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CE2FB" w14:textId="77777777" w:rsidR="00D869F3" w:rsidRDefault="00D869F3" w:rsidP="00D869F3">
      <w:r w:rsidRPr="00885447">
        <w:rPr>
          <w:rFonts w:ascii="Gill Sans MT" w:hAnsi="Gill Sans MT" w:cs="Arial"/>
          <w:i/>
          <w:noProof/>
          <w:sz w:val="28"/>
          <w:szCs w:val="24"/>
          <w:lang w:val="en-AU" w:eastAsia="en-AU"/>
        </w:rPr>
        <w:drawing>
          <wp:anchor distT="0" distB="0" distL="114300" distR="114300" simplePos="0" relativeHeight="251659264" behindDoc="0" locked="0" layoutInCell="1" allowOverlap="1" wp14:anchorId="5E105F92" wp14:editId="352F3B08">
            <wp:simplePos x="0" y="0"/>
            <wp:positionH relativeFrom="margin">
              <wp:align>left</wp:align>
            </wp:positionH>
            <wp:positionV relativeFrom="paragraph">
              <wp:posOffset>-209550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CA10E" w14:textId="77777777" w:rsidR="00D869F3" w:rsidRDefault="00D869F3" w:rsidP="00D869F3"/>
    <w:p w14:paraId="174B892E" w14:textId="77777777" w:rsidR="00D869F3" w:rsidRDefault="00D869F3" w:rsidP="00D869F3"/>
    <w:p w14:paraId="47DA5D30" w14:textId="77777777" w:rsidR="00D869F3" w:rsidRDefault="00D869F3" w:rsidP="00D869F3"/>
    <w:p w14:paraId="1F35CC1D" w14:textId="77777777" w:rsidR="00D869F3" w:rsidRDefault="00D869F3" w:rsidP="00D869F3">
      <w:pPr>
        <w:pStyle w:val="Title"/>
        <w:jc w:val="both"/>
        <w:rPr>
          <w:rFonts w:cs="Arial"/>
          <w:iCs/>
          <w:sz w:val="56"/>
          <w:szCs w:val="160"/>
          <w:u w:val="none"/>
          <w:lang w:eastAsia="en-GB"/>
        </w:rPr>
      </w:pPr>
    </w:p>
    <w:p w14:paraId="6DE4278F" w14:textId="77777777" w:rsidR="00D869F3" w:rsidRDefault="00D869F3" w:rsidP="00D869F3">
      <w:pPr>
        <w:pStyle w:val="Title"/>
        <w:jc w:val="both"/>
        <w:rPr>
          <w:rFonts w:cs="Arial"/>
          <w:iCs/>
          <w:sz w:val="56"/>
          <w:szCs w:val="160"/>
          <w:u w:val="none"/>
          <w:lang w:eastAsia="en-GB"/>
        </w:rPr>
      </w:pPr>
    </w:p>
    <w:p w14:paraId="64CE8D89" w14:textId="77777777" w:rsidR="00D869F3" w:rsidRPr="006177B6" w:rsidRDefault="00D869F3" w:rsidP="00D869F3">
      <w:pPr>
        <w:pStyle w:val="Title"/>
        <w:ind w:left="0"/>
        <w:jc w:val="both"/>
        <w:rPr>
          <w:rFonts w:cs="Arial"/>
          <w:iCs/>
          <w:sz w:val="56"/>
          <w:szCs w:val="160"/>
          <w:u w:val="none"/>
          <w:lang w:eastAsia="en-GB"/>
        </w:rPr>
      </w:pPr>
      <w:r>
        <w:rPr>
          <w:rFonts w:cs="Arial"/>
          <w:iCs/>
          <w:sz w:val="56"/>
          <w:szCs w:val="160"/>
          <w:u w:val="none"/>
          <w:lang w:eastAsia="en-GB"/>
        </w:rPr>
        <w:t>Corporate &amp;</w:t>
      </w:r>
      <w:r w:rsidRPr="006177B6">
        <w:rPr>
          <w:rFonts w:cs="Arial"/>
          <w:iCs/>
          <w:sz w:val="56"/>
          <w:szCs w:val="160"/>
          <w:u w:val="none"/>
          <w:lang w:eastAsia="en-GB"/>
        </w:rPr>
        <w:t xml:space="preserve"> Strategy Reports</w:t>
      </w:r>
    </w:p>
    <w:p w14:paraId="6318B2E2" w14:textId="77777777" w:rsidR="00D869F3" w:rsidRPr="006177B6" w:rsidRDefault="00D869F3" w:rsidP="00D869F3">
      <w:pPr>
        <w:pStyle w:val="Title"/>
        <w:jc w:val="both"/>
        <w:rPr>
          <w:rFonts w:cs="Arial"/>
          <w:b w:val="0"/>
          <w:szCs w:val="24"/>
          <w:u w:val="none"/>
        </w:rPr>
      </w:pPr>
    </w:p>
    <w:p w14:paraId="45937A71" w14:textId="77777777" w:rsidR="00D869F3" w:rsidRPr="006177B6" w:rsidRDefault="00D869F3" w:rsidP="00D869F3">
      <w:pPr>
        <w:pStyle w:val="Title"/>
        <w:jc w:val="both"/>
        <w:rPr>
          <w:rFonts w:cs="Arial"/>
          <w:b w:val="0"/>
          <w:szCs w:val="24"/>
          <w:u w:val="none"/>
        </w:rPr>
      </w:pPr>
    </w:p>
    <w:p w14:paraId="45CD21EF" w14:textId="000FCAA5" w:rsidR="00D869F3" w:rsidRPr="009574FC" w:rsidRDefault="00D869F3" w:rsidP="009574FC">
      <w:pPr>
        <w:spacing w:after="0" w:line="240" w:lineRule="auto"/>
        <w:jc w:val="both"/>
        <w:rPr>
          <w:rFonts w:ascii="Arial" w:hAnsi="Arial" w:cs="Arial"/>
          <w:b/>
          <w:bCs/>
          <w:sz w:val="24"/>
          <w:szCs w:val="24"/>
        </w:rPr>
      </w:pPr>
      <w:r w:rsidRPr="009574FC">
        <w:rPr>
          <w:rFonts w:cs="Arial"/>
          <w:b/>
          <w:bCs/>
          <w:iCs/>
          <w:sz w:val="28"/>
          <w:szCs w:val="160"/>
          <w:lang w:eastAsia="en-GB"/>
        </w:rPr>
        <w:t>Committee Consideration –</w:t>
      </w:r>
      <w:r w:rsidR="0070536C">
        <w:rPr>
          <w:rFonts w:cs="Arial"/>
          <w:b/>
          <w:bCs/>
          <w:iCs/>
          <w:sz w:val="28"/>
          <w:szCs w:val="160"/>
          <w:lang w:eastAsia="en-GB"/>
        </w:rPr>
        <w:t xml:space="preserve"> </w:t>
      </w:r>
      <w:r w:rsidR="00223EEF">
        <w:rPr>
          <w:rFonts w:ascii="Arial" w:hAnsi="Arial" w:cs="Arial"/>
          <w:b/>
          <w:bCs/>
          <w:sz w:val="24"/>
          <w:szCs w:val="24"/>
        </w:rPr>
        <w:t>13 October</w:t>
      </w:r>
      <w:r w:rsidR="009574FC" w:rsidRPr="009574FC">
        <w:rPr>
          <w:rFonts w:cs="Arial"/>
          <w:b/>
          <w:bCs/>
          <w:iCs/>
          <w:sz w:val="28"/>
          <w:szCs w:val="160"/>
          <w:lang w:eastAsia="en-GB"/>
        </w:rPr>
        <w:t xml:space="preserve"> </w:t>
      </w:r>
      <w:r w:rsidR="009E3B64" w:rsidRPr="009574FC">
        <w:rPr>
          <w:rFonts w:cs="Arial"/>
          <w:b/>
          <w:bCs/>
          <w:iCs/>
          <w:sz w:val="28"/>
          <w:szCs w:val="160"/>
          <w:lang w:eastAsia="en-GB"/>
        </w:rPr>
        <w:t>2020</w:t>
      </w:r>
    </w:p>
    <w:p w14:paraId="699BA257" w14:textId="0B915410" w:rsidR="00D869F3" w:rsidRPr="009574FC" w:rsidRDefault="00D869F3" w:rsidP="009574FC">
      <w:pPr>
        <w:spacing w:after="0" w:line="240" w:lineRule="auto"/>
        <w:jc w:val="both"/>
        <w:rPr>
          <w:rFonts w:ascii="Arial" w:hAnsi="Arial" w:cs="Arial"/>
          <w:b/>
          <w:bCs/>
          <w:sz w:val="24"/>
          <w:szCs w:val="24"/>
        </w:rPr>
      </w:pPr>
      <w:r w:rsidRPr="009574FC">
        <w:rPr>
          <w:rFonts w:cs="Arial"/>
          <w:b/>
          <w:bCs/>
          <w:iCs/>
          <w:sz w:val="28"/>
          <w:szCs w:val="160"/>
          <w:lang w:eastAsia="en-GB"/>
        </w:rPr>
        <w:t>Council Resolution –</w:t>
      </w:r>
      <w:r w:rsidR="009574FC" w:rsidRPr="009574FC">
        <w:rPr>
          <w:rFonts w:cs="Arial"/>
          <w:b/>
          <w:bCs/>
          <w:iCs/>
          <w:sz w:val="28"/>
          <w:szCs w:val="160"/>
          <w:lang w:eastAsia="en-GB"/>
        </w:rPr>
        <w:t xml:space="preserve"> </w:t>
      </w:r>
      <w:r w:rsidR="00223EEF">
        <w:rPr>
          <w:rFonts w:ascii="Arial" w:hAnsi="Arial" w:cs="Arial"/>
          <w:b/>
          <w:bCs/>
          <w:sz w:val="24"/>
          <w:szCs w:val="24"/>
        </w:rPr>
        <w:t xml:space="preserve">27 October </w:t>
      </w:r>
      <w:r w:rsidR="00C575C6" w:rsidRPr="009574FC">
        <w:rPr>
          <w:rFonts w:cs="Arial"/>
          <w:b/>
          <w:bCs/>
          <w:iCs/>
          <w:sz w:val="28"/>
          <w:szCs w:val="160"/>
          <w:lang w:eastAsia="en-GB"/>
        </w:rPr>
        <w:t>2020</w:t>
      </w:r>
    </w:p>
    <w:p w14:paraId="12AFDF9D" w14:textId="77777777" w:rsidR="00D869F3" w:rsidRDefault="00D869F3" w:rsidP="00D869F3">
      <w:pPr>
        <w:spacing w:after="0" w:line="240" w:lineRule="auto"/>
      </w:pPr>
    </w:p>
    <w:p w14:paraId="0022551E" w14:textId="77777777" w:rsidR="00D869F3" w:rsidRDefault="00D869F3" w:rsidP="00D869F3">
      <w:pPr>
        <w:spacing w:after="0" w:line="240" w:lineRule="auto"/>
      </w:pPr>
    </w:p>
    <w:sdt>
      <w:sdtPr>
        <w:rPr>
          <w:rFonts w:asciiTheme="minorHAnsi" w:eastAsiaTheme="minorHAnsi" w:hAnsiTheme="minorHAnsi" w:cstheme="minorBidi"/>
          <w:color w:val="auto"/>
          <w:sz w:val="22"/>
          <w:szCs w:val="22"/>
          <w:lang w:val="en-GB"/>
        </w:rPr>
        <w:id w:val="346679945"/>
        <w:docPartObj>
          <w:docPartGallery w:val="Table of Contents"/>
          <w:docPartUnique/>
        </w:docPartObj>
      </w:sdtPr>
      <w:sdtEndPr>
        <w:rPr>
          <w:b/>
          <w:bCs/>
          <w:noProof/>
        </w:rPr>
      </w:sdtEndPr>
      <w:sdtContent>
        <w:p w14:paraId="40281386" w14:textId="77777777" w:rsidR="00D869F3" w:rsidRPr="00492AF9" w:rsidRDefault="00D869F3" w:rsidP="00D869F3">
          <w:pPr>
            <w:pStyle w:val="TOCHeading"/>
            <w:spacing w:before="0" w:line="240" w:lineRule="auto"/>
            <w:rPr>
              <w:rFonts w:ascii="Arial" w:hAnsi="Arial" w:cs="Arial"/>
              <w:b/>
              <w:color w:val="auto"/>
              <w:sz w:val="24"/>
              <w:szCs w:val="24"/>
            </w:rPr>
          </w:pPr>
          <w:r w:rsidRPr="00492AF9">
            <w:rPr>
              <w:rFonts w:ascii="Arial" w:hAnsi="Arial" w:cs="Arial"/>
              <w:b/>
              <w:color w:val="auto"/>
              <w:sz w:val="24"/>
              <w:szCs w:val="24"/>
            </w:rPr>
            <w:t>Table of Contents</w:t>
          </w:r>
        </w:p>
        <w:p w14:paraId="5C81DB4A" w14:textId="77777777" w:rsidR="00D869F3" w:rsidRPr="00284DE4" w:rsidRDefault="00D869F3" w:rsidP="00D869F3">
          <w:pPr>
            <w:spacing w:after="0" w:line="240" w:lineRule="auto"/>
            <w:rPr>
              <w:rFonts w:ascii="Arial" w:hAnsi="Arial" w:cs="Arial"/>
              <w:sz w:val="24"/>
              <w:szCs w:val="24"/>
              <w:lang w:val="en-US"/>
            </w:rPr>
          </w:pPr>
        </w:p>
        <w:p w14:paraId="7CC6856A" w14:textId="77777777" w:rsidR="00D869F3" w:rsidRPr="00284DE4" w:rsidRDefault="00D869F3" w:rsidP="00D869F3">
          <w:pPr>
            <w:tabs>
              <w:tab w:val="left" w:pos="7938"/>
            </w:tabs>
            <w:spacing w:after="0" w:line="240" w:lineRule="auto"/>
            <w:rPr>
              <w:rFonts w:ascii="Arial" w:hAnsi="Arial" w:cs="Arial"/>
              <w:sz w:val="24"/>
              <w:szCs w:val="24"/>
              <w:lang w:val="en-US"/>
            </w:rPr>
          </w:pPr>
          <w:r w:rsidRPr="00284DE4">
            <w:rPr>
              <w:rFonts w:ascii="Arial" w:hAnsi="Arial" w:cs="Arial"/>
              <w:sz w:val="24"/>
              <w:szCs w:val="24"/>
              <w:lang w:val="en-US"/>
            </w:rPr>
            <w:t>Item No.</w:t>
          </w:r>
          <w:r w:rsidRPr="00284DE4">
            <w:rPr>
              <w:rFonts w:ascii="Arial" w:hAnsi="Arial" w:cs="Arial"/>
              <w:sz w:val="24"/>
              <w:szCs w:val="24"/>
              <w:lang w:val="en-US"/>
            </w:rPr>
            <w:tab/>
            <w:t>Page No.</w:t>
          </w:r>
        </w:p>
        <w:p w14:paraId="66F9240C" w14:textId="77777777" w:rsidR="00D869F3" w:rsidRPr="00C70540" w:rsidRDefault="00D869F3" w:rsidP="00D869F3">
          <w:pPr>
            <w:spacing w:after="0" w:line="240" w:lineRule="auto"/>
            <w:rPr>
              <w:rFonts w:ascii="Arial" w:hAnsi="Arial" w:cs="Arial"/>
              <w:sz w:val="24"/>
              <w:szCs w:val="24"/>
              <w:lang w:val="en-US"/>
            </w:rPr>
          </w:pPr>
        </w:p>
        <w:p w14:paraId="6FA80456" w14:textId="2228BD5C" w:rsidR="00C70540" w:rsidRPr="00C70540" w:rsidRDefault="00D869F3">
          <w:pPr>
            <w:pStyle w:val="TOC1"/>
            <w:rPr>
              <w:rFonts w:asciiTheme="minorHAnsi" w:eastAsiaTheme="minorEastAsia" w:hAnsiTheme="minorHAnsi" w:cstheme="minorBidi"/>
              <w:b w:val="0"/>
              <w:bCs w:val="0"/>
              <w:sz w:val="24"/>
              <w:szCs w:val="24"/>
              <w:lang w:eastAsia="en-AU"/>
            </w:rPr>
          </w:pPr>
          <w:r w:rsidRPr="00C70540">
            <w:rPr>
              <w:b w:val="0"/>
              <w:bCs w:val="0"/>
              <w:noProof w:val="0"/>
              <w:sz w:val="24"/>
              <w:szCs w:val="24"/>
            </w:rPr>
            <w:fldChar w:fldCharType="begin"/>
          </w:r>
          <w:r w:rsidRPr="00C70540">
            <w:rPr>
              <w:b w:val="0"/>
              <w:bCs w:val="0"/>
              <w:sz w:val="24"/>
              <w:szCs w:val="24"/>
            </w:rPr>
            <w:instrText xml:space="preserve"> TOC \o "1-3" \h \z \u </w:instrText>
          </w:r>
          <w:r w:rsidRPr="00C70540">
            <w:rPr>
              <w:b w:val="0"/>
              <w:bCs w:val="0"/>
              <w:noProof w:val="0"/>
              <w:sz w:val="24"/>
              <w:szCs w:val="24"/>
            </w:rPr>
            <w:fldChar w:fldCharType="separate"/>
          </w:r>
          <w:hyperlink w:anchor="_Toc52784670" w:history="1">
            <w:r w:rsidR="00C70540" w:rsidRPr="00C70540">
              <w:rPr>
                <w:rStyle w:val="Hyperlink"/>
                <w:b w:val="0"/>
                <w:bCs w:val="0"/>
                <w:sz w:val="24"/>
                <w:szCs w:val="24"/>
              </w:rPr>
              <w:t>CPS22.20</w:t>
            </w:r>
            <w:r w:rsidR="00C70540" w:rsidRPr="00C70540">
              <w:rPr>
                <w:rFonts w:asciiTheme="minorHAnsi" w:eastAsiaTheme="minorEastAsia" w:hAnsiTheme="minorHAnsi" w:cstheme="minorBidi"/>
                <w:b w:val="0"/>
                <w:bCs w:val="0"/>
                <w:sz w:val="24"/>
                <w:szCs w:val="24"/>
                <w:lang w:eastAsia="en-AU"/>
              </w:rPr>
              <w:tab/>
            </w:r>
            <w:r w:rsidR="00C70540" w:rsidRPr="00C70540">
              <w:rPr>
                <w:rStyle w:val="Hyperlink"/>
                <w:b w:val="0"/>
                <w:bCs w:val="0"/>
                <w:sz w:val="24"/>
                <w:szCs w:val="24"/>
              </w:rPr>
              <w:t>List of Accounts Paid – August</w:t>
            </w:r>
            <w:r w:rsidR="00C70540" w:rsidRPr="00C70540">
              <w:rPr>
                <w:b w:val="0"/>
                <w:bCs w:val="0"/>
                <w:webHidden/>
                <w:sz w:val="24"/>
                <w:szCs w:val="24"/>
              </w:rPr>
              <w:tab/>
            </w:r>
            <w:r w:rsidR="00C70540" w:rsidRPr="00C70540">
              <w:rPr>
                <w:b w:val="0"/>
                <w:bCs w:val="0"/>
                <w:webHidden/>
                <w:sz w:val="24"/>
                <w:szCs w:val="24"/>
              </w:rPr>
              <w:fldChar w:fldCharType="begin"/>
            </w:r>
            <w:r w:rsidR="00C70540" w:rsidRPr="00C70540">
              <w:rPr>
                <w:b w:val="0"/>
                <w:bCs w:val="0"/>
                <w:webHidden/>
                <w:sz w:val="24"/>
                <w:szCs w:val="24"/>
              </w:rPr>
              <w:instrText xml:space="preserve"> PAGEREF _Toc52784670 \h </w:instrText>
            </w:r>
            <w:r w:rsidR="00C70540" w:rsidRPr="00C70540">
              <w:rPr>
                <w:b w:val="0"/>
                <w:bCs w:val="0"/>
                <w:webHidden/>
                <w:sz w:val="24"/>
                <w:szCs w:val="24"/>
              </w:rPr>
            </w:r>
            <w:r w:rsidR="00C70540" w:rsidRPr="00C70540">
              <w:rPr>
                <w:b w:val="0"/>
                <w:bCs w:val="0"/>
                <w:webHidden/>
                <w:sz w:val="24"/>
                <w:szCs w:val="24"/>
              </w:rPr>
              <w:fldChar w:fldCharType="separate"/>
            </w:r>
            <w:r w:rsidR="009561CD">
              <w:rPr>
                <w:b w:val="0"/>
                <w:bCs w:val="0"/>
                <w:webHidden/>
                <w:sz w:val="24"/>
                <w:szCs w:val="24"/>
              </w:rPr>
              <w:t>2</w:t>
            </w:r>
            <w:r w:rsidR="00C70540" w:rsidRPr="00C70540">
              <w:rPr>
                <w:b w:val="0"/>
                <w:bCs w:val="0"/>
                <w:webHidden/>
                <w:sz w:val="24"/>
                <w:szCs w:val="24"/>
              </w:rPr>
              <w:fldChar w:fldCharType="end"/>
            </w:r>
          </w:hyperlink>
        </w:p>
        <w:p w14:paraId="1BBB3E6C" w14:textId="39BBDB0F" w:rsidR="00C70540" w:rsidRPr="00C70540" w:rsidRDefault="00B040CB">
          <w:pPr>
            <w:pStyle w:val="TOC1"/>
            <w:rPr>
              <w:rFonts w:asciiTheme="minorHAnsi" w:eastAsiaTheme="minorEastAsia" w:hAnsiTheme="minorHAnsi" w:cstheme="minorBidi"/>
              <w:b w:val="0"/>
              <w:bCs w:val="0"/>
              <w:sz w:val="24"/>
              <w:szCs w:val="24"/>
              <w:lang w:eastAsia="en-AU"/>
            </w:rPr>
          </w:pPr>
          <w:hyperlink w:anchor="_Toc52784671" w:history="1">
            <w:r w:rsidR="00C70540" w:rsidRPr="00C70540">
              <w:rPr>
                <w:rStyle w:val="Hyperlink"/>
                <w:b w:val="0"/>
                <w:bCs w:val="0"/>
                <w:sz w:val="24"/>
                <w:szCs w:val="24"/>
              </w:rPr>
              <w:t>CPS23.20</w:t>
            </w:r>
            <w:r w:rsidR="00C70540" w:rsidRPr="00C70540">
              <w:rPr>
                <w:rFonts w:asciiTheme="minorHAnsi" w:eastAsiaTheme="minorEastAsia" w:hAnsiTheme="minorHAnsi" w:cstheme="minorBidi"/>
                <w:b w:val="0"/>
                <w:bCs w:val="0"/>
                <w:sz w:val="24"/>
                <w:szCs w:val="24"/>
                <w:lang w:eastAsia="en-AU"/>
              </w:rPr>
              <w:tab/>
            </w:r>
            <w:r w:rsidR="00C70540" w:rsidRPr="00C70540">
              <w:rPr>
                <w:rStyle w:val="Hyperlink"/>
                <w:b w:val="0"/>
                <w:bCs w:val="0"/>
                <w:sz w:val="24"/>
                <w:szCs w:val="24"/>
              </w:rPr>
              <w:t>UPDATE – Implications of COVID-19 on the City’s Tenancy Portfolio</w:t>
            </w:r>
            <w:r w:rsidR="00C70540" w:rsidRPr="00C70540">
              <w:rPr>
                <w:b w:val="0"/>
                <w:bCs w:val="0"/>
                <w:webHidden/>
                <w:sz w:val="24"/>
                <w:szCs w:val="24"/>
              </w:rPr>
              <w:tab/>
            </w:r>
            <w:r w:rsidR="00C70540" w:rsidRPr="00C70540">
              <w:rPr>
                <w:b w:val="0"/>
                <w:bCs w:val="0"/>
                <w:webHidden/>
                <w:sz w:val="24"/>
                <w:szCs w:val="24"/>
              </w:rPr>
              <w:fldChar w:fldCharType="begin"/>
            </w:r>
            <w:r w:rsidR="00C70540" w:rsidRPr="00C70540">
              <w:rPr>
                <w:b w:val="0"/>
                <w:bCs w:val="0"/>
                <w:webHidden/>
                <w:sz w:val="24"/>
                <w:szCs w:val="24"/>
              </w:rPr>
              <w:instrText xml:space="preserve"> PAGEREF _Toc52784671 \h </w:instrText>
            </w:r>
            <w:r w:rsidR="00C70540" w:rsidRPr="00C70540">
              <w:rPr>
                <w:b w:val="0"/>
                <w:bCs w:val="0"/>
                <w:webHidden/>
                <w:sz w:val="24"/>
                <w:szCs w:val="24"/>
              </w:rPr>
            </w:r>
            <w:r w:rsidR="00C70540" w:rsidRPr="00C70540">
              <w:rPr>
                <w:b w:val="0"/>
                <w:bCs w:val="0"/>
                <w:webHidden/>
                <w:sz w:val="24"/>
                <w:szCs w:val="24"/>
              </w:rPr>
              <w:fldChar w:fldCharType="separate"/>
            </w:r>
            <w:r w:rsidR="009561CD">
              <w:rPr>
                <w:b w:val="0"/>
                <w:bCs w:val="0"/>
                <w:webHidden/>
                <w:sz w:val="24"/>
                <w:szCs w:val="24"/>
              </w:rPr>
              <w:t>4</w:t>
            </w:r>
            <w:r w:rsidR="00C70540" w:rsidRPr="00C70540">
              <w:rPr>
                <w:b w:val="0"/>
                <w:bCs w:val="0"/>
                <w:webHidden/>
                <w:sz w:val="24"/>
                <w:szCs w:val="24"/>
              </w:rPr>
              <w:fldChar w:fldCharType="end"/>
            </w:r>
          </w:hyperlink>
        </w:p>
        <w:p w14:paraId="79566D5A" w14:textId="16B1997B" w:rsidR="00C70540" w:rsidRPr="00C70540" w:rsidRDefault="00B040CB">
          <w:pPr>
            <w:pStyle w:val="TOC1"/>
            <w:rPr>
              <w:rFonts w:asciiTheme="minorHAnsi" w:eastAsiaTheme="minorEastAsia" w:hAnsiTheme="minorHAnsi" w:cstheme="minorBidi"/>
              <w:b w:val="0"/>
              <w:bCs w:val="0"/>
              <w:sz w:val="24"/>
              <w:szCs w:val="24"/>
              <w:lang w:eastAsia="en-AU"/>
            </w:rPr>
          </w:pPr>
          <w:hyperlink w:anchor="_Toc52784672" w:history="1">
            <w:r w:rsidR="00C70540" w:rsidRPr="00C70540">
              <w:rPr>
                <w:rStyle w:val="Hyperlink"/>
                <w:b w:val="0"/>
                <w:bCs w:val="0"/>
                <w:sz w:val="24"/>
                <w:szCs w:val="24"/>
              </w:rPr>
              <w:t>CPS24.20</w:t>
            </w:r>
            <w:r w:rsidR="00C70540" w:rsidRPr="00C70540">
              <w:rPr>
                <w:rFonts w:asciiTheme="minorHAnsi" w:eastAsiaTheme="minorEastAsia" w:hAnsiTheme="minorHAnsi" w:cstheme="minorBidi"/>
                <w:b w:val="0"/>
                <w:bCs w:val="0"/>
                <w:sz w:val="24"/>
                <w:szCs w:val="24"/>
                <w:lang w:eastAsia="en-AU"/>
              </w:rPr>
              <w:tab/>
            </w:r>
            <w:r w:rsidR="00C70540" w:rsidRPr="00C70540">
              <w:rPr>
                <w:rStyle w:val="Hyperlink"/>
                <w:b w:val="0"/>
                <w:bCs w:val="0"/>
                <w:sz w:val="24"/>
                <w:szCs w:val="24"/>
              </w:rPr>
              <w:t xml:space="preserve">Future of Nedlands Child Health Clinic – 152 Melvista Avenue, </w:t>
            </w:r>
            <w:r w:rsidR="00C70540">
              <w:rPr>
                <w:rStyle w:val="Hyperlink"/>
                <w:b w:val="0"/>
                <w:bCs w:val="0"/>
                <w:sz w:val="24"/>
                <w:szCs w:val="24"/>
              </w:rPr>
              <w:br/>
            </w:r>
            <w:r w:rsidR="00C70540" w:rsidRPr="00C70540">
              <w:rPr>
                <w:rStyle w:val="Hyperlink"/>
                <w:b w:val="0"/>
                <w:bCs w:val="0"/>
                <w:sz w:val="24"/>
                <w:szCs w:val="24"/>
              </w:rPr>
              <w:t>Nedlands</w:t>
            </w:r>
            <w:r w:rsidR="00C70540" w:rsidRPr="00C70540">
              <w:rPr>
                <w:b w:val="0"/>
                <w:bCs w:val="0"/>
                <w:webHidden/>
                <w:sz w:val="24"/>
                <w:szCs w:val="24"/>
              </w:rPr>
              <w:tab/>
            </w:r>
            <w:r w:rsidR="00C70540" w:rsidRPr="00C70540">
              <w:rPr>
                <w:b w:val="0"/>
                <w:bCs w:val="0"/>
                <w:webHidden/>
                <w:sz w:val="24"/>
                <w:szCs w:val="24"/>
              </w:rPr>
              <w:fldChar w:fldCharType="begin"/>
            </w:r>
            <w:r w:rsidR="00C70540" w:rsidRPr="00C70540">
              <w:rPr>
                <w:b w:val="0"/>
                <w:bCs w:val="0"/>
                <w:webHidden/>
                <w:sz w:val="24"/>
                <w:szCs w:val="24"/>
              </w:rPr>
              <w:instrText xml:space="preserve"> PAGEREF _Toc52784672 \h </w:instrText>
            </w:r>
            <w:r w:rsidR="00C70540" w:rsidRPr="00C70540">
              <w:rPr>
                <w:b w:val="0"/>
                <w:bCs w:val="0"/>
                <w:webHidden/>
                <w:sz w:val="24"/>
                <w:szCs w:val="24"/>
              </w:rPr>
            </w:r>
            <w:r w:rsidR="00C70540" w:rsidRPr="00C70540">
              <w:rPr>
                <w:b w:val="0"/>
                <w:bCs w:val="0"/>
                <w:webHidden/>
                <w:sz w:val="24"/>
                <w:szCs w:val="24"/>
              </w:rPr>
              <w:fldChar w:fldCharType="separate"/>
            </w:r>
            <w:r w:rsidR="009561CD">
              <w:rPr>
                <w:b w:val="0"/>
                <w:bCs w:val="0"/>
                <w:webHidden/>
                <w:sz w:val="24"/>
                <w:szCs w:val="24"/>
              </w:rPr>
              <w:t>9</w:t>
            </w:r>
            <w:r w:rsidR="00C70540" w:rsidRPr="00C70540">
              <w:rPr>
                <w:b w:val="0"/>
                <w:bCs w:val="0"/>
                <w:webHidden/>
                <w:sz w:val="24"/>
                <w:szCs w:val="24"/>
              </w:rPr>
              <w:fldChar w:fldCharType="end"/>
            </w:r>
          </w:hyperlink>
        </w:p>
        <w:p w14:paraId="03AE17C6" w14:textId="2D2496ED" w:rsidR="00C70540" w:rsidRPr="00C70540" w:rsidRDefault="00B040CB">
          <w:pPr>
            <w:pStyle w:val="TOC1"/>
            <w:rPr>
              <w:rFonts w:asciiTheme="minorHAnsi" w:eastAsiaTheme="minorEastAsia" w:hAnsiTheme="minorHAnsi" w:cstheme="minorBidi"/>
              <w:b w:val="0"/>
              <w:bCs w:val="0"/>
              <w:sz w:val="24"/>
              <w:szCs w:val="24"/>
              <w:lang w:eastAsia="en-AU"/>
            </w:rPr>
          </w:pPr>
          <w:hyperlink w:anchor="_Toc52784673" w:history="1">
            <w:r w:rsidR="00C70540" w:rsidRPr="00C70540">
              <w:rPr>
                <w:rStyle w:val="Hyperlink"/>
                <w:b w:val="0"/>
                <w:bCs w:val="0"/>
                <w:sz w:val="24"/>
                <w:szCs w:val="24"/>
              </w:rPr>
              <w:t>CPS25.20</w:t>
            </w:r>
            <w:r w:rsidR="00C70540" w:rsidRPr="00C70540">
              <w:rPr>
                <w:rFonts w:asciiTheme="minorHAnsi" w:eastAsiaTheme="minorEastAsia" w:hAnsiTheme="minorHAnsi" w:cstheme="minorBidi"/>
                <w:b w:val="0"/>
                <w:bCs w:val="0"/>
                <w:sz w:val="24"/>
                <w:szCs w:val="24"/>
                <w:lang w:eastAsia="en-AU"/>
              </w:rPr>
              <w:tab/>
            </w:r>
            <w:r w:rsidR="00C70540" w:rsidRPr="00C70540">
              <w:rPr>
                <w:rStyle w:val="Hyperlink"/>
                <w:b w:val="0"/>
                <w:bCs w:val="0"/>
                <w:sz w:val="24"/>
                <w:szCs w:val="24"/>
              </w:rPr>
              <w:t xml:space="preserve">Future use of Haldane House, 109 Montgomery Avenue, </w:t>
            </w:r>
            <w:r w:rsidR="00C70540">
              <w:rPr>
                <w:rStyle w:val="Hyperlink"/>
                <w:b w:val="0"/>
                <w:bCs w:val="0"/>
                <w:sz w:val="24"/>
                <w:szCs w:val="24"/>
              </w:rPr>
              <w:br/>
            </w:r>
            <w:r w:rsidR="00C70540" w:rsidRPr="00C70540">
              <w:rPr>
                <w:rStyle w:val="Hyperlink"/>
                <w:b w:val="0"/>
                <w:bCs w:val="0"/>
                <w:sz w:val="24"/>
                <w:szCs w:val="24"/>
              </w:rPr>
              <w:t>Mt Claremont</w:t>
            </w:r>
            <w:r w:rsidR="00C70540" w:rsidRPr="00C70540">
              <w:rPr>
                <w:b w:val="0"/>
                <w:bCs w:val="0"/>
                <w:webHidden/>
                <w:sz w:val="24"/>
                <w:szCs w:val="24"/>
              </w:rPr>
              <w:tab/>
            </w:r>
            <w:r w:rsidR="00C70540" w:rsidRPr="00C70540">
              <w:rPr>
                <w:b w:val="0"/>
                <w:bCs w:val="0"/>
                <w:webHidden/>
                <w:sz w:val="24"/>
                <w:szCs w:val="24"/>
              </w:rPr>
              <w:fldChar w:fldCharType="begin"/>
            </w:r>
            <w:r w:rsidR="00C70540" w:rsidRPr="00C70540">
              <w:rPr>
                <w:b w:val="0"/>
                <w:bCs w:val="0"/>
                <w:webHidden/>
                <w:sz w:val="24"/>
                <w:szCs w:val="24"/>
              </w:rPr>
              <w:instrText xml:space="preserve"> PAGEREF _Toc52784673 \h </w:instrText>
            </w:r>
            <w:r w:rsidR="00C70540" w:rsidRPr="00C70540">
              <w:rPr>
                <w:b w:val="0"/>
                <w:bCs w:val="0"/>
                <w:webHidden/>
                <w:sz w:val="24"/>
                <w:szCs w:val="24"/>
              </w:rPr>
            </w:r>
            <w:r w:rsidR="00C70540" w:rsidRPr="00C70540">
              <w:rPr>
                <w:b w:val="0"/>
                <w:bCs w:val="0"/>
                <w:webHidden/>
                <w:sz w:val="24"/>
                <w:szCs w:val="24"/>
              </w:rPr>
              <w:fldChar w:fldCharType="separate"/>
            </w:r>
            <w:r w:rsidR="009561CD">
              <w:rPr>
                <w:b w:val="0"/>
                <w:bCs w:val="0"/>
                <w:webHidden/>
                <w:sz w:val="24"/>
                <w:szCs w:val="24"/>
              </w:rPr>
              <w:t>18</w:t>
            </w:r>
            <w:r w:rsidR="00C70540" w:rsidRPr="00C70540">
              <w:rPr>
                <w:b w:val="0"/>
                <w:bCs w:val="0"/>
                <w:webHidden/>
                <w:sz w:val="24"/>
                <w:szCs w:val="24"/>
              </w:rPr>
              <w:fldChar w:fldCharType="end"/>
            </w:r>
          </w:hyperlink>
        </w:p>
        <w:p w14:paraId="48D2C6FE" w14:textId="0739612D" w:rsidR="00C70540" w:rsidRPr="00C70540" w:rsidRDefault="00B040CB">
          <w:pPr>
            <w:pStyle w:val="TOC1"/>
            <w:rPr>
              <w:rFonts w:asciiTheme="minorHAnsi" w:eastAsiaTheme="minorEastAsia" w:hAnsiTheme="minorHAnsi" w:cstheme="minorBidi"/>
              <w:b w:val="0"/>
              <w:bCs w:val="0"/>
              <w:sz w:val="24"/>
              <w:szCs w:val="24"/>
              <w:lang w:eastAsia="en-AU"/>
            </w:rPr>
          </w:pPr>
          <w:hyperlink w:anchor="_Toc52784674" w:history="1">
            <w:r w:rsidR="00C70540" w:rsidRPr="00C70540">
              <w:rPr>
                <w:rStyle w:val="Hyperlink"/>
                <w:b w:val="0"/>
                <w:bCs w:val="0"/>
                <w:sz w:val="24"/>
                <w:szCs w:val="24"/>
              </w:rPr>
              <w:t>CPS26.20</w:t>
            </w:r>
            <w:r w:rsidR="00C70540" w:rsidRPr="00C70540">
              <w:rPr>
                <w:rFonts w:asciiTheme="minorHAnsi" w:eastAsiaTheme="minorEastAsia" w:hAnsiTheme="minorHAnsi" w:cstheme="minorBidi"/>
                <w:b w:val="0"/>
                <w:bCs w:val="0"/>
                <w:sz w:val="24"/>
                <w:szCs w:val="24"/>
                <w:lang w:eastAsia="en-AU"/>
              </w:rPr>
              <w:tab/>
            </w:r>
            <w:r w:rsidR="00C70540" w:rsidRPr="00C70540">
              <w:rPr>
                <w:rStyle w:val="Hyperlink"/>
                <w:b w:val="0"/>
                <w:bCs w:val="0"/>
                <w:sz w:val="24"/>
                <w:szCs w:val="24"/>
              </w:rPr>
              <w:t>Land Investment Strategy and Policy</w:t>
            </w:r>
            <w:r w:rsidR="00C70540" w:rsidRPr="00C70540">
              <w:rPr>
                <w:b w:val="0"/>
                <w:bCs w:val="0"/>
                <w:webHidden/>
                <w:sz w:val="24"/>
                <w:szCs w:val="24"/>
              </w:rPr>
              <w:tab/>
            </w:r>
            <w:r w:rsidR="00C70540" w:rsidRPr="00C70540">
              <w:rPr>
                <w:b w:val="0"/>
                <w:bCs w:val="0"/>
                <w:webHidden/>
                <w:sz w:val="24"/>
                <w:szCs w:val="24"/>
              </w:rPr>
              <w:fldChar w:fldCharType="begin"/>
            </w:r>
            <w:r w:rsidR="00C70540" w:rsidRPr="00C70540">
              <w:rPr>
                <w:b w:val="0"/>
                <w:bCs w:val="0"/>
                <w:webHidden/>
                <w:sz w:val="24"/>
                <w:szCs w:val="24"/>
              </w:rPr>
              <w:instrText xml:space="preserve"> PAGEREF _Toc52784674 \h </w:instrText>
            </w:r>
            <w:r w:rsidR="00C70540" w:rsidRPr="00C70540">
              <w:rPr>
                <w:b w:val="0"/>
                <w:bCs w:val="0"/>
                <w:webHidden/>
                <w:sz w:val="24"/>
                <w:szCs w:val="24"/>
              </w:rPr>
            </w:r>
            <w:r w:rsidR="00C70540" w:rsidRPr="00C70540">
              <w:rPr>
                <w:b w:val="0"/>
                <w:bCs w:val="0"/>
                <w:webHidden/>
                <w:sz w:val="24"/>
                <w:szCs w:val="24"/>
              </w:rPr>
              <w:fldChar w:fldCharType="separate"/>
            </w:r>
            <w:r w:rsidR="009561CD">
              <w:rPr>
                <w:b w:val="0"/>
                <w:bCs w:val="0"/>
                <w:webHidden/>
                <w:sz w:val="24"/>
                <w:szCs w:val="24"/>
              </w:rPr>
              <w:t>23</w:t>
            </w:r>
            <w:r w:rsidR="00C70540" w:rsidRPr="00C70540">
              <w:rPr>
                <w:b w:val="0"/>
                <w:bCs w:val="0"/>
                <w:webHidden/>
                <w:sz w:val="24"/>
                <w:szCs w:val="24"/>
              </w:rPr>
              <w:fldChar w:fldCharType="end"/>
            </w:r>
          </w:hyperlink>
        </w:p>
        <w:p w14:paraId="5928E3BA" w14:textId="3A1A386E" w:rsidR="00C70540" w:rsidRPr="00C70540" w:rsidRDefault="00B040CB">
          <w:pPr>
            <w:pStyle w:val="TOC1"/>
            <w:rPr>
              <w:rFonts w:asciiTheme="minorHAnsi" w:eastAsiaTheme="minorEastAsia" w:hAnsiTheme="minorHAnsi" w:cstheme="minorBidi"/>
              <w:b w:val="0"/>
              <w:bCs w:val="0"/>
              <w:sz w:val="24"/>
              <w:szCs w:val="24"/>
              <w:lang w:eastAsia="en-AU"/>
            </w:rPr>
          </w:pPr>
          <w:hyperlink w:anchor="_Toc52784675" w:history="1">
            <w:r w:rsidR="00C70540" w:rsidRPr="00C70540">
              <w:rPr>
                <w:rStyle w:val="Hyperlink"/>
                <w:b w:val="0"/>
                <w:bCs w:val="0"/>
                <w:sz w:val="24"/>
                <w:szCs w:val="24"/>
              </w:rPr>
              <w:t>CPS27.20</w:t>
            </w:r>
            <w:r w:rsidR="00C70540" w:rsidRPr="00C70540">
              <w:rPr>
                <w:rFonts w:asciiTheme="minorHAnsi" w:eastAsiaTheme="minorEastAsia" w:hAnsiTheme="minorHAnsi" w:cstheme="minorBidi"/>
                <w:b w:val="0"/>
                <w:bCs w:val="0"/>
                <w:sz w:val="24"/>
                <w:szCs w:val="24"/>
                <w:lang w:eastAsia="en-AU"/>
              </w:rPr>
              <w:tab/>
            </w:r>
            <w:r w:rsidR="00C70540" w:rsidRPr="00C70540">
              <w:rPr>
                <w:rStyle w:val="Hyperlink"/>
                <w:b w:val="0"/>
                <w:bCs w:val="0"/>
                <w:sz w:val="24"/>
                <w:szCs w:val="24"/>
              </w:rPr>
              <w:t>Request for Funding to Engage a Consultant to Assess the need for Childcare Services</w:t>
            </w:r>
            <w:r w:rsidR="00C70540" w:rsidRPr="00C70540">
              <w:rPr>
                <w:b w:val="0"/>
                <w:bCs w:val="0"/>
                <w:webHidden/>
                <w:sz w:val="24"/>
                <w:szCs w:val="24"/>
              </w:rPr>
              <w:tab/>
            </w:r>
            <w:r w:rsidR="00C70540" w:rsidRPr="00C70540">
              <w:rPr>
                <w:b w:val="0"/>
                <w:bCs w:val="0"/>
                <w:webHidden/>
                <w:sz w:val="24"/>
                <w:szCs w:val="24"/>
              </w:rPr>
              <w:fldChar w:fldCharType="begin"/>
            </w:r>
            <w:r w:rsidR="00C70540" w:rsidRPr="00C70540">
              <w:rPr>
                <w:b w:val="0"/>
                <w:bCs w:val="0"/>
                <w:webHidden/>
                <w:sz w:val="24"/>
                <w:szCs w:val="24"/>
              </w:rPr>
              <w:instrText xml:space="preserve"> PAGEREF _Toc52784675 \h </w:instrText>
            </w:r>
            <w:r w:rsidR="00C70540" w:rsidRPr="00C70540">
              <w:rPr>
                <w:b w:val="0"/>
                <w:bCs w:val="0"/>
                <w:webHidden/>
                <w:sz w:val="24"/>
                <w:szCs w:val="24"/>
              </w:rPr>
            </w:r>
            <w:r w:rsidR="00C70540" w:rsidRPr="00C70540">
              <w:rPr>
                <w:b w:val="0"/>
                <w:bCs w:val="0"/>
                <w:webHidden/>
                <w:sz w:val="24"/>
                <w:szCs w:val="24"/>
              </w:rPr>
              <w:fldChar w:fldCharType="separate"/>
            </w:r>
            <w:r w:rsidR="009561CD">
              <w:rPr>
                <w:b w:val="0"/>
                <w:bCs w:val="0"/>
                <w:webHidden/>
                <w:sz w:val="24"/>
                <w:szCs w:val="24"/>
              </w:rPr>
              <w:t>31</w:t>
            </w:r>
            <w:r w:rsidR="00C70540" w:rsidRPr="00C70540">
              <w:rPr>
                <w:b w:val="0"/>
                <w:bCs w:val="0"/>
                <w:webHidden/>
                <w:sz w:val="24"/>
                <w:szCs w:val="24"/>
              </w:rPr>
              <w:fldChar w:fldCharType="end"/>
            </w:r>
          </w:hyperlink>
        </w:p>
        <w:p w14:paraId="10B52E2A" w14:textId="1187A156" w:rsidR="00C70540" w:rsidRPr="00C70540" w:rsidRDefault="00B040CB">
          <w:pPr>
            <w:pStyle w:val="TOC1"/>
            <w:rPr>
              <w:rFonts w:asciiTheme="minorHAnsi" w:eastAsiaTheme="minorEastAsia" w:hAnsiTheme="minorHAnsi" w:cstheme="minorBidi"/>
              <w:b w:val="0"/>
              <w:bCs w:val="0"/>
              <w:sz w:val="24"/>
              <w:szCs w:val="24"/>
              <w:lang w:eastAsia="en-AU"/>
            </w:rPr>
          </w:pPr>
          <w:hyperlink w:anchor="_Toc52784676" w:history="1">
            <w:r w:rsidR="00C70540" w:rsidRPr="00C70540">
              <w:rPr>
                <w:rStyle w:val="Hyperlink"/>
                <w:b w:val="0"/>
                <w:bCs w:val="0"/>
                <w:sz w:val="24"/>
                <w:szCs w:val="24"/>
              </w:rPr>
              <w:t>CPS28.20</w:t>
            </w:r>
            <w:r w:rsidR="00C70540" w:rsidRPr="00C70540">
              <w:rPr>
                <w:rFonts w:asciiTheme="minorHAnsi" w:eastAsiaTheme="minorEastAsia" w:hAnsiTheme="minorHAnsi" w:cstheme="minorBidi"/>
                <w:b w:val="0"/>
                <w:bCs w:val="0"/>
                <w:sz w:val="24"/>
                <w:szCs w:val="24"/>
                <w:lang w:eastAsia="en-AU"/>
              </w:rPr>
              <w:tab/>
            </w:r>
            <w:r w:rsidR="00C70540" w:rsidRPr="00C70540">
              <w:rPr>
                <w:rStyle w:val="Hyperlink"/>
                <w:b w:val="0"/>
                <w:bCs w:val="0"/>
                <w:sz w:val="24"/>
                <w:szCs w:val="24"/>
              </w:rPr>
              <w:t>Corporate Business Plan - Review</w:t>
            </w:r>
            <w:r w:rsidR="00C70540" w:rsidRPr="00C70540">
              <w:rPr>
                <w:b w:val="0"/>
                <w:bCs w:val="0"/>
                <w:webHidden/>
                <w:sz w:val="24"/>
                <w:szCs w:val="24"/>
              </w:rPr>
              <w:tab/>
            </w:r>
            <w:r w:rsidR="00C70540" w:rsidRPr="00C70540">
              <w:rPr>
                <w:b w:val="0"/>
                <w:bCs w:val="0"/>
                <w:webHidden/>
                <w:sz w:val="24"/>
                <w:szCs w:val="24"/>
              </w:rPr>
              <w:fldChar w:fldCharType="begin"/>
            </w:r>
            <w:r w:rsidR="00C70540" w:rsidRPr="00C70540">
              <w:rPr>
                <w:b w:val="0"/>
                <w:bCs w:val="0"/>
                <w:webHidden/>
                <w:sz w:val="24"/>
                <w:szCs w:val="24"/>
              </w:rPr>
              <w:instrText xml:space="preserve"> PAGEREF _Toc52784676 \h </w:instrText>
            </w:r>
            <w:r w:rsidR="00C70540" w:rsidRPr="00C70540">
              <w:rPr>
                <w:b w:val="0"/>
                <w:bCs w:val="0"/>
                <w:webHidden/>
                <w:sz w:val="24"/>
                <w:szCs w:val="24"/>
              </w:rPr>
            </w:r>
            <w:r w:rsidR="00C70540" w:rsidRPr="00C70540">
              <w:rPr>
                <w:b w:val="0"/>
                <w:bCs w:val="0"/>
                <w:webHidden/>
                <w:sz w:val="24"/>
                <w:szCs w:val="24"/>
              </w:rPr>
              <w:fldChar w:fldCharType="separate"/>
            </w:r>
            <w:r w:rsidR="009561CD">
              <w:rPr>
                <w:b w:val="0"/>
                <w:bCs w:val="0"/>
                <w:webHidden/>
                <w:sz w:val="24"/>
                <w:szCs w:val="24"/>
              </w:rPr>
              <w:t>34</w:t>
            </w:r>
            <w:r w:rsidR="00C70540" w:rsidRPr="00C70540">
              <w:rPr>
                <w:b w:val="0"/>
                <w:bCs w:val="0"/>
                <w:webHidden/>
                <w:sz w:val="24"/>
                <w:szCs w:val="24"/>
              </w:rPr>
              <w:fldChar w:fldCharType="end"/>
            </w:r>
          </w:hyperlink>
        </w:p>
        <w:p w14:paraId="11B8C1B3" w14:textId="46DB2B71" w:rsidR="00C70540" w:rsidRPr="00C70540" w:rsidRDefault="00B040CB">
          <w:pPr>
            <w:pStyle w:val="TOC1"/>
            <w:rPr>
              <w:rFonts w:asciiTheme="minorHAnsi" w:eastAsiaTheme="minorEastAsia" w:hAnsiTheme="minorHAnsi" w:cstheme="minorBidi"/>
              <w:b w:val="0"/>
              <w:bCs w:val="0"/>
              <w:sz w:val="24"/>
              <w:szCs w:val="24"/>
              <w:lang w:eastAsia="en-AU"/>
            </w:rPr>
          </w:pPr>
          <w:hyperlink w:anchor="_Toc52784677" w:history="1">
            <w:r w:rsidR="00C70540" w:rsidRPr="00C70540">
              <w:rPr>
                <w:rStyle w:val="Hyperlink"/>
                <w:b w:val="0"/>
                <w:bCs w:val="0"/>
                <w:sz w:val="24"/>
                <w:szCs w:val="24"/>
              </w:rPr>
              <w:t>CPS29.20</w:t>
            </w:r>
            <w:r w:rsidR="00C70540" w:rsidRPr="00C70540">
              <w:rPr>
                <w:rFonts w:asciiTheme="minorHAnsi" w:eastAsiaTheme="minorEastAsia" w:hAnsiTheme="minorHAnsi" w:cstheme="minorBidi"/>
                <w:b w:val="0"/>
                <w:bCs w:val="0"/>
                <w:sz w:val="24"/>
                <w:szCs w:val="24"/>
                <w:lang w:eastAsia="en-AU"/>
              </w:rPr>
              <w:tab/>
            </w:r>
            <w:r w:rsidR="00C70540" w:rsidRPr="00C70540">
              <w:rPr>
                <w:rStyle w:val="Hyperlink"/>
                <w:b w:val="0"/>
                <w:bCs w:val="0"/>
                <w:sz w:val="24"/>
                <w:szCs w:val="24"/>
              </w:rPr>
              <w:t>Request for Tender RFT 2020-21.02 – Waste Management Services</w:t>
            </w:r>
            <w:r w:rsidR="00C70540" w:rsidRPr="00C70540">
              <w:rPr>
                <w:b w:val="0"/>
                <w:bCs w:val="0"/>
                <w:webHidden/>
                <w:sz w:val="24"/>
                <w:szCs w:val="24"/>
              </w:rPr>
              <w:tab/>
            </w:r>
            <w:r w:rsidR="00C70540" w:rsidRPr="00C70540">
              <w:rPr>
                <w:b w:val="0"/>
                <w:bCs w:val="0"/>
                <w:webHidden/>
                <w:sz w:val="24"/>
                <w:szCs w:val="24"/>
              </w:rPr>
              <w:fldChar w:fldCharType="begin"/>
            </w:r>
            <w:r w:rsidR="00C70540" w:rsidRPr="00C70540">
              <w:rPr>
                <w:b w:val="0"/>
                <w:bCs w:val="0"/>
                <w:webHidden/>
                <w:sz w:val="24"/>
                <w:szCs w:val="24"/>
              </w:rPr>
              <w:instrText xml:space="preserve"> PAGEREF _Toc52784677 \h </w:instrText>
            </w:r>
            <w:r w:rsidR="00C70540" w:rsidRPr="00C70540">
              <w:rPr>
                <w:b w:val="0"/>
                <w:bCs w:val="0"/>
                <w:webHidden/>
                <w:sz w:val="24"/>
                <w:szCs w:val="24"/>
              </w:rPr>
            </w:r>
            <w:r w:rsidR="00C70540" w:rsidRPr="00C70540">
              <w:rPr>
                <w:b w:val="0"/>
                <w:bCs w:val="0"/>
                <w:webHidden/>
                <w:sz w:val="24"/>
                <w:szCs w:val="24"/>
              </w:rPr>
              <w:fldChar w:fldCharType="separate"/>
            </w:r>
            <w:r w:rsidR="009561CD">
              <w:rPr>
                <w:b w:val="0"/>
                <w:bCs w:val="0"/>
                <w:webHidden/>
                <w:sz w:val="24"/>
                <w:szCs w:val="24"/>
              </w:rPr>
              <w:t>36</w:t>
            </w:r>
            <w:r w:rsidR="00C70540" w:rsidRPr="00C70540">
              <w:rPr>
                <w:b w:val="0"/>
                <w:bCs w:val="0"/>
                <w:webHidden/>
                <w:sz w:val="24"/>
                <w:szCs w:val="24"/>
              </w:rPr>
              <w:fldChar w:fldCharType="end"/>
            </w:r>
          </w:hyperlink>
        </w:p>
        <w:p w14:paraId="29AB23F8" w14:textId="77EBAB98" w:rsidR="008F6FD2" w:rsidRDefault="00D869F3" w:rsidP="00D869F3">
          <w:pPr>
            <w:spacing w:after="160" w:line="259" w:lineRule="auto"/>
            <w:rPr>
              <w:b/>
              <w:bCs/>
              <w:noProof/>
            </w:rPr>
          </w:pPr>
          <w:r w:rsidRPr="00C70540">
            <w:rPr>
              <w:rFonts w:ascii="Arial" w:hAnsi="Arial" w:cs="Arial"/>
              <w:noProof/>
              <w:sz w:val="24"/>
              <w:szCs w:val="24"/>
            </w:rPr>
            <w:fldChar w:fldCharType="end"/>
          </w:r>
        </w:p>
      </w:sdtContent>
    </w:sdt>
    <w:p w14:paraId="010F1FB5" w14:textId="77777777" w:rsidR="008F6FD2" w:rsidRDefault="008F6FD2">
      <w:pPr>
        <w:spacing w:after="160" w:line="259" w:lineRule="auto"/>
        <w:rPr>
          <w:b/>
          <w:bCs/>
          <w:noProof/>
        </w:rPr>
      </w:pPr>
      <w:r>
        <w:rPr>
          <w:b/>
          <w:bCs/>
          <w:noProof/>
        </w:rPr>
        <w:br w:type="page"/>
      </w:r>
    </w:p>
    <w:tbl>
      <w:tblPr>
        <w:tblStyle w:val="TableGrid"/>
        <w:tblW w:w="0" w:type="auto"/>
        <w:tblInd w:w="-5" w:type="dxa"/>
        <w:tblLook w:val="04A0" w:firstRow="1" w:lastRow="0" w:firstColumn="1" w:lastColumn="0" w:noHBand="0" w:noVBand="1"/>
      </w:tblPr>
      <w:tblGrid>
        <w:gridCol w:w="9021"/>
      </w:tblGrid>
      <w:tr w:rsidR="00D30377" w:rsidRPr="00466A8A" w14:paraId="523ED741" w14:textId="77777777" w:rsidTr="00792B1A">
        <w:tc>
          <w:tcPr>
            <w:tcW w:w="9021" w:type="dxa"/>
          </w:tcPr>
          <w:p w14:paraId="2082BAA4" w14:textId="66E718C7" w:rsidR="00D30377" w:rsidRPr="00466A8A" w:rsidRDefault="00D30377" w:rsidP="00792B1A">
            <w:pPr>
              <w:pStyle w:val="Heading1"/>
              <w:spacing w:before="0"/>
              <w:jc w:val="both"/>
              <w:outlineLvl w:val="0"/>
              <w:rPr>
                <w:rFonts w:ascii="Arial" w:hAnsi="Arial" w:cs="Arial"/>
                <w:b/>
                <w:bCs/>
                <w:color w:val="auto"/>
                <w:lang w:val="en-AU"/>
              </w:rPr>
            </w:pPr>
            <w:bookmarkStart w:id="0" w:name="_Toc15992171"/>
            <w:bookmarkStart w:id="1" w:name="_Toc52784670"/>
            <w:bookmarkStart w:id="2" w:name="_Hlk43193143"/>
            <w:r w:rsidRPr="00466A8A">
              <w:rPr>
                <w:rFonts w:ascii="Arial" w:hAnsi="Arial" w:cs="Arial"/>
                <w:b/>
                <w:bCs/>
                <w:color w:val="auto"/>
                <w:lang w:val="en-AU"/>
              </w:rPr>
              <w:lastRenderedPageBreak/>
              <w:t>CPS</w:t>
            </w:r>
            <w:r w:rsidR="00D4689C" w:rsidRPr="00D4689C">
              <w:rPr>
                <w:rFonts w:ascii="Arial" w:hAnsi="Arial" w:cs="Arial"/>
                <w:b/>
                <w:bCs/>
                <w:color w:val="auto"/>
              </w:rPr>
              <w:t>22</w:t>
            </w:r>
            <w:r w:rsidRPr="00466A8A">
              <w:rPr>
                <w:rFonts w:ascii="Arial" w:hAnsi="Arial" w:cs="Arial"/>
                <w:b/>
                <w:bCs/>
                <w:color w:val="auto"/>
                <w:lang w:val="en-AU"/>
              </w:rPr>
              <w:t>.20</w:t>
            </w:r>
            <w:r w:rsidRPr="00466A8A">
              <w:rPr>
                <w:rFonts w:ascii="Arial" w:hAnsi="Arial" w:cs="Arial"/>
                <w:b/>
                <w:bCs/>
                <w:color w:val="auto"/>
                <w:lang w:val="en-AU"/>
              </w:rPr>
              <w:tab/>
              <w:t xml:space="preserve">List of Accounts Paid – </w:t>
            </w:r>
            <w:bookmarkEnd w:id="0"/>
            <w:r w:rsidR="00B24FB6">
              <w:rPr>
                <w:rFonts w:ascii="Arial" w:hAnsi="Arial" w:cs="Arial"/>
                <w:b/>
                <w:bCs/>
                <w:color w:val="auto"/>
              </w:rPr>
              <w:t>August</w:t>
            </w:r>
            <w:bookmarkEnd w:id="1"/>
          </w:p>
        </w:tc>
      </w:tr>
    </w:tbl>
    <w:p w14:paraId="4FD4C2DC" w14:textId="77777777" w:rsidR="00D30377" w:rsidRPr="00466A8A" w:rsidRDefault="00D30377" w:rsidP="00D30377">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30377" w:rsidRPr="008A1B93" w14:paraId="68A3F445" w14:textId="77777777" w:rsidTr="00792B1A">
        <w:tc>
          <w:tcPr>
            <w:tcW w:w="2357" w:type="dxa"/>
          </w:tcPr>
          <w:p w14:paraId="3044617E" w14:textId="77777777" w:rsidR="00D30377" w:rsidRPr="00DD5B71" w:rsidRDefault="00D30377"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4A5CE402" w14:textId="45C9872F" w:rsidR="00D30377" w:rsidRPr="009574FC" w:rsidRDefault="00B24FB6" w:rsidP="00792B1A">
            <w:pPr>
              <w:spacing w:after="0" w:line="240" w:lineRule="auto"/>
              <w:jc w:val="both"/>
              <w:rPr>
                <w:rFonts w:ascii="Arial" w:hAnsi="Arial" w:cs="Arial"/>
                <w:b/>
                <w:sz w:val="24"/>
                <w:szCs w:val="24"/>
              </w:rPr>
            </w:pPr>
            <w:r w:rsidRPr="00B24FB6">
              <w:rPr>
                <w:rFonts w:ascii="Arial" w:hAnsi="Arial" w:cs="Arial"/>
                <w:sz w:val="24"/>
                <w:szCs w:val="24"/>
              </w:rPr>
              <w:t>13 October</w:t>
            </w:r>
            <w:r>
              <w:rPr>
                <w:rFonts w:ascii="Arial" w:hAnsi="Arial" w:cs="Arial"/>
                <w:b/>
                <w:bCs/>
                <w:sz w:val="24"/>
                <w:szCs w:val="24"/>
              </w:rPr>
              <w:t xml:space="preserve"> </w:t>
            </w:r>
            <w:r w:rsidR="00D30377">
              <w:rPr>
                <w:rFonts w:ascii="Arial" w:hAnsi="Arial" w:cs="Arial"/>
                <w:sz w:val="24"/>
                <w:szCs w:val="24"/>
                <w:lang w:val="en-AU"/>
              </w:rPr>
              <w:t>2020</w:t>
            </w:r>
          </w:p>
        </w:tc>
      </w:tr>
      <w:tr w:rsidR="00D30377" w:rsidRPr="008A1B93" w14:paraId="399B177A" w14:textId="77777777" w:rsidTr="00792B1A">
        <w:tc>
          <w:tcPr>
            <w:tcW w:w="2357" w:type="dxa"/>
          </w:tcPr>
          <w:p w14:paraId="74DEE935" w14:textId="77777777" w:rsidR="00D30377" w:rsidRPr="00DD5B71" w:rsidRDefault="00D30377"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26A596E8" w14:textId="22BAA713" w:rsidR="00D30377" w:rsidRPr="009574FC" w:rsidRDefault="00B24FB6" w:rsidP="00792B1A">
            <w:pPr>
              <w:spacing w:after="0" w:line="240" w:lineRule="auto"/>
              <w:jc w:val="both"/>
              <w:rPr>
                <w:rFonts w:ascii="Arial" w:hAnsi="Arial" w:cs="Arial"/>
                <w:b/>
                <w:sz w:val="24"/>
                <w:szCs w:val="24"/>
              </w:rPr>
            </w:pPr>
            <w:r>
              <w:rPr>
                <w:rFonts w:ascii="Arial" w:hAnsi="Arial" w:cs="Arial"/>
                <w:sz w:val="24"/>
                <w:szCs w:val="24"/>
              </w:rPr>
              <w:t xml:space="preserve">27 October </w:t>
            </w:r>
            <w:r w:rsidR="00D30377">
              <w:rPr>
                <w:rFonts w:ascii="Arial" w:hAnsi="Arial" w:cs="Arial"/>
                <w:sz w:val="24"/>
                <w:szCs w:val="24"/>
                <w:lang w:val="en-AU"/>
              </w:rPr>
              <w:t>2020</w:t>
            </w:r>
          </w:p>
        </w:tc>
      </w:tr>
      <w:tr w:rsidR="00D30377" w:rsidRPr="008A1B93" w14:paraId="793E93A2" w14:textId="77777777" w:rsidTr="00792B1A">
        <w:tc>
          <w:tcPr>
            <w:tcW w:w="2357" w:type="dxa"/>
          </w:tcPr>
          <w:p w14:paraId="0DE06AF5" w14:textId="77777777" w:rsidR="00D30377" w:rsidRPr="00DD5B71" w:rsidRDefault="00D30377"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7573DEFD" w14:textId="77777777" w:rsidR="00D30377" w:rsidRPr="008A1B93" w:rsidRDefault="00D30377"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D30377" w:rsidRPr="008A1B93" w14:paraId="3076216D" w14:textId="77777777" w:rsidTr="00792B1A">
        <w:tc>
          <w:tcPr>
            <w:tcW w:w="2357" w:type="dxa"/>
          </w:tcPr>
          <w:p w14:paraId="70B29447" w14:textId="77777777" w:rsidR="00D30377" w:rsidRPr="00DD5B71" w:rsidRDefault="00D30377" w:rsidP="00792B1A">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0DEF4D53" w14:textId="77777777" w:rsidR="00D30377" w:rsidRPr="008A1B93" w:rsidRDefault="00D30377" w:rsidP="00792B1A">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D30377" w:rsidRPr="008A1B93" w14:paraId="06A09FBA" w14:textId="77777777" w:rsidTr="00792B1A">
        <w:tc>
          <w:tcPr>
            <w:tcW w:w="2357" w:type="dxa"/>
          </w:tcPr>
          <w:p w14:paraId="3EED15E2" w14:textId="77777777" w:rsidR="00D30377" w:rsidRPr="00DD5B71" w:rsidRDefault="00D30377"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286D5D4A" w14:textId="77777777" w:rsidR="00D30377" w:rsidRPr="008A1B93" w:rsidRDefault="00D30377"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30377" w:rsidRPr="008A1B93" w14:paraId="23E170B2" w14:textId="77777777" w:rsidTr="00792B1A">
        <w:tc>
          <w:tcPr>
            <w:tcW w:w="2357" w:type="dxa"/>
          </w:tcPr>
          <w:p w14:paraId="5B1C4CC1" w14:textId="77777777" w:rsidR="00D30377" w:rsidRPr="00DD5B71" w:rsidRDefault="00D30377" w:rsidP="00792B1A">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2CDA5EFD" w14:textId="732531A1" w:rsidR="00CD5B36" w:rsidRPr="001B3B68" w:rsidRDefault="004A375C" w:rsidP="00520883">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24"/>
              </w:rPr>
              <w:t>Creditor Payment Listing – August 2020</w:t>
            </w:r>
            <w:r w:rsidR="00FC27E3">
              <w:rPr>
                <w:rFonts w:ascii="Arial" w:hAnsi="Arial" w:cs="Arial"/>
                <w:sz w:val="24"/>
                <w:szCs w:val="24"/>
              </w:rPr>
              <w:t>;</w:t>
            </w:r>
            <w:r w:rsidR="001B3B68">
              <w:rPr>
                <w:rFonts w:ascii="Arial" w:hAnsi="Arial" w:cs="Arial"/>
                <w:sz w:val="24"/>
                <w:szCs w:val="24"/>
              </w:rPr>
              <w:t xml:space="preserve"> and</w:t>
            </w:r>
          </w:p>
          <w:p w14:paraId="4F73ADDA" w14:textId="4A8EEC71" w:rsidR="001B3B68" w:rsidRPr="004A375C" w:rsidRDefault="001B3B68" w:rsidP="00520883">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rPr>
              <w:t>Credit Card and Purchasing Card payments – August 2020 (</w:t>
            </w:r>
            <w:r w:rsidR="00795E1C">
              <w:rPr>
                <w:rFonts w:ascii="Arial" w:hAnsi="Arial" w:cs="Arial"/>
                <w:sz w:val="24"/>
                <w:szCs w:val="32"/>
              </w:rPr>
              <w:t>28</w:t>
            </w:r>
            <w:r>
              <w:rPr>
                <w:rFonts w:ascii="Arial" w:hAnsi="Arial" w:cs="Arial"/>
                <w:sz w:val="24"/>
                <w:szCs w:val="32"/>
              </w:rPr>
              <w:t xml:space="preserve"> Jul </w:t>
            </w:r>
            <w:r w:rsidR="00795E1C">
              <w:rPr>
                <w:rFonts w:ascii="Arial" w:hAnsi="Arial" w:cs="Arial"/>
                <w:sz w:val="24"/>
                <w:szCs w:val="32"/>
              </w:rPr>
              <w:t>–</w:t>
            </w:r>
            <w:r>
              <w:rPr>
                <w:rFonts w:ascii="Arial" w:hAnsi="Arial" w:cs="Arial"/>
                <w:sz w:val="24"/>
                <w:szCs w:val="32"/>
              </w:rPr>
              <w:t xml:space="preserve"> </w:t>
            </w:r>
            <w:r w:rsidR="00795E1C">
              <w:rPr>
                <w:rFonts w:ascii="Arial" w:hAnsi="Arial" w:cs="Arial"/>
                <w:sz w:val="24"/>
                <w:szCs w:val="32"/>
              </w:rPr>
              <w:t>27 Aug).</w:t>
            </w:r>
          </w:p>
        </w:tc>
      </w:tr>
      <w:tr w:rsidR="00A27690" w:rsidRPr="008A1B93" w14:paraId="6DCD7160" w14:textId="77777777" w:rsidTr="00792B1A">
        <w:tc>
          <w:tcPr>
            <w:tcW w:w="2357" w:type="dxa"/>
          </w:tcPr>
          <w:p w14:paraId="1447DD0B" w14:textId="0DB6223F" w:rsidR="00A27690" w:rsidRDefault="009118D2" w:rsidP="00792B1A">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664" w:type="dxa"/>
            <w:shd w:val="clear" w:color="auto" w:fill="auto"/>
          </w:tcPr>
          <w:p w14:paraId="23F7A04D" w14:textId="2CFF637A" w:rsidR="00A27690" w:rsidRDefault="009118D2" w:rsidP="009118D2">
            <w:pPr>
              <w:spacing w:after="0" w:line="240" w:lineRule="auto"/>
              <w:jc w:val="both"/>
              <w:rPr>
                <w:rFonts w:ascii="Arial" w:hAnsi="Arial" w:cs="Arial"/>
                <w:sz w:val="24"/>
                <w:szCs w:val="24"/>
              </w:rPr>
            </w:pPr>
            <w:r>
              <w:rPr>
                <w:rFonts w:ascii="Arial" w:hAnsi="Arial" w:cs="Arial"/>
                <w:sz w:val="24"/>
                <w:szCs w:val="24"/>
              </w:rPr>
              <w:t>Nil.</w:t>
            </w:r>
          </w:p>
        </w:tc>
      </w:tr>
      <w:bookmarkEnd w:id="2"/>
    </w:tbl>
    <w:p w14:paraId="150AD301" w14:textId="77777777" w:rsidR="00555905" w:rsidRDefault="00555905" w:rsidP="00555905">
      <w:pPr>
        <w:spacing w:after="0" w:line="240" w:lineRule="auto"/>
        <w:jc w:val="both"/>
        <w:rPr>
          <w:rFonts w:ascii="Arial" w:hAnsi="Arial" w:cs="Arial"/>
          <w:b/>
          <w:sz w:val="28"/>
          <w:szCs w:val="32"/>
          <w:lang w:val="en-US"/>
        </w:rPr>
      </w:pPr>
    </w:p>
    <w:p w14:paraId="3F819885" w14:textId="347C064F" w:rsidR="00555905" w:rsidRPr="00AD73CC" w:rsidRDefault="00555905" w:rsidP="00555905">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69C4F12B" w14:textId="77777777" w:rsidR="00555905" w:rsidRPr="00AD73CC" w:rsidRDefault="00555905" w:rsidP="00555905">
      <w:pPr>
        <w:spacing w:after="0" w:line="240" w:lineRule="auto"/>
        <w:jc w:val="both"/>
        <w:rPr>
          <w:rFonts w:ascii="Arial" w:hAnsi="Arial" w:cs="Arial"/>
          <w:b/>
          <w:sz w:val="24"/>
          <w:szCs w:val="32"/>
          <w:lang w:val="en-US"/>
        </w:rPr>
      </w:pPr>
    </w:p>
    <w:p w14:paraId="4364EA12" w14:textId="77777777" w:rsidR="00555905" w:rsidRDefault="00555905" w:rsidP="00555905">
      <w:pPr>
        <w:spacing w:after="0" w:line="240" w:lineRule="auto"/>
        <w:jc w:val="both"/>
        <w:rPr>
          <w:rFonts w:ascii="Arial" w:hAnsi="Arial" w:cs="Arial"/>
          <w:b/>
          <w:sz w:val="24"/>
          <w:szCs w:val="32"/>
          <w:lang w:val="en-US"/>
        </w:rPr>
      </w:pPr>
      <w:r>
        <w:rPr>
          <w:rFonts w:ascii="Arial" w:hAnsi="Arial" w:cs="Arial"/>
          <w:sz w:val="24"/>
          <w:szCs w:val="32"/>
          <w:lang w:val="en-US"/>
        </w:rPr>
        <w:t xml:space="preserve">In accordance with 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Administration is required to present the List of Accounts Paid for the month to Council.</w:t>
      </w:r>
    </w:p>
    <w:p w14:paraId="11747A27" w14:textId="77777777" w:rsidR="00555905" w:rsidRDefault="00555905" w:rsidP="00555905">
      <w:pPr>
        <w:spacing w:after="0" w:line="240" w:lineRule="auto"/>
        <w:jc w:val="both"/>
        <w:rPr>
          <w:rFonts w:ascii="Arial" w:hAnsi="Arial" w:cs="Arial"/>
          <w:b/>
          <w:sz w:val="24"/>
          <w:szCs w:val="32"/>
          <w:lang w:val="en-US"/>
        </w:rPr>
      </w:pPr>
    </w:p>
    <w:p w14:paraId="3C7ED3D4" w14:textId="77777777" w:rsidR="00555905" w:rsidRDefault="00555905" w:rsidP="00555905">
      <w:pPr>
        <w:spacing w:after="0" w:line="240" w:lineRule="auto"/>
        <w:jc w:val="both"/>
        <w:rPr>
          <w:rFonts w:ascii="Arial" w:hAnsi="Arial" w:cs="Arial"/>
          <w:b/>
          <w:sz w:val="24"/>
          <w:szCs w:val="32"/>
          <w:lang w:val="en-US"/>
        </w:rPr>
      </w:pPr>
    </w:p>
    <w:p w14:paraId="6891458E" w14:textId="77777777" w:rsidR="00555905" w:rsidRPr="00AD73CC" w:rsidRDefault="00555905" w:rsidP="00555905">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282634C0" w14:textId="77777777" w:rsidR="00555905" w:rsidRPr="00AD73CC" w:rsidRDefault="00555905" w:rsidP="00555905">
      <w:pPr>
        <w:spacing w:after="0" w:line="240" w:lineRule="auto"/>
        <w:jc w:val="both"/>
        <w:rPr>
          <w:rFonts w:ascii="Arial" w:hAnsi="Arial" w:cs="Arial"/>
          <w:b/>
          <w:sz w:val="24"/>
          <w:szCs w:val="32"/>
          <w:lang w:val="en-US"/>
        </w:rPr>
      </w:pPr>
    </w:p>
    <w:p w14:paraId="5CC26D42" w14:textId="0B6DA749" w:rsidR="00555905" w:rsidRPr="009574FC" w:rsidRDefault="00555905" w:rsidP="00555905">
      <w:pPr>
        <w:spacing w:after="0" w:line="240" w:lineRule="auto"/>
        <w:jc w:val="both"/>
        <w:rPr>
          <w:rFonts w:ascii="Arial" w:hAnsi="Arial" w:cs="Arial"/>
          <w:b/>
          <w:sz w:val="24"/>
          <w:szCs w:val="24"/>
        </w:rPr>
      </w:pPr>
      <w:r w:rsidRPr="00DA7E3A">
        <w:rPr>
          <w:rFonts w:ascii="Arial" w:hAnsi="Arial" w:cs="Arial"/>
          <w:b/>
          <w:sz w:val="24"/>
          <w:szCs w:val="32"/>
          <w:lang w:val="en-US"/>
        </w:rPr>
        <w:t>Council</w:t>
      </w:r>
      <w:r>
        <w:rPr>
          <w:rFonts w:ascii="Arial" w:hAnsi="Arial" w:cs="Arial"/>
          <w:b/>
          <w:sz w:val="24"/>
          <w:szCs w:val="32"/>
          <w:lang w:val="en-US"/>
        </w:rPr>
        <w:t xml:space="preserve"> receives the List of Accounts Paid for the month of </w:t>
      </w:r>
      <w:r w:rsidR="00795E1C">
        <w:rPr>
          <w:rFonts w:ascii="Arial" w:hAnsi="Arial" w:cs="Arial"/>
          <w:b/>
          <w:bCs/>
          <w:sz w:val="24"/>
          <w:szCs w:val="24"/>
        </w:rPr>
        <w:t>August</w:t>
      </w:r>
      <w:r>
        <w:rPr>
          <w:rFonts w:ascii="Arial" w:hAnsi="Arial" w:cs="Arial"/>
          <w:b/>
          <w:sz w:val="24"/>
          <w:szCs w:val="32"/>
          <w:lang w:val="en-US"/>
        </w:rPr>
        <w:t xml:space="preserve"> 2020 </w:t>
      </w:r>
      <w:r w:rsidR="00EE4807">
        <w:rPr>
          <w:rFonts w:ascii="Arial" w:hAnsi="Arial" w:cs="Arial"/>
          <w:b/>
          <w:sz w:val="24"/>
          <w:szCs w:val="32"/>
          <w:lang w:val="en-US"/>
        </w:rPr>
        <w:t>as per attachments.</w:t>
      </w:r>
    </w:p>
    <w:p w14:paraId="29E67011" w14:textId="77777777" w:rsidR="00555905" w:rsidRPr="009574FC" w:rsidRDefault="00555905" w:rsidP="00555905">
      <w:pPr>
        <w:spacing w:after="0" w:line="240" w:lineRule="auto"/>
        <w:jc w:val="both"/>
        <w:rPr>
          <w:rFonts w:ascii="Arial" w:hAnsi="Arial" w:cs="Arial"/>
          <w:bCs/>
          <w:sz w:val="24"/>
          <w:szCs w:val="32"/>
          <w:lang w:val="en-US"/>
        </w:rPr>
      </w:pPr>
    </w:p>
    <w:p w14:paraId="08661605" w14:textId="77777777" w:rsidR="00555905" w:rsidRDefault="00555905" w:rsidP="00555905">
      <w:pPr>
        <w:spacing w:after="0" w:line="240" w:lineRule="auto"/>
        <w:jc w:val="both"/>
        <w:rPr>
          <w:rFonts w:ascii="Arial" w:hAnsi="Arial" w:cs="Arial"/>
          <w:b/>
          <w:sz w:val="24"/>
          <w:szCs w:val="32"/>
          <w:lang w:val="en-US"/>
        </w:rPr>
      </w:pPr>
    </w:p>
    <w:p w14:paraId="4F676920" w14:textId="77777777" w:rsidR="00555905" w:rsidRPr="00AD73CC" w:rsidRDefault="00555905" w:rsidP="00555905">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4D38CA04" w14:textId="77777777" w:rsidR="00555905" w:rsidRDefault="00555905" w:rsidP="00555905">
      <w:pPr>
        <w:spacing w:after="0" w:line="240" w:lineRule="auto"/>
        <w:jc w:val="both"/>
        <w:rPr>
          <w:rFonts w:ascii="Arial" w:hAnsi="Arial" w:cs="Arial"/>
          <w:b/>
          <w:sz w:val="24"/>
          <w:szCs w:val="32"/>
          <w:lang w:val="en-US"/>
        </w:rPr>
      </w:pPr>
    </w:p>
    <w:p w14:paraId="16AAC9AE" w14:textId="77777777" w:rsidR="00555905" w:rsidRDefault="00555905" w:rsidP="00555905">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3107E3F7" w14:textId="77777777" w:rsidR="00555905" w:rsidRDefault="00555905" w:rsidP="00555905">
      <w:pPr>
        <w:spacing w:after="0" w:line="240" w:lineRule="auto"/>
        <w:jc w:val="both"/>
        <w:rPr>
          <w:rFonts w:ascii="Arial" w:hAnsi="Arial" w:cs="Arial"/>
          <w:sz w:val="24"/>
          <w:szCs w:val="32"/>
          <w:lang w:val="en-US"/>
        </w:rPr>
      </w:pPr>
    </w:p>
    <w:p w14:paraId="16C146B6" w14:textId="77777777" w:rsidR="00555905" w:rsidRDefault="00555905" w:rsidP="00555905">
      <w:pPr>
        <w:spacing w:after="0" w:line="240" w:lineRule="auto"/>
        <w:jc w:val="both"/>
        <w:rPr>
          <w:rFonts w:ascii="Arial" w:hAnsi="Arial" w:cs="Arial"/>
          <w:sz w:val="24"/>
          <w:szCs w:val="32"/>
          <w:lang w:val="en-US"/>
        </w:rPr>
      </w:pPr>
      <w:r>
        <w:rPr>
          <w:rFonts w:ascii="Arial" w:hAnsi="Arial" w:cs="Arial"/>
          <w:sz w:val="24"/>
          <w:szCs w:val="32"/>
          <w:lang w:val="en-US"/>
        </w:rPr>
        <w:t xml:space="preserve">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requires a list of accounts paid to be prepared each month, showing each account paid since the last list was prepared. This list is to include the following information:</w:t>
      </w:r>
    </w:p>
    <w:p w14:paraId="0FC26EA4" w14:textId="77777777" w:rsidR="00555905" w:rsidRDefault="00555905" w:rsidP="00555905">
      <w:pPr>
        <w:spacing w:after="0" w:line="240" w:lineRule="auto"/>
        <w:jc w:val="both"/>
        <w:rPr>
          <w:rFonts w:ascii="Arial" w:hAnsi="Arial" w:cs="Arial"/>
          <w:sz w:val="24"/>
          <w:szCs w:val="32"/>
          <w:lang w:val="en-US"/>
        </w:rPr>
      </w:pPr>
    </w:p>
    <w:p w14:paraId="311B37BC" w14:textId="77777777" w:rsidR="00555905" w:rsidRDefault="00555905" w:rsidP="00555905">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 xml:space="preserve">the payee’s </w:t>
      </w:r>
      <w:proofErr w:type="gramStart"/>
      <w:r>
        <w:rPr>
          <w:rFonts w:ascii="Arial" w:hAnsi="Arial" w:cs="Arial"/>
          <w:sz w:val="24"/>
          <w:szCs w:val="32"/>
          <w:lang w:val="en-US"/>
        </w:rPr>
        <w:t>name;</w:t>
      </w:r>
      <w:proofErr w:type="gramEnd"/>
    </w:p>
    <w:p w14:paraId="7C35FCF0" w14:textId="77777777" w:rsidR="00555905" w:rsidRDefault="00555905" w:rsidP="00555905">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 xml:space="preserve">the amount of the </w:t>
      </w:r>
      <w:proofErr w:type="gramStart"/>
      <w:r>
        <w:rPr>
          <w:rFonts w:ascii="Arial" w:hAnsi="Arial" w:cs="Arial"/>
          <w:sz w:val="24"/>
          <w:szCs w:val="32"/>
          <w:lang w:val="en-US"/>
        </w:rPr>
        <w:t>payment;</w:t>
      </w:r>
      <w:proofErr w:type="gramEnd"/>
    </w:p>
    <w:p w14:paraId="3E3574A1" w14:textId="77777777" w:rsidR="00555905" w:rsidRDefault="00555905" w:rsidP="00555905">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date of the payment; and</w:t>
      </w:r>
    </w:p>
    <w:p w14:paraId="23C81EA1" w14:textId="77777777" w:rsidR="00555905" w:rsidRDefault="00555905" w:rsidP="00555905">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sufficient information to identify the transaction.</w:t>
      </w:r>
    </w:p>
    <w:p w14:paraId="4F4BCDAB" w14:textId="77777777" w:rsidR="00555905" w:rsidRDefault="00555905" w:rsidP="00555905">
      <w:pPr>
        <w:spacing w:after="0" w:line="240" w:lineRule="auto"/>
        <w:jc w:val="both"/>
        <w:rPr>
          <w:rFonts w:ascii="Arial" w:hAnsi="Arial" w:cs="Arial"/>
          <w:sz w:val="24"/>
          <w:szCs w:val="32"/>
          <w:lang w:val="en-US"/>
        </w:rPr>
      </w:pPr>
    </w:p>
    <w:p w14:paraId="2A1E0864" w14:textId="77777777" w:rsidR="00555905" w:rsidRPr="00DA7E3A" w:rsidRDefault="00555905" w:rsidP="00555905">
      <w:pPr>
        <w:spacing w:after="0" w:line="240" w:lineRule="auto"/>
        <w:jc w:val="both"/>
        <w:rPr>
          <w:rFonts w:ascii="Arial" w:hAnsi="Arial" w:cs="Arial"/>
          <w:sz w:val="24"/>
          <w:szCs w:val="32"/>
          <w:lang w:val="en-US"/>
        </w:rPr>
      </w:pPr>
      <w:r>
        <w:rPr>
          <w:rFonts w:ascii="Arial" w:hAnsi="Arial" w:cs="Arial"/>
          <w:sz w:val="24"/>
          <w:szCs w:val="32"/>
          <w:lang w:val="en-US"/>
        </w:rPr>
        <w:t>The list is to be presented to the Council at the next ordinary meeting of the Council after the list is prepared and recorded in the minutes of that meeting.</w:t>
      </w:r>
    </w:p>
    <w:p w14:paraId="0696C466" w14:textId="77777777" w:rsidR="00555905" w:rsidRDefault="00555905" w:rsidP="00555905">
      <w:pPr>
        <w:spacing w:after="0" w:line="240" w:lineRule="auto"/>
        <w:jc w:val="both"/>
        <w:rPr>
          <w:rFonts w:ascii="Arial" w:hAnsi="Arial" w:cs="Arial"/>
          <w:b/>
          <w:sz w:val="24"/>
          <w:szCs w:val="32"/>
          <w:lang w:val="en-US"/>
        </w:rPr>
      </w:pPr>
    </w:p>
    <w:p w14:paraId="60F93F11" w14:textId="77777777" w:rsidR="00555905" w:rsidRDefault="00555905" w:rsidP="00555905">
      <w:pPr>
        <w:spacing w:after="0" w:line="240" w:lineRule="auto"/>
        <w:jc w:val="both"/>
        <w:rPr>
          <w:rFonts w:ascii="Arial" w:hAnsi="Arial" w:cs="Arial"/>
          <w:b/>
          <w:sz w:val="24"/>
          <w:szCs w:val="32"/>
          <w:lang w:val="en-US"/>
        </w:rPr>
      </w:pPr>
      <w:r>
        <w:rPr>
          <w:rFonts w:ascii="Arial" w:hAnsi="Arial" w:cs="Arial"/>
          <w:b/>
          <w:sz w:val="24"/>
          <w:szCs w:val="32"/>
          <w:lang w:val="en-US"/>
        </w:rPr>
        <w:t>Risk Management</w:t>
      </w:r>
    </w:p>
    <w:p w14:paraId="54F549FD" w14:textId="77777777" w:rsidR="00555905" w:rsidRDefault="00555905" w:rsidP="00555905">
      <w:pPr>
        <w:spacing w:after="0" w:line="240" w:lineRule="auto"/>
        <w:jc w:val="both"/>
        <w:rPr>
          <w:rFonts w:ascii="Arial" w:hAnsi="Arial" w:cs="Arial"/>
          <w:b/>
          <w:sz w:val="24"/>
          <w:szCs w:val="32"/>
          <w:lang w:val="en-US"/>
        </w:rPr>
      </w:pPr>
    </w:p>
    <w:p w14:paraId="61244E71" w14:textId="77777777" w:rsidR="00555905" w:rsidRDefault="00555905" w:rsidP="00555905">
      <w:pPr>
        <w:spacing w:after="0" w:line="240" w:lineRule="auto"/>
        <w:jc w:val="both"/>
        <w:rPr>
          <w:rFonts w:ascii="Arial" w:hAnsi="Arial" w:cs="Arial"/>
          <w:sz w:val="24"/>
          <w:szCs w:val="32"/>
          <w:lang w:val="en-US"/>
        </w:rPr>
      </w:pPr>
      <w:r>
        <w:rPr>
          <w:rFonts w:ascii="Arial" w:hAnsi="Arial" w:cs="Arial"/>
          <w:sz w:val="24"/>
          <w:szCs w:val="32"/>
          <w:lang w:val="en-US"/>
        </w:rPr>
        <w:t xml:space="preserve">The accounts payable procedures ensure that no fraudulent payments are made by the City, and these procedures are strictly adhered to by the officers. These include </w:t>
      </w:r>
      <w:r>
        <w:rPr>
          <w:rFonts w:ascii="Arial" w:hAnsi="Arial" w:cs="Arial"/>
          <w:sz w:val="24"/>
          <w:szCs w:val="32"/>
          <w:lang w:val="en-US"/>
        </w:rPr>
        <w:lastRenderedPageBreak/>
        <w:t>the final vetting of approved invoices by the Manager Finance and the Director Corporate and Strategy (or designated alternative officers).</w:t>
      </w:r>
    </w:p>
    <w:p w14:paraId="48E23598" w14:textId="77777777" w:rsidR="00555905" w:rsidRDefault="00555905" w:rsidP="00555905">
      <w:pPr>
        <w:spacing w:after="0" w:line="240" w:lineRule="auto"/>
        <w:jc w:val="both"/>
        <w:rPr>
          <w:rFonts w:ascii="Arial" w:hAnsi="Arial" w:cs="Arial"/>
          <w:sz w:val="24"/>
          <w:szCs w:val="32"/>
          <w:lang w:val="en-US"/>
        </w:rPr>
      </w:pPr>
    </w:p>
    <w:p w14:paraId="292EDB51" w14:textId="77777777" w:rsidR="00555905" w:rsidRDefault="00555905" w:rsidP="00555905">
      <w:pPr>
        <w:tabs>
          <w:tab w:val="right" w:pos="9026"/>
        </w:tabs>
        <w:spacing w:after="0" w:line="240" w:lineRule="auto"/>
        <w:jc w:val="both"/>
        <w:rPr>
          <w:rFonts w:ascii="Arial" w:hAnsi="Arial" w:cs="Arial"/>
          <w:b/>
          <w:sz w:val="24"/>
          <w:szCs w:val="32"/>
          <w:lang w:val="en-US"/>
        </w:rPr>
      </w:pPr>
      <w:r>
        <w:rPr>
          <w:rFonts w:ascii="Arial" w:hAnsi="Arial" w:cs="Arial"/>
          <w:b/>
          <w:sz w:val="24"/>
          <w:szCs w:val="32"/>
          <w:lang w:val="en-US"/>
        </w:rPr>
        <w:t>Conclusion</w:t>
      </w:r>
    </w:p>
    <w:p w14:paraId="05A076C4" w14:textId="77777777" w:rsidR="00555905" w:rsidRDefault="00555905" w:rsidP="00555905">
      <w:pPr>
        <w:spacing w:after="0" w:line="240" w:lineRule="auto"/>
        <w:jc w:val="both"/>
        <w:rPr>
          <w:rFonts w:ascii="Arial" w:hAnsi="Arial" w:cs="Arial"/>
          <w:b/>
          <w:sz w:val="24"/>
          <w:szCs w:val="32"/>
          <w:lang w:val="en-US"/>
        </w:rPr>
      </w:pPr>
    </w:p>
    <w:p w14:paraId="77F8E37D" w14:textId="5E476EAC" w:rsidR="00555905" w:rsidRPr="009574FC" w:rsidRDefault="00555905" w:rsidP="00555905">
      <w:pPr>
        <w:spacing w:after="0" w:line="240" w:lineRule="auto"/>
        <w:jc w:val="both"/>
        <w:rPr>
          <w:rFonts w:ascii="Arial" w:hAnsi="Arial" w:cs="Arial"/>
          <w:b/>
          <w:sz w:val="24"/>
          <w:szCs w:val="24"/>
        </w:rPr>
      </w:pPr>
      <w:r>
        <w:rPr>
          <w:rFonts w:ascii="Arial" w:hAnsi="Arial" w:cs="Arial"/>
          <w:sz w:val="24"/>
          <w:szCs w:val="32"/>
          <w:lang w:val="en-US"/>
        </w:rPr>
        <w:t xml:space="preserve">The List of Accounts Paid for the month of </w:t>
      </w:r>
      <w:r w:rsidR="00795E1C">
        <w:rPr>
          <w:rFonts w:ascii="Arial" w:hAnsi="Arial" w:cs="Arial"/>
          <w:sz w:val="24"/>
          <w:szCs w:val="24"/>
        </w:rPr>
        <w:t>August</w:t>
      </w:r>
      <w:r>
        <w:rPr>
          <w:rFonts w:ascii="Arial" w:hAnsi="Arial" w:cs="Arial"/>
          <w:sz w:val="24"/>
          <w:szCs w:val="32"/>
          <w:lang w:val="en-US"/>
        </w:rPr>
        <w:t xml:space="preserve"> 2020</w:t>
      </w:r>
      <w:r>
        <w:rPr>
          <w:rFonts w:ascii="Arial" w:hAnsi="Arial" w:cs="Arial"/>
          <w:sz w:val="24"/>
          <w:szCs w:val="24"/>
          <w:lang w:val="en-AU"/>
        </w:rPr>
        <w:t xml:space="preserve"> complies with the relevant legislation and can be received by Council (see attachments)</w:t>
      </w:r>
    </w:p>
    <w:p w14:paraId="223C2BA5" w14:textId="77777777" w:rsidR="00555905" w:rsidRDefault="00555905" w:rsidP="00555905">
      <w:pPr>
        <w:spacing w:after="0" w:line="240" w:lineRule="auto"/>
        <w:jc w:val="both"/>
        <w:rPr>
          <w:rFonts w:ascii="Arial" w:hAnsi="Arial" w:cs="Arial"/>
          <w:sz w:val="24"/>
          <w:szCs w:val="32"/>
          <w:lang w:val="en-US"/>
        </w:rPr>
      </w:pPr>
    </w:p>
    <w:p w14:paraId="79632EE2" w14:textId="77777777" w:rsidR="00555905" w:rsidRPr="000137AA" w:rsidRDefault="00555905" w:rsidP="00555905">
      <w:pPr>
        <w:spacing w:after="0" w:line="240" w:lineRule="auto"/>
        <w:jc w:val="both"/>
        <w:rPr>
          <w:rFonts w:ascii="Arial" w:hAnsi="Arial" w:cs="Arial"/>
          <w:sz w:val="24"/>
          <w:szCs w:val="32"/>
          <w:lang w:val="en-US"/>
        </w:rPr>
      </w:pPr>
    </w:p>
    <w:p w14:paraId="6D0A7B0D" w14:textId="77777777" w:rsidR="00555905" w:rsidRPr="00AD73CC" w:rsidRDefault="00555905" w:rsidP="00555905">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61F91BE" w14:textId="77777777" w:rsidR="00555905" w:rsidRPr="00AD73CC" w:rsidRDefault="00555905" w:rsidP="00555905">
      <w:pPr>
        <w:spacing w:after="0" w:line="240" w:lineRule="auto"/>
        <w:jc w:val="both"/>
        <w:rPr>
          <w:rFonts w:ascii="Arial" w:hAnsi="Arial" w:cs="Arial"/>
          <w:b/>
          <w:sz w:val="24"/>
          <w:szCs w:val="32"/>
          <w:lang w:val="en-US"/>
        </w:rPr>
      </w:pPr>
    </w:p>
    <w:p w14:paraId="4426EEC7" w14:textId="77777777" w:rsidR="00555905" w:rsidRPr="00611D6D" w:rsidRDefault="00555905" w:rsidP="00555905">
      <w:pPr>
        <w:spacing w:after="0" w:line="240" w:lineRule="auto"/>
        <w:jc w:val="both"/>
        <w:rPr>
          <w:rFonts w:ascii="Arial" w:hAnsi="Arial" w:cs="Arial"/>
          <w:sz w:val="24"/>
          <w:szCs w:val="32"/>
          <w:lang w:val="en-US"/>
        </w:rPr>
      </w:pPr>
      <w:r w:rsidRPr="00AD73CC">
        <w:rPr>
          <w:rFonts w:ascii="Arial" w:hAnsi="Arial" w:cs="Arial"/>
          <w:sz w:val="24"/>
          <w:szCs w:val="32"/>
          <w:lang w:val="en-US"/>
        </w:rPr>
        <w:t>Required by legislation:</w:t>
      </w:r>
      <w:r w:rsidRPr="00AD73CC">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sidRPr="00611D6D">
        <w:rPr>
          <w:rFonts w:ascii="Arial" w:hAnsi="Arial" w:cs="Arial"/>
          <w:sz w:val="24"/>
          <w:szCs w:val="32"/>
          <w:lang w:val="en-US"/>
        </w:rPr>
        <w:t xml:space="preserve">Yes </w:t>
      </w:r>
      <w:r w:rsidRPr="00611D6D">
        <w:rPr>
          <w:rFonts w:ascii="Arial" w:hAnsi="Arial" w:cs="Arial"/>
          <w:sz w:val="24"/>
          <w:szCs w:val="32"/>
          <w:lang w:val="en-US"/>
        </w:rPr>
        <w:fldChar w:fldCharType="begin">
          <w:ffData>
            <w:name w:val="Check1"/>
            <w:enabled/>
            <w:calcOnExit w:val="0"/>
            <w:checkBox>
              <w:sizeAuto/>
              <w:default w:val="1"/>
            </w:checkBox>
          </w:ffData>
        </w:fldChar>
      </w:r>
      <w:bookmarkStart w:id="3" w:name="Check1"/>
      <w:r w:rsidRPr="00611D6D">
        <w:rPr>
          <w:rFonts w:ascii="Arial" w:hAnsi="Arial" w:cs="Arial"/>
          <w:sz w:val="24"/>
          <w:szCs w:val="32"/>
          <w:lang w:val="en-US"/>
        </w:rPr>
        <w:instrText xml:space="preserve"> FORMCHECKBOX </w:instrText>
      </w:r>
      <w:r w:rsidR="00B040CB">
        <w:rPr>
          <w:rFonts w:ascii="Arial" w:hAnsi="Arial" w:cs="Arial"/>
          <w:sz w:val="24"/>
          <w:szCs w:val="32"/>
          <w:lang w:val="en-US"/>
        </w:rPr>
      </w:r>
      <w:r w:rsidR="00B040CB">
        <w:rPr>
          <w:rFonts w:ascii="Arial" w:hAnsi="Arial" w:cs="Arial"/>
          <w:sz w:val="24"/>
          <w:szCs w:val="32"/>
          <w:lang w:val="en-US"/>
        </w:rPr>
        <w:fldChar w:fldCharType="separate"/>
      </w:r>
      <w:r w:rsidRPr="00611D6D">
        <w:rPr>
          <w:rFonts w:ascii="Arial" w:hAnsi="Arial" w:cs="Arial"/>
          <w:sz w:val="24"/>
          <w:szCs w:val="32"/>
          <w:lang w:val="en-US"/>
        </w:rPr>
        <w:fldChar w:fldCharType="end"/>
      </w:r>
      <w:bookmarkEnd w:id="3"/>
      <w:r w:rsidRPr="00611D6D">
        <w:rPr>
          <w:rFonts w:ascii="Arial" w:hAnsi="Arial" w:cs="Arial"/>
          <w:sz w:val="24"/>
          <w:szCs w:val="32"/>
          <w:lang w:val="en-US"/>
        </w:rPr>
        <w:tab/>
        <w:t xml:space="preserve">No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B040CB">
        <w:rPr>
          <w:rFonts w:ascii="Arial" w:hAnsi="Arial" w:cs="Arial"/>
          <w:sz w:val="24"/>
          <w:szCs w:val="32"/>
          <w:lang w:val="en-US"/>
        </w:rPr>
      </w:r>
      <w:r w:rsidR="00B040CB">
        <w:rPr>
          <w:rFonts w:ascii="Arial" w:hAnsi="Arial" w:cs="Arial"/>
          <w:sz w:val="24"/>
          <w:szCs w:val="32"/>
          <w:lang w:val="en-US"/>
        </w:rPr>
        <w:fldChar w:fldCharType="separate"/>
      </w:r>
      <w:r w:rsidRPr="00611D6D">
        <w:rPr>
          <w:rFonts w:ascii="Arial" w:hAnsi="Arial" w:cs="Arial"/>
          <w:sz w:val="24"/>
          <w:szCs w:val="32"/>
          <w:lang w:val="en-AU"/>
        </w:rPr>
        <w:fldChar w:fldCharType="end"/>
      </w:r>
    </w:p>
    <w:p w14:paraId="24A33072" w14:textId="77777777" w:rsidR="00555905" w:rsidRPr="00AD73CC" w:rsidRDefault="00555905" w:rsidP="00555905">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line="240" w:lineRule="auto"/>
        <w:jc w:val="both"/>
        <w:rPr>
          <w:rFonts w:ascii="Arial" w:hAnsi="Arial" w:cs="Arial"/>
          <w:sz w:val="24"/>
          <w:szCs w:val="32"/>
          <w:lang w:val="en-US"/>
        </w:rPr>
      </w:pPr>
      <w:r w:rsidRPr="00611D6D">
        <w:rPr>
          <w:rFonts w:ascii="Arial" w:hAnsi="Arial" w:cs="Arial"/>
          <w:sz w:val="24"/>
          <w:szCs w:val="32"/>
          <w:lang w:val="en-US"/>
        </w:rPr>
        <w:t xml:space="preserve">Required by City of Nedlands policy: </w:t>
      </w:r>
      <w:r w:rsidRPr="00611D6D">
        <w:rPr>
          <w:rFonts w:ascii="Arial" w:hAnsi="Arial" w:cs="Arial"/>
          <w:sz w:val="24"/>
          <w:szCs w:val="32"/>
          <w:lang w:val="en-US"/>
        </w:rPr>
        <w:tab/>
      </w:r>
      <w:r w:rsidRPr="00611D6D">
        <w:rPr>
          <w:rFonts w:ascii="Arial" w:hAnsi="Arial" w:cs="Arial"/>
          <w:sz w:val="24"/>
          <w:szCs w:val="32"/>
          <w:lang w:val="en-US"/>
        </w:rPr>
        <w:tab/>
        <w:t xml:space="preserve">Yes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B040CB">
        <w:rPr>
          <w:rFonts w:ascii="Arial" w:hAnsi="Arial" w:cs="Arial"/>
          <w:sz w:val="24"/>
          <w:szCs w:val="32"/>
          <w:lang w:val="en-US"/>
        </w:rPr>
      </w:r>
      <w:r w:rsidR="00B040CB">
        <w:rPr>
          <w:rFonts w:ascii="Arial" w:hAnsi="Arial" w:cs="Arial"/>
          <w:sz w:val="24"/>
          <w:szCs w:val="32"/>
          <w:lang w:val="en-US"/>
        </w:rPr>
        <w:fldChar w:fldCharType="separate"/>
      </w:r>
      <w:r w:rsidRPr="00611D6D">
        <w:rPr>
          <w:rFonts w:ascii="Arial" w:hAnsi="Arial" w:cs="Arial"/>
          <w:sz w:val="24"/>
          <w:szCs w:val="32"/>
          <w:lang w:val="en-AU"/>
        </w:rPr>
        <w:fldChar w:fldCharType="end"/>
      </w:r>
      <w:r w:rsidRPr="00611D6D">
        <w:rPr>
          <w:rFonts w:ascii="Arial" w:hAnsi="Arial" w:cs="Arial"/>
          <w:sz w:val="24"/>
          <w:szCs w:val="32"/>
          <w:lang w:val="en-US"/>
        </w:rPr>
        <w:tab/>
        <w:t xml:space="preserve">No </w:t>
      </w:r>
      <w:r>
        <w:rPr>
          <w:rFonts w:ascii="Arial" w:hAnsi="Arial" w:cs="Arial"/>
          <w:sz w:val="24"/>
          <w:szCs w:val="32"/>
          <w:lang w:val="en-US"/>
        </w:rPr>
        <w:fldChar w:fldCharType="begin">
          <w:ffData>
            <w:name w:val=""/>
            <w:enabled/>
            <w:calcOnExit w:val="0"/>
            <w:checkBox>
              <w:sizeAuto/>
              <w:default w:val="1"/>
            </w:checkBox>
          </w:ffData>
        </w:fldChar>
      </w:r>
      <w:r>
        <w:rPr>
          <w:rFonts w:ascii="Arial" w:hAnsi="Arial" w:cs="Arial"/>
          <w:sz w:val="24"/>
          <w:szCs w:val="32"/>
          <w:lang w:val="en-US"/>
        </w:rPr>
        <w:instrText xml:space="preserve"> FORMCHECKBOX </w:instrText>
      </w:r>
      <w:r w:rsidR="00B040CB">
        <w:rPr>
          <w:rFonts w:ascii="Arial" w:hAnsi="Arial" w:cs="Arial"/>
          <w:sz w:val="24"/>
          <w:szCs w:val="32"/>
          <w:lang w:val="en-US"/>
        </w:rPr>
      </w:r>
      <w:r w:rsidR="00B040CB">
        <w:rPr>
          <w:rFonts w:ascii="Arial" w:hAnsi="Arial" w:cs="Arial"/>
          <w:sz w:val="24"/>
          <w:szCs w:val="32"/>
          <w:lang w:val="en-US"/>
        </w:rPr>
        <w:fldChar w:fldCharType="separate"/>
      </w:r>
      <w:r>
        <w:rPr>
          <w:rFonts w:ascii="Arial" w:hAnsi="Arial" w:cs="Arial"/>
          <w:sz w:val="24"/>
          <w:szCs w:val="32"/>
          <w:lang w:val="en-US"/>
        </w:rPr>
        <w:fldChar w:fldCharType="end"/>
      </w:r>
      <w:r>
        <w:rPr>
          <w:rFonts w:ascii="Arial" w:hAnsi="Arial" w:cs="Arial"/>
          <w:sz w:val="24"/>
          <w:szCs w:val="32"/>
          <w:lang w:val="en-US"/>
        </w:rPr>
        <w:tab/>
      </w:r>
      <w:r>
        <w:rPr>
          <w:rFonts w:ascii="Arial" w:hAnsi="Arial" w:cs="Arial"/>
          <w:sz w:val="24"/>
          <w:szCs w:val="32"/>
          <w:lang w:val="en-US"/>
        </w:rPr>
        <w:tab/>
      </w:r>
    </w:p>
    <w:p w14:paraId="23864B53" w14:textId="77777777" w:rsidR="00555905" w:rsidRDefault="00555905" w:rsidP="00555905">
      <w:pPr>
        <w:spacing w:after="0" w:line="240" w:lineRule="auto"/>
        <w:jc w:val="both"/>
        <w:rPr>
          <w:rFonts w:ascii="Arial" w:hAnsi="Arial" w:cs="Arial"/>
          <w:sz w:val="24"/>
          <w:szCs w:val="32"/>
          <w:lang w:val="en-US"/>
        </w:rPr>
      </w:pPr>
    </w:p>
    <w:p w14:paraId="720474AF" w14:textId="77777777" w:rsidR="00555905" w:rsidRDefault="00555905" w:rsidP="00555905">
      <w:pPr>
        <w:spacing w:after="0" w:line="240" w:lineRule="auto"/>
        <w:jc w:val="both"/>
        <w:rPr>
          <w:rFonts w:ascii="Arial" w:hAnsi="Arial" w:cs="Arial"/>
          <w:sz w:val="24"/>
          <w:szCs w:val="32"/>
          <w:lang w:val="en-US"/>
        </w:rPr>
      </w:pPr>
    </w:p>
    <w:p w14:paraId="2FFD4CFE" w14:textId="77777777" w:rsidR="00555905" w:rsidRPr="000F4427" w:rsidRDefault="00555905" w:rsidP="00555905">
      <w:pPr>
        <w:pStyle w:val="NormalWeb"/>
        <w:spacing w:before="0" w:beforeAutospacing="0" w:after="0" w:afterAutospacing="0"/>
        <w:jc w:val="both"/>
        <w:rPr>
          <w:rFonts w:ascii="Arial" w:hAnsi="Arial" w:cs="Arial"/>
          <w:b/>
          <w:bCs/>
          <w:sz w:val="28"/>
          <w:szCs w:val="28"/>
        </w:rPr>
      </w:pPr>
      <w:r w:rsidRPr="000F4427">
        <w:rPr>
          <w:rFonts w:ascii="Arial" w:hAnsi="Arial" w:cs="Arial"/>
          <w:b/>
          <w:bCs/>
          <w:sz w:val="28"/>
          <w:szCs w:val="28"/>
        </w:rPr>
        <w:t xml:space="preserve">Strategic Implications </w:t>
      </w:r>
    </w:p>
    <w:p w14:paraId="237F8A03" w14:textId="77777777" w:rsidR="00555905" w:rsidRDefault="00555905" w:rsidP="00555905">
      <w:pPr>
        <w:pStyle w:val="NormalWeb"/>
        <w:spacing w:before="0" w:beforeAutospacing="0" w:after="0" w:afterAutospacing="0"/>
        <w:jc w:val="both"/>
        <w:rPr>
          <w:rFonts w:ascii="Arial" w:hAnsi="Arial" w:cs="Arial"/>
          <w:highlight w:val="yellow"/>
        </w:rPr>
      </w:pPr>
    </w:p>
    <w:p w14:paraId="6EDE517B" w14:textId="5C249743" w:rsidR="00555905" w:rsidRPr="004B59B0" w:rsidRDefault="00555905" w:rsidP="00555905">
      <w:pPr>
        <w:pStyle w:val="NormalWeb"/>
        <w:spacing w:before="0" w:beforeAutospacing="0" w:after="0" w:afterAutospacing="0"/>
        <w:jc w:val="both"/>
        <w:rPr>
          <w:rFonts w:ascii="Arial" w:hAnsi="Arial" w:cs="Arial"/>
        </w:rPr>
      </w:pPr>
      <w:r w:rsidRPr="004B59B0">
        <w:rPr>
          <w:rFonts w:ascii="Arial" w:hAnsi="Arial" w:cs="Arial"/>
        </w:rPr>
        <w:t xml:space="preserve">The </w:t>
      </w:r>
      <w:r w:rsidR="007B5B19">
        <w:rPr>
          <w:rFonts w:ascii="Arial" w:hAnsi="Arial" w:cs="Arial"/>
        </w:rPr>
        <w:t>2020/21</w:t>
      </w:r>
      <w:r w:rsidR="0070536C">
        <w:rPr>
          <w:rFonts w:ascii="Arial" w:hAnsi="Arial" w:cs="Arial"/>
          <w:b/>
          <w:bCs/>
        </w:rPr>
        <w:t xml:space="preserve"> </w:t>
      </w:r>
      <w:r w:rsidRPr="004B59B0">
        <w:rPr>
          <w:rFonts w:ascii="Arial" w:hAnsi="Arial" w:cs="Arial"/>
        </w:rPr>
        <w:t xml:space="preserve">approved budget is in line with the City’s strategic direction. Payments are made to meet the City’s spend on operations and capital expenses undertaken in accordance with the approved budget. </w:t>
      </w:r>
    </w:p>
    <w:p w14:paraId="61E8C4F5" w14:textId="77777777" w:rsidR="00555905" w:rsidRPr="00290EA2" w:rsidRDefault="00555905" w:rsidP="00555905">
      <w:pPr>
        <w:pStyle w:val="NormalWeb"/>
        <w:spacing w:before="0" w:beforeAutospacing="0" w:after="0" w:afterAutospacing="0"/>
        <w:jc w:val="both"/>
        <w:rPr>
          <w:rFonts w:ascii="Arial" w:hAnsi="Arial" w:cs="Arial"/>
          <w:highlight w:val="yellow"/>
        </w:rPr>
      </w:pPr>
    </w:p>
    <w:p w14:paraId="39D8CCC9" w14:textId="2D407CAA" w:rsidR="00555905" w:rsidRPr="002F050A" w:rsidRDefault="00555905" w:rsidP="00555905">
      <w:pPr>
        <w:pStyle w:val="NormalWeb"/>
        <w:spacing w:before="0" w:beforeAutospacing="0" w:after="0" w:afterAutospacing="0"/>
        <w:jc w:val="both"/>
        <w:rPr>
          <w:rFonts w:ascii="Arial" w:hAnsi="Arial" w:cs="Arial"/>
        </w:rPr>
      </w:pPr>
      <w:r w:rsidRPr="002F050A">
        <w:rPr>
          <w:rFonts w:ascii="Arial" w:hAnsi="Arial" w:cs="Arial"/>
        </w:rPr>
        <w:t xml:space="preserve">The </w:t>
      </w:r>
      <w:r w:rsidR="007B5B19">
        <w:rPr>
          <w:rFonts w:ascii="Arial" w:hAnsi="Arial" w:cs="Arial"/>
        </w:rPr>
        <w:t>2020/21</w:t>
      </w:r>
      <w:r w:rsidR="007B5B19">
        <w:rPr>
          <w:rFonts w:ascii="Arial" w:hAnsi="Arial" w:cs="Arial"/>
          <w:b/>
          <w:bCs/>
        </w:rPr>
        <w:t xml:space="preserve"> </w:t>
      </w:r>
      <w:r w:rsidRPr="002F050A">
        <w:rPr>
          <w:rFonts w:ascii="Arial" w:hAnsi="Arial" w:cs="Arial"/>
        </w:rPr>
        <w:t>approved budget ensured that there is an equitable distribution of benefits in the community</w:t>
      </w:r>
    </w:p>
    <w:p w14:paraId="4D35166E" w14:textId="77777777" w:rsidR="00555905" w:rsidRDefault="00555905" w:rsidP="00555905">
      <w:pPr>
        <w:pStyle w:val="NormalWeb"/>
        <w:spacing w:before="0" w:beforeAutospacing="0" w:after="0" w:afterAutospacing="0"/>
        <w:jc w:val="both"/>
        <w:rPr>
          <w:rFonts w:ascii="Arial" w:hAnsi="Arial" w:cs="Arial"/>
          <w:highlight w:val="yellow"/>
        </w:rPr>
      </w:pPr>
    </w:p>
    <w:p w14:paraId="08AA6AE2" w14:textId="5C1080C6" w:rsidR="00555905" w:rsidRPr="002F050A" w:rsidRDefault="00555905" w:rsidP="00555905">
      <w:pPr>
        <w:pStyle w:val="NormalWeb"/>
        <w:spacing w:before="0" w:beforeAutospacing="0" w:after="0" w:afterAutospacing="0"/>
        <w:jc w:val="both"/>
        <w:rPr>
          <w:rFonts w:ascii="Arial" w:hAnsi="Arial" w:cs="Arial"/>
        </w:rPr>
      </w:pPr>
      <w:r w:rsidRPr="002F050A">
        <w:rPr>
          <w:rFonts w:ascii="Arial" w:hAnsi="Arial" w:cs="Arial"/>
        </w:rPr>
        <w:t xml:space="preserve">The </w:t>
      </w:r>
      <w:r w:rsidR="007B5B19">
        <w:rPr>
          <w:rFonts w:ascii="Arial" w:hAnsi="Arial" w:cs="Arial"/>
        </w:rPr>
        <w:t>2020/21</w:t>
      </w:r>
      <w:r w:rsidR="007B5B19">
        <w:rPr>
          <w:rFonts w:ascii="Arial" w:hAnsi="Arial" w:cs="Arial"/>
          <w:b/>
          <w:bCs/>
        </w:rPr>
        <w:t xml:space="preserve"> </w:t>
      </w:r>
      <w:r w:rsidRPr="002F050A">
        <w:rPr>
          <w:rFonts w:ascii="Arial" w:hAnsi="Arial" w:cs="Arial"/>
        </w:rPr>
        <w:t>budget was prepared in line with the City’s level of tolerance of risk and it is managed through budgetary review and control.</w:t>
      </w:r>
    </w:p>
    <w:p w14:paraId="0CD30951" w14:textId="77777777" w:rsidR="00555905" w:rsidRPr="00290EA2" w:rsidRDefault="00555905" w:rsidP="00555905">
      <w:pPr>
        <w:pStyle w:val="NormalWeb"/>
        <w:spacing w:before="0" w:beforeAutospacing="0" w:after="0" w:afterAutospacing="0"/>
        <w:jc w:val="both"/>
        <w:rPr>
          <w:rFonts w:ascii="Arial" w:hAnsi="Arial" w:cs="Arial"/>
          <w:highlight w:val="yellow"/>
        </w:rPr>
      </w:pPr>
    </w:p>
    <w:p w14:paraId="17191828" w14:textId="77777777" w:rsidR="00555905" w:rsidRPr="00AD73CC" w:rsidRDefault="00555905" w:rsidP="00555905">
      <w:pPr>
        <w:spacing w:after="0" w:line="240" w:lineRule="auto"/>
        <w:jc w:val="both"/>
        <w:rPr>
          <w:rFonts w:ascii="Arial" w:hAnsi="Arial" w:cs="Arial"/>
          <w:sz w:val="24"/>
          <w:szCs w:val="32"/>
          <w:lang w:val="en-US"/>
        </w:rPr>
      </w:pPr>
    </w:p>
    <w:p w14:paraId="38C0850F" w14:textId="77777777" w:rsidR="00555905" w:rsidRPr="00AD73CC" w:rsidRDefault="00555905" w:rsidP="00555905">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4CBD51B6" w14:textId="77777777" w:rsidR="00555905" w:rsidRPr="00AD73CC" w:rsidRDefault="00555905" w:rsidP="00555905">
      <w:pPr>
        <w:spacing w:after="0" w:line="240" w:lineRule="auto"/>
        <w:jc w:val="both"/>
        <w:rPr>
          <w:rFonts w:ascii="Arial" w:hAnsi="Arial" w:cs="Arial"/>
          <w:b/>
          <w:sz w:val="24"/>
          <w:szCs w:val="32"/>
          <w:lang w:val="en-US"/>
        </w:rPr>
      </w:pPr>
    </w:p>
    <w:p w14:paraId="15F494FA" w14:textId="77777777" w:rsidR="00555905" w:rsidRDefault="00555905" w:rsidP="00555905">
      <w:pPr>
        <w:spacing w:after="0" w:line="240" w:lineRule="auto"/>
        <w:jc w:val="both"/>
        <w:rPr>
          <w:rFonts w:ascii="Arial" w:hAnsi="Arial" w:cs="Arial"/>
          <w:sz w:val="24"/>
          <w:szCs w:val="32"/>
          <w:lang w:val="en-US"/>
        </w:rPr>
      </w:pPr>
      <w:r>
        <w:rPr>
          <w:rFonts w:ascii="Arial" w:hAnsi="Arial" w:cs="Arial"/>
          <w:sz w:val="24"/>
          <w:szCs w:val="32"/>
          <w:lang w:val="en-US"/>
        </w:rPr>
        <w:t>The payments are made in accordance with the approved budget and achieves a surplus cashflow balance.</w:t>
      </w:r>
    </w:p>
    <w:p w14:paraId="6B51250A" w14:textId="047CD74B" w:rsidR="00972454" w:rsidRDefault="00972454" w:rsidP="00C27F2A">
      <w:pPr>
        <w:spacing w:after="160" w:line="259" w:lineRule="auto"/>
      </w:pPr>
    </w:p>
    <w:p w14:paraId="445C0B33" w14:textId="1A266AC9" w:rsidR="00976102" w:rsidRDefault="00976102">
      <w:pPr>
        <w:spacing w:after="160" w:line="259" w:lineRule="auto"/>
      </w:pPr>
      <w:r>
        <w:br w:type="page"/>
      </w:r>
    </w:p>
    <w:tbl>
      <w:tblPr>
        <w:tblStyle w:val="TableGrid"/>
        <w:tblW w:w="0" w:type="auto"/>
        <w:tblInd w:w="-5" w:type="dxa"/>
        <w:tblLook w:val="04A0" w:firstRow="1" w:lastRow="0" w:firstColumn="1" w:lastColumn="0" w:noHBand="0" w:noVBand="1"/>
      </w:tblPr>
      <w:tblGrid>
        <w:gridCol w:w="9021"/>
      </w:tblGrid>
      <w:tr w:rsidR="00976102" w:rsidRPr="00466A8A" w14:paraId="756B6C26" w14:textId="77777777" w:rsidTr="00792B1A">
        <w:tc>
          <w:tcPr>
            <w:tcW w:w="9021" w:type="dxa"/>
          </w:tcPr>
          <w:p w14:paraId="5386CCCB" w14:textId="1BB629E6" w:rsidR="00976102" w:rsidRPr="00466A8A" w:rsidRDefault="00976102" w:rsidP="00792B1A">
            <w:pPr>
              <w:pStyle w:val="Heading1"/>
              <w:spacing w:before="0"/>
              <w:ind w:left="2297" w:hanging="2297"/>
              <w:jc w:val="both"/>
              <w:outlineLvl w:val="0"/>
              <w:rPr>
                <w:rFonts w:ascii="Arial" w:hAnsi="Arial" w:cs="Arial"/>
                <w:b/>
                <w:bCs/>
                <w:color w:val="auto"/>
                <w:lang w:val="en-AU"/>
              </w:rPr>
            </w:pPr>
            <w:bookmarkStart w:id="4" w:name="_Toc52784671"/>
            <w:r w:rsidRPr="00466A8A">
              <w:rPr>
                <w:rFonts w:ascii="Arial" w:hAnsi="Arial" w:cs="Arial"/>
                <w:b/>
                <w:bCs/>
                <w:color w:val="auto"/>
                <w:lang w:val="en-AU"/>
              </w:rPr>
              <w:lastRenderedPageBreak/>
              <w:t>CPS</w:t>
            </w:r>
            <w:r>
              <w:rPr>
                <w:rFonts w:ascii="Arial" w:hAnsi="Arial" w:cs="Arial"/>
                <w:b/>
                <w:bCs/>
                <w:color w:val="auto"/>
              </w:rPr>
              <w:t>23</w:t>
            </w:r>
            <w:r w:rsidRPr="00466A8A">
              <w:rPr>
                <w:rFonts w:ascii="Arial" w:hAnsi="Arial" w:cs="Arial"/>
                <w:b/>
                <w:bCs/>
                <w:color w:val="auto"/>
                <w:lang w:val="en-AU"/>
              </w:rPr>
              <w:t>.20</w:t>
            </w:r>
            <w:r w:rsidRPr="00466A8A">
              <w:rPr>
                <w:rFonts w:ascii="Arial" w:hAnsi="Arial" w:cs="Arial"/>
                <w:b/>
                <w:bCs/>
                <w:color w:val="auto"/>
                <w:lang w:val="en-AU"/>
              </w:rPr>
              <w:tab/>
            </w:r>
            <w:r>
              <w:rPr>
                <w:rFonts w:ascii="Arial" w:hAnsi="Arial" w:cs="Arial"/>
                <w:b/>
                <w:bCs/>
                <w:color w:val="auto"/>
              </w:rPr>
              <w:t xml:space="preserve">UPDATE – Implications of COVID-19 on the City’s Tenancy </w:t>
            </w:r>
            <w:r w:rsidR="001E12BA">
              <w:rPr>
                <w:rFonts w:ascii="Arial" w:hAnsi="Arial" w:cs="Arial"/>
                <w:b/>
                <w:bCs/>
                <w:color w:val="auto"/>
              </w:rPr>
              <w:t>Portfolio</w:t>
            </w:r>
            <w:bookmarkEnd w:id="4"/>
          </w:p>
        </w:tc>
      </w:tr>
    </w:tbl>
    <w:p w14:paraId="3520D6EE" w14:textId="77777777" w:rsidR="00976102" w:rsidRPr="00466A8A" w:rsidRDefault="00976102" w:rsidP="00976102">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976102" w:rsidRPr="008A1B93" w14:paraId="53DF5D14" w14:textId="77777777" w:rsidTr="00792B1A">
        <w:tc>
          <w:tcPr>
            <w:tcW w:w="2357" w:type="dxa"/>
          </w:tcPr>
          <w:p w14:paraId="47E23C4E" w14:textId="77777777" w:rsidR="00976102" w:rsidRPr="00DD5B71" w:rsidRDefault="00976102"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4D305FFD" w14:textId="77777777" w:rsidR="00976102" w:rsidRPr="009574FC" w:rsidRDefault="00976102" w:rsidP="00792B1A">
            <w:pPr>
              <w:spacing w:after="0" w:line="240" w:lineRule="auto"/>
              <w:jc w:val="both"/>
              <w:rPr>
                <w:rFonts w:ascii="Arial" w:hAnsi="Arial" w:cs="Arial"/>
                <w:b/>
                <w:sz w:val="24"/>
                <w:szCs w:val="24"/>
              </w:rPr>
            </w:pPr>
            <w:r w:rsidRPr="00A27690">
              <w:rPr>
                <w:rFonts w:ascii="Arial" w:hAnsi="Arial" w:cs="Arial"/>
                <w:sz w:val="24"/>
                <w:szCs w:val="24"/>
              </w:rPr>
              <w:t>13 October</w:t>
            </w:r>
            <w:r>
              <w:rPr>
                <w:rFonts w:ascii="Arial" w:hAnsi="Arial" w:cs="Arial"/>
                <w:b/>
                <w:bCs/>
                <w:sz w:val="24"/>
                <w:szCs w:val="24"/>
              </w:rPr>
              <w:t xml:space="preserve"> </w:t>
            </w:r>
            <w:r>
              <w:rPr>
                <w:rFonts w:ascii="Arial" w:hAnsi="Arial" w:cs="Arial"/>
                <w:sz w:val="24"/>
                <w:szCs w:val="24"/>
                <w:lang w:val="en-AU"/>
              </w:rPr>
              <w:t>2020</w:t>
            </w:r>
          </w:p>
        </w:tc>
      </w:tr>
      <w:tr w:rsidR="00976102" w:rsidRPr="008A1B93" w14:paraId="0FE4F9C7" w14:textId="77777777" w:rsidTr="00792B1A">
        <w:tc>
          <w:tcPr>
            <w:tcW w:w="2357" w:type="dxa"/>
          </w:tcPr>
          <w:p w14:paraId="3B029EE2" w14:textId="77777777" w:rsidR="00976102" w:rsidRPr="00DD5B71" w:rsidRDefault="00976102"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6E961D0A" w14:textId="77777777" w:rsidR="00976102" w:rsidRPr="009574FC" w:rsidRDefault="00976102" w:rsidP="00792B1A">
            <w:pPr>
              <w:spacing w:after="0" w:line="240" w:lineRule="auto"/>
              <w:jc w:val="both"/>
              <w:rPr>
                <w:rFonts w:ascii="Arial" w:hAnsi="Arial" w:cs="Arial"/>
                <w:b/>
                <w:sz w:val="24"/>
                <w:szCs w:val="24"/>
              </w:rPr>
            </w:pPr>
            <w:r>
              <w:rPr>
                <w:rFonts w:ascii="Arial" w:hAnsi="Arial" w:cs="Arial"/>
                <w:sz w:val="24"/>
                <w:szCs w:val="24"/>
              </w:rPr>
              <w:t xml:space="preserve">27 October </w:t>
            </w:r>
            <w:r>
              <w:rPr>
                <w:rFonts w:ascii="Arial" w:hAnsi="Arial" w:cs="Arial"/>
                <w:sz w:val="24"/>
                <w:szCs w:val="24"/>
                <w:lang w:val="en-AU"/>
              </w:rPr>
              <w:t>2020</w:t>
            </w:r>
          </w:p>
        </w:tc>
      </w:tr>
      <w:tr w:rsidR="00976102" w:rsidRPr="008A1B93" w14:paraId="2A9172CF" w14:textId="77777777" w:rsidTr="00792B1A">
        <w:tc>
          <w:tcPr>
            <w:tcW w:w="2357" w:type="dxa"/>
          </w:tcPr>
          <w:p w14:paraId="5E4F058F" w14:textId="77777777" w:rsidR="00976102" w:rsidRPr="00DD5B71" w:rsidRDefault="00976102"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1895169E" w14:textId="77777777" w:rsidR="00976102" w:rsidRPr="008A1B93" w:rsidRDefault="00976102"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976102" w:rsidRPr="008A1B93" w14:paraId="5D0E6BE9" w14:textId="77777777" w:rsidTr="00792B1A">
        <w:tc>
          <w:tcPr>
            <w:tcW w:w="2357" w:type="dxa"/>
          </w:tcPr>
          <w:p w14:paraId="28EE26A6" w14:textId="77777777" w:rsidR="00976102" w:rsidRPr="00DD5B71" w:rsidRDefault="00976102" w:rsidP="00792B1A">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534D71AA" w14:textId="77777777" w:rsidR="00976102" w:rsidRPr="008A1B93" w:rsidRDefault="00976102" w:rsidP="00792B1A">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976102" w:rsidRPr="008A1B93" w14:paraId="1F0AF535" w14:textId="77777777" w:rsidTr="00792B1A">
        <w:tc>
          <w:tcPr>
            <w:tcW w:w="2357" w:type="dxa"/>
          </w:tcPr>
          <w:p w14:paraId="0D4EABBB" w14:textId="77777777" w:rsidR="00976102" w:rsidRPr="00DD5B71" w:rsidRDefault="00976102"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1E1ECF7F" w14:textId="77777777" w:rsidR="00976102" w:rsidRPr="008A1B93" w:rsidRDefault="00976102"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976102" w:rsidRPr="008A1B93" w14:paraId="25711E84" w14:textId="77777777" w:rsidTr="00792B1A">
        <w:tc>
          <w:tcPr>
            <w:tcW w:w="2357" w:type="dxa"/>
          </w:tcPr>
          <w:p w14:paraId="026DC355" w14:textId="77777777" w:rsidR="00976102" w:rsidRPr="00DD5B71" w:rsidRDefault="00976102" w:rsidP="00792B1A">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47EB3586" w14:textId="74EDF076" w:rsidR="00976102" w:rsidRPr="00A27690" w:rsidRDefault="00976102" w:rsidP="00A304A0">
            <w:pPr>
              <w:pStyle w:val="ListParagraph"/>
              <w:numPr>
                <w:ilvl w:val="0"/>
                <w:numId w:val="3"/>
              </w:numPr>
              <w:spacing w:after="0" w:line="240" w:lineRule="auto"/>
              <w:ind w:left="375"/>
              <w:jc w:val="both"/>
              <w:rPr>
                <w:rFonts w:ascii="Arial" w:hAnsi="Arial" w:cs="Arial"/>
                <w:sz w:val="24"/>
                <w:szCs w:val="32"/>
                <w:lang w:val="en-US"/>
              </w:rPr>
            </w:pPr>
            <w:r>
              <w:rPr>
                <w:rFonts w:ascii="Arial" w:hAnsi="Arial" w:cs="Arial"/>
                <w:sz w:val="24"/>
                <w:szCs w:val="24"/>
              </w:rPr>
              <w:t>Proposed Amendments – Hardship Provisions Policy</w:t>
            </w:r>
            <w:r w:rsidR="00FC27E3">
              <w:rPr>
                <w:rFonts w:ascii="Arial" w:hAnsi="Arial" w:cs="Arial"/>
                <w:sz w:val="24"/>
                <w:szCs w:val="24"/>
              </w:rPr>
              <w:t>.</w:t>
            </w:r>
          </w:p>
        </w:tc>
      </w:tr>
      <w:tr w:rsidR="00976102" w:rsidRPr="008A1B93" w14:paraId="36E7EFAE" w14:textId="77777777" w:rsidTr="00792B1A">
        <w:tc>
          <w:tcPr>
            <w:tcW w:w="2357" w:type="dxa"/>
          </w:tcPr>
          <w:p w14:paraId="7FAC6758" w14:textId="77777777" w:rsidR="00976102" w:rsidRDefault="00976102" w:rsidP="00792B1A">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664" w:type="dxa"/>
            <w:shd w:val="clear" w:color="auto" w:fill="auto"/>
          </w:tcPr>
          <w:p w14:paraId="1405A06B" w14:textId="77777777" w:rsidR="00976102" w:rsidRPr="00CF4795" w:rsidRDefault="00976102" w:rsidP="00792B1A">
            <w:pPr>
              <w:spacing w:after="0" w:line="240" w:lineRule="auto"/>
              <w:jc w:val="both"/>
              <w:rPr>
                <w:rFonts w:ascii="Arial" w:hAnsi="Arial" w:cs="Arial"/>
                <w:sz w:val="24"/>
                <w:szCs w:val="24"/>
              </w:rPr>
            </w:pPr>
            <w:r>
              <w:rPr>
                <w:rFonts w:ascii="Arial" w:hAnsi="Arial" w:cs="Arial"/>
                <w:sz w:val="24"/>
                <w:szCs w:val="24"/>
              </w:rPr>
              <w:t>Nil.</w:t>
            </w:r>
          </w:p>
        </w:tc>
      </w:tr>
    </w:tbl>
    <w:p w14:paraId="7AE2B2A2" w14:textId="77777777" w:rsidR="00976102" w:rsidRPr="006016A5" w:rsidRDefault="00976102" w:rsidP="00976102">
      <w:pPr>
        <w:spacing w:after="0" w:line="240" w:lineRule="auto"/>
        <w:jc w:val="both"/>
        <w:rPr>
          <w:rFonts w:ascii="Arial" w:hAnsi="Arial" w:cs="Arial"/>
          <w:b/>
          <w:sz w:val="24"/>
          <w:szCs w:val="28"/>
          <w:lang w:val="en-US"/>
        </w:rPr>
      </w:pPr>
    </w:p>
    <w:p w14:paraId="65EBFB8B" w14:textId="77777777" w:rsidR="00976102" w:rsidRPr="00AD73CC" w:rsidRDefault="00976102" w:rsidP="00976102">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291DE5BB" w14:textId="77777777" w:rsidR="00976102" w:rsidRPr="00AD73CC" w:rsidRDefault="00976102" w:rsidP="00976102">
      <w:pPr>
        <w:spacing w:after="0" w:line="240" w:lineRule="auto"/>
        <w:jc w:val="both"/>
        <w:rPr>
          <w:rFonts w:ascii="Arial" w:hAnsi="Arial" w:cs="Arial"/>
          <w:b/>
          <w:sz w:val="24"/>
          <w:szCs w:val="32"/>
          <w:lang w:val="en-US"/>
        </w:rPr>
      </w:pPr>
    </w:p>
    <w:p w14:paraId="7B02EF6D" w14:textId="77777777" w:rsidR="00976102" w:rsidRDefault="00976102" w:rsidP="00976102">
      <w:pPr>
        <w:spacing w:after="0" w:line="240" w:lineRule="auto"/>
        <w:jc w:val="both"/>
        <w:rPr>
          <w:rFonts w:ascii="Arial" w:hAnsi="Arial" w:cs="Arial"/>
          <w:sz w:val="24"/>
          <w:szCs w:val="24"/>
          <w:lang w:val="en-AU"/>
        </w:rPr>
      </w:pPr>
      <w:r>
        <w:rPr>
          <w:rFonts w:ascii="Arial" w:hAnsi="Arial" w:cs="Arial"/>
          <w:sz w:val="24"/>
          <w:szCs w:val="24"/>
          <w:lang w:val="en-AU"/>
        </w:rPr>
        <w:t>At the Special Council Meeting of 14 April 2020, Council endorsed the application of the Hardship Provisions Policy to Community/Sporting Groups and to Commercial and Residential tenants, in supporting them during the COVID-19 emergency; and requested a further item be presented to Council to consider the ongoing implications of the pandemic on the City’s Tenancy Portfolio.</w:t>
      </w:r>
    </w:p>
    <w:p w14:paraId="3AA82727" w14:textId="77777777" w:rsidR="00976102" w:rsidRDefault="00976102" w:rsidP="00976102">
      <w:pPr>
        <w:spacing w:after="0" w:line="240" w:lineRule="auto"/>
        <w:jc w:val="both"/>
        <w:rPr>
          <w:rFonts w:ascii="Arial" w:hAnsi="Arial" w:cs="Arial"/>
          <w:sz w:val="24"/>
          <w:szCs w:val="24"/>
          <w:lang w:val="en-AU"/>
        </w:rPr>
      </w:pPr>
    </w:p>
    <w:p w14:paraId="5FF2D510" w14:textId="77777777" w:rsidR="00976102" w:rsidRDefault="00976102" w:rsidP="00976102">
      <w:pPr>
        <w:spacing w:after="0" w:line="240" w:lineRule="auto"/>
        <w:jc w:val="both"/>
        <w:rPr>
          <w:rFonts w:ascii="Arial" w:hAnsi="Arial" w:cs="Arial"/>
          <w:sz w:val="24"/>
          <w:szCs w:val="24"/>
          <w:lang w:val="en-AU"/>
        </w:rPr>
      </w:pPr>
      <w:r>
        <w:rPr>
          <w:rFonts w:ascii="Arial" w:hAnsi="Arial" w:cs="Arial"/>
          <w:sz w:val="24"/>
          <w:szCs w:val="24"/>
          <w:lang w:val="en-AU"/>
        </w:rPr>
        <w:t>The concessions approved by Council at the time reflected the principles covering Federal Government Code of Conduct for Commercial Agreements and also of</w:t>
      </w:r>
      <w:r w:rsidRPr="00B915D8">
        <w:rPr>
          <w:rFonts w:ascii="Arial" w:hAnsi="Arial" w:cs="Arial"/>
          <w:sz w:val="24"/>
          <w:szCs w:val="24"/>
          <w:lang w:val="en-AU"/>
        </w:rPr>
        <w:t xml:space="preserve"> </w:t>
      </w:r>
      <w:r>
        <w:rPr>
          <w:rFonts w:ascii="Arial" w:hAnsi="Arial" w:cs="Arial"/>
          <w:sz w:val="24"/>
          <w:szCs w:val="24"/>
          <w:lang w:val="en-AU"/>
        </w:rPr>
        <w:t>the recent</w:t>
      </w:r>
      <w:r w:rsidRPr="00B915D8">
        <w:rPr>
          <w:rFonts w:ascii="Arial" w:hAnsi="Arial" w:cs="Arial"/>
          <w:sz w:val="24"/>
          <w:szCs w:val="24"/>
          <w:lang w:val="en-AU"/>
        </w:rPr>
        <w:t xml:space="preserve"> request by the Premier, Hon Mark McGowan, that all local governments consider concessions on Rates, Fees and Charges to provide relief for families and businesses from the impacts of the C</w:t>
      </w:r>
      <w:r>
        <w:rPr>
          <w:rFonts w:ascii="Arial" w:hAnsi="Arial" w:cs="Arial"/>
          <w:sz w:val="24"/>
          <w:szCs w:val="24"/>
          <w:lang w:val="en-AU"/>
        </w:rPr>
        <w:t>OVID</w:t>
      </w:r>
      <w:r w:rsidRPr="00B915D8">
        <w:rPr>
          <w:rFonts w:ascii="Arial" w:hAnsi="Arial" w:cs="Arial"/>
          <w:sz w:val="24"/>
          <w:szCs w:val="24"/>
          <w:lang w:val="en-AU"/>
        </w:rPr>
        <w:t>-19 Pandemic.</w:t>
      </w:r>
    </w:p>
    <w:p w14:paraId="01E4B51C" w14:textId="77777777" w:rsidR="00976102" w:rsidRPr="00B915D8" w:rsidRDefault="00976102" w:rsidP="00976102">
      <w:pPr>
        <w:spacing w:after="0" w:line="240" w:lineRule="auto"/>
        <w:jc w:val="both"/>
        <w:rPr>
          <w:rFonts w:ascii="Arial" w:hAnsi="Arial" w:cs="Arial"/>
          <w:sz w:val="24"/>
          <w:szCs w:val="24"/>
          <w:lang w:val="en-AU"/>
        </w:rPr>
      </w:pPr>
    </w:p>
    <w:p w14:paraId="3E04B509" w14:textId="77777777" w:rsidR="00976102" w:rsidRDefault="00976102" w:rsidP="00976102">
      <w:pPr>
        <w:spacing w:after="0" w:line="240" w:lineRule="auto"/>
        <w:jc w:val="both"/>
        <w:rPr>
          <w:rFonts w:ascii="Arial" w:hAnsi="Arial" w:cs="Arial"/>
          <w:sz w:val="24"/>
          <w:szCs w:val="24"/>
          <w:lang w:val="en-AU"/>
        </w:rPr>
      </w:pPr>
      <w:r w:rsidRPr="00B915D8">
        <w:rPr>
          <w:rFonts w:ascii="Arial" w:hAnsi="Arial" w:cs="Arial"/>
          <w:sz w:val="24"/>
          <w:szCs w:val="24"/>
          <w:lang w:val="en-AU"/>
        </w:rPr>
        <w:t>Th</w:t>
      </w:r>
      <w:r>
        <w:rPr>
          <w:rFonts w:ascii="Arial" w:hAnsi="Arial" w:cs="Arial"/>
          <w:sz w:val="24"/>
          <w:szCs w:val="24"/>
          <w:lang w:val="en-AU"/>
        </w:rPr>
        <w:t>is</w:t>
      </w:r>
      <w:r w:rsidRPr="00B915D8">
        <w:rPr>
          <w:rFonts w:ascii="Arial" w:hAnsi="Arial" w:cs="Arial"/>
          <w:sz w:val="24"/>
          <w:szCs w:val="24"/>
          <w:lang w:val="en-AU"/>
        </w:rPr>
        <w:t xml:space="preserve"> report </w:t>
      </w:r>
      <w:r>
        <w:rPr>
          <w:rFonts w:ascii="Arial" w:hAnsi="Arial" w:cs="Arial"/>
          <w:sz w:val="24"/>
          <w:szCs w:val="24"/>
          <w:lang w:val="en-AU"/>
        </w:rPr>
        <w:t>provides an update to Council on the positive effect its previous decision has had on the City’s Tenancy Portfolio and considers the options available to Council should the state suffer the effects of a ‘second-wave’ and in the event government restrictions on human movement and interaction are re-tightened.</w:t>
      </w:r>
    </w:p>
    <w:p w14:paraId="55A1E726" w14:textId="77777777" w:rsidR="00976102" w:rsidRDefault="00976102" w:rsidP="00976102">
      <w:pPr>
        <w:spacing w:after="0" w:line="240" w:lineRule="auto"/>
        <w:jc w:val="both"/>
        <w:rPr>
          <w:rFonts w:ascii="Arial" w:hAnsi="Arial" w:cs="Arial"/>
          <w:sz w:val="24"/>
          <w:szCs w:val="24"/>
          <w:lang w:val="en-AU"/>
        </w:rPr>
      </w:pPr>
    </w:p>
    <w:p w14:paraId="3F2D7538" w14:textId="77777777" w:rsidR="00976102" w:rsidRPr="00B915D8" w:rsidRDefault="00976102" w:rsidP="00976102">
      <w:pPr>
        <w:spacing w:after="0" w:line="240" w:lineRule="auto"/>
        <w:jc w:val="both"/>
        <w:rPr>
          <w:rFonts w:ascii="Arial" w:hAnsi="Arial" w:cs="Arial"/>
          <w:sz w:val="24"/>
          <w:szCs w:val="24"/>
          <w:lang w:val="en-AU"/>
        </w:rPr>
      </w:pPr>
    </w:p>
    <w:p w14:paraId="4DF6CC12" w14:textId="77777777" w:rsidR="00976102" w:rsidRPr="00AD73CC" w:rsidRDefault="00976102" w:rsidP="00976102">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FFFA981" w14:textId="77777777" w:rsidR="00976102" w:rsidRPr="00AD73CC" w:rsidRDefault="00976102" w:rsidP="00976102">
      <w:pPr>
        <w:spacing w:after="0" w:line="240" w:lineRule="auto"/>
        <w:jc w:val="both"/>
        <w:rPr>
          <w:rFonts w:ascii="Arial" w:hAnsi="Arial" w:cs="Arial"/>
          <w:b/>
          <w:sz w:val="24"/>
          <w:szCs w:val="32"/>
          <w:lang w:val="en-US"/>
        </w:rPr>
      </w:pPr>
    </w:p>
    <w:p w14:paraId="5E1680F8" w14:textId="77777777" w:rsidR="00976102" w:rsidRPr="00BF1798" w:rsidRDefault="00976102" w:rsidP="00976102">
      <w:pPr>
        <w:spacing w:after="0" w:line="240" w:lineRule="auto"/>
        <w:jc w:val="both"/>
        <w:rPr>
          <w:rFonts w:ascii="Arial" w:hAnsi="Arial" w:cs="Arial"/>
          <w:b/>
          <w:sz w:val="24"/>
          <w:szCs w:val="32"/>
          <w:lang w:val="en-US"/>
        </w:rPr>
      </w:pPr>
      <w:r w:rsidRPr="00BF1798">
        <w:rPr>
          <w:rFonts w:ascii="Arial" w:hAnsi="Arial" w:cs="Arial"/>
          <w:b/>
          <w:sz w:val="24"/>
          <w:szCs w:val="32"/>
          <w:lang w:val="en-US"/>
        </w:rPr>
        <w:t>Council</w:t>
      </w:r>
    </w:p>
    <w:p w14:paraId="205E9265" w14:textId="77777777" w:rsidR="00976102" w:rsidRPr="00BF1798" w:rsidRDefault="00976102" w:rsidP="00976102">
      <w:pPr>
        <w:spacing w:after="0" w:line="240" w:lineRule="auto"/>
        <w:jc w:val="both"/>
        <w:rPr>
          <w:rFonts w:ascii="Arial" w:hAnsi="Arial" w:cs="Arial"/>
          <w:b/>
          <w:sz w:val="24"/>
          <w:szCs w:val="32"/>
          <w:lang w:val="en-US"/>
        </w:rPr>
      </w:pPr>
    </w:p>
    <w:p w14:paraId="67230089" w14:textId="77777777" w:rsidR="00976102" w:rsidRDefault="00976102" w:rsidP="00A304A0">
      <w:pPr>
        <w:pStyle w:val="ListParagraph"/>
        <w:numPr>
          <w:ilvl w:val="0"/>
          <w:numId w:val="7"/>
        </w:numPr>
        <w:spacing w:after="0" w:line="240" w:lineRule="auto"/>
        <w:ind w:left="709"/>
        <w:jc w:val="both"/>
        <w:rPr>
          <w:rFonts w:ascii="Arial" w:hAnsi="Arial" w:cs="Arial"/>
          <w:b/>
          <w:sz w:val="24"/>
          <w:szCs w:val="24"/>
        </w:rPr>
      </w:pPr>
      <w:r>
        <w:rPr>
          <w:rFonts w:ascii="Arial" w:hAnsi="Arial" w:cs="Arial"/>
          <w:b/>
          <w:sz w:val="24"/>
          <w:szCs w:val="24"/>
        </w:rPr>
        <w:t>Authorises Administration to:</w:t>
      </w:r>
    </w:p>
    <w:p w14:paraId="44D86B6D" w14:textId="77777777" w:rsidR="00976102" w:rsidRDefault="00976102" w:rsidP="00976102">
      <w:pPr>
        <w:pStyle w:val="ListParagraph"/>
        <w:spacing w:after="0" w:line="240" w:lineRule="auto"/>
        <w:ind w:left="709"/>
        <w:jc w:val="both"/>
        <w:rPr>
          <w:rFonts w:ascii="Arial" w:hAnsi="Arial" w:cs="Arial"/>
          <w:b/>
          <w:sz w:val="24"/>
          <w:szCs w:val="24"/>
        </w:rPr>
      </w:pPr>
    </w:p>
    <w:p w14:paraId="3D9DFE67" w14:textId="77777777" w:rsidR="00976102" w:rsidRDefault="00976102" w:rsidP="00A304A0">
      <w:pPr>
        <w:pStyle w:val="ListParagraph"/>
        <w:numPr>
          <w:ilvl w:val="0"/>
          <w:numId w:val="9"/>
        </w:numPr>
        <w:spacing w:after="0" w:line="240" w:lineRule="auto"/>
        <w:ind w:left="993"/>
        <w:jc w:val="both"/>
        <w:rPr>
          <w:rFonts w:ascii="Arial" w:hAnsi="Arial" w:cs="Arial"/>
          <w:b/>
          <w:sz w:val="24"/>
          <w:szCs w:val="24"/>
        </w:rPr>
      </w:pPr>
      <w:r w:rsidRPr="00342F54">
        <w:rPr>
          <w:rFonts w:ascii="Arial" w:hAnsi="Arial" w:cs="Arial"/>
          <w:b/>
          <w:sz w:val="24"/>
          <w:szCs w:val="24"/>
        </w:rPr>
        <w:t xml:space="preserve">recommence ‘normal’ </w:t>
      </w:r>
      <w:r>
        <w:rPr>
          <w:rFonts w:ascii="Arial" w:hAnsi="Arial" w:cs="Arial"/>
          <w:b/>
          <w:sz w:val="24"/>
          <w:szCs w:val="24"/>
        </w:rPr>
        <w:t xml:space="preserve">pre-COVID-19 Hardship Provisions </w:t>
      </w:r>
      <w:r w:rsidRPr="00342F54">
        <w:rPr>
          <w:rFonts w:ascii="Arial" w:hAnsi="Arial" w:cs="Arial"/>
          <w:b/>
          <w:sz w:val="24"/>
          <w:szCs w:val="24"/>
        </w:rPr>
        <w:t>management of the City’s Tenancy Portfolio in line with obligations under each agreement, including charging rent as of 1 July 2020</w:t>
      </w:r>
      <w:r>
        <w:rPr>
          <w:rFonts w:ascii="Arial" w:hAnsi="Arial" w:cs="Arial"/>
          <w:b/>
          <w:sz w:val="24"/>
          <w:szCs w:val="24"/>
        </w:rPr>
        <w:t>;</w:t>
      </w:r>
      <w:r w:rsidRPr="00342F54">
        <w:rPr>
          <w:rFonts w:ascii="Arial" w:hAnsi="Arial" w:cs="Arial"/>
          <w:b/>
          <w:sz w:val="24"/>
          <w:szCs w:val="24"/>
        </w:rPr>
        <w:t xml:space="preserve"> and </w:t>
      </w:r>
    </w:p>
    <w:p w14:paraId="71358C08" w14:textId="77777777" w:rsidR="00976102" w:rsidRDefault="00976102" w:rsidP="00976102">
      <w:pPr>
        <w:pStyle w:val="ListParagraph"/>
        <w:spacing w:after="0" w:line="240" w:lineRule="auto"/>
        <w:ind w:left="993"/>
        <w:jc w:val="both"/>
        <w:rPr>
          <w:rFonts w:ascii="Arial" w:hAnsi="Arial" w:cs="Arial"/>
          <w:b/>
          <w:sz w:val="24"/>
          <w:szCs w:val="24"/>
        </w:rPr>
      </w:pPr>
    </w:p>
    <w:p w14:paraId="2E4A0E36" w14:textId="77777777" w:rsidR="00976102" w:rsidRPr="00342F54" w:rsidRDefault="00976102" w:rsidP="00A304A0">
      <w:pPr>
        <w:pStyle w:val="ListParagraph"/>
        <w:numPr>
          <w:ilvl w:val="0"/>
          <w:numId w:val="9"/>
        </w:numPr>
        <w:spacing w:after="0" w:line="240" w:lineRule="auto"/>
        <w:ind w:left="993"/>
        <w:jc w:val="both"/>
        <w:rPr>
          <w:rFonts w:ascii="Arial" w:hAnsi="Arial" w:cs="Arial"/>
          <w:b/>
          <w:sz w:val="24"/>
          <w:szCs w:val="24"/>
        </w:rPr>
      </w:pPr>
      <w:r>
        <w:rPr>
          <w:rFonts w:ascii="Arial" w:hAnsi="Arial" w:cs="Arial"/>
          <w:b/>
          <w:sz w:val="24"/>
          <w:szCs w:val="24"/>
        </w:rPr>
        <w:t>amend Clauses 3, 5(c) and 5(d)</w:t>
      </w:r>
      <w:r w:rsidRPr="00342F54">
        <w:rPr>
          <w:rFonts w:ascii="Arial" w:hAnsi="Arial" w:cs="Arial"/>
          <w:b/>
          <w:sz w:val="24"/>
          <w:szCs w:val="24"/>
        </w:rPr>
        <w:t xml:space="preserve"> of the Hardship Provisions Policy to reflect this decision; and</w:t>
      </w:r>
    </w:p>
    <w:p w14:paraId="6A0FF878" w14:textId="77777777" w:rsidR="00976102" w:rsidRDefault="00976102" w:rsidP="00976102">
      <w:pPr>
        <w:spacing w:after="0" w:line="240" w:lineRule="auto"/>
        <w:jc w:val="both"/>
        <w:rPr>
          <w:rFonts w:ascii="Arial" w:hAnsi="Arial" w:cs="Arial"/>
          <w:b/>
          <w:sz w:val="24"/>
          <w:szCs w:val="24"/>
        </w:rPr>
      </w:pPr>
    </w:p>
    <w:p w14:paraId="01BBFF0C" w14:textId="77777777" w:rsidR="00976102" w:rsidRDefault="00976102" w:rsidP="00A304A0">
      <w:pPr>
        <w:pStyle w:val="ListParagraph"/>
        <w:numPr>
          <w:ilvl w:val="0"/>
          <w:numId w:val="7"/>
        </w:numPr>
        <w:spacing w:after="0" w:line="240" w:lineRule="auto"/>
        <w:ind w:left="709"/>
        <w:jc w:val="both"/>
        <w:rPr>
          <w:rFonts w:ascii="Arial" w:hAnsi="Arial" w:cs="Arial"/>
          <w:b/>
          <w:sz w:val="24"/>
          <w:szCs w:val="24"/>
        </w:rPr>
      </w:pPr>
      <w:r>
        <w:rPr>
          <w:rFonts w:ascii="Arial" w:hAnsi="Arial" w:cs="Arial"/>
          <w:b/>
          <w:sz w:val="24"/>
          <w:szCs w:val="24"/>
        </w:rPr>
        <w:lastRenderedPageBreak/>
        <w:t>r</w:t>
      </w:r>
      <w:r w:rsidRPr="00342F54">
        <w:rPr>
          <w:rFonts w:ascii="Arial" w:hAnsi="Arial" w:cs="Arial"/>
          <w:b/>
          <w:sz w:val="24"/>
          <w:szCs w:val="24"/>
        </w:rPr>
        <w:t xml:space="preserve">equests a further item be presented to Council, should the </w:t>
      </w:r>
      <w:r>
        <w:rPr>
          <w:rFonts w:ascii="Arial" w:hAnsi="Arial" w:cs="Arial"/>
          <w:b/>
          <w:sz w:val="24"/>
          <w:szCs w:val="24"/>
        </w:rPr>
        <w:t>S</w:t>
      </w:r>
      <w:r w:rsidRPr="00342F54">
        <w:rPr>
          <w:rFonts w:ascii="Arial" w:hAnsi="Arial" w:cs="Arial"/>
          <w:b/>
          <w:sz w:val="24"/>
          <w:szCs w:val="24"/>
        </w:rPr>
        <w:t>tate suffer the effects of a ‘second-wave’ of infection and government restrictions on human movement and interaction are re-tightened</w:t>
      </w:r>
      <w:r>
        <w:rPr>
          <w:rFonts w:ascii="Arial" w:hAnsi="Arial" w:cs="Arial"/>
          <w:b/>
          <w:sz w:val="24"/>
          <w:szCs w:val="24"/>
        </w:rPr>
        <w:t xml:space="preserve"> to Phase 3, 2 or 1.</w:t>
      </w:r>
    </w:p>
    <w:p w14:paraId="24340E9B" w14:textId="77777777" w:rsidR="00976102" w:rsidRDefault="00976102" w:rsidP="00976102">
      <w:pPr>
        <w:spacing w:after="0" w:line="240" w:lineRule="auto"/>
        <w:ind w:left="-11"/>
        <w:jc w:val="both"/>
        <w:rPr>
          <w:rFonts w:ascii="Arial" w:hAnsi="Arial" w:cs="Arial"/>
          <w:b/>
          <w:sz w:val="24"/>
          <w:szCs w:val="24"/>
        </w:rPr>
      </w:pPr>
    </w:p>
    <w:p w14:paraId="7C212055" w14:textId="77777777" w:rsidR="00976102" w:rsidRPr="006016A5" w:rsidRDefault="00976102" w:rsidP="00976102">
      <w:pPr>
        <w:spacing w:after="0" w:line="240" w:lineRule="auto"/>
        <w:ind w:left="-11"/>
        <w:jc w:val="both"/>
        <w:rPr>
          <w:rFonts w:ascii="Arial" w:hAnsi="Arial" w:cs="Arial"/>
          <w:b/>
          <w:sz w:val="24"/>
          <w:szCs w:val="24"/>
        </w:rPr>
      </w:pPr>
    </w:p>
    <w:p w14:paraId="1DE24D6C" w14:textId="77777777" w:rsidR="00976102" w:rsidRPr="00AD73CC" w:rsidRDefault="00976102" w:rsidP="00976102">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0DC0FB7C" w14:textId="77777777" w:rsidR="00976102" w:rsidRDefault="00976102" w:rsidP="00976102">
      <w:pPr>
        <w:spacing w:after="0" w:line="240" w:lineRule="auto"/>
        <w:jc w:val="both"/>
        <w:rPr>
          <w:rFonts w:ascii="Arial" w:hAnsi="Arial" w:cs="Arial"/>
          <w:sz w:val="24"/>
          <w:szCs w:val="32"/>
          <w:lang w:val="en-US"/>
        </w:rPr>
      </w:pPr>
    </w:p>
    <w:p w14:paraId="3F7C6FF5" w14:textId="77777777" w:rsidR="00976102" w:rsidRDefault="00976102" w:rsidP="00976102">
      <w:pPr>
        <w:spacing w:after="0" w:line="240" w:lineRule="auto"/>
        <w:jc w:val="both"/>
        <w:rPr>
          <w:rFonts w:ascii="Arial" w:hAnsi="Arial" w:cs="Arial"/>
          <w:b/>
          <w:bCs/>
          <w:sz w:val="24"/>
          <w:szCs w:val="32"/>
          <w:lang w:val="en-US"/>
        </w:rPr>
      </w:pPr>
      <w:r>
        <w:rPr>
          <w:rFonts w:ascii="Arial" w:hAnsi="Arial" w:cs="Arial"/>
          <w:b/>
          <w:bCs/>
          <w:sz w:val="24"/>
          <w:szCs w:val="32"/>
          <w:lang w:val="en-US"/>
        </w:rPr>
        <w:t>Background</w:t>
      </w:r>
    </w:p>
    <w:p w14:paraId="23DFCE6A" w14:textId="77777777" w:rsidR="00976102" w:rsidRDefault="00976102" w:rsidP="00976102">
      <w:pPr>
        <w:spacing w:after="0" w:line="240" w:lineRule="auto"/>
        <w:jc w:val="both"/>
        <w:rPr>
          <w:rFonts w:ascii="Arial" w:hAnsi="Arial" w:cs="Arial"/>
          <w:b/>
          <w:bCs/>
          <w:sz w:val="24"/>
          <w:szCs w:val="32"/>
          <w:lang w:val="en-US"/>
        </w:rPr>
      </w:pPr>
    </w:p>
    <w:p w14:paraId="5BFE8C20"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At the time of writing the previous report (14 April 2020), the City had a Tenancy Portfolio of 60 agreements. 29 of those agreements were where a Tenant exclusively uses a space in exchange for rent.</w:t>
      </w:r>
    </w:p>
    <w:p w14:paraId="4F529CBD" w14:textId="77777777" w:rsidR="00976102" w:rsidRDefault="00976102" w:rsidP="00976102">
      <w:pPr>
        <w:spacing w:after="0" w:line="240" w:lineRule="auto"/>
        <w:jc w:val="both"/>
        <w:rPr>
          <w:rFonts w:ascii="Arial" w:hAnsi="Arial" w:cs="Arial"/>
          <w:sz w:val="24"/>
          <w:szCs w:val="32"/>
          <w:lang w:val="en-US"/>
        </w:rPr>
      </w:pPr>
    </w:p>
    <w:p w14:paraId="2F53D4D4"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Those 29 agreements reflect an annual rental of approximately $345,000 per annum, or the equivalent of $28,750 per month. It is notable that this was not averaged equally through the year as some rentals are paid annually, and some on a seasonal basis (sporting clubs).</w:t>
      </w:r>
    </w:p>
    <w:p w14:paraId="3E189E82" w14:textId="77777777" w:rsidR="00976102" w:rsidRDefault="00976102" w:rsidP="00976102">
      <w:pPr>
        <w:spacing w:after="0" w:line="240" w:lineRule="auto"/>
        <w:jc w:val="both"/>
        <w:rPr>
          <w:rFonts w:ascii="Arial" w:hAnsi="Arial" w:cs="Arial"/>
          <w:sz w:val="24"/>
          <w:szCs w:val="32"/>
          <w:lang w:val="en-US"/>
        </w:rPr>
      </w:pPr>
    </w:p>
    <w:p w14:paraId="5185C4BB"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Of the 29 agreements that pay rent, 13 were agreements of a Commercial nature, 11 were Management Licenses to not-for-profit Community Groups, and 5 were Residential properties.</w:t>
      </w:r>
    </w:p>
    <w:p w14:paraId="13D91C2B" w14:textId="77777777" w:rsidR="00976102" w:rsidRDefault="00976102" w:rsidP="00976102">
      <w:pPr>
        <w:spacing w:after="0" w:line="240" w:lineRule="auto"/>
        <w:jc w:val="both"/>
        <w:rPr>
          <w:rFonts w:ascii="Arial" w:hAnsi="Arial" w:cs="Arial"/>
          <w:sz w:val="24"/>
          <w:szCs w:val="32"/>
          <w:lang w:val="en-US"/>
        </w:rPr>
      </w:pPr>
    </w:p>
    <w:p w14:paraId="0B1A561F"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At Special Council Meeting of 14 April 2020, Council agreed to apply the Hardship Provisions Policy to the City’s Tenancy Portfolio. In relation to City tenants, the Hardship Provisions Policy dictated that where COVID-19 Hardship was evident, rent-free terms would be offered to Commercial Tenants, Residential Tenants and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Holders until 30 June 2020.</w:t>
      </w:r>
    </w:p>
    <w:p w14:paraId="0C669518" w14:textId="77777777" w:rsidR="00976102" w:rsidRDefault="00976102" w:rsidP="00976102">
      <w:pPr>
        <w:spacing w:after="0" w:line="240" w:lineRule="auto"/>
        <w:jc w:val="both"/>
        <w:rPr>
          <w:rFonts w:ascii="Arial" w:hAnsi="Arial" w:cs="Arial"/>
          <w:sz w:val="24"/>
          <w:szCs w:val="32"/>
          <w:lang w:val="en-US"/>
        </w:rPr>
      </w:pPr>
    </w:p>
    <w:p w14:paraId="5672652D"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At the time of writing the previous report (14 April 2020), risk management measures had progressively been put in place by Officers as advice was provided by State and Federal Government. The City had already enforced closure of all Community Halls. This decision alone had forced 9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Holders to cease operations.</w:t>
      </w:r>
    </w:p>
    <w:p w14:paraId="7DA056AC" w14:textId="77777777" w:rsidR="00976102" w:rsidRDefault="00976102" w:rsidP="00976102">
      <w:pPr>
        <w:spacing w:after="0" w:line="240" w:lineRule="auto"/>
        <w:jc w:val="both"/>
        <w:rPr>
          <w:rFonts w:ascii="Arial" w:hAnsi="Arial" w:cs="Arial"/>
          <w:sz w:val="24"/>
          <w:szCs w:val="32"/>
          <w:lang w:val="en-US"/>
        </w:rPr>
      </w:pPr>
    </w:p>
    <w:p w14:paraId="0B29F0D6"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The same report indicated</w:t>
      </w:r>
      <w:r w:rsidRPr="00197F6C">
        <w:rPr>
          <w:rFonts w:ascii="Arial" w:hAnsi="Arial" w:cs="Arial"/>
          <w:sz w:val="24"/>
          <w:szCs w:val="32"/>
          <w:lang w:val="en-US"/>
        </w:rPr>
        <w:t xml:space="preserve"> 18 of the 24 spaces (cannot include the residential properties) </w:t>
      </w:r>
      <w:r>
        <w:rPr>
          <w:rFonts w:ascii="Arial" w:hAnsi="Arial" w:cs="Arial"/>
          <w:sz w:val="24"/>
          <w:szCs w:val="32"/>
          <w:lang w:val="en-US"/>
        </w:rPr>
        <w:t xml:space="preserve">were already closed and that as </w:t>
      </w:r>
      <w:r w:rsidRPr="00197F6C">
        <w:rPr>
          <w:rFonts w:ascii="Arial" w:hAnsi="Arial" w:cs="Arial"/>
          <w:sz w:val="24"/>
          <w:szCs w:val="32"/>
          <w:lang w:val="en-US"/>
        </w:rPr>
        <w:t>the nation officially enters ‘</w:t>
      </w:r>
      <w:r>
        <w:rPr>
          <w:rFonts w:ascii="Arial" w:hAnsi="Arial" w:cs="Arial"/>
          <w:sz w:val="24"/>
          <w:szCs w:val="32"/>
          <w:lang w:val="en-US"/>
        </w:rPr>
        <w:t xml:space="preserve">complete </w:t>
      </w:r>
      <w:r w:rsidRPr="00197F6C">
        <w:rPr>
          <w:rFonts w:ascii="Arial" w:hAnsi="Arial" w:cs="Arial"/>
          <w:sz w:val="24"/>
          <w:szCs w:val="32"/>
          <w:lang w:val="en-US"/>
        </w:rPr>
        <w:t xml:space="preserve">lockdown’, it </w:t>
      </w:r>
      <w:r>
        <w:rPr>
          <w:rFonts w:ascii="Arial" w:hAnsi="Arial" w:cs="Arial"/>
          <w:sz w:val="24"/>
          <w:szCs w:val="32"/>
          <w:lang w:val="en-US"/>
        </w:rPr>
        <w:t>wa</w:t>
      </w:r>
      <w:r w:rsidRPr="00197F6C">
        <w:rPr>
          <w:rFonts w:ascii="Arial" w:hAnsi="Arial" w:cs="Arial"/>
          <w:sz w:val="24"/>
          <w:szCs w:val="32"/>
          <w:lang w:val="en-US"/>
        </w:rPr>
        <w:t>s likely that 23 of the 24 spaces w</w:t>
      </w:r>
      <w:r>
        <w:rPr>
          <w:rFonts w:ascii="Arial" w:hAnsi="Arial" w:cs="Arial"/>
          <w:sz w:val="24"/>
          <w:szCs w:val="32"/>
          <w:lang w:val="en-US"/>
        </w:rPr>
        <w:t>ould</w:t>
      </w:r>
      <w:r w:rsidRPr="00197F6C">
        <w:rPr>
          <w:rFonts w:ascii="Arial" w:hAnsi="Arial" w:cs="Arial"/>
          <w:sz w:val="24"/>
          <w:szCs w:val="32"/>
          <w:lang w:val="en-US"/>
        </w:rPr>
        <w:t xml:space="preserve"> close at some point</w:t>
      </w:r>
      <w:r>
        <w:rPr>
          <w:rFonts w:ascii="Arial" w:hAnsi="Arial" w:cs="Arial"/>
          <w:sz w:val="24"/>
          <w:szCs w:val="32"/>
          <w:lang w:val="en-US"/>
        </w:rPr>
        <w:t>.</w:t>
      </w:r>
    </w:p>
    <w:p w14:paraId="6308E807" w14:textId="77777777" w:rsidR="00976102" w:rsidRDefault="00976102" w:rsidP="00976102">
      <w:pPr>
        <w:spacing w:after="0" w:line="240" w:lineRule="auto"/>
        <w:jc w:val="both"/>
        <w:rPr>
          <w:rFonts w:ascii="Arial" w:hAnsi="Arial" w:cs="Arial"/>
          <w:sz w:val="24"/>
          <w:szCs w:val="32"/>
          <w:lang w:val="en-US"/>
        </w:rPr>
      </w:pPr>
    </w:p>
    <w:p w14:paraId="67BA4DC6" w14:textId="77777777" w:rsidR="00976102" w:rsidRPr="0001311F"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That assumption was almost correct, and except for space leased by the City of Subiaco and Kidz Galore, all facilities in which the City offers space under Lease or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Agreement were forced to close for some </w:t>
      </w:r>
      <w:proofErr w:type="gramStart"/>
      <w:r>
        <w:rPr>
          <w:rFonts w:ascii="Arial" w:hAnsi="Arial" w:cs="Arial"/>
          <w:sz w:val="24"/>
          <w:szCs w:val="32"/>
          <w:lang w:val="en-US"/>
        </w:rPr>
        <w:t>period of time</w:t>
      </w:r>
      <w:proofErr w:type="gramEnd"/>
      <w:r>
        <w:rPr>
          <w:rFonts w:ascii="Arial" w:hAnsi="Arial" w:cs="Arial"/>
          <w:sz w:val="24"/>
          <w:szCs w:val="32"/>
          <w:lang w:val="en-US"/>
        </w:rPr>
        <w:t>.</w:t>
      </w:r>
    </w:p>
    <w:p w14:paraId="7146A115" w14:textId="77777777" w:rsidR="00976102" w:rsidRDefault="00976102" w:rsidP="00976102">
      <w:pPr>
        <w:spacing w:after="0" w:line="240" w:lineRule="auto"/>
        <w:jc w:val="both"/>
        <w:rPr>
          <w:rFonts w:ascii="Arial" w:hAnsi="Arial" w:cs="Arial"/>
          <w:b/>
          <w:bCs/>
          <w:sz w:val="24"/>
          <w:szCs w:val="32"/>
          <w:lang w:val="en-US"/>
        </w:rPr>
      </w:pPr>
    </w:p>
    <w:p w14:paraId="3D9EA202" w14:textId="77777777" w:rsidR="00976102" w:rsidRDefault="00976102" w:rsidP="00976102">
      <w:pPr>
        <w:spacing w:after="0" w:line="240" w:lineRule="auto"/>
        <w:jc w:val="both"/>
        <w:rPr>
          <w:rFonts w:ascii="Arial" w:hAnsi="Arial" w:cs="Arial"/>
          <w:b/>
          <w:bCs/>
          <w:sz w:val="24"/>
          <w:szCs w:val="32"/>
          <w:lang w:val="en-US"/>
        </w:rPr>
      </w:pPr>
      <w:r>
        <w:rPr>
          <w:rFonts w:ascii="Arial" w:hAnsi="Arial" w:cs="Arial"/>
          <w:b/>
          <w:bCs/>
          <w:sz w:val="24"/>
          <w:szCs w:val="32"/>
          <w:lang w:val="en-US"/>
        </w:rPr>
        <w:t>Effects of Council’s Decision</w:t>
      </w:r>
    </w:p>
    <w:p w14:paraId="09B9F87A" w14:textId="77777777" w:rsidR="00976102" w:rsidRDefault="00976102" w:rsidP="00976102">
      <w:pPr>
        <w:spacing w:after="0" w:line="240" w:lineRule="auto"/>
        <w:jc w:val="both"/>
        <w:rPr>
          <w:rFonts w:ascii="Arial" w:hAnsi="Arial" w:cs="Arial"/>
          <w:b/>
          <w:bCs/>
          <w:sz w:val="24"/>
          <w:szCs w:val="32"/>
          <w:lang w:val="en-US"/>
        </w:rPr>
      </w:pPr>
    </w:p>
    <w:p w14:paraId="3E7E1A51"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The effects of Council’s decision to grant such generous concessions have been extremely positive. Since the State Governments instruction to move into Phase 4 restrictions on 27 June 2020, City staff have specifically contacted all rent paying tenants. Those discussions have shown that none of the City’s tenants have been forced to close permanently and the financial concessions offered were received with great thanks. For businesses like </w:t>
      </w:r>
      <w:proofErr w:type="spellStart"/>
      <w:r>
        <w:rPr>
          <w:rFonts w:ascii="Arial" w:hAnsi="Arial" w:cs="Arial"/>
          <w:sz w:val="24"/>
          <w:szCs w:val="32"/>
          <w:lang w:val="en-US"/>
        </w:rPr>
        <w:t>Shorehouse</w:t>
      </w:r>
      <w:proofErr w:type="spellEnd"/>
      <w:r>
        <w:rPr>
          <w:rFonts w:ascii="Arial" w:hAnsi="Arial" w:cs="Arial"/>
          <w:sz w:val="24"/>
          <w:szCs w:val="32"/>
          <w:lang w:val="en-US"/>
        </w:rPr>
        <w:t xml:space="preserve"> Restaurant and Annie’s Playschool, the relief was extremely valuable.</w:t>
      </w:r>
    </w:p>
    <w:p w14:paraId="06C45F89" w14:textId="77777777" w:rsidR="00976102" w:rsidRDefault="00976102" w:rsidP="00976102">
      <w:pPr>
        <w:spacing w:after="0" w:line="240" w:lineRule="auto"/>
        <w:jc w:val="both"/>
        <w:rPr>
          <w:rFonts w:ascii="Arial" w:hAnsi="Arial" w:cs="Arial"/>
          <w:sz w:val="24"/>
          <w:szCs w:val="32"/>
          <w:lang w:val="en-US"/>
        </w:rPr>
      </w:pPr>
    </w:p>
    <w:p w14:paraId="3691B089"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lastRenderedPageBreak/>
        <w:t xml:space="preserve">Financially, the concessions resulted in an $81,791.56 loss of revenue for the City as shown below. </w:t>
      </w:r>
    </w:p>
    <w:p w14:paraId="0E2E403B" w14:textId="77777777" w:rsidR="00976102" w:rsidRDefault="00976102" w:rsidP="00976102">
      <w:pPr>
        <w:spacing w:after="0" w:line="240" w:lineRule="auto"/>
        <w:jc w:val="both"/>
        <w:rPr>
          <w:rFonts w:ascii="Arial" w:hAnsi="Arial" w:cs="Arial"/>
          <w:sz w:val="24"/>
          <w:szCs w:val="32"/>
          <w:lang w:val="en-US"/>
        </w:rPr>
      </w:pPr>
    </w:p>
    <w:p w14:paraId="1F62BD5A" w14:textId="77777777" w:rsidR="00976102" w:rsidRDefault="00976102" w:rsidP="00976102">
      <w:pPr>
        <w:spacing w:after="0" w:line="240" w:lineRule="auto"/>
        <w:jc w:val="center"/>
        <w:rPr>
          <w:rFonts w:ascii="Arial" w:hAnsi="Arial" w:cs="Arial"/>
          <w:sz w:val="24"/>
          <w:szCs w:val="32"/>
          <w:lang w:val="en-US"/>
        </w:rPr>
      </w:pPr>
      <w:r>
        <w:rPr>
          <w:noProof/>
        </w:rPr>
        <w:drawing>
          <wp:inline distT="0" distB="0" distL="0" distR="0" wp14:anchorId="253F3031" wp14:editId="62B26A07">
            <wp:extent cx="5219702"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219702" cy="2000250"/>
                    </a:xfrm>
                    <a:prstGeom prst="rect">
                      <a:avLst/>
                    </a:prstGeom>
                  </pic:spPr>
                </pic:pic>
              </a:graphicData>
            </a:graphic>
          </wp:inline>
        </w:drawing>
      </w:r>
    </w:p>
    <w:p w14:paraId="2A06D5BA" w14:textId="77777777" w:rsidR="00976102" w:rsidRDefault="00976102" w:rsidP="00976102">
      <w:pPr>
        <w:spacing w:after="0" w:line="240" w:lineRule="auto"/>
        <w:jc w:val="center"/>
        <w:rPr>
          <w:rFonts w:ascii="Arial" w:hAnsi="Arial" w:cs="Arial"/>
          <w:sz w:val="24"/>
          <w:szCs w:val="32"/>
          <w:lang w:val="en-US"/>
        </w:rPr>
      </w:pPr>
    </w:p>
    <w:p w14:paraId="6342049A"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The concessions also complied with the mandated Code of Conduct for Commercial Agreements and the State Governments </w:t>
      </w:r>
      <w:r w:rsidRPr="00D865D8">
        <w:rPr>
          <w:rFonts w:ascii="Arial" w:hAnsi="Arial" w:cs="Arial"/>
          <w:sz w:val="24"/>
          <w:szCs w:val="32"/>
          <w:lang w:val="en-US"/>
        </w:rPr>
        <w:t xml:space="preserve">Commercial Tenancies (COVID-19 Response) </w:t>
      </w:r>
      <w:r>
        <w:rPr>
          <w:rFonts w:ascii="Arial" w:hAnsi="Arial" w:cs="Arial"/>
          <w:sz w:val="24"/>
          <w:szCs w:val="32"/>
          <w:lang w:val="en-US"/>
        </w:rPr>
        <w:t>Act</w:t>
      </w:r>
      <w:r w:rsidRPr="00D865D8">
        <w:rPr>
          <w:rFonts w:ascii="Arial" w:hAnsi="Arial" w:cs="Arial"/>
          <w:sz w:val="24"/>
          <w:szCs w:val="32"/>
          <w:lang w:val="en-US"/>
        </w:rPr>
        <w:t xml:space="preserve"> 2020</w:t>
      </w:r>
      <w:r>
        <w:rPr>
          <w:rFonts w:ascii="Arial" w:hAnsi="Arial" w:cs="Arial"/>
          <w:sz w:val="24"/>
          <w:szCs w:val="32"/>
          <w:lang w:val="en-US"/>
        </w:rPr>
        <w:t xml:space="preserve"> (‘Act’) which indicated that in the event a tenancy was closed due to the pandemic, at least a 50% reduction in rent was required.</w:t>
      </w:r>
    </w:p>
    <w:p w14:paraId="76B78572" w14:textId="77777777" w:rsidR="00976102" w:rsidRDefault="00976102" w:rsidP="00976102">
      <w:pPr>
        <w:spacing w:after="0" w:line="240" w:lineRule="auto"/>
        <w:rPr>
          <w:rFonts w:ascii="Arial" w:hAnsi="Arial" w:cs="Arial"/>
          <w:sz w:val="24"/>
          <w:szCs w:val="32"/>
          <w:lang w:val="en-US"/>
        </w:rPr>
      </w:pPr>
    </w:p>
    <w:p w14:paraId="79877021" w14:textId="77777777" w:rsidR="00976102" w:rsidRDefault="00976102" w:rsidP="00976102">
      <w:pPr>
        <w:spacing w:after="0" w:line="240" w:lineRule="auto"/>
        <w:jc w:val="both"/>
        <w:rPr>
          <w:rFonts w:ascii="Arial" w:hAnsi="Arial" w:cs="Arial"/>
          <w:b/>
          <w:bCs/>
          <w:sz w:val="24"/>
          <w:szCs w:val="32"/>
          <w:lang w:val="en-US"/>
        </w:rPr>
      </w:pPr>
      <w:r>
        <w:rPr>
          <w:rFonts w:ascii="Arial" w:hAnsi="Arial" w:cs="Arial"/>
          <w:b/>
          <w:bCs/>
          <w:sz w:val="24"/>
          <w:szCs w:val="32"/>
          <w:lang w:val="en-US"/>
        </w:rPr>
        <w:t>Ongoing Implications of the COVID-19 Pandemic</w:t>
      </w:r>
    </w:p>
    <w:p w14:paraId="5BE59CCB" w14:textId="77777777" w:rsidR="00976102" w:rsidRDefault="00976102" w:rsidP="00976102">
      <w:pPr>
        <w:spacing w:after="0" w:line="240" w:lineRule="auto"/>
        <w:jc w:val="both"/>
        <w:rPr>
          <w:rFonts w:ascii="Arial" w:hAnsi="Arial" w:cs="Arial"/>
          <w:b/>
          <w:bCs/>
          <w:sz w:val="24"/>
          <w:szCs w:val="32"/>
          <w:lang w:val="en-US"/>
        </w:rPr>
      </w:pPr>
    </w:p>
    <w:p w14:paraId="12BD0CDD" w14:textId="77777777" w:rsidR="00976102" w:rsidRDefault="00976102" w:rsidP="00976102">
      <w:pPr>
        <w:shd w:val="clear" w:color="auto" w:fill="FFFFFF"/>
        <w:spacing w:after="0" w:line="240" w:lineRule="auto"/>
        <w:jc w:val="both"/>
        <w:rPr>
          <w:rFonts w:ascii="Arial" w:hAnsi="Arial" w:cs="Arial"/>
          <w:sz w:val="24"/>
          <w:szCs w:val="32"/>
          <w:lang w:val="en-US"/>
        </w:rPr>
      </w:pPr>
      <w:r w:rsidRPr="007B597F">
        <w:rPr>
          <w:rFonts w:ascii="Arial" w:hAnsi="Arial" w:cs="Arial"/>
          <w:sz w:val="24"/>
          <w:szCs w:val="32"/>
          <w:lang w:val="en-US"/>
        </w:rPr>
        <w:t xml:space="preserve">On 10 September 2020, WA’s Commerce Minister announced </w:t>
      </w:r>
      <w:r>
        <w:rPr>
          <w:rFonts w:ascii="Arial" w:hAnsi="Arial" w:cs="Arial"/>
          <w:sz w:val="24"/>
          <w:szCs w:val="32"/>
          <w:lang w:val="en-US"/>
        </w:rPr>
        <w:t>the e</w:t>
      </w:r>
      <w:r w:rsidRPr="007B597F">
        <w:rPr>
          <w:rFonts w:ascii="Arial" w:hAnsi="Arial" w:cs="Arial"/>
          <w:sz w:val="24"/>
          <w:szCs w:val="32"/>
          <w:lang w:val="en-US"/>
        </w:rPr>
        <w:t xml:space="preserve">mergency period under the </w:t>
      </w:r>
      <w:r>
        <w:rPr>
          <w:rFonts w:ascii="Arial" w:hAnsi="Arial" w:cs="Arial"/>
          <w:sz w:val="24"/>
          <w:szCs w:val="32"/>
          <w:lang w:val="en-US"/>
        </w:rPr>
        <w:t xml:space="preserve">Act was to </w:t>
      </w:r>
      <w:r w:rsidRPr="007B597F">
        <w:rPr>
          <w:rFonts w:ascii="Arial" w:hAnsi="Arial" w:cs="Arial"/>
          <w:sz w:val="24"/>
          <w:szCs w:val="32"/>
          <w:lang w:val="en-US"/>
        </w:rPr>
        <w:t>be extended for</w:t>
      </w:r>
      <w:r>
        <w:rPr>
          <w:rFonts w:ascii="Arial" w:hAnsi="Arial" w:cs="Arial"/>
          <w:sz w:val="24"/>
          <w:szCs w:val="32"/>
          <w:lang w:val="en-US"/>
        </w:rPr>
        <w:t xml:space="preserve"> a further</w:t>
      </w:r>
      <w:r w:rsidRPr="007B597F">
        <w:rPr>
          <w:rFonts w:ascii="Arial" w:hAnsi="Arial" w:cs="Arial"/>
          <w:sz w:val="24"/>
          <w:szCs w:val="32"/>
          <w:lang w:val="en-US"/>
        </w:rPr>
        <w:t xml:space="preserve"> six months</w:t>
      </w:r>
      <w:r>
        <w:rPr>
          <w:rFonts w:ascii="Arial" w:hAnsi="Arial" w:cs="Arial"/>
          <w:sz w:val="24"/>
          <w:szCs w:val="32"/>
          <w:lang w:val="en-US"/>
        </w:rPr>
        <w:t xml:space="preserve">. </w:t>
      </w:r>
    </w:p>
    <w:p w14:paraId="79A32A16" w14:textId="77777777" w:rsidR="00976102" w:rsidRDefault="00976102" w:rsidP="00976102">
      <w:pPr>
        <w:shd w:val="clear" w:color="auto" w:fill="FFFFFF"/>
        <w:spacing w:after="0" w:line="240" w:lineRule="auto"/>
        <w:jc w:val="both"/>
        <w:rPr>
          <w:rFonts w:ascii="Arial" w:hAnsi="Arial" w:cs="Arial"/>
          <w:sz w:val="24"/>
          <w:szCs w:val="32"/>
          <w:lang w:val="en-US"/>
        </w:rPr>
      </w:pPr>
    </w:p>
    <w:p w14:paraId="039289DA" w14:textId="77777777" w:rsidR="00976102" w:rsidRDefault="00976102" w:rsidP="00976102">
      <w:pPr>
        <w:shd w:val="clear" w:color="auto" w:fill="FFFFFF"/>
        <w:spacing w:after="0" w:line="240" w:lineRule="auto"/>
        <w:jc w:val="both"/>
        <w:rPr>
          <w:rFonts w:ascii="Arial" w:hAnsi="Arial" w:cs="Arial"/>
          <w:sz w:val="24"/>
          <w:szCs w:val="32"/>
          <w:lang w:val="en-US"/>
        </w:rPr>
      </w:pPr>
      <w:r>
        <w:rPr>
          <w:rFonts w:ascii="Arial" w:hAnsi="Arial" w:cs="Arial"/>
          <w:sz w:val="24"/>
          <w:szCs w:val="32"/>
          <w:lang w:val="en-US"/>
        </w:rPr>
        <w:t xml:space="preserve">After 29 September 2020, the extended protections and relief will be refined to apply only to tenants who are continuing to experience financial hardship as a direct consequence of the pandemic and are eligible for the Commonwealth’s revised </w:t>
      </w:r>
      <w:proofErr w:type="spellStart"/>
      <w:r>
        <w:rPr>
          <w:rFonts w:ascii="Arial" w:hAnsi="Arial" w:cs="Arial"/>
          <w:sz w:val="24"/>
          <w:szCs w:val="32"/>
          <w:lang w:val="en-US"/>
        </w:rPr>
        <w:t>JobKeeper</w:t>
      </w:r>
      <w:proofErr w:type="spellEnd"/>
      <w:r>
        <w:rPr>
          <w:rFonts w:ascii="Arial" w:hAnsi="Arial" w:cs="Arial"/>
          <w:sz w:val="24"/>
          <w:szCs w:val="32"/>
          <w:lang w:val="en-US"/>
        </w:rPr>
        <w:t xml:space="preserve"> program.</w:t>
      </w:r>
    </w:p>
    <w:p w14:paraId="27BF2D6A" w14:textId="77777777" w:rsidR="00976102" w:rsidRPr="007B597F" w:rsidRDefault="00976102" w:rsidP="00976102">
      <w:pPr>
        <w:shd w:val="clear" w:color="auto" w:fill="FFFFFF"/>
        <w:spacing w:after="0" w:line="240" w:lineRule="auto"/>
        <w:jc w:val="both"/>
        <w:rPr>
          <w:rFonts w:ascii="Arial" w:hAnsi="Arial" w:cs="Arial"/>
          <w:sz w:val="24"/>
          <w:szCs w:val="32"/>
          <w:lang w:val="en-US"/>
        </w:rPr>
      </w:pPr>
    </w:p>
    <w:p w14:paraId="6C3DFE57"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However, with most human movement and interaction restrictions being lifted as part of the State Governments movement into Phase 4 on 27 June 2020, the State is currently in a very good position in its ongoing battle with the virus. As part of the easing of restrictions, all City Tenancies have now resumed full operations and at the time of writing this report have not indicated a need for further financial concessions.</w:t>
      </w:r>
    </w:p>
    <w:p w14:paraId="215350B6" w14:textId="77777777" w:rsidR="00976102" w:rsidRDefault="00976102" w:rsidP="00976102">
      <w:pPr>
        <w:spacing w:after="0" w:line="240" w:lineRule="auto"/>
        <w:rPr>
          <w:rFonts w:ascii="Arial" w:hAnsi="Arial" w:cs="Arial"/>
          <w:sz w:val="24"/>
          <w:szCs w:val="32"/>
          <w:lang w:val="en-US"/>
        </w:rPr>
      </w:pPr>
    </w:p>
    <w:p w14:paraId="144C0866"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Given the above, it is recommended by Administration that the City resume ‘normal’ management of the City’s Tenancy Portfolio in line with obligations under each agreement, including charging rent as of 1 July 2020 and the amendment of the Hardship Provisions Policy to reflect the change.</w:t>
      </w:r>
    </w:p>
    <w:p w14:paraId="43EADFF6" w14:textId="77777777" w:rsidR="00976102" w:rsidRDefault="00976102" w:rsidP="00976102">
      <w:pPr>
        <w:spacing w:after="0" w:line="240" w:lineRule="auto"/>
        <w:rPr>
          <w:rFonts w:ascii="Arial" w:hAnsi="Arial" w:cs="Arial"/>
          <w:sz w:val="24"/>
          <w:szCs w:val="32"/>
          <w:lang w:val="en-US"/>
        </w:rPr>
      </w:pPr>
    </w:p>
    <w:p w14:paraId="249EAEF8" w14:textId="77777777" w:rsidR="00976102" w:rsidRDefault="00976102" w:rsidP="00976102">
      <w:pPr>
        <w:spacing w:after="0" w:line="240" w:lineRule="auto"/>
        <w:jc w:val="both"/>
        <w:rPr>
          <w:rFonts w:ascii="Arial" w:hAnsi="Arial" w:cs="Arial"/>
          <w:b/>
          <w:bCs/>
          <w:sz w:val="24"/>
          <w:szCs w:val="32"/>
          <w:lang w:val="en-US"/>
        </w:rPr>
      </w:pPr>
      <w:r>
        <w:rPr>
          <w:rFonts w:ascii="Arial" w:hAnsi="Arial" w:cs="Arial"/>
          <w:b/>
          <w:bCs/>
          <w:sz w:val="24"/>
          <w:szCs w:val="32"/>
          <w:lang w:val="en-US"/>
        </w:rPr>
        <w:t>Potential for ‘second-wave’ of Infection</w:t>
      </w:r>
    </w:p>
    <w:p w14:paraId="76AB2852" w14:textId="77777777" w:rsidR="00976102" w:rsidRDefault="00976102" w:rsidP="00976102">
      <w:pPr>
        <w:spacing w:after="0" w:line="240" w:lineRule="auto"/>
        <w:jc w:val="both"/>
        <w:rPr>
          <w:rFonts w:ascii="Arial" w:hAnsi="Arial" w:cs="Arial"/>
          <w:b/>
          <w:bCs/>
          <w:sz w:val="24"/>
          <w:szCs w:val="32"/>
          <w:lang w:val="en-US"/>
        </w:rPr>
      </w:pPr>
    </w:p>
    <w:p w14:paraId="1F36D5E4"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As recently seen in Victoria, the effects of a ‘second-wave’ of infection can be dire. It is likely that if Western Australia were subject to a significant ‘second-wave’, then human movement and interaction restrictions would need to be re-tightened. </w:t>
      </w:r>
    </w:p>
    <w:p w14:paraId="15B8484C" w14:textId="77777777" w:rsidR="00976102" w:rsidRDefault="00976102" w:rsidP="00976102">
      <w:pPr>
        <w:spacing w:after="0" w:line="240" w:lineRule="auto"/>
        <w:jc w:val="both"/>
        <w:rPr>
          <w:rFonts w:ascii="Arial" w:hAnsi="Arial" w:cs="Arial"/>
          <w:sz w:val="24"/>
          <w:szCs w:val="32"/>
          <w:lang w:val="en-US"/>
        </w:rPr>
      </w:pPr>
    </w:p>
    <w:p w14:paraId="59BA557D" w14:textId="77777777" w:rsidR="00976102" w:rsidRDefault="00976102" w:rsidP="00976102">
      <w:pPr>
        <w:spacing w:after="0" w:line="240" w:lineRule="auto"/>
        <w:jc w:val="both"/>
        <w:rPr>
          <w:rFonts w:ascii="Arial" w:hAnsi="Arial" w:cs="Arial"/>
          <w:bCs/>
          <w:sz w:val="24"/>
          <w:szCs w:val="24"/>
        </w:rPr>
      </w:pPr>
      <w:r>
        <w:rPr>
          <w:rFonts w:ascii="Arial" w:hAnsi="Arial" w:cs="Arial"/>
          <w:bCs/>
          <w:sz w:val="24"/>
          <w:szCs w:val="24"/>
        </w:rPr>
        <w:t>As the City has maintained a flexible approach throughout the pandemic, i</w:t>
      </w:r>
      <w:r w:rsidRPr="009319F9">
        <w:rPr>
          <w:rFonts w:ascii="Arial" w:hAnsi="Arial" w:cs="Arial"/>
          <w:bCs/>
          <w:sz w:val="24"/>
          <w:szCs w:val="24"/>
        </w:rPr>
        <w:t>t is recommended by Administration that should Western Australia suffer the effects of a ‘second-wave’ of infection and government restrictions on human movement and interaction are re-tightened</w:t>
      </w:r>
      <w:r>
        <w:rPr>
          <w:rFonts w:ascii="Arial" w:hAnsi="Arial" w:cs="Arial"/>
          <w:bCs/>
          <w:sz w:val="24"/>
          <w:szCs w:val="24"/>
        </w:rPr>
        <w:t xml:space="preserve">, the CEO negotiate the concessions required under the </w:t>
      </w:r>
      <w:r>
        <w:rPr>
          <w:rFonts w:ascii="Arial" w:hAnsi="Arial" w:cs="Arial"/>
          <w:bCs/>
          <w:sz w:val="24"/>
          <w:szCs w:val="24"/>
        </w:rPr>
        <w:lastRenderedPageBreak/>
        <w:t>Act with eligible tenants and</w:t>
      </w:r>
      <w:r w:rsidRPr="009319F9">
        <w:rPr>
          <w:rFonts w:ascii="Arial" w:hAnsi="Arial" w:cs="Arial"/>
          <w:bCs/>
          <w:sz w:val="24"/>
          <w:szCs w:val="24"/>
        </w:rPr>
        <w:t xml:space="preserve"> a further report to Council </w:t>
      </w:r>
      <w:r>
        <w:rPr>
          <w:rFonts w:ascii="Arial" w:hAnsi="Arial" w:cs="Arial"/>
          <w:bCs/>
          <w:sz w:val="24"/>
          <w:szCs w:val="24"/>
        </w:rPr>
        <w:t>w</w:t>
      </w:r>
      <w:r w:rsidRPr="009319F9">
        <w:rPr>
          <w:rFonts w:ascii="Arial" w:hAnsi="Arial" w:cs="Arial"/>
          <w:bCs/>
          <w:sz w:val="24"/>
          <w:szCs w:val="24"/>
        </w:rPr>
        <w:t>ould be required</w:t>
      </w:r>
      <w:r>
        <w:rPr>
          <w:rFonts w:ascii="Arial" w:hAnsi="Arial" w:cs="Arial"/>
          <w:bCs/>
          <w:sz w:val="24"/>
          <w:szCs w:val="24"/>
        </w:rPr>
        <w:t xml:space="preserve"> to advise the financial impact of those negotiations</w:t>
      </w:r>
    </w:p>
    <w:p w14:paraId="5C6E79FF" w14:textId="77777777" w:rsidR="00976102" w:rsidRDefault="00976102" w:rsidP="00976102">
      <w:pPr>
        <w:spacing w:after="0" w:line="240" w:lineRule="auto"/>
        <w:jc w:val="both"/>
        <w:rPr>
          <w:rFonts w:ascii="Arial" w:hAnsi="Arial" w:cs="Arial"/>
          <w:b/>
          <w:bCs/>
          <w:sz w:val="24"/>
          <w:szCs w:val="32"/>
          <w:lang w:val="en-US"/>
        </w:rPr>
      </w:pPr>
    </w:p>
    <w:p w14:paraId="154B0075" w14:textId="77777777" w:rsidR="00976102" w:rsidRDefault="00976102" w:rsidP="00976102">
      <w:pPr>
        <w:spacing w:after="0" w:line="240" w:lineRule="auto"/>
        <w:jc w:val="both"/>
        <w:rPr>
          <w:rFonts w:ascii="Arial" w:hAnsi="Arial" w:cs="Arial"/>
          <w:bCs/>
          <w:sz w:val="24"/>
          <w:szCs w:val="24"/>
        </w:rPr>
      </w:pPr>
      <w:r>
        <w:rPr>
          <w:rFonts w:ascii="Arial" w:hAnsi="Arial" w:cs="Arial"/>
          <w:b/>
          <w:bCs/>
          <w:sz w:val="24"/>
          <w:szCs w:val="32"/>
          <w:lang w:val="en-US"/>
        </w:rPr>
        <w:t>Hardship Provisions Policy Amendments</w:t>
      </w:r>
    </w:p>
    <w:p w14:paraId="795D53A7" w14:textId="77777777" w:rsidR="00976102" w:rsidRDefault="00976102" w:rsidP="00976102">
      <w:pPr>
        <w:spacing w:after="0" w:line="240" w:lineRule="auto"/>
        <w:jc w:val="both"/>
        <w:rPr>
          <w:rFonts w:ascii="Arial" w:hAnsi="Arial" w:cs="Arial"/>
          <w:bCs/>
          <w:sz w:val="24"/>
          <w:szCs w:val="24"/>
        </w:rPr>
      </w:pPr>
    </w:p>
    <w:p w14:paraId="0C5F34FE"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Further to the detail listed in the report above, the proposed amendments to the Hardship Provisions Policy are shown in attachment 1.</w:t>
      </w:r>
    </w:p>
    <w:p w14:paraId="3B80A98C" w14:textId="77777777" w:rsidR="00976102" w:rsidRDefault="00976102" w:rsidP="00976102">
      <w:pPr>
        <w:spacing w:after="0" w:line="240" w:lineRule="auto"/>
        <w:jc w:val="both"/>
        <w:rPr>
          <w:rFonts w:ascii="Arial" w:hAnsi="Arial" w:cs="Arial"/>
          <w:sz w:val="24"/>
          <w:szCs w:val="32"/>
          <w:lang w:val="en-US"/>
        </w:rPr>
      </w:pPr>
    </w:p>
    <w:p w14:paraId="51F53F51" w14:textId="77777777" w:rsidR="00976102" w:rsidRPr="009319F9" w:rsidRDefault="00976102" w:rsidP="00976102">
      <w:pPr>
        <w:spacing w:after="0" w:line="240" w:lineRule="auto"/>
        <w:jc w:val="both"/>
        <w:rPr>
          <w:rFonts w:ascii="Arial" w:hAnsi="Arial" w:cs="Arial"/>
          <w:bCs/>
          <w:sz w:val="24"/>
          <w:szCs w:val="24"/>
        </w:rPr>
      </w:pPr>
      <w:r>
        <w:rPr>
          <w:rFonts w:ascii="Arial" w:hAnsi="Arial" w:cs="Arial"/>
          <w:sz w:val="24"/>
          <w:szCs w:val="32"/>
          <w:lang w:val="en-US"/>
        </w:rPr>
        <w:t>The amendment of Clauses 3, 5(c) &amp; 5(d) will ensure the City can resume ‘normal’ management of its Tenancy Portfolio and will also ensure the CEO has the flexibility he needs to negotiate further financial concessions under the Act (if required) in a timely fashion.</w:t>
      </w:r>
    </w:p>
    <w:p w14:paraId="488AF000" w14:textId="77777777" w:rsidR="00976102" w:rsidRDefault="00976102" w:rsidP="00976102">
      <w:pPr>
        <w:spacing w:after="0" w:line="240" w:lineRule="auto"/>
        <w:jc w:val="both"/>
        <w:rPr>
          <w:rFonts w:ascii="Arial" w:hAnsi="Arial" w:cs="Arial"/>
          <w:sz w:val="24"/>
          <w:szCs w:val="32"/>
          <w:lang w:val="en-US"/>
        </w:rPr>
      </w:pPr>
    </w:p>
    <w:p w14:paraId="15260738" w14:textId="77777777" w:rsidR="00976102" w:rsidRDefault="00976102" w:rsidP="00976102">
      <w:pPr>
        <w:spacing w:after="0" w:line="240" w:lineRule="auto"/>
        <w:jc w:val="both"/>
        <w:rPr>
          <w:rFonts w:ascii="Arial" w:hAnsi="Arial" w:cs="Arial"/>
          <w:b/>
          <w:bCs/>
          <w:sz w:val="24"/>
          <w:szCs w:val="32"/>
          <w:lang w:val="en-US"/>
        </w:rPr>
      </w:pPr>
      <w:r>
        <w:rPr>
          <w:rFonts w:ascii="Arial" w:hAnsi="Arial" w:cs="Arial"/>
          <w:b/>
          <w:bCs/>
          <w:sz w:val="24"/>
          <w:szCs w:val="32"/>
          <w:lang w:val="en-US"/>
        </w:rPr>
        <w:t>Legislative Requirements</w:t>
      </w:r>
    </w:p>
    <w:p w14:paraId="6EEFB34D" w14:textId="77777777" w:rsidR="00976102" w:rsidRDefault="00976102" w:rsidP="00976102">
      <w:pPr>
        <w:spacing w:after="0" w:line="240" w:lineRule="auto"/>
        <w:jc w:val="both"/>
        <w:rPr>
          <w:rFonts w:ascii="Arial" w:hAnsi="Arial" w:cs="Arial"/>
          <w:b/>
          <w:bCs/>
          <w:sz w:val="24"/>
          <w:szCs w:val="32"/>
          <w:lang w:val="en-US"/>
        </w:rPr>
      </w:pPr>
    </w:p>
    <w:p w14:paraId="7CBE8781"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All agreements of tenure have been entered into pursuant to Section 3.58 of the </w:t>
      </w:r>
      <w:r w:rsidRPr="00B81FBE">
        <w:rPr>
          <w:rFonts w:ascii="Arial" w:hAnsi="Arial" w:cs="Arial"/>
          <w:i/>
          <w:iCs/>
          <w:sz w:val="24"/>
          <w:szCs w:val="32"/>
          <w:lang w:val="en-US"/>
        </w:rPr>
        <w:t>Local Government Act 1995</w:t>
      </w:r>
      <w:r>
        <w:rPr>
          <w:rFonts w:ascii="Arial" w:hAnsi="Arial" w:cs="Arial"/>
          <w:sz w:val="24"/>
          <w:szCs w:val="32"/>
          <w:lang w:val="en-US"/>
        </w:rPr>
        <w:t xml:space="preserve"> and the conditions therein.</w:t>
      </w:r>
    </w:p>
    <w:p w14:paraId="34616DDA" w14:textId="77777777" w:rsidR="00976102" w:rsidRDefault="00976102" w:rsidP="00976102">
      <w:pPr>
        <w:spacing w:after="0" w:line="240" w:lineRule="auto"/>
        <w:jc w:val="both"/>
        <w:rPr>
          <w:rFonts w:ascii="Arial" w:hAnsi="Arial" w:cs="Arial"/>
          <w:sz w:val="24"/>
          <w:szCs w:val="32"/>
          <w:lang w:val="en-US"/>
        </w:rPr>
      </w:pPr>
    </w:p>
    <w:p w14:paraId="18C02621"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Section 6.12 of the </w:t>
      </w:r>
      <w:r w:rsidRPr="00B81FBE">
        <w:rPr>
          <w:rFonts w:ascii="Arial" w:hAnsi="Arial" w:cs="Arial"/>
          <w:i/>
          <w:iCs/>
          <w:sz w:val="24"/>
          <w:szCs w:val="32"/>
          <w:lang w:val="en-US"/>
        </w:rPr>
        <w:t>Local Government Act 1995</w:t>
      </w:r>
      <w:r>
        <w:rPr>
          <w:rFonts w:ascii="Arial" w:hAnsi="Arial" w:cs="Arial"/>
          <w:sz w:val="24"/>
          <w:szCs w:val="32"/>
          <w:lang w:val="en-US"/>
        </w:rPr>
        <w:t xml:space="preserve"> allows a local government to waive or grant concessions in relation to any amount of money which is owed. This is an absolute majority decision of Council.</w:t>
      </w:r>
    </w:p>
    <w:p w14:paraId="1E8382FA" w14:textId="77777777" w:rsidR="00976102" w:rsidRDefault="00976102" w:rsidP="00976102">
      <w:pPr>
        <w:spacing w:after="0" w:line="240" w:lineRule="auto"/>
        <w:jc w:val="both"/>
        <w:rPr>
          <w:rFonts w:ascii="Arial" w:hAnsi="Arial" w:cs="Arial"/>
          <w:sz w:val="24"/>
          <w:szCs w:val="32"/>
          <w:lang w:val="en-US"/>
        </w:rPr>
      </w:pPr>
    </w:p>
    <w:p w14:paraId="36447322"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All concessions agreed to by Council must comply with the </w:t>
      </w:r>
      <w:r w:rsidRPr="00D865D8">
        <w:rPr>
          <w:rFonts w:ascii="Arial" w:hAnsi="Arial" w:cs="Arial"/>
          <w:sz w:val="24"/>
          <w:szCs w:val="32"/>
          <w:lang w:val="en-US"/>
        </w:rPr>
        <w:t xml:space="preserve">Commercial Tenancies (COVID-19 Response) </w:t>
      </w:r>
      <w:r>
        <w:rPr>
          <w:rFonts w:ascii="Arial" w:hAnsi="Arial" w:cs="Arial"/>
          <w:sz w:val="24"/>
          <w:szCs w:val="32"/>
          <w:lang w:val="en-US"/>
        </w:rPr>
        <w:t>Act</w:t>
      </w:r>
      <w:r w:rsidRPr="00D865D8">
        <w:rPr>
          <w:rFonts w:ascii="Arial" w:hAnsi="Arial" w:cs="Arial"/>
          <w:sz w:val="24"/>
          <w:szCs w:val="32"/>
          <w:lang w:val="en-US"/>
        </w:rPr>
        <w:t xml:space="preserve"> 2020</w:t>
      </w:r>
    </w:p>
    <w:p w14:paraId="7B01AFAC" w14:textId="77777777" w:rsidR="00976102" w:rsidRDefault="00976102" w:rsidP="00976102">
      <w:pPr>
        <w:spacing w:after="0" w:line="240" w:lineRule="auto"/>
        <w:jc w:val="both"/>
        <w:rPr>
          <w:rFonts w:ascii="Arial" w:hAnsi="Arial" w:cs="Arial"/>
          <w:b/>
          <w:bCs/>
          <w:sz w:val="24"/>
          <w:szCs w:val="32"/>
          <w:lang w:val="en-US"/>
        </w:rPr>
      </w:pPr>
    </w:p>
    <w:p w14:paraId="0ABD4EE7" w14:textId="77777777" w:rsidR="00976102" w:rsidRPr="00AD73CC" w:rsidRDefault="00976102" w:rsidP="00976102">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1B88994F" w14:textId="77777777" w:rsidR="00976102" w:rsidRPr="00AD73CC" w:rsidRDefault="00976102" w:rsidP="00976102">
      <w:pPr>
        <w:spacing w:after="0" w:line="240" w:lineRule="auto"/>
        <w:jc w:val="both"/>
        <w:rPr>
          <w:rFonts w:ascii="Arial" w:hAnsi="Arial" w:cs="Arial"/>
          <w:sz w:val="24"/>
          <w:szCs w:val="32"/>
          <w:lang w:val="en-US"/>
        </w:rPr>
      </w:pPr>
    </w:p>
    <w:p w14:paraId="626E37AD"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All minutes as noted at Special Council Meeting 14 April 2020 which was held for the purpose of a COVID-19 response.</w:t>
      </w:r>
    </w:p>
    <w:p w14:paraId="395AC8BB" w14:textId="77777777" w:rsidR="00976102" w:rsidRPr="00AD73CC" w:rsidRDefault="00976102" w:rsidP="00976102">
      <w:pPr>
        <w:spacing w:after="0" w:line="240" w:lineRule="auto"/>
        <w:jc w:val="both"/>
        <w:rPr>
          <w:rFonts w:ascii="Arial" w:hAnsi="Arial" w:cs="Arial"/>
          <w:sz w:val="24"/>
          <w:szCs w:val="32"/>
          <w:lang w:val="en-US"/>
        </w:rPr>
      </w:pPr>
    </w:p>
    <w:p w14:paraId="6AD38273" w14:textId="77777777" w:rsidR="00976102" w:rsidRPr="00AD73CC" w:rsidRDefault="00976102" w:rsidP="00976102">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F4071C8" w14:textId="77777777" w:rsidR="00976102" w:rsidRPr="00AD73CC" w:rsidRDefault="00976102" w:rsidP="00976102">
      <w:pPr>
        <w:spacing w:after="0" w:line="240" w:lineRule="auto"/>
        <w:jc w:val="both"/>
        <w:rPr>
          <w:rFonts w:ascii="Arial" w:hAnsi="Arial" w:cs="Arial"/>
          <w:b/>
          <w:sz w:val="24"/>
          <w:szCs w:val="32"/>
          <w:lang w:val="en-US"/>
        </w:rPr>
      </w:pPr>
    </w:p>
    <w:p w14:paraId="7659F72B"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As the COVID-19 Pandemic has evolved, Officers have been continually consulting with Tenants as new information has come to hand. </w:t>
      </w:r>
    </w:p>
    <w:p w14:paraId="746C33F0" w14:textId="77777777" w:rsidR="00976102" w:rsidRPr="00AD73CC" w:rsidRDefault="00976102" w:rsidP="00976102">
      <w:pPr>
        <w:spacing w:after="0" w:line="240" w:lineRule="auto"/>
        <w:jc w:val="both"/>
        <w:rPr>
          <w:rFonts w:ascii="Arial" w:hAnsi="Arial" w:cs="Arial"/>
          <w:sz w:val="24"/>
          <w:szCs w:val="32"/>
          <w:lang w:val="en-US"/>
        </w:rPr>
      </w:pPr>
    </w:p>
    <w:p w14:paraId="7611802F" w14:textId="77777777" w:rsidR="00976102" w:rsidRPr="00372A8E" w:rsidRDefault="00976102" w:rsidP="00976102">
      <w:pPr>
        <w:spacing w:after="0" w:line="240" w:lineRule="auto"/>
        <w:jc w:val="both"/>
        <w:rPr>
          <w:rFonts w:ascii="Arial" w:hAnsi="Arial" w:cs="Arial"/>
          <w:b/>
          <w:bCs/>
          <w:sz w:val="28"/>
          <w:szCs w:val="36"/>
          <w:lang w:val="en-US"/>
        </w:rPr>
      </w:pPr>
      <w:r w:rsidRPr="00372A8E">
        <w:rPr>
          <w:rFonts w:ascii="Arial" w:hAnsi="Arial" w:cs="Arial"/>
          <w:b/>
          <w:bCs/>
          <w:sz w:val="28"/>
          <w:szCs w:val="36"/>
          <w:lang w:val="en-US"/>
        </w:rPr>
        <w:t>Strategic Implications</w:t>
      </w:r>
    </w:p>
    <w:p w14:paraId="186F90F9" w14:textId="77777777" w:rsidR="00976102" w:rsidRPr="00372A8E" w:rsidRDefault="00976102" w:rsidP="00976102">
      <w:pPr>
        <w:spacing w:after="0" w:line="240" w:lineRule="auto"/>
        <w:jc w:val="both"/>
        <w:rPr>
          <w:rFonts w:ascii="Arial" w:hAnsi="Arial" w:cs="Arial"/>
          <w:sz w:val="24"/>
          <w:szCs w:val="32"/>
          <w:lang w:val="en-US"/>
        </w:rPr>
      </w:pPr>
    </w:p>
    <w:p w14:paraId="0B196AB7" w14:textId="77777777" w:rsidR="00976102" w:rsidRDefault="00976102" w:rsidP="00976102">
      <w:pPr>
        <w:spacing w:after="0" w:line="240" w:lineRule="auto"/>
        <w:jc w:val="both"/>
        <w:rPr>
          <w:rFonts w:ascii="Arial" w:hAnsi="Arial" w:cs="Arial"/>
          <w:b/>
          <w:bCs/>
          <w:sz w:val="24"/>
          <w:szCs w:val="32"/>
          <w:lang w:val="en-US"/>
        </w:rPr>
      </w:pPr>
      <w:r w:rsidRPr="00B20F46">
        <w:rPr>
          <w:rFonts w:ascii="Arial" w:hAnsi="Arial" w:cs="Arial"/>
          <w:b/>
          <w:bCs/>
          <w:sz w:val="24"/>
          <w:szCs w:val="32"/>
          <w:lang w:val="en-US"/>
        </w:rPr>
        <w:t xml:space="preserve">How well does it fit with our strategic direction? </w:t>
      </w:r>
    </w:p>
    <w:p w14:paraId="691FA22E" w14:textId="77777777" w:rsidR="00976102" w:rsidRPr="00B20F46" w:rsidRDefault="00976102" w:rsidP="00976102">
      <w:pPr>
        <w:spacing w:after="0" w:line="240" w:lineRule="auto"/>
        <w:jc w:val="both"/>
        <w:rPr>
          <w:rFonts w:ascii="Arial" w:hAnsi="Arial" w:cs="Arial"/>
          <w:b/>
          <w:bCs/>
          <w:sz w:val="24"/>
          <w:szCs w:val="32"/>
          <w:lang w:val="en-US"/>
        </w:rPr>
      </w:pPr>
    </w:p>
    <w:p w14:paraId="7D9DA549" w14:textId="77777777" w:rsidR="00976102" w:rsidRPr="00372A8E" w:rsidRDefault="00976102" w:rsidP="00976102">
      <w:pPr>
        <w:spacing w:after="0" w:line="240" w:lineRule="auto"/>
        <w:jc w:val="both"/>
        <w:rPr>
          <w:rFonts w:ascii="Arial" w:hAnsi="Arial" w:cs="Arial"/>
          <w:sz w:val="24"/>
          <w:szCs w:val="32"/>
          <w:lang w:val="en-US"/>
        </w:rPr>
      </w:pPr>
      <w:r w:rsidRPr="00372A8E">
        <w:rPr>
          <w:rFonts w:ascii="Arial" w:hAnsi="Arial" w:cs="Arial"/>
          <w:sz w:val="24"/>
          <w:szCs w:val="32"/>
          <w:lang w:val="en-US"/>
        </w:rPr>
        <w:t>City’s Strategic Community Plan 2018-2028 lists eight values that it will strive to abide by. Council’s decision to offer rental relief will fit the following values:</w:t>
      </w:r>
    </w:p>
    <w:p w14:paraId="23DAD4E9" w14:textId="77777777" w:rsidR="00976102" w:rsidRPr="00372A8E" w:rsidRDefault="00976102" w:rsidP="00976102">
      <w:pPr>
        <w:spacing w:after="0" w:line="240" w:lineRule="auto"/>
        <w:jc w:val="both"/>
        <w:rPr>
          <w:rFonts w:ascii="Arial" w:hAnsi="Arial" w:cs="Arial"/>
          <w:sz w:val="24"/>
          <w:szCs w:val="32"/>
          <w:lang w:val="en-US"/>
        </w:rPr>
      </w:pPr>
    </w:p>
    <w:p w14:paraId="1D26BDFF" w14:textId="77777777" w:rsidR="00976102" w:rsidRPr="00372A8E" w:rsidRDefault="00976102" w:rsidP="00A304A0">
      <w:pPr>
        <w:pStyle w:val="ListParagraph"/>
        <w:numPr>
          <w:ilvl w:val="0"/>
          <w:numId w:val="8"/>
        </w:numPr>
        <w:spacing w:after="0" w:line="240" w:lineRule="auto"/>
        <w:ind w:left="426"/>
        <w:jc w:val="both"/>
        <w:rPr>
          <w:rFonts w:ascii="Arial" w:hAnsi="Arial" w:cs="Arial"/>
          <w:sz w:val="24"/>
          <w:szCs w:val="32"/>
          <w:lang w:val="en-US"/>
        </w:rPr>
      </w:pPr>
      <w:r w:rsidRPr="00372A8E">
        <w:rPr>
          <w:rFonts w:ascii="Arial" w:hAnsi="Arial" w:cs="Arial"/>
          <w:sz w:val="24"/>
          <w:szCs w:val="32"/>
          <w:lang w:val="en-US"/>
        </w:rPr>
        <w:t>Great Governance and Civic Leadership</w:t>
      </w:r>
    </w:p>
    <w:p w14:paraId="7253A0D2" w14:textId="77777777" w:rsidR="00976102" w:rsidRPr="00372A8E" w:rsidRDefault="00976102" w:rsidP="00A304A0">
      <w:pPr>
        <w:pStyle w:val="ListParagraph"/>
        <w:numPr>
          <w:ilvl w:val="0"/>
          <w:numId w:val="8"/>
        </w:numPr>
        <w:spacing w:after="0" w:line="240" w:lineRule="auto"/>
        <w:ind w:left="426"/>
        <w:jc w:val="both"/>
        <w:rPr>
          <w:rFonts w:ascii="Arial" w:hAnsi="Arial" w:cs="Arial"/>
          <w:sz w:val="24"/>
          <w:szCs w:val="32"/>
          <w:lang w:val="en-US"/>
        </w:rPr>
      </w:pPr>
      <w:r w:rsidRPr="00372A8E">
        <w:rPr>
          <w:rFonts w:ascii="Arial" w:hAnsi="Arial" w:cs="Arial"/>
          <w:sz w:val="24"/>
          <w:szCs w:val="32"/>
          <w:lang w:val="en-US"/>
        </w:rPr>
        <w:t xml:space="preserve">Great Communities </w:t>
      </w:r>
    </w:p>
    <w:p w14:paraId="0D4D998B" w14:textId="77777777" w:rsidR="00976102" w:rsidRDefault="00976102" w:rsidP="00A304A0">
      <w:pPr>
        <w:pStyle w:val="ListParagraph"/>
        <w:numPr>
          <w:ilvl w:val="0"/>
          <w:numId w:val="8"/>
        </w:numPr>
        <w:spacing w:after="0" w:line="240" w:lineRule="auto"/>
        <w:ind w:left="426"/>
        <w:jc w:val="both"/>
        <w:rPr>
          <w:rFonts w:ascii="Arial" w:hAnsi="Arial" w:cs="Arial"/>
          <w:sz w:val="24"/>
          <w:szCs w:val="32"/>
          <w:lang w:val="en-US"/>
        </w:rPr>
      </w:pPr>
      <w:r w:rsidRPr="00372A8E">
        <w:rPr>
          <w:rFonts w:ascii="Arial" w:hAnsi="Arial" w:cs="Arial"/>
          <w:sz w:val="24"/>
          <w:szCs w:val="32"/>
          <w:lang w:val="en-US"/>
        </w:rPr>
        <w:t>Great for Business</w:t>
      </w:r>
    </w:p>
    <w:p w14:paraId="750829B5" w14:textId="77777777" w:rsidR="00976102" w:rsidRPr="00372A8E" w:rsidRDefault="00976102" w:rsidP="00976102">
      <w:pPr>
        <w:pStyle w:val="ListParagraph"/>
        <w:spacing w:after="0" w:line="240" w:lineRule="auto"/>
        <w:jc w:val="both"/>
        <w:rPr>
          <w:rFonts w:ascii="Arial" w:hAnsi="Arial" w:cs="Arial"/>
          <w:sz w:val="24"/>
          <w:szCs w:val="32"/>
          <w:lang w:val="en-US"/>
        </w:rPr>
      </w:pPr>
    </w:p>
    <w:p w14:paraId="5534F824" w14:textId="77777777" w:rsidR="00976102" w:rsidRPr="00372A8E" w:rsidRDefault="00976102" w:rsidP="00976102">
      <w:pPr>
        <w:spacing w:after="0" w:line="240" w:lineRule="auto"/>
        <w:jc w:val="both"/>
        <w:rPr>
          <w:rFonts w:ascii="Arial" w:hAnsi="Arial" w:cs="Arial"/>
          <w:sz w:val="24"/>
          <w:szCs w:val="32"/>
          <w:lang w:val="en-US"/>
        </w:rPr>
      </w:pPr>
      <w:r w:rsidRPr="00372A8E">
        <w:rPr>
          <w:rFonts w:ascii="Arial" w:hAnsi="Arial" w:cs="Arial"/>
          <w:sz w:val="24"/>
          <w:szCs w:val="32"/>
          <w:lang w:val="en-US"/>
        </w:rPr>
        <w:t>The recommendations contained in th</w:t>
      </w:r>
      <w:r>
        <w:rPr>
          <w:rFonts w:ascii="Arial" w:hAnsi="Arial" w:cs="Arial"/>
          <w:sz w:val="24"/>
          <w:szCs w:val="32"/>
          <w:lang w:val="en-US"/>
        </w:rPr>
        <w:t>e previous</w:t>
      </w:r>
      <w:r w:rsidRPr="00372A8E">
        <w:rPr>
          <w:rFonts w:ascii="Arial" w:hAnsi="Arial" w:cs="Arial"/>
          <w:sz w:val="24"/>
          <w:szCs w:val="32"/>
          <w:lang w:val="en-US"/>
        </w:rPr>
        <w:t xml:space="preserve"> report provide</w:t>
      </w:r>
      <w:r>
        <w:rPr>
          <w:rFonts w:ascii="Arial" w:hAnsi="Arial" w:cs="Arial"/>
          <w:sz w:val="24"/>
          <w:szCs w:val="32"/>
          <w:lang w:val="en-US"/>
        </w:rPr>
        <w:t>d</w:t>
      </w:r>
      <w:r w:rsidRPr="00372A8E">
        <w:rPr>
          <w:rFonts w:ascii="Arial" w:hAnsi="Arial" w:cs="Arial"/>
          <w:sz w:val="24"/>
          <w:szCs w:val="32"/>
          <w:lang w:val="en-US"/>
        </w:rPr>
        <w:t xml:space="preserve"> support to those Businesses and Community groups operating from City premises</w:t>
      </w:r>
      <w:r>
        <w:rPr>
          <w:rFonts w:ascii="Arial" w:hAnsi="Arial" w:cs="Arial"/>
          <w:sz w:val="24"/>
          <w:szCs w:val="32"/>
          <w:lang w:val="en-US"/>
        </w:rPr>
        <w:t xml:space="preserve"> when it was required</w:t>
      </w:r>
    </w:p>
    <w:p w14:paraId="6C2072CA" w14:textId="77777777" w:rsidR="00976102" w:rsidRPr="00B20F46" w:rsidRDefault="00976102" w:rsidP="00976102">
      <w:pPr>
        <w:spacing w:after="0" w:line="240" w:lineRule="auto"/>
        <w:jc w:val="both"/>
        <w:rPr>
          <w:rFonts w:ascii="Arial" w:hAnsi="Arial" w:cs="Arial"/>
          <w:sz w:val="24"/>
          <w:szCs w:val="32"/>
          <w:lang w:val="en-US"/>
        </w:rPr>
      </w:pPr>
    </w:p>
    <w:p w14:paraId="33E096EF" w14:textId="77777777" w:rsidR="00976102" w:rsidRDefault="00976102" w:rsidP="00976102">
      <w:pPr>
        <w:spacing w:after="0" w:line="240" w:lineRule="auto"/>
        <w:jc w:val="both"/>
        <w:rPr>
          <w:rFonts w:ascii="Arial" w:hAnsi="Arial" w:cs="Arial"/>
          <w:b/>
          <w:bCs/>
          <w:sz w:val="24"/>
          <w:szCs w:val="32"/>
          <w:lang w:val="en-US"/>
        </w:rPr>
      </w:pPr>
      <w:r w:rsidRPr="00B20F46">
        <w:rPr>
          <w:rFonts w:ascii="Arial" w:hAnsi="Arial" w:cs="Arial"/>
          <w:b/>
          <w:bCs/>
          <w:sz w:val="24"/>
          <w:szCs w:val="32"/>
          <w:lang w:val="en-US"/>
        </w:rPr>
        <w:t xml:space="preserve">Who benefits? </w:t>
      </w:r>
    </w:p>
    <w:p w14:paraId="4A0B29DD" w14:textId="77777777" w:rsidR="00976102" w:rsidRPr="00B20F46" w:rsidRDefault="00976102" w:rsidP="00976102">
      <w:pPr>
        <w:spacing w:after="0" w:line="240" w:lineRule="auto"/>
        <w:jc w:val="both"/>
        <w:rPr>
          <w:rFonts w:ascii="Arial" w:hAnsi="Arial" w:cs="Arial"/>
          <w:b/>
          <w:bCs/>
          <w:sz w:val="24"/>
          <w:szCs w:val="32"/>
          <w:lang w:val="en-US"/>
        </w:rPr>
      </w:pPr>
    </w:p>
    <w:p w14:paraId="2951D15D"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This had a direct benefit to the Tenants and the community they serve</w:t>
      </w:r>
    </w:p>
    <w:p w14:paraId="42D99A9A" w14:textId="77777777" w:rsidR="00976102" w:rsidRDefault="00976102" w:rsidP="00976102">
      <w:pPr>
        <w:spacing w:after="0" w:line="240" w:lineRule="auto"/>
        <w:jc w:val="both"/>
        <w:rPr>
          <w:rFonts w:ascii="Arial" w:hAnsi="Arial" w:cs="Arial"/>
          <w:b/>
          <w:bCs/>
          <w:sz w:val="24"/>
          <w:szCs w:val="32"/>
          <w:lang w:val="en-US"/>
        </w:rPr>
      </w:pPr>
      <w:r w:rsidRPr="00B20F46">
        <w:rPr>
          <w:rFonts w:ascii="Arial" w:hAnsi="Arial" w:cs="Arial"/>
          <w:b/>
          <w:bCs/>
          <w:sz w:val="24"/>
          <w:szCs w:val="32"/>
          <w:lang w:val="en-US"/>
        </w:rPr>
        <w:lastRenderedPageBreak/>
        <w:t>Does it involve a tolerable risk?</w:t>
      </w:r>
    </w:p>
    <w:p w14:paraId="310CDA2A" w14:textId="77777777" w:rsidR="00976102" w:rsidRPr="00B20F46" w:rsidRDefault="00976102" w:rsidP="00976102">
      <w:pPr>
        <w:spacing w:after="0" w:line="240" w:lineRule="auto"/>
        <w:jc w:val="both"/>
        <w:rPr>
          <w:rFonts w:ascii="Arial" w:hAnsi="Arial" w:cs="Arial"/>
          <w:b/>
          <w:bCs/>
          <w:sz w:val="24"/>
          <w:szCs w:val="32"/>
          <w:lang w:val="en-US"/>
        </w:rPr>
      </w:pPr>
    </w:p>
    <w:p w14:paraId="551A5D64" w14:textId="77777777" w:rsidR="00976102" w:rsidRPr="00AD73CC" w:rsidRDefault="00976102" w:rsidP="00976102">
      <w:pPr>
        <w:spacing w:after="0" w:line="240" w:lineRule="auto"/>
        <w:jc w:val="both"/>
        <w:rPr>
          <w:rFonts w:ascii="Arial" w:hAnsi="Arial" w:cs="Arial"/>
          <w:sz w:val="24"/>
          <w:szCs w:val="32"/>
          <w:lang w:val="en-US"/>
        </w:rPr>
      </w:pPr>
      <w:r w:rsidRPr="00B20F46">
        <w:rPr>
          <w:rFonts w:ascii="Arial" w:hAnsi="Arial" w:cs="Arial"/>
          <w:sz w:val="24"/>
          <w:szCs w:val="32"/>
          <w:lang w:val="en-US"/>
        </w:rPr>
        <w:t>The recommendations contained in this report have minimal risk as all City Tenancies are now fully operational under the State Governments Phase 4 restrictions</w:t>
      </w:r>
      <w:r>
        <w:rPr>
          <w:rFonts w:ascii="Arial" w:hAnsi="Arial" w:cs="Arial"/>
          <w:sz w:val="24"/>
          <w:szCs w:val="32"/>
          <w:lang w:val="en-US"/>
        </w:rPr>
        <w:t xml:space="preserve">. </w:t>
      </w:r>
      <w:r w:rsidRPr="00B20F46">
        <w:rPr>
          <w:rFonts w:ascii="Arial" w:hAnsi="Arial" w:cs="Arial"/>
          <w:sz w:val="24"/>
          <w:szCs w:val="32"/>
          <w:lang w:val="en-US"/>
        </w:rPr>
        <w:t>However, should the restrictions change</w:t>
      </w:r>
      <w:r>
        <w:rPr>
          <w:rFonts w:ascii="Arial" w:hAnsi="Arial" w:cs="Arial"/>
          <w:sz w:val="24"/>
          <w:szCs w:val="32"/>
          <w:lang w:val="en-US"/>
        </w:rPr>
        <w:t xml:space="preserve"> in the event of a ‘second-wave’,</w:t>
      </w:r>
      <w:r w:rsidRPr="00B20F46">
        <w:rPr>
          <w:rFonts w:ascii="Arial" w:hAnsi="Arial" w:cs="Arial"/>
          <w:sz w:val="24"/>
          <w:szCs w:val="32"/>
          <w:lang w:val="en-US"/>
        </w:rPr>
        <w:t xml:space="preserve"> Council</w:t>
      </w:r>
      <w:r>
        <w:rPr>
          <w:rFonts w:ascii="Arial" w:hAnsi="Arial" w:cs="Arial"/>
          <w:sz w:val="24"/>
          <w:szCs w:val="32"/>
          <w:lang w:val="en-US"/>
        </w:rPr>
        <w:t xml:space="preserve"> would need to</w:t>
      </w:r>
      <w:r w:rsidRPr="00B20F46">
        <w:rPr>
          <w:rFonts w:ascii="Arial" w:hAnsi="Arial" w:cs="Arial"/>
          <w:sz w:val="24"/>
          <w:szCs w:val="32"/>
          <w:lang w:val="en-US"/>
        </w:rPr>
        <w:t xml:space="preserve"> remain flexible with</w:t>
      </w:r>
      <w:r>
        <w:rPr>
          <w:rFonts w:ascii="Arial" w:hAnsi="Arial" w:cs="Arial"/>
          <w:sz w:val="24"/>
          <w:szCs w:val="32"/>
          <w:lang w:val="en-US"/>
        </w:rPr>
        <w:t xml:space="preserve"> timely</w:t>
      </w:r>
      <w:r w:rsidRPr="00B20F46">
        <w:rPr>
          <w:rFonts w:ascii="Arial" w:hAnsi="Arial" w:cs="Arial"/>
          <w:sz w:val="24"/>
          <w:szCs w:val="32"/>
          <w:lang w:val="en-US"/>
        </w:rPr>
        <w:t xml:space="preserve"> decision making.</w:t>
      </w:r>
    </w:p>
    <w:p w14:paraId="6F7DA0E3" w14:textId="77777777" w:rsidR="00976102" w:rsidRPr="00B20F46" w:rsidRDefault="00976102" w:rsidP="00976102">
      <w:pPr>
        <w:spacing w:after="0" w:line="240" w:lineRule="auto"/>
        <w:jc w:val="both"/>
        <w:rPr>
          <w:rFonts w:ascii="Arial" w:hAnsi="Arial" w:cs="Arial"/>
          <w:sz w:val="24"/>
          <w:szCs w:val="32"/>
          <w:highlight w:val="yellow"/>
          <w:lang w:val="en-US"/>
        </w:rPr>
      </w:pPr>
    </w:p>
    <w:p w14:paraId="41922352" w14:textId="77777777" w:rsidR="00976102" w:rsidRDefault="00976102" w:rsidP="00976102">
      <w:pPr>
        <w:spacing w:after="0" w:line="240" w:lineRule="auto"/>
        <w:jc w:val="both"/>
        <w:rPr>
          <w:rFonts w:ascii="Arial" w:hAnsi="Arial" w:cs="Arial"/>
          <w:b/>
          <w:bCs/>
          <w:sz w:val="24"/>
          <w:szCs w:val="32"/>
          <w:lang w:val="en-US"/>
        </w:rPr>
      </w:pPr>
      <w:r w:rsidRPr="00B20F46">
        <w:rPr>
          <w:rFonts w:ascii="Arial" w:hAnsi="Arial" w:cs="Arial"/>
          <w:b/>
          <w:bCs/>
          <w:sz w:val="24"/>
          <w:szCs w:val="32"/>
          <w:lang w:val="en-US"/>
        </w:rPr>
        <w:t>Do we have the information we need?</w:t>
      </w:r>
    </w:p>
    <w:p w14:paraId="1E61C833" w14:textId="77777777" w:rsidR="00976102" w:rsidRPr="00B20F46" w:rsidRDefault="00976102" w:rsidP="00976102">
      <w:pPr>
        <w:spacing w:after="0" w:line="240" w:lineRule="auto"/>
        <w:jc w:val="both"/>
        <w:rPr>
          <w:rFonts w:ascii="Arial" w:hAnsi="Arial" w:cs="Arial"/>
          <w:b/>
          <w:bCs/>
          <w:sz w:val="24"/>
          <w:szCs w:val="32"/>
          <w:lang w:val="en-US"/>
        </w:rPr>
      </w:pPr>
    </w:p>
    <w:p w14:paraId="284A03FA" w14:textId="77777777" w:rsidR="00976102"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All information available has been presented to Council.</w:t>
      </w:r>
    </w:p>
    <w:p w14:paraId="3A87512E" w14:textId="77777777" w:rsidR="00976102" w:rsidRDefault="00976102" w:rsidP="00976102">
      <w:pPr>
        <w:spacing w:after="0" w:line="240" w:lineRule="auto"/>
        <w:jc w:val="both"/>
        <w:rPr>
          <w:rFonts w:ascii="Arial" w:hAnsi="Arial" w:cs="Arial"/>
          <w:b/>
          <w:sz w:val="28"/>
          <w:szCs w:val="32"/>
          <w:lang w:val="en-US"/>
        </w:rPr>
      </w:pPr>
    </w:p>
    <w:p w14:paraId="744236DC" w14:textId="77777777" w:rsidR="00976102" w:rsidRDefault="00976102" w:rsidP="00976102">
      <w:pPr>
        <w:spacing w:after="0" w:line="240" w:lineRule="auto"/>
        <w:jc w:val="both"/>
        <w:rPr>
          <w:rFonts w:ascii="Arial" w:hAnsi="Arial" w:cs="Arial"/>
          <w:b/>
          <w:sz w:val="28"/>
          <w:szCs w:val="32"/>
          <w:lang w:val="en-US"/>
        </w:rPr>
      </w:pPr>
    </w:p>
    <w:p w14:paraId="2B3F9E5E" w14:textId="77777777" w:rsidR="00976102" w:rsidRPr="00AD73CC" w:rsidRDefault="00976102" w:rsidP="00976102">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42AB4D25" w14:textId="77777777" w:rsidR="00976102" w:rsidRDefault="00976102" w:rsidP="00976102">
      <w:pPr>
        <w:spacing w:after="0" w:line="240" w:lineRule="auto"/>
        <w:jc w:val="both"/>
        <w:rPr>
          <w:rFonts w:ascii="Arial" w:hAnsi="Arial" w:cs="Arial"/>
          <w:sz w:val="24"/>
          <w:szCs w:val="32"/>
          <w:highlight w:val="yellow"/>
          <w:lang w:val="en-US"/>
        </w:rPr>
      </w:pPr>
    </w:p>
    <w:p w14:paraId="40BB6BD8" w14:textId="77777777" w:rsidR="00976102" w:rsidRPr="00443EDE"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 xml:space="preserve">Nil. There are no financial implications as part of this recommendation. </w:t>
      </w:r>
    </w:p>
    <w:p w14:paraId="71250A6B" w14:textId="77777777" w:rsidR="00976102" w:rsidRPr="00A92B37" w:rsidRDefault="00976102" w:rsidP="00976102">
      <w:pPr>
        <w:spacing w:after="0" w:line="240" w:lineRule="auto"/>
        <w:jc w:val="both"/>
        <w:rPr>
          <w:rFonts w:ascii="Arial" w:hAnsi="Arial" w:cs="Arial"/>
          <w:b/>
          <w:sz w:val="24"/>
          <w:szCs w:val="32"/>
          <w:highlight w:val="yellow"/>
          <w:lang w:val="en-US"/>
        </w:rPr>
      </w:pPr>
    </w:p>
    <w:p w14:paraId="350D999E" w14:textId="77777777" w:rsidR="00976102" w:rsidRDefault="00976102" w:rsidP="00976102">
      <w:pPr>
        <w:spacing w:after="0" w:line="240" w:lineRule="auto"/>
        <w:jc w:val="both"/>
        <w:rPr>
          <w:rFonts w:ascii="Arial" w:hAnsi="Arial" w:cs="Arial"/>
          <w:b/>
          <w:sz w:val="24"/>
          <w:szCs w:val="32"/>
          <w:lang w:val="en-US"/>
        </w:rPr>
      </w:pPr>
      <w:r w:rsidRPr="00634002">
        <w:rPr>
          <w:rFonts w:ascii="Arial" w:hAnsi="Arial" w:cs="Arial"/>
          <w:b/>
          <w:sz w:val="24"/>
          <w:szCs w:val="32"/>
          <w:lang w:val="en-US"/>
        </w:rPr>
        <w:t xml:space="preserve">Can we afford it? </w:t>
      </w:r>
    </w:p>
    <w:p w14:paraId="65CB07DB" w14:textId="77777777" w:rsidR="00976102" w:rsidRPr="00634002" w:rsidRDefault="00976102" w:rsidP="00976102">
      <w:pPr>
        <w:spacing w:after="0" w:line="240" w:lineRule="auto"/>
        <w:jc w:val="both"/>
        <w:rPr>
          <w:rFonts w:ascii="Arial" w:hAnsi="Arial" w:cs="Arial"/>
          <w:b/>
          <w:sz w:val="24"/>
          <w:szCs w:val="32"/>
          <w:lang w:val="en-US"/>
        </w:rPr>
      </w:pPr>
    </w:p>
    <w:p w14:paraId="38F94502" w14:textId="77777777" w:rsidR="00976102" w:rsidRPr="00073787" w:rsidRDefault="00976102" w:rsidP="00976102">
      <w:pPr>
        <w:spacing w:after="0" w:line="240" w:lineRule="auto"/>
        <w:jc w:val="both"/>
        <w:rPr>
          <w:rFonts w:ascii="Arial" w:hAnsi="Arial" w:cs="Arial"/>
          <w:sz w:val="24"/>
          <w:szCs w:val="32"/>
          <w:lang w:val="en-US"/>
        </w:rPr>
      </w:pPr>
      <w:r>
        <w:rPr>
          <w:rFonts w:ascii="Arial" w:hAnsi="Arial" w:cs="Arial"/>
          <w:sz w:val="24"/>
          <w:szCs w:val="32"/>
          <w:lang w:val="en-US"/>
        </w:rPr>
        <w:t>N/A</w:t>
      </w:r>
    </w:p>
    <w:p w14:paraId="4DD93F82" w14:textId="77777777" w:rsidR="00976102" w:rsidRPr="00634002" w:rsidRDefault="00976102" w:rsidP="00976102">
      <w:pPr>
        <w:spacing w:after="0" w:line="240" w:lineRule="auto"/>
        <w:jc w:val="both"/>
        <w:rPr>
          <w:rFonts w:ascii="Arial" w:hAnsi="Arial" w:cs="Arial"/>
          <w:b/>
          <w:sz w:val="24"/>
          <w:szCs w:val="32"/>
          <w:lang w:val="en-US"/>
        </w:rPr>
      </w:pPr>
    </w:p>
    <w:p w14:paraId="226639A4" w14:textId="77777777" w:rsidR="00976102" w:rsidRDefault="00976102" w:rsidP="00976102">
      <w:pPr>
        <w:spacing w:after="0" w:line="240" w:lineRule="auto"/>
        <w:jc w:val="both"/>
        <w:rPr>
          <w:rFonts w:ascii="Arial" w:hAnsi="Arial" w:cs="Arial"/>
          <w:b/>
          <w:sz w:val="24"/>
          <w:szCs w:val="32"/>
          <w:lang w:val="en-US"/>
        </w:rPr>
      </w:pPr>
      <w:r w:rsidRPr="00634002">
        <w:rPr>
          <w:rFonts w:ascii="Arial" w:hAnsi="Arial" w:cs="Arial"/>
          <w:b/>
          <w:sz w:val="24"/>
          <w:szCs w:val="32"/>
          <w:lang w:val="en-US"/>
        </w:rPr>
        <w:t>How does the option impact upon rates?</w:t>
      </w:r>
    </w:p>
    <w:p w14:paraId="46BE1322" w14:textId="77777777" w:rsidR="00976102" w:rsidRDefault="00976102" w:rsidP="00976102">
      <w:pPr>
        <w:spacing w:after="0" w:line="240" w:lineRule="auto"/>
        <w:jc w:val="both"/>
        <w:rPr>
          <w:rFonts w:ascii="Arial" w:hAnsi="Arial" w:cs="Arial"/>
          <w:b/>
          <w:sz w:val="24"/>
          <w:szCs w:val="32"/>
          <w:lang w:val="en-US"/>
        </w:rPr>
      </w:pPr>
    </w:p>
    <w:p w14:paraId="04F0CEEE" w14:textId="77777777" w:rsidR="00976102" w:rsidRPr="00C77471" w:rsidRDefault="00976102" w:rsidP="00976102">
      <w:pPr>
        <w:spacing w:after="0" w:line="240" w:lineRule="auto"/>
        <w:jc w:val="both"/>
        <w:rPr>
          <w:rFonts w:ascii="Arial" w:hAnsi="Arial" w:cs="Arial"/>
          <w:bCs/>
          <w:sz w:val="24"/>
          <w:szCs w:val="32"/>
          <w:lang w:val="en-US"/>
        </w:rPr>
      </w:pPr>
      <w:r w:rsidRPr="00C77471">
        <w:rPr>
          <w:rFonts w:ascii="Arial" w:hAnsi="Arial" w:cs="Arial"/>
          <w:bCs/>
          <w:sz w:val="24"/>
          <w:szCs w:val="32"/>
          <w:lang w:val="en-US"/>
        </w:rPr>
        <w:t>N/A</w:t>
      </w:r>
    </w:p>
    <w:p w14:paraId="4EDB70E4" w14:textId="55039C80" w:rsidR="00976102" w:rsidRDefault="00976102" w:rsidP="00C27F2A">
      <w:pPr>
        <w:spacing w:after="160" w:line="259" w:lineRule="auto"/>
      </w:pPr>
    </w:p>
    <w:p w14:paraId="0697AD73" w14:textId="03E5CB2E" w:rsidR="009C1C79" w:rsidRDefault="009C1C79">
      <w:pPr>
        <w:spacing w:after="160" w:line="259" w:lineRule="auto"/>
      </w:pPr>
      <w:r>
        <w:br w:type="page"/>
      </w:r>
    </w:p>
    <w:tbl>
      <w:tblPr>
        <w:tblStyle w:val="TableGrid"/>
        <w:tblW w:w="0" w:type="auto"/>
        <w:tblInd w:w="-5" w:type="dxa"/>
        <w:tblLook w:val="04A0" w:firstRow="1" w:lastRow="0" w:firstColumn="1" w:lastColumn="0" w:noHBand="0" w:noVBand="1"/>
      </w:tblPr>
      <w:tblGrid>
        <w:gridCol w:w="9021"/>
      </w:tblGrid>
      <w:tr w:rsidR="009C1C79" w:rsidRPr="00466A8A" w14:paraId="085024C8" w14:textId="77777777" w:rsidTr="00792B1A">
        <w:tc>
          <w:tcPr>
            <w:tcW w:w="9021" w:type="dxa"/>
          </w:tcPr>
          <w:p w14:paraId="044FE6A6" w14:textId="265319DA" w:rsidR="009C1C79" w:rsidRPr="00466A8A" w:rsidRDefault="009C1C79" w:rsidP="00792B1A">
            <w:pPr>
              <w:pStyle w:val="Heading1"/>
              <w:spacing w:before="0"/>
              <w:ind w:left="2297" w:hanging="2297"/>
              <w:jc w:val="both"/>
              <w:outlineLvl w:val="0"/>
              <w:rPr>
                <w:rFonts w:ascii="Arial" w:hAnsi="Arial" w:cs="Arial"/>
                <w:b/>
                <w:bCs/>
                <w:color w:val="auto"/>
                <w:lang w:val="en-AU"/>
              </w:rPr>
            </w:pPr>
            <w:bookmarkStart w:id="5" w:name="_Toc52784672"/>
            <w:r w:rsidRPr="00466A8A">
              <w:rPr>
                <w:rFonts w:ascii="Arial" w:hAnsi="Arial" w:cs="Arial"/>
                <w:b/>
                <w:bCs/>
                <w:color w:val="auto"/>
                <w:lang w:val="en-AU"/>
              </w:rPr>
              <w:lastRenderedPageBreak/>
              <w:t>CPS</w:t>
            </w:r>
            <w:r>
              <w:rPr>
                <w:rFonts w:ascii="Arial" w:hAnsi="Arial" w:cs="Arial"/>
                <w:b/>
                <w:bCs/>
                <w:color w:val="auto"/>
              </w:rPr>
              <w:t>24</w:t>
            </w:r>
            <w:r w:rsidRPr="00466A8A">
              <w:rPr>
                <w:rFonts w:ascii="Arial" w:hAnsi="Arial" w:cs="Arial"/>
                <w:b/>
                <w:bCs/>
                <w:color w:val="auto"/>
                <w:lang w:val="en-AU"/>
              </w:rPr>
              <w:t>.20</w:t>
            </w:r>
            <w:r w:rsidRPr="00466A8A">
              <w:rPr>
                <w:rFonts w:ascii="Arial" w:hAnsi="Arial" w:cs="Arial"/>
                <w:b/>
                <w:bCs/>
                <w:color w:val="auto"/>
                <w:lang w:val="en-AU"/>
              </w:rPr>
              <w:tab/>
            </w:r>
            <w:r>
              <w:rPr>
                <w:rFonts w:ascii="Arial" w:hAnsi="Arial" w:cs="Arial"/>
                <w:b/>
                <w:bCs/>
                <w:color w:val="auto"/>
              </w:rPr>
              <w:t>Future of Nedlands Child Health Clinic – 152 Melvista Avenue, Nedlands</w:t>
            </w:r>
            <w:bookmarkEnd w:id="5"/>
          </w:p>
        </w:tc>
      </w:tr>
    </w:tbl>
    <w:p w14:paraId="059FC229" w14:textId="77777777" w:rsidR="009C1C79" w:rsidRPr="00466A8A" w:rsidRDefault="009C1C79" w:rsidP="009C1C79">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9C1C79" w:rsidRPr="008A1B93" w14:paraId="0D7901BE" w14:textId="77777777" w:rsidTr="00792B1A">
        <w:tc>
          <w:tcPr>
            <w:tcW w:w="2357" w:type="dxa"/>
          </w:tcPr>
          <w:p w14:paraId="5CE84688" w14:textId="77777777" w:rsidR="009C1C79" w:rsidRPr="00DD5B71" w:rsidRDefault="009C1C79"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55E6AC9E" w14:textId="77777777" w:rsidR="009C1C79" w:rsidRPr="009574FC" w:rsidRDefault="009C1C79" w:rsidP="00792B1A">
            <w:pPr>
              <w:spacing w:after="0" w:line="240" w:lineRule="auto"/>
              <w:jc w:val="both"/>
              <w:rPr>
                <w:rFonts w:ascii="Arial" w:hAnsi="Arial" w:cs="Arial"/>
                <w:b/>
                <w:sz w:val="24"/>
                <w:szCs w:val="24"/>
              </w:rPr>
            </w:pPr>
            <w:r w:rsidRPr="00A27690">
              <w:rPr>
                <w:rFonts w:ascii="Arial" w:hAnsi="Arial" w:cs="Arial"/>
                <w:sz w:val="24"/>
                <w:szCs w:val="24"/>
              </w:rPr>
              <w:t>13 October</w:t>
            </w:r>
            <w:r>
              <w:rPr>
                <w:rFonts w:ascii="Arial" w:hAnsi="Arial" w:cs="Arial"/>
                <w:b/>
                <w:bCs/>
                <w:sz w:val="24"/>
                <w:szCs w:val="24"/>
              </w:rPr>
              <w:t xml:space="preserve"> </w:t>
            </w:r>
            <w:r>
              <w:rPr>
                <w:rFonts w:ascii="Arial" w:hAnsi="Arial" w:cs="Arial"/>
                <w:sz w:val="24"/>
                <w:szCs w:val="24"/>
                <w:lang w:val="en-AU"/>
              </w:rPr>
              <w:t>2020</w:t>
            </w:r>
          </w:p>
        </w:tc>
      </w:tr>
      <w:tr w:rsidR="009C1C79" w:rsidRPr="008A1B93" w14:paraId="6962AFCF" w14:textId="77777777" w:rsidTr="00792B1A">
        <w:tc>
          <w:tcPr>
            <w:tcW w:w="2357" w:type="dxa"/>
          </w:tcPr>
          <w:p w14:paraId="76448F6A" w14:textId="77777777" w:rsidR="009C1C79" w:rsidRPr="00DD5B71" w:rsidRDefault="009C1C79"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3F3EDAF5" w14:textId="77777777" w:rsidR="009C1C79" w:rsidRPr="009574FC" w:rsidRDefault="009C1C79" w:rsidP="00792B1A">
            <w:pPr>
              <w:spacing w:after="0" w:line="240" w:lineRule="auto"/>
              <w:jc w:val="both"/>
              <w:rPr>
                <w:rFonts w:ascii="Arial" w:hAnsi="Arial" w:cs="Arial"/>
                <w:b/>
                <w:sz w:val="24"/>
                <w:szCs w:val="24"/>
              </w:rPr>
            </w:pPr>
            <w:r>
              <w:rPr>
                <w:rFonts w:ascii="Arial" w:hAnsi="Arial" w:cs="Arial"/>
                <w:sz w:val="24"/>
                <w:szCs w:val="24"/>
              </w:rPr>
              <w:t xml:space="preserve">27 October </w:t>
            </w:r>
            <w:r>
              <w:rPr>
                <w:rFonts w:ascii="Arial" w:hAnsi="Arial" w:cs="Arial"/>
                <w:sz w:val="24"/>
                <w:szCs w:val="24"/>
                <w:lang w:val="en-AU"/>
              </w:rPr>
              <w:t>2020</w:t>
            </w:r>
          </w:p>
        </w:tc>
      </w:tr>
      <w:tr w:rsidR="009C1C79" w:rsidRPr="008A1B93" w14:paraId="7FA43650" w14:textId="77777777" w:rsidTr="00792B1A">
        <w:tc>
          <w:tcPr>
            <w:tcW w:w="2357" w:type="dxa"/>
          </w:tcPr>
          <w:p w14:paraId="09FF8AFE" w14:textId="77777777" w:rsidR="009C1C79" w:rsidRPr="00DD5B71" w:rsidRDefault="009C1C79"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2B83F03E" w14:textId="77777777" w:rsidR="009C1C79" w:rsidRPr="008A1B93" w:rsidRDefault="009C1C79"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9C1C79" w:rsidRPr="008A1B93" w14:paraId="706BC7FA" w14:textId="77777777" w:rsidTr="00792B1A">
        <w:tc>
          <w:tcPr>
            <w:tcW w:w="2357" w:type="dxa"/>
          </w:tcPr>
          <w:p w14:paraId="59C49951" w14:textId="77777777" w:rsidR="009C1C79" w:rsidRPr="00DD5B71" w:rsidRDefault="009C1C79" w:rsidP="00792B1A">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663A94CF" w14:textId="77777777" w:rsidR="009C1C79" w:rsidRPr="008A1B93" w:rsidRDefault="009C1C79" w:rsidP="00792B1A">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9C1C79" w:rsidRPr="008A1B93" w14:paraId="52DE8EB4" w14:textId="77777777" w:rsidTr="00792B1A">
        <w:tc>
          <w:tcPr>
            <w:tcW w:w="2357" w:type="dxa"/>
          </w:tcPr>
          <w:p w14:paraId="71E3A88B" w14:textId="77777777" w:rsidR="009C1C79" w:rsidRPr="00DD5B71" w:rsidRDefault="009C1C79"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45C5DDE6" w14:textId="77777777" w:rsidR="009C1C79" w:rsidRPr="008A1B93" w:rsidRDefault="009C1C79"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9C1C79" w:rsidRPr="008A1B93" w14:paraId="06284B1C" w14:textId="77777777" w:rsidTr="00792B1A">
        <w:tc>
          <w:tcPr>
            <w:tcW w:w="2357" w:type="dxa"/>
          </w:tcPr>
          <w:p w14:paraId="3F157A8A" w14:textId="77777777" w:rsidR="009C1C79" w:rsidRPr="00DD5B71" w:rsidRDefault="009C1C79" w:rsidP="00792B1A">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360AD03B" w14:textId="77777777" w:rsidR="009C1C79" w:rsidRPr="00567F13" w:rsidRDefault="009C1C79" w:rsidP="00A304A0">
            <w:pPr>
              <w:pStyle w:val="ListParagraph"/>
              <w:numPr>
                <w:ilvl w:val="0"/>
                <w:numId w:val="10"/>
              </w:numPr>
              <w:spacing w:after="0" w:line="240" w:lineRule="auto"/>
              <w:ind w:left="376"/>
              <w:jc w:val="both"/>
              <w:rPr>
                <w:rFonts w:ascii="Arial" w:hAnsi="Arial" w:cs="Arial"/>
                <w:sz w:val="24"/>
                <w:szCs w:val="32"/>
                <w:lang w:val="en-US"/>
              </w:rPr>
            </w:pPr>
            <w:r>
              <w:rPr>
                <w:rFonts w:ascii="Arial" w:hAnsi="Arial" w:cs="Arial"/>
                <w:sz w:val="24"/>
                <w:szCs w:val="24"/>
              </w:rPr>
              <w:t>Draft Management Licence – Department of Health</w:t>
            </w:r>
          </w:p>
          <w:p w14:paraId="57E347F1" w14:textId="77777777" w:rsidR="009C1C79" w:rsidRPr="00567F13" w:rsidRDefault="009C1C79" w:rsidP="00A304A0">
            <w:pPr>
              <w:pStyle w:val="ListParagraph"/>
              <w:numPr>
                <w:ilvl w:val="0"/>
                <w:numId w:val="10"/>
              </w:numPr>
              <w:spacing w:after="0" w:line="240" w:lineRule="auto"/>
              <w:ind w:left="376"/>
              <w:jc w:val="both"/>
              <w:rPr>
                <w:rFonts w:ascii="Arial" w:hAnsi="Arial" w:cs="Arial"/>
                <w:sz w:val="24"/>
                <w:szCs w:val="32"/>
                <w:lang w:val="en-US"/>
              </w:rPr>
            </w:pPr>
            <w:r>
              <w:rPr>
                <w:rFonts w:ascii="Arial" w:hAnsi="Arial" w:cs="Arial"/>
                <w:sz w:val="24"/>
                <w:szCs w:val="24"/>
              </w:rPr>
              <w:t>Building Maintenance Inspection – May 2020</w:t>
            </w:r>
          </w:p>
          <w:p w14:paraId="454BC097" w14:textId="77777777" w:rsidR="009C1C79" w:rsidRPr="00A27690" w:rsidRDefault="009C1C79" w:rsidP="00A304A0">
            <w:pPr>
              <w:pStyle w:val="ListParagraph"/>
              <w:numPr>
                <w:ilvl w:val="0"/>
                <w:numId w:val="10"/>
              </w:numPr>
              <w:spacing w:after="0" w:line="240" w:lineRule="auto"/>
              <w:ind w:left="376"/>
              <w:jc w:val="both"/>
              <w:rPr>
                <w:rFonts w:ascii="Arial" w:hAnsi="Arial" w:cs="Arial"/>
                <w:sz w:val="24"/>
                <w:szCs w:val="32"/>
                <w:lang w:val="en-US"/>
              </w:rPr>
            </w:pPr>
            <w:r>
              <w:rPr>
                <w:rFonts w:ascii="Arial" w:hAnsi="Arial" w:cs="Arial"/>
                <w:sz w:val="24"/>
                <w:szCs w:val="32"/>
              </w:rPr>
              <w:t>Asset Management Inspection – May 2020</w:t>
            </w:r>
          </w:p>
        </w:tc>
      </w:tr>
      <w:tr w:rsidR="009C1C79" w:rsidRPr="008A1B93" w14:paraId="6DD00D7B" w14:textId="77777777" w:rsidTr="00792B1A">
        <w:tc>
          <w:tcPr>
            <w:tcW w:w="2357" w:type="dxa"/>
          </w:tcPr>
          <w:p w14:paraId="52D61403" w14:textId="77777777" w:rsidR="009C1C79" w:rsidRDefault="009C1C79" w:rsidP="00792B1A">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664" w:type="dxa"/>
            <w:shd w:val="clear" w:color="auto" w:fill="auto"/>
          </w:tcPr>
          <w:p w14:paraId="79CAA2AF" w14:textId="77777777" w:rsidR="009C1C79" w:rsidRPr="00567F13" w:rsidRDefault="009C1C79" w:rsidP="00792B1A">
            <w:pPr>
              <w:spacing w:after="0" w:line="240" w:lineRule="auto"/>
              <w:jc w:val="both"/>
              <w:rPr>
                <w:rFonts w:ascii="Arial" w:hAnsi="Arial" w:cs="Arial"/>
                <w:sz w:val="24"/>
                <w:szCs w:val="24"/>
              </w:rPr>
            </w:pPr>
            <w:r>
              <w:rPr>
                <w:rFonts w:ascii="Arial" w:hAnsi="Arial" w:cs="Arial"/>
                <w:sz w:val="24"/>
                <w:szCs w:val="24"/>
              </w:rPr>
              <w:t>Nil.</w:t>
            </w:r>
          </w:p>
        </w:tc>
      </w:tr>
    </w:tbl>
    <w:p w14:paraId="61A215E7" w14:textId="77777777" w:rsidR="009C1C79" w:rsidRDefault="009C1C79" w:rsidP="009C1C79">
      <w:pPr>
        <w:spacing w:after="0" w:line="240" w:lineRule="auto"/>
        <w:jc w:val="both"/>
        <w:rPr>
          <w:rFonts w:ascii="Arial" w:hAnsi="Arial" w:cs="Arial"/>
          <w:b/>
          <w:sz w:val="24"/>
          <w:szCs w:val="32"/>
          <w:lang w:val="en-US"/>
        </w:rPr>
      </w:pPr>
    </w:p>
    <w:p w14:paraId="397B83DC" w14:textId="77777777" w:rsidR="007E6831" w:rsidRPr="00AD73CC" w:rsidRDefault="007E6831" w:rsidP="007E6831">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527E55BA" w14:textId="77777777" w:rsidR="007E6831" w:rsidRPr="00AD73CC" w:rsidRDefault="007E6831" w:rsidP="007E6831">
      <w:pPr>
        <w:spacing w:after="0" w:line="240" w:lineRule="auto"/>
        <w:jc w:val="both"/>
        <w:rPr>
          <w:rFonts w:ascii="Arial" w:hAnsi="Arial" w:cs="Arial"/>
          <w:b/>
          <w:sz w:val="24"/>
          <w:szCs w:val="32"/>
          <w:lang w:val="en-US"/>
        </w:rPr>
      </w:pPr>
    </w:p>
    <w:p w14:paraId="53ABB35C" w14:textId="77777777" w:rsidR="007E6831" w:rsidRDefault="007E6831" w:rsidP="007E6831">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This item is presented to Council to consider the future of the facility at 152 Melvista Avenue, Nedlands – better known as the ‘Nedlands Child Health Clinic’. </w:t>
      </w:r>
    </w:p>
    <w:p w14:paraId="7D0CB4BF" w14:textId="77777777" w:rsidR="007E6831" w:rsidRDefault="007E6831" w:rsidP="007E6831">
      <w:pPr>
        <w:autoSpaceDE w:val="0"/>
        <w:autoSpaceDN w:val="0"/>
        <w:adjustRightInd w:val="0"/>
        <w:spacing w:after="0" w:line="240" w:lineRule="auto"/>
        <w:jc w:val="both"/>
        <w:rPr>
          <w:rFonts w:ascii="Arial" w:hAnsi="Arial" w:cs="Arial"/>
          <w:sz w:val="24"/>
          <w:szCs w:val="24"/>
          <w:lang w:val="en-AU"/>
        </w:rPr>
      </w:pPr>
    </w:p>
    <w:p w14:paraId="6B7F0BE7" w14:textId="77777777" w:rsidR="007E6831" w:rsidRDefault="007E6831" w:rsidP="007E6831">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In October 2015, Council agreed to enter into a Lease Arrangement with the Department of Health on the basis that the Lessee be responsible for all running costs</w:t>
      </w:r>
      <w:r w:rsidRPr="00051FC6">
        <w:rPr>
          <w:rFonts w:ascii="Arial" w:hAnsi="Arial" w:cs="Arial"/>
          <w:sz w:val="24"/>
          <w:szCs w:val="24"/>
          <w:lang w:val="en-AU"/>
        </w:rPr>
        <w:t xml:space="preserve"> (including utilities, cleaning and</w:t>
      </w:r>
      <w:r>
        <w:rPr>
          <w:rFonts w:ascii="Arial" w:hAnsi="Arial" w:cs="Arial"/>
          <w:sz w:val="24"/>
          <w:szCs w:val="24"/>
          <w:lang w:val="en-AU"/>
        </w:rPr>
        <w:t xml:space="preserve"> </w:t>
      </w:r>
      <w:r w:rsidRPr="00051FC6">
        <w:rPr>
          <w:rFonts w:ascii="Arial" w:hAnsi="Arial" w:cs="Arial"/>
          <w:sz w:val="24"/>
          <w:szCs w:val="24"/>
          <w:lang w:val="en-AU"/>
        </w:rPr>
        <w:t xml:space="preserve">consumables) and routine maintenance and the City </w:t>
      </w:r>
      <w:r>
        <w:rPr>
          <w:rFonts w:ascii="Arial" w:hAnsi="Arial" w:cs="Arial"/>
          <w:sz w:val="24"/>
          <w:szCs w:val="24"/>
          <w:lang w:val="en-AU"/>
        </w:rPr>
        <w:t xml:space="preserve">be </w:t>
      </w:r>
      <w:r w:rsidRPr="00051FC6">
        <w:rPr>
          <w:rFonts w:ascii="Arial" w:hAnsi="Arial" w:cs="Arial"/>
          <w:sz w:val="24"/>
          <w:szCs w:val="24"/>
          <w:lang w:val="en-AU"/>
        </w:rPr>
        <w:t>responsible for capital works onsite.</w:t>
      </w:r>
      <w:r>
        <w:rPr>
          <w:rFonts w:ascii="Arial" w:hAnsi="Arial" w:cs="Arial"/>
          <w:sz w:val="24"/>
          <w:szCs w:val="24"/>
          <w:lang w:val="en-AU"/>
        </w:rPr>
        <w:t xml:space="preserve"> Rental was to be charged at a rate sufficient to cover costs of capital works and ongoing maintenance.</w:t>
      </w:r>
    </w:p>
    <w:p w14:paraId="03F89B53" w14:textId="77777777" w:rsidR="007E6831" w:rsidRDefault="007E6831" w:rsidP="007E6831">
      <w:pPr>
        <w:autoSpaceDE w:val="0"/>
        <w:autoSpaceDN w:val="0"/>
        <w:adjustRightInd w:val="0"/>
        <w:spacing w:after="0" w:line="240" w:lineRule="auto"/>
        <w:jc w:val="both"/>
        <w:rPr>
          <w:rFonts w:ascii="Arial" w:hAnsi="Arial" w:cs="Arial"/>
          <w:sz w:val="24"/>
          <w:szCs w:val="24"/>
          <w:lang w:val="en-AU"/>
        </w:rPr>
      </w:pPr>
    </w:p>
    <w:p w14:paraId="736B831C" w14:textId="77777777" w:rsidR="007E6831" w:rsidRDefault="007E6831" w:rsidP="007E6831">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At the time, Council also agreed to consider the budget necessary to undertake works at the facility to restore the building to an acceptable condition and to allocate funds in its ongoing annual budget to provide for necessary capital works onsite. </w:t>
      </w:r>
    </w:p>
    <w:p w14:paraId="7E91BFB4" w14:textId="77777777" w:rsidR="007E6831" w:rsidRDefault="007E6831" w:rsidP="007E6831">
      <w:pPr>
        <w:autoSpaceDE w:val="0"/>
        <w:autoSpaceDN w:val="0"/>
        <w:adjustRightInd w:val="0"/>
        <w:spacing w:after="0" w:line="240" w:lineRule="auto"/>
        <w:jc w:val="both"/>
        <w:rPr>
          <w:rFonts w:ascii="Arial" w:hAnsi="Arial" w:cs="Arial"/>
          <w:sz w:val="24"/>
          <w:szCs w:val="24"/>
          <w:lang w:val="en-AU"/>
        </w:rPr>
      </w:pPr>
    </w:p>
    <w:p w14:paraId="38746A61" w14:textId="77777777" w:rsidR="007E6831" w:rsidRDefault="007E6831" w:rsidP="007E6831">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This has resulted in the City investing a total of $36,817 towards renovations to restore the building to an acceptable condition with a further $61,500 investment required as soon as possible for repairs to the roof and gutters. The City has also spent an average of $8,199 per year on other ongoing maintenance requirements during that time. </w:t>
      </w:r>
    </w:p>
    <w:p w14:paraId="6521ED2B" w14:textId="77777777" w:rsidR="007E6831" w:rsidRDefault="007E6831" w:rsidP="007E6831">
      <w:pPr>
        <w:autoSpaceDE w:val="0"/>
        <w:autoSpaceDN w:val="0"/>
        <w:adjustRightInd w:val="0"/>
        <w:spacing w:after="0" w:line="240" w:lineRule="auto"/>
        <w:jc w:val="both"/>
        <w:rPr>
          <w:rFonts w:ascii="Arial" w:hAnsi="Arial" w:cs="Arial"/>
          <w:sz w:val="24"/>
          <w:szCs w:val="24"/>
          <w:lang w:val="en-AU"/>
        </w:rPr>
      </w:pPr>
    </w:p>
    <w:p w14:paraId="619473F8" w14:textId="77777777" w:rsidR="007E6831" w:rsidRPr="00CD344E" w:rsidRDefault="007E6831" w:rsidP="007E6831">
      <w:pPr>
        <w:autoSpaceDE w:val="0"/>
        <w:autoSpaceDN w:val="0"/>
        <w:adjustRightInd w:val="0"/>
        <w:spacing w:after="0" w:line="240" w:lineRule="auto"/>
        <w:jc w:val="both"/>
        <w:rPr>
          <w:rFonts w:ascii="Arial" w:hAnsi="Arial" w:cs="Arial"/>
          <w:b/>
          <w:bCs/>
          <w:sz w:val="24"/>
          <w:szCs w:val="24"/>
          <w:lang w:val="en-AU"/>
        </w:rPr>
      </w:pPr>
      <w:r>
        <w:rPr>
          <w:rFonts w:ascii="Arial" w:hAnsi="Arial" w:cs="Arial"/>
          <w:sz w:val="24"/>
          <w:szCs w:val="24"/>
          <w:lang w:val="en-AU"/>
        </w:rPr>
        <w:t xml:space="preserve">Since the resolution in 2015, the City and Department Health have been unable to agree on terms for a formal agreement of tenure and this report outlines the options available to Council </w:t>
      </w:r>
      <w:proofErr w:type="gramStart"/>
      <w:r>
        <w:rPr>
          <w:rFonts w:ascii="Arial" w:hAnsi="Arial" w:cs="Arial"/>
          <w:sz w:val="24"/>
          <w:szCs w:val="24"/>
          <w:lang w:val="en-AU"/>
        </w:rPr>
        <w:t>in order to</w:t>
      </w:r>
      <w:proofErr w:type="gramEnd"/>
      <w:r>
        <w:rPr>
          <w:rFonts w:ascii="Arial" w:hAnsi="Arial" w:cs="Arial"/>
          <w:sz w:val="24"/>
          <w:szCs w:val="24"/>
          <w:lang w:val="en-AU"/>
        </w:rPr>
        <w:t xml:space="preserve"> move forward.</w:t>
      </w:r>
    </w:p>
    <w:p w14:paraId="1731D9C5" w14:textId="77777777" w:rsidR="007E6831" w:rsidRDefault="007E6831" w:rsidP="007E6831">
      <w:pPr>
        <w:spacing w:after="0" w:line="240" w:lineRule="auto"/>
        <w:jc w:val="both"/>
        <w:rPr>
          <w:rFonts w:ascii="Arial" w:hAnsi="Arial" w:cs="Arial"/>
          <w:sz w:val="24"/>
          <w:szCs w:val="32"/>
          <w:lang w:val="en-US"/>
        </w:rPr>
      </w:pPr>
    </w:p>
    <w:p w14:paraId="41646C1F" w14:textId="77777777" w:rsidR="007E6831" w:rsidRDefault="007E6831">
      <w:pPr>
        <w:spacing w:after="160" w:line="259" w:lineRule="auto"/>
        <w:rPr>
          <w:rFonts w:ascii="Arial" w:hAnsi="Arial" w:cs="Arial"/>
          <w:b/>
          <w:sz w:val="28"/>
          <w:szCs w:val="32"/>
          <w:lang w:val="en-US"/>
        </w:rPr>
      </w:pPr>
      <w:r>
        <w:rPr>
          <w:rFonts w:ascii="Arial" w:hAnsi="Arial" w:cs="Arial"/>
          <w:b/>
          <w:sz w:val="28"/>
          <w:szCs w:val="32"/>
          <w:lang w:val="en-US"/>
        </w:rPr>
        <w:br w:type="page"/>
      </w:r>
    </w:p>
    <w:p w14:paraId="6E7C2AE3" w14:textId="061727F4" w:rsidR="007E6831" w:rsidRPr="00AD73CC" w:rsidRDefault="007E6831" w:rsidP="007E6831">
      <w:pPr>
        <w:spacing w:after="0" w:line="240" w:lineRule="auto"/>
        <w:jc w:val="both"/>
        <w:rPr>
          <w:rFonts w:ascii="Arial" w:hAnsi="Arial" w:cs="Arial"/>
          <w:b/>
          <w:sz w:val="28"/>
          <w:szCs w:val="32"/>
          <w:lang w:val="en-US"/>
        </w:rPr>
      </w:pPr>
      <w:r w:rsidRPr="00AD73CC">
        <w:rPr>
          <w:rFonts w:ascii="Arial" w:hAnsi="Arial" w:cs="Arial"/>
          <w:b/>
          <w:sz w:val="28"/>
          <w:szCs w:val="32"/>
          <w:lang w:val="en-US"/>
        </w:rPr>
        <w:lastRenderedPageBreak/>
        <w:t>Recommendation to Committee</w:t>
      </w:r>
    </w:p>
    <w:p w14:paraId="2C863BE1" w14:textId="77777777" w:rsidR="007E6831" w:rsidRPr="00AD73CC" w:rsidRDefault="007E6831" w:rsidP="007E6831">
      <w:pPr>
        <w:spacing w:after="0" w:line="240" w:lineRule="auto"/>
        <w:jc w:val="both"/>
        <w:rPr>
          <w:rFonts w:ascii="Arial" w:hAnsi="Arial" w:cs="Arial"/>
          <w:b/>
          <w:sz w:val="24"/>
          <w:szCs w:val="32"/>
          <w:lang w:val="en-US"/>
        </w:rPr>
      </w:pPr>
    </w:p>
    <w:p w14:paraId="34B3F27E" w14:textId="30175C18" w:rsidR="007E6831" w:rsidRDefault="007E6831" w:rsidP="007E6831">
      <w:pPr>
        <w:spacing w:after="0" w:line="240" w:lineRule="auto"/>
        <w:jc w:val="both"/>
        <w:rPr>
          <w:rFonts w:ascii="Arial" w:hAnsi="Arial" w:cs="Arial"/>
          <w:b/>
          <w:sz w:val="24"/>
          <w:szCs w:val="32"/>
          <w:lang w:val="en-US"/>
        </w:rPr>
      </w:pPr>
      <w:r w:rsidRPr="004F3762">
        <w:rPr>
          <w:rFonts w:ascii="Arial" w:hAnsi="Arial" w:cs="Arial"/>
          <w:b/>
          <w:sz w:val="24"/>
          <w:szCs w:val="32"/>
          <w:lang w:val="en-US"/>
        </w:rPr>
        <w:t>Council:</w:t>
      </w:r>
    </w:p>
    <w:p w14:paraId="524D4FD9" w14:textId="77777777" w:rsidR="000A6E08" w:rsidRDefault="000A6E08" w:rsidP="000A6E08">
      <w:pPr>
        <w:pStyle w:val="ListParagraph"/>
        <w:tabs>
          <w:tab w:val="left" w:pos="851"/>
          <w:tab w:val="left" w:pos="1418"/>
        </w:tabs>
        <w:spacing w:after="0" w:line="240" w:lineRule="auto"/>
        <w:ind w:left="709"/>
        <w:jc w:val="both"/>
        <w:rPr>
          <w:rFonts w:ascii="Arial" w:hAnsi="Arial" w:cs="Arial"/>
          <w:b/>
          <w:sz w:val="24"/>
          <w:szCs w:val="24"/>
        </w:rPr>
      </w:pPr>
    </w:p>
    <w:p w14:paraId="766A97BF" w14:textId="3A8582C8" w:rsidR="007E6831" w:rsidRDefault="007E6831" w:rsidP="00A304A0">
      <w:pPr>
        <w:pStyle w:val="ListParagraph"/>
        <w:numPr>
          <w:ilvl w:val="0"/>
          <w:numId w:val="5"/>
        </w:numPr>
        <w:tabs>
          <w:tab w:val="left" w:pos="284"/>
          <w:tab w:val="left" w:pos="851"/>
          <w:tab w:val="left" w:pos="1418"/>
        </w:tabs>
        <w:spacing w:after="0" w:line="240" w:lineRule="auto"/>
        <w:ind w:left="709" w:hanging="709"/>
        <w:jc w:val="both"/>
        <w:rPr>
          <w:rFonts w:ascii="Arial" w:hAnsi="Arial" w:cs="Arial"/>
          <w:b/>
          <w:sz w:val="24"/>
          <w:szCs w:val="24"/>
        </w:rPr>
      </w:pPr>
      <w:r>
        <w:rPr>
          <w:rFonts w:ascii="Arial" w:hAnsi="Arial" w:cs="Arial"/>
          <w:b/>
          <w:sz w:val="24"/>
          <w:szCs w:val="24"/>
        </w:rPr>
        <w:t>a)</w:t>
      </w:r>
      <w:r>
        <w:rPr>
          <w:rFonts w:ascii="Arial" w:hAnsi="Arial" w:cs="Arial"/>
          <w:b/>
          <w:sz w:val="24"/>
          <w:szCs w:val="24"/>
        </w:rPr>
        <w:tab/>
        <w:t>Endorses the draft</w:t>
      </w:r>
      <w:r w:rsidRPr="00C5630E">
        <w:rPr>
          <w:rFonts w:ascii="Arial" w:hAnsi="Arial" w:cs="Arial"/>
          <w:b/>
          <w:sz w:val="24"/>
          <w:szCs w:val="24"/>
        </w:rPr>
        <w:t xml:space="preserve"> </w:t>
      </w:r>
      <w:r>
        <w:rPr>
          <w:rFonts w:ascii="Arial" w:hAnsi="Arial" w:cs="Arial"/>
          <w:b/>
          <w:sz w:val="24"/>
          <w:szCs w:val="24"/>
        </w:rPr>
        <w:t xml:space="preserve">Management Licence Agreement as contained in Attachment 1, and accepts the variances requested by the Department of Health, with the exclusion of the request </w:t>
      </w:r>
      <w:r w:rsidRPr="00C54DBB">
        <w:rPr>
          <w:rFonts w:ascii="Arial" w:hAnsi="Arial" w:cs="Arial"/>
          <w:b/>
          <w:sz w:val="24"/>
          <w:szCs w:val="24"/>
        </w:rPr>
        <w:t>to reduce the Licence Fee to $5</w:t>
      </w:r>
      <w:r>
        <w:rPr>
          <w:rFonts w:ascii="Arial" w:hAnsi="Arial" w:cs="Arial"/>
          <w:b/>
          <w:sz w:val="24"/>
          <w:szCs w:val="24"/>
        </w:rPr>
        <w:t>,</w:t>
      </w:r>
      <w:r w:rsidRPr="00C54DBB">
        <w:rPr>
          <w:rFonts w:ascii="Arial" w:hAnsi="Arial" w:cs="Arial"/>
          <w:b/>
          <w:sz w:val="24"/>
          <w:szCs w:val="24"/>
        </w:rPr>
        <w:t>000</w:t>
      </w:r>
      <w:r>
        <w:rPr>
          <w:rFonts w:ascii="Arial" w:hAnsi="Arial" w:cs="Arial"/>
          <w:b/>
          <w:sz w:val="24"/>
          <w:szCs w:val="24"/>
        </w:rPr>
        <w:t xml:space="preserve"> per annum; and</w:t>
      </w:r>
    </w:p>
    <w:p w14:paraId="724C81A1" w14:textId="77777777" w:rsidR="007E6831" w:rsidRDefault="007E6831" w:rsidP="007E6831">
      <w:pPr>
        <w:spacing w:after="0" w:line="240" w:lineRule="auto"/>
        <w:jc w:val="both"/>
        <w:rPr>
          <w:rFonts w:ascii="Arial" w:hAnsi="Arial" w:cs="Arial"/>
          <w:b/>
          <w:sz w:val="24"/>
          <w:szCs w:val="24"/>
        </w:rPr>
      </w:pPr>
    </w:p>
    <w:p w14:paraId="7C15F871" w14:textId="77777777" w:rsidR="007E6831" w:rsidRDefault="007E6831" w:rsidP="000A6E08">
      <w:pPr>
        <w:pStyle w:val="ListParagraph"/>
        <w:tabs>
          <w:tab w:val="left" w:pos="1418"/>
        </w:tabs>
        <w:spacing w:after="0" w:line="240" w:lineRule="auto"/>
        <w:ind w:left="709" w:hanging="425"/>
        <w:jc w:val="both"/>
        <w:rPr>
          <w:rFonts w:ascii="Arial" w:hAnsi="Arial" w:cs="Arial"/>
          <w:b/>
          <w:sz w:val="24"/>
          <w:szCs w:val="24"/>
        </w:rPr>
      </w:pPr>
      <w:r>
        <w:rPr>
          <w:rFonts w:ascii="Arial" w:hAnsi="Arial" w:cs="Arial"/>
          <w:b/>
          <w:sz w:val="24"/>
          <w:szCs w:val="24"/>
        </w:rPr>
        <w:t>b)</w:t>
      </w:r>
      <w:r>
        <w:rPr>
          <w:rFonts w:ascii="Arial" w:hAnsi="Arial" w:cs="Arial"/>
          <w:b/>
          <w:sz w:val="24"/>
          <w:szCs w:val="24"/>
        </w:rPr>
        <w:tab/>
        <w:t>Instructs the CEO to advise the Department of Health that the City’s final offer for a Licence Fee will remain at $10,000 per annum.</w:t>
      </w:r>
    </w:p>
    <w:p w14:paraId="71E90A19" w14:textId="77777777" w:rsidR="007E6831" w:rsidRDefault="007E6831" w:rsidP="007E6831">
      <w:pPr>
        <w:autoSpaceDE w:val="0"/>
        <w:autoSpaceDN w:val="0"/>
        <w:adjustRightInd w:val="0"/>
        <w:spacing w:after="0" w:line="240" w:lineRule="auto"/>
        <w:jc w:val="both"/>
        <w:rPr>
          <w:rFonts w:ascii="Arial" w:hAnsi="Arial" w:cs="Arial"/>
          <w:b/>
          <w:sz w:val="24"/>
          <w:szCs w:val="24"/>
        </w:rPr>
      </w:pPr>
    </w:p>
    <w:p w14:paraId="14355573" w14:textId="77777777" w:rsidR="007E6831" w:rsidRDefault="007E6831" w:rsidP="000A6E08">
      <w:pPr>
        <w:pStyle w:val="ListParagraph"/>
        <w:tabs>
          <w:tab w:val="left" w:pos="1418"/>
        </w:tabs>
        <w:spacing w:after="0" w:line="240" w:lineRule="auto"/>
        <w:ind w:left="709" w:hanging="425"/>
        <w:jc w:val="both"/>
        <w:rPr>
          <w:rFonts w:ascii="Arial" w:hAnsi="Arial" w:cs="Arial"/>
          <w:b/>
          <w:sz w:val="24"/>
          <w:szCs w:val="24"/>
        </w:rPr>
      </w:pPr>
      <w:r>
        <w:rPr>
          <w:rFonts w:ascii="Arial" w:hAnsi="Arial" w:cs="Arial"/>
          <w:b/>
          <w:sz w:val="24"/>
          <w:szCs w:val="24"/>
        </w:rPr>
        <w:t>c)</w:t>
      </w:r>
      <w:r>
        <w:rPr>
          <w:rFonts w:ascii="Arial" w:hAnsi="Arial" w:cs="Arial"/>
          <w:b/>
          <w:sz w:val="24"/>
          <w:szCs w:val="24"/>
        </w:rPr>
        <w:tab/>
      </w:r>
      <w:r w:rsidRPr="000E5732">
        <w:rPr>
          <w:rFonts w:ascii="Arial" w:hAnsi="Arial" w:cs="Arial"/>
          <w:b/>
          <w:sz w:val="24"/>
          <w:szCs w:val="24"/>
        </w:rPr>
        <w:t>Should the Department of Health accept the City’s terms, approves the Mayor and CEO to execute the agreement and apply the City’s common seal.</w:t>
      </w:r>
    </w:p>
    <w:p w14:paraId="5D1BD3B3" w14:textId="77777777" w:rsidR="007E6831" w:rsidRDefault="007E6831" w:rsidP="007E6831">
      <w:pPr>
        <w:spacing w:after="0" w:line="240" w:lineRule="auto"/>
        <w:ind w:left="720"/>
        <w:jc w:val="both"/>
        <w:rPr>
          <w:rFonts w:ascii="Arial" w:hAnsi="Arial" w:cs="Arial"/>
          <w:b/>
          <w:sz w:val="24"/>
          <w:szCs w:val="24"/>
        </w:rPr>
      </w:pPr>
    </w:p>
    <w:p w14:paraId="0F955957" w14:textId="77777777" w:rsidR="007E6831" w:rsidRDefault="007E6831" w:rsidP="000A6E08">
      <w:pPr>
        <w:pStyle w:val="ListParagraph"/>
        <w:tabs>
          <w:tab w:val="left" w:pos="1418"/>
        </w:tabs>
        <w:spacing w:after="0" w:line="240" w:lineRule="auto"/>
        <w:ind w:left="709" w:hanging="425"/>
        <w:jc w:val="both"/>
        <w:rPr>
          <w:rFonts w:ascii="Arial" w:hAnsi="Arial" w:cs="Arial"/>
          <w:b/>
          <w:sz w:val="24"/>
          <w:szCs w:val="24"/>
        </w:rPr>
      </w:pPr>
      <w:r>
        <w:rPr>
          <w:rFonts w:ascii="Arial" w:hAnsi="Arial" w:cs="Arial"/>
          <w:b/>
          <w:sz w:val="24"/>
          <w:szCs w:val="24"/>
        </w:rPr>
        <w:t>d)</w:t>
      </w:r>
      <w:r>
        <w:rPr>
          <w:rFonts w:ascii="Arial" w:hAnsi="Arial" w:cs="Arial"/>
          <w:b/>
          <w:sz w:val="24"/>
          <w:szCs w:val="24"/>
        </w:rPr>
        <w:tab/>
      </w:r>
      <w:r w:rsidRPr="000E5732">
        <w:rPr>
          <w:rFonts w:ascii="Arial" w:hAnsi="Arial" w:cs="Arial"/>
          <w:b/>
          <w:sz w:val="24"/>
          <w:szCs w:val="24"/>
        </w:rPr>
        <w:t xml:space="preserve">Should the Department of Health decline to accept the City’s terms, </w:t>
      </w:r>
      <w:r>
        <w:rPr>
          <w:rFonts w:ascii="Arial" w:hAnsi="Arial" w:cs="Arial"/>
          <w:b/>
          <w:sz w:val="24"/>
          <w:szCs w:val="24"/>
        </w:rPr>
        <w:t xml:space="preserve">instruct the CEO to </w:t>
      </w:r>
      <w:r w:rsidRPr="000E5732">
        <w:rPr>
          <w:rFonts w:ascii="Arial" w:hAnsi="Arial" w:cs="Arial"/>
          <w:b/>
          <w:sz w:val="24"/>
          <w:szCs w:val="24"/>
        </w:rPr>
        <w:t>request the Department vacate the premises, giving 3 months’ notice</w:t>
      </w:r>
      <w:r>
        <w:rPr>
          <w:rFonts w:ascii="Arial" w:hAnsi="Arial" w:cs="Arial"/>
          <w:b/>
          <w:sz w:val="24"/>
          <w:szCs w:val="24"/>
        </w:rPr>
        <w:t xml:space="preserve"> and request Administration investigate possible cost-neutral or revenue generating options for the facility, including detail and cost implications surrounding demolition of the facility and provide a further report to Council.</w:t>
      </w:r>
    </w:p>
    <w:p w14:paraId="6F9113E0" w14:textId="77777777" w:rsidR="007E6831" w:rsidRDefault="007E6831" w:rsidP="007E6831">
      <w:pPr>
        <w:pStyle w:val="ListParagraph"/>
        <w:spacing w:after="0" w:line="240" w:lineRule="auto"/>
        <w:jc w:val="both"/>
        <w:rPr>
          <w:rFonts w:ascii="Arial" w:hAnsi="Arial" w:cs="Arial"/>
          <w:b/>
          <w:sz w:val="24"/>
          <w:szCs w:val="24"/>
        </w:rPr>
      </w:pPr>
    </w:p>
    <w:p w14:paraId="2BB47E33" w14:textId="77777777" w:rsidR="007E6831" w:rsidRDefault="007E6831" w:rsidP="007E6831">
      <w:pPr>
        <w:pStyle w:val="ListParagraph"/>
        <w:spacing w:after="0" w:line="240" w:lineRule="auto"/>
        <w:jc w:val="both"/>
        <w:rPr>
          <w:rFonts w:ascii="Arial" w:hAnsi="Arial" w:cs="Arial"/>
          <w:b/>
          <w:sz w:val="24"/>
          <w:szCs w:val="24"/>
        </w:rPr>
      </w:pPr>
      <w:r>
        <w:rPr>
          <w:rFonts w:ascii="Arial" w:hAnsi="Arial" w:cs="Arial"/>
          <w:b/>
          <w:sz w:val="24"/>
          <w:szCs w:val="24"/>
        </w:rPr>
        <w:t>OR</w:t>
      </w:r>
    </w:p>
    <w:p w14:paraId="465A2DE3" w14:textId="77777777" w:rsidR="007E6831" w:rsidRPr="000E5732" w:rsidRDefault="007E6831" w:rsidP="007E6831">
      <w:pPr>
        <w:pStyle w:val="ListParagraph"/>
        <w:spacing w:after="0" w:line="240" w:lineRule="auto"/>
        <w:jc w:val="both"/>
        <w:rPr>
          <w:rFonts w:ascii="Arial" w:hAnsi="Arial" w:cs="Arial"/>
          <w:b/>
          <w:sz w:val="24"/>
          <w:szCs w:val="24"/>
        </w:rPr>
      </w:pPr>
    </w:p>
    <w:p w14:paraId="0C9F429F" w14:textId="77777777" w:rsidR="007E6831" w:rsidRDefault="007E6831" w:rsidP="00A304A0">
      <w:pPr>
        <w:pStyle w:val="ListParagraph"/>
        <w:numPr>
          <w:ilvl w:val="0"/>
          <w:numId w:val="5"/>
        </w:numPr>
        <w:tabs>
          <w:tab w:val="left" w:pos="284"/>
          <w:tab w:val="left" w:pos="851"/>
          <w:tab w:val="left" w:pos="1418"/>
        </w:tabs>
        <w:spacing w:after="0" w:line="240" w:lineRule="auto"/>
        <w:ind w:left="709" w:hanging="709"/>
        <w:jc w:val="both"/>
        <w:rPr>
          <w:rFonts w:ascii="Arial" w:hAnsi="Arial" w:cs="Arial"/>
          <w:b/>
          <w:sz w:val="24"/>
          <w:szCs w:val="24"/>
        </w:rPr>
      </w:pPr>
      <w:r>
        <w:rPr>
          <w:rFonts w:ascii="Arial" w:hAnsi="Arial" w:cs="Arial"/>
          <w:b/>
          <w:sz w:val="24"/>
          <w:szCs w:val="24"/>
        </w:rPr>
        <w:t>a)</w:t>
      </w:r>
      <w:r>
        <w:rPr>
          <w:rFonts w:ascii="Arial" w:hAnsi="Arial" w:cs="Arial"/>
          <w:b/>
          <w:sz w:val="24"/>
          <w:szCs w:val="24"/>
        </w:rPr>
        <w:tab/>
        <w:t>Endorses the draft</w:t>
      </w:r>
      <w:r w:rsidRPr="00C5630E">
        <w:rPr>
          <w:rFonts w:ascii="Arial" w:hAnsi="Arial" w:cs="Arial"/>
          <w:b/>
          <w:sz w:val="24"/>
          <w:szCs w:val="24"/>
        </w:rPr>
        <w:t xml:space="preserve"> </w:t>
      </w:r>
      <w:r>
        <w:rPr>
          <w:rFonts w:ascii="Arial" w:hAnsi="Arial" w:cs="Arial"/>
          <w:b/>
          <w:sz w:val="24"/>
          <w:szCs w:val="24"/>
        </w:rPr>
        <w:t xml:space="preserve">Management Licence Agreement as contained in Attachment 1, and accepts the variances requested by the Department of Health, </w:t>
      </w:r>
      <w:r w:rsidRPr="00C54DBB">
        <w:rPr>
          <w:rFonts w:ascii="Arial" w:hAnsi="Arial" w:cs="Arial"/>
          <w:b/>
          <w:sz w:val="24"/>
          <w:szCs w:val="24"/>
        </w:rPr>
        <w:t>including the request to reduce the Licence Fee to $5</w:t>
      </w:r>
      <w:r>
        <w:rPr>
          <w:rFonts w:ascii="Arial" w:hAnsi="Arial" w:cs="Arial"/>
          <w:b/>
          <w:sz w:val="24"/>
          <w:szCs w:val="24"/>
        </w:rPr>
        <w:t>,</w:t>
      </w:r>
      <w:r w:rsidRPr="00C54DBB">
        <w:rPr>
          <w:rFonts w:ascii="Arial" w:hAnsi="Arial" w:cs="Arial"/>
          <w:b/>
          <w:sz w:val="24"/>
          <w:szCs w:val="24"/>
        </w:rPr>
        <w:t>000</w:t>
      </w:r>
      <w:r>
        <w:rPr>
          <w:rFonts w:ascii="Arial" w:hAnsi="Arial" w:cs="Arial"/>
          <w:b/>
          <w:sz w:val="24"/>
          <w:szCs w:val="24"/>
        </w:rPr>
        <w:t xml:space="preserve"> per annum;</w:t>
      </w:r>
      <w:r w:rsidRPr="00C54DBB">
        <w:rPr>
          <w:rFonts w:ascii="Arial" w:hAnsi="Arial" w:cs="Arial"/>
          <w:b/>
          <w:sz w:val="24"/>
          <w:szCs w:val="24"/>
        </w:rPr>
        <w:t xml:space="preserve"> and </w:t>
      </w:r>
    </w:p>
    <w:p w14:paraId="54CB897B" w14:textId="77777777" w:rsidR="007E6831" w:rsidRDefault="007E6831" w:rsidP="007E6831">
      <w:pPr>
        <w:spacing w:after="0" w:line="240" w:lineRule="auto"/>
        <w:jc w:val="both"/>
        <w:rPr>
          <w:rFonts w:ascii="Arial" w:hAnsi="Arial" w:cs="Arial"/>
          <w:b/>
          <w:sz w:val="24"/>
          <w:szCs w:val="24"/>
        </w:rPr>
      </w:pPr>
    </w:p>
    <w:p w14:paraId="1F66049C" w14:textId="77777777" w:rsidR="007E6831" w:rsidRPr="000E5732" w:rsidRDefault="007E6831" w:rsidP="000A6E08">
      <w:pPr>
        <w:pStyle w:val="ListParagraph"/>
        <w:tabs>
          <w:tab w:val="left" w:pos="1418"/>
        </w:tabs>
        <w:spacing w:after="0" w:line="240" w:lineRule="auto"/>
        <w:ind w:left="709" w:hanging="425"/>
        <w:jc w:val="both"/>
        <w:rPr>
          <w:rFonts w:ascii="Arial" w:hAnsi="Arial" w:cs="Arial"/>
          <w:b/>
          <w:sz w:val="24"/>
          <w:szCs w:val="24"/>
        </w:rPr>
      </w:pPr>
      <w:r>
        <w:rPr>
          <w:rFonts w:ascii="Arial" w:hAnsi="Arial" w:cs="Arial"/>
          <w:b/>
          <w:sz w:val="24"/>
          <w:szCs w:val="24"/>
        </w:rPr>
        <w:t>b)</w:t>
      </w:r>
      <w:r>
        <w:rPr>
          <w:rFonts w:ascii="Arial" w:hAnsi="Arial" w:cs="Arial"/>
          <w:b/>
          <w:sz w:val="24"/>
          <w:szCs w:val="24"/>
        </w:rPr>
        <w:tab/>
      </w:r>
      <w:r w:rsidRPr="000E5732">
        <w:rPr>
          <w:rFonts w:ascii="Arial" w:hAnsi="Arial" w:cs="Arial"/>
          <w:b/>
          <w:sz w:val="24"/>
          <w:szCs w:val="24"/>
        </w:rPr>
        <w:t>Approves the Mayor and CEO to execute the agreement and apply the City’s common seal.</w:t>
      </w:r>
    </w:p>
    <w:p w14:paraId="27CB8EBE" w14:textId="77777777" w:rsidR="007E6831" w:rsidRDefault="007E6831" w:rsidP="007E6831">
      <w:pPr>
        <w:pStyle w:val="ListParagraph"/>
        <w:spacing w:after="0" w:line="240" w:lineRule="auto"/>
        <w:jc w:val="both"/>
        <w:rPr>
          <w:rFonts w:ascii="Arial" w:hAnsi="Arial" w:cs="Arial"/>
          <w:b/>
          <w:sz w:val="24"/>
          <w:szCs w:val="24"/>
        </w:rPr>
      </w:pPr>
    </w:p>
    <w:p w14:paraId="472FE019" w14:textId="77777777" w:rsidR="007E6831" w:rsidRDefault="007E6831" w:rsidP="007E6831">
      <w:pPr>
        <w:pStyle w:val="ListParagraph"/>
        <w:spacing w:after="0" w:line="240" w:lineRule="auto"/>
        <w:jc w:val="both"/>
        <w:rPr>
          <w:rFonts w:ascii="Arial" w:hAnsi="Arial" w:cs="Arial"/>
          <w:b/>
          <w:sz w:val="24"/>
          <w:szCs w:val="24"/>
        </w:rPr>
      </w:pPr>
      <w:r>
        <w:rPr>
          <w:rFonts w:ascii="Arial" w:hAnsi="Arial" w:cs="Arial"/>
          <w:b/>
          <w:sz w:val="24"/>
          <w:szCs w:val="24"/>
        </w:rPr>
        <w:t>OR</w:t>
      </w:r>
    </w:p>
    <w:p w14:paraId="12B4E717" w14:textId="77777777" w:rsidR="007E6831" w:rsidRPr="00C5630E" w:rsidRDefault="007E6831" w:rsidP="007E6831">
      <w:pPr>
        <w:pStyle w:val="ListParagraph"/>
        <w:spacing w:after="0" w:line="240" w:lineRule="auto"/>
        <w:jc w:val="both"/>
        <w:rPr>
          <w:rFonts w:ascii="Arial" w:hAnsi="Arial" w:cs="Arial"/>
          <w:b/>
          <w:sz w:val="24"/>
          <w:szCs w:val="24"/>
        </w:rPr>
      </w:pPr>
    </w:p>
    <w:p w14:paraId="41122630" w14:textId="77777777" w:rsidR="007E6831" w:rsidRDefault="007E6831" w:rsidP="00A304A0">
      <w:pPr>
        <w:pStyle w:val="ListParagraph"/>
        <w:numPr>
          <w:ilvl w:val="0"/>
          <w:numId w:val="5"/>
        </w:numPr>
        <w:tabs>
          <w:tab w:val="left" w:pos="284"/>
          <w:tab w:val="left" w:pos="851"/>
          <w:tab w:val="left" w:pos="1418"/>
        </w:tabs>
        <w:spacing w:after="0" w:line="240" w:lineRule="auto"/>
        <w:ind w:left="709" w:hanging="709"/>
        <w:jc w:val="both"/>
        <w:rPr>
          <w:rFonts w:ascii="Arial" w:hAnsi="Arial" w:cs="Arial"/>
          <w:b/>
          <w:sz w:val="24"/>
          <w:szCs w:val="24"/>
        </w:rPr>
      </w:pPr>
      <w:r>
        <w:rPr>
          <w:rFonts w:ascii="Arial" w:hAnsi="Arial" w:cs="Arial"/>
          <w:b/>
          <w:sz w:val="24"/>
          <w:szCs w:val="24"/>
        </w:rPr>
        <w:t>a)</w:t>
      </w:r>
      <w:r>
        <w:rPr>
          <w:rFonts w:ascii="Arial" w:hAnsi="Arial" w:cs="Arial"/>
          <w:b/>
          <w:sz w:val="24"/>
          <w:szCs w:val="24"/>
        </w:rPr>
        <w:tab/>
        <w:t xml:space="preserve">Instructs the CEO to </w:t>
      </w:r>
      <w:r w:rsidRPr="000E5732">
        <w:rPr>
          <w:rFonts w:ascii="Arial" w:hAnsi="Arial" w:cs="Arial"/>
          <w:b/>
          <w:sz w:val="24"/>
          <w:szCs w:val="24"/>
        </w:rPr>
        <w:t>request the Department vacate the premises, giving 3 months’ notice</w:t>
      </w:r>
      <w:r>
        <w:rPr>
          <w:rFonts w:ascii="Arial" w:hAnsi="Arial" w:cs="Arial"/>
          <w:b/>
          <w:sz w:val="24"/>
          <w:szCs w:val="24"/>
        </w:rPr>
        <w:t>; and</w:t>
      </w:r>
    </w:p>
    <w:p w14:paraId="704FC831" w14:textId="77777777" w:rsidR="007E6831" w:rsidRDefault="007E6831" w:rsidP="007E6831">
      <w:pPr>
        <w:pStyle w:val="ListParagraph"/>
        <w:spacing w:after="0" w:line="240" w:lineRule="auto"/>
        <w:jc w:val="both"/>
        <w:rPr>
          <w:rFonts w:ascii="Arial" w:hAnsi="Arial" w:cs="Arial"/>
          <w:b/>
          <w:sz w:val="24"/>
          <w:szCs w:val="24"/>
        </w:rPr>
      </w:pPr>
    </w:p>
    <w:p w14:paraId="3FBFE7F4" w14:textId="77777777" w:rsidR="007E6831" w:rsidRDefault="007E6831" w:rsidP="000A6E08">
      <w:pPr>
        <w:pStyle w:val="ListParagraph"/>
        <w:tabs>
          <w:tab w:val="left" w:pos="1418"/>
        </w:tabs>
        <w:spacing w:after="0" w:line="240" w:lineRule="auto"/>
        <w:ind w:left="709" w:hanging="425"/>
        <w:jc w:val="both"/>
        <w:rPr>
          <w:rFonts w:ascii="Arial" w:hAnsi="Arial" w:cs="Arial"/>
          <w:b/>
          <w:sz w:val="24"/>
          <w:szCs w:val="24"/>
        </w:rPr>
      </w:pPr>
      <w:r>
        <w:rPr>
          <w:rFonts w:ascii="Arial" w:hAnsi="Arial" w:cs="Arial"/>
          <w:b/>
          <w:sz w:val="24"/>
          <w:szCs w:val="24"/>
        </w:rPr>
        <w:t>b)</w:t>
      </w:r>
      <w:r>
        <w:rPr>
          <w:rFonts w:ascii="Arial" w:hAnsi="Arial" w:cs="Arial"/>
          <w:b/>
          <w:sz w:val="24"/>
          <w:szCs w:val="24"/>
        </w:rPr>
        <w:tab/>
        <w:t>Requests Administration investigate possible cost-neutral or revenue generating options for the facility, including detail and cost implications surrounding demolition of the facility and provide a further report to Council.</w:t>
      </w:r>
    </w:p>
    <w:p w14:paraId="403241B3" w14:textId="77777777" w:rsidR="007E6831" w:rsidRDefault="007E6831" w:rsidP="007E6831">
      <w:pPr>
        <w:pStyle w:val="ListParagraph"/>
        <w:spacing w:after="0" w:line="240" w:lineRule="auto"/>
        <w:rPr>
          <w:rFonts w:ascii="Arial" w:hAnsi="Arial" w:cs="Arial"/>
          <w:b/>
          <w:sz w:val="24"/>
          <w:szCs w:val="24"/>
        </w:rPr>
      </w:pPr>
    </w:p>
    <w:p w14:paraId="630F437F" w14:textId="77777777" w:rsidR="007E6831" w:rsidRPr="00BF0F6C" w:rsidRDefault="007E6831" w:rsidP="007E6831">
      <w:pPr>
        <w:pStyle w:val="ListParagraph"/>
        <w:spacing w:after="0" w:line="240" w:lineRule="auto"/>
        <w:rPr>
          <w:rFonts w:ascii="Arial" w:hAnsi="Arial" w:cs="Arial"/>
          <w:sz w:val="24"/>
          <w:szCs w:val="32"/>
          <w:lang w:val="en-US"/>
        </w:rPr>
      </w:pPr>
    </w:p>
    <w:p w14:paraId="5F84D0D7" w14:textId="77777777" w:rsidR="000A6E08" w:rsidRDefault="000A6E08">
      <w:pPr>
        <w:spacing w:after="160" w:line="259" w:lineRule="auto"/>
        <w:rPr>
          <w:rFonts w:ascii="Arial" w:hAnsi="Arial" w:cs="Arial"/>
          <w:b/>
          <w:sz w:val="28"/>
          <w:szCs w:val="32"/>
          <w:lang w:val="en-US"/>
        </w:rPr>
      </w:pPr>
      <w:r>
        <w:rPr>
          <w:rFonts w:ascii="Arial" w:hAnsi="Arial" w:cs="Arial"/>
          <w:b/>
          <w:sz w:val="28"/>
          <w:szCs w:val="32"/>
          <w:lang w:val="en-US"/>
        </w:rPr>
        <w:br w:type="page"/>
      </w:r>
    </w:p>
    <w:p w14:paraId="5B9D4650" w14:textId="3A8370A2" w:rsidR="007E6831" w:rsidRPr="00AD73CC" w:rsidRDefault="007E6831" w:rsidP="007E6831">
      <w:pPr>
        <w:spacing w:after="0" w:line="240" w:lineRule="auto"/>
        <w:jc w:val="both"/>
        <w:rPr>
          <w:rFonts w:ascii="Arial" w:hAnsi="Arial" w:cs="Arial"/>
          <w:b/>
          <w:sz w:val="28"/>
          <w:szCs w:val="32"/>
          <w:lang w:val="en-US"/>
        </w:rPr>
      </w:pPr>
      <w:r>
        <w:rPr>
          <w:rFonts w:ascii="Arial" w:hAnsi="Arial" w:cs="Arial"/>
          <w:b/>
          <w:sz w:val="28"/>
          <w:szCs w:val="32"/>
          <w:lang w:val="en-US"/>
        </w:rPr>
        <w:lastRenderedPageBreak/>
        <w:t>Discussion/Overview</w:t>
      </w:r>
    </w:p>
    <w:p w14:paraId="3B9F4979" w14:textId="77777777" w:rsidR="007E6831" w:rsidRDefault="007E6831" w:rsidP="007E6831">
      <w:pPr>
        <w:spacing w:after="0" w:line="240" w:lineRule="auto"/>
        <w:jc w:val="both"/>
        <w:rPr>
          <w:rFonts w:ascii="Arial" w:hAnsi="Arial" w:cs="Arial"/>
          <w:sz w:val="24"/>
          <w:szCs w:val="32"/>
          <w:lang w:val="en-US"/>
        </w:rPr>
      </w:pPr>
    </w:p>
    <w:p w14:paraId="68D27BB3" w14:textId="77777777" w:rsidR="007E6831" w:rsidRPr="00DE5C6A" w:rsidRDefault="007E6831" w:rsidP="007E6831">
      <w:pPr>
        <w:spacing w:after="0" w:line="240" w:lineRule="auto"/>
        <w:jc w:val="both"/>
        <w:rPr>
          <w:rFonts w:ascii="Arial" w:hAnsi="Arial" w:cs="Arial"/>
          <w:b/>
          <w:bCs/>
          <w:sz w:val="24"/>
          <w:szCs w:val="32"/>
          <w:lang w:val="en-US"/>
        </w:rPr>
      </w:pPr>
      <w:r>
        <w:rPr>
          <w:rFonts w:ascii="Arial" w:hAnsi="Arial" w:cs="Arial"/>
          <w:b/>
          <w:bCs/>
          <w:sz w:val="24"/>
          <w:szCs w:val="32"/>
          <w:lang w:val="en-US"/>
        </w:rPr>
        <w:t>Background</w:t>
      </w:r>
    </w:p>
    <w:p w14:paraId="6DE06C93" w14:textId="77777777" w:rsidR="007E6831" w:rsidRDefault="007E6831" w:rsidP="007E6831">
      <w:pPr>
        <w:spacing w:after="0" w:line="240" w:lineRule="auto"/>
        <w:jc w:val="both"/>
        <w:rPr>
          <w:rFonts w:ascii="Arial" w:hAnsi="Arial" w:cs="Arial"/>
          <w:sz w:val="24"/>
          <w:szCs w:val="32"/>
          <w:lang w:val="en-US"/>
        </w:rPr>
      </w:pPr>
    </w:p>
    <w:p w14:paraId="55B2287B" w14:textId="77777777" w:rsidR="007E6831" w:rsidRPr="004006F7" w:rsidRDefault="007E6831" w:rsidP="000A6E08">
      <w:pPr>
        <w:spacing w:after="0" w:line="240" w:lineRule="auto"/>
        <w:jc w:val="both"/>
        <w:rPr>
          <w:rFonts w:ascii="Arial" w:hAnsi="Arial" w:cs="Arial"/>
          <w:sz w:val="24"/>
          <w:szCs w:val="32"/>
          <w:lang w:val="en-US"/>
        </w:rPr>
      </w:pPr>
      <w:r w:rsidRPr="004006F7">
        <w:rPr>
          <w:rFonts w:ascii="Arial" w:hAnsi="Arial" w:cs="Arial"/>
          <w:sz w:val="24"/>
          <w:szCs w:val="32"/>
          <w:lang w:val="en-US"/>
        </w:rPr>
        <w:t>The Nedlands Child Health Clinic</w:t>
      </w:r>
      <w:r>
        <w:rPr>
          <w:rFonts w:ascii="Arial" w:hAnsi="Arial" w:cs="Arial"/>
          <w:sz w:val="24"/>
          <w:szCs w:val="32"/>
          <w:lang w:val="en-US"/>
        </w:rPr>
        <w:t xml:space="preserve"> (‘Clinic’)</w:t>
      </w:r>
      <w:r w:rsidRPr="004006F7">
        <w:rPr>
          <w:rFonts w:ascii="Arial" w:hAnsi="Arial" w:cs="Arial"/>
          <w:sz w:val="24"/>
          <w:szCs w:val="32"/>
          <w:lang w:val="en-US"/>
        </w:rPr>
        <w:t xml:space="preserve"> is a purpose-built clinic constructed in 1951. The</w:t>
      </w:r>
      <w:r>
        <w:rPr>
          <w:rFonts w:ascii="Arial" w:hAnsi="Arial" w:cs="Arial"/>
          <w:sz w:val="24"/>
          <w:szCs w:val="32"/>
          <w:lang w:val="en-US"/>
        </w:rPr>
        <w:t xml:space="preserve"> C</w:t>
      </w:r>
      <w:r w:rsidRPr="004006F7">
        <w:rPr>
          <w:rFonts w:ascii="Arial" w:hAnsi="Arial" w:cs="Arial"/>
          <w:sz w:val="24"/>
          <w:szCs w:val="32"/>
          <w:lang w:val="en-US"/>
        </w:rPr>
        <w:t>linic is located on Crown Reserve 21657 with purpose “Child Health Centre”. A</w:t>
      </w:r>
      <w:r>
        <w:rPr>
          <w:rFonts w:ascii="Arial" w:hAnsi="Arial" w:cs="Arial"/>
          <w:sz w:val="24"/>
          <w:szCs w:val="32"/>
          <w:lang w:val="en-US"/>
        </w:rPr>
        <w:t xml:space="preserve"> M</w:t>
      </w:r>
      <w:r w:rsidRPr="004006F7">
        <w:rPr>
          <w:rFonts w:ascii="Arial" w:hAnsi="Arial" w:cs="Arial"/>
          <w:sz w:val="24"/>
          <w:szCs w:val="32"/>
          <w:lang w:val="en-US"/>
        </w:rPr>
        <w:t xml:space="preserve">anagement </w:t>
      </w:r>
      <w:r>
        <w:rPr>
          <w:rFonts w:ascii="Arial" w:hAnsi="Arial" w:cs="Arial"/>
          <w:sz w:val="24"/>
          <w:szCs w:val="32"/>
          <w:lang w:val="en-US"/>
        </w:rPr>
        <w:t>O</w:t>
      </w:r>
      <w:r w:rsidRPr="004006F7">
        <w:rPr>
          <w:rFonts w:ascii="Arial" w:hAnsi="Arial" w:cs="Arial"/>
          <w:sz w:val="24"/>
          <w:szCs w:val="32"/>
          <w:lang w:val="en-US"/>
        </w:rPr>
        <w:t>rder for this reserve vests the City of Nedlands with the care control</w:t>
      </w:r>
      <w:r>
        <w:rPr>
          <w:rFonts w:ascii="Arial" w:hAnsi="Arial" w:cs="Arial"/>
          <w:sz w:val="24"/>
          <w:szCs w:val="32"/>
          <w:lang w:val="en-US"/>
        </w:rPr>
        <w:t xml:space="preserve"> </w:t>
      </w:r>
      <w:r w:rsidRPr="004006F7">
        <w:rPr>
          <w:rFonts w:ascii="Arial" w:hAnsi="Arial" w:cs="Arial"/>
          <w:sz w:val="24"/>
          <w:szCs w:val="32"/>
          <w:lang w:val="en-US"/>
        </w:rPr>
        <w:t>and management over the reserve.</w:t>
      </w:r>
    </w:p>
    <w:p w14:paraId="2EC7D1DF" w14:textId="77777777" w:rsidR="007E6831" w:rsidRDefault="007E6831" w:rsidP="000A6E08">
      <w:pPr>
        <w:spacing w:after="0" w:line="240" w:lineRule="auto"/>
        <w:jc w:val="both"/>
        <w:rPr>
          <w:rFonts w:ascii="Arial" w:hAnsi="Arial" w:cs="Arial"/>
          <w:sz w:val="24"/>
          <w:szCs w:val="24"/>
          <w:lang w:val="en-AU"/>
        </w:rPr>
      </w:pPr>
    </w:p>
    <w:p w14:paraId="42CB3406"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The Child and Adolescent Health Service (‘CAHS’) is a branch of the Department of Health (‘Department’). According to its website, </w:t>
      </w:r>
      <w:r w:rsidRPr="00DD0527">
        <w:rPr>
          <w:rFonts w:ascii="Arial" w:hAnsi="Arial" w:cs="Arial"/>
          <w:sz w:val="24"/>
          <w:szCs w:val="24"/>
          <w:lang w:val="en-AU"/>
        </w:rPr>
        <w:t xml:space="preserve">CAHS provide a comprehensive service supporting the health, wellbeing, and development of young Western Australians. </w:t>
      </w:r>
      <w:r>
        <w:rPr>
          <w:rFonts w:ascii="Arial" w:hAnsi="Arial" w:cs="Arial"/>
          <w:sz w:val="24"/>
          <w:szCs w:val="24"/>
          <w:lang w:val="en-AU"/>
        </w:rPr>
        <w:t>They</w:t>
      </w:r>
      <w:r w:rsidRPr="00DD0527">
        <w:rPr>
          <w:rFonts w:ascii="Arial" w:hAnsi="Arial" w:cs="Arial"/>
          <w:sz w:val="24"/>
          <w:szCs w:val="24"/>
          <w:lang w:val="en-AU"/>
        </w:rPr>
        <w:t xml:space="preserve"> aim to ensure that children and young people get the best start in life through health promotion; early identification and intervention; and patient-centred, family-focused care.</w:t>
      </w:r>
      <w:r>
        <w:rPr>
          <w:rFonts w:ascii="Arial" w:hAnsi="Arial" w:cs="Arial"/>
          <w:sz w:val="24"/>
          <w:szCs w:val="24"/>
          <w:lang w:val="en-AU"/>
        </w:rPr>
        <w:t xml:space="preserve"> </w:t>
      </w:r>
    </w:p>
    <w:p w14:paraId="0897A61F"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3CCCA1DE"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In particular, the Department has utilised the Clinic for its ‘Community Health’ services which are </w:t>
      </w:r>
      <w:r w:rsidRPr="00DD0527">
        <w:rPr>
          <w:rFonts w:ascii="Arial" w:hAnsi="Arial" w:cs="Arial"/>
          <w:sz w:val="24"/>
          <w:szCs w:val="24"/>
          <w:lang w:val="en-AU"/>
        </w:rPr>
        <w:t xml:space="preserve">a range of community-based early identification and intervention services for children, young </w:t>
      </w:r>
      <w:proofErr w:type="gramStart"/>
      <w:r w:rsidRPr="00DD0527">
        <w:rPr>
          <w:rFonts w:ascii="Arial" w:hAnsi="Arial" w:cs="Arial"/>
          <w:sz w:val="24"/>
          <w:szCs w:val="24"/>
          <w:lang w:val="en-AU"/>
        </w:rPr>
        <w:t>people</w:t>
      </w:r>
      <w:proofErr w:type="gramEnd"/>
      <w:r w:rsidRPr="00DD0527">
        <w:rPr>
          <w:rFonts w:ascii="Arial" w:hAnsi="Arial" w:cs="Arial"/>
          <w:sz w:val="24"/>
          <w:szCs w:val="24"/>
          <w:lang w:val="en-AU"/>
        </w:rPr>
        <w:t xml:space="preserve"> a</w:t>
      </w:r>
      <w:r>
        <w:rPr>
          <w:rFonts w:ascii="Arial" w:hAnsi="Arial" w:cs="Arial"/>
          <w:sz w:val="24"/>
          <w:szCs w:val="24"/>
          <w:lang w:val="en-AU"/>
        </w:rPr>
        <w:t>nd families.</w:t>
      </w:r>
      <w:r w:rsidRPr="00DD0527">
        <w:rPr>
          <w:rFonts w:ascii="Arial" w:hAnsi="Arial" w:cs="Arial"/>
          <w:sz w:val="24"/>
          <w:szCs w:val="24"/>
          <w:lang w:val="en-AU"/>
        </w:rPr>
        <w:t xml:space="preserve"> Th</w:t>
      </w:r>
      <w:r>
        <w:rPr>
          <w:rFonts w:ascii="Arial" w:hAnsi="Arial" w:cs="Arial"/>
          <w:sz w:val="24"/>
          <w:szCs w:val="24"/>
          <w:lang w:val="en-AU"/>
        </w:rPr>
        <w:t>ey</w:t>
      </w:r>
      <w:r w:rsidRPr="00DD0527">
        <w:rPr>
          <w:rFonts w:ascii="Arial" w:hAnsi="Arial" w:cs="Arial"/>
          <w:sz w:val="24"/>
          <w:szCs w:val="24"/>
          <w:lang w:val="en-AU"/>
        </w:rPr>
        <w:t xml:space="preserve"> include child health assessments (also known as Purple Book appointments), screenings, immunisations, school health and </w:t>
      </w:r>
      <w:r>
        <w:rPr>
          <w:rFonts w:ascii="Arial" w:hAnsi="Arial" w:cs="Arial"/>
          <w:sz w:val="24"/>
          <w:szCs w:val="24"/>
          <w:lang w:val="en-AU"/>
        </w:rPr>
        <w:t xml:space="preserve">other general </w:t>
      </w:r>
      <w:r w:rsidRPr="00DD0527">
        <w:rPr>
          <w:rFonts w:ascii="Arial" w:hAnsi="Arial" w:cs="Arial"/>
          <w:sz w:val="24"/>
          <w:szCs w:val="24"/>
          <w:lang w:val="en-AU"/>
        </w:rPr>
        <w:t>support and advice</w:t>
      </w:r>
      <w:r>
        <w:rPr>
          <w:rFonts w:ascii="Arial" w:hAnsi="Arial" w:cs="Arial"/>
          <w:sz w:val="24"/>
          <w:szCs w:val="24"/>
          <w:lang w:val="en-AU"/>
        </w:rPr>
        <w:t xml:space="preserve">. </w:t>
      </w:r>
    </w:p>
    <w:p w14:paraId="116A9ABE"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41BF1D60" w14:textId="77777777" w:rsidR="007E6831" w:rsidRPr="00357DAC"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In August 2020, Administration requested a </w:t>
      </w:r>
      <w:r w:rsidRPr="00357DAC">
        <w:rPr>
          <w:rFonts w:ascii="Arial" w:hAnsi="Arial" w:cs="Arial"/>
          <w:sz w:val="24"/>
          <w:szCs w:val="24"/>
          <w:lang w:val="en-AU"/>
        </w:rPr>
        <w:t>formal Data Release Request from the Department to ascertain current numbers of current health clients (babies) that the Clinic services. That data is listed below:</w:t>
      </w:r>
    </w:p>
    <w:p w14:paraId="5BD6C81C" w14:textId="77777777" w:rsidR="007E6831" w:rsidRDefault="007E6831" w:rsidP="000A6E08">
      <w:pPr>
        <w:pStyle w:val="ListParagraph"/>
        <w:tabs>
          <w:tab w:val="left" w:pos="567"/>
        </w:tabs>
        <w:spacing w:after="0" w:line="240" w:lineRule="auto"/>
        <w:jc w:val="both"/>
        <w:rPr>
          <w:rFonts w:ascii="Arial" w:hAnsi="Arial" w:cs="Arial"/>
          <w:sz w:val="24"/>
          <w:szCs w:val="24"/>
          <w:lang w:val="en-AU"/>
        </w:rPr>
      </w:pPr>
    </w:p>
    <w:p w14:paraId="59C7CB03" w14:textId="77777777" w:rsidR="007E6831" w:rsidRPr="00357DAC" w:rsidRDefault="007E6831" w:rsidP="00A304A0">
      <w:pPr>
        <w:pStyle w:val="ListParagraph"/>
        <w:numPr>
          <w:ilvl w:val="0"/>
          <w:numId w:val="11"/>
        </w:numPr>
        <w:spacing w:after="0" w:line="240" w:lineRule="auto"/>
        <w:ind w:left="426"/>
        <w:jc w:val="both"/>
        <w:rPr>
          <w:rFonts w:ascii="Arial" w:hAnsi="Arial" w:cs="Arial"/>
          <w:sz w:val="24"/>
          <w:szCs w:val="24"/>
          <w:lang w:val="en-AU"/>
        </w:rPr>
      </w:pPr>
      <w:r w:rsidRPr="00357DAC">
        <w:rPr>
          <w:rFonts w:ascii="Arial" w:hAnsi="Arial" w:cs="Arial"/>
          <w:sz w:val="24"/>
          <w:szCs w:val="24"/>
          <w:lang w:val="en-AU"/>
        </w:rPr>
        <w:t>Current clients: 706</w:t>
      </w:r>
    </w:p>
    <w:p w14:paraId="60C4210F" w14:textId="77777777" w:rsidR="007E6831" w:rsidRPr="00357DAC" w:rsidRDefault="007E6831" w:rsidP="00A304A0">
      <w:pPr>
        <w:pStyle w:val="ListParagraph"/>
        <w:numPr>
          <w:ilvl w:val="0"/>
          <w:numId w:val="11"/>
        </w:numPr>
        <w:spacing w:after="0" w:line="240" w:lineRule="auto"/>
        <w:ind w:left="426"/>
        <w:jc w:val="both"/>
        <w:rPr>
          <w:rFonts w:ascii="Arial" w:hAnsi="Arial" w:cs="Arial"/>
          <w:sz w:val="24"/>
          <w:szCs w:val="24"/>
          <w:lang w:val="en-AU"/>
        </w:rPr>
      </w:pPr>
      <w:r w:rsidRPr="00357DAC">
        <w:rPr>
          <w:rFonts w:ascii="Arial" w:hAnsi="Arial" w:cs="Arial"/>
          <w:sz w:val="24"/>
          <w:szCs w:val="24"/>
          <w:lang w:val="en-AU"/>
        </w:rPr>
        <w:t>Current clients who reside with the City boundaries</w:t>
      </w:r>
      <w:r>
        <w:rPr>
          <w:rFonts w:ascii="Arial" w:hAnsi="Arial" w:cs="Arial"/>
          <w:sz w:val="24"/>
          <w:szCs w:val="24"/>
          <w:lang w:val="en-AU"/>
        </w:rPr>
        <w:t>*</w:t>
      </w:r>
      <w:r w:rsidRPr="00357DAC">
        <w:rPr>
          <w:rFonts w:ascii="Arial" w:hAnsi="Arial" w:cs="Arial"/>
          <w:sz w:val="24"/>
          <w:szCs w:val="24"/>
          <w:lang w:val="en-AU"/>
        </w:rPr>
        <w:t>: 489</w:t>
      </w:r>
    </w:p>
    <w:p w14:paraId="5F3516A9" w14:textId="77777777" w:rsidR="007E6831" w:rsidRPr="00357DAC" w:rsidRDefault="007E6831" w:rsidP="00A304A0">
      <w:pPr>
        <w:pStyle w:val="ListParagraph"/>
        <w:numPr>
          <w:ilvl w:val="0"/>
          <w:numId w:val="11"/>
        </w:numPr>
        <w:spacing w:after="0" w:line="240" w:lineRule="auto"/>
        <w:ind w:left="426"/>
        <w:jc w:val="both"/>
        <w:rPr>
          <w:rFonts w:ascii="Arial" w:hAnsi="Arial" w:cs="Arial"/>
          <w:sz w:val="24"/>
          <w:szCs w:val="24"/>
          <w:lang w:val="en-AU"/>
        </w:rPr>
      </w:pPr>
      <w:r w:rsidRPr="00357DAC">
        <w:rPr>
          <w:rFonts w:ascii="Arial" w:hAnsi="Arial" w:cs="Arial"/>
          <w:sz w:val="24"/>
          <w:szCs w:val="24"/>
          <w:lang w:val="en-AU"/>
        </w:rPr>
        <w:t>Clients serviced over the last 3-years (July 2017-June 2020): 1640</w:t>
      </w:r>
    </w:p>
    <w:p w14:paraId="12B345E9" w14:textId="77777777" w:rsidR="007E6831" w:rsidRPr="00357DAC" w:rsidRDefault="007E6831" w:rsidP="00A304A0">
      <w:pPr>
        <w:pStyle w:val="ListParagraph"/>
        <w:numPr>
          <w:ilvl w:val="0"/>
          <w:numId w:val="11"/>
        </w:numPr>
        <w:spacing w:after="0" w:line="240" w:lineRule="auto"/>
        <w:ind w:left="426"/>
        <w:jc w:val="both"/>
        <w:rPr>
          <w:rFonts w:ascii="Arial" w:hAnsi="Arial" w:cs="Arial"/>
          <w:sz w:val="24"/>
          <w:szCs w:val="24"/>
          <w:lang w:val="en-AU"/>
        </w:rPr>
      </w:pPr>
      <w:r w:rsidRPr="00357DAC">
        <w:rPr>
          <w:rFonts w:ascii="Arial" w:hAnsi="Arial" w:cs="Arial"/>
          <w:sz w:val="24"/>
          <w:szCs w:val="24"/>
          <w:lang w:val="en-AU"/>
        </w:rPr>
        <w:t>Clients serviced over the last 3-years who reside with the City boundaries: 1042</w:t>
      </w:r>
    </w:p>
    <w:p w14:paraId="028DC06F" w14:textId="77777777" w:rsidR="007E6831" w:rsidRDefault="007E6831" w:rsidP="00A304A0">
      <w:pPr>
        <w:pStyle w:val="ListParagraph"/>
        <w:numPr>
          <w:ilvl w:val="0"/>
          <w:numId w:val="11"/>
        </w:numPr>
        <w:spacing w:after="0" w:line="240" w:lineRule="auto"/>
        <w:ind w:left="426"/>
        <w:jc w:val="both"/>
        <w:rPr>
          <w:rFonts w:ascii="Arial" w:hAnsi="Arial" w:cs="Arial"/>
          <w:sz w:val="24"/>
          <w:szCs w:val="24"/>
          <w:lang w:val="en-AU"/>
        </w:rPr>
      </w:pPr>
      <w:r w:rsidRPr="00357DAC">
        <w:rPr>
          <w:rFonts w:ascii="Arial" w:hAnsi="Arial" w:cs="Arial"/>
          <w:sz w:val="24"/>
          <w:szCs w:val="24"/>
          <w:lang w:val="en-AU"/>
        </w:rPr>
        <w:t>Over the last 3-years, the clinic has also provided 153 group sessions to its clients.</w:t>
      </w:r>
    </w:p>
    <w:p w14:paraId="131C0C10" w14:textId="77777777" w:rsidR="007E6831" w:rsidRDefault="007E6831" w:rsidP="007E6831">
      <w:pPr>
        <w:tabs>
          <w:tab w:val="left" w:pos="567"/>
        </w:tabs>
        <w:spacing w:after="0" w:line="240" w:lineRule="auto"/>
        <w:jc w:val="both"/>
        <w:rPr>
          <w:rFonts w:ascii="Arial" w:hAnsi="Arial" w:cs="Arial"/>
          <w:sz w:val="24"/>
          <w:szCs w:val="24"/>
          <w:lang w:val="en-AU"/>
        </w:rPr>
      </w:pPr>
    </w:p>
    <w:p w14:paraId="36077BF6" w14:textId="77777777" w:rsidR="007E6831" w:rsidRPr="00357DAC" w:rsidRDefault="007E6831" w:rsidP="007E6831">
      <w:pPr>
        <w:tabs>
          <w:tab w:val="left" w:pos="567"/>
        </w:tabs>
        <w:spacing w:after="0" w:line="240" w:lineRule="auto"/>
        <w:jc w:val="both"/>
        <w:rPr>
          <w:rFonts w:ascii="Arial" w:hAnsi="Arial" w:cs="Arial"/>
          <w:i/>
          <w:iCs/>
          <w:sz w:val="24"/>
          <w:szCs w:val="24"/>
          <w:lang w:val="en-AU"/>
        </w:rPr>
      </w:pPr>
      <w:r w:rsidRPr="00357DAC">
        <w:rPr>
          <w:rFonts w:ascii="Arial" w:hAnsi="Arial" w:cs="Arial"/>
          <w:i/>
          <w:iCs/>
          <w:sz w:val="24"/>
          <w:szCs w:val="24"/>
          <w:lang w:val="en-AU"/>
        </w:rPr>
        <w:t xml:space="preserve">Note: </w:t>
      </w:r>
      <w:r>
        <w:rPr>
          <w:rFonts w:ascii="Arial" w:hAnsi="Arial" w:cs="Arial"/>
          <w:i/>
          <w:iCs/>
          <w:sz w:val="24"/>
          <w:szCs w:val="24"/>
          <w:lang w:val="en-AU"/>
        </w:rPr>
        <w:t>*</w:t>
      </w:r>
      <w:r w:rsidRPr="00357DAC">
        <w:rPr>
          <w:rFonts w:ascii="Arial" w:hAnsi="Arial" w:cs="Arial"/>
          <w:i/>
          <w:iCs/>
          <w:sz w:val="24"/>
          <w:szCs w:val="24"/>
          <w:lang w:val="en-AU"/>
        </w:rPr>
        <w:t>City of Nedlands suburbs include</w:t>
      </w:r>
      <w:r>
        <w:rPr>
          <w:rFonts w:ascii="Arial" w:hAnsi="Arial" w:cs="Arial"/>
          <w:i/>
          <w:iCs/>
          <w:sz w:val="24"/>
          <w:szCs w:val="24"/>
          <w:lang w:val="en-AU"/>
        </w:rPr>
        <w:t>d</w:t>
      </w:r>
      <w:r w:rsidRPr="00357DAC">
        <w:rPr>
          <w:rFonts w:ascii="Arial" w:hAnsi="Arial" w:cs="Arial"/>
          <w:i/>
          <w:iCs/>
          <w:sz w:val="24"/>
          <w:szCs w:val="24"/>
          <w:lang w:val="en-AU"/>
        </w:rPr>
        <w:t xml:space="preserve"> Dalkeith, Floreat, Mount Claremont, Nedlands, Shenton Park, </w:t>
      </w:r>
      <w:proofErr w:type="gramStart"/>
      <w:r w:rsidRPr="00357DAC">
        <w:rPr>
          <w:rFonts w:ascii="Arial" w:hAnsi="Arial" w:cs="Arial"/>
          <w:i/>
          <w:iCs/>
          <w:sz w:val="24"/>
          <w:szCs w:val="24"/>
          <w:lang w:val="en-AU"/>
        </w:rPr>
        <w:t>Swanbourne</w:t>
      </w:r>
      <w:proofErr w:type="gramEnd"/>
      <w:r w:rsidRPr="00357DAC">
        <w:rPr>
          <w:rFonts w:ascii="Arial" w:hAnsi="Arial" w:cs="Arial"/>
          <w:i/>
          <w:iCs/>
          <w:sz w:val="24"/>
          <w:szCs w:val="24"/>
          <w:lang w:val="en-AU"/>
        </w:rPr>
        <w:t xml:space="preserve"> and Karrakatta</w:t>
      </w:r>
    </w:p>
    <w:p w14:paraId="582B550C" w14:textId="77777777" w:rsidR="007E6831" w:rsidRPr="00357DAC" w:rsidRDefault="007E6831" w:rsidP="007E6831">
      <w:pPr>
        <w:tabs>
          <w:tab w:val="left" w:pos="567"/>
        </w:tabs>
        <w:spacing w:line="240" w:lineRule="auto"/>
        <w:contextualSpacing/>
        <w:jc w:val="both"/>
        <w:rPr>
          <w:rFonts w:ascii="Arial" w:hAnsi="Arial" w:cs="Arial"/>
          <w:sz w:val="24"/>
          <w:szCs w:val="32"/>
          <w:lang w:val="en-US"/>
        </w:rPr>
      </w:pPr>
    </w:p>
    <w:p w14:paraId="116A8E8B" w14:textId="77777777" w:rsidR="007E6831" w:rsidRPr="00357DAC" w:rsidRDefault="007E6831" w:rsidP="007E6831">
      <w:pPr>
        <w:tabs>
          <w:tab w:val="left" w:pos="567"/>
        </w:tabs>
        <w:spacing w:after="0" w:line="240" w:lineRule="auto"/>
        <w:contextualSpacing/>
        <w:jc w:val="both"/>
        <w:rPr>
          <w:rFonts w:ascii="Arial" w:hAnsi="Arial" w:cs="Arial"/>
          <w:sz w:val="24"/>
          <w:szCs w:val="32"/>
          <w:lang w:val="en-US"/>
        </w:rPr>
      </w:pPr>
      <w:r>
        <w:rPr>
          <w:rFonts w:ascii="Arial" w:hAnsi="Arial" w:cs="Arial"/>
          <w:sz w:val="24"/>
          <w:szCs w:val="32"/>
          <w:lang w:val="en-US"/>
        </w:rPr>
        <w:t>Council are advised that</w:t>
      </w:r>
      <w:r w:rsidRPr="00357DAC">
        <w:rPr>
          <w:rFonts w:ascii="Arial" w:hAnsi="Arial" w:cs="Arial"/>
          <w:sz w:val="24"/>
          <w:szCs w:val="32"/>
          <w:lang w:val="en-US"/>
        </w:rPr>
        <w:t xml:space="preserve"> </w:t>
      </w:r>
      <w:r>
        <w:rPr>
          <w:rFonts w:ascii="Arial" w:hAnsi="Arial" w:cs="Arial"/>
          <w:sz w:val="24"/>
          <w:szCs w:val="32"/>
          <w:lang w:val="en-US"/>
        </w:rPr>
        <w:t>child health checks</w:t>
      </w:r>
      <w:r w:rsidRPr="00357DAC">
        <w:rPr>
          <w:rFonts w:ascii="Arial" w:hAnsi="Arial" w:cs="Arial"/>
          <w:sz w:val="24"/>
          <w:szCs w:val="32"/>
          <w:lang w:val="en-US"/>
        </w:rPr>
        <w:t xml:space="preserve"> are not compulsory, and some clients choose to see their GP instead. Given current client numbers in ratio to clients serviced over the past 3-years, it is estimated that 71% of C</w:t>
      </w:r>
      <w:r>
        <w:rPr>
          <w:rFonts w:ascii="Arial" w:hAnsi="Arial" w:cs="Arial"/>
          <w:sz w:val="24"/>
          <w:szCs w:val="32"/>
          <w:lang w:val="en-US"/>
        </w:rPr>
        <w:t>ity of Nedlands</w:t>
      </w:r>
      <w:r w:rsidRPr="00357DAC">
        <w:rPr>
          <w:rFonts w:ascii="Arial" w:hAnsi="Arial" w:cs="Arial"/>
          <w:sz w:val="24"/>
          <w:szCs w:val="32"/>
          <w:lang w:val="en-US"/>
        </w:rPr>
        <w:t xml:space="preserve"> residents who are listed as a client, </w:t>
      </w:r>
      <w:proofErr w:type="spellStart"/>
      <w:r w:rsidRPr="00357DAC">
        <w:rPr>
          <w:rFonts w:ascii="Arial" w:hAnsi="Arial" w:cs="Arial"/>
          <w:sz w:val="24"/>
          <w:szCs w:val="32"/>
          <w:lang w:val="en-US"/>
        </w:rPr>
        <w:t>utilise</w:t>
      </w:r>
      <w:proofErr w:type="spellEnd"/>
      <w:r w:rsidRPr="00357DAC">
        <w:rPr>
          <w:rFonts w:ascii="Arial" w:hAnsi="Arial" w:cs="Arial"/>
          <w:sz w:val="24"/>
          <w:szCs w:val="32"/>
          <w:lang w:val="en-US"/>
        </w:rPr>
        <w:t xml:space="preserve"> the service. </w:t>
      </w:r>
    </w:p>
    <w:p w14:paraId="3FEB3487" w14:textId="77777777" w:rsidR="007E6831" w:rsidRPr="00357DAC" w:rsidRDefault="007E6831" w:rsidP="007E6831">
      <w:pPr>
        <w:tabs>
          <w:tab w:val="left" w:pos="567"/>
        </w:tabs>
        <w:spacing w:line="240" w:lineRule="auto"/>
        <w:contextualSpacing/>
        <w:jc w:val="both"/>
        <w:rPr>
          <w:rFonts w:ascii="Arial" w:hAnsi="Arial" w:cs="Arial"/>
          <w:sz w:val="24"/>
          <w:szCs w:val="24"/>
          <w:lang w:val="en-AU"/>
        </w:rPr>
      </w:pPr>
    </w:p>
    <w:p w14:paraId="3D4AE434" w14:textId="77777777" w:rsidR="007E6831" w:rsidRPr="00357DAC" w:rsidRDefault="007E6831" w:rsidP="007E6831">
      <w:pPr>
        <w:tabs>
          <w:tab w:val="left" w:pos="567"/>
        </w:tabs>
        <w:spacing w:line="240" w:lineRule="auto"/>
        <w:contextualSpacing/>
        <w:jc w:val="both"/>
        <w:rPr>
          <w:rFonts w:ascii="Arial" w:hAnsi="Arial" w:cs="Arial"/>
          <w:sz w:val="24"/>
          <w:szCs w:val="24"/>
          <w:lang w:val="en-AU"/>
        </w:rPr>
      </w:pPr>
      <w:r w:rsidRPr="00357DAC">
        <w:rPr>
          <w:rFonts w:ascii="Arial" w:hAnsi="Arial" w:cs="Arial"/>
          <w:sz w:val="24"/>
          <w:szCs w:val="24"/>
          <w:lang w:val="en-AU"/>
        </w:rPr>
        <w:t>The Department also noted</w:t>
      </w:r>
      <w:r>
        <w:rPr>
          <w:rFonts w:ascii="Arial" w:hAnsi="Arial" w:cs="Arial"/>
          <w:sz w:val="24"/>
          <w:szCs w:val="24"/>
          <w:lang w:val="en-AU"/>
        </w:rPr>
        <w:t xml:space="preserve"> as part of the data release</w:t>
      </w:r>
      <w:r w:rsidRPr="00357DAC">
        <w:rPr>
          <w:rFonts w:ascii="Arial" w:hAnsi="Arial" w:cs="Arial"/>
          <w:sz w:val="24"/>
          <w:szCs w:val="24"/>
          <w:lang w:val="en-AU"/>
        </w:rPr>
        <w:t xml:space="preserve"> that clients who do choose to utilise the service have a ‘universal schedule’ of 5x appointments in the babies first 2-years of life.</w:t>
      </w:r>
    </w:p>
    <w:p w14:paraId="7D216B77" w14:textId="77777777" w:rsidR="007E6831" w:rsidRDefault="007E6831" w:rsidP="007E6831">
      <w:pPr>
        <w:autoSpaceDE w:val="0"/>
        <w:autoSpaceDN w:val="0"/>
        <w:adjustRightInd w:val="0"/>
        <w:spacing w:after="0" w:line="240" w:lineRule="auto"/>
        <w:rPr>
          <w:rFonts w:ascii="Arial" w:hAnsi="Arial" w:cs="Arial"/>
          <w:sz w:val="24"/>
          <w:szCs w:val="24"/>
          <w:lang w:val="en-AU"/>
        </w:rPr>
      </w:pPr>
    </w:p>
    <w:p w14:paraId="0624A680"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As noted in the Council Report of October 2015, there has never been a formal agreement of tenure outlining the terms of use of the Clinic by the Department. It is understood that these services have in many local governments been delivered through a partnership between Local Government Authorities and the Department of Health with Local Government providing the facility from which the Department provided the service. </w:t>
      </w:r>
    </w:p>
    <w:p w14:paraId="47143020" w14:textId="77777777" w:rsidR="007E6831" w:rsidRDefault="007E6831" w:rsidP="007E6831">
      <w:pPr>
        <w:autoSpaceDE w:val="0"/>
        <w:autoSpaceDN w:val="0"/>
        <w:adjustRightInd w:val="0"/>
        <w:spacing w:after="0" w:line="240" w:lineRule="auto"/>
        <w:rPr>
          <w:rFonts w:ascii="Arial" w:hAnsi="Arial" w:cs="Arial"/>
          <w:sz w:val="24"/>
          <w:szCs w:val="24"/>
          <w:lang w:val="en-AU"/>
        </w:rPr>
      </w:pPr>
    </w:p>
    <w:p w14:paraId="6C871B3B"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lastRenderedPageBreak/>
        <w:t>The City’s Administration has previously attempted to negotiate a lease agreement for the building. In 2010, following a request to the Minister for Lands, the City received in-principle consent to lease this reserve to the Department of Health. This request was made in preparation for negotiations at the time and this in-principle consent was valid for a period of 6 months from issue and that the City would need to make a further request when new terms have been negotiated. At the time WALGA was involved in leading negotiations with the Department of Health to seek some form of agreement, however this was subsequently abandoned, now that the City has re-joined WALGA an opportunity may present itself to reinstate these negotiations.</w:t>
      </w:r>
    </w:p>
    <w:p w14:paraId="162C9DF2"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48B41BF7"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In September 2014, Administration briefed Councillors on the matter noting the absence of any lease arrangements between the City and Department and advising that the City would be liaising with the Department with view to requiring a lease be in place by the end of the financial year (2014/15). Terms of this lease were to reflect the City’s standard leasing practices for a community purpose – that is the Department responsible for operating and maintenances costs. </w:t>
      </w:r>
    </w:p>
    <w:p w14:paraId="40A19E69"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1346E728"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Further to this briefing session the City wrote a letter to the Department with request for lease negotiations to commence and outlined the requirement for terms to be based on the City’s standard terms. The correspondence provided a copy of the City’s standard Deed of Lease and also noted the example of the arrangement to the south of the Clinic, at 150 Melvista Avenue, where the Department of Education leases the Nedlands Park Early Learning Centre premises.</w:t>
      </w:r>
    </w:p>
    <w:p w14:paraId="221EA82C" w14:textId="77777777" w:rsidR="007E6831" w:rsidRDefault="007E6831" w:rsidP="007E6831">
      <w:pPr>
        <w:autoSpaceDE w:val="0"/>
        <w:autoSpaceDN w:val="0"/>
        <w:adjustRightInd w:val="0"/>
        <w:spacing w:after="0" w:line="240" w:lineRule="auto"/>
        <w:rPr>
          <w:rFonts w:ascii="Arial" w:hAnsi="Arial" w:cs="Arial"/>
          <w:sz w:val="24"/>
          <w:szCs w:val="24"/>
          <w:lang w:val="en-AU"/>
        </w:rPr>
      </w:pPr>
    </w:p>
    <w:p w14:paraId="0D267422"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Following no response from the Department, the City further contacted the Department requesting response. In March 2015, the Department responded with an annotated copy of the City’s standard Deed of Lease with annotation essentially noting that the Department was unable to assume responsibility for items of capital maintenance as it was contrary to Department policy. </w:t>
      </w:r>
    </w:p>
    <w:p w14:paraId="1741EF28"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57808ADA"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In October 2015, Council agreed to enter into a Lease Arrangement with the Department on the basis that the Lessee be responsible for all running costs</w:t>
      </w:r>
      <w:r w:rsidRPr="00051FC6">
        <w:rPr>
          <w:rFonts w:ascii="Arial" w:hAnsi="Arial" w:cs="Arial"/>
          <w:sz w:val="24"/>
          <w:szCs w:val="24"/>
          <w:lang w:val="en-AU"/>
        </w:rPr>
        <w:t xml:space="preserve"> (including utilities, cleaning and</w:t>
      </w:r>
      <w:r>
        <w:rPr>
          <w:rFonts w:ascii="Arial" w:hAnsi="Arial" w:cs="Arial"/>
          <w:sz w:val="24"/>
          <w:szCs w:val="24"/>
          <w:lang w:val="en-AU"/>
        </w:rPr>
        <w:t xml:space="preserve"> </w:t>
      </w:r>
      <w:r w:rsidRPr="00051FC6">
        <w:rPr>
          <w:rFonts w:ascii="Arial" w:hAnsi="Arial" w:cs="Arial"/>
          <w:sz w:val="24"/>
          <w:szCs w:val="24"/>
          <w:lang w:val="en-AU"/>
        </w:rPr>
        <w:t xml:space="preserve">consumables) and routine maintenance and the City </w:t>
      </w:r>
      <w:r>
        <w:rPr>
          <w:rFonts w:ascii="Arial" w:hAnsi="Arial" w:cs="Arial"/>
          <w:sz w:val="24"/>
          <w:szCs w:val="24"/>
          <w:lang w:val="en-AU"/>
        </w:rPr>
        <w:t xml:space="preserve">be </w:t>
      </w:r>
      <w:r w:rsidRPr="00051FC6">
        <w:rPr>
          <w:rFonts w:ascii="Arial" w:hAnsi="Arial" w:cs="Arial"/>
          <w:sz w:val="24"/>
          <w:szCs w:val="24"/>
          <w:lang w:val="en-AU"/>
        </w:rPr>
        <w:t>responsible for capital works onsite.</w:t>
      </w:r>
      <w:r>
        <w:rPr>
          <w:rFonts w:ascii="Arial" w:hAnsi="Arial" w:cs="Arial"/>
          <w:sz w:val="24"/>
          <w:szCs w:val="24"/>
          <w:lang w:val="en-AU"/>
        </w:rPr>
        <w:t xml:space="preserve"> Rental was to be charged at a rate sufficient to cover costs of capital works and ongoing maintenance.</w:t>
      </w:r>
    </w:p>
    <w:p w14:paraId="795BA54F"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4BE1B8EA"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At time, Council also agreed to consider the budget necessary to undertake works at the facility to restore the building to an acceptable condition and to allocate funds in its ongoing annual budget to provide for necessary capital works onsite.</w:t>
      </w:r>
    </w:p>
    <w:p w14:paraId="2D7FD488" w14:textId="77777777" w:rsidR="007E6831" w:rsidRDefault="007E6831" w:rsidP="007E6831">
      <w:pPr>
        <w:autoSpaceDE w:val="0"/>
        <w:autoSpaceDN w:val="0"/>
        <w:adjustRightInd w:val="0"/>
        <w:spacing w:after="0" w:line="240" w:lineRule="auto"/>
        <w:rPr>
          <w:rFonts w:ascii="Arial" w:hAnsi="Arial" w:cs="Arial"/>
          <w:sz w:val="24"/>
          <w:szCs w:val="24"/>
          <w:lang w:val="en-AU"/>
        </w:rPr>
      </w:pPr>
    </w:p>
    <w:p w14:paraId="1C0931FC" w14:textId="77777777" w:rsidR="007E6831" w:rsidRDefault="007E6831" w:rsidP="007E6831">
      <w:pPr>
        <w:autoSpaceDE w:val="0"/>
        <w:autoSpaceDN w:val="0"/>
        <w:adjustRightInd w:val="0"/>
        <w:spacing w:after="0" w:line="240" w:lineRule="auto"/>
        <w:jc w:val="center"/>
        <w:rPr>
          <w:rFonts w:ascii="Arial" w:hAnsi="Arial" w:cs="Arial"/>
          <w:sz w:val="24"/>
          <w:szCs w:val="24"/>
          <w:lang w:val="en-AU"/>
        </w:rPr>
      </w:pPr>
      <w:r w:rsidRPr="005D0C4B">
        <w:rPr>
          <w:rFonts w:ascii="Arial" w:hAnsi="Arial" w:cs="Arial"/>
          <w:i/>
          <w:iCs/>
          <w:noProof/>
        </w:rPr>
        <w:lastRenderedPageBreak/>
        <w:drawing>
          <wp:inline distT="0" distB="0" distL="0" distR="0" wp14:anchorId="33FF3DC5" wp14:editId="61F1900C">
            <wp:extent cx="4972050" cy="339061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6532"/>
                    <a:stretch/>
                  </pic:blipFill>
                  <pic:spPr bwMode="auto">
                    <a:xfrm>
                      <a:off x="0" y="0"/>
                      <a:ext cx="4984940" cy="3399408"/>
                    </a:xfrm>
                    <a:prstGeom prst="rect">
                      <a:avLst/>
                    </a:prstGeom>
                    <a:ln>
                      <a:noFill/>
                    </a:ln>
                    <a:extLst>
                      <a:ext uri="{53640926-AAD7-44D8-BBD7-CCE9431645EC}">
                        <a14:shadowObscured xmlns:a14="http://schemas.microsoft.com/office/drawing/2010/main"/>
                      </a:ext>
                    </a:extLst>
                  </pic:spPr>
                </pic:pic>
              </a:graphicData>
            </a:graphic>
          </wp:inline>
        </w:drawing>
      </w:r>
    </w:p>
    <w:p w14:paraId="27CF5C73" w14:textId="77777777" w:rsidR="007E6831" w:rsidRDefault="007E6831" w:rsidP="007E6831">
      <w:pPr>
        <w:autoSpaceDE w:val="0"/>
        <w:autoSpaceDN w:val="0"/>
        <w:adjustRightInd w:val="0"/>
        <w:spacing w:after="0" w:line="240" w:lineRule="auto"/>
        <w:rPr>
          <w:rFonts w:ascii="Arial" w:hAnsi="Arial" w:cs="Arial"/>
          <w:sz w:val="24"/>
          <w:szCs w:val="24"/>
          <w:lang w:val="en-AU"/>
        </w:rPr>
      </w:pPr>
    </w:p>
    <w:p w14:paraId="591A81B1" w14:textId="77777777" w:rsidR="007E6831" w:rsidRPr="0022778E" w:rsidRDefault="007E6831" w:rsidP="007E6831">
      <w:pPr>
        <w:shd w:val="clear" w:color="auto" w:fill="FFFFFF" w:themeFill="background1"/>
        <w:spacing w:line="240" w:lineRule="auto"/>
        <w:jc w:val="both"/>
        <w:rPr>
          <w:rFonts w:ascii="Arial" w:hAnsi="Arial" w:cs="Arial"/>
          <w:sz w:val="24"/>
          <w:szCs w:val="24"/>
          <w:lang w:val="en-AU"/>
        </w:rPr>
      </w:pPr>
      <w:r w:rsidRPr="0022778E">
        <w:rPr>
          <w:rFonts w:ascii="Arial" w:hAnsi="Arial" w:cs="Arial"/>
          <w:sz w:val="24"/>
          <w:szCs w:val="24"/>
          <w:lang w:val="en-AU"/>
        </w:rPr>
        <w:t>In November 2016</w:t>
      </w:r>
      <w:r>
        <w:rPr>
          <w:rFonts w:ascii="Arial" w:hAnsi="Arial" w:cs="Arial"/>
          <w:sz w:val="24"/>
          <w:szCs w:val="24"/>
          <w:lang w:val="en-AU"/>
        </w:rPr>
        <w:t>, the City’s Executive r</w:t>
      </w:r>
      <w:r w:rsidRPr="0022778E">
        <w:rPr>
          <w:rFonts w:ascii="Arial" w:hAnsi="Arial" w:cs="Arial"/>
          <w:sz w:val="24"/>
          <w:szCs w:val="24"/>
          <w:lang w:val="en-AU"/>
        </w:rPr>
        <w:t xml:space="preserve">eviewed the progress with the </w:t>
      </w:r>
      <w:r>
        <w:rPr>
          <w:rFonts w:ascii="Arial" w:hAnsi="Arial" w:cs="Arial"/>
          <w:sz w:val="24"/>
          <w:szCs w:val="24"/>
          <w:lang w:val="en-AU"/>
        </w:rPr>
        <w:t>C</w:t>
      </w:r>
      <w:r w:rsidRPr="0022778E">
        <w:rPr>
          <w:rFonts w:ascii="Arial" w:hAnsi="Arial" w:cs="Arial"/>
          <w:sz w:val="24"/>
          <w:szCs w:val="24"/>
          <w:lang w:val="en-AU"/>
        </w:rPr>
        <w:t>linic’s upgrades and tenancy and decided Tech</w:t>
      </w:r>
      <w:r>
        <w:rPr>
          <w:rFonts w:ascii="Arial" w:hAnsi="Arial" w:cs="Arial"/>
          <w:sz w:val="24"/>
          <w:szCs w:val="24"/>
          <w:lang w:val="en-AU"/>
        </w:rPr>
        <w:t>nical</w:t>
      </w:r>
      <w:r w:rsidRPr="0022778E">
        <w:rPr>
          <w:rFonts w:ascii="Arial" w:hAnsi="Arial" w:cs="Arial"/>
          <w:sz w:val="24"/>
          <w:szCs w:val="24"/>
          <w:lang w:val="en-AU"/>
        </w:rPr>
        <w:t xml:space="preserve"> Services would create schedule of works for the </w:t>
      </w:r>
      <w:r>
        <w:rPr>
          <w:rFonts w:ascii="Arial" w:hAnsi="Arial" w:cs="Arial"/>
          <w:sz w:val="24"/>
          <w:szCs w:val="24"/>
          <w:lang w:val="en-AU"/>
        </w:rPr>
        <w:t>C</w:t>
      </w:r>
      <w:r w:rsidRPr="0022778E">
        <w:rPr>
          <w:rFonts w:ascii="Arial" w:hAnsi="Arial" w:cs="Arial"/>
          <w:sz w:val="24"/>
          <w:szCs w:val="24"/>
          <w:lang w:val="en-AU"/>
        </w:rPr>
        <w:t>linic from which negotiations on tenancy agreement could be based.</w:t>
      </w:r>
    </w:p>
    <w:p w14:paraId="68EE3BF0" w14:textId="77777777" w:rsidR="007E6831" w:rsidRPr="0022778E" w:rsidRDefault="007E6831" w:rsidP="007E6831">
      <w:pPr>
        <w:shd w:val="clear" w:color="auto" w:fill="FFFFFF" w:themeFill="background1"/>
        <w:spacing w:line="240" w:lineRule="auto"/>
        <w:jc w:val="both"/>
        <w:rPr>
          <w:rFonts w:ascii="Arial" w:hAnsi="Arial" w:cs="Arial"/>
          <w:sz w:val="24"/>
          <w:szCs w:val="24"/>
          <w:lang w:val="en-AU"/>
        </w:rPr>
      </w:pPr>
      <w:r w:rsidRPr="0022778E">
        <w:rPr>
          <w:rFonts w:ascii="Arial" w:hAnsi="Arial" w:cs="Arial"/>
          <w:sz w:val="24"/>
          <w:szCs w:val="24"/>
          <w:lang w:val="en-AU"/>
        </w:rPr>
        <w:t>While the model for the City’s asset management for tenanted buildings was developed, progress on formali</w:t>
      </w:r>
      <w:r>
        <w:rPr>
          <w:rFonts w:ascii="Arial" w:hAnsi="Arial" w:cs="Arial"/>
          <w:sz w:val="24"/>
          <w:szCs w:val="24"/>
          <w:lang w:val="en-AU"/>
        </w:rPr>
        <w:t>s</w:t>
      </w:r>
      <w:r w:rsidRPr="0022778E">
        <w:rPr>
          <w:rFonts w:ascii="Arial" w:hAnsi="Arial" w:cs="Arial"/>
          <w:sz w:val="24"/>
          <w:szCs w:val="24"/>
          <w:lang w:val="en-AU"/>
        </w:rPr>
        <w:t>ing th</w:t>
      </w:r>
      <w:r>
        <w:rPr>
          <w:rFonts w:ascii="Arial" w:hAnsi="Arial" w:cs="Arial"/>
          <w:sz w:val="24"/>
          <w:szCs w:val="24"/>
          <w:lang w:val="en-AU"/>
        </w:rPr>
        <w:t>e</w:t>
      </w:r>
      <w:r w:rsidRPr="0022778E">
        <w:rPr>
          <w:rFonts w:ascii="Arial" w:hAnsi="Arial" w:cs="Arial"/>
          <w:sz w:val="24"/>
          <w:szCs w:val="24"/>
          <w:lang w:val="en-AU"/>
        </w:rPr>
        <w:t xml:space="preserve"> tenancy was slow. It was </w:t>
      </w:r>
      <w:r>
        <w:rPr>
          <w:rFonts w:ascii="Arial" w:hAnsi="Arial" w:cs="Arial"/>
          <w:sz w:val="24"/>
          <w:szCs w:val="24"/>
          <w:lang w:val="en-AU"/>
        </w:rPr>
        <w:t>also decided at this time</w:t>
      </w:r>
      <w:r w:rsidRPr="0022778E">
        <w:rPr>
          <w:rFonts w:ascii="Arial" w:hAnsi="Arial" w:cs="Arial"/>
          <w:sz w:val="24"/>
          <w:szCs w:val="24"/>
          <w:lang w:val="en-AU"/>
        </w:rPr>
        <w:t xml:space="preserve"> that a </w:t>
      </w:r>
      <w:r>
        <w:rPr>
          <w:rFonts w:ascii="Arial" w:hAnsi="Arial" w:cs="Arial"/>
          <w:sz w:val="24"/>
          <w:szCs w:val="24"/>
          <w:lang w:val="en-AU"/>
        </w:rPr>
        <w:t>M</w:t>
      </w:r>
      <w:r w:rsidRPr="0022778E">
        <w:rPr>
          <w:rFonts w:ascii="Arial" w:hAnsi="Arial" w:cs="Arial"/>
          <w:sz w:val="24"/>
          <w:szCs w:val="24"/>
          <w:lang w:val="en-AU"/>
        </w:rPr>
        <w:t xml:space="preserve">anagement </w:t>
      </w:r>
      <w:r>
        <w:rPr>
          <w:rFonts w:ascii="Arial" w:hAnsi="Arial" w:cs="Arial"/>
          <w:sz w:val="24"/>
          <w:szCs w:val="24"/>
          <w:lang w:val="en-AU"/>
        </w:rPr>
        <w:t>L</w:t>
      </w:r>
      <w:r w:rsidRPr="0022778E">
        <w:rPr>
          <w:rFonts w:ascii="Arial" w:hAnsi="Arial" w:cs="Arial"/>
          <w:sz w:val="24"/>
          <w:szCs w:val="24"/>
          <w:lang w:val="en-AU"/>
        </w:rPr>
        <w:t xml:space="preserve">icence would better suit the model for this tenant. </w:t>
      </w:r>
      <w:proofErr w:type="spellStart"/>
      <w:r w:rsidRPr="0022778E">
        <w:rPr>
          <w:rFonts w:ascii="Arial" w:hAnsi="Arial" w:cs="Arial"/>
          <w:sz w:val="24"/>
          <w:szCs w:val="24"/>
          <w:lang w:val="en-AU"/>
        </w:rPr>
        <w:t>McLeods</w:t>
      </w:r>
      <w:proofErr w:type="spellEnd"/>
      <w:r w:rsidRPr="0022778E">
        <w:rPr>
          <w:rFonts w:ascii="Arial" w:hAnsi="Arial" w:cs="Arial"/>
          <w:sz w:val="24"/>
          <w:szCs w:val="24"/>
          <w:lang w:val="en-AU"/>
        </w:rPr>
        <w:t xml:space="preserve"> produced a draft licence agreement which was provided </w:t>
      </w:r>
      <w:r>
        <w:rPr>
          <w:rFonts w:ascii="Arial" w:hAnsi="Arial" w:cs="Arial"/>
          <w:sz w:val="24"/>
          <w:szCs w:val="24"/>
          <w:lang w:val="en-AU"/>
        </w:rPr>
        <w:t xml:space="preserve">in </w:t>
      </w:r>
      <w:r w:rsidRPr="0022778E">
        <w:rPr>
          <w:rFonts w:ascii="Arial" w:hAnsi="Arial" w:cs="Arial"/>
          <w:sz w:val="24"/>
          <w:szCs w:val="24"/>
          <w:lang w:val="en-AU"/>
        </w:rPr>
        <w:t xml:space="preserve">to CAHS </w:t>
      </w:r>
      <w:r>
        <w:rPr>
          <w:rFonts w:ascii="Arial" w:hAnsi="Arial" w:cs="Arial"/>
          <w:sz w:val="24"/>
          <w:szCs w:val="24"/>
          <w:lang w:val="en-AU"/>
        </w:rPr>
        <w:t xml:space="preserve">in May 2019 </w:t>
      </w:r>
      <w:r w:rsidRPr="0022778E">
        <w:rPr>
          <w:rFonts w:ascii="Arial" w:hAnsi="Arial" w:cs="Arial"/>
          <w:sz w:val="24"/>
          <w:szCs w:val="24"/>
          <w:lang w:val="en-AU"/>
        </w:rPr>
        <w:t xml:space="preserve">for review. The essential terms of the agreement </w:t>
      </w:r>
      <w:r>
        <w:rPr>
          <w:rFonts w:ascii="Arial" w:hAnsi="Arial" w:cs="Arial"/>
          <w:sz w:val="24"/>
          <w:szCs w:val="24"/>
          <w:lang w:val="en-AU"/>
        </w:rPr>
        <w:t>we</w:t>
      </w:r>
      <w:r w:rsidRPr="0022778E">
        <w:rPr>
          <w:rFonts w:ascii="Arial" w:hAnsi="Arial" w:cs="Arial"/>
          <w:sz w:val="24"/>
          <w:szCs w:val="24"/>
          <w:lang w:val="en-AU"/>
        </w:rPr>
        <w:t>re:</w:t>
      </w:r>
    </w:p>
    <w:p w14:paraId="167E61D2" w14:textId="77777777" w:rsidR="007E6831" w:rsidRPr="0022778E" w:rsidRDefault="007E6831" w:rsidP="00A304A0">
      <w:pPr>
        <w:pStyle w:val="ListParagraph"/>
        <w:numPr>
          <w:ilvl w:val="0"/>
          <w:numId w:val="12"/>
        </w:numPr>
        <w:shd w:val="clear" w:color="auto" w:fill="FFFFFF" w:themeFill="background1"/>
        <w:spacing w:after="0" w:line="240" w:lineRule="auto"/>
        <w:ind w:left="567" w:hanging="567"/>
        <w:contextualSpacing w:val="0"/>
        <w:jc w:val="both"/>
        <w:rPr>
          <w:rFonts w:ascii="Arial" w:hAnsi="Arial" w:cs="Arial"/>
          <w:sz w:val="24"/>
          <w:szCs w:val="24"/>
          <w:lang w:val="en-AU"/>
        </w:rPr>
      </w:pPr>
      <w:r w:rsidRPr="0022778E">
        <w:rPr>
          <w:rFonts w:ascii="Arial" w:hAnsi="Arial" w:cs="Arial"/>
          <w:sz w:val="24"/>
          <w:szCs w:val="24"/>
          <w:lang w:val="en-AU"/>
        </w:rPr>
        <w:t>The City would maintain and insure the building</w:t>
      </w:r>
    </w:p>
    <w:p w14:paraId="097B83E4" w14:textId="77777777" w:rsidR="007E6831" w:rsidRPr="0022778E" w:rsidRDefault="007E6831" w:rsidP="00A304A0">
      <w:pPr>
        <w:pStyle w:val="ListParagraph"/>
        <w:numPr>
          <w:ilvl w:val="0"/>
          <w:numId w:val="12"/>
        </w:numPr>
        <w:shd w:val="clear" w:color="auto" w:fill="FFFFFF" w:themeFill="background1"/>
        <w:spacing w:after="0" w:line="240" w:lineRule="auto"/>
        <w:ind w:left="567" w:hanging="567"/>
        <w:contextualSpacing w:val="0"/>
        <w:jc w:val="both"/>
        <w:rPr>
          <w:rFonts w:ascii="Arial" w:hAnsi="Arial" w:cs="Arial"/>
          <w:sz w:val="24"/>
          <w:szCs w:val="24"/>
          <w:lang w:val="en-AU"/>
        </w:rPr>
      </w:pPr>
      <w:r w:rsidRPr="0022778E">
        <w:rPr>
          <w:rFonts w:ascii="Arial" w:hAnsi="Arial" w:cs="Arial"/>
          <w:sz w:val="24"/>
          <w:szCs w:val="24"/>
          <w:lang w:val="en-AU"/>
        </w:rPr>
        <w:t>CAHS as licensee would pay an annual licence fee of $10,000 (as per Management Licence Framework presented at a Council briefing in 2018).</w:t>
      </w:r>
    </w:p>
    <w:p w14:paraId="627F8A0F" w14:textId="77777777" w:rsidR="007E6831" w:rsidRPr="0022778E" w:rsidRDefault="007E6831" w:rsidP="00A304A0">
      <w:pPr>
        <w:pStyle w:val="ListParagraph"/>
        <w:numPr>
          <w:ilvl w:val="0"/>
          <w:numId w:val="12"/>
        </w:numPr>
        <w:shd w:val="clear" w:color="auto" w:fill="FFFFFF" w:themeFill="background1"/>
        <w:spacing w:after="0" w:line="240" w:lineRule="auto"/>
        <w:ind w:left="567" w:hanging="567"/>
        <w:contextualSpacing w:val="0"/>
        <w:jc w:val="both"/>
        <w:rPr>
          <w:rFonts w:ascii="Arial" w:hAnsi="Arial" w:cs="Arial"/>
          <w:sz w:val="24"/>
          <w:szCs w:val="24"/>
          <w:lang w:val="en-AU"/>
        </w:rPr>
      </w:pPr>
      <w:r w:rsidRPr="0022778E">
        <w:rPr>
          <w:rFonts w:ascii="Arial" w:hAnsi="Arial" w:cs="Arial"/>
          <w:sz w:val="24"/>
          <w:szCs w:val="24"/>
          <w:lang w:val="en-AU"/>
        </w:rPr>
        <w:t>CAHS would pay all outgoings</w:t>
      </w:r>
    </w:p>
    <w:p w14:paraId="51E03F2F" w14:textId="77777777" w:rsidR="007E6831" w:rsidRPr="0022778E" w:rsidRDefault="007E6831" w:rsidP="00A304A0">
      <w:pPr>
        <w:pStyle w:val="ListParagraph"/>
        <w:numPr>
          <w:ilvl w:val="0"/>
          <w:numId w:val="12"/>
        </w:numPr>
        <w:shd w:val="clear" w:color="auto" w:fill="FFFFFF" w:themeFill="background1"/>
        <w:spacing w:after="0" w:line="240" w:lineRule="auto"/>
        <w:ind w:left="567" w:hanging="567"/>
        <w:contextualSpacing w:val="0"/>
        <w:jc w:val="both"/>
        <w:rPr>
          <w:rFonts w:ascii="Arial" w:hAnsi="Arial" w:cs="Arial"/>
          <w:sz w:val="24"/>
          <w:szCs w:val="24"/>
          <w:lang w:val="en-AU"/>
        </w:rPr>
      </w:pPr>
      <w:r w:rsidRPr="0022778E">
        <w:rPr>
          <w:rFonts w:ascii="Arial" w:hAnsi="Arial" w:cs="Arial"/>
          <w:sz w:val="24"/>
          <w:szCs w:val="24"/>
          <w:lang w:val="en-AU"/>
        </w:rPr>
        <w:t>CAHS would have exclusive use of the premises during the term</w:t>
      </w:r>
    </w:p>
    <w:p w14:paraId="22E4D0D5" w14:textId="77777777" w:rsidR="007E6831" w:rsidRPr="0022778E" w:rsidRDefault="007E6831" w:rsidP="00A304A0">
      <w:pPr>
        <w:pStyle w:val="ListParagraph"/>
        <w:numPr>
          <w:ilvl w:val="0"/>
          <w:numId w:val="12"/>
        </w:numPr>
        <w:shd w:val="clear" w:color="auto" w:fill="FFFFFF" w:themeFill="background1"/>
        <w:spacing w:after="0" w:line="240" w:lineRule="auto"/>
        <w:ind w:left="567" w:hanging="567"/>
        <w:contextualSpacing w:val="0"/>
        <w:jc w:val="both"/>
        <w:rPr>
          <w:rFonts w:ascii="Arial" w:hAnsi="Arial" w:cs="Arial"/>
          <w:sz w:val="24"/>
          <w:szCs w:val="24"/>
          <w:lang w:val="en-AU"/>
        </w:rPr>
      </w:pPr>
      <w:r w:rsidRPr="0022778E">
        <w:rPr>
          <w:rFonts w:ascii="Arial" w:hAnsi="Arial" w:cs="Arial"/>
          <w:sz w:val="24"/>
          <w:szCs w:val="24"/>
          <w:lang w:val="en-AU"/>
        </w:rPr>
        <w:t xml:space="preserve">The term of the licence </w:t>
      </w:r>
      <w:r>
        <w:rPr>
          <w:rFonts w:ascii="Arial" w:hAnsi="Arial" w:cs="Arial"/>
          <w:sz w:val="24"/>
          <w:szCs w:val="24"/>
          <w:lang w:val="en-AU"/>
        </w:rPr>
        <w:t>wa</w:t>
      </w:r>
      <w:r w:rsidRPr="0022778E">
        <w:rPr>
          <w:rFonts w:ascii="Arial" w:hAnsi="Arial" w:cs="Arial"/>
          <w:sz w:val="24"/>
          <w:szCs w:val="24"/>
          <w:lang w:val="en-AU"/>
        </w:rPr>
        <w:t>s 10 years</w:t>
      </w:r>
    </w:p>
    <w:p w14:paraId="3F2C3E4A" w14:textId="77777777" w:rsidR="007E6831" w:rsidRDefault="007E6831" w:rsidP="007E6831">
      <w:pPr>
        <w:autoSpaceDE w:val="0"/>
        <w:autoSpaceDN w:val="0"/>
        <w:adjustRightInd w:val="0"/>
        <w:spacing w:after="0" w:line="240" w:lineRule="auto"/>
        <w:rPr>
          <w:rFonts w:ascii="Arial" w:hAnsi="Arial" w:cs="Arial"/>
          <w:sz w:val="24"/>
          <w:szCs w:val="24"/>
          <w:lang w:val="en-AU"/>
        </w:rPr>
      </w:pPr>
    </w:p>
    <w:p w14:paraId="1F5E7E97" w14:textId="77777777" w:rsidR="007E6831" w:rsidRPr="0022778E" w:rsidRDefault="007E6831" w:rsidP="007E6831">
      <w:pPr>
        <w:shd w:val="clear" w:color="auto" w:fill="FFFFFF" w:themeFill="background1"/>
        <w:spacing w:line="240" w:lineRule="auto"/>
        <w:jc w:val="both"/>
        <w:rPr>
          <w:rFonts w:ascii="Arial" w:hAnsi="Arial" w:cs="Arial"/>
          <w:sz w:val="24"/>
          <w:szCs w:val="24"/>
          <w:lang w:val="en-AU"/>
        </w:rPr>
      </w:pPr>
      <w:r w:rsidRPr="0022778E">
        <w:rPr>
          <w:rFonts w:ascii="Arial" w:hAnsi="Arial" w:cs="Arial"/>
          <w:sz w:val="24"/>
          <w:szCs w:val="24"/>
          <w:lang w:val="en-AU"/>
        </w:rPr>
        <w:t xml:space="preserve">On 27 November 2019, </w:t>
      </w:r>
      <w:r>
        <w:rPr>
          <w:rFonts w:ascii="Arial" w:hAnsi="Arial" w:cs="Arial"/>
          <w:sz w:val="24"/>
          <w:szCs w:val="24"/>
          <w:lang w:val="en-AU"/>
        </w:rPr>
        <w:t>CAHS requested</w:t>
      </w:r>
      <w:r w:rsidRPr="0022778E">
        <w:rPr>
          <w:rFonts w:ascii="Arial" w:hAnsi="Arial" w:cs="Arial"/>
          <w:sz w:val="24"/>
          <w:szCs w:val="24"/>
          <w:lang w:val="en-AU"/>
        </w:rPr>
        <w:t xml:space="preserve"> the City reconsider the Management Licence with noted </w:t>
      </w:r>
      <w:r>
        <w:rPr>
          <w:rFonts w:ascii="Arial" w:hAnsi="Arial" w:cs="Arial"/>
          <w:sz w:val="24"/>
          <w:szCs w:val="24"/>
          <w:lang w:val="en-AU"/>
        </w:rPr>
        <w:t>variances</w:t>
      </w:r>
      <w:r w:rsidRPr="0022778E">
        <w:rPr>
          <w:rFonts w:ascii="Arial" w:hAnsi="Arial" w:cs="Arial"/>
          <w:sz w:val="24"/>
          <w:szCs w:val="24"/>
          <w:lang w:val="en-AU"/>
        </w:rPr>
        <w:t xml:space="preserve"> to the essential terms </w:t>
      </w:r>
      <w:r>
        <w:rPr>
          <w:rFonts w:ascii="Arial" w:hAnsi="Arial" w:cs="Arial"/>
          <w:sz w:val="24"/>
          <w:szCs w:val="24"/>
          <w:lang w:val="en-AU"/>
        </w:rPr>
        <w:t xml:space="preserve">as </w:t>
      </w:r>
      <w:r w:rsidRPr="0022778E">
        <w:rPr>
          <w:rFonts w:ascii="Arial" w:hAnsi="Arial" w:cs="Arial"/>
          <w:sz w:val="24"/>
          <w:szCs w:val="24"/>
          <w:lang w:val="en-AU"/>
        </w:rPr>
        <w:t>listed above:</w:t>
      </w:r>
    </w:p>
    <w:p w14:paraId="072B3B4E" w14:textId="77777777" w:rsidR="007E6831" w:rsidRPr="0022778E" w:rsidRDefault="007E6831" w:rsidP="00A304A0">
      <w:pPr>
        <w:pStyle w:val="ListParagraph"/>
        <w:numPr>
          <w:ilvl w:val="0"/>
          <w:numId w:val="12"/>
        </w:numPr>
        <w:shd w:val="clear" w:color="auto" w:fill="FFFFFF" w:themeFill="background1"/>
        <w:spacing w:after="0" w:line="240" w:lineRule="auto"/>
        <w:ind w:left="567" w:hanging="567"/>
        <w:contextualSpacing w:val="0"/>
        <w:jc w:val="both"/>
        <w:rPr>
          <w:rFonts w:ascii="Arial" w:hAnsi="Arial" w:cs="Arial"/>
          <w:sz w:val="24"/>
          <w:szCs w:val="24"/>
          <w:lang w:val="en-AU"/>
        </w:rPr>
      </w:pPr>
      <w:r w:rsidRPr="0022778E">
        <w:rPr>
          <w:rFonts w:ascii="Arial" w:hAnsi="Arial" w:cs="Arial"/>
          <w:sz w:val="24"/>
          <w:szCs w:val="24"/>
          <w:lang w:val="en-AU"/>
        </w:rPr>
        <w:t>CAHS as licensee request</w:t>
      </w:r>
      <w:r>
        <w:rPr>
          <w:rFonts w:ascii="Arial" w:hAnsi="Arial" w:cs="Arial"/>
          <w:sz w:val="24"/>
          <w:szCs w:val="24"/>
          <w:lang w:val="en-AU"/>
        </w:rPr>
        <w:t>ed</w:t>
      </w:r>
      <w:r w:rsidRPr="0022778E">
        <w:rPr>
          <w:rFonts w:ascii="Arial" w:hAnsi="Arial" w:cs="Arial"/>
          <w:sz w:val="24"/>
          <w:szCs w:val="24"/>
          <w:lang w:val="en-AU"/>
        </w:rPr>
        <w:t xml:space="preserve"> an annual licence fee of $5,000</w:t>
      </w:r>
      <w:r>
        <w:rPr>
          <w:rFonts w:ascii="Arial" w:hAnsi="Arial" w:cs="Arial"/>
          <w:sz w:val="24"/>
          <w:szCs w:val="24"/>
          <w:lang w:val="en-AU"/>
        </w:rPr>
        <w:t xml:space="preserve"> which would be </w:t>
      </w:r>
      <w:r w:rsidRPr="00280467">
        <w:rPr>
          <w:rFonts w:ascii="Arial" w:hAnsi="Arial" w:cs="Arial"/>
          <w:sz w:val="24"/>
          <w:szCs w:val="24"/>
          <w:lang w:val="en-AU"/>
        </w:rPr>
        <w:t>consistent with most other</w:t>
      </w:r>
      <w:r>
        <w:rPr>
          <w:rFonts w:ascii="Arial" w:hAnsi="Arial" w:cs="Arial"/>
          <w:sz w:val="24"/>
          <w:szCs w:val="24"/>
          <w:lang w:val="en-AU"/>
        </w:rPr>
        <w:t xml:space="preserve"> child health </w:t>
      </w:r>
      <w:r w:rsidRPr="00280467">
        <w:rPr>
          <w:rFonts w:ascii="Arial" w:hAnsi="Arial" w:cs="Arial"/>
          <w:sz w:val="24"/>
          <w:szCs w:val="24"/>
          <w:lang w:val="en-AU"/>
        </w:rPr>
        <w:t>facilities that are accommodated within Local Government Authorities.</w:t>
      </w:r>
    </w:p>
    <w:p w14:paraId="208EC7A6" w14:textId="77777777" w:rsidR="007E6831" w:rsidRPr="0022778E" w:rsidRDefault="007E6831" w:rsidP="00A304A0">
      <w:pPr>
        <w:pStyle w:val="ListParagraph"/>
        <w:numPr>
          <w:ilvl w:val="0"/>
          <w:numId w:val="12"/>
        </w:numPr>
        <w:shd w:val="clear" w:color="auto" w:fill="FFFFFF" w:themeFill="background1"/>
        <w:spacing w:after="0" w:line="240" w:lineRule="auto"/>
        <w:ind w:left="567" w:hanging="567"/>
        <w:contextualSpacing w:val="0"/>
        <w:jc w:val="both"/>
        <w:rPr>
          <w:rFonts w:ascii="Arial" w:hAnsi="Arial" w:cs="Arial"/>
          <w:sz w:val="24"/>
          <w:szCs w:val="24"/>
          <w:lang w:val="en-AU"/>
        </w:rPr>
      </w:pPr>
      <w:r w:rsidRPr="0022778E">
        <w:rPr>
          <w:rFonts w:ascii="Arial" w:hAnsi="Arial" w:cs="Arial"/>
          <w:sz w:val="24"/>
          <w:szCs w:val="24"/>
          <w:lang w:val="en-AU"/>
        </w:rPr>
        <w:t>CAHS as licensee request</w:t>
      </w:r>
      <w:r>
        <w:rPr>
          <w:rFonts w:ascii="Arial" w:hAnsi="Arial" w:cs="Arial"/>
          <w:sz w:val="24"/>
          <w:szCs w:val="24"/>
          <w:lang w:val="en-AU"/>
        </w:rPr>
        <w:t>ed</w:t>
      </w:r>
      <w:r w:rsidRPr="0022778E">
        <w:rPr>
          <w:rFonts w:ascii="Arial" w:hAnsi="Arial" w:cs="Arial"/>
          <w:sz w:val="24"/>
          <w:szCs w:val="24"/>
          <w:lang w:val="en-AU"/>
        </w:rPr>
        <w:t xml:space="preserve"> the term of the licence is 10 years be split into a five (5) year initial term + an option to renew for five (5) years.</w:t>
      </w:r>
      <w:r>
        <w:rPr>
          <w:rFonts w:ascii="Arial" w:hAnsi="Arial" w:cs="Arial"/>
          <w:sz w:val="24"/>
          <w:szCs w:val="24"/>
          <w:lang w:val="en-AU"/>
        </w:rPr>
        <w:t xml:space="preserve"> </w:t>
      </w:r>
      <w:r w:rsidRPr="0022778E">
        <w:rPr>
          <w:rFonts w:ascii="Arial" w:hAnsi="Arial" w:cs="Arial"/>
          <w:sz w:val="24"/>
          <w:szCs w:val="24"/>
          <w:lang w:val="en-AU"/>
        </w:rPr>
        <w:t xml:space="preserve">This </w:t>
      </w:r>
      <w:r>
        <w:rPr>
          <w:rFonts w:ascii="Arial" w:hAnsi="Arial" w:cs="Arial"/>
          <w:sz w:val="24"/>
          <w:szCs w:val="24"/>
          <w:lang w:val="en-AU"/>
        </w:rPr>
        <w:t>was to align</w:t>
      </w:r>
      <w:r w:rsidRPr="0022778E">
        <w:rPr>
          <w:rFonts w:ascii="Arial" w:hAnsi="Arial" w:cs="Arial"/>
          <w:sz w:val="24"/>
          <w:szCs w:val="24"/>
          <w:lang w:val="en-AU"/>
        </w:rPr>
        <w:t xml:space="preserve"> with CAHS Strategic Service Planning and associated Facility Planning. </w:t>
      </w:r>
    </w:p>
    <w:p w14:paraId="1E70EF10" w14:textId="77777777" w:rsidR="000A6E08" w:rsidRDefault="000A6E08" w:rsidP="00821A6D">
      <w:pPr>
        <w:spacing w:after="160" w:line="259" w:lineRule="auto"/>
        <w:ind w:left="567"/>
        <w:rPr>
          <w:rFonts w:ascii="Arial" w:hAnsi="Arial" w:cs="Arial"/>
          <w:sz w:val="24"/>
          <w:szCs w:val="24"/>
          <w:lang w:val="en-AU"/>
        </w:rPr>
      </w:pPr>
      <w:r>
        <w:rPr>
          <w:rFonts w:ascii="Arial" w:hAnsi="Arial" w:cs="Arial"/>
          <w:sz w:val="24"/>
          <w:szCs w:val="24"/>
          <w:lang w:val="en-AU"/>
        </w:rPr>
        <w:br w:type="page"/>
      </w:r>
    </w:p>
    <w:p w14:paraId="208DFA82" w14:textId="395F774F" w:rsidR="007E6831" w:rsidRDefault="007E6831" w:rsidP="00A304A0">
      <w:pPr>
        <w:pStyle w:val="ListParagraph"/>
        <w:numPr>
          <w:ilvl w:val="0"/>
          <w:numId w:val="12"/>
        </w:numPr>
        <w:shd w:val="clear" w:color="auto" w:fill="FFFFFF" w:themeFill="background1"/>
        <w:spacing w:after="0" w:line="240" w:lineRule="auto"/>
        <w:ind w:left="567" w:hanging="567"/>
        <w:contextualSpacing w:val="0"/>
        <w:jc w:val="both"/>
        <w:rPr>
          <w:rFonts w:ascii="Arial" w:hAnsi="Arial" w:cs="Arial"/>
          <w:sz w:val="24"/>
          <w:szCs w:val="24"/>
          <w:lang w:val="en-AU"/>
        </w:rPr>
      </w:pPr>
      <w:r w:rsidRPr="0022778E">
        <w:rPr>
          <w:rFonts w:ascii="Arial" w:hAnsi="Arial" w:cs="Arial"/>
          <w:sz w:val="24"/>
          <w:szCs w:val="24"/>
          <w:lang w:val="en-AU"/>
        </w:rPr>
        <w:lastRenderedPageBreak/>
        <w:t xml:space="preserve">CAHS as licensee </w:t>
      </w:r>
      <w:r>
        <w:rPr>
          <w:rFonts w:ascii="Arial" w:hAnsi="Arial" w:cs="Arial"/>
          <w:sz w:val="24"/>
          <w:szCs w:val="24"/>
          <w:lang w:val="en-AU"/>
        </w:rPr>
        <w:t>agreed to p</w:t>
      </w:r>
      <w:r w:rsidRPr="0022778E">
        <w:rPr>
          <w:rFonts w:ascii="Arial" w:hAnsi="Arial" w:cs="Arial"/>
          <w:sz w:val="24"/>
          <w:szCs w:val="24"/>
          <w:lang w:val="en-AU"/>
        </w:rPr>
        <w:t xml:space="preserve">ay all outgoings. However, the State Solicitors Office included some draft clauses within the agreement which in short ensure complete transparency with any on-costed amount. It </w:t>
      </w:r>
      <w:r>
        <w:rPr>
          <w:rFonts w:ascii="Arial" w:hAnsi="Arial" w:cs="Arial"/>
          <w:sz w:val="24"/>
          <w:szCs w:val="24"/>
          <w:lang w:val="en-AU"/>
        </w:rPr>
        <w:t>was</w:t>
      </w:r>
      <w:r w:rsidRPr="0022778E">
        <w:rPr>
          <w:rFonts w:ascii="Arial" w:hAnsi="Arial" w:cs="Arial"/>
          <w:sz w:val="24"/>
          <w:szCs w:val="24"/>
          <w:lang w:val="en-AU"/>
        </w:rPr>
        <w:t xml:space="preserve"> recommended that sub-meters be installed for both Water and Electricity at the site. Currently, there is no Water Sub-Meter.</w:t>
      </w:r>
    </w:p>
    <w:p w14:paraId="01D0007B" w14:textId="77777777" w:rsidR="007E6831" w:rsidRDefault="007E6831" w:rsidP="007E6831">
      <w:pPr>
        <w:shd w:val="clear" w:color="auto" w:fill="FFFFFF" w:themeFill="background1"/>
        <w:spacing w:after="0" w:line="240" w:lineRule="auto"/>
        <w:jc w:val="both"/>
        <w:rPr>
          <w:rFonts w:ascii="Arial" w:hAnsi="Arial" w:cs="Arial"/>
          <w:sz w:val="24"/>
          <w:szCs w:val="24"/>
          <w:lang w:val="en-AU"/>
        </w:rPr>
      </w:pPr>
    </w:p>
    <w:p w14:paraId="23AF2B74" w14:textId="77777777" w:rsidR="007E6831" w:rsidRDefault="007E6831" w:rsidP="007E6831">
      <w:pPr>
        <w:shd w:val="clear" w:color="auto" w:fill="FFFFFF" w:themeFill="background1"/>
        <w:spacing w:after="0" w:line="240" w:lineRule="auto"/>
        <w:jc w:val="both"/>
        <w:rPr>
          <w:rFonts w:ascii="Arial" w:hAnsi="Arial" w:cs="Arial"/>
          <w:sz w:val="24"/>
          <w:szCs w:val="24"/>
          <w:lang w:val="en-AU"/>
        </w:rPr>
      </w:pPr>
      <w:r>
        <w:rPr>
          <w:rFonts w:ascii="Arial" w:hAnsi="Arial" w:cs="Arial"/>
          <w:sz w:val="24"/>
          <w:szCs w:val="24"/>
          <w:lang w:val="en-AU"/>
        </w:rPr>
        <w:t>Administration advises that there is no risk to the City associated with the variance to the term and recommends that the installation of a Water Sub-Meter be a responsibility of the Licensee.</w:t>
      </w:r>
    </w:p>
    <w:p w14:paraId="1222C089" w14:textId="77777777" w:rsidR="007E6831" w:rsidRDefault="007E6831" w:rsidP="007E6831">
      <w:pPr>
        <w:shd w:val="clear" w:color="auto" w:fill="FFFFFF" w:themeFill="background1"/>
        <w:spacing w:after="0" w:line="240" w:lineRule="auto"/>
        <w:jc w:val="both"/>
        <w:rPr>
          <w:rFonts w:ascii="Arial" w:hAnsi="Arial" w:cs="Arial"/>
          <w:sz w:val="24"/>
          <w:szCs w:val="24"/>
          <w:lang w:val="en-AU"/>
        </w:rPr>
      </w:pPr>
    </w:p>
    <w:p w14:paraId="5A410582" w14:textId="77777777" w:rsidR="007E6831" w:rsidRDefault="007E6831" w:rsidP="007E6831">
      <w:pPr>
        <w:shd w:val="clear" w:color="auto" w:fill="FFFFFF" w:themeFill="background1"/>
        <w:spacing w:after="0" w:line="240" w:lineRule="auto"/>
        <w:jc w:val="both"/>
        <w:rPr>
          <w:rFonts w:ascii="Arial" w:hAnsi="Arial" w:cs="Arial"/>
          <w:b/>
          <w:bCs/>
          <w:sz w:val="24"/>
          <w:szCs w:val="24"/>
          <w:lang w:val="en-AU"/>
        </w:rPr>
      </w:pPr>
      <w:r w:rsidRPr="00E051FB">
        <w:rPr>
          <w:rFonts w:ascii="Arial" w:hAnsi="Arial" w:cs="Arial"/>
          <w:b/>
          <w:bCs/>
          <w:sz w:val="24"/>
          <w:szCs w:val="24"/>
          <w:lang w:val="en-AU"/>
        </w:rPr>
        <w:t>The Clinic</w:t>
      </w:r>
    </w:p>
    <w:p w14:paraId="0B7D3FD8" w14:textId="77777777" w:rsidR="007E6831" w:rsidRDefault="007E6831" w:rsidP="007E6831">
      <w:pPr>
        <w:shd w:val="clear" w:color="auto" w:fill="FFFFFF" w:themeFill="background1"/>
        <w:spacing w:after="0" w:line="240" w:lineRule="auto"/>
        <w:jc w:val="both"/>
        <w:rPr>
          <w:rFonts w:ascii="Arial" w:hAnsi="Arial" w:cs="Arial"/>
          <w:b/>
          <w:bCs/>
          <w:sz w:val="24"/>
          <w:szCs w:val="24"/>
          <w:lang w:val="en-AU"/>
        </w:rPr>
      </w:pPr>
    </w:p>
    <w:p w14:paraId="5F06FF5C" w14:textId="77777777" w:rsidR="007E6831" w:rsidRDefault="007E6831" w:rsidP="007E6831">
      <w:pPr>
        <w:shd w:val="clear" w:color="auto" w:fill="FFFFFF" w:themeFill="background1"/>
        <w:spacing w:after="0" w:line="240" w:lineRule="auto"/>
        <w:jc w:val="both"/>
        <w:rPr>
          <w:rFonts w:ascii="Arial" w:hAnsi="Arial" w:cs="Arial"/>
          <w:i/>
          <w:iCs/>
          <w:sz w:val="24"/>
          <w:szCs w:val="24"/>
        </w:rPr>
      </w:pPr>
      <w:r>
        <w:rPr>
          <w:rFonts w:ascii="Arial" w:hAnsi="Arial" w:cs="Arial"/>
          <w:sz w:val="24"/>
          <w:szCs w:val="32"/>
          <w:lang w:val="en-US"/>
        </w:rPr>
        <w:t xml:space="preserve">At the time of writing this report, </w:t>
      </w:r>
      <w:r>
        <w:rPr>
          <w:rFonts w:ascii="Arial" w:hAnsi="Arial" w:cs="Arial"/>
          <w:sz w:val="24"/>
          <w:szCs w:val="24"/>
          <w:lang w:val="en-US"/>
        </w:rPr>
        <w:t>the</w:t>
      </w:r>
      <w:r w:rsidRPr="00E051FB">
        <w:rPr>
          <w:rFonts w:ascii="Arial" w:hAnsi="Arial" w:cs="Arial"/>
          <w:sz w:val="24"/>
          <w:szCs w:val="32"/>
          <w:lang w:val="en-US"/>
        </w:rPr>
        <w:t xml:space="preserve"> </w:t>
      </w:r>
      <w:r>
        <w:rPr>
          <w:rFonts w:ascii="Arial" w:hAnsi="Arial" w:cs="Arial"/>
          <w:sz w:val="24"/>
          <w:szCs w:val="32"/>
          <w:lang w:val="en-US"/>
        </w:rPr>
        <w:t xml:space="preserve">City’s Building Maintenance Team have advised the last inspection report was undertaken in May 2020 (see attachment 2) and that </w:t>
      </w:r>
      <w:r w:rsidRPr="00E051FB">
        <w:rPr>
          <w:rFonts w:ascii="Arial" w:hAnsi="Arial" w:cs="Arial"/>
          <w:i/>
          <w:iCs/>
          <w:sz w:val="24"/>
          <w:szCs w:val="32"/>
          <w:lang w:val="en-US"/>
        </w:rPr>
        <w:t>‘</w:t>
      </w:r>
      <w:r w:rsidRPr="00E051FB">
        <w:rPr>
          <w:rFonts w:ascii="Arial" w:hAnsi="Arial" w:cs="Arial"/>
          <w:i/>
          <w:iCs/>
          <w:sz w:val="24"/>
          <w:szCs w:val="24"/>
        </w:rPr>
        <w:t xml:space="preserve">The inside of the building was refurbished two years ago and is still in good condition throughout. Security was also upgraded to be added to the City’s access control system. </w:t>
      </w:r>
      <w:r>
        <w:rPr>
          <w:rFonts w:ascii="Arial" w:hAnsi="Arial" w:cs="Arial"/>
          <w:i/>
          <w:iCs/>
          <w:sz w:val="24"/>
          <w:szCs w:val="24"/>
        </w:rPr>
        <w:t>The</w:t>
      </w:r>
      <w:r w:rsidRPr="00E051FB">
        <w:rPr>
          <w:rFonts w:ascii="Arial" w:hAnsi="Arial" w:cs="Arial"/>
          <w:i/>
          <w:iCs/>
          <w:sz w:val="24"/>
          <w:szCs w:val="24"/>
        </w:rPr>
        <w:t xml:space="preserve"> City has beg</w:t>
      </w:r>
      <w:r>
        <w:rPr>
          <w:rFonts w:ascii="Arial" w:hAnsi="Arial" w:cs="Arial"/>
          <w:i/>
          <w:iCs/>
          <w:sz w:val="24"/>
          <w:szCs w:val="24"/>
        </w:rPr>
        <w:t>u</w:t>
      </w:r>
      <w:r w:rsidRPr="00E051FB">
        <w:rPr>
          <w:rFonts w:ascii="Arial" w:hAnsi="Arial" w:cs="Arial"/>
          <w:i/>
          <w:iCs/>
          <w:sz w:val="24"/>
          <w:szCs w:val="24"/>
        </w:rPr>
        <w:t xml:space="preserve">n taking over routine maintenance obligations. Externally the roof, gutters and downpipes need </w:t>
      </w:r>
      <w:r>
        <w:rPr>
          <w:rFonts w:ascii="Arial" w:hAnsi="Arial" w:cs="Arial"/>
          <w:i/>
          <w:iCs/>
          <w:sz w:val="24"/>
          <w:szCs w:val="24"/>
        </w:rPr>
        <w:t xml:space="preserve">immediate </w:t>
      </w:r>
      <w:r w:rsidRPr="00E051FB">
        <w:rPr>
          <w:rFonts w:ascii="Arial" w:hAnsi="Arial" w:cs="Arial"/>
          <w:i/>
          <w:iCs/>
          <w:sz w:val="24"/>
          <w:szCs w:val="24"/>
        </w:rPr>
        <w:t>work due to rusting and sagging</w:t>
      </w:r>
      <w:r>
        <w:rPr>
          <w:rFonts w:ascii="Arial" w:hAnsi="Arial" w:cs="Arial"/>
          <w:i/>
          <w:iCs/>
          <w:sz w:val="24"/>
          <w:szCs w:val="24"/>
        </w:rPr>
        <w:t>. The City has received quotes to ascertain an idea of the cost of this work – those estimates equate to approximately $61,500. Building Maintenance recommend this work be undertaken as soon as possible.</w:t>
      </w:r>
    </w:p>
    <w:p w14:paraId="2A7F479C" w14:textId="77777777" w:rsidR="007E6831" w:rsidRDefault="007E6831" w:rsidP="007E6831">
      <w:pPr>
        <w:shd w:val="clear" w:color="auto" w:fill="FFFFFF" w:themeFill="background1"/>
        <w:spacing w:after="0" w:line="240" w:lineRule="auto"/>
        <w:jc w:val="both"/>
        <w:rPr>
          <w:rFonts w:ascii="Arial" w:hAnsi="Arial" w:cs="Arial"/>
          <w:i/>
          <w:iCs/>
          <w:sz w:val="24"/>
          <w:szCs w:val="24"/>
        </w:rPr>
      </w:pPr>
    </w:p>
    <w:p w14:paraId="6FEB07AE" w14:textId="77777777" w:rsidR="007E6831" w:rsidRDefault="007E6831" w:rsidP="007E6831">
      <w:pPr>
        <w:shd w:val="clear" w:color="auto" w:fill="FFFFFF" w:themeFill="background1"/>
        <w:spacing w:after="0" w:line="240" w:lineRule="auto"/>
        <w:jc w:val="both"/>
        <w:rPr>
          <w:rFonts w:ascii="Arial" w:hAnsi="Arial" w:cs="Arial"/>
          <w:i/>
          <w:iCs/>
          <w:sz w:val="24"/>
          <w:szCs w:val="24"/>
          <w:lang w:val="en-US"/>
        </w:rPr>
      </w:pPr>
      <w:r>
        <w:rPr>
          <w:rFonts w:ascii="Arial" w:hAnsi="Arial" w:cs="Arial"/>
          <w:sz w:val="24"/>
          <w:szCs w:val="32"/>
          <w:lang w:val="en-US"/>
        </w:rPr>
        <w:t xml:space="preserve">The City’s Asset Management Team have advised the last inspection report was undertaken in May 2020 (see attachment 3) and that </w:t>
      </w:r>
      <w:r w:rsidRPr="00E051FB">
        <w:rPr>
          <w:rFonts w:ascii="Arial" w:hAnsi="Arial" w:cs="Arial"/>
          <w:i/>
          <w:iCs/>
          <w:sz w:val="24"/>
          <w:szCs w:val="32"/>
          <w:lang w:val="en-US"/>
        </w:rPr>
        <w:t>‘</w:t>
      </w:r>
      <w:r w:rsidRPr="00E051FB">
        <w:rPr>
          <w:rFonts w:ascii="Arial" w:hAnsi="Arial" w:cs="Arial"/>
          <w:i/>
          <w:iCs/>
          <w:sz w:val="24"/>
          <w:szCs w:val="24"/>
          <w:lang w:val="en-US"/>
        </w:rPr>
        <w:t>When aligned in to the four categories Structure, Fit</w:t>
      </w:r>
      <w:r>
        <w:rPr>
          <w:rFonts w:ascii="Arial" w:hAnsi="Arial" w:cs="Arial"/>
          <w:i/>
          <w:iCs/>
          <w:sz w:val="24"/>
          <w:szCs w:val="24"/>
          <w:lang w:val="en-US"/>
        </w:rPr>
        <w:t xml:space="preserve"> </w:t>
      </w:r>
      <w:r w:rsidRPr="00E051FB">
        <w:rPr>
          <w:rFonts w:ascii="Arial" w:hAnsi="Arial" w:cs="Arial"/>
          <w:i/>
          <w:iCs/>
          <w:sz w:val="24"/>
          <w:szCs w:val="24"/>
          <w:lang w:val="en-US"/>
        </w:rPr>
        <w:t>out, Mechanical and Roof, the building as a whole is rated structurally in good condition.</w:t>
      </w:r>
      <w:r>
        <w:rPr>
          <w:rFonts w:ascii="Arial" w:hAnsi="Arial" w:cs="Arial"/>
          <w:i/>
          <w:iCs/>
          <w:sz w:val="24"/>
          <w:szCs w:val="24"/>
          <w:lang w:val="en-US"/>
        </w:rPr>
        <w:t>’</w:t>
      </w:r>
    </w:p>
    <w:p w14:paraId="2692A083" w14:textId="77777777" w:rsidR="007E6831" w:rsidRDefault="007E6831" w:rsidP="007E6831">
      <w:pPr>
        <w:shd w:val="clear" w:color="auto" w:fill="FFFFFF" w:themeFill="background1"/>
        <w:spacing w:after="0" w:line="240" w:lineRule="auto"/>
        <w:jc w:val="both"/>
        <w:rPr>
          <w:rFonts w:ascii="Arial" w:hAnsi="Arial" w:cs="Arial"/>
          <w:sz w:val="24"/>
          <w:szCs w:val="24"/>
          <w:lang w:val="en-AU"/>
        </w:rPr>
      </w:pPr>
    </w:p>
    <w:p w14:paraId="622496A2" w14:textId="77777777" w:rsidR="007E6831" w:rsidRPr="00E051FB" w:rsidRDefault="007E6831" w:rsidP="007E6831">
      <w:pPr>
        <w:shd w:val="clear" w:color="auto" w:fill="FFFFFF" w:themeFill="background1"/>
        <w:spacing w:after="0" w:line="240" w:lineRule="auto"/>
        <w:jc w:val="both"/>
        <w:rPr>
          <w:rFonts w:ascii="Arial" w:hAnsi="Arial" w:cs="Arial"/>
          <w:sz w:val="24"/>
          <w:szCs w:val="24"/>
          <w:lang w:val="en-AU"/>
        </w:rPr>
      </w:pPr>
      <w:r>
        <w:rPr>
          <w:rFonts w:ascii="Arial" w:hAnsi="Arial" w:cs="Arial"/>
          <w:sz w:val="24"/>
          <w:szCs w:val="24"/>
          <w:lang w:val="en-AU"/>
        </w:rPr>
        <w:t>Since the resolution of Council in October 2015, the City has invested $36,817 towards renovations to restore the building to an acceptable condition and has spent an average of $8,199 per year on other ongoing maintenance requirements during that time. There is also an estimated cost of $61,500 to refurbish the roof, gutters, and downpipes – works which will need to be undertaken as soon as possible</w:t>
      </w:r>
    </w:p>
    <w:p w14:paraId="30B3A4E9" w14:textId="77777777" w:rsidR="007E6831" w:rsidRPr="00370D6E" w:rsidRDefault="007E6831" w:rsidP="007E6831">
      <w:pPr>
        <w:shd w:val="clear" w:color="auto" w:fill="FFFFFF" w:themeFill="background1"/>
        <w:spacing w:after="0" w:line="240" w:lineRule="auto"/>
        <w:jc w:val="both"/>
        <w:rPr>
          <w:rFonts w:ascii="Arial" w:hAnsi="Arial" w:cs="Arial"/>
          <w:sz w:val="24"/>
          <w:szCs w:val="24"/>
          <w:lang w:val="en-US"/>
        </w:rPr>
      </w:pPr>
    </w:p>
    <w:p w14:paraId="76CA533C" w14:textId="77777777" w:rsidR="007E6831" w:rsidRDefault="007E6831" w:rsidP="007E6831">
      <w:pPr>
        <w:spacing w:after="0" w:line="240" w:lineRule="auto"/>
        <w:jc w:val="both"/>
        <w:rPr>
          <w:rFonts w:ascii="Arial" w:hAnsi="Arial" w:cs="Arial"/>
          <w:b/>
          <w:bCs/>
          <w:sz w:val="24"/>
          <w:szCs w:val="32"/>
          <w:lang w:val="en-US"/>
        </w:rPr>
      </w:pPr>
      <w:r>
        <w:rPr>
          <w:rFonts w:ascii="Arial" w:hAnsi="Arial" w:cs="Arial"/>
          <w:b/>
          <w:bCs/>
          <w:sz w:val="24"/>
          <w:szCs w:val="32"/>
          <w:lang w:val="en-US"/>
        </w:rPr>
        <w:t xml:space="preserve">Discussion </w:t>
      </w:r>
    </w:p>
    <w:p w14:paraId="4AE827C5" w14:textId="77777777" w:rsidR="007E6831" w:rsidRDefault="007E6831" w:rsidP="007E6831">
      <w:pPr>
        <w:spacing w:after="0" w:line="240" w:lineRule="auto"/>
        <w:jc w:val="both"/>
        <w:rPr>
          <w:rFonts w:ascii="Arial" w:hAnsi="Arial" w:cs="Arial"/>
          <w:b/>
          <w:bCs/>
          <w:sz w:val="24"/>
          <w:szCs w:val="32"/>
          <w:lang w:val="en-US"/>
        </w:rPr>
      </w:pPr>
    </w:p>
    <w:p w14:paraId="474A9DE3"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It is unquestionable that the service provided from the Nedlands Child Health Clinic by the Department of Health’s CAHS branch is a valuable and worthwhile service to the community. However, the City has competing requirements in its ‘Use of Council Facilities for Community Purposes’ policy which requires that a tenancy on an exclusive use basis be in the form of a lease or management licence agreement is based on no cost to Council. </w:t>
      </w:r>
    </w:p>
    <w:p w14:paraId="1497E7D5"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22A58C1B"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There are many examples of this around the City with community and sporting groups as well as two premises leased to the state government. This is particularly relevant in that the Department of Education leases 2 premises – one in </w:t>
      </w:r>
      <w:proofErr w:type="gramStart"/>
      <w:r>
        <w:rPr>
          <w:rFonts w:ascii="Arial" w:hAnsi="Arial" w:cs="Arial"/>
          <w:sz w:val="24"/>
          <w:szCs w:val="24"/>
          <w:lang w:val="en-AU"/>
        </w:rPr>
        <w:t>Nedlands;</w:t>
      </w:r>
      <w:proofErr w:type="gramEnd"/>
      <w:r>
        <w:rPr>
          <w:rFonts w:ascii="Arial" w:hAnsi="Arial" w:cs="Arial"/>
          <w:sz w:val="24"/>
          <w:szCs w:val="24"/>
          <w:lang w:val="en-AU"/>
        </w:rPr>
        <w:t xml:space="preserve"> and one in Dalkeith, on the basis of a peppercorn rental with all maintenance undertaken by the Department. Therefore, it seems unfounded to say that state government departments do not assume responsibility for items of capital maintenance at lease premises. </w:t>
      </w:r>
    </w:p>
    <w:p w14:paraId="43FCA45A"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4E39E18B"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The City acknowledges that historical practice involved a partnership between local government and state government in the provision of health clinics throughout the community where a local government would provide the building from which the </w:t>
      </w:r>
      <w:r>
        <w:rPr>
          <w:rFonts w:ascii="Arial" w:hAnsi="Arial" w:cs="Arial"/>
          <w:sz w:val="24"/>
          <w:szCs w:val="24"/>
          <w:lang w:val="en-AU"/>
        </w:rPr>
        <w:lastRenderedPageBreak/>
        <w:t>Department of Health would provide the service. Over time this arrangement has shifted somewhat with cost pressures and resource rationalisation. It was evident in 2015 that the model at Nedlands Child Health Clinic needed review and formalisation and that has not changed.</w:t>
      </w:r>
    </w:p>
    <w:p w14:paraId="1D8E6AF7"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7BAA348F"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Given the City and Department are still yet to agree to terms of tenure, Council are now asked to consider their options to move forward.</w:t>
      </w:r>
    </w:p>
    <w:p w14:paraId="4BAF3FF2" w14:textId="77777777" w:rsidR="007E6831" w:rsidRDefault="007E6831" w:rsidP="007E6831">
      <w:pPr>
        <w:autoSpaceDE w:val="0"/>
        <w:autoSpaceDN w:val="0"/>
        <w:adjustRightInd w:val="0"/>
        <w:spacing w:after="0" w:line="240" w:lineRule="auto"/>
        <w:rPr>
          <w:rFonts w:ascii="Arial" w:hAnsi="Arial" w:cs="Arial"/>
          <w:sz w:val="24"/>
          <w:szCs w:val="24"/>
          <w:lang w:val="en-AU"/>
        </w:rPr>
      </w:pPr>
    </w:p>
    <w:p w14:paraId="1D34F345" w14:textId="77777777" w:rsidR="007E6831" w:rsidRDefault="007E6831" w:rsidP="007E6831">
      <w:pPr>
        <w:autoSpaceDE w:val="0"/>
        <w:autoSpaceDN w:val="0"/>
        <w:adjustRightInd w:val="0"/>
        <w:spacing w:after="0" w:line="240" w:lineRule="auto"/>
        <w:rPr>
          <w:rFonts w:ascii="Arial" w:hAnsi="Arial" w:cs="Arial"/>
          <w:b/>
          <w:bCs/>
          <w:sz w:val="24"/>
          <w:szCs w:val="32"/>
          <w:lang w:val="en-US"/>
        </w:rPr>
      </w:pPr>
      <w:r w:rsidRPr="002524F7">
        <w:rPr>
          <w:rFonts w:ascii="Arial" w:hAnsi="Arial" w:cs="Arial"/>
          <w:b/>
          <w:bCs/>
          <w:sz w:val="24"/>
          <w:szCs w:val="32"/>
          <w:lang w:val="en-US"/>
        </w:rPr>
        <w:t>Alternate Options</w:t>
      </w:r>
    </w:p>
    <w:p w14:paraId="13655511" w14:textId="77777777" w:rsidR="007E6831" w:rsidRDefault="007E6831" w:rsidP="007E6831">
      <w:pPr>
        <w:autoSpaceDE w:val="0"/>
        <w:autoSpaceDN w:val="0"/>
        <w:adjustRightInd w:val="0"/>
        <w:spacing w:after="0" w:line="240" w:lineRule="auto"/>
        <w:rPr>
          <w:rFonts w:ascii="Arial" w:hAnsi="Arial" w:cs="Arial"/>
          <w:b/>
          <w:bCs/>
          <w:sz w:val="24"/>
          <w:szCs w:val="32"/>
          <w:lang w:val="en-US"/>
        </w:rPr>
      </w:pPr>
    </w:p>
    <w:p w14:paraId="317D2D17"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Any alternative options to dispose of the building on a cost-neutral basis would need to be consistent with both Section 3.58 of the </w:t>
      </w:r>
      <w:r w:rsidRPr="002524F7">
        <w:rPr>
          <w:rFonts w:ascii="Arial" w:hAnsi="Arial" w:cs="Arial"/>
          <w:i/>
          <w:iCs/>
          <w:sz w:val="24"/>
          <w:szCs w:val="24"/>
          <w:lang w:val="en-AU"/>
        </w:rPr>
        <w:t xml:space="preserve">Local Government Act 1995 </w:t>
      </w:r>
      <w:r>
        <w:rPr>
          <w:rFonts w:ascii="Arial" w:hAnsi="Arial" w:cs="Arial"/>
          <w:sz w:val="24"/>
          <w:szCs w:val="24"/>
          <w:lang w:val="en-AU"/>
        </w:rPr>
        <w:t xml:space="preserve">and the current purpose of the Reserve Management Order which is ‘Child Health Centre’. </w:t>
      </w:r>
    </w:p>
    <w:p w14:paraId="2A37A2E0" w14:textId="77777777" w:rsidR="007E6831" w:rsidRDefault="007E6831" w:rsidP="000A6E08">
      <w:pPr>
        <w:autoSpaceDE w:val="0"/>
        <w:autoSpaceDN w:val="0"/>
        <w:adjustRightInd w:val="0"/>
        <w:spacing w:after="0" w:line="240" w:lineRule="auto"/>
        <w:jc w:val="both"/>
        <w:rPr>
          <w:rFonts w:ascii="Arial" w:hAnsi="Arial" w:cs="Arial"/>
          <w:sz w:val="24"/>
          <w:szCs w:val="24"/>
          <w:lang w:val="en-AU"/>
        </w:rPr>
      </w:pPr>
    </w:p>
    <w:p w14:paraId="337024D9" w14:textId="77777777" w:rsidR="007E6831" w:rsidRDefault="007E6831" w:rsidP="000A6E08">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AU"/>
        </w:rPr>
        <w:t xml:space="preserve">To entertain a disposal of any other purpose (than Child Health) there would be a requirement to amend the Management Order. This involves a process with Department of Planning, Lands and Heritage whereby </w:t>
      </w:r>
      <w:r>
        <w:rPr>
          <w:rFonts w:ascii="Arial" w:hAnsi="Arial" w:cs="Arial"/>
          <w:sz w:val="24"/>
          <w:szCs w:val="24"/>
        </w:rPr>
        <w:t xml:space="preserve">any </w:t>
      </w:r>
      <w:r w:rsidRPr="002524F7">
        <w:rPr>
          <w:rFonts w:ascii="Arial" w:hAnsi="Arial" w:cs="Arial"/>
          <w:sz w:val="24"/>
          <w:szCs w:val="24"/>
        </w:rPr>
        <w:t>application</w:t>
      </w:r>
      <w:r>
        <w:rPr>
          <w:rFonts w:ascii="Arial" w:hAnsi="Arial" w:cs="Arial"/>
          <w:sz w:val="24"/>
          <w:szCs w:val="24"/>
        </w:rPr>
        <w:t xml:space="preserve"> from the City</w:t>
      </w:r>
      <w:r w:rsidRPr="002524F7">
        <w:rPr>
          <w:rFonts w:ascii="Arial" w:hAnsi="Arial" w:cs="Arial"/>
          <w:sz w:val="24"/>
          <w:szCs w:val="24"/>
        </w:rPr>
        <w:t xml:space="preserve"> for consideration would</w:t>
      </w:r>
      <w:r>
        <w:rPr>
          <w:rFonts w:ascii="Arial" w:hAnsi="Arial" w:cs="Arial"/>
          <w:sz w:val="24"/>
          <w:szCs w:val="24"/>
        </w:rPr>
        <w:t xml:space="preserve"> require a proposed alternate use, demonstrated public consultation and an endorsement of Council.</w:t>
      </w:r>
    </w:p>
    <w:p w14:paraId="70425885" w14:textId="77777777" w:rsidR="007E6831" w:rsidRDefault="007E6831" w:rsidP="000A6E08">
      <w:pPr>
        <w:autoSpaceDE w:val="0"/>
        <w:autoSpaceDN w:val="0"/>
        <w:adjustRightInd w:val="0"/>
        <w:spacing w:after="0" w:line="240" w:lineRule="auto"/>
        <w:jc w:val="both"/>
        <w:rPr>
          <w:rFonts w:ascii="Arial" w:hAnsi="Arial" w:cs="Arial"/>
          <w:sz w:val="24"/>
          <w:szCs w:val="24"/>
        </w:rPr>
      </w:pPr>
    </w:p>
    <w:p w14:paraId="3C4ACF4B" w14:textId="77777777" w:rsidR="007E6831" w:rsidRPr="002524F7" w:rsidRDefault="007E6831" w:rsidP="000A6E08">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rPr>
        <w:t>Council may also choose to demolish the asset.</w:t>
      </w:r>
    </w:p>
    <w:p w14:paraId="1CFF3628" w14:textId="77777777" w:rsidR="007E6831" w:rsidRDefault="007E6831" w:rsidP="000A6E08">
      <w:pPr>
        <w:autoSpaceDE w:val="0"/>
        <w:autoSpaceDN w:val="0"/>
        <w:adjustRightInd w:val="0"/>
        <w:spacing w:after="0" w:line="240" w:lineRule="auto"/>
        <w:jc w:val="both"/>
        <w:rPr>
          <w:rFonts w:ascii="Arial" w:hAnsi="Arial" w:cs="Arial"/>
          <w:sz w:val="24"/>
          <w:szCs w:val="24"/>
        </w:rPr>
      </w:pPr>
    </w:p>
    <w:p w14:paraId="05CD6212" w14:textId="77777777" w:rsidR="007E6831" w:rsidRDefault="007E6831" w:rsidP="000A6E08">
      <w:pPr>
        <w:autoSpaceDE w:val="0"/>
        <w:autoSpaceDN w:val="0"/>
        <w:adjustRightInd w:val="0"/>
        <w:spacing w:after="0" w:line="240" w:lineRule="auto"/>
        <w:jc w:val="both"/>
        <w:rPr>
          <w:rFonts w:ascii="Arial" w:hAnsi="Arial" w:cs="Arial"/>
          <w:sz w:val="24"/>
          <w:szCs w:val="24"/>
        </w:rPr>
      </w:pPr>
      <w:r>
        <w:rPr>
          <w:rFonts w:ascii="Arial" w:hAnsi="Arial" w:cs="Arial"/>
          <w:sz w:val="24"/>
          <w:szCs w:val="32"/>
          <w:lang w:val="en-US"/>
        </w:rPr>
        <w:t>Note: As the facility is located on land not owned by the City, the facility cannot be sold.</w:t>
      </w:r>
    </w:p>
    <w:p w14:paraId="3337EF3B" w14:textId="77777777" w:rsidR="007E6831" w:rsidRDefault="007E6831" w:rsidP="007E6831">
      <w:pPr>
        <w:spacing w:after="0" w:line="240" w:lineRule="auto"/>
        <w:jc w:val="both"/>
        <w:rPr>
          <w:rFonts w:ascii="Arial" w:hAnsi="Arial" w:cs="Arial"/>
          <w:b/>
          <w:bCs/>
          <w:sz w:val="24"/>
          <w:szCs w:val="32"/>
          <w:lang w:val="en-US"/>
        </w:rPr>
      </w:pPr>
    </w:p>
    <w:p w14:paraId="03E18819" w14:textId="77777777" w:rsidR="007E6831" w:rsidRDefault="007E6831" w:rsidP="007E6831">
      <w:pPr>
        <w:spacing w:after="0" w:line="240" w:lineRule="auto"/>
        <w:jc w:val="both"/>
        <w:rPr>
          <w:rFonts w:ascii="Arial" w:hAnsi="Arial" w:cs="Arial"/>
          <w:b/>
          <w:bCs/>
          <w:sz w:val="24"/>
          <w:szCs w:val="32"/>
          <w:lang w:val="en-US"/>
        </w:rPr>
      </w:pPr>
      <w:r>
        <w:rPr>
          <w:rFonts w:ascii="Arial" w:hAnsi="Arial" w:cs="Arial"/>
          <w:b/>
          <w:bCs/>
          <w:sz w:val="24"/>
          <w:szCs w:val="32"/>
          <w:lang w:val="en-US"/>
        </w:rPr>
        <w:t>Conclusion</w:t>
      </w:r>
    </w:p>
    <w:p w14:paraId="7E2EDC81" w14:textId="77777777" w:rsidR="007E6831" w:rsidRDefault="007E6831" w:rsidP="007E6831">
      <w:pPr>
        <w:spacing w:after="0" w:line="240" w:lineRule="auto"/>
        <w:jc w:val="both"/>
        <w:rPr>
          <w:rFonts w:ascii="Arial" w:hAnsi="Arial" w:cs="Arial"/>
          <w:sz w:val="24"/>
          <w:szCs w:val="32"/>
          <w:lang w:val="en-US"/>
        </w:rPr>
      </w:pPr>
    </w:p>
    <w:p w14:paraId="66CE2E42" w14:textId="77777777" w:rsidR="007E6831" w:rsidRDefault="007E6831" w:rsidP="007E6831">
      <w:pPr>
        <w:spacing w:after="0" w:line="240" w:lineRule="auto"/>
        <w:jc w:val="both"/>
        <w:rPr>
          <w:rFonts w:ascii="Arial" w:hAnsi="Arial" w:cs="Arial"/>
          <w:sz w:val="24"/>
          <w:szCs w:val="32"/>
          <w:lang w:val="en-US"/>
        </w:rPr>
      </w:pPr>
      <w:r>
        <w:rPr>
          <w:rFonts w:ascii="Arial" w:hAnsi="Arial" w:cs="Arial"/>
          <w:sz w:val="24"/>
          <w:szCs w:val="32"/>
          <w:lang w:val="en-US"/>
        </w:rPr>
        <w:t>Given the circumstances as detailed above:</w:t>
      </w:r>
    </w:p>
    <w:p w14:paraId="0ED17B50" w14:textId="77777777" w:rsidR="007E6831" w:rsidRDefault="007E6831" w:rsidP="007E6831">
      <w:pPr>
        <w:spacing w:after="0" w:line="240" w:lineRule="auto"/>
        <w:jc w:val="both"/>
        <w:rPr>
          <w:rFonts w:ascii="Arial" w:hAnsi="Arial" w:cs="Arial"/>
          <w:sz w:val="24"/>
          <w:szCs w:val="32"/>
          <w:lang w:val="en-US"/>
        </w:rPr>
      </w:pPr>
    </w:p>
    <w:p w14:paraId="15745DAB" w14:textId="77777777" w:rsidR="007E6831" w:rsidRDefault="007E6831" w:rsidP="00A304A0">
      <w:pPr>
        <w:pStyle w:val="ListParagraph"/>
        <w:numPr>
          <w:ilvl w:val="0"/>
          <w:numId w:val="13"/>
        </w:numPr>
        <w:spacing w:after="0" w:line="240" w:lineRule="auto"/>
        <w:ind w:left="426"/>
        <w:jc w:val="both"/>
        <w:rPr>
          <w:rFonts w:ascii="Arial" w:hAnsi="Arial" w:cs="Arial"/>
          <w:sz w:val="24"/>
          <w:szCs w:val="32"/>
          <w:lang w:val="en-US"/>
        </w:rPr>
      </w:pPr>
      <w:r>
        <w:rPr>
          <w:rFonts w:ascii="Arial" w:hAnsi="Arial" w:cs="Arial"/>
          <w:sz w:val="24"/>
          <w:szCs w:val="32"/>
          <w:lang w:val="en-US"/>
        </w:rPr>
        <w:t>The d</w:t>
      </w:r>
      <w:r w:rsidRPr="006F7EF9">
        <w:rPr>
          <w:rFonts w:ascii="Arial" w:hAnsi="Arial" w:cs="Arial"/>
          <w:sz w:val="24"/>
          <w:szCs w:val="32"/>
          <w:lang w:val="en-US"/>
        </w:rPr>
        <w:t xml:space="preserve">ifficulties faced with negotiating an agreement which satisfies both the City’s requirement for agreements of exclusive tenure to be cost-neutral </w:t>
      </w:r>
      <w:r>
        <w:rPr>
          <w:rFonts w:ascii="Arial" w:hAnsi="Arial" w:cs="Arial"/>
          <w:sz w:val="24"/>
          <w:szCs w:val="32"/>
          <w:lang w:val="en-US"/>
        </w:rPr>
        <w:t>whilst also</w:t>
      </w:r>
      <w:r w:rsidRPr="006F7EF9">
        <w:rPr>
          <w:rFonts w:ascii="Arial" w:hAnsi="Arial" w:cs="Arial"/>
          <w:sz w:val="24"/>
          <w:szCs w:val="32"/>
          <w:lang w:val="en-US"/>
        </w:rPr>
        <w:t xml:space="preserve"> </w:t>
      </w:r>
      <w:r>
        <w:rPr>
          <w:rFonts w:ascii="Arial" w:hAnsi="Arial" w:cs="Arial"/>
          <w:sz w:val="24"/>
          <w:szCs w:val="32"/>
          <w:lang w:val="en-US"/>
        </w:rPr>
        <w:t xml:space="preserve">allowing the Department to </w:t>
      </w:r>
      <w:r w:rsidRPr="006F7EF9">
        <w:rPr>
          <w:rFonts w:ascii="Arial" w:hAnsi="Arial" w:cs="Arial"/>
          <w:sz w:val="24"/>
          <w:szCs w:val="32"/>
          <w:lang w:val="en-US"/>
        </w:rPr>
        <w:t>maintai</w:t>
      </w:r>
      <w:r>
        <w:rPr>
          <w:rFonts w:ascii="Arial" w:hAnsi="Arial" w:cs="Arial"/>
          <w:sz w:val="24"/>
          <w:szCs w:val="32"/>
          <w:lang w:val="en-US"/>
        </w:rPr>
        <w:t>n</w:t>
      </w:r>
      <w:r w:rsidRPr="006F7EF9">
        <w:rPr>
          <w:rFonts w:ascii="Arial" w:hAnsi="Arial" w:cs="Arial"/>
          <w:sz w:val="24"/>
          <w:szCs w:val="32"/>
          <w:lang w:val="en-US"/>
        </w:rPr>
        <w:t xml:space="preserve"> a valuable service for the community</w:t>
      </w:r>
      <w:r>
        <w:rPr>
          <w:rFonts w:ascii="Arial" w:hAnsi="Arial" w:cs="Arial"/>
          <w:sz w:val="24"/>
          <w:szCs w:val="32"/>
          <w:lang w:val="en-US"/>
        </w:rPr>
        <w:t>; and</w:t>
      </w:r>
    </w:p>
    <w:p w14:paraId="2C3A260A" w14:textId="77777777" w:rsidR="007E6831" w:rsidRPr="006F7EF9" w:rsidRDefault="007E6831" w:rsidP="00A304A0">
      <w:pPr>
        <w:pStyle w:val="ListParagraph"/>
        <w:numPr>
          <w:ilvl w:val="0"/>
          <w:numId w:val="13"/>
        </w:numPr>
        <w:spacing w:after="0" w:line="240" w:lineRule="auto"/>
        <w:ind w:left="426"/>
        <w:jc w:val="both"/>
        <w:rPr>
          <w:rFonts w:ascii="Arial" w:hAnsi="Arial" w:cs="Arial"/>
          <w:sz w:val="24"/>
          <w:szCs w:val="32"/>
          <w:lang w:val="en-US"/>
        </w:rPr>
      </w:pPr>
      <w:r>
        <w:rPr>
          <w:rFonts w:ascii="Arial" w:hAnsi="Arial" w:cs="Arial"/>
          <w:sz w:val="24"/>
          <w:szCs w:val="32"/>
          <w:lang w:val="en-US"/>
        </w:rPr>
        <w:t xml:space="preserve">The significant investment over the last 5-years the City has committed </w:t>
      </w:r>
      <w:r>
        <w:rPr>
          <w:rFonts w:ascii="Arial" w:hAnsi="Arial" w:cs="Arial"/>
          <w:sz w:val="24"/>
          <w:szCs w:val="24"/>
          <w:lang w:val="en-AU"/>
        </w:rPr>
        <w:t>towards renovations to restore the building to an acceptable condition (</w:t>
      </w:r>
      <w:r>
        <w:rPr>
          <w:rFonts w:ascii="Arial" w:hAnsi="Arial" w:cs="Arial"/>
          <w:sz w:val="24"/>
          <w:szCs w:val="32"/>
          <w:lang w:val="en-US"/>
        </w:rPr>
        <w:t>$</w:t>
      </w:r>
      <w:r>
        <w:rPr>
          <w:rFonts w:ascii="Arial" w:hAnsi="Arial" w:cs="Arial"/>
          <w:sz w:val="24"/>
          <w:szCs w:val="24"/>
          <w:lang w:val="en-AU"/>
        </w:rPr>
        <w:t>36,817) and the significant investment required to repair the roof and gutters as soon as possible ($61,500); and</w:t>
      </w:r>
    </w:p>
    <w:p w14:paraId="4DD21AF5" w14:textId="77777777" w:rsidR="007E6831" w:rsidRPr="006F7EF9" w:rsidRDefault="007E6831" w:rsidP="00A304A0">
      <w:pPr>
        <w:pStyle w:val="ListParagraph"/>
        <w:numPr>
          <w:ilvl w:val="0"/>
          <w:numId w:val="13"/>
        </w:numPr>
        <w:spacing w:after="0" w:line="240" w:lineRule="auto"/>
        <w:ind w:left="426"/>
        <w:jc w:val="both"/>
        <w:rPr>
          <w:rFonts w:ascii="Arial" w:hAnsi="Arial" w:cs="Arial"/>
          <w:sz w:val="24"/>
          <w:szCs w:val="32"/>
          <w:lang w:val="en-US"/>
        </w:rPr>
      </w:pPr>
      <w:r>
        <w:rPr>
          <w:rFonts w:ascii="Arial" w:hAnsi="Arial" w:cs="Arial"/>
          <w:sz w:val="24"/>
          <w:szCs w:val="24"/>
          <w:lang w:val="en-AU"/>
        </w:rPr>
        <w:t>The significant investment and resource requirements to investigate alternate use of the facility, which may not in the end be approved.</w:t>
      </w:r>
    </w:p>
    <w:p w14:paraId="1061143B" w14:textId="77777777" w:rsidR="007E6831" w:rsidRDefault="007E6831" w:rsidP="007E6831">
      <w:pPr>
        <w:spacing w:after="0" w:line="240" w:lineRule="auto"/>
        <w:jc w:val="both"/>
        <w:rPr>
          <w:rFonts w:ascii="Arial" w:hAnsi="Arial" w:cs="Arial"/>
          <w:sz w:val="24"/>
          <w:szCs w:val="32"/>
          <w:lang w:val="en-US"/>
        </w:rPr>
      </w:pPr>
    </w:p>
    <w:p w14:paraId="7751CC22" w14:textId="77777777" w:rsidR="007E6831" w:rsidRPr="006F7EF9" w:rsidRDefault="007E6831" w:rsidP="007E6831">
      <w:pPr>
        <w:spacing w:after="0" w:line="240" w:lineRule="auto"/>
        <w:jc w:val="both"/>
        <w:rPr>
          <w:rFonts w:ascii="Arial" w:hAnsi="Arial" w:cs="Arial"/>
          <w:sz w:val="24"/>
          <w:szCs w:val="32"/>
          <w:lang w:val="en-US"/>
        </w:rPr>
      </w:pPr>
      <w:r>
        <w:rPr>
          <w:rFonts w:ascii="Arial" w:hAnsi="Arial" w:cs="Arial"/>
          <w:sz w:val="24"/>
          <w:szCs w:val="32"/>
          <w:lang w:val="en-US"/>
        </w:rPr>
        <w:t>Administration recommend Option 1 be approved by Council</w:t>
      </w:r>
    </w:p>
    <w:p w14:paraId="1811371B" w14:textId="77777777" w:rsidR="007E6831" w:rsidRDefault="007E6831" w:rsidP="007E6831">
      <w:pPr>
        <w:spacing w:after="0" w:line="240" w:lineRule="auto"/>
        <w:jc w:val="both"/>
        <w:rPr>
          <w:rFonts w:ascii="Arial" w:hAnsi="Arial" w:cs="Arial"/>
          <w:sz w:val="24"/>
          <w:szCs w:val="32"/>
          <w:lang w:val="en-US"/>
        </w:rPr>
      </w:pPr>
    </w:p>
    <w:p w14:paraId="677BB8EF" w14:textId="77777777" w:rsidR="007E6831" w:rsidRPr="00AD73CC" w:rsidRDefault="007E6831" w:rsidP="007E6831">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10729686" w14:textId="77777777" w:rsidR="007E6831" w:rsidRPr="00AD73CC" w:rsidRDefault="007E6831" w:rsidP="007E6831">
      <w:pPr>
        <w:spacing w:after="0" w:line="240" w:lineRule="auto"/>
        <w:jc w:val="both"/>
        <w:rPr>
          <w:rFonts w:ascii="Arial" w:hAnsi="Arial" w:cs="Arial"/>
          <w:sz w:val="24"/>
          <w:szCs w:val="32"/>
          <w:lang w:val="en-US"/>
        </w:rPr>
      </w:pPr>
    </w:p>
    <w:p w14:paraId="17054329"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PD43.15 – On 27 October 2015, Council agreed to enter into a Lease Arrangement with the Department of Health on the basis that the Lessee be responsible for all running costs</w:t>
      </w:r>
      <w:r w:rsidRPr="00051FC6">
        <w:rPr>
          <w:rFonts w:ascii="Arial" w:hAnsi="Arial" w:cs="Arial"/>
          <w:sz w:val="24"/>
          <w:szCs w:val="24"/>
          <w:lang w:val="en-AU"/>
        </w:rPr>
        <w:t xml:space="preserve"> (including utilities, cleaning and</w:t>
      </w:r>
      <w:r>
        <w:rPr>
          <w:rFonts w:ascii="Arial" w:hAnsi="Arial" w:cs="Arial"/>
          <w:sz w:val="24"/>
          <w:szCs w:val="24"/>
          <w:lang w:val="en-AU"/>
        </w:rPr>
        <w:t xml:space="preserve"> </w:t>
      </w:r>
      <w:r w:rsidRPr="00051FC6">
        <w:rPr>
          <w:rFonts w:ascii="Arial" w:hAnsi="Arial" w:cs="Arial"/>
          <w:sz w:val="24"/>
          <w:szCs w:val="24"/>
          <w:lang w:val="en-AU"/>
        </w:rPr>
        <w:t xml:space="preserve">consumables) and routine maintenance and the City </w:t>
      </w:r>
      <w:r>
        <w:rPr>
          <w:rFonts w:ascii="Arial" w:hAnsi="Arial" w:cs="Arial"/>
          <w:sz w:val="24"/>
          <w:szCs w:val="24"/>
          <w:lang w:val="en-AU"/>
        </w:rPr>
        <w:t xml:space="preserve">be </w:t>
      </w:r>
      <w:r w:rsidRPr="00051FC6">
        <w:rPr>
          <w:rFonts w:ascii="Arial" w:hAnsi="Arial" w:cs="Arial"/>
          <w:sz w:val="24"/>
          <w:szCs w:val="24"/>
          <w:lang w:val="en-AU"/>
        </w:rPr>
        <w:t>responsible for capital works onsite.</w:t>
      </w:r>
      <w:r>
        <w:rPr>
          <w:rFonts w:ascii="Arial" w:hAnsi="Arial" w:cs="Arial"/>
          <w:sz w:val="24"/>
          <w:szCs w:val="24"/>
          <w:lang w:val="en-AU"/>
        </w:rPr>
        <w:t xml:space="preserve"> Rental was to be charged at a rate sufficient to cover costs of capital works and ongoing maintenance.</w:t>
      </w:r>
    </w:p>
    <w:p w14:paraId="3FEE4360"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p>
    <w:p w14:paraId="63806C25" w14:textId="77777777" w:rsidR="00D86120" w:rsidRDefault="00D86120">
      <w:pPr>
        <w:spacing w:after="160" w:line="259" w:lineRule="auto"/>
        <w:rPr>
          <w:rFonts w:ascii="Arial" w:hAnsi="Arial" w:cs="Arial"/>
          <w:sz w:val="24"/>
          <w:szCs w:val="24"/>
          <w:lang w:val="en-AU"/>
        </w:rPr>
      </w:pPr>
      <w:r>
        <w:rPr>
          <w:rFonts w:ascii="Arial" w:hAnsi="Arial" w:cs="Arial"/>
          <w:sz w:val="24"/>
          <w:szCs w:val="24"/>
          <w:lang w:val="en-AU"/>
        </w:rPr>
        <w:br w:type="page"/>
      </w:r>
    </w:p>
    <w:p w14:paraId="329B9EA8" w14:textId="68641B83" w:rsidR="007E6831" w:rsidRDefault="007E6831" w:rsidP="00D86120">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lastRenderedPageBreak/>
        <w:t xml:space="preserve">CPS07.15 - On 24 March 2015, Council resolved to adopt the City’s reviewed policy entitled “Use of </w:t>
      </w:r>
      <w:bookmarkStart w:id="6" w:name="_Hlk49175371"/>
      <w:r>
        <w:rPr>
          <w:rFonts w:ascii="Arial" w:hAnsi="Arial" w:cs="Arial"/>
          <w:sz w:val="24"/>
          <w:szCs w:val="24"/>
          <w:lang w:val="en-AU"/>
        </w:rPr>
        <w:t>Council Facilities for Community Purposes</w:t>
      </w:r>
      <w:bookmarkEnd w:id="6"/>
      <w:r>
        <w:rPr>
          <w:rFonts w:ascii="Arial" w:hAnsi="Arial" w:cs="Arial"/>
          <w:sz w:val="24"/>
          <w:szCs w:val="24"/>
          <w:lang w:val="en-AU"/>
        </w:rPr>
        <w:t>”. The policy guides the leasing of City premises for community purposes and specifically includes lessees such as government departments.</w:t>
      </w:r>
    </w:p>
    <w:p w14:paraId="17225246" w14:textId="50C1B56F" w:rsidR="007E6831" w:rsidRDefault="007E6831" w:rsidP="007E6831">
      <w:pPr>
        <w:spacing w:after="0" w:line="240" w:lineRule="auto"/>
        <w:jc w:val="both"/>
        <w:rPr>
          <w:rFonts w:ascii="Arial" w:hAnsi="Arial" w:cs="Arial"/>
          <w:sz w:val="24"/>
          <w:szCs w:val="32"/>
          <w:lang w:val="en-US"/>
        </w:rPr>
      </w:pPr>
    </w:p>
    <w:p w14:paraId="325A560A" w14:textId="77777777" w:rsidR="00D86120" w:rsidRPr="00AD73CC" w:rsidRDefault="00D86120" w:rsidP="007E6831">
      <w:pPr>
        <w:spacing w:after="0" w:line="240" w:lineRule="auto"/>
        <w:jc w:val="both"/>
        <w:rPr>
          <w:rFonts w:ascii="Arial" w:hAnsi="Arial" w:cs="Arial"/>
          <w:sz w:val="24"/>
          <w:szCs w:val="32"/>
          <w:lang w:val="en-US"/>
        </w:rPr>
      </w:pPr>
    </w:p>
    <w:p w14:paraId="1ABB0699" w14:textId="77777777" w:rsidR="007E6831" w:rsidRPr="00AD73CC" w:rsidRDefault="007E6831" w:rsidP="007E6831">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13F8D3C8" w14:textId="77777777" w:rsidR="007E6831" w:rsidRPr="00AD73CC" w:rsidRDefault="007E6831" w:rsidP="007E6831">
      <w:pPr>
        <w:spacing w:after="0" w:line="240" w:lineRule="auto"/>
        <w:jc w:val="both"/>
        <w:rPr>
          <w:rFonts w:ascii="Arial" w:hAnsi="Arial" w:cs="Arial"/>
          <w:b/>
          <w:sz w:val="24"/>
          <w:szCs w:val="32"/>
          <w:lang w:val="en-US"/>
        </w:rPr>
      </w:pPr>
    </w:p>
    <w:p w14:paraId="4BE15BF9"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The City has remained in constant communication with the Child and Adolescent Community Health branch of the Department of Health on future terms of its tenancy at the Nedlands Child Health Clinic. CAHS have conveyed they remain committed to moving towards a formal agreement of tenure as the site is a well-established, free service to the Nedlands community. They have noted that the data as provided in August 2020 show that as part of a broader Child Health Service, a service in or nearby to the current location is preferable. </w:t>
      </w:r>
      <w:r w:rsidRPr="000079F6">
        <w:rPr>
          <w:rFonts w:ascii="Arial" w:hAnsi="Arial" w:cs="Arial"/>
          <w:sz w:val="24"/>
          <w:szCs w:val="24"/>
          <w:lang w:val="en-AU"/>
        </w:rPr>
        <w:t xml:space="preserve">The closest service to the </w:t>
      </w:r>
      <w:r>
        <w:rPr>
          <w:rFonts w:ascii="Arial" w:hAnsi="Arial" w:cs="Arial"/>
          <w:sz w:val="24"/>
          <w:szCs w:val="24"/>
          <w:lang w:val="en-AU"/>
        </w:rPr>
        <w:t>Clinic</w:t>
      </w:r>
      <w:r w:rsidRPr="000079F6">
        <w:rPr>
          <w:rFonts w:ascii="Arial" w:hAnsi="Arial" w:cs="Arial"/>
          <w:sz w:val="24"/>
          <w:szCs w:val="24"/>
          <w:lang w:val="en-AU"/>
        </w:rPr>
        <w:t xml:space="preserve"> is </w:t>
      </w:r>
      <w:r>
        <w:rPr>
          <w:rFonts w:ascii="Arial" w:hAnsi="Arial" w:cs="Arial"/>
          <w:sz w:val="24"/>
          <w:szCs w:val="24"/>
          <w:lang w:val="en-AU"/>
        </w:rPr>
        <w:t>‘</w:t>
      </w:r>
      <w:r w:rsidRPr="000079F6">
        <w:rPr>
          <w:rFonts w:ascii="Arial" w:hAnsi="Arial" w:cs="Arial"/>
          <w:sz w:val="24"/>
          <w:szCs w:val="24"/>
          <w:lang w:val="en-AU"/>
        </w:rPr>
        <w:t>The Grove C</w:t>
      </w:r>
      <w:r>
        <w:rPr>
          <w:rFonts w:ascii="Arial" w:hAnsi="Arial" w:cs="Arial"/>
          <w:sz w:val="24"/>
          <w:szCs w:val="24"/>
          <w:lang w:val="en-AU"/>
        </w:rPr>
        <w:t>hild Health Clinic’</w:t>
      </w:r>
      <w:r w:rsidRPr="000079F6">
        <w:rPr>
          <w:rFonts w:ascii="Arial" w:hAnsi="Arial" w:cs="Arial"/>
          <w:sz w:val="24"/>
          <w:szCs w:val="24"/>
          <w:lang w:val="en-AU"/>
        </w:rPr>
        <w:t xml:space="preserve"> (Peppermint Grove)</w:t>
      </w:r>
      <w:r>
        <w:rPr>
          <w:rFonts w:ascii="Arial" w:hAnsi="Arial" w:cs="Arial"/>
          <w:sz w:val="24"/>
          <w:szCs w:val="24"/>
          <w:lang w:val="en-AU"/>
        </w:rPr>
        <w:t>,</w:t>
      </w:r>
      <w:r w:rsidRPr="000079F6">
        <w:rPr>
          <w:rFonts w:ascii="Arial" w:hAnsi="Arial" w:cs="Arial"/>
          <w:sz w:val="24"/>
          <w:szCs w:val="24"/>
          <w:lang w:val="en-AU"/>
        </w:rPr>
        <w:t xml:space="preserve"> some 6kms away</w:t>
      </w:r>
      <w:r>
        <w:rPr>
          <w:rFonts w:ascii="Arial" w:hAnsi="Arial" w:cs="Arial"/>
          <w:sz w:val="24"/>
          <w:szCs w:val="24"/>
          <w:lang w:val="en-AU"/>
        </w:rPr>
        <w:t>.</w:t>
      </w:r>
    </w:p>
    <w:p w14:paraId="1F9241C4"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p>
    <w:p w14:paraId="48F1BBAB"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In consultation with internal departments, the following comments from the City’s Community Development Team were noted:</w:t>
      </w:r>
    </w:p>
    <w:p w14:paraId="7CB96330"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p>
    <w:p w14:paraId="6F1F20FF" w14:textId="77777777" w:rsidR="007E6831" w:rsidRDefault="007E6831" w:rsidP="00D86120">
      <w:pPr>
        <w:autoSpaceDE w:val="0"/>
        <w:autoSpaceDN w:val="0"/>
        <w:adjustRightInd w:val="0"/>
        <w:spacing w:after="0" w:line="240" w:lineRule="auto"/>
        <w:jc w:val="both"/>
        <w:rPr>
          <w:rFonts w:ascii="Arial" w:hAnsi="Arial" w:cs="Arial"/>
          <w:i/>
          <w:iCs/>
          <w:sz w:val="24"/>
          <w:szCs w:val="24"/>
          <w:lang w:val="en-AU"/>
        </w:rPr>
      </w:pPr>
      <w:r w:rsidRPr="005C1CF8">
        <w:rPr>
          <w:rFonts w:ascii="Arial" w:hAnsi="Arial" w:cs="Arial"/>
          <w:i/>
          <w:iCs/>
          <w:sz w:val="24"/>
          <w:szCs w:val="24"/>
          <w:lang w:val="en-AU"/>
        </w:rPr>
        <w:t>‘Community Child Health Services provided by the State Government are valuable and necessary services provided to our local community.</w:t>
      </w:r>
      <w:r>
        <w:rPr>
          <w:rFonts w:ascii="Arial" w:hAnsi="Arial" w:cs="Arial"/>
          <w:i/>
          <w:iCs/>
          <w:sz w:val="24"/>
          <w:szCs w:val="24"/>
          <w:lang w:val="en-AU"/>
        </w:rPr>
        <w:t xml:space="preserve"> </w:t>
      </w:r>
      <w:r w:rsidRPr="005C1CF8">
        <w:rPr>
          <w:rFonts w:ascii="Arial" w:hAnsi="Arial" w:cs="Arial"/>
          <w:i/>
          <w:iCs/>
          <w:sz w:val="24"/>
          <w:szCs w:val="24"/>
          <w:lang w:val="en-AU"/>
        </w:rPr>
        <w:t>These services support parents of young children at a critical time of their lives and of the development of those children.</w:t>
      </w:r>
      <w:r>
        <w:rPr>
          <w:rFonts w:ascii="Arial" w:hAnsi="Arial" w:cs="Arial"/>
          <w:i/>
          <w:iCs/>
          <w:sz w:val="24"/>
          <w:szCs w:val="24"/>
          <w:lang w:val="en-AU"/>
        </w:rPr>
        <w:t xml:space="preserve"> </w:t>
      </w:r>
      <w:r w:rsidRPr="005C1CF8">
        <w:rPr>
          <w:rFonts w:ascii="Arial" w:hAnsi="Arial" w:cs="Arial"/>
          <w:i/>
          <w:iCs/>
          <w:sz w:val="24"/>
          <w:szCs w:val="24"/>
          <w:lang w:val="en-AU"/>
        </w:rPr>
        <w:t xml:space="preserve">These services assist with assessing developmental milestones, supporting parents in their roles as caregivers and in providing health information and support. These services are valuable and highly valued by community members </w:t>
      </w:r>
    </w:p>
    <w:p w14:paraId="1841BA85" w14:textId="77777777" w:rsidR="007E6831" w:rsidRDefault="007E6831" w:rsidP="00D86120">
      <w:pPr>
        <w:autoSpaceDE w:val="0"/>
        <w:autoSpaceDN w:val="0"/>
        <w:adjustRightInd w:val="0"/>
        <w:spacing w:after="0" w:line="240" w:lineRule="auto"/>
        <w:jc w:val="both"/>
        <w:rPr>
          <w:rFonts w:ascii="Arial" w:hAnsi="Arial" w:cs="Arial"/>
          <w:i/>
          <w:iCs/>
          <w:sz w:val="24"/>
          <w:szCs w:val="24"/>
          <w:lang w:val="en-AU"/>
        </w:rPr>
      </w:pPr>
    </w:p>
    <w:p w14:paraId="2C9D38BD" w14:textId="77777777" w:rsidR="007E6831" w:rsidRDefault="007E6831" w:rsidP="00D86120">
      <w:pPr>
        <w:autoSpaceDE w:val="0"/>
        <w:autoSpaceDN w:val="0"/>
        <w:adjustRightInd w:val="0"/>
        <w:spacing w:after="0" w:line="240" w:lineRule="auto"/>
        <w:jc w:val="both"/>
        <w:rPr>
          <w:rFonts w:ascii="Arial" w:hAnsi="Arial" w:cs="Arial"/>
          <w:i/>
          <w:iCs/>
          <w:sz w:val="24"/>
          <w:szCs w:val="24"/>
          <w:lang w:val="en-AU"/>
        </w:rPr>
      </w:pPr>
      <w:r w:rsidRPr="005C1CF8">
        <w:rPr>
          <w:rFonts w:ascii="Arial" w:hAnsi="Arial" w:cs="Arial"/>
          <w:i/>
          <w:iCs/>
          <w:sz w:val="24"/>
          <w:szCs w:val="24"/>
          <w:lang w:val="en-AU"/>
        </w:rPr>
        <w:t>It has been traditional over many decades for local governments and the state government to ensure that such services are available to the community, by sharing some of the costs.</w:t>
      </w:r>
      <w:r>
        <w:rPr>
          <w:rFonts w:ascii="Arial" w:hAnsi="Arial" w:cs="Arial"/>
          <w:i/>
          <w:iCs/>
          <w:sz w:val="24"/>
          <w:szCs w:val="24"/>
          <w:lang w:val="en-AU"/>
        </w:rPr>
        <w:t xml:space="preserve"> </w:t>
      </w:r>
      <w:r w:rsidRPr="005C1CF8">
        <w:rPr>
          <w:rFonts w:ascii="Arial" w:hAnsi="Arial" w:cs="Arial"/>
          <w:i/>
          <w:iCs/>
          <w:sz w:val="24"/>
          <w:szCs w:val="24"/>
          <w:lang w:val="en-AU"/>
        </w:rPr>
        <w:t>While the state government provides the actual service run from the facility, in many instances the relevant local government provides the building from which the service is run.</w:t>
      </w:r>
    </w:p>
    <w:p w14:paraId="26967BE2" w14:textId="77777777" w:rsidR="007E6831" w:rsidRDefault="007E6831" w:rsidP="00D86120">
      <w:pPr>
        <w:autoSpaceDE w:val="0"/>
        <w:autoSpaceDN w:val="0"/>
        <w:adjustRightInd w:val="0"/>
        <w:spacing w:after="0" w:line="240" w:lineRule="auto"/>
        <w:jc w:val="both"/>
        <w:rPr>
          <w:rFonts w:ascii="Arial" w:hAnsi="Arial" w:cs="Arial"/>
          <w:i/>
          <w:iCs/>
          <w:sz w:val="24"/>
          <w:szCs w:val="24"/>
          <w:lang w:val="en-AU"/>
        </w:rPr>
      </w:pPr>
    </w:p>
    <w:p w14:paraId="761B630B" w14:textId="77777777" w:rsidR="007E6831" w:rsidRPr="005C1CF8" w:rsidRDefault="007E6831" w:rsidP="00D86120">
      <w:pPr>
        <w:autoSpaceDE w:val="0"/>
        <w:autoSpaceDN w:val="0"/>
        <w:adjustRightInd w:val="0"/>
        <w:spacing w:after="0" w:line="240" w:lineRule="auto"/>
        <w:jc w:val="both"/>
        <w:rPr>
          <w:rFonts w:ascii="Arial" w:hAnsi="Arial" w:cs="Arial"/>
          <w:i/>
          <w:iCs/>
          <w:sz w:val="24"/>
          <w:szCs w:val="24"/>
          <w:lang w:val="en-AU"/>
        </w:rPr>
      </w:pPr>
      <w:r w:rsidRPr="005C1CF8">
        <w:rPr>
          <w:rFonts w:ascii="Arial" w:hAnsi="Arial" w:cs="Arial"/>
          <w:i/>
          <w:iCs/>
          <w:sz w:val="24"/>
          <w:szCs w:val="24"/>
          <w:lang w:val="en-AU"/>
        </w:rPr>
        <w:t>Community Development is of the view that the City should provide that building to the state government on the same basis that buildings are provided to sporting clubs that require exclusive use of a building – that is, that the building should be made available</w:t>
      </w:r>
      <w:r>
        <w:rPr>
          <w:rFonts w:ascii="Arial" w:hAnsi="Arial" w:cs="Arial"/>
          <w:i/>
          <w:iCs/>
          <w:sz w:val="24"/>
          <w:szCs w:val="24"/>
          <w:lang w:val="en-AU"/>
        </w:rPr>
        <w:t xml:space="preserve"> a</w:t>
      </w:r>
      <w:r w:rsidRPr="005C1CF8">
        <w:rPr>
          <w:rFonts w:ascii="Arial" w:hAnsi="Arial" w:cs="Arial"/>
          <w:i/>
          <w:iCs/>
          <w:sz w:val="24"/>
          <w:szCs w:val="24"/>
          <w:lang w:val="en-AU"/>
        </w:rPr>
        <w:t>t no cost to Council.</w:t>
      </w:r>
      <w:r>
        <w:rPr>
          <w:rFonts w:ascii="Arial" w:hAnsi="Arial" w:cs="Arial"/>
          <w:i/>
          <w:iCs/>
          <w:sz w:val="24"/>
          <w:szCs w:val="24"/>
          <w:lang w:val="en-AU"/>
        </w:rPr>
        <w:t>’</w:t>
      </w:r>
    </w:p>
    <w:p w14:paraId="13B383F3" w14:textId="77777777" w:rsidR="007E6831" w:rsidRPr="005C1CF8" w:rsidRDefault="007E6831" w:rsidP="007E6831">
      <w:pPr>
        <w:spacing w:after="0" w:line="240" w:lineRule="auto"/>
        <w:jc w:val="both"/>
        <w:rPr>
          <w:rFonts w:ascii="Arial" w:hAnsi="Arial" w:cs="Arial"/>
          <w:sz w:val="24"/>
          <w:szCs w:val="24"/>
          <w:lang w:val="en-AU"/>
        </w:rPr>
      </w:pPr>
    </w:p>
    <w:p w14:paraId="68D9CAEE" w14:textId="77777777" w:rsidR="007E6831" w:rsidRPr="004E7363" w:rsidRDefault="007E6831" w:rsidP="007E6831">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064AFB82" w14:textId="77777777" w:rsidR="007E6831" w:rsidRDefault="007E6831" w:rsidP="007E6831">
      <w:pPr>
        <w:spacing w:after="0" w:line="240" w:lineRule="auto"/>
        <w:jc w:val="both"/>
        <w:rPr>
          <w:rFonts w:ascii="Arial" w:hAnsi="Arial" w:cs="Arial"/>
          <w:sz w:val="24"/>
          <w:szCs w:val="32"/>
          <w:lang w:val="en-US"/>
        </w:rPr>
      </w:pPr>
    </w:p>
    <w:p w14:paraId="059F650D" w14:textId="4EA39AFE" w:rsidR="007E6831" w:rsidRDefault="007E6831" w:rsidP="007E6831">
      <w:pPr>
        <w:spacing w:after="0" w:line="240" w:lineRule="auto"/>
        <w:jc w:val="both"/>
        <w:rPr>
          <w:rFonts w:ascii="Arial" w:hAnsi="Arial" w:cs="Arial"/>
          <w:b/>
          <w:bCs/>
          <w:sz w:val="24"/>
          <w:szCs w:val="32"/>
          <w:lang w:val="en-US"/>
        </w:rPr>
      </w:pPr>
      <w:r w:rsidRPr="00A30265">
        <w:rPr>
          <w:rFonts w:ascii="Arial" w:hAnsi="Arial" w:cs="Arial"/>
          <w:b/>
          <w:bCs/>
          <w:sz w:val="24"/>
          <w:szCs w:val="32"/>
          <w:lang w:val="en-US"/>
        </w:rPr>
        <w:t xml:space="preserve">How well does it fit with our strategic direction? </w:t>
      </w:r>
    </w:p>
    <w:p w14:paraId="757DE88C" w14:textId="77777777" w:rsidR="00D86120" w:rsidRPr="00A30265" w:rsidRDefault="00D86120" w:rsidP="007E6831">
      <w:pPr>
        <w:spacing w:after="0" w:line="240" w:lineRule="auto"/>
        <w:jc w:val="both"/>
        <w:rPr>
          <w:rFonts w:ascii="Arial" w:hAnsi="Arial" w:cs="Arial"/>
          <w:b/>
          <w:bCs/>
          <w:sz w:val="24"/>
          <w:szCs w:val="32"/>
          <w:lang w:val="en-US"/>
        </w:rPr>
      </w:pPr>
    </w:p>
    <w:p w14:paraId="4EF44763"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KFA: Community Development - an agreement of tenure for the premises with the Department of Health will ensure the much-valued child health service continue in the community.</w:t>
      </w:r>
    </w:p>
    <w:p w14:paraId="0C638C7E"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p>
    <w:p w14:paraId="621163FC" w14:textId="77777777" w:rsidR="007E6831" w:rsidRDefault="007E6831" w:rsidP="00D86120">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KFA: Governance and Civic Leadership – an agreement of tenure for the premises with the Department of Health on the City’s standard terms will ensure consistency with the City’s ‘Use of Council Facilities for Community Purposes’ policy. Formalising an agreement of tenure over the building on either basis as discussed above will ensure the City’s asset is properly maintained on a cost-neutral basis.</w:t>
      </w:r>
    </w:p>
    <w:p w14:paraId="5035ACD0" w14:textId="77777777" w:rsidR="007E6831" w:rsidRPr="00A92B37" w:rsidRDefault="007E6831" w:rsidP="007E6831">
      <w:pPr>
        <w:spacing w:after="0" w:line="240" w:lineRule="auto"/>
        <w:jc w:val="both"/>
        <w:rPr>
          <w:rFonts w:ascii="Arial" w:hAnsi="Arial" w:cs="Arial"/>
          <w:sz w:val="24"/>
          <w:szCs w:val="32"/>
          <w:highlight w:val="yellow"/>
          <w:lang w:val="en-US"/>
        </w:rPr>
      </w:pPr>
    </w:p>
    <w:p w14:paraId="3633817A" w14:textId="7A4F40BC" w:rsidR="007E6831" w:rsidRDefault="007E6831" w:rsidP="00D86120">
      <w:pPr>
        <w:spacing w:after="0" w:line="240" w:lineRule="auto"/>
        <w:jc w:val="both"/>
        <w:rPr>
          <w:rFonts w:ascii="Arial" w:hAnsi="Arial" w:cs="Arial"/>
          <w:b/>
          <w:bCs/>
          <w:sz w:val="24"/>
          <w:szCs w:val="32"/>
          <w:lang w:val="en-US"/>
        </w:rPr>
      </w:pPr>
      <w:r w:rsidRPr="00A30265">
        <w:rPr>
          <w:rFonts w:ascii="Arial" w:hAnsi="Arial" w:cs="Arial"/>
          <w:b/>
          <w:bCs/>
          <w:sz w:val="24"/>
          <w:szCs w:val="32"/>
          <w:lang w:val="en-US"/>
        </w:rPr>
        <w:lastRenderedPageBreak/>
        <w:t xml:space="preserve">Who benefits? </w:t>
      </w:r>
    </w:p>
    <w:p w14:paraId="4D73727E" w14:textId="77777777" w:rsidR="00D86120" w:rsidRPr="00A30265" w:rsidRDefault="00D86120" w:rsidP="00D86120">
      <w:pPr>
        <w:spacing w:after="0" w:line="240" w:lineRule="auto"/>
        <w:jc w:val="both"/>
        <w:rPr>
          <w:rFonts w:ascii="Arial" w:hAnsi="Arial" w:cs="Arial"/>
          <w:b/>
          <w:bCs/>
          <w:sz w:val="24"/>
          <w:szCs w:val="32"/>
          <w:lang w:val="en-US"/>
        </w:rPr>
      </w:pPr>
    </w:p>
    <w:p w14:paraId="70FAFDF5" w14:textId="77777777" w:rsidR="007E6831" w:rsidRDefault="007E6831" w:rsidP="00D86120">
      <w:pPr>
        <w:spacing w:after="0" w:line="240" w:lineRule="auto"/>
        <w:jc w:val="both"/>
        <w:rPr>
          <w:rFonts w:ascii="Arial" w:hAnsi="Arial" w:cs="Arial"/>
          <w:sz w:val="24"/>
          <w:szCs w:val="32"/>
          <w:lang w:val="en-US"/>
        </w:rPr>
      </w:pPr>
      <w:r>
        <w:rPr>
          <w:rFonts w:ascii="Arial" w:hAnsi="Arial" w:cs="Arial"/>
          <w:sz w:val="24"/>
          <w:szCs w:val="32"/>
          <w:lang w:val="en-US"/>
        </w:rPr>
        <w:t>The City of Nedlands community benefit from having the critical service available</w:t>
      </w:r>
    </w:p>
    <w:p w14:paraId="67ED9BA2" w14:textId="77777777" w:rsidR="007E6831" w:rsidRDefault="007E6831" w:rsidP="00D86120">
      <w:pPr>
        <w:spacing w:after="0" w:line="240" w:lineRule="auto"/>
        <w:jc w:val="both"/>
        <w:rPr>
          <w:rFonts w:ascii="Arial" w:hAnsi="Arial" w:cs="Arial"/>
          <w:sz w:val="24"/>
          <w:szCs w:val="32"/>
          <w:lang w:val="en-US"/>
        </w:rPr>
      </w:pPr>
    </w:p>
    <w:p w14:paraId="21788AF7" w14:textId="77777777" w:rsidR="007E6831" w:rsidRDefault="007E6831" w:rsidP="00D86120">
      <w:pPr>
        <w:spacing w:after="0" w:line="240" w:lineRule="auto"/>
        <w:jc w:val="both"/>
        <w:rPr>
          <w:rFonts w:ascii="Arial" w:hAnsi="Arial" w:cs="Arial"/>
          <w:sz w:val="24"/>
          <w:szCs w:val="32"/>
          <w:lang w:val="en-US"/>
        </w:rPr>
      </w:pPr>
      <w:r w:rsidRPr="00A30265">
        <w:rPr>
          <w:rFonts w:ascii="Arial" w:hAnsi="Arial" w:cs="Arial"/>
          <w:sz w:val="24"/>
          <w:szCs w:val="32"/>
          <w:lang w:val="en-US"/>
        </w:rPr>
        <w:t xml:space="preserve">The City’s ratepayers benefit from the sound and sustainable financial </w:t>
      </w:r>
      <w:r>
        <w:rPr>
          <w:rFonts w:ascii="Arial" w:hAnsi="Arial" w:cs="Arial"/>
          <w:sz w:val="24"/>
          <w:szCs w:val="32"/>
          <w:lang w:val="en-US"/>
        </w:rPr>
        <w:t>decision making</w:t>
      </w:r>
      <w:r w:rsidRPr="00A30265">
        <w:rPr>
          <w:rFonts w:ascii="Arial" w:hAnsi="Arial" w:cs="Arial"/>
          <w:sz w:val="24"/>
          <w:szCs w:val="32"/>
          <w:lang w:val="en-US"/>
        </w:rPr>
        <w:t>.</w:t>
      </w:r>
    </w:p>
    <w:p w14:paraId="2877FBE6" w14:textId="77777777" w:rsidR="007E6831" w:rsidRDefault="007E6831" w:rsidP="00D86120">
      <w:pPr>
        <w:spacing w:after="0" w:line="240" w:lineRule="auto"/>
        <w:jc w:val="both"/>
        <w:rPr>
          <w:rFonts w:ascii="Arial" w:hAnsi="Arial" w:cs="Arial"/>
          <w:sz w:val="24"/>
          <w:szCs w:val="32"/>
          <w:lang w:val="en-US"/>
        </w:rPr>
      </w:pPr>
    </w:p>
    <w:p w14:paraId="1E077C0D" w14:textId="60FC31E6" w:rsidR="007E6831" w:rsidRDefault="007E6831" w:rsidP="00D86120">
      <w:pPr>
        <w:spacing w:after="0" w:line="240" w:lineRule="auto"/>
        <w:jc w:val="both"/>
        <w:rPr>
          <w:rFonts w:ascii="Arial" w:hAnsi="Arial" w:cs="Arial"/>
          <w:b/>
          <w:bCs/>
          <w:sz w:val="24"/>
          <w:szCs w:val="32"/>
          <w:lang w:val="en-US"/>
        </w:rPr>
      </w:pPr>
      <w:r w:rsidRPr="00A30265">
        <w:rPr>
          <w:rFonts w:ascii="Arial" w:hAnsi="Arial" w:cs="Arial"/>
          <w:b/>
          <w:bCs/>
          <w:sz w:val="24"/>
          <w:szCs w:val="32"/>
          <w:lang w:val="en-US"/>
        </w:rPr>
        <w:t>Does it involve a tolerable risk?</w:t>
      </w:r>
    </w:p>
    <w:p w14:paraId="4613347F" w14:textId="77777777" w:rsidR="00D86120" w:rsidRPr="00A30265" w:rsidRDefault="00D86120" w:rsidP="00D86120">
      <w:pPr>
        <w:spacing w:after="0" w:line="240" w:lineRule="auto"/>
        <w:jc w:val="both"/>
        <w:rPr>
          <w:rFonts w:ascii="Arial" w:hAnsi="Arial" w:cs="Arial"/>
          <w:b/>
          <w:bCs/>
          <w:sz w:val="24"/>
          <w:szCs w:val="32"/>
          <w:lang w:val="en-US"/>
        </w:rPr>
      </w:pPr>
    </w:p>
    <w:p w14:paraId="202EBBDE" w14:textId="77777777" w:rsidR="007E6831" w:rsidRDefault="007E6831" w:rsidP="00D86120">
      <w:pPr>
        <w:spacing w:after="0" w:line="240" w:lineRule="auto"/>
        <w:jc w:val="both"/>
        <w:rPr>
          <w:rFonts w:ascii="Arial" w:hAnsi="Arial" w:cs="Arial"/>
          <w:sz w:val="24"/>
          <w:szCs w:val="32"/>
          <w:lang w:val="en-US"/>
        </w:rPr>
      </w:pPr>
      <w:r>
        <w:rPr>
          <w:rFonts w:ascii="Arial" w:hAnsi="Arial" w:cs="Arial"/>
          <w:sz w:val="24"/>
          <w:szCs w:val="32"/>
          <w:lang w:val="en-US"/>
        </w:rPr>
        <w:t>An agreement of tenure reduces any risk to the City by having clear and concise terms from which the asset can be managed.</w:t>
      </w:r>
    </w:p>
    <w:p w14:paraId="3BE9EF84" w14:textId="77777777" w:rsidR="007E6831" w:rsidRDefault="007E6831" w:rsidP="00D86120">
      <w:pPr>
        <w:spacing w:after="0" w:line="240" w:lineRule="auto"/>
        <w:jc w:val="both"/>
        <w:rPr>
          <w:rFonts w:ascii="Arial" w:hAnsi="Arial" w:cs="Arial"/>
          <w:sz w:val="24"/>
          <w:szCs w:val="32"/>
          <w:lang w:val="en-US"/>
        </w:rPr>
      </w:pPr>
    </w:p>
    <w:p w14:paraId="189679D1" w14:textId="69D1D436" w:rsidR="007E6831" w:rsidRDefault="007E6831" w:rsidP="00D86120">
      <w:pPr>
        <w:spacing w:after="0" w:line="240" w:lineRule="auto"/>
        <w:jc w:val="both"/>
        <w:rPr>
          <w:rFonts w:ascii="Arial" w:hAnsi="Arial" w:cs="Arial"/>
          <w:b/>
          <w:bCs/>
          <w:sz w:val="24"/>
          <w:szCs w:val="32"/>
          <w:lang w:val="en-US"/>
        </w:rPr>
      </w:pPr>
      <w:r w:rsidRPr="00A30265">
        <w:rPr>
          <w:rFonts w:ascii="Arial" w:hAnsi="Arial" w:cs="Arial"/>
          <w:b/>
          <w:bCs/>
          <w:sz w:val="24"/>
          <w:szCs w:val="32"/>
          <w:lang w:val="en-US"/>
        </w:rPr>
        <w:t>Do we have the information we need?</w:t>
      </w:r>
    </w:p>
    <w:p w14:paraId="31C700EC" w14:textId="77777777" w:rsidR="00D86120" w:rsidRPr="00187424" w:rsidRDefault="00D86120" w:rsidP="00D86120">
      <w:pPr>
        <w:spacing w:after="0" w:line="240" w:lineRule="auto"/>
        <w:jc w:val="both"/>
        <w:rPr>
          <w:rFonts w:ascii="Arial" w:hAnsi="Arial" w:cs="Arial"/>
          <w:b/>
          <w:bCs/>
          <w:sz w:val="24"/>
          <w:szCs w:val="32"/>
          <w:highlight w:val="yellow"/>
          <w:lang w:val="en-US"/>
        </w:rPr>
      </w:pPr>
    </w:p>
    <w:p w14:paraId="5FCBF8C0" w14:textId="77777777" w:rsidR="007E6831" w:rsidRDefault="007E6831" w:rsidP="00D86120">
      <w:pPr>
        <w:spacing w:after="0" w:line="240" w:lineRule="auto"/>
        <w:jc w:val="both"/>
        <w:rPr>
          <w:rFonts w:ascii="Arial" w:hAnsi="Arial" w:cs="Arial"/>
          <w:sz w:val="24"/>
          <w:szCs w:val="32"/>
          <w:lang w:val="en-US"/>
        </w:rPr>
      </w:pPr>
      <w:r>
        <w:rPr>
          <w:rFonts w:ascii="Arial" w:hAnsi="Arial" w:cs="Arial"/>
          <w:sz w:val="24"/>
          <w:szCs w:val="32"/>
          <w:lang w:val="en-US"/>
        </w:rPr>
        <w:t>All required information has been provided to Council.</w:t>
      </w:r>
    </w:p>
    <w:p w14:paraId="2F12D5F0" w14:textId="77777777" w:rsidR="007E6831" w:rsidRDefault="007E6831" w:rsidP="007E6831">
      <w:pPr>
        <w:spacing w:after="0" w:line="240" w:lineRule="auto"/>
        <w:jc w:val="both"/>
        <w:rPr>
          <w:rFonts w:ascii="Arial" w:hAnsi="Arial" w:cs="Arial"/>
          <w:b/>
          <w:sz w:val="28"/>
          <w:szCs w:val="32"/>
          <w:lang w:val="en-US"/>
        </w:rPr>
      </w:pPr>
    </w:p>
    <w:p w14:paraId="00A61928" w14:textId="77777777" w:rsidR="007E6831" w:rsidRPr="00AD73CC" w:rsidRDefault="007E6831" w:rsidP="007E6831">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7F1FB326" w14:textId="77777777" w:rsidR="007E6831" w:rsidRPr="00AD73CC" w:rsidRDefault="007E6831" w:rsidP="007E6831">
      <w:pPr>
        <w:spacing w:after="0" w:line="240" w:lineRule="auto"/>
        <w:jc w:val="both"/>
        <w:rPr>
          <w:rFonts w:ascii="Arial" w:hAnsi="Arial" w:cs="Arial"/>
          <w:b/>
          <w:sz w:val="24"/>
          <w:szCs w:val="32"/>
          <w:lang w:val="en-US"/>
        </w:rPr>
      </w:pPr>
    </w:p>
    <w:p w14:paraId="7E28ABAB" w14:textId="3A7B2764" w:rsidR="007E6831" w:rsidRDefault="007E6831" w:rsidP="007E6831">
      <w:pPr>
        <w:spacing w:after="0" w:line="240" w:lineRule="auto"/>
        <w:jc w:val="both"/>
        <w:rPr>
          <w:rFonts w:ascii="Arial" w:hAnsi="Arial" w:cs="Arial"/>
          <w:b/>
          <w:sz w:val="24"/>
          <w:szCs w:val="32"/>
          <w:lang w:val="en-US"/>
        </w:rPr>
      </w:pPr>
      <w:r w:rsidRPr="001F457C">
        <w:rPr>
          <w:rFonts w:ascii="Arial" w:hAnsi="Arial" w:cs="Arial"/>
          <w:b/>
          <w:sz w:val="24"/>
          <w:szCs w:val="32"/>
          <w:lang w:val="en-US"/>
        </w:rPr>
        <w:t xml:space="preserve">Can we afford it? </w:t>
      </w:r>
    </w:p>
    <w:p w14:paraId="21A2F003" w14:textId="77777777" w:rsidR="00D86120" w:rsidRPr="001F457C" w:rsidRDefault="00D86120" w:rsidP="007E6831">
      <w:pPr>
        <w:spacing w:after="0" w:line="240" w:lineRule="auto"/>
        <w:jc w:val="both"/>
        <w:rPr>
          <w:rFonts w:ascii="Arial" w:hAnsi="Arial" w:cs="Arial"/>
          <w:b/>
          <w:sz w:val="24"/>
          <w:szCs w:val="32"/>
          <w:lang w:val="en-US"/>
        </w:rPr>
      </w:pPr>
    </w:p>
    <w:p w14:paraId="794EB607" w14:textId="77777777" w:rsidR="007E6831" w:rsidRDefault="007E6831" w:rsidP="007E6831">
      <w:pPr>
        <w:spacing w:after="0" w:line="240" w:lineRule="auto"/>
        <w:jc w:val="both"/>
        <w:rPr>
          <w:rFonts w:ascii="Arial" w:hAnsi="Arial" w:cs="Arial"/>
          <w:sz w:val="24"/>
          <w:szCs w:val="32"/>
          <w:lang w:val="en-US"/>
        </w:rPr>
      </w:pPr>
      <w:r>
        <w:rPr>
          <w:rFonts w:ascii="Arial" w:hAnsi="Arial" w:cs="Arial"/>
          <w:sz w:val="24"/>
          <w:szCs w:val="32"/>
          <w:lang w:val="en-US"/>
        </w:rPr>
        <w:t xml:space="preserve">Given the average ‘ongoing maintenance costs’ over the last 5-years equates to $8,199 per annum, the proposed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Fee of $10,000 per annum ensures the arrangement would ensure no-cost to the City.</w:t>
      </w:r>
    </w:p>
    <w:p w14:paraId="5BAA34EF" w14:textId="77777777" w:rsidR="007E6831" w:rsidRDefault="007E6831" w:rsidP="007E6831">
      <w:pPr>
        <w:spacing w:after="0" w:line="240" w:lineRule="auto"/>
        <w:jc w:val="both"/>
        <w:rPr>
          <w:rFonts w:ascii="Arial" w:hAnsi="Arial" w:cs="Arial"/>
          <w:sz w:val="24"/>
          <w:szCs w:val="32"/>
          <w:lang w:val="en-US"/>
        </w:rPr>
      </w:pPr>
    </w:p>
    <w:p w14:paraId="2BBDA18C" w14:textId="77777777" w:rsidR="007E6831" w:rsidRDefault="007E6831" w:rsidP="007E6831">
      <w:pPr>
        <w:spacing w:after="0" w:line="240" w:lineRule="auto"/>
        <w:jc w:val="both"/>
        <w:rPr>
          <w:rFonts w:ascii="Arial" w:hAnsi="Arial" w:cs="Arial"/>
          <w:sz w:val="24"/>
          <w:szCs w:val="32"/>
          <w:lang w:val="en-US"/>
        </w:rPr>
      </w:pPr>
      <w:r>
        <w:rPr>
          <w:rFonts w:ascii="Arial" w:hAnsi="Arial" w:cs="Arial"/>
          <w:sz w:val="24"/>
          <w:szCs w:val="32"/>
          <w:lang w:val="en-US"/>
        </w:rPr>
        <w:t>However, the estimated cost to repair the roof, gutters and downpipes totaling $61,500 is currently unbudgeted and is likely to be considered for budget inclusion within the next financial year.</w:t>
      </w:r>
    </w:p>
    <w:p w14:paraId="24EB40D7" w14:textId="77777777" w:rsidR="007E6831" w:rsidRDefault="007E6831" w:rsidP="007E6831">
      <w:pPr>
        <w:spacing w:after="0" w:line="240" w:lineRule="auto"/>
        <w:jc w:val="both"/>
        <w:rPr>
          <w:rFonts w:ascii="Arial" w:hAnsi="Arial" w:cs="Arial"/>
          <w:sz w:val="24"/>
          <w:szCs w:val="32"/>
          <w:lang w:val="en-US"/>
        </w:rPr>
      </w:pPr>
    </w:p>
    <w:p w14:paraId="70234ECB" w14:textId="02DE5DEA" w:rsidR="007E6831" w:rsidRDefault="007E6831" w:rsidP="007E6831">
      <w:pPr>
        <w:spacing w:after="0" w:line="240" w:lineRule="auto"/>
        <w:jc w:val="both"/>
        <w:rPr>
          <w:rFonts w:ascii="Arial" w:hAnsi="Arial" w:cs="Arial"/>
          <w:b/>
          <w:sz w:val="24"/>
          <w:szCs w:val="32"/>
          <w:lang w:val="en-US"/>
        </w:rPr>
      </w:pPr>
      <w:r w:rsidRPr="001F457C">
        <w:rPr>
          <w:rFonts w:ascii="Arial" w:hAnsi="Arial" w:cs="Arial"/>
          <w:b/>
          <w:sz w:val="24"/>
          <w:szCs w:val="32"/>
          <w:lang w:val="en-US"/>
        </w:rPr>
        <w:t>How does the option impact upon rates?</w:t>
      </w:r>
    </w:p>
    <w:p w14:paraId="27C57DAD" w14:textId="77777777" w:rsidR="00D86120" w:rsidRDefault="00D86120" w:rsidP="007E6831">
      <w:pPr>
        <w:spacing w:after="0" w:line="240" w:lineRule="auto"/>
        <w:jc w:val="both"/>
        <w:rPr>
          <w:rFonts w:ascii="Arial" w:hAnsi="Arial" w:cs="Arial"/>
          <w:bCs/>
          <w:sz w:val="24"/>
          <w:szCs w:val="32"/>
          <w:lang w:val="en-US"/>
        </w:rPr>
      </w:pPr>
    </w:p>
    <w:p w14:paraId="1592C805" w14:textId="77777777" w:rsidR="007E6831" w:rsidRDefault="007E6831" w:rsidP="007E6831">
      <w:pPr>
        <w:spacing w:after="0" w:line="240" w:lineRule="auto"/>
        <w:jc w:val="both"/>
        <w:rPr>
          <w:rFonts w:ascii="Arial" w:hAnsi="Arial" w:cs="Arial"/>
          <w:sz w:val="24"/>
          <w:szCs w:val="32"/>
          <w:lang w:val="en-US"/>
        </w:rPr>
      </w:pPr>
      <w:r>
        <w:rPr>
          <w:rFonts w:ascii="Arial" w:hAnsi="Arial" w:cs="Arial"/>
          <w:sz w:val="24"/>
          <w:szCs w:val="32"/>
          <w:lang w:val="en-US"/>
        </w:rPr>
        <w:t xml:space="preserve">Given the average ‘ongoing maintenance costs’ over the last 5-years equates to $8,199 per annum, the proposed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Fee of $10,000 per annum ensures the arrangement would not have a negative impact on rates.</w:t>
      </w:r>
    </w:p>
    <w:p w14:paraId="3B102E79" w14:textId="77777777" w:rsidR="007E6831" w:rsidRDefault="007E6831" w:rsidP="007E6831">
      <w:pPr>
        <w:spacing w:after="0" w:line="240" w:lineRule="auto"/>
        <w:jc w:val="both"/>
        <w:rPr>
          <w:rFonts w:ascii="Arial" w:hAnsi="Arial" w:cs="Arial"/>
          <w:sz w:val="24"/>
          <w:szCs w:val="32"/>
          <w:lang w:val="en-US"/>
        </w:rPr>
      </w:pPr>
    </w:p>
    <w:p w14:paraId="6D9905D3" w14:textId="5E731B02" w:rsidR="00FC63CA" w:rsidRDefault="007E6831" w:rsidP="007E6831">
      <w:pPr>
        <w:spacing w:after="160" w:line="259" w:lineRule="auto"/>
        <w:rPr>
          <w:rFonts w:ascii="Arial" w:hAnsi="Arial" w:cs="Arial"/>
          <w:sz w:val="24"/>
          <w:szCs w:val="32"/>
          <w:lang w:val="en-US"/>
        </w:rPr>
      </w:pPr>
      <w:r>
        <w:rPr>
          <w:rFonts w:ascii="Arial" w:hAnsi="Arial" w:cs="Arial"/>
          <w:sz w:val="24"/>
          <w:szCs w:val="32"/>
          <w:lang w:val="en-US"/>
        </w:rPr>
        <w:t>An inclusion of $61,500 in a future budget would equate to a 0.26% impact on rates</w:t>
      </w:r>
    </w:p>
    <w:p w14:paraId="00DFFF4F" w14:textId="2C523C89" w:rsidR="00D86120" w:rsidRDefault="00D86120">
      <w:pPr>
        <w:spacing w:after="160" w:line="259" w:lineRule="auto"/>
      </w:pPr>
      <w:r>
        <w:br w:type="page"/>
      </w:r>
    </w:p>
    <w:tbl>
      <w:tblPr>
        <w:tblStyle w:val="TableGrid"/>
        <w:tblW w:w="0" w:type="auto"/>
        <w:tblInd w:w="-5" w:type="dxa"/>
        <w:tblLook w:val="04A0" w:firstRow="1" w:lastRow="0" w:firstColumn="1" w:lastColumn="0" w:noHBand="0" w:noVBand="1"/>
      </w:tblPr>
      <w:tblGrid>
        <w:gridCol w:w="9021"/>
      </w:tblGrid>
      <w:tr w:rsidR="002F4EAA" w:rsidRPr="00466A8A" w14:paraId="23C5A157" w14:textId="77777777" w:rsidTr="00792B1A">
        <w:tc>
          <w:tcPr>
            <w:tcW w:w="9021" w:type="dxa"/>
          </w:tcPr>
          <w:p w14:paraId="4AFB3FA6" w14:textId="64F14A19" w:rsidR="002F4EAA" w:rsidRPr="00466A8A" w:rsidRDefault="002F4EAA" w:rsidP="002F4EAA">
            <w:pPr>
              <w:pStyle w:val="Heading1"/>
              <w:spacing w:before="0"/>
              <w:ind w:left="2297" w:hanging="2297"/>
              <w:jc w:val="both"/>
              <w:outlineLvl w:val="0"/>
              <w:rPr>
                <w:rFonts w:ascii="Arial" w:hAnsi="Arial" w:cs="Arial"/>
                <w:b/>
                <w:bCs/>
                <w:color w:val="auto"/>
                <w:lang w:val="en-AU"/>
              </w:rPr>
            </w:pPr>
            <w:bookmarkStart w:id="7" w:name="_Toc52784673"/>
            <w:r w:rsidRPr="00466A8A">
              <w:rPr>
                <w:rFonts w:ascii="Arial" w:hAnsi="Arial" w:cs="Arial"/>
                <w:b/>
                <w:bCs/>
                <w:color w:val="auto"/>
                <w:lang w:val="en-AU"/>
              </w:rPr>
              <w:lastRenderedPageBreak/>
              <w:t>CPS</w:t>
            </w:r>
            <w:r w:rsidR="00A27690">
              <w:rPr>
                <w:rFonts w:ascii="Arial" w:hAnsi="Arial" w:cs="Arial"/>
                <w:b/>
                <w:bCs/>
                <w:color w:val="auto"/>
              </w:rPr>
              <w:t>2</w:t>
            </w:r>
            <w:r w:rsidR="009C1C79">
              <w:rPr>
                <w:rFonts w:ascii="Arial" w:hAnsi="Arial" w:cs="Arial"/>
                <w:b/>
                <w:bCs/>
                <w:color w:val="auto"/>
              </w:rPr>
              <w:t>5</w:t>
            </w:r>
            <w:r w:rsidRPr="00466A8A">
              <w:rPr>
                <w:rFonts w:ascii="Arial" w:hAnsi="Arial" w:cs="Arial"/>
                <w:b/>
                <w:bCs/>
                <w:color w:val="auto"/>
                <w:lang w:val="en-AU"/>
              </w:rPr>
              <w:t>.20</w:t>
            </w:r>
            <w:r w:rsidRPr="00466A8A">
              <w:rPr>
                <w:rFonts w:ascii="Arial" w:hAnsi="Arial" w:cs="Arial"/>
                <w:b/>
                <w:bCs/>
                <w:color w:val="auto"/>
                <w:lang w:val="en-AU"/>
              </w:rPr>
              <w:tab/>
            </w:r>
            <w:r w:rsidR="00D20E29">
              <w:rPr>
                <w:rFonts w:ascii="Arial" w:hAnsi="Arial" w:cs="Arial"/>
                <w:b/>
                <w:bCs/>
                <w:color w:val="auto"/>
              </w:rPr>
              <w:t>Future use of Haldan</w:t>
            </w:r>
            <w:r w:rsidR="00791451">
              <w:rPr>
                <w:rFonts w:ascii="Arial" w:hAnsi="Arial" w:cs="Arial"/>
                <w:b/>
                <w:bCs/>
                <w:color w:val="auto"/>
              </w:rPr>
              <w:t>e</w:t>
            </w:r>
            <w:r w:rsidR="00D20E29">
              <w:rPr>
                <w:rFonts w:ascii="Arial" w:hAnsi="Arial" w:cs="Arial"/>
                <w:b/>
                <w:bCs/>
                <w:color w:val="auto"/>
              </w:rPr>
              <w:t xml:space="preserve"> House, 109 M</w:t>
            </w:r>
            <w:r w:rsidR="00791451">
              <w:rPr>
                <w:rFonts w:ascii="Arial" w:hAnsi="Arial" w:cs="Arial"/>
                <w:b/>
                <w:bCs/>
                <w:color w:val="auto"/>
              </w:rPr>
              <w:t>ontgomery Avenue, Mt Claremont</w:t>
            </w:r>
            <w:bookmarkEnd w:id="7"/>
          </w:p>
        </w:tc>
      </w:tr>
    </w:tbl>
    <w:p w14:paraId="6FCB5EDE" w14:textId="77777777" w:rsidR="002F4EAA" w:rsidRPr="00466A8A" w:rsidRDefault="002F4EAA" w:rsidP="002F4EAA">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2F4EAA" w:rsidRPr="008A1B93" w14:paraId="79357970" w14:textId="77777777" w:rsidTr="00792B1A">
        <w:tc>
          <w:tcPr>
            <w:tcW w:w="2357" w:type="dxa"/>
          </w:tcPr>
          <w:p w14:paraId="680369CD" w14:textId="77777777" w:rsidR="002F4EAA" w:rsidRPr="00DD5B71" w:rsidRDefault="002F4EAA"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65FEC0C0" w14:textId="238CA9C2" w:rsidR="002F4EAA" w:rsidRPr="009574FC" w:rsidRDefault="00A27690" w:rsidP="00792B1A">
            <w:pPr>
              <w:spacing w:after="0" w:line="240" w:lineRule="auto"/>
              <w:jc w:val="both"/>
              <w:rPr>
                <w:rFonts w:ascii="Arial" w:hAnsi="Arial" w:cs="Arial"/>
                <w:b/>
                <w:sz w:val="24"/>
                <w:szCs w:val="24"/>
              </w:rPr>
            </w:pPr>
            <w:r w:rsidRPr="00A27690">
              <w:rPr>
                <w:rFonts w:ascii="Arial" w:hAnsi="Arial" w:cs="Arial"/>
                <w:sz w:val="24"/>
                <w:szCs w:val="24"/>
              </w:rPr>
              <w:t>13 October</w:t>
            </w:r>
            <w:r>
              <w:rPr>
                <w:rFonts w:ascii="Arial" w:hAnsi="Arial" w:cs="Arial"/>
                <w:b/>
                <w:bCs/>
                <w:sz w:val="24"/>
                <w:szCs w:val="24"/>
              </w:rPr>
              <w:t xml:space="preserve"> </w:t>
            </w:r>
            <w:r w:rsidR="002F4EAA">
              <w:rPr>
                <w:rFonts w:ascii="Arial" w:hAnsi="Arial" w:cs="Arial"/>
                <w:sz w:val="24"/>
                <w:szCs w:val="24"/>
                <w:lang w:val="en-AU"/>
              </w:rPr>
              <w:t>2020</w:t>
            </w:r>
          </w:p>
        </w:tc>
      </w:tr>
      <w:tr w:rsidR="002F4EAA" w:rsidRPr="008A1B93" w14:paraId="36360760" w14:textId="77777777" w:rsidTr="00792B1A">
        <w:tc>
          <w:tcPr>
            <w:tcW w:w="2357" w:type="dxa"/>
          </w:tcPr>
          <w:p w14:paraId="1380A8EA" w14:textId="77777777" w:rsidR="002F4EAA" w:rsidRPr="00DD5B71" w:rsidRDefault="002F4EAA"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49DCC9C9" w14:textId="1343734E" w:rsidR="002F4EAA" w:rsidRPr="009574FC" w:rsidRDefault="00A27690" w:rsidP="00792B1A">
            <w:pPr>
              <w:spacing w:after="0" w:line="240" w:lineRule="auto"/>
              <w:jc w:val="both"/>
              <w:rPr>
                <w:rFonts w:ascii="Arial" w:hAnsi="Arial" w:cs="Arial"/>
                <w:b/>
                <w:sz w:val="24"/>
                <w:szCs w:val="24"/>
              </w:rPr>
            </w:pPr>
            <w:r>
              <w:rPr>
                <w:rFonts w:ascii="Arial" w:hAnsi="Arial" w:cs="Arial"/>
                <w:sz w:val="24"/>
                <w:szCs w:val="24"/>
              </w:rPr>
              <w:t xml:space="preserve">27 October </w:t>
            </w:r>
            <w:r w:rsidR="002F4EAA">
              <w:rPr>
                <w:rFonts w:ascii="Arial" w:hAnsi="Arial" w:cs="Arial"/>
                <w:sz w:val="24"/>
                <w:szCs w:val="24"/>
                <w:lang w:val="en-AU"/>
              </w:rPr>
              <w:t>2020</w:t>
            </w:r>
          </w:p>
        </w:tc>
      </w:tr>
      <w:tr w:rsidR="002F4EAA" w:rsidRPr="008A1B93" w14:paraId="42BEDAA6" w14:textId="77777777" w:rsidTr="00792B1A">
        <w:tc>
          <w:tcPr>
            <w:tcW w:w="2357" w:type="dxa"/>
          </w:tcPr>
          <w:p w14:paraId="51C5C22B" w14:textId="77777777" w:rsidR="002F4EAA" w:rsidRPr="00DD5B71" w:rsidRDefault="002F4EAA"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2AB6D2B9" w14:textId="77777777" w:rsidR="002F4EAA" w:rsidRPr="008A1B93" w:rsidRDefault="002F4EAA"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2F4EAA" w:rsidRPr="008A1B93" w14:paraId="17F2E659" w14:textId="77777777" w:rsidTr="00792B1A">
        <w:tc>
          <w:tcPr>
            <w:tcW w:w="2357" w:type="dxa"/>
          </w:tcPr>
          <w:p w14:paraId="2ED6EB2C" w14:textId="77777777" w:rsidR="002F4EAA" w:rsidRPr="00DD5B71" w:rsidRDefault="002F4EAA" w:rsidP="00792B1A">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0608BACC" w14:textId="77777777" w:rsidR="002F4EAA" w:rsidRPr="008A1B93" w:rsidRDefault="002F4EAA" w:rsidP="00792B1A">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2F4EAA" w:rsidRPr="008A1B93" w14:paraId="48B45979" w14:textId="77777777" w:rsidTr="00792B1A">
        <w:tc>
          <w:tcPr>
            <w:tcW w:w="2357" w:type="dxa"/>
          </w:tcPr>
          <w:p w14:paraId="5C7BADAF" w14:textId="77777777" w:rsidR="002F4EAA" w:rsidRPr="00DD5B71" w:rsidRDefault="002F4EAA"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0FC30C1C" w14:textId="77777777" w:rsidR="002F4EAA" w:rsidRPr="008A1B93" w:rsidRDefault="002F4EAA"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2F4EAA" w:rsidRPr="008A1B93" w14:paraId="55733890" w14:textId="77777777" w:rsidTr="00792B1A">
        <w:tc>
          <w:tcPr>
            <w:tcW w:w="2357" w:type="dxa"/>
          </w:tcPr>
          <w:p w14:paraId="49D965DA" w14:textId="77777777" w:rsidR="002F4EAA" w:rsidRPr="00DD5B71" w:rsidRDefault="002F4EAA" w:rsidP="00792B1A">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1199D453" w14:textId="51EF980B" w:rsidR="002F4EAA" w:rsidRPr="00791451" w:rsidRDefault="00791451" w:rsidP="00791451">
            <w:pPr>
              <w:spacing w:after="0" w:line="240" w:lineRule="auto"/>
              <w:jc w:val="both"/>
              <w:rPr>
                <w:rFonts w:ascii="Arial" w:hAnsi="Arial" w:cs="Arial"/>
                <w:sz w:val="24"/>
                <w:szCs w:val="32"/>
                <w:lang w:val="en-US"/>
              </w:rPr>
            </w:pPr>
            <w:r>
              <w:rPr>
                <w:rFonts w:ascii="Arial" w:hAnsi="Arial" w:cs="Arial"/>
                <w:sz w:val="24"/>
                <w:szCs w:val="32"/>
                <w:lang w:val="en-US"/>
              </w:rPr>
              <w:t>Nil.</w:t>
            </w:r>
          </w:p>
        </w:tc>
      </w:tr>
      <w:tr w:rsidR="009118D2" w:rsidRPr="008A1B93" w14:paraId="2E557855" w14:textId="77777777" w:rsidTr="00792B1A">
        <w:tc>
          <w:tcPr>
            <w:tcW w:w="2357" w:type="dxa"/>
          </w:tcPr>
          <w:p w14:paraId="0FEFC2CD" w14:textId="35B049F9" w:rsidR="009118D2" w:rsidRDefault="009118D2" w:rsidP="00792B1A">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664" w:type="dxa"/>
            <w:shd w:val="clear" w:color="auto" w:fill="auto"/>
          </w:tcPr>
          <w:p w14:paraId="7C10DF5A" w14:textId="7CCB387B" w:rsidR="009118D2" w:rsidRPr="00791451" w:rsidRDefault="00791451" w:rsidP="00791451">
            <w:pPr>
              <w:spacing w:after="0" w:line="240" w:lineRule="auto"/>
              <w:jc w:val="both"/>
              <w:rPr>
                <w:rFonts w:ascii="Arial" w:hAnsi="Arial" w:cs="Arial"/>
                <w:sz w:val="24"/>
                <w:szCs w:val="24"/>
              </w:rPr>
            </w:pPr>
            <w:r>
              <w:rPr>
                <w:rFonts w:ascii="Arial" w:hAnsi="Arial" w:cs="Arial"/>
                <w:sz w:val="24"/>
                <w:szCs w:val="24"/>
              </w:rPr>
              <w:t>Nil.</w:t>
            </w:r>
          </w:p>
        </w:tc>
      </w:tr>
    </w:tbl>
    <w:p w14:paraId="599EC276" w14:textId="4D01A59D" w:rsidR="002F4EAA" w:rsidRDefault="002F4EAA" w:rsidP="00775BFB">
      <w:pPr>
        <w:spacing w:after="0" w:line="240" w:lineRule="auto"/>
      </w:pPr>
    </w:p>
    <w:p w14:paraId="3D45E38F" w14:textId="77777777" w:rsidR="00E45029" w:rsidRPr="00AD73CC" w:rsidRDefault="00E45029" w:rsidP="00E45029">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3D37C78E" w14:textId="77777777" w:rsidR="00E45029" w:rsidRPr="00AD73CC" w:rsidRDefault="00E45029" w:rsidP="00E45029">
      <w:pPr>
        <w:spacing w:after="0" w:line="240" w:lineRule="auto"/>
        <w:jc w:val="both"/>
        <w:rPr>
          <w:rFonts w:ascii="Arial" w:hAnsi="Arial" w:cs="Arial"/>
          <w:b/>
          <w:sz w:val="24"/>
          <w:szCs w:val="32"/>
          <w:lang w:val="en-US"/>
        </w:rPr>
      </w:pPr>
    </w:p>
    <w:p w14:paraId="1FEF6DED"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This item is presented to Council to consider the future of the facility at 109 Montgomery Avenue, Mt Claremont – better known as the ‘Haldane House’. Haldane House is a purpose-built respite facility constructed in 2000 utilising funds from the Home and Community Care Capital Funding</w:t>
      </w:r>
    </w:p>
    <w:p w14:paraId="3F58E0AF"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p>
    <w:p w14:paraId="4FB06D45"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Since 1 January 2000, Haldane House has been leased to The Bethanie Group Inc (formally known as the ‘Churches of Christ Homes and Community Services Inc’) for the purposes of providing Adult Day Centre services and respite to carers. Council agreed to the current lease agreement in May 2010 for a 10-year term, commencing 1 January 2010 and expiring 31 December 2019, with an option to extend for a further 5 years.</w:t>
      </w:r>
    </w:p>
    <w:p w14:paraId="3E5CC5C9"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p>
    <w:p w14:paraId="081C8212"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The City received formal notification from The Bethanie Group Inc on 21 August 2020 that they did not wish to invoke their option to extend the term and their intention to vacate the facility as of 31 August 2020. </w:t>
      </w:r>
    </w:p>
    <w:p w14:paraId="48B69C0B"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p>
    <w:p w14:paraId="208D31FB"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Given the unexpected vacancy, Administration have identified that there may be an opportunity to explore the potential movement of the Nedlands Community Care Service to the Haldane House site. </w:t>
      </w:r>
    </w:p>
    <w:p w14:paraId="63C337CF"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p>
    <w:p w14:paraId="5340E0EE"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The recommendation within this report reflects a request to investigate this potential opportunity.</w:t>
      </w:r>
    </w:p>
    <w:p w14:paraId="7B01F767" w14:textId="77777777" w:rsidR="00E45029" w:rsidRDefault="00E45029" w:rsidP="00E45029">
      <w:pPr>
        <w:spacing w:after="0" w:line="240" w:lineRule="auto"/>
        <w:jc w:val="both"/>
        <w:rPr>
          <w:rFonts w:ascii="Arial" w:hAnsi="Arial" w:cs="Arial"/>
          <w:sz w:val="24"/>
          <w:szCs w:val="32"/>
          <w:lang w:val="en-US"/>
        </w:rPr>
      </w:pPr>
    </w:p>
    <w:p w14:paraId="157D2EAB" w14:textId="77777777" w:rsidR="00E45029" w:rsidRDefault="00E45029" w:rsidP="00E45029">
      <w:pPr>
        <w:spacing w:after="0" w:line="240" w:lineRule="auto"/>
        <w:jc w:val="both"/>
        <w:rPr>
          <w:rFonts w:ascii="Arial" w:hAnsi="Arial" w:cs="Arial"/>
          <w:sz w:val="24"/>
          <w:szCs w:val="32"/>
          <w:lang w:val="en-US"/>
        </w:rPr>
      </w:pPr>
    </w:p>
    <w:p w14:paraId="7E742085" w14:textId="77777777" w:rsidR="00E45029" w:rsidRDefault="00E45029" w:rsidP="00E45029">
      <w:pPr>
        <w:rPr>
          <w:rFonts w:ascii="Arial" w:hAnsi="Arial" w:cs="Arial"/>
          <w:b/>
          <w:sz w:val="28"/>
          <w:szCs w:val="32"/>
          <w:lang w:val="en-US"/>
        </w:rPr>
      </w:pPr>
      <w:r>
        <w:rPr>
          <w:rFonts w:ascii="Arial" w:hAnsi="Arial" w:cs="Arial"/>
          <w:b/>
          <w:sz w:val="28"/>
          <w:szCs w:val="32"/>
          <w:lang w:val="en-US"/>
        </w:rPr>
        <w:br w:type="page"/>
      </w:r>
    </w:p>
    <w:p w14:paraId="48109CAE" w14:textId="77777777" w:rsidR="00E45029" w:rsidRPr="00AD73CC" w:rsidRDefault="00E45029" w:rsidP="00E45029">
      <w:pPr>
        <w:spacing w:after="0" w:line="240" w:lineRule="auto"/>
        <w:jc w:val="both"/>
        <w:rPr>
          <w:rFonts w:ascii="Arial" w:hAnsi="Arial" w:cs="Arial"/>
          <w:b/>
          <w:sz w:val="28"/>
          <w:szCs w:val="32"/>
          <w:lang w:val="en-US"/>
        </w:rPr>
      </w:pPr>
      <w:r w:rsidRPr="00AD73CC">
        <w:rPr>
          <w:rFonts w:ascii="Arial" w:hAnsi="Arial" w:cs="Arial"/>
          <w:b/>
          <w:sz w:val="28"/>
          <w:szCs w:val="32"/>
          <w:lang w:val="en-US"/>
        </w:rPr>
        <w:lastRenderedPageBreak/>
        <w:t>Recommendation to Committee</w:t>
      </w:r>
    </w:p>
    <w:p w14:paraId="40579D8C" w14:textId="77777777" w:rsidR="00E45029" w:rsidRPr="00AD73CC" w:rsidRDefault="00E45029" w:rsidP="00E45029">
      <w:pPr>
        <w:spacing w:after="0" w:line="240" w:lineRule="auto"/>
        <w:jc w:val="both"/>
        <w:rPr>
          <w:rFonts w:ascii="Arial" w:hAnsi="Arial" w:cs="Arial"/>
          <w:b/>
          <w:sz w:val="24"/>
          <w:szCs w:val="32"/>
          <w:lang w:val="en-US"/>
        </w:rPr>
      </w:pPr>
    </w:p>
    <w:p w14:paraId="7C43D1A2" w14:textId="77777777" w:rsidR="00E45029" w:rsidRDefault="00E45029" w:rsidP="00E45029">
      <w:pPr>
        <w:spacing w:after="0" w:line="240" w:lineRule="auto"/>
        <w:jc w:val="both"/>
        <w:rPr>
          <w:rFonts w:ascii="Arial" w:hAnsi="Arial" w:cs="Arial"/>
          <w:b/>
          <w:sz w:val="24"/>
          <w:szCs w:val="32"/>
          <w:lang w:val="en-US"/>
        </w:rPr>
      </w:pPr>
      <w:r w:rsidRPr="004F3762">
        <w:rPr>
          <w:rFonts w:ascii="Arial" w:hAnsi="Arial" w:cs="Arial"/>
          <w:b/>
          <w:sz w:val="24"/>
          <w:szCs w:val="32"/>
          <w:lang w:val="en-US"/>
        </w:rPr>
        <w:t>Council:</w:t>
      </w:r>
    </w:p>
    <w:p w14:paraId="50CE2285" w14:textId="77777777" w:rsidR="00E45029" w:rsidRDefault="00E45029" w:rsidP="00E45029">
      <w:pPr>
        <w:spacing w:after="0" w:line="240" w:lineRule="auto"/>
        <w:jc w:val="both"/>
        <w:rPr>
          <w:rFonts w:ascii="Arial" w:hAnsi="Arial" w:cs="Arial"/>
          <w:b/>
          <w:sz w:val="24"/>
          <w:szCs w:val="32"/>
          <w:lang w:val="en-US"/>
        </w:rPr>
      </w:pPr>
    </w:p>
    <w:p w14:paraId="0F0F2D19" w14:textId="77777777" w:rsidR="00E45029" w:rsidRDefault="00E45029" w:rsidP="00A304A0">
      <w:pPr>
        <w:pStyle w:val="ListParagraph"/>
        <w:numPr>
          <w:ilvl w:val="0"/>
          <w:numId w:val="24"/>
        </w:numPr>
        <w:spacing w:after="0" w:line="240" w:lineRule="auto"/>
        <w:jc w:val="both"/>
        <w:rPr>
          <w:rFonts w:ascii="Arial" w:hAnsi="Arial" w:cs="Arial"/>
          <w:b/>
          <w:sz w:val="24"/>
          <w:szCs w:val="24"/>
        </w:rPr>
      </w:pPr>
      <w:r>
        <w:rPr>
          <w:rFonts w:ascii="Arial" w:hAnsi="Arial" w:cs="Arial"/>
          <w:b/>
          <w:sz w:val="24"/>
          <w:szCs w:val="24"/>
        </w:rPr>
        <w:t>notes that Haldane House is currently vacant.</w:t>
      </w:r>
    </w:p>
    <w:p w14:paraId="5441D752" w14:textId="77777777" w:rsidR="00E45029" w:rsidRDefault="00E45029" w:rsidP="00E45029">
      <w:pPr>
        <w:pStyle w:val="ListParagraph"/>
        <w:spacing w:after="0" w:line="240" w:lineRule="auto"/>
        <w:jc w:val="both"/>
        <w:rPr>
          <w:rFonts w:ascii="Arial" w:hAnsi="Arial" w:cs="Arial"/>
          <w:b/>
          <w:sz w:val="24"/>
          <w:szCs w:val="24"/>
        </w:rPr>
      </w:pPr>
    </w:p>
    <w:p w14:paraId="7CEE4A50" w14:textId="77777777" w:rsidR="00E45029" w:rsidRDefault="00E45029" w:rsidP="00A304A0">
      <w:pPr>
        <w:pStyle w:val="ListParagraph"/>
        <w:numPr>
          <w:ilvl w:val="0"/>
          <w:numId w:val="24"/>
        </w:numPr>
        <w:spacing w:after="0" w:line="240" w:lineRule="auto"/>
        <w:jc w:val="both"/>
        <w:rPr>
          <w:rFonts w:ascii="Arial" w:hAnsi="Arial" w:cs="Arial"/>
          <w:b/>
          <w:sz w:val="24"/>
          <w:szCs w:val="24"/>
        </w:rPr>
      </w:pPr>
      <w:r>
        <w:rPr>
          <w:rFonts w:ascii="Arial" w:hAnsi="Arial" w:cs="Arial"/>
          <w:b/>
          <w:sz w:val="24"/>
          <w:szCs w:val="24"/>
        </w:rPr>
        <w:t>instructs the CEO to commence an investigation into the feasibility of moving the operations of the Nedlands Community Care Service to Haldane House.</w:t>
      </w:r>
    </w:p>
    <w:p w14:paraId="5CA5E3FC" w14:textId="77777777" w:rsidR="00E45029" w:rsidRPr="00C84C0D" w:rsidRDefault="00E45029" w:rsidP="00E45029">
      <w:pPr>
        <w:pStyle w:val="ListParagraph"/>
        <w:jc w:val="both"/>
        <w:rPr>
          <w:rFonts w:ascii="Arial" w:hAnsi="Arial" w:cs="Arial"/>
          <w:b/>
          <w:sz w:val="24"/>
          <w:szCs w:val="24"/>
        </w:rPr>
      </w:pPr>
    </w:p>
    <w:p w14:paraId="63281D60" w14:textId="77777777" w:rsidR="00E45029" w:rsidRPr="003B31EC" w:rsidRDefault="00E45029" w:rsidP="00A304A0">
      <w:pPr>
        <w:pStyle w:val="ListParagraph"/>
        <w:numPr>
          <w:ilvl w:val="0"/>
          <w:numId w:val="24"/>
        </w:numPr>
        <w:spacing w:after="0" w:line="240" w:lineRule="auto"/>
        <w:jc w:val="both"/>
        <w:rPr>
          <w:rFonts w:ascii="Arial" w:hAnsi="Arial" w:cs="Arial"/>
          <w:b/>
          <w:sz w:val="24"/>
          <w:szCs w:val="24"/>
        </w:rPr>
      </w:pPr>
      <w:r w:rsidRPr="003B31EC">
        <w:rPr>
          <w:rFonts w:ascii="Arial" w:hAnsi="Arial" w:cs="Arial"/>
          <w:b/>
          <w:sz w:val="24"/>
          <w:szCs w:val="24"/>
        </w:rPr>
        <w:t xml:space="preserve">requests a further report to Council outlining the results of the investigation and a recommendation on whether the movement of the </w:t>
      </w:r>
      <w:r>
        <w:rPr>
          <w:rFonts w:ascii="Arial" w:hAnsi="Arial" w:cs="Arial"/>
          <w:b/>
          <w:sz w:val="24"/>
          <w:szCs w:val="24"/>
        </w:rPr>
        <w:t>Nedlands Community Care Service</w:t>
      </w:r>
      <w:r w:rsidRPr="003B31EC">
        <w:rPr>
          <w:rFonts w:ascii="Arial" w:hAnsi="Arial" w:cs="Arial"/>
          <w:b/>
          <w:sz w:val="24"/>
          <w:szCs w:val="24"/>
        </w:rPr>
        <w:t xml:space="preserve"> is viable</w:t>
      </w:r>
      <w:r>
        <w:rPr>
          <w:rFonts w:ascii="Arial" w:hAnsi="Arial" w:cs="Arial"/>
          <w:b/>
          <w:sz w:val="24"/>
          <w:szCs w:val="24"/>
        </w:rPr>
        <w:t>.</w:t>
      </w:r>
    </w:p>
    <w:p w14:paraId="14FBDC1F" w14:textId="77777777" w:rsidR="00E45029" w:rsidRDefault="00E45029" w:rsidP="00E45029">
      <w:pPr>
        <w:pStyle w:val="ListParagraph"/>
        <w:spacing w:after="0" w:line="240" w:lineRule="auto"/>
        <w:rPr>
          <w:rFonts w:ascii="Arial" w:hAnsi="Arial" w:cs="Arial"/>
          <w:sz w:val="24"/>
          <w:szCs w:val="32"/>
          <w:lang w:val="en-US"/>
        </w:rPr>
      </w:pPr>
    </w:p>
    <w:p w14:paraId="1D38487C" w14:textId="77777777" w:rsidR="00E45029" w:rsidRPr="00BF0F6C" w:rsidRDefault="00E45029" w:rsidP="00E45029">
      <w:pPr>
        <w:pStyle w:val="ListParagraph"/>
        <w:spacing w:after="0" w:line="240" w:lineRule="auto"/>
        <w:rPr>
          <w:rFonts w:ascii="Arial" w:hAnsi="Arial" w:cs="Arial"/>
          <w:sz w:val="24"/>
          <w:szCs w:val="32"/>
          <w:lang w:val="en-US"/>
        </w:rPr>
      </w:pPr>
    </w:p>
    <w:p w14:paraId="134191DE" w14:textId="77777777" w:rsidR="00E45029" w:rsidRPr="00AD73CC" w:rsidRDefault="00E45029" w:rsidP="00E45029">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5585BCCD" w14:textId="77777777" w:rsidR="00E45029" w:rsidRDefault="00E45029" w:rsidP="00E45029">
      <w:pPr>
        <w:spacing w:after="0" w:line="240" w:lineRule="auto"/>
        <w:jc w:val="both"/>
        <w:rPr>
          <w:rFonts w:ascii="Arial" w:hAnsi="Arial" w:cs="Arial"/>
          <w:sz w:val="24"/>
          <w:szCs w:val="32"/>
          <w:lang w:val="en-US"/>
        </w:rPr>
      </w:pPr>
    </w:p>
    <w:p w14:paraId="06A8E56F" w14:textId="77777777" w:rsidR="00E45029" w:rsidRPr="00DE5C6A" w:rsidRDefault="00E45029" w:rsidP="00E45029">
      <w:pPr>
        <w:spacing w:after="0" w:line="240" w:lineRule="auto"/>
        <w:jc w:val="both"/>
        <w:rPr>
          <w:rFonts w:ascii="Arial" w:hAnsi="Arial" w:cs="Arial"/>
          <w:b/>
          <w:bCs/>
          <w:sz w:val="24"/>
          <w:szCs w:val="32"/>
          <w:lang w:val="en-US"/>
        </w:rPr>
      </w:pPr>
      <w:r>
        <w:rPr>
          <w:rFonts w:ascii="Arial" w:hAnsi="Arial" w:cs="Arial"/>
          <w:b/>
          <w:bCs/>
          <w:sz w:val="24"/>
          <w:szCs w:val="32"/>
          <w:lang w:val="en-US"/>
        </w:rPr>
        <w:t>Background</w:t>
      </w:r>
    </w:p>
    <w:p w14:paraId="18768873" w14:textId="77777777" w:rsidR="00E45029" w:rsidRDefault="00E45029" w:rsidP="00E45029">
      <w:pPr>
        <w:spacing w:after="0" w:line="240" w:lineRule="auto"/>
        <w:jc w:val="both"/>
        <w:rPr>
          <w:rFonts w:ascii="Arial" w:hAnsi="Arial" w:cs="Arial"/>
          <w:sz w:val="24"/>
          <w:szCs w:val="32"/>
          <w:lang w:val="en-US"/>
        </w:rPr>
      </w:pPr>
    </w:p>
    <w:p w14:paraId="165D754D" w14:textId="77777777" w:rsidR="00E45029" w:rsidRDefault="00E45029" w:rsidP="00E45029">
      <w:pPr>
        <w:spacing w:after="0" w:line="240" w:lineRule="auto"/>
        <w:jc w:val="both"/>
        <w:rPr>
          <w:rFonts w:ascii="Arial" w:hAnsi="Arial" w:cs="Arial"/>
          <w:sz w:val="24"/>
          <w:szCs w:val="32"/>
          <w:lang w:val="en-US"/>
        </w:rPr>
      </w:pPr>
      <w:r>
        <w:rPr>
          <w:rFonts w:ascii="Arial" w:hAnsi="Arial" w:cs="Arial"/>
          <w:sz w:val="24"/>
          <w:szCs w:val="32"/>
          <w:lang w:val="en-US"/>
        </w:rPr>
        <w:t xml:space="preserve">Haldane House is a purpose-built respite facility constructed in 2000 </w:t>
      </w:r>
      <w:proofErr w:type="spellStart"/>
      <w:r>
        <w:rPr>
          <w:rFonts w:ascii="Arial" w:hAnsi="Arial" w:cs="Arial"/>
          <w:sz w:val="24"/>
          <w:szCs w:val="32"/>
          <w:lang w:val="en-US"/>
        </w:rPr>
        <w:t>utilising</w:t>
      </w:r>
      <w:proofErr w:type="spellEnd"/>
      <w:r>
        <w:rPr>
          <w:rFonts w:ascii="Arial" w:hAnsi="Arial" w:cs="Arial"/>
          <w:sz w:val="24"/>
          <w:szCs w:val="32"/>
          <w:lang w:val="en-US"/>
        </w:rPr>
        <w:t xml:space="preserve"> funding from Home and Community Care (‘HACC’) capital funding. The facility is located on portion of Lot 6987 on Deposited Plan 167276, being part of the land contained in Certificate of Title Volume 2115 Folio 135. Access to Haldane House is off Montgomery Avenue, Mt Claremont.</w:t>
      </w:r>
    </w:p>
    <w:p w14:paraId="1A69D66E" w14:textId="77777777" w:rsidR="00E45029" w:rsidRDefault="00E45029" w:rsidP="00E45029">
      <w:pPr>
        <w:spacing w:after="0" w:line="240" w:lineRule="auto"/>
        <w:jc w:val="both"/>
        <w:rPr>
          <w:rFonts w:ascii="Arial" w:hAnsi="Arial" w:cs="Arial"/>
          <w:sz w:val="24"/>
          <w:szCs w:val="32"/>
          <w:lang w:val="en-US"/>
        </w:rPr>
      </w:pPr>
    </w:p>
    <w:p w14:paraId="6953EA10" w14:textId="77777777" w:rsidR="00E45029" w:rsidRDefault="00E45029" w:rsidP="00E45029">
      <w:pPr>
        <w:spacing w:after="0" w:line="240" w:lineRule="auto"/>
        <w:jc w:val="both"/>
        <w:rPr>
          <w:rFonts w:ascii="Arial" w:hAnsi="Arial" w:cs="Arial"/>
          <w:sz w:val="24"/>
          <w:szCs w:val="24"/>
          <w:lang w:val="en-US"/>
        </w:rPr>
      </w:pPr>
      <w:r w:rsidRPr="7CE43B5B">
        <w:rPr>
          <w:rFonts w:ascii="Arial" w:hAnsi="Arial" w:cs="Arial"/>
          <w:sz w:val="24"/>
          <w:szCs w:val="24"/>
          <w:lang w:val="en-US"/>
        </w:rPr>
        <w:t xml:space="preserve">Lot 6987 was transferred to the City in fee simple by way of Crown Grant Trust in 1992 for the specific purpose of providing Civic/Community Services. However, when this land is no longer required for its specific purpose it may be sold and the value of the land returned to the Government. With the introduction of the </w:t>
      </w:r>
      <w:r w:rsidRPr="7CE43B5B">
        <w:rPr>
          <w:rFonts w:ascii="Arial" w:hAnsi="Arial" w:cs="Arial"/>
          <w:i/>
          <w:iCs/>
          <w:sz w:val="24"/>
          <w:szCs w:val="24"/>
          <w:lang w:val="en-US"/>
        </w:rPr>
        <w:t>Land Administration Act 1997</w:t>
      </w:r>
      <w:r w:rsidRPr="7CE43B5B">
        <w:rPr>
          <w:rFonts w:ascii="Arial" w:hAnsi="Arial" w:cs="Arial"/>
          <w:sz w:val="24"/>
          <w:szCs w:val="24"/>
          <w:lang w:val="en-US"/>
        </w:rPr>
        <w:t>, Crown Grants are no longer created and registered at Landgate. For all intents and purposes, this land is vested to the City.</w:t>
      </w:r>
    </w:p>
    <w:p w14:paraId="5347592E" w14:textId="77777777" w:rsidR="00E45029" w:rsidRDefault="00E45029" w:rsidP="00E45029">
      <w:pPr>
        <w:spacing w:after="0" w:line="240" w:lineRule="auto"/>
        <w:jc w:val="both"/>
        <w:rPr>
          <w:rFonts w:ascii="Arial" w:hAnsi="Arial" w:cs="Arial"/>
          <w:sz w:val="24"/>
          <w:szCs w:val="32"/>
          <w:lang w:val="en-US"/>
        </w:rPr>
      </w:pPr>
    </w:p>
    <w:p w14:paraId="73350CBB" w14:textId="77777777" w:rsidR="00E45029" w:rsidRDefault="00E45029" w:rsidP="00E45029">
      <w:pPr>
        <w:spacing w:after="0" w:line="240" w:lineRule="auto"/>
        <w:jc w:val="both"/>
        <w:rPr>
          <w:rFonts w:ascii="Arial" w:hAnsi="Arial" w:cs="Arial"/>
          <w:sz w:val="24"/>
          <w:szCs w:val="24"/>
          <w:lang w:val="en-AU"/>
        </w:rPr>
      </w:pPr>
      <w:r>
        <w:rPr>
          <w:rFonts w:ascii="Arial" w:hAnsi="Arial" w:cs="Arial"/>
          <w:sz w:val="24"/>
          <w:szCs w:val="32"/>
          <w:lang w:val="en-US"/>
        </w:rPr>
        <w:t xml:space="preserve">On 27 July 1999, Council considered Expressions of Interest for respite services to be provided at Haldane House. At that meeting, Council resolved to accept a proposal from The Bethanie Group Inc, </w:t>
      </w:r>
      <w:r>
        <w:rPr>
          <w:rFonts w:ascii="Arial" w:hAnsi="Arial" w:cs="Arial"/>
          <w:sz w:val="24"/>
          <w:szCs w:val="24"/>
          <w:lang w:val="en-AU"/>
        </w:rPr>
        <w:t>formally known as the ‘Churches of Christ Homes and Community Services Inc (‘Bethanie’).</w:t>
      </w:r>
    </w:p>
    <w:p w14:paraId="553645AA" w14:textId="77777777" w:rsidR="00E45029" w:rsidRDefault="00E45029" w:rsidP="00E45029">
      <w:pPr>
        <w:spacing w:after="0" w:line="240" w:lineRule="auto"/>
        <w:jc w:val="both"/>
        <w:rPr>
          <w:rFonts w:ascii="Arial" w:hAnsi="Arial" w:cs="Arial"/>
          <w:sz w:val="24"/>
          <w:szCs w:val="24"/>
          <w:lang w:val="en-AU"/>
        </w:rPr>
      </w:pPr>
    </w:p>
    <w:p w14:paraId="1E1B5B9C"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Bethanie has utilised the facilities with the original lease commencing 1 January 2000 and expiring 31 December 2009. In May 2010, Council agreed to a new lease commencing 1 January 2010 and expiring 31 December 2019 with further option of 5 years available to Bethanie, should both parties agree. In the lease agreements, Bethanie was responsible for all maintenance, cleaning, </w:t>
      </w:r>
      <w:proofErr w:type="gramStart"/>
      <w:r>
        <w:rPr>
          <w:rFonts w:ascii="Arial" w:hAnsi="Arial" w:cs="Arial"/>
          <w:sz w:val="24"/>
          <w:szCs w:val="24"/>
          <w:lang w:val="en-AU"/>
        </w:rPr>
        <w:t>utilities</w:t>
      </w:r>
      <w:proofErr w:type="gramEnd"/>
      <w:r>
        <w:rPr>
          <w:rFonts w:ascii="Arial" w:hAnsi="Arial" w:cs="Arial"/>
          <w:sz w:val="24"/>
          <w:szCs w:val="24"/>
          <w:lang w:val="en-AU"/>
        </w:rPr>
        <w:t xml:space="preserve"> and insurance of the facility and consequently, the City charged an annual peppercorn rental.</w:t>
      </w:r>
    </w:p>
    <w:p w14:paraId="1A9622C7"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p>
    <w:p w14:paraId="0CC0DB20" w14:textId="77777777" w:rsidR="00E45029" w:rsidRDefault="00E45029" w:rsidP="00E45029">
      <w:pPr>
        <w:rPr>
          <w:rFonts w:ascii="Arial" w:hAnsi="Arial" w:cs="Arial"/>
          <w:sz w:val="24"/>
          <w:szCs w:val="24"/>
          <w:lang w:val="en-AU"/>
        </w:rPr>
      </w:pPr>
      <w:r>
        <w:rPr>
          <w:rFonts w:ascii="Arial" w:hAnsi="Arial" w:cs="Arial"/>
          <w:sz w:val="24"/>
          <w:szCs w:val="24"/>
          <w:lang w:val="en-AU"/>
        </w:rPr>
        <w:br w:type="page"/>
      </w:r>
    </w:p>
    <w:p w14:paraId="5DA32241"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lastRenderedPageBreak/>
        <w:t xml:space="preserve">Throughout their tenure, Bethanie have provided Adult Day Services to the community and respite to carers. The clients of Haldane House include people who suffer from Dementia related disorders or are frail, and people with intellectual or physical disabilities. Primarily, the service has centred around providing an opportunity for clients to attend programs in a supportive and safe environment. These programs include food and nourishment skills, site-based recreation, and other general connection and engagement activities. Bethanie also offer attendees stimulating outings. </w:t>
      </w:r>
    </w:p>
    <w:p w14:paraId="56660A54"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p>
    <w:p w14:paraId="23A715E1"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Historically, the service operated up to 6-days per week with programs being delivered between the hours of 8am &amp; 8pm. Times and days of operation have fluctuated over the years dependant on the client numbers and type of activities being offered.</w:t>
      </w:r>
    </w:p>
    <w:p w14:paraId="5BFF18A7"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p>
    <w:p w14:paraId="6461962F" w14:textId="77777777" w:rsidR="00E45029" w:rsidRDefault="00E45029" w:rsidP="00E45029">
      <w:pPr>
        <w:spacing w:after="0" w:line="240" w:lineRule="auto"/>
        <w:jc w:val="both"/>
        <w:rPr>
          <w:rFonts w:ascii="Arial" w:hAnsi="Arial" w:cs="Arial"/>
          <w:sz w:val="24"/>
          <w:szCs w:val="24"/>
          <w:lang w:val="en-AU"/>
        </w:rPr>
      </w:pPr>
      <w:r w:rsidRPr="00614BC2">
        <w:rPr>
          <w:rFonts w:ascii="Arial" w:hAnsi="Arial" w:cs="Arial"/>
          <w:sz w:val="24"/>
          <w:szCs w:val="24"/>
          <w:lang w:val="en-AU"/>
        </w:rPr>
        <w:t>Nedlands Community Care</w:t>
      </w:r>
      <w:r>
        <w:rPr>
          <w:rFonts w:ascii="Arial" w:hAnsi="Arial" w:cs="Arial"/>
          <w:sz w:val="24"/>
          <w:szCs w:val="24"/>
          <w:lang w:val="en-AU"/>
        </w:rPr>
        <w:t xml:space="preserve"> (‘NCC’)</w:t>
      </w:r>
      <w:r w:rsidRPr="00614BC2">
        <w:rPr>
          <w:rFonts w:ascii="Arial" w:hAnsi="Arial" w:cs="Arial"/>
          <w:sz w:val="24"/>
          <w:szCs w:val="24"/>
          <w:lang w:val="en-AU"/>
        </w:rPr>
        <w:t xml:space="preserve"> has been providing home support services to elderly residents in the City of Nedlands since June 1982. Initially operating as Nedlands Elderly Persons Home Support Services and staffed by volunteers and a coordinator, the service supported seniors in need of assistance.</w:t>
      </w:r>
    </w:p>
    <w:p w14:paraId="0ECB68E9" w14:textId="77777777" w:rsidR="00E45029" w:rsidRDefault="00E45029" w:rsidP="00E45029">
      <w:pPr>
        <w:spacing w:after="0" w:line="240" w:lineRule="auto"/>
        <w:jc w:val="both"/>
        <w:rPr>
          <w:rFonts w:ascii="Arial" w:hAnsi="Arial" w:cs="Arial"/>
          <w:sz w:val="24"/>
          <w:szCs w:val="24"/>
          <w:lang w:val="en-AU"/>
        </w:rPr>
      </w:pPr>
    </w:p>
    <w:p w14:paraId="2C847256" w14:textId="77777777" w:rsidR="00E45029" w:rsidRDefault="00E45029" w:rsidP="00E45029">
      <w:pPr>
        <w:spacing w:after="0" w:line="240" w:lineRule="auto"/>
        <w:jc w:val="both"/>
        <w:rPr>
          <w:rFonts w:ascii="Arial" w:hAnsi="Arial" w:cs="Arial"/>
          <w:sz w:val="24"/>
          <w:szCs w:val="24"/>
          <w:lang w:val="en-AU"/>
        </w:rPr>
      </w:pPr>
      <w:r w:rsidRPr="00614BC2">
        <w:rPr>
          <w:rFonts w:ascii="Arial" w:hAnsi="Arial" w:cs="Arial"/>
          <w:sz w:val="24"/>
          <w:szCs w:val="24"/>
          <w:lang w:val="en-AU"/>
        </w:rPr>
        <w:t>In 1989, the City successfully applied for Home and Community Care (</w:t>
      </w:r>
      <w:r>
        <w:rPr>
          <w:rFonts w:ascii="Arial" w:hAnsi="Arial" w:cs="Arial"/>
          <w:sz w:val="24"/>
          <w:szCs w:val="24"/>
          <w:lang w:val="en-AU"/>
        </w:rPr>
        <w:t>‘</w:t>
      </w:r>
      <w:r w:rsidRPr="00614BC2">
        <w:rPr>
          <w:rFonts w:ascii="Arial" w:hAnsi="Arial" w:cs="Arial"/>
          <w:sz w:val="24"/>
          <w:szCs w:val="24"/>
          <w:lang w:val="en-AU"/>
        </w:rPr>
        <w:t>HACC</w:t>
      </w:r>
      <w:r>
        <w:rPr>
          <w:rFonts w:ascii="Arial" w:hAnsi="Arial" w:cs="Arial"/>
          <w:sz w:val="24"/>
          <w:szCs w:val="24"/>
          <w:lang w:val="en-AU"/>
        </w:rPr>
        <w:t>’</w:t>
      </w:r>
      <w:r w:rsidRPr="00614BC2">
        <w:rPr>
          <w:rFonts w:ascii="Arial" w:hAnsi="Arial" w:cs="Arial"/>
          <w:sz w:val="24"/>
          <w:szCs w:val="24"/>
          <w:lang w:val="en-AU"/>
        </w:rPr>
        <w:t>) funding to assist with the centres operating costs.</w:t>
      </w:r>
    </w:p>
    <w:p w14:paraId="70230FDA" w14:textId="77777777" w:rsidR="00E45029" w:rsidRPr="00614BC2" w:rsidRDefault="00E45029" w:rsidP="00E45029">
      <w:pPr>
        <w:spacing w:after="0" w:line="240" w:lineRule="auto"/>
        <w:jc w:val="both"/>
        <w:rPr>
          <w:rFonts w:ascii="Arial" w:hAnsi="Arial" w:cs="Arial"/>
          <w:sz w:val="24"/>
          <w:szCs w:val="24"/>
          <w:lang w:val="en-AU"/>
        </w:rPr>
      </w:pPr>
    </w:p>
    <w:p w14:paraId="0C240A65" w14:textId="77777777" w:rsidR="00E45029" w:rsidRDefault="00E45029" w:rsidP="00E45029">
      <w:pPr>
        <w:spacing w:after="0" w:line="240" w:lineRule="auto"/>
        <w:jc w:val="both"/>
        <w:rPr>
          <w:rFonts w:ascii="Arial" w:hAnsi="Arial" w:cs="Arial"/>
          <w:sz w:val="24"/>
          <w:szCs w:val="24"/>
          <w:lang w:val="en-AU"/>
        </w:rPr>
      </w:pPr>
      <w:r w:rsidRPr="00614BC2">
        <w:rPr>
          <w:rFonts w:ascii="Arial" w:hAnsi="Arial" w:cs="Arial"/>
          <w:sz w:val="24"/>
          <w:szCs w:val="24"/>
          <w:lang w:val="en-AU"/>
        </w:rPr>
        <w:t>On 1 July 2018, funding formerly provided from the State and Federal Governments ceased and a new arrangement began in the form of the Commonwealth Home Support Programme</w:t>
      </w:r>
      <w:r>
        <w:rPr>
          <w:rFonts w:ascii="Arial" w:hAnsi="Arial" w:cs="Arial"/>
          <w:sz w:val="24"/>
          <w:szCs w:val="24"/>
          <w:lang w:val="en-AU"/>
        </w:rPr>
        <w:t xml:space="preserve"> (‘CHSP’).</w:t>
      </w:r>
      <w:r w:rsidRPr="00614BC2">
        <w:rPr>
          <w:rFonts w:ascii="Arial" w:hAnsi="Arial" w:cs="Arial"/>
          <w:sz w:val="24"/>
          <w:szCs w:val="24"/>
          <w:lang w:val="en-AU"/>
        </w:rPr>
        <w:t xml:space="preserve"> Reduced funding for HACC services was also received for </w:t>
      </w:r>
      <w:r>
        <w:rPr>
          <w:rFonts w:ascii="Arial" w:hAnsi="Arial" w:cs="Arial"/>
          <w:sz w:val="24"/>
          <w:szCs w:val="24"/>
          <w:lang w:val="en-AU"/>
        </w:rPr>
        <w:t>the</w:t>
      </w:r>
      <w:r w:rsidRPr="00614BC2">
        <w:rPr>
          <w:rFonts w:ascii="Arial" w:hAnsi="Arial" w:cs="Arial"/>
          <w:sz w:val="24"/>
          <w:szCs w:val="24"/>
          <w:lang w:val="en-AU"/>
        </w:rPr>
        <w:t xml:space="preserve"> few remaining HACC clients. </w:t>
      </w:r>
    </w:p>
    <w:p w14:paraId="5DAF8341" w14:textId="77777777" w:rsidR="00E45029" w:rsidRDefault="00E45029" w:rsidP="00E45029">
      <w:pPr>
        <w:spacing w:after="0" w:line="240" w:lineRule="auto"/>
        <w:jc w:val="both"/>
        <w:rPr>
          <w:rFonts w:ascii="Arial" w:hAnsi="Arial" w:cs="Arial"/>
          <w:sz w:val="24"/>
          <w:szCs w:val="24"/>
          <w:lang w:val="en-AU"/>
        </w:rPr>
      </w:pPr>
    </w:p>
    <w:p w14:paraId="314B4827" w14:textId="77777777" w:rsidR="00E45029" w:rsidRDefault="00E45029" w:rsidP="00E45029">
      <w:pPr>
        <w:spacing w:after="0" w:line="240" w:lineRule="auto"/>
        <w:jc w:val="both"/>
        <w:rPr>
          <w:rFonts w:ascii="Arial" w:eastAsia="Arial" w:hAnsi="Arial" w:cs="Arial"/>
          <w:sz w:val="24"/>
          <w:szCs w:val="24"/>
          <w:lang w:val="en-US"/>
        </w:rPr>
      </w:pPr>
      <w:r>
        <w:rPr>
          <w:rFonts w:ascii="Arial" w:hAnsi="Arial" w:cs="Arial"/>
          <w:sz w:val="24"/>
          <w:szCs w:val="24"/>
          <w:lang w:val="en-AU"/>
        </w:rPr>
        <w:t>At the time of writing this report, t</w:t>
      </w:r>
      <w:r w:rsidRPr="00614BC2">
        <w:rPr>
          <w:rFonts w:ascii="Arial" w:hAnsi="Arial" w:cs="Arial"/>
          <w:sz w:val="24"/>
          <w:szCs w:val="24"/>
          <w:lang w:val="en-AU"/>
        </w:rPr>
        <w:t>here are currently 230 clients receiving CHSP services</w:t>
      </w:r>
      <w:r>
        <w:rPr>
          <w:rFonts w:ascii="Arial" w:hAnsi="Arial" w:cs="Arial"/>
          <w:sz w:val="24"/>
          <w:szCs w:val="24"/>
          <w:lang w:val="en-AU"/>
        </w:rPr>
        <w:t xml:space="preserve">. The following outlines a list of </w:t>
      </w:r>
      <w:r w:rsidRPr="00614BC2">
        <w:rPr>
          <w:rFonts w:ascii="Arial" w:eastAsia="Arial" w:hAnsi="Arial" w:cs="Arial"/>
          <w:sz w:val="24"/>
          <w:szCs w:val="24"/>
          <w:lang w:val="en-US"/>
        </w:rPr>
        <w:t>services NCC provide to eligible CHSP clients</w:t>
      </w:r>
      <w:r>
        <w:rPr>
          <w:rFonts w:ascii="Arial" w:eastAsia="Arial" w:hAnsi="Arial" w:cs="Arial"/>
          <w:sz w:val="24"/>
          <w:szCs w:val="24"/>
          <w:lang w:val="en-US"/>
        </w:rPr>
        <w:t>:</w:t>
      </w:r>
    </w:p>
    <w:p w14:paraId="301BDD74" w14:textId="77777777" w:rsidR="00E45029" w:rsidRPr="00614BC2" w:rsidRDefault="00E45029" w:rsidP="00E45029">
      <w:pPr>
        <w:spacing w:after="0" w:line="240" w:lineRule="auto"/>
        <w:jc w:val="both"/>
        <w:rPr>
          <w:rFonts w:ascii="Arial" w:eastAsia="Arial" w:hAnsi="Arial" w:cs="Arial"/>
          <w:sz w:val="24"/>
          <w:szCs w:val="24"/>
          <w:lang w:val="en-US"/>
        </w:rPr>
      </w:pPr>
    </w:p>
    <w:p w14:paraId="380B8A73" w14:textId="77777777" w:rsidR="00E45029" w:rsidRPr="00614BC2" w:rsidRDefault="00E45029" w:rsidP="00A304A0">
      <w:pPr>
        <w:pStyle w:val="ListParagraph"/>
        <w:numPr>
          <w:ilvl w:val="0"/>
          <w:numId w:val="4"/>
        </w:numPr>
        <w:spacing w:after="0" w:line="240" w:lineRule="auto"/>
        <w:ind w:left="426"/>
        <w:jc w:val="both"/>
        <w:rPr>
          <w:rFonts w:eastAsiaTheme="minorEastAsia"/>
          <w:sz w:val="24"/>
          <w:szCs w:val="24"/>
          <w:lang w:val="en-US"/>
        </w:rPr>
      </w:pPr>
      <w:r w:rsidRPr="00614BC2">
        <w:rPr>
          <w:rFonts w:ascii="Arial" w:eastAsia="Arial" w:hAnsi="Arial" w:cs="Arial"/>
          <w:sz w:val="24"/>
          <w:szCs w:val="24"/>
          <w:lang w:val="en-US"/>
        </w:rPr>
        <w:t>Social Support: Individual</w:t>
      </w:r>
    </w:p>
    <w:p w14:paraId="2DCB396B" w14:textId="77777777" w:rsidR="00E45029" w:rsidRPr="00614BC2" w:rsidRDefault="00E45029" w:rsidP="00A304A0">
      <w:pPr>
        <w:pStyle w:val="ListParagraph"/>
        <w:numPr>
          <w:ilvl w:val="0"/>
          <w:numId w:val="4"/>
        </w:numPr>
        <w:spacing w:after="0" w:line="240" w:lineRule="auto"/>
        <w:ind w:left="426"/>
        <w:jc w:val="both"/>
        <w:rPr>
          <w:sz w:val="24"/>
          <w:szCs w:val="24"/>
          <w:lang w:val="en-US"/>
        </w:rPr>
      </w:pPr>
      <w:r w:rsidRPr="00614BC2">
        <w:rPr>
          <w:rFonts w:ascii="Arial" w:eastAsia="Arial" w:hAnsi="Arial" w:cs="Arial"/>
          <w:sz w:val="24"/>
          <w:szCs w:val="24"/>
          <w:lang w:val="en-US"/>
        </w:rPr>
        <w:t>Social Support: Group</w:t>
      </w:r>
    </w:p>
    <w:p w14:paraId="686676F7" w14:textId="77777777" w:rsidR="00E45029" w:rsidRPr="00614BC2" w:rsidRDefault="00E45029" w:rsidP="00A304A0">
      <w:pPr>
        <w:pStyle w:val="ListParagraph"/>
        <w:numPr>
          <w:ilvl w:val="0"/>
          <w:numId w:val="4"/>
        </w:numPr>
        <w:spacing w:after="0" w:line="240" w:lineRule="auto"/>
        <w:ind w:left="426"/>
        <w:jc w:val="both"/>
        <w:rPr>
          <w:rFonts w:eastAsiaTheme="minorEastAsia"/>
          <w:sz w:val="24"/>
          <w:szCs w:val="24"/>
          <w:lang w:val="en-US"/>
        </w:rPr>
      </w:pPr>
      <w:r w:rsidRPr="00614BC2">
        <w:rPr>
          <w:rFonts w:ascii="Arial" w:eastAsia="Arial" w:hAnsi="Arial" w:cs="Arial"/>
          <w:sz w:val="24"/>
          <w:szCs w:val="24"/>
          <w:lang w:val="en-US"/>
        </w:rPr>
        <w:t>Domestic Assistance</w:t>
      </w:r>
    </w:p>
    <w:p w14:paraId="3DEECB4E" w14:textId="77777777" w:rsidR="00E45029" w:rsidRPr="00614BC2" w:rsidRDefault="00E45029" w:rsidP="00A304A0">
      <w:pPr>
        <w:pStyle w:val="ListParagraph"/>
        <w:numPr>
          <w:ilvl w:val="0"/>
          <w:numId w:val="4"/>
        </w:numPr>
        <w:spacing w:after="0" w:line="240" w:lineRule="auto"/>
        <w:ind w:left="426"/>
        <w:jc w:val="both"/>
        <w:rPr>
          <w:sz w:val="24"/>
          <w:szCs w:val="24"/>
          <w:lang w:val="en-US"/>
        </w:rPr>
      </w:pPr>
      <w:r w:rsidRPr="00614BC2">
        <w:rPr>
          <w:rFonts w:ascii="Arial" w:eastAsia="Arial" w:hAnsi="Arial" w:cs="Arial"/>
          <w:sz w:val="24"/>
          <w:szCs w:val="24"/>
          <w:lang w:val="en-US"/>
        </w:rPr>
        <w:t>Home Maintenance</w:t>
      </w:r>
    </w:p>
    <w:p w14:paraId="0CFA468E" w14:textId="77777777" w:rsidR="00E45029" w:rsidRPr="00614BC2" w:rsidRDefault="00E45029" w:rsidP="00A304A0">
      <w:pPr>
        <w:pStyle w:val="ListParagraph"/>
        <w:numPr>
          <w:ilvl w:val="0"/>
          <w:numId w:val="4"/>
        </w:numPr>
        <w:spacing w:after="0" w:line="240" w:lineRule="auto"/>
        <w:ind w:left="426"/>
        <w:jc w:val="both"/>
        <w:rPr>
          <w:sz w:val="24"/>
          <w:szCs w:val="24"/>
          <w:lang w:val="en-US"/>
        </w:rPr>
      </w:pPr>
      <w:r w:rsidRPr="00614BC2">
        <w:rPr>
          <w:rFonts w:ascii="Arial" w:eastAsia="Arial" w:hAnsi="Arial" w:cs="Arial"/>
          <w:sz w:val="24"/>
          <w:szCs w:val="24"/>
          <w:lang w:val="en-US"/>
        </w:rPr>
        <w:t>Personal Care</w:t>
      </w:r>
    </w:p>
    <w:p w14:paraId="7871798B" w14:textId="77777777" w:rsidR="00E45029" w:rsidRPr="006B11FC" w:rsidRDefault="00E45029" w:rsidP="00A304A0">
      <w:pPr>
        <w:pStyle w:val="ListParagraph"/>
        <w:numPr>
          <w:ilvl w:val="0"/>
          <w:numId w:val="4"/>
        </w:numPr>
        <w:spacing w:after="0" w:line="240" w:lineRule="auto"/>
        <w:ind w:left="426"/>
        <w:jc w:val="both"/>
        <w:rPr>
          <w:rFonts w:eastAsiaTheme="minorEastAsia"/>
          <w:b/>
          <w:bCs/>
          <w:sz w:val="24"/>
          <w:szCs w:val="24"/>
          <w:lang w:val="en-US"/>
        </w:rPr>
      </w:pPr>
      <w:r w:rsidRPr="006B11FC">
        <w:rPr>
          <w:rFonts w:ascii="Arial" w:eastAsia="Arial" w:hAnsi="Arial" w:cs="Arial"/>
          <w:sz w:val="24"/>
          <w:szCs w:val="24"/>
          <w:lang w:val="en-US"/>
        </w:rPr>
        <w:t>Flexible Respite</w:t>
      </w:r>
    </w:p>
    <w:p w14:paraId="3450C009" w14:textId="77777777" w:rsidR="00E45029" w:rsidRPr="006B11FC" w:rsidRDefault="00E45029" w:rsidP="00A304A0">
      <w:pPr>
        <w:pStyle w:val="ListParagraph"/>
        <w:numPr>
          <w:ilvl w:val="0"/>
          <w:numId w:val="4"/>
        </w:numPr>
        <w:spacing w:after="0" w:line="240" w:lineRule="auto"/>
        <w:ind w:left="426"/>
        <w:jc w:val="both"/>
        <w:rPr>
          <w:rFonts w:ascii="Arial" w:hAnsi="Arial" w:cs="Arial"/>
          <w:sz w:val="24"/>
          <w:szCs w:val="24"/>
          <w:lang w:val="en-US"/>
        </w:rPr>
      </w:pPr>
      <w:r w:rsidRPr="006B11FC">
        <w:rPr>
          <w:rFonts w:ascii="Arial" w:eastAsia="Arial" w:hAnsi="Arial" w:cs="Arial"/>
          <w:sz w:val="24"/>
          <w:szCs w:val="24"/>
          <w:lang w:val="en-US"/>
        </w:rPr>
        <w:t>Transport</w:t>
      </w:r>
    </w:p>
    <w:p w14:paraId="18E3DA89" w14:textId="77777777" w:rsidR="00E45029" w:rsidRDefault="00E45029" w:rsidP="00E45029">
      <w:pPr>
        <w:spacing w:after="0" w:line="240" w:lineRule="auto"/>
        <w:jc w:val="both"/>
        <w:rPr>
          <w:rFonts w:ascii="Arial" w:hAnsi="Arial" w:cs="Arial"/>
          <w:sz w:val="24"/>
          <w:szCs w:val="32"/>
          <w:lang w:val="en-US"/>
        </w:rPr>
      </w:pPr>
    </w:p>
    <w:p w14:paraId="78437542" w14:textId="77777777" w:rsidR="00E45029" w:rsidRDefault="00E45029" w:rsidP="00E45029">
      <w:pPr>
        <w:spacing w:after="0" w:line="240" w:lineRule="auto"/>
        <w:jc w:val="both"/>
        <w:rPr>
          <w:rFonts w:ascii="Arial" w:hAnsi="Arial" w:cs="Arial"/>
          <w:sz w:val="24"/>
          <w:szCs w:val="32"/>
          <w:lang w:val="en-US"/>
        </w:rPr>
      </w:pPr>
      <w:r>
        <w:rPr>
          <w:rFonts w:ascii="Arial" w:hAnsi="Arial" w:cs="Arial"/>
          <w:sz w:val="24"/>
          <w:szCs w:val="32"/>
          <w:lang w:val="en-US"/>
        </w:rPr>
        <w:t>As detailed above, it is clear NCC offers similar services to the community to that which was provided by Bethanie. The following indicative reasons show it would be prudent for the City to investigate the feasibility</w:t>
      </w:r>
      <w:r w:rsidRPr="008A3B6B">
        <w:rPr>
          <w:rFonts w:ascii="Arial" w:hAnsi="Arial" w:cs="Arial"/>
          <w:sz w:val="24"/>
          <w:szCs w:val="32"/>
          <w:lang w:val="en-US"/>
        </w:rPr>
        <w:t xml:space="preserve"> </w:t>
      </w:r>
      <w:r>
        <w:rPr>
          <w:rFonts w:ascii="Arial" w:hAnsi="Arial" w:cs="Arial"/>
          <w:sz w:val="24"/>
          <w:szCs w:val="32"/>
          <w:lang w:val="en-US"/>
        </w:rPr>
        <w:t>of the NCC service being undertaken at the Haldane House site.</w:t>
      </w:r>
    </w:p>
    <w:p w14:paraId="4EF66DB8" w14:textId="77777777" w:rsidR="00E45029" w:rsidRDefault="00E45029" w:rsidP="00E45029">
      <w:pPr>
        <w:spacing w:after="0" w:line="240" w:lineRule="auto"/>
        <w:jc w:val="both"/>
        <w:rPr>
          <w:rFonts w:ascii="Arial" w:hAnsi="Arial" w:cs="Arial"/>
          <w:sz w:val="24"/>
          <w:szCs w:val="32"/>
          <w:lang w:val="en-US"/>
        </w:rPr>
      </w:pPr>
    </w:p>
    <w:p w14:paraId="5EDC18B7" w14:textId="77777777" w:rsidR="00E45029" w:rsidRDefault="00E45029" w:rsidP="00A304A0">
      <w:pPr>
        <w:pStyle w:val="ListParagraph"/>
        <w:numPr>
          <w:ilvl w:val="0"/>
          <w:numId w:val="6"/>
        </w:numPr>
        <w:spacing w:after="0" w:line="240" w:lineRule="auto"/>
        <w:ind w:left="426"/>
        <w:jc w:val="both"/>
        <w:rPr>
          <w:rFonts w:ascii="Arial" w:hAnsi="Arial" w:cs="Arial"/>
          <w:sz w:val="24"/>
          <w:szCs w:val="24"/>
          <w:lang w:val="en-US"/>
        </w:rPr>
      </w:pPr>
      <w:r w:rsidRPr="4B459515">
        <w:rPr>
          <w:rFonts w:ascii="Arial" w:hAnsi="Arial" w:cs="Arial"/>
          <w:sz w:val="24"/>
          <w:szCs w:val="24"/>
          <w:lang w:val="en-US"/>
        </w:rPr>
        <w:t>Similar Services are being offered by both Bethanie and NCC.</w:t>
      </w:r>
    </w:p>
    <w:p w14:paraId="3CACFB66" w14:textId="77777777" w:rsidR="00E45029" w:rsidRDefault="00E45029" w:rsidP="00E45029">
      <w:pPr>
        <w:pStyle w:val="ListParagraph"/>
        <w:spacing w:after="0" w:line="240" w:lineRule="auto"/>
        <w:ind w:left="426"/>
        <w:jc w:val="both"/>
        <w:rPr>
          <w:rFonts w:ascii="Arial" w:hAnsi="Arial" w:cs="Arial"/>
          <w:sz w:val="24"/>
          <w:szCs w:val="24"/>
          <w:lang w:val="en-US"/>
        </w:rPr>
      </w:pPr>
    </w:p>
    <w:p w14:paraId="53354681" w14:textId="77777777" w:rsidR="00E45029" w:rsidRPr="003668FA" w:rsidRDefault="00E45029" w:rsidP="00A304A0">
      <w:pPr>
        <w:pStyle w:val="ListParagraph"/>
        <w:numPr>
          <w:ilvl w:val="0"/>
          <w:numId w:val="6"/>
        </w:numPr>
        <w:spacing w:after="0" w:line="240" w:lineRule="auto"/>
        <w:ind w:left="426"/>
        <w:jc w:val="both"/>
        <w:rPr>
          <w:sz w:val="24"/>
          <w:szCs w:val="24"/>
          <w:lang w:val="en-US"/>
        </w:rPr>
      </w:pPr>
      <w:r w:rsidRPr="006C36BD">
        <w:rPr>
          <w:rFonts w:ascii="Arial" w:hAnsi="Arial" w:cs="Arial"/>
          <w:sz w:val="24"/>
          <w:szCs w:val="24"/>
          <w:lang w:val="en-US"/>
        </w:rPr>
        <w:t>The Haldane House location has benefits for immediate consideration that the current NCC site does not</w:t>
      </w:r>
      <w:r>
        <w:rPr>
          <w:rFonts w:ascii="Arial" w:hAnsi="Arial" w:cs="Arial"/>
          <w:sz w:val="24"/>
          <w:szCs w:val="24"/>
          <w:lang w:val="en-US"/>
        </w:rPr>
        <w:t xml:space="preserve"> have. These include</w:t>
      </w:r>
      <w:r w:rsidRPr="006C36BD">
        <w:rPr>
          <w:rFonts w:ascii="Arial" w:hAnsi="Arial" w:cs="Arial"/>
          <w:sz w:val="24"/>
          <w:szCs w:val="24"/>
          <w:lang w:val="en-US"/>
        </w:rPr>
        <w:t xml:space="preserve"> a very large garden area for clients to enjoy outdoor activities, access to the Mt Claremont Community Centre for various activities and presentations, reduced heavy traffic area as experienced on Waratah Avenue.</w:t>
      </w:r>
    </w:p>
    <w:p w14:paraId="3DDEA385" w14:textId="77777777" w:rsidR="00E45029" w:rsidRDefault="00E45029" w:rsidP="00A304A0">
      <w:pPr>
        <w:pStyle w:val="ListParagraph"/>
        <w:numPr>
          <w:ilvl w:val="0"/>
          <w:numId w:val="6"/>
        </w:numPr>
        <w:spacing w:after="0" w:line="240" w:lineRule="auto"/>
        <w:ind w:left="426"/>
        <w:jc w:val="both"/>
        <w:rPr>
          <w:rFonts w:ascii="Arial" w:hAnsi="Arial" w:cs="Arial"/>
          <w:sz w:val="24"/>
          <w:szCs w:val="32"/>
          <w:lang w:val="en-US"/>
        </w:rPr>
      </w:pPr>
      <w:r>
        <w:rPr>
          <w:rFonts w:ascii="Arial" w:hAnsi="Arial" w:cs="Arial"/>
          <w:sz w:val="24"/>
          <w:szCs w:val="32"/>
          <w:lang w:val="en-US"/>
        </w:rPr>
        <w:t xml:space="preserve">Mount Claremont Community Centre being </w:t>
      </w:r>
      <w:proofErr w:type="spellStart"/>
      <w:r>
        <w:rPr>
          <w:rFonts w:ascii="Arial" w:hAnsi="Arial" w:cs="Arial"/>
          <w:sz w:val="24"/>
          <w:szCs w:val="32"/>
          <w:lang w:val="en-US"/>
        </w:rPr>
        <w:t>utilised</w:t>
      </w:r>
      <w:proofErr w:type="spellEnd"/>
      <w:r>
        <w:rPr>
          <w:rFonts w:ascii="Arial" w:hAnsi="Arial" w:cs="Arial"/>
          <w:sz w:val="24"/>
          <w:szCs w:val="32"/>
          <w:lang w:val="en-US"/>
        </w:rPr>
        <w:t xml:space="preserve"> for Civic/Community purposes and viewed by the community as a ‘Community Hub’.</w:t>
      </w:r>
    </w:p>
    <w:p w14:paraId="21340B4C" w14:textId="77777777" w:rsidR="00E45029" w:rsidRDefault="00E45029" w:rsidP="00E45029">
      <w:pPr>
        <w:pStyle w:val="ListParagraph"/>
        <w:spacing w:after="0" w:line="240" w:lineRule="auto"/>
        <w:ind w:left="426"/>
        <w:jc w:val="both"/>
        <w:rPr>
          <w:rFonts w:ascii="Arial" w:hAnsi="Arial" w:cs="Arial"/>
          <w:sz w:val="24"/>
          <w:szCs w:val="32"/>
          <w:lang w:val="en-US"/>
        </w:rPr>
      </w:pPr>
    </w:p>
    <w:p w14:paraId="64A21E40" w14:textId="77777777" w:rsidR="00E45029" w:rsidRPr="00202F7C" w:rsidRDefault="00E45029" w:rsidP="00A304A0">
      <w:pPr>
        <w:pStyle w:val="ListParagraph"/>
        <w:numPr>
          <w:ilvl w:val="0"/>
          <w:numId w:val="6"/>
        </w:numPr>
        <w:spacing w:after="0" w:line="240" w:lineRule="auto"/>
        <w:ind w:left="426"/>
        <w:jc w:val="both"/>
        <w:rPr>
          <w:rFonts w:eastAsiaTheme="minorEastAsia"/>
          <w:sz w:val="24"/>
          <w:szCs w:val="24"/>
          <w:lang w:val="en-US"/>
        </w:rPr>
      </w:pPr>
      <w:r w:rsidRPr="006C36BD">
        <w:rPr>
          <w:rFonts w:ascii="Arial" w:hAnsi="Arial" w:cs="Arial"/>
          <w:sz w:val="24"/>
          <w:szCs w:val="24"/>
          <w:lang w:val="en-US"/>
        </w:rPr>
        <w:lastRenderedPageBreak/>
        <w:t xml:space="preserve">NCC </w:t>
      </w:r>
      <w:r>
        <w:rPr>
          <w:rFonts w:ascii="Arial" w:hAnsi="Arial" w:cs="Arial"/>
          <w:sz w:val="24"/>
          <w:szCs w:val="24"/>
          <w:lang w:val="en-US"/>
        </w:rPr>
        <w:t>has secured</w:t>
      </w:r>
      <w:r w:rsidRPr="006C36BD">
        <w:rPr>
          <w:rFonts w:ascii="Arial" w:hAnsi="Arial" w:cs="Arial"/>
          <w:sz w:val="24"/>
          <w:szCs w:val="24"/>
          <w:lang w:val="en-US"/>
        </w:rPr>
        <w:t xml:space="preserve"> funding until 30 June 2022. </w:t>
      </w:r>
      <w:r>
        <w:rPr>
          <w:rFonts w:ascii="Arial" w:hAnsi="Arial" w:cs="Arial"/>
          <w:sz w:val="24"/>
          <w:szCs w:val="24"/>
          <w:lang w:val="en-US"/>
        </w:rPr>
        <w:t>When the current funding source ceases</w:t>
      </w:r>
      <w:r w:rsidRPr="006C36BD">
        <w:rPr>
          <w:rFonts w:ascii="Arial" w:hAnsi="Arial" w:cs="Arial"/>
          <w:sz w:val="24"/>
          <w:szCs w:val="24"/>
          <w:lang w:val="en-US"/>
        </w:rPr>
        <w:t xml:space="preserve">, service delivery requirements may change to meet client needs and </w:t>
      </w:r>
      <w:r>
        <w:rPr>
          <w:rFonts w:ascii="Arial" w:hAnsi="Arial" w:cs="Arial"/>
          <w:sz w:val="24"/>
          <w:szCs w:val="24"/>
          <w:lang w:val="en-US"/>
        </w:rPr>
        <w:t xml:space="preserve">future </w:t>
      </w:r>
      <w:r w:rsidRPr="006C36BD">
        <w:rPr>
          <w:rFonts w:ascii="Arial" w:hAnsi="Arial" w:cs="Arial"/>
          <w:sz w:val="24"/>
          <w:szCs w:val="24"/>
          <w:lang w:val="en-US"/>
        </w:rPr>
        <w:t>funding availability. Haldane House may present as a more flexible facility should the direction of aged care services change.</w:t>
      </w:r>
    </w:p>
    <w:p w14:paraId="3A6F6D91" w14:textId="77777777" w:rsidR="00E45029" w:rsidRPr="006C36BD" w:rsidRDefault="00E45029" w:rsidP="00E45029">
      <w:pPr>
        <w:pStyle w:val="ListParagraph"/>
        <w:spacing w:after="0" w:line="240" w:lineRule="auto"/>
        <w:ind w:left="426"/>
        <w:jc w:val="both"/>
        <w:rPr>
          <w:rFonts w:eastAsiaTheme="minorEastAsia"/>
          <w:sz w:val="24"/>
          <w:szCs w:val="24"/>
          <w:lang w:val="en-US"/>
        </w:rPr>
      </w:pPr>
    </w:p>
    <w:p w14:paraId="5FCB383A" w14:textId="77777777" w:rsidR="00E45029" w:rsidRDefault="00E45029" w:rsidP="00A304A0">
      <w:pPr>
        <w:pStyle w:val="ListParagraph"/>
        <w:numPr>
          <w:ilvl w:val="0"/>
          <w:numId w:val="6"/>
        </w:numPr>
        <w:spacing w:after="0" w:line="240" w:lineRule="auto"/>
        <w:ind w:left="426"/>
        <w:jc w:val="both"/>
        <w:rPr>
          <w:rFonts w:ascii="Arial" w:hAnsi="Arial" w:cs="Arial"/>
          <w:sz w:val="24"/>
          <w:szCs w:val="32"/>
          <w:lang w:val="en-US"/>
        </w:rPr>
      </w:pPr>
      <w:r>
        <w:rPr>
          <w:rFonts w:ascii="Arial" w:hAnsi="Arial" w:cs="Arial"/>
          <w:sz w:val="24"/>
          <w:szCs w:val="32"/>
          <w:lang w:val="en-US"/>
        </w:rPr>
        <w:t>When linked with a land investment outlook, a move may create flexibility and greater opportunity for the current NCC site, if the site was vacant.</w:t>
      </w:r>
    </w:p>
    <w:p w14:paraId="12390022" w14:textId="77777777" w:rsidR="00E45029" w:rsidRPr="00202F7C" w:rsidRDefault="00E45029" w:rsidP="00E45029">
      <w:pPr>
        <w:spacing w:after="0" w:line="240" w:lineRule="auto"/>
        <w:jc w:val="both"/>
        <w:rPr>
          <w:rFonts w:ascii="Arial" w:hAnsi="Arial" w:cs="Arial"/>
          <w:sz w:val="24"/>
          <w:szCs w:val="32"/>
          <w:lang w:val="en-US"/>
        </w:rPr>
      </w:pPr>
    </w:p>
    <w:p w14:paraId="2FC6E3E1" w14:textId="77777777" w:rsidR="00E45029" w:rsidRDefault="00E45029" w:rsidP="00A304A0">
      <w:pPr>
        <w:pStyle w:val="ListParagraph"/>
        <w:numPr>
          <w:ilvl w:val="0"/>
          <w:numId w:val="6"/>
        </w:numPr>
        <w:spacing w:after="0" w:line="240" w:lineRule="auto"/>
        <w:ind w:left="426"/>
        <w:jc w:val="both"/>
        <w:rPr>
          <w:rFonts w:ascii="Arial" w:hAnsi="Arial" w:cs="Arial"/>
          <w:sz w:val="24"/>
          <w:szCs w:val="24"/>
          <w:lang w:val="en-US"/>
        </w:rPr>
      </w:pPr>
      <w:r w:rsidRPr="4B459515">
        <w:rPr>
          <w:rFonts w:ascii="Arial" w:hAnsi="Arial" w:cs="Arial"/>
          <w:sz w:val="24"/>
          <w:szCs w:val="24"/>
          <w:lang w:val="en-US"/>
        </w:rPr>
        <w:t>Impacts the forthcoming development of the 95A Waratah Site, which is due to commence in late 2020 and may take 18-months to complete. It is envisaged that although manageable, these works may have some effect on the NCC service over the course of the works, including noise, parking, asbestos management, dust etc.</w:t>
      </w:r>
    </w:p>
    <w:p w14:paraId="7C210C2C" w14:textId="77777777" w:rsidR="00E45029" w:rsidRDefault="00E45029" w:rsidP="00E45029">
      <w:pPr>
        <w:spacing w:after="0" w:line="240" w:lineRule="auto"/>
        <w:jc w:val="both"/>
        <w:rPr>
          <w:rFonts w:ascii="Arial" w:hAnsi="Arial" w:cs="Arial"/>
          <w:sz w:val="24"/>
          <w:szCs w:val="32"/>
          <w:lang w:val="en-US"/>
        </w:rPr>
      </w:pPr>
    </w:p>
    <w:p w14:paraId="1ADCE13C" w14:textId="77777777" w:rsidR="00E45029" w:rsidRPr="00893078" w:rsidRDefault="00E45029" w:rsidP="00E45029">
      <w:pPr>
        <w:autoSpaceDE w:val="0"/>
        <w:autoSpaceDN w:val="0"/>
        <w:adjustRightInd w:val="0"/>
        <w:spacing w:after="0" w:line="240" w:lineRule="auto"/>
        <w:jc w:val="both"/>
        <w:rPr>
          <w:rFonts w:ascii="Arial" w:hAnsi="Arial" w:cs="Arial"/>
          <w:strike/>
          <w:sz w:val="24"/>
          <w:szCs w:val="24"/>
          <w:lang w:val="en-AU"/>
        </w:rPr>
      </w:pPr>
      <w:r w:rsidRPr="4B459515">
        <w:rPr>
          <w:rFonts w:ascii="Arial" w:hAnsi="Arial" w:cs="Arial"/>
          <w:sz w:val="24"/>
          <w:szCs w:val="24"/>
          <w:lang w:val="en-AU"/>
        </w:rPr>
        <w:t xml:space="preserve">It is envisioned by Administration that an investigation to summarise the pros and cons of a potential </w:t>
      </w:r>
      <w:r>
        <w:rPr>
          <w:rFonts w:ascii="Arial" w:hAnsi="Arial" w:cs="Arial"/>
          <w:sz w:val="24"/>
          <w:szCs w:val="24"/>
          <w:lang w:val="en-AU"/>
        </w:rPr>
        <w:t xml:space="preserve">move can be </w:t>
      </w:r>
      <w:r w:rsidRPr="00893078">
        <w:rPr>
          <w:rFonts w:ascii="Arial" w:hAnsi="Arial" w:cs="Arial"/>
          <w:sz w:val="24"/>
          <w:szCs w:val="24"/>
          <w:lang w:val="en-AU"/>
        </w:rPr>
        <w:t xml:space="preserve">presented in a report to Council by March 2021. If supported by Council, the move could be conducted before the end of the financial year. </w:t>
      </w:r>
    </w:p>
    <w:p w14:paraId="26B967FB"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p>
    <w:p w14:paraId="31D6CFF7"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The recommendation within this report reflects a request to investigate this potential opportunity so Council may make a sound decision when considering the best and highest use of </w:t>
      </w:r>
      <w:proofErr w:type="spellStart"/>
      <w:r>
        <w:rPr>
          <w:rFonts w:ascii="Arial" w:hAnsi="Arial" w:cs="Arial"/>
          <w:sz w:val="24"/>
          <w:szCs w:val="24"/>
          <w:lang w:val="en-AU"/>
        </w:rPr>
        <w:t>it’s</w:t>
      </w:r>
      <w:proofErr w:type="spellEnd"/>
      <w:r>
        <w:rPr>
          <w:rFonts w:ascii="Arial" w:hAnsi="Arial" w:cs="Arial"/>
          <w:sz w:val="24"/>
          <w:szCs w:val="24"/>
          <w:lang w:val="en-AU"/>
        </w:rPr>
        <w:t xml:space="preserve"> assets, whilst also strongly considering the perspective and needs of the community.</w:t>
      </w:r>
    </w:p>
    <w:p w14:paraId="18F51106" w14:textId="77777777" w:rsidR="00E45029" w:rsidRDefault="00E45029" w:rsidP="00E45029">
      <w:pPr>
        <w:spacing w:after="0" w:line="240" w:lineRule="auto"/>
        <w:jc w:val="both"/>
        <w:rPr>
          <w:rFonts w:ascii="Arial" w:hAnsi="Arial" w:cs="Arial"/>
          <w:sz w:val="24"/>
          <w:szCs w:val="32"/>
          <w:lang w:val="en-US"/>
        </w:rPr>
      </w:pPr>
    </w:p>
    <w:p w14:paraId="0C9AC1F0" w14:textId="77777777" w:rsidR="00E45029" w:rsidRPr="00AD73CC" w:rsidRDefault="00E45029" w:rsidP="00E45029">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280ED4DA" w14:textId="77777777" w:rsidR="00E45029" w:rsidRPr="00AD73CC" w:rsidRDefault="00E45029" w:rsidP="00E45029">
      <w:pPr>
        <w:spacing w:after="0" w:line="240" w:lineRule="auto"/>
        <w:jc w:val="both"/>
        <w:rPr>
          <w:rFonts w:ascii="Arial" w:hAnsi="Arial" w:cs="Arial"/>
          <w:sz w:val="24"/>
          <w:szCs w:val="32"/>
          <w:lang w:val="en-US"/>
        </w:rPr>
      </w:pPr>
    </w:p>
    <w:p w14:paraId="5C087FAB" w14:textId="77777777" w:rsidR="00E45029" w:rsidRDefault="00E45029" w:rsidP="00E45029">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D27.10 – On 25 May 2010, Council agreed to </w:t>
      </w:r>
      <w:proofErr w:type="gramStart"/>
      <w:r>
        <w:rPr>
          <w:rFonts w:ascii="Arial" w:hAnsi="Arial" w:cs="Arial"/>
          <w:sz w:val="24"/>
          <w:szCs w:val="24"/>
          <w:lang w:val="en-AU"/>
        </w:rPr>
        <w:t>enter into</w:t>
      </w:r>
      <w:proofErr w:type="gramEnd"/>
      <w:r>
        <w:rPr>
          <w:rFonts w:ascii="Arial" w:hAnsi="Arial" w:cs="Arial"/>
          <w:sz w:val="24"/>
          <w:szCs w:val="24"/>
          <w:lang w:val="en-AU"/>
        </w:rPr>
        <w:t xml:space="preserve"> a new Lease Arrangement with The Bethanie Group Inc commencing 1 January 2010 for a period of 10-years with an additional 5-year option.</w:t>
      </w:r>
    </w:p>
    <w:p w14:paraId="4D16A01B" w14:textId="77777777" w:rsidR="00E45029" w:rsidRDefault="00E45029" w:rsidP="00E45029">
      <w:pPr>
        <w:spacing w:after="0" w:line="240" w:lineRule="auto"/>
        <w:jc w:val="both"/>
        <w:rPr>
          <w:rFonts w:ascii="Arial" w:hAnsi="Arial" w:cs="Arial"/>
          <w:sz w:val="24"/>
          <w:szCs w:val="32"/>
          <w:lang w:val="en-US"/>
        </w:rPr>
      </w:pPr>
    </w:p>
    <w:p w14:paraId="7809159B" w14:textId="77777777" w:rsidR="00E45029" w:rsidRDefault="00E45029" w:rsidP="00E45029">
      <w:pPr>
        <w:spacing w:after="0" w:line="240" w:lineRule="auto"/>
        <w:jc w:val="both"/>
        <w:rPr>
          <w:rFonts w:ascii="Arial" w:hAnsi="Arial" w:cs="Arial"/>
          <w:sz w:val="24"/>
          <w:szCs w:val="24"/>
          <w:lang w:val="en-AU"/>
        </w:rPr>
      </w:pPr>
      <w:r>
        <w:rPr>
          <w:rFonts w:ascii="Arial" w:hAnsi="Arial" w:cs="Arial"/>
          <w:sz w:val="24"/>
          <w:szCs w:val="32"/>
          <w:lang w:val="en-US"/>
        </w:rPr>
        <w:t xml:space="preserve">C35.04 – </w:t>
      </w:r>
      <w:r>
        <w:rPr>
          <w:rFonts w:ascii="Arial" w:hAnsi="Arial" w:cs="Arial"/>
          <w:sz w:val="24"/>
          <w:szCs w:val="24"/>
          <w:lang w:val="en-AU"/>
        </w:rPr>
        <w:t>On 22 June 2004, Council agreed to enter into a new Lease Arrangement with The Bethanie Group Inc (formally known as the ‘Churches of Christ Homes and Community Services Inc’) commencing 1 January 2000 for a period of 10-years.</w:t>
      </w:r>
    </w:p>
    <w:p w14:paraId="0F8EC76F" w14:textId="77777777" w:rsidR="00E45029" w:rsidRDefault="00E45029" w:rsidP="00E45029">
      <w:pPr>
        <w:spacing w:after="0" w:line="240" w:lineRule="auto"/>
        <w:jc w:val="both"/>
        <w:rPr>
          <w:rFonts w:ascii="Arial" w:hAnsi="Arial" w:cs="Arial"/>
          <w:sz w:val="24"/>
          <w:szCs w:val="32"/>
          <w:lang w:val="en-US"/>
        </w:rPr>
      </w:pPr>
    </w:p>
    <w:p w14:paraId="7385A4FE" w14:textId="77777777" w:rsidR="00E45029" w:rsidRPr="00AD73CC" w:rsidRDefault="00E45029" w:rsidP="00E45029">
      <w:pPr>
        <w:spacing w:after="0" w:line="240" w:lineRule="auto"/>
        <w:jc w:val="both"/>
        <w:rPr>
          <w:rFonts w:ascii="Arial" w:hAnsi="Arial" w:cs="Arial"/>
          <w:sz w:val="24"/>
          <w:szCs w:val="32"/>
          <w:lang w:val="en-US"/>
        </w:rPr>
      </w:pPr>
    </w:p>
    <w:p w14:paraId="6917A2E6" w14:textId="77777777" w:rsidR="00E45029" w:rsidRPr="00AD73CC" w:rsidRDefault="00E45029" w:rsidP="00E45029">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AD150DC" w14:textId="77777777" w:rsidR="00E45029" w:rsidRPr="00AD73CC" w:rsidRDefault="00E45029" w:rsidP="00E45029">
      <w:pPr>
        <w:spacing w:after="0" w:line="240" w:lineRule="auto"/>
        <w:jc w:val="both"/>
        <w:rPr>
          <w:rFonts w:ascii="Arial" w:hAnsi="Arial" w:cs="Arial"/>
          <w:b/>
          <w:sz w:val="24"/>
          <w:szCs w:val="32"/>
          <w:lang w:val="en-US"/>
        </w:rPr>
      </w:pPr>
    </w:p>
    <w:p w14:paraId="5B17D2B3" w14:textId="77777777" w:rsidR="00E45029" w:rsidRDefault="00E45029" w:rsidP="00E45029">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t>As the report is based around an investigation only, at this stage no consultation has been required.</w:t>
      </w:r>
    </w:p>
    <w:p w14:paraId="3BFB0182" w14:textId="77777777" w:rsidR="00E45029" w:rsidRPr="005C1CF8" w:rsidRDefault="00E45029" w:rsidP="00E45029">
      <w:pPr>
        <w:autoSpaceDE w:val="0"/>
        <w:autoSpaceDN w:val="0"/>
        <w:adjustRightInd w:val="0"/>
        <w:spacing w:after="0" w:line="240" w:lineRule="auto"/>
        <w:rPr>
          <w:rFonts w:ascii="Arial" w:hAnsi="Arial" w:cs="Arial"/>
          <w:i/>
          <w:iCs/>
          <w:sz w:val="24"/>
          <w:szCs w:val="24"/>
          <w:lang w:val="en-AU"/>
        </w:rPr>
      </w:pPr>
    </w:p>
    <w:p w14:paraId="2775A1F5" w14:textId="77777777" w:rsidR="00E45029" w:rsidRPr="005C1CF8" w:rsidRDefault="00E45029" w:rsidP="00E45029">
      <w:pPr>
        <w:spacing w:after="0" w:line="240" w:lineRule="auto"/>
        <w:jc w:val="both"/>
        <w:rPr>
          <w:rFonts w:ascii="Arial" w:hAnsi="Arial" w:cs="Arial"/>
          <w:sz w:val="24"/>
          <w:szCs w:val="24"/>
          <w:lang w:val="en-AU"/>
        </w:rPr>
      </w:pPr>
    </w:p>
    <w:p w14:paraId="66D303A7" w14:textId="77777777" w:rsidR="00E45029" w:rsidRDefault="00E45029" w:rsidP="00E45029">
      <w:pPr>
        <w:rPr>
          <w:rFonts w:ascii="Arial" w:hAnsi="Arial" w:cs="Arial"/>
          <w:b/>
          <w:bCs/>
          <w:sz w:val="28"/>
          <w:szCs w:val="36"/>
          <w:lang w:val="en-US"/>
        </w:rPr>
      </w:pPr>
      <w:r>
        <w:rPr>
          <w:rFonts w:ascii="Arial" w:hAnsi="Arial" w:cs="Arial"/>
          <w:b/>
          <w:bCs/>
          <w:sz w:val="28"/>
          <w:szCs w:val="36"/>
          <w:lang w:val="en-US"/>
        </w:rPr>
        <w:br w:type="page"/>
      </w:r>
    </w:p>
    <w:p w14:paraId="483FFABB" w14:textId="77777777" w:rsidR="00E45029" w:rsidRPr="004E7363" w:rsidRDefault="00E45029" w:rsidP="00E45029">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lastRenderedPageBreak/>
        <w:t>Strategic Implications</w:t>
      </w:r>
    </w:p>
    <w:p w14:paraId="5982A256" w14:textId="77777777" w:rsidR="00E45029" w:rsidRDefault="00E45029" w:rsidP="00E45029">
      <w:pPr>
        <w:spacing w:after="0" w:line="240" w:lineRule="auto"/>
        <w:jc w:val="both"/>
        <w:rPr>
          <w:rFonts w:ascii="Arial" w:hAnsi="Arial" w:cs="Arial"/>
          <w:sz w:val="24"/>
          <w:szCs w:val="32"/>
          <w:lang w:val="en-US"/>
        </w:rPr>
      </w:pPr>
    </w:p>
    <w:p w14:paraId="039AA53F" w14:textId="77777777" w:rsidR="00E45029" w:rsidRDefault="00E45029" w:rsidP="00E45029">
      <w:pPr>
        <w:spacing w:after="0" w:line="240" w:lineRule="auto"/>
        <w:jc w:val="both"/>
        <w:rPr>
          <w:rFonts w:ascii="Arial" w:hAnsi="Arial" w:cs="Arial"/>
          <w:b/>
          <w:bCs/>
          <w:sz w:val="24"/>
          <w:szCs w:val="32"/>
          <w:lang w:val="en-US"/>
        </w:rPr>
      </w:pPr>
      <w:r w:rsidRPr="00A30265">
        <w:rPr>
          <w:rFonts w:ascii="Arial" w:hAnsi="Arial" w:cs="Arial"/>
          <w:b/>
          <w:bCs/>
          <w:sz w:val="24"/>
          <w:szCs w:val="32"/>
          <w:lang w:val="en-US"/>
        </w:rPr>
        <w:t xml:space="preserve">How well does it fit with our strategic direction? </w:t>
      </w:r>
    </w:p>
    <w:p w14:paraId="5EC219DB" w14:textId="77777777" w:rsidR="00E45029" w:rsidRPr="00A30265" w:rsidRDefault="00E45029" w:rsidP="00E45029">
      <w:pPr>
        <w:spacing w:after="0" w:line="240" w:lineRule="auto"/>
        <w:jc w:val="both"/>
        <w:rPr>
          <w:rFonts w:ascii="Arial" w:hAnsi="Arial" w:cs="Arial"/>
          <w:b/>
          <w:bCs/>
          <w:sz w:val="24"/>
          <w:szCs w:val="32"/>
          <w:lang w:val="en-US"/>
        </w:rPr>
      </w:pPr>
    </w:p>
    <w:p w14:paraId="5766DAB2" w14:textId="77777777" w:rsidR="00E45029" w:rsidRPr="003C0EDC" w:rsidRDefault="00E45029" w:rsidP="00E45029">
      <w:pPr>
        <w:spacing w:after="0" w:line="240" w:lineRule="auto"/>
        <w:jc w:val="both"/>
        <w:rPr>
          <w:rFonts w:ascii="Arial" w:hAnsi="Arial" w:cs="Arial"/>
          <w:sz w:val="24"/>
          <w:szCs w:val="32"/>
          <w:lang w:val="en-US"/>
        </w:rPr>
      </w:pPr>
      <w:r w:rsidRPr="003C0EDC">
        <w:rPr>
          <w:rFonts w:ascii="Arial" w:hAnsi="Arial" w:cs="Arial"/>
          <w:sz w:val="24"/>
          <w:szCs w:val="32"/>
          <w:lang w:val="en-US"/>
        </w:rPr>
        <w:t xml:space="preserve">The </w:t>
      </w:r>
      <w:r>
        <w:rPr>
          <w:rFonts w:ascii="Arial" w:hAnsi="Arial" w:cs="Arial"/>
          <w:sz w:val="24"/>
          <w:szCs w:val="32"/>
          <w:lang w:val="en-US"/>
        </w:rPr>
        <w:t>investigation</w:t>
      </w:r>
      <w:r w:rsidRPr="003C0EDC">
        <w:rPr>
          <w:rFonts w:ascii="Arial" w:hAnsi="Arial" w:cs="Arial"/>
          <w:sz w:val="24"/>
          <w:szCs w:val="32"/>
          <w:lang w:val="en-US"/>
        </w:rPr>
        <w:t xml:space="preserve"> would align with the Strategic Community Plans Key Focus Area of ‘Governance and Civic Leadership’ through high quality decision making whilst maintaining a sound and sustainable financial position.</w:t>
      </w:r>
    </w:p>
    <w:p w14:paraId="1FE0CD56" w14:textId="77777777" w:rsidR="00E45029" w:rsidRPr="00A92B37" w:rsidRDefault="00E45029" w:rsidP="00E45029">
      <w:pPr>
        <w:spacing w:after="0" w:line="240" w:lineRule="auto"/>
        <w:jc w:val="both"/>
        <w:rPr>
          <w:rFonts w:ascii="Arial" w:hAnsi="Arial" w:cs="Arial"/>
          <w:sz w:val="24"/>
          <w:szCs w:val="32"/>
          <w:highlight w:val="yellow"/>
          <w:lang w:val="en-US"/>
        </w:rPr>
      </w:pPr>
    </w:p>
    <w:p w14:paraId="0E321A96" w14:textId="77777777" w:rsidR="00E45029" w:rsidRDefault="00E45029" w:rsidP="00E45029">
      <w:pPr>
        <w:spacing w:after="0" w:line="240" w:lineRule="auto"/>
        <w:jc w:val="both"/>
        <w:rPr>
          <w:rFonts w:ascii="Arial" w:hAnsi="Arial" w:cs="Arial"/>
          <w:b/>
          <w:bCs/>
          <w:sz w:val="24"/>
          <w:szCs w:val="32"/>
          <w:lang w:val="en-US"/>
        </w:rPr>
      </w:pPr>
      <w:r w:rsidRPr="00A30265">
        <w:rPr>
          <w:rFonts w:ascii="Arial" w:hAnsi="Arial" w:cs="Arial"/>
          <w:b/>
          <w:bCs/>
          <w:sz w:val="24"/>
          <w:szCs w:val="32"/>
          <w:lang w:val="en-US"/>
        </w:rPr>
        <w:t xml:space="preserve">Who benefits? </w:t>
      </w:r>
    </w:p>
    <w:p w14:paraId="3332A4C4" w14:textId="77777777" w:rsidR="00E45029" w:rsidRPr="00A30265" w:rsidRDefault="00E45029" w:rsidP="00E45029">
      <w:pPr>
        <w:spacing w:after="0" w:line="240" w:lineRule="auto"/>
        <w:jc w:val="both"/>
        <w:rPr>
          <w:rFonts w:ascii="Arial" w:hAnsi="Arial" w:cs="Arial"/>
          <w:b/>
          <w:bCs/>
          <w:sz w:val="24"/>
          <w:szCs w:val="32"/>
          <w:lang w:val="en-US"/>
        </w:rPr>
      </w:pPr>
    </w:p>
    <w:p w14:paraId="38E7B67D" w14:textId="77777777" w:rsidR="00E45029" w:rsidRDefault="00E45029" w:rsidP="00E45029">
      <w:pPr>
        <w:spacing w:after="0" w:line="240" w:lineRule="auto"/>
        <w:jc w:val="both"/>
        <w:rPr>
          <w:rFonts w:ascii="Arial" w:hAnsi="Arial" w:cs="Arial"/>
          <w:sz w:val="24"/>
          <w:szCs w:val="32"/>
          <w:lang w:val="en-US"/>
        </w:rPr>
      </w:pPr>
      <w:r w:rsidRPr="00A30265">
        <w:rPr>
          <w:rFonts w:ascii="Arial" w:hAnsi="Arial" w:cs="Arial"/>
          <w:sz w:val="24"/>
          <w:szCs w:val="32"/>
          <w:lang w:val="en-US"/>
        </w:rPr>
        <w:t xml:space="preserve">The City’s ratepayers benefit from the sound and sustainable financial </w:t>
      </w:r>
      <w:r>
        <w:rPr>
          <w:rFonts w:ascii="Arial" w:hAnsi="Arial" w:cs="Arial"/>
          <w:sz w:val="24"/>
          <w:szCs w:val="32"/>
          <w:lang w:val="en-US"/>
        </w:rPr>
        <w:t>decision making</w:t>
      </w:r>
      <w:r w:rsidRPr="00A30265">
        <w:rPr>
          <w:rFonts w:ascii="Arial" w:hAnsi="Arial" w:cs="Arial"/>
          <w:sz w:val="24"/>
          <w:szCs w:val="32"/>
          <w:lang w:val="en-US"/>
        </w:rPr>
        <w:t>.</w:t>
      </w:r>
    </w:p>
    <w:p w14:paraId="2C50B799" w14:textId="77777777" w:rsidR="00E45029" w:rsidRDefault="00E45029" w:rsidP="00E45029">
      <w:pPr>
        <w:spacing w:after="0" w:line="240" w:lineRule="auto"/>
        <w:jc w:val="both"/>
        <w:rPr>
          <w:rFonts w:ascii="Arial" w:hAnsi="Arial" w:cs="Arial"/>
          <w:sz w:val="24"/>
          <w:szCs w:val="32"/>
          <w:lang w:val="en-US"/>
        </w:rPr>
      </w:pPr>
    </w:p>
    <w:p w14:paraId="2FA0286C" w14:textId="77777777" w:rsidR="00E45029" w:rsidRDefault="00E45029" w:rsidP="00E45029">
      <w:pPr>
        <w:spacing w:after="0" w:line="240" w:lineRule="auto"/>
        <w:jc w:val="both"/>
        <w:rPr>
          <w:rFonts w:ascii="Arial" w:hAnsi="Arial" w:cs="Arial"/>
          <w:b/>
          <w:bCs/>
          <w:sz w:val="24"/>
          <w:szCs w:val="32"/>
          <w:lang w:val="en-US"/>
        </w:rPr>
      </w:pPr>
      <w:r w:rsidRPr="00A30265">
        <w:rPr>
          <w:rFonts w:ascii="Arial" w:hAnsi="Arial" w:cs="Arial"/>
          <w:b/>
          <w:bCs/>
          <w:sz w:val="24"/>
          <w:szCs w:val="32"/>
          <w:lang w:val="en-US"/>
        </w:rPr>
        <w:t>Does it involve a tolerable risk?</w:t>
      </w:r>
    </w:p>
    <w:p w14:paraId="2E3B87C9" w14:textId="77777777" w:rsidR="00E45029" w:rsidRPr="00A30265" w:rsidRDefault="00E45029" w:rsidP="00E45029">
      <w:pPr>
        <w:spacing w:after="0" w:line="240" w:lineRule="auto"/>
        <w:jc w:val="both"/>
        <w:rPr>
          <w:rFonts w:ascii="Arial" w:hAnsi="Arial" w:cs="Arial"/>
          <w:b/>
          <w:bCs/>
          <w:sz w:val="24"/>
          <w:szCs w:val="32"/>
          <w:lang w:val="en-US"/>
        </w:rPr>
      </w:pPr>
    </w:p>
    <w:p w14:paraId="3CD4E79C" w14:textId="77777777" w:rsidR="00E45029" w:rsidRDefault="00E45029" w:rsidP="00E45029">
      <w:pPr>
        <w:spacing w:after="0" w:line="240" w:lineRule="auto"/>
        <w:jc w:val="both"/>
        <w:rPr>
          <w:rFonts w:ascii="Arial" w:hAnsi="Arial" w:cs="Arial"/>
          <w:sz w:val="24"/>
          <w:szCs w:val="32"/>
          <w:lang w:val="en-US"/>
        </w:rPr>
      </w:pPr>
      <w:r>
        <w:rPr>
          <w:rFonts w:ascii="Arial" w:hAnsi="Arial" w:cs="Arial"/>
          <w:sz w:val="24"/>
          <w:szCs w:val="32"/>
          <w:lang w:val="en-US"/>
        </w:rPr>
        <w:t>There is no risk associated with the recommendation.</w:t>
      </w:r>
    </w:p>
    <w:p w14:paraId="4EC63159" w14:textId="77777777" w:rsidR="00E45029" w:rsidRDefault="00E45029" w:rsidP="00E45029">
      <w:pPr>
        <w:spacing w:after="0" w:line="240" w:lineRule="auto"/>
        <w:jc w:val="both"/>
        <w:rPr>
          <w:rFonts w:ascii="Arial" w:hAnsi="Arial" w:cs="Arial"/>
          <w:b/>
          <w:bCs/>
          <w:sz w:val="24"/>
          <w:szCs w:val="32"/>
          <w:lang w:val="en-US"/>
        </w:rPr>
      </w:pPr>
      <w:r w:rsidRPr="00A30265">
        <w:rPr>
          <w:rFonts w:ascii="Arial" w:hAnsi="Arial" w:cs="Arial"/>
          <w:b/>
          <w:bCs/>
          <w:sz w:val="24"/>
          <w:szCs w:val="32"/>
          <w:lang w:val="en-US"/>
        </w:rPr>
        <w:t>Do we have the information we need?</w:t>
      </w:r>
    </w:p>
    <w:p w14:paraId="24600FD5" w14:textId="77777777" w:rsidR="00E45029" w:rsidRPr="00187424" w:rsidRDefault="00E45029" w:rsidP="00E45029">
      <w:pPr>
        <w:spacing w:after="0" w:line="240" w:lineRule="auto"/>
        <w:jc w:val="both"/>
        <w:rPr>
          <w:rFonts w:ascii="Arial" w:hAnsi="Arial" w:cs="Arial"/>
          <w:b/>
          <w:bCs/>
          <w:sz w:val="24"/>
          <w:szCs w:val="32"/>
          <w:highlight w:val="yellow"/>
          <w:lang w:val="en-US"/>
        </w:rPr>
      </w:pPr>
    </w:p>
    <w:p w14:paraId="144C1275" w14:textId="77777777" w:rsidR="00E45029" w:rsidRDefault="00E45029" w:rsidP="00E45029">
      <w:pPr>
        <w:spacing w:after="0" w:line="240" w:lineRule="auto"/>
        <w:jc w:val="both"/>
        <w:rPr>
          <w:rFonts w:ascii="Arial" w:hAnsi="Arial" w:cs="Arial"/>
          <w:sz w:val="24"/>
          <w:szCs w:val="32"/>
          <w:lang w:val="en-US"/>
        </w:rPr>
      </w:pPr>
      <w:r>
        <w:rPr>
          <w:rFonts w:ascii="Arial" w:hAnsi="Arial" w:cs="Arial"/>
          <w:sz w:val="24"/>
          <w:szCs w:val="32"/>
          <w:lang w:val="en-US"/>
        </w:rPr>
        <w:t>All required information has been provided to Council at this stage.</w:t>
      </w:r>
    </w:p>
    <w:p w14:paraId="456CCF32" w14:textId="64FCD720" w:rsidR="00E45029" w:rsidRDefault="00E45029" w:rsidP="00E45029">
      <w:pPr>
        <w:spacing w:after="0" w:line="240" w:lineRule="auto"/>
        <w:jc w:val="both"/>
        <w:rPr>
          <w:rFonts w:ascii="Arial" w:hAnsi="Arial" w:cs="Arial"/>
          <w:b/>
          <w:sz w:val="28"/>
          <w:szCs w:val="32"/>
          <w:lang w:val="en-US"/>
        </w:rPr>
      </w:pPr>
    </w:p>
    <w:p w14:paraId="52D5C81B" w14:textId="77777777" w:rsidR="00EE340F" w:rsidRDefault="00EE340F" w:rsidP="00E45029">
      <w:pPr>
        <w:spacing w:after="0" w:line="240" w:lineRule="auto"/>
        <w:jc w:val="both"/>
        <w:rPr>
          <w:rFonts w:ascii="Arial" w:hAnsi="Arial" w:cs="Arial"/>
          <w:b/>
          <w:sz w:val="28"/>
          <w:szCs w:val="32"/>
          <w:lang w:val="en-US"/>
        </w:rPr>
      </w:pPr>
    </w:p>
    <w:p w14:paraId="7A558FF2" w14:textId="77777777" w:rsidR="00E45029" w:rsidRPr="00AD73CC" w:rsidRDefault="00E45029" w:rsidP="00E45029">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3F802E80" w14:textId="77777777" w:rsidR="00E45029" w:rsidRPr="00AD73CC" w:rsidRDefault="00E45029" w:rsidP="00E45029">
      <w:pPr>
        <w:spacing w:after="0" w:line="240" w:lineRule="auto"/>
        <w:jc w:val="both"/>
        <w:rPr>
          <w:rFonts w:ascii="Arial" w:hAnsi="Arial" w:cs="Arial"/>
          <w:b/>
          <w:sz w:val="24"/>
          <w:szCs w:val="32"/>
          <w:lang w:val="en-US"/>
        </w:rPr>
      </w:pPr>
    </w:p>
    <w:p w14:paraId="3384BA72" w14:textId="77777777" w:rsidR="00E45029" w:rsidRDefault="00E45029" w:rsidP="00E45029">
      <w:pPr>
        <w:spacing w:after="0" w:line="240" w:lineRule="auto"/>
        <w:jc w:val="both"/>
        <w:rPr>
          <w:rFonts w:ascii="Arial" w:hAnsi="Arial" w:cs="Arial"/>
          <w:b/>
          <w:sz w:val="24"/>
          <w:szCs w:val="32"/>
          <w:lang w:val="en-US"/>
        </w:rPr>
      </w:pPr>
      <w:r w:rsidRPr="001F457C">
        <w:rPr>
          <w:rFonts w:ascii="Arial" w:hAnsi="Arial" w:cs="Arial"/>
          <w:b/>
          <w:sz w:val="24"/>
          <w:szCs w:val="32"/>
          <w:lang w:val="en-US"/>
        </w:rPr>
        <w:t xml:space="preserve">Can we afford it? </w:t>
      </w:r>
    </w:p>
    <w:p w14:paraId="05F16802" w14:textId="77777777" w:rsidR="00E45029" w:rsidRPr="001F457C" w:rsidRDefault="00E45029" w:rsidP="00E45029">
      <w:pPr>
        <w:spacing w:after="0" w:line="240" w:lineRule="auto"/>
        <w:jc w:val="both"/>
        <w:rPr>
          <w:rFonts w:ascii="Arial" w:hAnsi="Arial" w:cs="Arial"/>
          <w:b/>
          <w:sz w:val="24"/>
          <w:szCs w:val="32"/>
          <w:lang w:val="en-US"/>
        </w:rPr>
      </w:pPr>
    </w:p>
    <w:p w14:paraId="192FB7DF" w14:textId="77777777" w:rsidR="00E45029" w:rsidRDefault="00E45029" w:rsidP="00E45029">
      <w:pPr>
        <w:spacing w:after="0" w:line="240" w:lineRule="auto"/>
        <w:jc w:val="both"/>
        <w:rPr>
          <w:rFonts w:ascii="Arial" w:hAnsi="Arial" w:cs="Arial"/>
          <w:sz w:val="24"/>
          <w:szCs w:val="32"/>
          <w:lang w:val="en-US"/>
        </w:rPr>
      </w:pPr>
      <w:r>
        <w:rPr>
          <w:rFonts w:ascii="Arial" w:hAnsi="Arial" w:cs="Arial"/>
          <w:sz w:val="24"/>
          <w:szCs w:val="32"/>
          <w:lang w:val="en-US"/>
        </w:rPr>
        <w:t>Aside from staff time, there is no cost associated with the recommendation</w:t>
      </w:r>
    </w:p>
    <w:p w14:paraId="56ADA0C1" w14:textId="77777777" w:rsidR="00E45029" w:rsidRDefault="00E45029" w:rsidP="00E45029">
      <w:pPr>
        <w:spacing w:after="0" w:line="240" w:lineRule="auto"/>
        <w:jc w:val="both"/>
        <w:rPr>
          <w:rFonts w:ascii="Arial" w:hAnsi="Arial" w:cs="Arial"/>
          <w:sz w:val="24"/>
          <w:szCs w:val="32"/>
          <w:lang w:val="en-US"/>
        </w:rPr>
      </w:pPr>
    </w:p>
    <w:p w14:paraId="5DFCF589" w14:textId="77777777" w:rsidR="00E45029" w:rsidRDefault="00E45029" w:rsidP="00E45029">
      <w:pPr>
        <w:spacing w:after="0" w:line="240" w:lineRule="auto"/>
        <w:jc w:val="both"/>
        <w:rPr>
          <w:rFonts w:ascii="Arial" w:hAnsi="Arial" w:cs="Arial"/>
          <w:b/>
          <w:sz w:val="24"/>
          <w:szCs w:val="32"/>
          <w:lang w:val="en-US"/>
        </w:rPr>
      </w:pPr>
      <w:r w:rsidRPr="001F457C">
        <w:rPr>
          <w:rFonts w:ascii="Arial" w:hAnsi="Arial" w:cs="Arial"/>
          <w:b/>
          <w:sz w:val="24"/>
          <w:szCs w:val="32"/>
          <w:lang w:val="en-US"/>
        </w:rPr>
        <w:t>How does the option impact upon rates?</w:t>
      </w:r>
    </w:p>
    <w:p w14:paraId="4C64786A" w14:textId="77777777" w:rsidR="00E45029" w:rsidRDefault="00E45029" w:rsidP="00E45029">
      <w:pPr>
        <w:spacing w:after="0" w:line="240" w:lineRule="auto"/>
        <w:jc w:val="both"/>
        <w:rPr>
          <w:rFonts w:ascii="Arial" w:hAnsi="Arial" w:cs="Arial"/>
          <w:bCs/>
          <w:sz w:val="24"/>
          <w:szCs w:val="32"/>
          <w:lang w:val="en-US"/>
        </w:rPr>
      </w:pPr>
    </w:p>
    <w:p w14:paraId="456C46B6" w14:textId="77777777" w:rsidR="00E45029" w:rsidRPr="000406DA" w:rsidRDefault="00E45029" w:rsidP="00E45029">
      <w:pPr>
        <w:spacing w:after="0" w:line="240" w:lineRule="auto"/>
        <w:jc w:val="both"/>
        <w:rPr>
          <w:rFonts w:ascii="Arial" w:hAnsi="Arial" w:cs="Arial"/>
          <w:bCs/>
          <w:sz w:val="24"/>
          <w:szCs w:val="32"/>
          <w:lang w:val="en-US"/>
        </w:rPr>
      </w:pPr>
      <w:r>
        <w:rPr>
          <w:rFonts w:ascii="Arial" w:hAnsi="Arial" w:cs="Arial"/>
          <w:sz w:val="24"/>
          <w:szCs w:val="32"/>
          <w:lang w:val="en-US"/>
        </w:rPr>
        <w:t>There is no impact on rates.</w:t>
      </w:r>
    </w:p>
    <w:p w14:paraId="1C2C043D" w14:textId="37ECA771" w:rsidR="00CD145D" w:rsidRDefault="00CD145D" w:rsidP="009C1C79">
      <w:pPr>
        <w:spacing w:after="160" w:line="259" w:lineRule="auto"/>
        <w:rPr>
          <w:rFonts w:ascii="Arial" w:hAnsi="Arial" w:cs="Arial"/>
          <w:b/>
          <w:sz w:val="24"/>
          <w:szCs w:val="32"/>
          <w:lang w:val="en-US"/>
        </w:rPr>
      </w:pPr>
    </w:p>
    <w:p w14:paraId="626E2E22" w14:textId="77B20333" w:rsidR="00672FE1" w:rsidRDefault="00672FE1">
      <w:pPr>
        <w:spacing w:after="160" w:line="259" w:lineRule="auto"/>
        <w:rPr>
          <w:rFonts w:ascii="Arial" w:hAnsi="Arial" w:cs="Arial"/>
          <w:b/>
          <w:sz w:val="24"/>
          <w:szCs w:val="32"/>
          <w:lang w:val="en-US"/>
        </w:rPr>
      </w:pPr>
      <w:r>
        <w:rPr>
          <w:rFonts w:ascii="Arial" w:hAnsi="Arial" w:cs="Arial"/>
          <w:b/>
          <w:sz w:val="24"/>
          <w:szCs w:val="32"/>
          <w:lang w:val="en-US"/>
        </w:rPr>
        <w:br w:type="page"/>
      </w:r>
    </w:p>
    <w:p w14:paraId="080D23DF" w14:textId="0A8FF1F6" w:rsidR="000E69BF" w:rsidRDefault="000E69BF">
      <w:pPr>
        <w:spacing w:after="160" w:line="259" w:lineRule="auto"/>
      </w:pPr>
    </w:p>
    <w:tbl>
      <w:tblPr>
        <w:tblStyle w:val="TableGrid"/>
        <w:tblW w:w="0" w:type="auto"/>
        <w:tblInd w:w="-5" w:type="dxa"/>
        <w:tblLook w:val="04A0" w:firstRow="1" w:lastRow="0" w:firstColumn="1" w:lastColumn="0" w:noHBand="0" w:noVBand="1"/>
      </w:tblPr>
      <w:tblGrid>
        <w:gridCol w:w="9021"/>
      </w:tblGrid>
      <w:tr w:rsidR="000E69BF" w:rsidRPr="00466A8A" w14:paraId="05C9F5B8" w14:textId="77777777" w:rsidTr="00792B1A">
        <w:tc>
          <w:tcPr>
            <w:tcW w:w="9021" w:type="dxa"/>
          </w:tcPr>
          <w:p w14:paraId="444E2ABA" w14:textId="2B6BA195" w:rsidR="000E69BF" w:rsidRPr="00466A8A" w:rsidRDefault="000E69BF" w:rsidP="00792B1A">
            <w:pPr>
              <w:pStyle w:val="Heading1"/>
              <w:spacing w:before="0"/>
              <w:ind w:left="2297" w:hanging="2297"/>
              <w:jc w:val="both"/>
              <w:outlineLvl w:val="0"/>
              <w:rPr>
                <w:rFonts w:ascii="Arial" w:hAnsi="Arial" w:cs="Arial"/>
                <w:b/>
                <w:bCs/>
                <w:color w:val="auto"/>
                <w:lang w:val="en-AU"/>
              </w:rPr>
            </w:pPr>
            <w:bookmarkStart w:id="8" w:name="_Toc52784674"/>
            <w:r w:rsidRPr="00466A8A">
              <w:rPr>
                <w:rFonts w:ascii="Arial" w:hAnsi="Arial" w:cs="Arial"/>
                <w:b/>
                <w:bCs/>
                <w:color w:val="auto"/>
                <w:lang w:val="en-AU"/>
              </w:rPr>
              <w:t>CPS</w:t>
            </w:r>
            <w:r>
              <w:rPr>
                <w:rFonts w:ascii="Arial" w:hAnsi="Arial" w:cs="Arial"/>
                <w:b/>
                <w:bCs/>
                <w:color w:val="auto"/>
              </w:rPr>
              <w:t>26</w:t>
            </w:r>
            <w:r w:rsidRPr="00466A8A">
              <w:rPr>
                <w:rFonts w:ascii="Arial" w:hAnsi="Arial" w:cs="Arial"/>
                <w:b/>
                <w:bCs/>
                <w:color w:val="auto"/>
                <w:lang w:val="en-AU"/>
              </w:rPr>
              <w:t>.20</w:t>
            </w:r>
            <w:r w:rsidRPr="00466A8A">
              <w:rPr>
                <w:rFonts w:ascii="Arial" w:hAnsi="Arial" w:cs="Arial"/>
                <w:b/>
                <w:bCs/>
                <w:color w:val="auto"/>
                <w:lang w:val="en-AU"/>
              </w:rPr>
              <w:tab/>
            </w:r>
            <w:r w:rsidR="000A07EC">
              <w:rPr>
                <w:rFonts w:ascii="Arial" w:hAnsi="Arial" w:cs="Arial"/>
                <w:b/>
                <w:bCs/>
                <w:color w:val="auto"/>
              </w:rPr>
              <w:t>Land Investment Strateg</w:t>
            </w:r>
            <w:r w:rsidR="00490C0A">
              <w:rPr>
                <w:rFonts w:ascii="Arial" w:hAnsi="Arial" w:cs="Arial"/>
                <w:b/>
                <w:bCs/>
                <w:color w:val="auto"/>
              </w:rPr>
              <w:t>y and Policy</w:t>
            </w:r>
            <w:bookmarkEnd w:id="8"/>
          </w:p>
        </w:tc>
      </w:tr>
    </w:tbl>
    <w:p w14:paraId="2FE446A5" w14:textId="77777777" w:rsidR="000E69BF" w:rsidRPr="00466A8A" w:rsidRDefault="000E69BF" w:rsidP="000E69BF">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0E69BF" w:rsidRPr="008A1B93" w14:paraId="2041DE61" w14:textId="77777777" w:rsidTr="00792B1A">
        <w:tc>
          <w:tcPr>
            <w:tcW w:w="2357" w:type="dxa"/>
          </w:tcPr>
          <w:p w14:paraId="6377079F" w14:textId="77777777" w:rsidR="000E69BF" w:rsidRPr="00DD5B71" w:rsidRDefault="000E69BF"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686C5D3D" w14:textId="77777777" w:rsidR="000E69BF" w:rsidRPr="009574FC" w:rsidRDefault="000E69BF" w:rsidP="00792B1A">
            <w:pPr>
              <w:spacing w:after="0" w:line="240" w:lineRule="auto"/>
              <w:jc w:val="both"/>
              <w:rPr>
                <w:rFonts w:ascii="Arial" w:hAnsi="Arial" w:cs="Arial"/>
                <w:b/>
                <w:sz w:val="24"/>
                <w:szCs w:val="24"/>
              </w:rPr>
            </w:pPr>
            <w:r w:rsidRPr="00A27690">
              <w:rPr>
                <w:rFonts w:ascii="Arial" w:hAnsi="Arial" w:cs="Arial"/>
                <w:sz w:val="24"/>
                <w:szCs w:val="24"/>
              </w:rPr>
              <w:t>13 October</w:t>
            </w:r>
            <w:r>
              <w:rPr>
                <w:rFonts w:ascii="Arial" w:hAnsi="Arial" w:cs="Arial"/>
                <w:b/>
                <w:bCs/>
                <w:sz w:val="24"/>
                <w:szCs w:val="24"/>
              </w:rPr>
              <w:t xml:space="preserve"> </w:t>
            </w:r>
            <w:r>
              <w:rPr>
                <w:rFonts w:ascii="Arial" w:hAnsi="Arial" w:cs="Arial"/>
                <w:sz w:val="24"/>
                <w:szCs w:val="24"/>
                <w:lang w:val="en-AU"/>
              </w:rPr>
              <w:t>2020</w:t>
            </w:r>
          </w:p>
        </w:tc>
      </w:tr>
      <w:tr w:rsidR="000E69BF" w:rsidRPr="008A1B93" w14:paraId="64EFDDDD" w14:textId="77777777" w:rsidTr="00792B1A">
        <w:tc>
          <w:tcPr>
            <w:tcW w:w="2357" w:type="dxa"/>
          </w:tcPr>
          <w:p w14:paraId="19FCF453" w14:textId="77777777" w:rsidR="000E69BF" w:rsidRPr="00DD5B71" w:rsidRDefault="000E69BF"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1835D9C3" w14:textId="77777777" w:rsidR="000E69BF" w:rsidRPr="009574FC" w:rsidRDefault="000E69BF" w:rsidP="00792B1A">
            <w:pPr>
              <w:spacing w:after="0" w:line="240" w:lineRule="auto"/>
              <w:jc w:val="both"/>
              <w:rPr>
                <w:rFonts w:ascii="Arial" w:hAnsi="Arial" w:cs="Arial"/>
                <w:b/>
                <w:sz w:val="24"/>
                <w:szCs w:val="24"/>
              </w:rPr>
            </w:pPr>
            <w:r>
              <w:rPr>
                <w:rFonts w:ascii="Arial" w:hAnsi="Arial" w:cs="Arial"/>
                <w:sz w:val="24"/>
                <w:szCs w:val="24"/>
              </w:rPr>
              <w:t xml:space="preserve">27 October </w:t>
            </w:r>
            <w:r>
              <w:rPr>
                <w:rFonts w:ascii="Arial" w:hAnsi="Arial" w:cs="Arial"/>
                <w:sz w:val="24"/>
                <w:szCs w:val="24"/>
                <w:lang w:val="en-AU"/>
              </w:rPr>
              <w:t>2020</w:t>
            </w:r>
          </w:p>
        </w:tc>
      </w:tr>
      <w:tr w:rsidR="000E69BF" w:rsidRPr="008A1B93" w14:paraId="2839A770" w14:textId="77777777" w:rsidTr="00792B1A">
        <w:tc>
          <w:tcPr>
            <w:tcW w:w="2357" w:type="dxa"/>
          </w:tcPr>
          <w:p w14:paraId="611F40D3" w14:textId="77777777" w:rsidR="000E69BF" w:rsidRPr="00DD5B71" w:rsidRDefault="000E69BF"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0706BAD1" w14:textId="77777777" w:rsidR="000E69BF" w:rsidRPr="008A1B93" w:rsidRDefault="000E69BF"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0E69BF" w:rsidRPr="008A1B93" w14:paraId="7D45B400" w14:textId="77777777" w:rsidTr="00792B1A">
        <w:tc>
          <w:tcPr>
            <w:tcW w:w="2357" w:type="dxa"/>
          </w:tcPr>
          <w:p w14:paraId="46D9406A" w14:textId="77777777" w:rsidR="000E69BF" w:rsidRPr="00DD5B71" w:rsidRDefault="000E69BF" w:rsidP="00792B1A">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1788FC5A" w14:textId="77777777" w:rsidR="000E69BF" w:rsidRPr="008A1B93" w:rsidRDefault="000E69BF" w:rsidP="00792B1A">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0E69BF" w:rsidRPr="008A1B93" w14:paraId="0455024F" w14:textId="77777777" w:rsidTr="00792B1A">
        <w:tc>
          <w:tcPr>
            <w:tcW w:w="2357" w:type="dxa"/>
          </w:tcPr>
          <w:p w14:paraId="761763C0" w14:textId="77777777" w:rsidR="000E69BF" w:rsidRPr="00DD5B71" w:rsidRDefault="000E69BF"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7A5AB169" w14:textId="77777777" w:rsidR="000E69BF" w:rsidRPr="008A1B93" w:rsidRDefault="000E69BF"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0E69BF" w:rsidRPr="008A1B93" w14:paraId="73BFE92B" w14:textId="77777777" w:rsidTr="00792B1A">
        <w:tc>
          <w:tcPr>
            <w:tcW w:w="2357" w:type="dxa"/>
          </w:tcPr>
          <w:p w14:paraId="4C46393C" w14:textId="77777777" w:rsidR="000E69BF" w:rsidRPr="00DD5B71" w:rsidRDefault="000E69BF" w:rsidP="00792B1A">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74042FC6" w14:textId="2AC4DDED" w:rsidR="009F3ABD" w:rsidRPr="00D26805" w:rsidRDefault="008376E0" w:rsidP="00A304A0">
            <w:pPr>
              <w:pStyle w:val="ListParagraph"/>
              <w:numPr>
                <w:ilvl w:val="0"/>
                <w:numId w:val="14"/>
              </w:numPr>
              <w:spacing w:after="0" w:line="240" w:lineRule="auto"/>
              <w:ind w:left="376"/>
              <w:jc w:val="both"/>
              <w:rPr>
                <w:rFonts w:ascii="Arial" w:hAnsi="Arial" w:cs="Arial"/>
                <w:sz w:val="24"/>
                <w:szCs w:val="32"/>
                <w:lang w:val="en-US"/>
              </w:rPr>
            </w:pPr>
            <w:r>
              <w:rPr>
                <w:rFonts w:ascii="Arial" w:hAnsi="Arial" w:cs="Arial"/>
                <w:sz w:val="24"/>
                <w:szCs w:val="24"/>
              </w:rPr>
              <w:t xml:space="preserve">Schedule of City Freehold Land </w:t>
            </w:r>
            <w:proofErr w:type="gramStart"/>
            <w:r w:rsidR="00C75F23">
              <w:rPr>
                <w:rFonts w:ascii="Arial" w:hAnsi="Arial" w:cs="Arial"/>
                <w:sz w:val="24"/>
                <w:szCs w:val="24"/>
              </w:rPr>
              <w:t>Portfolio</w:t>
            </w:r>
            <w:r w:rsidR="006C6723">
              <w:rPr>
                <w:rFonts w:ascii="Arial" w:hAnsi="Arial" w:cs="Arial"/>
                <w:sz w:val="24"/>
                <w:szCs w:val="24"/>
              </w:rPr>
              <w:t>;</w:t>
            </w:r>
            <w:proofErr w:type="gramEnd"/>
          </w:p>
          <w:p w14:paraId="2A0CF06D" w14:textId="12C27D55" w:rsidR="007A19DD" w:rsidRPr="007A19DD" w:rsidRDefault="00C1043C" w:rsidP="00A304A0">
            <w:pPr>
              <w:pStyle w:val="ListParagraph"/>
              <w:numPr>
                <w:ilvl w:val="0"/>
                <w:numId w:val="14"/>
              </w:numPr>
              <w:spacing w:after="0" w:line="240" w:lineRule="auto"/>
              <w:ind w:left="376"/>
              <w:jc w:val="both"/>
              <w:rPr>
                <w:rFonts w:ascii="Arial" w:hAnsi="Arial" w:cs="Arial"/>
                <w:sz w:val="24"/>
                <w:szCs w:val="32"/>
                <w:lang w:val="en-US"/>
              </w:rPr>
            </w:pPr>
            <w:r>
              <w:rPr>
                <w:rFonts w:ascii="Arial" w:hAnsi="Arial" w:cs="Arial"/>
                <w:sz w:val="24"/>
                <w:szCs w:val="24"/>
              </w:rPr>
              <w:t>Current ‘Disposal and Acquisition of Land’ Policy</w:t>
            </w:r>
          </w:p>
          <w:p w14:paraId="0EB265DD" w14:textId="42F98A49" w:rsidR="00C1043C" w:rsidRPr="007A19DD" w:rsidRDefault="00C1043C" w:rsidP="00A304A0">
            <w:pPr>
              <w:pStyle w:val="ListParagraph"/>
              <w:numPr>
                <w:ilvl w:val="0"/>
                <w:numId w:val="14"/>
              </w:numPr>
              <w:spacing w:after="0" w:line="240" w:lineRule="auto"/>
              <w:ind w:left="376"/>
              <w:jc w:val="both"/>
              <w:rPr>
                <w:rFonts w:ascii="Arial" w:hAnsi="Arial" w:cs="Arial"/>
                <w:sz w:val="24"/>
                <w:szCs w:val="32"/>
                <w:lang w:val="en-US"/>
              </w:rPr>
            </w:pPr>
            <w:r>
              <w:rPr>
                <w:rFonts w:ascii="Arial" w:hAnsi="Arial" w:cs="Arial"/>
                <w:sz w:val="24"/>
                <w:szCs w:val="24"/>
              </w:rPr>
              <w:t>Current ‘Disposal and Acquisition of Land’ Policy with Track Changes</w:t>
            </w:r>
          </w:p>
          <w:p w14:paraId="4F4301F9" w14:textId="6800F35B" w:rsidR="007A19DD" w:rsidRPr="007A19DD" w:rsidRDefault="007A19DD" w:rsidP="00A304A0">
            <w:pPr>
              <w:pStyle w:val="ListParagraph"/>
              <w:numPr>
                <w:ilvl w:val="0"/>
                <w:numId w:val="14"/>
              </w:numPr>
              <w:spacing w:after="0" w:line="240" w:lineRule="auto"/>
              <w:ind w:left="376"/>
              <w:jc w:val="both"/>
              <w:rPr>
                <w:rFonts w:ascii="Arial" w:hAnsi="Arial" w:cs="Arial"/>
                <w:sz w:val="24"/>
                <w:szCs w:val="32"/>
                <w:lang w:val="en-US"/>
              </w:rPr>
            </w:pPr>
            <w:r>
              <w:rPr>
                <w:rFonts w:ascii="Arial" w:hAnsi="Arial" w:cs="Arial"/>
                <w:sz w:val="24"/>
                <w:szCs w:val="24"/>
              </w:rPr>
              <w:t xml:space="preserve">Proposed Updated </w:t>
            </w:r>
            <w:r w:rsidR="004E059B">
              <w:rPr>
                <w:rFonts w:ascii="Arial" w:hAnsi="Arial" w:cs="Arial"/>
                <w:sz w:val="24"/>
                <w:szCs w:val="24"/>
              </w:rPr>
              <w:t>‘</w:t>
            </w:r>
            <w:r>
              <w:rPr>
                <w:rFonts w:ascii="Arial" w:hAnsi="Arial" w:cs="Arial"/>
                <w:sz w:val="24"/>
                <w:szCs w:val="24"/>
              </w:rPr>
              <w:t>Retention,</w:t>
            </w:r>
            <w:r w:rsidR="002D7EE1">
              <w:rPr>
                <w:rFonts w:ascii="Arial" w:hAnsi="Arial" w:cs="Arial"/>
                <w:sz w:val="24"/>
                <w:szCs w:val="24"/>
              </w:rPr>
              <w:t xml:space="preserve"> Acquisition,</w:t>
            </w:r>
            <w:r>
              <w:rPr>
                <w:rFonts w:ascii="Arial" w:hAnsi="Arial" w:cs="Arial"/>
                <w:sz w:val="24"/>
                <w:szCs w:val="24"/>
              </w:rPr>
              <w:t xml:space="preserve"> Improvement and Disposal of Land’ </w:t>
            </w:r>
            <w:proofErr w:type="gramStart"/>
            <w:r>
              <w:rPr>
                <w:rFonts w:ascii="Arial" w:hAnsi="Arial" w:cs="Arial"/>
                <w:sz w:val="24"/>
                <w:szCs w:val="24"/>
              </w:rPr>
              <w:t>Policy;</w:t>
            </w:r>
            <w:proofErr w:type="gramEnd"/>
          </w:p>
          <w:p w14:paraId="520CE616" w14:textId="77777777" w:rsidR="006C6723" w:rsidRPr="007F08B3" w:rsidRDefault="006C6723" w:rsidP="00A304A0">
            <w:pPr>
              <w:pStyle w:val="ListParagraph"/>
              <w:numPr>
                <w:ilvl w:val="0"/>
                <w:numId w:val="14"/>
              </w:numPr>
              <w:spacing w:after="0" w:line="240" w:lineRule="auto"/>
              <w:ind w:left="376"/>
              <w:jc w:val="both"/>
              <w:rPr>
                <w:rFonts w:ascii="Arial" w:hAnsi="Arial" w:cs="Arial"/>
                <w:sz w:val="24"/>
                <w:szCs w:val="32"/>
                <w:lang w:val="en-US"/>
              </w:rPr>
            </w:pPr>
            <w:r>
              <w:rPr>
                <w:rFonts w:ascii="Arial" w:hAnsi="Arial" w:cs="Arial"/>
                <w:sz w:val="24"/>
                <w:szCs w:val="32"/>
              </w:rPr>
              <w:t>12x Identified Projects for Possible Investigation; and</w:t>
            </w:r>
          </w:p>
          <w:p w14:paraId="3D0E96E7" w14:textId="61C31AF2" w:rsidR="006C6723" w:rsidRPr="00A27690" w:rsidRDefault="006C6723" w:rsidP="00A304A0">
            <w:pPr>
              <w:pStyle w:val="ListParagraph"/>
              <w:numPr>
                <w:ilvl w:val="0"/>
                <w:numId w:val="14"/>
              </w:numPr>
              <w:spacing w:after="0" w:line="240" w:lineRule="auto"/>
              <w:ind w:left="376"/>
              <w:jc w:val="both"/>
              <w:rPr>
                <w:rFonts w:ascii="Arial" w:hAnsi="Arial" w:cs="Arial"/>
                <w:sz w:val="24"/>
                <w:szCs w:val="32"/>
                <w:lang w:val="en-US"/>
              </w:rPr>
            </w:pPr>
            <w:r>
              <w:rPr>
                <w:rFonts w:ascii="Arial" w:hAnsi="Arial" w:cs="Arial"/>
                <w:sz w:val="24"/>
                <w:szCs w:val="32"/>
              </w:rPr>
              <w:t>Anticipated Timeline.</w:t>
            </w:r>
          </w:p>
        </w:tc>
      </w:tr>
      <w:tr w:rsidR="000E69BF" w:rsidRPr="008A1B93" w14:paraId="0DC3B612" w14:textId="77777777" w:rsidTr="00792B1A">
        <w:tc>
          <w:tcPr>
            <w:tcW w:w="2357" w:type="dxa"/>
          </w:tcPr>
          <w:p w14:paraId="2460FAE1" w14:textId="77777777" w:rsidR="000E69BF" w:rsidRDefault="000E69BF" w:rsidP="00792B1A">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664" w:type="dxa"/>
            <w:shd w:val="clear" w:color="auto" w:fill="auto"/>
          </w:tcPr>
          <w:p w14:paraId="37853EB7" w14:textId="570A195A" w:rsidR="000E69BF" w:rsidRPr="007F08B3" w:rsidRDefault="006C6723" w:rsidP="007F08B3">
            <w:pPr>
              <w:spacing w:after="0" w:line="240" w:lineRule="auto"/>
              <w:jc w:val="both"/>
              <w:rPr>
                <w:rFonts w:ascii="Arial" w:hAnsi="Arial" w:cs="Arial"/>
                <w:sz w:val="24"/>
                <w:szCs w:val="24"/>
              </w:rPr>
            </w:pPr>
            <w:r>
              <w:rPr>
                <w:rFonts w:ascii="Arial" w:hAnsi="Arial" w:cs="Arial"/>
                <w:sz w:val="24"/>
                <w:szCs w:val="24"/>
              </w:rPr>
              <w:t>Nil.</w:t>
            </w:r>
          </w:p>
        </w:tc>
      </w:tr>
    </w:tbl>
    <w:p w14:paraId="0B82A569" w14:textId="77777777" w:rsidR="00700C63" w:rsidRDefault="00700C63" w:rsidP="00700C63">
      <w:pPr>
        <w:spacing w:after="0" w:line="240" w:lineRule="auto"/>
        <w:jc w:val="both"/>
        <w:rPr>
          <w:rFonts w:ascii="Arial" w:hAnsi="Arial" w:cs="Arial"/>
          <w:b/>
          <w:sz w:val="24"/>
          <w:szCs w:val="32"/>
          <w:lang w:val="en-US"/>
        </w:rPr>
      </w:pPr>
    </w:p>
    <w:p w14:paraId="2E105DA0" w14:textId="77777777" w:rsidR="00700C63" w:rsidRPr="00AD73CC" w:rsidRDefault="00700C63" w:rsidP="00700C63">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44E48A9B" w14:textId="77777777" w:rsidR="00700C63" w:rsidRPr="00AD73CC" w:rsidRDefault="00700C63" w:rsidP="00700C63">
      <w:pPr>
        <w:spacing w:after="0" w:line="240" w:lineRule="auto"/>
        <w:jc w:val="both"/>
        <w:rPr>
          <w:rFonts w:ascii="Arial" w:hAnsi="Arial" w:cs="Arial"/>
          <w:b/>
          <w:sz w:val="24"/>
          <w:szCs w:val="32"/>
          <w:lang w:val="en-US"/>
        </w:rPr>
      </w:pPr>
    </w:p>
    <w:p w14:paraId="0EA64117"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Further to Council briefing on 1 September 2020, this report requests Council’s consideration in taking a holistic view on the financial and social values associated with obtaining the ‘best and highest use’ for the City’s land asset portfolio.</w:t>
      </w:r>
    </w:p>
    <w:p w14:paraId="1B1BCE99" w14:textId="77777777" w:rsidR="00700C63" w:rsidRDefault="00700C63" w:rsidP="00700C63">
      <w:pPr>
        <w:spacing w:after="0" w:line="240" w:lineRule="auto"/>
        <w:jc w:val="both"/>
        <w:rPr>
          <w:rFonts w:ascii="Arial" w:hAnsi="Arial" w:cs="Arial"/>
          <w:sz w:val="24"/>
          <w:szCs w:val="32"/>
          <w:lang w:val="en-US"/>
        </w:rPr>
      </w:pPr>
    </w:p>
    <w:p w14:paraId="14D182C0"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When considering the guiding principles of sound financial management, best-practice asset management and functionality from the community’s perspective, the adoption of an amended ‘Disposal of Land’ policy and the undertaking of a formal ‘Land Investment Strategy’ is required to guide the City in its decision making processes.</w:t>
      </w:r>
    </w:p>
    <w:p w14:paraId="4491B7F2" w14:textId="77777777" w:rsidR="00700C63" w:rsidRDefault="00700C63" w:rsidP="00700C63">
      <w:pPr>
        <w:spacing w:after="0" w:line="240" w:lineRule="auto"/>
        <w:jc w:val="both"/>
        <w:rPr>
          <w:rFonts w:ascii="Arial" w:hAnsi="Arial" w:cs="Arial"/>
          <w:sz w:val="24"/>
          <w:szCs w:val="32"/>
          <w:lang w:val="en-US"/>
        </w:rPr>
      </w:pPr>
    </w:p>
    <w:p w14:paraId="254AA199"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Endorsement of the recommendation provided by Administration will ensure the City has a robust framework for understanding the diverse values associated with its land and property assets. In addition to increasing opportunities for wealth generation and in-turn decreasing the pressure on rate revenue, it will also ensure prudent management of the City’s assets, and will allow Council to make informed, accountable, and transparent decisions.</w:t>
      </w:r>
    </w:p>
    <w:p w14:paraId="3B262686" w14:textId="77777777" w:rsidR="00700C63" w:rsidRDefault="00700C63" w:rsidP="00700C63">
      <w:pPr>
        <w:spacing w:after="0" w:line="240" w:lineRule="auto"/>
        <w:jc w:val="both"/>
        <w:rPr>
          <w:rFonts w:ascii="Arial" w:hAnsi="Arial" w:cs="Arial"/>
          <w:sz w:val="24"/>
          <w:szCs w:val="32"/>
          <w:lang w:val="en-US"/>
        </w:rPr>
      </w:pPr>
    </w:p>
    <w:p w14:paraId="41A0C882" w14:textId="77777777" w:rsidR="00700C63" w:rsidRDefault="00700C63" w:rsidP="00700C63">
      <w:pPr>
        <w:spacing w:after="0" w:line="240" w:lineRule="auto"/>
        <w:jc w:val="both"/>
        <w:rPr>
          <w:rFonts w:ascii="Arial" w:hAnsi="Arial" w:cs="Arial"/>
          <w:sz w:val="24"/>
          <w:szCs w:val="32"/>
          <w:lang w:val="en-US"/>
        </w:rPr>
      </w:pPr>
    </w:p>
    <w:p w14:paraId="5038F74C" w14:textId="77777777" w:rsidR="00700C63" w:rsidRPr="00AD73CC" w:rsidRDefault="00700C63" w:rsidP="00700C63">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3473F0CF" w14:textId="77777777" w:rsidR="00700C63" w:rsidRPr="00AD73CC" w:rsidRDefault="00700C63" w:rsidP="00700C63">
      <w:pPr>
        <w:spacing w:after="0" w:line="240" w:lineRule="auto"/>
        <w:jc w:val="both"/>
        <w:rPr>
          <w:rFonts w:ascii="Arial" w:hAnsi="Arial" w:cs="Arial"/>
          <w:b/>
          <w:sz w:val="24"/>
          <w:szCs w:val="32"/>
          <w:lang w:val="en-US"/>
        </w:rPr>
      </w:pPr>
    </w:p>
    <w:p w14:paraId="5EE9F2A4" w14:textId="4E154C2D" w:rsidR="00700C63" w:rsidRPr="00BE770E" w:rsidRDefault="00700C63">
      <w:pPr>
        <w:spacing w:after="0" w:line="240" w:lineRule="auto"/>
        <w:jc w:val="both"/>
        <w:rPr>
          <w:rFonts w:ascii="Arial" w:hAnsi="Arial" w:cs="Arial"/>
          <w:b/>
          <w:sz w:val="24"/>
          <w:szCs w:val="24"/>
          <w:lang w:val="en-US"/>
        </w:rPr>
      </w:pPr>
      <w:r w:rsidRPr="00BE770E">
        <w:rPr>
          <w:rFonts w:ascii="Arial" w:hAnsi="Arial" w:cs="Arial"/>
          <w:b/>
          <w:sz w:val="24"/>
          <w:szCs w:val="24"/>
          <w:lang w:val="en-US"/>
        </w:rPr>
        <w:t>Council:</w:t>
      </w:r>
    </w:p>
    <w:p w14:paraId="22184B6B" w14:textId="77777777" w:rsidR="00AB2C8D" w:rsidRPr="00BE770E" w:rsidRDefault="00AB2C8D">
      <w:pPr>
        <w:spacing w:after="0" w:line="240" w:lineRule="auto"/>
        <w:jc w:val="both"/>
        <w:rPr>
          <w:rFonts w:ascii="Arial" w:hAnsi="Arial" w:cs="Arial"/>
          <w:b/>
          <w:sz w:val="24"/>
          <w:szCs w:val="24"/>
          <w:lang w:val="en-US"/>
        </w:rPr>
      </w:pPr>
    </w:p>
    <w:p w14:paraId="500E5552" w14:textId="77CBC553" w:rsidR="00700C63" w:rsidRPr="00BE770E" w:rsidRDefault="00700C63" w:rsidP="00A82CD3">
      <w:pPr>
        <w:pStyle w:val="ListParagraph"/>
        <w:numPr>
          <w:ilvl w:val="0"/>
          <w:numId w:val="29"/>
        </w:numPr>
        <w:spacing w:after="0" w:line="240" w:lineRule="auto"/>
        <w:ind w:left="567" w:hanging="567"/>
        <w:jc w:val="both"/>
        <w:rPr>
          <w:rFonts w:ascii="Arial" w:hAnsi="Arial" w:cs="Arial"/>
          <w:b/>
          <w:sz w:val="24"/>
          <w:szCs w:val="24"/>
          <w:lang w:val="en-US"/>
        </w:rPr>
      </w:pPr>
      <w:r w:rsidRPr="00BE770E">
        <w:rPr>
          <w:rFonts w:ascii="Arial" w:hAnsi="Arial" w:cs="Arial"/>
          <w:b/>
          <w:sz w:val="24"/>
          <w:szCs w:val="24"/>
        </w:rPr>
        <w:t xml:space="preserve">adopts the proposed changes to the City’s ‘Disposal of Land’ Policy, with the policy to be known as the ‘Retention, </w:t>
      </w:r>
      <w:r w:rsidR="002D7EE1" w:rsidRPr="00BE770E">
        <w:rPr>
          <w:rFonts w:ascii="Arial" w:hAnsi="Arial" w:cs="Arial"/>
          <w:b/>
          <w:bCs/>
          <w:sz w:val="24"/>
          <w:szCs w:val="24"/>
        </w:rPr>
        <w:t>Acquisition,</w:t>
      </w:r>
      <w:r w:rsidR="002D7EE1" w:rsidRPr="00BE770E">
        <w:rPr>
          <w:rFonts w:ascii="Arial" w:hAnsi="Arial" w:cs="Arial"/>
          <w:b/>
          <w:sz w:val="24"/>
          <w:szCs w:val="24"/>
        </w:rPr>
        <w:t xml:space="preserve"> </w:t>
      </w:r>
      <w:r w:rsidR="00553A20" w:rsidRPr="00BE770E">
        <w:rPr>
          <w:rFonts w:ascii="Arial" w:hAnsi="Arial" w:cs="Arial"/>
          <w:b/>
          <w:sz w:val="24"/>
          <w:szCs w:val="24"/>
        </w:rPr>
        <w:t>Improv</w:t>
      </w:r>
      <w:r w:rsidRPr="00BE770E">
        <w:rPr>
          <w:rFonts w:ascii="Arial" w:hAnsi="Arial" w:cs="Arial"/>
          <w:b/>
          <w:sz w:val="24"/>
          <w:szCs w:val="24"/>
        </w:rPr>
        <w:t>ement and Disposal of Land’ Policy</w:t>
      </w:r>
      <w:r w:rsidR="005214A6" w:rsidRPr="00BE770E">
        <w:rPr>
          <w:rFonts w:ascii="Arial" w:hAnsi="Arial" w:cs="Arial"/>
          <w:b/>
          <w:sz w:val="24"/>
          <w:szCs w:val="24"/>
        </w:rPr>
        <w:t xml:space="preserve"> for the purpose of public comment</w:t>
      </w:r>
      <w:r w:rsidRPr="00BE770E">
        <w:rPr>
          <w:rFonts w:ascii="Arial" w:hAnsi="Arial" w:cs="Arial"/>
          <w:b/>
          <w:sz w:val="24"/>
          <w:szCs w:val="24"/>
        </w:rPr>
        <w:t>; and</w:t>
      </w:r>
    </w:p>
    <w:p w14:paraId="3DB6EA9B" w14:textId="6165131B" w:rsidR="00700C63" w:rsidRPr="00BE770E" w:rsidRDefault="002D7EE1" w:rsidP="00BE770E">
      <w:pPr>
        <w:spacing w:after="0" w:line="240" w:lineRule="auto"/>
        <w:ind w:left="567" w:hanging="567"/>
        <w:rPr>
          <w:rFonts w:ascii="Arial" w:hAnsi="Arial" w:cs="Arial"/>
          <w:b/>
          <w:sz w:val="24"/>
          <w:szCs w:val="24"/>
          <w:lang w:val="en-US"/>
        </w:rPr>
      </w:pPr>
      <w:r w:rsidRPr="00BE770E">
        <w:rPr>
          <w:rFonts w:ascii="Arial" w:hAnsi="Arial" w:cs="Arial"/>
          <w:b/>
          <w:sz w:val="24"/>
          <w:szCs w:val="24"/>
          <w:lang w:val="en-US"/>
        </w:rPr>
        <w:br w:type="page"/>
      </w:r>
    </w:p>
    <w:p w14:paraId="07C299F3" w14:textId="77777777" w:rsidR="00700C63" w:rsidRPr="00BE770E" w:rsidRDefault="00700C63" w:rsidP="00491426">
      <w:pPr>
        <w:spacing w:after="0" w:line="240" w:lineRule="auto"/>
        <w:jc w:val="both"/>
        <w:rPr>
          <w:rFonts w:ascii="Arial" w:hAnsi="Arial" w:cs="Arial"/>
          <w:b/>
          <w:sz w:val="24"/>
          <w:szCs w:val="24"/>
          <w:lang w:val="en-US"/>
        </w:rPr>
      </w:pPr>
    </w:p>
    <w:p w14:paraId="4F98C303" w14:textId="243877E5" w:rsidR="00700C63" w:rsidRPr="00BE770E" w:rsidRDefault="00BE770E" w:rsidP="0027332D">
      <w:pPr>
        <w:spacing w:after="0" w:line="240" w:lineRule="auto"/>
        <w:ind w:left="567" w:hanging="567"/>
        <w:jc w:val="both"/>
        <w:rPr>
          <w:rFonts w:ascii="Arial" w:hAnsi="Arial" w:cs="Arial"/>
          <w:b/>
          <w:sz w:val="24"/>
          <w:szCs w:val="24"/>
          <w:lang w:val="en-US"/>
        </w:rPr>
      </w:pPr>
      <w:r w:rsidRPr="00BE770E">
        <w:rPr>
          <w:rFonts w:ascii="Arial" w:hAnsi="Arial" w:cs="Arial"/>
          <w:b/>
          <w:sz w:val="24"/>
          <w:szCs w:val="24"/>
        </w:rPr>
        <w:t>2</w:t>
      </w:r>
      <w:r w:rsidR="00AC0345" w:rsidRPr="00BE770E">
        <w:rPr>
          <w:rFonts w:ascii="Arial" w:hAnsi="Arial" w:cs="Arial"/>
          <w:b/>
          <w:sz w:val="24"/>
          <w:szCs w:val="24"/>
        </w:rPr>
        <w:t xml:space="preserve">a. </w:t>
      </w:r>
      <w:r w:rsidR="00A82CD3" w:rsidRPr="00BE770E">
        <w:rPr>
          <w:rFonts w:ascii="Arial" w:hAnsi="Arial" w:cs="Arial"/>
          <w:b/>
          <w:sz w:val="24"/>
          <w:szCs w:val="24"/>
        </w:rPr>
        <w:tab/>
      </w:r>
      <w:r w:rsidR="00700C63" w:rsidRPr="00BE770E">
        <w:rPr>
          <w:rFonts w:ascii="Arial" w:hAnsi="Arial" w:cs="Arial"/>
          <w:b/>
          <w:sz w:val="24"/>
          <w:szCs w:val="24"/>
        </w:rPr>
        <w:t>authorises administration to commence the undertaking of a formal ‘Land Investment Strategy’, to be presented to Council by June 2021, with the strategy to include detail surrounding the identification of potential projects and the due process for investigation and consultation with the community and Council; and</w:t>
      </w:r>
    </w:p>
    <w:p w14:paraId="327E2BB9" w14:textId="77777777" w:rsidR="00700C63" w:rsidRPr="00BE770E" w:rsidRDefault="00700C63" w:rsidP="007F08B3">
      <w:pPr>
        <w:pStyle w:val="ListParagraph"/>
        <w:spacing w:after="0" w:line="240" w:lineRule="auto"/>
        <w:ind w:left="1080"/>
        <w:jc w:val="both"/>
        <w:rPr>
          <w:rFonts w:ascii="Arial" w:hAnsi="Arial" w:cs="Arial"/>
          <w:b/>
          <w:sz w:val="24"/>
          <w:szCs w:val="24"/>
          <w:lang w:val="en-US"/>
        </w:rPr>
      </w:pPr>
    </w:p>
    <w:p w14:paraId="2D6025AF" w14:textId="31A422CF" w:rsidR="00700C63" w:rsidRPr="00BE770E" w:rsidRDefault="00BE770E" w:rsidP="0087287D">
      <w:pPr>
        <w:spacing w:after="0" w:line="240" w:lineRule="auto"/>
        <w:ind w:left="567" w:hanging="567"/>
        <w:jc w:val="both"/>
        <w:rPr>
          <w:rFonts w:ascii="Arial" w:hAnsi="Arial" w:cs="Arial"/>
          <w:b/>
          <w:sz w:val="24"/>
          <w:szCs w:val="24"/>
          <w:lang w:val="en-US"/>
        </w:rPr>
      </w:pPr>
      <w:r w:rsidRPr="00BE770E">
        <w:rPr>
          <w:rFonts w:ascii="Arial" w:hAnsi="Arial" w:cs="Arial"/>
          <w:b/>
          <w:sz w:val="24"/>
          <w:szCs w:val="24"/>
        </w:rPr>
        <w:t>2</w:t>
      </w:r>
      <w:r w:rsidR="006B313C" w:rsidRPr="00BE770E">
        <w:rPr>
          <w:rFonts w:ascii="Arial" w:hAnsi="Arial" w:cs="Arial"/>
          <w:b/>
          <w:sz w:val="24"/>
          <w:szCs w:val="24"/>
        </w:rPr>
        <w:t xml:space="preserve">b. </w:t>
      </w:r>
      <w:r w:rsidR="0087287D" w:rsidRPr="00BE770E">
        <w:rPr>
          <w:rFonts w:ascii="Arial" w:hAnsi="Arial" w:cs="Arial"/>
          <w:b/>
          <w:sz w:val="24"/>
          <w:szCs w:val="24"/>
        </w:rPr>
        <w:tab/>
      </w:r>
      <w:r w:rsidR="00700C63" w:rsidRPr="00BE770E">
        <w:rPr>
          <w:rFonts w:ascii="Arial" w:hAnsi="Arial" w:cs="Arial"/>
          <w:b/>
          <w:sz w:val="24"/>
          <w:szCs w:val="24"/>
        </w:rPr>
        <w:t>approves a budget request of $100,000 which is to be used in the current financial year to resource the development and implementation of the ‘Land Investment Strategy’ and to secure external expert advice to review and make recommendations on the future use of the City’s land asset portfolio; and</w:t>
      </w:r>
    </w:p>
    <w:p w14:paraId="7AE07455" w14:textId="77777777" w:rsidR="00700C63" w:rsidRPr="0027332D" w:rsidRDefault="00700C63" w:rsidP="0027332D">
      <w:pPr>
        <w:spacing w:after="0" w:line="240" w:lineRule="auto"/>
        <w:jc w:val="both"/>
        <w:rPr>
          <w:rFonts w:ascii="Arial" w:hAnsi="Arial" w:cs="Arial"/>
          <w:b/>
          <w:sz w:val="24"/>
          <w:szCs w:val="24"/>
        </w:rPr>
      </w:pPr>
    </w:p>
    <w:p w14:paraId="0FDBE462" w14:textId="0844DE23" w:rsidR="00700C63" w:rsidRPr="00BE770E" w:rsidRDefault="0087287D" w:rsidP="0087287D">
      <w:pPr>
        <w:spacing w:after="0" w:line="240" w:lineRule="auto"/>
        <w:ind w:left="567" w:hanging="567"/>
        <w:jc w:val="both"/>
        <w:rPr>
          <w:rFonts w:ascii="Arial" w:hAnsi="Arial" w:cs="Arial"/>
          <w:b/>
          <w:sz w:val="24"/>
          <w:szCs w:val="24"/>
        </w:rPr>
      </w:pPr>
      <w:r w:rsidRPr="00BE770E">
        <w:rPr>
          <w:rFonts w:ascii="Arial" w:hAnsi="Arial" w:cs="Arial"/>
          <w:b/>
          <w:sz w:val="24"/>
          <w:szCs w:val="24"/>
        </w:rPr>
        <w:t>3</w:t>
      </w:r>
      <w:r w:rsidR="00585F7E" w:rsidRPr="00BE770E">
        <w:rPr>
          <w:rFonts w:ascii="Arial" w:hAnsi="Arial" w:cs="Arial"/>
          <w:b/>
          <w:sz w:val="24"/>
          <w:szCs w:val="24"/>
        </w:rPr>
        <w:t xml:space="preserve">a. </w:t>
      </w:r>
      <w:r w:rsidRPr="00BE770E">
        <w:rPr>
          <w:rFonts w:ascii="Arial" w:hAnsi="Arial" w:cs="Arial"/>
          <w:b/>
          <w:sz w:val="24"/>
          <w:szCs w:val="24"/>
        </w:rPr>
        <w:tab/>
      </w:r>
      <w:r w:rsidR="00700C63" w:rsidRPr="00BE770E">
        <w:rPr>
          <w:rFonts w:ascii="Arial" w:hAnsi="Arial" w:cs="Arial"/>
          <w:b/>
          <w:sz w:val="24"/>
          <w:szCs w:val="24"/>
        </w:rPr>
        <w:t>approves the $40,000 currently budgeted to prepare a business case detailing the options considered and whole-of-life cost/benefit analysis for relocation of Broome Street Depot be reallocated to the ‘Land Investment Strategy’ as part of a holistic approach to land investment; and</w:t>
      </w:r>
    </w:p>
    <w:p w14:paraId="01D52EB1" w14:textId="77777777" w:rsidR="00700C63" w:rsidRPr="00BE770E" w:rsidRDefault="00700C63" w:rsidP="007F08B3">
      <w:pPr>
        <w:pStyle w:val="ListParagraph"/>
        <w:spacing w:after="0" w:line="240" w:lineRule="auto"/>
        <w:ind w:left="1080"/>
        <w:jc w:val="both"/>
        <w:rPr>
          <w:rFonts w:ascii="Arial" w:hAnsi="Arial" w:cs="Arial"/>
          <w:b/>
          <w:sz w:val="24"/>
          <w:szCs w:val="24"/>
        </w:rPr>
      </w:pPr>
    </w:p>
    <w:p w14:paraId="6A6CDA6B" w14:textId="1A43740B" w:rsidR="00700C63" w:rsidRPr="00BE770E" w:rsidRDefault="00BE770E" w:rsidP="00BE770E">
      <w:pPr>
        <w:spacing w:after="0" w:line="240" w:lineRule="auto"/>
        <w:ind w:left="567" w:hanging="567"/>
        <w:jc w:val="both"/>
        <w:rPr>
          <w:rFonts w:ascii="Arial" w:hAnsi="Arial" w:cs="Arial"/>
          <w:b/>
          <w:sz w:val="24"/>
          <w:szCs w:val="24"/>
        </w:rPr>
      </w:pPr>
      <w:r w:rsidRPr="00BE770E">
        <w:rPr>
          <w:rFonts w:ascii="Arial" w:hAnsi="Arial" w:cs="Arial"/>
          <w:b/>
          <w:sz w:val="24"/>
          <w:szCs w:val="24"/>
        </w:rPr>
        <w:t>3b.</w:t>
      </w:r>
      <w:r w:rsidRPr="00BE770E">
        <w:rPr>
          <w:rFonts w:ascii="Arial" w:hAnsi="Arial" w:cs="Arial"/>
          <w:b/>
          <w:sz w:val="24"/>
          <w:szCs w:val="24"/>
        </w:rPr>
        <w:tab/>
      </w:r>
      <w:r w:rsidR="00700C63" w:rsidRPr="00BE770E">
        <w:rPr>
          <w:rFonts w:ascii="Arial" w:hAnsi="Arial" w:cs="Arial"/>
          <w:b/>
          <w:sz w:val="24"/>
          <w:szCs w:val="24"/>
        </w:rPr>
        <w:t>notes that the business case into the potential relocation of the Broome Street Depot is</w:t>
      </w:r>
      <w:r w:rsidR="00F035A6" w:rsidRPr="00BE770E">
        <w:rPr>
          <w:rFonts w:ascii="Arial" w:hAnsi="Arial" w:cs="Arial"/>
          <w:b/>
          <w:sz w:val="24"/>
          <w:szCs w:val="24"/>
        </w:rPr>
        <w:t xml:space="preserve"> to</w:t>
      </w:r>
      <w:r w:rsidR="00700C63" w:rsidRPr="00BE770E">
        <w:rPr>
          <w:rFonts w:ascii="Arial" w:hAnsi="Arial" w:cs="Arial"/>
          <w:b/>
          <w:sz w:val="24"/>
          <w:szCs w:val="24"/>
        </w:rPr>
        <w:t xml:space="preserve"> be re-captured at a later date in line with the prioritisation of the potential ‘Land Investment Strategy’ </w:t>
      </w:r>
      <w:proofErr w:type="gramStart"/>
      <w:r w:rsidR="00700C63" w:rsidRPr="00BE770E">
        <w:rPr>
          <w:rFonts w:ascii="Arial" w:hAnsi="Arial" w:cs="Arial"/>
          <w:b/>
          <w:sz w:val="24"/>
          <w:szCs w:val="24"/>
        </w:rPr>
        <w:t>projects</w:t>
      </w:r>
      <w:r w:rsidR="004C5818">
        <w:rPr>
          <w:rFonts w:ascii="Arial" w:hAnsi="Arial" w:cs="Arial"/>
          <w:b/>
          <w:sz w:val="24"/>
          <w:szCs w:val="24"/>
        </w:rPr>
        <w:t>;</w:t>
      </w:r>
      <w:proofErr w:type="gramEnd"/>
      <w:r w:rsidR="004C5818">
        <w:rPr>
          <w:rFonts w:ascii="Arial" w:hAnsi="Arial" w:cs="Arial"/>
          <w:b/>
          <w:sz w:val="24"/>
          <w:szCs w:val="24"/>
        </w:rPr>
        <w:t xml:space="preserve"> </w:t>
      </w:r>
    </w:p>
    <w:p w14:paraId="6D043BD3" w14:textId="77777777" w:rsidR="00700C63" w:rsidRPr="00BE770E" w:rsidRDefault="00700C63" w:rsidP="007F08B3">
      <w:pPr>
        <w:pStyle w:val="ListParagraph"/>
        <w:jc w:val="both"/>
        <w:rPr>
          <w:rFonts w:ascii="Arial" w:hAnsi="Arial" w:cs="Arial"/>
          <w:b/>
          <w:sz w:val="24"/>
          <w:szCs w:val="24"/>
        </w:rPr>
      </w:pPr>
    </w:p>
    <w:p w14:paraId="5677EF48" w14:textId="622BF129" w:rsidR="00700C63" w:rsidRPr="00BE770E" w:rsidRDefault="00700C63" w:rsidP="00BE770E">
      <w:pPr>
        <w:pStyle w:val="ListParagraph"/>
        <w:numPr>
          <w:ilvl w:val="0"/>
          <w:numId w:val="24"/>
        </w:numPr>
        <w:spacing w:after="0" w:line="240" w:lineRule="auto"/>
        <w:ind w:left="567" w:hanging="567"/>
        <w:jc w:val="both"/>
        <w:rPr>
          <w:rFonts w:ascii="Arial" w:hAnsi="Arial" w:cs="Arial"/>
          <w:b/>
          <w:sz w:val="24"/>
          <w:szCs w:val="24"/>
          <w:lang w:val="en-US"/>
        </w:rPr>
      </w:pPr>
      <w:r w:rsidRPr="00BE770E">
        <w:rPr>
          <w:rFonts w:ascii="Arial" w:hAnsi="Arial" w:cs="Arial"/>
          <w:b/>
          <w:sz w:val="24"/>
          <w:szCs w:val="24"/>
          <w:lang w:val="en-US"/>
        </w:rPr>
        <w:t xml:space="preserve">approves the CEO to commence the 56 Dalkeith Road </w:t>
      </w:r>
      <w:r w:rsidR="00A11CEB" w:rsidRPr="00BE770E">
        <w:rPr>
          <w:rFonts w:ascii="Arial" w:hAnsi="Arial" w:cs="Arial"/>
          <w:b/>
          <w:sz w:val="24"/>
          <w:szCs w:val="24"/>
          <w:lang w:val="en-US"/>
        </w:rPr>
        <w:t xml:space="preserve">Sump </w:t>
      </w:r>
      <w:r w:rsidRPr="00BE770E">
        <w:rPr>
          <w:rFonts w:ascii="Arial" w:hAnsi="Arial" w:cs="Arial"/>
          <w:b/>
          <w:sz w:val="24"/>
          <w:szCs w:val="24"/>
          <w:lang w:val="en-US"/>
        </w:rPr>
        <w:t>Project and in particular project investigation into the ‘best and highest use’ of the site, undertake community and stakeholder consultation and provide a report to Council for consideration</w:t>
      </w:r>
      <w:r w:rsidR="004C5818">
        <w:rPr>
          <w:rFonts w:ascii="Arial" w:hAnsi="Arial" w:cs="Arial"/>
          <w:b/>
          <w:sz w:val="24"/>
          <w:szCs w:val="24"/>
          <w:lang w:val="en-US"/>
        </w:rPr>
        <w:t>; and</w:t>
      </w:r>
    </w:p>
    <w:p w14:paraId="52239112" w14:textId="77777777" w:rsidR="00700C63" w:rsidRPr="00BE770E" w:rsidRDefault="00700C63">
      <w:pPr>
        <w:pStyle w:val="ListParagraph"/>
        <w:spacing w:after="0" w:line="240" w:lineRule="auto"/>
        <w:jc w:val="both"/>
        <w:rPr>
          <w:rFonts w:ascii="Arial" w:hAnsi="Arial" w:cs="Arial"/>
          <w:b/>
          <w:sz w:val="24"/>
          <w:szCs w:val="24"/>
          <w:lang w:val="en-US"/>
        </w:rPr>
      </w:pPr>
    </w:p>
    <w:p w14:paraId="3981394E" w14:textId="77777777" w:rsidR="00700C63" w:rsidRPr="00BE770E" w:rsidRDefault="00700C63" w:rsidP="00BE770E">
      <w:pPr>
        <w:pStyle w:val="ListParagraph"/>
        <w:numPr>
          <w:ilvl w:val="0"/>
          <w:numId w:val="24"/>
        </w:numPr>
        <w:spacing w:after="0" w:line="240" w:lineRule="auto"/>
        <w:ind w:left="567" w:hanging="567"/>
        <w:jc w:val="both"/>
        <w:rPr>
          <w:rFonts w:ascii="Arial" w:hAnsi="Arial" w:cs="Arial"/>
          <w:b/>
          <w:sz w:val="24"/>
          <w:szCs w:val="24"/>
        </w:rPr>
      </w:pPr>
      <w:r w:rsidRPr="00BE770E">
        <w:rPr>
          <w:rFonts w:ascii="Arial" w:hAnsi="Arial" w:cs="Arial"/>
          <w:b/>
          <w:sz w:val="24"/>
          <w:szCs w:val="24"/>
        </w:rPr>
        <w:t xml:space="preserve">notes that these recommendations are consistent with the CEO’s Key Result </w:t>
      </w:r>
      <w:r w:rsidRPr="00BE770E">
        <w:rPr>
          <w:rFonts w:ascii="Arial" w:hAnsi="Arial" w:cs="Arial"/>
          <w:b/>
          <w:sz w:val="24"/>
          <w:szCs w:val="24"/>
          <w:lang w:val="en-US"/>
        </w:rPr>
        <w:t>Areas</w:t>
      </w:r>
      <w:r w:rsidRPr="00BE770E">
        <w:rPr>
          <w:rFonts w:ascii="Arial" w:hAnsi="Arial" w:cs="Arial"/>
          <w:b/>
          <w:sz w:val="24"/>
          <w:szCs w:val="24"/>
        </w:rPr>
        <w:t xml:space="preserve"> in </w:t>
      </w:r>
      <w:proofErr w:type="gramStart"/>
      <w:r w:rsidRPr="00BE770E">
        <w:rPr>
          <w:rFonts w:ascii="Arial" w:hAnsi="Arial" w:cs="Arial"/>
          <w:b/>
          <w:sz w:val="24"/>
          <w:szCs w:val="24"/>
        </w:rPr>
        <w:t>particular;</w:t>
      </w:r>
      <w:proofErr w:type="gramEnd"/>
      <w:r w:rsidRPr="00BE770E">
        <w:rPr>
          <w:rFonts w:ascii="Arial" w:hAnsi="Arial" w:cs="Arial"/>
          <w:b/>
          <w:sz w:val="24"/>
          <w:szCs w:val="24"/>
        </w:rPr>
        <w:t xml:space="preserve"> </w:t>
      </w:r>
    </w:p>
    <w:p w14:paraId="2D80300A" w14:textId="77777777" w:rsidR="00700C63" w:rsidRDefault="00700C63" w:rsidP="007F08B3">
      <w:pPr>
        <w:spacing w:after="0" w:line="240" w:lineRule="auto"/>
        <w:ind w:left="720"/>
        <w:jc w:val="both"/>
        <w:rPr>
          <w:rFonts w:ascii="Arial" w:hAnsi="Arial" w:cs="Arial"/>
          <w:b/>
          <w:sz w:val="24"/>
          <w:szCs w:val="24"/>
        </w:rPr>
      </w:pPr>
    </w:p>
    <w:p w14:paraId="29BFCD25" w14:textId="77777777" w:rsidR="00700C63" w:rsidRPr="00B41966" w:rsidRDefault="00700C63" w:rsidP="00BE770E">
      <w:pPr>
        <w:spacing w:after="0" w:line="240" w:lineRule="auto"/>
        <w:ind w:left="567"/>
        <w:jc w:val="both"/>
        <w:rPr>
          <w:rFonts w:ascii="Arial" w:hAnsi="Arial" w:cs="Arial"/>
          <w:b/>
          <w:i/>
          <w:iCs/>
          <w:sz w:val="24"/>
          <w:szCs w:val="24"/>
        </w:rPr>
      </w:pPr>
      <w:r w:rsidRPr="00B41966">
        <w:rPr>
          <w:rFonts w:ascii="Arial" w:hAnsi="Arial" w:cs="Arial"/>
          <w:b/>
          <w:i/>
          <w:iCs/>
          <w:sz w:val="24"/>
          <w:szCs w:val="24"/>
        </w:rPr>
        <w:t>5.3 Improved Asset and Wealth Management,</w:t>
      </w:r>
    </w:p>
    <w:p w14:paraId="3E2DD24B" w14:textId="77777777" w:rsidR="00700C63" w:rsidRPr="00B41966" w:rsidRDefault="00700C63" w:rsidP="00BE770E">
      <w:pPr>
        <w:spacing w:after="0" w:line="240" w:lineRule="auto"/>
        <w:ind w:left="567"/>
        <w:jc w:val="both"/>
        <w:rPr>
          <w:rFonts w:ascii="Arial" w:hAnsi="Arial" w:cs="Arial"/>
          <w:b/>
          <w:i/>
          <w:iCs/>
          <w:sz w:val="24"/>
          <w:szCs w:val="24"/>
        </w:rPr>
      </w:pPr>
    </w:p>
    <w:p w14:paraId="7EE95684" w14:textId="4C3FF2F7" w:rsidR="00700C63" w:rsidRDefault="00700C63" w:rsidP="00BE770E">
      <w:pPr>
        <w:spacing w:after="0" w:line="240" w:lineRule="auto"/>
        <w:ind w:left="567"/>
        <w:jc w:val="both"/>
        <w:rPr>
          <w:rFonts w:ascii="Arial" w:hAnsi="Arial" w:cs="Arial"/>
          <w:b/>
          <w:i/>
          <w:iCs/>
          <w:sz w:val="24"/>
          <w:szCs w:val="24"/>
        </w:rPr>
      </w:pPr>
      <w:r w:rsidRPr="00B41966">
        <w:rPr>
          <w:rFonts w:ascii="Arial" w:hAnsi="Arial" w:cs="Arial"/>
          <w:b/>
          <w:i/>
          <w:iCs/>
          <w:sz w:val="24"/>
          <w:szCs w:val="24"/>
        </w:rPr>
        <w:t xml:space="preserve">5.3.1 </w:t>
      </w:r>
      <w:r w:rsidRPr="00CE2A07">
        <w:rPr>
          <w:rFonts w:ascii="Arial" w:hAnsi="Arial" w:cs="Arial"/>
          <w:b/>
          <w:i/>
          <w:iCs/>
          <w:sz w:val="24"/>
          <w:szCs w:val="24"/>
        </w:rPr>
        <w:t>Develop an Asset, Investment and Wealth Management Policy and Guidelines for Council Adoption</w:t>
      </w:r>
    </w:p>
    <w:p w14:paraId="4C58DA9A" w14:textId="07C71CDE" w:rsidR="003D4921" w:rsidRDefault="003D4921" w:rsidP="00BE770E">
      <w:pPr>
        <w:spacing w:after="0" w:line="240" w:lineRule="auto"/>
        <w:ind w:left="567"/>
        <w:jc w:val="both"/>
        <w:rPr>
          <w:rFonts w:ascii="Arial" w:hAnsi="Arial" w:cs="Arial"/>
          <w:b/>
          <w:i/>
          <w:iCs/>
          <w:sz w:val="24"/>
          <w:szCs w:val="24"/>
        </w:rPr>
      </w:pPr>
    </w:p>
    <w:p w14:paraId="04304E7E" w14:textId="4ACFA954" w:rsidR="003D4921" w:rsidRPr="00B41966" w:rsidRDefault="003D4921" w:rsidP="00BE770E">
      <w:pPr>
        <w:spacing w:after="0" w:line="240" w:lineRule="auto"/>
        <w:ind w:left="567"/>
        <w:jc w:val="both"/>
        <w:rPr>
          <w:rFonts w:ascii="Arial" w:hAnsi="Arial" w:cs="Arial"/>
          <w:b/>
          <w:i/>
          <w:iCs/>
          <w:sz w:val="24"/>
          <w:szCs w:val="24"/>
        </w:rPr>
      </w:pPr>
      <w:r>
        <w:rPr>
          <w:rFonts w:ascii="Arial" w:hAnsi="Arial" w:cs="Arial"/>
          <w:b/>
          <w:i/>
          <w:iCs/>
          <w:sz w:val="24"/>
          <w:szCs w:val="24"/>
        </w:rPr>
        <w:t>5.3.2 Review the City’s tangible assets with the intention of enhancing services, reducing costs and debt, and where possible increasing rate of return generated by assets</w:t>
      </w:r>
      <w:r w:rsidR="004C5818">
        <w:rPr>
          <w:rFonts w:ascii="Arial" w:hAnsi="Arial" w:cs="Arial"/>
          <w:b/>
          <w:i/>
          <w:iCs/>
          <w:sz w:val="24"/>
          <w:szCs w:val="24"/>
        </w:rPr>
        <w:t>.</w:t>
      </w:r>
    </w:p>
    <w:p w14:paraId="58A90CE6" w14:textId="77777777" w:rsidR="00700C63" w:rsidRDefault="00700C63" w:rsidP="00700C63">
      <w:pPr>
        <w:spacing w:after="0" w:line="240" w:lineRule="auto"/>
        <w:ind w:left="1440"/>
        <w:rPr>
          <w:rFonts w:ascii="Arial" w:hAnsi="Arial" w:cs="Arial"/>
          <w:b/>
          <w:i/>
          <w:iCs/>
          <w:sz w:val="24"/>
          <w:szCs w:val="24"/>
        </w:rPr>
      </w:pPr>
    </w:p>
    <w:p w14:paraId="6860B2A3" w14:textId="77777777" w:rsidR="00700C63" w:rsidRDefault="00700C63" w:rsidP="00700C63">
      <w:pPr>
        <w:spacing w:after="0" w:line="240" w:lineRule="auto"/>
        <w:rPr>
          <w:rFonts w:ascii="Arial" w:hAnsi="Arial" w:cs="Arial"/>
          <w:b/>
          <w:sz w:val="28"/>
          <w:szCs w:val="32"/>
          <w:lang w:val="en-US"/>
        </w:rPr>
      </w:pPr>
    </w:p>
    <w:p w14:paraId="60B2044F" w14:textId="77777777" w:rsidR="00700C63" w:rsidRPr="002F01DE" w:rsidRDefault="00700C63" w:rsidP="00700C63">
      <w:pPr>
        <w:spacing w:after="0" w:line="240" w:lineRule="auto"/>
        <w:rPr>
          <w:rFonts w:ascii="Arial" w:hAnsi="Arial" w:cs="Arial"/>
          <w:b/>
          <w:sz w:val="28"/>
          <w:szCs w:val="32"/>
          <w:lang w:val="en-US"/>
        </w:rPr>
      </w:pPr>
      <w:r w:rsidRPr="002F01DE">
        <w:rPr>
          <w:rFonts w:ascii="Arial" w:hAnsi="Arial" w:cs="Arial"/>
          <w:b/>
          <w:sz w:val="28"/>
          <w:szCs w:val="32"/>
          <w:lang w:val="en-US"/>
        </w:rPr>
        <w:t>Discussion/Overview</w:t>
      </w:r>
    </w:p>
    <w:p w14:paraId="285C3686" w14:textId="77777777" w:rsidR="00700C63" w:rsidRDefault="00700C63" w:rsidP="00700C63">
      <w:pPr>
        <w:spacing w:after="0" w:line="240" w:lineRule="auto"/>
        <w:jc w:val="both"/>
        <w:rPr>
          <w:rFonts w:ascii="Arial" w:hAnsi="Arial" w:cs="Arial"/>
          <w:sz w:val="24"/>
          <w:szCs w:val="32"/>
          <w:lang w:val="en-US"/>
        </w:rPr>
      </w:pPr>
    </w:p>
    <w:p w14:paraId="74A474C3" w14:textId="77777777" w:rsidR="00700C63" w:rsidRPr="00DE5C6A" w:rsidRDefault="00700C63" w:rsidP="00700C63">
      <w:pPr>
        <w:spacing w:after="0" w:line="240" w:lineRule="auto"/>
        <w:jc w:val="both"/>
        <w:rPr>
          <w:rFonts w:ascii="Arial" w:hAnsi="Arial" w:cs="Arial"/>
          <w:b/>
          <w:bCs/>
          <w:sz w:val="24"/>
          <w:szCs w:val="32"/>
          <w:lang w:val="en-US"/>
        </w:rPr>
      </w:pPr>
      <w:r>
        <w:rPr>
          <w:rFonts w:ascii="Arial" w:hAnsi="Arial" w:cs="Arial"/>
          <w:b/>
          <w:bCs/>
          <w:sz w:val="24"/>
          <w:szCs w:val="32"/>
          <w:lang w:val="en-US"/>
        </w:rPr>
        <w:t>Background</w:t>
      </w:r>
    </w:p>
    <w:p w14:paraId="642064FC" w14:textId="77777777" w:rsidR="00700C63" w:rsidRDefault="00700C63" w:rsidP="00700C63">
      <w:pPr>
        <w:spacing w:after="0" w:line="240" w:lineRule="auto"/>
        <w:jc w:val="both"/>
        <w:rPr>
          <w:rFonts w:ascii="Arial" w:hAnsi="Arial" w:cs="Arial"/>
          <w:sz w:val="24"/>
          <w:szCs w:val="32"/>
          <w:lang w:val="en-US"/>
        </w:rPr>
      </w:pPr>
    </w:p>
    <w:p w14:paraId="49CEF309" w14:textId="1444F18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The City is custodian of 229 parcels of land within its boundaries. This includes 75 parcels of freehold land and 154 parcels of Crown Land vested to the City with defined purposes for control, care, and management.</w:t>
      </w:r>
    </w:p>
    <w:p w14:paraId="234E71CB" w14:textId="77777777" w:rsidR="00700C63" w:rsidRDefault="00700C63" w:rsidP="00700C63">
      <w:pPr>
        <w:spacing w:after="0" w:line="240" w:lineRule="auto"/>
        <w:jc w:val="both"/>
        <w:rPr>
          <w:rFonts w:ascii="Arial" w:hAnsi="Arial" w:cs="Arial"/>
          <w:sz w:val="24"/>
          <w:szCs w:val="32"/>
          <w:lang w:val="en-US"/>
        </w:rPr>
      </w:pPr>
    </w:p>
    <w:p w14:paraId="13704434"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The City’s freehold portfolio has an estimated accounting value of over $100 million and are currently </w:t>
      </w:r>
      <w:proofErr w:type="spellStart"/>
      <w:r>
        <w:rPr>
          <w:rFonts w:ascii="Arial" w:hAnsi="Arial" w:cs="Arial"/>
          <w:sz w:val="24"/>
          <w:szCs w:val="32"/>
          <w:lang w:val="en-US"/>
        </w:rPr>
        <w:t>utilised</w:t>
      </w:r>
      <w:proofErr w:type="spellEnd"/>
      <w:r>
        <w:rPr>
          <w:rFonts w:ascii="Arial" w:hAnsi="Arial" w:cs="Arial"/>
          <w:sz w:val="24"/>
          <w:szCs w:val="32"/>
          <w:lang w:val="en-US"/>
        </w:rPr>
        <w:t xml:space="preserve"> for a variety of purposes including Residential Housing, Drainage, Administration, Recreation/Culture, Public Open Space and Car-Parking. The zonings and values are also diverse and range from Public Open Space to </w:t>
      </w:r>
      <w:r>
        <w:rPr>
          <w:rFonts w:ascii="Arial" w:hAnsi="Arial" w:cs="Arial"/>
          <w:sz w:val="24"/>
          <w:szCs w:val="32"/>
          <w:lang w:val="en-US"/>
        </w:rPr>
        <w:lastRenderedPageBreak/>
        <w:t xml:space="preserve">Residential and Commercial (R-AC1). A schedule of the freehold portfolio and relative details is contained in attachment 1 </w:t>
      </w:r>
    </w:p>
    <w:p w14:paraId="54F52EFE" w14:textId="77777777" w:rsidR="00700C63" w:rsidRDefault="00700C63" w:rsidP="00700C63">
      <w:pPr>
        <w:spacing w:after="0" w:line="240" w:lineRule="auto"/>
        <w:jc w:val="both"/>
        <w:rPr>
          <w:rFonts w:ascii="Arial" w:hAnsi="Arial" w:cs="Arial"/>
          <w:sz w:val="24"/>
          <w:szCs w:val="32"/>
          <w:lang w:val="en-US"/>
        </w:rPr>
      </w:pPr>
    </w:p>
    <w:p w14:paraId="5D18B7A3"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Over the past 6-months, Councillors have demonstrated a specific appetite to investigate options for alternate revenue generation and in-turn decrease the pressure on rate </w:t>
      </w:r>
      <w:r w:rsidRPr="00BC01F7">
        <w:rPr>
          <w:rFonts w:ascii="Arial" w:hAnsi="Arial" w:cs="Arial"/>
          <w:sz w:val="24"/>
          <w:szCs w:val="32"/>
          <w:lang w:val="en-US"/>
        </w:rPr>
        <w:t xml:space="preserve">revenue which includes setting the CEO a Key Results Area (‘KRA’) to </w:t>
      </w:r>
      <w:r>
        <w:rPr>
          <w:rFonts w:ascii="Arial" w:hAnsi="Arial" w:cs="Arial"/>
          <w:sz w:val="24"/>
          <w:szCs w:val="32"/>
          <w:lang w:val="en-US"/>
        </w:rPr>
        <w:t>‘</w:t>
      </w:r>
      <w:r w:rsidRPr="00984BEF">
        <w:rPr>
          <w:rFonts w:ascii="Arial" w:hAnsi="Arial" w:cs="Arial"/>
          <w:sz w:val="24"/>
          <w:szCs w:val="32"/>
          <w:lang w:val="en-US"/>
        </w:rPr>
        <w:t>Develop an Asset, Investment and Wealth Management Policy</w:t>
      </w:r>
      <w:r w:rsidRPr="00BC01F7">
        <w:rPr>
          <w:rFonts w:ascii="Arial" w:hAnsi="Arial" w:cs="Arial"/>
          <w:sz w:val="24"/>
          <w:szCs w:val="32"/>
          <w:lang w:val="en-US"/>
        </w:rPr>
        <w:t xml:space="preserve"> </w:t>
      </w:r>
      <w:r w:rsidRPr="00984BEF">
        <w:rPr>
          <w:rFonts w:ascii="Arial" w:hAnsi="Arial" w:cs="Arial"/>
          <w:sz w:val="24"/>
          <w:szCs w:val="32"/>
          <w:lang w:val="en-US"/>
        </w:rPr>
        <w:t>and Guidelines for Council adoption</w:t>
      </w:r>
      <w:r>
        <w:rPr>
          <w:rFonts w:ascii="Arial" w:hAnsi="Arial" w:cs="Arial"/>
          <w:sz w:val="24"/>
          <w:szCs w:val="32"/>
          <w:lang w:val="en-US"/>
        </w:rPr>
        <w:t xml:space="preserve">’ – KRA 5.3.1. </w:t>
      </w:r>
      <w:r w:rsidRPr="00BC01F7">
        <w:rPr>
          <w:rFonts w:ascii="Arial" w:hAnsi="Arial" w:cs="Arial"/>
          <w:sz w:val="24"/>
          <w:szCs w:val="32"/>
          <w:lang w:val="en-US"/>
        </w:rPr>
        <w:t>The</w:t>
      </w:r>
      <w:r>
        <w:rPr>
          <w:rFonts w:ascii="Arial" w:hAnsi="Arial" w:cs="Arial"/>
          <w:sz w:val="24"/>
          <w:szCs w:val="32"/>
          <w:lang w:val="en-US"/>
        </w:rPr>
        <w:t xml:space="preserve"> ‘best and highest use’ </w:t>
      </w:r>
      <w:proofErr w:type="spellStart"/>
      <w:r>
        <w:rPr>
          <w:rFonts w:ascii="Arial" w:hAnsi="Arial" w:cs="Arial"/>
          <w:sz w:val="24"/>
          <w:szCs w:val="32"/>
          <w:lang w:val="en-US"/>
        </w:rPr>
        <w:t>rationalisation</w:t>
      </w:r>
      <w:proofErr w:type="spellEnd"/>
      <w:r>
        <w:rPr>
          <w:rFonts w:ascii="Arial" w:hAnsi="Arial" w:cs="Arial"/>
          <w:sz w:val="24"/>
          <w:szCs w:val="32"/>
          <w:lang w:val="en-US"/>
        </w:rPr>
        <w:t xml:space="preserve"> of the</w:t>
      </w:r>
      <w:r w:rsidRPr="00BC01F7">
        <w:rPr>
          <w:rFonts w:ascii="Arial" w:hAnsi="Arial" w:cs="Arial"/>
          <w:sz w:val="24"/>
          <w:szCs w:val="32"/>
          <w:lang w:val="en-US"/>
        </w:rPr>
        <w:t xml:space="preserve"> City’s </w:t>
      </w:r>
      <w:r>
        <w:rPr>
          <w:rFonts w:ascii="Arial" w:hAnsi="Arial" w:cs="Arial"/>
          <w:sz w:val="24"/>
          <w:szCs w:val="32"/>
          <w:lang w:val="en-US"/>
        </w:rPr>
        <w:t xml:space="preserve">land </w:t>
      </w:r>
      <w:r w:rsidRPr="00BC01F7">
        <w:rPr>
          <w:rFonts w:ascii="Arial" w:hAnsi="Arial" w:cs="Arial"/>
          <w:sz w:val="24"/>
          <w:szCs w:val="32"/>
          <w:lang w:val="en-US"/>
        </w:rPr>
        <w:t>portfolio</w:t>
      </w:r>
      <w:r>
        <w:rPr>
          <w:rFonts w:ascii="Arial" w:hAnsi="Arial" w:cs="Arial"/>
          <w:sz w:val="24"/>
          <w:szCs w:val="32"/>
          <w:lang w:val="en-US"/>
        </w:rPr>
        <w:t xml:space="preserve"> provides an opportunity to achieve this.</w:t>
      </w:r>
    </w:p>
    <w:p w14:paraId="1849E19A" w14:textId="77777777" w:rsidR="00700C63" w:rsidRDefault="00700C63" w:rsidP="00700C63">
      <w:pPr>
        <w:spacing w:after="0" w:line="240" w:lineRule="auto"/>
        <w:jc w:val="both"/>
        <w:rPr>
          <w:rFonts w:ascii="Arial" w:hAnsi="Arial" w:cs="Arial"/>
          <w:sz w:val="24"/>
          <w:szCs w:val="32"/>
          <w:lang w:val="en-US"/>
        </w:rPr>
      </w:pPr>
    </w:p>
    <w:p w14:paraId="65608E4F" w14:textId="5D15B786"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At the Council Briefing of 1 September 2020, Councillors were advised of what a Land Investment Strategy and accompanying Policy might look like. This included detail on ‘why’ Local Governments undertake this work, ‘what’ needs to be considered as part of this work, and ‘how’ Council can achieve positive outcomes. The below </w:t>
      </w:r>
      <w:r w:rsidR="00AC576A">
        <w:rPr>
          <w:rFonts w:ascii="Arial" w:hAnsi="Arial" w:cs="Arial"/>
          <w:sz w:val="24"/>
          <w:szCs w:val="32"/>
          <w:lang w:val="en-US"/>
        </w:rPr>
        <w:t>principles</w:t>
      </w:r>
      <w:r>
        <w:rPr>
          <w:rFonts w:ascii="Arial" w:hAnsi="Arial" w:cs="Arial"/>
          <w:sz w:val="24"/>
          <w:szCs w:val="32"/>
          <w:lang w:val="en-US"/>
        </w:rPr>
        <w:t xml:space="preserve"> were conveyed:</w:t>
      </w:r>
    </w:p>
    <w:p w14:paraId="444063D6" w14:textId="77777777" w:rsidR="00700C63" w:rsidRDefault="00700C63" w:rsidP="00700C63">
      <w:pPr>
        <w:spacing w:after="0" w:line="240" w:lineRule="auto"/>
        <w:jc w:val="both"/>
        <w:rPr>
          <w:rFonts w:ascii="Arial" w:hAnsi="Arial" w:cs="Arial"/>
          <w:sz w:val="24"/>
          <w:szCs w:val="32"/>
          <w:lang w:val="en-US"/>
        </w:rPr>
      </w:pPr>
    </w:p>
    <w:p w14:paraId="7542DB3C" w14:textId="77777777" w:rsidR="00700C63" w:rsidRPr="00BC01F7" w:rsidRDefault="00700C63" w:rsidP="00700C63">
      <w:pPr>
        <w:spacing w:after="0" w:line="240" w:lineRule="auto"/>
        <w:jc w:val="both"/>
        <w:rPr>
          <w:rFonts w:ascii="Arial" w:hAnsi="Arial" w:cs="Arial"/>
          <w:sz w:val="24"/>
          <w:szCs w:val="32"/>
          <w:lang w:val="en-AU"/>
        </w:rPr>
      </w:pPr>
      <w:r w:rsidRPr="00BC01F7">
        <w:rPr>
          <w:rFonts w:ascii="Arial" w:hAnsi="Arial" w:cs="Arial"/>
          <w:sz w:val="24"/>
          <w:szCs w:val="32"/>
          <w:u w:val="single"/>
          <w:lang w:val="en-AU"/>
        </w:rPr>
        <w:t>WHY</w:t>
      </w:r>
    </w:p>
    <w:p w14:paraId="20E18C7A" w14:textId="77777777" w:rsidR="00700C63" w:rsidRPr="00BC01F7" w:rsidRDefault="00700C63" w:rsidP="00A304A0">
      <w:pPr>
        <w:numPr>
          <w:ilvl w:val="0"/>
          <w:numId w:val="17"/>
        </w:numPr>
        <w:tabs>
          <w:tab w:val="clear" w:pos="720"/>
        </w:tabs>
        <w:spacing w:after="0" w:line="240" w:lineRule="auto"/>
        <w:ind w:left="426"/>
        <w:jc w:val="both"/>
        <w:rPr>
          <w:rFonts w:ascii="Arial" w:hAnsi="Arial" w:cs="Arial"/>
          <w:sz w:val="24"/>
          <w:szCs w:val="32"/>
          <w:lang w:val="en-AU"/>
        </w:rPr>
      </w:pPr>
      <w:r w:rsidRPr="00BC01F7">
        <w:rPr>
          <w:rFonts w:ascii="Arial" w:hAnsi="Arial" w:cs="Arial"/>
          <w:sz w:val="24"/>
          <w:szCs w:val="32"/>
          <w:lang w:val="en-AU"/>
        </w:rPr>
        <w:t>to strongly consider the needs of the Nedlands community, now and in the future</w:t>
      </w:r>
    </w:p>
    <w:p w14:paraId="07D6EB95" w14:textId="77777777" w:rsidR="00700C63" w:rsidRPr="00BC01F7" w:rsidRDefault="00700C63" w:rsidP="00A304A0">
      <w:pPr>
        <w:numPr>
          <w:ilvl w:val="0"/>
          <w:numId w:val="17"/>
        </w:numPr>
        <w:tabs>
          <w:tab w:val="clear" w:pos="720"/>
        </w:tabs>
        <w:spacing w:after="0" w:line="240" w:lineRule="auto"/>
        <w:ind w:left="426"/>
        <w:jc w:val="both"/>
        <w:rPr>
          <w:rFonts w:ascii="Arial" w:hAnsi="Arial" w:cs="Arial"/>
          <w:sz w:val="24"/>
          <w:szCs w:val="32"/>
          <w:lang w:val="en-AU"/>
        </w:rPr>
      </w:pPr>
      <w:r w:rsidRPr="00BC01F7">
        <w:rPr>
          <w:rFonts w:ascii="Arial" w:hAnsi="Arial" w:cs="Arial"/>
          <w:sz w:val="24"/>
          <w:szCs w:val="32"/>
          <w:lang w:val="en-AU"/>
        </w:rPr>
        <w:t xml:space="preserve">to help in the management of the City’s ‘Wealth Portfolio’ by identifying how the City can best utilise its land assets </w:t>
      </w:r>
    </w:p>
    <w:p w14:paraId="5B185CA3" w14:textId="77777777" w:rsidR="00700C63" w:rsidRPr="00BC01F7" w:rsidRDefault="00700C63" w:rsidP="00700C63">
      <w:pPr>
        <w:spacing w:after="0" w:line="240" w:lineRule="auto"/>
        <w:jc w:val="both"/>
        <w:rPr>
          <w:rFonts w:ascii="Arial" w:hAnsi="Arial" w:cs="Arial"/>
          <w:sz w:val="24"/>
          <w:szCs w:val="32"/>
          <w:lang w:val="en-AU"/>
        </w:rPr>
      </w:pPr>
      <w:r w:rsidRPr="00BC01F7">
        <w:rPr>
          <w:rFonts w:ascii="Arial" w:hAnsi="Arial" w:cs="Arial"/>
          <w:sz w:val="24"/>
          <w:szCs w:val="32"/>
          <w:u w:val="single"/>
          <w:lang w:val="en-AU"/>
        </w:rPr>
        <w:t>WHAT</w:t>
      </w:r>
    </w:p>
    <w:p w14:paraId="50A6CB2E" w14:textId="77777777" w:rsidR="00700C63" w:rsidRPr="00BC01F7" w:rsidRDefault="00700C63" w:rsidP="00A304A0">
      <w:pPr>
        <w:numPr>
          <w:ilvl w:val="0"/>
          <w:numId w:val="17"/>
        </w:numPr>
        <w:tabs>
          <w:tab w:val="clear" w:pos="720"/>
        </w:tabs>
        <w:spacing w:after="0" w:line="240" w:lineRule="auto"/>
        <w:ind w:left="426"/>
        <w:jc w:val="both"/>
        <w:rPr>
          <w:rFonts w:ascii="Arial" w:hAnsi="Arial" w:cs="Arial"/>
          <w:sz w:val="24"/>
          <w:szCs w:val="32"/>
          <w:lang w:val="en-AU"/>
        </w:rPr>
      </w:pPr>
      <w:r w:rsidRPr="00BC01F7">
        <w:rPr>
          <w:rFonts w:ascii="Arial" w:hAnsi="Arial" w:cs="Arial"/>
          <w:sz w:val="24"/>
          <w:szCs w:val="32"/>
          <w:lang w:val="en-AU"/>
        </w:rPr>
        <w:t>ensur</w:t>
      </w:r>
      <w:r>
        <w:rPr>
          <w:rFonts w:ascii="Arial" w:hAnsi="Arial" w:cs="Arial"/>
          <w:sz w:val="24"/>
          <w:szCs w:val="32"/>
          <w:lang w:val="en-AU"/>
        </w:rPr>
        <w:t>ing</w:t>
      </w:r>
      <w:r w:rsidRPr="00BC01F7">
        <w:rPr>
          <w:rFonts w:ascii="Arial" w:hAnsi="Arial" w:cs="Arial"/>
          <w:sz w:val="24"/>
          <w:szCs w:val="32"/>
          <w:lang w:val="en-AU"/>
        </w:rPr>
        <w:t xml:space="preserve"> the</w:t>
      </w:r>
      <w:r>
        <w:rPr>
          <w:rFonts w:ascii="Arial" w:hAnsi="Arial" w:cs="Arial"/>
          <w:sz w:val="24"/>
          <w:szCs w:val="32"/>
          <w:lang w:val="en-AU"/>
        </w:rPr>
        <w:t xml:space="preserve"> needs of the </w:t>
      </w:r>
      <w:r w:rsidRPr="00BC01F7">
        <w:rPr>
          <w:rFonts w:ascii="Arial" w:hAnsi="Arial" w:cs="Arial"/>
          <w:sz w:val="24"/>
          <w:szCs w:val="32"/>
          <w:lang w:val="en-AU"/>
        </w:rPr>
        <w:t xml:space="preserve">Nedlands community are being met, now and in the future </w:t>
      </w:r>
    </w:p>
    <w:p w14:paraId="29CD881E" w14:textId="252E8731" w:rsidR="00700C63" w:rsidRPr="00BC01F7" w:rsidRDefault="00700C63" w:rsidP="00A304A0">
      <w:pPr>
        <w:numPr>
          <w:ilvl w:val="0"/>
          <w:numId w:val="17"/>
        </w:numPr>
        <w:tabs>
          <w:tab w:val="clear" w:pos="720"/>
        </w:tabs>
        <w:spacing w:after="0" w:line="240" w:lineRule="auto"/>
        <w:ind w:left="426"/>
        <w:jc w:val="both"/>
        <w:rPr>
          <w:rFonts w:ascii="Arial" w:hAnsi="Arial" w:cs="Arial"/>
          <w:sz w:val="24"/>
          <w:szCs w:val="32"/>
          <w:lang w:val="en-AU"/>
        </w:rPr>
      </w:pPr>
      <w:r w:rsidRPr="00BC01F7">
        <w:rPr>
          <w:rFonts w:ascii="Arial" w:hAnsi="Arial" w:cs="Arial"/>
          <w:sz w:val="24"/>
          <w:szCs w:val="32"/>
          <w:lang w:val="en-AU"/>
        </w:rPr>
        <w:t>to maximise the value of the City’s land assets by ensuring each parcel is contributing to the ongoing financial viability of the collective portfolio</w:t>
      </w:r>
    </w:p>
    <w:p w14:paraId="4CEBA9A9" w14:textId="77777777" w:rsidR="00700C63" w:rsidRPr="00BC01F7" w:rsidRDefault="00700C63" w:rsidP="00700C63">
      <w:pPr>
        <w:spacing w:after="0" w:line="240" w:lineRule="auto"/>
        <w:jc w:val="both"/>
        <w:rPr>
          <w:rFonts w:ascii="Arial" w:hAnsi="Arial" w:cs="Arial"/>
          <w:sz w:val="24"/>
          <w:szCs w:val="32"/>
          <w:lang w:val="en-AU"/>
        </w:rPr>
      </w:pPr>
      <w:r w:rsidRPr="00BC01F7">
        <w:rPr>
          <w:rFonts w:ascii="Arial" w:hAnsi="Arial" w:cs="Arial"/>
          <w:sz w:val="24"/>
          <w:szCs w:val="32"/>
          <w:u w:val="single"/>
          <w:lang w:val="en-AU"/>
        </w:rPr>
        <w:t>HOW</w:t>
      </w:r>
      <w:r w:rsidRPr="00BC01F7">
        <w:rPr>
          <w:rFonts w:ascii="Arial" w:hAnsi="Arial" w:cs="Arial"/>
          <w:b/>
          <w:bCs/>
          <w:sz w:val="24"/>
          <w:szCs w:val="32"/>
          <w:lang w:val="en-AU"/>
        </w:rPr>
        <w:t xml:space="preserve"> </w:t>
      </w:r>
    </w:p>
    <w:p w14:paraId="07D88C2B" w14:textId="77777777" w:rsidR="00700C63" w:rsidRPr="00BC01F7" w:rsidRDefault="00700C63" w:rsidP="00A304A0">
      <w:pPr>
        <w:numPr>
          <w:ilvl w:val="0"/>
          <w:numId w:val="17"/>
        </w:numPr>
        <w:tabs>
          <w:tab w:val="clear" w:pos="720"/>
        </w:tabs>
        <w:spacing w:after="0" w:line="240" w:lineRule="auto"/>
        <w:ind w:left="426"/>
        <w:jc w:val="both"/>
        <w:rPr>
          <w:rFonts w:ascii="Arial" w:hAnsi="Arial" w:cs="Arial"/>
          <w:sz w:val="24"/>
          <w:szCs w:val="32"/>
          <w:lang w:val="en-AU"/>
        </w:rPr>
      </w:pPr>
      <w:r w:rsidRPr="00BC01F7">
        <w:rPr>
          <w:rFonts w:ascii="Arial" w:hAnsi="Arial" w:cs="Arial"/>
          <w:sz w:val="24"/>
          <w:szCs w:val="32"/>
          <w:lang w:val="en-AU"/>
        </w:rPr>
        <w:t>undertake a holistic approach to land rationalisation, using asset management, financial management and functionality as guiding principles for decision making</w:t>
      </w:r>
    </w:p>
    <w:p w14:paraId="198603F2" w14:textId="40FF32CE" w:rsidR="00700C63" w:rsidRPr="00BC01F7" w:rsidRDefault="00D5370D" w:rsidP="00A304A0">
      <w:pPr>
        <w:numPr>
          <w:ilvl w:val="0"/>
          <w:numId w:val="17"/>
        </w:numPr>
        <w:tabs>
          <w:tab w:val="clear" w:pos="720"/>
        </w:tabs>
        <w:spacing w:after="0" w:line="240" w:lineRule="auto"/>
        <w:ind w:left="426"/>
        <w:jc w:val="both"/>
        <w:rPr>
          <w:rFonts w:ascii="Arial" w:hAnsi="Arial" w:cs="Arial"/>
          <w:sz w:val="24"/>
          <w:szCs w:val="32"/>
          <w:lang w:val="en-AU"/>
        </w:rPr>
      </w:pPr>
      <w:r>
        <w:rPr>
          <w:rFonts w:ascii="Arial" w:hAnsi="Arial" w:cs="Arial"/>
          <w:sz w:val="24"/>
          <w:szCs w:val="32"/>
          <w:lang w:val="en-AU"/>
        </w:rPr>
        <w:t>to</w:t>
      </w:r>
      <w:r w:rsidR="00700C63" w:rsidRPr="00BC01F7">
        <w:rPr>
          <w:rFonts w:ascii="Arial" w:hAnsi="Arial" w:cs="Arial"/>
          <w:sz w:val="24"/>
          <w:szCs w:val="32"/>
          <w:lang w:val="en-AU"/>
        </w:rPr>
        <w:t xml:space="preserve"> make sound land acquisition and disposition decisions, based on those princip</w:t>
      </w:r>
      <w:r>
        <w:rPr>
          <w:rFonts w:ascii="Arial" w:hAnsi="Arial" w:cs="Arial"/>
          <w:sz w:val="24"/>
          <w:szCs w:val="32"/>
          <w:lang w:val="en-AU"/>
        </w:rPr>
        <w:t>le</w:t>
      </w:r>
      <w:r w:rsidR="00700C63" w:rsidRPr="00BC01F7">
        <w:rPr>
          <w:rFonts w:ascii="Arial" w:hAnsi="Arial" w:cs="Arial"/>
          <w:sz w:val="24"/>
          <w:szCs w:val="32"/>
          <w:lang w:val="en-AU"/>
        </w:rPr>
        <w:t>s and strong Policy documents</w:t>
      </w:r>
    </w:p>
    <w:p w14:paraId="455228D7" w14:textId="77777777" w:rsidR="00700C63" w:rsidRDefault="00700C63" w:rsidP="00700C63">
      <w:pPr>
        <w:spacing w:after="0" w:line="240" w:lineRule="auto"/>
        <w:jc w:val="both"/>
        <w:rPr>
          <w:rFonts w:ascii="Arial" w:hAnsi="Arial" w:cs="Arial"/>
          <w:sz w:val="24"/>
          <w:szCs w:val="32"/>
          <w:lang w:val="en-US"/>
        </w:rPr>
      </w:pPr>
    </w:p>
    <w:p w14:paraId="7BF59658" w14:textId="77777777" w:rsidR="00700C63" w:rsidRDefault="00700C63" w:rsidP="00700C63">
      <w:pPr>
        <w:spacing w:after="0" w:line="240" w:lineRule="auto"/>
        <w:jc w:val="both"/>
        <w:rPr>
          <w:rFonts w:ascii="Arial" w:hAnsi="Arial" w:cs="Arial"/>
          <w:b/>
          <w:bCs/>
          <w:sz w:val="24"/>
          <w:szCs w:val="32"/>
          <w:lang w:val="en-US"/>
        </w:rPr>
      </w:pPr>
      <w:r>
        <w:rPr>
          <w:rFonts w:ascii="Arial" w:hAnsi="Arial" w:cs="Arial"/>
          <w:b/>
          <w:bCs/>
          <w:sz w:val="24"/>
          <w:szCs w:val="32"/>
          <w:lang w:val="en-US"/>
        </w:rPr>
        <w:t>Updated Policy</w:t>
      </w:r>
    </w:p>
    <w:p w14:paraId="1795B0CC" w14:textId="77777777" w:rsidR="00700C63" w:rsidRDefault="00700C63" w:rsidP="00700C63">
      <w:pPr>
        <w:spacing w:after="0" w:line="240" w:lineRule="auto"/>
        <w:jc w:val="both"/>
        <w:rPr>
          <w:rFonts w:ascii="Arial" w:hAnsi="Arial" w:cs="Arial"/>
          <w:sz w:val="24"/>
          <w:szCs w:val="32"/>
          <w:lang w:val="en-US"/>
        </w:rPr>
      </w:pPr>
    </w:p>
    <w:p w14:paraId="64AC3B47"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The first step in undertaking the journey is to ensure the City’s Policy documentation is adequately reviewed. The adoption of an updated policy contributes towards the ability for Council to make informed, accountable, and transparent decisions.</w:t>
      </w:r>
    </w:p>
    <w:p w14:paraId="3E6B0356" w14:textId="77777777" w:rsidR="00700C63" w:rsidRDefault="00700C63" w:rsidP="00700C63">
      <w:pPr>
        <w:spacing w:after="0" w:line="240" w:lineRule="auto"/>
        <w:jc w:val="both"/>
        <w:rPr>
          <w:rFonts w:ascii="Arial" w:hAnsi="Arial" w:cs="Arial"/>
          <w:sz w:val="24"/>
          <w:szCs w:val="32"/>
          <w:lang w:val="en-US"/>
        </w:rPr>
      </w:pPr>
    </w:p>
    <w:p w14:paraId="2A6BCD57" w14:textId="6B576FA8" w:rsidR="00700C63" w:rsidRPr="00DA02BC" w:rsidRDefault="00700C63" w:rsidP="00700C63">
      <w:pPr>
        <w:spacing w:after="0" w:line="240" w:lineRule="auto"/>
        <w:jc w:val="both"/>
        <w:rPr>
          <w:rFonts w:ascii="Arial" w:hAnsi="Arial" w:cs="Arial"/>
          <w:bCs/>
          <w:sz w:val="24"/>
          <w:szCs w:val="32"/>
          <w:lang w:val="en-US"/>
        </w:rPr>
      </w:pPr>
      <w:r>
        <w:rPr>
          <w:rFonts w:ascii="Arial" w:hAnsi="Arial" w:cs="Arial"/>
          <w:sz w:val="24"/>
          <w:szCs w:val="32"/>
          <w:lang w:val="en-US"/>
        </w:rPr>
        <w:t>The City currently has a ‘Land Disposal</w:t>
      </w:r>
      <w:r w:rsidR="00CB6563">
        <w:rPr>
          <w:rFonts w:ascii="Arial" w:hAnsi="Arial" w:cs="Arial"/>
          <w:sz w:val="24"/>
          <w:szCs w:val="32"/>
          <w:lang w:val="en-US"/>
        </w:rPr>
        <w:t xml:space="preserve"> and Acquisition</w:t>
      </w:r>
      <w:r>
        <w:rPr>
          <w:rFonts w:ascii="Arial" w:hAnsi="Arial" w:cs="Arial"/>
          <w:sz w:val="24"/>
          <w:szCs w:val="32"/>
          <w:lang w:val="en-US"/>
        </w:rPr>
        <w:t xml:space="preserve"> Policy’ which can be amended to reflect City’s direction. Councillors were briefed on the proposed changes on 6 October 2020 and attachment</w:t>
      </w:r>
      <w:r w:rsidR="00CB6563">
        <w:rPr>
          <w:rFonts w:ascii="Arial" w:hAnsi="Arial" w:cs="Arial"/>
          <w:sz w:val="24"/>
          <w:szCs w:val="32"/>
          <w:lang w:val="en-US"/>
        </w:rPr>
        <w:t>s</w:t>
      </w:r>
      <w:r>
        <w:rPr>
          <w:rFonts w:ascii="Arial" w:hAnsi="Arial" w:cs="Arial"/>
          <w:sz w:val="24"/>
          <w:szCs w:val="32"/>
          <w:lang w:val="en-US"/>
        </w:rPr>
        <w:t xml:space="preserve"> 2</w:t>
      </w:r>
      <w:r w:rsidR="006003ED">
        <w:rPr>
          <w:rFonts w:ascii="Arial" w:hAnsi="Arial" w:cs="Arial"/>
          <w:sz w:val="24"/>
          <w:szCs w:val="32"/>
          <w:lang w:val="en-US"/>
        </w:rPr>
        <w:t>, 3 &amp; 4</w:t>
      </w:r>
      <w:r>
        <w:rPr>
          <w:rFonts w:ascii="Arial" w:hAnsi="Arial" w:cs="Arial"/>
          <w:sz w:val="24"/>
          <w:szCs w:val="32"/>
          <w:lang w:val="en-US"/>
        </w:rPr>
        <w:t xml:space="preserve"> shows the </w:t>
      </w:r>
      <w:r w:rsidR="00CB6563">
        <w:rPr>
          <w:rFonts w:ascii="Arial" w:hAnsi="Arial" w:cs="Arial"/>
          <w:sz w:val="24"/>
          <w:szCs w:val="32"/>
          <w:lang w:val="en-US"/>
        </w:rPr>
        <w:t>c</w:t>
      </w:r>
      <w:r w:rsidR="00C741C7">
        <w:rPr>
          <w:rFonts w:ascii="Arial" w:hAnsi="Arial" w:cs="Arial"/>
          <w:sz w:val="24"/>
          <w:szCs w:val="32"/>
          <w:lang w:val="en-US"/>
        </w:rPr>
        <w:t xml:space="preserve">urrent </w:t>
      </w:r>
      <w:r w:rsidR="00CB6563">
        <w:rPr>
          <w:rFonts w:ascii="Arial" w:hAnsi="Arial" w:cs="Arial"/>
          <w:sz w:val="24"/>
          <w:szCs w:val="32"/>
          <w:lang w:val="en-US"/>
        </w:rPr>
        <w:t>policy, current policy with track changes and proposed</w:t>
      </w:r>
      <w:r>
        <w:rPr>
          <w:rFonts w:ascii="Arial" w:hAnsi="Arial" w:cs="Arial"/>
          <w:sz w:val="24"/>
          <w:szCs w:val="32"/>
          <w:lang w:val="en-US"/>
        </w:rPr>
        <w:t xml:space="preserve"> version, to be known as the ‘</w:t>
      </w:r>
      <w:r>
        <w:rPr>
          <w:rFonts w:ascii="Arial" w:hAnsi="Arial" w:cs="Arial"/>
          <w:bCs/>
          <w:sz w:val="24"/>
          <w:szCs w:val="24"/>
        </w:rPr>
        <w:t>Retention,</w:t>
      </w:r>
      <w:r w:rsidR="00781816">
        <w:rPr>
          <w:rFonts w:ascii="Arial" w:hAnsi="Arial" w:cs="Arial"/>
          <w:bCs/>
          <w:sz w:val="24"/>
          <w:szCs w:val="24"/>
        </w:rPr>
        <w:t xml:space="preserve"> </w:t>
      </w:r>
      <w:r w:rsidR="00781816">
        <w:rPr>
          <w:rFonts w:ascii="Arial" w:hAnsi="Arial" w:cs="Arial"/>
          <w:sz w:val="24"/>
          <w:szCs w:val="24"/>
        </w:rPr>
        <w:t>Acquisition,</w:t>
      </w:r>
      <w:r>
        <w:rPr>
          <w:rFonts w:ascii="Arial" w:hAnsi="Arial" w:cs="Arial"/>
          <w:bCs/>
          <w:sz w:val="24"/>
          <w:szCs w:val="24"/>
        </w:rPr>
        <w:t xml:space="preserve"> </w:t>
      </w:r>
      <w:r w:rsidR="00940EC9">
        <w:rPr>
          <w:rFonts w:ascii="Arial" w:hAnsi="Arial" w:cs="Arial"/>
          <w:bCs/>
          <w:sz w:val="24"/>
          <w:szCs w:val="24"/>
        </w:rPr>
        <w:t>Improve</w:t>
      </w:r>
      <w:r>
        <w:rPr>
          <w:rFonts w:ascii="Arial" w:hAnsi="Arial" w:cs="Arial"/>
          <w:bCs/>
          <w:sz w:val="24"/>
          <w:szCs w:val="24"/>
        </w:rPr>
        <w:t>ment and Disposal</w:t>
      </w:r>
      <w:r w:rsidRPr="00DA02BC">
        <w:rPr>
          <w:rFonts w:ascii="Arial" w:hAnsi="Arial" w:cs="Arial"/>
          <w:bCs/>
          <w:sz w:val="24"/>
          <w:szCs w:val="24"/>
        </w:rPr>
        <w:t xml:space="preserve"> of Land</w:t>
      </w:r>
      <w:r>
        <w:rPr>
          <w:rFonts w:ascii="Arial" w:hAnsi="Arial" w:cs="Arial"/>
          <w:bCs/>
          <w:sz w:val="24"/>
          <w:szCs w:val="24"/>
        </w:rPr>
        <w:t xml:space="preserve">’ </w:t>
      </w:r>
      <w:r w:rsidRPr="00DA02BC">
        <w:rPr>
          <w:rFonts w:ascii="Arial" w:hAnsi="Arial" w:cs="Arial"/>
          <w:bCs/>
          <w:sz w:val="24"/>
          <w:szCs w:val="24"/>
        </w:rPr>
        <w:t>Policy</w:t>
      </w:r>
      <w:r>
        <w:rPr>
          <w:rFonts w:ascii="Arial" w:hAnsi="Arial" w:cs="Arial"/>
          <w:bCs/>
          <w:sz w:val="24"/>
          <w:szCs w:val="24"/>
        </w:rPr>
        <w:t xml:space="preserve"> (‘Policy’)</w:t>
      </w:r>
    </w:p>
    <w:p w14:paraId="04B146F2" w14:textId="77777777" w:rsidR="00700C63" w:rsidRDefault="00700C63" w:rsidP="00700C63">
      <w:pPr>
        <w:spacing w:after="0" w:line="240" w:lineRule="auto"/>
        <w:jc w:val="both"/>
        <w:rPr>
          <w:rFonts w:ascii="Arial" w:hAnsi="Arial" w:cs="Arial"/>
          <w:sz w:val="24"/>
          <w:szCs w:val="32"/>
          <w:lang w:val="en-US"/>
        </w:rPr>
      </w:pPr>
    </w:p>
    <w:p w14:paraId="1FFB5834" w14:textId="77777777" w:rsidR="00700C63" w:rsidRDefault="00700C63" w:rsidP="00700C63">
      <w:pPr>
        <w:autoSpaceDE w:val="0"/>
        <w:autoSpaceDN w:val="0"/>
        <w:adjustRightInd w:val="0"/>
        <w:spacing w:after="0" w:line="240" w:lineRule="auto"/>
        <w:jc w:val="both"/>
        <w:rPr>
          <w:rFonts w:ascii="Arial" w:hAnsi="Arial" w:cs="Arial"/>
          <w:sz w:val="24"/>
          <w:szCs w:val="32"/>
          <w:lang w:val="en-US"/>
        </w:rPr>
      </w:pPr>
      <w:r w:rsidRPr="00155D0F">
        <w:rPr>
          <w:rFonts w:ascii="Arial" w:hAnsi="Arial" w:cs="Arial"/>
          <w:sz w:val="24"/>
          <w:szCs w:val="32"/>
          <w:lang w:val="en-US"/>
        </w:rPr>
        <w:t xml:space="preserve">The objectives of the </w:t>
      </w:r>
      <w:r>
        <w:rPr>
          <w:rFonts w:ascii="Arial" w:hAnsi="Arial" w:cs="Arial"/>
          <w:sz w:val="24"/>
          <w:szCs w:val="32"/>
          <w:lang w:val="en-US"/>
        </w:rPr>
        <w:t>P</w:t>
      </w:r>
      <w:r w:rsidRPr="00155D0F">
        <w:rPr>
          <w:rFonts w:ascii="Arial" w:hAnsi="Arial" w:cs="Arial"/>
          <w:sz w:val="24"/>
          <w:szCs w:val="32"/>
          <w:lang w:val="en-US"/>
        </w:rPr>
        <w:t>olicy are</w:t>
      </w:r>
      <w:r>
        <w:rPr>
          <w:rFonts w:ascii="Arial" w:hAnsi="Arial" w:cs="Arial"/>
          <w:sz w:val="24"/>
          <w:szCs w:val="32"/>
          <w:lang w:val="en-US"/>
        </w:rPr>
        <w:t xml:space="preserve"> </w:t>
      </w:r>
      <w:r w:rsidRPr="00155D0F">
        <w:rPr>
          <w:rFonts w:ascii="Arial" w:hAnsi="Arial" w:cs="Arial"/>
          <w:sz w:val="24"/>
          <w:szCs w:val="32"/>
          <w:lang w:val="en-US"/>
        </w:rPr>
        <w:t>to</w:t>
      </w:r>
      <w:r>
        <w:rPr>
          <w:rFonts w:ascii="Arial" w:hAnsi="Arial" w:cs="Arial"/>
          <w:sz w:val="24"/>
          <w:szCs w:val="32"/>
          <w:lang w:val="en-US"/>
        </w:rPr>
        <w:t>:</w:t>
      </w:r>
    </w:p>
    <w:p w14:paraId="087395C4" w14:textId="77777777" w:rsidR="00700C63" w:rsidRPr="00155D0F" w:rsidRDefault="00700C63" w:rsidP="00A304A0">
      <w:pPr>
        <w:pStyle w:val="ListParagraph"/>
        <w:numPr>
          <w:ilvl w:val="0"/>
          <w:numId w:val="18"/>
        </w:numPr>
        <w:tabs>
          <w:tab w:val="clear" w:pos="720"/>
        </w:tabs>
        <w:autoSpaceDE w:val="0"/>
        <w:autoSpaceDN w:val="0"/>
        <w:adjustRightInd w:val="0"/>
        <w:spacing w:after="0" w:line="240" w:lineRule="auto"/>
        <w:ind w:left="426"/>
        <w:jc w:val="both"/>
        <w:rPr>
          <w:rFonts w:ascii="Arial" w:hAnsi="Arial" w:cs="Arial"/>
          <w:sz w:val="24"/>
          <w:szCs w:val="32"/>
          <w:lang w:val="en-US"/>
        </w:rPr>
      </w:pPr>
      <w:r w:rsidRPr="00155D0F">
        <w:rPr>
          <w:rFonts w:ascii="Arial" w:eastAsia="Times New Roman" w:hAnsi="Arial" w:cs="Arial"/>
          <w:sz w:val="24"/>
          <w:szCs w:val="24"/>
          <w:lang w:val="en-AU"/>
        </w:rPr>
        <w:t>to provide a framework in which the City can consider best and highest use of its asset portfolio, using a methodical and informed approach</w:t>
      </w:r>
    </w:p>
    <w:p w14:paraId="55452FA2" w14:textId="77777777" w:rsidR="00700C63" w:rsidRPr="00155D0F" w:rsidRDefault="00700C63" w:rsidP="00A304A0">
      <w:pPr>
        <w:pStyle w:val="ListParagraph"/>
        <w:numPr>
          <w:ilvl w:val="0"/>
          <w:numId w:val="18"/>
        </w:numPr>
        <w:tabs>
          <w:tab w:val="clear" w:pos="720"/>
        </w:tabs>
        <w:autoSpaceDE w:val="0"/>
        <w:autoSpaceDN w:val="0"/>
        <w:adjustRightInd w:val="0"/>
        <w:spacing w:after="0" w:line="240" w:lineRule="auto"/>
        <w:ind w:left="426"/>
        <w:jc w:val="both"/>
        <w:rPr>
          <w:rFonts w:ascii="Arial" w:hAnsi="Arial" w:cs="Arial"/>
          <w:sz w:val="24"/>
          <w:szCs w:val="32"/>
          <w:lang w:val="en-US"/>
        </w:rPr>
      </w:pPr>
      <w:r w:rsidRPr="00155D0F">
        <w:rPr>
          <w:rFonts w:ascii="Arial" w:eastAsia="Times New Roman" w:hAnsi="Arial" w:cs="Arial"/>
          <w:sz w:val="24"/>
          <w:szCs w:val="24"/>
          <w:lang w:val="en-AU"/>
        </w:rPr>
        <w:t>to ensure the City makes sound, open and accountable decisions in relation to its land and facility holdings where possible</w:t>
      </w:r>
    </w:p>
    <w:p w14:paraId="5A4132DD" w14:textId="77777777" w:rsidR="00700C63" w:rsidRPr="00155D0F" w:rsidRDefault="00700C63" w:rsidP="00A304A0">
      <w:pPr>
        <w:pStyle w:val="ListParagraph"/>
        <w:numPr>
          <w:ilvl w:val="0"/>
          <w:numId w:val="18"/>
        </w:numPr>
        <w:tabs>
          <w:tab w:val="clear" w:pos="720"/>
        </w:tabs>
        <w:autoSpaceDE w:val="0"/>
        <w:autoSpaceDN w:val="0"/>
        <w:adjustRightInd w:val="0"/>
        <w:spacing w:after="0" w:line="240" w:lineRule="auto"/>
        <w:ind w:left="426"/>
        <w:jc w:val="both"/>
        <w:rPr>
          <w:rFonts w:ascii="Arial" w:hAnsi="Arial" w:cs="Arial"/>
          <w:sz w:val="24"/>
          <w:szCs w:val="32"/>
          <w:lang w:val="en-US"/>
        </w:rPr>
      </w:pPr>
      <w:r w:rsidRPr="00155D0F">
        <w:rPr>
          <w:rFonts w:ascii="Arial" w:eastAsia="Times New Roman" w:hAnsi="Arial" w:cs="Arial"/>
          <w:sz w:val="24"/>
          <w:szCs w:val="24"/>
          <w:lang w:val="en-AU"/>
        </w:rPr>
        <w:t>to maximise revenue for current and potential land and facility holdings to increase alternate revenue streams and decrease the pressure on rate revenue</w:t>
      </w:r>
    </w:p>
    <w:p w14:paraId="12494066" w14:textId="7A2DC2E2" w:rsidR="00700C63" w:rsidRDefault="00700C63" w:rsidP="00700C63">
      <w:pPr>
        <w:spacing w:after="0" w:line="240" w:lineRule="auto"/>
        <w:jc w:val="both"/>
        <w:rPr>
          <w:rFonts w:ascii="Arial" w:hAnsi="Arial" w:cs="Arial"/>
          <w:sz w:val="24"/>
          <w:szCs w:val="32"/>
          <w:lang w:val="en-US"/>
        </w:rPr>
      </w:pPr>
    </w:p>
    <w:p w14:paraId="489A5E73" w14:textId="4049839D" w:rsidR="006C6784" w:rsidRDefault="006C6784" w:rsidP="00700C63">
      <w:pPr>
        <w:spacing w:after="0" w:line="240" w:lineRule="auto"/>
        <w:jc w:val="both"/>
        <w:rPr>
          <w:rFonts w:ascii="Arial" w:hAnsi="Arial" w:cs="Arial"/>
          <w:sz w:val="24"/>
          <w:szCs w:val="32"/>
          <w:lang w:val="en-US"/>
        </w:rPr>
      </w:pPr>
      <w:r>
        <w:rPr>
          <w:rFonts w:ascii="Arial" w:hAnsi="Arial" w:cs="Arial"/>
          <w:sz w:val="24"/>
          <w:szCs w:val="32"/>
          <w:lang w:val="en-US"/>
        </w:rPr>
        <w:lastRenderedPageBreak/>
        <w:t xml:space="preserve">This Policy does not </w:t>
      </w:r>
      <w:r w:rsidR="00D23BAF">
        <w:rPr>
          <w:rFonts w:ascii="Arial" w:hAnsi="Arial" w:cs="Arial"/>
          <w:sz w:val="24"/>
          <w:szCs w:val="32"/>
          <w:lang w:val="en-US"/>
        </w:rPr>
        <w:t xml:space="preserve">list or </w:t>
      </w:r>
      <w:proofErr w:type="spellStart"/>
      <w:r w:rsidR="00D23BAF">
        <w:rPr>
          <w:rFonts w:ascii="Arial" w:hAnsi="Arial" w:cs="Arial"/>
          <w:sz w:val="24"/>
          <w:szCs w:val="32"/>
          <w:lang w:val="en-US"/>
        </w:rPr>
        <w:t>prioritise</w:t>
      </w:r>
      <w:proofErr w:type="spellEnd"/>
      <w:r w:rsidR="00D23BAF">
        <w:rPr>
          <w:rFonts w:ascii="Arial" w:hAnsi="Arial" w:cs="Arial"/>
          <w:sz w:val="24"/>
          <w:szCs w:val="32"/>
          <w:lang w:val="en-US"/>
        </w:rPr>
        <w:t xml:space="preserve"> any specific land for further consideration. It is solely for the purpose of establishing</w:t>
      </w:r>
      <w:r w:rsidR="00FD4BD4">
        <w:rPr>
          <w:rFonts w:ascii="Arial" w:hAnsi="Arial" w:cs="Arial"/>
          <w:sz w:val="24"/>
          <w:szCs w:val="32"/>
          <w:lang w:val="en-US"/>
        </w:rPr>
        <w:t xml:space="preserve"> principles for the highest and best use of land.</w:t>
      </w:r>
    </w:p>
    <w:p w14:paraId="04F84306" w14:textId="77777777" w:rsidR="006C6784" w:rsidRDefault="006C6784" w:rsidP="00700C63">
      <w:pPr>
        <w:spacing w:after="0" w:line="240" w:lineRule="auto"/>
        <w:jc w:val="both"/>
        <w:rPr>
          <w:rFonts w:ascii="Arial" w:hAnsi="Arial" w:cs="Arial"/>
          <w:sz w:val="24"/>
          <w:szCs w:val="32"/>
          <w:lang w:val="en-US"/>
        </w:rPr>
      </w:pPr>
    </w:p>
    <w:p w14:paraId="1F38430D"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Council are advised that the adoption of the amended Policy would also satisfy the CEO’s KRA 5.3.1 as shown below.</w:t>
      </w:r>
    </w:p>
    <w:p w14:paraId="4C7113D4" w14:textId="77777777" w:rsidR="00700C63" w:rsidRPr="00984BEF" w:rsidRDefault="00700C63" w:rsidP="00700C63">
      <w:pPr>
        <w:spacing w:after="0" w:line="240" w:lineRule="auto"/>
        <w:jc w:val="both"/>
        <w:rPr>
          <w:rFonts w:ascii="Arial" w:hAnsi="Arial" w:cs="Arial"/>
          <w:i/>
          <w:iCs/>
          <w:sz w:val="24"/>
          <w:szCs w:val="32"/>
          <w:lang w:val="en-US"/>
        </w:rPr>
      </w:pPr>
      <w:r w:rsidRPr="00984BEF">
        <w:rPr>
          <w:rFonts w:ascii="Arial" w:hAnsi="Arial" w:cs="Arial"/>
          <w:i/>
          <w:iCs/>
          <w:sz w:val="24"/>
          <w:szCs w:val="32"/>
          <w:lang w:val="en-US"/>
        </w:rPr>
        <w:t>“5.3.1 - Develop an Asset, Investment and Wealth Management Policy and Guidelines for Council adoption.”</w:t>
      </w:r>
    </w:p>
    <w:p w14:paraId="29127825" w14:textId="77777777" w:rsidR="00700C63" w:rsidRDefault="00700C63" w:rsidP="00700C63">
      <w:pPr>
        <w:spacing w:after="0" w:line="240" w:lineRule="auto"/>
        <w:jc w:val="both"/>
        <w:rPr>
          <w:rFonts w:ascii="Arial" w:hAnsi="Arial" w:cs="Arial"/>
          <w:sz w:val="24"/>
          <w:szCs w:val="32"/>
          <w:lang w:val="en-US"/>
        </w:rPr>
      </w:pPr>
    </w:p>
    <w:p w14:paraId="4497EBE6" w14:textId="3BAEAEB8" w:rsidR="00700C63" w:rsidRPr="00155D0F" w:rsidRDefault="00700C63" w:rsidP="00700C63">
      <w:pPr>
        <w:spacing w:after="0" w:line="240" w:lineRule="auto"/>
        <w:jc w:val="both"/>
        <w:rPr>
          <w:rFonts w:ascii="Arial" w:hAnsi="Arial" w:cs="Arial"/>
          <w:b/>
          <w:bCs/>
          <w:sz w:val="24"/>
          <w:szCs w:val="32"/>
          <w:lang w:val="en-US"/>
        </w:rPr>
      </w:pPr>
      <w:r w:rsidRPr="00155D0F">
        <w:rPr>
          <w:rFonts w:ascii="Arial" w:hAnsi="Arial" w:cs="Arial"/>
          <w:b/>
          <w:bCs/>
          <w:sz w:val="24"/>
          <w:szCs w:val="32"/>
          <w:lang w:val="en-US"/>
        </w:rPr>
        <w:t>Land Investment Strategy</w:t>
      </w:r>
    </w:p>
    <w:p w14:paraId="1341A2D6" w14:textId="77777777" w:rsidR="00700C63" w:rsidRDefault="00700C63" w:rsidP="00700C63">
      <w:pPr>
        <w:spacing w:after="0" w:line="240" w:lineRule="auto"/>
        <w:jc w:val="both"/>
        <w:rPr>
          <w:rFonts w:ascii="Arial" w:hAnsi="Arial" w:cs="Arial"/>
          <w:sz w:val="24"/>
          <w:szCs w:val="32"/>
          <w:lang w:val="en-US"/>
        </w:rPr>
      </w:pPr>
    </w:p>
    <w:p w14:paraId="58109BC5" w14:textId="765A3AF9"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The purpose of a Land Investment Strategy (‘Strategy’) is to provide a framework for City land assets and how they should be </w:t>
      </w:r>
      <w:proofErr w:type="spellStart"/>
      <w:r>
        <w:rPr>
          <w:rFonts w:ascii="Arial" w:hAnsi="Arial" w:cs="Arial"/>
          <w:sz w:val="24"/>
          <w:szCs w:val="32"/>
          <w:lang w:val="en-US"/>
        </w:rPr>
        <w:t>utilised</w:t>
      </w:r>
      <w:proofErr w:type="spellEnd"/>
      <w:r>
        <w:rPr>
          <w:rFonts w:ascii="Arial" w:hAnsi="Arial" w:cs="Arial"/>
          <w:sz w:val="24"/>
          <w:szCs w:val="32"/>
          <w:lang w:val="en-US"/>
        </w:rPr>
        <w:t xml:space="preserve"> to meet financial and social obligations to the community. The plan will identify and </w:t>
      </w:r>
      <w:proofErr w:type="spellStart"/>
      <w:r>
        <w:rPr>
          <w:rFonts w:ascii="Arial" w:hAnsi="Arial" w:cs="Arial"/>
          <w:sz w:val="24"/>
          <w:szCs w:val="32"/>
          <w:lang w:val="en-US"/>
        </w:rPr>
        <w:t>prioritise</w:t>
      </w:r>
      <w:proofErr w:type="spellEnd"/>
      <w:r>
        <w:rPr>
          <w:rFonts w:ascii="Arial" w:hAnsi="Arial" w:cs="Arial"/>
          <w:sz w:val="24"/>
          <w:szCs w:val="32"/>
          <w:lang w:val="en-US"/>
        </w:rPr>
        <w:t xml:space="preserve"> current and future land </w:t>
      </w:r>
      <w:proofErr w:type="spellStart"/>
      <w:r>
        <w:rPr>
          <w:rFonts w:ascii="Arial" w:hAnsi="Arial" w:cs="Arial"/>
          <w:sz w:val="24"/>
          <w:szCs w:val="32"/>
          <w:lang w:val="en-US"/>
        </w:rPr>
        <w:t>rationalisation</w:t>
      </w:r>
      <w:proofErr w:type="spellEnd"/>
      <w:r>
        <w:rPr>
          <w:rFonts w:ascii="Arial" w:hAnsi="Arial" w:cs="Arial"/>
          <w:sz w:val="24"/>
          <w:szCs w:val="32"/>
          <w:lang w:val="en-US"/>
        </w:rPr>
        <w:t xml:space="preserve"> project opportunities where the City can undertake investigations to determine the ‘best and highest use’ from </w:t>
      </w:r>
      <w:r w:rsidR="00AE4B67">
        <w:rPr>
          <w:rFonts w:ascii="Arial" w:hAnsi="Arial" w:cs="Arial"/>
          <w:sz w:val="24"/>
          <w:szCs w:val="32"/>
          <w:lang w:val="en-US"/>
        </w:rPr>
        <w:t>its financial or social values</w:t>
      </w:r>
      <w:r>
        <w:rPr>
          <w:rFonts w:ascii="Arial" w:hAnsi="Arial" w:cs="Arial"/>
          <w:sz w:val="24"/>
          <w:szCs w:val="32"/>
          <w:lang w:val="en-US"/>
        </w:rPr>
        <w:t>.</w:t>
      </w:r>
    </w:p>
    <w:p w14:paraId="1034BEF8" w14:textId="77777777" w:rsidR="00700C63" w:rsidRDefault="00700C63" w:rsidP="00700C63">
      <w:pPr>
        <w:spacing w:after="0" w:line="240" w:lineRule="auto"/>
        <w:jc w:val="both"/>
        <w:rPr>
          <w:rFonts w:ascii="Arial" w:hAnsi="Arial" w:cs="Arial"/>
          <w:sz w:val="24"/>
          <w:szCs w:val="32"/>
          <w:lang w:val="en-US"/>
        </w:rPr>
      </w:pPr>
    </w:p>
    <w:p w14:paraId="528EE0DF" w14:textId="7E9558FD" w:rsidR="00700C63" w:rsidRDefault="00700C63" w:rsidP="00700C63">
      <w:pPr>
        <w:spacing w:after="0" w:line="240" w:lineRule="auto"/>
        <w:jc w:val="both"/>
        <w:rPr>
          <w:rFonts w:ascii="Arial" w:hAnsi="Arial" w:cs="Arial"/>
          <w:sz w:val="24"/>
          <w:szCs w:val="32"/>
          <w:lang w:val="en-US"/>
        </w:rPr>
      </w:pPr>
      <w:r>
        <w:rPr>
          <w:rFonts w:ascii="Arial" w:hAnsi="Arial" w:cs="Arial"/>
          <w:bCs/>
          <w:sz w:val="24"/>
          <w:szCs w:val="32"/>
          <w:lang w:val="en-US"/>
        </w:rPr>
        <w:t>Following the briefing on 1 September 2020, Councillors were also asked to submit their feedback/comments</w:t>
      </w:r>
      <w:r>
        <w:rPr>
          <w:rFonts w:ascii="Arial" w:hAnsi="Arial" w:cs="Arial"/>
          <w:sz w:val="24"/>
          <w:szCs w:val="32"/>
          <w:lang w:val="en-US"/>
        </w:rPr>
        <w:t xml:space="preserve"> on the </w:t>
      </w:r>
      <w:r w:rsidR="0038306B">
        <w:rPr>
          <w:rFonts w:ascii="Arial" w:hAnsi="Arial" w:cs="Arial"/>
          <w:sz w:val="24"/>
          <w:szCs w:val="32"/>
          <w:lang w:val="en-US"/>
        </w:rPr>
        <w:t>matters</w:t>
      </w:r>
      <w:r>
        <w:rPr>
          <w:rFonts w:ascii="Arial" w:hAnsi="Arial" w:cs="Arial"/>
          <w:sz w:val="24"/>
          <w:szCs w:val="32"/>
          <w:lang w:val="en-US"/>
        </w:rPr>
        <w:t xml:space="preserve"> they would like to see incorporated into the</w:t>
      </w:r>
      <w:r w:rsidR="0038306B">
        <w:rPr>
          <w:rFonts w:ascii="Arial" w:hAnsi="Arial" w:cs="Arial"/>
          <w:sz w:val="24"/>
          <w:szCs w:val="32"/>
          <w:lang w:val="en-US"/>
        </w:rPr>
        <w:t xml:space="preserve"> Policy and</w:t>
      </w:r>
      <w:r>
        <w:rPr>
          <w:rFonts w:ascii="Arial" w:hAnsi="Arial" w:cs="Arial"/>
          <w:sz w:val="24"/>
          <w:szCs w:val="32"/>
          <w:lang w:val="en-US"/>
        </w:rPr>
        <w:t xml:space="preserve"> Strategy. The consistent view was that where possible, the following should be incorporated:</w:t>
      </w:r>
    </w:p>
    <w:p w14:paraId="4E55AE5E" w14:textId="77777777" w:rsidR="00700C63" w:rsidRDefault="00700C63" w:rsidP="00700C63">
      <w:pPr>
        <w:spacing w:after="0" w:line="240" w:lineRule="auto"/>
        <w:jc w:val="both"/>
        <w:rPr>
          <w:rFonts w:ascii="Arial" w:hAnsi="Arial" w:cs="Arial"/>
          <w:sz w:val="24"/>
          <w:szCs w:val="32"/>
          <w:lang w:val="en-US"/>
        </w:rPr>
      </w:pPr>
    </w:p>
    <w:p w14:paraId="480F2071" w14:textId="77777777" w:rsidR="00700C63" w:rsidRDefault="00700C63" w:rsidP="00A304A0">
      <w:pPr>
        <w:pStyle w:val="ListParagraph"/>
        <w:numPr>
          <w:ilvl w:val="0"/>
          <w:numId w:val="18"/>
        </w:numPr>
        <w:tabs>
          <w:tab w:val="clear" w:pos="720"/>
        </w:tabs>
        <w:spacing w:after="0" w:line="240" w:lineRule="auto"/>
        <w:ind w:left="426"/>
        <w:jc w:val="both"/>
        <w:rPr>
          <w:rFonts w:ascii="Arial" w:hAnsi="Arial" w:cs="Arial"/>
          <w:sz w:val="24"/>
          <w:szCs w:val="32"/>
          <w:lang w:val="en-US"/>
        </w:rPr>
      </w:pPr>
      <w:r>
        <w:rPr>
          <w:rFonts w:ascii="Arial" w:hAnsi="Arial" w:cs="Arial"/>
          <w:sz w:val="24"/>
          <w:szCs w:val="32"/>
          <w:lang w:val="en-US"/>
        </w:rPr>
        <w:t>Only dispose of land where it is deemed ‘surplus’ (refer amended Policy)</w:t>
      </w:r>
    </w:p>
    <w:p w14:paraId="075C7628" w14:textId="59B41E97" w:rsidR="00700C63" w:rsidRDefault="00700C63" w:rsidP="00A304A0">
      <w:pPr>
        <w:pStyle w:val="ListParagraph"/>
        <w:numPr>
          <w:ilvl w:val="0"/>
          <w:numId w:val="18"/>
        </w:numPr>
        <w:tabs>
          <w:tab w:val="clear" w:pos="720"/>
        </w:tabs>
        <w:spacing w:after="0" w:line="240" w:lineRule="auto"/>
        <w:ind w:left="426"/>
        <w:jc w:val="both"/>
        <w:rPr>
          <w:rFonts w:ascii="Arial" w:hAnsi="Arial" w:cs="Arial"/>
          <w:sz w:val="24"/>
          <w:szCs w:val="32"/>
          <w:lang w:val="en-US"/>
        </w:rPr>
      </w:pPr>
      <w:r>
        <w:rPr>
          <w:rFonts w:ascii="Arial" w:hAnsi="Arial" w:cs="Arial"/>
          <w:sz w:val="24"/>
          <w:szCs w:val="32"/>
          <w:lang w:val="en-US"/>
        </w:rPr>
        <w:t>Unless in ext</w:t>
      </w:r>
      <w:r w:rsidR="006E2765">
        <w:rPr>
          <w:rFonts w:ascii="Arial" w:hAnsi="Arial" w:cs="Arial"/>
          <w:sz w:val="24"/>
          <w:szCs w:val="32"/>
          <w:lang w:val="en-US"/>
        </w:rPr>
        <w:t>enuating</w:t>
      </w:r>
      <w:r>
        <w:rPr>
          <w:rFonts w:ascii="Arial" w:hAnsi="Arial" w:cs="Arial"/>
          <w:sz w:val="24"/>
          <w:szCs w:val="32"/>
          <w:lang w:val="en-US"/>
        </w:rPr>
        <w:t xml:space="preserve"> circumstances, reinvest all revenue generated into a ‘</w:t>
      </w:r>
      <w:r w:rsidRPr="009A07E7">
        <w:rPr>
          <w:rFonts w:ascii="Arial" w:hAnsi="Arial" w:cs="Arial"/>
          <w:sz w:val="24"/>
          <w:szCs w:val="32"/>
          <w:lang w:val="en-US"/>
        </w:rPr>
        <w:t>Property Reserve’</w:t>
      </w:r>
      <w:r>
        <w:rPr>
          <w:rFonts w:ascii="Arial" w:hAnsi="Arial" w:cs="Arial"/>
          <w:sz w:val="24"/>
          <w:szCs w:val="32"/>
          <w:lang w:val="en-US"/>
        </w:rPr>
        <w:t xml:space="preserve">, </w:t>
      </w:r>
      <w:r w:rsidRPr="009A07E7">
        <w:rPr>
          <w:rFonts w:ascii="Arial" w:hAnsi="Arial" w:cs="Arial"/>
          <w:sz w:val="24"/>
          <w:szCs w:val="32"/>
          <w:lang w:val="en-US"/>
        </w:rPr>
        <w:t>which shall only be used to acquire</w:t>
      </w:r>
      <w:r>
        <w:rPr>
          <w:rFonts w:ascii="Arial" w:hAnsi="Arial" w:cs="Arial"/>
          <w:sz w:val="24"/>
          <w:szCs w:val="32"/>
          <w:lang w:val="en-US"/>
        </w:rPr>
        <w:t xml:space="preserve"> or </w:t>
      </w:r>
      <w:r w:rsidR="00940EC9">
        <w:rPr>
          <w:rFonts w:ascii="Arial" w:hAnsi="Arial" w:cs="Arial"/>
          <w:sz w:val="24"/>
          <w:szCs w:val="32"/>
          <w:lang w:val="en-US"/>
        </w:rPr>
        <w:t>improve</w:t>
      </w:r>
      <w:r w:rsidRPr="009A07E7">
        <w:rPr>
          <w:rFonts w:ascii="Arial" w:hAnsi="Arial" w:cs="Arial"/>
          <w:sz w:val="24"/>
          <w:szCs w:val="32"/>
          <w:lang w:val="en-US"/>
        </w:rPr>
        <w:t xml:space="preserve"> other properties which suit a strategic objective for the City or that generate other forms of revenue</w:t>
      </w:r>
      <w:r>
        <w:rPr>
          <w:rFonts w:ascii="Arial" w:hAnsi="Arial" w:cs="Arial"/>
          <w:sz w:val="24"/>
          <w:szCs w:val="32"/>
          <w:lang w:val="en-US"/>
        </w:rPr>
        <w:t>, thus decreasing pressure on rate revenue.</w:t>
      </w:r>
      <w:r w:rsidR="00044E12">
        <w:rPr>
          <w:rFonts w:ascii="Arial" w:hAnsi="Arial" w:cs="Arial"/>
          <w:sz w:val="24"/>
          <w:szCs w:val="32"/>
          <w:lang w:val="en-US"/>
        </w:rPr>
        <w:t xml:space="preserve"> That is build a land portfolio that </w:t>
      </w:r>
      <w:r w:rsidR="00DB4226">
        <w:rPr>
          <w:rFonts w:ascii="Arial" w:hAnsi="Arial" w:cs="Arial"/>
          <w:sz w:val="24"/>
          <w:szCs w:val="32"/>
          <w:lang w:val="en-US"/>
        </w:rPr>
        <w:t>yields a financial return and is set aside for capital growth and expenditure</w:t>
      </w:r>
      <w:r w:rsidR="000B6DFB">
        <w:rPr>
          <w:rFonts w:ascii="Arial" w:hAnsi="Arial" w:cs="Arial"/>
          <w:sz w:val="24"/>
          <w:szCs w:val="32"/>
          <w:lang w:val="en-US"/>
        </w:rPr>
        <w:t xml:space="preserve"> in preference to operation expenditure.</w:t>
      </w:r>
    </w:p>
    <w:p w14:paraId="012D8D9D" w14:textId="77777777" w:rsidR="00700C63" w:rsidRDefault="00700C63" w:rsidP="00A304A0">
      <w:pPr>
        <w:pStyle w:val="ListParagraph"/>
        <w:numPr>
          <w:ilvl w:val="0"/>
          <w:numId w:val="18"/>
        </w:numPr>
        <w:tabs>
          <w:tab w:val="clear" w:pos="720"/>
        </w:tabs>
        <w:spacing w:after="0" w:line="240" w:lineRule="auto"/>
        <w:ind w:left="426"/>
        <w:jc w:val="both"/>
        <w:rPr>
          <w:rFonts w:ascii="Arial" w:hAnsi="Arial" w:cs="Arial"/>
          <w:sz w:val="24"/>
          <w:szCs w:val="32"/>
          <w:lang w:val="en-US"/>
        </w:rPr>
      </w:pPr>
      <w:r>
        <w:rPr>
          <w:rFonts w:ascii="Arial" w:hAnsi="Arial" w:cs="Arial"/>
          <w:sz w:val="24"/>
          <w:szCs w:val="32"/>
          <w:lang w:val="en-US"/>
        </w:rPr>
        <w:t>Co-locate services where possible, including the investigation of Civic Hubs.</w:t>
      </w:r>
    </w:p>
    <w:p w14:paraId="4B9E7289" w14:textId="77777777" w:rsidR="00700C63" w:rsidRPr="009A07E7" w:rsidRDefault="00700C63" w:rsidP="00A304A0">
      <w:pPr>
        <w:pStyle w:val="ListParagraph"/>
        <w:numPr>
          <w:ilvl w:val="0"/>
          <w:numId w:val="18"/>
        </w:numPr>
        <w:tabs>
          <w:tab w:val="clear" w:pos="720"/>
        </w:tabs>
        <w:spacing w:after="0" w:line="240" w:lineRule="auto"/>
        <w:ind w:left="426"/>
        <w:jc w:val="both"/>
        <w:rPr>
          <w:rFonts w:ascii="Arial" w:hAnsi="Arial" w:cs="Arial"/>
          <w:sz w:val="24"/>
          <w:szCs w:val="32"/>
          <w:lang w:val="en-US"/>
        </w:rPr>
      </w:pPr>
      <w:r>
        <w:rPr>
          <w:rFonts w:ascii="Arial" w:hAnsi="Arial" w:cs="Arial"/>
          <w:sz w:val="24"/>
          <w:szCs w:val="32"/>
          <w:lang w:val="en-US"/>
        </w:rPr>
        <w:t>Promote strong Community Consultation and Stakeholder Engagement principles.</w:t>
      </w:r>
    </w:p>
    <w:p w14:paraId="189CDBF2" w14:textId="77777777" w:rsidR="00700C63" w:rsidRDefault="00700C63" w:rsidP="00700C63">
      <w:pPr>
        <w:spacing w:after="0" w:line="240" w:lineRule="auto"/>
        <w:jc w:val="both"/>
        <w:rPr>
          <w:rFonts w:ascii="Arial" w:hAnsi="Arial" w:cs="Arial"/>
          <w:sz w:val="24"/>
          <w:szCs w:val="32"/>
          <w:lang w:val="en-US"/>
        </w:rPr>
      </w:pPr>
    </w:p>
    <w:p w14:paraId="54AEA09D"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When considering the above, the guiding principles of sound financial management, best-practice asset management and functionality from the community’s perspective are pivotal to the Strategy achieving the following outcomes:</w:t>
      </w:r>
    </w:p>
    <w:p w14:paraId="4A548EBC" w14:textId="77777777" w:rsidR="00700C63" w:rsidRDefault="00700C63" w:rsidP="00700C63">
      <w:pPr>
        <w:spacing w:after="0" w:line="240" w:lineRule="auto"/>
        <w:jc w:val="both"/>
        <w:rPr>
          <w:rFonts w:ascii="Arial" w:hAnsi="Arial" w:cs="Arial"/>
          <w:sz w:val="24"/>
          <w:szCs w:val="32"/>
          <w:lang w:val="en-US"/>
        </w:rPr>
      </w:pPr>
    </w:p>
    <w:p w14:paraId="28F4AB20" w14:textId="77777777" w:rsidR="00700C63" w:rsidRPr="00DA02BC" w:rsidRDefault="00700C63" w:rsidP="00A304A0">
      <w:pPr>
        <w:pStyle w:val="ListParagraph"/>
        <w:numPr>
          <w:ilvl w:val="0"/>
          <w:numId w:val="19"/>
        </w:numPr>
        <w:spacing w:after="0" w:line="240" w:lineRule="auto"/>
        <w:ind w:left="426"/>
        <w:jc w:val="both"/>
        <w:rPr>
          <w:rFonts w:ascii="Arial" w:hAnsi="Arial" w:cs="Arial"/>
          <w:i/>
          <w:iCs/>
          <w:sz w:val="24"/>
          <w:szCs w:val="32"/>
          <w:lang w:val="en-US"/>
        </w:rPr>
      </w:pPr>
      <w:r>
        <w:rPr>
          <w:rFonts w:ascii="Arial" w:hAnsi="Arial" w:cs="Arial"/>
          <w:sz w:val="24"/>
          <w:szCs w:val="32"/>
          <w:lang w:val="en-US"/>
        </w:rPr>
        <w:t>to ensure all land assets have a clearly identifiable current and future purpose</w:t>
      </w:r>
    </w:p>
    <w:p w14:paraId="4D55A285" w14:textId="77777777" w:rsidR="00700C63" w:rsidRPr="00DA02BC" w:rsidRDefault="00700C63" w:rsidP="00A304A0">
      <w:pPr>
        <w:pStyle w:val="ListParagraph"/>
        <w:numPr>
          <w:ilvl w:val="0"/>
          <w:numId w:val="19"/>
        </w:numPr>
        <w:spacing w:after="0" w:line="240" w:lineRule="auto"/>
        <w:ind w:left="426"/>
        <w:jc w:val="both"/>
        <w:rPr>
          <w:rFonts w:ascii="Arial" w:hAnsi="Arial" w:cs="Arial"/>
          <w:i/>
          <w:iCs/>
          <w:sz w:val="24"/>
          <w:szCs w:val="32"/>
          <w:lang w:val="en-US"/>
        </w:rPr>
      </w:pPr>
      <w:r>
        <w:rPr>
          <w:rFonts w:ascii="Arial" w:hAnsi="Arial" w:cs="Arial"/>
          <w:sz w:val="24"/>
          <w:szCs w:val="32"/>
          <w:lang w:val="en-US"/>
        </w:rPr>
        <w:t>to ensure all land assets financial and social values are defined and understood</w:t>
      </w:r>
    </w:p>
    <w:p w14:paraId="6948B57C" w14:textId="77777777" w:rsidR="00700C63" w:rsidRPr="00DA02BC" w:rsidRDefault="00700C63" w:rsidP="00A304A0">
      <w:pPr>
        <w:pStyle w:val="ListParagraph"/>
        <w:numPr>
          <w:ilvl w:val="0"/>
          <w:numId w:val="19"/>
        </w:numPr>
        <w:spacing w:after="0" w:line="240" w:lineRule="auto"/>
        <w:ind w:left="426"/>
        <w:jc w:val="both"/>
        <w:rPr>
          <w:rFonts w:ascii="Arial" w:hAnsi="Arial" w:cs="Arial"/>
          <w:i/>
          <w:iCs/>
          <w:sz w:val="24"/>
          <w:szCs w:val="32"/>
          <w:lang w:val="en-US"/>
        </w:rPr>
      </w:pPr>
      <w:r>
        <w:rPr>
          <w:rFonts w:ascii="Arial" w:hAnsi="Arial" w:cs="Arial"/>
          <w:sz w:val="24"/>
          <w:szCs w:val="32"/>
          <w:lang w:val="en-US"/>
        </w:rPr>
        <w:t>to ensure all land assets are performing to an acceptable financial or social level.</w:t>
      </w:r>
    </w:p>
    <w:p w14:paraId="256748D7" w14:textId="77777777" w:rsidR="00700C63" w:rsidRPr="00DA02BC" w:rsidRDefault="00700C63" w:rsidP="00A304A0">
      <w:pPr>
        <w:pStyle w:val="ListParagraph"/>
        <w:numPr>
          <w:ilvl w:val="0"/>
          <w:numId w:val="19"/>
        </w:numPr>
        <w:spacing w:after="0" w:line="240" w:lineRule="auto"/>
        <w:ind w:left="426"/>
        <w:jc w:val="both"/>
        <w:rPr>
          <w:rFonts w:ascii="Arial" w:hAnsi="Arial" w:cs="Arial"/>
          <w:i/>
          <w:iCs/>
          <w:sz w:val="24"/>
          <w:szCs w:val="32"/>
          <w:lang w:val="en-US"/>
        </w:rPr>
      </w:pPr>
      <w:r>
        <w:rPr>
          <w:rFonts w:ascii="Arial" w:hAnsi="Arial" w:cs="Arial"/>
          <w:sz w:val="24"/>
          <w:szCs w:val="32"/>
          <w:lang w:val="en-US"/>
        </w:rPr>
        <w:t>to ensure any financial returns received from the land asset portfolio are being reinvested into other land asset projects that deliver enhanced financial or social goals.</w:t>
      </w:r>
    </w:p>
    <w:p w14:paraId="06621E13" w14:textId="77777777" w:rsidR="00700C63" w:rsidRDefault="00700C63" w:rsidP="00700C63">
      <w:pPr>
        <w:spacing w:after="0" w:line="240" w:lineRule="auto"/>
        <w:jc w:val="both"/>
        <w:rPr>
          <w:rFonts w:ascii="Arial" w:hAnsi="Arial" w:cs="Arial"/>
          <w:i/>
          <w:iCs/>
          <w:sz w:val="24"/>
          <w:szCs w:val="32"/>
          <w:lang w:val="en-US"/>
        </w:rPr>
      </w:pPr>
    </w:p>
    <w:p w14:paraId="7D287AB1" w14:textId="08F43918"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The recommendation provided by Administration will allow for the City to engage an external expert (‘Consultant’) who can review the City’s land portfolio, identify opportunities and make recommendations to the City for best and highest future use. The Consultant will be instructed to assess the land asset portfolio and provide detail where </w:t>
      </w:r>
      <w:r w:rsidR="00940EC9">
        <w:rPr>
          <w:rFonts w:ascii="Arial" w:hAnsi="Arial" w:cs="Arial"/>
          <w:sz w:val="24"/>
          <w:szCs w:val="32"/>
          <w:lang w:val="en-US"/>
        </w:rPr>
        <w:t>improve</w:t>
      </w:r>
      <w:r>
        <w:rPr>
          <w:rFonts w:ascii="Arial" w:hAnsi="Arial" w:cs="Arial"/>
          <w:sz w:val="24"/>
          <w:szCs w:val="32"/>
          <w:lang w:val="en-US"/>
        </w:rPr>
        <w:t>ment, acquisition or disposition has been identified.</w:t>
      </w:r>
    </w:p>
    <w:p w14:paraId="14F7D68F" w14:textId="77777777" w:rsidR="00700C63" w:rsidRDefault="00700C63" w:rsidP="00700C63">
      <w:pPr>
        <w:spacing w:after="0" w:line="240" w:lineRule="auto"/>
        <w:jc w:val="both"/>
        <w:rPr>
          <w:rFonts w:ascii="Arial" w:hAnsi="Arial" w:cs="Arial"/>
          <w:sz w:val="24"/>
          <w:szCs w:val="32"/>
          <w:lang w:val="en-US"/>
        </w:rPr>
      </w:pPr>
    </w:p>
    <w:p w14:paraId="02EEE1FA" w14:textId="200BBB94"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In </w:t>
      </w:r>
      <w:r w:rsidR="000B6DFB">
        <w:rPr>
          <w:rFonts w:ascii="Arial" w:hAnsi="Arial" w:cs="Arial"/>
          <w:sz w:val="24"/>
          <w:szCs w:val="32"/>
          <w:lang w:val="en-US"/>
        </w:rPr>
        <w:t>accordance</w:t>
      </w:r>
      <w:r>
        <w:rPr>
          <w:rFonts w:ascii="Arial" w:hAnsi="Arial" w:cs="Arial"/>
          <w:sz w:val="24"/>
          <w:szCs w:val="32"/>
          <w:lang w:val="en-US"/>
        </w:rPr>
        <w:t xml:space="preserve"> with the Policy, Council will then </w:t>
      </w:r>
      <w:proofErr w:type="gramStart"/>
      <w:r>
        <w:rPr>
          <w:rFonts w:ascii="Arial" w:hAnsi="Arial" w:cs="Arial"/>
          <w:sz w:val="24"/>
          <w:szCs w:val="32"/>
          <w:lang w:val="en-US"/>
        </w:rPr>
        <w:t>have the opportunity to</w:t>
      </w:r>
      <w:proofErr w:type="gramEnd"/>
      <w:r>
        <w:rPr>
          <w:rFonts w:ascii="Arial" w:hAnsi="Arial" w:cs="Arial"/>
          <w:sz w:val="24"/>
          <w:szCs w:val="32"/>
          <w:lang w:val="en-US"/>
        </w:rPr>
        <w:t xml:space="preserve"> decide whether each project is to be treated as a ‘Retention’, </w:t>
      </w:r>
      <w:r w:rsidR="00C57632">
        <w:rPr>
          <w:rFonts w:ascii="Arial" w:hAnsi="Arial" w:cs="Arial"/>
          <w:sz w:val="24"/>
          <w:szCs w:val="32"/>
          <w:lang w:val="en-US"/>
        </w:rPr>
        <w:t>‘</w:t>
      </w:r>
      <w:r w:rsidR="00C57632">
        <w:rPr>
          <w:rFonts w:ascii="Arial" w:hAnsi="Arial" w:cs="Arial"/>
          <w:sz w:val="24"/>
          <w:szCs w:val="24"/>
        </w:rPr>
        <w:t>Acquisition’,</w:t>
      </w:r>
      <w:r w:rsidR="00C57632">
        <w:rPr>
          <w:rFonts w:ascii="Arial" w:hAnsi="Arial" w:cs="Arial"/>
          <w:sz w:val="24"/>
          <w:szCs w:val="32"/>
          <w:lang w:val="en-US"/>
        </w:rPr>
        <w:t xml:space="preserve"> </w:t>
      </w:r>
      <w:r>
        <w:rPr>
          <w:rFonts w:ascii="Arial" w:hAnsi="Arial" w:cs="Arial"/>
          <w:sz w:val="24"/>
          <w:szCs w:val="32"/>
          <w:lang w:val="en-US"/>
        </w:rPr>
        <w:t>‘</w:t>
      </w:r>
      <w:r w:rsidR="00940EC9">
        <w:rPr>
          <w:rFonts w:ascii="Arial" w:hAnsi="Arial" w:cs="Arial"/>
          <w:sz w:val="24"/>
          <w:szCs w:val="32"/>
          <w:lang w:val="en-US"/>
        </w:rPr>
        <w:t>Improve</w:t>
      </w:r>
      <w:r>
        <w:rPr>
          <w:rFonts w:ascii="Arial" w:hAnsi="Arial" w:cs="Arial"/>
          <w:sz w:val="24"/>
          <w:szCs w:val="32"/>
          <w:lang w:val="en-US"/>
        </w:rPr>
        <w:t xml:space="preserve">ment’ or ‘Disposal’.  This is a significant decision point for Council as it contributes to future long-term </w:t>
      </w:r>
      <w:r>
        <w:rPr>
          <w:rFonts w:ascii="Arial" w:hAnsi="Arial" w:cs="Arial"/>
          <w:sz w:val="24"/>
          <w:szCs w:val="32"/>
          <w:lang w:val="en-US"/>
        </w:rPr>
        <w:lastRenderedPageBreak/>
        <w:t xml:space="preserve">planning of the City and contributes to the achievement of the Strategic Community Plan and of key initiatives contained within the </w:t>
      </w:r>
      <w:r w:rsidR="007215B7">
        <w:rPr>
          <w:rFonts w:ascii="Arial" w:hAnsi="Arial" w:cs="Arial"/>
          <w:sz w:val="24"/>
          <w:szCs w:val="32"/>
          <w:lang w:val="en-US"/>
        </w:rPr>
        <w:t>10-year</w:t>
      </w:r>
      <w:r>
        <w:rPr>
          <w:rFonts w:ascii="Arial" w:hAnsi="Arial" w:cs="Arial"/>
          <w:sz w:val="24"/>
          <w:szCs w:val="32"/>
          <w:lang w:val="en-US"/>
        </w:rPr>
        <w:t xml:space="preserve"> financial plan.</w:t>
      </w:r>
    </w:p>
    <w:p w14:paraId="215FE5E0" w14:textId="77777777" w:rsidR="00700C63" w:rsidRDefault="00700C63" w:rsidP="00700C63">
      <w:pPr>
        <w:spacing w:after="0" w:line="240" w:lineRule="auto"/>
        <w:jc w:val="both"/>
        <w:rPr>
          <w:rFonts w:ascii="Arial" w:hAnsi="Arial" w:cs="Arial"/>
          <w:sz w:val="24"/>
          <w:szCs w:val="32"/>
          <w:lang w:val="en-US"/>
        </w:rPr>
      </w:pPr>
    </w:p>
    <w:p w14:paraId="770282BD" w14:textId="3EF53FB3"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To aid the decision-making process by Council, each project will undergo a Community Engagement Phase to ensure interested stakeholders and impacted parties are considered and a summary of feedback received will be included within the report to Council. Community members will also </w:t>
      </w:r>
      <w:proofErr w:type="gramStart"/>
      <w:r>
        <w:rPr>
          <w:rFonts w:ascii="Arial" w:hAnsi="Arial" w:cs="Arial"/>
          <w:sz w:val="24"/>
          <w:szCs w:val="32"/>
          <w:lang w:val="en-US"/>
        </w:rPr>
        <w:t>have the opportunity to</w:t>
      </w:r>
      <w:proofErr w:type="gramEnd"/>
      <w:r>
        <w:rPr>
          <w:rFonts w:ascii="Arial" w:hAnsi="Arial" w:cs="Arial"/>
          <w:sz w:val="24"/>
          <w:szCs w:val="32"/>
          <w:lang w:val="en-US"/>
        </w:rPr>
        <w:t xml:space="preserve"> provide feedback via the City’s ‘Your Voice’ webpage.</w:t>
      </w:r>
    </w:p>
    <w:p w14:paraId="365E7EA1" w14:textId="77777777" w:rsidR="00700C63" w:rsidRDefault="00700C63" w:rsidP="00700C63">
      <w:pPr>
        <w:spacing w:after="0" w:line="240" w:lineRule="auto"/>
        <w:jc w:val="both"/>
        <w:rPr>
          <w:rFonts w:ascii="Arial" w:hAnsi="Arial" w:cs="Arial"/>
          <w:sz w:val="24"/>
          <w:szCs w:val="32"/>
          <w:lang w:val="en-US"/>
        </w:rPr>
      </w:pPr>
    </w:p>
    <w:p w14:paraId="622CA49A" w14:textId="18FA3308" w:rsidR="00700C63" w:rsidRPr="00DA02BC"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Once Council have made an informed decision, all transactions to ensure ‘</w:t>
      </w:r>
      <w:r w:rsidR="00940EC9">
        <w:rPr>
          <w:rFonts w:ascii="Arial" w:hAnsi="Arial" w:cs="Arial"/>
          <w:sz w:val="24"/>
          <w:szCs w:val="32"/>
          <w:lang w:val="en-US"/>
        </w:rPr>
        <w:t>Improve</w:t>
      </w:r>
      <w:r>
        <w:rPr>
          <w:rFonts w:ascii="Arial" w:hAnsi="Arial" w:cs="Arial"/>
          <w:sz w:val="24"/>
          <w:szCs w:val="32"/>
          <w:lang w:val="en-US"/>
        </w:rPr>
        <w:t xml:space="preserve">ment’ or ‘Disposition’ will be undertaken by Officers as specific projects in the most transparent manner, consistent with the </w:t>
      </w:r>
      <w:r w:rsidRPr="0085416B">
        <w:rPr>
          <w:rFonts w:ascii="Arial" w:hAnsi="Arial" w:cs="Arial"/>
          <w:i/>
          <w:iCs/>
          <w:sz w:val="24"/>
          <w:szCs w:val="32"/>
          <w:lang w:val="en-US"/>
        </w:rPr>
        <w:t>Local Government Act 1995</w:t>
      </w:r>
      <w:r>
        <w:rPr>
          <w:rFonts w:ascii="Arial" w:hAnsi="Arial" w:cs="Arial"/>
          <w:sz w:val="24"/>
          <w:szCs w:val="32"/>
          <w:lang w:val="en-US"/>
        </w:rPr>
        <w:t>. Some larger more, complex projects may require a third party being engaged - such as Selling Agents or Develop</w:t>
      </w:r>
      <w:r w:rsidR="00940EC9">
        <w:rPr>
          <w:rFonts w:ascii="Arial" w:hAnsi="Arial" w:cs="Arial"/>
          <w:sz w:val="24"/>
          <w:szCs w:val="32"/>
          <w:lang w:val="en-US"/>
        </w:rPr>
        <w:t>ment Experts.</w:t>
      </w:r>
    </w:p>
    <w:p w14:paraId="65B39809" w14:textId="77777777" w:rsidR="00700C63" w:rsidRDefault="00700C63" w:rsidP="00700C63">
      <w:pPr>
        <w:spacing w:after="0" w:line="240" w:lineRule="auto"/>
        <w:jc w:val="both"/>
        <w:rPr>
          <w:rFonts w:ascii="Arial" w:hAnsi="Arial" w:cs="Arial"/>
          <w:sz w:val="24"/>
          <w:szCs w:val="32"/>
          <w:lang w:val="en-US"/>
        </w:rPr>
      </w:pPr>
    </w:p>
    <w:p w14:paraId="35DC8748"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The ongoing implementation of the Strategy will require annual minor reviews as part of City budget preparation and be subject to major review every 5-years to ensure goals and outcomes are reflective of the current appetite of the community.</w:t>
      </w:r>
    </w:p>
    <w:p w14:paraId="683EB237" w14:textId="77777777" w:rsidR="00700C63" w:rsidRDefault="00700C63" w:rsidP="00700C63">
      <w:pPr>
        <w:spacing w:after="0" w:line="240" w:lineRule="auto"/>
        <w:jc w:val="both"/>
        <w:rPr>
          <w:rFonts w:ascii="Arial" w:hAnsi="Arial" w:cs="Arial"/>
          <w:sz w:val="24"/>
          <w:szCs w:val="32"/>
          <w:lang w:val="en-US"/>
        </w:rPr>
      </w:pPr>
    </w:p>
    <w:p w14:paraId="4847D8BF" w14:textId="77777777" w:rsidR="00700C63" w:rsidRDefault="00700C63" w:rsidP="00700C63">
      <w:pPr>
        <w:spacing w:after="0" w:line="240" w:lineRule="auto"/>
        <w:jc w:val="both"/>
        <w:rPr>
          <w:rFonts w:ascii="Arial" w:hAnsi="Arial" w:cs="Arial"/>
          <w:b/>
          <w:bCs/>
          <w:sz w:val="24"/>
          <w:szCs w:val="32"/>
          <w:lang w:val="en-US"/>
        </w:rPr>
      </w:pPr>
      <w:r>
        <w:rPr>
          <w:rFonts w:ascii="Arial" w:hAnsi="Arial" w:cs="Arial"/>
          <w:b/>
          <w:bCs/>
          <w:sz w:val="24"/>
          <w:szCs w:val="32"/>
          <w:lang w:val="en-US"/>
        </w:rPr>
        <w:t xml:space="preserve">The Interim </w:t>
      </w:r>
    </w:p>
    <w:p w14:paraId="0752FF64" w14:textId="77777777" w:rsidR="00700C63" w:rsidRDefault="00700C63" w:rsidP="00700C63">
      <w:pPr>
        <w:spacing w:after="0" w:line="240" w:lineRule="auto"/>
        <w:jc w:val="both"/>
        <w:rPr>
          <w:rFonts w:ascii="Arial" w:hAnsi="Arial" w:cs="Arial"/>
          <w:b/>
          <w:bCs/>
          <w:sz w:val="24"/>
          <w:szCs w:val="32"/>
          <w:lang w:val="en-US"/>
        </w:rPr>
      </w:pPr>
    </w:p>
    <w:p w14:paraId="161C574D" w14:textId="6B5399B4" w:rsidR="00700C63" w:rsidRDefault="00700C63" w:rsidP="00700C63">
      <w:pPr>
        <w:spacing w:after="0" w:line="240" w:lineRule="auto"/>
        <w:jc w:val="both"/>
        <w:rPr>
          <w:rFonts w:ascii="Arial" w:hAnsi="Arial" w:cs="Arial"/>
          <w:bCs/>
          <w:sz w:val="24"/>
          <w:szCs w:val="32"/>
          <w:lang w:val="en-US"/>
        </w:rPr>
      </w:pPr>
      <w:r>
        <w:rPr>
          <w:rFonts w:ascii="Arial" w:hAnsi="Arial" w:cs="Arial"/>
          <w:bCs/>
          <w:sz w:val="24"/>
          <w:szCs w:val="32"/>
          <w:lang w:val="en-US"/>
        </w:rPr>
        <w:t>While the undertaking of the Land Investment Strategy and the engagement of a Consultant is taking place, Council have an opportunity to commence projects that have already been identified via Administration</w:t>
      </w:r>
      <w:r w:rsidR="00940EC9">
        <w:rPr>
          <w:rFonts w:ascii="Arial" w:hAnsi="Arial" w:cs="Arial"/>
          <w:bCs/>
          <w:sz w:val="24"/>
          <w:szCs w:val="32"/>
          <w:lang w:val="en-US"/>
        </w:rPr>
        <w:t xml:space="preserve"> and Councillor feedback</w:t>
      </w:r>
      <w:r>
        <w:rPr>
          <w:rFonts w:ascii="Arial" w:hAnsi="Arial" w:cs="Arial"/>
          <w:bCs/>
          <w:sz w:val="24"/>
          <w:szCs w:val="32"/>
          <w:lang w:val="en-US"/>
        </w:rPr>
        <w:t xml:space="preserve"> if they so choose. Following the briefing on 1 September 2020, Councillors were asked to submit their feedback/comments on 12x identified projects (see attachment </w:t>
      </w:r>
      <w:r w:rsidR="00CB6563">
        <w:rPr>
          <w:rFonts w:ascii="Arial" w:hAnsi="Arial" w:cs="Arial"/>
          <w:bCs/>
          <w:sz w:val="24"/>
          <w:szCs w:val="32"/>
          <w:lang w:val="en-US"/>
        </w:rPr>
        <w:t>5</w:t>
      </w:r>
      <w:r>
        <w:rPr>
          <w:rFonts w:ascii="Arial" w:hAnsi="Arial" w:cs="Arial"/>
          <w:bCs/>
          <w:sz w:val="24"/>
          <w:szCs w:val="32"/>
          <w:lang w:val="en-US"/>
        </w:rPr>
        <w:t>). The following table shows the results of the feedback received.</w:t>
      </w:r>
    </w:p>
    <w:p w14:paraId="584DF2BF" w14:textId="77777777" w:rsidR="00700C63" w:rsidRDefault="00700C63" w:rsidP="00700C63">
      <w:pPr>
        <w:spacing w:after="0" w:line="240" w:lineRule="auto"/>
        <w:jc w:val="both"/>
        <w:rPr>
          <w:rFonts w:ascii="Arial" w:hAnsi="Arial" w:cs="Arial"/>
          <w:bCs/>
          <w:sz w:val="24"/>
          <w:szCs w:val="32"/>
          <w:lang w:val="en-US"/>
        </w:rPr>
      </w:pPr>
    </w:p>
    <w:tbl>
      <w:tblPr>
        <w:tblStyle w:val="TableGrid"/>
        <w:tblW w:w="0" w:type="auto"/>
        <w:jc w:val="center"/>
        <w:tblLook w:val="04A0" w:firstRow="1" w:lastRow="0" w:firstColumn="1" w:lastColumn="0" w:noHBand="0" w:noVBand="1"/>
      </w:tblPr>
      <w:tblGrid>
        <w:gridCol w:w="2972"/>
        <w:gridCol w:w="1985"/>
        <w:gridCol w:w="2835"/>
      </w:tblGrid>
      <w:tr w:rsidR="00700C63" w14:paraId="305F941A" w14:textId="77777777" w:rsidTr="00792B1A">
        <w:trPr>
          <w:jc w:val="center"/>
        </w:trPr>
        <w:tc>
          <w:tcPr>
            <w:tcW w:w="2972" w:type="dxa"/>
          </w:tcPr>
          <w:p w14:paraId="4166780E" w14:textId="77777777" w:rsidR="00700C63" w:rsidRPr="00C44E3C" w:rsidRDefault="00700C63" w:rsidP="00792B1A">
            <w:pPr>
              <w:jc w:val="both"/>
              <w:rPr>
                <w:rFonts w:ascii="Arial" w:hAnsi="Arial" w:cs="Arial"/>
                <w:b/>
                <w:sz w:val="24"/>
                <w:szCs w:val="32"/>
                <w:u w:val="single"/>
                <w:lang w:val="en-US"/>
              </w:rPr>
            </w:pPr>
            <w:r w:rsidRPr="00C44E3C">
              <w:rPr>
                <w:rFonts w:ascii="Arial" w:hAnsi="Arial" w:cs="Arial"/>
                <w:b/>
                <w:sz w:val="24"/>
                <w:szCs w:val="32"/>
                <w:u w:val="single"/>
                <w:lang w:val="en-US"/>
              </w:rPr>
              <w:t>Project Name</w:t>
            </w:r>
          </w:p>
        </w:tc>
        <w:tc>
          <w:tcPr>
            <w:tcW w:w="1985" w:type="dxa"/>
          </w:tcPr>
          <w:p w14:paraId="131895CB" w14:textId="77777777" w:rsidR="00700C63" w:rsidRPr="00C44E3C" w:rsidRDefault="00700C63" w:rsidP="00792B1A">
            <w:pPr>
              <w:jc w:val="center"/>
              <w:rPr>
                <w:rFonts w:ascii="Arial" w:hAnsi="Arial" w:cs="Arial"/>
                <w:b/>
                <w:sz w:val="24"/>
                <w:szCs w:val="32"/>
                <w:u w:val="single"/>
                <w:lang w:val="en-US"/>
              </w:rPr>
            </w:pPr>
            <w:r w:rsidRPr="00C44E3C">
              <w:rPr>
                <w:rFonts w:ascii="Arial" w:hAnsi="Arial" w:cs="Arial"/>
                <w:b/>
                <w:sz w:val="24"/>
                <w:szCs w:val="32"/>
                <w:u w:val="single"/>
                <w:lang w:val="en-US"/>
              </w:rPr>
              <w:t>Admin Rank</w:t>
            </w:r>
          </w:p>
        </w:tc>
        <w:tc>
          <w:tcPr>
            <w:tcW w:w="2835" w:type="dxa"/>
          </w:tcPr>
          <w:p w14:paraId="31374505" w14:textId="77777777" w:rsidR="00700C63" w:rsidRPr="00C44E3C" w:rsidRDefault="00700C63" w:rsidP="00792B1A">
            <w:pPr>
              <w:jc w:val="center"/>
              <w:rPr>
                <w:rFonts w:ascii="Arial" w:hAnsi="Arial" w:cs="Arial"/>
                <w:b/>
                <w:sz w:val="24"/>
                <w:szCs w:val="32"/>
                <w:u w:val="single"/>
                <w:lang w:val="en-US"/>
              </w:rPr>
            </w:pPr>
            <w:r>
              <w:rPr>
                <w:rFonts w:ascii="Arial" w:hAnsi="Arial" w:cs="Arial"/>
                <w:b/>
                <w:sz w:val="24"/>
                <w:szCs w:val="32"/>
                <w:u w:val="single"/>
                <w:lang w:val="en-US"/>
              </w:rPr>
              <w:t xml:space="preserve">Avg </w:t>
            </w:r>
            <w:r w:rsidRPr="00C44E3C">
              <w:rPr>
                <w:rFonts w:ascii="Arial" w:hAnsi="Arial" w:cs="Arial"/>
                <w:b/>
                <w:sz w:val="24"/>
                <w:szCs w:val="32"/>
                <w:u w:val="single"/>
                <w:lang w:val="en-US"/>
              </w:rPr>
              <w:t>Councillor Rank</w:t>
            </w:r>
          </w:p>
        </w:tc>
      </w:tr>
      <w:tr w:rsidR="00700C63" w14:paraId="39FAFFC9" w14:textId="77777777" w:rsidTr="00792B1A">
        <w:trPr>
          <w:jc w:val="center"/>
        </w:trPr>
        <w:tc>
          <w:tcPr>
            <w:tcW w:w="2972" w:type="dxa"/>
          </w:tcPr>
          <w:p w14:paraId="5DC187A1" w14:textId="4A96866C" w:rsidR="00700C63" w:rsidRPr="00DE2932" w:rsidRDefault="00700C63" w:rsidP="00792B1A">
            <w:pPr>
              <w:jc w:val="both"/>
              <w:rPr>
                <w:rFonts w:ascii="Arial" w:hAnsi="Arial" w:cs="Arial"/>
                <w:bCs/>
                <w:sz w:val="24"/>
                <w:szCs w:val="32"/>
                <w:lang w:val="en-US"/>
              </w:rPr>
            </w:pPr>
            <w:r>
              <w:rPr>
                <w:rFonts w:ascii="Arial" w:hAnsi="Arial" w:cs="Arial"/>
                <w:bCs/>
                <w:sz w:val="24"/>
                <w:szCs w:val="32"/>
                <w:lang w:val="en-US"/>
              </w:rPr>
              <w:t>56 Dalkeith Road</w:t>
            </w:r>
            <w:r w:rsidR="00940EC9">
              <w:rPr>
                <w:rFonts w:ascii="Arial" w:hAnsi="Arial" w:cs="Arial"/>
                <w:bCs/>
                <w:sz w:val="24"/>
                <w:szCs w:val="32"/>
                <w:lang w:val="en-US"/>
              </w:rPr>
              <w:t>^</w:t>
            </w:r>
          </w:p>
        </w:tc>
        <w:tc>
          <w:tcPr>
            <w:tcW w:w="1985" w:type="dxa"/>
          </w:tcPr>
          <w:p w14:paraId="647D11B0"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2</w:t>
            </w:r>
          </w:p>
        </w:tc>
        <w:tc>
          <w:tcPr>
            <w:tcW w:w="2835" w:type="dxa"/>
          </w:tcPr>
          <w:p w14:paraId="2D1C83DA" w14:textId="087AAFD3" w:rsidR="00700C63" w:rsidRDefault="00700C63" w:rsidP="00792B1A">
            <w:pPr>
              <w:jc w:val="center"/>
              <w:rPr>
                <w:rFonts w:ascii="Arial" w:hAnsi="Arial" w:cs="Arial"/>
                <w:bCs/>
                <w:sz w:val="24"/>
                <w:szCs w:val="32"/>
                <w:lang w:val="en-US"/>
              </w:rPr>
            </w:pPr>
            <w:r>
              <w:rPr>
                <w:rFonts w:ascii="Arial" w:hAnsi="Arial" w:cs="Arial"/>
                <w:bCs/>
                <w:sz w:val="24"/>
                <w:szCs w:val="32"/>
                <w:lang w:val="en-US"/>
              </w:rPr>
              <w:t>2.4</w:t>
            </w:r>
          </w:p>
        </w:tc>
      </w:tr>
      <w:tr w:rsidR="00700C63" w14:paraId="1960A703" w14:textId="77777777" w:rsidTr="00792B1A">
        <w:trPr>
          <w:jc w:val="center"/>
        </w:trPr>
        <w:tc>
          <w:tcPr>
            <w:tcW w:w="2972" w:type="dxa"/>
          </w:tcPr>
          <w:p w14:paraId="6D33A7B2" w14:textId="77777777" w:rsidR="00700C63" w:rsidRPr="00DE2932" w:rsidRDefault="00700C63" w:rsidP="00792B1A">
            <w:pPr>
              <w:jc w:val="both"/>
              <w:rPr>
                <w:rFonts w:ascii="Arial" w:hAnsi="Arial" w:cs="Arial"/>
                <w:bCs/>
                <w:sz w:val="24"/>
                <w:szCs w:val="32"/>
                <w:lang w:val="en-US"/>
              </w:rPr>
            </w:pPr>
            <w:r>
              <w:rPr>
                <w:rFonts w:ascii="Arial" w:hAnsi="Arial" w:cs="Arial"/>
                <w:bCs/>
                <w:sz w:val="24"/>
                <w:szCs w:val="32"/>
                <w:lang w:val="en-US"/>
              </w:rPr>
              <w:t>60 Stirling Hwy Precinct*</w:t>
            </w:r>
          </w:p>
        </w:tc>
        <w:tc>
          <w:tcPr>
            <w:tcW w:w="1985" w:type="dxa"/>
          </w:tcPr>
          <w:p w14:paraId="71B54428"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3</w:t>
            </w:r>
          </w:p>
        </w:tc>
        <w:tc>
          <w:tcPr>
            <w:tcW w:w="2835" w:type="dxa"/>
          </w:tcPr>
          <w:p w14:paraId="5204B355" w14:textId="65B7E341" w:rsidR="00700C63" w:rsidRDefault="00700C63" w:rsidP="00792B1A">
            <w:pPr>
              <w:jc w:val="center"/>
              <w:rPr>
                <w:rFonts w:ascii="Arial" w:hAnsi="Arial" w:cs="Arial"/>
                <w:bCs/>
                <w:sz w:val="24"/>
                <w:szCs w:val="32"/>
                <w:lang w:val="en-US"/>
              </w:rPr>
            </w:pPr>
            <w:r>
              <w:rPr>
                <w:rFonts w:ascii="Arial" w:hAnsi="Arial" w:cs="Arial"/>
                <w:bCs/>
                <w:sz w:val="24"/>
                <w:szCs w:val="32"/>
                <w:lang w:val="en-US"/>
              </w:rPr>
              <w:t>3.4</w:t>
            </w:r>
          </w:p>
        </w:tc>
      </w:tr>
      <w:tr w:rsidR="00700C63" w14:paraId="40926BAC" w14:textId="77777777" w:rsidTr="00792B1A">
        <w:trPr>
          <w:jc w:val="center"/>
        </w:trPr>
        <w:tc>
          <w:tcPr>
            <w:tcW w:w="2972" w:type="dxa"/>
          </w:tcPr>
          <w:p w14:paraId="2BF3DD7B" w14:textId="77777777" w:rsidR="00700C63" w:rsidRPr="00DE2932" w:rsidRDefault="00700C63" w:rsidP="00792B1A">
            <w:pPr>
              <w:jc w:val="both"/>
              <w:rPr>
                <w:rFonts w:ascii="Arial" w:hAnsi="Arial" w:cs="Arial"/>
                <w:bCs/>
                <w:sz w:val="24"/>
                <w:szCs w:val="32"/>
                <w:lang w:val="en-US"/>
              </w:rPr>
            </w:pPr>
            <w:r w:rsidRPr="00DE2932">
              <w:rPr>
                <w:rFonts w:ascii="Arial" w:hAnsi="Arial" w:cs="Arial"/>
                <w:bCs/>
                <w:sz w:val="24"/>
                <w:szCs w:val="32"/>
                <w:lang w:val="en-US"/>
              </w:rPr>
              <w:t>71 Stirling Hwy Precinct</w:t>
            </w:r>
            <w:r>
              <w:rPr>
                <w:rFonts w:ascii="Arial" w:hAnsi="Arial" w:cs="Arial"/>
                <w:bCs/>
                <w:sz w:val="24"/>
                <w:szCs w:val="32"/>
                <w:lang w:val="en-US"/>
              </w:rPr>
              <w:t>*</w:t>
            </w:r>
          </w:p>
        </w:tc>
        <w:tc>
          <w:tcPr>
            <w:tcW w:w="1985" w:type="dxa"/>
          </w:tcPr>
          <w:p w14:paraId="458484C9"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6</w:t>
            </w:r>
          </w:p>
        </w:tc>
        <w:tc>
          <w:tcPr>
            <w:tcW w:w="2835" w:type="dxa"/>
          </w:tcPr>
          <w:p w14:paraId="07E6E957" w14:textId="5A9617E4" w:rsidR="00700C63" w:rsidRDefault="00700C63" w:rsidP="00792B1A">
            <w:pPr>
              <w:jc w:val="center"/>
              <w:rPr>
                <w:rFonts w:ascii="Arial" w:hAnsi="Arial" w:cs="Arial"/>
                <w:bCs/>
                <w:sz w:val="24"/>
                <w:szCs w:val="32"/>
                <w:lang w:val="en-US"/>
              </w:rPr>
            </w:pPr>
            <w:r>
              <w:rPr>
                <w:rFonts w:ascii="Arial" w:hAnsi="Arial" w:cs="Arial"/>
                <w:bCs/>
                <w:sz w:val="24"/>
                <w:szCs w:val="32"/>
                <w:lang w:val="en-US"/>
              </w:rPr>
              <w:t>3.4</w:t>
            </w:r>
          </w:p>
        </w:tc>
      </w:tr>
      <w:tr w:rsidR="00700C63" w14:paraId="52D88413" w14:textId="77777777" w:rsidTr="00792B1A">
        <w:trPr>
          <w:jc w:val="center"/>
        </w:trPr>
        <w:tc>
          <w:tcPr>
            <w:tcW w:w="2972" w:type="dxa"/>
          </w:tcPr>
          <w:p w14:paraId="4C3980BF" w14:textId="25B1F83D" w:rsidR="00700C63" w:rsidRPr="00DE2932" w:rsidRDefault="00700C63" w:rsidP="00792B1A">
            <w:pPr>
              <w:jc w:val="both"/>
              <w:rPr>
                <w:rFonts w:ascii="Arial" w:hAnsi="Arial" w:cs="Arial"/>
                <w:bCs/>
                <w:sz w:val="24"/>
                <w:szCs w:val="32"/>
                <w:lang w:val="en-US"/>
              </w:rPr>
            </w:pPr>
            <w:r>
              <w:rPr>
                <w:rFonts w:ascii="Arial" w:hAnsi="Arial" w:cs="Arial"/>
                <w:bCs/>
                <w:sz w:val="24"/>
                <w:szCs w:val="32"/>
                <w:lang w:val="en-US"/>
              </w:rPr>
              <w:t>Kidz Galore</w:t>
            </w:r>
            <w:r w:rsidR="00940EC9">
              <w:rPr>
                <w:rFonts w:ascii="Arial" w:hAnsi="Arial" w:cs="Arial"/>
                <w:bCs/>
                <w:sz w:val="24"/>
                <w:szCs w:val="32"/>
                <w:lang w:val="en-US"/>
              </w:rPr>
              <w:t>^</w:t>
            </w:r>
          </w:p>
        </w:tc>
        <w:tc>
          <w:tcPr>
            <w:tcW w:w="1985" w:type="dxa"/>
          </w:tcPr>
          <w:p w14:paraId="550D025E"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1</w:t>
            </w:r>
          </w:p>
        </w:tc>
        <w:tc>
          <w:tcPr>
            <w:tcW w:w="2835" w:type="dxa"/>
          </w:tcPr>
          <w:p w14:paraId="6F20A7F6" w14:textId="4B1F7984" w:rsidR="00700C63" w:rsidRDefault="00700C63" w:rsidP="00792B1A">
            <w:pPr>
              <w:jc w:val="center"/>
              <w:rPr>
                <w:rFonts w:ascii="Arial" w:hAnsi="Arial" w:cs="Arial"/>
                <w:bCs/>
                <w:sz w:val="24"/>
                <w:szCs w:val="32"/>
                <w:lang w:val="en-US"/>
              </w:rPr>
            </w:pPr>
            <w:r>
              <w:rPr>
                <w:rFonts w:ascii="Arial" w:hAnsi="Arial" w:cs="Arial"/>
                <w:bCs/>
                <w:sz w:val="24"/>
                <w:szCs w:val="32"/>
                <w:lang w:val="en-US"/>
              </w:rPr>
              <w:t>5.0</w:t>
            </w:r>
          </w:p>
        </w:tc>
      </w:tr>
      <w:tr w:rsidR="00700C63" w14:paraId="62E861F4" w14:textId="77777777" w:rsidTr="00792B1A">
        <w:trPr>
          <w:jc w:val="center"/>
        </w:trPr>
        <w:tc>
          <w:tcPr>
            <w:tcW w:w="2972" w:type="dxa"/>
          </w:tcPr>
          <w:p w14:paraId="574FA28B" w14:textId="77777777" w:rsidR="00700C63" w:rsidRPr="00DE2932" w:rsidRDefault="00700C63" w:rsidP="00792B1A">
            <w:pPr>
              <w:jc w:val="both"/>
              <w:rPr>
                <w:rFonts w:ascii="Arial" w:hAnsi="Arial" w:cs="Arial"/>
                <w:bCs/>
                <w:sz w:val="24"/>
                <w:szCs w:val="32"/>
                <w:lang w:val="en-US"/>
              </w:rPr>
            </w:pPr>
            <w:r>
              <w:rPr>
                <w:rFonts w:ascii="Arial" w:hAnsi="Arial" w:cs="Arial"/>
                <w:bCs/>
                <w:sz w:val="24"/>
                <w:szCs w:val="32"/>
                <w:lang w:val="en-US"/>
              </w:rPr>
              <w:t>Dalkeith Hall/NCC*</w:t>
            </w:r>
          </w:p>
        </w:tc>
        <w:tc>
          <w:tcPr>
            <w:tcW w:w="1985" w:type="dxa"/>
          </w:tcPr>
          <w:p w14:paraId="251B9FF1"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4</w:t>
            </w:r>
          </w:p>
        </w:tc>
        <w:tc>
          <w:tcPr>
            <w:tcW w:w="2835" w:type="dxa"/>
          </w:tcPr>
          <w:p w14:paraId="2FD3942D" w14:textId="1185A82E" w:rsidR="00700C63" w:rsidRDefault="00700C63" w:rsidP="00792B1A">
            <w:pPr>
              <w:jc w:val="center"/>
              <w:rPr>
                <w:rFonts w:ascii="Arial" w:hAnsi="Arial" w:cs="Arial"/>
                <w:bCs/>
                <w:sz w:val="24"/>
                <w:szCs w:val="32"/>
                <w:lang w:val="en-US"/>
              </w:rPr>
            </w:pPr>
            <w:r>
              <w:rPr>
                <w:rFonts w:ascii="Arial" w:hAnsi="Arial" w:cs="Arial"/>
                <w:bCs/>
                <w:sz w:val="24"/>
                <w:szCs w:val="32"/>
                <w:lang w:val="en-US"/>
              </w:rPr>
              <w:t>5.0</w:t>
            </w:r>
          </w:p>
        </w:tc>
      </w:tr>
      <w:tr w:rsidR="00700C63" w14:paraId="797FA95F" w14:textId="77777777" w:rsidTr="00792B1A">
        <w:trPr>
          <w:jc w:val="center"/>
        </w:trPr>
        <w:tc>
          <w:tcPr>
            <w:tcW w:w="2972" w:type="dxa"/>
          </w:tcPr>
          <w:p w14:paraId="0802C528" w14:textId="77777777" w:rsidR="00700C63" w:rsidRPr="00DE2932" w:rsidRDefault="00700C63" w:rsidP="00792B1A">
            <w:pPr>
              <w:jc w:val="both"/>
              <w:rPr>
                <w:rFonts w:ascii="Arial" w:hAnsi="Arial" w:cs="Arial"/>
                <w:bCs/>
                <w:sz w:val="24"/>
                <w:szCs w:val="32"/>
                <w:lang w:val="en-US"/>
              </w:rPr>
            </w:pPr>
            <w:r>
              <w:rPr>
                <w:rFonts w:ascii="Arial" w:hAnsi="Arial" w:cs="Arial"/>
                <w:bCs/>
                <w:sz w:val="24"/>
                <w:szCs w:val="32"/>
                <w:lang w:val="en-US"/>
              </w:rPr>
              <w:t>17 Cooper St Carpark</w:t>
            </w:r>
          </w:p>
        </w:tc>
        <w:tc>
          <w:tcPr>
            <w:tcW w:w="1985" w:type="dxa"/>
          </w:tcPr>
          <w:p w14:paraId="6D523824"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9</w:t>
            </w:r>
          </w:p>
        </w:tc>
        <w:tc>
          <w:tcPr>
            <w:tcW w:w="2835" w:type="dxa"/>
          </w:tcPr>
          <w:p w14:paraId="0640A828" w14:textId="4F919D6A" w:rsidR="00700C63" w:rsidRDefault="00700C63" w:rsidP="00792B1A">
            <w:pPr>
              <w:jc w:val="center"/>
              <w:rPr>
                <w:rFonts w:ascii="Arial" w:hAnsi="Arial" w:cs="Arial"/>
                <w:bCs/>
                <w:sz w:val="24"/>
                <w:szCs w:val="32"/>
                <w:lang w:val="en-US"/>
              </w:rPr>
            </w:pPr>
            <w:r>
              <w:rPr>
                <w:rFonts w:ascii="Arial" w:hAnsi="Arial" w:cs="Arial"/>
                <w:bCs/>
                <w:sz w:val="24"/>
                <w:szCs w:val="32"/>
                <w:lang w:val="en-US"/>
              </w:rPr>
              <w:t>6.0</w:t>
            </w:r>
          </w:p>
        </w:tc>
      </w:tr>
      <w:tr w:rsidR="00700C63" w14:paraId="67373469" w14:textId="77777777" w:rsidTr="00792B1A">
        <w:trPr>
          <w:jc w:val="center"/>
        </w:trPr>
        <w:tc>
          <w:tcPr>
            <w:tcW w:w="2972" w:type="dxa"/>
          </w:tcPr>
          <w:p w14:paraId="31918D1C" w14:textId="77777777" w:rsidR="00700C63" w:rsidRPr="00DE2932" w:rsidRDefault="00700C63" w:rsidP="00792B1A">
            <w:pPr>
              <w:jc w:val="both"/>
              <w:rPr>
                <w:rFonts w:ascii="Arial" w:hAnsi="Arial" w:cs="Arial"/>
                <w:bCs/>
                <w:sz w:val="24"/>
                <w:szCs w:val="32"/>
                <w:lang w:val="en-US"/>
              </w:rPr>
            </w:pPr>
            <w:r>
              <w:rPr>
                <w:rFonts w:ascii="Arial" w:hAnsi="Arial" w:cs="Arial"/>
                <w:bCs/>
                <w:sz w:val="24"/>
                <w:szCs w:val="32"/>
                <w:lang w:val="en-US"/>
              </w:rPr>
              <w:t>15 Hampden Rd Carpark</w:t>
            </w:r>
          </w:p>
        </w:tc>
        <w:tc>
          <w:tcPr>
            <w:tcW w:w="1985" w:type="dxa"/>
          </w:tcPr>
          <w:p w14:paraId="37DF3EB8"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7</w:t>
            </w:r>
          </w:p>
        </w:tc>
        <w:tc>
          <w:tcPr>
            <w:tcW w:w="2835" w:type="dxa"/>
          </w:tcPr>
          <w:p w14:paraId="0A75E0A1" w14:textId="2050C7E6" w:rsidR="00700C63" w:rsidRDefault="00700C63" w:rsidP="00792B1A">
            <w:pPr>
              <w:jc w:val="center"/>
              <w:rPr>
                <w:rFonts w:ascii="Arial" w:hAnsi="Arial" w:cs="Arial"/>
                <w:bCs/>
                <w:sz w:val="24"/>
                <w:szCs w:val="32"/>
                <w:lang w:val="en-US"/>
              </w:rPr>
            </w:pPr>
            <w:r>
              <w:rPr>
                <w:rFonts w:ascii="Arial" w:hAnsi="Arial" w:cs="Arial"/>
                <w:bCs/>
                <w:sz w:val="24"/>
                <w:szCs w:val="32"/>
                <w:lang w:val="en-US"/>
              </w:rPr>
              <w:t>6.4</w:t>
            </w:r>
          </w:p>
        </w:tc>
      </w:tr>
      <w:tr w:rsidR="00700C63" w14:paraId="64732890" w14:textId="77777777" w:rsidTr="00792B1A">
        <w:trPr>
          <w:jc w:val="center"/>
        </w:trPr>
        <w:tc>
          <w:tcPr>
            <w:tcW w:w="2972" w:type="dxa"/>
          </w:tcPr>
          <w:p w14:paraId="4BE29BA0" w14:textId="77777777" w:rsidR="00700C63" w:rsidRPr="00DE2932" w:rsidRDefault="00700C63" w:rsidP="00792B1A">
            <w:pPr>
              <w:jc w:val="both"/>
              <w:rPr>
                <w:rFonts w:ascii="Arial" w:hAnsi="Arial" w:cs="Arial"/>
                <w:bCs/>
                <w:sz w:val="24"/>
                <w:szCs w:val="32"/>
                <w:lang w:val="en-US"/>
              </w:rPr>
            </w:pPr>
            <w:r>
              <w:rPr>
                <w:rFonts w:ascii="Arial" w:hAnsi="Arial" w:cs="Arial"/>
                <w:bCs/>
                <w:sz w:val="24"/>
                <w:szCs w:val="32"/>
                <w:lang w:val="en-US"/>
              </w:rPr>
              <w:t>Tresillian*</w:t>
            </w:r>
          </w:p>
        </w:tc>
        <w:tc>
          <w:tcPr>
            <w:tcW w:w="1985" w:type="dxa"/>
          </w:tcPr>
          <w:p w14:paraId="4F793027"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11</w:t>
            </w:r>
          </w:p>
        </w:tc>
        <w:tc>
          <w:tcPr>
            <w:tcW w:w="2835" w:type="dxa"/>
          </w:tcPr>
          <w:p w14:paraId="773918A3" w14:textId="5611749B" w:rsidR="00700C63" w:rsidRDefault="00700C63" w:rsidP="00792B1A">
            <w:pPr>
              <w:jc w:val="center"/>
              <w:rPr>
                <w:rFonts w:ascii="Arial" w:hAnsi="Arial" w:cs="Arial"/>
                <w:bCs/>
                <w:sz w:val="24"/>
                <w:szCs w:val="32"/>
                <w:lang w:val="en-US"/>
              </w:rPr>
            </w:pPr>
            <w:r>
              <w:rPr>
                <w:rFonts w:ascii="Arial" w:hAnsi="Arial" w:cs="Arial"/>
                <w:bCs/>
                <w:sz w:val="24"/>
                <w:szCs w:val="32"/>
                <w:lang w:val="en-US"/>
              </w:rPr>
              <w:t>7.2</w:t>
            </w:r>
          </w:p>
        </w:tc>
      </w:tr>
      <w:tr w:rsidR="00700C63" w14:paraId="7AF38DC0" w14:textId="77777777" w:rsidTr="00792B1A">
        <w:trPr>
          <w:jc w:val="center"/>
        </w:trPr>
        <w:tc>
          <w:tcPr>
            <w:tcW w:w="2972" w:type="dxa"/>
          </w:tcPr>
          <w:p w14:paraId="30E80630" w14:textId="77777777" w:rsidR="00700C63" w:rsidRPr="00DE2932" w:rsidRDefault="00700C63" w:rsidP="00792B1A">
            <w:pPr>
              <w:jc w:val="both"/>
              <w:rPr>
                <w:rFonts w:ascii="Arial" w:hAnsi="Arial" w:cs="Arial"/>
                <w:bCs/>
                <w:sz w:val="24"/>
                <w:szCs w:val="32"/>
                <w:lang w:val="en-US"/>
              </w:rPr>
            </w:pPr>
            <w:r>
              <w:rPr>
                <w:rFonts w:ascii="Arial" w:hAnsi="Arial" w:cs="Arial"/>
                <w:bCs/>
                <w:sz w:val="24"/>
                <w:szCs w:val="32"/>
                <w:lang w:val="en-US"/>
              </w:rPr>
              <w:t>Annie’s Playschool</w:t>
            </w:r>
          </w:p>
        </w:tc>
        <w:tc>
          <w:tcPr>
            <w:tcW w:w="1985" w:type="dxa"/>
          </w:tcPr>
          <w:p w14:paraId="50422C2A"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5</w:t>
            </w:r>
          </w:p>
        </w:tc>
        <w:tc>
          <w:tcPr>
            <w:tcW w:w="2835" w:type="dxa"/>
          </w:tcPr>
          <w:p w14:paraId="15A5211A" w14:textId="76B34508" w:rsidR="00700C63" w:rsidRDefault="00700C63" w:rsidP="00792B1A">
            <w:pPr>
              <w:jc w:val="center"/>
              <w:rPr>
                <w:rFonts w:ascii="Arial" w:hAnsi="Arial" w:cs="Arial"/>
                <w:bCs/>
                <w:sz w:val="24"/>
                <w:szCs w:val="32"/>
                <w:lang w:val="en-US"/>
              </w:rPr>
            </w:pPr>
            <w:r>
              <w:rPr>
                <w:rFonts w:ascii="Arial" w:hAnsi="Arial" w:cs="Arial"/>
                <w:bCs/>
                <w:sz w:val="24"/>
                <w:szCs w:val="32"/>
                <w:lang w:val="en-US"/>
              </w:rPr>
              <w:t>7.6</w:t>
            </w:r>
          </w:p>
        </w:tc>
      </w:tr>
      <w:tr w:rsidR="00700C63" w14:paraId="71D13EE8" w14:textId="77777777" w:rsidTr="00792B1A">
        <w:trPr>
          <w:jc w:val="center"/>
        </w:trPr>
        <w:tc>
          <w:tcPr>
            <w:tcW w:w="2972" w:type="dxa"/>
          </w:tcPr>
          <w:p w14:paraId="6C91FE80" w14:textId="77777777" w:rsidR="00700C63" w:rsidRPr="00DE2932" w:rsidRDefault="00700C63" w:rsidP="00792B1A">
            <w:pPr>
              <w:jc w:val="both"/>
              <w:rPr>
                <w:rFonts w:ascii="Arial" w:hAnsi="Arial" w:cs="Arial"/>
                <w:bCs/>
                <w:sz w:val="24"/>
                <w:szCs w:val="32"/>
                <w:lang w:val="en-US"/>
              </w:rPr>
            </w:pPr>
            <w:proofErr w:type="spellStart"/>
            <w:r>
              <w:rPr>
                <w:rFonts w:ascii="Arial" w:hAnsi="Arial" w:cs="Arial"/>
                <w:bCs/>
                <w:sz w:val="24"/>
                <w:szCs w:val="32"/>
                <w:lang w:val="en-US"/>
              </w:rPr>
              <w:t>Leura</w:t>
            </w:r>
            <w:proofErr w:type="spellEnd"/>
            <w:r>
              <w:rPr>
                <w:rFonts w:ascii="Arial" w:hAnsi="Arial" w:cs="Arial"/>
                <w:bCs/>
                <w:sz w:val="24"/>
                <w:szCs w:val="32"/>
                <w:lang w:val="en-US"/>
              </w:rPr>
              <w:t xml:space="preserve"> Park</w:t>
            </w:r>
          </w:p>
        </w:tc>
        <w:tc>
          <w:tcPr>
            <w:tcW w:w="1985" w:type="dxa"/>
          </w:tcPr>
          <w:p w14:paraId="37DD692A"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8</w:t>
            </w:r>
          </w:p>
        </w:tc>
        <w:tc>
          <w:tcPr>
            <w:tcW w:w="2835" w:type="dxa"/>
          </w:tcPr>
          <w:p w14:paraId="4418430E" w14:textId="566C453B" w:rsidR="00700C63" w:rsidRDefault="00700C63" w:rsidP="00792B1A">
            <w:pPr>
              <w:jc w:val="center"/>
              <w:rPr>
                <w:rFonts w:ascii="Arial" w:hAnsi="Arial" w:cs="Arial"/>
                <w:bCs/>
                <w:sz w:val="24"/>
                <w:szCs w:val="32"/>
                <w:lang w:val="en-US"/>
              </w:rPr>
            </w:pPr>
            <w:r>
              <w:rPr>
                <w:rFonts w:ascii="Arial" w:hAnsi="Arial" w:cs="Arial"/>
                <w:bCs/>
                <w:sz w:val="24"/>
                <w:szCs w:val="32"/>
                <w:lang w:val="en-US"/>
              </w:rPr>
              <w:t>9.2</w:t>
            </w:r>
          </w:p>
        </w:tc>
      </w:tr>
      <w:tr w:rsidR="00700C63" w14:paraId="4CFAC2D5" w14:textId="77777777" w:rsidTr="00792B1A">
        <w:trPr>
          <w:jc w:val="center"/>
        </w:trPr>
        <w:tc>
          <w:tcPr>
            <w:tcW w:w="2972" w:type="dxa"/>
          </w:tcPr>
          <w:p w14:paraId="03674DC9" w14:textId="77777777" w:rsidR="00700C63" w:rsidRDefault="00700C63" w:rsidP="00792B1A">
            <w:pPr>
              <w:jc w:val="both"/>
              <w:rPr>
                <w:rFonts w:ascii="Arial" w:hAnsi="Arial" w:cs="Arial"/>
                <w:bCs/>
                <w:sz w:val="24"/>
                <w:szCs w:val="32"/>
                <w:lang w:val="en-US"/>
              </w:rPr>
            </w:pPr>
            <w:r>
              <w:rPr>
                <w:rFonts w:ascii="Arial" w:hAnsi="Arial" w:cs="Arial"/>
                <w:bCs/>
                <w:sz w:val="24"/>
                <w:szCs w:val="32"/>
                <w:lang w:val="en-US"/>
              </w:rPr>
              <w:t>Goldsmith Rd/Reserve</w:t>
            </w:r>
          </w:p>
        </w:tc>
        <w:tc>
          <w:tcPr>
            <w:tcW w:w="1985" w:type="dxa"/>
          </w:tcPr>
          <w:p w14:paraId="2D1FC31B"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10</w:t>
            </w:r>
          </w:p>
        </w:tc>
        <w:tc>
          <w:tcPr>
            <w:tcW w:w="2835" w:type="dxa"/>
          </w:tcPr>
          <w:p w14:paraId="368CA74B" w14:textId="12A8D60F" w:rsidR="00700C63" w:rsidRDefault="00700C63" w:rsidP="00792B1A">
            <w:pPr>
              <w:jc w:val="center"/>
              <w:rPr>
                <w:rFonts w:ascii="Arial" w:hAnsi="Arial" w:cs="Arial"/>
                <w:bCs/>
                <w:sz w:val="24"/>
                <w:szCs w:val="32"/>
                <w:lang w:val="en-US"/>
              </w:rPr>
            </w:pPr>
            <w:r>
              <w:rPr>
                <w:rFonts w:ascii="Arial" w:hAnsi="Arial" w:cs="Arial"/>
                <w:bCs/>
                <w:sz w:val="24"/>
                <w:szCs w:val="32"/>
                <w:lang w:val="en-US"/>
              </w:rPr>
              <w:t>9.8</w:t>
            </w:r>
          </w:p>
        </w:tc>
      </w:tr>
      <w:tr w:rsidR="00700C63" w14:paraId="7D2C067F" w14:textId="77777777" w:rsidTr="00792B1A">
        <w:trPr>
          <w:jc w:val="center"/>
        </w:trPr>
        <w:tc>
          <w:tcPr>
            <w:tcW w:w="2972" w:type="dxa"/>
          </w:tcPr>
          <w:p w14:paraId="4B11565F" w14:textId="378D1134" w:rsidR="00700C63" w:rsidRDefault="00700C63" w:rsidP="00792B1A">
            <w:pPr>
              <w:jc w:val="both"/>
              <w:rPr>
                <w:rFonts w:ascii="Arial" w:hAnsi="Arial" w:cs="Arial"/>
                <w:bCs/>
                <w:sz w:val="24"/>
                <w:szCs w:val="32"/>
                <w:lang w:val="en-US"/>
              </w:rPr>
            </w:pPr>
            <w:r>
              <w:rPr>
                <w:rFonts w:ascii="Arial" w:hAnsi="Arial" w:cs="Arial"/>
                <w:bCs/>
                <w:sz w:val="24"/>
                <w:szCs w:val="32"/>
                <w:lang w:val="en-US"/>
              </w:rPr>
              <w:lastRenderedPageBreak/>
              <w:t>The Depot*</w:t>
            </w:r>
            <w:r w:rsidR="00940EC9">
              <w:rPr>
                <w:rFonts w:ascii="Arial" w:hAnsi="Arial" w:cs="Arial"/>
                <w:bCs/>
                <w:sz w:val="24"/>
                <w:szCs w:val="32"/>
                <w:lang w:val="en-US"/>
              </w:rPr>
              <w:t>^</w:t>
            </w:r>
          </w:p>
        </w:tc>
        <w:tc>
          <w:tcPr>
            <w:tcW w:w="1985" w:type="dxa"/>
          </w:tcPr>
          <w:p w14:paraId="732B510D" w14:textId="77777777" w:rsidR="00700C63" w:rsidRDefault="00700C63" w:rsidP="00792B1A">
            <w:pPr>
              <w:jc w:val="center"/>
              <w:rPr>
                <w:rFonts w:ascii="Arial" w:hAnsi="Arial" w:cs="Arial"/>
                <w:bCs/>
                <w:sz w:val="24"/>
                <w:szCs w:val="32"/>
                <w:lang w:val="en-US"/>
              </w:rPr>
            </w:pPr>
            <w:r>
              <w:rPr>
                <w:rFonts w:ascii="Arial" w:hAnsi="Arial" w:cs="Arial"/>
                <w:bCs/>
                <w:sz w:val="24"/>
                <w:szCs w:val="32"/>
                <w:lang w:val="en-US"/>
              </w:rPr>
              <w:t>12</w:t>
            </w:r>
          </w:p>
        </w:tc>
        <w:tc>
          <w:tcPr>
            <w:tcW w:w="2835" w:type="dxa"/>
          </w:tcPr>
          <w:p w14:paraId="5FD1580E" w14:textId="7228A6F5" w:rsidR="00700C63" w:rsidRDefault="00700C63" w:rsidP="00792B1A">
            <w:pPr>
              <w:jc w:val="center"/>
              <w:rPr>
                <w:rFonts w:ascii="Arial" w:hAnsi="Arial" w:cs="Arial"/>
                <w:bCs/>
                <w:sz w:val="24"/>
                <w:szCs w:val="32"/>
                <w:lang w:val="en-US"/>
              </w:rPr>
            </w:pPr>
            <w:r>
              <w:rPr>
                <w:rFonts w:ascii="Arial" w:hAnsi="Arial" w:cs="Arial"/>
                <w:bCs/>
                <w:sz w:val="24"/>
                <w:szCs w:val="32"/>
                <w:lang w:val="en-US"/>
              </w:rPr>
              <w:t>9.8</w:t>
            </w:r>
          </w:p>
        </w:tc>
      </w:tr>
    </w:tbl>
    <w:p w14:paraId="1D02282E" w14:textId="39D9D7F3" w:rsidR="00700C63" w:rsidRDefault="00700C63" w:rsidP="00700C63">
      <w:pPr>
        <w:spacing w:after="0" w:line="240" w:lineRule="auto"/>
        <w:jc w:val="both"/>
        <w:rPr>
          <w:rFonts w:ascii="Arial" w:hAnsi="Arial" w:cs="Arial"/>
          <w:bCs/>
          <w:i/>
          <w:iCs/>
          <w:sz w:val="24"/>
          <w:szCs w:val="32"/>
          <w:lang w:val="en-US"/>
        </w:rPr>
      </w:pPr>
      <w:r w:rsidRPr="007F760D">
        <w:rPr>
          <w:rFonts w:ascii="Arial" w:hAnsi="Arial" w:cs="Arial"/>
          <w:bCs/>
          <w:i/>
          <w:iCs/>
          <w:sz w:val="24"/>
          <w:szCs w:val="32"/>
          <w:lang w:val="en-US"/>
        </w:rPr>
        <w:t xml:space="preserve">*denotes what is considered </w:t>
      </w:r>
      <w:r>
        <w:rPr>
          <w:rFonts w:ascii="Arial" w:hAnsi="Arial" w:cs="Arial"/>
          <w:bCs/>
          <w:i/>
          <w:iCs/>
          <w:sz w:val="24"/>
          <w:szCs w:val="32"/>
          <w:lang w:val="en-US"/>
        </w:rPr>
        <w:t xml:space="preserve">by Administration </w:t>
      </w:r>
      <w:r w:rsidRPr="007F760D">
        <w:rPr>
          <w:rFonts w:ascii="Arial" w:hAnsi="Arial" w:cs="Arial"/>
          <w:bCs/>
          <w:i/>
          <w:iCs/>
          <w:sz w:val="24"/>
          <w:szCs w:val="32"/>
          <w:lang w:val="en-US"/>
        </w:rPr>
        <w:t>to be a larger/complex project</w:t>
      </w:r>
    </w:p>
    <w:p w14:paraId="753E59DE" w14:textId="795B9570" w:rsidR="00940EC9" w:rsidRDefault="00940EC9" w:rsidP="00700C63">
      <w:pPr>
        <w:spacing w:after="0" w:line="240" w:lineRule="auto"/>
        <w:jc w:val="both"/>
        <w:rPr>
          <w:rFonts w:ascii="Arial" w:hAnsi="Arial" w:cs="Arial"/>
          <w:bCs/>
          <w:i/>
          <w:iCs/>
          <w:sz w:val="24"/>
          <w:szCs w:val="32"/>
          <w:lang w:val="en-US"/>
        </w:rPr>
      </w:pPr>
      <w:r>
        <w:rPr>
          <w:rFonts w:ascii="Arial" w:hAnsi="Arial" w:cs="Arial"/>
          <w:bCs/>
          <w:i/>
          <w:iCs/>
          <w:sz w:val="24"/>
          <w:szCs w:val="32"/>
          <w:lang w:val="en-US"/>
        </w:rPr>
        <w:t>^denotes the project is subject to Council resolution</w:t>
      </w:r>
    </w:p>
    <w:p w14:paraId="4980E073" w14:textId="77777777" w:rsidR="00B933DE" w:rsidRPr="007F760D" w:rsidRDefault="00B933DE" w:rsidP="00700C63">
      <w:pPr>
        <w:spacing w:after="0" w:line="240" w:lineRule="auto"/>
        <w:jc w:val="both"/>
        <w:rPr>
          <w:rFonts w:ascii="Arial" w:hAnsi="Arial" w:cs="Arial"/>
          <w:bCs/>
          <w:i/>
          <w:iCs/>
          <w:sz w:val="24"/>
          <w:szCs w:val="32"/>
          <w:lang w:val="en-US"/>
        </w:rPr>
      </w:pPr>
    </w:p>
    <w:p w14:paraId="12A20497" w14:textId="77777777" w:rsidR="00700C63" w:rsidRDefault="00700C63" w:rsidP="00700C63">
      <w:pPr>
        <w:spacing w:after="0" w:line="240" w:lineRule="auto"/>
        <w:jc w:val="both"/>
        <w:rPr>
          <w:rFonts w:ascii="Arial" w:hAnsi="Arial" w:cs="Arial"/>
          <w:bCs/>
          <w:sz w:val="24"/>
          <w:szCs w:val="32"/>
          <w:lang w:val="en-US"/>
        </w:rPr>
      </w:pPr>
      <w:r>
        <w:rPr>
          <w:rFonts w:ascii="Arial" w:hAnsi="Arial" w:cs="Arial"/>
          <w:bCs/>
          <w:sz w:val="24"/>
          <w:szCs w:val="32"/>
          <w:lang w:val="en-US"/>
        </w:rPr>
        <w:t>Given that three out of five of the highest ranked projects by Councillors are considered larger, more complex projects and would therefore warrant specialist  Consultant advice, and that Kidz Galore (ranked equal 4</w:t>
      </w:r>
      <w:r w:rsidRPr="00182C26">
        <w:rPr>
          <w:rFonts w:ascii="Arial" w:hAnsi="Arial" w:cs="Arial"/>
          <w:bCs/>
          <w:sz w:val="24"/>
          <w:szCs w:val="32"/>
          <w:vertAlign w:val="superscript"/>
          <w:lang w:val="en-US"/>
        </w:rPr>
        <w:t>th</w:t>
      </w:r>
      <w:r>
        <w:rPr>
          <w:rFonts w:ascii="Arial" w:hAnsi="Arial" w:cs="Arial"/>
          <w:bCs/>
          <w:sz w:val="24"/>
          <w:szCs w:val="32"/>
          <w:lang w:val="en-US"/>
        </w:rPr>
        <w:t xml:space="preserve"> overall by Councillors) has a resolution to be considered in March 2021, there is potential for Administration to commence the 56 Dalkeith Road Project which Councillors have demonstrated an appetite for. </w:t>
      </w:r>
    </w:p>
    <w:p w14:paraId="6C96E0E8" w14:textId="77777777" w:rsidR="00700C63" w:rsidRDefault="00700C63" w:rsidP="00700C63">
      <w:pPr>
        <w:spacing w:after="0" w:line="240" w:lineRule="auto"/>
        <w:jc w:val="both"/>
        <w:rPr>
          <w:rFonts w:ascii="Arial" w:hAnsi="Arial" w:cs="Arial"/>
          <w:bCs/>
          <w:sz w:val="24"/>
          <w:szCs w:val="32"/>
          <w:lang w:val="en-US"/>
        </w:rPr>
      </w:pPr>
    </w:p>
    <w:p w14:paraId="733F0C21" w14:textId="77777777" w:rsidR="00700C63" w:rsidRDefault="00700C63" w:rsidP="00700C63">
      <w:pPr>
        <w:spacing w:after="0" w:line="240" w:lineRule="auto"/>
        <w:jc w:val="both"/>
        <w:rPr>
          <w:rFonts w:ascii="Arial" w:hAnsi="Arial" w:cs="Arial"/>
          <w:bCs/>
          <w:sz w:val="24"/>
          <w:szCs w:val="32"/>
          <w:lang w:val="en-US"/>
        </w:rPr>
      </w:pPr>
      <w:r>
        <w:rPr>
          <w:rFonts w:ascii="Arial" w:hAnsi="Arial" w:cs="Arial"/>
          <w:bCs/>
          <w:sz w:val="24"/>
          <w:szCs w:val="32"/>
          <w:lang w:val="en-US"/>
        </w:rPr>
        <w:t>The recommended funds will ensure that officers can commence project investigation into the ‘best and highest use’ of the site, undertake community and stakeholder consultation and provide a report to Council for consideration.</w:t>
      </w:r>
    </w:p>
    <w:p w14:paraId="54C144E6" w14:textId="77777777" w:rsidR="00700C63" w:rsidRDefault="00700C63" w:rsidP="00700C63">
      <w:pPr>
        <w:spacing w:after="0" w:line="240" w:lineRule="auto"/>
        <w:jc w:val="both"/>
        <w:rPr>
          <w:rFonts w:ascii="Arial" w:hAnsi="Arial" w:cs="Arial"/>
          <w:bCs/>
          <w:sz w:val="24"/>
          <w:szCs w:val="32"/>
          <w:lang w:val="en-US"/>
        </w:rPr>
      </w:pPr>
    </w:p>
    <w:p w14:paraId="157D0F96" w14:textId="1C99F6F9" w:rsidR="00700C63" w:rsidRDefault="00700C63" w:rsidP="00700C63">
      <w:pPr>
        <w:spacing w:after="0" w:line="240" w:lineRule="auto"/>
        <w:jc w:val="both"/>
        <w:rPr>
          <w:rFonts w:ascii="Arial" w:hAnsi="Arial" w:cs="Arial"/>
          <w:bCs/>
          <w:sz w:val="24"/>
          <w:szCs w:val="32"/>
          <w:lang w:val="en-US"/>
        </w:rPr>
      </w:pPr>
      <w:r>
        <w:rPr>
          <w:rFonts w:ascii="Arial" w:hAnsi="Arial" w:cs="Arial"/>
          <w:bCs/>
          <w:sz w:val="24"/>
          <w:szCs w:val="32"/>
          <w:lang w:val="en-US"/>
        </w:rPr>
        <w:t xml:space="preserve">At the Ordinary Council Meeting of 23 June 2020, item 14.5 Council  approved a Notice of Motion (‘NOM’) which instructed the CEO to prepare a business case </w:t>
      </w:r>
      <w:r w:rsidRPr="00DB13F1">
        <w:rPr>
          <w:rFonts w:ascii="Arial" w:hAnsi="Arial" w:cs="Arial"/>
          <w:bCs/>
          <w:sz w:val="24"/>
          <w:szCs w:val="32"/>
          <w:lang w:val="en-US"/>
        </w:rPr>
        <w:t>on the economic and community whole-of-life costs, benefits and risks of relocating the Broome S</w:t>
      </w:r>
      <w:r>
        <w:rPr>
          <w:rFonts w:ascii="Arial" w:hAnsi="Arial" w:cs="Arial"/>
          <w:bCs/>
          <w:sz w:val="24"/>
          <w:szCs w:val="32"/>
          <w:lang w:val="en-US"/>
        </w:rPr>
        <w:t>treet D</w:t>
      </w:r>
      <w:r w:rsidRPr="00DB13F1">
        <w:rPr>
          <w:rFonts w:ascii="Arial" w:hAnsi="Arial" w:cs="Arial"/>
          <w:bCs/>
          <w:sz w:val="24"/>
          <w:szCs w:val="32"/>
          <w:lang w:val="en-US"/>
        </w:rPr>
        <w:t>epot</w:t>
      </w:r>
      <w:r>
        <w:rPr>
          <w:rFonts w:ascii="Arial" w:hAnsi="Arial" w:cs="Arial"/>
          <w:bCs/>
          <w:sz w:val="24"/>
          <w:szCs w:val="32"/>
          <w:lang w:val="en-US"/>
        </w:rPr>
        <w:t xml:space="preserve"> for which Administration advised a budget of $40,000 is required (see excerpt below).</w:t>
      </w:r>
      <w:r w:rsidRPr="00822D49">
        <w:rPr>
          <w:rFonts w:ascii="Arial" w:hAnsi="Arial" w:cs="Arial"/>
          <w:bCs/>
          <w:sz w:val="24"/>
          <w:szCs w:val="32"/>
          <w:lang w:val="en-US"/>
        </w:rPr>
        <w:t xml:space="preserve"> </w:t>
      </w:r>
      <w:r>
        <w:rPr>
          <w:rFonts w:ascii="Arial" w:hAnsi="Arial" w:cs="Arial"/>
          <w:bCs/>
          <w:sz w:val="24"/>
          <w:szCs w:val="32"/>
          <w:lang w:val="en-US"/>
        </w:rPr>
        <w:t>However, at the time of this NOM Councillors had not yet had the opportunity to consider this project’s priority ranking in relation to the other 11 identified projects, this project is now ranked last by both Administration and on average by Councillors</w:t>
      </w:r>
    </w:p>
    <w:p w14:paraId="59A46C92" w14:textId="13E60D23" w:rsidR="00940EC9" w:rsidRDefault="00940EC9" w:rsidP="00700C63">
      <w:pPr>
        <w:spacing w:after="0" w:line="240" w:lineRule="auto"/>
        <w:jc w:val="both"/>
        <w:rPr>
          <w:rFonts w:ascii="Arial" w:hAnsi="Arial" w:cs="Arial"/>
          <w:bCs/>
          <w:sz w:val="24"/>
          <w:szCs w:val="32"/>
          <w:lang w:val="en-US"/>
        </w:rPr>
      </w:pPr>
    </w:p>
    <w:p w14:paraId="79CBB3C6" w14:textId="58D3E9FF" w:rsidR="00700C63" w:rsidRDefault="00940EC9" w:rsidP="00700C63">
      <w:pPr>
        <w:spacing w:after="0" w:line="240" w:lineRule="auto"/>
        <w:jc w:val="both"/>
        <w:rPr>
          <w:rFonts w:ascii="Arial" w:hAnsi="Arial" w:cs="Arial"/>
          <w:bCs/>
          <w:sz w:val="24"/>
          <w:szCs w:val="32"/>
          <w:lang w:val="en-US"/>
        </w:rPr>
      </w:pPr>
      <w:r>
        <w:rPr>
          <w:rFonts w:ascii="Arial" w:hAnsi="Arial" w:cs="Arial"/>
          <w:bCs/>
          <w:sz w:val="24"/>
          <w:szCs w:val="32"/>
          <w:lang w:val="en-US"/>
        </w:rPr>
        <w:t>Council Resolution:</w:t>
      </w:r>
    </w:p>
    <w:p w14:paraId="16BC9B4F" w14:textId="57DE311B" w:rsidR="00700C63" w:rsidRDefault="00940EC9" w:rsidP="00700C63">
      <w:pPr>
        <w:spacing w:after="0" w:line="240" w:lineRule="auto"/>
        <w:jc w:val="center"/>
        <w:rPr>
          <w:rFonts w:ascii="Arial" w:hAnsi="Arial" w:cs="Arial"/>
          <w:bCs/>
          <w:sz w:val="24"/>
          <w:szCs w:val="32"/>
          <w:lang w:val="en-US"/>
        </w:rPr>
      </w:pPr>
      <w:r>
        <w:rPr>
          <w:noProof/>
        </w:rPr>
        <w:drawing>
          <wp:inline distT="0" distB="0" distL="0" distR="0" wp14:anchorId="020EBAE5" wp14:editId="0A248DC1">
            <wp:extent cx="5343525" cy="450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43525" cy="4505325"/>
                    </a:xfrm>
                    <a:prstGeom prst="rect">
                      <a:avLst/>
                    </a:prstGeom>
                  </pic:spPr>
                </pic:pic>
              </a:graphicData>
            </a:graphic>
          </wp:inline>
        </w:drawing>
      </w:r>
    </w:p>
    <w:p w14:paraId="5C9EDA39" w14:textId="77777777" w:rsidR="00700C63" w:rsidRDefault="00700C63" w:rsidP="00700C63">
      <w:pPr>
        <w:spacing w:after="0" w:line="240" w:lineRule="auto"/>
        <w:jc w:val="both"/>
        <w:rPr>
          <w:rFonts w:ascii="Arial" w:hAnsi="Arial" w:cs="Arial"/>
          <w:bCs/>
          <w:sz w:val="24"/>
          <w:szCs w:val="32"/>
          <w:lang w:val="en-US"/>
        </w:rPr>
      </w:pPr>
    </w:p>
    <w:p w14:paraId="5526A335"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lastRenderedPageBreak/>
        <w:t>Given this work will be incorporated as part of a holistic approach to land investment, it is recommended that this work be delayed to commence in line with the priorities as identified in the Land Investment Strategy and the funds be reallocated to the ‘Land Investment Strategy as noted in the recommendation.</w:t>
      </w:r>
    </w:p>
    <w:p w14:paraId="465014AD" w14:textId="77777777" w:rsidR="00700C63" w:rsidRDefault="00700C63" w:rsidP="00700C63">
      <w:pPr>
        <w:autoSpaceDE w:val="0"/>
        <w:autoSpaceDN w:val="0"/>
        <w:adjustRightInd w:val="0"/>
        <w:spacing w:after="0" w:line="240" w:lineRule="auto"/>
        <w:rPr>
          <w:rFonts w:ascii="Arial" w:hAnsi="Arial" w:cs="Arial"/>
          <w:sz w:val="24"/>
          <w:szCs w:val="24"/>
          <w:lang w:val="en-AU"/>
        </w:rPr>
      </w:pPr>
    </w:p>
    <w:p w14:paraId="09360452" w14:textId="77777777" w:rsidR="00700C63" w:rsidRDefault="00700C63" w:rsidP="00700C63">
      <w:pPr>
        <w:spacing w:after="0" w:line="240" w:lineRule="auto"/>
        <w:jc w:val="both"/>
        <w:rPr>
          <w:rFonts w:ascii="Arial" w:hAnsi="Arial" w:cs="Arial"/>
          <w:b/>
          <w:bCs/>
          <w:sz w:val="24"/>
          <w:szCs w:val="32"/>
          <w:lang w:val="en-US"/>
        </w:rPr>
      </w:pPr>
      <w:r>
        <w:rPr>
          <w:rFonts w:ascii="Arial" w:hAnsi="Arial" w:cs="Arial"/>
          <w:b/>
          <w:bCs/>
          <w:sz w:val="24"/>
          <w:szCs w:val="32"/>
          <w:lang w:val="en-US"/>
        </w:rPr>
        <w:t>Conclusion</w:t>
      </w:r>
    </w:p>
    <w:p w14:paraId="78507E99" w14:textId="77777777" w:rsidR="00700C63" w:rsidRDefault="00700C63" w:rsidP="00700C63">
      <w:pPr>
        <w:spacing w:after="0" w:line="240" w:lineRule="auto"/>
        <w:jc w:val="both"/>
        <w:rPr>
          <w:rFonts w:ascii="Arial" w:hAnsi="Arial" w:cs="Arial"/>
          <w:sz w:val="24"/>
          <w:szCs w:val="32"/>
          <w:lang w:val="en-US"/>
        </w:rPr>
      </w:pPr>
    </w:p>
    <w:p w14:paraId="4315B85B"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The undertaking of a holistic and strategic approach to land investment requires sound policy and documentation to enable Councillors to make informed and transparent decisions that are of the most benefit to the ratepayer. The recommendations contained within this report will guide Council through this process in a methodical manner which gives the City the best opportunity to achieve the most positive and productive outcomes.</w:t>
      </w:r>
    </w:p>
    <w:p w14:paraId="334E4FCE" w14:textId="77777777" w:rsidR="00700C63" w:rsidRDefault="00700C63" w:rsidP="00700C63">
      <w:pPr>
        <w:spacing w:after="0" w:line="240" w:lineRule="auto"/>
        <w:jc w:val="both"/>
        <w:rPr>
          <w:rFonts w:ascii="Arial" w:hAnsi="Arial" w:cs="Arial"/>
          <w:sz w:val="24"/>
          <w:szCs w:val="32"/>
          <w:lang w:val="en-US"/>
        </w:rPr>
      </w:pPr>
    </w:p>
    <w:p w14:paraId="5E585605" w14:textId="08D00AA5"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If the recommendation is approved by Council, attachment </w:t>
      </w:r>
      <w:r w:rsidR="00CB6563">
        <w:rPr>
          <w:rFonts w:ascii="Arial" w:hAnsi="Arial" w:cs="Arial"/>
          <w:sz w:val="24"/>
          <w:szCs w:val="32"/>
          <w:lang w:val="en-US"/>
        </w:rPr>
        <w:t>6</w:t>
      </w:r>
      <w:r>
        <w:rPr>
          <w:rFonts w:ascii="Arial" w:hAnsi="Arial" w:cs="Arial"/>
          <w:sz w:val="24"/>
          <w:szCs w:val="32"/>
          <w:lang w:val="en-US"/>
        </w:rPr>
        <w:t xml:space="preserve"> is a visual depiction of the anticipated timeline which can achieve the most positive outcomes.</w:t>
      </w:r>
    </w:p>
    <w:p w14:paraId="7DE8E2E4" w14:textId="77777777" w:rsidR="00700C63" w:rsidRDefault="00700C63" w:rsidP="00700C63">
      <w:pPr>
        <w:spacing w:after="0" w:line="240" w:lineRule="auto"/>
        <w:jc w:val="both"/>
        <w:rPr>
          <w:rFonts w:ascii="Arial" w:hAnsi="Arial" w:cs="Arial"/>
          <w:sz w:val="24"/>
          <w:szCs w:val="32"/>
          <w:lang w:val="en-US"/>
        </w:rPr>
      </w:pPr>
    </w:p>
    <w:p w14:paraId="6A55464D" w14:textId="77777777" w:rsidR="00700C63" w:rsidRPr="00AD73CC" w:rsidRDefault="00700C63" w:rsidP="00700C63">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6476F361" w14:textId="77777777" w:rsidR="00700C63" w:rsidRDefault="00700C63" w:rsidP="00700C63">
      <w:pPr>
        <w:spacing w:after="0" w:line="240" w:lineRule="auto"/>
        <w:jc w:val="both"/>
        <w:rPr>
          <w:rFonts w:ascii="Arial" w:hAnsi="Arial" w:cs="Arial"/>
          <w:sz w:val="24"/>
          <w:szCs w:val="32"/>
          <w:lang w:val="en-US"/>
        </w:rPr>
      </w:pPr>
    </w:p>
    <w:p w14:paraId="4263B04C" w14:textId="77777777" w:rsidR="00700C63" w:rsidRDefault="00700C63" w:rsidP="00700C63">
      <w:pPr>
        <w:spacing w:after="0" w:line="240" w:lineRule="auto"/>
        <w:jc w:val="both"/>
        <w:rPr>
          <w:rFonts w:ascii="Arial" w:hAnsi="Arial" w:cs="Arial"/>
          <w:bCs/>
          <w:sz w:val="24"/>
          <w:szCs w:val="32"/>
          <w:lang w:val="en-US"/>
        </w:rPr>
      </w:pPr>
      <w:r>
        <w:rPr>
          <w:rFonts w:ascii="Arial" w:hAnsi="Arial" w:cs="Arial"/>
          <w:sz w:val="24"/>
          <w:szCs w:val="32"/>
          <w:lang w:val="en-US"/>
        </w:rPr>
        <w:t xml:space="preserve">Item 14.5 of Council Meeting 23 June 2020 where Council instructed the </w:t>
      </w:r>
      <w:r>
        <w:rPr>
          <w:rFonts w:ascii="Arial" w:hAnsi="Arial" w:cs="Arial"/>
          <w:bCs/>
          <w:sz w:val="24"/>
          <w:szCs w:val="32"/>
          <w:lang w:val="en-US"/>
        </w:rPr>
        <w:t xml:space="preserve">CEO to prepare a business case </w:t>
      </w:r>
      <w:r w:rsidRPr="00DB13F1">
        <w:rPr>
          <w:rFonts w:ascii="Arial" w:hAnsi="Arial" w:cs="Arial"/>
          <w:bCs/>
          <w:sz w:val="24"/>
          <w:szCs w:val="32"/>
          <w:lang w:val="en-US"/>
        </w:rPr>
        <w:t xml:space="preserve">on the economic and community whole-of-life costs, </w:t>
      </w:r>
      <w:proofErr w:type="gramStart"/>
      <w:r w:rsidRPr="00DB13F1">
        <w:rPr>
          <w:rFonts w:ascii="Arial" w:hAnsi="Arial" w:cs="Arial"/>
          <w:bCs/>
          <w:sz w:val="24"/>
          <w:szCs w:val="32"/>
          <w:lang w:val="en-US"/>
        </w:rPr>
        <w:t>benefits</w:t>
      </w:r>
      <w:proofErr w:type="gramEnd"/>
      <w:r w:rsidRPr="00DB13F1">
        <w:rPr>
          <w:rFonts w:ascii="Arial" w:hAnsi="Arial" w:cs="Arial"/>
          <w:bCs/>
          <w:sz w:val="24"/>
          <w:szCs w:val="32"/>
          <w:lang w:val="en-US"/>
        </w:rPr>
        <w:t xml:space="preserve"> and risks of relocating the Broome S</w:t>
      </w:r>
      <w:r>
        <w:rPr>
          <w:rFonts w:ascii="Arial" w:hAnsi="Arial" w:cs="Arial"/>
          <w:bCs/>
          <w:sz w:val="24"/>
          <w:szCs w:val="32"/>
          <w:lang w:val="en-US"/>
        </w:rPr>
        <w:t>treet D</w:t>
      </w:r>
      <w:r w:rsidRPr="00DB13F1">
        <w:rPr>
          <w:rFonts w:ascii="Arial" w:hAnsi="Arial" w:cs="Arial"/>
          <w:bCs/>
          <w:sz w:val="24"/>
          <w:szCs w:val="32"/>
          <w:lang w:val="en-US"/>
        </w:rPr>
        <w:t>epot</w:t>
      </w:r>
    </w:p>
    <w:p w14:paraId="056F2835" w14:textId="77777777" w:rsidR="00700C63" w:rsidRPr="00AD73CC" w:rsidRDefault="00700C63" w:rsidP="00700C63">
      <w:pPr>
        <w:spacing w:after="0" w:line="240" w:lineRule="auto"/>
        <w:jc w:val="both"/>
        <w:rPr>
          <w:rFonts w:ascii="Arial" w:hAnsi="Arial" w:cs="Arial"/>
          <w:sz w:val="24"/>
          <w:szCs w:val="32"/>
          <w:lang w:val="en-US"/>
        </w:rPr>
      </w:pPr>
    </w:p>
    <w:p w14:paraId="14662F81"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CPS40.13 – 10 December 2013 where Council endorsed the updated ‘Disposal of Land’ Policy</w:t>
      </w:r>
    </w:p>
    <w:p w14:paraId="2F392ED2" w14:textId="77777777" w:rsidR="00700C63" w:rsidRDefault="00700C63" w:rsidP="00700C63">
      <w:pPr>
        <w:spacing w:after="0" w:line="240" w:lineRule="auto"/>
        <w:jc w:val="both"/>
        <w:rPr>
          <w:rFonts w:ascii="Arial" w:hAnsi="Arial" w:cs="Arial"/>
          <w:sz w:val="24"/>
          <w:szCs w:val="32"/>
          <w:lang w:val="en-US"/>
        </w:rPr>
      </w:pPr>
    </w:p>
    <w:p w14:paraId="3FC608A7" w14:textId="77777777" w:rsidR="00700C63" w:rsidRPr="00AD73CC" w:rsidRDefault="00700C63" w:rsidP="00700C63">
      <w:pPr>
        <w:spacing w:after="0" w:line="240" w:lineRule="auto"/>
        <w:jc w:val="both"/>
        <w:rPr>
          <w:rFonts w:ascii="Arial" w:hAnsi="Arial" w:cs="Arial"/>
          <w:sz w:val="24"/>
          <w:szCs w:val="32"/>
          <w:lang w:val="en-US"/>
        </w:rPr>
      </w:pPr>
    </w:p>
    <w:p w14:paraId="2B46CAC2" w14:textId="77777777" w:rsidR="00700C63" w:rsidRPr="00AD73CC" w:rsidRDefault="00700C63" w:rsidP="00700C63">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5DD3105" w14:textId="77777777" w:rsidR="00700C63" w:rsidRDefault="00700C63" w:rsidP="00700C63">
      <w:pPr>
        <w:spacing w:after="0" w:line="240" w:lineRule="auto"/>
        <w:jc w:val="both"/>
        <w:rPr>
          <w:rFonts w:ascii="Arial" w:hAnsi="Arial" w:cs="Arial"/>
          <w:b/>
          <w:sz w:val="24"/>
          <w:szCs w:val="32"/>
          <w:lang w:val="en-US"/>
        </w:rPr>
      </w:pPr>
    </w:p>
    <w:p w14:paraId="21AE5DAB" w14:textId="77777777" w:rsidR="00700C63" w:rsidRDefault="00700C63" w:rsidP="00700C63">
      <w:pPr>
        <w:spacing w:after="0" w:line="240" w:lineRule="auto"/>
        <w:jc w:val="both"/>
        <w:rPr>
          <w:rFonts w:ascii="Arial" w:hAnsi="Arial" w:cs="Arial"/>
          <w:sz w:val="24"/>
          <w:szCs w:val="32"/>
          <w:lang w:val="en-US"/>
        </w:rPr>
      </w:pPr>
      <w:r>
        <w:rPr>
          <w:rFonts w:ascii="Arial" w:hAnsi="Arial" w:cs="Arial"/>
          <w:bCs/>
          <w:sz w:val="24"/>
          <w:szCs w:val="32"/>
          <w:lang w:val="en-US"/>
        </w:rPr>
        <w:t xml:space="preserve">Councillors attended a briefing on 1 September 2020 where they </w:t>
      </w:r>
      <w:r>
        <w:rPr>
          <w:rFonts w:ascii="Arial" w:hAnsi="Arial" w:cs="Arial"/>
          <w:sz w:val="24"/>
          <w:szCs w:val="32"/>
          <w:lang w:val="en-US"/>
        </w:rPr>
        <w:t>were advised on what a Land Investment Strategy and accompanying Policy might look like. This included detail on ‘why’ Local Governments undertake this work, ‘what’ needs to be considered as part of this work, and ‘how’ Council can achieve positive outcomes. Councillors were also asked to provide comments and feedback relating to the overall ideologies and principles they would like to see as part of this framework and asked to provide indicative appetite for identified projects.</w:t>
      </w:r>
    </w:p>
    <w:p w14:paraId="394C1C39" w14:textId="77777777" w:rsidR="00700C63" w:rsidRDefault="00700C63" w:rsidP="00700C63">
      <w:pPr>
        <w:spacing w:after="0" w:line="240" w:lineRule="auto"/>
        <w:jc w:val="both"/>
        <w:rPr>
          <w:rFonts w:ascii="Arial" w:hAnsi="Arial" w:cs="Arial"/>
          <w:sz w:val="24"/>
          <w:szCs w:val="32"/>
          <w:lang w:val="en-US"/>
        </w:rPr>
      </w:pPr>
    </w:p>
    <w:p w14:paraId="37E38BE7" w14:textId="77777777" w:rsidR="00700C63" w:rsidRPr="00210EEC" w:rsidRDefault="00700C63" w:rsidP="00700C63">
      <w:pPr>
        <w:spacing w:after="0" w:line="240" w:lineRule="auto"/>
        <w:jc w:val="both"/>
        <w:rPr>
          <w:rFonts w:ascii="Arial" w:hAnsi="Arial" w:cs="Arial"/>
          <w:bCs/>
          <w:sz w:val="24"/>
          <w:szCs w:val="32"/>
          <w:lang w:val="en-US"/>
        </w:rPr>
      </w:pPr>
      <w:r>
        <w:rPr>
          <w:rFonts w:ascii="Arial" w:hAnsi="Arial" w:cs="Arial"/>
          <w:sz w:val="24"/>
          <w:szCs w:val="32"/>
          <w:lang w:val="en-US"/>
        </w:rPr>
        <w:t xml:space="preserve">To date, no community engagement or stakeholder management has taken place as the City has only undertaken preliminary investigative work. However, if the recommendation is approved by Council, each project as part of the Land Investment Strategy will have undergone a Community Engagement Phase to ensure interested stakeholders and impacted parties are considered and a summary of feedback received will be included within the report to Council. Community members will also </w:t>
      </w:r>
      <w:proofErr w:type="gramStart"/>
      <w:r>
        <w:rPr>
          <w:rFonts w:ascii="Arial" w:hAnsi="Arial" w:cs="Arial"/>
          <w:sz w:val="24"/>
          <w:szCs w:val="32"/>
          <w:lang w:val="en-US"/>
        </w:rPr>
        <w:t>have the opportunity to</w:t>
      </w:r>
      <w:proofErr w:type="gramEnd"/>
      <w:r>
        <w:rPr>
          <w:rFonts w:ascii="Arial" w:hAnsi="Arial" w:cs="Arial"/>
          <w:sz w:val="24"/>
          <w:szCs w:val="32"/>
          <w:lang w:val="en-US"/>
        </w:rPr>
        <w:t xml:space="preserve"> provide feedback at any time via the City’s ‘Your Voice’ webpage.</w:t>
      </w:r>
    </w:p>
    <w:p w14:paraId="2F7AE48D" w14:textId="77777777" w:rsidR="00700C63" w:rsidRDefault="00700C63" w:rsidP="00700C63">
      <w:pPr>
        <w:spacing w:after="0" w:line="240" w:lineRule="auto"/>
        <w:jc w:val="both"/>
        <w:rPr>
          <w:rFonts w:ascii="Arial" w:hAnsi="Arial" w:cs="Arial"/>
          <w:sz w:val="24"/>
          <w:szCs w:val="24"/>
          <w:lang w:val="en-AU"/>
        </w:rPr>
      </w:pPr>
    </w:p>
    <w:p w14:paraId="189EC194" w14:textId="77777777" w:rsidR="00700C63" w:rsidRPr="005C1CF8" w:rsidRDefault="00700C63" w:rsidP="00700C63">
      <w:pPr>
        <w:spacing w:after="0" w:line="240" w:lineRule="auto"/>
        <w:jc w:val="both"/>
        <w:rPr>
          <w:rFonts w:ascii="Arial" w:hAnsi="Arial" w:cs="Arial"/>
          <w:sz w:val="24"/>
          <w:szCs w:val="24"/>
          <w:lang w:val="en-AU"/>
        </w:rPr>
      </w:pPr>
    </w:p>
    <w:p w14:paraId="37B18F40" w14:textId="77777777" w:rsidR="004C4991" w:rsidRDefault="004C4991">
      <w:pPr>
        <w:spacing w:after="160" w:line="259" w:lineRule="auto"/>
        <w:rPr>
          <w:rFonts w:ascii="Arial" w:hAnsi="Arial" w:cs="Arial"/>
          <w:b/>
          <w:bCs/>
          <w:sz w:val="28"/>
          <w:szCs w:val="36"/>
          <w:lang w:val="en-US"/>
        </w:rPr>
      </w:pPr>
      <w:r>
        <w:rPr>
          <w:rFonts w:ascii="Arial" w:hAnsi="Arial" w:cs="Arial"/>
          <w:b/>
          <w:bCs/>
          <w:sz w:val="28"/>
          <w:szCs w:val="36"/>
          <w:lang w:val="en-US"/>
        </w:rPr>
        <w:br w:type="page"/>
      </w:r>
    </w:p>
    <w:p w14:paraId="1D7501C4" w14:textId="7C0A7182" w:rsidR="00700C63" w:rsidRPr="00864F55" w:rsidRDefault="00700C63" w:rsidP="00700C63">
      <w:pPr>
        <w:spacing w:after="0" w:line="240" w:lineRule="auto"/>
        <w:jc w:val="both"/>
        <w:rPr>
          <w:rFonts w:ascii="Arial" w:hAnsi="Arial" w:cs="Arial"/>
          <w:b/>
          <w:bCs/>
          <w:sz w:val="28"/>
          <w:szCs w:val="36"/>
          <w:lang w:val="en-US"/>
        </w:rPr>
      </w:pPr>
      <w:r w:rsidRPr="00864F55">
        <w:rPr>
          <w:rFonts w:ascii="Arial" w:hAnsi="Arial" w:cs="Arial"/>
          <w:b/>
          <w:bCs/>
          <w:sz w:val="28"/>
          <w:szCs w:val="36"/>
          <w:lang w:val="en-US"/>
        </w:rPr>
        <w:lastRenderedPageBreak/>
        <w:t>Strategic Implications</w:t>
      </w:r>
    </w:p>
    <w:p w14:paraId="2CD17C1E" w14:textId="77777777" w:rsidR="00700C63" w:rsidRPr="00864F55" w:rsidRDefault="00700C63" w:rsidP="00700C63">
      <w:pPr>
        <w:spacing w:after="0" w:line="240" w:lineRule="auto"/>
        <w:jc w:val="both"/>
        <w:rPr>
          <w:rFonts w:ascii="Arial" w:hAnsi="Arial" w:cs="Arial"/>
          <w:sz w:val="24"/>
          <w:szCs w:val="32"/>
          <w:lang w:val="en-US"/>
        </w:rPr>
      </w:pPr>
    </w:p>
    <w:p w14:paraId="7B936269" w14:textId="5207E00E" w:rsidR="00700C63" w:rsidRDefault="00700C63" w:rsidP="00700C63">
      <w:pPr>
        <w:spacing w:after="0" w:line="240" w:lineRule="auto"/>
        <w:jc w:val="both"/>
        <w:rPr>
          <w:rFonts w:ascii="Arial" w:hAnsi="Arial" w:cs="Arial"/>
          <w:b/>
          <w:bCs/>
          <w:sz w:val="24"/>
          <w:szCs w:val="32"/>
          <w:lang w:val="en-US"/>
        </w:rPr>
      </w:pPr>
      <w:r w:rsidRPr="00864F55">
        <w:rPr>
          <w:rFonts w:ascii="Arial" w:hAnsi="Arial" w:cs="Arial"/>
          <w:b/>
          <w:bCs/>
          <w:sz w:val="24"/>
          <w:szCs w:val="32"/>
          <w:lang w:val="en-US"/>
        </w:rPr>
        <w:t xml:space="preserve">How well does it fit with our strategic direction? </w:t>
      </w:r>
    </w:p>
    <w:p w14:paraId="132B49C9" w14:textId="77777777" w:rsidR="00700C63" w:rsidRPr="00864F55" w:rsidRDefault="00700C63" w:rsidP="00700C63">
      <w:pPr>
        <w:spacing w:after="0" w:line="240" w:lineRule="auto"/>
        <w:jc w:val="both"/>
        <w:rPr>
          <w:rFonts w:ascii="Arial" w:hAnsi="Arial" w:cs="Arial"/>
          <w:b/>
          <w:bCs/>
          <w:sz w:val="24"/>
          <w:szCs w:val="32"/>
          <w:lang w:val="en-US"/>
        </w:rPr>
      </w:pPr>
    </w:p>
    <w:p w14:paraId="60335C57" w14:textId="77777777" w:rsidR="00700C63" w:rsidRPr="003C0EDC" w:rsidRDefault="00700C63" w:rsidP="00700C63">
      <w:pPr>
        <w:spacing w:after="0" w:line="240" w:lineRule="auto"/>
        <w:jc w:val="both"/>
        <w:rPr>
          <w:rFonts w:ascii="Arial" w:hAnsi="Arial" w:cs="Arial"/>
          <w:sz w:val="24"/>
          <w:szCs w:val="32"/>
          <w:lang w:val="en-US"/>
        </w:rPr>
      </w:pPr>
      <w:r w:rsidRPr="003C0EDC">
        <w:rPr>
          <w:rFonts w:ascii="Arial" w:hAnsi="Arial" w:cs="Arial"/>
          <w:sz w:val="24"/>
          <w:szCs w:val="32"/>
          <w:lang w:val="en-US"/>
        </w:rPr>
        <w:t xml:space="preserve">The </w:t>
      </w:r>
      <w:r>
        <w:rPr>
          <w:rFonts w:ascii="Arial" w:hAnsi="Arial" w:cs="Arial"/>
          <w:sz w:val="24"/>
          <w:szCs w:val="32"/>
          <w:lang w:val="en-US"/>
        </w:rPr>
        <w:t>investigation</w:t>
      </w:r>
      <w:r w:rsidRPr="003C0EDC">
        <w:rPr>
          <w:rFonts w:ascii="Arial" w:hAnsi="Arial" w:cs="Arial"/>
          <w:sz w:val="24"/>
          <w:szCs w:val="32"/>
          <w:lang w:val="en-US"/>
        </w:rPr>
        <w:t xml:space="preserve"> align</w:t>
      </w:r>
      <w:r>
        <w:rPr>
          <w:rFonts w:ascii="Arial" w:hAnsi="Arial" w:cs="Arial"/>
          <w:sz w:val="24"/>
          <w:szCs w:val="32"/>
          <w:lang w:val="en-US"/>
        </w:rPr>
        <w:t>s</w:t>
      </w:r>
      <w:r w:rsidRPr="003C0EDC">
        <w:rPr>
          <w:rFonts w:ascii="Arial" w:hAnsi="Arial" w:cs="Arial"/>
          <w:sz w:val="24"/>
          <w:szCs w:val="32"/>
          <w:lang w:val="en-US"/>
        </w:rPr>
        <w:t xml:space="preserve"> with the Strategic Community Plans Key Focus Area of ‘Governance and Civic Leadership’ through high quality decision making whilst maintaining a sound and sustainable financial position.</w:t>
      </w:r>
    </w:p>
    <w:p w14:paraId="2D6A5BBC" w14:textId="77777777" w:rsidR="00700C63" w:rsidRPr="00D6147F" w:rsidRDefault="00700C63" w:rsidP="00700C63">
      <w:pPr>
        <w:spacing w:after="0" w:line="240" w:lineRule="auto"/>
        <w:jc w:val="both"/>
        <w:rPr>
          <w:rFonts w:ascii="Arial" w:hAnsi="Arial" w:cs="Arial"/>
          <w:sz w:val="24"/>
          <w:szCs w:val="32"/>
          <w:highlight w:val="yellow"/>
          <w:lang w:val="en-US"/>
        </w:rPr>
      </w:pPr>
    </w:p>
    <w:p w14:paraId="644E04E0" w14:textId="7EBA6F8B" w:rsidR="00700C63" w:rsidRDefault="00700C63" w:rsidP="00700C63">
      <w:pPr>
        <w:spacing w:after="0" w:line="240" w:lineRule="auto"/>
        <w:jc w:val="both"/>
        <w:rPr>
          <w:rFonts w:ascii="Arial" w:hAnsi="Arial" w:cs="Arial"/>
          <w:b/>
          <w:bCs/>
          <w:sz w:val="24"/>
          <w:szCs w:val="32"/>
          <w:lang w:val="en-US"/>
        </w:rPr>
      </w:pPr>
      <w:r w:rsidRPr="00864F55">
        <w:rPr>
          <w:rFonts w:ascii="Arial" w:hAnsi="Arial" w:cs="Arial"/>
          <w:b/>
          <w:bCs/>
          <w:sz w:val="24"/>
          <w:szCs w:val="32"/>
          <w:lang w:val="en-US"/>
        </w:rPr>
        <w:t xml:space="preserve">Who benefits? </w:t>
      </w:r>
    </w:p>
    <w:p w14:paraId="51562B4B" w14:textId="77777777" w:rsidR="00700C63" w:rsidRPr="00864F55" w:rsidRDefault="00700C63" w:rsidP="00700C63">
      <w:pPr>
        <w:spacing w:after="0" w:line="240" w:lineRule="auto"/>
        <w:jc w:val="both"/>
        <w:rPr>
          <w:rFonts w:ascii="Arial" w:hAnsi="Arial" w:cs="Arial"/>
          <w:b/>
          <w:bCs/>
          <w:sz w:val="24"/>
          <w:szCs w:val="32"/>
          <w:lang w:val="en-US"/>
        </w:rPr>
      </w:pPr>
    </w:p>
    <w:p w14:paraId="201DED74" w14:textId="77777777" w:rsidR="00700C63" w:rsidRPr="00864F55" w:rsidRDefault="00700C63" w:rsidP="00700C63">
      <w:pPr>
        <w:spacing w:after="0" w:line="240" w:lineRule="auto"/>
        <w:jc w:val="both"/>
        <w:rPr>
          <w:rFonts w:ascii="Arial" w:hAnsi="Arial" w:cs="Arial"/>
          <w:sz w:val="24"/>
          <w:szCs w:val="32"/>
          <w:lang w:val="en-US"/>
        </w:rPr>
      </w:pPr>
      <w:r w:rsidRPr="00864F55">
        <w:rPr>
          <w:rFonts w:ascii="Arial" w:hAnsi="Arial" w:cs="Arial"/>
          <w:sz w:val="24"/>
          <w:szCs w:val="32"/>
          <w:lang w:val="en-US"/>
        </w:rPr>
        <w:t>The City’s ratepayers benefit from the sound and sustainable financial decision making.</w:t>
      </w:r>
    </w:p>
    <w:p w14:paraId="372B3A15" w14:textId="77777777" w:rsidR="00700C63" w:rsidRPr="00D6147F" w:rsidRDefault="00700C63" w:rsidP="00700C63">
      <w:pPr>
        <w:spacing w:after="0" w:line="240" w:lineRule="auto"/>
        <w:jc w:val="both"/>
        <w:rPr>
          <w:rFonts w:ascii="Arial" w:hAnsi="Arial" w:cs="Arial"/>
          <w:sz w:val="24"/>
          <w:szCs w:val="32"/>
          <w:highlight w:val="yellow"/>
          <w:lang w:val="en-US"/>
        </w:rPr>
      </w:pPr>
    </w:p>
    <w:p w14:paraId="10600149" w14:textId="71C7C990" w:rsidR="00700C63" w:rsidRDefault="00700C63" w:rsidP="00700C63">
      <w:pPr>
        <w:spacing w:after="0" w:line="240" w:lineRule="auto"/>
        <w:jc w:val="both"/>
        <w:rPr>
          <w:rFonts w:ascii="Arial" w:hAnsi="Arial" w:cs="Arial"/>
          <w:b/>
          <w:bCs/>
          <w:sz w:val="24"/>
          <w:szCs w:val="32"/>
          <w:lang w:val="en-US"/>
        </w:rPr>
      </w:pPr>
      <w:r w:rsidRPr="00864F55">
        <w:rPr>
          <w:rFonts w:ascii="Arial" w:hAnsi="Arial" w:cs="Arial"/>
          <w:b/>
          <w:bCs/>
          <w:sz w:val="24"/>
          <w:szCs w:val="32"/>
          <w:lang w:val="en-US"/>
        </w:rPr>
        <w:t>Does it involve a tolerable risk?</w:t>
      </w:r>
    </w:p>
    <w:p w14:paraId="188C9A0B" w14:textId="77777777" w:rsidR="00700C63" w:rsidRPr="00864F55" w:rsidRDefault="00700C63" w:rsidP="00700C63">
      <w:pPr>
        <w:spacing w:after="0" w:line="240" w:lineRule="auto"/>
        <w:jc w:val="both"/>
        <w:rPr>
          <w:rFonts w:ascii="Arial" w:hAnsi="Arial" w:cs="Arial"/>
          <w:b/>
          <w:bCs/>
          <w:sz w:val="24"/>
          <w:szCs w:val="32"/>
          <w:lang w:val="en-US"/>
        </w:rPr>
      </w:pPr>
    </w:p>
    <w:p w14:paraId="4E1E1633" w14:textId="77777777" w:rsidR="00700C63" w:rsidRPr="00864F55"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With every property transaction, there is financial and reputational risk. Sound Policy and Strategy framework helps alleviate that risk by enforcing strong, </w:t>
      </w:r>
      <w:proofErr w:type="gramStart"/>
      <w:r>
        <w:rPr>
          <w:rFonts w:ascii="Arial" w:hAnsi="Arial" w:cs="Arial"/>
          <w:sz w:val="24"/>
          <w:szCs w:val="32"/>
          <w:lang w:val="en-US"/>
        </w:rPr>
        <w:t>accountable</w:t>
      </w:r>
      <w:proofErr w:type="gramEnd"/>
      <w:r>
        <w:rPr>
          <w:rFonts w:ascii="Arial" w:hAnsi="Arial" w:cs="Arial"/>
          <w:sz w:val="24"/>
          <w:szCs w:val="32"/>
          <w:lang w:val="en-US"/>
        </w:rPr>
        <w:t xml:space="preserve"> and informed decisions are being made.</w:t>
      </w:r>
    </w:p>
    <w:p w14:paraId="734683B5" w14:textId="77777777" w:rsidR="00700C63" w:rsidRPr="00D6147F" w:rsidRDefault="00700C63" w:rsidP="00700C63">
      <w:pPr>
        <w:spacing w:after="0" w:line="240" w:lineRule="auto"/>
        <w:jc w:val="both"/>
        <w:rPr>
          <w:rFonts w:ascii="Arial" w:hAnsi="Arial" w:cs="Arial"/>
          <w:sz w:val="24"/>
          <w:szCs w:val="32"/>
          <w:highlight w:val="yellow"/>
          <w:lang w:val="en-US"/>
        </w:rPr>
      </w:pPr>
    </w:p>
    <w:p w14:paraId="7337A725" w14:textId="64FE4DDE" w:rsidR="00700C63" w:rsidRDefault="00700C63" w:rsidP="00700C63">
      <w:pPr>
        <w:spacing w:after="0" w:line="240" w:lineRule="auto"/>
        <w:jc w:val="both"/>
        <w:rPr>
          <w:rFonts w:ascii="Arial" w:hAnsi="Arial" w:cs="Arial"/>
          <w:b/>
          <w:bCs/>
          <w:sz w:val="24"/>
          <w:szCs w:val="32"/>
          <w:lang w:val="en-US"/>
        </w:rPr>
      </w:pPr>
      <w:r w:rsidRPr="00864F55">
        <w:rPr>
          <w:rFonts w:ascii="Arial" w:hAnsi="Arial" w:cs="Arial"/>
          <w:b/>
          <w:bCs/>
          <w:sz w:val="24"/>
          <w:szCs w:val="32"/>
          <w:lang w:val="en-US"/>
        </w:rPr>
        <w:t>Do we have the information we need?</w:t>
      </w:r>
    </w:p>
    <w:p w14:paraId="0AFE2E7E" w14:textId="77777777" w:rsidR="00700C63" w:rsidRPr="00864F55" w:rsidRDefault="00700C63" w:rsidP="00700C63">
      <w:pPr>
        <w:spacing w:after="0" w:line="240" w:lineRule="auto"/>
        <w:jc w:val="both"/>
        <w:rPr>
          <w:rFonts w:ascii="Arial" w:hAnsi="Arial" w:cs="Arial"/>
          <w:b/>
          <w:bCs/>
          <w:sz w:val="24"/>
          <w:szCs w:val="32"/>
          <w:lang w:val="en-US"/>
        </w:rPr>
      </w:pPr>
    </w:p>
    <w:p w14:paraId="391421F7" w14:textId="77777777" w:rsidR="00700C63" w:rsidRPr="00864F55" w:rsidRDefault="00700C63" w:rsidP="00700C63">
      <w:pPr>
        <w:spacing w:after="0" w:line="240" w:lineRule="auto"/>
        <w:jc w:val="both"/>
        <w:rPr>
          <w:rFonts w:ascii="Arial" w:hAnsi="Arial" w:cs="Arial"/>
          <w:sz w:val="24"/>
          <w:szCs w:val="32"/>
          <w:lang w:val="en-US"/>
        </w:rPr>
      </w:pPr>
      <w:r w:rsidRPr="00864F55">
        <w:rPr>
          <w:rFonts w:ascii="Arial" w:hAnsi="Arial" w:cs="Arial"/>
          <w:sz w:val="24"/>
          <w:szCs w:val="32"/>
          <w:lang w:val="en-US"/>
        </w:rPr>
        <w:t>All required information has been provided to Council.</w:t>
      </w:r>
      <w:r>
        <w:rPr>
          <w:rFonts w:ascii="Arial" w:hAnsi="Arial" w:cs="Arial"/>
          <w:sz w:val="24"/>
          <w:szCs w:val="32"/>
          <w:lang w:val="en-US"/>
        </w:rPr>
        <w:t xml:space="preserve"> On occasion, external Consultancy will be required to achieve the outcomes as noted within this report.</w:t>
      </w:r>
    </w:p>
    <w:p w14:paraId="5467CD62" w14:textId="31D14A04" w:rsidR="00700C63" w:rsidRDefault="00700C63" w:rsidP="00700C63">
      <w:pPr>
        <w:spacing w:after="0" w:line="240" w:lineRule="auto"/>
        <w:jc w:val="both"/>
        <w:rPr>
          <w:rFonts w:ascii="Arial" w:hAnsi="Arial" w:cs="Arial"/>
          <w:b/>
          <w:sz w:val="28"/>
          <w:szCs w:val="32"/>
          <w:highlight w:val="yellow"/>
          <w:lang w:val="en-US"/>
        </w:rPr>
      </w:pPr>
    </w:p>
    <w:p w14:paraId="45114508" w14:textId="77777777" w:rsidR="004C4991" w:rsidRPr="00D6147F" w:rsidRDefault="004C4991" w:rsidP="00700C63">
      <w:pPr>
        <w:spacing w:after="0" w:line="240" w:lineRule="auto"/>
        <w:jc w:val="both"/>
        <w:rPr>
          <w:rFonts w:ascii="Arial" w:hAnsi="Arial" w:cs="Arial"/>
          <w:b/>
          <w:sz w:val="28"/>
          <w:szCs w:val="32"/>
          <w:highlight w:val="yellow"/>
          <w:lang w:val="en-US"/>
        </w:rPr>
      </w:pPr>
    </w:p>
    <w:p w14:paraId="2D3EFB79" w14:textId="77777777" w:rsidR="00700C63" w:rsidRPr="00864F55" w:rsidRDefault="00700C63" w:rsidP="00700C63">
      <w:pPr>
        <w:spacing w:after="0" w:line="240" w:lineRule="auto"/>
        <w:jc w:val="both"/>
        <w:rPr>
          <w:rFonts w:ascii="Arial" w:hAnsi="Arial" w:cs="Arial"/>
          <w:b/>
          <w:sz w:val="28"/>
          <w:szCs w:val="32"/>
          <w:lang w:val="en-US"/>
        </w:rPr>
      </w:pPr>
      <w:r w:rsidRPr="00864F55">
        <w:rPr>
          <w:rFonts w:ascii="Arial" w:hAnsi="Arial" w:cs="Arial"/>
          <w:b/>
          <w:sz w:val="28"/>
          <w:szCs w:val="32"/>
          <w:lang w:val="en-US"/>
        </w:rPr>
        <w:t>Budget/Financial Implications</w:t>
      </w:r>
    </w:p>
    <w:p w14:paraId="644226BF" w14:textId="77777777" w:rsidR="00700C63" w:rsidRPr="00864F55" w:rsidRDefault="00700C63" w:rsidP="00700C63">
      <w:pPr>
        <w:spacing w:after="0" w:line="240" w:lineRule="auto"/>
        <w:jc w:val="both"/>
        <w:rPr>
          <w:rFonts w:ascii="Arial" w:hAnsi="Arial" w:cs="Arial"/>
          <w:b/>
          <w:sz w:val="24"/>
          <w:szCs w:val="32"/>
          <w:lang w:val="en-US"/>
        </w:rPr>
      </w:pPr>
    </w:p>
    <w:p w14:paraId="58D56CC3" w14:textId="544A6061" w:rsidR="00700C63" w:rsidRDefault="00700C63" w:rsidP="00700C63">
      <w:pPr>
        <w:spacing w:after="0" w:line="240" w:lineRule="auto"/>
        <w:jc w:val="both"/>
        <w:rPr>
          <w:rFonts w:ascii="Arial" w:hAnsi="Arial" w:cs="Arial"/>
          <w:b/>
          <w:sz w:val="24"/>
          <w:szCs w:val="32"/>
          <w:lang w:val="en-US"/>
        </w:rPr>
      </w:pPr>
      <w:r w:rsidRPr="00864F55">
        <w:rPr>
          <w:rFonts w:ascii="Arial" w:hAnsi="Arial" w:cs="Arial"/>
          <w:b/>
          <w:sz w:val="24"/>
          <w:szCs w:val="32"/>
          <w:lang w:val="en-US"/>
        </w:rPr>
        <w:t xml:space="preserve">Can we afford it? </w:t>
      </w:r>
    </w:p>
    <w:p w14:paraId="44604374" w14:textId="77777777" w:rsidR="00700C63" w:rsidRPr="00864F55" w:rsidRDefault="00700C63" w:rsidP="00700C63">
      <w:pPr>
        <w:spacing w:after="0" w:line="240" w:lineRule="auto"/>
        <w:jc w:val="both"/>
        <w:rPr>
          <w:rFonts w:ascii="Arial" w:hAnsi="Arial" w:cs="Arial"/>
          <w:b/>
          <w:sz w:val="24"/>
          <w:szCs w:val="32"/>
          <w:lang w:val="en-US"/>
        </w:rPr>
      </w:pPr>
    </w:p>
    <w:p w14:paraId="0EBA6CF4"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The recommendation contained within this report requests a $100,000 investment this financial year into the procurement of expert Consultancy advice, and the internal resourcing to undertake the Strategy. This is an unbudgeted request.</w:t>
      </w:r>
    </w:p>
    <w:p w14:paraId="20F286A3" w14:textId="77777777" w:rsidR="00700C63" w:rsidRDefault="00700C63" w:rsidP="00700C63">
      <w:pPr>
        <w:spacing w:after="0" w:line="240" w:lineRule="auto"/>
        <w:jc w:val="both"/>
        <w:rPr>
          <w:rFonts w:ascii="Arial" w:hAnsi="Arial" w:cs="Arial"/>
          <w:sz w:val="24"/>
          <w:szCs w:val="32"/>
          <w:lang w:val="en-US"/>
        </w:rPr>
      </w:pPr>
    </w:p>
    <w:p w14:paraId="1323E552" w14:textId="77777777" w:rsidR="00700C63" w:rsidRPr="00864F55"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 xml:space="preserve">However, approval of the recommendation by Administration includes the reallocation of $40,000 which is currently set aside for </w:t>
      </w:r>
      <w:r>
        <w:rPr>
          <w:rFonts w:ascii="Arial" w:hAnsi="Arial" w:cs="Arial"/>
          <w:bCs/>
          <w:sz w:val="24"/>
          <w:szCs w:val="32"/>
          <w:lang w:val="en-US"/>
        </w:rPr>
        <w:t xml:space="preserve">a business case </w:t>
      </w:r>
      <w:r w:rsidRPr="00DB13F1">
        <w:rPr>
          <w:rFonts w:ascii="Arial" w:hAnsi="Arial" w:cs="Arial"/>
          <w:bCs/>
          <w:sz w:val="24"/>
          <w:szCs w:val="32"/>
          <w:lang w:val="en-US"/>
        </w:rPr>
        <w:t xml:space="preserve">on the economic and community whole-of-life costs, </w:t>
      </w:r>
      <w:proofErr w:type="gramStart"/>
      <w:r w:rsidRPr="00DB13F1">
        <w:rPr>
          <w:rFonts w:ascii="Arial" w:hAnsi="Arial" w:cs="Arial"/>
          <w:bCs/>
          <w:sz w:val="24"/>
          <w:szCs w:val="32"/>
          <w:lang w:val="en-US"/>
        </w:rPr>
        <w:t>benefits</w:t>
      </w:r>
      <w:proofErr w:type="gramEnd"/>
      <w:r w:rsidRPr="00DB13F1">
        <w:rPr>
          <w:rFonts w:ascii="Arial" w:hAnsi="Arial" w:cs="Arial"/>
          <w:bCs/>
          <w:sz w:val="24"/>
          <w:szCs w:val="32"/>
          <w:lang w:val="en-US"/>
        </w:rPr>
        <w:t xml:space="preserve"> and risks of relocating the Broome S</w:t>
      </w:r>
      <w:r>
        <w:rPr>
          <w:rFonts w:ascii="Arial" w:hAnsi="Arial" w:cs="Arial"/>
          <w:bCs/>
          <w:sz w:val="24"/>
          <w:szCs w:val="32"/>
          <w:lang w:val="en-US"/>
        </w:rPr>
        <w:t>treet D</w:t>
      </w:r>
      <w:r w:rsidRPr="00DB13F1">
        <w:rPr>
          <w:rFonts w:ascii="Arial" w:hAnsi="Arial" w:cs="Arial"/>
          <w:bCs/>
          <w:sz w:val="24"/>
          <w:szCs w:val="32"/>
          <w:lang w:val="en-US"/>
        </w:rPr>
        <w:t>epot</w:t>
      </w:r>
      <w:r>
        <w:rPr>
          <w:rFonts w:ascii="Arial" w:hAnsi="Arial" w:cs="Arial"/>
          <w:bCs/>
          <w:sz w:val="24"/>
          <w:szCs w:val="32"/>
          <w:lang w:val="en-US"/>
        </w:rPr>
        <w:t>. These funds can offset the impact of the budget request.</w:t>
      </w:r>
    </w:p>
    <w:p w14:paraId="632146EA" w14:textId="77777777" w:rsidR="00700C63" w:rsidRPr="00D6147F" w:rsidRDefault="00700C63" w:rsidP="00700C63">
      <w:pPr>
        <w:spacing w:after="0" w:line="240" w:lineRule="auto"/>
        <w:jc w:val="both"/>
        <w:rPr>
          <w:rFonts w:ascii="Arial" w:hAnsi="Arial" w:cs="Arial"/>
          <w:sz w:val="24"/>
          <w:szCs w:val="32"/>
          <w:highlight w:val="yellow"/>
          <w:lang w:val="en-US"/>
        </w:rPr>
      </w:pPr>
    </w:p>
    <w:p w14:paraId="0EAA6DD5" w14:textId="3C08874B" w:rsidR="00700C63" w:rsidRDefault="00700C63" w:rsidP="00700C63">
      <w:pPr>
        <w:spacing w:after="0" w:line="240" w:lineRule="auto"/>
        <w:jc w:val="both"/>
        <w:rPr>
          <w:rFonts w:ascii="Arial" w:hAnsi="Arial" w:cs="Arial"/>
          <w:b/>
          <w:sz w:val="24"/>
          <w:szCs w:val="32"/>
          <w:lang w:val="en-US"/>
        </w:rPr>
      </w:pPr>
      <w:r w:rsidRPr="00CB638C">
        <w:rPr>
          <w:rFonts w:ascii="Arial" w:hAnsi="Arial" w:cs="Arial"/>
          <w:b/>
          <w:sz w:val="24"/>
          <w:szCs w:val="32"/>
          <w:lang w:val="en-US"/>
        </w:rPr>
        <w:t>How does the option impact upon rates?</w:t>
      </w:r>
    </w:p>
    <w:p w14:paraId="2E3B0D08" w14:textId="77777777" w:rsidR="00700C63" w:rsidRPr="00CB638C" w:rsidRDefault="00700C63" w:rsidP="00700C63">
      <w:pPr>
        <w:spacing w:after="0" w:line="240" w:lineRule="auto"/>
        <w:jc w:val="both"/>
        <w:rPr>
          <w:rFonts w:ascii="Arial" w:hAnsi="Arial" w:cs="Arial"/>
          <w:bCs/>
          <w:sz w:val="24"/>
          <w:szCs w:val="32"/>
          <w:lang w:val="en-US"/>
        </w:rPr>
      </w:pPr>
    </w:p>
    <w:p w14:paraId="3B442A4B" w14:textId="77777777" w:rsidR="00700C63" w:rsidRDefault="00700C63" w:rsidP="00700C63">
      <w:pPr>
        <w:spacing w:after="0" w:line="240" w:lineRule="auto"/>
        <w:jc w:val="both"/>
        <w:rPr>
          <w:rFonts w:ascii="Arial" w:hAnsi="Arial" w:cs="Arial"/>
          <w:sz w:val="24"/>
          <w:szCs w:val="32"/>
          <w:lang w:val="en-US"/>
        </w:rPr>
      </w:pPr>
      <w:r>
        <w:rPr>
          <w:rFonts w:ascii="Arial" w:hAnsi="Arial" w:cs="Arial"/>
          <w:sz w:val="24"/>
          <w:szCs w:val="32"/>
          <w:lang w:val="en-US"/>
        </w:rPr>
        <w:t>An inclusion of an additional $60,000 in this years’ budget would equate to a 0.25% impact on rates</w:t>
      </w:r>
    </w:p>
    <w:p w14:paraId="411755A4" w14:textId="77777777" w:rsidR="00700C63" w:rsidRPr="000406DA" w:rsidRDefault="00700C63" w:rsidP="00700C63">
      <w:pPr>
        <w:spacing w:after="0" w:line="240" w:lineRule="auto"/>
        <w:jc w:val="both"/>
        <w:rPr>
          <w:rFonts w:ascii="Arial" w:hAnsi="Arial" w:cs="Arial"/>
          <w:bCs/>
          <w:sz w:val="24"/>
          <w:szCs w:val="32"/>
          <w:lang w:val="en-US"/>
        </w:rPr>
      </w:pPr>
    </w:p>
    <w:p w14:paraId="74177E1E" w14:textId="76864F57" w:rsidR="000E69BF" w:rsidRDefault="000E69BF" w:rsidP="00C27F2A">
      <w:pPr>
        <w:spacing w:after="160" w:line="259" w:lineRule="auto"/>
      </w:pPr>
    </w:p>
    <w:p w14:paraId="199EB4F1" w14:textId="78905099" w:rsidR="002928B0" w:rsidRDefault="002928B0">
      <w:pPr>
        <w:spacing w:after="160" w:line="259" w:lineRule="auto"/>
      </w:pPr>
      <w:r>
        <w:br w:type="page"/>
      </w:r>
    </w:p>
    <w:tbl>
      <w:tblPr>
        <w:tblStyle w:val="TableGrid"/>
        <w:tblW w:w="0" w:type="auto"/>
        <w:tblInd w:w="-5" w:type="dxa"/>
        <w:tblLook w:val="04A0" w:firstRow="1" w:lastRow="0" w:firstColumn="1" w:lastColumn="0" w:noHBand="0" w:noVBand="1"/>
      </w:tblPr>
      <w:tblGrid>
        <w:gridCol w:w="9021"/>
      </w:tblGrid>
      <w:tr w:rsidR="002928B0" w:rsidRPr="00466A8A" w14:paraId="20E9C719" w14:textId="77777777" w:rsidTr="00792B1A">
        <w:tc>
          <w:tcPr>
            <w:tcW w:w="9021" w:type="dxa"/>
          </w:tcPr>
          <w:p w14:paraId="2EA59249" w14:textId="66787486" w:rsidR="002928B0" w:rsidRPr="00466A8A" w:rsidRDefault="002928B0">
            <w:pPr>
              <w:pStyle w:val="Heading1"/>
              <w:spacing w:before="0"/>
              <w:ind w:left="2297" w:hanging="2297"/>
              <w:jc w:val="both"/>
              <w:outlineLvl w:val="0"/>
              <w:rPr>
                <w:rFonts w:ascii="Arial" w:hAnsi="Arial" w:cs="Arial"/>
                <w:b/>
                <w:bCs/>
                <w:color w:val="auto"/>
                <w:lang w:val="en-AU"/>
              </w:rPr>
            </w:pPr>
            <w:bookmarkStart w:id="9" w:name="_Toc52784675"/>
            <w:r w:rsidRPr="00466A8A">
              <w:rPr>
                <w:rFonts w:ascii="Arial" w:hAnsi="Arial" w:cs="Arial"/>
                <w:b/>
                <w:bCs/>
                <w:color w:val="auto"/>
                <w:lang w:val="en-AU"/>
              </w:rPr>
              <w:lastRenderedPageBreak/>
              <w:t>CPS</w:t>
            </w:r>
            <w:r>
              <w:rPr>
                <w:rFonts w:ascii="Arial" w:hAnsi="Arial" w:cs="Arial"/>
                <w:b/>
                <w:bCs/>
                <w:color w:val="auto"/>
              </w:rPr>
              <w:t>27</w:t>
            </w:r>
            <w:r w:rsidRPr="00466A8A">
              <w:rPr>
                <w:rFonts w:ascii="Arial" w:hAnsi="Arial" w:cs="Arial"/>
                <w:b/>
                <w:bCs/>
                <w:color w:val="auto"/>
                <w:lang w:val="en-AU"/>
              </w:rPr>
              <w:t>.20</w:t>
            </w:r>
            <w:r w:rsidRPr="00466A8A">
              <w:rPr>
                <w:rFonts w:ascii="Arial" w:hAnsi="Arial" w:cs="Arial"/>
                <w:b/>
                <w:bCs/>
                <w:color w:val="auto"/>
                <w:lang w:val="en-AU"/>
              </w:rPr>
              <w:tab/>
            </w:r>
            <w:r w:rsidR="00513CC1">
              <w:rPr>
                <w:rFonts w:ascii="Arial" w:hAnsi="Arial" w:cs="Arial"/>
                <w:b/>
                <w:bCs/>
                <w:color w:val="auto"/>
              </w:rPr>
              <w:t>Request for Funding to Engage a Consultant to Assess the need for Childcare Services</w:t>
            </w:r>
            <w:bookmarkEnd w:id="9"/>
          </w:p>
        </w:tc>
      </w:tr>
    </w:tbl>
    <w:p w14:paraId="4387D5FC" w14:textId="77777777" w:rsidR="002928B0" w:rsidRPr="00466A8A" w:rsidRDefault="002928B0" w:rsidP="002928B0">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2928B0" w:rsidRPr="008A1B93" w14:paraId="57F6C97E" w14:textId="77777777" w:rsidTr="00792B1A">
        <w:tc>
          <w:tcPr>
            <w:tcW w:w="2357" w:type="dxa"/>
          </w:tcPr>
          <w:p w14:paraId="4D28FE76" w14:textId="77777777" w:rsidR="002928B0" w:rsidRPr="00DD5B71" w:rsidRDefault="002928B0"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38B6CD82" w14:textId="77777777" w:rsidR="002928B0" w:rsidRPr="009574FC" w:rsidRDefault="002928B0" w:rsidP="00792B1A">
            <w:pPr>
              <w:spacing w:after="0" w:line="240" w:lineRule="auto"/>
              <w:jc w:val="both"/>
              <w:rPr>
                <w:rFonts w:ascii="Arial" w:hAnsi="Arial" w:cs="Arial"/>
                <w:b/>
                <w:sz w:val="24"/>
                <w:szCs w:val="24"/>
              </w:rPr>
            </w:pPr>
            <w:r w:rsidRPr="00A27690">
              <w:rPr>
                <w:rFonts w:ascii="Arial" w:hAnsi="Arial" w:cs="Arial"/>
                <w:sz w:val="24"/>
                <w:szCs w:val="24"/>
              </w:rPr>
              <w:t>13 October</w:t>
            </w:r>
            <w:r>
              <w:rPr>
                <w:rFonts w:ascii="Arial" w:hAnsi="Arial" w:cs="Arial"/>
                <w:b/>
                <w:bCs/>
                <w:sz w:val="24"/>
                <w:szCs w:val="24"/>
              </w:rPr>
              <w:t xml:space="preserve"> </w:t>
            </w:r>
            <w:r>
              <w:rPr>
                <w:rFonts w:ascii="Arial" w:hAnsi="Arial" w:cs="Arial"/>
                <w:sz w:val="24"/>
                <w:szCs w:val="24"/>
                <w:lang w:val="en-AU"/>
              </w:rPr>
              <w:t>2020</w:t>
            </w:r>
          </w:p>
        </w:tc>
      </w:tr>
      <w:tr w:rsidR="002928B0" w:rsidRPr="008A1B93" w14:paraId="39D06D90" w14:textId="77777777" w:rsidTr="00792B1A">
        <w:tc>
          <w:tcPr>
            <w:tcW w:w="2357" w:type="dxa"/>
          </w:tcPr>
          <w:p w14:paraId="319CDBBD" w14:textId="77777777" w:rsidR="002928B0" w:rsidRPr="00DD5B71" w:rsidRDefault="002928B0"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69A6A9E4" w14:textId="77777777" w:rsidR="002928B0" w:rsidRPr="009574FC" w:rsidRDefault="002928B0" w:rsidP="00792B1A">
            <w:pPr>
              <w:spacing w:after="0" w:line="240" w:lineRule="auto"/>
              <w:jc w:val="both"/>
              <w:rPr>
                <w:rFonts w:ascii="Arial" w:hAnsi="Arial" w:cs="Arial"/>
                <w:b/>
                <w:sz w:val="24"/>
                <w:szCs w:val="24"/>
              </w:rPr>
            </w:pPr>
            <w:r>
              <w:rPr>
                <w:rFonts w:ascii="Arial" w:hAnsi="Arial" w:cs="Arial"/>
                <w:sz w:val="24"/>
                <w:szCs w:val="24"/>
              </w:rPr>
              <w:t xml:space="preserve">27 October </w:t>
            </w:r>
            <w:r>
              <w:rPr>
                <w:rFonts w:ascii="Arial" w:hAnsi="Arial" w:cs="Arial"/>
                <w:sz w:val="24"/>
                <w:szCs w:val="24"/>
                <w:lang w:val="en-AU"/>
              </w:rPr>
              <w:t>2020</w:t>
            </w:r>
          </w:p>
        </w:tc>
      </w:tr>
      <w:tr w:rsidR="002928B0" w:rsidRPr="008A1B93" w14:paraId="113E2E7D" w14:textId="77777777" w:rsidTr="00792B1A">
        <w:tc>
          <w:tcPr>
            <w:tcW w:w="2357" w:type="dxa"/>
          </w:tcPr>
          <w:p w14:paraId="0C081012" w14:textId="77777777" w:rsidR="002928B0" w:rsidRPr="00DD5B71" w:rsidRDefault="002928B0"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2C5D4574" w14:textId="77777777" w:rsidR="002928B0" w:rsidRPr="008A1B93" w:rsidRDefault="002928B0"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2928B0" w:rsidRPr="008A1B93" w14:paraId="511651FA" w14:textId="77777777" w:rsidTr="00792B1A">
        <w:tc>
          <w:tcPr>
            <w:tcW w:w="2357" w:type="dxa"/>
          </w:tcPr>
          <w:p w14:paraId="198A1F7E" w14:textId="77777777" w:rsidR="002928B0" w:rsidRPr="00DD5B71" w:rsidRDefault="002928B0" w:rsidP="00792B1A">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62E6F372" w14:textId="77777777" w:rsidR="002928B0" w:rsidRPr="008A1B93" w:rsidRDefault="002928B0" w:rsidP="00792B1A">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2928B0" w:rsidRPr="008A1B93" w14:paraId="4DDDFDE5" w14:textId="77777777" w:rsidTr="00792B1A">
        <w:tc>
          <w:tcPr>
            <w:tcW w:w="2357" w:type="dxa"/>
          </w:tcPr>
          <w:p w14:paraId="6053BD6F" w14:textId="77777777" w:rsidR="002928B0" w:rsidRPr="00DD5B71" w:rsidRDefault="002928B0"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07972E75" w14:textId="77777777" w:rsidR="002928B0" w:rsidRPr="008A1B93" w:rsidRDefault="002928B0"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2928B0" w:rsidRPr="008A1B93" w14:paraId="02D5DDBF" w14:textId="77777777" w:rsidTr="00792B1A">
        <w:tc>
          <w:tcPr>
            <w:tcW w:w="2357" w:type="dxa"/>
          </w:tcPr>
          <w:p w14:paraId="5862074B" w14:textId="77777777" w:rsidR="002928B0" w:rsidRPr="00DD5B71" w:rsidRDefault="002928B0" w:rsidP="00792B1A">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43BE9E90" w14:textId="491FE58B" w:rsidR="002928B0" w:rsidRPr="007F08B3" w:rsidRDefault="00513CC1" w:rsidP="007F08B3">
            <w:pPr>
              <w:spacing w:after="0" w:line="240" w:lineRule="auto"/>
              <w:jc w:val="both"/>
              <w:rPr>
                <w:rFonts w:ascii="Arial" w:hAnsi="Arial" w:cs="Arial"/>
                <w:sz w:val="24"/>
                <w:szCs w:val="32"/>
                <w:lang w:val="en-US"/>
              </w:rPr>
            </w:pPr>
            <w:r>
              <w:rPr>
                <w:rFonts w:ascii="Arial" w:hAnsi="Arial" w:cs="Arial"/>
                <w:sz w:val="24"/>
                <w:szCs w:val="32"/>
                <w:lang w:val="en-US"/>
              </w:rPr>
              <w:t>Nil.</w:t>
            </w:r>
          </w:p>
        </w:tc>
      </w:tr>
      <w:tr w:rsidR="002928B0" w:rsidRPr="008A1B93" w14:paraId="48660952" w14:textId="77777777" w:rsidTr="00792B1A">
        <w:tc>
          <w:tcPr>
            <w:tcW w:w="2357" w:type="dxa"/>
          </w:tcPr>
          <w:p w14:paraId="61A89D49" w14:textId="77777777" w:rsidR="002928B0" w:rsidRDefault="002928B0" w:rsidP="00792B1A">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664" w:type="dxa"/>
            <w:shd w:val="clear" w:color="auto" w:fill="auto"/>
          </w:tcPr>
          <w:p w14:paraId="1CA6DC81" w14:textId="18DE6325" w:rsidR="002928B0" w:rsidRPr="007F08B3" w:rsidRDefault="00513CC1" w:rsidP="007F08B3">
            <w:pPr>
              <w:spacing w:after="0" w:line="240" w:lineRule="auto"/>
              <w:jc w:val="both"/>
              <w:rPr>
                <w:rFonts w:ascii="Arial" w:hAnsi="Arial" w:cs="Arial"/>
                <w:sz w:val="24"/>
                <w:szCs w:val="24"/>
              </w:rPr>
            </w:pPr>
            <w:r>
              <w:rPr>
                <w:rFonts w:ascii="Arial" w:hAnsi="Arial" w:cs="Arial"/>
                <w:sz w:val="24"/>
                <w:szCs w:val="24"/>
              </w:rPr>
              <w:t>Nil.</w:t>
            </w:r>
          </w:p>
        </w:tc>
      </w:tr>
    </w:tbl>
    <w:p w14:paraId="4727AAA4" w14:textId="77777777" w:rsidR="00BE2583" w:rsidRDefault="00BE2583" w:rsidP="00BE2583">
      <w:pPr>
        <w:spacing w:after="0" w:line="240" w:lineRule="auto"/>
        <w:jc w:val="both"/>
        <w:rPr>
          <w:rFonts w:ascii="Arial" w:hAnsi="Arial" w:cs="Arial"/>
          <w:b/>
          <w:sz w:val="24"/>
          <w:szCs w:val="32"/>
          <w:lang w:val="en-US"/>
        </w:rPr>
      </w:pPr>
    </w:p>
    <w:p w14:paraId="57CA3B8E" w14:textId="77777777" w:rsidR="00BE2583" w:rsidRPr="00AD73CC" w:rsidRDefault="00BE2583" w:rsidP="00BE2583">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45B9899" w14:textId="77777777" w:rsidR="00BE2583" w:rsidRPr="00AD73CC" w:rsidRDefault="00BE2583" w:rsidP="00BE2583">
      <w:pPr>
        <w:spacing w:after="0" w:line="240" w:lineRule="auto"/>
        <w:jc w:val="both"/>
        <w:rPr>
          <w:rFonts w:ascii="Arial" w:hAnsi="Arial" w:cs="Arial"/>
          <w:b/>
          <w:sz w:val="24"/>
          <w:szCs w:val="32"/>
          <w:lang w:val="en-US"/>
        </w:rPr>
      </w:pPr>
    </w:p>
    <w:p w14:paraId="48F9C92C" w14:textId="597920C6" w:rsidR="00BE2583" w:rsidRPr="00CF466E" w:rsidRDefault="00BE2583" w:rsidP="5AA24837">
      <w:pPr>
        <w:spacing w:after="0" w:line="240" w:lineRule="auto"/>
        <w:jc w:val="both"/>
        <w:rPr>
          <w:rFonts w:ascii="Arial" w:hAnsi="Arial" w:cs="Arial"/>
          <w:sz w:val="24"/>
          <w:szCs w:val="24"/>
          <w:lang w:val="en-US"/>
        </w:rPr>
      </w:pPr>
      <w:r w:rsidRPr="5AA24837">
        <w:rPr>
          <w:rFonts w:ascii="Arial" w:hAnsi="Arial" w:cs="Arial"/>
          <w:sz w:val="24"/>
          <w:szCs w:val="24"/>
          <w:lang w:val="en-US"/>
        </w:rPr>
        <w:t>The City needs to engage a</w:t>
      </w:r>
      <w:r w:rsidR="153A5D3B" w:rsidRPr="5AA24837">
        <w:rPr>
          <w:rFonts w:ascii="Arial" w:hAnsi="Arial" w:cs="Arial"/>
          <w:sz w:val="24"/>
          <w:szCs w:val="24"/>
          <w:lang w:val="en-US"/>
        </w:rPr>
        <w:t>n</w:t>
      </w:r>
      <w:r w:rsidRPr="5AA24837">
        <w:rPr>
          <w:rFonts w:ascii="Arial" w:hAnsi="Arial" w:cs="Arial"/>
          <w:sz w:val="24"/>
          <w:szCs w:val="24"/>
          <w:lang w:val="en-US"/>
        </w:rPr>
        <w:t xml:space="preserve"> expert in the Strategic assessment of childcare needs who can provide Council with a report on the needs for Childcare Services in the City south of Stirling Highway</w:t>
      </w:r>
      <w:r w:rsidR="7F9A35B5" w:rsidRPr="5AA24837">
        <w:rPr>
          <w:rFonts w:ascii="Arial" w:hAnsi="Arial" w:cs="Arial"/>
          <w:sz w:val="24"/>
          <w:szCs w:val="24"/>
          <w:lang w:val="en-US"/>
        </w:rPr>
        <w:t xml:space="preserve">, </w:t>
      </w:r>
      <w:r w:rsidR="7F9A35B5" w:rsidRPr="00CF466E">
        <w:rPr>
          <w:rFonts w:ascii="Arial" w:hAnsi="Arial" w:cs="Arial"/>
          <w:sz w:val="24"/>
          <w:szCs w:val="24"/>
          <w:lang w:val="en-US"/>
        </w:rPr>
        <w:t xml:space="preserve">there is no allocation in the 2020/21 budget for this item.  This request is </w:t>
      </w:r>
      <w:proofErr w:type="gramStart"/>
      <w:r w:rsidR="7F9A35B5" w:rsidRPr="00CF466E">
        <w:rPr>
          <w:rFonts w:ascii="Arial" w:hAnsi="Arial" w:cs="Arial"/>
          <w:sz w:val="24"/>
          <w:szCs w:val="24"/>
          <w:lang w:val="en-US"/>
        </w:rPr>
        <w:t>as a result of</w:t>
      </w:r>
      <w:proofErr w:type="gramEnd"/>
      <w:r w:rsidR="7F9A35B5" w:rsidRPr="00CF466E">
        <w:rPr>
          <w:rFonts w:ascii="Arial" w:hAnsi="Arial" w:cs="Arial"/>
          <w:sz w:val="24"/>
          <w:szCs w:val="24"/>
          <w:lang w:val="en-US"/>
        </w:rPr>
        <w:t xml:space="preserve"> the r</w:t>
      </w:r>
      <w:r w:rsidR="48C37330" w:rsidRPr="00CF466E">
        <w:rPr>
          <w:rFonts w:ascii="Arial" w:hAnsi="Arial" w:cs="Arial"/>
          <w:sz w:val="24"/>
          <w:szCs w:val="24"/>
          <w:lang w:val="en-US"/>
        </w:rPr>
        <w:t>esolution of Council of 22</w:t>
      </w:r>
      <w:r w:rsidR="48C37330" w:rsidRPr="00CF466E">
        <w:rPr>
          <w:rFonts w:ascii="Arial" w:hAnsi="Arial" w:cs="Arial"/>
          <w:sz w:val="24"/>
          <w:szCs w:val="24"/>
          <w:vertAlign w:val="superscript"/>
          <w:lang w:val="en-US"/>
        </w:rPr>
        <w:t>nd</w:t>
      </w:r>
      <w:r w:rsidR="48C37330" w:rsidRPr="00CF466E">
        <w:rPr>
          <w:rFonts w:ascii="Arial" w:hAnsi="Arial" w:cs="Arial"/>
          <w:sz w:val="24"/>
          <w:szCs w:val="24"/>
          <w:lang w:val="en-US"/>
        </w:rPr>
        <w:t xml:space="preserve"> September 2020.</w:t>
      </w:r>
      <w:r w:rsidR="7F9A35B5" w:rsidRPr="00CF466E">
        <w:rPr>
          <w:rFonts w:ascii="Arial" w:hAnsi="Arial" w:cs="Arial"/>
          <w:sz w:val="24"/>
          <w:szCs w:val="24"/>
          <w:lang w:val="en-US"/>
        </w:rPr>
        <w:t xml:space="preserve"> </w:t>
      </w:r>
    </w:p>
    <w:p w14:paraId="31A7818A" w14:textId="77777777" w:rsidR="00BE2583" w:rsidRDefault="00BE2583" w:rsidP="5AA24837">
      <w:pPr>
        <w:spacing w:after="0" w:line="240" w:lineRule="auto"/>
        <w:jc w:val="both"/>
        <w:rPr>
          <w:rFonts w:ascii="Arial" w:hAnsi="Arial" w:cs="Arial"/>
          <w:b/>
          <w:bCs/>
          <w:sz w:val="24"/>
          <w:szCs w:val="24"/>
          <w:highlight w:val="yellow"/>
          <w:lang w:val="en-US"/>
        </w:rPr>
      </w:pPr>
    </w:p>
    <w:p w14:paraId="02215BD6" w14:textId="77777777" w:rsidR="00BE2583" w:rsidRDefault="00BE2583" w:rsidP="00BE2583">
      <w:pPr>
        <w:spacing w:after="0" w:line="240" w:lineRule="auto"/>
        <w:jc w:val="both"/>
        <w:rPr>
          <w:rFonts w:ascii="Arial" w:hAnsi="Arial" w:cs="Arial"/>
          <w:b/>
          <w:sz w:val="24"/>
          <w:szCs w:val="32"/>
          <w:lang w:val="en-US"/>
        </w:rPr>
      </w:pPr>
    </w:p>
    <w:p w14:paraId="54CCC5E8" w14:textId="77777777" w:rsidR="00BE2583" w:rsidRPr="00D64633" w:rsidRDefault="00BE2583" w:rsidP="00BE2583">
      <w:pPr>
        <w:spacing w:after="0" w:line="240" w:lineRule="auto"/>
        <w:jc w:val="both"/>
        <w:rPr>
          <w:rFonts w:ascii="Arial" w:hAnsi="Arial" w:cs="Arial"/>
          <w:b/>
          <w:sz w:val="28"/>
          <w:szCs w:val="32"/>
          <w:lang w:val="en-US"/>
        </w:rPr>
      </w:pPr>
      <w:r w:rsidRPr="00D64633">
        <w:rPr>
          <w:rFonts w:ascii="Arial" w:hAnsi="Arial" w:cs="Arial"/>
          <w:b/>
          <w:sz w:val="28"/>
          <w:szCs w:val="32"/>
          <w:lang w:val="en-US"/>
        </w:rPr>
        <w:t>Recommendation to Committee</w:t>
      </w:r>
    </w:p>
    <w:p w14:paraId="4ED132B8" w14:textId="77777777" w:rsidR="00BE2583" w:rsidRPr="00D64633" w:rsidRDefault="00BE2583" w:rsidP="00BE2583">
      <w:pPr>
        <w:spacing w:after="0" w:line="240" w:lineRule="auto"/>
        <w:jc w:val="both"/>
        <w:rPr>
          <w:rFonts w:ascii="Arial" w:hAnsi="Arial" w:cs="Arial"/>
          <w:b/>
          <w:sz w:val="24"/>
          <w:szCs w:val="32"/>
          <w:lang w:val="en-US"/>
        </w:rPr>
      </w:pPr>
    </w:p>
    <w:p w14:paraId="4A939ABB" w14:textId="77777777" w:rsidR="00BE2583" w:rsidRPr="00D64633" w:rsidRDefault="00BE2583" w:rsidP="00BE2583">
      <w:pPr>
        <w:spacing w:after="0" w:line="240" w:lineRule="auto"/>
        <w:jc w:val="both"/>
        <w:rPr>
          <w:rFonts w:ascii="Arial" w:hAnsi="Arial" w:cs="Arial"/>
          <w:b/>
          <w:sz w:val="24"/>
          <w:szCs w:val="32"/>
          <w:lang w:val="en-US"/>
        </w:rPr>
      </w:pPr>
      <w:r w:rsidRPr="00D64633">
        <w:rPr>
          <w:rFonts w:ascii="Arial" w:hAnsi="Arial" w:cs="Arial"/>
          <w:b/>
          <w:sz w:val="24"/>
          <w:szCs w:val="32"/>
          <w:lang w:val="en-US"/>
        </w:rPr>
        <w:t>Council:</w:t>
      </w:r>
    </w:p>
    <w:p w14:paraId="1BA3C244" w14:textId="77777777" w:rsidR="00BE2583" w:rsidRPr="00D64633" w:rsidRDefault="00BE2583" w:rsidP="00BE2583">
      <w:pPr>
        <w:spacing w:after="0" w:line="240" w:lineRule="auto"/>
        <w:jc w:val="both"/>
        <w:rPr>
          <w:rFonts w:ascii="Arial" w:hAnsi="Arial" w:cs="Arial"/>
          <w:b/>
          <w:sz w:val="24"/>
          <w:szCs w:val="32"/>
          <w:lang w:val="en-US"/>
        </w:rPr>
      </w:pPr>
    </w:p>
    <w:p w14:paraId="7460655E" w14:textId="6D2788D8" w:rsidR="00BE2583" w:rsidRPr="00D64633" w:rsidRDefault="00BE2583" w:rsidP="5AA24837">
      <w:pPr>
        <w:spacing w:after="0" w:line="240" w:lineRule="auto"/>
        <w:ind w:left="720" w:hanging="720"/>
        <w:jc w:val="both"/>
        <w:rPr>
          <w:rFonts w:ascii="Arial" w:hAnsi="Arial" w:cs="Arial"/>
          <w:b/>
          <w:bCs/>
          <w:sz w:val="24"/>
          <w:szCs w:val="24"/>
        </w:rPr>
      </w:pPr>
      <w:r w:rsidRPr="5AA24837">
        <w:rPr>
          <w:rFonts w:ascii="Arial" w:hAnsi="Arial" w:cs="Arial"/>
          <w:b/>
          <w:bCs/>
          <w:sz w:val="24"/>
          <w:szCs w:val="24"/>
        </w:rPr>
        <w:t>1.</w:t>
      </w:r>
      <w:r>
        <w:tab/>
      </w:r>
      <w:r w:rsidRPr="5AA24837">
        <w:rPr>
          <w:rFonts w:ascii="Arial" w:hAnsi="Arial" w:cs="Arial"/>
          <w:b/>
          <w:bCs/>
          <w:sz w:val="24"/>
          <w:szCs w:val="24"/>
        </w:rPr>
        <w:t>approves funding of $</w:t>
      </w:r>
      <w:r w:rsidR="005A4B35">
        <w:rPr>
          <w:rFonts w:ascii="Arial" w:hAnsi="Arial" w:cs="Arial"/>
          <w:b/>
          <w:bCs/>
          <w:sz w:val="24"/>
          <w:szCs w:val="24"/>
        </w:rPr>
        <w:t>4</w:t>
      </w:r>
      <w:r w:rsidRPr="5AA24837">
        <w:rPr>
          <w:rFonts w:ascii="Arial" w:hAnsi="Arial" w:cs="Arial"/>
          <w:b/>
          <w:bCs/>
          <w:sz w:val="24"/>
          <w:szCs w:val="24"/>
        </w:rPr>
        <w:t xml:space="preserve">0,000 for the engagement of a consultant to review and provide a report on the need for Childcare Services in </w:t>
      </w:r>
      <w:r w:rsidR="73AB8477" w:rsidRPr="5AA24837">
        <w:rPr>
          <w:rFonts w:ascii="Arial" w:hAnsi="Arial" w:cs="Arial"/>
          <w:b/>
          <w:bCs/>
          <w:sz w:val="24"/>
          <w:szCs w:val="24"/>
        </w:rPr>
        <w:t xml:space="preserve">the </w:t>
      </w:r>
      <w:r w:rsidRPr="5AA24837">
        <w:rPr>
          <w:rFonts w:ascii="Arial" w:hAnsi="Arial" w:cs="Arial"/>
          <w:b/>
          <w:bCs/>
          <w:sz w:val="24"/>
          <w:szCs w:val="24"/>
        </w:rPr>
        <w:t xml:space="preserve">area south of Stirling Highway </w:t>
      </w:r>
    </w:p>
    <w:p w14:paraId="311DCFF8" w14:textId="77777777" w:rsidR="00BE2583" w:rsidRPr="00D64633" w:rsidRDefault="00BE2583" w:rsidP="00BE2583">
      <w:pPr>
        <w:spacing w:after="0" w:line="240" w:lineRule="auto"/>
        <w:jc w:val="both"/>
        <w:rPr>
          <w:rFonts w:ascii="Arial" w:hAnsi="Arial" w:cs="Arial"/>
          <w:b/>
          <w:sz w:val="24"/>
          <w:szCs w:val="24"/>
        </w:rPr>
      </w:pPr>
    </w:p>
    <w:p w14:paraId="5FC02AA5" w14:textId="77777777" w:rsidR="00BE2583" w:rsidRPr="00A3346C" w:rsidRDefault="00BE2583" w:rsidP="00BE2583">
      <w:pPr>
        <w:spacing w:after="0" w:line="240" w:lineRule="auto"/>
        <w:ind w:left="720" w:hanging="720"/>
        <w:jc w:val="both"/>
        <w:rPr>
          <w:rFonts w:ascii="Arial" w:hAnsi="Arial" w:cs="Arial"/>
          <w:b/>
          <w:sz w:val="24"/>
          <w:szCs w:val="24"/>
        </w:rPr>
      </w:pPr>
      <w:r w:rsidRPr="00D64633">
        <w:rPr>
          <w:rFonts w:ascii="Arial" w:hAnsi="Arial" w:cs="Arial"/>
          <w:b/>
          <w:sz w:val="24"/>
          <w:szCs w:val="24"/>
        </w:rPr>
        <w:t>2.</w:t>
      </w:r>
      <w:r w:rsidRPr="00D64633">
        <w:rPr>
          <w:rFonts w:ascii="Arial" w:hAnsi="Arial" w:cs="Arial"/>
          <w:b/>
          <w:sz w:val="24"/>
          <w:szCs w:val="24"/>
        </w:rPr>
        <w:tab/>
        <w:t>instructs the CEO to arrange for quotations for the provision of these services and to appoint a consultant who demonstrates</w:t>
      </w:r>
      <w:r>
        <w:rPr>
          <w:rFonts w:ascii="Arial" w:hAnsi="Arial" w:cs="Arial"/>
          <w:b/>
          <w:sz w:val="24"/>
          <w:szCs w:val="24"/>
        </w:rPr>
        <w:t xml:space="preserve"> best value for money and</w:t>
      </w:r>
      <w:r w:rsidRPr="00D64633">
        <w:rPr>
          <w:rFonts w:ascii="Arial" w:hAnsi="Arial" w:cs="Arial"/>
          <w:b/>
          <w:sz w:val="24"/>
          <w:szCs w:val="24"/>
        </w:rPr>
        <w:t xml:space="preserve"> the ability to deliver the requirements.</w:t>
      </w:r>
    </w:p>
    <w:p w14:paraId="6A30D5B4" w14:textId="77777777" w:rsidR="00BE2583" w:rsidRPr="00BF0F6C" w:rsidRDefault="00BE2583" w:rsidP="00BE2583">
      <w:pPr>
        <w:spacing w:after="0" w:line="240" w:lineRule="auto"/>
        <w:jc w:val="both"/>
        <w:rPr>
          <w:rFonts w:ascii="Arial" w:hAnsi="Arial" w:cs="Arial"/>
          <w:sz w:val="24"/>
          <w:szCs w:val="32"/>
          <w:lang w:val="en-US"/>
        </w:rPr>
      </w:pPr>
    </w:p>
    <w:p w14:paraId="6E834B74" w14:textId="77777777" w:rsidR="00BE2583" w:rsidRPr="00AD73CC" w:rsidRDefault="00BE2583" w:rsidP="00BE2583">
      <w:pPr>
        <w:spacing w:after="0" w:line="240" w:lineRule="auto"/>
        <w:jc w:val="both"/>
        <w:rPr>
          <w:rFonts w:ascii="Arial" w:hAnsi="Arial" w:cs="Arial"/>
          <w:b/>
          <w:sz w:val="24"/>
          <w:szCs w:val="32"/>
          <w:lang w:val="en-US"/>
        </w:rPr>
      </w:pPr>
    </w:p>
    <w:p w14:paraId="3DF2A504" w14:textId="77777777" w:rsidR="00BE2583" w:rsidRPr="00AD73CC" w:rsidRDefault="00BE2583" w:rsidP="00BE2583">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20B1584E" w14:textId="77777777" w:rsidR="00BE2583" w:rsidRDefault="00BE2583" w:rsidP="00BE2583">
      <w:pPr>
        <w:spacing w:after="0" w:line="240" w:lineRule="auto"/>
        <w:jc w:val="both"/>
        <w:rPr>
          <w:rFonts w:ascii="Arial" w:hAnsi="Arial" w:cs="Arial"/>
          <w:sz w:val="24"/>
          <w:szCs w:val="32"/>
          <w:lang w:val="en-US"/>
        </w:rPr>
      </w:pPr>
    </w:p>
    <w:p w14:paraId="4E95779C" w14:textId="77777777" w:rsidR="00BE2583" w:rsidRPr="00AD73CC" w:rsidRDefault="00BE2583" w:rsidP="00BE2583">
      <w:pPr>
        <w:spacing w:after="0" w:line="240" w:lineRule="auto"/>
        <w:jc w:val="both"/>
        <w:rPr>
          <w:rFonts w:ascii="Arial" w:hAnsi="Arial" w:cs="Arial"/>
          <w:sz w:val="24"/>
          <w:szCs w:val="32"/>
          <w:lang w:val="en-US"/>
        </w:rPr>
      </w:pPr>
    </w:p>
    <w:p w14:paraId="571A7C41" w14:textId="37A1FA4E" w:rsidR="00BE2583" w:rsidRDefault="00BE2583" w:rsidP="00D834DB">
      <w:pPr>
        <w:spacing w:after="0" w:line="240" w:lineRule="auto"/>
        <w:rPr>
          <w:rFonts w:ascii="Arial" w:hAnsi="Arial" w:cs="Arial"/>
          <w:sz w:val="24"/>
          <w:szCs w:val="24"/>
          <w:highlight w:val="yellow"/>
          <w:lang w:val="en-US"/>
        </w:rPr>
      </w:pPr>
      <w:bookmarkStart w:id="10" w:name="_Hlk51934085"/>
      <w:r w:rsidRPr="5AA24837">
        <w:rPr>
          <w:rFonts w:ascii="Arial" w:hAnsi="Arial" w:cs="Arial"/>
          <w:sz w:val="24"/>
          <w:szCs w:val="24"/>
          <w:lang w:val="en-US"/>
        </w:rPr>
        <w:t>City Officers have considered how best to deliver the r</w:t>
      </w:r>
      <w:r w:rsidR="3317D733" w:rsidRPr="5AA24837">
        <w:rPr>
          <w:rFonts w:ascii="Arial" w:hAnsi="Arial" w:cs="Arial"/>
          <w:sz w:val="24"/>
          <w:szCs w:val="24"/>
          <w:lang w:val="en-US"/>
        </w:rPr>
        <w:t>esolution of Council</w:t>
      </w:r>
      <w:r w:rsidRPr="5AA24837">
        <w:rPr>
          <w:rFonts w:ascii="Arial" w:hAnsi="Arial" w:cs="Arial"/>
          <w:sz w:val="24"/>
          <w:szCs w:val="24"/>
          <w:lang w:val="en-US"/>
        </w:rPr>
        <w:t xml:space="preserve"> of 22 September 2020,</w:t>
      </w:r>
    </w:p>
    <w:p w14:paraId="27A08314" w14:textId="289342A1" w:rsidR="00BE2583" w:rsidRDefault="00BE2583" w:rsidP="00D834DB">
      <w:pPr>
        <w:spacing w:after="0" w:line="240" w:lineRule="auto"/>
        <w:jc w:val="both"/>
        <w:rPr>
          <w:rFonts w:ascii="Arial" w:hAnsi="Arial" w:cs="Arial"/>
          <w:i/>
          <w:iCs/>
          <w:sz w:val="24"/>
          <w:szCs w:val="24"/>
        </w:rPr>
      </w:pPr>
    </w:p>
    <w:p w14:paraId="62D6E965" w14:textId="77777777" w:rsidR="006B75C7" w:rsidRDefault="006B75C7">
      <w:pPr>
        <w:spacing w:after="160" w:line="259" w:lineRule="auto"/>
        <w:rPr>
          <w:rFonts w:ascii="Arial" w:hAnsi="Arial" w:cs="Arial"/>
          <w:sz w:val="24"/>
          <w:szCs w:val="24"/>
          <w:lang w:val="en-US"/>
        </w:rPr>
      </w:pPr>
      <w:r>
        <w:rPr>
          <w:rFonts w:ascii="Arial" w:hAnsi="Arial" w:cs="Arial"/>
          <w:sz w:val="24"/>
          <w:szCs w:val="24"/>
          <w:lang w:val="en-US"/>
        </w:rPr>
        <w:br w:type="page"/>
      </w:r>
    </w:p>
    <w:p w14:paraId="41935F03" w14:textId="5C0C66F7" w:rsidR="00D834DB" w:rsidRPr="0046137C" w:rsidRDefault="00D834DB" w:rsidP="00D834DB">
      <w:pPr>
        <w:spacing w:after="0" w:line="240" w:lineRule="auto"/>
        <w:rPr>
          <w:rFonts w:ascii="Arial" w:hAnsi="Arial" w:cs="Arial"/>
          <w:sz w:val="24"/>
          <w:szCs w:val="24"/>
          <w:lang w:val="en-US"/>
        </w:rPr>
      </w:pPr>
      <w:r>
        <w:rPr>
          <w:rFonts w:ascii="Arial" w:hAnsi="Arial" w:cs="Arial"/>
          <w:sz w:val="24"/>
          <w:szCs w:val="24"/>
          <w:lang w:val="en-US"/>
        </w:rPr>
        <w:lastRenderedPageBreak/>
        <w:t>Item CPS20.20 Review of Point Resolution Child Care Centre</w:t>
      </w:r>
    </w:p>
    <w:p w14:paraId="4DB0D7CC" w14:textId="77777777" w:rsidR="00D834DB" w:rsidRDefault="00D834DB" w:rsidP="00D834DB">
      <w:pPr>
        <w:spacing w:after="0" w:line="240" w:lineRule="auto"/>
        <w:ind w:left="720"/>
        <w:jc w:val="both"/>
        <w:rPr>
          <w:rFonts w:ascii="Arial" w:hAnsi="Arial" w:cs="Arial"/>
          <w:b/>
          <w:bCs/>
          <w:i/>
          <w:iCs/>
        </w:rPr>
      </w:pPr>
    </w:p>
    <w:p w14:paraId="1453818E" w14:textId="77777777" w:rsidR="00D834DB" w:rsidRPr="00284A2A" w:rsidRDefault="00D834DB" w:rsidP="00D834DB">
      <w:pPr>
        <w:spacing w:after="0" w:line="240" w:lineRule="auto"/>
        <w:ind w:left="720"/>
        <w:jc w:val="both"/>
        <w:rPr>
          <w:rFonts w:ascii="Arial" w:hAnsi="Arial" w:cs="Arial"/>
          <w:i/>
          <w:iCs/>
        </w:rPr>
      </w:pPr>
      <w:r w:rsidRPr="00284A2A">
        <w:rPr>
          <w:rFonts w:ascii="Arial" w:hAnsi="Arial" w:cs="Arial"/>
          <w:i/>
          <w:iCs/>
        </w:rPr>
        <w:t>That Council:</w:t>
      </w:r>
    </w:p>
    <w:p w14:paraId="629DF342" w14:textId="77777777" w:rsidR="00D834DB" w:rsidRPr="00284A2A" w:rsidRDefault="00D834DB" w:rsidP="00D834DB">
      <w:pPr>
        <w:spacing w:after="0" w:line="240" w:lineRule="auto"/>
        <w:ind w:left="720"/>
        <w:jc w:val="both"/>
        <w:rPr>
          <w:rFonts w:ascii="Arial" w:hAnsi="Arial" w:cs="Arial"/>
          <w:i/>
          <w:iCs/>
        </w:rPr>
      </w:pPr>
    </w:p>
    <w:p w14:paraId="608A208A" w14:textId="0EC9337D" w:rsidR="00D834DB" w:rsidRPr="002049E4" w:rsidRDefault="006B75C7" w:rsidP="00A304A0">
      <w:pPr>
        <w:pStyle w:val="ListParagraph"/>
        <w:numPr>
          <w:ilvl w:val="0"/>
          <w:numId w:val="23"/>
        </w:numPr>
        <w:spacing w:after="0" w:line="240" w:lineRule="auto"/>
        <w:jc w:val="both"/>
        <w:rPr>
          <w:rFonts w:ascii="Arial" w:hAnsi="Arial" w:cs="Arial"/>
          <w:i/>
          <w:iCs/>
          <w:sz w:val="24"/>
          <w:szCs w:val="24"/>
          <w:lang w:val="en-US"/>
        </w:rPr>
      </w:pPr>
      <w:r w:rsidRPr="002049E4">
        <w:rPr>
          <w:rFonts w:ascii="Arial" w:hAnsi="Arial" w:cs="Arial"/>
          <w:i/>
          <w:iCs/>
        </w:rPr>
        <w:t>‘d</w:t>
      </w:r>
      <w:r w:rsidR="00D834DB" w:rsidRPr="002049E4">
        <w:rPr>
          <w:rFonts w:ascii="Arial" w:hAnsi="Arial" w:cs="Arial"/>
          <w:i/>
          <w:iCs/>
        </w:rPr>
        <w:t xml:space="preserve">efers this item to the March 2021 round of meetings in order to review the long-term needs for Child Care South of Stirling Highway in reference to the City’s land assets and undertake full community consultation with all </w:t>
      </w:r>
      <w:proofErr w:type="gramStart"/>
      <w:r w:rsidR="00D834DB" w:rsidRPr="002049E4">
        <w:rPr>
          <w:rFonts w:ascii="Arial" w:hAnsi="Arial" w:cs="Arial"/>
          <w:i/>
          <w:iCs/>
        </w:rPr>
        <w:t>stakeholders’</w:t>
      </w:r>
      <w:proofErr w:type="gramEnd"/>
      <w:r w:rsidR="00D834DB" w:rsidRPr="002049E4">
        <w:rPr>
          <w:rFonts w:ascii="Arial" w:hAnsi="Arial" w:cs="Arial"/>
          <w:i/>
          <w:iCs/>
        </w:rPr>
        <w:t>.</w:t>
      </w:r>
    </w:p>
    <w:p w14:paraId="346FD6E2" w14:textId="77777777" w:rsidR="00D834DB" w:rsidRPr="00BE2583" w:rsidRDefault="00D834DB" w:rsidP="00D834DB">
      <w:pPr>
        <w:spacing w:after="0" w:line="240" w:lineRule="auto"/>
        <w:jc w:val="both"/>
        <w:rPr>
          <w:rFonts w:ascii="Arial" w:hAnsi="Arial" w:cs="Arial"/>
          <w:i/>
          <w:iCs/>
          <w:sz w:val="24"/>
          <w:szCs w:val="24"/>
        </w:rPr>
      </w:pPr>
    </w:p>
    <w:p w14:paraId="5D4D1168" w14:textId="71E22F68" w:rsidR="00BE2583" w:rsidRDefault="00BE2583" w:rsidP="007F08B3">
      <w:pPr>
        <w:spacing w:after="0" w:line="240" w:lineRule="auto"/>
        <w:jc w:val="both"/>
        <w:rPr>
          <w:rFonts w:ascii="Arial" w:hAnsi="Arial" w:cs="Arial"/>
          <w:sz w:val="24"/>
          <w:szCs w:val="24"/>
          <w:lang w:val="en-US"/>
        </w:rPr>
      </w:pPr>
      <w:r w:rsidRPr="00D64633">
        <w:rPr>
          <w:rFonts w:ascii="Arial" w:hAnsi="Arial" w:cs="Arial"/>
          <w:sz w:val="24"/>
          <w:szCs w:val="24"/>
          <w:lang w:val="en-US"/>
        </w:rPr>
        <w:t>There are no City Officers who are trained or experienced enough in this complex area of expertise to be in a position to provide Council with a report and guidance that would be sufficiently detailed and robust enough to assist Council to make a fully informed decision on the matter.</w:t>
      </w:r>
    </w:p>
    <w:p w14:paraId="0D418C5D" w14:textId="77777777" w:rsidR="00BE2583" w:rsidRPr="00D64633" w:rsidRDefault="00BE2583" w:rsidP="007F08B3">
      <w:pPr>
        <w:spacing w:after="0" w:line="240" w:lineRule="auto"/>
        <w:jc w:val="both"/>
        <w:rPr>
          <w:rFonts w:ascii="Arial" w:hAnsi="Arial" w:cs="Arial"/>
          <w:sz w:val="24"/>
          <w:szCs w:val="24"/>
          <w:lang w:val="en-US"/>
        </w:rPr>
      </w:pPr>
    </w:p>
    <w:p w14:paraId="70A1AADB" w14:textId="26B28EB3" w:rsidR="00BE2583" w:rsidRDefault="00BE2583" w:rsidP="007F08B3">
      <w:pPr>
        <w:spacing w:after="0" w:line="240" w:lineRule="auto"/>
        <w:jc w:val="both"/>
        <w:rPr>
          <w:rFonts w:ascii="Arial" w:hAnsi="Arial" w:cs="Arial"/>
          <w:sz w:val="24"/>
          <w:szCs w:val="24"/>
          <w:lang w:val="en-US"/>
        </w:rPr>
      </w:pPr>
      <w:r w:rsidRPr="00D64633">
        <w:rPr>
          <w:rFonts w:ascii="Arial" w:hAnsi="Arial" w:cs="Arial"/>
          <w:sz w:val="24"/>
          <w:szCs w:val="24"/>
          <w:lang w:val="en-US"/>
        </w:rPr>
        <w:t>This is further challenged by the timeframe which is truncated by the Christmas and New Year holiday period. Therefore, City Officers are seeking approval for funding to be allocated to engage a consultant ,who is an expert in the field, to assess the matter and provide an expert opinion and Report to Council at its meeting in March 2021.</w:t>
      </w:r>
    </w:p>
    <w:p w14:paraId="2B19245F" w14:textId="77777777" w:rsidR="00BE2583" w:rsidRPr="00D64633" w:rsidRDefault="00BE2583" w:rsidP="007F08B3">
      <w:pPr>
        <w:spacing w:after="0" w:line="240" w:lineRule="auto"/>
        <w:jc w:val="both"/>
        <w:rPr>
          <w:rFonts w:ascii="Arial" w:hAnsi="Arial" w:cs="Arial"/>
          <w:sz w:val="24"/>
          <w:szCs w:val="24"/>
          <w:lang w:val="en-US"/>
        </w:rPr>
      </w:pPr>
    </w:p>
    <w:p w14:paraId="052478DE" w14:textId="12C4DBCA" w:rsidR="00BE2583" w:rsidRDefault="00BE2583" w:rsidP="007F08B3">
      <w:pPr>
        <w:spacing w:after="0" w:line="240" w:lineRule="auto"/>
        <w:jc w:val="both"/>
        <w:rPr>
          <w:rFonts w:ascii="Arial" w:hAnsi="Arial" w:cs="Arial"/>
          <w:sz w:val="24"/>
          <w:szCs w:val="24"/>
          <w:lang w:val="en-US"/>
        </w:rPr>
      </w:pPr>
      <w:r w:rsidRPr="00D64633">
        <w:rPr>
          <w:rFonts w:ascii="Arial" w:hAnsi="Arial" w:cs="Arial"/>
          <w:sz w:val="24"/>
          <w:szCs w:val="24"/>
          <w:lang w:val="en-US"/>
        </w:rPr>
        <w:t>This engagement would be done in accordance with the Council Procurement Policy which could take 2-3 weeks to complete. The estimated cost for the engagement would be $</w:t>
      </w:r>
      <w:r w:rsidR="006167FC">
        <w:rPr>
          <w:rFonts w:ascii="Arial" w:hAnsi="Arial" w:cs="Arial"/>
          <w:sz w:val="24"/>
          <w:szCs w:val="24"/>
          <w:lang w:val="en-US"/>
        </w:rPr>
        <w:t>4</w:t>
      </w:r>
      <w:r w:rsidRPr="00D64633">
        <w:rPr>
          <w:rFonts w:ascii="Arial" w:hAnsi="Arial" w:cs="Arial"/>
          <w:sz w:val="24"/>
          <w:szCs w:val="24"/>
          <w:lang w:val="en-US"/>
        </w:rPr>
        <w:t>0,000</w:t>
      </w:r>
    </w:p>
    <w:p w14:paraId="7AC862C3" w14:textId="77777777" w:rsidR="00BE2583" w:rsidRPr="00D64633" w:rsidRDefault="00BE2583" w:rsidP="007F08B3">
      <w:pPr>
        <w:spacing w:after="0" w:line="240" w:lineRule="auto"/>
        <w:rPr>
          <w:rFonts w:ascii="Arial" w:hAnsi="Arial" w:cs="Arial"/>
          <w:sz w:val="24"/>
          <w:szCs w:val="24"/>
          <w:lang w:val="en-US"/>
        </w:rPr>
      </w:pPr>
    </w:p>
    <w:bookmarkEnd w:id="10"/>
    <w:p w14:paraId="633D7FF0" w14:textId="77777777" w:rsidR="00BE2583" w:rsidRPr="00AD73CC" w:rsidRDefault="00BE2583" w:rsidP="00BE2583">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4962093B" w14:textId="77777777" w:rsidR="00BE2583" w:rsidRPr="00AD73CC" w:rsidRDefault="00BE2583" w:rsidP="00BE2583">
      <w:pPr>
        <w:spacing w:after="0" w:line="240" w:lineRule="auto"/>
        <w:jc w:val="both"/>
        <w:rPr>
          <w:rFonts w:ascii="Arial" w:hAnsi="Arial" w:cs="Arial"/>
          <w:sz w:val="24"/>
          <w:szCs w:val="32"/>
          <w:lang w:val="en-US"/>
        </w:rPr>
      </w:pPr>
    </w:p>
    <w:p w14:paraId="5108FD9D" w14:textId="249E787E" w:rsidR="00BE2583" w:rsidRPr="007F08B3" w:rsidRDefault="0046137C" w:rsidP="007F08B3">
      <w:pPr>
        <w:spacing w:after="0" w:line="240" w:lineRule="auto"/>
        <w:rPr>
          <w:rFonts w:ascii="Arial" w:hAnsi="Arial" w:cs="Arial"/>
          <w:sz w:val="24"/>
          <w:szCs w:val="24"/>
          <w:lang w:val="en-US"/>
        </w:rPr>
      </w:pPr>
      <w:r>
        <w:rPr>
          <w:rFonts w:ascii="Arial" w:hAnsi="Arial" w:cs="Arial"/>
          <w:sz w:val="24"/>
          <w:szCs w:val="24"/>
          <w:lang w:val="en-US"/>
        </w:rPr>
        <w:t xml:space="preserve">At the Ordinary Council Meeting of </w:t>
      </w:r>
      <w:r w:rsidR="00BE2583" w:rsidRPr="007F08B3">
        <w:rPr>
          <w:rFonts w:ascii="Arial" w:hAnsi="Arial" w:cs="Arial"/>
          <w:sz w:val="24"/>
          <w:szCs w:val="24"/>
          <w:lang w:val="en-US"/>
        </w:rPr>
        <w:t xml:space="preserve">22 September 2020 Council resolved </w:t>
      </w:r>
    </w:p>
    <w:p w14:paraId="7B2EF84F" w14:textId="53BEA667" w:rsidR="0046137C" w:rsidRDefault="0046137C" w:rsidP="0046137C">
      <w:pPr>
        <w:spacing w:after="0" w:line="240" w:lineRule="auto"/>
        <w:rPr>
          <w:rFonts w:ascii="Arial" w:hAnsi="Arial" w:cs="Arial"/>
          <w:b/>
          <w:bCs/>
          <w:sz w:val="24"/>
          <w:szCs w:val="24"/>
          <w:lang w:val="en-US"/>
        </w:rPr>
      </w:pPr>
    </w:p>
    <w:p w14:paraId="5402A185" w14:textId="7673A019" w:rsidR="0046137C" w:rsidRPr="0046137C" w:rsidRDefault="0046137C" w:rsidP="0046137C">
      <w:pPr>
        <w:spacing w:after="0" w:line="240" w:lineRule="auto"/>
        <w:rPr>
          <w:rFonts w:ascii="Arial" w:hAnsi="Arial" w:cs="Arial"/>
          <w:sz w:val="24"/>
          <w:szCs w:val="24"/>
          <w:lang w:val="en-US"/>
        </w:rPr>
      </w:pPr>
      <w:r>
        <w:rPr>
          <w:rFonts w:ascii="Arial" w:hAnsi="Arial" w:cs="Arial"/>
          <w:sz w:val="24"/>
          <w:szCs w:val="24"/>
          <w:lang w:val="en-US"/>
        </w:rPr>
        <w:t>Item CPS20.20</w:t>
      </w:r>
      <w:r w:rsidR="00154138">
        <w:rPr>
          <w:rFonts w:ascii="Arial" w:hAnsi="Arial" w:cs="Arial"/>
          <w:sz w:val="24"/>
          <w:szCs w:val="24"/>
          <w:lang w:val="en-US"/>
        </w:rPr>
        <w:t xml:space="preserve"> Review of Point Resolution Child Care Centre</w:t>
      </w:r>
    </w:p>
    <w:p w14:paraId="0C954553" w14:textId="0ED9C82D" w:rsidR="004026A2" w:rsidRDefault="004026A2" w:rsidP="007F08B3">
      <w:pPr>
        <w:spacing w:after="0" w:line="240" w:lineRule="auto"/>
        <w:ind w:left="720"/>
        <w:jc w:val="both"/>
        <w:rPr>
          <w:rFonts w:ascii="Arial" w:hAnsi="Arial" w:cs="Arial"/>
          <w:b/>
          <w:bCs/>
          <w:i/>
          <w:iCs/>
        </w:rPr>
      </w:pPr>
    </w:p>
    <w:p w14:paraId="53E121FD" w14:textId="6ED66F6D" w:rsidR="0084364B" w:rsidRPr="00284A2A" w:rsidRDefault="0084364B" w:rsidP="007F08B3">
      <w:pPr>
        <w:spacing w:after="0" w:line="240" w:lineRule="auto"/>
        <w:ind w:left="720"/>
        <w:jc w:val="both"/>
        <w:rPr>
          <w:rFonts w:ascii="Arial" w:hAnsi="Arial" w:cs="Arial"/>
          <w:i/>
          <w:iCs/>
        </w:rPr>
      </w:pPr>
      <w:r w:rsidRPr="00284A2A">
        <w:rPr>
          <w:rFonts w:ascii="Arial" w:hAnsi="Arial" w:cs="Arial"/>
          <w:i/>
          <w:iCs/>
        </w:rPr>
        <w:t>That Council</w:t>
      </w:r>
      <w:r w:rsidR="00461E38" w:rsidRPr="00284A2A">
        <w:rPr>
          <w:rFonts w:ascii="Arial" w:hAnsi="Arial" w:cs="Arial"/>
          <w:i/>
          <w:iCs/>
        </w:rPr>
        <w:t>:</w:t>
      </w:r>
    </w:p>
    <w:p w14:paraId="337DA0DC" w14:textId="77777777" w:rsidR="00461E38" w:rsidRPr="00284A2A" w:rsidRDefault="00461E38" w:rsidP="007F08B3">
      <w:pPr>
        <w:spacing w:after="0" w:line="240" w:lineRule="auto"/>
        <w:ind w:left="720"/>
        <w:jc w:val="both"/>
        <w:rPr>
          <w:rFonts w:ascii="Arial" w:hAnsi="Arial" w:cs="Arial"/>
          <w:i/>
          <w:iCs/>
        </w:rPr>
      </w:pPr>
    </w:p>
    <w:p w14:paraId="66DE211E" w14:textId="2A100557" w:rsidR="00BE2583" w:rsidRPr="002049E4" w:rsidRDefault="006B75C7" w:rsidP="00A304A0">
      <w:pPr>
        <w:pStyle w:val="ListParagraph"/>
        <w:numPr>
          <w:ilvl w:val="0"/>
          <w:numId w:val="22"/>
        </w:numPr>
        <w:spacing w:after="0" w:line="240" w:lineRule="auto"/>
        <w:jc w:val="both"/>
        <w:rPr>
          <w:rFonts w:ascii="Arial" w:hAnsi="Arial" w:cs="Arial"/>
          <w:i/>
          <w:iCs/>
          <w:sz w:val="24"/>
          <w:szCs w:val="24"/>
          <w:lang w:val="en-US"/>
        </w:rPr>
      </w:pPr>
      <w:r w:rsidRPr="002049E4">
        <w:rPr>
          <w:rFonts w:ascii="Arial" w:hAnsi="Arial" w:cs="Arial"/>
          <w:i/>
          <w:iCs/>
        </w:rPr>
        <w:t>‘d</w:t>
      </w:r>
      <w:r w:rsidR="00461E38" w:rsidRPr="002049E4">
        <w:rPr>
          <w:rFonts w:ascii="Arial" w:hAnsi="Arial" w:cs="Arial"/>
          <w:i/>
          <w:iCs/>
        </w:rPr>
        <w:t>efers this item</w:t>
      </w:r>
      <w:r w:rsidR="00BE2583" w:rsidRPr="002049E4">
        <w:rPr>
          <w:rFonts w:ascii="Arial" w:hAnsi="Arial" w:cs="Arial"/>
          <w:i/>
          <w:iCs/>
        </w:rPr>
        <w:t xml:space="preserve"> to the March 2021 round of meetings in order to review the long-term needs for Child Care South of Stirling Highway in reference to the City’s land assets and undertake full community consultation with all </w:t>
      </w:r>
      <w:proofErr w:type="gramStart"/>
      <w:r w:rsidR="00BE2583" w:rsidRPr="002049E4">
        <w:rPr>
          <w:rFonts w:ascii="Arial" w:hAnsi="Arial" w:cs="Arial"/>
          <w:i/>
          <w:iCs/>
        </w:rPr>
        <w:t>stakeholders’</w:t>
      </w:r>
      <w:proofErr w:type="gramEnd"/>
      <w:r w:rsidR="00BE2583" w:rsidRPr="002049E4">
        <w:rPr>
          <w:rFonts w:ascii="Arial" w:hAnsi="Arial" w:cs="Arial"/>
          <w:i/>
          <w:iCs/>
        </w:rPr>
        <w:t>.</w:t>
      </w:r>
    </w:p>
    <w:p w14:paraId="72A96ED6" w14:textId="77777777" w:rsidR="00BE2583" w:rsidRPr="00AD73CC" w:rsidRDefault="00BE2583" w:rsidP="00BE2583">
      <w:pPr>
        <w:spacing w:after="0" w:line="240" w:lineRule="auto"/>
        <w:jc w:val="both"/>
        <w:rPr>
          <w:rFonts w:ascii="Arial" w:hAnsi="Arial" w:cs="Arial"/>
          <w:sz w:val="24"/>
          <w:szCs w:val="32"/>
          <w:lang w:val="en-US"/>
        </w:rPr>
      </w:pPr>
    </w:p>
    <w:p w14:paraId="690DFA01" w14:textId="77777777" w:rsidR="00BE2583" w:rsidRPr="00AD73CC" w:rsidRDefault="00BE2583" w:rsidP="00BE2583">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83CF8B7" w14:textId="77777777" w:rsidR="00BE2583" w:rsidRPr="00AD73CC" w:rsidRDefault="00BE2583" w:rsidP="00BE2583">
      <w:pPr>
        <w:spacing w:after="0" w:line="240" w:lineRule="auto"/>
        <w:jc w:val="both"/>
        <w:rPr>
          <w:rFonts w:ascii="Arial" w:hAnsi="Arial" w:cs="Arial"/>
          <w:b/>
          <w:sz w:val="24"/>
          <w:szCs w:val="32"/>
          <w:lang w:val="en-US"/>
        </w:rPr>
      </w:pPr>
    </w:p>
    <w:p w14:paraId="361E6417" w14:textId="77777777" w:rsidR="00BE2583" w:rsidRPr="00AD73CC" w:rsidRDefault="00BE2583" w:rsidP="00BE2583">
      <w:pPr>
        <w:spacing w:after="0" w:line="240" w:lineRule="auto"/>
        <w:jc w:val="both"/>
        <w:rPr>
          <w:rFonts w:ascii="Arial" w:hAnsi="Arial" w:cs="Arial"/>
          <w:sz w:val="24"/>
          <w:szCs w:val="32"/>
          <w:lang w:val="en-US"/>
        </w:rPr>
      </w:pPr>
      <w:r>
        <w:rPr>
          <w:rFonts w:ascii="Arial" w:hAnsi="Arial" w:cs="Arial"/>
          <w:sz w:val="24"/>
          <w:szCs w:val="32"/>
          <w:lang w:val="en-US"/>
        </w:rPr>
        <w:t>Executive have considered this and concluded that external expertise is necessary.</w:t>
      </w:r>
    </w:p>
    <w:p w14:paraId="46F29781" w14:textId="77777777" w:rsidR="00BE2583" w:rsidRDefault="00BE2583" w:rsidP="00BE2583">
      <w:pPr>
        <w:spacing w:after="0" w:line="240" w:lineRule="auto"/>
        <w:jc w:val="both"/>
        <w:rPr>
          <w:rFonts w:ascii="Arial" w:hAnsi="Arial" w:cs="Arial"/>
          <w:sz w:val="24"/>
          <w:szCs w:val="32"/>
          <w:lang w:val="en-US"/>
        </w:rPr>
      </w:pPr>
    </w:p>
    <w:p w14:paraId="63AAFED6" w14:textId="77777777" w:rsidR="00BE2583" w:rsidRDefault="00BE2583" w:rsidP="00BE2583">
      <w:pPr>
        <w:spacing w:after="0" w:line="240" w:lineRule="auto"/>
        <w:jc w:val="both"/>
        <w:rPr>
          <w:rFonts w:ascii="Arial" w:hAnsi="Arial" w:cs="Arial"/>
          <w:sz w:val="24"/>
          <w:szCs w:val="32"/>
          <w:lang w:val="en-US"/>
        </w:rPr>
      </w:pPr>
    </w:p>
    <w:p w14:paraId="31FF42D1" w14:textId="77777777" w:rsidR="00BE2583" w:rsidRPr="004E7363" w:rsidRDefault="00BE2583" w:rsidP="00BE2583">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28B3150F" w14:textId="77777777" w:rsidR="00BE2583" w:rsidRPr="00A92B37" w:rsidRDefault="00BE2583" w:rsidP="00BE2583">
      <w:pPr>
        <w:spacing w:after="0" w:line="240" w:lineRule="auto"/>
        <w:jc w:val="both"/>
        <w:rPr>
          <w:rFonts w:ascii="Arial" w:hAnsi="Arial" w:cs="Arial"/>
          <w:sz w:val="24"/>
          <w:szCs w:val="32"/>
          <w:highlight w:val="red"/>
          <w:lang w:val="en-US"/>
        </w:rPr>
      </w:pPr>
    </w:p>
    <w:p w14:paraId="793B9EB6" w14:textId="62FAEEA6" w:rsidR="00BE2583" w:rsidRPr="00535252" w:rsidRDefault="00BE2583" w:rsidP="00BE2583">
      <w:pPr>
        <w:spacing w:after="0" w:line="240" w:lineRule="auto"/>
        <w:jc w:val="both"/>
        <w:rPr>
          <w:rFonts w:ascii="Arial" w:hAnsi="Arial" w:cs="Arial"/>
          <w:b/>
          <w:bCs/>
          <w:sz w:val="24"/>
          <w:szCs w:val="32"/>
          <w:lang w:val="en-US"/>
        </w:rPr>
      </w:pPr>
      <w:r w:rsidRPr="00535252">
        <w:rPr>
          <w:rFonts w:ascii="Arial" w:hAnsi="Arial" w:cs="Arial"/>
          <w:b/>
          <w:bCs/>
          <w:sz w:val="24"/>
          <w:szCs w:val="32"/>
          <w:lang w:val="en-US"/>
        </w:rPr>
        <w:t xml:space="preserve">How well does it fit with our strategic direction? </w:t>
      </w:r>
    </w:p>
    <w:p w14:paraId="4FA25023" w14:textId="77777777" w:rsidR="00BE2583" w:rsidRPr="00163EEF" w:rsidRDefault="00BE2583" w:rsidP="00BE2583">
      <w:pPr>
        <w:spacing w:after="0" w:line="240" w:lineRule="auto"/>
        <w:jc w:val="both"/>
        <w:rPr>
          <w:rFonts w:ascii="Arial" w:hAnsi="Arial" w:cs="Arial"/>
          <w:b/>
          <w:bCs/>
          <w:sz w:val="24"/>
          <w:szCs w:val="32"/>
          <w:highlight w:val="yellow"/>
          <w:lang w:val="en-US"/>
        </w:rPr>
      </w:pPr>
    </w:p>
    <w:p w14:paraId="4A69D477" w14:textId="77777777" w:rsidR="00535252" w:rsidRPr="005E7B0C" w:rsidRDefault="00535252" w:rsidP="00535252">
      <w:pPr>
        <w:spacing w:after="0" w:line="240" w:lineRule="auto"/>
        <w:jc w:val="both"/>
        <w:rPr>
          <w:rFonts w:ascii="Arial" w:hAnsi="Arial" w:cs="Arial"/>
          <w:sz w:val="24"/>
          <w:szCs w:val="32"/>
          <w:lang w:val="en-US"/>
        </w:rPr>
      </w:pPr>
      <w:r w:rsidRPr="005E7B0C">
        <w:rPr>
          <w:rFonts w:ascii="Arial" w:hAnsi="Arial" w:cs="Arial"/>
          <w:sz w:val="24"/>
          <w:szCs w:val="32"/>
          <w:lang w:val="en-US"/>
        </w:rPr>
        <w:t xml:space="preserve">The City, through </w:t>
      </w:r>
      <w:proofErr w:type="spellStart"/>
      <w:r w:rsidRPr="005E7B0C">
        <w:rPr>
          <w:rFonts w:ascii="Arial" w:hAnsi="Arial" w:cs="Arial"/>
          <w:sz w:val="24"/>
          <w:szCs w:val="32"/>
          <w:lang w:val="en-US"/>
        </w:rPr>
        <w:t>it’s</w:t>
      </w:r>
      <w:proofErr w:type="spellEnd"/>
      <w:r w:rsidRPr="005E7B0C">
        <w:rPr>
          <w:rFonts w:ascii="Arial" w:hAnsi="Arial" w:cs="Arial"/>
          <w:sz w:val="24"/>
          <w:szCs w:val="32"/>
          <w:lang w:val="en-US"/>
        </w:rPr>
        <w:t xml:space="preserve"> </w:t>
      </w:r>
      <w:bookmarkStart w:id="11" w:name="_Hlk52272288"/>
      <w:r w:rsidRPr="005E7B0C">
        <w:rPr>
          <w:rFonts w:ascii="Arial" w:hAnsi="Arial" w:cs="Arial"/>
          <w:i/>
          <w:iCs/>
          <w:sz w:val="24"/>
          <w:szCs w:val="32"/>
          <w:lang w:val="en-US"/>
        </w:rPr>
        <w:t xml:space="preserve">Strategic Community Plan / Strategic Direction / </w:t>
      </w:r>
      <w:bookmarkEnd w:id="11"/>
      <w:r w:rsidRPr="005E7B0C">
        <w:rPr>
          <w:rFonts w:ascii="Arial" w:hAnsi="Arial" w:cs="Arial"/>
          <w:i/>
          <w:iCs/>
          <w:sz w:val="24"/>
          <w:szCs w:val="32"/>
          <w:lang w:val="en-US"/>
        </w:rPr>
        <w:t>Values</w:t>
      </w:r>
      <w:r w:rsidRPr="005E7B0C">
        <w:rPr>
          <w:rFonts w:ascii="Arial" w:hAnsi="Arial" w:cs="Arial"/>
          <w:sz w:val="24"/>
          <w:szCs w:val="32"/>
          <w:lang w:val="en-US"/>
        </w:rPr>
        <w:t xml:space="preserve"> is committed to the provision of a “High Standard of Services” to Nedlands residents and through </w:t>
      </w:r>
      <w:proofErr w:type="spellStart"/>
      <w:r w:rsidRPr="005E7B0C">
        <w:rPr>
          <w:rFonts w:ascii="Arial" w:hAnsi="Arial" w:cs="Arial"/>
          <w:sz w:val="24"/>
          <w:szCs w:val="32"/>
          <w:lang w:val="en-US"/>
        </w:rPr>
        <w:t>it’s</w:t>
      </w:r>
      <w:proofErr w:type="spellEnd"/>
      <w:r w:rsidRPr="005E7B0C">
        <w:rPr>
          <w:rFonts w:ascii="Arial" w:hAnsi="Arial" w:cs="Arial"/>
          <w:sz w:val="24"/>
          <w:szCs w:val="32"/>
          <w:lang w:val="en-US"/>
        </w:rPr>
        <w:t xml:space="preserve"> </w:t>
      </w:r>
      <w:r w:rsidRPr="005E7B0C">
        <w:rPr>
          <w:rFonts w:ascii="Arial" w:hAnsi="Arial" w:cs="Arial"/>
          <w:i/>
          <w:iCs/>
          <w:sz w:val="24"/>
          <w:szCs w:val="32"/>
          <w:lang w:val="en-US"/>
        </w:rPr>
        <w:t>Strategic Community Plan / Strategic Direction / Roles and Services</w:t>
      </w:r>
      <w:r w:rsidRPr="005E7B0C">
        <w:rPr>
          <w:rFonts w:ascii="Arial" w:hAnsi="Arial" w:cs="Arial"/>
          <w:sz w:val="24"/>
          <w:szCs w:val="32"/>
          <w:lang w:val="en-US"/>
        </w:rPr>
        <w:t xml:space="preserve"> makes specific mention to “</w:t>
      </w:r>
      <w:r w:rsidRPr="005E7B0C">
        <w:rPr>
          <w:rFonts w:ascii="Arial" w:hAnsi="Arial" w:cs="Arial"/>
          <w:i/>
          <w:iCs/>
          <w:sz w:val="24"/>
          <w:szCs w:val="32"/>
          <w:lang w:val="en-US"/>
        </w:rPr>
        <w:t>services such as childcare</w:t>
      </w:r>
      <w:r w:rsidRPr="005E7B0C">
        <w:rPr>
          <w:rFonts w:ascii="Arial" w:hAnsi="Arial" w:cs="Arial"/>
          <w:sz w:val="24"/>
          <w:szCs w:val="32"/>
          <w:lang w:val="en-US"/>
        </w:rPr>
        <w:t>”</w:t>
      </w:r>
    </w:p>
    <w:p w14:paraId="08403B5D" w14:textId="77777777" w:rsidR="00BE2583" w:rsidRPr="00A92B37" w:rsidRDefault="00BE2583" w:rsidP="00BE2583">
      <w:pPr>
        <w:spacing w:after="0" w:line="240" w:lineRule="auto"/>
        <w:jc w:val="both"/>
        <w:rPr>
          <w:rFonts w:ascii="Arial" w:hAnsi="Arial" w:cs="Arial"/>
          <w:sz w:val="24"/>
          <w:szCs w:val="32"/>
          <w:highlight w:val="yellow"/>
          <w:lang w:val="en-US"/>
        </w:rPr>
      </w:pPr>
    </w:p>
    <w:p w14:paraId="2332243F" w14:textId="20E935E5" w:rsidR="00BE2583" w:rsidRDefault="00BE2583" w:rsidP="00BE2583">
      <w:pPr>
        <w:spacing w:after="0" w:line="240" w:lineRule="auto"/>
        <w:jc w:val="both"/>
        <w:rPr>
          <w:rFonts w:ascii="Arial" w:hAnsi="Arial" w:cs="Arial"/>
          <w:b/>
          <w:bCs/>
          <w:sz w:val="24"/>
          <w:szCs w:val="32"/>
          <w:lang w:val="en-US"/>
        </w:rPr>
      </w:pPr>
      <w:r w:rsidRPr="00BA686C">
        <w:rPr>
          <w:rFonts w:ascii="Arial" w:hAnsi="Arial" w:cs="Arial"/>
          <w:b/>
          <w:bCs/>
          <w:sz w:val="24"/>
          <w:szCs w:val="32"/>
          <w:lang w:val="en-US"/>
        </w:rPr>
        <w:t xml:space="preserve">Who benefits? </w:t>
      </w:r>
    </w:p>
    <w:p w14:paraId="2DC54A3D" w14:textId="77777777" w:rsidR="00BE2583" w:rsidRPr="00BA686C" w:rsidRDefault="00BE2583" w:rsidP="00BE2583">
      <w:pPr>
        <w:spacing w:after="0" w:line="240" w:lineRule="auto"/>
        <w:jc w:val="both"/>
        <w:rPr>
          <w:rFonts w:ascii="Arial" w:hAnsi="Arial" w:cs="Arial"/>
          <w:b/>
          <w:bCs/>
          <w:sz w:val="24"/>
          <w:szCs w:val="32"/>
          <w:lang w:val="en-US"/>
        </w:rPr>
      </w:pPr>
    </w:p>
    <w:p w14:paraId="55A546F9" w14:textId="4E2D5176" w:rsidR="00BE2583" w:rsidRPr="00CF466E" w:rsidRDefault="00BE2583" w:rsidP="5AA24837">
      <w:pPr>
        <w:spacing w:after="0" w:line="240" w:lineRule="auto"/>
        <w:jc w:val="both"/>
        <w:rPr>
          <w:rFonts w:ascii="Arial" w:hAnsi="Arial" w:cs="Arial"/>
          <w:sz w:val="24"/>
          <w:szCs w:val="24"/>
          <w:lang w:val="en-US"/>
        </w:rPr>
      </w:pPr>
      <w:r w:rsidRPr="00CF466E">
        <w:rPr>
          <w:rFonts w:ascii="Arial" w:hAnsi="Arial" w:cs="Arial"/>
          <w:sz w:val="24"/>
          <w:szCs w:val="24"/>
          <w:lang w:val="en-US"/>
        </w:rPr>
        <w:t>City Residents</w:t>
      </w:r>
      <w:r w:rsidR="48862CE9" w:rsidRPr="00CF466E">
        <w:rPr>
          <w:rFonts w:ascii="Arial" w:hAnsi="Arial" w:cs="Arial"/>
          <w:sz w:val="24"/>
          <w:szCs w:val="24"/>
          <w:lang w:val="en-US"/>
        </w:rPr>
        <w:t xml:space="preserve"> and </w:t>
      </w:r>
      <w:proofErr w:type="gramStart"/>
      <w:r w:rsidR="48862CE9" w:rsidRPr="00CF466E">
        <w:rPr>
          <w:rFonts w:ascii="Arial" w:hAnsi="Arial" w:cs="Arial"/>
          <w:sz w:val="24"/>
          <w:szCs w:val="24"/>
          <w:lang w:val="en-US"/>
        </w:rPr>
        <w:t>in particular those</w:t>
      </w:r>
      <w:proofErr w:type="gramEnd"/>
      <w:r w:rsidR="48862CE9" w:rsidRPr="00CF466E">
        <w:rPr>
          <w:rFonts w:ascii="Arial" w:hAnsi="Arial" w:cs="Arial"/>
          <w:sz w:val="24"/>
          <w:szCs w:val="24"/>
          <w:lang w:val="en-US"/>
        </w:rPr>
        <w:t xml:space="preserve"> th</w:t>
      </w:r>
      <w:r w:rsidR="4C6C0FE7" w:rsidRPr="00CF466E">
        <w:rPr>
          <w:rFonts w:ascii="Arial" w:hAnsi="Arial" w:cs="Arial"/>
          <w:sz w:val="24"/>
          <w:szCs w:val="24"/>
          <w:lang w:val="en-US"/>
        </w:rPr>
        <w:t>at</w:t>
      </w:r>
      <w:r w:rsidR="48862CE9" w:rsidRPr="00CF466E">
        <w:rPr>
          <w:rFonts w:ascii="Arial" w:hAnsi="Arial" w:cs="Arial"/>
          <w:sz w:val="24"/>
          <w:szCs w:val="24"/>
          <w:lang w:val="en-US"/>
        </w:rPr>
        <w:t xml:space="preserve"> have a specific interest in Childcare needs South of Stirling Highway</w:t>
      </w:r>
      <w:r w:rsidRPr="00CF466E">
        <w:rPr>
          <w:rFonts w:ascii="Arial" w:hAnsi="Arial" w:cs="Arial"/>
          <w:sz w:val="24"/>
          <w:szCs w:val="24"/>
          <w:lang w:val="en-US"/>
        </w:rPr>
        <w:t>.</w:t>
      </w:r>
    </w:p>
    <w:p w14:paraId="40A0A03D" w14:textId="77777777" w:rsidR="00BE2583" w:rsidRPr="00BA686C" w:rsidRDefault="00BE2583" w:rsidP="5AA24837">
      <w:pPr>
        <w:spacing w:after="0" w:line="240" w:lineRule="auto"/>
        <w:jc w:val="both"/>
        <w:rPr>
          <w:rFonts w:ascii="Arial" w:hAnsi="Arial" w:cs="Arial"/>
          <w:sz w:val="24"/>
          <w:szCs w:val="24"/>
          <w:highlight w:val="yellow"/>
          <w:lang w:val="en-US"/>
        </w:rPr>
      </w:pPr>
    </w:p>
    <w:p w14:paraId="6D301F92" w14:textId="39ED07AA" w:rsidR="00BE2583" w:rsidRDefault="00BE2583" w:rsidP="00BE2583">
      <w:pPr>
        <w:spacing w:after="0" w:line="240" w:lineRule="auto"/>
        <w:jc w:val="both"/>
        <w:rPr>
          <w:rFonts w:ascii="Arial" w:hAnsi="Arial" w:cs="Arial"/>
          <w:b/>
          <w:bCs/>
          <w:sz w:val="24"/>
          <w:szCs w:val="32"/>
          <w:lang w:val="en-US"/>
        </w:rPr>
      </w:pPr>
      <w:r w:rsidRPr="00BA686C">
        <w:rPr>
          <w:rFonts w:ascii="Arial" w:hAnsi="Arial" w:cs="Arial"/>
          <w:b/>
          <w:bCs/>
          <w:sz w:val="24"/>
          <w:szCs w:val="32"/>
          <w:lang w:val="en-US"/>
        </w:rPr>
        <w:lastRenderedPageBreak/>
        <w:t>Does it involve a tolerable risk?</w:t>
      </w:r>
    </w:p>
    <w:p w14:paraId="554BDA2D" w14:textId="77777777" w:rsidR="00BE2583" w:rsidRPr="00BA686C" w:rsidRDefault="00BE2583" w:rsidP="00BE2583">
      <w:pPr>
        <w:spacing w:after="0" w:line="240" w:lineRule="auto"/>
        <w:jc w:val="both"/>
        <w:rPr>
          <w:rFonts w:ascii="Arial" w:hAnsi="Arial" w:cs="Arial"/>
          <w:b/>
          <w:bCs/>
          <w:sz w:val="24"/>
          <w:szCs w:val="32"/>
          <w:lang w:val="en-US"/>
        </w:rPr>
      </w:pPr>
    </w:p>
    <w:p w14:paraId="6A3814F4" w14:textId="59FDCCE2" w:rsidR="00BE2583" w:rsidRPr="00BA686C" w:rsidRDefault="00BE2583" w:rsidP="00BE2583">
      <w:pPr>
        <w:spacing w:after="0" w:line="240" w:lineRule="auto"/>
        <w:jc w:val="both"/>
        <w:rPr>
          <w:rFonts w:ascii="Arial" w:hAnsi="Arial" w:cs="Arial"/>
          <w:sz w:val="24"/>
          <w:szCs w:val="32"/>
          <w:lang w:val="en-US"/>
        </w:rPr>
      </w:pPr>
      <w:r w:rsidRPr="00BA686C">
        <w:rPr>
          <w:rFonts w:ascii="Arial" w:hAnsi="Arial" w:cs="Arial"/>
          <w:sz w:val="24"/>
          <w:szCs w:val="32"/>
          <w:lang w:val="en-US"/>
        </w:rPr>
        <w:t>The engagement of a consultant will minimize the risk of Council not being adequately informed when deciding on this matter</w:t>
      </w:r>
      <w:r>
        <w:rPr>
          <w:rFonts w:ascii="Arial" w:hAnsi="Arial" w:cs="Arial"/>
          <w:sz w:val="24"/>
          <w:szCs w:val="32"/>
          <w:lang w:val="en-US"/>
        </w:rPr>
        <w:t>.</w:t>
      </w:r>
    </w:p>
    <w:p w14:paraId="0488CAA8" w14:textId="77777777" w:rsidR="00BE2583" w:rsidRPr="00BA686C" w:rsidRDefault="00BE2583" w:rsidP="00BE2583">
      <w:pPr>
        <w:spacing w:after="0" w:line="240" w:lineRule="auto"/>
        <w:jc w:val="both"/>
        <w:rPr>
          <w:rFonts w:ascii="Arial" w:hAnsi="Arial" w:cs="Arial"/>
          <w:sz w:val="24"/>
          <w:szCs w:val="32"/>
          <w:lang w:val="en-US"/>
        </w:rPr>
      </w:pPr>
    </w:p>
    <w:p w14:paraId="0ED345BB" w14:textId="78A9E073" w:rsidR="00BE2583" w:rsidRDefault="00BE2583" w:rsidP="00BE2583">
      <w:pPr>
        <w:spacing w:after="0" w:line="240" w:lineRule="auto"/>
        <w:jc w:val="both"/>
        <w:rPr>
          <w:rFonts w:ascii="Arial" w:hAnsi="Arial" w:cs="Arial"/>
          <w:b/>
          <w:bCs/>
          <w:sz w:val="24"/>
          <w:szCs w:val="32"/>
          <w:lang w:val="en-US"/>
        </w:rPr>
      </w:pPr>
      <w:r w:rsidRPr="00BA686C">
        <w:rPr>
          <w:rFonts w:ascii="Arial" w:hAnsi="Arial" w:cs="Arial"/>
          <w:b/>
          <w:bCs/>
          <w:sz w:val="24"/>
          <w:szCs w:val="32"/>
          <w:lang w:val="en-US"/>
        </w:rPr>
        <w:t>Do we have the information we need?</w:t>
      </w:r>
    </w:p>
    <w:p w14:paraId="2814A0A1" w14:textId="77777777" w:rsidR="00BE2583" w:rsidRPr="00BA686C" w:rsidRDefault="00BE2583" w:rsidP="00BE2583">
      <w:pPr>
        <w:spacing w:after="0" w:line="240" w:lineRule="auto"/>
        <w:jc w:val="both"/>
        <w:rPr>
          <w:rFonts w:ascii="Arial" w:hAnsi="Arial" w:cs="Arial"/>
          <w:b/>
          <w:bCs/>
          <w:sz w:val="24"/>
          <w:szCs w:val="32"/>
          <w:lang w:val="en-US"/>
        </w:rPr>
      </w:pPr>
    </w:p>
    <w:p w14:paraId="5A26E156" w14:textId="77777777" w:rsidR="00BE2583" w:rsidRDefault="00BE2583" w:rsidP="00BE2583">
      <w:pPr>
        <w:spacing w:after="0" w:line="240" w:lineRule="auto"/>
        <w:jc w:val="both"/>
        <w:rPr>
          <w:rFonts w:ascii="Arial" w:hAnsi="Arial" w:cs="Arial"/>
          <w:sz w:val="24"/>
          <w:szCs w:val="32"/>
          <w:lang w:val="en-US"/>
        </w:rPr>
      </w:pPr>
      <w:r>
        <w:rPr>
          <w:rFonts w:ascii="Arial" w:hAnsi="Arial" w:cs="Arial"/>
          <w:sz w:val="24"/>
          <w:szCs w:val="32"/>
          <w:lang w:val="en-US"/>
        </w:rPr>
        <w:t>City Officers do not have the necessary skills to expertly advise Council on the best strategy and require external expertise.</w:t>
      </w:r>
    </w:p>
    <w:p w14:paraId="209F883F" w14:textId="20554124" w:rsidR="00BE2583" w:rsidRDefault="00BE2583" w:rsidP="00BE2583">
      <w:pPr>
        <w:spacing w:after="0" w:line="240" w:lineRule="auto"/>
        <w:jc w:val="both"/>
        <w:rPr>
          <w:rFonts w:ascii="Arial" w:hAnsi="Arial" w:cs="Arial"/>
          <w:sz w:val="24"/>
          <w:szCs w:val="32"/>
          <w:lang w:val="en-US"/>
        </w:rPr>
      </w:pPr>
    </w:p>
    <w:p w14:paraId="01B0BCC0" w14:textId="77777777" w:rsidR="007616A4" w:rsidRPr="00AD73CC" w:rsidRDefault="007616A4" w:rsidP="00BE2583">
      <w:pPr>
        <w:spacing w:after="0" w:line="240" w:lineRule="auto"/>
        <w:jc w:val="both"/>
        <w:rPr>
          <w:rFonts w:ascii="Arial" w:hAnsi="Arial" w:cs="Arial"/>
          <w:sz w:val="24"/>
          <w:szCs w:val="32"/>
          <w:lang w:val="en-US"/>
        </w:rPr>
      </w:pPr>
    </w:p>
    <w:p w14:paraId="18D415B3" w14:textId="3A62F5EA" w:rsidR="00BE2583" w:rsidRPr="00AD73CC" w:rsidRDefault="00BE2583" w:rsidP="00BE2583">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1B513C56" w14:textId="77777777" w:rsidR="00BE2583" w:rsidRPr="00AD73CC" w:rsidRDefault="00BE2583" w:rsidP="00BE2583">
      <w:pPr>
        <w:spacing w:after="0" w:line="240" w:lineRule="auto"/>
        <w:jc w:val="both"/>
        <w:rPr>
          <w:rFonts w:ascii="Arial" w:hAnsi="Arial" w:cs="Arial"/>
          <w:b/>
          <w:sz w:val="24"/>
          <w:szCs w:val="32"/>
          <w:lang w:val="en-US"/>
        </w:rPr>
      </w:pPr>
    </w:p>
    <w:p w14:paraId="16846D96" w14:textId="51ECF3B0" w:rsidR="00BE2583" w:rsidRPr="00AD73CC" w:rsidRDefault="00BE2583" w:rsidP="00BE2583">
      <w:pPr>
        <w:spacing w:after="0" w:line="240" w:lineRule="auto"/>
        <w:jc w:val="both"/>
        <w:rPr>
          <w:rFonts w:ascii="Arial" w:hAnsi="Arial" w:cs="Arial"/>
          <w:sz w:val="24"/>
          <w:szCs w:val="32"/>
          <w:lang w:val="en-US"/>
        </w:rPr>
      </w:pPr>
      <w:r>
        <w:rPr>
          <w:rFonts w:ascii="Arial" w:hAnsi="Arial" w:cs="Arial"/>
          <w:sz w:val="24"/>
          <w:szCs w:val="32"/>
          <w:lang w:val="en-US"/>
        </w:rPr>
        <w:t>It is estimated that the cost of this engagement will be $</w:t>
      </w:r>
      <w:r w:rsidR="006167FC">
        <w:rPr>
          <w:rFonts w:ascii="Arial" w:hAnsi="Arial" w:cs="Arial"/>
          <w:sz w:val="24"/>
          <w:szCs w:val="32"/>
          <w:lang w:val="en-US"/>
        </w:rPr>
        <w:t>4</w:t>
      </w:r>
      <w:r>
        <w:rPr>
          <w:rFonts w:ascii="Arial" w:hAnsi="Arial" w:cs="Arial"/>
          <w:sz w:val="24"/>
          <w:szCs w:val="32"/>
          <w:lang w:val="en-US"/>
        </w:rPr>
        <w:t>0,000.</w:t>
      </w:r>
    </w:p>
    <w:p w14:paraId="75D1E17C" w14:textId="77777777" w:rsidR="00BE2583" w:rsidRPr="00A92B37" w:rsidRDefault="00BE2583" w:rsidP="00BE2583">
      <w:pPr>
        <w:spacing w:after="0" w:line="240" w:lineRule="auto"/>
        <w:jc w:val="both"/>
        <w:rPr>
          <w:rFonts w:ascii="Arial" w:hAnsi="Arial" w:cs="Arial"/>
          <w:b/>
          <w:sz w:val="24"/>
          <w:szCs w:val="32"/>
          <w:highlight w:val="yellow"/>
          <w:lang w:val="en-US"/>
        </w:rPr>
      </w:pPr>
    </w:p>
    <w:p w14:paraId="0FC456C0" w14:textId="471335F7" w:rsidR="00BE2583" w:rsidRDefault="00BE2583" w:rsidP="00BE2583">
      <w:pPr>
        <w:spacing w:after="0" w:line="240" w:lineRule="auto"/>
        <w:jc w:val="both"/>
        <w:rPr>
          <w:rFonts w:ascii="Arial" w:hAnsi="Arial" w:cs="Arial"/>
          <w:b/>
          <w:sz w:val="24"/>
          <w:szCs w:val="32"/>
          <w:lang w:val="en-US"/>
        </w:rPr>
      </w:pPr>
      <w:r w:rsidRPr="00DD44ED">
        <w:rPr>
          <w:rFonts w:ascii="Arial" w:hAnsi="Arial" w:cs="Arial"/>
          <w:b/>
          <w:sz w:val="24"/>
          <w:szCs w:val="32"/>
          <w:lang w:val="en-US"/>
        </w:rPr>
        <w:t xml:space="preserve">Can we afford it? </w:t>
      </w:r>
    </w:p>
    <w:p w14:paraId="470A1CB3" w14:textId="77777777" w:rsidR="00BE2583" w:rsidRPr="00DD44ED" w:rsidRDefault="00BE2583" w:rsidP="00BE2583">
      <w:pPr>
        <w:spacing w:after="0" w:line="240" w:lineRule="auto"/>
        <w:jc w:val="both"/>
        <w:rPr>
          <w:rFonts w:ascii="Arial" w:hAnsi="Arial" w:cs="Arial"/>
          <w:b/>
          <w:sz w:val="24"/>
          <w:szCs w:val="32"/>
          <w:lang w:val="en-US"/>
        </w:rPr>
      </w:pPr>
    </w:p>
    <w:p w14:paraId="1CF64C98" w14:textId="1E96D7BF" w:rsidR="0092327C" w:rsidRPr="00DD44ED" w:rsidRDefault="0092327C" w:rsidP="0092327C">
      <w:pPr>
        <w:spacing w:after="0" w:line="240" w:lineRule="auto"/>
        <w:jc w:val="both"/>
        <w:rPr>
          <w:rFonts w:ascii="Arial" w:hAnsi="Arial" w:cs="Arial"/>
          <w:bCs/>
          <w:sz w:val="24"/>
          <w:szCs w:val="32"/>
          <w:lang w:val="en-US"/>
        </w:rPr>
      </w:pPr>
      <w:r>
        <w:rPr>
          <w:rFonts w:ascii="Arial" w:hAnsi="Arial" w:cs="Arial"/>
          <w:bCs/>
          <w:sz w:val="24"/>
          <w:szCs w:val="32"/>
          <w:lang w:val="en-US"/>
        </w:rPr>
        <w:t>The requested funds are currently unbudgeted.</w:t>
      </w:r>
    </w:p>
    <w:p w14:paraId="1DF61270" w14:textId="77777777" w:rsidR="00BE2583" w:rsidRPr="00617C1D" w:rsidRDefault="00BE2583" w:rsidP="00BE2583">
      <w:pPr>
        <w:spacing w:after="0" w:line="240" w:lineRule="auto"/>
        <w:jc w:val="both"/>
        <w:rPr>
          <w:rFonts w:ascii="Arial" w:hAnsi="Arial" w:cs="Arial"/>
          <w:b/>
          <w:sz w:val="24"/>
          <w:szCs w:val="32"/>
          <w:highlight w:val="yellow"/>
          <w:lang w:val="en-US"/>
        </w:rPr>
      </w:pPr>
    </w:p>
    <w:p w14:paraId="042E0D10" w14:textId="69FBC768" w:rsidR="00BE2583" w:rsidRDefault="00BE2583" w:rsidP="00BE2583">
      <w:pPr>
        <w:spacing w:after="0" w:line="240" w:lineRule="auto"/>
        <w:jc w:val="both"/>
        <w:rPr>
          <w:rFonts w:ascii="Arial" w:hAnsi="Arial" w:cs="Arial"/>
          <w:b/>
          <w:sz w:val="24"/>
          <w:szCs w:val="32"/>
          <w:lang w:val="en-US"/>
        </w:rPr>
      </w:pPr>
      <w:r w:rsidRPr="00D64633">
        <w:rPr>
          <w:rFonts w:ascii="Arial" w:hAnsi="Arial" w:cs="Arial"/>
          <w:b/>
          <w:sz w:val="24"/>
          <w:szCs w:val="32"/>
          <w:lang w:val="en-US"/>
        </w:rPr>
        <w:t>How does the option impact upon rates?</w:t>
      </w:r>
    </w:p>
    <w:p w14:paraId="7B1DCC73" w14:textId="77777777" w:rsidR="00BE2583" w:rsidRPr="00D64633" w:rsidRDefault="00BE2583" w:rsidP="00BE2583">
      <w:pPr>
        <w:spacing w:after="0" w:line="240" w:lineRule="auto"/>
        <w:jc w:val="both"/>
        <w:rPr>
          <w:rFonts w:ascii="Arial" w:hAnsi="Arial" w:cs="Arial"/>
          <w:b/>
          <w:sz w:val="24"/>
          <w:szCs w:val="32"/>
          <w:lang w:val="en-US"/>
        </w:rPr>
      </w:pPr>
    </w:p>
    <w:p w14:paraId="75B7BF07" w14:textId="5BADF451" w:rsidR="00BE2583" w:rsidRPr="00AE2919" w:rsidRDefault="25B1299F" w:rsidP="5AA24837">
      <w:pPr>
        <w:spacing w:after="0" w:line="240" w:lineRule="auto"/>
        <w:jc w:val="both"/>
        <w:rPr>
          <w:rFonts w:ascii="Arial" w:hAnsi="Arial" w:cs="Arial"/>
          <w:sz w:val="24"/>
          <w:szCs w:val="24"/>
          <w:lang w:val="en-AU"/>
        </w:rPr>
      </w:pPr>
      <w:r w:rsidRPr="00AE2919">
        <w:rPr>
          <w:rFonts w:ascii="Arial" w:hAnsi="Arial" w:cs="Arial"/>
          <w:sz w:val="24"/>
          <w:szCs w:val="24"/>
          <w:lang w:val="en-US"/>
        </w:rPr>
        <w:t>The budgeted amount of $</w:t>
      </w:r>
      <w:r w:rsidR="006167FC">
        <w:rPr>
          <w:rFonts w:ascii="Arial" w:hAnsi="Arial" w:cs="Arial"/>
          <w:sz w:val="24"/>
          <w:szCs w:val="24"/>
          <w:lang w:val="en-US"/>
        </w:rPr>
        <w:t>4</w:t>
      </w:r>
      <w:r w:rsidRPr="00AE2919">
        <w:rPr>
          <w:rFonts w:ascii="Arial" w:hAnsi="Arial" w:cs="Arial"/>
          <w:sz w:val="24"/>
          <w:szCs w:val="24"/>
          <w:lang w:val="en-US"/>
        </w:rPr>
        <w:t>0,000 represents 0.25% of rates revenue</w:t>
      </w:r>
      <w:r w:rsidR="00BE2583" w:rsidRPr="00AE2919">
        <w:rPr>
          <w:rFonts w:ascii="Arial" w:hAnsi="Arial" w:cs="Arial"/>
          <w:sz w:val="24"/>
          <w:szCs w:val="24"/>
          <w:lang w:val="en-US"/>
        </w:rPr>
        <w:t>.</w:t>
      </w:r>
    </w:p>
    <w:p w14:paraId="5370EF9F" w14:textId="045E0625" w:rsidR="002928B0" w:rsidRDefault="002928B0" w:rsidP="00C27F2A">
      <w:pPr>
        <w:spacing w:after="160" w:line="259" w:lineRule="auto"/>
      </w:pPr>
    </w:p>
    <w:p w14:paraId="261E7649" w14:textId="79AC94E0" w:rsidR="000A07EC" w:rsidRDefault="000A07EC">
      <w:pPr>
        <w:spacing w:after="160" w:line="259" w:lineRule="auto"/>
      </w:pPr>
      <w:r>
        <w:br w:type="page"/>
      </w:r>
    </w:p>
    <w:tbl>
      <w:tblPr>
        <w:tblStyle w:val="TableGrid"/>
        <w:tblW w:w="0" w:type="auto"/>
        <w:tblInd w:w="-5" w:type="dxa"/>
        <w:tblLook w:val="04A0" w:firstRow="1" w:lastRow="0" w:firstColumn="1" w:lastColumn="0" w:noHBand="0" w:noVBand="1"/>
      </w:tblPr>
      <w:tblGrid>
        <w:gridCol w:w="9021"/>
      </w:tblGrid>
      <w:tr w:rsidR="000A07EC" w:rsidRPr="00466A8A" w14:paraId="546CB07E" w14:textId="77777777" w:rsidTr="00792B1A">
        <w:tc>
          <w:tcPr>
            <w:tcW w:w="9021" w:type="dxa"/>
          </w:tcPr>
          <w:p w14:paraId="3FD11DB0" w14:textId="2959A990" w:rsidR="000A07EC" w:rsidRPr="00466A8A" w:rsidRDefault="000A07EC" w:rsidP="00792B1A">
            <w:pPr>
              <w:pStyle w:val="Heading1"/>
              <w:spacing w:before="0"/>
              <w:ind w:left="2297" w:hanging="2297"/>
              <w:jc w:val="both"/>
              <w:outlineLvl w:val="0"/>
              <w:rPr>
                <w:rFonts w:ascii="Arial" w:hAnsi="Arial" w:cs="Arial"/>
                <w:b/>
                <w:bCs/>
                <w:color w:val="auto"/>
                <w:lang w:val="en-AU"/>
              </w:rPr>
            </w:pPr>
            <w:bookmarkStart w:id="12" w:name="_Toc52784676"/>
            <w:r w:rsidRPr="00466A8A">
              <w:rPr>
                <w:rFonts w:ascii="Arial" w:hAnsi="Arial" w:cs="Arial"/>
                <w:b/>
                <w:bCs/>
                <w:color w:val="auto"/>
                <w:lang w:val="en-AU"/>
              </w:rPr>
              <w:lastRenderedPageBreak/>
              <w:t>CPS</w:t>
            </w:r>
            <w:r>
              <w:rPr>
                <w:rFonts w:ascii="Arial" w:hAnsi="Arial" w:cs="Arial"/>
                <w:b/>
                <w:bCs/>
                <w:color w:val="auto"/>
              </w:rPr>
              <w:t>28</w:t>
            </w:r>
            <w:r w:rsidRPr="00466A8A">
              <w:rPr>
                <w:rFonts w:ascii="Arial" w:hAnsi="Arial" w:cs="Arial"/>
                <w:b/>
                <w:bCs/>
                <w:color w:val="auto"/>
                <w:lang w:val="en-AU"/>
              </w:rPr>
              <w:t>.20</w:t>
            </w:r>
            <w:r w:rsidRPr="00466A8A">
              <w:rPr>
                <w:rFonts w:ascii="Arial" w:hAnsi="Arial" w:cs="Arial"/>
                <w:b/>
                <w:bCs/>
                <w:color w:val="auto"/>
                <w:lang w:val="en-AU"/>
              </w:rPr>
              <w:tab/>
            </w:r>
            <w:r w:rsidR="00516311">
              <w:rPr>
                <w:rFonts w:ascii="Arial" w:hAnsi="Arial" w:cs="Arial"/>
                <w:b/>
                <w:bCs/>
                <w:color w:val="auto"/>
              </w:rPr>
              <w:t>Corporate Business Plan - Review</w:t>
            </w:r>
            <w:bookmarkEnd w:id="12"/>
          </w:p>
        </w:tc>
      </w:tr>
    </w:tbl>
    <w:p w14:paraId="68BBBD85" w14:textId="77777777" w:rsidR="000A07EC" w:rsidRPr="00466A8A" w:rsidRDefault="000A07EC" w:rsidP="000A07EC">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0A07EC" w:rsidRPr="008A1B93" w14:paraId="62901E20" w14:textId="77777777" w:rsidTr="00792B1A">
        <w:tc>
          <w:tcPr>
            <w:tcW w:w="2357" w:type="dxa"/>
          </w:tcPr>
          <w:p w14:paraId="056278CD" w14:textId="77777777" w:rsidR="000A07EC" w:rsidRPr="00DD5B71" w:rsidRDefault="000A07EC"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2DC11003" w14:textId="77777777" w:rsidR="000A07EC" w:rsidRPr="009574FC" w:rsidRDefault="000A07EC" w:rsidP="00792B1A">
            <w:pPr>
              <w:spacing w:after="0" w:line="240" w:lineRule="auto"/>
              <w:jc w:val="both"/>
              <w:rPr>
                <w:rFonts w:ascii="Arial" w:hAnsi="Arial" w:cs="Arial"/>
                <w:b/>
                <w:sz w:val="24"/>
                <w:szCs w:val="24"/>
              </w:rPr>
            </w:pPr>
            <w:r w:rsidRPr="00A27690">
              <w:rPr>
                <w:rFonts w:ascii="Arial" w:hAnsi="Arial" w:cs="Arial"/>
                <w:sz w:val="24"/>
                <w:szCs w:val="24"/>
              </w:rPr>
              <w:t>13 October</w:t>
            </w:r>
            <w:r>
              <w:rPr>
                <w:rFonts w:ascii="Arial" w:hAnsi="Arial" w:cs="Arial"/>
                <w:b/>
                <w:bCs/>
                <w:sz w:val="24"/>
                <w:szCs w:val="24"/>
              </w:rPr>
              <w:t xml:space="preserve"> </w:t>
            </w:r>
            <w:r>
              <w:rPr>
                <w:rFonts w:ascii="Arial" w:hAnsi="Arial" w:cs="Arial"/>
                <w:sz w:val="24"/>
                <w:szCs w:val="24"/>
                <w:lang w:val="en-AU"/>
              </w:rPr>
              <w:t>2020</w:t>
            </w:r>
          </w:p>
        </w:tc>
      </w:tr>
      <w:tr w:rsidR="000A07EC" w:rsidRPr="008A1B93" w14:paraId="0E86BF7F" w14:textId="77777777" w:rsidTr="00792B1A">
        <w:tc>
          <w:tcPr>
            <w:tcW w:w="2357" w:type="dxa"/>
          </w:tcPr>
          <w:p w14:paraId="4DE0A610" w14:textId="77777777" w:rsidR="000A07EC" w:rsidRPr="00DD5B71" w:rsidRDefault="000A07EC"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3E4F97FE" w14:textId="77777777" w:rsidR="000A07EC" w:rsidRPr="009574FC" w:rsidRDefault="000A07EC" w:rsidP="00792B1A">
            <w:pPr>
              <w:spacing w:after="0" w:line="240" w:lineRule="auto"/>
              <w:jc w:val="both"/>
              <w:rPr>
                <w:rFonts w:ascii="Arial" w:hAnsi="Arial" w:cs="Arial"/>
                <w:b/>
                <w:sz w:val="24"/>
                <w:szCs w:val="24"/>
              </w:rPr>
            </w:pPr>
            <w:r>
              <w:rPr>
                <w:rFonts w:ascii="Arial" w:hAnsi="Arial" w:cs="Arial"/>
                <w:sz w:val="24"/>
                <w:szCs w:val="24"/>
              </w:rPr>
              <w:t xml:space="preserve">27 October </w:t>
            </w:r>
            <w:r>
              <w:rPr>
                <w:rFonts w:ascii="Arial" w:hAnsi="Arial" w:cs="Arial"/>
                <w:sz w:val="24"/>
                <w:szCs w:val="24"/>
                <w:lang w:val="en-AU"/>
              </w:rPr>
              <w:t>2020</w:t>
            </w:r>
          </w:p>
        </w:tc>
      </w:tr>
      <w:tr w:rsidR="000A07EC" w:rsidRPr="008A1B93" w14:paraId="44593DF6" w14:textId="77777777" w:rsidTr="00792B1A">
        <w:tc>
          <w:tcPr>
            <w:tcW w:w="2357" w:type="dxa"/>
          </w:tcPr>
          <w:p w14:paraId="626D24E8" w14:textId="77777777" w:rsidR="000A07EC" w:rsidRPr="00DD5B71" w:rsidRDefault="000A07EC"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102DB3D9" w14:textId="77777777" w:rsidR="000A07EC" w:rsidRPr="008A1B93" w:rsidRDefault="000A07EC"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0A07EC" w:rsidRPr="008A1B93" w14:paraId="0C208C7F" w14:textId="77777777" w:rsidTr="00792B1A">
        <w:tc>
          <w:tcPr>
            <w:tcW w:w="2357" w:type="dxa"/>
          </w:tcPr>
          <w:p w14:paraId="2EAACDB3" w14:textId="77777777" w:rsidR="000A07EC" w:rsidRPr="00DD5B71" w:rsidRDefault="000A07EC" w:rsidP="00792B1A">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69A222DE" w14:textId="77777777" w:rsidR="000A07EC" w:rsidRPr="008A1B93" w:rsidRDefault="000A07EC" w:rsidP="00792B1A">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0A07EC" w:rsidRPr="008A1B93" w14:paraId="0C8FE42F" w14:textId="77777777" w:rsidTr="00792B1A">
        <w:tc>
          <w:tcPr>
            <w:tcW w:w="2357" w:type="dxa"/>
          </w:tcPr>
          <w:p w14:paraId="57BAA28D" w14:textId="77777777" w:rsidR="000A07EC" w:rsidRPr="00DD5B71" w:rsidRDefault="000A07EC" w:rsidP="00792B1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2DFAE0D4" w14:textId="77777777" w:rsidR="000A07EC" w:rsidRPr="008A1B93" w:rsidRDefault="000A07EC" w:rsidP="00792B1A">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0A07EC" w:rsidRPr="008A1B93" w14:paraId="5079C5B1" w14:textId="77777777" w:rsidTr="00792B1A">
        <w:tc>
          <w:tcPr>
            <w:tcW w:w="2357" w:type="dxa"/>
          </w:tcPr>
          <w:p w14:paraId="07319746" w14:textId="77777777" w:rsidR="000A07EC" w:rsidRPr="00DD5B71" w:rsidRDefault="000A07EC" w:rsidP="00792B1A">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148514C0" w14:textId="1BC94F36" w:rsidR="000A07EC" w:rsidRPr="00A27690" w:rsidRDefault="0036372B" w:rsidP="00A304A0">
            <w:pPr>
              <w:pStyle w:val="ListParagraph"/>
              <w:numPr>
                <w:ilvl w:val="0"/>
                <w:numId w:val="21"/>
              </w:numPr>
              <w:spacing w:after="0" w:line="240" w:lineRule="auto"/>
              <w:ind w:left="376"/>
              <w:jc w:val="both"/>
              <w:rPr>
                <w:rFonts w:ascii="Arial" w:hAnsi="Arial" w:cs="Arial"/>
                <w:sz w:val="24"/>
                <w:szCs w:val="32"/>
                <w:lang w:val="en-US"/>
              </w:rPr>
            </w:pPr>
            <w:r>
              <w:rPr>
                <w:rFonts w:ascii="Arial" w:hAnsi="Arial" w:cs="Arial"/>
                <w:sz w:val="24"/>
                <w:szCs w:val="24"/>
              </w:rPr>
              <w:t>Corporate Business Plan Review</w:t>
            </w:r>
          </w:p>
        </w:tc>
      </w:tr>
      <w:tr w:rsidR="000A07EC" w:rsidRPr="008A1B93" w14:paraId="27E0A4A6" w14:textId="77777777" w:rsidTr="00792B1A">
        <w:tc>
          <w:tcPr>
            <w:tcW w:w="2357" w:type="dxa"/>
          </w:tcPr>
          <w:p w14:paraId="6AA1FD20" w14:textId="77777777" w:rsidR="000A07EC" w:rsidRDefault="000A07EC" w:rsidP="00792B1A">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664" w:type="dxa"/>
            <w:shd w:val="clear" w:color="auto" w:fill="auto"/>
          </w:tcPr>
          <w:p w14:paraId="6378AF0E" w14:textId="590923C2" w:rsidR="000A07EC" w:rsidRPr="007F08B3" w:rsidRDefault="0036372B" w:rsidP="007F08B3">
            <w:pPr>
              <w:spacing w:after="0" w:line="240" w:lineRule="auto"/>
              <w:jc w:val="both"/>
              <w:rPr>
                <w:rFonts w:ascii="Arial" w:hAnsi="Arial" w:cs="Arial"/>
                <w:sz w:val="24"/>
                <w:szCs w:val="24"/>
              </w:rPr>
            </w:pPr>
            <w:r>
              <w:rPr>
                <w:rFonts w:ascii="Arial" w:hAnsi="Arial" w:cs="Arial"/>
                <w:sz w:val="24"/>
                <w:szCs w:val="24"/>
              </w:rPr>
              <w:t>Nil.</w:t>
            </w:r>
          </w:p>
        </w:tc>
      </w:tr>
    </w:tbl>
    <w:p w14:paraId="63C1FEDA" w14:textId="77777777" w:rsidR="00045638" w:rsidRDefault="00045638" w:rsidP="00045638">
      <w:pPr>
        <w:spacing w:after="0" w:line="240" w:lineRule="auto"/>
        <w:jc w:val="both"/>
        <w:rPr>
          <w:rFonts w:ascii="Arial" w:hAnsi="Arial" w:cs="Arial"/>
          <w:b/>
          <w:sz w:val="24"/>
          <w:szCs w:val="32"/>
          <w:lang w:val="en-US"/>
        </w:rPr>
      </w:pPr>
    </w:p>
    <w:p w14:paraId="245ADEE4" w14:textId="77777777" w:rsidR="00045638" w:rsidRPr="00AD73CC" w:rsidRDefault="00045638" w:rsidP="00045638">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4D25A7AB" w14:textId="77777777" w:rsidR="00045638" w:rsidRPr="00AD73CC" w:rsidRDefault="00045638" w:rsidP="00045638">
      <w:pPr>
        <w:spacing w:after="0" w:line="240" w:lineRule="auto"/>
        <w:jc w:val="both"/>
        <w:rPr>
          <w:rFonts w:ascii="Arial" w:hAnsi="Arial" w:cs="Arial"/>
          <w:b/>
          <w:sz w:val="24"/>
          <w:szCs w:val="32"/>
          <w:lang w:val="en-US"/>
        </w:rPr>
      </w:pPr>
    </w:p>
    <w:p w14:paraId="389E38F7" w14:textId="77777777" w:rsidR="00045638"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By reporting to Council on progress towards the Corporate Business Plan, the City ensures that it is meeting the requirements of the Department’s Integrated Planning and Reporting framework as well as the expectations of its community.</w:t>
      </w:r>
    </w:p>
    <w:p w14:paraId="28FC4083" w14:textId="77777777" w:rsidR="00045638" w:rsidRDefault="00045638" w:rsidP="00045638">
      <w:pPr>
        <w:spacing w:after="0" w:line="240" w:lineRule="auto"/>
        <w:jc w:val="both"/>
        <w:rPr>
          <w:rFonts w:ascii="Arial" w:hAnsi="Arial" w:cs="Arial"/>
          <w:sz w:val="24"/>
          <w:szCs w:val="32"/>
          <w:lang w:val="en-US"/>
        </w:rPr>
      </w:pPr>
    </w:p>
    <w:p w14:paraId="7043A0D4" w14:textId="77777777" w:rsidR="00045638" w:rsidRPr="00AD73CC"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This review is presented here for the Council to receive. The report outlines what the City planned to achieve and has achieved so far.</w:t>
      </w:r>
    </w:p>
    <w:p w14:paraId="6D7DCA8B" w14:textId="77777777" w:rsidR="00045638" w:rsidRDefault="00045638" w:rsidP="00045638">
      <w:pPr>
        <w:spacing w:after="0" w:line="240" w:lineRule="auto"/>
        <w:jc w:val="both"/>
        <w:rPr>
          <w:rFonts w:ascii="Arial" w:hAnsi="Arial" w:cs="Arial"/>
          <w:b/>
          <w:sz w:val="24"/>
          <w:szCs w:val="32"/>
          <w:lang w:val="en-US"/>
        </w:rPr>
      </w:pPr>
    </w:p>
    <w:p w14:paraId="0DD01522" w14:textId="77777777" w:rsidR="00045638" w:rsidRDefault="00045638" w:rsidP="00045638">
      <w:pPr>
        <w:spacing w:after="0" w:line="240" w:lineRule="auto"/>
        <w:jc w:val="both"/>
        <w:rPr>
          <w:rFonts w:ascii="Arial" w:hAnsi="Arial" w:cs="Arial"/>
          <w:b/>
          <w:sz w:val="24"/>
          <w:szCs w:val="32"/>
          <w:lang w:val="en-US"/>
        </w:rPr>
      </w:pPr>
    </w:p>
    <w:p w14:paraId="02C77CB7" w14:textId="77777777" w:rsidR="00045638" w:rsidRPr="00AD73CC" w:rsidRDefault="00045638" w:rsidP="00045638">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3A083745" w14:textId="77777777" w:rsidR="00045638" w:rsidRPr="00AD73CC" w:rsidRDefault="00045638" w:rsidP="00045638">
      <w:pPr>
        <w:spacing w:after="0" w:line="240" w:lineRule="auto"/>
        <w:jc w:val="both"/>
        <w:rPr>
          <w:rFonts w:ascii="Arial" w:hAnsi="Arial" w:cs="Arial"/>
          <w:b/>
          <w:sz w:val="24"/>
          <w:szCs w:val="32"/>
          <w:lang w:val="en-US"/>
        </w:rPr>
      </w:pPr>
    </w:p>
    <w:p w14:paraId="683D3426" w14:textId="77777777" w:rsidR="00045638" w:rsidRDefault="00045638" w:rsidP="00045638">
      <w:pPr>
        <w:spacing w:after="0" w:line="240" w:lineRule="auto"/>
        <w:jc w:val="both"/>
        <w:rPr>
          <w:rFonts w:ascii="Arial" w:hAnsi="Arial" w:cs="Arial"/>
          <w:b/>
          <w:sz w:val="24"/>
          <w:szCs w:val="32"/>
          <w:lang w:val="en-US"/>
        </w:rPr>
      </w:pPr>
      <w:r w:rsidRPr="00293073">
        <w:rPr>
          <w:rFonts w:ascii="Arial" w:hAnsi="Arial" w:cs="Arial"/>
          <w:b/>
          <w:sz w:val="24"/>
          <w:szCs w:val="32"/>
          <w:lang w:val="en-US"/>
        </w:rPr>
        <w:t>Council</w:t>
      </w:r>
      <w:r>
        <w:rPr>
          <w:rFonts w:ascii="Arial" w:hAnsi="Arial" w:cs="Arial"/>
          <w:b/>
          <w:sz w:val="24"/>
          <w:szCs w:val="32"/>
          <w:lang w:val="en-US"/>
        </w:rPr>
        <w:t xml:space="preserve"> received the report on the progress towards “Nedlands 2023 – Making it Happen”, the Corporate Business Plan.</w:t>
      </w:r>
    </w:p>
    <w:p w14:paraId="0F067DBC" w14:textId="77777777" w:rsidR="00045638" w:rsidRPr="00BF0F6C" w:rsidRDefault="00045638" w:rsidP="00045638">
      <w:pPr>
        <w:spacing w:after="0" w:line="240" w:lineRule="auto"/>
        <w:jc w:val="both"/>
        <w:rPr>
          <w:rFonts w:ascii="Arial" w:hAnsi="Arial" w:cs="Arial"/>
          <w:sz w:val="24"/>
          <w:szCs w:val="32"/>
          <w:lang w:val="en-US"/>
        </w:rPr>
      </w:pPr>
    </w:p>
    <w:p w14:paraId="0712464E" w14:textId="77777777" w:rsidR="00045638" w:rsidRPr="00AD73CC" w:rsidRDefault="00045638" w:rsidP="00045638">
      <w:pPr>
        <w:spacing w:after="0" w:line="240" w:lineRule="auto"/>
        <w:jc w:val="both"/>
        <w:rPr>
          <w:rFonts w:ascii="Arial" w:hAnsi="Arial" w:cs="Arial"/>
          <w:b/>
          <w:sz w:val="24"/>
          <w:szCs w:val="32"/>
          <w:lang w:val="en-US"/>
        </w:rPr>
      </w:pPr>
    </w:p>
    <w:p w14:paraId="631FC9DE" w14:textId="77777777" w:rsidR="00045638" w:rsidRPr="00AD73CC" w:rsidRDefault="00045638" w:rsidP="00045638">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559037F1" w14:textId="77777777" w:rsidR="00045638" w:rsidRDefault="00045638" w:rsidP="00045638">
      <w:pPr>
        <w:spacing w:after="0" w:line="240" w:lineRule="auto"/>
        <w:jc w:val="both"/>
        <w:rPr>
          <w:rFonts w:ascii="Arial" w:hAnsi="Arial" w:cs="Arial"/>
          <w:sz w:val="24"/>
          <w:szCs w:val="32"/>
          <w:lang w:val="en-US"/>
        </w:rPr>
      </w:pPr>
    </w:p>
    <w:p w14:paraId="18BF00C7" w14:textId="77777777" w:rsidR="00045638" w:rsidRPr="00572EFC" w:rsidRDefault="00045638" w:rsidP="00045638">
      <w:pPr>
        <w:spacing w:after="0" w:line="240" w:lineRule="auto"/>
        <w:jc w:val="both"/>
        <w:rPr>
          <w:rFonts w:ascii="Arial" w:hAnsi="Arial" w:cs="Arial"/>
          <w:b/>
          <w:bCs/>
          <w:sz w:val="24"/>
          <w:szCs w:val="32"/>
          <w:lang w:val="en-US"/>
        </w:rPr>
      </w:pPr>
      <w:r w:rsidRPr="00572EFC">
        <w:rPr>
          <w:rFonts w:ascii="Arial" w:hAnsi="Arial" w:cs="Arial"/>
          <w:b/>
          <w:bCs/>
          <w:sz w:val="24"/>
          <w:szCs w:val="32"/>
          <w:lang w:val="en-US"/>
        </w:rPr>
        <w:t>Background</w:t>
      </w:r>
    </w:p>
    <w:p w14:paraId="728D9F2B" w14:textId="77777777" w:rsidR="00045638" w:rsidRDefault="00045638" w:rsidP="00045638">
      <w:pPr>
        <w:spacing w:after="0" w:line="240" w:lineRule="auto"/>
        <w:jc w:val="both"/>
        <w:rPr>
          <w:rFonts w:ascii="Arial" w:hAnsi="Arial" w:cs="Arial"/>
          <w:sz w:val="24"/>
          <w:szCs w:val="32"/>
          <w:lang w:val="en-US"/>
        </w:rPr>
      </w:pPr>
    </w:p>
    <w:p w14:paraId="3E201C66" w14:textId="77777777" w:rsidR="00045638"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All local governments in Western Australia are required to have a Strategic Community Plan and a Corporate Business Plan. To work towards achieving these, Administration will provide Council with reports quarterly regarding progress.</w:t>
      </w:r>
    </w:p>
    <w:p w14:paraId="70EE3E8F" w14:textId="77777777" w:rsidR="00045638" w:rsidRDefault="00045638" w:rsidP="00045638">
      <w:pPr>
        <w:spacing w:after="0" w:line="240" w:lineRule="auto"/>
        <w:jc w:val="both"/>
        <w:rPr>
          <w:rFonts w:ascii="Arial" w:hAnsi="Arial" w:cs="Arial"/>
          <w:sz w:val="24"/>
          <w:szCs w:val="32"/>
          <w:lang w:val="en-US"/>
        </w:rPr>
      </w:pPr>
    </w:p>
    <w:p w14:paraId="7EE2D50E" w14:textId="77777777" w:rsidR="00045638"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The Corporate Business Plan was developed to meet the expectations and commitments identified in the City’s Strategic Community Plan.</w:t>
      </w:r>
    </w:p>
    <w:p w14:paraId="5F146382" w14:textId="77777777" w:rsidR="00045638" w:rsidRDefault="00045638" w:rsidP="00045638">
      <w:pPr>
        <w:spacing w:after="0" w:line="240" w:lineRule="auto"/>
        <w:jc w:val="both"/>
        <w:rPr>
          <w:rFonts w:ascii="Arial" w:hAnsi="Arial" w:cs="Arial"/>
          <w:sz w:val="24"/>
          <w:szCs w:val="32"/>
          <w:lang w:val="en-US"/>
        </w:rPr>
      </w:pPr>
    </w:p>
    <w:p w14:paraId="2C3A61F2" w14:textId="77777777" w:rsidR="00045638" w:rsidRDefault="00045638" w:rsidP="00045638">
      <w:pPr>
        <w:spacing w:after="0" w:line="240" w:lineRule="auto"/>
        <w:jc w:val="both"/>
        <w:rPr>
          <w:rFonts w:ascii="Arial" w:hAnsi="Arial" w:cs="Arial"/>
          <w:b/>
          <w:bCs/>
          <w:sz w:val="24"/>
          <w:szCs w:val="32"/>
          <w:lang w:val="en-US"/>
        </w:rPr>
      </w:pPr>
      <w:r>
        <w:rPr>
          <w:rFonts w:ascii="Arial" w:hAnsi="Arial" w:cs="Arial"/>
          <w:b/>
          <w:bCs/>
          <w:sz w:val="24"/>
          <w:szCs w:val="32"/>
          <w:lang w:val="en-US"/>
        </w:rPr>
        <w:t>Discussion</w:t>
      </w:r>
    </w:p>
    <w:p w14:paraId="56CC5415" w14:textId="77777777" w:rsidR="00045638" w:rsidRDefault="00045638" w:rsidP="00045638">
      <w:pPr>
        <w:spacing w:after="0" w:line="240" w:lineRule="auto"/>
        <w:jc w:val="both"/>
        <w:rPr>
          <w:rFonts w:ascii="Arial" w:hAnsi="Arial" w:cs="Arial"/>
          <w:b/>
          <w:bCs/>
          <w:sz w:val="24"/>
          <w:szCs w:val="32"/>
          <w:lang w:val="en-US"/>
        </w:rPr>
      </w:pPr>
    </w:p>
    <w:p w14:paraId="77C29B4B" w14:textId="77777777" w:rsidR="00045638" w:rsidRPr="00572EFC"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The Corporate Business Plan has been reviewed by Administration. Updates to the document has been made (see attachment 1) and are presented to Council for their review.</w:t>
      </w:r>
    </w:p>
    <w:p w14:paraId="7FCC7B23" w14:textId="77777777" w:rsidR="00045638" w:rsidRDefault="00045638" w:rsidP="00045638">
      <w:pPr>
        <w:spacing w:after="0" w:line="240" w:lineRule="auto"/>
        <w:jc w:val="both"/>
        <w:rPr>
          <w:rFonts w:ascii="Arial" w:hAnsi="Arial" w:cs="Arial"/>
          <w:sz w:val="24"/>
          <w:szCs w:val="32"/>
          <w:lang w:val="en-US"/>
        </w:rPr>
      </w:pPr>
    </w:p>
    <w:p w14:paraId="629CE752" w14:textId="77777777" w:rsidR="00045638" w:rsidRDefault="00045638" w:rsidP="00045638">
      <w:pPr>
        <w:rPr>
          <w:rFonts w:ascii="Arial" w:hAnsi="Arial" w:cs="Arial"/>
          <w:b/>
          <w:sz w:val="24"/>
          <w:szCs w:val="32"/>
          <w:lang w:val="en-US"/>
        </w:rPr>
      </w:pPr>
      <w:r>
        <w:rPr>
          <w:rFonts w:ascii="Arial" w:hAnsi="Arial" w:cs="Arial"/>
          <w:b/>
          <w:sz w:val="24"/>
          <w:szCs w:val="32"/>
          <w:lang w:val="en-US"/>
        </w:rPr>
        <w:br w:type="page"/>
      </w:r>
    </w:p>
    <w:p w14:paraId="38632D80" w14:textId="77777777" w:rsidR="00045638" w:rsidRPr="00AD73CC" w:rsidRDefault="00045638" w:rsidP="00045638">
      <w:pPr>
        <w:spacing w:after="0" w:line="240" w:lineRule="auto"/>
        <w:jc w:val="both"/>
        <w:rPr>
          <w:rFonts w:ascii="Arial" w:hAnsi="Arial" w:cs="Arial"/>
          <w:b/>
          <w:sz w:val="24"/>
          <w:szCs w:val="32"/>
          <w:lang w:val="en-US"/>
        </w:rPr>
      </w:pPr>
      <w:r w:rsidRPr="00AD73CC">
        <w:rPr>
          <w:rFonts w:ascii="Arial" w:hAnsi="Arial" w:cs="Arial"/>
          <w:b/>
          <w:sz w:val="24"/>
          <w:szCs w:val="32"/>
          <w:lang w:val="en-US"/>
        </w:rPr>
        <w:lastRenderedPageBreak/>
        <w:t>Key Relevant Previous Council Decisions:</w:t>
      </w:r>
    </w:p>
    <w:p w14:paraId="4FD552E1" w14:textId="77777777" w:rsidR="00045638" w:rsidRDefault="00045638" w:rsidP="00045638">
      <w:pPr>
        <w:spacing w:after="0" w:line="240" w:lineRule="auto"/>
        <w:jc w:val="both"/>
        <w:rPr>
          <w:rFonts w:ascii="Arial" w:hAnsi="Arial" w:cs="Arial"/>
          <w:sz w:val="24"/>
          <w:szCs w:val="32"/>
          <w:lang w:val="en-US"/>
        </w:rPr>
      </w:pPr>
    </w:p>
    <w:p w14:paraId="45D9513D" w14:textId="77777777" w:rsidR="00045638"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Council adopted the City’s Corporate Business Plan “Nedlands 2023 – Making it Happen” on 20</w:t>
      </w:r>
      <w:r w:rsidRPr="007111F6">
        <w:rPr>
          <w:rFonts w:ascii="Arial" w:hAnsi="Arial" w:cs="Arial"/>
          <w:sz w:val="24"/>
          <w:szCs w:val="32"/>
          <w:vertAlign w:val="superscript"/>
          <w:lang w:val="en-US"/>
        </w:rPr>
        <w:t>th</w:t>
      </w:r>
      <w:r>
        <w:rPr>
          <w:rFonts w:ascii="Arial" w:hAnsi="Arial" w:cs="Arial"/>
          <w:sz w:val="24"/>
          <w:szCs w:val="32"/>
          <w:lang w:val="en-US"/>
        </w:rPr>
        <w:t xml:space="preserve"> June 2013.</w:t>
      </w:r>
    </w:p>
    <w:p w14:paraId="3D0E6049" w14:textId="77777777" w:rsidR="00045638" w:rsidRDefault="00045638" w:rsidP="00045638">
      <w:pPr>
        <w:spacing w:after="0" w:line="240" w:lineRule="auto"/>
        <w:jc w:val="both"/>
        <w:rPr>
          <w:rFonts w:ascii="Arial" w:hAnsi="Arial" w:cs="Arial"/>
          <w:sz w:val="24"/>
          <w:szCs w:val="32"/>
          <w:lang w:val="en-US"/>
        </w:rPr>
      </w:pPr>
    </w:p>
    <w:p w14:paraId="6B90A32A" w14:textId="77777777" w:rsidR="00045638" w:rsidRPr="00AD73CC" w:rsidRDefault="00045638" w:rsidP="00045638">
      <w:pPr>
        <w:spacing w:after="0" w:line="240" w:lineRule="auto"/>
        <w:jc w:val="both"/>
        <w:rPr>
          <w:rFonts w:ascii="Arial" w:hAnsi="Arial" w:cs="Arial"/>
          <w:sz w:val="24"/>
          <w:szCs w:val="32"/>
          <w:lang w:val="en-US"/>
        </w:rPr>
      </w:pPr>
    </w:p>
    <w:p w14:paraId="26D06983" w14:textId="77777777" w:rsidR="00045638" w:rsidRPr="00AD73CC" w:rsidRDefault="00045638" w:rsidP="00045638">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246C85C2" w14:textId="77777777" w:rsidR="00045638" w:rsidRPr="00AD73CC" w:rsidRDefault="00045638" w:rsidP="00045638">
      <w:pPr>
        <w:spacing w:after="0" w:line="240" w:lineRule="auto"/>
        <w:jc w:val="both"/>
        <w:rPr>
          <w:rFonts w:ascii="Arial" w:hAnsi="Arial" w:cs="Arial"/>
          <w:b/>
          <w:sz w:val="24"/>
          <w:szCs w:val="32"/>
          <w:lang w:val="en-US"/>
        </w:rPr>
      </w:pPr>
    </w:p>
    <w:p w14:paraId="72541BAC" w14:textId="77777777" w:rsidR="00045638"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Nil.</w:t>
      </w:r>
    </w:p>
    <w:p w14:paraId="1FB6782B" w14:textId="77777777" w:rsidR="00045638" w:rsidRDefault="00045638" w:rsidP="00045638">
      <w:pPr>
        <w:spacing w:after="0" w:line="240" w:lineRule="auto"/>
        <w:jc w:val="both"/>
        <w:rPr>
          <w:rFonts w:ascii="Arial" w:hAnsi="Arial" w:cs="Arial"/>
          <w:sz w:val="24"/>
          <w:szCs w:val="32"/>
          <w:lang w:val="en-US"/>
        </w:rPr>
      </w:pPr>
    </w:p>
    <w:p w14:paraId="362CC5A4" w14:textId="77777777" w:rsidR="00045638" w:rsidRDefault="00045638" w:rsidP="00045638">
      <w:pPr>
        <w:spacing w:after="0" w:line="240" w:lineRule="auto"/>
        <w:jc w:val="both"/>
        <w:rPr>
          <w:rFonts w:ascii="Arial" w:hAnsi="Arial" w:cs="Arial"/>
          <w:sz w:val="24"/>
          <w:szCs w:val="32"/>
          <w:lang w:val="en-US"/>
        </w:rPr>
      </w:pPr>
    </w:p>
    <w:p w14:paraId="6EA6EB02" w14:textId="77777777" w:rsidR="00045638" w:rsidRPr="004E7363" w:rsidRDefault="00045638" w:rsidP="00045638">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1492A20B" w14:textId="77777777" w:rsidR="00045638" w:rsidRPr="00A92B37" w:rsidRDefault="00045638" w:rsidP="00045638">
      <w:pPr>
        <w:spacing w:after="0" w:line="240" w:lineRule="auto"/>
        <w:jc w:val="both"/>
        <w:rPr>
          <w:rFonts w:ascii="Arial" w:hAnsi="Arial" w:cs="Arial"/>
          <w:sz w:val="24"/>
          <w:szCs w:val="32"/>
          <w:highlight w:val="red"/>
          <w:lang w:val="en-US"/>
        </w:rPr>
      </w:pPr>
    </w:p>
    <w:p w14:paraId="585F2C47" w14:textId="3106E6E6" w:rsidR="00045638" w:rsidRDefault="00045638" w:rsidP="00045638">
      <w:pPr>
        <w:spacing w:after="0" w:line="240" w:lineRule="auto"/>
        <w:jc w:val="both"/>
        <w:rPr>
          <w:rFonts w:ascii="Arial" w:hAnsi="Arial" w:cs="Arial"/>
          <w:b/>
          <w:bCs/>
          <w:sz w:val="24"/>
          <w:szCs w:val="32"/>
          <w:lang w:val="en-US"/>
        </w:rPr>
      </w:pPr>
      <w:r w:rsidRPr="00D611CD">
        <w:rPr>
          <w:rFonts w:ascii="Arial" w:hAnsi="Arial" w:cs="Arial"/>
          <w:b/>
          <w:bCs/>
          <w:sz w:val="24"/>
          <w:szCs w:val="32"/>
          <w:lang w:val="en-US"/>
        </w:rPr>
        <w:t xml:space="preserve">How well does it fit with our strategic direction? </w:t>
      </w:r>
    </w:p>
    <w:p w14:paraId="70D4DBCB" w14:textId="77777777" w:rsidR="00045638" w:rsidRPr="00D611CD" w:rsidRDefault="00045638" w:rsidP="00045638">
      <w:pPr>
        <w:spacing w:after="0" w:line="240" w:lineRule="auto"/>
        <w:jc w:val="both"/>
        <w:rPr>
          <w:rFonts w:ascii="Arial" w:hAnsi="Arial" w:cs="Arial"/>
          <w:b/>
          <w:bCs/>
          <w:sz w:val="24"/>
          <w:szCs w:val="32"/>
          <w:lang w:val="en-US"/>
        </w:rPr>
      </w:pPr>
    </w:p>
    <w:p w14:paraId="5632870B" w14:textId="77777777" w:rsidR="00045638" w:rsidRPr="00D611CD" w:rsidRDefault="00045638" w:rsidP="00045638">
      <w:pPr>
        <w:spacing w:after="0" w:line="240" w:lineRule="auto"/>
        <w:jc w:val="both"/>
        <w:rPr>
          <w:rFonts w:ascii="Arial" w:hAnsi="Arial" w:cs="Arial"/>
          <w:sz w:val="24"/>
          <w:szCs w:val="32"/>
          <w:lang w:val="en-US"/>
        </w:rPr>
      </w:pPr>
      <w:r w:rsidRPr="00D611CD">
        <w:rPr>
          <w:rFonts w:ascii="Arial" w:hAnsi="Arial" w:cs="Arial"/>
          <w:sz w:val="24"/>
          <w:szCs w:val="32"/>
          <w:lang w:val="en-US"/>
        </w:rPr>
        <w:t>The Corporate Business Plan was developed to meet the expectations and commitments identified in the City’s Strategic Community Plan.</w:t>
      </w:r>
    </w:p>
    <w:p w14:paraId="6B73965F" w14:textId="77777777" w:rsidR="00045638" w:rsidRPr="00A92B37" w:rsidRDefault="00045638" w:rsidP="00045638">
      <w:pPr>
        <w:spacing w:after="0" w:line="240" w:lineRule="auto"/>
        <w:jc w:val="both"/>
        <w:rPr>
          <w:rFonts w:ascii="Arial" w:hAnsi="Arial" w:cs="Arial"/>
          <w:sz w:val="24"/>
          <w:szCs w:val="32"/>
          <w:highlight w:val="yellow"/>
          <w:lang w:val="en-US"/>
        </w:rPr>
      </w:pPr>
    </w:p>
    <w:p w14:paraId="4C5CB17F" w14:textId="3100FD92" w:rsidR="00045638" w:rsidRDefault="00045638" w:rsidP="00045638">
      <w:pPr>
        <w:spacing w:after="0" w:line="240" w:lineRule="auto"/>
        <w:jc w:val="both"/>
        <w:rPr>
          <w:rFonts w:ascii="Arial" w:hAnsi="Arial" w:cs="Arial"/>
          <w:b/>
          <w:bCs/>
          <w:sz w:val="24"/>
          <w:szCs w:val="32"/>
          <w:lang w:val="en-US"/>
        </w:rPr>
      </w:pPr>
      <w:r w:rsidRPr="00BD2199">
        <w:rPr>
          <w:rFonts w:ascii="Arial" w:hAnsi="Arial" w:cs="Arial"/>
          <w:b/>
          <w:bCs/>
          <w:sz w:val="24"/>
          <w:szCs w:val="32"/>
          <w:lang w:val="en-US"/>
        </w:rPr>
        <w:t xml:space="preserve">Who benefits? </w:t>
      </w:r>
    </w:p>
    <w:p w14:paraId="0E0CA993" w14:textId="77777777" w:rsidR="00045638" w:rsidRPr="00BD2199" w:rsidRDefault="00045638" w:rsidP="00045638">
      <w:pPr>
        <w:spacing w:after="0" w:line="240" w:lineRule="auto"/>
        <w:jc w:val="both"/>
        <w:rPr>
          <w:rFonts w:ascii="Arial" w:hAnsi="Arial" w:cs="Arial"/>
          <w:b/>
          <w:bCs/>
          <w:sz w:val="24"/>
          <w:szCs w:val="32"/>
          <w:lang w:val="en-US"/>
        </w:rPr>
      </w:pPr>
    </w:p>
    <w:p w14:paraId="1B124010" w14:textId="77777777" w:rsidR="00045638"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The City of Nedlands community benefit from the Corporate Business Plan.</w:t>
      </w:r>
    </w:p>
    <w:p w14:paraId="26306102" w14:textId="77777777" w:rsidR="00045638" w:rsidRDefault="00045638" w:rsidP="00045638">
      <w:pPr>
        <w:spacing w:after="0" w:line="240" w:lineRule="auto"/>
        <w:jc w:val="both"/>
        <w:rPr>
          <w:rFonts w:ascii="Arial" w:hAnsi="Arial" w:cs="Arial"/>
          <w:sz w:val="24"/>
          <w:szCs w:val="32"/>
          <w:lang w:val="en-US"/>
        </w:rPr>
      </w:pPr>
    </w:p>
    <w:p w14:paraId="2906503C" w14:textId="16D23696" w:rsidR="00045638" w:rsidRDefault="00045638" w:rsidP="00045638">
      <w:pPr>
        <w:spacing w:after="0" w:line="240" w:lineRule="auto"/>
        <w:jc w:val="both"/>
        <w:rPr>
          <w:rFonts w:ascii="Arial" w:hAnsi="Arial" w:cs="Arial"/>
          <w:b/>
          <w:bCs/>
          <w:sz w:val="24"/>
          <w:szCs w:val="32"/>
          <w:lang w:val="en-US"/>
        </w:rPr>
      </w:pPr>
      <w:r w:rsidRPr="00143DA8">
        <w:rPr>
          <w:rFonts w:ascii="Arial" w:hAnsi="Arial" w:cs="Arial"/>
          <w:b/>
          <w:bCs/>
          <w:sz w:val="24"/>
          <w:szCs w:val="32"/>
          <w:lang w:val="en-US"/>
        </w:rPr>
        <w:t>Does it involve a tolerable risk?</w:t>
      </w:r>
    </w:p>
    <w:p w14:paraId="1984C53A" w14:textId="77777777" w:rsidR="00045638" w:rsidRPr="00143DA8" w:rsidRDefault="00045638" w:rsidP="00045638">
      <w:pPr>
        <w:spacing w:after="0" w:line="240" w:lineRule="auto"/>
        <w:jc w:val="both"/>
        <w:rPr>
          <w:rFonts w:ascii="Arial" w:hAnsi="Arial" w:cs="Arial"/>
          <w:b/>
          <w:bCs/>
          <w:sz w:val="24"/>
          <w:szCs w:val="32"/>
          <w:lang w:val="en-US"/>
        </w:rPr>
      </w:pPr>
    </w:p>
    <w:p w14:paraId="7240E4B6" w14:textId="77777777" w:rsidR="00045638"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There is no risk associated with the recommendation.</w:t>
      </w:r>
    </w:p>
    <w:p w14:paraId="3E930EEE" w14:textId="77777777" w:rsidR="00045638" w:rsidRDefault="00045638" w:rsidP="00045638">
      <w:pPr>
        <w:spacing w:after="0" w:line="240" w:lineRule="auto"/>
        <w:jc w:val="both"/>
        <w:rPr>
          <w:rFonts w:ascii="Arial" w:hAnsi="Arial" w:cs="Arial"/>
          <w:sz w:val="24"/>
          <w:szCs w:val="32"/>
          <w:lang w:val="en-US"/>
        </w:rPr>
      </w:pPr>
    </w:p>
    <w:p w14:paraId="2AB0A132" w14:textId="158F0668" w:rsidR="00045638" w:rsidRDefault="00045638" w:rsidP="00045638">
      <w:pPr>
        <w:spacing w:after="0" w:line="240" w:lineRule="auto"/>
        <w:jc w:val="both"/>
        <w:rPr>
          <w:rFonts w:ascii="Arial" w:hAnsi="Arial" w:cs="Arial"/>
          <w:b/>
          <w:bCs/>
          <w:sz w:val="24"/>
          <w:szCs w:val="32"/>
          <w:lang w:val="en-US"/>
        </w:rPr>
      </w:pPr>
      <w:r w:rsidRPr="00BD2199">
        <w:rPr>
          <w:rFonts w:ascii="Arial" w:hAnsi="Arial" w:cs="Arial"/>
          <w:b/>
          <w:bCs/>
          <w:sz w:val="24"/>
          <w:szCs w:val="32"/>
          <w:lang w:val="en-US"/>
        </w:rPr>
        <w:t>Do we have the information we need?</w:t>
      </w:r>
    </w:p>
    <w:p w14:paraId="2AF5906F" w14:textId="77777777" w:rsidR="00045638" w:rsidRPr="00187424" w:rsidRDefault="00045638" w:rsidP="00045638">
      <w:pPr>
        <w:spacing w:after="0" w:line="240" w:lineRule="auto"/>
        <w:jc w:val="both"/>
        <w:rPr>
          <w:rFonts w:ascii="Arial" w:hAnsi="Arial" w:cs="Arial"/>
          <w:b/>
          <w:bCs/>
          <w:sz w:val="24"/>
          <w:szCs w:val="32"/>
          <w:highlight w:val="yellow"/>
          <w:lang w:val="en-US"/>
        </w:rPr>
      </w:pPr>
    </w:p>
    <w:p w14:paraId="5524C1BF" w14:textId="77777777" w:rsidR="00045638" w:rsidRDefault="00045638" w:rsidP="00045638">
      <w:pPr>
        <w:spacing w:after="0" w:line="240" w:lineRule="auto"/>
        <w:jc w:val="both"/>
        <w:rPr>
          <w:rFonts w:ascii="Arial" w:hAnsi="Arial" w:cs="Arial"/>
          <w:sz w:val="24"/>
          <w:szCs w:val="32"/>
          <w:lang w:val="en-US"/>
        </w:rPr>
      </w:pPr>
      <w:r>
        <w:rPr>
          <w:rFonts w:ascii="Arial" w:hAnsi="Arial" w:cs="Arial"/>
          <w:sz w:val="24"/>
          <w:szCs w:val="32"/>
          <w:lang w:val="en-US"/>
        </w:rPr>
        <w:t>All required information has been provided to Council.</w:t>
      </w:r>
    </w:p>
    <w:p w14:paraId="7E299A45" w14:textId="77777777" w:rsidR="00045638" w:rsidRPr="00AD73CC" w:rsidRDefault="00045638" w:rsidP="00045638">
      <w:pPr>
        <w:spacing w:after="0" w:line="240" w:lineRule="auto"/>
        <w:jc w:val="both"/>
        <w:rPr>
          <w:rFonts w:ascii="Arial" w:hAnsi="Arial" w:cs="Arial"/>
          <w:sz w:val="24"/>
          <w:szCs w:val="32"/>
          <w:lang w:val="en-US"/>
        </w:rPr>
      </w:pPr>
    </w:p>
    <w:p w14:paraId="1D1039C3" w14:textId="77777777" w:rsidR="00045638" w:rsidRDefault="00045638" w:rsidP="00045638">
      <w:pPr>
        <w:spacing w:after="0" w:line="240" w:lineRule="auto"/>
        <w:jc w:val="both"/>
        <w:rPr>
          <w:rFonts w:ascii="Arial" w:hAnsi="Arial" w:cs="Arial"/>
          <w:b/>
          <w:sz w:val="28"/>
          <w:szCs w:val="32"/>
          <w:lang w:val="en-US"/>
        </w:rPr>
      </w:pPr>
    </w:p>
    <w:p w14:paraId="1284A883" w14:textId="77777777" w:rsidR="00045638" w:rsidRPr="00AD73CC" w:rsidRDefault="00045638" w:rsidP="00045638">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064165B0" w14:textId="77777777" w:rsidR="00045638" w:rsidRPr="00A92B37" w:rsidRDefault="00045638" w:rsidP="00045638">
      <w:pPr>
        <w:spacing w:after="0" w:line="240" w:lineRule="auto"/>
        <w:jc w:val="both"/>
        <w:rPr>
          <w:rFonts w:ascii="Arial" w:hAnsi="Arial" w:cs="Arial"/>
          <w:b/>
          <w:sz w:val="24"/>
          <w:szCs w:val="32"/>
          <w:highlight w:val="yellow"/>
          <w:lang w:val="en-US"/>
        </w:rPr>
      </w:pPr>
    </w:p>
    <w:p w14:paraId="15E6B7FA" w14:textId="29B2C532" w:rsidR="00045638" w:rsidRPr="000564C7" w:rsidRDefault="00045638" w:rsidP="00045638">
      <w:pPr>
        <w:spacing w:after="0" w:line="240" w:lineRule="auto"/>
        <w:jc w:val="both"/>
        <w:rPr>
          <w:rFonts w:ascii="Arial" w:hAnsi="Arial" w:cs="Arial"/>
          <w:b/>
          <w:sz w:val="24"/>
          <w:szCs w:val="32"/>
          <w:lang w:val="en-US"/>
        </w:rPr>
      </w:pPr>
      <w:r w:rsidRPr="000564C7">
        <w:rPr>
          <w:rFonts w:ascii="Arial" w:hAnsi="Arial" w:cs="Arial"/>
          <w:b/>
          <w:sz w:val="24"/>
          <w:szCs w:val="32"/>
          <w:lang w:val="en-US"/>
        </w:rPr>
        <w:t xml:space="preserve">Can we afford it? </w:t>
      </w:r>
    </w:p>
    <w:p w14:paraId="4A43E4F5" w14:textId="77777777" w:rsidR="00045638" w:rsidRPr="000564C7" w:rsidRDefault="00045638" w:rsidP="00045638">
      <w:pPr>
        <w:spacing w:after="0" w:line="240" w:lineRule="auto"/>
        <w:jc w:val="both"/>
        <w:rPr>
          <w:rFonts w:ascii="Arial" w:hAnsi="Arial" w:cs="Arial"/>
          <w:b/>
          <w:sz w:val="24"/>
          <w:szCs w:val="32"/>
          <w:lang w:val="en-US"/>
        </w:rPr>
      </w:pPr>
    </w:p>
    <w:p w14:paraId="4F2CBDA6" w14:textId="7C816295" w:rsidR="00045638" w:rsidRPr="000564C7" w:rsidRDefault="000564C7" w:rsidP="00045638">
      <w:pPr>
        <w:spacing w:after="0" w:line="240" w:lineRule="auto"/>
        <w:jc w:val="both"/>
        <w:rPr>
          <w:rFonts w:ascii="Arial" w:hAnsi="Arial" w:cs="Arial"/>
          <w:bCs/>
          <w:sz w:val="24"/>
          <w:szCs w:val="32"/>
          <w:lang w:val="en-US"/>
        </w:rPr>
      </w:pPr>
      <w:r w:rsidRPr="000564C7">
        <w:rPr>
          <w:rFonts w:ascii="Arial" w:hAnsi="Arial" w:cs="Arial"/>
          <w:bCs/>
          <w:sz w:val="24"/>
          <w:szCs w:val="32"/>
          <w:lang w:val="en-US"/>
        </w:rPr>
        <w:t>Nil.</w:t>
      </w:r>
    </w:p>
    <w:p w14:paraId="02745C41" w14:textId="77777777" w:rsidR="00045638" w:rsidRPr="000564C7" w:rsidRDefault="00045638" w:rsidP="00045638">
      <w:pPr>
        <w:spacing w:after="0" w:line="240" w:lineRule="auto"/>
        <w:jc w:val="both"/>
        <w:rPr>
          <w:rFonts w:ascii="Arial" w:hAnsi="Arial" w:cs="Arial"/>
          <w:b/>
          <w:sz w:val="24"/>
          <w:szCs w:val="32"/>
          <w:lang w:val="en-US"/>
        </w:rPr>
      </w:pPr>
    </w:p>
    <w:p w14:paraId="4503E003" w14:textId="29B36405" w:rsidR="00045638" w:rsidRPr="000564C7" w:rsidRDefault="00045638" w:rsidP="00045638">
      <w:pPr>
        <w:spacing w:after="0" w:line="240" w:lineRule="auto"/>
        <w:jc w:val="both"/>
        <w:rPr>
          <w:rFonts w:ascii="Arial" w:hAnsi="Arial" w:cs="Arial"/>
          <w:b/>
          <w:sz w:val="24"/>
          <w:szCs w:val="32"/>
          <w:lang w:val="en-US"/>
        </w:rPr>
      </w:pPr>
      <w:r w:rsidRPr="000564C7">
        <w:rPr>
          <w:rFonts w:ascii="Arial" w:hAnsi="Arial" w:cs="Arial"/>
          <w:b/>
          <w:sz w:val="24"/>
          <w:szCs w:val="32"/>
          <w:lang w:val="en-US"/>
        </w:rPr>
        <w:t>How does the option impact upon rates?</w:t>
      </w:r>
    </w:p>
    <w:p w14:paraId="6210E590" w14:textId="77777777" w:rsidR="00045638" w:rsidRPr="00617C1D" w:rsidRDefault="00045638" w:rsidP="00045638">
      <w:pPr>
        <w:spacing w:after="0" w:line="240" w:lineRule="auto"/>
        <w:jc w:val="both"/>
        <w:rPr>
          <w:rFonts w:ascii="Arial" w:hAnsi="Arial" w:cs="Arial"/>
          <w:b/>
          <w:sz w:val="24"/>
          <w:szCs w:val="32"/>
          <w:highlight w:val="yellow"/>
          <w:lang w:val="en-US"/>
        </w:rPr>
      </w:pPr>
    </w:p>
    <w:p w14:paraId="40B5A7FC" w14:textId="07A69E9A" w:rsidR="00045638" w:rsidRPr="00617C1D" w:rsidRDefault="000564C7" w:rsidP="00045638">
      <w:pPr>
        <w:spacing w:after="0" w:line="240" w:lineRule="auto"/>
        <w:jc w:val="both"/>
        <w:rPr>
          <w:rFonts w:ascii="Arial" w:hAnsi="Arial" w:cs="Arial"/>
          <w:bCs/>
          <w:sz w:val="24"/>
          <w:szCs w:val="32"/>
          <w:lang w:val="en-US"/>
        </w:rPr>
      </w:pPr>
      <w:r>
        <w:rPr>
          <w:rFonts w:ascii="Arial" w:hAnsi="Arial" w:cs="Arial"/>
          <w:bCs/>
          <w:sz w:val="24"/>
          <w:szCs w:val="32"/>
          <w:lang w:val="en-US"/>
        </w:rPr>
        <w:t>Nil.</w:t>
      </w:r>
    </w:p>
    <w:p w14:paraId="13FA57AD" w14:textId="77777777" w:rsidR="00045638" w:rsidRDefault="00045638" w:rsidP="00045638">
      <w:pPr>
        <w:spacing w:after="0" w:line="240" w:lineRule="auto"/>
        <w:jc w:val="both"/>
        <w:rPr>
          <w:rFonts w:ascii="Arial" w:hAnsi="Arial" w:cs="Arial"/>
          <w:sz w:val="24"/>
          <w:szCs w:val="24"/>
          <w:lang w:val="en-AU"/>
        </w:rPr>
      </w:pPr>
    </w:p>
    <w:p w14:paraId="6CD844B7" w14:textId="49321DF6" w:rsidR="00DD6E57" w:rsidRDefault="00DD6E57">
      <w:pPr>
        <w:spacing w:after="160" w:line="259" w:lineRule="auto"/>
      </w:pPr>
      <w:r>
        <w:br w:type="page"/>
      </w:r>
    </w:p>
    <w:tbl>
      <w:tblPr>
        <w:tblStyle w:val="TableGrid"/>
        <w:tblW w:w="0" w:type="auto"/>
        <w:tblInd w:w="-5" w:type="dxa"/>
        <w:tblLook w:val="04A0" w:firstRow="1" w:lastRow="0" w:firstColumn="1" w:lastColumn="0" w:noHBand="0" w:noVBand="1"/>
      </w:tblPr>
      <w:tblGrid>
        <w:gridCol w:w="9021"/>
      </w:tblGrid>
      <w:tr w:rsidR="00DD6E57" w:rsidRPr="00466A8A" w14:paraId="63A3E0BB" w14:textId="77777777" w:rsidTr="00903316">
        <w:tc>
          <w:tcPr>
            <w:tcW w:w="9021" w:type="dxa"/>
          </w:tcPr>
          <w:p w14:paraId="7B0400E9" w14:textId="09F66C10" w:rsidR="00DD6E57" w:rsidRPr="00466A8A" w:rsidRDefault="00DD6E57" w:rsidP="00903316">
            <w:pPr>
              <w:pStyle w:val="Heading1"/>
              <w:spacing w:before="0"/>
              <w:ind w:left="2297" w:hanging="2297"/>
              <w:jc w:val="both"/>
              <w:outlineLvl w:val="0"/>
              <w:rPr>
                <w:rFonts w:ascii="Arial" w:hAnsi="Arial" w:cs="Arial"/>
                <w:b/>
                <w:bCs/>
                <w:color w:val="auto"/>
                <w:lang w:val="en-AU"/>
              </w:rPr>
            </w:pPr>
            <w:bookmarkStart w:id="13" w:name="_Toc52784677"/>
            <w:r w:rsidRPr="00466A8A">
              <w:rPr>
                <w:rFonts w:ascii="Arial" w:hAnsi="Arial" w:cs="Arial"/>
                <w:b/>
                <w:bCs/>
                <w:color w:val="auto"/>
                <w:lang w:val="en-AU"/>
              </w:rPr>
              <w:lastRenderedPageBreak/>
              <w:t>CPS</w:t>
            </w:r>
            <w:r>
              <w:rPr>
                <w:rFonts w:ascii="Arial" w:hAnsi="Arial" w:cs="Arial"/>
                <w:b/>
                <w:bCs/>
                <w:color w:val="auto"/>
              </w:rPr>
              <w:t>29</w:t>
            </w:r>
            <w:r w:rsidRPr="00466A8A">
              <w:rPr>
                <w:rFonts w:ascii="Arial" w:hAnsi="Arial" w:cs="Arial"/>
                <w:b/>
                <w:bCs/>
                <w:color w:val="auto"/>
                <w:lang w:val="en-AU"/>
              </w:rPr>
              <w:t>.20</w:t>
            </w:r>
            <w:r w:rsidRPr="00466A8A">
              <w:rPr>
                <w:rFonts w:ascii="Arial" w:hAnsi="Arial" w:cs="Arial"/>
                <w:b/>
                <w:bCs/>
                <w:color w:val="auto"/>
                <w:lang w:val="en-AU"/>
              </w:rPr>
              <w:tab/>
            </w:r>
            <w:r>
              <w:rPr>
                <w:rFonts w:ascii="Arial" w:hAnsi="Arial" w:cs="Arial"/>
                <w:b/>
                <w:bCs/>
                <w:color w:val="auto"/>
              </w:rPr>
              <w:t>Request for Tender RFT 2020</w:t>
            </w:r>
            <w:r w:rsidR="00A97A3A">
              <w:rPr>
                <w:rFonts w:ascii="Arial" w:hAnsi="Arial" w:cs="Arial"/>
                <w:b/>
                <w:bCs/>
                <w:color w:val="auto"/>
              </w:rPr>
              <w:t>-21.02 – Waste Management Services</w:t>
            </w:r>
            <w:bookmarkEnd w:id="13"/>
          </w:p>
        </w:tc>
      </w:tr>
    </w:tbl>
    <w:p w14:paraId="20F149F7" w14:textId="77777777" w:rsidR="00DD6E57" w:rsidRPr="00466A8A" w:rsidRDefault="00DD6E57" w:rsidP="00DD6E57">
      <w:pPr>
        <w:spacing w:after="0" w:line="240" w:lineRule="auto"/>
        <w:jc w:val="both"/>
        <w:rPr>
          <w:rFonts w:ascii="Arial" w:hAnsi="Arial" w:cs="Arial"/>
          <w:b/>
          <w:bCs/>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D6E57" w:rsidRPr="008A1B93" w14:paraId="0D72C60C" w14:textId="77777777" w:rsidTr="00903316">
        <w:tc>
          <w:tcPr>
            <w:tcW w:w="2357" w:type="dxa"/>
          </w:tcPr>
          <w:p w14:paraId="63AF4F03" w14:textId="77777777" w:rsidR="00DD6E57" w:rsidRPr="00DD5B71" w:rsidRDefault="00DD6E57" w:rsidP="00903316">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57770E77" w14:textId="77777777" w:rsidR="00DD6E57" w:rsidRPr="009574FC" w:rsidRDefault="00DD6E57" w:rsidP="00903316">
            <w:pPr>
              <w:spacing w:after="0" w:line="240" w:lineRule="auto"/>
              <w:jc w:val="both"/>
              <w:rPr>
                <w:rFonts w:ascii="Arial" w:hAnsi="Arial" w:cs="Arial"/>
                <w:b/>
                <w:sz w:val="24"/>
                <w:szCs w:val="24"/>
              </w:rPr>
            </w:pPr>
            <w:r w:rsidRPr="00A27690">
              <w:rPr>
                <w:rFonts w:ascii="Arial" w:hAnsi="Arial" w:cs="Arial"/>
                <w:sz w:val="24"/>
                <w:szCs w:val="24"/>
              </w:rPr>
              <w:t>13 October</w:t>
            </w:r>
            <w:r>
              <w:rPr>
                <w:rFonts w:ascii="Arial" w:hAnsi="Arial" w:cs="Arial"/>
                <w:b/>
                <w:bCs/>
                <w:sz w:val="24"/>
                <w:szCs w:val="24"/>
              </w:rPr>
              <w:t xml:space="preserve"> </w:t>
            </w:r>
            <w:r>
              <w:rPr>
                <w:rFonts w:ascii="Arial" w:hAnsi="Arial" w:cs="Arial"/>
                <w:sz w:val="24"/>
                <w:szCs w:val="24"/>
                <w:lang w:val="en-AU"/>
              </w:rPr>
              <w:t>2020</w:t>
            </w:r>
          </w:p>
        </w:tc>
      </w:tr>
      <w:tr w:rsidR="00DD6E57" w:rsidRPr="008A1B93" w14:paraId="34173797" w14:textId="77777777" w:rsidTr="00903316">
        <w:tc>
          <w:tcPr>
            <w:tcW w:w="2357" w:type="dxa"/>
          </w:tcPr>
          <w:p w14:paraId="07247389" w14:textId="77777777" w:rsidR="00DD6E57" w:rsidRPr="00DD5B71" w:rsidRDefault="00DD6E57" w:rsidP="00903316">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1C70F296" w14:textId="77777777" w:rsidR="00DD6E57" w:rsidRPr="009574FC" w:rsidRDefault="00DD6E57" w:rsidP="00903316">
            <w:pPr>
              <w:spacing w:after="0" w:line="240" w:lineRule="auto"/>
              <w:jc w:val="both"/>
              <w:rPr>
                <w:rFonts w:ascii="Arial" w:hAnsi="Arial" w:cs="Arial"/>
                <w:b/>
                <w:sz w:val="24"/>
                <w:szCs w:val="24"/>
              </w:rPr>
            </w:pPr>
            <w:r>
              <w:rPr>
                <w:rFonts w:ascii="Arial" w:hAnsi="Arial" w:cs="Arial"/>
                <w:sz w:val="24"/>
                <w:szCs w:val="24"/>
              </w:rPr>
              <w:t xml:space="preserve">27 October </w:t>
            </w:r>
            <w:r>
              <w:rPr>
                <w:rFonts w:ascii="Arial" w:hAnsi="Arial" w:cs="Arial"/>
                <w:sz w:val="24"/>
                <w:szCs w:val="24"/>
                <w:lang w:val="en-AU"/>
              </w:rPr>
              <w:t>2020</w:t>
            </w:r>
          </w:p>
        </w:tc>
      </w:tr>
      <w:tr w:rsidR="00DD6E57" w:rsidRPr="008A1B93" w14:paraId="368EA916" w14:textId="77777777" w:rsidTr="00903316">
        <w:tc>
          <w:tcPr>
            <w:tcW w:w="2357" w:type="dxa"/>
          </w:tcPr>
          <w:p w14:paraId="79BC6030" w14:textId="77777777" w:rsidR="00DD6E57" w:rsidRPr="00DD5B71" w:rsidRDefault="00DD6E57" w:rsidP="00903316">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4AC30474" w14:textId="77777777" w:rsidR="00DD6E57" w:rsidRPr="008A1B93" w:rsidRDefault="00DD6E57" w:rsidP="00903316">
            <w:pPr>
              <w:spacing w:after="0" w:line="240" w:lineRule="auto"/>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DD6E57" w:rsidRPr="008A1B93" w14:paraId="00E6F0DA" w14:textId="77777777" w:rsidTr="00903316">
        <w:tc>
          <w:tcPr>
            <w:tcW w:w="2357" w:type="dxa"/>
          </w:tcPr>
          <w:p w14:paraId="19F98DC2" w14:textId="77777777" w:rsidR="00DD6E57" w:rsidRPr="00DD5B71" w:rsidRDefault="00DD6E57" w:rsidP="00903316">
            <w:pPr>
              <w:spacing w:after="0" w:line="240" w:lineRule="auto"/>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15BFFA03" w14:textId="77777777" w:rsidR="00DD6E57" w:rsidRPr="008A1B93" w:rsidRDefault="00DD6E57" w:rsidP="00903316">
            <w:pPr>
              <w:spacing w:after="0" w:line="240" w:lineRule="auto"/>
              <w:jc w:val="both"/>
              <w:rPr>
                <w:rFonts w:ascii="Arial" w:hAnsi="Arial" w:cs="Arial"/>
                <w:sz w:val="24"/>
                <w:szCs w:val="24"/>
                <w:lang w:val="en-AU"/>
              </w:rPr>
            </w:pPr>
            <w:r>
              <w:rPr>
                <w:rFonts w:ascii="Arial" w:hAnsi="Arial" w:cs="Arial"/>
                <w:sz w:val="24"/>
                <w:szCs w:val="24"/>
                <w:lang w:val="en-AU"/>
              </w:rPr>
              <w:t>Nil.</w:t>
            </w:r>
          </w:p>
        </w:tc>
      </w:tr>
      <w:tr w:rsidR="00DD6E57" w:rsidRPr="008A1B93" w14:paraId="24B02503" w14:textId="77777777" w:rsidTr="00903316">
        <w:tc>
          <w:tcPr>
            <w:tcW w:w="2357" w:type="dxa"/>
          </w:tcPr>
          <w:p w14:paraId="36B291AB" w14:textId="77777777" w:rsidR="00DD6E57" w:rsidRPr="00DD5B71" w:rsidRDefault="00DD6E57" w:rsidP="00903316">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7B8B28FB" w14:textId="77777777" w:rsidR="00DD6E57" w:rsidRPr="008A1B93" w:rsidRDefault="00DD6E57" w:rsidP="00903316">
            <w:pPr>
              <w:spacing w:after="0" w:line="240" w:lineRule="auto"/>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D6E57" w:rsidRPr="008A1B93" w14:paraId="6B7B914D" w14:textId="77777777" w:rsidTr="00903316">
        <w:tc>
          <w:tcPr>
            <w:tcW w:w="2357" w:type="dxa"/>
          </w:tcPr>
          <w:p w14:paraId="1488B970" w14:textId="77777777" w:rsidR="00DD6E57" w:rsidRPr="00DD5B71" w:rsidRDefault="00DD6E57" w:rsidP="00903316">
            <w:pPr>
              <w:spacing w:after="0" w:line="240" w:lineRule="auto"/>
              <w:jc w:val="both"/>
              <w:rPr>
                <w:rFonts w:ascii="Arial" w:hAnsi="Arial" w:cs="Arial"/>
                <w:b/>
                <w:sz w:val="24"/>
                <w:szCs w:val="24"/>
                <w:lang w:val="en-AU"/>
              </w:rPr>
            </w:pPr>
            <w:r>
              <w:rPr>
                <w:rFonts w:ascii="Arial" w:hAnsi="Arial" w:cs="Arial"/>
                <w:b/>
                <w:sz w:val="24"/>
                <w:szCs w:val="24"/>
                <w:lang w:val="en-AU"/>
              </w:rPr>
              <w:t>Attachments</w:t>
            </w:r>
          </w:p>
        </w:tc>
        <w:tc>
          <w:tcPr>
            <w:tcW w:w="6664" w:type="dxa"/>
            <w:shd w:val="clear" w:color="auto" w:fill="auto"/>
          </w:tcPr>
          <w:p w14:paraId="5C3EACE4" w14:textId="4FB57E73" w:rsidR="00DD6E57" w:rsidRPr="00A97A3A" w:rsidRDefault="00A97A3A" w:rsidP="00A97A3A">
            <w:pPr>
              <w:spacing w:after="0" w:line="240" w:lineRule="auto"/>
              <w:jc w:val="both"/>
              <w:rPr>
                <w:rFonts w:ascii="Arial" w:hAnsi="Arial" w:cs="Arial"/>
                <w:sz w:val="24"/>
                <w:szCs w:val="32"/>
                <w:lang w:val="en-US"/>
              </w:rPr>
            </w:pPr>
            <w:r>
              <w:rPr>
                <w:rFonts w:ascii="Arial" w:hAnsi="Arial" w:cs="Arial"/>
                <w:sz w:val="24"/>
                <w:szCs w:val="32"/>
                <w:lang w:val="en-US"/>
              </w:rPr>
              <w:t>Nil.</w:t>
            </w:r>
          </w:p>
        </w:tc>
      </w:tr>
      <w:tr w:rsidR="00DD6E57" w:rsidRPr="008A1B93" w14:paraId="593AE407" w14:textId="77777777" w:rsidTr="00903316">
        <w:tc>
          <w:tcPr>
            <w:tcW w:w="2357" w:type="dxa"/>
          </w:tcPr>
          <w:p w14:paraId="7E821514" w14:textId="77777777" w:rsidR="00DD6E57" w:rsidRDefault="00DD6E57" w:rsidP="00903316">
            <w:pPr>
              <w:spacing w:after="0" w:line="240" w:lineRule="auto"/>
              <w:jc w:val="both"/>
              <w:rPr>
                <w:rFonts w:ascii="Arial" w:hAnsi="Arial" w:cs="Arial"/>
                <w:b/>
                <w:sz w:val="24"/>
                <w:szCs w:val="24"/>
                <w:lang w:val="en-AU"/>
              </w:rPr>
            </w:pPr>
            <w:r>
              <w:rPr>
                <w:rFonts w:ascii="Arial" w:hAnsi="Arial" w:cs="Arial"/>
                <w:b/>
                <w:sz w:val="24"/>
                <w:szCs w:val="24"/>
                <w:lang w:val="en-AU"/>
              </w:rPr>
              <w:t>Confidential Attachments</w:t>
            </w:r>
          </w:p>
        </w:tc>
        <w:tc>
          <w:tcPr>
            <w:tcW w:w="6664" w:type="dxa"/>
            <w:shd w:val="clear" w:color="auto" w:fill="auto"/>
          </w:tcPr>
          <w:p w14:paraId="5F6FA5DC" w14:textId="36521837" w:rsidR="00DD6E57" w:rsidRPr="00A97A3A" w:rsidRDefault="00E950BC" w:rsidP="00A304A0">
            <w:pPr>
              <w:pStyle w:val="ListParagraph"/>
              <w:numPr>
                <w:ilvl w:val="0"/>
                <w:numId w:val="25"/>
              </w:numPr>
              <w:spacing w:after="0" w:line="240" w:lineRule="auto"/>
              <w:ind w:left="376"/>
              <w:jc w:val="both"/>
              <w:rPr>
                <w:rFonts w:ascii="Arial" w:hAnsi="Arial" w:cs="Arial"/>
                <w:sz w:val="24"/>
                <w:szCs w:val="24"/>
              </w:rPr>
            </w:pPr>
            <w:r>
              <w:rPr>
                <w:rFonts w:ascii="Arial" w:hAnsi="Arial" w:cs="Arial"/>
                <w:sz w:val="24"/>
                <w:szCs w:val="32"/>
                <w:lang w:val="en-US"/>
              </w:rPr>
              <w:t>RFT 2020-21.02 Tender Evaluation and Recommendation Report</w:t>
            </w:r>
          </w:p>
        </w:tc>
      </w:tr>
    </w:tbl>
    <w:p w14:paraId="22B453EA" w14:textId="202CABED" w:rsidR="000A07EC" w:rsidRDefault="000A07EC" w:rsidP="00AE6740">
      <w:pPr>
        <w:spacing w:after="0" w:line="240" w:lineRule="auto"/>
      </w:pPr>
    </w:p>
    <w:p w14:paraId="769DB183" w14:textId="77777777" w:rsidR="00FF5CD9" w:rsidRPr="00AD73CC" w:rsidRDefault="00FF5CD9" w:rsidP="00AE6740">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1AAFD6AB" w14:textId="77777777" w:rsidR="00FF5CD9" w:rsidRPr="00AD73CC" w:rsidRDefault="00FF5CD9" w:rsidP="00FF5CD9">
      <w:pPr>
        <w:spacing w:after="0" w:line="240" w:lineRule="auto"/>
        <w:jc w:val="both"/>
        <w:rPr>
          <w:rFonts w:ascii="Arial" w:hAnsi="Arial" w:cs="Arial"/>
          <w:b/>
          <w:sz w:val="24"/>
          <w:szCs w:val="32"/>
          <w:lang w:val="en-US"/>
        </w:rPr>
      </w:pPr>
    </w:p>
    <w:p w14:paraId="66CB1D22" w14:textId="77777777" w:rsidR="00FF5CD9" w:rsidRDefault="00FF5CD9" w:rsidP="00FF5CD9">
      <w:pPr>
        <w:spacing w:after="0" w:line="240" w:lineRule="auto"/>
        <w:jc w:val="both"/>
        <w:rPr>
          <w:rFonts w:ascii="Arial" w:hAnsi="Arial" w:cs="Arial"/>
          <w:sz w:val="24"/>
          <w:szCs w:val="32"/>
          <w:lang w:val="en-US"/>
        </w:rPr>
      </w:pPr>
      <w:r>
        <w:rPr>
          <w:rFonts w:ascii="Arial" w:hAnsi="Arial" w:cs="Arial"/>
          <w:sz w:val="24"/>
          <w:szCs w:val="32"/>
          <w:lang w:val="en-US"/>
        </w:rPr>
        <w:t xml:space="preserve">The City provides waste management services as an essential service to all City residents. The current waste management contract has been in place since 2013 and is due to expire on December </w:t>
      </w:r>
      <w:proofErr w:type="gramStart"/>
      <w:r>
        <w:rPr>
          <w:rFonts w:ascii="Arial" w:hAnsi="Arial" w:cs="Arial"/>
          <w:sz w:val="24"/>
          <w:szCs w:val="32"/>
          <w:lang w:val="en-US"/>
        </w:rPr>
        <w:t>2</w:t>
      </w:r>
      <w:proofErr w:type="gramEnd"/>
      <w:r>
        <w:rPr>
          <w:rFonts w:ascii="Arial" w:hAnsi="Arial" w:cs="Arial"/>
          <w:sz w:val="24"/>
          <w:szCs w:val="32"/>
          <w:lang w:val="en-US"/>
        </w:rPr>
        <w:t xml:space="preserve"> 2020. The City commenced a process to test the market and publicly invite bids from suitably qualified and experienced contractors to provide the services from that date for an initial period of five (5) years with two (2) options for extension, each of one (1) year duration, these to be awarded at the sole discretion of the City.</w:t>
      </w:r>
    </w:p>
    <w:p w14:paraId="19299857" w14:textId="77777777" w:rsidR="00FF5CD9" w:rsidRDefault="00FF5CD9" w:rsidP="00FF5CD9">
      <w:pPr>
        <w:spacing w:after="0" w:line="240" w:lineRule="auto"/>
        <w:jc w:val="both"/>
        <w:rPr>
          <w:rFonts w:ascii="Arial" w:hAnsi="Arial" w:cs="Arial"/>
          <w:sz w:val="24"/>
          <w:szCs w:val="32"/>
          <w:lang w:val="en-US"/>
        </w:rPr>
      </w:pPr>
    </w:p>
    <w:p w14:paraId="6BC6062A" w14:textId="77777777" w:rsidR="00FF5CD9" w:rsidRPr="00AD73CC" w:rsidRDefault="00FF5CD9" w:rsidP="00FF5CD9">
      <w:pPr>
        <w:spacing w:after="0" w:line="240" w:lineRule="auto"/>
        <w:jc w:val="both"/>
        <w:rPr>
          <w:rFonts w:ascii="Arial" w:hAnsi="Arial" w:cs="Arial"/>
          <w:sz w:val="24"/>
          <w:szCs w:val="32"/>
          <w:lang w:val="en-US"/>
        </w:rPr>
      </w:pPr>
      <w:r>
        <w:rPr>
          <w:rFonts w:ascii="Arial" w:hAnsi="Arial" w:cs="Arial"/>
          <w:sz w:val="24"/>
          <w:szCs w:val="32"/>
          <w:lang w:val="en-US"/>
        </w:rPr>
        <w:t>This process has now been finalized and Council is requested to accept the evaluation and recommendation for award of the new contract to Suez Pty Ltd. The attached RFT 2020-21.02 Tender Evaluation and Recommendation Report is provided to assist you in your decision.</w:t>
      </w:r>
    </w:p>
    <w:p w14:paraId="26E75AD1" w14:textId="77777777" w:rsidR="00FF5CD9" w:rsidRDefault="00FF5CD9" w:rsidP="00FF5CD9">
      <w:pPr>
        <w:spacing w:after="0" w:line="240" w:lineRule="auto"/>
        <w:jc w:val="both"/>
        <w:rPr>
          <w:rFonts w:ascii="Arial" w:hAnsi="Arial" w:cs="Arial"/>
          <w:b/>
          <w:sz w:val="24"/>
          <w:szCs w:val="32"/>
          <w:lang w:val="en-US"/>
        </w:rPr>
      </w:pPr>
    </w:p>
    <w:p w14:paraId="1493CA96" w14:textId="77777777" w:rsidR="00FF5CD9" w:rsidRDefault="00FF5CD9" w:rsidP="00FF5CD9">
      <w:pPr>
        <w:spacing w:after="0" w:line="240" w:lineRule="auto"/>
        <w:jc w:val="both"/>
        <w:rPr>
          <w:rFonts w:ascii="Arial" w:hAnsi="Arial" w:cs="Arial"/>
          <w:b/>
          <w:sz w:val="24"/>
          <w:szCs w:val="32"/>
          <w:lang w:val="en-US"/>
        </w:rPr>
      </w:pPr>
    </w:p>
    <w:p w14:paraId="04CF9AFC" w14:textId="77777777" w:rsidR="00FF5CD9" w:rsidRPr="00D64633" w:rsidRDefault="00FF5CD9" w:rsidP="00FF5CD9">
      <w:pPr>
        <w:spacing w:after="0" w:line="240" w:lineRule="auto"/>
        <w:jc w:val="both"/>
        <w:rPr>
          <w:rFonts w:ascii="Arial" w:hAnsi="Arial" w:cs="Arial"/>
          <w:b/>
          <w:sz w:val="28"/>
          <w:szCs w:val="32"/>
          <w:lang w:val="en-US"/>
        </w:rPr>
      </w:pPr>
      <w:r w:rsidRPr="00D64633">
        <w:rPr>
          <w:rFonts w:ascii="Arial" w:hAnsi="Arial" w:cs="Arial"/>
          <w:b/>
          <w:sz w:val="28"/>
          <w:szCs w:val="32"/>
          <w:lang w:val="en-US"/>
        </w:rPr>
        <w:t>Recommendation to Committee</w:t>
      </w:r>
    </w:p>
    <w:p w14:paraId="2B797BC2" w14:textId="77777777" w:rsidR="00FF5CD9" w:rsidRPr="00D64633" w:rsidRDefault="00FF5CD9" w:rsidP="00FF5CD9">
      <w:pPr>
        <w:spacing w:after="0" w:line="240" w:lineRule="auto"/>
        <w:jc w:val="both"/>
        <w:rPr>
          <w:rFonts w:ascii="Arial" w:hAnsi="Arial" w:cs="Arial"/>
          <w:b/>
          <w:sz w:val="24"/>
          <w:szCs w:val="32"/>
          <w:lang w:val="en-US"/>
        </w:rPr>
      </w:pPr>
    </w:p>
    <w:p w14:paraId="6E8D7C84" w14:textId="77777777" w:rsidR="00FF5CD9" w:rsidRPr="00D64633" w:rsidRDefault="00FF5CD9" w:rsidP="00FF5CD9">
      <w:pPr>
        <w:spacing w:after="0" w:line="240" w:lineRule="auto"/>
        <w:jc w:val="both"/>
        <w:rPr>
          <w:rFonts w:ascii="Arial" w:hAnsi="Arial" w:cs="Arial"/>
          <w:b/>
          <w:sz w:val="24"/>
          <w:szCs w:val="32"/>
          <w:lang w:val="en-US"/>
        </w:rPr>
      </w:pPr>
      <w:r w:rsidRPr="00D64633">
        <w:rPr>
          <w:rFonts w:ascii="Arial" w:hAnsi="Arial" w:cs="Arial"/>
          <w:b/>
          <w:sz w:val="24"/>
          <w:szCs w:val="32"/>
          <w:lang w:val="en-US"/>
        </w:rPr>
        <w:t>Council:</w:t>
      </w:r>
    </w:p>
    <w:p w14:paraId="44EED940" w14:textId="77777777" w:rsidR="00FF5CD9" w:rsidRPr="00D64633" w:rsidRDefault="00FF5CD9" w:rsidP="00FF5CD9">
      <w:pPr>
        <w:spacing w:after="0" w:line="240" w:lineRule="auto"/>
        <w:jc w:val="both"/>
        <w:rPr>
          <w:rFonts w:ascii="Arial" w:hAnsi="Arial" w:cs="Arial"/>
          <w:b/>
          <w:sz w:val="24"/>
          <w:szCs w:val="32"/>
          <w:lang w:val="en-US"/>
        </w:rPr>
      </w:pPr>
    </w:p>
    <w:p w14:paraId="1A114B7D" w14:textId="77777777" w:rsidR="00FF5CD9" w:rsidRDefault="00FF5CD9" w:rsidP="00A304A0">
      <w:pPr>
        <w:pStyle w:val="ListParagraph"/>
        <w:numPr>
          <w:ilvl w:val="0"/>
          <w:numId w:val="26"/>
        </w:numPr>
        <w:spacing w:after="0" w:line="240" w:lineRule="auto"/>
        <w:ind w:left="709"/>
        <w:jc w:val="both"/>
        <w:rPr>
          <w:rFonts w:ascii="Arial" w:hAnsi="Arial" w:cs="Arial"/>
          <w:b/>
          <w:sz w:val="24"/>
          <w:szCs w:val="24"/>
        </w:rPr>
      </w:pPr>
      <w:r w:rsidRPr="00CA3FCE">
        <w:rPr>
          <w:rFonts w:ascii="Arial" w:hAnsi="Arial" w:cs="Arial"/>
          <w:b/>
          <w:sz w:val="24"/>
          <w:szCs w:val="24"/>
        </w:rPr>
        <w:t xml:space="preserve">approves the award of the contract for Waste Management Services to Suez Pty Ltd in accordance with the </w:t>
      </w:r>
      <w:r>
        <w:rPr>
          <w:rFonts w:ascii="Arial" w:hAnsi="Arial" w:cs="Arial"/>
          <w:b/>
          <w:sz w:val="24"/>
          <w:szCs w:val="24"/>
        </w:rPr>
        <w:t xml:space="preserve">City’s </w:t>
      </w:r>
      <w:r w:rsidRPr="00CA3FCE">
        <w:rPr>
          <w:rFonts w:ascii="Arial" w:hAnsi="Arial" w:cs="Arial"/>
          <w:b/>
          <w:sz w:val="24"/>
          <w:szCs w:val="24"/>
        </w:rPr>
        <w:t>Request for Tender number RFT 2020-21.02 and comprising of that request, the City’s Conditions of Contract, the Suez tender submissions</w:t>
      </w:r>
      <w:r>
        <w:rPr>
          <w:rFonts w:ascii="Arial" w:hAnsi="Arial" w:cs="Arial"/>
          <w:b/>
          <w:sz w:val="24"/>
          <w:szCs w:val="24"/>
        </w:rPr>
        <w:t xml:space="preserve"> inclusive of the  Schedule of Rates</w:t>
      </w:r>
      <w:r w:rsidRPr="00CA3FCE">
        <w:rPr>
          <w:rFonts w:ascii="Arial" w:hAnsi="Arial" w:cs="Arial"/>
          <w:b/>
          <w:sz w:val="24"/>
          <w:szCs w:val="24"/>
        </w:rPr>
        <w:t xml:space="preserve"> and all post tender clarifications and negotiations.</w:t>
      </w:r>
    </w:p>
    <w:p w14:paraId="2489A8B8" w14:textId="77777777" w:rsidR="00FF5CD9" w:rsidRDefault="00FF5CD9" w:rsidP="00572162">
      <w:pPr>
        <w:pStyle w:val="ListParagraph"/>
        <w:spacing w:after="0" w:line="240" w:lineRule="auto"/>
        <w:ind w:left="709"/>
        <w:jc w:val="both"/>
        <w:rPr>
          <w:rFonts w:ascii="Arial" w:hAnsi="Arial" w:cs="Arial"/>
          <w:b/>
          <w:sz w:val="24"/>
          <w:szCs w:val="24"/>
        </w:rPr>
      </w:pPr>
    </w:p>
    <w:p w14:paraId="501A580F" w14:textId="77777777" w:rsidR="00FF5CD9" w:rsidRDefault="00FF5CD9" w:rsidP="00A304A0">
      <w:pPr>
        <w:pStyle w:val="ListParagraph"/>
        <w:numPr>
          <w:ilvl w:val="0"/>
          <w:numId w:val="26"/>
        </w:numPr>
        <w:spacing w:after="0" w:line="240" w:lineRule="auto"/>
        <w:ind w:left="709"/>
        <w:jc w:val="both"/>
        <w:rPr>
          <w:rFonts w:ascii="Arial" w:hAnsi="Arial" w:cs="Arial"/>
          <w:b/>
          <w:sz w:val="24"/>
          <w:szCs w:val="24"/>
        </w:rPr>
      </w:pPr>
      <w:r w:rsidRPr="00D64633">
        <w:rPr>
          <w:rFonts w:ascii="Arial" w:hAnsi="Arial" w:cs="Arial"/>
          <w:b/>
          <w:sz w:val="24"/>
          <w:szCs w:val="24"/>
        </w:rPr>
        <w:t xml:space="preserve">instructs the CEO to arrange for </w:t>
      </w:r>
      <w:r>
        <w:rPr>
          <w:rFonts w:ascii="Arial" w:hAnsi="Arial" w:cs="Arial"/>
          <w:b/>
          <w:sz w:val="24"/>
          <w:szCs w:val="24"/>
        </w:rPr>
        <w:t>a Letter of Acceptance and a Contract document to be sent to Suez Pty Ltd to be executed.</w:t>
      </w:r>
    </w:p>
    <w:p w14:paraId="1DB120A7" w14:textId="77777777" w:rsidR="00FF5CD9" w:rsidRPr="00CA3FCE" w:rsidRDefault="00FF5CD9" w:rsidP="00572162">
      <w:pPr>
        <w:pStyle w:val="ListParagraph"/>
        <w:ind w:left="709"/>
        <w:rPr>
          <w:rFonts w:ascii="Arial" w:hAnsi="Arial" w:cs="Arial"/>
          <w:b/>
          <w:sz w:val="24"/>
          <w:szCs w:val="24"/>
        </w:rPr>
      </w:pPr>
    </w:p>
    <w:p w14:paraId="2F3E5B0B" w14:textId="77777777" w:rsidR="00FF5CD9" w:rsidRPr="00CA3FCE" w:rsidRDefault="00FF5CD9" w:rsidP="00A304A0">
      <w:pPr>
        <w:pStyle w:val="ListParagraph"/>
        <w:numPr>
          <w:ilvl w:val="0"/>
          <w:numId w:val="26"/>
        </w:numPr>
        <w:spacing w:after="0" w:line="240" w:lineRule="auto"/>
        <w:ind w:left="709"/>
        <w:jc w:val="both"/>
        <w:rPr>
          <w:rFonts w:ascii="Arial" w:hAnsi="Arial" w:cs="Arial"/>
          <w:b/>
          <w:sz w:val="24"/>
          <w:szCs w:val="24"/>
        </w:rPr>
      </w:pPr>
      <w:r>
        <w:rPr>
          <w:rFonts w:ascii="Arial" w:hAnsi="Arial" w:cs="Arial"/>
          <w:b/>
          <w:sz w:val="24"/>
          <w:szCs w:val="24"/>
        </w:rPr>
        <w:t>Instructs the CEO to arrange for all other tender respondents to be advised of the tender outcome</w:t>
      </w:r>
    </w:p>
    <w:p w14:paraId="06378D91" w14:textId="77777777" w:rsidR="00FF5CD9" w:rsidRPr="00D64633" w:rsidRDefault="00FF5CD9" w:rsidP="00FF5CD9">
      <w:pPr>
        <w:spacing w:after="0" w:line="240" w:lineRule="auto"/>
        <w:jc w:val="both"/>
        <w:rPr>
          <w:rFonts w:ascii="Arial" w:hAnsi="Arial" w:cs="Arial"/>
          <w:b/>
          <w:sz w:val="24"/>
          <w:szCs w:val="24"/>
        </w:rPr>
      </w:pPr>
    </w:p>
    <w:p w14:paraId="1C3E9B9D" w14:textId="77777777" w:rsidR="00FF5CD9" w:rsidRDefault="00FF5CD9" w:rsidP="00FF5CD9">
      <w:pPr>
        <w:spacing w:after="0" w:line="240" w:lineRule="auto"/>
        <w:ind w:left="720" w:hanging="720"/>
        <w:jc w:val="both"/>
        <w:rPr>
          <w:rFonts w:ascii="Arial" w:hAnsi="Arial" w:cs="Arial"/>
          <w:b/>
          <w:sz w:val="24"/>
          <w:szCs w:val="24"/>
        </w:rPr>
      </w:pPr>
    </w:p>
    <w:p w14:paraId="28E4A8C2" w14:textId="77777777" w:rsidR="00FF5CD9" w:rsidRPr="00BF0F6C" w:rsidRDefault="00FF5CD9" w:rsidP="00FF5CD9">
      <w:pPr>
        <w:spacing w:after="0" w:line="240" w:lineRule="auto"/>
        <w:jc w:val="both"/>
        <w:rPr>
          <w:rFonts w:ascii="Arial" w:hAnsi="Arial" w:cs="Arial"/>
          <w:sz w:val="24"/>
          <w:szCs w:val="32"/>
          <w:lang w:val="en-US"/>
        </w:rPr>
      </w:pPr>
    </w:p>
    <w:p w14:paraId="7339B822" w14:textId="77777777" w:rsidR="00FF5CD9" w:rsidRPr="00AD73CC" w:rsidRDefault="00FF5CD9" w:rsidP="00FF5CD9">
      <w:pPr>
        <w:spacing w:after="0" w:line="240" w:lineRule="auto"/>
        <w:jc w:val="both"/>
        <w:rPr>
          <w:rFonts w:ascii="Arial" w:hAnsi="Arial" w:cs="Arial"/>
          <w:b/>
          <w:sz w:val="28"/>
          <w:szCs w:val="32"/>
          <w:lang w:val="en-US"/>
        </w:rPr>
      </w:pPr>
      <w:r>
        <w:rPr>
          <w:rFonts w:ascii="Arial" w:hAnsi="Arial" w:cs="Arial"/>
          <w:b/>
          <w:sz w:val="28"/>
          <w:szCs w:val="32"/>
          <w:lang w:val="en-US"/>
        </w:rPr>
        <w:lastRenderedPageBreak/>
        <w:t>Discussion/Overview</w:t>
      </w:r>
    </w:p>
    <w:p w14:paraId="0859E7B7" w14:textId="77777777" w:rsidR="00FF5CD9" w:rsidRDefault="00FF5CD9" w:rsidP="00FF5CD9">
      <w:pPr>
        <w:spacing w:after="0" w:line="240" w:lineRule="auto"/>
        <w:jc w:val="both"/>
        <w:rPr>
          <w:rFonts w:ascii="Arial" w:hAnsi="Arial" w:cs="Arial"/>
          <w:sz w:val="24"/>
          <w:szCs w:val="32"/>
          <w:lang w:val="en-US"/>
        </w:rPr>
      </w:pPr>
    </w:p>
    <w:p w14:paraId="7C1B1897" w14:textId="77777777" w:rsidR="00FF5CD9" w:rsidRPr="00AD73CC" w:rsidRDefault="00FF5CD9" w:rsidP="00FF5CD9">
      <w:pPr>
        <w:spacing w:after="0" w:line="240" w:lineRule="auto"/>
        <w:jc w:val="both"/>
        <w:rPr>
          <w:rFonts w:ascii="Arial" w:hAnsi="Arial" w:cs="Arial"/>
          <w:sz w:val="24"/>
          <w:szCs w:val="32"/>
          <w:lang w:val="en-US"/>
        </w:rPr>
      </w:pPr>
    </w:p>
    <w:p w14:paraId="368B5324" w14:textId="39583D5B" w:rsidR="00FF5CD9" w:rsidRDefault="00FF5CD9" w:rsidP="00110E93">
      <w:pPr>
        <w:spacing w:after="0" w:line="240" w:lineRule="auto"/>
        <w:jc w:val="both"/>
        <w:rPr>
          <w:rFonts w:ascii="Arial" w:hAnsi="Arial" w:cs="Arial"/>
          <w:sz w:val="24"/>
          <w:szCs w:val="24"/>
          <w:lang w:val="en-US"/>
        </w:rPr>
      </w:pPr>
      <w:r>
        <w:rPr>
          <w:rFonts w:ascii="Arial" w:hAnsi="Arial" w:cs="Arial"/>
          <w:sz w:val="24"/>
          <w:szCs w:val="24"/>
          <w:lang w:val="en-US"/>
        </w:rPr>
        <w:t>The provision of waste management services is an essential City service and is high value contract with many components.</w:t>
      </w:r>
    </w:p>
    <w:p w14:paraId="09368DD9" w14:textId="77777777" w:rsidR="00110E93" w:rsidRDefault="00110E93" w:rsidP="00110E93">
      <w:pPr>
        <w:spacing w:after="0" w:line="240" w:lineRule="auto"/>
        <w:jc w:val="both"/>
        <w:rPr>
          <w:rFonts w:ascii="Arial" w:hAnsi="Arial" w:cs="Arial"/>
          <w:sz w:val="24"/>
          <w:szCs w:val="24"/>
          <w:lang w:val="en-US"/>
        </w:rPr>
      </w:pPr>
    </w:p>
    <w:p w14:paraId="1A015057" w14:textId="0CEC83BE" w:rsidR="00FF5CD9" w:rsidRDefault="00FF5CD9" w:rsidP="00110E93">
      <w:pPr>
        <w:spacing w:after="0" w:line="240" w:lineRule="auto"/>
        <w:jc w:val="both"/>
        <w:rPr>
          <w:rFonts w:ascii="Arial" w:hAnsi="Arial" w:cs="Arial"/>
          <w:sz w:val="24"/>
          <w:szCs w:val="24"/>
          <w:lang w:val="en-US"/>
        </w:rPr>
      </w:pPr>
      <w:r>
        <w:rPr>
          <w:rFonts w:ascii="Arial" w:hAnsi="Arial" w:cs="Arial"/>
          <w:sz w:val="24"/>
          <w:szCs w:val="24"/>
          <w:lang w:val="en-US"/>
        </w:rPr>
        <w:t>City officers started working on the preparation of the request for tender documents in February 2020 and these were ready for advertising to the public in June 2020.</w:t>
      </w:r>
    </w:p>
    <w:p w14:paraId="6886D58E" w14:textId="77777777" w:rsidR="00110E93" w:rsidRDefault="00110E93" w:rsidP="00110E93">
      <w:pPr>
        <w:spacing w:after="0" w:line="240" w:lineRule="auto"/>
        <w:jc w:val="both"/>
        <w:rPr>
          <w:rFonts w:ascii="Arial" w:hAnsi="Arial" w:cs="Arial"/>
          <w:sz w:val="24"/>
          <w:szCs w:val="24"/>
          <w:lang w:val="en-US"/>
        </w:rPr>
      </w:pPr>
    </w:p>
    <w:p w14:paraId="3F73DF4A" w14:textId="17BB9802" w:rsidR="00FF5CD9" w:rsidRDefault="00FF5CD9" w:rsidP="00110E93">
      <w:pPr>
        <w:spacing w:after="0" w:line="240" w:lineRule="auto"/>
        <w:jc w:val="both"/>
        <w:rPr>
          <w:rFonts w:ascii="Arial" w:hAnsi="Arial" w:cs="Arial"/>
          <w:sz w:val="24"/>
          <w:szCs w:val="24"/>
          <w:lang w:val="en-US"/>
        </w:rPr>
      </w:pPr>
      <w:r>
        <w:rPr>
          <w:rFonts w:ascii="Arial" w:hAnsi="Arial" w:cs="Arial"/>
          <w:sz w:val="24"/>
          <w:szCs w:val="24"/>
          <w:lang w:val="en-US"/>
        </w:rPr>
        <w:t>Full details of the timeline are provided in the attachment to this report.</w:t>
      </w:r>
    </w:p>
    <w:p w14:paraId="12C33C07" w14:textId="77777777" w:rsidR="00110E93" w:rsidRDefault="00110E93" w:rsidP="00110E93">
      <w:pPr>
        <w:spacing w:after="0" w:line="240" w:lineRule="auto"/>
        <w:jc w:val="both"/>
        <w:rPr>
          <w:rFonts w:ascii="Arial" w:hAnsi="Arial" w:cs="Arial"/>
          <w:sz w:val="24"/>
          <w:szCs w:val="24"/>
          <w:lang w:val="en-US"/>
        </w:rPr>
      </w:pPr>
    </w:p>
    <w:p w14:paraId="5B49F0E0" w14:textId="66E28DF7" w:rsidR="00FF5CD9" w:rsidRDefault="00FF5CD9" w:rsidP="00110E93">
      <w:pPr>
        <w:spacing w:after="0" w:line="240" w:lineRule="auto"/>
        <w:jc w:val="both"/>
        <w:rPr>
          <w:rFonts w:ascii="Arial" w:hAnsi="Arial" w:cs="Arial"/>
          <w:sz w:val="24"/>
          <w:szCs w:val="24"/>
          <w:lang w:val="en-US"/>
        </w:rPr>
      </w:pPr>
      <w:r>
        <w:rPr>
          <w:rFonts w:ascii="Arial" w:hAnsi="Arial" w:cs="Arial"/>
          <w:sz w:val="24"/>
          <w:szCs w:val="24"/>
          <w:lang w:val="en-US"/>
        </w:rPr>
        <w:t>A transparent process was ensured at all stages through the provision of oversight and guidance to the Evaluation Panel by the Procurement Coordinator who was an independent advisor on probity and equity throughout the process from beginning to end.</w:t>
      </w:r>
    </w:p>
    <w:p w14:paraId="1C6D2A21" w14:textId="77777777" w:rsidR="00110E93" w:rsidRPr="00D64633" w:rsidRDefault="00110E93" w:rsidP="00110E93">
      <w:pPr>
        <w:spacing w:after="0" w:line="240" w:lineRule="auto"/>
        <w:jc w:val="both"/>
        <w:rPr>
          <w:rFonts w:ascii="Arial" w:hAnsi="Arial" w:cs="Arial"/>
          <w:sz w:val="24"/>
          <w:szCs w:val="24"/>
          <w:lang w:val="en-US"/>
        </w:rPr>
      </w:pPr>
    </w:p>
    <w:p w14:paraId="3EAA96CB" w14:textId="22F5EEF5" w:rsidR="00FF5CD9" w:rsidRDefault="00FF5CD9" w:rsidP="00110E93">
      <w:pPr>
        <w:spacing w:after="0" w:line="240" w:lineRule="auto"/>
        <w:jc w:val="both"/>
        <w:rPr>
          <w:rFonts w:ascii="Arial" w:hAnsi="Arial" w:cs="Arial"/>
          <w:sz w:val="24"/>
          <w:szCs w:val="24"/>
          <w:lang w:val="en-US"/>
        </w:rPr>
      </w:pPr>
      <w:r>
        <w:rPr>
          <w:rFonts w:ascii="Arial" w:hAnsi="Arial" w:cs="Arial"/>
          <w:sz w:val="24"/>
          <w:szCs w:val="24"/>
          <w:lang w:val="en-US"/>
        </w:rPr>
        <w:t>The results of the Evaluation Panel members assessment and subsequent recommendation for award is the purpose of this report.</w:t>
      </w:r>
    </w:p>
    <w:p w14:paraId="4FDD04F8" w14:textId="77777777" w:rsidR="00110E93" w:rsidRPr="00D64633" w:rsidRDefault="00110E93" w:rsidP="00110E93">
      <w:pPr>
        <w:spacing w:after="0" w:line="240" w:lineRule="auto"/>
        <w:jc w:val="both"/>
        <w:rPr>
          <w:rFonts w:ascii="Arial" w:hAnsi="Arial" w:cs="Arial"/>
          <w:sz w:val="24"/>
          <w:szCs w:val="24"/>
          <w:lang w:val="en-US"/>
        </w:rPr>
      </w:pPr>
    </w:p>
    <w:p w14:paraId="3167C649" w14:textId="77777777" w:rsidR="00FF5CD9" w:rsidRPr="00AD73CC" w:rsidRDefault="00FF5CD9" w:rsidP="00110E93">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752E9E81" w14:textId="77777777" w:rsidR="00FF5CD9" w:rsidRPr="00AD73CC" w:rsidRDefault="00FF5CD9" w:rsidP="00110E93">
      <w:pPr>
        <w:spacing w:after="0" w:line="240" w:lineRule="auto"/>
        <w:jc w:val="both"/>
        <w:rPr>
          <w:rFonts w:ascii="Arial" w:hAnsi="Arial" w:cs="Arial"/>
          <w:sz w:val="24"/>
          <w:szCs w:val="32"/>
          <w:lang w:val="en-US"/>
        </w:rPr>
      </w:pPr>
    </w:p>
    <w:p w14:paraId="1883BFB7" w14:textId="77777777" w:rsidR="00FF5CD9" w:rsidRPr="00110E93" w:rsidRDefault="00FF5CD9" w:rsidP="00110E93">
      <w:pPr>
        <w:pStyle w:val="Default"/>
        <w:jc w:val="both"/>
      </w:pPr>
      <w:r w:rsidRPr="00110E93">
        <w:t xml:space="preserve">At a Special Council meeting on 01 October 2013 Council resolved as follows: </w:t>
      </w:r>
    </w:p>
    <w:p w14:paraId="115E84E8" w14:textId="77777777" w:rsidR="00FF5CD9" w:rsidRPr="001A74B7" w:rsidRDefault="00FF5CD9" w:rsidP="00110E93">
      <w:pPr>
        <w:pStyle w:val="Default"/>
        <w:jc w:val="both"/>
        <w:rPr>
          <w:color w:val="auto"/>
          <w:sz w:val="23"/>
          <w:szCs w:val="23"/>
        </w:rPr>
      </w:pPr>
    </w:p>
    <w:p w14:paraId="721D7F4F" w14:textId="77777777" w:rsidR="00FF5CD9" w:rsidRPr="001A74B7" w:rsidRDefault="00FF5CD9" w:rsidP="00110E93">
      <w:pPr>
        <w:pStyle w:val="Default"/>
        <w:jc w:val="both"/>
        <w:rPr>
          <w:color w:val="auto"/>
        </w:rPr>
      </w:pPr>
      <w:r w:rsidRPr="001A74B7">
        <w:rPr>
          <w:color w:val="auto"/>
        </w:rPr>
        <w:t xml:space="preserve">Council: </w:t>
      </w:r>
    </w:p>
    <w:p w14:paraId="70AA0164" w14:textId="77777777" w:rsidR="00FF5CD9" w:rsidRPr="001A74B7" w:rsidRDefault="00FF5CD9" w:rsidP="00110E93">
      <w:pPr>
        <w:pStyle w:val="Default"/>
        <w:jc w:val="both"/>
        <w:rPr>
          <w:color w:val="auto"/>
        </w:rPr>
      </w:pPr>
    </w:p>
    <w:p w14:paraId="450457BB" w14:textId="7D7EC3D9" w:rsidR="00FF5CD9" w:rsidRPr="001A74B7" w:rsidRDefault="00FF5CD9" w:rsidP="00A304A0">
      <w:pPr>
        <w:pStyle w:val="Default"/>
        <w:numPr>
          <w:ilvl w:val="0"/>
          <w:numId w:val="27"/>
        </w:numPr>
        <w:ind w:left="426"/>
        <w:jc w:val="both"/>
        <w:rPr>
          <w:color w:val="auto"/>
        </w:rPr>
      </w:pPr>
      <w:r w:rsidRPr="001A74B7">
        <w:rPr>
          <w:color w:val="auto"/>
        </w:rPr>
        <w:t xml:space="preserve">agrees to award RFT2013/14.01, the residential and commercial waste, recycling and </w:t>
      </w:r>
      <w:proofErr w:type="spellStart"/>
      <w:r w:rsidRPr="001A74B7">
        <w:rPr>
          <w:color w:val="auto"/>
        </w:rPr>
        <w:t>greenwaste</w:t>
      </w:r>
      <w:proofErr w:type="spellEnd"/>
      <w:r w:rsidRPr="001A74B7">
        <w:rPr>
          <w:color w:val="auto"/>
        </w:rPr>
        <w:t xml:space="preserve"> collection service contract and the disposal of the City’s residential and commercial putrescible service, to </w:t>
      </w:r>
      <w:proofErr w:type="spellStart"/>
      <w:r w:rsidRPr="001A74B7">
        <w:rPr>
          <w:color w:val="auto"/>
        </w:rPr>
        <w:t>Perthwaste</w:t>
      </w:r>
      <w:proofErr w:type="spellEnd"/>
      <w:r w:rsidRPr="001A74B7">
        <w:rPr>
          <w:color w:val="auto"/>
        </w:rPr>
        <w:t xml:space="preserve"> Pty Ltd; and </w:t>
      </w:r>
    </w:p>
    <w:p w14:paraId="52A68B42" w14:textId="77777777" w:rsidR="00FF5CD9" w:rsidRPr="001A74B7" w:rsidRDefault="00FF5CD9" w:rsidP="00110E93">
      <w:pPr>
        <w:spacing w:after="0" w:line="240" w:lineRule="auto"/>
        <w:jc w:val="both"/>
        <w:rPr>
          <w:rFonts w:ascii="Arial" w:hAnsi="Arial" w:cs="Arial"/>
          <w:sz w:val="24"/>
          <w:szCs w:val="24"/>
        </w:rPr>
      </w:pPr>
    </w:p>
    <w:p w14:paraId="5A393326" w14:textId="68BC1DD7" w:rsidR="00FF5CD9" w:rsidRPr="00C70540" w:rsidRDefault="00FF5CD9" w:rsidP="00A304A0">
      <w:pPr>
        <w:pStyle w:val="Default"/>
        <w:numPr>
          <w:ilvl w:val="0"/>
          <w:numId w:val="27"/>
        </w:numPr>
        <w:ind w:left="426"/>
        <w:jc w:val="both"/>
        <w:rPr>
          <w:color w:val="auto"/>
        </w:rPr>
      </w:pPr>
      <w:r w:rsidRPr="00C70540">
        <w:rPr>
          <w:color w:val="auto"/>
        </w:rPr>
        <w:t>authorises the Chief Executive Officer to sign the acceptance of offer.</w:t>
      </w:r>
    </w:p>
    <w:p w14:paraId="5F6C2047" w14:textId="77777777" w:rsidR="00FF5CD9" w:rsidRDefault="00FF5CD9" w:rsidP="00FF5CD9">
      <w:pPr>
        <w:spacing w:after="0" w:line="240" w:lineRule="auto"/>
        <w:jc w:val="both"/>
        <w:rPr>
          <w:rFonts w:ascii="Arial" w:hAnsi="Arial" w:cs="Arial"/>
          <w:b/>
          <w:sz w:val="28"/>
          <w:szCs w:val="32"/>
          <w:lang w:val="en-US"/>
        </w:rPr>
      </w:pPr>
    </w:p>
    <w:p w14:paraId="521F3E13" w14:textId="77777777" w:rsidR="00FF5CD9" w:rsidRPr="00AD73CC" w:rsidRDefault="00FF5CD9" w:rsidP="00FF5CD9">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139D4987" w14:textId="77777777" w:rsidR="00FF5CD9" w:rsidRPr="00AD73CC" w:rsidRDefault="00FF5CD9" w:rsidP="00FF5CD9">
      <w:pPr>
        <w:spacing w:after="0" w:line="240" w:lineRule="auto"/>
        <w:jc w:val="both"/>
        <w:rPr>
          <w:rFonts w:ascii="Arial" w:hAnsi="Arial" w:cs="Arial"/>
          <w:b/>
          <w:sz w:val="24"/>
          <w:szCs w:val="32"/>
          <w:lang w:val="en-US"/>
        </w:rPr>
      </w:pPr>
    </w:p>
    <w:p w14:paraId="141A85BB" w14:textId="77777777" w:rsidR="00FF5CD9" w:rsidRPr="00AD73CC" w:rsidRDefault="00FF5CD9" w:rsidP="00FF5CD9">
      <w:pPr>
        <w:spacing w:after="0" w:line="240" w:lineRule="auto"/>
        <w:jc w:val="both"/>
        <w:rPr>
          <w:rFonts w:ascii="Arial" w:hAnsi="Arial" w:cs="Arial"/>
          <w:sz w:val="24"/>
          <w:szCs w:val="32"/>
          <w:lang w:val="en-US"/>
        </w:rPr>
      </w:pPr>
      <w:r>
        <w:rPr>
          <w:rFonts w:ascii="Arial" w:hAnsi="Arial" w:cs="Arial"/>
          <w:sz w:val="24"/>
          <w:szCs w:val="32"/>
          <w:lang w:val="en-US"/>
        </w:rPr>
        <w:t xml:space="preserve">Consultation on the contract preparation and subsequent tender and evaluation process was conducted between multiple parties, both internal and external to the City. Transparency and Confidentiality </w:t>
      </w:r>
      <w:proofErr w:type="gramStart"/>
      <w:r>
        <w:rPr>
          <w:rFonts w:ascii="Arial" w:hAnsi="Arial" w:cs="Arial"/>
          <w:sz w:val="24"/>
          <w:szCs w:val="32"/>
          <w:lang w:val="en-US"/>
        </w:rPr>
        <w:t>were maintained at all times</w:t>
      </w:r>
      <w:proofErr w:type="gramEnd"/>
      <w:r>
        <w:rPr>
          <w:rFonts w:ascii="Arial" w:hAnsi="Arial" w:cs="Arial"/>
          <w:sz w:val="24"/>
          <w:szCs w:val="32"/>
          <w:lang w:val="en-US"/>
        </w:rPr>
        <w:t xml:space="preserve"> during the process.</w:t>
      </w:r>
    </w:p>
    <w:p w14:paraId="58890790" w14:textId="77777777" w:rsidR="00FF5CD9" w:rsidRDefault="00FF5CD9" w:rsidP="00FF5CD9">
      <w:pPr>
        <w:spacing w:after="0" w:line="240" w:lineRule="auto"/>
        <w:jc w:val="both"/>
        <w:rPr>
          <w:rFonts w:ascii="Arial" w:hAnsi="Arial" w:cs="Arial"/>
          <w:sz w:val="24"/>
          <w:szCs w:val="32"/>
          <w:lang w:val="en-US"/>
        </w:rPr>
      </w:pPr>
    </w:p>
    <w:p w14:paraId="1BF3F4BC" w14:textId="77777777" w:rsidR="00FF5CD9" w:rsidRPr="004E7363" w:rsidRDefault="00FF5CD9" w:rsidP="00FF5CD9">
      <w:pPr>
        <w:spacing w:after="0" w:line="240" w:lineRule="auto"/>
        <w:jc w:val="both"/>
        <w:rPr>
          <w:rFonts w:ascii="Arial" w:hAnsi="Arial" w:cs="Arial"/>
          <w:b/>
          <w:bCs/>
          <w:sz w:val="28"/>
          <w:szCs w:val="36"/>
          <w:lang w:val="en-US"/>
        </w:rPr>
      </w:pPr>
      <w:r w:rsidRPr="004E7363">
        <w:rPr>
          <w:rFonts w:ascii="Arial" w:hAnsi="Arial" w:cs="Arial"/>
          <w:b/>
          <w:bCs/>
          <w:sz w:val="28"/>
          <w:szCs w:val="36"/>
          <w:lang w:val="en-US"/>
        </w:rPr>
        <w:t>Strategic Implications</w:t>
      </w:r>
    </w:p>
    <w:p w14:paraId="79008678" w14:textId="77777777" w:rsidR="00FF5CD9" w:rsidRPr="005E7B0C" w:rsidRDefault="00FF5CD9" w:rsidP="00FF5CD9">
      <w:pPr>
        <w:spacing w:after="0" w:line="240" w:lineRule="auto"/>
        <w:jc w:val="both"/>
        <w:rPr>
          <w:rFonts w:ascii="Arial" w:hAnsi="Arial" w:cs="Arial"/>
          <w:sz w:val="24"/>
          <w:szCs w:val="32"/>
          <w:lang w:val="en-US"/>
        </w:rPr>
      </w:pPr>
    </w:p>
    <w:p w14:paraId="24338FF3" w14:textId="1CAA97F0" w:rsidR="00FF5CD9" w:rsidRDefault="00FF5CD9" w:rsidP="00FF5CD9">
      <w:pPr>
        <w:spacing w:after="0" w:line="240" w:lineRule="auto"/>
        <w:jc w:val="both"/>
        <w:rPr>
          <w:rFonts w:ascii="Arial" w:hAnsi="Arial" w:cs="Arial"/>
          <w:b/>
          <w:bCs/>
          <w:sz w:val="24"/>
          <w:szCs w:val="32"/>
          <w:lang w:val="en-US"/>
        </w:rPr>
      </w:pPr>
      <w:r w:rsidRPr="005E7B0C">
        <w:rPr>
          <w:rFonts w:ascii="Arial" w:hAnsi="Arial" w:cs="Arial"/>
          <w:b/>
          <w:bCs/>
          <w:sz w:val="24"/>
          <w:szCs w:val="32"/>
          <w:lang w:val="en-US"/>
        </w:rPr>
        <w:t xml:space="preserve">How well does it fit with our strategic direction? </w:t>
      </w:r>
    </w:p>
    <w:p w14:paraId="57939D90" w14:textId="77777777" w:rsidR="00C70540" w:rsidRPr="005E7B0C" w:rsidRDefault="00C70540" w:rsidP="00FF5CD9">
      <w:pPr>
        <w:spacing w:after="0" w:line="240" w:lineRule="auto"/>
        <w:jc w:val="both"/>
        <w:rPr>
          <w:rFonts w:ascii="Arial" w:hAnsi="Arial" w:cs="Arial"/>
          <w:b/>
          <w:bCs/>
          <w:sz w:val="24"/>
          <w:szCs w:val="32"/>
          <w:lang w:val="en-US"/>
        </w:rPr>
      </w:pPr>
    </w:p>
    <w:p w14:paraId="6926158C" w14:textId="77777777" w:rsidR="00FF5CD9" w:rsidRPr="005E7B0C" w:rsidRDefault="00FF5CD9" w:rsidP="00FF5CD9">
      <w:pPr>
        <w:spacing w:after="0" w:line="240" w:lineRule="auto"/>
        <w:jc w:val="both"/>
        <w:rPr>
          <w:rFonts w:ascii="Arial" w:hAnsi="Arial" w:cs="Arial"/>
          <w:sz w:val="24"/>
          <w:szCs w:val="32"/>
          <w:lang w:val="en-US"/>
        </w:rPr>
      </w:pPr>
      <w:r w:rsidRPr="005E7B0C">
        <w:rPr>
          <w:rFonts w:ascii="Arial" w:hAnsi="Arial" w:cs="Arial"/>
          <w:sz w:val="24"/>
          <w:szCs w:val="32"/>
          <w:lang w:val="en-US"/>
        </w:rPr>
        <w:t xml:space="preserve">The City, through </w:t>
      </w:r>
      <w:proofErr w:type="spellStart"/>
      <w:proofErr w:type="gramStart"/>
      <w:r w:rsidRPr="005E7B0C">
        <w:rPr>
          <w:rFonts w:ascii="Arial" w:hAnsi="Arial" w:cs="Arial"/>
          <w:sz w:val="24"/>
          <w:szCs w:val="32"/>
          <w:lang w:val="en-US"/>
        </w:rPr>
        <w:t>it’s</w:t>
      </w:r>
      <w:proofErr w:type="spellEnd"/>
      <w:proofErr w:type="gramEnd"/>
      <w:r w:rsidRPr="005E7B0C">
        <w:rPr>
          <w:rFonts w:ascii="Arial" w:hAnsi="Arial" w:cs="Arial"/>
          <w:sz w:val="24"/>
          <w:szCs w:val="32"/>
          <w:lang w:val="en-US"/>
        </w:rPr>
        <w:t xml:space="preserve"> </w:t>
      </w:r>
      <w:r w:rsidRPr="005E7B0C">
        <w:rPr>
          <w:rFonts w:ascii="Arial" w:hAnsi="Arial" w:cs="Arial"/>
          <w:i/>
          <w:iCs/>
          <w:sz w:val="24"/>
          <w:szCs w:val="32"/>
          <w:lang w:val="en-US"/>
        </w:rPr>
        <w:t>Strategic Community Plan / Strategic Direction / Values</w:t>
      </w:r>
      <w:r w:rsidRPr="005E7B0C">
        <w:rPr>
          <w:rFonts w:ascii="Arial" w:hAnsi="Arial" w:cs="Arial"/>
          <w:sz w:val="24"/>
          <w:szCs w:val="32"/>
          <w:lang w:val="en-US"/>
        </w:rPr>
        <w:t xml:space="preserve"> is committed to the provision of a “High Standard of Services” to Nedlands residents </w:t>
      </w:r>
    </w:p>
    <w:p w14:paraId="75158581" w14:textId="77777777" w:rsidR="00FF5CD9" w:rsidRPr="00A92B37" w:rsidRDefault="00FF5CD9" w:rsidP="00FF5CD9">
      <w:pPr>
        <w:spacing w:after="0" w:line="240" w:lineRule="auto"/>
        <w:jc w:val="both"/>
        <w:rPr>
          <w:rFonts w:ascii="Arial" w:hAnsi="Arial" w:cs="Arial"/>
          <w:sz w:val="24"/>
          <w:szCs w:val="32"/>
          <w:highlight w:val="yellow"/>
          <w:lang w:val="en-US"/>
        </w:rPr>
      </w:pPr>
    </w:p>
    <w:p w14:paraId="55AFAA69" w14:textId="5510932C" w:rsidR="00FF5CD9" w:rsidRDefault="00FF5CD9" w:rsidP="00FF5CD9">
      <w:pPr>
        <w:spacing w:after="0" w:line="240" w:lineRule="auto"/>
        <w:jc w:val="both"/>
        <w:rPr>
          <w:rFonts w:ascii="Arial" w:hAnsi="Arial" w:cs="Arial"/>
          <w:b/>
          <w:bCs/>
          <w:sz w:val="24"/>
          <w:szCs w:val="32"/>
          <w:lang w:val="en-US"/>
        </w:rPr>
      </w:pPr>
      <w:r w:rsidRPr="00BA686C">
        <w:rPr>
          <w:rFonts w:ascii="Arial" w:hAnsi="Arial" w:cs="Arial"/>
          <w:b/>
          <w:bCs/>
          <w:sz w:val="24"/>
          <w:szCs w:val="32"/>
          <w:lang w:val="en-US"/>
        </w:rPr>
        <w:t xml:space="preserve">Who benefits? </w:t>
      </w:r>
    </w:p>
    <w:p w14:paraId="77EAF478" w14:textId="77777777" w:rsidR="00C70540" w:rsidRPr="00BA686C" w:rsidRDefault="00C70540" w:rsidP="00FF5CD9">
      <w:pPr>
        <w:spacing w:after="0" w:line="240" w:lineRule="auto"/>
        <w:jc w:val="both"/>
        <w:rPr>
          <w:rFonts w:ascii="Arial" w:hAnsi="Arial" w:cs="Arial"/>
          <w:b/>
          <w:bCs/>
          <w:sz w:val="24"/>
          <w:szCs w:val="32"/>
          <w:lang w:val="en-US"/>
        </w:rPr>
      </w:pPr>
    </w:p>
    <w:p w14:paraId="4F29646C" w14:textId="77777777" w:rsidR="00FF5CD9" w:rsidRPr="00BA686C" w:rsidRDefault="00FF5CD9" w:rsidP="00FF5CD9">
      <w:pPr>
        <w:spacing w:after="0" w:line="240" w:lineRule="auto"/>
        <w:jc w:val="both"/>
        <w:rPr>
          <w:rFonts w:ascii="Arial" w:hAnsi="Arial" w:cs="Arial"/>
          <w:sz w:val="24"/>
          <w:szCs w:val="32"/>
          <w:lang w:val="en-US"/>
        </w:rPr>
      </w:pPr>
      <w:r w:rsidRPr="00BA686C">
        <w:rPr>
          <w:rFonts w:ascii="Arial" w:hAnsi="Arial" w:cs="Arial"/>
          <w:sz w:val="24"/>
          <w:szCs w:val="32"/>
          <w:lang w:val="en-US"/>
        </w:rPr>
        <w:t xml:space="preserve">City </w:t>
      </w:r>
      <w:r>
        <w:rPr>
          <w:rFonts w:ascii="Arial" w:hAnsi="Arial" w:cs="Arial"/>
          <w:sz w:val="24"/>
          <w:szCs w:val="32"/>
          <w:lang w:val="en-US"/>
        </w:rPr>
        <w:t>of Nedlands r</w:t>
      </w:r>
      <w:r w:rsidRPr="00BA686C">
        <w:rPr>
          <w:rFonts w:ascii="Arial" w:hAnsi="Arial" w:cs="Arial"/>
          <w:sz w:val="24"/>
          <w:szCs w:val="32"/>
          <w:lang w:val="en-US"/>
        </w:rPr>
        <w:t>esidents</w:t>
      </w:r>
      <w:r>
        <w:rPr>
          <w:rFonts w:ascii="Arial" w:hAnsi="Arial" w:cs="Arial"/>
          <w:sz w:val="24"/>
          <w:szCs w:val="32"/>
          <w:lang w:val="en-US"/>
        </w:rPr>
        <w:t>.</w:t>
      </w:r>
    </w:p>
    <w:p w14:paraId="01FE5AC1" w14:textId="77777777" w:rsidR="00FF5CD9" w:rsidRPr="00BA686C" w:rsidRDefault="00FF5CD9" w:rsidP="00FF5CD9">
      <w:pPr>
        <w:spacing w:after="0" w:line="240" w:lineRule="auto"/>
        <w:jc w:val="both"/>
        <w:rPr>
          <w:rFonts w:ascii="Arial" w:hAnsi="Arial" w:cs="Arial"/>
          <w:sz w:val="24"/>
          <w:szCs w:val="32"/>
          <w:lang w:val="en-US"/>
        </w:rPr>
      </w:pPr>
    </w:p>
    <w:p w14:paraId="15EC5796" w14:textId="77777777" w:rsidR="00FF5CD9" w:rsidRDefault="00FF5CD9" w:rsidP="00FF5CD9">
      <w:pPr>
        <w:spacing w:after="0" w:line="240" w:lineRule="auto"/>
        <w:jc w:val="both"/>
        <w:rPr>
          <w:rFonts w:ascii="Arial" w:hAnsi="Arial" w:cs="Arial"/>
          <w:b/>
          <w:bCs/>
          <w:sz w:val="24"/>
          <w:szCs w:val="32"/>
          <w:lang w:val="en-US"/>
        </w:rPr>
      </w:pPr>
    </w:p>
    <w:p w14:paraId="37383346" w14:textId="77777777" w:rsidR="00C70540" w:rsidRDefault="00C70540">
      <w:pPr>
        <w:spacing w:after="160" w:line="259" w:lineRule="auto"/>
        <w:rPr>
          <w:rFonts w:ascii="Arial" w:hAnsi="Arial" w:cs="Arial"/>
          <w:b/>
          <w:bCs/>
          <w:sz w:val="24"/>
          <w:szCs w:val="32"/>
          <w:lang w:val="en-US"/>
        </w:rPr>
      </w:pPr>
      <w:r>
        <w:rPr>
          <w:rFonts w:ascii="Arial" w:hAnsi="Arial" w:cs="Arial"/>
          <w:b/>
          <w:bCs/>
          <w:sz w:val="24"/>
          <w:szCs w:val="32"/>
          <w:lang w:val="en-US"/>
        </w:rPr>
        <w:br w:type="page"/>
      </w:r>
    </w:p>
    <w:p w14:paraId="26E8D52F" w14:textId="0213CA6B" w:rsidR="00FF5CD9" w:rsidRDefault="00FF5CD9" w:rsidP="00FF5CD9">
      <w:pPr>
        <w:spacing w:after="0" w:line="240" w:lineRule="auto"/>
        <w:jc w:val="both"/>
        <w:rPr>
          <w:rFonts w:ascii="Arial" w:hAnsi="Arial" w:cs="Arial"/>
          <w:b/>
          <w:bCs/>
          <w:sz w:val="24"/>
          <w:szCs w:val="32"/>
          <w:lang w:val="en-US"/>
        </w:rPr>
      </w:pPr>
      <w:r w:rsidRPr="00BA686C">
        <w:rPr>
          <w:rFonts w:ascii="Arial" w:hAnsi="Arial" w:cs="Arial"/>
          <w:b/>
          <w:bCs/>
          <w:sz w:val="24"/>
          <w:szCs w:val="32"/>
          <w:lang w:val="en-US"/>
        </w:rPr>
        <w:lastRenderedPageBreak/>
        <w:t>Does it involve a tolerable risk?</w:t>
      </w:r>
    </w:p>
    <w:p w14:paraId="4C491102" w14:textId="77777777" w:rsidR="00C70540" w:rsidRPr="00BA686C" w:rsidRDefault="00C70540" w:rsidP="00FF5CD9">
      <w:pPr>
        <w:spacing w:after="0" w:line="240" w:lineRule="auto"/>
        <w:jc w:val="both"/>
        <w:rPr>
          <w:rFonts w:ascii="Arial" w:hAnsi="Arial" w:cs="Arial"/>
          <w:b/>
          <w:bCs/>
          <w:sz w:val="24"/>
          <w:szCs w:val="32"/>
          <w:lang w:val="en-US"/>
        </w:rPr>
      </w:pPr>
    </w:p>
    <w:p w14:paraId="4D4745B0" w14:textId="77777777" w:rsidR="00FF5CD9" w:rsidRPr="00BA686C" w:rsidRDefault="00FF5CD9" w:rsidP="00FF5CD9">
      <w:pPr>
        <w:spacing w:after="0" w:line="240" w:lineRule="auto"/>
        <w:jc w:val="both"/>
        <w:rPr>
          <w:rFonts w:ascii="Arial" w:hAnsi="Arial" w:cs="Arial"/>
          <w:sz w:val="24"/>
          <w:szCs w:val="32"/>
          <w:lang w:val="en-US"/>
        </w:rPr>
      </w:pPr>
      <w:r w:rsidRPr="00BA686C">
        <w:rPr>
          <w:rFonts w:ascii="Arial" w:hAnsi="Arial" w:cs="Arial"/>
          <w:sz w:val="24"/>
          <w:szCs w:val="32"/>
          <w:lang w:val="en-US"/>
        </w:rPr>
        <w:t xml:space="preserve">The </w:t>
      </w:r>
      <w:r>
        <w:rPr>
          <w:rFonts w:ascii="Arial" w:hAnsi="Arial" w:cs="Arial"/>
          <w:sz w:val="24"/>
          <w:szCs w:val="32"/>
          <w:lang w:val="en-US"/>
        </w:rPr>
        <w:t xml:space="preserve">provision of waste management services is an essential service requirement for the City and the ongoing </w:t>
      </w:r>
      <w:r w:rsidRPr="00BA686C">
        <w:rPr>
          <w:rFonts w:ascii="Arial" w:hAnsi="Arial" w:cs="Arial"/>
          <w:sz w:val="24"/>
          <w:szCs w:val="32"/>
          <w:lang w:val="en-US"/>
        </w:rPr>
        <w:t xml:space="preserve">engagement of a </w:t>
      </w:r>
      <w:r>
        <w:rPr>
          <w:rFonts w:ascii="Arial" w:hAnsi="Arial" w:cs="Arial"/>
          <w:sz w:val="24"/>
          <w:szCs w:val="32"/>
          <w:lang w:val="en-US"/>
        </w:rPr>
        <w:t>suitable contractor</w:t>
      </w:r>
      <w:r w:rsidRPr="00BA686C">
        <w:rPr>
          <w:rFonts w:ascii="Arial" w:hAnsi="Arial" w:cs="Arial"/>
          <w:sz w:val="24"/>
          <w:szCs w:val="32"/>
          <w:lang w:val="en-US"/>
        </w:rPr>
        <w:t xml:space="preserve"> will </w:t>
      </w:r>
      <w:r>
        <w:rPr>
          <w:rFonts w:ascii="Arial" w:hAnsi="Arial" w:cs="Arial"/>
          <w:sz w:val="24"/>
          <w:szCs w:val="32"/>
          <w:lang w:val="en-US"/>
        </w:rPr>
        <w:t>remove the risk of City not fulfilling this requirement</w:t>
      </w:r>
    </w:p>
    <w:p w14:paraId="42495411" w14:textId="77777777" w:rsidR="00FF5CD9" w:rsidRPr="00BA686C" w:rsidRDefault="00FF5CD9" w:rsidP="00FF5CD9">
      <w:pPr>
        <w:spacing w:after="0" w:line="240" w:lineRule="auto"/>
        <w:jc w:val="both"/>
        <w:rPr>
          <w:rFonts w:ascii="Arial" w:hAnsi="Arial" w:cs="Arial"/>
          <w:sz w:val="24"/>
          <w:szCs w:val="32"/>
          <w:lang w:val="en-US"/>
        </w:rPr>
      </w:pPr>
    </w:p>
    <w:p w14:paraId="122AF5EE" w14:textId="2A1E6507" w:rsidR="00FF5CD9" w:rsidRDefault="00FF5CD9" w:rsidP="00FF5CD9">
      <w:pPr>
        <w:spacing w:after="0" w:line="240" w:lineRule="auto"/>
        <w:jc w:val="both"/>
        <w:rPr>
          <w:rFonts w:ascii="Arial" w:hAnsi="Arial" w:cs="Arial"/>
          <w:b/>
          <w:bCs/>
          <w:sz w:val="24"/>
          <w:szCs w:val="32"/>
          <w:lang w:val="en-US"/>
        </w:rPr>
      </w:pPr>
      <w:r w:rsidRPr="00BA686C">
        <w:rPr>
          <w:rFonts w:ascii="Arial" w:hAnsi="Arial" w:cs="Arial"/>
          <w:b/>
          <w:bCs/>
          <w:sz w:val="24"/>
          <w:szCs w:val="32"/>
          <w:lang w:val="en-US"/>
        </w:rPr>
        <w:t>Do we have the information we need?</w:t>
      </w:r>
    </w:p>
    <w:p w14:paraId="6B168C37" w14:textId="77777777" w:rsidR="00C70540" w:rsidRPr="00BA686C" w:rsidRDefault="00C70540" w:rsidP="00FF5CD9">
      <w:pPr>
        <w:spacing w:after="0" w:line="240" w:lineRule="auto"/>
        <w:jc w:val="both"/>
        <w:rPr>
          <w:rFonts w:ascii="Arial" w:hAnsi="Arial" w:cs="Arial"/>
          <w:b/>
          <w:bCs/>
          <w:sz w:val="24"/>
          <w:szCs w:val="32"/>
          <w:lang w:val="en-US"/>
        </w:rPr>
      </w:pPr>
    </w:p>
    <w:p w14:paraId="15297891" w14:textId="77777777" w:rsidR="00FF5CD9" w:rsidRDefault="00FF5CD9" w:rsidP="00FF5CD9">
      <w:pPr>
        <w:spacing w:after="0" w:line="240" w:lineRule="auto"/>
        <w:jc w:val="both"/>
        <w:rPr>
          <w:rFonts w:ascii="Arial" w:hAnsi="Arial" w:cs="Arial"/>
          <w:sz w:val="24"/>
          <w:szCs w:val="32"/>
          <w:lang w:val="en-US"/>
        </w:rPr>
      </w:pPr>
      <w:r>
        <w:rPr>
          <w:rFonts w:ascii="Arial" w:hAnsi="Arial" w:cs="Arial"/>
          <w:sz w:val="24"/>
          <w:szCs w:val="32"/>
          <w:lang w:val="en-US"/>
        </w:rPr>
        <w:t>Specialist City Officers have the necessary skills to expertly advise Council on the best contractor to supply the services at best value to the City.</w:t>
      </w:r>
    </w:p>
    <w:p w14:paraId="730302A1" w14:textId="77777777" w:rsidR="00FF5CD9" w:rsidRPr="00AD73CC" w:rsidRDefault="00FF5CD9" w:rsidP="00FF5CD9">
      <w:pPr>
        <w:spacing w:after="0" w:line="240" w:lineRule="auto"/>
        <w:jc w:val="both"/>
        <w:rPr>
          <w:rFonts w:ascii="Arial" w:hAnsi="Arial" w:cs="Arial"/>
          <w:sz w:val="24"/>
          <w:szCs w:val="32"/>
          <w:lang w:val="en-US"/>
        </w:rPr>
      </w:pPr>
    </w:p>
    <w:p w14:paraId="5588BDEB" w14:textId="77777777" w:rsidR="00FF5CD9" w:rsidRDefault="00FF5CD9" w:rsidP="00FF5CD9">
      <w:pPr>
        <w:spacing w:after="0" w:line="240" w:lineRule="auto"/>
        <w:jc w:val="both"/>
        <w:rPr>
          <w:rFonts w:ascii="Arial" w:hAnsi="Arial" w:cs="Arial"/>
          <w:b/>
          <w:sz w:val="28"/>
          <w:szCs w:val="32"/>
          <w:lang w:val="en-US"/>
        </w:rPr>
      </w:pPr>
    </w:p>
    <w:p w14:paraId="79EABBB5" w14:textId="77777777" w:rsidR="00FF5CD9" w:rsidRPr="00AD73CC" w:rsidRDefault="00FF5CD9" w:rsidP="00FF5CD9">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3D2FF8B4" w14:textId="77777777" w:rsidR="00FF5CD9" w:rsidRPr="00AD73CC" w:rsidRDefault="00FF5CD9" w:rsidP="00FF5CD9">
      <w:pPr>
        <w:spacing w:after="0" w:line="240" w:lineRule="auto"/>
        <w:jc w:val="both"/>
        <w:rPr>
          <w:rFonts w:ascii="Arial" w:hAnsi="Arial" w:cs="Arial"/>
          <w:b/>
          <w:sz w:val="24"/>
          <w:szCs w:val="32"/>
          <w:lang w:val="en-US"/>
        </w:rPr>
      </w:pPr>
    </w:p>
    <w:p w14:paraId="7464E53C" w14:textId="77777777" w:rsidR="00FF5CD9" w:rsidRPr="00AD73CC" w:rsidRDefault="00FF5CD9" w:rsidP="00FF5CD9">
      <w:pPr>
        <w:spacing w:after="0" w:line="240" w:lineRule="auto"/>
        <w:jc w:val="both"/>
        <w:rPr>
          <w:rFonts w:ascii="Arial" w:hAnsi="Arial" w:cs="Arial"/>
          <w:sz w:val="24"/>
          <w:szCs w:val="32"/>
          <w:lang w:val="en-US"/>
        </w:rPr>
      </w:pPr>
      <w:r>
        <w:rPr>
          <w:rFonts w:ascii="Arial" w:hAnsi="Arial" w:cs="Arial"/>
          <w:sz w:val="24"/>
          <w:szCs w:val="32"/>
          <w:lang w:val="en-US"/>
        </w:rPr>
        <w:t>Waste Management Services are an essential service and are budgeted for each financial year.</w:t>
      </w:r>
    </w:p>
    <w:p w14:paraId="5DBB1273" w14:textId="77777777" w:rsidR="00FF5CD9" w:rsidRPr="00AD73CC" w:rsidRDefault="00FF5CD9" w:rsidP="00FF5CD9">
      <w:pPr>
        <w:spacing w:after="0" w:line="240" w:lineRule="auto"/>
        <w:jc w:val="both"/>
        <w:rPr>
          <w:rFonts w:ascii="Arial" w:hAnsi="Arial" w:cs="Arial"/>
          <w:b/>
          <w:sz w:val="24"/>
          <w:szCs w:val="32"/>
          <w:lang w:val="en-US"/>
        </w:rPr>
      </w:pPr>
    </w:p>
    <w:p w14:paraId="6CBFB618" w14:textId="77777777" w:rsidR="00FF5CD9" w:rsidRPr="00A92B37" w:rsidRDefault="00FF5CD9" w:rsidP="00FF5CD9">
      <w:pPr>
        <w:spacing w:after="0" w:line="240" w:lineRule="auto"/>
        <w:jc w:val="both"/>
        <w:rPr>
          <w:rFonts w:ascii="Arial" w:hAnsi="Arial" w:cs="Arial"/>
          <w:b/>
          <w:sz w:val="24"/>
          <w:szCs w:val="32"/>
          <w:highlight w:val="yellow"/>
          <w:lang w:val="en-US"/>
        </w:rPr>
      </w:pPr>
    </w:p>
    <w:p w14:paraId="11B99B47" w14:textId="5B0E0F8B" w:rsidR="00FF5CD9" w:rsidRDefault="00FF5CD9" w:rsidP="00FF5CD9">
      <w:pPr>
        <w:spacing w:after="0" w:line="240" w:lineRule="auto"/>
        <w:jc w:val="both"/>
        <w:rPr>
          <w:rFonts w:ascii="Arial" w:hAnsi="Arial" w:cs="Arial"/>
          <w:b/>
          <w:sz w:val="24"/>
          <w:szCs w:val="32"/>
          <w:lang w:val="en-US"/>
        </w:rPr>
      </w:pPr>
      <w:r w:rsidRPr="00DD44ED">
        <w:rPr>
          <w:rFonts w:ascii="Arial" w:hAnsi="Arial" w:cs="Arial"/>
          <w:b/>
          <w:sz w:val="24"/>
          <w:szCs w:val="32"/>
          <w:lang w:val="en-US"/>
        </w:rPr>
        <w:t xml:space="preserve">Can we afford it? </w:t>
      </w:r>
    </w:p>
    <w:p w14:paraId="4577212F" w14:textId="77777777" w:rsidR="00C70540" w:rsidRPr="00DD44ED" w:rsidRDefault="00C70540" w:rsidP="00FF5CD9">
      <w:pPr>
        <w:spacing w:after="0" w:line="240" w:lineRule="auto"/>
        <w:jc w:val="both"/>
        <w:rPr>
          <w:rFonts w:ascii="Arial" w:hAnsi="Arial" w:cs="Arial"/>
          <w:b/>
          <w:sz w:val="24"/>
          <w:szCs w:val="32"/>
          <w:lang w:val="en-US"/>
        </w:rPr>
      </w:pPr>
    </w:p>
    <w:p w14:paraId="18869D48" w14:textId="77777777" w:rsidR="00FF5CD9" w:rsidRPr="00DD44ED" w:rsidRDefault="00FF5CD9" w:rsidP="00FF5CD9">
      <w:pPr>
        <w:spacing w:after="0" w:line="240" w:lineRule="auto"/>
        <w:jc w:val="both"/>
        <w:rPr>
          <w:rFonts w:ascii="Arial" w:hAnsi="Arial" w:cs="Arial"/>
          <w:bCs/>
          <w:sz w:val="24"/>
          <w:szCs w:val="32"/>
          <w:lang w:val="en-US"/>
        </w:rPr>
      </w:pPr>
      <w:r>
        <w:rPr>
          <w:rFonts w:ascii="Arial" w:hAnsi="Arial" w:cs="Arial"/>
          <w:bCs/>
          <w:sz w:val="24"/>
          <w:szCs w:val="32"/>
          <w:lang w:val="en-US"/>
        </w:rPr>
        <w:t>The recommended contractor is offering the best value for money to the City</w:t>
      </w:r>
    </w:p>
    <w:p w14:paraId="7F4C8641" w14:textId="77777777" w:rsidR="00FF5CD9" w:rsidRPr="00617C1D" w:rsidRDefault="00FF5CD9" w:rsidP="00FF5CD9">
      <w:pPr>
        <w:spacing w:after="0" w:line="240" w:lineRule="auto"/>
        <w:jc w:val="both"/>
        <w:rPr>
          <w:rFonts w:ascii="Arial" w:hAnsi="Arial" w:cs="Arial"/>
          <w:b/>
          <w:sz w:val="24"/>
          <w:szCs w:val="32"/>
          <w:highlight w:val="yellow"/>
          <w:lang w:val="en-US"/>
        </w:rPr>
      </w:pPr>
    </w:p>
    <w:p w14:paraId="35C7672C" w14:textId="0640F22D" w:rsidR="00FF5CD9" w:rsidRDefault="00FF5CD9" w:rsidP="00FF5CD9">
      <w:pPr>
        <w:spacing w:after="0" w:line="240" w:lineRule="auto"/>
        <w:jc w:val="both"/>
        <w:rPr>
          <w:rFonts w:ascii="Arial" w:hAnsi="Arial" w:cs="Arial"/>
          <w:b/>
          <w:sz w:val="24"/>
          <w:szCs w:val="32"/>
          <w:lang w:val="en-US"/>
        </w:rPr>
      </w:pPr>
      <w:r w:rsidRPr="00D64633">
        <w:rPr>
          <w:rFonts w:ascii="Arial" w:hAnsi="Arial" w:cs="Arial"/>
          <w:b/>
          <w:sz w:val="24"/>
          <w:szCs w:val="32"/>
          <w:lang w:val="en-US"/>
        </w:rPr>
        <w:t>How does the option impact upon rates?</w:t>
      </w:r>
    </w:p>
    <w:p w14:paraId="0497639F" w14:textId="77777777" w:rsidR="00C70540" w:rsidRPr="00D64633" w:rsidRDefault="00C70540" w:rsidP="00FF5CD9">
      <w:pPr>
        <w:spacing w:after="0" w:line="240" w:lineRule="auto"/>
        <w:jc w:val="both"/>
        <w:rPr>
          <w:rFonts w:ascii="Arial" w:hAnsi="Arial" w:cs="Arial"/>
          <w:b/>
          <w:sz w:val="24"/>
          <w:szCs w:val="32"/>
          <w:lang w:val="en-US"/>
        </w:rPr>
      </w:pPr>
    </w:p>
    <w:p w14:paraId="3DCDCAB1" w14:textId="77777777" w:rsidR="00FF5CD9" w:rsidRDefault="00FF5CD9" w:rsidP="00FF5CD9">
      <w:pPr>
        <w:spacing w:after="0" w:line="240" w:lineRule="auto"/>
        <w:jc w:val="both"/>
        <w:rPr>
          <w:rFonts w:ascii="Arial" w:hAnsi="Arial" w:cs="Arial"/>
          <w:sz w:val="24"/>
          <w:szCs w:val="24"/>
          <w:lang w:val="en-AU"/>
        </w:rPr>
      </w:pPr>
      <w:r>
        <w:rPr>
          <w:rFonts w:ascii="Arial" w:hAnsi="Arial" w:cs="Arial"/>
          <w:bCs/>
          <w:sz w:val="24"/>
          <w:szCs w:val="32"/>
          <w:lang w:val="en-US"/>
        </w:rPr>
        <w:t>Minimal as this is an ongoing essential service.</w:t>
      </w:r>
    </w:p>
    <w:p w14:paraId="6CCC59CB" w14:textId="77777777" w:rsidR="00FF5CD9" w:rsidRDefault="00FF5CD9" w:rsidP="00C27F2A">
      <w:pPr>
        <w:spacing w:after="160" w:line="259" w:lineRule="auto"/>
      </w:pPr>
    </w:p>
    <w:sectPr w:rsidR="00FF5CD9" w:rsidSect="004B3FAC">
      <w:headerReference w:type="default" r:id="rId16"/>
      <w:footerReference w:type="default" r:id="rId17"/>
      <w:pgSz w:w="11906" w:h="16838" w:code="9"/>
      <w:pgMar w:top="851" w:right="1440" w:bottom="1440" w:left="1440" w:header="397" w:footer="709"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3170" w14:textId="77777777" w:rsidR="007303CB" w:rsidRDefault="007303CB" w:rsidP="00972454">
      <w:pPr>
        <w:spacing w:after="0" w:line="240" w:lineRule="auto"/>
      </w:pPr>
      <w:r>
        <w:separator/>
      </w:r>
    </w:p>
  </w:endnote>
  <w:endnote w:type="continuationSeparator" w:id="0">
    <w:p w14:paraId="07381E7B" w14:textId="77777777" w:rsidR="007303CB" w:rsidRDefault="007303CB" w:rsidP="0097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606783"/>
      <w:docPartObj>
        <w:docPartGallery w:val="Page Numbers (Bottom of Page)"/>
        <w:docPartUnique/>
      </w:docPartObj>
    </w:sdtPr>
    <w:sdtEndPr>
      <w:rPr>
        <w:noProof/>
      </w:rPr>
    </w:sdtEndPr>
    <w:sdtContent>
      <w:p w14:paraId="5ADE539C" w14:textId="429BBAAA" w:rsidR="00972454" w:rsidRDefault="00972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7BBF47" w14:textId="77777777" w:rsidR="00972454" w:rsidRDefault="00972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41045" w14:textId="77777777" w:rsidR="007303CB" w:rsidRDefault="007303CB" w:rsidP="00972454">
      <w:pPr>
        <w:spacing w:after="0" w:line="240" w:lineRule="auto"/>
      </w:pPr>
      <w:r>
        <w:separator/>
      </w:r>
    </w:p>
  </w:footnote>
  <w:footnote w:type="continuationSeparator" w:id="0">
    <w:p w14:paraId="0B6E325A" w14:textId="77777777" w:rsidR="007303CB" w:rsidRDefault="007303CB" w:rsidP="00972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D1413" w14:textId="289E63FB" w:rsidR="00972454" w:rsidRPr="00972454" w:rsidRDefault="00972454" w:rsidP="00972454">
    <w:pPr>
      <w:pStyle w:val="Header"/>
      <w:jc w:val="right"/>
      <w:rPr>
        <w:rFonts w:ascii="Arial" w:hAnsi="Arial" w:cs="Arial"/>
        <w:sz w:val="24"/>
        <w:szCs w:val="24"/>
        <w:lang w:val="en-US"/>
      </w:rPr>
    </w:pPr>
    <w:r>
      <w:rPr>
        <w:rFonts w:ascii="Arial" w:hAnsi="Arial" w:cs="Arial"/>
        <w:sz w:val="24"/>
        <w:szCs w:val="24"/>
        <w:lang w:val="en-US"/>
      </w:rPr>
      <w:t>2020 CPS Reports – CPS</w:t>
    </w:r>
    <w:r w:rsidR="00B24FB6">
      <w:rPr>
        <w:rFonts w:ascii="Arial" w:hAnsi="Arial" w:cs="Arial"/>
        <w:sz w:val="24"/>
        <w:szCs w:val="24"/>
        <w:lang w:val="en-US"/>
      </w:rPr>
      <w:t>22</w:t>
    </w:r>
    <w:r>
      <w:rPr>
        <w:rFonts w:ascii="Arial" w:hAnsi="Arial" w:cs="Arial"/>
        <w:sz w:val="24"/>
        <w:szCs w:val="24"/>
        <w:lang w:val="en-US"/>
      </w:rPr>
      <w:t>.20 –</w:t>
    </w:r>
    <w:r w:rsidR="002F4EAA">
      <w:rPr>
        <w:rFonts w:ascii="Arial" w:hAnsi="Arial" w:cs="Arial"/>
        <w:sz w:val="24"/>
        <w:szCs w:val="24"/>
        <w:lang w:val="en-US"/>
      </w:rPr>
      <w:t xml:space="preserve"> CPS</w:t>
    </w:r>
    <w:r w:rsidR="00045638">
      <w:rPr>
        <w:rFonts w:ascii="Arial" w:hAnsi="Arial" w:cs="Arial"/>
        <w:sz w:val="24"/>
        <w:szCs w:val="24"/>
        <w:lang w:val="en-US"/>
      </w:rPr>
      <w:t>2</w:t>
    </w:r>
    <w:r w:rsidR="00572162">
      <w:rPr>
        <w:rFonts w:ascii="Arial" w:hAnsi="Arial" w:cs="Arial"/>
        <w:sz w:val="24"/>
        <w:szCs w:val="24"/>
        <w:lang w:val="en-US"/>
      </w:rPr>
      <w:t>9</w:t>
    </w:r>
    <w:r w:rsidR="002F4EAA">
      <w:rPr>
        <w:rFonts w:ascii="Arial" w:hAnsi="Arial" w:cs="Arial"/>
        <w:sz w:val="24"/>
        <w:szCs w:val="24"/>
        <w:lang w:val="en-US"/>
      </w:rPr>
      <w:t xml:space="preserve">.20 – </w:t>
    </w:r>
    <w:r w:rsidR="00B24FB6">
      <w:rPr>
        <w:rFonts w:ascii="Arial" w:hAnsi="Arial" w:cs="Arial"/>
        <w:sz w:val="24"/>
        <w:szCs w:val="24"/>
        <w:lang w:val="en-US"/>
      </w:rPr>
      <w:t>27 October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2792"/>
    <w:multiLevelType w:val="hybridMultilevel"/>
    <w:tmpl w:val="89D8AD50"/>
    <w:lvl w:ilvl="0" w:tplc="1C8C7980">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C57C7"/>
    <w:multiLevelType w:val="hybridMultilevel"/>
    <w:tmpl w:val="B4DAB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C6A2F"/>
    <w:multiLevelType w:val="hybridMultilevel"/>
    <w:tmpl w:val="05945B30"/>
    <w:lvl w:ilvl="0" w:tplc="A476B0E6">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6F27B0"/>
    <w:multiLevelType w:val="hybridMultilevel"/>
    <w:tmpl w:val="09CA0E16"/>
    <w:lvl w:ilvl="0" w:tplc="A4E09612">
      <w:start w:val="1"/>
      <w:numFmt w:val="decimal"/>
      <w:lvlText w:val="%1."/>
      <w:lvlJc w:val="left"/>
      <w:pPr>
        <w:ind w:left="720" w:hanging="720"/>
      </w:pPr>
      <w:rPr>
        <w:b/>
        <w:b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0A06AEC"/>
    <w:multiLevelType w:val="hybridMultilevel"/>
    <w:tmpl w:val="6FCED52C"/>
    <w:lvl w:ilvl="0" w:tplc="974A938C">
      <w:start w:val="1"/>
      <w:numFmt w:val="bullet"/>
      <w:lvlText w:val=""/>
      <w:lvlJc w:val="left"/>
      <w:pPr>
        <w:ind w:left="720" w:hanging="360"/>
      </w:pPr>
      <w:rPr>
        <w:rFonts w:ascii="Symbol" w:hAnsi="Symbol" w:hint="default"/>
      </w:rPr>
    </w:lvl>
    <w:lvl w:ilvl="1" w:tplc="0A78E96E">
      <w:start w:val="1"/>
      <w:numFmt w:val="bullet"/>
      <w:lvlText w:val="o"/>
      <w:lvlJc w:val="left"/>
      <w:pPr>
        <w:ind w:left="1440" w:hanging="360"/>
      </w:pPr>
      <w:rPr>
        <w:rFonts w:ascii="Courier New" w:hAnsi="Courier New" w:hint="default"/>
      </w:rPr>
    </w:lvl>
    <w:lvl w:ilvl="2" w:tplc="D0B0A536">
      <w:start w:val="1"/>
      <w:numFmt w:val="bullet"/>
      <w:lvlText w:val=""/>
      <w:lvlJc w:val="left"/>
      <w:pPr>
        <w:ind w:left="2160" w:hanging="360"/>
      </w:pPr>
      <w:rPr>
        <w:rFonts w:ascii="Wingdings" w:hAnsi="Wingdings" w:hint="default"/>
      </w:rPr>
    </w:lvl>
    <w:lvl w:ilvl="3" w:tplc="B81EE3B2">
      <w:start w:val="1"/>
      <w:numFmt w:val="bullet"/>
      <w:lvlText w:val=""/>
      <w:lvlJc w:val="left"/>
      <w:pPr>
        <w:ind w:left="2880" w:hanging="360"/>
      </w:pPr>
      <w:rPr>
        <w:rFonts w:ascii="Symbol" w:hAnsi="Symbol" w:hint="default"/>
      </w:rPr>
    </w:lvl>
    <w:lvl w:ilvl="4" w:tplc="AA088614">
      <w:start w:val="1"/>
      <w:numFmt w:val="bullet"/>
      <w:lvlText w:val="o"/>
      <w:lvlJc w:val="left"/>
      <w:pPr>
        <w:ind w:left="3600" w:hanging="360"/>
      </w:pPr>
      <w:rPr>
        <w:rFonts w:ascii="Courier New" w:hAnsi="Courier New" w:hint="default"/>
      </w:rPr>
    </w:lvl>
    <w:lvl w:ilvl="5" w:tplc="34F02C2C">
      <w:start w:val="1"/>
      <w:numFmt w:val="bullet"/>
      <w:lvlText w:val=""/>
      <w:lvlJc w:val="left"/>
      <w:pPr>
        <w:ind w:left="4320" w:hanging="360"/>
      </w:pPr>
      <w:rPr>
        <w:rFonts w:ascii="Wingdings" w:hAnsi="Wingdings" w:hint="default"/>
      </w:rPr>
    </w:lvl>
    <w:lvl w:ilvl="6" w:tplc="18061DE8">
      <w:start w:val="1"/>
      <w:numFmt w:val="bullet"/>
      <w:lvlText w:val=""/>
      <w:lvlJc w:val="left"/>
      <w:pPr>
        <w:ind w:left="5040" w:hanging="360"/>
      </w:pPr>
      <w:rPr>
        <w:rFonts w:ascii="Symbol" w:hAnsi="Symbol" w:hint="default"/>
      </w:rPr>
    </w:lvl>
    <w:lvl w:ilvl="7" w:tplc="9A926DBC">
      <w:start w:val="1"/>
      <w:numFmt w:val="bullet"/>
      <w:lvlText w:val="o"/>
      <w:lvlJc w:val="left"/>
      <w:pPr>
        <w:ind w:left="5760" w:hanging="360"/>
      </w:pPr>
      <w:rPr>
        <w:rFonts w:ascii="Courier New" w:hAnsi="Courier New" w:hint="default"/>
      </w:rPr>
    </w:lvl>
    <w:lvl w:ilvl="8" w:tplc="590CBE4A">
      <w:start w:val="1"/>
      <w:numFmt w:val="bullet"/>
      <w:lvlText w:val=""/>
      <w:lvlJc w:val="left"/>
      <w:pPr>
        <w:ind w:left="6480" w:hanging="360"/>
      </w:pPr>
      <w:rPr>
        <w:rFonts w:ascii="Wingdings" w:hAnsi="Wingdings" w:hint="default"/>
      </w:rPr>
    </w:lvl>
  </w:abstractNum>
  <w:abstractNum w:abstractNumId="5" w15:restartNumberingAfterBreak="0">
    <w:nsid w:val="151568B8"/>
    <w:multiLevelType w:val="hybridMultilevel"/>
    <w:tmpl w:val="BA921330"/>
    <w:lvl w:ilvl="0" w:tplc="10C6F5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C92DCE"/>
    <w:multiLevelType w:val="hybridMultilevel"/>
    <w:tmpl w:val="83B64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85267"/>
    <w:multiLevelType w:val="hybridMultilevel"/>
    <w:tmpl w:val="44049E8A"/>
    <w:lvl w:ilvl="0" w:tplc="0C090001">
      <w:start w:val="1"/>
      <w:numFmt w:val="bullet"/>
      <w:lvlText w:val=""/>
      <w:lvlJc w:val="left"/>
      <w:pPr>
        <w:tabs>
          <w:tab w:val="num" w:pos="720"/>
        </w:tabs>
        <w:ind w:left="720" w:hanging="360"/>
      </w:pPr>
      <w:rPr>
        <w:rFonts w:ascii="Symbol" w:hAnsi="Symbol" w:hint="default"/>
      </w:rPr>
    </w:lvl>
    <w:lvl w:ilvl="1" w:tplc="85EE7912" w:tentative="1">
      <w:start w:val="1"/>
      <w:numFmt w:val="bullet"/>
      <w:lvlText w:val=""/>
      <w:lvlJc w:val="left"/>
      <w:pPr>
        <w:tabs>
          <w:tab w:val="num" w:pos="1440"/>
        </w:tabs>
        <w:ind w:left="1440" w:hanging="360"/>
      </w:pPr>
      <w:rPr>
        <w:rFonts w:ascii="Wingdings" w:hAnsi="Wingdings" w:hint="default"/>
      </w:rPr>
    </w:lvl>
    <w:lvl w:ilvl="2" w:tplc="26D080B8" w:tentative="1">
      <w:start w:val="1"/>
      <w:numFmt w:val="bullet"/>
      <w:lvlText w:val=""/>
      <w:lvlJc w:val="left"/>
      <w:pPr>
        <w:tabs>
          <w:tab w:val="num" w:pos="2160"/>
        </w:tabs>
        <w:ind w:left="2160" w:hanging="360"/>
      </w:pPr>
      <w:rPr>
        <w:rFonts w:ascii="Wingdings" w:hAnsi="Wingdings" w:hint="default"/>
      </w:rPr>
    </w:lvl>
    <w:lvl w:ilvl="3" w:tplc="B1D6DBF0" w:tentative="1">
      <w:start w:val="1"/>
      <w:numFmt w:val="bullet"/>
      <w:lvlText w:val=""/>
      <w:lvlJc w:val="left"/>
      <w:pPr>
        <w:tabs>
          <w:tab w:val="num" w:pos="2880"/>
        </w:tabs>
        <w:ind w:left="2880" w:hanging="360"/>
      </w:pPr>
      <w:rPr>
        <w:rFonts w:ascii="Wingdings" w:hAnsi="Wingdings" w:hint="default"/>
      </w:rPr>
    </w:lvl>
    <w:lvl w:ilvl="4" w:tplc="466865E0" w:tentative="1">
      <w:start w:val="1"/>
      <w:numFmt w:val="bullet"/>
      <w:lvlText w:val=""/>
      <w:lvlJc w:val="left"/>
      <w:pPr>
        <w:tabs>
          <w:tab w:val="num" w:pos="3600"/>
        </w:tabs>
        <w:ind w:left="3600" w:hanging="360"/>
      </w:pPr>
      <w:rPr>
        <w:rFonts w:ascii="Wingdings" w:hAnsi="Wingdings" w:hint="default"/>
      </w:rPr>
    </w:lvl>
    <w:lvl w:ilvl="5" w:tplc="9F028C20" w:tentative="1">
      <w:start w:val="1"/>
      <w:numFmt w:val="bullet"/>
      <w:lvlText w:val=""/>
      <w:lvlJc w:val="left"/>
      <w:pPr>
        <w:tabs>
          <w:tab w:val="num" w:pos="4320"/>
        </w:tabs>
        <w:ind w:left="4320" w:hanging="360"/>
      </w:pPr>
      <w:rPr>
        <w:rFonts w:ascii="Wingdings" w:hAnsi="Wingdings" w:hint="default"/>
      </w:rPr>
    </w:lvl>
    <w:lvl w:ilvl="6" w:tplc="41444660" w:tentative="1">
      <w:start w:val="1"/>
      <w:numFmt w:val="bullet"/>
      <w:lvlText w:val=""/>
      <w:lvlJc w:val="left"/>
      <w:pPr>
        <w:tabs>
          <w:tab w:val="num" w:pos="5040"/>
        </w:tabs>
        <w:ind w:left="5040" w:hanging="360"/>
      </w:pPr>
      <w:rPr>
        <w:rFonts w:ascii="Wingdings" w:hAnsi="Wingdings" w:hint="default"/>
      </w:rPr>
    </w:lvl>
    <w:lvl w:ilvl="7" w:tplc="46F46BCA" w:tentative="1">
      <w:start w:val="1"/>
      <w:numFmt w:val="bullet"/>
      <w:lvlText w:val=""/>
      <w:lvlJc w:val="left"/>
      <w:pPr>
        <w:tabs>
          <w:tab w:val="num" w:pos="5760"/>
        </w:tabs>
        <w:ind w:left="5760" w:hanging="360"/>
      </w:pPr>
      <w:rPr>
        <w:rFonts w:ascii="Wingdings" w:hAnsi="Wingdings" w:hint="default"/>
      </w:rPr>
    </w:lvl>
    <w:lvl w:ilvl="8" w:tplc="868299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F97ED2"/>
    <w:multiLevelType w:val="hybridMultilevel"/>
    <w:tmpl w:val="09CA0E16"/>
    <w:lvl w:ilvl="0" w:tplc="A4E09612">
      <w:start w:val="1"/>
      <w:numFmt w:val="decimal"/>
      <w:lvlText w:val="%1."/>
      <w:lvlJc w:val="left"/>
      <w:pPr>
        <w:ind w:left="720" w:hanging="720"/>
      </w:pPr>
      <w:rPr>
        <w:b/>
        <w:b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2CA49BA"/>
    <w:multiLevelType w:val="hybridMultilevel"/>
    <w:tmpl w:val="F80437A0"/>
    <w:lvl w:ilvl="0" w:tplc="60529762">
      <w:start w:val="1"/>
      <w:numFmt w:val="lowerLetter"/>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6886091"/>
    <w:multiLevelType w:val="hybridMultilevel"/>
    <w:tmpl w:val="D02A8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724D7"/>
    <w:multiLevelType w:val="hybridMultilevel"/>
    <w:tmpl w:val="6016BF84"/>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30803E6"/>
    <w:multiLevelType w:val="hybridMultilevel"/>
    <w:tmpl w:val="1AFC9196"/>
    <w:lvl w:ilvl="0" w:tplc="EC32E5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5AE0A1A"/>
    <w:multiLevelType w:val="hybridMultilevel"/>
    <w:tmpl w:val="63567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520BB9"/>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A6285C"/>
    <w:multiLevelType w:val="hybridMultilevel"/>
    <w:tmpl w:val="3FAAE4B0"/>
    <w:lvl w:ilvl="0" w:tplc="0C090001">
      <w:start w:val="1"/>
      <w:numFmt w:val="bullet"/>
      <w:lvlText w:val=""/>
      <w:lvlJc w:val="left"/>
      <w:pPr>
        <w:tabs>
          <w:tab w:val="num" w:pos="720"/>
        </w:tabs>
        <w:ind w:left="720" w:hanging="360"/>
      </w:pPr>
      <w:rPr>
        <w:rFonts w:ascii="Symbol" w:hAnsi="Symbol" w:hint="default"/>
      </w:rPr>
    </w:lvl>
    <w:lvl w:ilvl="1" w:tplc="54769BA6" w:tentative="1">
      <w:start w:val="1"/>
      <w:numFmt w:val="bullet"/>
      <w:lvlText w:val=""/>
      <w:lvlJc w:val="left"/>
      <w:pPr>
        <w:tabs>
          <w:tab w:val="num" w:pos="1440"/>
        </w:tabs>
        <w:ind w:left="1440" w:hanging="360"/>
      </w:pPr>
      <w:rPr>
        <w:rFonts w:ascii="Wingdings" w:hAnsi="Wingdings" w:hint="default"/>
      </w:rPr>
    </w:lvl>
    <w:lvl w:ilvl="2" w:tplc="BB0A154E" w:tentative="1">
      <w:start w:val="1"/>
      <w:numFmt w:val="bullet"/>
      <w:lvlText w:val=""/>
      <w:lvlJc w:val="left"/>
      <w:pPr>
        <w:tabs>
          <w:tab w:val="num" w:pos="2160"/>
        </w:tabs>
        <w:ind w:left="2160" w:hanging="360"/>
      </w:pPr>
      <w:rPr>
        <w:rFonts w:ascii="Wingdings" w:hAnsi="Wingdings" w:hint="default"/>
      </w:rPr>
    </w:lvl>
    <w:lvl w:ilvl="3" w:tplc="91A84156" w:tentative="1">
      <w:start w:val="1"/>
      <w:numFmt w:val="bullet"/>
      <w:lvlText w:val=""/>
      <w:lvlJc w:val="left"/>
      <w:pPr>
        <w:tabs>
          <w:tab w:val="num" w:pos="2880"/>
        </w:tabs>
        <w:ind w:left="2880" w:hanging="360"/>
      </w:pPr>
      <w:rPr>
        <w:rFonts w:ascii="Wingdings" w:hAnsi="Wingdings" w:hint="default"/>
      </w:rPr>
    </w:lvl>
    <w:lvl w:ilvl="4" w:tplc="0EE237D4" w:tentative="1">
      <w:start w:val="1"/>
      <w:numFmt w:val="bullet"/>
      <w:lvlText w:val=""/>
      <w:lvlJc w:val="left"/>
      <w:pPr>
        <w:tabs>
          <w:tab w:val="num" w:pos="3600"/>
        </w:tabs>
        <w:ind w:left="3600" w:hanging="360"/>
      </w:pPr>
      <w:rPr>
        <w:rFonts w:ascii="Wingdings" w:hAnsi="Wingdings" w:hint="default"/>
      </w:rPr>
    </w:lvl>
    <w:lvl w:ilvl="5" w:tplc="244032FE" w:tentative="1">
      <w:start w:val="1"/>
      <w:numFmt w:val="bullet"/>
      <w:lvlText w:val=""/>
      <w:lvlJc w:val="left"/>
      <w:pPr>
        <w:tabs>
          <w:tab w:val="num" w:pos="4320"/>
        </w:tabs>
        <w:ind w:left="4320" w:hanging="360"/>
      </w:pPr>
      <w:rPr>
        <w:rFonts w:ascii="Wingdings" w:hAnsi="Wingdings" w:hint="default"/>
      </w:rPr>
    </w:lvl>
    <w:lvl w:ilvl="6" w:tplc="98907052" w:tentative="1">
      <w:start w:val="1"/>
      <w:numFmt w:val="bullet"/>
      <w:lvlText w:val=""/>
      <w:lvlJc w:val="left"/>
      <w:pPr>
        <w:tabs>
          <w:tab w:val="num" w:pos="5040"/>
        </w:tabs>
        <w:ind w:left="5040" w:hanging="360"/>
      </w:pPr>
      <w:rPr>
        <w:rFonts w:ascii="Wingdings" w:hAnsi="Wingdings" w:hint="default"/>
      </w:rPr>
    </w:lvl>
    <w:lvl w:ilvl="7" w:tplc="85D858CE" w:tentative="1">
      <w:start w:val="1"/>
      <w:numFmt w:val="bullet"/>
      <w:lvlText w:val=""/>
      <w:lvlJc w:val="left"/>
      <w:pPr>
        <w:tabs>
          <w:tab w:val="num" w:pos="5760"/>
        </w:tabs>
        <w:ind w:left="5760" w:hanging="360"/>
      </w:pPr>
      <w:rPr>
        <w:rFonts w:ascii="Wingdings" w:hAnsi="Wingdings" w:hint="default"/>
      </w:rPr>
    </w:lvl>
    <w:lvl w:ilvl="8" w:tplc="4FB073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95FDA"/>
    <w:multiLevelType w:val="hybridMultilevel"/>
    <w:tmpl w:val="A962AA38"/>
    <w:lvl w:ilvl="0" w:tplc="5316C630">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5E94982"/>
    <w:multiLevelType w:val="hybridMultilevel"/>
    <w:tmpl w:val="8ED6327A"/>
    <w:lvl w:ilvl="0" w:tplc="DEC236B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BF0E3F"/>
    <w:multiLevelType w:val="hybridMultilevel"/>
    <w:tmpl w:val="24A40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0F0B72"/>
    <w:multiLevelType w:val="hybridMultilevel"/>
    <w:tmpl w:val="09CA0E16"/>
    <w:lvl w:ilvl="0" w:tplc="A4E09612">
      <w:start w:val="1"/>
      <w:numFmt w:val="decimal"/>
      <w:lvlText w:val="%1."/>
      <w:lvlJc w:val="left"/>
      <w:pPr>
        <w:ind w:left="720" w:hanging="720"/>
      </w:pPr>
      <w:rPr>
        <w:b/>
        <w:b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4F61F95"/>
    <w:multiLevelType w:val="hybridMultilevel"/>
    <w:tmpl w:val="B0727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C85256"/>
    <w:multiLevelType w:val="hybridMultilevel"/>
    <w:tmpl w:val="78D642EC"/>
    <w:lvl w:ilvl="0" w:tplc="A0AEDE3E">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9363678"/>
    <w:multiLevelType w:val="hybridMultilevel"/>
    <w:tmpl w:val="D02A8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5D32AE"/>
    <w:multiLevelType w:val="hybridMultilevel"/>
    <w:tmpl w:val="0A1C1950"/>
    <w:lvl w:ilvl="0" w:tplc="7FECFEC2">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04AD5"/>
    <w:multiLevelType w:val="hybridMultilevel"/>
    <w:tmpl w:val="56CC3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465B2A"/>
    <w:multiLevelType w:val="hybridMultilevel"/>
    <w:tmpl w:val="320A1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DC62F4"/>
    <w:multiLevelType w:val="hybridMultilevel"/>
    <w:tmpl w:val="1922B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E523A"/>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C9514C"/>
    <w:multiLevelType w:val="hybridMultilevel"/>
    <w:tmpl w:val="D02A8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4"/>
  </w:num>
  <w:num w:numId="3">
    <w:abstractNumId w:val="1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24"/>
  </w:num>
  <w:num w:numId="9">
    <w:abstractNumId w:val="11"/>
  </w:num>
  <w:num w:numId="10">
    <w:abstractNumId w:val="22"/>
  </w:num>
  <w:num w:numId="11">
    <w:abstractNumId w:val="20"/>
  </w:num>
  <w:num w:numId="12">
    <w:abstractNumId w:val="6"/>
  </w:num>
  <w:num w:numId="13">
    <w:abstractNumId w:val="26"/>
  </w:num>
  <w:num w:numId="14">
    <w:abstractNumId w:val="18"/>
  </w:num>
  <w:num w:numId="15">
    <w:abstractNumId w:val="9"/>
  </w:num>
  <w:num w:numId="16">
    <w:abstractNumId w:val="12"/>
  </w:num>
  <w:num w:numId="17">
    <w:abstractNumId w:val="7"/>
  </w:num>
  <w:num w:numId="18">
    <w:abstractNumId w:val="15"/>
  </w:num>
  <w:num w:numId="19">
    <w:abstractNumId w:val="0"/>
  </w:num>
  <w:num w:numId="20">
    <w:abstractNumId w:val="8"/>
  </w:num>
  <w:num w:numId="21">
    <w:abstractNumId w:val="28"/>
  </w:num>
  <w:num w:numId="22">
    <w:abstractNumId w:val="16"/>
  </w:num>
  <w:num w:numId="23">
    <w:abstractNumId w:val="21"/>
  </w:num>
  <w:num w:numId="24">
    <w:abstractNumId w:val="19"/>
  </w:num>
  <w:num w:numId="25">
    <w:abstractNumId w:val="25"/>
  </w:num>
  <w:num w:numId="26">
    <w:abstractNumId w:val="5"/>
  </w:num>
  <w:num w:numId="27">
    <w:abstractNumId w:val="1"/>
  </w:num>
  <w:num w:numId="28">
    <w:abstractNumId w:val="2"/>
  </w:num>
  <w:num w:numId="2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S3Gz7Cx95IzAmG+67OrJtT9WuoiuZb6uCHt6dVPTMbVqvzLQJAhI1CqpWAjWbfzeGGjiPaVJAQT2AP22Ne8gWg==" w:salt="jCNm044uGmeCTrtA+oEvz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1C"/>
    <w:rsid w:val="000006C4"/>
    <w:rsid w:val="00006E27"/>
    <w:rsid w:val="0004240F"/>
    <w:rsid w:val="00044E12"/>
    <w:rsid w:val="00045638"/>
    <w:rsid w:val="0005161B"/>
    <w:rsid w:val="000564C7"/>
    <w:rsid w:val="00084196"/>
    <w:rsid w:val="000A07EC"/>
    <w:rsid w:val="000A6E08"/>
    <w:rsid w:val="000B6DFB"/>
    <w:rsid w:val="000D6D3C"/>
    <w:rsid w:val="000E69BF"/>
    <w:rsid w:val="00101F3A"/>
    <w:rsid w:val="00110E93"/>
    <w:rsid w:val="001120AF"/>
    <w:rsid w:val="001144D2"/>
    <w:rsid w:val="00154138"/>
    <w:rsid w:val="00165EA0"/>
    <w:rsid w:val="001B3B68"/>
    <w:rsid w:val="001E12BA"/>
    <w:rsid w:val="001F711E"/>
    <w:rsid w:val="002049E4"/>
    <w:rsid w:val="00223EEF"/>
    <w:rsid w:val="00243F61"/>
    <w:rsid w:val="002539A2"/>
    <w:rsid w:val="00263AAE"/>
    <w:rsid w:val="0027332D"/>
    <w:rsid w:val="00284A2A"/>
    <w:rsid w:val="002928B0"/>
    <w:rsid w:val="002C370E"/>
    <w:rsid w:val="002D7EE1"/>
    <w:rsid w:val="002E75C4"/>
    <w:rsid w:val="002F4EAA"/>
    <w:rsid w:val="0036372B"/>
    <w:rsid w:val="003759F4"/>
    <w:rsid w:val="0038306B"/>
    <w:rsid w:val="00393F6E"/>
    <w:rsid w:val="003B6CDB"/>
    <w:rsid w:val="003D4921"/>
    <w:rsid w:val="004026A2"/>
    <w:rsid w:val="00426FA9"/>
    <w:rsid w:val="00431239"/>
    <w:rsid w:val="00441266"/>
    <w:rsid w:val="00450E95"/>
    <w:rsid w:val="0046137C"/>
    <w:rsid w:val="00461E38"/>
    <w:rsid w:val="00466A8A"/>
    <w:rsid w:val="00490C0A"/>
    <w:rsid w:val="00491426"/>
    <w:rsid w:val="004A375C"/>
    <w:rsid w:val="004B3FAC"/>
    <w:rsid w:val="004C4991"/>
    <w:rsid w:val="004C5818"/>
    <w:rsid w:val="004D03BB"/>
    <w:rsid w:val="004E059B"/>
    <w:rsid w:val="004F3E37"/>
    <w:rsid w:val="004F5FFE"/>
    <w:rsid w:val="00502515"/>
    <w:rsid w:val="00513CC1"/>
    <w:rsid w:val="00516311"/>
    <w:rsid w:val="00520883"/>
    <w:rsid w:val="005214A6"/>
    <w:rsid w:val="00535252"/>
    <w:rsid w:val="005427A9"/>
    <w:rsid w:val="0054536D"/>
    <w:rsid w:val="00553A20"/>
    <w:rsid w:val="00555905"/>
    <w:rsid w:val="00567F13"/>
    <w:rsid w:val="00572162"/>
    <w:rsid w:val="00585F7E"/>
    <w:rsid w:val="005A1522"/>
    <w:rsid w:val="005A48A4"/>
    <w:rsid w:val="005A4B35"/>
    <w:rsid w:val="005D750F"/>
    <w:rsid w:val="006003ED"/>
    <w:rsid w:val="006016A5"/>
    <w:rsid w:val="00611F57"/>
    <w:rsid w:val="006167FC"/>
    <w:rsid w:val="00672FE1"/>
    <w:rsid w:val="006853A7"/>
    <w:rsid w:val="00695868"/>
    <w:rsid w:val="006A6E3B"/>
    <w:rsid w:val="006B2491"/>
    <w:rsid w:val="006B313C"/>
    <w:rsid w:val="006B75C7"/>
    <w:rsid w:val="006C021C"/>
    <w:rsid w:val="006C6723"/>
    <w:rsid w:val="006C6784"/>
    <w:rsid w:val="006D6E65"/>
    <w:rsid w:val="006E1323"/>
    <w:rsid w:val="006E18F0"/>
    <w:rsid w:val="006E2765"/>
    <w:rsid w:val="00700C63"/>
    <w:rsid w:val="007027A8"/>
    <w:rsid w:val="0070536C"/>
    <w:rsid w:val="007132EB"/>
    <w:rsid w:val="007215B7"/>
    <w:rsid w:val="007303CB"/>
    <w:rsid w:val="007406FE"/>
    <w:rsid w:val="007616A4"/>
    <w:rsid w:val="00775BFB"/>
    <w:rsid w:val="00781816"/>
    <w:rsid w:val="00791451"/>
    <w:rsid w:val="00792B1A"/>
    <w:rsid w:val="00795E1C"/>
    <w:rsid w:val="007978D1"/>
    <w:rsid w:val="007A19DD"/>
    <w:rsid w:val="007B5B19"/>
    <w:rsid w:val="007E6831"/>
    <w:rsid w:val="007E7D62"/>
    <w:rsid w:val="007F0476"/>
    <w:rsid w:val="007F08B3"/>
    <w:rsid w:val="007F5F4C"/>
    <w:rsid w:val="007F7CFB"/>
    <w:rsid w:val="008146DB"/>
    <w:rsid w:val="00821A6D"/>
    <w:rsid w:val="008376E0"/>
    <w:rsid w:val="0084364B"/>
    <w:rsid w:val="0087287D"/>
    <w:rsid w:val="008C2C53"/>
    <w:rsid w:val="008D55B5"/>
    <w:rsid w:val="008F6FD2"/>
    <w:rsid w:val="009118D2"/>
    <w:rsid w:val="0092327C"/>
    <w:rsid w:val="00940EC9"/>
    <w:rsid w:val="00941206"/>
    <w:rsid w:val="00943539"/>
    <w:rsid w:val="009561CD"/>
    <w:rsid w:val="009574FC"/>
    <w:rsid w:val="00972454"/>
    <w:rsid w:val="00976102"/>
    <w:rsid w:val="00996D44"/>
    <w:rsid w:val="009B29F6"/>
    <w:rsid w:val="009C1C79"/>
    <w:rsid w:val="009E2113"/>
    <w:rsid w:val="009E3B64"/>
    <w:rsid w:val="009F3ABD"/>
    <w:rsid w:val="00A04348"/>
    <w:rsid w:val="00A06C8C"/>
    <w:rsid w:val="00A11CEB"/>
    <w:rsid w:val="00A12E5F"/>
    <w:rsid w:val="00A2768E"/>
    <w:rsid w:val="00A27690"/>
    <w:rsid w:val="00A304A0"/>
    <w:rsid w:val="00A33D66"/>
    <w:rsid w:val="00A82CD3"/>
    <w:rsid w:val="00A97A3A"/>
    <w:rsid w:val="00AB2C8D"/>
    <w:rsid w:val="00AC0345"/>
    <w:rsid w:val="00AC576A"/>
    <w:rsid w:val="00AE2919"/>
    <w:rsid w:val="00AE4B67"/>
    <w:rsid w:val="00AE6740"/>
    <w:rsid w:val="00AF5F14"/>
    <w:rsid w:val="00B040CB"/>
    <w:rsid w:val="00B11D37"/>
    <w:rsid w:val="00B24FB6"/>
    <w:rsid w:val="00B311AB"/>
    <w:rsid w:val="00B41C82"/>
    <w:rsid w:val="00B77E6F"/>
    <w:rsid w:val="00B933DE"/>
    <w:rsid w:val="00B966ED"/>
    <w:rsid w:val="00BA2F85"/>
    <w:rsid w:val="00BE2583"/>
    <w:rsid w:val="00BE770E"/>
    <w:rsid w:val="00C04A30"/>
    <w:rsid w:val="00C1043C"/>
    <w:rsid w:val="00C27F2A"/>
    <w:rsid w:val="00C575C6"/>
    <w:rsid w:val="00C57632"/>
    <w:rsid w:val="00C70540"/>
    <w:rsid w:val="00C741C7"/>
    <w:rsid w:val="00C75F23"/>
    <w:rsid w:val="00CB6563"/>
    <w:rsid w:val="00CD145D"/>
    <w:rsid w:val="00CD5B36"/>
    <w:rsid w:val="00CE29C8"/>
    <w:rsid w:val="00CF466E"/>
    <w:rsid w:val="00CF4795"/>
    <w:rsid w:val="00D20E29"/>
    <w:rsid w:val="00D23BAF"/>
    <w:rsid w:val="00D26805"/>
    <w:rsid w:val="00D30377"/>
    <w:rsid w:val="00D4689C"/>
    <w:rsid w:val="00D5370D"/>
    <w:rsid w:val="00D546B7"/>
    <w:rsid w:val="00D80F44"/>
    <w:rsid w:val="00D834DB"/>
    <w:rsid w:val="00D86120"/>
    <w:rsid w:val="00D869F3"/>
    <w:rsid w:val="00DB4226"/>
    <w:rsid w:val="00DD6E57"/>
    <w:rsid w:val="00DF5F9C"/>
    <w:rsid w:val="00E03476"/>
    <w:rsid w:val="00E45029"/>
    <w:rsid w:val="00E950BC"/>
    <w:rsid w:val="00EA743A"/>
    <w:rsid w:val="00EE340F"/>
    <w:rsid w:val="00EE4807"/>
    <w:rsid w:val="00EF2069"/>
    <w:rsid w:val="00F035A6"/>
    <w:rsid w:val="00F93A77"/>
    <w:rsid w:val="00F967C9"/>
    <w:rsid w:val="00FC27E3"/>
    <w:rsid w:val="00FC63CA"/>
    <w:rsid w:val="00FD4BD4"/>
    <w:rsid w:val="00FF5CD9"/>
    <w:rsid w:val="0C0DDC63"/>
    <w:rsid w:val="153A5D3B"/>
    <w:rsid w:val="1719C86A"/>
    <w:rsid w:val="25B1299F"/>
    <w:rsid w:val="3317D733"/>
    <w:rsid w:val="374A67C2"/>
    <w:rsid w:val="385C15CE"/>
    <w:rsid w:val="3DF314B8"/>
    <w:rsid w:val="40F41B30"/>
    <w:rsid w:val="41FCE3AE"/>
    <w:rsid w:val="48862CE9"/>
    <w:rsid w:val="48C37330"/>
    <w:rsid w:val="4C6C0FE7"/>
    <w:rsid w:val="5AA24837"/>
    <w:rsid w:val="5C85C3F1"/>
    <w:rsid w:val="6D97CC94"/>
    <w:rsid w:val="73AB8477"/>
    <w:rsid w:val="7BAE3A4C"/>
    <w:rsid w:val="7CBCFC0B"/>
    <w:rsid w:val="7F9A35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36FE"/>
  <w15:chartTrackingRefBased/>
  <w15:docId w15:val="{9CA4935D-5E00-4E4D-B1A6-2574EA64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1C"/>
    <w:pPr>
      <w:spacing w:after="200" w:line="276" w:lineRule="auto"/>
    </w:pPr>
    <w:rPr>
      <w:lang w:val="en-GB"/>
    </w:rPr>
  </w:style>
  <w:style w:type="paragraph" w:styleId="Heading1">
    <w:name w:val="heading 1"/>
    <w:basedOn w:val="Normal"/>
    <w:next w:val="Normal"/>
    <w:link w:val="Heading1Char"/>
    <w:uiPriority w:val="9"/>
    <w:qFormat/>
    <w:rsid w:val="006C0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021C"/>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6C021C"/>
    <w:rPr>
      <w:rFonts w:ascii="Arial" w:eastAsia="Times New Roman" w:hAnsi="Arial" w:cs="Times New Roman"/>
      <w:b/>
      <w:sz w:val="24"/>
      <w:szCs w:val="20"/>
      <w:u w:val="single"/>
      <w:lang w:eastAsia="ja-JP"/>
    </w:rPr>
  </w:style>
  <w:style w:type="character" w:customStyle="1" w:styleId="Heading1Char">
    <w:name w:val="Heading 1 Char"/>
    <w:basedOn w:val="DefaultParagraphFont"/>
    <w:link w:val="Heading1"/>
    <w:uiPriority w:val="9"/>
    <w:rsid w:val="006C021C"/>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6C021C"/>
    <w:pPr>
      <w:spacing w:line="259" w:lineRule="auto"/>
      <w:outlineLvl w:val="9"/>
    </w:pPr>
    <w:rPr>
      <w:lang w:val="en-US"/>
    </w:rPr>
  </w:style>
  <w:style w:type="paragraph" w:styleId="TOC1">
    <w:name w:val="toc 1"/>
    <w:basedOn w:val="Normal"/>
    <w:next w:val="Normal"/>
    <w:autoRedefine/>
    <w:uiPriority w:val="39"/>
    <w:unhideWhenUsed/>
    <w:rsid w:val="00520883"/>
    <w:pPr>
      <w:tabs>
        <w:tab w:val="left" w:pos="1320"/>
        <w:tab w:val="right" w:leader="dot" w:pos="9016"/>
      </w:tabs>
      <w:spacing w:after="100"/>
      <w:ind w:left="1276" w:hanging="1276"/>
    </w:pPr>
    <w:rPr>
      <w:rFonts w:ascii="Arial" w:hAnsi="Arial" w:cs="Arial"/>
      <w:b/>
      <w:bCs/>
      <w:noProof/>
      <w:lang w:val="en-AU"/>
    </w:rPr>
  </w:style>
  <w:style w:type="character" w:styleId="Hyperlink">
    <w:name w:val="Hyperlink"/>
    <w:basedOn w:val="DefaultParagraphFont"/>
    <w:uiPriority w:val="99"/>
    <w:unhideWhenUsed/>
    <w:rsid w:val="006C021C"/>
    <w:rPr>
      <w:color w:val="0563C1" w:themeColor="hyperlink"/>
      <w:u w:val="single"/>
    </w:rPr>
  </w:style>
  <w:style w:type="table" w:styleId="TableGrid">
    <w:name w:val="Table Grid"/>
    <w:basedOn w:val="TableNormal"/>
    <w:uiPriority w:val="59"/>
    <w:rsid w:val="00D303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1 heading"/>
    <w:basedOn w:val="Normal"/>
    <w:link w:val="ListParagraphChar"/>
    <w:uiPriority w:val="34"/>
    <w:qFormat/>
    <w:rsid w:val="00D30377"/>
    <w:pPr>
      <w:ind w:left="720"/>
      <w:contextualSpacing/>
    </w:pPr>
  </w:style>
  <w:style w:type="paragraph" w:styleId="NormalWeb">
    <w:name w:val="Normal (Web)"/>
    <w:basedOn w:val="Normal"/>
    <w:uiPriority w:val="99"/>
    <w:unhideWhenUsed/>
    <w:rsid w:val="0055590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972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454"/>
    <w:rPr>
      <w:sz w:val="20"/>
      <w:szCs w:val="20"/>
      <w:lang w:val="en-GB"/>
    </w:rPr>
  </w:style>
  <w:style w:type="character" w:styleId="FootnoteReference">
    <w:name w:val="footnote reference"/>
    <w:basedOn w:val="DefaultParagraphFont"/>
    <w:uiPriority w:val="99"/>
    <w:unhideWhenUsed/>
    <w:rsid w:val="00972454"/>
    <w:rPr>
      <w:vertAlign w:val="superscript"/>
    </w:rPr>
  </w:style>
  <w:style w:type="paragraph" w:styleId="NoSpacing">
    <w:name w:val="No Spacing"/>
    <w:uiPriority w:val="1"/>
    <w:qFormat/>
    <w:rsid w:val="00972454"/>
    <w:pPr>
      <w:spacing w:after="0" w:line="240" w:lineRule="auto"/>
    </w:pPr>
    <w:rPr>
      <w:lang w:val="en-GB"/>
    </w:rPr>
  </w:style>
  <w:style w:type="paragraph" w:styleId="Header">
    <w:name w:val="header"/>
    <w:basedOn w:val="Normal"/>
    <w:link w:val="HeaderChar"/>
    <w:uiPriority w:val="99"/>
    <w:unhideWhenUsed/>
    <w:rsid w:val="00972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454"/>
    <w:rPr>
      <w:lang w:val="en-GB"/>
    </w:rPr>
  </w:style>
  <w:style w:type="paragraph" w:styleId="Footer">
    <w:name w:val="footer"/>
    <w:basedOn w:val="Normal"/>
    <w:link w:val="FooterChar"/>
    <w:uiPriority w:val="99"/>
    <w:unhideWhenUsed/>
    <w:rsid w:val="00972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454"/>
    <w:rPr>
      <w:lang w:val="en-GB"/>
    </w:rPr>
  </w:style>
  <w:style w:type="paragraph" w:styleId="TOC2">
    <w:name w:val="toc 2"/>
    <w:basedOn w:val="Normal"/>
    <w:next w:val="Normal"/>
    <w:autoRedefine/>
    <w:uiPriority w:val="39"/>
    <w:unhideWhenUsed/>
    <w:rsid w:val="007F7CFB"/>
    <w:pPr>
      <w:spacing w:after="100"/>
      <w:ind w:left="220"/>
    </w:p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775BFB"/>
    <w:rPr>
      <w:lang w:val="en-GB"/>
    </w:rPr>
  </w:style>
  <w:style w:type="paragraph" w:styleId="BalloonText">
    <w:name w:val="Balloon Text"/>
    <w:basedOn w:val="Normal"/>
    <w:link w:val="BalloonTextChar"/>
    <w:uiPriority w:val="99"/>
    <w:semiHidden/>
    <w:unhideWhenUsed/>
    <w:rsid w:val="005A4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A4"/>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5A48A4"/>
    <w:pPr>
      <w:spacing w:line="240" w:lineRule="auto"/>
    </w:pPr>
    <w:rPr>
      <w:sz w:val="20"/>
      <w:szCs w:val="20"/>
    </w:rPr>
  </w:style>
  <w:style w:type="character" w:customStyle="1" w:styleId="CommentTextChar">
    <w:name w:val="Comment Text Char"/>
    <w:basedOn w:val="DefaultParagraphFont"/>
    <w:link w:val="CommentText"/>
    <w:uiPriority w:val="99"/>
    <w:semiHidden/>
    <w:rsid w:val="005A48A4"/>
    <w:rPr>
      <w:sz w:val="20"/>
      <w:szCs w:val="20"/>
      <w:lang w:val="en-GB"/>
    </w:rPr>
  </w:style>
  <w:style w:type="character" w:styleId="CommentReference">
    <w:name w:val="annotation reference"/>
    <w:basedOn w:val="DefaultParagraphFont"/>
    <w:uiPriority w:val="99"/>
    <w:semiHidden/>
    <w:unhideWhenUsed/>
    <w:rsid w:val="005A48A4"/>
    <w:rPr>
      <w:sz w:val="16"/>
      <w:szCs w:val="16"/>
    </w:rPr>
  </w:style>
  <w:style w:type="paragraph" w:customStyle="1" w:styleId="Default">
    <w:name w:val="Default"/>
    <w:rsid w:val="00FF5C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_dlc_DocId xmlns="02b462e0-950b-4d18-8f56-efe6ec8fd98e">ORGN-317801165-7623</_dlc_DocId>
    <_dlc_DocIdUrl xmlns="02b462e0-950b-4d18-8f56-efe6ec8fd98e">
      <Url>https://nedlands365.sharepoint.com/sites/organisation/council/_layouts/15/DocIdRedir.aspx?ID=ORGN-317801165-7623</Url>
      <Description>ORGN-317801165-7623</Description>
    </_dlc_DocIdUrl>
    <Additional_x0020_Info xmlns="7dce4f99-cff1-4fd8-801c-290f26aab7b1" xsi:nil="true"/>
    <eDMS_x0020_Library xmlns="7dce4f99-cff1-4fd8-801c-290f26aab7b1">Meetings</eDMS_x0020_Libra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4FD97-0720-4C6D-AEF1-624C39CB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B6A61-1CC2-4E02-A5F1-6F84058CC103}">
  <ds:schemaRefs>
    <ds:schemaRef ds:uri="http://schemas.openxmlformats.org/officeDocument/2006/bibliography"/>
  </ds:schemaRefs>
</ds:datastoreItem>
</file>

<file path=customXml/itemProps3.xml><?xml version="1.0" encoding="utf-8"?>
<ds:datastoreItem xmlns:ds="http://schemas.openxmlformats.org/officeDocument/2006/customXml" ds:itemID="{38F03CA7-9C3F-4D68-8AD0-5FF2F76B4FB8}">
  <ds:schemaRefs>
    <ds:schemaRef ds:uri="http://schemas.microsoft.com/office/2006/metadata/properties"/>
    <ds:schemaRef ds:uri="http://schemas.microsoft.com/office/infopath/2007/PartnerControls"/>
    <ds:schemaRef ds:uri="a4569545-3f5c-4d76-b5ef-e21c01e673e6"/>
    <ds:schemaRef ds:uri="02b462e0-950b-4d18-8f56-efe6ec8fd98e"/>
    <ds:schemaRef ds:uri="http://schemas.microsoft.com/sharepoint/v3"/>
    <ds:schemaRef ds:uri="82dc8473-40ba-4f11-b935-f34260e482de"/>
    <ds:schemaRef ds:uri="7dce4f99-cff1-4fd8-801c-290f26aab7b1"/>
  </ds:schemaRefs>
</ds:datastoreItem>
</file>

<file path=customXml/itemProps4.xml><?xml version="1.0" encoding="utf-8"?>
<ds:datastoreItem xmlns:ds="http://schemas.openxmlformats.org/officeDocument/2006/customXml" ds:itemID="{055A569D-958D-4F89-8D6D-F3905023F6D1}">
  <ds:schemaRefs>
    <ds:schemaRef ds:uri="http://schemas.microsoft.com/sharepoint/events"/>
  </ds:schemaRefs>
</ds:datastoreItem>
</file>

<file path=customXml/itemProps5.xml><?xml version="1.0" encoding="utf-8"?>
<ds:datastoreItem xmlns:ds="http://schemas.openxmlformats.org/officeDocument/2006/customXml" ds:itemID="{AF4D6925-A544-4023-8DA6-F05484828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38</Pages>
  <Words>10437</Words>
  <Characters>59493</Characters>
  <Application>Microsoft Office Word</Application>
  <DocSecurity>8</DocSecurity>
  <Lines>495</Lines>
  <Paragraphs>139</Paragraphs>
  <ScaleCrop>false</ScaleCrop>
  <Company/>
  <LinksUpToDate>false</LinksUpToDate>
  <CharactersWithSpaces>69791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Brett</dc:creator>
  <cp:keywords/>
  <dc:description/>
  <cp:lastModifiedBy>Stacey Gibson</cp:lastModifiedBy>
  <cp:revision>175</cp:revision>
  <cp:lastPrinted>2020-10-07T01:35:00Z</cp:lastPrinted>
  <dcterms:created xsi:type="dcterms:W3CDTF">2020-02-11T02:49:00Z</dcterms:created>
  <dcterms:modified xsi:type="dcterms:W3CDTF">2020-10-13T04:43:00Z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Function">
    <vt:lpwstr>153;#Council|e9dab8bc-19a9-476e-9804-8565541956eb</vt:lpwstr>
  </property>
  <property fmtid="{D5CDD505-2E9C-101B-9397-08002B2CF9AE}" pid="4" name="Entity">
    <vt:lpwstr>4;#City of Nedlands|e1cb6260-fbdb-4707-a83e-0c933e524b72</vt:lpwstr>
  </property>
  <property fmtid="{D5CDD505-2E9C-101B-9397-08002B2CF9AE}" pid="5" name="eDMS Site">
    <vt:lpwstr>154;#Council|aa216eff-3449-4bd9-a57e-8ddebac59c1d</vt:lpwstr>
  </property>
  <property fmtid="{D5CDD505-2E9C-101B-9397-08002B2CF9AE}" pid="6" name="Activity">
    <vt:lpwstr>139;#Meetings|1b90c5f6-ddf7-405d-b0aa-a573170e1a5d</vt:lpwstr>
  </property>
  <property fmtid="{D5CDD505-2E9C-101B-9397-08002B2CF9AE}" pid="7" name="Subject Matter">
    <vt:lpwstr>140;#Meeting|1f576ca3-e898-4889-9bff-971fa1197b35</vt:lpwstr>
  </property>
  <property fmtid="{D5CDD505-2E9C-101B-9397-08002B2CF9AE}" pid="8" name="_dlc_DocIdItemGuid">
    <vt:lpwstr>dfc37831-74cc-427a-aa86-e22855991b6f</vt:lpwstr>
  </property>
  <property fmtid="{D5CDD505-2E9C-101B-9397-08002B2CF9AE}" pid="9" name="_docset_NoMedatataSyncRequired">
    <vt:lpwstr>False</vt:lpwstr>
  </property>
</Properties>
</file>