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790F" w14:textId="51AB0AAE" w:rsidR="00180419" w:rsidRDefault="008448AF" w:rsidP="00562866">
      <w:pPr>
        <w:rPr>
          <w:rFonts w:ascii="Gill Sans MT" w:hAnsi="Gill Sans MT" w:cs="Arial"/>
          <w:b/>
          <w:i/>
          <w:iCs/>
          <w:color w:val="003876"/>
          <w:sz w:val="96"/>
          <w:szCs w:val="160"/>
          <w:lang w:val="en-GB" w:eastAsia="en-GB"/>
        </w:rPr>
      </w:pPr>
      <w:r>
        <w:rPr>
          <w:noProof/>
        </w:rPr>
        <w:drawing>
          <wp:inline distT="0" distB="0" distL="0" distR="0" wp14:anchorId="5BD73D86" wp14:editId="5E4F0A27">
            <wp:extent cx="5152388" cy="1904365"/>
            <wp:effectExtent l="0" t="0" r="0" b="0"/>
            <wp:docPr id="2144700352"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152388" cy="1904365"/>
                    </a:xfrm>
                    <a:prstGeom prst="rect">
                      <a:avLst/>
                    </a:prstGeom>
                  </pic:spPr>
                </pic:pic>
              </a:graphicData>
            </a:graphic>
          </wp:inline>
        </w:drawing>
      </w:r>
    </w:p>
    <w:p w14:paraId="074921EC" w14:textId="77777777" w:rsidR="00180419" w:rsidRPr="00180419" w:rsidRDefault="00180419" w:rsidP="00562866">
      <w:pPr>
        <w:rPr>
          <w:rFonts w:ascii="Gill Sans MT" w:hAnsi="Gill Sans MT" w:cs="Arial"/>
          <w:b/>
          <w:i/>
          <w:iCs/>
          <w:color w:val="003876"/>
          <w:sz w:val="96"/>
          <w:szCs w:val="160"/>
          <w:lang w:val="en-GB" w:eastAsia="en-GB"/>
        </w:rPr>
      </w:pPr>
    </w:p>
    <w:p w14:paraId="1BA71CC0" w14:textId="7A4B9389" w:rsidR="00180419" w:rsidRPr="00682226" w:rsidRDefault="008F32D2" w:rsidP="00562866">
      <w:pPr>
        <w:rPr>
          <w:rFonts w:ascii="Arial" w:hAnsi="Arial" w:cs="Arial"/>
          <w:b/>
          <w:iCs/>
          <w:color w:val="003876"/>
          <w:sz w:val="72"/>
          <w:szCs w:val="160"/>
          <w:lang w:val="en-GB" w:eastAsia="en-GB"/>
        </w:rPr>
      </w:pPr>
      <w:r>
        <w:rPr>
          <w:rFonts w:ascii="Arial" w:hAnsi="Arial" w:cs="Arial"/>
          <w:b/>
          <w:iCs/>
          <w:color w:val="003876"/>
          <w:sz w:val="72"/>
          <w:szCs w:val="160"/>
          <w:lang w:val="en-GB" w:eastAsia="en-GB"/>
        </w:rPr>
        <w:t>Minutes</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4067D785" w:rsidR="00E64271" w:rsidRDefault="00E64271" w:rsidP="00E64271">
      <w:pPr>
        <w:rPr>
          <w:rFonts w:ascii="Arial" w:hAnsi="Arial" w:cs="Arial"/>
          <w:b/>
          <w:color w:val="002060"/>
          <w:sz w:val="56"/>
          <w:szCs w:val="56"/>
        </w:rPr>
      </w:pPr>
      <w:r w:rsidRPr="00682226">
        <w:rPr>
          <w:rFonts w:ascii="Arial" w:hAnsi="Arial" w:cs="Arial"/>
          <w:b/>
          <w:color w:val="002060"/>
          <w:sz w:val="56"/>
          <w:szCs w:val="56"/>
        </w:rPr>
        <w:t>Council Meeting</w:t>
      </w:r>
    </w:p>
    <w:p w14:paraId="6AC3E0C1" w14:textId="77777777" w:rsidR="008F32D2" w:rsidRPr="00682226" w:rsidRDefault="008F32D2" w:rsidP="00E64271">
      <w:pPr>
        <w:rPr>
          <w:rFonts w:ascii="Arial" w:hAnsi="Arial" w:cs="Arial"/>
          <w:b/>
          <w:color w:val="002060"/>
          <w:sz w:val="56"/>
          <w:szCs w:val="56"/>
        </w:rPr>
      </w:pPr>
    </w:p>
    <w:p w14:paraId="6214B83D" w14:textId="18CFB696" w:rsidR="00E64271" w:rsidRDefault="00116F0E" w:rsidP="00E64271">
      <w:pPr>
        <w:rPr>
          <w:rFonts w:ascii="Arial" w:hAnsi="Arial" w:cs="Arial"/>
          <w:b/>
          <w:color w:val="002060"/>
          <w:sz w:val="56"/>
          <w:szCs w:val="56"/>
        </w:rPr>
      </w:pPr>
      <w:r>
        <w:rPr>
          <w:rFonts w:ascii="Arial" w:hAnsi="Arial" w:cs="Arial"/>
          <w:b/>
          <w:color w:val="002060"/>
          <w:sz w:val="56"/>
          <w:szCs w:val="56"/>
        </w:rPr>
        <w:t>28</w:t>
      </w:r>
      <w:r w:rsidR="00E530E9">
        <w:rPr>
          <w:rFonts w:ascii="Arial" w:hAnsi="Arial" w:cs="Arial"/>
          <w:b/>
          <w:color w:val="002060"/>
          <w:sz w:val="56"/>
          <w:szCs w:val="56"/>
        </w:rPr>
        <w:t xml:space="preserve"> July 2020</w:t>
      </w:r>
    </w:p>
    <w:p w14:paraId="4FECE2BD" w14:textId="77777777" w:rsidR="00E64271" w:rsidRDefault="00E64271" w:rsidP="00E64271">
      <w:pPr>
        <w:rPr>
          <w:rFonts w:ascii="Arial" w:hAnsi="Arial" w:cs="Arial"/>
          <w:b/>
          <w:szCs w:val="24"/>
        </w:rPr>
      </w:pPr>
    </w:p>
    <w:p w14:paraId="4DC339B0" w14:textId="181810EA" w:rsidR="00E64271" w:rsidRDefault="00E64271" w:rsidP="00E64271">
      <w:pPr>
        <w:rPr>
          <w:rFonts w:ascii="Arial" w:hAnsi="Arial" w:cs="Arial"/>
          <w:b/>
          <w:szCs w:val="24"/>
        </w:rPr>
      </w:pPr>
    </w:p>
    <w:p w14:paraId="6E4DAD48" w14:textId="34FD9FEA" w:rsidR="008F32D2" w:rsidRDefault="008F32D2" w:rsidP="00E64271">
      <w:pPr>
        <w:rPr>
          <w:rFonts w:ascii="Arial" w:hAnsi="Arial" w:cs="Arial"/>
          <w:b/>
          <w:szCs w:val="24"/>
        </w:rPr>
      </w:pPr>
    </w:p>
    <w:p w14:paraId="00EC981F" w14:textId="0F949503" w:rsidR="008F32D2" w:rsidRDefault="008F32D2" w:rsidP="00E64271">
      <w:pPr>
        <w:rPr>
          <w:rFonts w:ascii="Arial" w:hAnsi="Arial" w:cs="Arial"/>
          <w:b/>
          <w:szCs w:val="24"/>
        </w:rPr>
      </w:pPr>
    </w:p>
    <w:p w14:paraId="52254CF6" w14:textId="7C065989" w:rsidR="008F32D2" w:rsidRDefault="008F32D2" w:rsidP="00E64271">
      <w:pPr>
        <w:rPr>
          <w:rFonts w:ascii="Arial" w:hAnsi="Arial" w:cs="Arial"/>
          <w:b/>
          <w:szCs w:val="24"/>
        </w:rPr>
      </w:pPr>
    </w:p>
    <w:p w14:paraId="1AA5CEF6" w14:textId="66018650" w:rsidR="008F32D2" w:rsidRDefault="008F32D2" w:rsidP="00E64271">
      <w:pPr>
        <w:rPr>
          <w:rFonts w:ascii="Arial" w:hAnsi="Arial" w:cs="Arial"/>
          <w:b/>
          <w:szCs w:val="24"/>
        </w:rPr>
      </w:pPr>
    </w:p>
    <w:p w14:paraId="2F95A1D3" w14:textId="1A6DE11D" w:rsidR="008F32D2" w:rsidRDefault="008F32D2" w:rsidP="00E64271">
      <w:pPr>
        <w:rPr>
          <w:rFonts w:ascii="Arial" w:hAnsi="Arial" w:cs="Arial"/>
          <w:b/>
          <w:szCs w:val="24"/>
        </w:rPr>
      </w:pPr>
    </w:p>
    <w:p w14:paraId="0461D7A0" w14:textId="77777777" w:rsidR="008F32D2" w:rsidRDefault="008F32D2" w:rsidP="00E64271">
      <w:pPr>
        <w:rPr>
          <w:rFonts w:ascii="Arial" w:hAnsi="Arial" w:cs="Arial"/>
          <w:b/>
          <w:szCs w:val="24"/>
        </w:rPr>
      </w:pPr>
    </w:p>
    <w:p w14:paraId="56694628" w14:textId="77777777" w:rsidR="008F32D2" w:rsidRDefault="008F32D2" w:rsidP="008F32D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1FB55270" w14:textId="77777777" w:rsidR="008F32D2" w:rsidRDefault="008F32D2" w:rsidP="008F32D2">
      <w:pPr>
        <w:tabs>
          <w:tab w:val="left" w:pos="720"/>
          <w:tab w:val="left" w:pos="1440"/>
          <w:tab w:val="left" w:pos="2410"/>
          <w:tab w:val="left" w:pos="2977"/>
          <w:tab w:val="right" w:pos="8335"/>
          <w:tab w:val="right" w:pos="8505"/>
        </w:tabs>
        <w:jc w:val="both"/>
        <w:rPr>
          <w:rFonts w:ascii="Arial" w:hAnsi="Arial" w:cs="Arial"/>
        </w:rPr>
      </w:pPr>
    </w:p>
    <w:p w14:paraId="0A28475E" w14:textId="77777777" w:rsidR="008F32D2" w:rsidRDefault="008F32D2" w:rsidP="008F32D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464688DC" w14:textId="77777777" w:rsidR="008F32D2" w:rsidRDefault="008F32D2" w:rsidP="008F32D2">
      <w:pPr>
        <w:tabs>
          <w:tab w:val="left" w:pos="720"/>
          <w:tab w:val="left" w:pos="1440"/>
          <w:tab w:val="left" w:pos="2410"/>
          <w:tab w:val="left" w:pos="2977"/>
          <w:tab w:val="right" w:pos="8335"/>
          <w:tab w:val="right" w:pos="8505"/>
        </w:tabs>
        <w:jc w:val="both"/>
        <w:rPr>
          <w:rFonts w:ascii="Arial" w:hAnsi="Arial" w:cs="Arial"/>
        </w:rPr>
      </w:pPr>
    </w:p>
    <w:p w14:paraId="1AFD441B" w14:textId="77777777" w:rsidR="008F32D2" w:rsidRDefault="008F32D2" w:rsidP="008F32D2">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02C415E5" w14:textId="77777777" w:rsidR="00180419" w:rsidRPr="00D4383B" w:rsidRDefault="00180419" w:rsidP="00562866">
      <w:pPr>
        <w:tabs>
          <w:tab w:val="left" w:pos="720"/>
          <w:tab w:val="left" w:pos="1440"/>
          <w:tab w:val="left" w:pos="2410"/>
          <w:tab w:val="left" w:pos="2977"/>
          <w:tab w:val="right" w:pos="8335"/>
          <w:tab w:val="right" w:pos="8505"/>
        </w:tabs>
        <w:jc w:val="center"/>
        <w:rPr>
          <w:rFonts w:ascii="Arial" w:hAnsi="Arial" w:cs="Arial"/>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690791256"/>
        <w:docPartObj>
          <w:docPartGallery w:val="Table of Contents"/>
          <w:docPartUnique/>
        </w:docPartObj>
      </w:sdtPr>
      <w:sdtEndPr>
        <w:rPr>
          <w:b/>
          <w:bCs/>
        </w:rPr>
      </w:sdtEndPr>
      <w:sdtContent>
        <w:p w14:paraId="01485D1D" w14:textId="4CAC1DF4" w:rsidR="008B07E4" w:rsidRDefault="008B07E4">
          <w:pPr>
            <w:pStyle w:val="TOCHeading"/>
          </w:pPr>
        </w:p>
        <w:p w14:paraId="530B303F" w14:textId="7DAB0919" w:rsidR="00F0769E" w:rsidRPr="00F0769E" w:rsidRDefault="008B07E4" w:rsidP="00F0769E">
          <w:pPr>
            <w:pStyle w:val="TOC2"/>
            <w:rPr>
              <w:rFonts w:ascii="Arial" w:eastAsiaTheme="minorEastAsia" w:hAnsi="Arial" w:cs="Arial"/>
              <w:szCs w:val="24"/>
              <w:lang w:eastAsia="en-AU"/>
            </w:rPr>
          </w:pPr>
          <w:r w:rsidRPr="00AB3B5D">
            <w:rPr>
              <w:rFonts w:ascii="Arial" w:hAnsi="Arial" w:cs="Arial"/>
              <w:noProof w:val="0"/>
              <w:szCs w:val="24"/>
            </w:rPr>
            <w:fldChar w:fldCharType="begin"/>
          </w:r>
          <w:r w:rsidRPr="00AB3B5D">
            <w:rPr>
              <w:rFonts w:ascii="Arial" w:hAnsi="Arial" w:cs="Arial"/>
              <w:szCs w:val="24"/>
            </w:rPr>
            <w:instrText xml:space="preserve"> TOC \o "1-3" \h \z \u </w:instrText>
          </w:r>
          <w:r w:rsidRPr="00AB3B5D">
            <w:rPr>
              <w:rFonts w:ascii="Arial" w:hAnsi="Arial" w:cs="Arial"/>
              <w:noProof w:val="0"/>
              <w:szCs w:val="24"/>
            </w:rPr>
            <w:fldChar w:fldCharType="separate"/>
          </w:r>
          <w:hyperlink w:anchor="_Toc48646989" w:history="1">
            <w:r w:rsidR="00F0769E" w:rsidRPr="00F0769E">
              <w:rPr>
                <w:rStyle w:val="Hyperlink"/>
                <w:rFonts w:ascii="Arial" w:hAnsi="Arial" w:cs="Arial"/>
                <w:szCs w:val="24"/>
              </w:rPr>
              <w:t>Declaration of Opening</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_Toc48646989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5</w:t>
            </w:r>
            <w:r w:rsidR="00F0769E" w:rsidRPr="00F0769E">
              <w:rPr>
                <w:rFonts w:ascii="Arial" w:hAnsi="Arial" w:cs="Arial"/>
                <w:webHidden/>
                <w:szCs w:val="24"/>
              </w:rPr>
              <w:fldChar w:fldCharType="end"/>
            </w:r>
          </w:hyperlink>
        </w:p>
        <w:p w14:paraId="6F46BC26" w14:textId="16422194" w:rsidR="00F0769E" w:rsidRPr="00F0769E" w:rsidRDefault="009E7F30" w:rsidP="00F0769E">
          <w:pPr>
            <w:pStyle w:val="TOC2"/>
            <w:rPr>
              <w:rFonts w:ascii="Arial" w:eastAsiaTheme="minorEastAsia" w:hAnsi="Arial" w:cs="Arial"/>
              <w:szCs w:val="24"/>
              <w:lang w:eastAsia="en-AU"/>
            </w:rPr>
          </w:pPr>
          <w:hyperlink w:anchor="_Toc48646990" w:history="1">
            <w:r w:rsidR="00F0769E" w:rsidRPr="00F0769E">
              <w:rPr>
                <w:rStyle w:val="Hyperlink"/>
                <w:rFonts w:ascii="Arial" w:hAnsi="Arial" w:cs="Arial"/>
                <w:szCs w:val="24"/>
              </w:rPr>
              <w:t>Present and Apologies and Leave of Absence (Previously Approved)</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5</w:t>
            </w:r>
            <w:r w:rsidR="00F0769E" w:rsidRPr="00F0769E">
              <w:rPr>
                <w:rFonts w:ascii="Arial" w:hAnsi="Arial" w:cs="Arial"/>
                <w:webHidden/>
                <w:szCs w:val="24"/>
              </w:rPr>
              <w:fldChar w:fldCharType="end"/>
            </w:r>
          </w:hyperlink>
        </w:p>
        <w:p w14:paraId="07ACE0CA" w14:textId="0F56E35D" w:rsidR="00F0769E" w:rsidRPr="00F0769E" w:rsidRDefault="009E7F30" w:rsidP="00F0769E">
          <w:pPr>
            <w:pStyle w:val="TOC2"/>
            <w:rPr>
              <w:rFonts w:ascii="Arial" w:eastAsiaTheme="minorEastAsia" w:hAnsi="Arial" w:cs="Arial"/>
              <w:szCs w:val="24"/>
              <w:lang w:eastAsia="en-AU"/>
            </w:rPr>
          </w:pPr>
          <w:hyperlink w:anchor="_Toc48646991" w:history="1">
            <w:r w:rsidR="00F0769E" w:rsidRPr="00F0769E">
              <w:rPr>
                <w:rStyle w:val="Hyperlink"/>
                <w:rFonts w:ascii="Arial" w:hAnsi="Arial" w:cs="Arial"/>
                <w:szCs w:val="24"/>
              </w:rPr>
              <w:t>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Public Question Time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6</w:t>
            </w:r>
            <w:r w:rsidR="00F0769E" w:rsidRPr="00F0769E">
              <w:rPr>
                <w:rFonts w:ascii="Arial" w:hAnsi="Arial" w:cs="Arial"/>
                <w:webHidden/>
                <w:szCs w:val="24"/>
              </w:rPr>
              <w:fldChar w:fldCharType="end"/>
            </w:r>
          </w:hyperlink>
        </w:p>
        <w:p w14:paraId="0E3856EA" w14:textId="758347FC" w:rsidR="00F0769E" w:rsidRPr="00F0769E" w:rsidRDefault="009E7F30" w:rsidP="00F0769E">
          <w:pPr>
            <w:pStyle w:val="TOC2"/>
            <w:rPr>
              <w:rFonts w:ascii="Arial" w:eastAsiaTheme="minorEastAsia" w:hAnsi="Arial" w:cs="Arial"/>
              <w:szCs w:val="24"/>
              <w:lang w:eastAsia="en-AU"/>
            </w:rPr>
          </w:pPr>
          <w:hyperlink w:anchor="_Toc48646992" w:history="1">
            <w:r w:rsidR="00F0769E" w:rsidRPr="00F0769E">
              <w:rPr>
                <w:rStyle w:val="Hyperlink"/>
                <w:rFonts w:ascii="Arial" w:hAnsi="Arial" w:cs="Arial"/>
                <w:szCs w:val="24"/>
              </w:rPr>
              <w:t>1.1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Julian Atkinson, 15 Leopold Street,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6</w:t>
            </w:r>
            <w:r w:rsidR="00F0769E" w:rsidRPr="00F0769E">
              <w:rPr>
                <w:rFonts w:ascii="Arial" w:hAnsi="Arial" w:cs="Arial"/>
                <w:webHidden/>
                <w:szCs w:val="24"/>
              </w:rPr>
              <w:fldChar w:fldCharType="end"/>
            </w:r>
          </w:hyperlink>
        </w:p>
        <w:p w14:paraId="226B04F5" w14:textId="2F51DEC1" w:rsidR="00F0769E" w:rsidRPr="00F0769E" w:rsidRDefault="009E7F30" w:rsidP="00F0769E">
          <w:pPr>
            <w:pStyle w:val="TOC2"/>
            <w:rPr>
              <w:rFonts w:ascii="Arial" w:eastAsiaTheme="minorEastAsia" w:hAnsi="Arial" w:cs="Arial"/>
              <w:szCs w:val="24"/>
              <w:lang w:eastAsia="en-AU"/>
            </w:rPr>
          </w:pPr>
          <w:hyperlink w:anchor="_Toc48646993" w:history="1">
            <w:r w:rsidR="00F0769E" w:rsidRPr="00F0769E">
              <w:rPr>
                <w:rStyle w:val="Hyperlink"/>
                <w:rFonts w:ascii="Arial" w:hAnsi="Arial" w:cs="Arial"/>
                <w:szCs w:val="24"/>
              </w:rPr>
              <w:t>1.2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Mrs Jane Leaversuch, 78 Doonan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7</w:t>
            </w:r>
            <w:r w:rsidR="00F0769E" w:rsidRPr="00F0769E">
              <w:rPr>
                <w:rFonts w:ascii="Arial" w:hAnsi="Arial" w:cs="Arial"/>
                <w:webHidden/>
                <w:szCs w:val="24"/>
              </w:rPr>
              <w:fldChar w:fldCharType="end"/>
            </w:r>
          </w:hyperlink>
        </w:p>
        <w:p w14:paraId="7EA9FC73" w14:textId="6659265B" w:rsidR="00F0769E" w:rsidRPr="00F0769E" w:rsidRDefault="009E7F30" w:rsidP="00F0769E">
          <w:pPr>
            <w:pStyle w:val="TOC2"/>
            <w:rPr>
              <w:rFonts w:ascii="Arial" w:eastAsiaTheme="minorEastAsia" w:hAnsi="Arial" w:cs="Arial"/>
              <w:szCs w:val="24"/>
              <w:lang w:eastAsia="en-AU"/>
            </w:rPr>
          </w:pPr>
          <w:hyperlink w:anchor="_Toc48646994" w:history="1">
            <w:r w:rsidR="00F0769E" w:rsidRPr="00F0769E">
              <w:rPr>
                <w:rStyle w:val="Hyperlink"/>
                <w:rFonts w:ascii="Arial" w:hAnsi="Arial" w:cs="Arial"/>
                <w:szCs w:val="24"/>
              </w:rPr>
              <w:t>1.3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Mrs Kylie Passage, 80 Doonan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w:t>
            </w:r>
            <w:r w:rsidR="00F0769E" w:rsidRPr="00F0769E">
              <w:rPr>
                <w:rFonts w:ascii="Arial" w:hAnsi="Arial" w:cs="Arial"/>
                <w:webHidden/>
                <w:szCs w:val="24"/>
              </w:rPr>
              <w:fldChar w:fldCharType="end"/>
            </w:r>
          </w:hyperlink>
        </w:p>
        <w:p w14:paraId="5A46B2A0" w14:textId="6A4B9F54" w:rsidR="00F0769E" w:rsidRPr="00F0769E" w:rsidRDefault="009E7F30" w:rsidP="00F0769E">
          <w:pPr>
            <w:pStyle w:val="TOC2"/>
            <w:rPr>
              <w:rFonts w:ascii="Arial" w:eastAsiaTheme="minorEastAsia" w:hAnsi="Arial" w:cs="Arial"/>
              <w:szCs w:val="24"/>
              <w:lang w:eastAsia="en-AU"/>
            </w:rPr>
          </w:pPr>
          <w:hyperlink w:anchor="_Toc48646995" w:history="1">
            <w:r w:rsidR="00F0769E" w:rsidRPr="00F0769E">
              <w:rPr>
                <w:rStyle w:val="Hyperlink"/>
                <w:rFonts w:ascii="Arial" w:hAnsi="Arial" w:cs="Arial"/>
                <w:szCs w:val="24"/>
              </w:rPr>
              <w:t>1.4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Mario Faugno, 74 Doonan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10</w:t>
            </w:r>
            <w:r w:rsidR="00F0769E" w:rsidRPr="00F0769E">
              <w:rPr>
                <w:rFonts w:ascii="Arial" w:hAnsi="Arial" w:cs="Arial"/>
                <w:webHidden/>
                <w:szCs w:val="24"/>
              </w:rPr>
              <w:fldChar w:fldCharType="end"/>
            </w:r>
          </w:hyperlink>
        </w:p>
        <w:p w14:paraId="653F7EDC" w14:textId="255634C0" w:rsidR="00F0769E" w:rsidRPr="00F0769E" w:rsidRDefault="009E7F30" w:rsidP="00F0769E">
          <w:pPr>
            <w:pStyle w:val="TOC2"/>
            <w:rPr>
              <w:rFonts w:ascii="Arial" w:eastAsiaTheme="minorEastAsia" w:hAnsi="Arial" w:cs="Arial"/>
              <w:szCs w:val="24"/>
              <w:lang w:eastAsia="en-AU"/>
            </w:rPr>
          </w:pPr>
          <w:hyperlink w:anchor="_Toc48646996" w:history="1">
            <w:r w:rsidR="00F0769E" w:rsidRPr="00F0769E">
              <w:rPr>
                <w:rStyle w:val="Hyperlink"/>
                <w:rFonts w:ascii="Arial" w:hAnsi="Arial" w:cs="Arial"/>
                <w:szCs w:val="24"/>
              </w:rPr>
              <w:t>1.5</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Michael Cahill, 65 Melvista Avenue,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14</w:t>
            </w:r>
            <w:r w:rsidR="00F0769E" w:rsidRPr="00F0769E">
              <w:rPr>
                <w:rFonts w:ascii="Arial" w:hAnsi="Arial" w:cs="Arial"/>
                <w:webHidden/>
                <w:szCs w:val="24"/>
              </w:rPr>
              <w:fldChar w:fldCharType="end"/>
            </w:r>
          </w:hyperlink>
        </w:p>
        <w:p w14:paraId="4FF2BCDA" w14:textId="63433F53" w:rsidR="00F0769E" w:rsidRPr="00F0769E" w:rsidRDefault="009E7F30" w:rsidP="00F0769E">
          <w:pPr>
            <w:pStyle w:val="TOC2"/>
            <w:rPr>
              <w:rFonts w:ascii="Arial" w:eastAsiaTheme="minorEastAsia" w:hAnsi="Arial" w:cs="Arial"/>
              <w:szCs w:val="24"/>
              <w:lang w:eastAsia="en-AU"/>
            </w:rPr>
          </w:pPr>
          <w:hyperlink w:anchor="_Toc48646997" w:history="1">
            <w:r w:rsidR="00F0769E" w:rsidRPr="00F0769E">
              <w:rPr>
                <w:rStyle w:val="Hyperlink"/>
                <w:rFonts w:ascii="Arial" w:hAnsi="Arial" w:cs="Arial"/>
                <w:szCs w:val="24"/>
              </w:rPr>
              <w:t>1.6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Ms Rebecca Faugno, 74 Doonan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18</w:t>
            </w:r>
            <w:r w:rsidR="00F0769E" w:rsidRPr="00F0769E">
              <w:rPr>
                <w:rFonts w:ascii="Arial" w:hAnsi="Arial" w:cs="Arial"/>
                <w:webHidden/>
                <w:szCs w:val="24"/>
              </w:rPr>
              <w:fldChar w:fldCharType="end"/>
            </w:r>
          </w:hyperlink>
        </w:p>
        <w:p w14:paraId="2E43C57F" w14:textId="4E7030F0" w:rsidR="00F0769E" w:rsidRPr="00F0769E" w:rsidRDefault="009E7F30" w:rsidP="00F0769E">
          <w:pPr>
            <w:pStyle w:val="TOC2"/>
            <w:rPr>
              <w:rFonts w:ascii="Arial" w:eastAsiaTheme="minorEastAsia" w:hAnsi="Arial" w:cs="Arial"/>
              <w:szCs w:val="24"/>
              <w:lang w:eastAsia="en-AU"/>
            </w:rPr>
          </w:pPr>
          <w:hyperlink w:anchor="_Toc48646998" w:history="1">
            <w:r w:rsidR="00F0769E" w:rsidRPr="00F0769E">
              <w:rPr>
                <w:rStyle w:val="Hyperlink"/>
                <w:rFonts w:ascii="Arial" w:hAnsi="Arial" w:cs="Arial"/>
                <w:szCs w:val="24"/>
              </w:rPr>
              <w:t>1.7</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John McGuire, 2 Granby Crescent,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19</w:t>
            </w:r>
            <w:r w:rsidR="00F0769E" w:rsidRPr="00F0769E">
              <w:rPr>
                <w:rFonts w:ascii="Arial" w:hAnsi="Arial" w:cs="Arial"/>
                <w:webHidden/>
                <w:szCs w:val="24"/>
              </w:rPr>
              <w:fldChar w:fldCharType="end"/>
            </w:r>
          </w:hyperlink>
        </w:p>
        <w:p w14:paraId="78FC6BDB" w14:textId="77D0931F" w:rsidR="00F0769E" w:rsidRPr="00F0769E" w:rsidRDefault="009E7F30" w:rsidP="00F0769E">
          <w:pPr>
            <w:pStyle w:val="TOC2"/>
            <w:rPr>
              <w:rFonts w:ascii="Arial" w:eastAsiaTheme="minorEastAsia" w:hAnsi="Arial" w:cs="Arial"/>
              <w:szCs w:val="24"/>
              <w:lang w:eastAsia="en-AU"/>
            </w:rPr>
          </w:pPr>
          <w:hyperlink w:anchor="_Toc48646999" w:history="1">
            <w:r w:rsidR="00F0769E" w:rsidRPr="00F0769E">
              <w:rPr>
                <w:rStyle w:val="Hyperlink"/>
                <w:rFonts w:ascii="Arial" w:hAnsi="Arial" w:cs="Arial"/>
                <w:szCs w:val="24"/>
              </w:rPr>
              <w:t>1.8</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Andrew Jackson, Unit 3 / 114 Stirling Highway,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_Toc48646999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20</w:t>
            </w:r>
            <w:r w:rsidR="00F0769E" w:rsidRPr="00F0769E">
              <w:rPr>
                <w:rFonts w:ascii="Arial" w:hAnsi="Arial" w:cs="Arial"/>
                <w:webHidden/>
                <w:szCs w:val="24"/>
              </w:rPr>
              <w:fldChar w:fldCharType="end"/>
            </w:r>
          </w:hyperlink>
        </w:p>
        <w:p w14:paraId="06C29EC8" w14:textId="498417AB" w:rsidR="00F0769E" w:rsidRPr="00F0769E" w:rsidRDefault="009E7F30" w:rsidP="00F0769E">
          <w:pPr>
            <w:pStyle w:val="TOC2"/>
            <w:rPr>
              <w:rFonts w:ascii="Arial" w:eastAsiaTheme="minorEastAsia" w:hAnsi="Arial" w:cs="Arial"/>
              <w:szCs w:val="24"/>
              <w:lang w:eastAsia="en-AU"/>
            </w:rPr>
          </w:pPr>
          <w:hyperlink w:anchor="_Toc48647000" w:history="1">
            <w:r w:rsidR="00F0769E" w:rsidRPr="00F0769E">
              <w:rPr>
                <w:rStyle w:val="Hyperlink"/>
                <w:rFonts w:ascii="Arial" w:hAnsi="Arial" w:cs="Arial"/>
                <w:szCs w:val="24"/>
              </w:rPr>
              <w:t>1.9</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Andrew Edwards, 14 Doonan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20</w:t>
            </w:r>
            <w:r w:rsidR="00F0769E" w:rsidRPr="00F0769E">
              <w:rPr>
                <w:rFonts w:ascii="Arial" w:hAnsi="Arial" w:cs="Arial"/>
                <w:webHidden/>
                <w:szCs w:val="24"/>
              </w:rPr>
              <w:fldChar w:fldCharType="end"/>
            </w:r>
          </w:hyperlink>
        </w:p>
        <w:p w14:paraId="7352199F" w14:textId="16E0BB60" w:rsidR="00F0769E" w:rsidRPr="00F0769E" w:rsidRDefault="009E7F30" w:rsidP="00F0769E">
          <w:pPr>
            <w:pStyle w:val="TOC2"/>
            <w:rPr>
              <w:rFonts w:ascii="Arial" w:eastAsiaTheme="minorEastAsia" w:hAnsi="Arial" w:cs="Arial"/>
              <w:szCs w:val="24"/>
              <w:lang w:eastAsia="en-AU"/>
            </w:rPr>
          </w:pPr>
          <w:hyperlink w:anchor="_Toc48647001" w:history="1">
            <w:r w:rsidR="00F0769E" w:rsidRPr="00F0769E">
              <w:rPr>
                <w:rStyle w:val="Hyperlink"/>
                <w:rFonts w:ascii="Arial" w:hAnsi="Arial" w:cs="Arial"/>
                <w:szCs w:val="24"/>
              </w:rPr>
              <w:t>1.10</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Ms Susan Stevens, 65 Melvista Avenue,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w:t>
            </w:r>
            <w:r w:rsidR="00F0769E" w:rsidRPr="00F0769E">
              <w:rPr>
                <w:rFonts w:ascii="Arial" w:hAnsi="Arial" w:cs="Arial"/>
                <w:webHidden/>
                <w:szCs w:val="24"/>
              </w:rPr>
              <w:fldChar w:fldCharType="end"/>
            </w:r>
          </w:hyperlink>
        </w:p>
        <w:p w14:paraId="2FADE718" w14:textId="609FC961" w:rsidR="00F0769E" w:rsidRPr="00F0769E" w:rsidRDefault="009E7F30" w:rsidP="00F0769E">
          <w:pPr>
            <w:pStyle w:val="TOC2"/>
            <w:rPr>
              <w:rFonts w:ascii="Arial" w:eastAsiaTheme="minorEastAsia" w:hAnsi="Arial" w:cs="Arial"/>
              <w:szCs w:val="24"/>
              <w:lang w:eastAsia="en-AU"/>
            </w:rPr>
          </w:pPr>
          <w:hyperlink w:anchor="_Toc48647002" w:history="1">
            <w:r w:rsidR="00F0769E" w:rsidRPr="00F0769E">
              <w:rPr>
                <w:rStyle w:val="Hyperlink"/>
                <w:rFonts w:ascii="Arial" w:hAnsi="Arial" w:cs="Arial"/>
                <w:szCs w:val="24"/>
              </w:rPr>
              <w:t>1.11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George Gelavis, 69 Riley Road,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22</w:t>
            </w:r>
            <w:r w:rsidR="00F0769E" w:rsidRPr="00F0769E">
              <w:rPr>
                <w:rFonts w:ascii="Arial" w:hAnsi="Arial" w:cs="Arial"/>
                <w:webHidden/>
                <w:szCs w:val="24"/>
              </w:rPr>
              <w:fldChar w:fldCharType="end"/>
            </w:r>
          </w:hyperlink>
        </w:p>
        <w:p w14:paraId="3D8740C9" w14:textId="54BBE8D4" w:rsidR="00F0769E" w:rsidRPr="00F0769E" w:rsidRDefault="009E7F30" w:rsidP="00F0769E">
          <w:pPr>
            <w:pStyle w:val="TOC2"/>
            <w:rPr>
              <w:rFonts w:ascii="Arial" w:eastAsiaTheme="minorEastAsia" w:hAnsi="Arial" w:cs="Arial"/>
              <w:szCs w:val="24"/>
              <w:lang w:eastAsia="en-AU"/>
            </w:rPr>
          </w:pPr>
          <w:hyperlink w:anchor="_Toc48647003" w:history="1">
            <w:r w:rsidR="00F0769E" w:rsidRPr="00F0769E">
              <w:rPr>
                <w:rStyle w:val="Hyperlink"/>
                <w:rFonts w:ascii="Arial" w:hAnsi="Arial" w:cs="Arial"/>
                <w:szCs w:val="24"/>
              </w:rPr>
              <w:t>1.12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Mrs Conor Crane, 11 Lovegrove Close, Nedlands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23</w:t>
            </w:r>
            <w:r w:rsidR="00F0769E" w:rsidRPr="00F0769E">
              <w:rPr>
                <w:rFonts w:ascii="Arial" w:hAnsi="Arial" w:cs="Arial"/>
                <w:webHidden/>
                <w:szCs w:val="24"/>
              </w:rPr>
              <w:fldChar w:fldCharType="end"/>
            </w:r>
          </w:hyperlink>
        </w:p>
        <w:p w14:paraId="08CD3A49" w14:textId="73D62F29" w:rsidR="00F0769E" w:rsidRPr="00F0769E" w:rsidRDefault="009E7F30" w:rsidP="00F0769E">
          <w:pPr>
            <w:pStyle w:val="TOC2"/>
            <w:rPr>
              <w:rFonts w:ascii="Arial" w:eastAsiaTheme="minorEastAsia" w:hAnsi="Arial" w:cs="Arial"/>
              <w:szCs w:val="24"/>
              <w:lang w:eastAsia="en-AU"/>
            </w:rPr>
          </w:pPr>
          <w:hyperlink w:anchor="_Toc48647004" w:history="1">
            <w:r w:rsidR="00F0769E" w:rsidRPr="00F0769E">
              <w:rPr>
                <w:rStyle w:val="Hyperlink"/>
                <w:rFonts w:ascii="Arial" w:hAnsi="Arial" w:cs="Arial"/>
                <w:szCs w:val="24"/>
              </w:rPr>
              <w:t>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Addresses by Members of the Public</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23</w:t>
            </w:r>
            <w:r w:rsidR="00F0769E" w:rsidRPr="00F0769E">
              <w:rPr>
                <w:rFonts w:ascii="Arial" w:hAnsi="Arial" w:cs="Arial"/>
                <w:webHidden/>
                <w:szCs w:val="24"/>
              </w:rPr>
              <w:fldChar w:fldCharType="end"/>
            </w:r>
          </w:hyperlink>
        </w:p>
        <w:p w14:paraId="4441BF23" w14:textId="692DD932" w:rsidR="00F0769E" w:rsidRPr="00F0769E" w:rsidRDefault="009E7F30" w:rsidP="00F0769E">
          <w:pPr>
            <w:pStyle w:val="TOC2"/>
            <w:rPr>
              <w:rFonts w:ascii="Arial" w:eastAsiaTheme="minorEastAsia" w:hAnsi="Arial" w:cs="Arial"/>
              <w:szCs w:val="24"/>
              <w:lang w:eastAsia="en-AU"/>
            </w:rPr>
          </w:pPr>
          <w:hyperlink w:anchor="_Toc48647005" w:history="1">
            <w:r w:rsidR="00F0769E" w:rsidRPr="00F0769E">
              <w:rPr>
                <w:rStyle w:val="Hyperlink"/>
                <w:rFonts w:ascii="Arial" w:hAnsi="Arial" w:cs="Arial"/>
                <w:szCs w:val="24"/>
              </w:rPr>
              <w:t>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Requests for Leave of Absence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24</w:t>
            </w:r>
            <w:r w:rsidR="00F0769E" w:rsidRPr="00F0769E">
              <w:rPr>
                <w:rFonts w:ascii="Arial" w:hAnsi="Arial" w:cs="Arial"/>
                <w:webHidden/>
                <w:szCs w:val="24"/>
              </w:rPr>
              <w:fldChar w:fldCharType="end"/>
            </w:r>
          </w:hyperlink>
        </w:p>
        <w:p w14:paraId="294E7988" w14:textId="4DB4FA04" w:rsidR="00F0769E" w:rsidRPr="00F0769E" w:rsidRDefault="009E7F30" w:rsidP="00F0769E">
          <w:pPr>
            <w:pStyle w:val="TOC2"/>
            <w:rPr>
              <w:rFonts w:ascii="Arial" w:eastAsiaTheme="minorEastAsia" w:hAnsi="Arial" w:cs="Arial"/>
              <w:szCs w:val="24"/>
              <w:lang w:eastAsia="en-AU"/>
            </w:rPr>
          </w:pPr>
          <w:hyperlink w:anchor="_Toc48647006" w:history="1">
            <w:r w:rsidR="00F0769E" w:rsidRPr="00F0769E">
              <w:rPr>
                <w:rStyle w:val="Hyperlink"/>
                <w:rFonts w:ascii="Arial" w:hAnsi="Arial" w:cs="Arial"/>
                <w:szCs w:val="24"/>
              </w:rPr>
              <w:t>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Petitions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25</w:t>
            </w:r>
            <w:r w:rsidR="00F0769E" w:rsidRPr="00F0769E">
              <w:rPr>
                <w:rFonts w:ascii="Arial" w:hAnsi="Arial" w:cs="Arial"/>
                <w:webHidden/>
                <w:szCs w:val="24"/>
              </w:rPr>
              <w:fldChar w:fldCharType="end"/>
            </w:r>
          </w:hyperlink>
        </w:p>
        <w:p w14:paraId="42992BC0" w14:textId="12F3A8B7" w:rsidR="00F0769E" w:rsidRPr="00F0769E" w:rsidRDefault="009E7F30" w:rsidP="00F0769E">
          <w:pPr>
            <w:pStyle w:val="TOC2"/>
            <w:rPr>
              <w:rFonts w:ascii="Arial" w:eastAsiaTheme="minorEastAsia" w:hAnsi="Arial" w:cs="Arial"/>
              <w:szCs w:val="24"/>
              <w:lang w:eastAsia="en-AU"/>
            </w:rPr>
          </w:pPr>
          <w:hyperlink w:anchor="_Toc48647007" w:history="1">
            <w:r w:rsidR="00F0769E" w:rsidRPr="00F0769E">
              <w:rPr>
                <w:rStyle w:val="Hyperlink"/>
                <w:rFonts w:ascii="Arial" w:hAnsi="Arial" w:cs="Arial"/>
                <w:szCs w:val="24"/>
              </w:rPr>
              <w:t>4.1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Mr Andrew Lian, Alda Consultants, Suite 5, 61 Hampden Road, Nedlands – Scheme Amendment No. 7</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25</w:t>
            </w:r>
            <w:r w:rsidR="00F0769E" w:rsidRPr="00F0769E">
              <w:rPr>
                <w:rFonts w:ascii="Arial" w:hAnsi="Arial" w:cs="Arial"/>
                <w:webHidden/>
                <w:szCs w:val="24"/>
              </w:rPr>
              <w:fldChar w:fldCharType="end"/>
            </w:r>
          </w:hyperlink>
        </w:p>
        <w:p w14:paraId="09303A52" w14:textId="0B64E048" w:rsidR="00F0769E" w:rsidRPr="00F0769E" w:rsidRDefault="009E7F30" w:rsidP="00F0769E">
          <w:pPr>
            <w:pStyle w:val="TOC2"/>
            <w:rPr>
              <w:rFonts w:ascii="Arial" w:eastAsiaTheme="minorEastAsia" w:hAnsi="Arial" w:cs="Arial"/>
              <w:szCs w:val="24"/>
              <w:lang w:eastAsia="en-AU"/>
            </w:rPr>
          </w:pPr>
          <w:hyperlink w:anchor="_Toc48647008" w:history="1">
            <w:r w:rsidR="00F0769E" w:rsidRPr="00F0769E">
              <w:rPr>
                <w:rStyle w:val="Hyperlink"/>
                <w:rFonts w:ascii="Arial" w:hAnsi="Arial" w:cs="Arial"/>
                <w:szCs w:val="24"/>
              </w:rPr>
              <w:t>5.</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Disclosures of Financial and/or Proximity Interest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25</w:t>
            </w:r>
            <w:r w:rsidR="00F0769E" w:rsidRPr="00F0769E">
              <w:rPr>
                <w:rFonts w:ascii="Arial" w:hAnsi="Arial" w:cs="Arial"/>
                <w:webHidden/>
                <w:szCs w:val="24"/>
              </w:rPr>
              <w:fldChar w:fldCharType="end"/>
            </w:r>
          </w:hyperlink>
        </w:p>
        <w:p w14:paraId="1A3A1FE7" w14:textId="7A1769CC" w:rsidR="00F0769E" w:rsidRPr="00F0769E" w:rsidRDefault="009E7F30" w:rsidP="00F0769E">
          <w:pPr>
            <w:pStyle w:val="TOC2"/>
            <w:rPr>
              <w:rFonts w:ascii="Arial" w:eastAsiaTheme="minorEastAsia" w:hAnsi="Arial" w:cs="Arial"/>
              <w:szCs w:val="24"/>
              <w:lang w:eastAsia="en-AU"/>
            </w:rPr>
          </w:pPr>
          <w:hyperlink w:anchor="_Toc48647009" w:history="1">
            <w:r w:rsidR="00F0769E" w:rsidRPr="00F0769E">
              <w:rPr>
                <w:rStyle w:val="Hyperlink"/>
                <w:rFonts w:ascii="Arial" w:hAnsi="Arial" w:cs="Arial"/>
                <w:szCs w:val="24"/>
              </w:rPr>
              <w:t>5.1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Bennett – Item 16.1 – Urgent Business Councillor Mangano Scheme Amendment No. 7</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_Toc48647009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26</w:t>
            </w:r>
            <w:r w:rsidR="00F0769E" w:rsidRPr="00F0769E">
              <w:rPr>
                <w:rFonts w:ascii="Arial" w:hAnsi="Arial" w:cs="Arial"/>
                <w:webHidden/>
                <w:szCs w:val="24"/>
              </w:rPr>
              <w:fldChar w:fldCharType="end"/>
            </w:r>
          </w:hyperlink>
        </w:p>
        <w:p w14:paraId="42E698AA" w14:textId="6CB612DC" w:rsidR="00F0769E" w:rsidRPr="00F0769E" w:rsidRDefault="009E7F30" w:rsidP="00F0769E">
          <w:pPr>
            <w:pStyle w:val="TOC2"/>
            <w:rPr>
              <w:rFonts w:ascii="Arial" w:eastAsiaTheme="minorEastAsia" w:hAnsi="Arial" w:cs="Arial"/>
              <w:szCs w:val="24"/>
              <w:lang w:eastAsia="en-AU"/>
            </w:rPr>
          </w:pPr>
          <w:hyperlink w:anchor="_Toc48647010" w:history="1">
            <w:r w:rsidR="00F0769E" w:rsidRPr="00F0769E">
              <w:rPr>
                <w:rStyle w:val="Hyperlink"/>
                <w:rFonts w:ascii="Arial" w:hAnsi="Arial" w:cs="Arial"/>
                <w:szCs w:val="24"/>
              </w:rPr>
              <w:t>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Disclosures of Interests Affecting Impartiality</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26</w:t>
            </w:r>
            <w:r w:rsidR="00F0769E" w:rsidRPr="00F0769E">
              <w:rPr>
                <w:rFonts w:ascii="Arial" w:hAnsi="Arial" w:cs="Arial"/>
                <w:webHidden/>
                <w:szCs w:val="24"/>
              </w:rPr>
              <w:fldChar w:fldCharType="end"/>
            </w:r>
          </w:hyperlink>
        </w:p>
        <w:p w14:paraId="237B90FE" w14:textId="000CABCF" w:rsidR="00F0769E" w:rsidRPr="00F0769E" w:rsidRDefault="009E7F30" w:rsidP="00F0769E">
          <w:pPr>
            <w:pStyle w:val="TOC2"/>
            <w:rPr>
              <w:rFonts w:ascii="Arial" w:eastAsiaTheme="minorEastAsia" w:hAnsi="Arial" w:cs="Arial"/>
              <w:szCs w:val="24"/>
              <w:lang w:eastAsia="en-AU"/>
            </w:rPr>
          </w:pPr>
          <w:hyperlink w:anchor="_Toc48647011" w:history="1">
            <w:r w:rsidR="00F0769E" w:rsidRPr="00F0769E">
              <w:rPr>
                <w:rStyle w:val="Hyperlink"/>
                <w:rFonts w:ascii="Arial" w:hAnsi="Arial" w:cs="Arial"/>
                <w:szCs w:val="24"/>
              </w:rPr>
              <w:t>6.1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Senathirajah – Confidential Item 17.1 – CEO Performance Review</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26</w:t>
            </w:r>
            <w:r w:rsidR="00F0769E" w:rsidRPr="00F0769E">
              <w:rPr>
                <w:rFonts w:ascii="Arial" w:hAnsi="Arial" w:cs="Arial"/>
                <w:webHidden/>
                <w:szCs w:val="24"/>
              </w:rPr>
              <w:fldChar w:fldCharType="end"/>
            </w:r>
          </w:hyperlink>
        </w:p>
        <w:p w14:paraId="567634F1" w14:textId="715BB014" w:rsidR="00F0769E" w:rsidRPr="00F0769E" w:rsidRDefault="009E7F30" w:rsidP="00F0769E">
          <w:pPr>
            <w:pStyle w:val="TOC2"/>
            <w:rPr>
              <w:rFonts w:ascii="Arial" w:eastAsiaTheme="minorEastAsia" w:hAnsi="Arial" w:cs="Arial"/>
              <w:szCs w:val="24"/>
              <w:lang w:eastAsia="en-AU"/>
            </w:rPr>
          </w:pPr>
          <w:hyperlink w:anchor="_Toc48647012" w:history="1">
            <w:r w:rsidR="00F0769E" w:rsidRPr="00F0769E">
              <w:rPr>
                <w:rStyle w:val="Hyperlink"/>
                <w:rFonts w:ascii="Arial" w:hAnsi="Arial" w:cs="Arial"/>
                <w:szCs w:val="24"/>
              </w:rPr>
              <w:t>6.2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Mangano – TS13.20 - Underground Power – Hollywood East, Nedlands North and Nedlands West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26</w:t>
            </w:r>
            <w:r w:rsidR="00F0769E" w:rsidRPr="00F0769E">
              <w:rPr>
                <w:rFonts w:ascii="Arial" w:hAnsi="Arial" w:cs="Arial"/>
                <w:webHidden/>
                <w:szCs w:val="24"/>
              </w:rPr>
              <w:fldChar w:fldCharType="end"/>
            </w:r>
          </w:hyperlink>
        </w:p>
        <w:p w14:paraId="0FD9E522" w14:textId="4ED94DBA" w:rsidR="00F0769E" w:rsidRPr="00F0769E" w:rsidRDefault="009E7F30" w:rsidP="00F0769E">
          <w:pPr>
            <w:pStyle w:val="TOC2"/>
            <w:rPr>
              <w:rFonts w:ascii="Arial" w:eastAsiaTheme="minorEastAsia" w:hAnsi="Arial" w:cs="Arial"/>
              <w:szCs w:val="24"/>
              <w:lang w:eastAsia="en-AU"/>
            </w:rPr>
          </w:pPr>
          <w:hyperlink w:anchor="_Toc48647013" w:history="1">
            <w:r w:rsidR="00F0769E" w:rsidRPr="00F0769E">
              <w:rPr>
                <w:rStyle w:val="Hyperlink"/>
                <w:rFonts w:ascii="Arial" w:hAnsi="Arial" w:cs="Arial"/>
                <w:szCs w:val="24"/>
              </w:rPr>
              <w:t>6.3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Hodsdon – TS13.20 – Underground Power – Hollywood East, Nedlands North and Nedlands West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27</w:t>
            </w:r>
            <w:r w:rsidR="00F0769E" w:rsidRPr="00F0769E">
              <w:rPr>
                <w:rFonts w:ascii="Arial" w:hAnsi="Arial" w:cs="Arial"/>
                <w:webHidden/>
                <w:szCs w:val="24"/>
              </w:rPr>
              <w:fldChar w:fldCharType="end"/>
            </w:r>
          </w:hyperlink>
        </w:p>
        <w:p w14:paraId="35380C30" w14:textId="50CDF58B" w:rsidR="00F0769E" w:rsidRPr="00F0769E" w:rsidRDefault="009E7F30" w:rsidP="00F0769E">
          <w:pPr>
            <w:pStyle w:val="TOC2"/>
            <w:rPr>
              <w:rFonts w:ascii="Arial" w:eastAsiaTheme="minorEastAsia" w:hAnsi="Arial" w:cs="Arial"/>
              <w:szCs w:val="24"/>
              <w:lang w:eastAsia="en-AU"/>
            </w:rPr>
          </w:pPr>
          <w:hyperlink w:anchor="_Toc48647014" w:history="1">
            <w:r w:rsidR="00F0769E" w:rsidRPr="00F0769E">
              <w:rPr>
                <w:rStyle w:val="Hyperlink"/>
                <w:rFonts w:ascii="Arial" w:hAnsi="Arial" w:cs="Arial"/>
                <w:szCs w:val="24"/>
              </w:rPr>
              <w:t>7.</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Declarations by Members That They Have Not Given Due Consideration to Papers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28</w:t>
            </w:r>
            <w:r w:rsidR="00F0769E" w:rsidRPr="00F0769E">
              <w:rPr>
                <w:rFonts w:ascii="Arial" w:hAnsi="Arial" w:cs="Arial"/>
                <w:webHidden/>
                <w:szCs w:val="24"/>
              </w:rPr>
              <w:fldChar w:fldCharType="end"/>
            </w:r>
          </w:hyperlink>
        </w:p>
        <w:p w14:paraId="4238682D" w14:textId="43BFD0D9" w:rsidR="00F0769E" w:rsidRPr="00F0769E" w:rsidRDefault="009E7F30" w:rsidP="00F0769E">
          <w:pPr>
            <w:pStyle w:val="TOC2"/>
            <w:rPr>
              <w:rFonts w:ascii="Arial" w:eastAsiaTheme="minorEastAsia" w:hAnsi="Arial" w:cs="Arial"/>
              <w:szCs w:val="24"/>
              <w:lang w:eastAsia="en-AU"/>
            </w:rPr>
          </w:pPr>
          <w:hyperlink w:anchor="_Toc48647015" w:history="1">
            <w:r w:rsidR="00F0769E" w:rsidRPr="00F0769E">
              <w:rPr>
                <w:rStyle w:val="Hyperlink"/>
                <w:rFonts w:ascii="Arial" w:hAnsi="Arial" w:cs="Arial"/>
                <w:szCs w:val="24"/>
              </w:rPr>
              <w:t>8.</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Confirmation of Minutes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28</w:t>
            </w:r>
            <w:r w:rsidR="00F0769E" w:rsidRPr="00F0769E">
              <w:rPr>
                <w:rFonts w:ascii="Arial" w:hAnsi="Arial" w:cs="Arial"/>
                <w:webHidden/>
                <w:szCs w:val="24"/>
              </w:rPr>
              <w:fldChar w:fldCharType="end"/>
            </w:r>
          </w:hyperlink>
        </w:p>
        <w:p w14:paraId="09015EEB" w14:textId="354FC7B1" w:rsidR="00F0769E" w:rsidRPr="00F0769E" w:rsidRDefault="009E7F30" w:rsidP="00F0769E">
          <w:pPr>
            <w:pStyle w:val="TOC2"/>
            <w:rPr>
              <w:rFonts w:ascii="Arial" w:eastAsiaTheme="minorEastAsia" w:hAnsi="Arial" w:cs="Arial"/>
              <w:szCs w:val="24"/>
              <w:lang w:eastAsia="en-AU"/>
            </w:rPr>
          </w:pPr>
          <w:hyperlink w:anchor="_Toc48647016" w:history="1">
            <w:r w:rsidR="00F0769E" w:rsidRPr="00F0769E">
              <w:rPr>
                <w:rStyle w:val="Hyperlink"/>
                <w:rFonts w:ascii="Arial" w:hAnsi="Arial" w:cs="Arial"/>
                <w:szCs w:val="24"/>
              </w:rPr>
              <w:t>8.1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Ordinary Council Meeting 23 June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28</w:t>
            </w:r>
            <w:r w:rsidR="00F0769E" w:rsidRPr="00F0769E">
              <w:rPr>
                <w:rFonts w:ascii="Arial" w:hAnsi="Arial" w:cs="Arial"/>
                <w:webHidden/>
                <w:szCs w:val="24"/>
              </w:rPr>
              <w:fldChar w:fldCharType="end"/>
            </w:r>
          </w:hyperlink>
        </w:p>
        <w:p w14:paraId="14A30550" w14:textId="08FAEF1A" w:rsidR="00F0769E" w:rsidRPr="00F0769E" w:rsidRDefault="009E7F30" w:rsidP="00F0769E">
          <w:pPr>
            <w:pStyle w:val="TOC2"/>
            <w:rPr>
              <w:rFonts w:ascii="Arial" w:eastAsiaTheme="minorEastAsia" w:hAnsi="Arial" w:cs="Arial"/>
              <w:szCs w:val="24"/>
              <w:lang w:eastAsia="en-AU"/>
            </w:rPr>
          </w:pPr>
          <w:hyperlink w:anchor="_Toc48647017" w:history="1">
            <w:r w:rsidR="00F0769E" w:rsidRPr="00F0769E">
              <w:rPr>
                <w:rStyle w:val="Hyperlink"/>
                <w:rFonts w:ascii="Arial" w:hAnsi="Arial" w:cs="Arial"/>
                <w:szCs w:val="24"/>
              </w:rPr>
              <w:t>8.2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Special Council Meeting 30 June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29</w:t>
            </w:r>
            <w:r w:rsidR="00F0769E" w:rsidRPr="00F0769E">
              <w:rPr>
                <w:rFonts w:ascii="Arial" w:hAnsi="Arial" w:cs="Arial"/>
                <w:webHidden/>
                <w:szCs w:val="24"/>
              </w:rPr>
              <w:fldChar w:fldCharType="end"/>
            </w:r>
          </w:hyperlink>
        </w:p>
        <w:p w14:paraId="4D0F7A6B" w14:textId="077F4B91" w:rsidR="00F0769E" w:rsidRPr="00F0769E" w:rsidRDefault="009E7F30" w:rsidP="00F0769E">
          <w:pPr>
            <w:pStyle w:val="TOC2"/>
            <w:rPr>
              <w:rFonts w:ascii="Arial" w:eastAsiaTheme="minorEastAsia" w:hAnsi="Arial" w:cs="Arial"/>
              <w:szCs w:val="24"/>
              <w:lang w:eastAsia="en-AU"/>
            </w:rPr>
          </w:pPr>
          <w:hyperlink w:anchor="_Toc48647018" w:history="1">
            <w:r w:rsidR="00F0769E" w:rsidRPr="00F0769E">
              <w:rPr>
                <w:rStyle w:val="Hyperlink"/>
                <w:rFonts w:ascii="Arial" w:hAnsi="Arial" w:cs="Arial"/>
                <w:szCs w:val="24"/>
              </w:rPr>
              <w:t>9.</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Announcements of the Presiding Member without discussion</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29</w:t>
            </w:r>
            <w:r w:rsidR="00F0769E" w:rsidRPr="00F0769E">
              <w:rPr>
                <w:rFonts w:ascii="Arial" w:hAnsi="Arial" w:cs="Arial"/>
                <w:webHidden/>
                <w:szCs w:val="24"/>
              </w:rPr>
              <w:fldChar w:fldCharType="end"/>
            </w:r>
          </w:hyperlink>
        </w:p>
        <w:p w14:paraId="65D84917" w14:textId="63119BAB" w:rsidR="00F0769E" w:rsidRPr="00F0769E" w:rsidRDefault="009E7F30" w:rsidP="00F0769E">
          <w:pPr>
            <w:pStyle w:val="TOC2"/>
            <w:rPr>
              <w:rFonts w:ascii="Arial" w:eastAsiaTheme="minorEastAsia" w:hAnsi="Arial" w:cs="Arial"/>
              <w:szCs w:val="24"/>
              <w:lang w:eastAsia="en-AU"/>
            </w:rPr>
          </w:pPr>
          <w:hyperlink w:anchor="_Toc48647019" w:history="1">
            <w:r w:rsidR="00F0769E" w:rsidRPr="00F0769E">
              <w:rPr>
                <w:rStyle w:val="Hyperlink"/>
                <w:rFonts w:ascii="Arial" w:hAnsi="Arial" w:cs="Arial"/>
                <w:szCs w:val="24"/>
              </w:rPr>
              <w:t>10.</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Members announcements without discussion</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_Toc48647019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31</w:t>
            </w:r>
            <w:r w:rsidR="00F0769E" w:rsidRPr="00F0769E">
              <w:rPr>
                <w:rFonts w:ascii="Arial" w:hAnsi="Arial" w:cs="Arial"/>
                <w:webHidden/>
                <w:szCs w:val="24"/>
              </w:rPr>
              <w:fldChar w:fldCharType="end"/>
            </w:r>
          </w:hyperlink>
        </w:p>
        <w:p w14:paraId="3578D89D" w14:textId="1EE9EE6F" w:rsidR="00F0769E" w:rsidRPr="00F0769E" w:rsidRDefault="009E7F30" w:rsidP="00F0769E">
          <w:pPr>
            <w:pStyle w:val="TOC2"/>
            <w:rPr>
              <w:rFonts w:ascii="Arial" w:eastAsiaTheme="minorEastAsia" w:hAnsi="Arial" w:cs="Arial"/>
              <w:szCs w:val="24"/>
              <w:lang w:eastAsia="en-AU"/>
            </w:rPr>
          </w:pPr>
          <w:hyperlink w:anchor="_Toc48647020" w:history="1">
            <w:r w:rsidR="00F0769E" w:rsidRPr="00F0769E">
              <w:rPr>
                <w:rStyle w:val="Hyperlink"/>
                <w:rFonts w:ascii="Arial" w:hAnsi="Arial" w:cs="Arial"/>
                <w:szCs w:val="24"/>
              </w:rPr>
              <w:t>10.1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Smyth</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31</w:t>
            </w:r>
            <w:r w:rsidR="00F0769E" w:rsidRPr="00F0769E">
              <w:rPr>
                <w:rFonts w:ascii="Arial" w:hAnsi="Arial" w:cs="Arial"/>
                <w:webHidden/>
                <w:szCs w:val="24"/>
              </w:rPr>
              <w:fldChar w:fldCharType="end"/>
            </w:r>
          </w:hyperlink>
        </w:p>
        <w:p w14:paraId="781AD008" w14:textId="5D4EB812" w:rsidR="00F0769E" w:rsidRPr="00F0769E" w:rsidRDefault="009E7F30" w:rsidP="00F0769E">
          <w:pPr>
            <w:pStyle w:val="TOC2"/>
            <w:rPr>
              <w:rFonts w:ascii="Arial" w:eastAsiaTheme="minorEastAsia" w:hAnsi="Arial" w:cs="Arial"/>
              <w:szCs w:val="24"/>
              <w:lang w:eastAsia="en-AU"/>
            </w:rPr>
          </w:pPr>
          <w:hyperlink w:anchor="_Toc48647021" w:history="1">
            <w:r w:rsidR="00F0769E" w:rsidRPr="00F0769E">
              <w:rPr>
                <w:rStyle w:val="Hyperlink"/>
                <w:rFonts w:ascii="Arial" w:hAnsi="Arial" w:cs="Arial"/>
                <w:szCs w:val="24"/>
              </w:rPr>
              <w:t>11.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Matters for Which the Meeting May Be Closed</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32</w:t>
            </w:r>
            <w:r w:rsidR="00F0769E" w:rsidRPr="00F0769E">
              <w:rPr>
                <w:rFonts w:ascii="Arial" w:hAnsi="Arial" w:cs="Arial"/>
                <w:webHidden/>
                <w:szCs w:val="24"/>
              </w:rPr>
              <w:fldChar w:fldCharType="end"/>
            </w:r>
          </w:hyperlink>
        </w:p>
        <w:p w14:paraId="37ABAA4F" w14:textId="6BD5B95E" w:rsidR="00F0769E" w:rsidRPr="00F0769E" w:rsidRDefault="009E7F30" w:rsidP="00F0769E">
          <w:pPr>
            <w:pStyle w:val="TOC2"/>
            <w:rPr>
              <w:rFonts w:ascii="Arial" w:eastAsiaTheme="minorEastAsia" w:hAnsi="Arial" w:cs="Arial"/>
              <w:szCs w:val="24"/>
              <w:lang w:eastAsia="en-AU"/>
            </w:rPr>
          </w:pPr>
          <w:hyperlink w:anchor="_Toc48647022" w:history="1">
            <w:r w:rsidR="00F0769E" w:rsidRPr="00F0769E">
              <w:rPr>
                <w:rStyle w:val="Hyperlink"/>
                <w:rFonts w:ascii="Arial" w:hAnsi="Arial" w:cs="Arial"/>
                <w:szCs w:val="24"/>
              </w:rPr>
              <w:t>12.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Divisional Reports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32</w:t>
            </w:r>
            <w:r w:rsidR="00F0769E" w:rsidRPr="00F0769E">
              <w:rPr>
                <w:rFonts w:ascii="Arial" w:hAnsi="Arial" w:cs="Arial"/>
                <w:webHidden/>
                <w:szCs w:val="24"/>
              </w:rPr>
              <w:fldChar w:fldCharType="end"/>
            </w:r>
          </w:hyperlink>
        </w:p>
        <w:p w14:paraId="4FB165A6" w14:textId="71CFAD83" w:rsidR="00F0769E" w:rsidRPr="00F0769E" w:rsidRDefault="009E7F30" w:rsidP="00F0769E">
          <w:pPr>
            <w:pStyle w:val="TOC2"/>
            <w:rPr>
              <w:rFonts w:ascii="Arial" w:eastAsiaTheme="minorEastAsia" w:hAnsi="Arial" w:cs="Arial"/>
              <w:szCs w:val="24"/>
              <w:lang w:eastAsia="en-AU"/>
            </w:rPr>
          </w:pPr>
          <w:hyperlink w:anchor="_Toc48647023" w:history="1">
            <w:r w:rsidR="00F0769E" w:rsidRPr="00F0769E">
              <w:rPr>
                <w:rStyle w:val="Hyperlink"/>
                <w:rFonts w:ascii="Arial" w:hAnsi="Arial" w:cs="Arial"/>
                <w:szCs w:val="24"/>
              </w:rPr>
              <w:t>12.1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Minutes of Council Committees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32</w:t>
            </w:r>
            <w:r w:rsidR="00F0769E" w:rsidRPr="00F0769E">
              <w:rPr>
                <w:rFonts w:ascii="Arial" w:hAnsi="Arial" w:cs="Arial"/>
                <w:webHidden/>
                <w:szCs w:val="24"/>
              </w:rPr>
              <w:fldChar w:fldCharType="end"/>
            </w:r>
          </w:hyperlink>
        </w:p>
        <w:p w14:paraId="6395800C" w14:textId="0E9CC781" w:rsidR="00F0769E" w:rsidRPr="00F0769E" w:rsidRDefault="009E7F30" w:rsidP="00F0769E">
          <w:pPr>
            <w:pStyle w:val="TOC2"/>
            <w:rPr>
              <w:rFonts w:ascii="Arial" w:eastAsiaTheme="minorEastAsia" w:hAnsi="Arial" w:cs="Arial"/>
              <w:szCs w:val="24"/>
              <w:lang w:eastAsia="en-AU"/>
            </w:rPr>
          </w:pPr>
          <w:hyperlink w:anchor="_Toc48647024" w:history="1">
            <w:r w:rsidR="00F0769E" w:rsidRPr="00F0769E">
              <w:rPr>
                <w:rStyle w:val="Hyperlink"/>
                <w:rFonts w:ascii="Arial" w:hAnsi="Arial" w:cs="Arial"/>
                <w:szCs w:val="24"/>
              </w:rPr>
              <w:t>13.1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Amendments to Local Planning Policy Residential Aged Care Facilities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33</w:t>
            </w:r>
            <w:r w:rsidR="00F0769E" w:rsidRPr="00F0769E">
              <w:rPr>
                <w:rFonts w:ascii="Arial" w:hAnsi="Arial" w:cs="Arial"/>
                <w:webHidden/>
                <w:szCs w:val="24"/>
              </w:rPr>
              <w:fldChar w:fldCharType="end"/>
            </w:r>
          </w:hyperlink>
        </w:p>
        <w:p w14:paraId="795E3807" w14:textId="6A20890E" w:rsidR="00F0769E" w:rsidRPr="00F0769E" w:rsidRDefault="009E7F30" w:rsidP="00F0769E">
          <w:pPr>
            <w:pStyle w:val="TOC2"/>
            <w:rPr>
              <w:rFonts w:ascii="Arial" w:eastAsiaTheme="minorEastAsia" w:hAnsi="Arial" w:cs="Arial"/>
              <w:szCs w:val="24"/>
              <w:lang w:eastAsia="en-AU"/>
            </w:rPr>
          </w:pPr>
          <w:hyperlink w:anchor="_Toc48647025" w:history="1">
            <w:r w:rsidR="00F0769E" w:rsidRPr="00F0769E">
              <w:rPr>
                <w:rStyle w:val="Hyperlink"/>
                <w:rFonts w:ascii="Arial" w:hAnsi="Arial" w:cs="Arial"/>
                <w:szCs w:val="24"/>
              </w:rPr>
              <w:t>13.2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Scheme Amendment No. 10 – Amendment to Additional Use 9</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43</w:t>
            </w:r>
            <w:r w:rsidR="00F0769E" w:rsidRPr="00F0769E">
              <w:rPr>
                <w:rFonts w:ascii="Arial" w:hAnsi="Arial" w:cs="Arial"/>
                <w:webHidden/>
                <w:szCs w:val="24"/>
              </w:rPr>
              <w:fldChar w:fldCharType="end"/>
            </w:r>
          </w:hyperlink>
        </w:p>
        <w:p w14:paraId="2E98656C" w14:textId="3D36EBD7" w:rsidR="00F0769E" w:rsidRPr="00F0769E" w:rsidRDefault="009E7F30" w:rsidP="00F0769E">
          <w:pPr>
            <w:pStyle w:val="TOC2"/>
            <w:rPr>
              <w:rFonts w:ascii="Arial" w:eastAsiaTheme="minorEastAsia" w:hAnsi="Arial" w:cs="Arial"/>
              <w:szCs w:val="24"/>
              <w:lang w:eastAsia="en-AU"/>
            </w:rPr>
          </w:pPr>
          <w:hyperlink w:anchor="_Toc48647026" w:history="1">
            <w:r w:rsidR="00F0769E" w:rsidRPr="00F0769E">
              <w:rPr>
                <w:rStyle w:val="Hyperlink"/>
                <w:rFonts w:ascii="Arial" w:hAnsi="Arial" w:cs="Arial"/>
                <w:szCs w:val="24"/>
              </w:rPr>
              <w:t>13.3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Scheme Amendment No. 11 – Residential Aged Care Facilities – Additional Requirements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48</w:t>
            </w:r>
            <w:r w:rsidR="00F0769E" w:rsidRPr="00F0769E">
              <w:rPr>
                <w:rFonts w:ascii="Arial" w:hAnsi="Arial" w:cs="Arial"/>
                <w:webHidden/>
                <w:szCs w:val="24"/>
              </w:rPr>
              <w:fldChar w:fldCharType="end"/>
            </w:r>
          </w:hyperlink>
        </w:p>
        <w:p w14:paraId="2777A3E5" w14:textId="1A2CD72D" w:rsidR="00F0769E" w:rsidRPr="00F0769E" w:rsidRDefault="009E7F30" w:rsidP="00F0769E">
          <w:pPr>
            <w:pStyle w:val="TOC2"/>
            <w:rPr>
              <w:rFonts w:ascii="Arial" w:eastAsiaTheme="minorEastAsia" w:hAnsi="Arial" w:cs="Arial"/>
              <w:szCs w:val="24"/>
              <w:lang w:eastAsia="en-AU"/>
            </w:rPr>
          </w:pPr>
          <w:hyperlink w:anchor="_Toc48647027" w:history="1">
            <w:r w:rsidR="00F0769E" w:rsidRPr="00F0769E">
              <w:rPr>
                <w:rStyle w:val="Hyperlink"/>
                <w:rFonts w:ascii="Arial" w:hAnsi="Arial" w:cs="Arial"/>
                <w:szCs w:val="24"/>
              </w:rPr>
              <w:t>12.2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Planning &amp; Development Report No’s PD31.20 to PD36.20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56</w:t>
            </w:r>
            <w:r w:rsidR="00F0769E" w:rsidRPr="00F0769E">
              <w:rPr>
                <w:rFonts w:ascii="Arial" w:hAnsi="Arial" w:cs="Arial"/>
                <w:webHidden/>
                <w:szCs w:val="24"/>
              </w:rPr>
              <w:fldChar w:fldCharType="end"/>
            </w:r>
          </w:hyperlink>
        </w:p>
        <w:p w14:paraId="68F83D27" w14:textId="6867A47D" w:rsidR="00F0769E" w:rsidRPr="00F0769E" w:rsidRDefault="00E36662" w:rsidP="00F0769E">
          <w:pPr>
            <w:pStyle w:val="TOC2"/>
            <w:rPr>
              <w:rFonts w:ascii="Arial" w:eastAsiaTheme="minorEastAsia" w:hAnsi="Arial" w:cs="Arial"/>
              <w:szCs w:val="24"/>
              <w:lang w:eastAsia="en-AU"/>
            </w:rPr>
          </w:pPr>
          <w:r w:rsidRPr="00E36662">
            <w:rPr>
              <w:rStyle w:val="Hyperlink"/>
              <w:rFonts w:ascii="Arial" w:hAnsi="Arial" w:cs="Arial"/>
              <w:color w:val="auto"/>
              <w:szCs w:val="24"/>
              <w:u w:val="none"/>
            </w:rPr>
            <w:t>PD31.20</w:t>
          </w:r>
          <w:r w:rsidRPr="00E36662">
            <w:rPr>
              <w:rStyle w:val="Hyperlink"/>
              <w:rFonts w:ascii="Arial" w:hAnsi="Arial" w:cs="Arial"/>
              <w:color w:val="auto"/>
              <w:szCs w:val="24"/>
              <w:u w:val="none"/>
            </w:rPr>
            <w:tab/>
          </w:r>
          <w:hyperlink w:anchor="_Toc48647029" w:history="1">
            <w:r w:rsidR="00F0769E" w:rsidRPr="00F0769E">
              <w:rPr>
                <w:rStyle w:val="Hyperlink"/>
                <w:rFonts w:ascii="Arial" w:hAnsi="Arial" w:cs="Arial"/>
                <w:szCs w:val="24"/>
              </w:rPr>
              <w:t>No. 20 Robinson St, Nedlands - Additions to a Single House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_Toc48647029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56</w:t>
            </w:r>
            <w:r w:rsidR="00F0769E" w:rsidRPr="00F0769E">
              <w:rPr>
                <w:rFonts w:ascii="Arial" w:hAnsi="Arial" w:cs="Arial"/>
                <w:webHidden/>
                <w:szCs w:val="24"/>
              </w:rPr>
              <w:fldChar w:fldCharType="end"/>
            </w:r>
          </w:hyperlink>
        </w:p>
        <w:p w14:paraId="6ED7D7FC" w14:textId="0451522D" w:rsidR="00F0769E" w:rsidRPr="00F0769E" w:rsidRDefault="009E7F30" w:rsidP="00F0769E">
          <w:pPr>
            <w:pStyle w:val="TOC2"/>
            <w:rPr>
              <w:rFonts w:ascii="Arial" w:eastAsiaTheme="minorEastAsia" w:hAnsi="Arial" w:cs="Arial"/>
              <w:szCs w:val="24"/>
              <w:lang w:eastAsia="en-AU"/>
            </w:rPr>
          </w:pPr>
          <w:hyperlink w:anchor="_Toc48647030" w:history="1">
            <w:r w:rsidR="00F0769E" w:rsidRPr="00F0769E">
              <w:rPr>
                <w:rStyle w:val="Hyperlink"/>
                <w:rFonts w:ascii="Arial" w:hAnsi="Arial" w:cs="Arial"/>
                <w:szCs w:val="24"/>
              </w:rPr>
              <w:t>PD32.20</w:t>
            </w:r>
            <w:r w:rsidR="00F0769E" w:rsidRPr="00F0769E">
              <w:rPr>
                <w:rFonts w:ascii="Arial" w:hAnsi="Arial" w:cs="Arial"/>
                <w:webHidden/>
                <w:szCs w:val="24"/>
              </w:rPr>
              <w:tab/>
            </w:r>
          </w:hyperlink>
          <w:hyperlink w:anchor="_Toc48647031" w:history="1">
            <w:r w:rsidR="00F0769E" w:rsidRPr="00F0769E">
              <w:rPr>
                <w:rStyle w:val="Hyperlink"/>
                <w:rFonts w:ascii="Arial" w:hAnsi="Arial" w:cs="Arial"/>
                <w:szCs w:val="24"/>
              </w:rPr>
              <w:t>No. 150 Stirling Highway, Nedlands - Change of Use – Recreation Private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_Toc48647031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61</w:t>
            </w:r>
            <w:r w:rsidR="00F0769E" w:rsidRPr="00F0769E">
              <w:rPr>
                <w:rFonts w:ascii="Arial" w:hAnsi="Arial" w:cs="Arial"/>
                <w:webHidden/>
                <w:szCs w:val="24"/>
              </w:rPr>
              <w:fldChar w:fldCharType="end"/>
            </w:r>
          </w:hyperlink>
        </w:p>
        <w:p w14:paraId="4D947688" w14:textId="7176C787" w:rsidR="00F0769E" w:rsidRPr="00F0769E" w:rsidRDefault="009E7F30" w:rsidP="00F0769E">
          <w:pPr>
            <w:pStyle w:val="TOC2"/>
            <w:rPr>
              <w:rFonts w:ascii="Arial" w:eastAsiaTheme="minorEastAsia" w:hAnsi="Arial" w:cs="Arial"/>
              <w:szCs w:val="24"/>
              <w:lang w:eastAsia="en-AU"/>
            </w:rPr>
          </w:pPr>
          <w:hyperlink w:anchor="_Toc48647032" w:history="1">
            <w:r w:rsidR="00F0769E" w:rsidRPr="00F0769E">
              <w:rPr>
                <w:rStyle w:val="Hyperlink"/>
                <w:rFonts w:ascii="Arial" w:hAnsi="Arial" w:cs="Arial"/>
                <w:szCs w:val="24"/>
              </w:rPr>
              <w:t>PD33.20</w:t>
            </w:r>
            <w:r w:rsidR="00F0769E" w:rsidRPr="00F0769E">
              <w:rPr>
                <w:rFonts w:ascii="Arial" w:hAnsi="Arial" w:cs="Arial"/>
                <w:webHidden/>
                <w:szCs w:val="24"/>
              </w:rPr>
              <w:tab/>
            </w:r>
          </w:hyperlink>
          <w:hyperlink w:anchor="_Toc48647033" w:history="1">
            <w:r w:rsidR="00F0769E" w:rsidRPr="00F0769E">
              <w:rPr>
                <w:rStyle w:val="Hyperlink"/>
                <w:rFonts w:ascii="Arial" w:hAnsi="Arial" w:cs="Arial"/>
                <w:szCs w:val="24"/>
              </w:rPr>
              <w:t>No. 35 The Avenue – Five Two Storey Grouped Dwellings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_Toc48647033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66</w:t>
            </w:r>
            <w:r w:rsidR="00F0769E" w:rsidRPr="00F0769E">
              <w:rPr>
                <w:rFonts w:ascii="Arial" w:hAnsi="Arial" w:cs="Arial"/>
                <w:webHidden/>
                <w:szCs w:val="24"/>
              </w:rPr>
              <w:fldChar w:fldCharType="end"/>
            </w:r>
          </w:hyperlink>
        </w:p>
        <w:p w14:paraId="7414F1FF" w14:textId="209FE41C" w:rsidR="00F0769E" w:rsidRPr="00F0769E" w:rsidRDefault="009E7F30" w:rsidP="00F0769E">
          <w:pPr>
            <w:pStyle w:val="TOC2"/>
            <w:rPr>
              <w:rFonts w:ascii="Arial" w:eastAsiaTheme="minorEastAsia" w:hAnsi="Arial" w:cs="Arial"/>
              <w:szCs w:val="24"/>
              <w:lang w:eastAsia="en-AU"/>
            </w:rPr>
          </w:pPr>
          <w:hyperlink w:anchor="_Toc48647034" w:history="1">
            <w:r w:rsidR="00F0769E" w:rsidRPr="00F0769E">
              <w:rPr>
                <w:rStyle w:val="Hyperlink"/>
                <w:rFonts w:ascii="Arial" w:hAnsi="Arial" w:cs="Arial"/>
                <w:szCs w:val="24"/>
              </w:rPr>
              <w:t>PD34.20</w:t>
            </w:r>
            <w:r w:rsidR="00F0769E" w:rsidRPr="00F0769E">
              <w:rPr>
                <w:rFonts w:ascii="Arial" w:hAnsi="Arial" w:cs="Arial"/>
                <w:webHidden/>
                <w:szCs w:val="24"/>
              </w:rPr>
              <w:tab/>
            </w:r>
          </w:hyperlink>
          <w:hyperlink w:anchor="_Toc48647035" w:history="1">
            <w:r w:rsidR="00F0769E" w:rsidRPr="00F0769E">
              <w:rPr>
                <w:rStyle w:val="Hyperlink"/>
                <w:rFonts w:ascii="Arial" w:hAnsi="Arial" w:cs="Arial"/>
                <w:szCs w:val="24"/>
              </w:rPr>
              <w:t>No. 92 Smyth Road, Nedlands - 5 Two Storey Grouped Dwellings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_Toc48647035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75</w:t>
            </w:r>
            <w:r w:rsidR="00F0769E" w:rsidRPr="00F0769E">
              <w:rPr>
                <w:rFonts w:ascii="Arial" w:hAnsi="Arial" w:cs="Arial"/>
                <w:webHidden/>
                <w:szCs w:val="24"/>
              </w:rPr>
              <w:fldChar w:fldCharType="end"/>
            </w:r>
          </w:hyperlink>
        </w:p>
        <w:p w14:paraId="7C896A8C" w14:textId="36B7ABE4" w:rsidR="00F0769E" w:rsidRPr="00F0769E" w:rsidRDefault="009E7F30" w:rsidP="00F0769E">
          <w:pPr>
            <w:pStyle w:val="TOC2"/>
            <w:rPr>
              <w:rFonts w:ascii="Arial" w:eastAsiaTheme="minorEastAsia" w:hAnsi="Arial" w:cs="Arial"/>
              <w:szCs w:val="24"/>
              <w:lang w:eastAsia="en-AU"/>
            </w:rPr>
          </w:pPr>
          <w:hyperlink w:anchor="_Toc48647036" w:history="1">
            <w:r w:rsidR="00F0769E" w:rsidRPr="00F0769E">
              <w:rPr>
                <w:rStyle w:val="Hyperlink"/>
                <w:rFonts w:ascii="Arial" w:hAnsi="Arial" w:cs="Arial"/>
                <w:szCs w:val="24"/>
              </w:rPr>
              <w:t>PD35.20</w:t>
            </w:r>
            <w:r w:rsidR="00F0769E" w:rsidRPr="00F0769E">
              <w:rPr>
                <w:rFonts w:ascii="Arial" w:hAnsi="Arial" w:cs="Arial"/>
                <w:webHidden/>
                <w:szCs w:val="24"/>
              </w:rPr>
              <w:tab/>
            </w:r>
          </w:hyperlink>
          <w:hyperlink w:anchor="_Toc48647037" w:history="1">
            <w:r w:rsidR="00F0769E" w:rsidRPr="00F0769E">
              <w:rPr>
                <w:rStyle w:val="Hyperlink"/>
                <w:rFonts w:ascii="Arial" w:hAnsi="Arial" w:cs="Arial"/>
                <w:szCs w:val="24"/>
              </w:rPr>
              <w:t>Local Planning Scheme 3 – Local Planning Policy: Removal of Occupancy Restrictions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_Toc48647037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80</w:t>
            </w:r>
            <w:r w:rsidR="00F0769E" w:rsidRPr="00F0769E">
              <w:rPr>
                <w:rFonts w:ascii="Arial" w:hAnsi="Arial" w:cs="Arial"/>
                <w:webHidden/>
                <w:szCs w:val="24"/>
              </w:rPr>
              <w:fldChar w:fldCharType="end"/>
            </w:r>
          </w:hyperlink>
        </w:p>
        <w:p w14:paraId="5100D574" w14:textId="1AAEA424" w:rsidR="00F0769E" w:rsidRPr="00F0769E" w:rsidRDefault="009E7F30" w:rsidP="00F0769E">
          <w:pPr>
            <w:pStyle w:val="TOC2"/>
            <w:rPr>
              <w:rFonts w:ascii="Arial" w:eastAsiaTheme="minorEastAsia" w:hAnsi="Arial" w:cs="Arial"/>
              <w:szCs w:val="24"/>
              <w:lang w:eastAsia="en-AU"/>
            </w:rPr>
          </w:pPr>
          <w:hyperlink w:anchor="_Toc48647038" w:history="1">
            <w:r w:rsidR="00F0769E" w:rsidRPr="00F0769E">
              <w:rPr>
                <w:rStyle w:val="Hyperlink"/>
                <w:rFonts w:ascii="Arial" w:hAnsi="Arial" w:cs="Arial"/>
                <w:szCs w:val="24"/>
              </w:rPr>
              <w:t>PD36.20</w:t>
            </w:r>
            <w:r w:rsidR="00F0769E" w:rsidRPr="00F0769E">
              <w:rPr>
                <w:rFonts w:ascii="Arial" w:hAnsi="Arial" w:cs="Arial"/>
                <w:webHidden/>
                <w:szCs w:val="24"/>
              </w:rPr>
              <w:tab/>
            </w:r>
          </w:hyperlink>
          <w:hyperlink w:anchor="_Toc48647039" w:history="1">
            <w:r w:rsidR="00F0769E" w:rsidRPr="00F0769E">
              <w:rPr>
                <w:rStyle w:val="Hyperlink"/>
                <w:rFonts w:ascii="Arial" w:hAnsi="Arial" w:cs="Arial"/>
                <w:szCs w:val="24"/>
              </w:rPr>
              <w:t>Built Form Modelling, Broadway, Waratah Village and Nedlands Town Centre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_Toc48647039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81</w:t>
            </w:r>
            <w:r w:rsidR="00F0769E" w:rsidRPr="00F0769E">
              <w:rPr>
                <w:rFonts w:ascii="Arial" w:hAnsi="Arial" w:cs="Arial"/>
                <w:webHidden/>
                <w:szCs w:val="24"/>
              </w:rPr>
              <w:fldChar w:fldCharType="end"/>
            </w:r>
          </w:hyperlink>
        </w:p>
        <w:p w14:paraId="2809B5C8" w14:textId="5F29CD3D" w:rsidR="00F0769E" w:rsidRPr="00F0769E" w:rsidRDefault="009E7F30" w:rsidP="00F0769E">
          <w:pPr>
            <w:pStyle w:val="TOC2"/>
            <w:rPr>
              <w:rFonts w:ascii="Arial" w:eastAsiaTheme="minorEastAsia" w:hAnsi="Arial" w:cs="Arial"/>
              <w:szCs w:val="24"/>
              <w:lang w:eastAsia="en-AU"/>
            </w:rPr>
          </w:pPr>
          <w:hyperlink w:anchor="_Toc48647040" w:history="1">
            <w:r w:rsidR="00F0769E" w:rsidRPr="00F0769E">
              <w:rPr>
                <w:rStyle w:val="Hyperlink"/>
                <w:rFonts w:ascii="Arial" w:hAnsi="Arial" w:cs="Arial"/>
                <w:szCs w:val="24"/>
              </w:rPr>
              <w:t>12.3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Technical Services Report No’s TS13.20 to TS14.20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83</w:t>
            </w:r>
            <w:r w:rsidR="00F0769E" w:rsidRPr="00F0769E">
              <w:rPr>
                <w:rFonts w:ascii="Arial" w:hAnsi="Arial" w:cs="Arial"/>
                <w:webHidden/>
                <w:szCs w:val="24"/>
              </w:rPr>
              <w:fldChar w:fldCharType="end"/>
            </w:r>
          </w:hyperlink>
        </w:p>
        <w:p w14:paraId="178F900D" w14:textId="3ECBF6F2" w:rsidR="00F0769E" w:rsidRPr="00F0769E" w:rsidRDefault="009E7F30" w:rsidP="00F0769E">
          <w:pPr>
            <w:pStyle w:val="TOC2"/>
            <w:rPr>
              <w:rFonts w:ascii="Arial" w:eastAsiaTheme="minorEastAsia" w:hAnsi="Arial" w:cs="Arial"/>
              <w:szCs w:val="24"/>
              <w:lang w:eastAsia="en-AU"/>
            </w:rPr>
          </w:pPr>
          <w:hyperlink w:anchor="_Toc48647041" w:history="1">
            <w:r w:rsidR="00F0769E" w:rsidRPr="00F0769E">
              <w:rPr>
                <w:rStyle w:val="Hyperlink"/>
                <w:rFonts w:ascii="Arial" w:eastAsiaTheme="majorEastAsia" w:hAnsi="Arial" w:cs="Arial"/>
                <w:szCs w:val="24"/>
              </w:rPr>
              <w:t>TS13.20</w:t>
            </w:r>
            <w:r w:rsidR="00F0769E" w:rsidRPr="00F0769E">
              <w:rPr>
                <w:rFonts w:ascii="Arial" w:eastAsiaTheme="minorEastAsia" w:hAnsi="Arial" w:cs="Arial"/>
                <w:szCs w:val="24"/>
                <w:lang w:eastAsia="en-AU"/>
              </w:rPr>
              <w:tab/>
            </w:r>
            <w:r w:rsidR="00F0769E" w:rsidRPr="00F0769E">
              <w:rPr>
                <w:rStyle w:val="Hyperlink"/>
                <w:rFonts w:ascii="Arial" w:eastAsiaTheme="majorEastAsia" w:hAnsi="Arial" w:cs="Arial"/>
                <w:szCs w:val="24"/>
              </w:rPr>
              <w:t>Underground Power – Hollywood East, Nedlands North and Nedlands West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83</w:t>
            </w:r>
            <w:r w:rsidR="00F0769E" w:rsidRPr="00F0769E">
              <w:rPr>
                <w:rFonts w:ascii="Arial" w:hAnsi="Arial" w:cs="Arial"/>
                <w:webHidden/>
                <w:szCs w:val="24"/>
              </w:rPr>
              <w:fldChar w:fldCharType="end"/>
            </w:r>
          </w:hyperlink>
        </w:p>
        <w:p w14:paraId="799606C1" w14:textId="32BB30AB" w:rsidR="00F0769E" w:rsidRPr="00F0769E" w:rsidRDefault="009E7F30" w:rsidP="00F0769E">
          <w:pPr>
            <w:pStyle w:val="TOC2"/>
            <w:rPr>
              <w:rFonts w:ascii="Arial" w:eastAsiaTheme="minorEastAsia" w:hAnsi="Arial" w:cs="Arial"/>
              <w:szCs w:val="24"/>
              <w:lang w:eastAsia="en-AU"/>
            </w:rPr>
          </w:pPr>
          <w:hyperlink w:anchor="_Toc48647042" w:history="1">
            <w:r w:rsidR="00F0769E" w:rsidRPr="00F0769E">
              <w:rPr>
                <w:rStyle w:val="Hyperlink"/>
                <w:rFonts w:ascii="Arial" w:eastAsiaTheme="majorEastAsia" w:hAnsi="Arial" w:cs="Arial"/>
                <w:szCs w:val="24"/>
              </w:rPr>
              <w:t>TS14.20</w:t>
            </w:r>
            <w:r w:rsidR="00F0769E" w:rsidRPr="00F0769E">
              <w:rPr>
                <w:rFonts w:ascii="Arial" w:eastAsiaTheme="minorEastAsia" w:hAnsi="Arial" w:cs="Arial"/>
                <w:szCs w:val="24"/>
                <w:lang w:eastAsia="en-AU"/>
              </w:rPr>
              <w:tab/>
            </w:r>
            <w:r w:rsidR="00F0769E" w:rsidRPr="00F0769E">
              <w:rPr>
                <w:rStyle w:val="Hyperlink"/>
                <w:rFonts w:ascii="Arial" w:eastAsiaTheme="majorEastAsia" w:hAnsi="Arial" w:cs="Arial"/>
                <w:szCs w:val="24"/>
              </w:rPr>
              <w:t>Safe Active Streets Stage 2 – Variation Costs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85</w:t>
            </w:r>
            <w:r w:rsidR="00F0769E" w:rsidRPr="00F0769E">
              <w:rPr>
                <w:rFonts w:ascii="Arial" w:hAnsi="Arial" w:cs="Arial"/>
                <w:webHidden/>
                <w:szCs w:val="24"/>
              </w:rPr>
              <w:fldChar w:fldCharType="end"/>
            </w:r>
          </w:hyperlink>
        </w:p>
        <w:p w14:paraId="0B8E179F" w14:textId="0101084A" w:rsidR="00F0769E" w:rsidRPr="00F0769E" w:rsidRDefault="009E7F30" w:rsidP="00F0769E">
          <w:pPr>
            <w:pStyle w:val="TOC2"/>
            <w:rPr>
              <w:rFonts w:ascii="Arial" w:eastAsiaTheme="minorEastAsia" w:hAnsi="Arial" w:cs="Arial"/>
              <w:szCs w:val="24"/>
              <w:lang w:eastAsia="en-AU"/>
            </w:rPr>
          </w:pPr>
          <w:hyperlink w:anchor="_Toc48647043" w:history="1">
            <w:r w:rsidR="00F0769E" w:rsidRPr="00F0769E">
              <w:rPr>
                <w:rStyle w:val="Hyperlink"/>
                <w:rFonts w:ascii="Arial" w:hAnsi="Arial" w:cs="Arial"/>
                <w:szCs w:val="24"/>
              </w:rPr>
              <w:t>12.4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Community Development No’s CM05.20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87</w:t>
            </w:r>
            <w:r w:rsidR="00F0769E" w:rsidRPr="00F0769E">
              <w:rPr>
                <w:rFonts w:ascii="Arial" w:hAnsi="Arial" w:cs="Arial"/>
                <w:webHidden/>
                <w:szCs w:val="24"/>
              </w:rPr>
              <w:fldChar w:fldCharType="end"/>
            </w:r>
          </w:hyperlink>
        </w:p>
        <w:p w14:paraId="652CEBD4" w14:textId="01AB6B7E" w:rsidR="00F0769E" w:rsidRPr="00F0769E" w:rsidRDefault="009E7F30" w:rsidP="00F0769E">
          <w:pPr>
            <w:pStyle w:val="TOC2"/>
            <w:rPr>
              <w:rFonts w:ascii="Arial" w:eastAsiaTheme="minorEastAsia" w:hAnsi="Arial" w:cs="Arial"/>
              <w:szCs w:val="24"/>
              <w:lang w:eastAsia="en-AU"/>
            </w:rPr>
          </w:pPr>
          <w:hyperlink w:anchor="_Toc48647044" w:history="1">
            <w:r w:rsidR="00F0769E" w:rsidRPr="00F0769E">
              <w:rPr>
                <w:rStyle w:val="Hyperlink"/>
                <w:rFonts w:ascii="Arial" w:eastAsia="MS Gothic" w:hAnsi="Arial" w:cs="Arial"/>
                <w:szCs w:val="24"/>
                <w:lang w:val="en-US" w:eastAsia="en-AU"/>
              </w:rPr>
              <w:t>CM05.20</w:t>
            </w:r>
            <w:r w:rsidR="00F0769E" w:rsidRPr="00F0769E">
              <w:rPr>
                <w:rFonts w:ascii="Arial" w:eastAsiaTheme="minorEastAsia" w:hAnsi="Arial" w:cs="Arial"/>
                <w:szCs w:val="24"/>
                <w:lang w:eastAsia="en-AU"/>
              </w:rPr>
              <w:tab/>
            </w:r>
            <w:r w:rsidR="00F0769E" w:rsidRPr="00F0769E">
              <w:rPr>
                <w:rStyle w:val="Hyperlink"/>
                <w:rFonts w:ascii="Arial" w:eastAsia="MS Gothic" w:hAnsi="Arial" w:cs="Arial"/>
                <w:szCs w:val="24"/>
                <w:lang w:val="en-US" w:eastAsia="en-AU"/>
              </w:rPr>
              <w:t>Community Sport and Recreation Facilities Fund Application – Dalkeith Tennis Club and Allen Park Tennis Club</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87</w:t>
            </w:r>
            <w:r w:rsidR="00F0769E" w:rsidRPr="00F0769E">
              <w:rPr>
                <w:rFonts w:ascii="Arial" w:hAnsi="Arial" w:cs="Arial"/>
                <w:webHidden/>
                <w:szCs w:val="24"/>
              </w:rPr>
              <w:fldChar w:fldCharType="end"/>
            </w:r>
          </w:hyperlink>
        </w:p>
        <w:p w14:paraId="075FFF48" w14:textId="585EDBB2" w:rsidR="00F0769E" w:rsidRPr="00F0769E" w:rsidRDefault="009E7F30" w:rsidP="00F0769E">
          <w:pPr>
            <w:pStyle w:val="TOC2"/>
            <w:rPr>
              <w:rFonts w:ascii="Arial" w:eastAsiaTheme="minorEastAsia" w:hAnsi="Arial" w:cs="Arial"/>
              <w:szCs w:val="24"/>
              <w:lang w:eastAsia="en-AU"/>
            </w:rPr>
          </w:pPr>
          <w:hyperlink w:anchor="_Toc48647045" w:history="1">
            <w:r w:rsidR="00F0769E" w:rsidRPr="00F0769E">
              <w:rPr>
                <w:rStyle w:val="Hyperlink"/>
                <w:rFonts w:ascii="Arial" w:hAnsi="Arial" w:cs="Arial"/>
                <w:szCs w:val="24"/>
              </w:rPr>
              <w:t>12.5</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Corporate &amp; Strategy Report No’s CPS12.20 to CPS13.20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89</w:t>
            </w:r>
            <w:r w:rsidR="00F0769E" w:rsidRPr="00F0769E">
              <w:rPr>
                <w:rFonts w:ascii="Arial" w:hAnsi="Arial" w:cs="Arial"/>
                <w:webHidden/>
                <w:szCs w:val="24"/>
              </w:rPr>
              <w:fldChar w:fldCharType="end"/>
            </w:r>
          </w:hyperlink>
        </w:p>
        <w:p w14:paraId="08D129C7" w14:textId="25EBF30A" w:rsidR="00F0769E" w:rsidRPr="00F0769E" w:rsidRDefault="009E7F30" w:rsidP="00F0769E">
          <w:pPr>
            <w:pStyle w:val="TOC2"/>
            <w:rPr>
              <w:rFonts w:ascii="Arial" w:eastAsiaTheme="minorEastAsia" w:hAnsi="Arial" w:cs="Arial"/>
              <w:szCs w:val="24"/>
              <w:lang w:eastAsia="en-AU"/>
            </w:rPr>
          </w:pPr>
          <w:hyperlink w:anchor="_Toc48647046" w:history="1">
            <w:r w:rsidR="00F0769E" w:rsidRPr="00F0769E">
              <w:rPr>
                <w:rStyle w:val="Hyperlink"/>
                <w:rFonts w:ascii="Arial" w:eastAsiaTheme="majorEastAsia" w:hAnsi="Arial" w:cs="Arial"/>
                <w:szCs w:val="24"/>
              </w:rPr>
              <w:t>CPS12.20</w:t>
            </w:r>
            <w:r w:rsidR="00F0769E" w:rsidRPr="00F0769E">
              <w:rPr>
                <w:rFonts w:ascii="Arial" w:eastAsiaTheme="minorEastAsia" w:hAnsi="Arial" w:cs="Arial"/>
                <w:szCs w:val="24"/>
                <w:lang w:eastAsia="en-AU"/>
              </w:rPr>
              <w:tab/>
            </w:r>
            <w:r w:rsidR="00F0769E" w:rsidRPr="00F0769E">
              <w:rPr>
                <w:rStyle w:val="Hyperlink"/>
                <w:rFonts w:ascii="Arial" w:eastAsiaTheme="majorEastAsia" w:hAnsi="Arial" w:cs="Arial"/>
                <w:szCs w:val="24"/>
              </w:rPr>
              <w:t>List of Accounts Paid – May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89</w:t>
            </w:r>
            <w:r w:rsidR="00F0769E" w:rsidRPr="00F0769E">
              <w:rPr>
                <w:rFonts w:ascii="Arial" w:hAnsi="Arial" w:cs="Arial"/>
                <w:webHidden/>
                <w:szCs w:val="24"/>
              </w:rPr>
              <w:fldChar w:fldCharType="end"/>
            </w:r>
          </w:hyperlink>
        </w:p>
        <w:p w14:paraId="5B3C68BF" w14:textId="518E092B" w:rsidR="00F0769E" w:rsidRPr="00F0769E" w:rsidRDefault="009E7F30" w:rsidP="00F0769E">
          <w:pPr>
            <w:pStyle w:val="TOC2"/>
            <w:rPr>
              <w:rFonts w:ascii="Arial" w:eastAsiaTheme="minorEastAsia" w:hAnsi="Arial" w:cs="Arial"/>
              <w:szCs w:val="24"/>
              <w:lang w:eastAsia="en-AU"/>
            </w:rPr>
          </w:pPr>
          <w:hyperlink w:anchor="_Toc48647047" w:history="1">
            <w:r w:rsidR="00F0769E" w:rsidRPr="00F0769E">
              <w:rPr>
                <w:rStyle w:val="Hyperlink"/>
                <w:rFonts w:ascii="Arial" w:eastAsiaTheme="majorEastAsia" w:hAnsi="Arial" w:cs="Arial"/>
                <w:szCs w:val="24"/>
              </w:rPr>
              <w:t>CPS13.20</w:t>
            </w:r>
            <w:r w:rsidR="00F0769E" w:rsidRPr="00F0769E">
              <w:rPr>
                <w:rFonts w:ascii="Arial" w:eastAsiaTheme="minorEastAsia" w:hAnsi="Arial" w:cs="Arial"/>
                <w:szCs w:val="24"/>
                <w:lang w:eastAsia="en-AU"/>
              </w:rPr>
              <w:tab/>
            </w:r>
            <w:r w:rsidR="00F0769E" w:rsidRPr="00F0769E">
              <w:rPr>
                <w:rStyle w:val="Hyperlink"/>
                <w:rFonts w:ascii="Arial" w:eastAsiaTheme="majorEastAsia" w:hAnsi="Arial" w:cs="Arial"/>
                <w:szCs w:val="24"/>
              </w:rPr>
              <w:t>Deed of Surrender – Town of Claremont Leases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90</w:t>
            </w:r>
            <w:r w:rsidR="00F0769E" w:rsidRPr="00F0769E">
              <w:rPr>
                <w:rFonts w:ascii="Arial" w:hAnsi="Arial" w:cs="Arial"/>
                <w:webHidden/>
                <w:szCs w:val="24"/>
              </w:rPr>
              <w:fldChar w:fldCharType="end"/>
            </w:r>
          </w:hyperlink>
        </w:p>
        <w:p w14:paraId="378B3CBB" w14:textId="6D133204" w:rsidR="00F0769E" w:rsidRPr="00F0769E" w:rsidRDefault="009E7F30" w:rsidP="00F0769E">
          <w:pPr>
            <w:pStyle w:val="TOC2"/>
            <w:rPr>
              <w:rFonts w:ascii="Arial" w:eastAsiaTheme="minorEastAsia" w:hAnsi="Arial" w:cs="Arial"/>
              <w:szCs w:val="24"/>
              <w:lang w:eastAsia="en-AU"/>
            </w:rPr>
          </w:pPr>
          <w:hyperlink w:anchor="_Toc48647048" w:history="1">
            <w:r w:rsidR="00F0769E" w:rsidRPr="00F0769E">
              <w:rPr>
                <w:rStyle w:val="Hyperlink"/>
                <w:rFonts w:ascii="Arial" w:hAnsi="Arial" w:cs="Arial"/>
                <w:szCs w:val="24"/>
              </w:rPr>
              <w:t>13.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Reports by the Chief Executive Officer</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91</w:t>
            </w:r>
            <w:r w:rsidR="00F0769E" w:rsidRPr="00F0769E">
              <w:rPr>
                <w:rFonts w:ascii="Arial" w:hAnsi="Arial" w:cs="Arial"/>
                <w:webHidden/>
                <w:szCs w:val="24"/>
              </w:rPr>
              <w:fldChar w:fldCharType="end"/>
            </w:r>
          </w:hyperlink>
        </w:p>
        <w:p w14:paraId="73A5A780" w14:textId="0FB22DD6" w:rsidR="00F0769E" w:rsidRPr="00F0769E" w:rsidRDefault="009E7F30" w:rsidP="00F0769E">
          <w:pPr>
            <w:pStyle w:val="TOC2"/>
            <w:rPr>
              <w:rFonts w:ascii="Arial" w:eastAsiaTheme="minorEastAsia" w:hAnsi="Arial" w:cs="Arial"/>
              <w:szCs w:val="24"/>
              <w:lang w:eastAsia="en-AU"/>
            </w:rPr>
          </w:pPr>
          <w:hyperlink w:anchor="_Toc48647049" w:history="1">
            <w:r w:rsidR="00F0769E" w:rsidRPr="00F0769E">
              <w:rPr>
                <w:rStyle w:val="Hyperlink"/>
                <w:rFonts w:ascii="Arial" w:hAnsi="Arial" w:cs="Arial"/>
                <w:szCs w:val="24"/>
              </w:rPr>
              <w:t>13.1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Amendments to Local Planning Policy Residential Aged Care Facilities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_Toc48647049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91</w:t>
            </w:r>
            <w:r w:rsidR="00F0769E" w:rsidRPr="00F0769E">
              <w:rPr>
                <w:rFonts w:ascii="Arial" w:hAnsi="Arial" w:cs="Arial"/>
                <w:webHidden/>
                <w:szCs w:val="24"/>
              </w:rPr>
              <w:fldChar w:fldCharType="end"/>
            </w:r>
          </w:hyperlink>
        </w:p>
        <w:p w14:paraId="3517C3F9" w14:textId="11927210" w:rsidR="00F0769E" w:rsidRPr="00F0769E" w:rsidRDefault="009E7F30" w:rsidP="00F0769E">
          <w:pPr>
            <w:pStyle w:val="TOC2"/>
            <w:rPr>
              <w:rFonts w:ascii="Arial" w:eastAsiaTheme="minorEastAsia" w:hAnsi="Arial" w:cs="Arial"/>
              <w:szCs w:val="24"/>
              <w:lang w:eastAsia="en-AU"/>
            </w:rPr>
          </w:pPr>
          <w:hyperlink w:anchor="_Toc48647050" w:history="1">
            <w:r w:rsidR="00F0769E" w:rsidRPr="00F0769E">
              <w:rPr>
                <w:rStyle w:val="Hyperlink"/>
                <w:rFonts w:ascii="Arial" w:hAnsi="Arial" w:cs="Arial"/>
                <w:szCs w:val="24"/>
              </w:rPr>
              <w:t>13.2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Scheme Amendment No. 10 – Amendment to Additional Use 9</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91</w:t>
            </w:r>
            <w:r w:rsidR="00F0769E" w:rsidRPr="00F0769E">
              <w:rPr>
                <w:rFonts w:ascii="Arial" w:hAnsi="Arial" w:cs="Arial"/>
                <w:webHidden/>
                <w:szCs w:val="24"/>
              </w:rPr>
              <w:fldChar w:fldCharType="end"/>
            </w:r>
          </w:hyperlink>
        </w:p>
        <w:p w14:paraId="6BC605A4" w14:textId="23CEB24F" w:rsidR="00F0769E" w:rsidRPr="00F0769E" w:rsidRDefault="009E7F30" w:rsidP="00F0769E">
          <w:pPr>
            <w:pStyle w:val="TOC2"/>
            <w:rPr>
              <w:rFonts w:ascii="Arial" w:eastAsiaTheme="minorEastAsia" w:hAnsi="Arial" w:cs="Arial"/>
              <w:szCs w:val="24"/>
              <w:lang w:eastAsia="en-AU"/>
            </w:rPr>
          </w:pPr>
          <w:hyperlink w:anchor="_Toc48647051" w:history="1">
            <w:r w:rsidR="00F0769E" w:rsidRPr="00F0769E">
              <w:rPr>
                <w:rStyle w:val="Hyperlink"/>
                <w:rFonts w:ascii="Arial" w:hAnsi="Arial" w:cs="Arial"/>
                <w:szCs w:val="24"/>
              </w:rPr>
              <w:t>13.3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Scheme Amendment No. 11 – Residential Aged Care Facilities – Additional Requirements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91</w:t>
            </w:r>
            <w:r w:rsidR="00F0769E" w:rsidRPr="00F0769E">
              <w:rPr>
                <w:rFonts w:ascii="Arial" w:hAnsi="Arial" w:cs="Arial"/>
                <w:webHidden/>
                <w:szCs w:val="24"/>
              </w:rPr>
              <w:fldChar w:fldCharType="end"/>
            </w:r>
          </w:hyperlink>
        </w:p>
        <w:p w14:paraId="26D34AC8" w14:textId="1F6C2EA6" w:rsidR="00F0769E" w:rsidRPr="00F0769E" w:rsidRDefault="009E7F30" w:rsidP="00F0769E">
          <w:pPr>
            <w:pStyle w:val="TOC2"/>
            <w:rPr>
              <w:rFonts w:ascii="Arial" w:eastAsiaTheme="minorEastAsia" w:hAnsi="Arial" w:cs="Arial"/>
              <w:szCs w:val="24"/>
              <w:lang w:eastAsia="en-AU"/>
            </w:rPr>
          </w:pPr>
          <w:hyperlink w:anchor="_Toc48647052" w:history="1">
            <w:r w:rsidR="00F0769E" w:rsidRPr="00F0769E">
              <w:rPr>
                <w:rStyle w:val="Hyperlink"/>
                <w:rFonts w:ascii="Arial" w:hAnsi="Arial" w:cs="Arial"/>
                <w:szCs w:val="24"/>
              </w:rPr>
              <w:t>13.4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Deed of Easement and Deed of Agreement former Brockway Landfill Site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92</w:t>
            </w:r>
            <w:r w:rsidR="00F0769E" w:rsidRPr="00F0769E">
              <w:rPr>
                <w:rFonts w:ascii="Arial" w:hAnsi="Arial" w:cs="Arial"/>
                <w:webHidden/>
                <w:szCs w:val="24"/>
              </w:rPr>
              <w:fldChar w:fldCharType="end"/>
            </w:r>
          </w:hyperlink>
        </w:p>
        <w:p w14:paraId="12E8AB35" w14:textId="6735F314" w:rsidR="00F0769E" w:rsidRPr="00F0769E" w:rsidRDefault="009E7F30" w:rsidP="00F0769E">
          <w:pPr>
            <w:pStyle w:val="TOC2"/>
            <w:rPr>
              <w:rFonts w:ascii="Arial" w:eastAsiaTheme="minorEastAsia" w:hAnsi="Arial" w:cs="Arial"/>
              <w:szCs w:val="24"/>
              <w:lang w:eastAsia="en-AU"/>
            </w:rPr>
          </w:pPr>
          <w:hyperlink w:anchor="_Toc48647053" w:history="1">
            <w:r w:rsidR="00F0769E" w:rsidRPr="00F0769E">
              <w:rPr>
                <w:rStyle w:val="Hyperlink"/>
                <w:rFonts w:ascii="Arial" w:hAnsi="Arial" w:cs="Arial"/>
                <w:szCs w:val="24"/>
              </w:rPr>
              <w:t>13.6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Winsor Cinema – State Heritage Listing</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96</w:t>
            </w:r>
            <w:r w:rsidR="00F0769E" w:rsidRPr="00F0769E">
              <w:rPr>
                <w:rFonts w:ascii="Arial" w:hAnsi="Arial" w:cs="Arial"/>
                <w:webHidden/>
                <w:szCs w:val="24"/>
              </w:rPr>
              <w:fldChar w:fldCharType="end"/>
            </w:r>
          </w:hyperlink>
        </w:p>
        <w:p w14:paraId="02FCCDD9" w14:textId="7563D6A0" w:rsidR="00F0769E" w:rsidRPr="00F0769E" w:rsidRDefault="009E7F30" w:rsidP="00F0769E">
          <w:pPr>
            <w:pStyle w:val="TOC2"/>
            <w:rPr>
              <w:rFonts w:ascii="Arial" w:eastAsiaTheme="minorEastAsia" w:hAnsi="Arial" w:cs="Arial"/>
              <w:szCs w:val="24"/>
              <w:lang w:eastAsia="en-AU"/>
            </w:rPr>
          </w:pPr>
          <w:hyperlink w:anchor="_Toc48647054" w:history="1">
            <w:r w:rsidR="00F0769E" w:rsidRPr="00F0769E">
              <w:rPr>
                <w:rStyle w:val="Hyperlink"/>
                <w:rFonts w:ascii="Arial" w:hAnsi="Arial" w:cs="Arial"/>
                <w:szCs w:val="24"/>
              </w:rPr>
              <w:t>16.1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Mangano – Scheme Amendment 7</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101</w:t>
            </w:r>
            <w:r w:rsidR="00F0769E" w:rsidRPr="00F0769E">
              <w:rPr>
                <w:rFonts w:ascii="Arial" w:hAnsi="Arial" w:cs="Arial"/>
                <w:webHidden/>
                <w:szCs w:val="24"/>
              </w:rPr>
              <w:fldChar w:fldCharType="end"/>
            </w:r>
          </w:hyperlink>
        </w:p>
        <w:p w14:paraId="3771BD26" w14:textId="7AF78F05" w:rsidR="00F0769E" w:rsidRPr="00F0769E" w:rsidRDefault="009E7F30" w:rsidP="00F0769E">
          <w:pPr>
            <w:pStyle w:val="TOC2"/>
            <w:rPr>
              <w:rFonts w:ascii="Arial" w:eastAsiaTheme="minorEastAsia" w:hAnsi="Arial" w:cs="Arial"/>
              <w:szCs w:val="24"/>
              <w:lang w:eastAsia="en-AU"/>
            </w:rPr>
          </w:pPr>
          <w:hyperlink w:anchor="_Toc48647055" w:history="1">
            <w:r w:rsidR="00F0769E" w:rsidRPr="00F0769E">
              <w:rPr>
                <w:rStyle w:val="Hyperlink"/>
                <w:rFonts w:ascii="Arial" w:hAnsi="Arial" w:cs="Arial"/>
                <w:szCs w:val="24"/>
              </w:rPr>
              <w:t>16.2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Coghlan – Public Submission on Proposed Peace Memorial Rose Garden Local Planning Policy</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103</w:t>
            </w:r>
            <w:r w:rsidR="00F0769E" w:rsidRPr="00F0769E">
              <w:rPr>
                <w:rFonts w:ascii="Arial" w:hAnsi="Arial" w:cs="Arial"/>
                <w:webHidden/>
                <w:szCs w:val="24"/>
              </w:rPr>
              <w:fldChar w:fldCharType="end"/>
            </w:r>
          </w:hyperlink>
        </w:p>
        <w:p w14:paraId="217220F1" w14:textId="7C3F2FF8" w:rsidR="00F0769E" w:rsidRPr="00F0769E" w:rsidRDefault="009E7F30" w:rsidP="00F0769E">
          <w:pPr>
            <w:pStyle w:val="TOC2"/>
            <w:rPr>
              <w:rFonts w:ascii="Arial" w:eastAsiaTheme="minorEastAsia" w:hAnsi="Arial" w:cs="Arial"/>
              <w:szCs w:val="24"/>
              <w:lang w:eastAsia="en-AU"/>
            </w:rPr>
          </w:pPr>
          <w:hyperlink w:anchor="_Toc48647056" w:history="1">
            <w:r w:rsidR="00F0769E" w:rsidRPr="00F0769E">
              <w:rPr>
                <w:rStyle w:val="Hyperlink"/>
                <w:rFonts w:ascii="Arial" w:hAnsi="Arial" w:cs="Arial"/>
                <w:szCs w:val="24"/>
              </w:rPr>
              <w:t>13.5</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Local Planning Scheme 3 – Local Planning Policy: Dalkeith Road to Stanley Street Laneway and Built Form Requirements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106</w:t>
            </w:r>
            <w:r w:rsidR="00F0769E" w:rsidRPr="00F0769E">
              <w:rPr>
                <w:rFonts w:ascii="Arial" w:hAnsi="Arial" w:cs="Arial"/>
                <w:webHidden/>
                <w:szCs w:val="24"/>
              </w:rPr>
              <w:fldChar w:fldCharType="end"/>
            </w:r>
          </w:hyperlink>
        </w:p>
        <w:p w14:paraId="326688A1" w14:textId="33BF7437" w:rsidR="00F0769E" w:rsidRPr="00F0769E" w:rsidRDefault="009E7F30" w:rsidP="00F0769E">
          <w:pPr>
            <w:pStyle w:val="TOC2"/>
            <w:rPr>
              <w:rFonts w:ascii="Arial" w:eastAsiaTheme="minorEastAsia" w:hAnsi="Arial" w:cs="Arial"/>
              <w:szCs w:val="24"/>
              <w:lang w:eastAsia="en-AU"/>
            </w:rPr>
          </w:pPr>
          <w:hyperlink w:anchor="_Toc48647057" w:history="1">
            <w:r w:rsidR="00F0769E" w:rsidRPr="00F0769E">
              <w:rPr>
                <w:rStyle w:val="Hyperlink"/>
                <w:rFonts w:ascii="Arial" w:hAnsi="Arial" w:cs="Arial"/>
                <w:szCs w:val="24"/>
              </w:rPr>
              <w:t>13.6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Winsor Cinema – State Heritage Listing</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133</w:t>
            </w:r>
            <w:r w:rsidR="00F0769E" w:rsidRPr="00F0769E">
              <w:rPr>
                <w:rFonts w:ascii="Arial" w:hAnsi="Arial" w:cs="Arial"/>
                <w:webHidden/>
                <w:szCs w:val="24"/>
              </w:rPr>
              <w:fldChar w:fldCharType="end"/>
            </w:r>
          </w:hyperlink>
        </w:p>
        <w:p w14:paraId="2294627B" w14:textId="186F61E3" w:rsidR="00F0769E" w:rsidRPr="00F0769E" w:rsidRDefault="009E7F30" w:rsidP="00F0769E">
          <w:pPr>
            <w:pStyle w:val="TOC2"/>
            <w:rPr>
              <w:rFonts w:ascii="Arial" w:eastAsiaTheme="minorEastAsia" w:hAnsi="Arial" w:cs="Arial"/>
              <w:szCs w:val="24"/>
              <w:lang w:eastAsia="en-AU"/>
            </w:rPr>
          </w:pPr>
          <w:hyperlink w:anchor="_Toc48647058" w:history="1">
            <w:r w:rsidR="00F0769E" w:rsidRPr="00F0769E">
              <w:rPr>
                <w:rStyle w:val="Hyperlink"/>
                <w:rFonts w:ascii="Arial" w:hAnsi="Arial" w:cs="Arial"/>
                <w:szCs w:val="24"/>
              </w:rPr>
              <w:t>13.7</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Nedlands Town Centre – Florence Road Precinct – Update and Direction</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134</w:t>
            </w:r>
            <w:r w:rsidR="00F0769E" w:rsidRPr="00F0769E">
              <w:rPr>
                <w:rFonts w:ascii="Arial" w:hAnsi="Arial" w:cs="Arial"/>
                <w:webHidden/>
                <w:szCs w:val="24"/>
              </w:rPr>
              <w:fldChar w:fldCharType="end"/>
            </w:r>
          </w:hyperlink>
        </w:p>
        <w:p w14:paraId="3192C1EE" w14:textId="35B0D8B6" w:rsidR="00F0769E" w:rsidRPr="00F0769E" w:rsidRDefault="009E7F30" w:rsidP="00F0769E">
          <w:pPr>
            <w:pStyle w:val="TOC2"/>
            <w:rPr>
              <w:rFonts w:ascii="Arial" w:eastAsiaTheme="minorEastAsia" w:hAnsi="Arial" w:cs="Arial"/>
              <w:szCs w:val="24"/>
              <w:lang w:eastAsia="en-AU"/>
            </w:rPr>
          </w:pPr>
          <w:hyperlink w:anchor="_Toc48647059" w:history="1">
            <w:r w:rsidR="00F0769E" w:rsidRPr="00F0769E">
              <w:rPr>
                <w:rStyle w:val="Hyperlink"/>
                <w:rFonts w:ascii="Arial" w:hAnsi="Arial" w:cs="Arial"/>
                <w:szCs w:val="24"/>
              </w:rPr>
              <w:t>13.8</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Local Planning Scheme 3 – Local Planning Policy Waste Management Guidelines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_Toc48647059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142</w:t>
            </w:r>
            <w:r w:rsidR="00F0769E" w:rsidRPr="00F0769E">
              <w:rPr>
                <w:rFonts w:ascii="Arial" w:hAnsi="Arial" w:cs="Arial"/>
                <w:webHidden/>
                <w:szCs w:val="24"/>
              </w:rPr>
              <w:fldChar w:fldCharType="end"/>
            </w:r>
          </w:hyperlink>
        </w:p>
        <w:p w14:paraId="6626989B" w14:textId="4C7F85E0" w:rsidR="00F0769E" w:rsidRPr="00F0769E" w:rsidRDefault="009E7F30" w:rsidP="00F0769E">
          <w:pPr>
            <w:pStyle w:val="TOC2"/>
            <w:rPr>
              <w:rFonts w:ascii="Arial" w:eastAsiaTheme="minorEastAsia" w:hAnsi="Arial" w:cs="Arial"/>
              <w:szCs w:val="24"/>
              <w:lang w:eastAsia="en-AU"/>
            </w:rPr>
          </w:pPr>
          <w:hyperlink w:anchor="_Toc48647060" w:history="1">
            <w:r w:rsidR="00F0769E" w:rsidRPr="00F0769E">
              <w:rPr>
                <w:rStyle w:val="Hyperlink"/>
                <w:rFonts w:ascii="Arial" w:eastAsiaTheme="majorEastAsia" w:hAnsi="Arial" w:cs="Arial"/>
                <w:szCs w:val="24"/>
              </w:rPr>
              <w:t>Planning and Development (Local Planning Schemes) Regulations 2015</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146</w:t>
            </w:r>
            <w:r w:rsidR="00F0769E" w:rsidRPr="00F0769E">
              <w:rPr>
                <w:rFonts w:ascii="Arial" w:hAnsi="Arial" w:cs="Arial"/>
                <w:webHidden/>
                <w:szCs w:val="24"/>
              </w:rPr>
              <w:fldChar w:fldCharType="end"/>
            </w:r>
          </w:hyperlink>
        </w:p>
        <w:p w14:paraId="71B967A5" w14:textId="4E1347F0" w:rsidR="00F0769E" w:rsidRPr="00F0769E" w:rsidRDefault="009E7F30" w:rsidP="00F0769E">
          <w:pPr>
            <w:pStyle w:val="TOC2"/>
            <w:rPr>
              <w:rFonts w:ascii="Arial" w:eastAsiaTheme="minorEastAsia" w:hAnsi="Arial" w:cs="Arial"/>
              <w:szCs w:val="24"/>
              <w:lang w:eastAsia="en-AU"/>
            </w:rPr>
          </w:pPr>
          <w:hyperlink w:anchor="_Toc48647061" w:history="1">
            <w:r w:rsidR="00F0769E" w:rsidRPr="00F0769E">
              <w:rPr>
                <w:rStyle w:val="Hyperlink"/>
                <w:rFonts w:ascii="Arial" w:hAnsi="Arial" w:cs="Arial"/>
                <w:szCs w:val="24"/>
              </w:rPr>
              <w:t>13.9</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Carry Forward of Woodchipper Replacement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148</w:t>
            </w:r>
            <w:r w:rsidR="00F0769E" w:rsidRPr="00F0769E">
              <w:rPr>
                <w:rFonts w:ascii="Arial" w:hAnsi="Arial" w:cs="Arial"/>
                <w:webHidden/>
                <w:szCs w:val="24"/>
              </w:rPr>
              <w:fldChar w:fldCharType="end"/>
            </w:r>
          </w:hyperlink>
        </w:p>
        <w:p w14:paraId="70CA1003" w14:textId="3D7A1D69" w:rsidR="00F0769E" w:rsidRPr="00F0769E" w:rsidRDefault="009E7F30" w:rsidP="00F0769E">
          <w:pPr>
            <w:pStyle w:val="TOC2"/>
            <w:rPr>
              <w:rFonts w:ascii="Arial" w:eastAsiaTheme="minorEastAsia" w:hAnsi="Arial" w:cs="Arial"/>
              <w:szCs w:val="24"/>
              <w:lang w:eastAsia="en-AU"/>
            </w:rPr>
          </w:pPr>
          <w:hyperlink w:anchor="_Toc48647062" w:history="1">
            <w:r w:rsidR="00F0769E" w:rsidRPr="00F0769E">
              <w:rPr>
                <w:rStyle w:val="Hyperlink"/>
                <w:rFonts w:ascii="Arial" w:hAnsi="Arial" w:cs="Arial"/>
                <w:szCs w:val="24"/>
              </w:rPr>
              <w:t>13.10</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Associates Rugby Union Football Club – Application to Vary Liquor Licence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152</w:t>
            </w:r>
            <w:r w:rsidR="00F0769E" w:rsidRPr="00F0769E">
              <w:rPr>
                <w:rFonts w:ascii="Arial" w:hAnsi="Arial" w:cs="Arial"/>
                <w:webHidden/>
                <w:szCs w:val="24"/>
              </w:rPr>
              <w:fldChar w:fldCharType="end"/>
            </w:r>
          </w:hyperlink>
        </w:p>
        <w:p w14:paraId="12D532A9" w14:textId="4404C3D0" w:rsidR="00F0769E" w:rsidRPr="00F0769E" w:rsidRDefault="009E7F30" w:rsidP="00F0769E">
          <w:pPr>
            <w:pStyle w:val="TOC2"/>
            <w:rPr>
              <w:rFonts w:ascii="Arial" w:eastAsiaTheme="minorEastAsia" w:hAnsi="Arial" w:cs="Arial"/>
              <w:szCs w:val="24"/>
              <w:lang w:eastAsia="en-AU"/>
            </w:rPr>
          </w:pPr>
          <w:hyperlink w:anchor="_Toc48647063" w:history="1">
            <w:r w:rsidR="00F0769E" w:rsidRPr="00F0769E">
              <w:rPr>
                <w:rStyle w:val="Hyperlink"/>
                <w:rFonts w:ascii="Arial" w:hAnsi="Arial" w:cs="Arial"/>
                <w:szCs w:val="24"/>
              </w:rPr>
              <w:t>13.11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Liquor License Extension Request – Old Collegians Football Club</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156</w:t>
            </w:r>
            <w:r w:rsidR="00F0769E" w:rsidRPr="00F0769E">
              <w:rPr>
                <w:rFonts w:ascii="Arial" w:hAnsi="Arial" w:cs="Arial"/>
                <w:webHidden/>
                <w:szCs w:val="24"/>
              </w:rPr>
              <w:fldChar w:fldCharType="end"/>
            </w:r>
          </w:hyperlink>
        </w:p>
        <w:p w14:paraId="180542B5" w14:textId="68EE6B38" w:rsidR="00F0769E" w:rsidRPr="00F0769E" w:rsidRDefault="009E7F30" w:rsidP="00F0769E">
          <w:pPr>
            <w:pStyle w:val="TOC2"/>
            <w:rPr>
              <w:rFonts w:ascii="Arial" w:eastAsiaTheme="minorEastAsia" w:hAnsi="Arial" w:cs="Arial"/>
              <w:szCs w:val="24"/>
              <w:lang w:eastAsia="en-AU"/>
            </w:rPr>
          </w:pPr>
          <w:hyperlink w:anchor="_Toc48647064" w:history="1">
            <w:r w:rsidR="00F0769E" w:rsidRPr="00F0769E">
              <w:rPr>
                <w:rStyle w:val="Hyperlink"/>
                <w:rFonts w:ascii="Arial" w:hAnsi="Arial" w:cs="Arial"/>
                <w:szCs w:val="24"/>
              </w:rPr>
              <w:t>13.12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Monthly Financial Report – June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161</w:t>
            </w:r>
            <w:r w:rsidR="00F0769E" w:rsidRPr="00F0769E">
              <w:rPr>
                <w:rFonts w:ascii="Arial" w:hAnsi="Arial" w:cs="Arial"/>
                <w:webHidden/>
                <w:szCs w:val="24"/>
              </w:rPr>
              <w:fldChar w:fldCharType="end"/>
            </w:r>
          </w:hyperlink>
        </w:p>
        <w:p w14:paraId="1CDCCDE8" w14:textId="5C0A025E" w:rsidR="00F0769E" w:rsidRPr="00F0769E" w:rsidRDefault="009E7F30" w:rsidP="00F0769E">
          <w:pPr>
            <w:pStyle w:val="TOC2"/>
            <w:rPr>
              <w:rFonts w:ascii="Arial" w:eastAsiaTheme="minorEastAsia" w:hAnsi="Arial" w:cs="Arial"/>
              <w:szCs w:val="24"/>
              <w:lang w:eastAsia="en-AU"/>
            </w:rPr>
          </w:pPr>
          <w:hyperlink w:anchor="_Toc48647065" w:history="1">
            <w:r w:rsidR="00F0769E" w:rsidRPr="00F0769E">
              <w:rPr>
                <w:rStyle w:val="Hyperlink"/>
                <w:rFonts w:ascii="Arial" w:hAnsi="Arial" w:cs="Arial"/>
                <w:szCs w:val="24"/>
              </w:rPr>
              <w:t>13.13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Monthly Investment Report – June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168</w:t>
            </w:r>
            <w:r w:rsidR="00F0769E" w:rsidRPr="00F0769E">
              <w:rPr>
                <w:rFonts w:ascii="Arial" w:hAnsi="Arial" w:cs="Arial"/>
                <w:webHidden/>
                <w:szCs w:val="24"/>
              </w:rPr>
              <w:fldChar w:fldCharType="end"/>
            </w:r>
          </w:hyperlink>
        </w:p>
        <w:p w14:paraId="5DD400F1" w14:textId="18EABF2A" w:rsidR="00F0769E" w:rsidRPr="00F0769E" w:rsidRDefault="009E7F30" w:rsidP="00F0769E">
          <w:pPr>
            <w:pStyle w:val="TOC2"/>
            <w:rPr>
              <w:rFonts w:ascii="Arial" w:eastAsiaTheme="minorEastAsia" w:hAnsi="Arial" w:cs="Arial"/>
              <w:szCs w:val="24"/>
              <w:lang w:eastAsia="en-AU"/>
            </w:rPr>
          </w:pPr>
          <w:hyperlink w:anchor="_Toc48647066" w:history="1">
            <w:r w:rsidR="00F0769E" w:rsidRPr="00F0769E">
              <w:rPr>
                <w:rStyle w:val="Hyperlink"/>
                <w:rFonts w:ascii="Arial" w:hAnsi="Arial" w:cs="Arial"/>
                <w:szCs w:val="24"/>
              </w:rPr>
              <w:t>13.14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List of Delegated Authorities – June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171</w:t>
            </w:r>
            <w:r w:rsidR="00F0769E" w:rsidRPr="00F0769E">
              <w:rPr>
                <w:rFonts w:ascii="Arial" w:hAnsi="Arial" w:cs="Arial"/>
                <w:webHidden/>
                <w:szCs w:val="24"/>
              </w:rPr>
              <w:fldChar w:fldCharType="end"/>
            </w:r>
          </w:hyperlink>
        </w:p>
        <w:p w14:paraId="2934F837" w14:textId="21F9A7C6" w:rsidR="00F0769E" w:rsidRPr="00F0769E" w:rsidRDefault="009E7F30" w:rsidP="00F0769E">
          <w:pPr>
            <w:pStyle w:val="TOC2"/>
            <w:rPr>
              <w:rFonts w:ascii="Arial" w:eastAsiaTheme="minorEastAsia" w:hAnsi="Arial" w:cs="Arial"/>
              <w:szCs w:val="24"/>
              <w:lang w:eastAsia="en-AU"/>
            </w:rPr>
          </w:pPr>
          <w:hyperlink w:anchor="_Toc48647067" w:history="1">
            <w:r w:rsidR="00F0769E" w:rsidRPr="00F0769E">
              <w:rPr>
                <w:rStyle w:val="Hyperlink"/>
                <w:rFonts w:ascii="Arial" w:hAnsi="Arial" w:cs="Arial"/>
                <w:szCs w:val="24"/>
              </w:rPr>
              <w:t>14.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Elected Members Notices of Motions of Which Previous Notice Has Been Given</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179</w:t>
            </w:r>
            <w:r w:rsidR="00F0769E" w:rsidRPr="00F0769E">
              <w:rPr>
                <w:rFonts w:ascii="Arial" w:hAnsi="Arial" w:cs="Arial"/>
                <w:webHidden/>
                <w:szCs w:val="24"/>
              </w:rPr>
              <w:fldChar w:fldCharType="end"/>
            </w:r>
          </w:hyperlink>
        </w:p>
        <w:p w14:paraId="70232793" w14:textId="5D7F0BB3" w:rsidR="00F0769E" w:rsidRPr="00F0769E" w:rsidRDefault="009E7F30" w:rsidP="00F0769E">
          <w:pPr>
            <w:pStyle w:val="TOC2"/>
            <w:rPr>
              <w:rFonts w:ascii="Arial" w:eastAsiaTheme="minorEastAsia" w:hAnsi="Arial" w:cs="Arial"/>
              <w:szCs w:val="24"/>
              <w:lang w:eastAsia="en-AU"/>
            </w:rPr>
          </w:pPr>
          <w:hyperlink w:anchor="_Toc48647068" w:history="1">
            <w:r w:rsidR="00F0769E" w:rsidRPr="00F0769E">
              <w:rPr>
                <w:rStyle w:val="Hyperlink"/>
                <w:rFonts w:ascii="Arial" w:hAnsi="Arial" w:cs="Arial"/>
                <w:szCs w:val="24"/>
              </w:rPr>
              <w:t>14.1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Smyth – Design Review Panel Reinstatement</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179</w:t>
            </w:r>
            <w:r w:rsidR="00F0769E" w:rsidRPr="00F0769E">
              <w:rPr>
                <w:rFonts w:ascii="Arial" w:hAnsi="Arial" w:cs="Arial"/>
                <w:webHidden/>
                <w:szCs w:val="24"/>
              </w:rPr>
              <w:fldChar w:fldCharType="end"/>
            </w:r>
          </w:hyperlink>
        </w:p>
        <w:p w14:paraId="0FB22B31" w14:textId="45952A08" w:rsidR="00F0769E" w:rsidRPr="00F0769E" w:rsidRDefault="009E7F30" w:rsidP="00F0769E">
          <w:pPr>
            <w:pStyle w:val="TOC2"/>
            <w:rPr>
              <w:rFonts w:ascii="Arial" w:eastAsiaTheme="minorEastAsia" w:hAnsi="Arial" w:cs="Arial"/>
              <w:szCs w:val="24"/>
              <w:lang w:eastAsia="en-AU"/>
            </w:rPr>
          </w:pPr>
          <w:hyperlink w:anchor="_Toc48647069" w:history="1">
            <w:r w:rsidR="00F0769E" w:rsidRPr="00F0769E">
              <w:rPr>
                <w:rStyle w:val="Hyperlink"/>
                <w:rFonts w:ascii="Arial" w:hAnsi="Arial" w:cs="Arial"/>
                <w:szCs w:val="24"/>
              </w:rPr>
              <w:t>14.2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Horley – New Options for Community Events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_Toc48647069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187</w:t>
            </w:r>
            <w:r w:rsidR="00F0769E" w:rsidRPr="00F0769E">
              <w:rPr>
                <w:rFonts w:ascii="Arial" w:hAnsi="Arial" w:cs="Arial"/>
                <w:webHidden/>
                <w:szCs w:val="24"/>
              </w:rPr>
              <w:fldChar w:fldCharType="end"/>
            </w:r>
          </w:hyperlink>
        </w:p>
        <w:p w14:paraId="412FA2C9" w14:textId="1E84B78B" w:rsidR="00F0769E" w:rsidRPr="00F0769E" w:rsidRDefault="009E7F30" w:rsidP="00F0769E">
          <w:pPr>
            <w:pStyle w:val="TOC2"/>
            <w:rPr>
              <w:rFonts w:ascii="Arial" w:eastAsiaTheme="minorEastAsia" w:hAnsi="Arial" w:cs="Arial"/>
              <w:szCs w:val="24"/>
              <w:lang w:eastAsia="en-AU"/>
            </w:rPr>
          </w:pPr>
          <w:hyperlink w:anchor="_Toc48647070" w:history="1">
            <w:r w:rsidR="00F0769E" w:rsidRPr="00F0769E">
              <w:rPr>
                <w:rStyle w:val="Hyperlink"/>
                <w:rFonts w:ascii="Arial" w:hAnsi="Arial" w:cs="Arial"/>
                <w:szCs w:val="24"/>
              </w:rPr>
              <w:t>14.3</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Wetherall – Rescission Motion – Summer Concerts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190</w:t>
            </w:r>
            <w:r w:rsidR="00F0769E" w:rsidRPr="00F0769E">
              <w:rPr>
                <w:rFonts w:ascii="Arial" w:hAnsi="Arial" w:cs="Arial"/>
                <w:webHidden/>
                <w:szCs w:val="24"/>
              </w:rPr>
              <w:fldChar w:fldCharType="end"/>
            </w:r>
          </w:hyperlink>
        </w:p>
        <w:p w14:paraId="5B84C465" w14:textId="6B4895A9" w:rsidR="00F0769E" w:rsidRPr="00F0769E" w:rsidRDefault="009E7F30" w:rsidP="00F0769E">
          <w:pPr>
            <w:pStyle w:val="TOC2"/>
            <w:rPr>
              <w:rFonts w:ascii="Arial" w:eastAsiaTheme="minorEastAsia" w:hAnsi="Arial" w:cs="Arial"/>
              <w:szCs w:val="24"/>
              <w:lang w:eastAsia="en-AU"/>
            </w:rPr>
          </w:pPr>
          <w:hyperlink w:anchor="_Toc48647071" w:history="1">
            <w:r w:rsidR="00F0769E" w:rsidRPr="00F0769E">
              <w:rPr>
                <w:rStyle w:val="Hyperlink"/>
                <w:rFonts w:ascii="Arial" w:hAnsi="Arial" w:cs="Arial"/>
                <w:szCs w:val="24"/>
              </w:rPr>
              <w:t>14.4</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Mayor de Lacy – Mandatory Residential Development in Mixed Use Zone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_Toc48647071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193</w:t>
            </w:r>
            <w:r w:rsidR="00F0769E" w:rsidRPr="00F0769E">
              <w:rPr>
                <w:rFonts w:ascii="Arial" w:hAnsi="Arial" w:cs="Arial"/>
                <w:webHidden/>
                <w:szCs w:val="24"/>
              </w:rPr>
              <w:fldChar w:fldCharType="end"/>
            </w:r>
          </w:hyperlink>
        </w:p>
        <w:p w14:paraId="0F6F4C8F" w14:textId="232C7CAE" w:rsidR="00F0769E" w:rsidRPr="00F0769E" w:rsidRDefault="009E7F30" w:rsidP="00F0769E">
          <w:pPr>
            <w:pStyle w:val="TOC2"/>
            <w:rPr>
              <w:rFonts w:ascii="Arial" w:eastAsiaTheme="minorEastAsia" w:hAnsi="Arial" w:cs="Arial"/>
              <w:szCs w:val="24"/>
              <w:lang w:eastAsia="en-AU"/>
            </w:rPr>
          </w:pPr>
          <w:hyperlink w:anchor="_Toc48647072" w:history="1">
            <w:r w:rsidR="00F0769E" w:rsidRPr="00F0769E">
              <w:rPr>
                <w:rStyle w:val="Hyperlink"/>
                <w:rFonts w:ascii="Arial" w:hAnsi="Arial" w:cs="Arial"/>
                <w:szCs w:val="24"/>
              </w:rPr>
              <w:t>14.5</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Mangano – Overgrown Ficus Verge Trees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_Toc48647072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195</w:t>
            </w:r>
            <w:r w:rsidR="00F0769E" w:rsidRPr="00F0769E">
              <w:rPr>
                <w:rFonts w:ascii="Arial" w:hAnsi="Arial" w:cs="Arial"/>
                <w:webHidden/>
                <w:szCs w:val="24"/>
              </w:rPr>
              <w:fldChar w:fldCharType="end"/>
            </w:r>
          </w:hyperlink>
        </w:p>
        <w:p w14:paraId="3BD8B2B6" w14:textId="34650CBD" w:rsidR="00F0769E" w:rsidRPr="00F0769E" w:rsidRDefault="009E7F30" w:rsidP="00F0769E">
          <w:pPr>
            <w:pStyle w:val="TOC2"/>
            <w:rPr>
              <w:rFonts w:ascii="Arial" w:eastAsiaTheme="minorEastAsia" w:hAnsi="Arial" w:cs="Arial"/>
              <w:szCs w:val="24"/>
              <w:lang w:eastAsia="en-AU"/>
            </w:rPr>
          </w:pPr>
          <w:hyperlink w:anchor="_Toc48647073" w:history="1">
            <w:r w:rsidR="00F0769E" w:rsidRPr="00F0769E">
              <w:rPr>
                <w:rStyle w:val="Hyperlink"/>
                <w:rFonts w:ascii="Arial" w:hAnsi="Arial" w:cs="Arial"/>
                <w:szCs w:val="24"/>
              </w:rPr>
              <w:t>14.6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Coghlan – Recission Motion – Residential Aged Care Facilities Local Planning Policy</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_Toc48647073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198</w:t>
            </w:r>
            <w:r w:rsidR="00F0769E" w:rsidRPr="00F0769E">
              <w:rPr>
                <w:rFonts w:ascii="Arial" w:hAnsi="Arial" w:cs="Arial"/>
                <w:webHidden/>
                <w:szCs w:val="24"/>
              </w:rPr>
              <w:fldChar w:fldCharType="end"/>
            </w:r>
          </w:hyperlink>
        </w:p>
        <w:p w14:paraId="034CC2C4" w14:textId="44B8C03A" w:rsidR="00F0769E" w:rsidRPr="00F0769E" w:rsidRDefault="009E7F30" w:rsidP="00F0769E">
          <w:pPr>
            <w:pStyle w:val="TOC2"/>
            <w:rPr>
              <w:rFonts w:ascii="Arial" w:eastAsiaTheme="minorEastAsia" w:hAnsi="Arial" w:cs="Arial"/>
              <w:szCs w:val="24"/>
              <w:lang w:eastAsia="en-AU"/>
            </w:rPr>
          </w:pPr>
          <w:hyperlink w:anchor="_Toc48647074" w:history="1">
            <w:r w:rsidR="00F0769E" w:rsidRPr="00F0769E">
              <w:rPr>
                <w:rStyle w:val="Hyperlink"/>
                <w:rFonts w:ascii="Arial" w:hAnsi="Arial" w:cs="Arial"/>
                <w:szCs w:val="24"/>
              </w:rPr>
              <w:t>15</w:t>
            </w:r>
            <w:r w:rsidR="001C548E">
              <w:rPr>
                <w:rStyle w:val="Hyperlink"/>
                <w:rFonts w:ascii="Arial" w:hAnsi="Arial" w:cs="Arial"/>
                <w:szCs w:val="24"/>
              </w:rPr>
              <w:t>.</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Elected members notices of motion given at the meeting for consideration at the following ordinary meeting on 25 August 2020</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_Toc48647074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209</w:t>
            </w:r>
            <w:r w:rsidR="00F0769E" w:rsidRPr="00F0769E">
              <w:rPr>
                <w:rFonts w:ascii="Arial" w:hAnsi="Arial" w:cs="Arial"/>
                <w:webHidden/>
                <w:szCs w:val="24"/>
              </w:rPr>
              <w:fldChar w:fldCharType="end"/>
            </w:r>
          </w:hyperlink>
        </w:p>
        <w:p w14:paraId="32D89A18" w14:textId="3F1FA063" w:rsidR="00F0769E" w:rsidRPr="00F0769E" w:rsidRDefault="009E7F30" w:rsidP="00F0769E">
          <w:pPr>
            <w:pStyle w:val="TOC2"/>
            <w:rPr>
              <w:rFonts w:ascii="Arial" w:eastAsiaTheme="minorEastAsia" w:hAnsi="Arial" w:cs="Arial"/>
              <w:szCs w:val="24"/>
              <w:lang w:eastAsia="en-AU"/>
            </w:rPr>
          </w:pPr>
          <w:hyperlink w:anchor="_Toc48647075" w:history="1">
            <w:r w:rsidR="00F0769E" w:rsidRPr="00F0769E">
              <w:rPr>
                <w:rStyle w:val="Hyperlink"/>
                <w:rFonts w:ascii="Arial" w:hAnsi="Arial" w:cs="Arial"/>
                <w:szCs w:val="24"/>
              </w:rPr>
              <w:t>16.</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Urgent Business Approved by the Presiding Member or By Decision</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_Toc48647075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210</w:t>
            </w:r>
            <w:r w:rsidR="00F0769E" w:rsidRPr="00F0769E">
              <w:rPr>
                <w:rFonts w:ascii="Arial" w:hAnsi="Arial" w:cs="Arial"/>
                <w:webHidden/>
                <w:szCs w:val="24"/>
              </w:rPr>
              <w:fldChar w:fldCharType="end"/>
            </w:r>
          </w:hyperlink>
        </w:p>
        <w:p w14:paraId="3A9C49BD" w14:textId="577F76A6" w:rsidR="00F0769E" w:rsidRPr="00F0769E" w:rsidRDefault="009E7F30" w:rsidP="00F0769E">
          <w:pPr>
            <w:pStyle w:val="TOC2"/>
            <w:rPr>
              <w:rFonts w:ascii="Arial" w:eastAsiaTheme="minorEastAsia" w:hAnsi="Arial" w:cs="Arial"/>
              <w:szCs w:val="24"/>
              <w:lang w:eastAsia="en-AU"/>
            </w:rPr>
          </w:pPr>
          <w:hyperlink w:anchor="_Toc48647076" w:history="1">
            <w:r w:rsidR="00F0769E" w:rsidRPr="00F0769E">
              <w:rPr>
                <w:rStyle w:val="Hyperlink"/>
                <w:rFonts w:ascii="Arial" w:hAnsi="Arial" w:cs="Arial"/>
                <w:szCs w:val="24"/>
              </w:rPr>
              <w:t>16.1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Mangano – Scheme Amendment 7</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_Toc48647076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210</w:t>
            </w:r>
            <w:r w:rsidR="00F0769E" w:rsidRPr="00F0769E">
              <w:rPr>
                <w:rFonts w:ascii="Arial" w:hAnsi="Arial" w:cs="Arial"/>
                <w:webHidden/>
                <w:szCs w:val="24"/>
              </w:rPr>
              <w:fldChar w:fldCharType="end"/>
            </w:r>
          </w:hyperlink>
        </w:p>
        <w:p w14:paraId="18C598ED" w14:textId="67EDDC9D" w:rsidR="00F0769E" w:rsidRPr="00F0769E" w:rsidRDefault="009E7F30" w:rsidP="00F0769E">
          <w:pPr>
            <w:pStyle w:val="TOC2"/>
            <w:rPr>
              <w:rFonts w:ascii="Arial" w:eastAsiaTheme="minorEastAsia" w:hAnsi="Arial" w:cs="Arial"/>
              <w:szCs w:val="24"/>
              <w:lang w:eastAsia="en-AU"/>
            </w:rPr>
          </w:pPr>
          <w:hyperlink w:anchor="_Toc48647077" w:history="1">
            <w:r w:rsidR="00F0769E" w:rsidRPr="00F0769E">
              <w:rPr>
                <w:rStyle w:val="Hyperlink"/>
                <w:rFonts w:ascii="Arial" w:hAnsi="Arial" w:cs="Arial"/>
                <w:szCs w:val="24"/>
              </w:rPr>
              <w:t>16.2</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Councillor Coghlan – Public Submission on Proposed Peace Memorial Rose Garden Local Planning Policy</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_Toc48647077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210</w:t>
            </w:r>
            <w:r w:rsidR="00F0769E" w:rsidRPr="00F0769E">
              <w:rPr>
                <w:rFonts w:ascii="Arial" w:hAnsi="Arial" w:cs="Arial"/>
                <w:webHidden/>
                <w:szCs w:val="24"/>
              </w:rPr>
              <w:fldChar w:fldCharType="end"/>
            </w:r>
          </w:hyperlink>
        </w:p>
        <w:p w14:paraId="6F887797" w14:textId="3814F090" w:rsidR="00F0769E" w:rsidRPr="00F0769E" w:rsidRDefault="009E7F30" w:rsidP="00F0769E">
          <w:pPr>
            <w:pStyle w:val="TOC2"/>
            <w:rPr>
              <w:rFonts w:ascii="Arial" w:eastAsiaTheme="minorEastAsia" w:hAnsi="Arial" w:cs="Arial"/>
              <w:szCs w:val="24"/>
              <w:lang w:eastAsia="en-AU"/>
            </w:rPr>
          </w:pPr>
          <w:hyperlink w:anchor="_Toc48647078" w:history="1">
            <w:r w:rsidR="00F0769E" w:rsidRPr="00F0769E">
              <w:rPr>
                <w:rStyle w:val="Hyperlink"/>
                <w:rFonts w:ascii="Arial" w:hAnsi="Arial" w:cs="Arial"/>
                <w:szCs w:val="24"/>
              </w:rPr>
              <w:t>17.</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Confidential Items</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_Toc48647078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211</w:t>
            </w:r>
            <w:r w:rsidR="00F0769E" w:rsidRPr="00F0769E">
              <w:rPr>
                <w:rFonts w:ascii="Arial" w:hAnsi="Arial" w:cs="Arial"/>
                <w:webHidden/>
                <w:szCs w:val="24"/>
              </w:rPr>
              <w:fldChar w:fldCharType="end"/>
            </w:r>
          </w:hyperlink>
        </w:p>
        <w:p w14:paraId="6160BE3C" w14:textId="2049D2B0" w:rsidR="00F0769E" w:rsidRPr="00F0769E" w:rsidRDefault="009E7F30" w:rsidP="00F0769E">
          <w:pPr>
            <w:pStyle w:val="TOC2"/>
            <w:rPr>
              <w:rFonts w:ascii="Arial" w:eastAsiaTheme="minorEastAsia" w:hAnsi="Arial" w:cs="Arial"/>
              <w:szCs w:val="24"/>
              <w:lang w:eastAsia="en-AU"/>
            </w:rPr>
          </w:pPr>
          <w:hyperlink w:anchor="_Toc48647079" w:history="1">
            <w:r w:rsidR="00F0769E" w:rsidRPr="00F0769E">
              <w:rPr>
                <w:rStyle w:val="Hyperlink"/>
                <w:rFonts w:ascii="Arial" w:hAnsi="Arial" w:cs="Arial"/>
                <w:szCs w:val="24"/>
              </w:rPr>
              <w:t>17.1</w:t>
            </w:r>
            <w:r w:rsidR="00F0769E" w:rsidRPr="00F0769E">
              <w:rPr>
                <w:rFonts w:ascii="Arial" w:eastAsiaTheme="minorEastAsia" w:hAnsi="Arial" w:cs="Arial"/>
                <w:szCs w:val="24"/>
                <w:lang w:eastAsia="en-AU"/>
              </w:rPr>
              <w:tab/>
            </w:r>
            <w:r w:rsidR="00F0769E" w:rsidRPr="00F0769E">
              <w:rPr>
                <w:rStyle w:val="Hyperlink"/>
                <w:rFonts w:ascii="Arial" w:hAnsi="Arial" w:cs="Arial"/>
                <w:szCs w:val="24"/>
              </w:rPr>
              <w:t>CEO Performance Review</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_Toc48647079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211</w:t>
            </w:r>
            <w:r w:rsidR="00F0769E" w:rsidRPr="00F0769E">
              <w:rPr>
                <w:rFonts w:ascii="Arial" w:hAnsi="Arial" w:cs="Arial"/>
                <w:webHidden/>
                <w:szCs w:val="24"/>
              </w:rPr>
              <w:fldChar w:fldCharType="end"/>
            </w:r>
          </w:hyperlink>
        </w:p>
        <w:p w14:paraId="576EF0AB" w14:textId="4F25E5E7" w:rsidR="00F0769E" w:rsidRPr="00F0769E" w:rsidRDefault="009E7F30" w:rsidP="00F0769E">
          <w:pPr>
            <w:pStyle w:val="TOC2"/>
            <w:rPr>
              <w:rFonts w:ascii="Arial" w:eastAsiaTheme="minorEastAsia" w:hAnsi="Arial" w:cs="Arial"/>
              <w:szCs w:val="24"/>
              <w:lang w:eastAsia="en-AU"/>
            </w:rPr>
          </w:pPr>
          <w:hyperlink w:anchor="_Toc48647080" w:history="1">
            <w:r w:rsidR="00F0769E" w:rsidRPr="00F0769E">
              <w:rPr>
                <w:rStyle w:val="Hyperlink"/>
                <w:rFonts w:ascii="Arial" w:hAnsi="Arial" w:cs="Arial"/>
                <w:szCs w:val="24"/>
              </w:rPr>
              <w:t>Declaration of Closure</w:t>
            </w:r>
            <w:r w:rsidR="00F0769E" w:rsidRPr="00F0769E">
              <w:rPr>
                <w:rFonts w:ascii="Arial" w:hAnsi="Arial" w:cs="Arial"/>
                <w:webHidden/>
                <w:szCs w:val="24"/>
              </w:rPr>
              <w:tab/>
            </w:r>
            <w:r w:rsidR="00F0769E" w:rsidRPr="00F0769E">
              <w:rPr>
                <w:rFonts w:ascii="Arial" w:hAnsi="Arial" w:cs="Arial"/>
                <w:webHidden/>
                <w:szCs w:val="24"/>
              </w:rPr>
              <w:fldChar w:fldCharType="begin"/>
            </w:r>
            <w:r w:rsidR="00F0769E" w:rsidRPr="00F0769E">
              <w:rPr>
                <w:rFonts w:ascii="Arial" w:hAnsi="Arial" w:cs="Arial"/>
                <w:webHidden/>
                <w:szCs w:val="24"/>
              </w:rPr>
              <w:instrText xml:space="preserve"> PAGEREF _Toc48647080 \h </w:instrText>
            </w:r>
            <w:r w:rsidR="00F0769E" w:rsidRPr="00F0769E">
              <w:rPr>
                <w:rFonts w:ascii="Arial" w:hAnsi="Arial" w:cs="Arial"/>
                <w:webHidden/>
                <w:szCs w:val="24"/>
              </w:rPr>
            </w:r>
            <w:r w:rsidR="00F0769E" w:rsidRPr="00F0769E">
              <w:rPr>
                <w:rFonts w:ascii="Arial" w:hAnsi="Arial" w:cs="Arial"/>
                <w:webHidden/>
                <w:szCs w:val="24"/>
              </w:rPr>
              <w:fldChar w:fldCharType="separate"/>
            </w:r>
            <w:r w:rsidR="00474548">
              <w:rPr>
                <w:rFonts w:ascii="Arial" w:hAnsi="Arial" w:cs="Arial"/>
                <w:webHidden/>
                <w:szCs w:val="24"/>
              </w:rPr>
              <w:t>212</w:t>
            </w:r>
            <w:r w:rsidR="00F0769E" w:rsidRPr="00F0769E">
              <w:rPr>
                <w:rFonts w:ascii="Arial" w:hAnsi="Arial" w:cs="Arial"/>
                <w:webHidden/>
                <w:szCs w:val="24"/>
              </w:rPr>
              <w:fldChar w:fldCharType="end"/>
            </w:r>
          </w:hyperlink>
        </w:p>
        <w:p w14:paraId="5028C5CD" w14:textId="5613A709" w:rsidR="008B07E4" w:rsidRDefault="008B07E4" w:rsidP="00AB3B5D">
          <w:pPr>
            <w:pStyle w:val="TOC2"/>
          </w:pPr>
          <w:r w:rsidRPr="00AB3B5D">
            <w:rPr>
              <w:rFonts w:ascii="Arial" w:hAnsi="Arial" w:cs="Arial"/>
              <w:szCs w:val="24"/>
            </w:rPr>
            <w:fldChar w:fldCharType="end"/>
          </w:r>
        </w:p>
      </w:sdtContent>
    </w:sdt>
    <w:p w14:paraId="32687D23"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6D957B42" w14:textId="77777777" w:rsidR="00180419" w:rsidRPr="004950A5" w:rsidRDefault="00180419" w:rsidP="00562866">
      <w:pPr>
        <w:pStyle w:val="TOC2"/>
        <w:ind w:left="0" w:firstLine="0"/>
        <w:rPr>
          <w:rFonts w:ascii="Arial" w:hAnsi="Arial" w:cs="Arial"/>
        </w:rPr>
      </w:pPr>
    </w:p>
    <w:p w14:paraId="1AA68120"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19ADF22" w14:textId="77777777" w:rsidR="00B94CD9" w:rsidRDefault="00B94CD9">
      <w:pPr>
        <w:rPr>
          <w:rFonts w:ascii="Arial" w:hAnsi="Arial"/>
          <w:b/>
        </w:rPr>
      </w:pPr>
      <w:r>
        <w:rPr>
          <w:rFonts w:ascii="Arial" w:hAnsi="Arial"/>
          <w:b/>
        </w:rPr>
        <w:br w:type="page"/>
      </w:r>
    </w:p>
    <w:p w14:paraId="7D77E53A" w14:textId="5045D21F"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EA37F29" w14:textId="3EFEA842" w:rsidR="00E530E9" w:rsidRPr="00180419" w:rsidRDefault="008F32D2" w:rsidP="00E530E9">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E530E9" w:rsidRPr="00180419">
        <w:rPr>
          <w:rFonts w:ascii="Arial" w:hAnsi="Arial" w:cs="Arial"/>
          <w:b/>
          <w:szCs w:val="24"/>
        </w:rPr>
        <w:t xml:space="preserve"> of a meeting of the Council </w:t>
      </w:r>
      <w:r w:rsidR="00E530E9">
        <w:rPr>
          <w:rFonts w:ascii="Arial" w:hAnsi="Arial" w:cs="Arial"/>
          <w:b/>
          <w:szCs w:val="24"/>
        </w:rPr>
        <w:t>held online via Teams and livestreamed for the public and onsite</w:t>
      </w:r>
      <w:r w:rsidR="00D63903">
        <w:rPr>
          <w:rFonts w:ascii="Arial" w:hAnsi="Arial" w:cs="Arial"/>
          <w:b/>
          <w:szCs w:val="24"/>
        </w:rPr>
        <w:t>,</w:t>
      </w:r>
      <w:r w:rsidR="00E530E9">
        <w:rPr>
          <w:rFonts w:ascii="Arial" w:hAnsi="Arial" w:cs="Arial"/>
          <w:b/>
          <w:szCs w:val="24"/>
        </w:rPr>
        <w:t xml:space="preserve"> in the</w:t>
      </w:r>
      <w:r w:rsidR="00E530E9" w:rsidRPr="00E91574">
        <w:rPr>
          <w:rFonts w:ascii="Arial" w:hAnsi="Arial" w:cs="Arial"/>
          <w:b/>
          <w:bCs/>
          <w:szCs w:val="24"/>
        </w:rPr>
        <w:t xml:space="preserve"> </w:t>
      </w:r>
      <w:r w:rsidR="00E91574" w:rsidRPr="00E91574">
        <w:rPr>
          <w:rFonts w:ascii="Arial" w:hAnsi="Arial" w:cs="Arial"/>
          <w:b/>
          <w:bCs/>
          <w:color w:val="000000" w:themeColor="text1"/>
          <w:szCs w:val="24"/>
        </w:rPr>
        <w:t>Ellis Room at Bendat Basketball Centre, 201 Underwood Ave, Floreat</w:t>
      </w:r>
      <w:r w:rsidR="00E91574" w:rsidRPr="00E91574">
        <w:rPr>
          <w:rFonts w:ascii="Arial" w:hAnsi="Arial" w:cs="Arial"/>
          <w:b/>
          <w:bCs/>
          <w:szCs w:val="24"/>
        </w:rPr>
        <w:t xml:space="preserve"> </w:t>
      </w:r>
      <w:r w:rsidR="00E530E9">
        <w:rPr>
          <w:rFonts w:ascii="Arial" w:hAnsi="Arial" w:cs="Arial"/>
          <w:b/>
          <w:szCs w:val="24"/>
        </w:rPr>
        <w:t xml:space="preserve">on Tuesday </w:t>
      </w:r>
      <w:r w:rsidR="00116F0E">
        <w:rPr>
          <w:rFonts w:ascii="Arial" w:hAnsi="Arial" w:cs="Arial"/>
          <w:b/>
          <w:szCs w:val="24"/>
        </w:rPr>
        <w:t>28</w:t>
      </w:r>
      <w:r w:rsidR="00E530E9">
        <w:rPr>
          <w:rFonts w:ascii="Arial" w:hAnsi="Arial" w:cs="Arial"/>
          <w:b/>
          <w:szCs w:val="24"/>
        </w:rPr>
        <w:t xml:space="preserve"> July 2020 at 6 </w:t>
      </w:r>
      <w:r w:rsidR="00E530E9" w:rsidRPr="00180419">
        <w:rPr>
          <w:rFonts w:ascii="Arial" w:hAnsi="Arial" w:cs="Arial"/>
          <w:b/>
          <w:szCs w:val="24"/>
        </w:rPr>
        <w:t>pm</w:t>
      </w:r>
      <w:r w:rsidR="004F4741">
        <w:rPr>
          <w:rFonts w:ascii="Arial" w:hAnsi="Arial" w:cs="Arial"/>
          <w:b/>
          <w:szCs w:val="24"/>
        </w:rPr>
        <w:t xml:space="preserve">, and </w:t>
      </w:r>
      <w:r w:rsidR="009D11EF">
        <w:rPr>
          <w:rFonts w:ascii="Arial" w:hAnsi="Arial" w:cs="Arial"/>
          <w:b/>
          <w:szCs w:val="24"/>
        </w:rPr>
        <w:t xml:space="preserve">following </w:t>
      </w:r>
      <w:r w:rsidR="00D63903">
        <w:rPr>
          <w:rFonts w:ascii="Arial" w:hAnsi="Arial" w:cs="Arial"/>
          <w:b/>
          <w:szCs w:val="24"/>
        </w:rPr>
        <w:t>adjournment</w:t>
      </w:r>
      <w:r w:rsidR="009D11EF">
        <w:rPr>
          <w:rFonts w:ascii="Arial" w:hAnsi="Arial" w:cs="Arial"/>
          <w:b/>
          <w:szCs w:val="24"/>
        </w:rPr>
        <w:t xml:space="preserve">, </w:t>
      </w:r>
      <w:r w:rsidR="007B0B78">
        <w:rPr>
          <w:rFonts w:ascii="Arial" w:hAnsi="Arial" w:cs="Arial"/>
          <w:b/>
          <w:szCs w:val="24"/>
        </w:rPr>
        <w:t>online via Teams and live</w:t>
      </w:r>
      <w:r w:rsidR="00D63903">
        <w:rPr>
          <w:rFonts w:ascii="Arial" w:hAnsi="Arial" w:cs="Arial"/>
          <w:b/>
          <w:szCs w:val="24"/>
        </w:rPr>
        <w:t>streamed for the public</w:t>
      </w:r>
      <w:r w:rsidR="00653C91">
        <w:rPr>
          <w:rFonts w:ascii="Arial" w:hAnsi="Arial" w:cs="Arial"/>
          <w:b/>
          <w:szCs w:val="24"/>
        </w:rPr>
        <w:t xml:space="preserve"> and onsite </w:t>
      </w:r>
      <w:r w:rsidR="00D67EA2">
        <w:rPr>
          <w:rFonts w:ascii="Arial" w:hAnsi="Arial" w:cs="Arial"/>
          <w:b/>
          <w:szCs w:val="24"/>
        </w:rPr>
        <w:t>at Council Chamber, 71 Stirling Hwy, Nedlands at 6pm</w:t>
      </w:r>
      <w:r w:rsidR="00C275BB">
        <w:rPr>
          <w:rFonts w:ascii="Arial" w:hAnsi="Arial" w:cs="Arial"/>
          <w:b/>
          <w:szCs w:val="24"/>
        </w:rPr>
        <w:t xml:space="preserve"> on</w:t>
      </w:r>
      <w:r w:rsidR="00A55A7E">
        <w:rPr>
          <w:rFonts w:ascii="Arial" w:hAnsi="Arial" w:cs="Arial"/>
          <w:b/>
          <w:szCs w:val="24"/>
        </w:rPr>
        <w:t xml:space="preserve"> Thursday 30 July 2020</w:t>
      </w:r>
      <w:r w:rsidR="00E530E9">
        <w:rPr>
          <w:rFonts w:ascii="Arial" w:hAnsi="Arial" w:cs="Arial"/>
          <w:b/>
          <w:szCs w:val="24"/>
        </w:rPr>
        <w:t xml:space="preserve">. </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7A7365F" w14:textId="77777777" w:rsidR="00562866" w:rsidRPr="00562866" w:rsidRDefault="00562866" w:rsidP="00562866"/>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48646989"/>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7A062F06"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The Presiding Member </w:t>
      </w:r>
      <w:r w:rsidR="00116F0E">
        <w:rPr>
          <w:rFonts w:ascii="Arial" w:hAnsi="Arial" w:cs="Arial"/>
          <w:szCs w:val="24"/>
        </w:rPr>
        <w:t xml:space="preserve">will </w:t>
      </w:r>
      <w:r w:rsidRPr="00180419">
        <w:rPr>
          <w:rFonts w:ascii="Arial" w:hAnsi="Arial" w:cs="Arial"/>
          <w:szCs w:val="24"/>
        </w:rPr>
        <w:t>declare the meeting open</w:t>
      </w:r>
      <w:r w:rsidR="00A53261" w:rsidRPr="00180419">
        <w:rPr>
          <w:rFonts w:ascii="Arial" w:hAnsi="Arial" w:cs="Arial"/>
          <w:szCs w:val="24"/>
        </w:rPr>
        <w:t xml:space="preserve"> </w:t>
      </w:r>
      <w:r w:rsidR="00A22B7D">
        <w:rPr>
          <w:rFonts w:ascii="Arial" w:hAnsi="Arial" w:cs="Arial"/>
          <w:szCs w:val="24"/>
        </w:rPr>
        <w:t xml:space="preserve">at </w:t>
      </w:r>
      <w:r w:rsidR="001E79A1">
        <w:rPr>
          <w:rFonts w:ascii="Arial" w:hAnsi="Arial" w:cs="Arial"/>
          <w:szCs w:val="24"/>
        </w:rPr>
        <w:t>6</w:t>
      </w:r>
      <w:r w:rsidR="00310CAB">
        <w:rPr>
          <w:rFonts w:ascii="Arial" w:hAnsi="Arial" w:cs="Arial"/>
          <w:szCs w:val="24"/>
        </w:rPr>
        <w:t>.05</w:t>
      </w:r>
      <w:r w:rsidR="00A22B7D">
        <w:rPr>
          <w:rFonts w:ascii="Arial" w:hAnsi="Arial" w:cs="Arial"/>
          <w:szCs w:val="24"/>
        </w:rPr>
        <w:t xml:space="preserve"> pm</w:t>
      </w:r>
      <w:r w:rsidR="00BA1F98">
        <w:rPr>
          <w:rFonts w:ascii="Arial" w:hAnsi="Arial" w:cs="Arial"/>
          <w:szCs w:val="24"/>
        </w:rPr>
        <w:t xml:space="preserve"> </w:t>
      </w:r>
      <w:r w:rsidRPr="00180419">
        <w:rPr>
          <w:rFonts w:ascii="Arial" w:hAnsi="Arial" w:cs="Arial"/>
          <w:szCs w:val="24"/>
        </w:rPr>
        <w:t>and dr</w:t>
      </w:r>
      <w:r w:rsidR="00B5449B">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202C94AA"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48646990"/>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E530E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557EE43D" w14:textId="746D5F46"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9AFDCEE" w14:textId="77777777" w:rsidR="007C13AD" w:rsidRPr="006D752D" w:rsidRDefault="007C13AD" w:rsidP="00E522E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0ABB5448" w14:textId="0F66BDC5"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00A10D40">
        <w:rPr>
          <w:rFonts w:ascii="Arial" w:hAnsi="Arial" w:cs="Arial"/>
          <w:szCs w:val="24"/>
        </w:rPr>
        <w:t xml:space="preserve"> </w:t>
      </w:r>
      <w:r w:rsidR="00A10D40" w:rsidRPr="00A10D40">
        <w:rPr>
          <w:rFonts w:ascii="Arial" w:hAnsi="Arial" w:cs="Arial"/>
          <w:sz w:val="20"/>
        </w:rPr>
        <w:t>(from 6.08 pm)</w:t>
      </w:r>
      <w:r w:rsidRPr="006D752D">
        <w:rPr>
          <w:rFonts w:ascii="Arial" w:hAnsi="Arial" w:cs="Arial"/>
          <w:szCs w:val="24"/>
        </w:rPr>
        <w:tab/>
        <w:t>Dalkeith Ward</w:t>
      </w:r>
    </w:p>
    <w:p w14:paraId="4F9CFC03" w14:textId="77777777" w:rsidR="007C13AD" w:rsidRDefault="007C13AD" w:rsidP="00E522E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748B83A6" w14:textId="2E3D4097" w:rsidR="00B352AD" w:rsidRDefault="00484858" w:rsidP="00E522E7">
      <w:pPr>
        <w:tabs>
          <w:tab w:val="left" w:pos="1985"/>
          <w:tab w:val="right" w:pos="8335"/>
        </w:tabs>
        <w:ind w:left="1985"/>
        <w:jc w:val="both"/>
        <w:rPr>
          <w:rFonts w:ascii="Arial" w:hAnsi="Arial" w:cs="Arial"/>
          <w:szCs w:val="24"/>
        </w:rPr>
      </w:pPr>
      <w:r>
        <w:rPr>
          <w:rFonts w:ascii="Arial" w:hAnsi="Arial" w:cs="Arial"/>
          <w:szCs w:val="24"/>
        </w:rPr>
        <w:t>Vacant</w:t>
      </w:r>
      <w:r>
        <w:rPr>
          <w:rFonts w:ascii="Arial" w:hAnsi="Arial" w:cs="Arial"/>
          <w:szCs w:val="24"/>
        </w:rPr>
        <w:tab/>
        <w:t>Dalkeith Ward</w:t>
      </w:r>
    </w:p>
    <w:p w14:paraId="547CDF39" w14:textId="3B317CBF" w:rsidR="007C13A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558C6945" w14:textId="77777777" w:rsidR="007C13AD" w:rsidRPr="006D752D" w:rsidRDefault="007C13AD" w:rsidP="00E522E7">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06AF548F"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0F4BB949"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670FD5FF"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6591857B"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1ABAA477"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05442879"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22D16920"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56BAA8D2" w14:textId="77777777" w:rsidR="007C13AD" w:rsidRPr="006D752D" w:rsidRDefault="007C13AD" w:rsidP="00E522E7">
      <w:pPr>
        <w:tabs>
          <w:tab w:val="left" w:pos="1985"/>
          <w:tab w:val="right" w:pos="8335"/>
        </w:tabs>
        <w:jc w:val="both"/>
        <w:rPr>
          <w:rFonts w:ascii="Arial" w:hAnsi="Arial" w:cs="Arial"/>
          <w:szCs w:val="24"/>
        </w:rPr>
      </w:pPr>
      <w:r>
        <w:rPr>
          <w:rFonts w:ascii="Arial" w:hAnsi="Arial" w:cs="Arial"/>
          <w:szCs w:val="24"/>
        </w:rPr>
        <w:tab/>
      </w:r>
    </w:p>
    <w:p w14:paraId="51EB62F8" w14:textId="77777777" w:rsidR="007C13AD" w:rsidRPr="006D752D" w:rsidRDefault="007C13AD" w:rsidP="00E522E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4E40A666"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213C7CE2"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288FBE2C"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2D7F702F" w14:textId="77777777" w:rsidR="007C13AD" w:rsidRPr="006D752D" w:rsidRDefault="007C13AD" w:rsidP="00E522E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CFF7885" w14:textId="77777777" w:rsidR="007C13AD" w:rsidRPr="006D752D" w:rsidRDefault="007C13AD" w:rsidP="00E522E7">
      <w:pPr>
        <w:jc w:val="both"/>
        <w:rPr>
          <w:rFonts w:ascii="Arial" w:hAnsi="Arial" w:cs="Arial"/>
          <w:szCs w:val="24"/>
        </w:rPr>
      </w:pPr>
    </w:p>
    <w:p w14:paraId="3FBF37B2" w14:textId="41ACE850" w:rsidR="007C13AD" w:rsidRPr="006D752D" w:rsidRDefault="007C13AD" w:rsidP="00E522E7">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97717D">
        <w:rPr>
          <w:rFonts w:ascii="Arial" w:hAnsi="Arial" w:cs="Arial"/>
          <w:szCs w:val="24"/>
        </w:rPr>
        <w:t>120</w:t>
      </w:r>
      <w:r w:rsidRPr="006D752D">
        <w:rPr>
          <w:rFonts w:ascii="Arial" w:hAnsi="Arial" w:cs="Arial"/>
          <w:szCs w:val="24"/>
        </w:rPr>
        <w:t xml:space="preserve"> members of the public present.</w:t>
      </w:r>
    </w:p>
    <w:p w14:paraId="25C8760A" w14:textId="77777777" w:rsidR="007C13AD" w:rsidRPr="006D752D" w:rsidRDefault="007C13AD" w:rsidP="00E522E7">
      <w:pPr>
        <w:tabs>
          <w:tab w:val="left" w:pos="1985"/>
          <w:tab w:val="right" w:pos="8335"/>
        </w:tabs>
        <w:jc w:val="both"/>
        <w:rPr>
          <w:rFonts w:ascii="Arial" w:hAnsi="Arial" w:cs="Arial"/>
          <w:szCs w:val="24"/>
        </w:rPr>
      </w:pPr>
    </w:p>
    <w:p w14:paraId="16653753" w14:textId="77777777" w:rsidR="007C13AD" w:rsidRPr="006D752D" w:rsidRDefault="007C13AD" w:rsidP="00E522E7">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Pr="006D752D">
        <w:rPr>
          <w:rFonts w:ascii="Arial" w:hAnsi="Arial" w:cs="Arial"/>
          <w:szCs w:val="24"/>
        </w:rPr>
        <w:t>The</w:t>
      </w:r>
      <w:proofErr w:type="gramEnd"/>
      <w:r w:rsidRPr="006D752D">
        <w:rPr>
          <w:rFonts w:ascii="Arial" w:hAnsi="Arial" w:cs="Arial"/>
          <w:szCs w:val="24"/>
        </w:rPr>
        <w:t xml:space="preserve"> Post Newspaper representative.</w:t>
      </w:r>
    </w:p>
    <w:p w14:paraId="44082EE3" w14:textId="77777777" w:rsidR="007C13AD" w:rsidRPr="006D752D" w:rsidRDefault="007C13AD" w:rsidP="00E522E7">
      <w:pPr>
        <w:tabs>
          <w:tab w:val="left" w:pos="1985"/>
        </w:tabs>
        <w:ind w:left="1985" w:hanging="1985"/>
        <w:jc w:val="both"/>
        <w:rPr>
          <w:rFonts w:ascii="Arial" w:hAnsi="Arial" w:cs="Arial"/>
          <w:szCs w:val="24"/>
        </w:rPr>
      </w:pPr>
    </w:p>
    <w:p w14:paraId="08FB9C1A" w14:textId="77777777" w:rsidR="007C13AD" w:rsidRPr="006D752D" w:rsidRDefault="007C13AD" w:rsidP="00E522E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37A0388F" w14:textId="77777777" w:rsidR="007C13AD" w:rsidRPr="006D752D" w:rsidRDefault="007C13AD" w:rsidP="00E522E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18A698BF" w14:textId="77777777" w:rsidR="007C13AD" w:rsidRPr="006D752D" w:rsidRDefault="007C13AD" w:rsidP="00E522E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A3EA636" w14:textId="77777777" w:rsidR="007C13AD" w:rsidRPr="006D752D" w:rsidRDefault="007C13AD" w:rsidP="00E522E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410BEF8B" w14:textId="317968A2"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22ECECA1" w14:textId="49BA5253" w:rsidR="00B5449B" w:rsidRDefault="00B5449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08B7D5E" w14:textId="5A46DF9B" w:rsid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BFD22D6" w14:textId="692E4A4D" w:rsidR="00310CAB" w:rsidRDefault="00310CA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FE54ECE" w14:textId="0B0CFEB8" w:rsidR="00310CAB" w:rsidRDefault="00310CA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2D0A8D31" w14:textId="77777777" w:rsidR="00562866" w:rsidRDefault="00562866" w:rsidP="00765E9D">
      <w:pPr>
        <w:pStyle w:val="BodyText"/>
        <w:rPr>
          <w:rFonts w:ascii="Arial" w:hAnsi="Arial" w:cs="Arial"/>
          <w:sz w:val="22"/>
          <w:szCs w:val="24"/>
        </w:rPr>
      </w:pPr>
    </w:p>
    <w:p w14:paraId="08D74E2C" w14:textId="67B8F2C9"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E530E9">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taking action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11F4D44F"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8819298" w14:textId="1DE1BE64" w:rsidR="007E5A57" w:rsidRDefault="007E5A57"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851CED4" w14:textId="21EF0DD5" w:rsidR="007E5A57" w:rsidRDefault="007E5A57" w:rsidP="00A10D40">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 xml:space="preserve">Councillor Bennett joined </w:t>
      </w:r>
      <w:r w:rsidR="005B4A55">
        <w:rPr>
          <w:rFonts w:ascii="Arial" w:hAnsi="Arial" w:cs="Arial"/>
          <w:szCs w:val="24"/>
        </w:rPr>
        <w:t xml:space="preserve">the meeting at </w:t>
      </w:r>
      <w:r>
        <w:rPr>
          <w:rFonts w:ascii="Arial" w:hAnsi="Arial" w:cs="Arial"/>
          <w:szCs w:val="24"/>
        </w:rPr>
        <w:t>6.08</w:t>
      </w:r>
      <w:r w:rsidR="00A10D40">
        <w:rPr>
          <w:rFonts w:ascii="Arial" w:hAnsi="Arial" w:cs="Arial"/>
          <w:szCs w:val="24"/>
        </w:rPr>
        <w:t xml:space="preserve"> pm.</w:t>
      </w:r>
    </w:p>
    <w:p w14:paraId="6AF25754" w14:textId="455289BE" w:rsidR="005B4A55" w:rsidRDefault="005B4A55" w:rsidP="00A10D40">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p>
    <w:p w14:paraId="0A7B2401" w14:textId="77777777" w:rsidR="005B4A55" w:rsidRDefault="005B4A55" w:rsidP="00A10D40">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p>
    <w:p w14:paraId="33DAAA5F" w14:textId="07A5D93E" w:rsidR="005A6543" w:rsidRPr="00180419" w:rsidRDefault="005A654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2" w:name="_Toc48646991"/>
      <w:r w:rsidRPr="00180419">
        <w:rPr>
          <w:rFonts w:ascii="Arial" w:hAnsi="Arial" w:cs="Arial"/>
          <w:caps w:val="0"/>
          <w:sz w:val="24"/>
          <w:szCs w:val="24"/>
          <w:u w:val="none"/>
        </w:rPr>
        <w:t>Public Question Time</w:t>
      </w:r>
      <w:bookmarkEnd w:id="2"/>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4785A0B8"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6C73973F"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7F87C9FE" w14:textId="539E4D65" w:rsidR="00054769"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7B0BEBF0" w14:textId="3D0ABE9A" w:rsidR="00116F0E"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603EE459" w14:textId="632AEDA2" w:rsidR="00556054" w:rsidRPr="00A66003" w:rsidRDefault="00556054" w:rsidP="00A66003">
      <w:pPr>
        <w:pStyle w:val="Heading2"/>
        <w:numPr>
          <w:ilvl w:val="1"/>
          <w:numId w:val="1"/>
        </w:numPr>
        <w:tabs>
          <w:tab w:val="clear" w:pos="720"/>
          <w:tab w:val="num" w:pos="0"/>
        </w:tabs>
        <w:spacing w:before="0" w:after="0"/>
        <w:ind w:left="0" w:hanging="851"/>
        <w:rPr>
          <w:rFonts w:ascii="Arial" w:hAnsi="Arial" w:cs="Arial"/>
          <w:sz w:val="24"/>
          <w:szCs w:val="22"/>
          <w:u w:val="none"/>
        </w:rPr>
      </w:pPr>
      <w:r w:rsidRPr="00A66003">
        <w:rPr>
          <w:rFonts w:ascii="Arial" w:hAnsi="Arial" w:cs="Arial"/>
          <w:sz w:val="24"/>
          <w:szCs w:val="22"/>
          <w:u w:val="none"/>
        </w:rPr>
        <w:t xml:space="preserve"> </w:t>
      </w:r>
      <w:bookmarkStart w:id="3" w:name="_Toc48646992"/>
      <w:r w:rsidRPr="00A66003">
        <w:rPr>
          <w:rFonts w:ascii="Arial" w:hAnsi="Arial" w:cs="Arial"/>
          <w:sz w:val="24"/>
          <w:szCs w:val="22"/>
          <w:u w:val="none"/>
        </w:rPr>
        <w:t>Mr Julian Atkinson, 15 Leopold Street, Nedlands</w:t>
      </w:r>
      <w:bookmarkEnd w:id="3"/>
    </w:p>
    <w:p w14:paraId="68B49F00" w14:textId="77777777" w:rsidR="00054769" w:rsidRDefault="00054769">
      <w:pPr>
        <w:rPr>
          <w:rFonts w:ascii="Arial" w:hAnsi="Arial" w:cs="Arial"/>
          <w:caps/>
          <w:szCs w:val="24"/>
        </w:rPr>
      </w:pPr>
    </w:p>
    <w:p w14:paraId="2E40B2B5" w14:textId="77777777" w:rsidR="00CC0833" w:rsidRDefault="00CC0833" w:rsidP="00CC0833">
      <w:pPr>
        <w:pStyle w:val="PlainText"/>
        <w:jc w:val="both"/>
        <w:rPr>
          <w:rFonts w:ascii="Arial" w:hAnsi="Arial" w:cs="Arial"/>
          <w:sz w:val="24"/>
          <w:szCs w:val="24"/>
        </w:rPr>
      </w:pPr>
      <w:r>
        <w:rPr>
          <w:rFonts w:ascii="Arial" w:hAnsi="Arial" w:cs="Arial"/>
          <w:sz w:val="24"/>
          <w:szCs w:val="24"/>
        </w:rPr>
        <w:t>Question 1</w:t>
      </w:r>
    </w:p>
    <w:p w14:paraId="48288329" w14:textId="77777777" w:rsidR="00CC0833" w:rsidRDefault="00CC0833" w:rsidP="00CC0833">
      <w:pPr>
        <w:pStyle w:val="PlainText"/>
        <w:jc w:val="both"/>
        <w:rPr>
          <w:rFonts w:ascii="Arial" w:hAnsi="Arial" w:cs="Arial"/>
          <w:sz w:val="24"/>
          <w:szCs w:val="24"/>
        </w:rPr>
      </w:pPr>
      <w:r w:rsidRPr="00CC0833">
        <w:rPr>
          <w:rFonts w:ascii="Arial" w:hAnsi="Arial" w:cs="Arial"/>
          <w:sz w:val="24"/>
          <w:szCs w:val="24"/>
        </w:rPr>
        <w:t xml:space="preserve">How can the council have sold some of the land in question to the developer without going to public auction?  </w:t>
      </w:r>
    </w:p>
    <w:p w14:paraId="43D71419" w14:textId="77777777" w:rsidR="00CC0833" w:rsidRDefault="00CC0833" w:rsidP="00CC0833">
      <w:pPr>
        <w:pStyle w:val="PlainText"/>
        <w:jc w:val="both"/>
        <w:rPr>
          <w:rFonts w:ascii="Arial" w:hAnsi="Arial" w:cs="Arial"/>
          <w:sz w:val="24"/>
          <w:szCs w:val="24"/>
        </w:rPr>
      </w:pPr>
    </w:p>
    <w:p w14:paraId="3125FD2B" w14:textId="77777777" w:rsidR="00CC0833" w:rsidRDefault="00CC0833" w:rsidP="00CC0833">
      <w:pPr>
        <w:pStyle w:val="PlainText"/>
        <w:jc w:val="both"/>
        <w:rPr>
          <w:rFonts w:ascii="Arial" w:hAnsi="Arial" w:cs="Arial"/>
          <w:sz w:val="24"/>
          <w:szCs w:val="24"/>
        </w:rPr>
      </w:pPr>
      <w:r>
        <w:rPr>
          <w:rFonts w:ascii="Arial" w:hAnsi="Arial" w:cs="Arial"/>
          <w:sz w:val="24"/>
          <w:szCs w:val="24"/>
        </w:rPr>
        <w:t>Answer 1</w:t>
      </w:r>
    </w:p>
    <w:p w14:paraId="5A1E6F32" w14:textId="2B18C005" w:rsidR="00CC0833" w:rsidRPr="00CC0833" w:rsidRDefault="00CC0833" w:rsidP="00CC0833">
      <w:pPr>
        <w:pStyle w:val="PlainText"/>
        <w:jc w:val="both"/>
        <w:rPr>
          <w:rFonts w:ascii="Arial" w:hAnsi="Arial" w:cs="Arial"/>
          <w:sz w:val="32"/>
          <w:szCs w:val="24"/>
        </w:rPr>
      </w:pPr>
      <w:r w:rsidRPr="00CC0833">
        <w:rPr>
          <w:rFonts w:ascii="Arial" w:hAnsi="Arial" w:cs="Arial"/>
          <w:sz w:val="24"/>
          <w:szCs w:val="24"/>
        </w:rPr>
        <w:t xml:space="preserve">A local government is able to dispose of land by one of three methods; public auction, public tender or </w:t>
      </w:r>
      <w:r w:rsidR="00300A26">
        <w:rPr>
          <w:rFonts w:ascii="Arial" w:hAnsi="Arial" w:cs="Arial"/>
          <w:sz w:val="24"/>
          <w:szCs w:val="24"/>
        </w:rPr>
        <w:t xml:space="preserve">by </w:t>
      </w:r>
      <w:r w:rsidRPr="00CC0833">
        <w:rPr>
          <w:rFonts w:ascii="Arial" w:hAnsi="Arial" w:cs="Arial"/>
          <w:sz w:val="24"/>
          <w:szCs w:val="24"/>
        </w:rPr>
        <w:t>inviting submissions.   </w:t>
      </w:r>
    </w:p>
    <w:p w14:paraId="5C9CB1D2" w14:textId="77777777" w:rsidR="00CC0833" w:rsidRPr="00CC0833" w:rsidRDefault="00CC0833" w:rsidP="00CC0833">
      <w:pPr>
        <w:pStyle w:val="PlainText"/>
        <w:jc w:val="both"/>
        <w:rPr>
          <w:rFonts w:ascii="Arial" w:hAnsi="Arial" w:cs="Arial"/>
          <w:sz w:val="24"/>
          <w:szCs w:val="24"/>
        </w:rPr>
      </w:pPr>
    </w:p>
    <w:p w14:paraId="00752B7D" w14:textId="77777777" w:rsidR="00CC0833" w:rsidRDefault="00CC0833" w:rsidP="00CC0833">
      <w:pPr>
        <w:pStyle w:val="PlainText"/>
        <w:jc w:val="both"/>
        <w:rPr>
          <w:rFonts w:ascii="Arial" w:hAnsi="Arial" w:cs="Arial"/>
          <w:sz w:val="24"/>
          <w:szCs w:val="24"/>
        </w:rPr>
      </w:pPr>
      <w:r>
        <w:rPr>
          <w:rFonts w:ascii="Arial" w:hAnsi="Arial" w:cs="Arial"/>
          <w:sz w:val="24"/>
          <w:szCs w:val="24"/>
        </w:rPr>
        <w:t>Question 2</w:t>
      </w:r>
    </w:p>
    <w:p w14:paraId="110D7641" w14:textId="77777777" w:rsidR="00CC0833" w:rsidRDefault="00CC0833" w:rsidP="00CC0833">
      <w:pPr>
        <w:pStyle w:val="PlainText"/>
        <w:jc w:val="both"/>
        <w:rPr>
          <w:rFonts w:ascii="Arial" w:hAnsi="Arial" w:cs="Arial"/>
          <w:sz w:val="24"/>
          <w:szCs w:val="24"/>
        </w:rPr>
      </w:pPr>
      <w:r w:rsidRPr="00CC0833">
        <w:rPr>
          <w:rFonts w:ascii="Arial" w:hAnsi="Arial" w:cs="Arial"/>
          <w:sz w:val="24"/>
          <w:szCs w:val="24"/>
        </w:rPr>
        <w:t xml:space="preserve">The best outcome is to develop the new facility with the existing facility. Why can this not happen? </w:t>
      </w:r>
    </w:p>
    <w:p w14:paraId="25CDDA08" w14:textId="77777777" w:rsidR="00CC0833" w:rsidRDefault="00CC0833" w:rsidP="00CC0833">
      <w:pPr>
        <w:pStyle w:val="PlainText"/>
        <w:jc w:val="both"/>
        <w:rPr>
          <w:rFonts w:ascii="Arial" w:hAnsi="Arial" w:cs="Arial"/>
          <w:sz w:val="24"/>
          <w:szCs w:val="24"/>
        </w:rPr>
      </w:pPr>
    </w:p>
    <w:p w14:paraId="3790F94D" w14:textId="77777777" w:rsidR="00CC0833" w:rsidRDefault="00CC0833" w:rsidP="00CC0833">
      <w:pPr>
        <w:pStyle w:val="PlainText"/>
        <w:jc w:val="both"/>
        <w:rPr>
          <w:rFonts w:ascii="Arial" w:hAnsi="Arial" w:cs="Arial"/>
          <w:sz w:val="24"/>
          <w:szCs w:val="24"/>
        </w:rPr>
      </w:pPr>
      <w:r>
        <w:rPr>
          <w:rFonts w:ascii="Arial" w:hAnsi="Arial" w:cs="Arial"/>
          <w:sz w:val="24"/>
          <w:szCs w:val="24"/>
        </w:rPr>
        <w:t>Answer 2</w:t>
      </w:r>
    </w:p>
    <w:p w14:paraId="025EAB45" w14:textId="588A74AE" w:rsidR="00CC0833" w:rsidRDefault="0068706E" w:rsidP="00CC0833">
      <w:pPr>
        <w:pStyle w:val="PlainText"/>
        <w:jc w:val="both"/>
        <w:rPr>
          <w:rFonts w:ascii="Arial" w:hAnsi="Arial" w:cs="Arial"/>
          <w:sz w:val="24"/>
          <w:szCs w:val="24"/>
        </w:rPr>
      </w:pPr>
      <w:r>
        <w:rPr>
          <w:rFonts w:ascii="Arial" w:hAnsi="Arial" w:cs="Arial"/>
          <w:sz w:val="24"/>
          <w:szCs w:val="24"/>
        </w:rPr>
        <w:t>It is possible for this to happen. However, t</w:t>
      </w:r>
      <w:r w:rsidR="00CC0833" w:rsidRPr="00CC0833">
        <w:rPr>
          <w:rFonts w:ascii="Arial" w:hAnsi="Arial" w:cs="Arial"/>
          <w:sz w:val="24"/>
          <w:szCs w:val="24"/>
        </w:rPr>
        <w:t xml:space="preserve">he City isn’t party to the commercial arrangements between the adjacent </w:t>
      </w:r>
      <w:r w:rsidR="005B4A55" w:rsidRPr="00CC0833">
        <w:rPr>
          <w:rFonts w:ascii="Arial" w:hAnsi="Arial" w:cs="Arial"/>
          <w:sz w:val="24"/>
          <w:szCs w:val="24"/>
        </w:rPr>
        <w:t>landowners</w:t>
      </w:r>
      <w:r w:rsidR="00CC0833" w:rsidRPr="00CC0833">
        <w:rPr>
          <w:rFonts w:ascii="Arial" w:hAnsi="Arial" w:cs="Arial"/>
          <w:sz w:val="24"/>
          <w:szCs w:val="24"/>
        </w:rPr>
        <w:t xml:space="preserve"> and doesn’t control joint development of the facility.</w:t>
      </w:r>
    </w:p>
    <w:p w14:paraId="780965AB" w14:textId="1B8E4796" w:rsidR="002A5284" w:rsidRDefault="002A5284" w:rsidP="00CC0833">
      <w:pPr>
        <w:pStyle w:val="PlainText"/>
        <w:jc w:val="both"/>
        <w:rPr>
          <w:rFonts w:ascii="Arial" w:hAnsi="Arial" w:cs="Arial"/>
          <w:sz w:val="24"/>
          <w:szCs w:val="24"/>
        </w:rPr>
      </w:pPr>
    </w:p>
    <w:p w14:paraId="3C5CFFB6" w14:textId="52AB1BC4" w:rsidR="002A5284" w:rsidRDefault="002A5284" w:rsidP="00CC0833">
      <w:pPr>
        <w:pStyle w:val="PlainText"/>
        <w:jc w:val="both"/>
        <w:rPr>
          <w:rFonts w:ascii="Arial" w:hAnsi="Arial" w:cs="Arial"/>
          <w:sz w:val="24"/>
          <w:szCs w:val="24"/>
        </w:rPr>
      </w:pPr>
    </w:p>
    <w:p w14:paraId="0954FEE8" w14:textId="1CC3AF73" w:rsidR="005B4A55" w:rsidRDefault="005B4A55" w:rsidP="00CC0833">
      <w:pPr>
        <w:pStyle w:val="PlainText"/>
        <w:jc w:val="both"/>
        <w:rPr>
          <w:rFonts w:ascii="Arial" w:hAnsi="Arial" w:cs="Arial"/>
          <w:sz w:val="24"/>
          <w:szCs w:val="24"/>
        </w:rPr>
      </w:pPr>
    </w:p>
    <w:p w14:paraId="1A2E85DA" w14:textId="05D1C315" w:rsidR="005B4A55" w:rsidRDefault="005B4A55" w:rsidP="00CC0833">
      <w:pPr>
        <w:pStyle w:val="PlainText"/>
        <w:jc w:val="both"/>
        <w:rPr>
          <w:rFonts w:ascii="Arial" w:hAnsi="Arial" w:cs="Arial"/>
          <w:sz w:val="24"/>
          <w:szCs w:val="24"/>
        </w:rPr>
      </w:pPr>
    </w:p>
    <w:p w14:paraId="5B35A9A9" w14:textId="34BA989A" w:rsidR="005B4A55" w:rsidRDefault="005B4A55" w:rsidP="00CC0833">
      <w:pPr>
        <w:pStyle w:val="PlainText"/>
        <w:jc w:val="both"/>
        <w:rPr>
          <w:rFonts w:ascii="Arial" w:hAnsi="Arial" w:cs="Arial"/>
          <w:sz w:val="24"/>
          <w:szCs w:val="24"/>
        </w:rPr>
      </w:pPr>
    </w:p>
    <w:p w14:paraId="757D2E79" w14:textId="77777777" w:rsidR="005B4A55" w:rsidRPr="00CC0833" w:rsidRDefault="005B4A55" w:rsidP="00CC0833">
      <w:pPr>
        <w:pStyle w:val="PlainText"/>
        <w:jc w:val="both"/>
        <w:rPr>
          <w:rFonts w:ascii="Arial" w:hAnsi="Arial" w:cs="Arial"/>
          <w:sz w:val="24"/>
          <w:szCs w:val="24"/>
        </w:rPr>
      </w:pPr>
    </w:p>
    <w:p w14:paraId="1B505C40" w14:textId="5A2FBDBD" w:rsidR="002A5284" w:rsidRPr="00A66003" w:rsidRDefault="002A5284" w:rsidP="002A5284">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4" w:name="_Toc48646993"/>
      <w:r w:rsidRPr="00A66003">
        <w:rPr>
          <w:rFonts w:ascii="Arial" w:hAnsi="Arial" w:cs="Arial"/>
          <w:sz w:val="24"/>
          <w:szCs w:val="22"/>
          <w:u w:val="none"/>
        </w:rPr>
        <w:lastRenderedPageBreak/>
        <w:t>M</w:t>
      </w:r>
      <w:r w:rsidR="007D6261">
        <w:rPr>
          <w:rFonts w:ascii="Arial" w:hAnsi="Arial" w:cs="Arial"/>
          <w:sz w:val="24"/>
          <w:szCs w:val="22"/>
          <w:u w:val="none"/>
        </w:rPr>
        <w:t>rs Jane Leaversuch</w:t>
      </w:r>
      <w:r w:rsidRPr="00A66003">
        <w:rPr>
          <w:rFonts w:ascii="Arial" w:hAnsi="Arial" w:cs="Arial"/>
          <w:sz w:val="24"/>
          <w:szCs w:val="22"/>
          <w:u w:val="none"/>
        </w:rPr>
        <w:t xml:space="preserve">, </w:t>
      </w:r>
      <w:r w:rsidR="007D6261">
        <w:rPr>
          <w:rFonts w:ascii="Arial" w:hAnsi="Arial" w:cs="Arial"/>
          <w:sz w:val="24"/>
          <w:szCs w:val="22"/>
          <w:u w:val="none"/>
        </w:rPr>
        <w:t>78 Doonan Road</w:t>
      </w:r>
      <w:r w:rsidRPr="00A66003">
        <w:rPr>
          <w:rFonts w:ascii="Arial" w:hAnsi="Arial" w:cs="Arial"/>
          <w:sz w:val="24"/>
          <w:szCs w:val="22"/>
          <w:u w:val="none"/>
        </w:rPr>
        <w:t>, Nedlands</w:t>
      </w:r>
      <w:bookmarkEnd w:id="4"/>
    </w:p>
    <w:p w14:paraId="5A6CCF0F" w14:textId="748EF1BF" w:rsidR="002A5284" w:rsidRDefault="002A5284" w:rsidP="00CC0833">
      <w:pPr>
        <w:rPr>
          <w:rFonts w:ascii="Arial" w:hAnsi="Arial" w:cs="Arial"/>
          <w:b/>
          <w:kern w:val="28"/>
          <w:szCs w:val="24"/>
        </w:rPr>
      </w:pPr>
    </w:p>
    <w:p w14:paraId="165EE875" w14:textId="77777777" w:rsidR="00A56AE8" w:rsidRDefault="00924D88" w:rsidP="00924D88">
      <w:pPr>
        <w:pStyle w:val="PlainText"/>
        <w:jc w:val="both"/>
        <w:rPr>
          <w:rFonts w:ascii="Arial" w:hAnsi="Arial" w:cs="Arial"/>
          <w:sz w:val="24"/>
          <w:szCs w:val="24"/>
        </w:rPr>
      </w:pPr>
      <w:r w:rsidRPr="00A56AE8">
        <w:rPr>
          <w:rFonts w:ascii="Arial" w:hAnsi="Arial" w:cs="Arial"/>
          <w:sz w:val="24"/>
          <w:szCs w:val="24"/>
        </w:rPr>
        <w:t>Question 1</w:t>
      </w:r>
    </w:p>
    <w:p w14:paraId="6BD5A319" w14:textId="7C4C7BA8" w:rsidR="00924D88" w:rsidRPr="00A56AE8" w:rsidRDefault="00924D88" w:rsidP="00924D88">
      <w:pPr>
        <w:pStyle w:val="PlainText"/>
        <w:jc w:val="both"/>
        <w:rPr>
          <w:rFonts w:ascii="Arial" w:hAnsi="Arial" w:cs="Arial"/>
          <w:sz w:val="32"/>
          <w:szCs w:val="24"/>
        </w:rPr>
      </w:pPr>
      <w:r w:rsidRPr="00A56AE8">
        <w:rPr>
          <w:rFonts w:ascii="Arial" w:hAnsi="Arial" w:cs="Arial"/>
          <w:sz w:val="24"/>
          <w:szCs w:val="24"/>
        </w:rPr>
        <w:t>How does the City believe that i</w:t>
      </w:r>
      <w:r w:rsidR="00515C81">
        <w:rPr>
          <w:rFonts w:ascii="Arial" w:hAnsi="Arial" w:cs="Arial"/>
          <w:sz w:val="24"/>
          <w:szCs w:val="24"/>
        </w:rPr>
        <w:t>t</w:t>
      </w:r>
      <w:r w:rsidRPr="00A56AE8">
        <w:rPr>
          <w:rFonts w:ascii="Arial" w:hAnsi="Arial" w:cs="Arial"/>
          <w:sz w:val="24"/>
          <w:szCs w:val="24"/>
        </w:rPr>
        <w:t xml:space="preserve"> follows the policy?</w:t>
      </w:r>
    </w:p>
    <w:p w14:paraId="7DDEEB6B" w14:textId="77777777" w:rsidR="00924D88" w:rsidRPr="00A56AE8" w:rsidRDefault="00924D88" w:rsidP="00924D88">
      <w:pPr>
        <w:pStyle w:val="PlainText"/>
        <w:jc w:val="both"/>
        <w:rPr>
          <w:rFonts w:ascii="Arial" w:hAnsi="Arial" w:cs="Arial"/>
          <w:sz w:val="24"/>
          <w:szCs w:val="24"/>
        </w:rPr>
      </w:pPr>
    </w:p>
    <w:p w14:paraId="6BFA5317" w14:textId="77777777" w:rsidR="00924D88" w:rsidRPr="00A56AE8" w:rsidRDefault="00924D88" w:rsidP="00924D88">
      <w:pPr>
        <w:pStyle w:val="PlainText"/>
        <w:jc w:val="both"/>
        <w:rPr>
          <w:rFonts w:ascii="Arial" w:hAnsi="Arial" w:cs="Arial"/>
          <w:sz w:val="24"/>
          <w:szCs w:val="24"/>
          <w:lang w:eastAsia="en-AU"/>
        </w:rPr>
      </w:pPr>
      <w:r w:rsidRPr="00A56AE8">
        <w:rPr>
          <w:rFonts w:ascii="Arial" w:hAnsi="Arial" w:cs="Arial"/>
          <w:sz w:val="24"/>
          <w:szCs w:val="24"/>
        </w:rPr>
        <w:t>3.0 Objectives state:</w:t>
      </w:r>
    </w:p>
    <w:p w14:paraId="7D5296DB" w14:textId="77777777"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'3.1 To recognise the importance of community and stakeholder engagement in the assessment of and determination of planning proposals.</w:t>
      </w:r>
    </w:p>
    <w:p w14:paraId="6472595A" w14:textId="77777777"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3.2 To provide a consistent approach to the methodology in which the City undertakes engagement in relation to the form and duration of public consultation periods for planning proposals.</w:t>
      </w:r>
    </w:p>
    <w:p w14:paraId="11DAAD09" w14:textId="0ED8C7A9" w:rsidR="00924D88" w:rsidRDefault="00924D88" w:rsidP="00924D88">
      <w:pPr>
        <w:pStyle w:val="PlainText"/>
        <w:jc w:val="both"/>
        <w:rPr>
          <w:rFonts w:ascii="Arial" w:hAnsi="Arial" w:cs="Arial"/>
          <w:sz w:val="24"/>
          <w:szCs w:val="24"/>
        </w:rPr>
      </w:pPr>
      <w:r w:rsidRPr="00A56AE8">
        <w:rPr>
          <w:rFonts w:ascii="Arial" w:hAnsi="Arial" w:cs="Arial"/>
          <w:sz w:val="24"/>
          <w:szCs w:val="24"/>
        </w:rPr>
        <w:t>3.3 To recognise that discretion should be applied on a case-by-case basis given the varying degree of significance, scale and nature of planning proposals in the undertaking of public consultation with the community.’</w:t>
      </w:r>
    </w:p>
    <w:p w14:paraId="2D705F82" w14:textId="4B0CD225" w:rsidR="00297BAA" w:rsidRDefault="00297BAA" w:rsidP="00924D88">
      <w:pPr>
        <w:pStyle w:val="PlainText"/>
        <w:jc w:val="both"/>
        <w:rPr>
          <w:rFonts w:ascii="Arial" w:hAnsi="Arial" w:cs="Arial"/>
          <w:sz w:val="24"/>
          <w:szCs w:val="24"/>
        </w:rPr>
      </w:pPr>
    </w:p>
    <w:p w14:paraId="0D2CF5DC" w14:textId="1FCF3354" w:rsidR="00924D88" w:rsidRPr="00A56AE8" w:rsidRDefault="00297BAA" w:rsidP="00924D88">
      <w:pPr>
        <w:pStyle w:val="PlainText"/>
        <w:jc w:val="both"/>
        <w:rPr>
          <w:rFonts w:ascii="Arial" w:hAnsi="Arial" w:cs="Arial"/>
          <w:sz w:val="24"/>
          <w:szCs w:val="24"/>
        </w:rPr>
      </w:pPr>
      <w:r>
        <w:rPr>
          <w:rFonts w:ascii="Arial" w:hAnsi="Arial" w:cs="Arial"/>
          <w:sz w:val="24"/>
          <w:szCs w:val="24"/>
        </w:rPr>
        <w:t>Answer 1</w:t>
      </w:r>
    </w:p>
    <w:p w14:paraId="10E0A642" w14:textId="37AA7192"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The City’s Local Planning Policy goes above and beyond statutory requirements of the State Government as prescribed in the Planning and Development (Local Planning Schemes) Regulations 2015. As such the operation of the LPP seeks to further engage with the local community using additional methods that are not requirements under planning legislation to involve the community in its </w:t>
      </w:r>
      <w:r w:rsidR="002B0F65">
        <w:rPr>
          <w:rFonts w:ascii="Arial" w:hAnsi="Arial" w:cs="Arial"/>
          <w:sz w:val="24"/>
          <w:szCs w:val="24"/>
        </w:rPr>
        <w:t>assessment</w:t>
      </w:r>
      <w:r w:rsidRPr="00A56AE8">
        <w:rPr>
          <w:rFonts w:ascii="Arial" w:hAnsi="Arial" w:cs="Arial"/>
          <w:sz w:val="24"/>
          <w:szCs w:val="24"/>
        </w:rPr>
        <w:t xml:space="preserve"> of planning proposals.</w:t>
      </w:r>
    </w:p>
    <w:p w14:paraId="1556E156" w14:textId="77777777" w:rsidR="00924D88" w:rsidRPr="00A56AE8" w:rsidRDefault="00924D88" w:rsidP="00924D88">
      <w:pPr>
        <w:pStyle w:val="PlainText"/>
        <w:jc w:val="both"/>
        <w:rPr>
          <w:rFonts w:ascii="Arial" w:hAnsi="Arial" w:cs="Arial"/>
          <w:sz w:val="24"/>
          <w:szCs w:val="24"/>
        </w:rPr>
      </w:pPr>
    </w:p>
    <w:p w14:paraId="410F4BED" w14:textId="15F792B9"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The City’s approach remains </w:t>
      </w:r>
      <w:r w:rsidR="00555CA2">
        <w:rPr>
          <w:rFonts w:ascii="Arial" w:hAnsi="Arial" w:cs="Arial"/>
          <w:sz w:val="24"/>
          <w:szCs w:val="24"/>
        </w:rPr>
        <w:t>through</w:t>
      </w:r>
      <w:r w:rsidRPr="00A56AE8">
        <w:rPr>
          <w:rFonts w:ascii="Arial" w:hAnsi="Arial" w:cs="Arial"/>
          <w:sz w:val="24"/>
          <w:szCs w:val="24"/>
        </w:rPr>
        <w:t xml:space="preserve"> the </w:t>
      </w:r>
      <w:r w:rsidR="00555CA2">
        <w:rPr>
          <w:rFonts w:ascii="Arial" w:hAnsi="Arial" w:cs="Arial"/>
          <w:sz w:val="24"/>
          <w:szCs w:val="24"/>
        </w:rPr>
        <w:t>engagement</w:t>
      </w:r>
      <w:r w:rsidRPr="00A56AE8">
        <w:rPr>
          <w:rFonts w:ascii="Arial" w:hAnsi="Arial" w:cs="Arial"/>
          <w:sz w:val="24"/>
          <w:szCs w:val="24"/>
        </w:rPr>
        <w:t xml:space="preserve"> LPP </w:t>
      </w:r>
      <w:r w:rsidR="00555CA2">
        <w:rPr>
          <w:rFonts w:ascii="Arial" w:hAnsi="Arial" w:cs="Arial"/>
          <w:sz w:val="24"/>
          <w:szCs w:val="24"/>
        </w:rPr>
        <w:t>which</w:t>
      </w:r>
      <w:r w:rsidRPr="00A56AE8">
        <w:rPr>
          <w:rFonts w:ascii="Arial" w:hAnsi="Arial" w:cs="Arial"/>
          <w:sz w:val="24"/>
          <w:szCs w:val="24"/>
        </w:rPr>
        <w:t xml:space="preserve"> clearly states the methodologies applied to consultation in various categories of applications and proposals.</w:t>
      </w:r>
    </w:p>
    <w:p w14:paraId="02E098F8" w14:textId="77777777" w:rsidR="00924D88" w:rsidRPr="00A56AE8" w:rsidRDefault="00924D88" w:rsidP="00924D88">
      <w:pPr>
        <w:pStyle w:val="PlainText"/>
        <w:jc w:val="both"/>
        <w:rPr>
          <w:rFonts w:ascii="Arial" w:hAnsi="Arial" w:cs="Arial"/>
          <w:sz w:val="24"/>
          <w:szCs w:val="24"/>
        </w:rPr>
      </w:pPr>
    </w:p>
    <w:p w14:paraId="7D591BB6" w14:textId="745BD8C2"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The City </w:t>
      </w:r>
      <w:r w:rsidR="00545062">
        <w:rPr>
          <w:rFonts w:ascii="Arial" w:hAnsi="Arial" w:cs="Arial"/>
          <w:sz w:val="24"/>
          <w:szCs w:val="24"/>
        </w:rPr>
        <w:t xml:space="preserve">is able to </w:t>
      </w:r>
      <w:r w:rsidRPr="00A56AE8">
        <w:rPr>
          <w:rFonts w:ascii="Arial" w:hAnsi="Arial" w:cs="Arial"/>
          <w:sz w:val="24"/>
          <w:szCs w:val="24"/>
        </w:rPr>
        <w:t>appl</w:t>
      </w:r>
      <w:r w:rsidR="00545062">
        <w:rPr>
          <w:rFonts w:ascii="Arial" w:hAnsi="Arial" w:cs="Arial"/>
          <w:sz w:val="24"/>
          <w:szCs w:val="24"/>
        </w:rPr>
        <w:t>y</w:t>
      </w:r>
      <w:r w:rsidRPr="00A56AE8">
        <w:rPr>
          <w:rFonts w:ascii="Arial" w:hAnsi="Arial" w:cs="Arial"/>
          <w:sz w:val="24"/>
          <w:szCs w:val="24"/>
        </w:rPr>
        <w:t xml:space="preserve"> discretion </w:t>
      </w:r>
      <w:r w:rsidR="00545062">
        <w:rPr>
          <w:rFonts w:ascii="Arial" w:hAnsi="Arial" w:cs="Arial"/>
          <w:sz w:val="24"/>
          <w:szCs w:val="24"/>
        </w:rPr>
        <w:t xml:space="preserve">as </w:t>
      </w:r>
      <w:r w:rsidR="00820F37">
        <w:rPr>
          <w:rFonts w:ascii="Arial" w:hAnsi="Arial" w:cs="Arial"/>
          <w:sz w:val="24"/>
          <w:szCs w:val="24"/>
        </w:rPr>
        <w:t>allowed in the LPP,</w:t>
      </w:r>
      <w:r w:rsidRPr="00A56AE8">
        <w:rPr>
          <w:rFonts w:ascii="Arial" w:hAnsi="Arial" w:cs="Arial"/>
          <w:sz w:val="24"/>
          <w:szCs w:val="24"/>
        </w:rPr>
        <w:t xml:space="preserve"> in each instance when engaging with the local community.</w:t>
      </w:r>
    </w:p>
    <w:p w14:paraId="5E89091B" w14:textId="77777777" w:rsidR="00924D88" w:rsidRPr="00A56AE8" w:rsidRDefault="00924D88" w:rsidP="00924D88">
      <w:pPr>
        <w:pStyle w:val="PlainText"/>
        <w:jc w:val="both"/>
        <w:rPr>
          <w:rFonts w:ascii="Arial" w:hAnsi="Arial" w:cs="Arial"/>
          <w:sz w:val="24"/>
          <w:szCs w:val="24"/>
        </w:rPr>
      </w:pPr>
    </w:p>
    <w:p w14:paraId="4A2F489E" w14:textId="77777777"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Question 2 </w:t>
      </w:r>
    </w:p>
    <w:p w14:paraId="45390B7A" w14:textId="77777777" w:rsidR="00924D88" w:rsidRPr="00A56AE8" w:rsidRDefault="00924D88" w:rsidP="00924D88">
      <w:pPr>
        <w:pStyle w:val="PlainText"/>
        <w:jc w:val="both"/>
        <w:rPr>
          <w:rFonts w:ascii="Arial" w:hAnsi="Arial" w:cs="Arial"/>
          <w:sz w:val="24"/>
          <w:szCs w:val="24"/>
          <w:lang w:eastAsia="en-AU"/>
        </w:rPr>
      </w:pPr>
      <w:r w:rsidRPr="00A56AE8">
        <w:rPr>
          <w:rFonts w:ascii="Arial" w:hAnsi="Arial" w:cs="Arial"/>
          <w:sz w:val="24"/>
          <w:szCs w:val="24"/>
        </w:rPr>
        <w:t>If the Council believes that it has followed this policy, why do so many residents feel that they haven’t been consulted by the City of Nedlands in the four years that Peter Mickelson, Town Planner, says the City has been working with the developer, Oryx Communities?</w:t>
      </w:r>
    </w:p>
    <w:p w14:paraId="387A11F3" w14:textId="086A72C4" w:rsidR="00924D88" w:rsidRDefault="00924D88" w:rsidP="00924D88">
      <w:pPr>
        <w:pStyle w:val="PlainText"/>
        <w:jc w:val="both"/>
        <w:rPr>
          <w:rFonts w:ascii="Arial" w:hAnsi="Arial" w:cs="Arial"/>
          <w:sz w:val="24"/>
          <w:szCs w:val="24"/>
        </w:rPr>
      </w:pPr>
    </w:p>
    <w:p w14:paraId="76C186A4" w14:textId="3BC2046F" w:rsidR="00297BAA" w:rsidRPr="00A56AE8" w:rsidRDefault="00297BAA" w:rsidP="00924D88">
      <w:pPr>
        <w:pStyle w:val="PlainText"/>
        <w:jc w:val="both"/>
        <w:rPr>
          <w:rFonts w:ascii="Arial" w:hAnsi="Arial" w:cs="Arial"/>
          <w:sz w:val="24"/>
          <w:szCs w:val="24"/>
        </w:rPr>
      </w:pPr>
      <w:r>
        <w:rPr>
          <w:rFonts w:ascii="Arial" w:hAnsi="Arial" w:cs="Arial"/>
          <w:sz w:val="24"/>
          <w:szCs w:val="24"/>
        </w:rPr>
        <w:t>Answer 2</w:t>
      </w:r>
    </w:p>
    <w:p w14:paraId="3E0F6DD2" w14:textId="47DFF5C1"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No development proposal</w:t>
      </w:r>
      <w:r w:rsidR="00FC722D">
        <w:rPr>
          <w:rFonts w:ascii="Arial" w:hAnsi="Arial" w:cs="Arial"/>
          <w:sz w:val="24"/>
          <w:szCs w:val="24"/>
        </w:rPr>
        <w:t xml:space="preserve"> </w:t>
      </w:r>
      <w:r w:rsidRPr="00A56AE8">
        <w:rPr>
          <w:rFonts w:ascii="Arial" w:hAnsi="Arial" w:cs="Arial"/>
          <w:sz w:val="24"/>
          <w:szCs w:val="24"/>
        </w:rPr>
        <w:t>ha</w:t>
      </w:r>
      <w:r w:rsidR="00FC722D">
        <w:rPr>
          <w:rFonts w:ascii="Arial" w:hAnsi="Arial" w:cs="Arial"/>
          <w:sz w:val="24"/>
          <w:szCs w:val="24"/>
        </w:rPr>
        <w:t>s</w:t>
      </w:r>
      <w:r w:rsidRPr="00A56AE8">
        <w:rPr>
          <w:rFonts w:ascii="Arial" w:hAnsi="Arial" w:cs="Arial"/>
          <w:sz w:val="24"/>
          <w:szCs w:val="24"/>
        </w:rPr>
        <w:t xml:space="preserve"> been lodged with the City of Nedlands until June 2020. The administration cannot consult with the community based on unresolved preliminary plans or concepts that are either confidential, copyright or unresolved. The City has not ‘worked’ with the developer for the past four years. Current discussions relating to the current proposal only commenced late 2019.</w:t>
      </w:r>
    </w:p>
    <w:p w14:paraId="70F4E342" w14:textId="77777777" w:rsidR="00924D88" w:rsidRPr="00A56AE8" w:rsidRDefault="00924D88" w:rsidP="00924D88">
      <w:pPr>
        <w:pStyle w:val="PlainText"/>
        <w:jc w:val="both"/>
        <w:rPr>
          <w:rFonts w:ascii="Arial" w:hAnsi="Arial" w:cs="Arial"/>
          <w:sz w:val="24"/>
          <w:szCs w:val="24"/>
        </w:rPr>
      </w:pPr>
    </w:p>
    <w:p w14:paraId="7DBF503C" w14:textId="77777777"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Question 3</w:t>
      </w:r>
    </w:p>
    <w:p w14:paraId="609095E6" w14:textId="77777777" w:rsidR="00924D88" w:rsidRPr="00A56AE8" w:rsidRDefault="00924D88" w:rsidP="00924D88">
      <w:pPr>
        <w:pStyle w:val="PlainText"/>
        <w:jc w:val="both"/>
        <w:rPr>
          <w:rFonts w:ascii="Arial" w:hAnsi="Arial" w:cs="Arial"/>
          <w:sz w:val="24"/>
          <w:szCs w:val="24"/>
          <w:lang w:eastAsia="en-AU"/>
        </w:rPr>
      </w:pPr>
      <w:r w:rsidRPr="00A56AE8">
        <w:rPr>
          <w:rFonts w:ascii="Arial" w:hAnsi="Arial" w:cs="Arial"/>
          <w:sz w:val="24"/>
          <w:szCs w:val="24"/>
        </w:rPr>
        <w:t>Why has the Council not followed up with any residents when no responses have been received on any of the planning policy changes in relation to Doonan and Betty Street during the ‘consultation process’?</w:t>
      </w:r>
    </w:p>
    <w:p w14:paraId="25D37FA8" w14:textId="5E6CD2B0" w:rsidR="00924D88" w:rsidRDefault="00924D88" w:rsidP="00924D88">
      <w:pPr>
        <w:pStyle w:val="PlainText"/>
        <w:jc w:val="both"/>
        <w:rPr>
          <w:rFonts w:ascii="Arial" w:hAnsi="Arial" w:cs="Arial"/>
          <w:sz w:val="24"/>
          <w:szCs w:val="24"/>
        </w:rPr>
      </w:pPr>
    </w:p>
    <w:p w14:paraId="0FDB9829" w14:textId="77777777" w:rsidR="005B4A55" w:rsidRDefault="005B4A55" w:rsidP="00924D88">
      <w:pPr>
        <w:pStyle w:val="PlainText"/>
        <w:jc w:val="both"/>
        <w:rPr>
          <w:rFonts w:ascii="Arial" w:hAnsi="Arial" w:cs="Arial"/>
          <w:sz w:val="24"/>
          <w:szCs w:val="24"/>
        </w:rPr>
      </w:pPr>
    </w:p>
    <w:p w14:paraId="74D16AEA" w14:textId="2658201F" w:rsidR="00297BAA" w:rsidRPr="00A56AE8" w:rsidRDefault="00297BAA" w:rsidP="00924D88">
      <w:pPr>
        <w:pStyle w:val="PlainText"/>
        <w:jc w:val="both"/>
        <w:rPr>
          <w:rFonts w:ascii="Arial" w:hAnsi="Arial" w:cs="Arial"/>
          <w:sz w:val="24"/>
          <w:szCs w:val="24"/>
        </w:rPr>
      </w:pPr>
      <w:r>
        <w:rPr>
          <w:rFonts w:ascii="Arial" w:hAnsi="Arial" w:cs="Arial"/>
          <w:sz w:val="24"/>
          <w:szCs w:val="24"/>
        </w:rPr>
        <w:lastRenderedPageBreak/>
        <w:t>Answer 3</w:t>
      </w:r>
    </w:p>
    <w:p w14:paraId="3DD52779" w14:textId="1EDF130D"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Administration have advertised the Draft Local Planning Policy in accordance with the Planning and Development Regulations 2015 as well as the City’s Local Planning Policy for Consultation of Planning Proposals, this has included advertisements in the local newspaper, social media posts and online advertising on the City’s website. The Local Planning Policy for Residential Aged Care applies to the entire City. </w:t>
      </w:r>
      <w:r w:rsidR="00A94976">
        <w:rPr>
          <w:rFonts w:ascii="Arial" w:hAnsi="Arial" w:cs="Arial"/>
          <w:sz w:val="24"/>
          <w:szCs w:val="24"/>
        </w:rPr>
        <w:t>The current meeting agenda deals with some of the issues raised in the consultation.</w:t>
      </w:r>
    </w:p>
    <w:p w14:paraId="355825D3" w14:textId="77777777" w:rsidR="00924D88" w:rsidRPr="00A56AE8" w:rsidRDefault="00924D88" w:rsidP="00924D88">
      <w:pPr>
        <w:pStyle w:val="PlainText"/>
        <w:jc w:val="both"/>
        <w:rPr>
          <w:rFonts w:ascii="Arial" w:hAnsi="Arial" w:cs="Arial"/>
          <w:sz w:val="24"/>
          <w:szCs w:val="24"/>
        </w:rPr>
      </w:pPr>
    </w:p>
    <w:p w14:paraId="11AFD377" w14:textId="77777777" w:rsidR="00924D88" w:rsidRPr="00A56AE8" w:rsidRDefault="00924D88" w:rsidP="00924D88">
      <w:pPr>
        <w:pStyle w:val="PlainText"/>
        <w:jc w:val="both"/>
        <w:rPr>
          <w:rFonts w:ascii="Arial" w:hAnsi="Arial" w:cs="Arial"/>
          <w:sz w:val="24"/>
          <w:szCs w:val="24"/>
        </w:rPr>
      </w:pPr>
      <w:r w:rsidRPr="00A56AE8">
        <w:rPr>
          <w:rFonts w:ascii="Arial" w:hAnsi="Arial" w:cs="Arial"/>
          <w:sz w:val="24"/>
          <w:szCs w:val="24"/>
        </w:rPr>
        <w:t xml:space="preserve">Question 4 </w:t>
      </w:r>
    </w:p>
    <w:p w14:paraId="1E794AF3" w14:textId="77777777" w:rsidR="00924D88" w:rsidRPr="00A56AE8" w:rsidRDefault="00924D88" w:rsidP="00924D88">
      <w:pPr>
        <w:pStyle w:val="PlainText"/>
        <w:jc w:val="both"/>
        <w:rPr>
          <w:rFonts w:ascii="Arial" w:hAnsi="Arial" w:cs="Arial"/>
          <w:sz w:val="24"/>
          <w:szCs w:val="24"/>
          <w:lang w:eastAsia="en-AU"/>
        </w:rPr>
      </w:pPr>
      <w:r w:rsidRPr="00A56AE8">
        <w:rPr>
          <w:rFonts w:ascii="Arial" w:hAnsi="Arial" w:cs="Arial"/>
          <w:sz w:val="24"/>
          <w:szCs w:val="24"/>
        </w:rPr>
        <w:t>What does the Council currently believe are the public concerns and aspirations for the Aged Care Facility on Betty and Doonan Road?</w:t>
      </w:r>
    </w:p>
    <w:p w14:paraId="2E3D1F73" w14:textId="77777777" w:rsidR="00924D88" w:rsidRDefault="00924D88" w:rsidP="00924D88">
      <w:pPr>
        <w:pStyle w:val="PlainText"/>
      </w:pPr>
    </w:p>
    <w:p w14:paraId="1B303479" w14:textId="4AD078F8" w:rsidR="00846501" w:rsidRPr="00D42E20" w:rsidRDefault="00846501" w:rsidP="00D42E20">
      <w:pPr>
        <w:pStyle w:val="PlainText"/>
        <w:jc w:val="both"/>
        <w:rPr>
          <w:rFonts w:ascii="Arial" w:hAnsi="Arial" w:cs="Arial"/>
          <w:sz w:val="24"/>
          <w:szCs w:val="24"/>
        </w:rPr>
      </w:pPr>
      <w:r w:rsidRPr="00D42E20">
        <w:rPr>
          <w:rFonts w:ascii="Arial" w:hAnsi="Arial" w:cs="Arial"/>
          <w:sz w:val="24"/>
          <w:szCs w:val="24"/>
        </w:rPr>
        <w:t>Answer</w:t>
      </w:r>
      <w:r w:rsidR="00D42E20">
        <w:rPr>
          <w:rFonts w:ascii="Arial" w:hAnsi="Arial" w:cs="Arial"/>
          <w:sz w:val="24"/>
          <w:szCs w:val="24"/>
        </w:rPr>
        <w:t xml:space="preserve"> </w:t>
      </w:r>
      <w:r w:rsidR="00D42E20" w:rsidRPr="00D42E20">
        <w:rPr>
          <w:rFonts w:ascii="Arial" w:hAnsi="Arial" w:cs="Arial"/>
          <w:sz w:val="24"/>
          <w:szCs w:val="24"/>
        </w:rPr>
        <w:t>4</w:t>
      </w:r>
    </w:p>
    <w:p w14:paraId="79EC4A14" w14:textId="2EFD5469" w:rsidR="00924D88" w:rsidRPr="00297BAA" w:rsidRDefault="00160FD4" w:rsidP="00546D86">
      <w:pPr>
        <w:pStyle w:val="PlainText"/>
        <w:jc w:val="both"/>
        <w:rPr>
          <w:rFonts w:ascii="Arial" w:hAnsi="Arial" w:cs="Arial"/>
          <w:sz w:val="24"/>
          <w:szCs w:val="24"/>
        </w:rPr>
      </w:pPr>
      <w:r>
        <w:rPr>
          <w:rFonts w:ascii="Arial" w:hAnsi="Arial" w:cs="Arial"/>
          <w:sz w:val="24"/>
          <w:szCs w:val="24"/>
        </w:rPr>
        <w:t>Counci</w:t>
      </w:r>
      <w:r w:rsidR="0057196F">
        <w:rPr>
          <w:rFonts w:ascii="Arial" w:hAnsi="Arial" w:cs="Arial"/>
          <w:sz w:val="24"/>
          <w:szCs w:val="24"/>
        </w:rPr>
        <w:t>l</w:t>
      </w:r>
      <w:r w:rsidR="00846501">
        <w:rPr>
          <w:rFonts w:ascii="Arial" w:hAnsi="Arial" w:cs="Arial"/>
          <w:sz w:val="24"/>
          <w:szCs w:val="24"/>
        </w:rPr>
        <w:t>lor</w:t>
      </w:r>
      <w:r w:rsidR="00D42E20">
        <w:rPr>
          <w:rFonts w:ascii="Arial" w:hAnsi="Arial" w:cs="Arial"/>
          <w:sz w:val="24"/>
          <w:szCs w:val="24"/>
        </w:rPr>
        <w:t>s</w:t>
      </w:r>
      <w:r w:rsidR="00846501">
        <w:rPr>
          <w:rFonts w:ascii="Arial" w:hAnsi="Arial" w:cs="Arial"/>
          <w:sz w:val="24"/>
          <w:szCs w:val="24"/>
        </w:rPr>
        <w:t xml:space="preserve"> are </w:t>
      </w:r>
      <w:r w:rsidR="00D42E20">
        <w:rPr>
          <w:rFonts w:ascii="Arial" w:hAnsi="Arial" w:cs="Arial"/>
          <w:sz w:val="24"/>
          <w:szCs w:val="24"/>
        </w:rPr>
        <w:t>generally</w:t>
      </w:r>
      <w:r w:rsidR="00846501">
        <w:rPr>
          <w:rFonts w:ascii="Arial" w:hAnsi="Arial" w:cs="Arial"/>
          <w:sz w:val="24"/>
          <w:szCs w:val="24"/>
        </w:rPr>
        <w:t xml:space="preserve"> aware of the public concerns and aspirations for the Aged </w:t>
      </w:r>
      <w:r w:rsidR="00D42E20">
        <w:rPr>
          <w:rFonts w:ascii="Arial" w:hAnsi="Arial" w:cs="Arial"/>
          <w:sz w:val="24"/>
          <w:szCs w:val="24"/>
        </w:rPr>
        <w:t>Care Facility.  The Responsible Officer Report will bring</w:t>
      </w:r>
      <w:r w:rsidR="0057196F">
        <w:rPr>
          <w:rFonts w:ascii="Arial" w:hAnsi="Arial" w:cs="Arial"/>
          <w:sz w:val="24"/>
          <w:szCs w:val="24"/>
        </w:rPr>
        <w:t xml:space="preserve"> the </w:t>
      </w:r>
      <w:r w:rsidR="00D42E20">
        <w:rPr>
          <w:rFonts w:ascii="Arial" w:hAnsi="Arial" w:cs="Arial"/>
          <w:sz w:val="24"/>
          <w:szCs w:val="24"/>
        </w:rPr>
        <w:t>details of those concerns to Council</w:t>
      </w:r>
      <w:r w:rsidR="006067F1">
        <w:rPr>
          <w:rFonts w:ascii="Arial" w:hAnsi="Arial" w:cs="Arial"/>
          <w:sz w:val="24"/>
          <w:szCs w:val="24"/>
        </w:rPr>
        <w:t xml:space="preserve"> to determine a formal position.  Council will also be considering three reports </w:t>
      </w:r>
      <w:r w:rsidR="00FD60A4">
        <w:rPr>
          <w:rFonts w:ascii="Arial" w:hAnsi="Arial" w:cs="Arial"/>
          <w:sz w:val="24"/>
          <w:szCs w:val="24"/>
        </w:rPr>
        <w:t xml:space="preserve">at </w:t>
      </w:r>
      <w:r w:rsidR="006067F1">
        <w:rPr>
          <w:rFonts w:ascii="Arial" w:hAnsi="Arial" w:cs="Arial"/>
          <w:sz w:val="24"/>
          <w:szCs w:val="24"/>
        </w:rPr>
        <w:t xml:space="preserve">this </w:t>
      </w:r>
      <w:r w:rsidR="00FD60A4">
        <w:rPr>
          <w:rFonts w:ascii="Arial" w:hAnsi="Arial" w:cs="Arial"/>
          <w:sz w:val="24"/>
          <w:szCs w:val="24"/>
        </w:rPr>
        <w:t>meeting which deal with matters relating to the concerns of the public.</w:t>
      </w:r>
    </w:p>
    <w:p w14:paraId="2ADD106B" w14:textId="7DCB9F3A" w:rsidR="007D6261" w:rsidRDefault="007D6261" w:rsidP="00CC0833">
      <w:pPr>
        <w:rPr>
          <w:rFonts w:ascii="Arial" w:hAnsi="Arial" w:cs="Arial"/>
          <w:b/>
          <w:kern w:val="28"/>
          <w:szCs w:val="24"/>
        </w:rPr>
      </w:pPr>
    </w:p>
    <w:p w14:paraId="07A8636B" w14:textId="61FAB059" w:rsidR="007D6261" w:rsidRDefault="007D6261" w:rsidP="00CC0833">
      <w:pPr>
        <w:rPr>
          <w:rFonts w:ascii="Arial" w:hAnsi="Arial" w:cs="Arial"/>
          <w:b/>
          <w:kern w:val="28"/>
          <w:szCs w:val="24"/>
        </w:rPr>
      </w:pPr>
    </w:p>
    <w:p w14:paraId="31D54463" w14:textId="7552C49C" w:rsidR="002A5284" w:rsidRPr="00A66003" w:rsidRDefault="002A5284" w:rsidP="002A5284">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5" w:name="_Toc48646994"/>
      <w:r w:rsidRPr="00A66003">
        <w:rPr>
          <w:rFonts w:ascii="Arial" w:hAnsi="Arial" w:cs="Arial"/>
          <w:sz w:val="24"/>
          <w:szCs w:val="22"/>
          <w:u w:val="none"/>
        </w:rPr>
        <w:t>Mr</w:t>
      </w:r>
      <w:r w:rsidR="00297BAA">
        <w:rPr>
          <w:rFonts w:ascii="Arial" w:hAnsi="Arial" w:cs="Arial"/>
          <w:sz w:val="24"/>
          <w:szCs w:val="22"/>
          <w:u w:val="none"/>
        </w:rPr>
        <w:t>s Kylie Passage</w:t>
      </w:r>
      <w:r w:rsidRPr="00A66003">
        <w:rPr>
          <w:rFonts w:ascii="Arial" w:hAnsi="Arial" w:cs="Arial"/>
          <w:sz w:val="24"/>
          <w:szCs w:val="22"/>
          <w:u w:val="none"/>
        </w:rPr>
        <w:t xml:space="preserve">, </w:t>
      </w:r>
      <w:r w:rsidR="00297BAA">
        <w:rPr>
          <w:rFonts w:ascii="Arial" w:hAnsi="Arial" w:cs="Arial"/>
          <w:sz w:val="24"/>
          <w:szCs w:val="22"/>
          <w:u w:val="none"/>
        </w:rPr>
        <w:t>80 Doonan Road</w:t>
      </w:r>
      <w:r w:rsidRPr="00A66003">
        <w:rPr>
          <w:rFonts w:ascii="Arial" w:hAnsi="Arial" w:cs="Arial"/>
          <w:sz w:val="24"/>
          <w:szCs w:val="22"/>
          <w:u w:val="none"/>
        </w:rPr>
        <w:t>, Nedlands</w:t>
      </w:r>
      <w:bookmarkEnd w:id="5"/>
    </w:p>
    <w:p w14:paraId="2DFF2FB0" w14:textId="034D8AC3" w:rsidR="002A5284" w:rsidRDefault="002A5284" w:rsidP="00CC0833">
      <w:pPr>
        <w:rPr>
          <w:rFonts w:ascii="Arial" w:hAnsi="Arial" w:cs="Arial"/>
          <w:b/>
          <w:kern w:val="28"/>
          <w:szCs w:val="24"/>
        </w:rPr>
      </w:pPr>
    </w:p>
    <w:p w14:paraId="5DCA5041" w14:textId="77777777" w:rsidR="002B05A9" w:rsidRDefault="002B05A9" w:rsidP="002B05A9">
      <w:pPr>
        <w:jc w:val="both"/>
        <w:rPr>
          <w:rFonts w:ascii="Arial" w:hAnsi="Arial" w:cs="Arial"/>
          <w:szCs w:val="24"/>
          <w:lang w:eastAsia="en-AU"/>
        </w:rPr>
      </w:pPr>
      <w:r>
        <w:rPr>
          <w:rFonts w:ascii="Arial" w:hAnsi="Arial" w:cs="Arial"/>
          <w:szCs w:val="24"/>
          <w:lang w:eastAsia="en-AU"/>
        </w:rPr>
        <w:t>Question 1</w:t>
      </w:r>
    </w:p>
    <w:p w14:paraId="4A223C8D" w14:textId="667E3548"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With reference to the proposed Aged Care Facility at Betty St/Doonan Rd, at the Council Meeting on 23 June 2020, Director of Planning, Peter Mickleson,  made comments to the effect that “Oryx undertook more community consultation than I’ve ever seen any developer do for a proposal”.</w:t>
      </w:r>
      <w:r w:rsidR="00CF23DF">
        <w:rPr>
          <w:rFonts w:ascii="Arial" w:hAnsi="Arial" w:cs="Arial"/>
          <w:szCs w:val="24"/>
          <w:lang w:eastAsia="en-AU"/>
        </w:rPr>
        <w:t xml:space="preserve"> </w:t>
      </w:r>
      <w:r w:rsidRPr="002B05A9">
        <w:rPr>
          <w:rFonts w:ascii="Arial" w:hAnsi="Arial" w:cs="Arial"/>
          <w:szCs w:val="24"/>
          <w:lang w:eastAsia="en-AU"/>
        </w:rPr>
        <w:t>(comments not minuted)</w:t>
      </w:r>
    </w:p>
    <w:p w14:paraId="1E79D29A" w14:textId="77777777" w:rsidR="002B05A9" w:rsidRPr="002B05A9" w:rsidRDefault="002B05A9" w:rsidP="002B05A9">
      <w:pPr>
        <w:jc w:val="both"/>
        <w:rPr>
          <w:rFonts w:ascii="Arial" w:hAnsi="Arial" w:cs="Arial"/>
          <w:szCs w:val="24"/>
          <w:lang w:eastAsia="en-AU"/>
        </w:rPr>
      </w:pPr>
    </w:p>
    <w:p w14:paraId="42912E91" w14:textId="0AB77539" w:rsidR="002B05A9" w:rsidRPr="002B05A9" w:rsidRDefault="002B05A9" w:rsidP="001F02EE">
      <w:pPr>
        <w:pStyle w:val="ListParagraph"/>
        <w:numPr>
          <w:ilvl w:val="0"/>
          <w:numId w:val="145"/>
        </w:numPr>
        <w:ind w:left="567" w:hanging="567"/>
        <w:jc w:val="both"/>
        <w:rPr>
          <w:rFonts w:ascii="Arial" w:hAnsi="Arial" w:cs="Arial"/>
          <w:szCs w:val="24"/>
          <w:lang w:eastAsia="en-AU"/>
        </w:rPr>
      </w:pPr>
      <w:r w:rsidRPr="002B05A9">
        <w:rPr>
          <w:rFonts w:ascii="Arial" w:hAnsi="Arial" w:cs="Arial"/>
          <w:szCs w:val="24"/>
          <w:lang w:eastAsia="en-AU"/>
        </w:rPr>
        <w:t>Was Mr Mickleson referring to the “community survey” conducted about a different proposal in 2016?</w:t>
      </w:r>
    </w:p>
    <w:p w14:paraId="56B45B99" w14:textId="77777777" w:rsidR="002B05A9" w:rsidRPr="002B05A9" w:rsidRDefault="002B05A9" w:rsidP="002B05A9">
      <w:pPr>
        <w:jc w:val="both"/>
        <w:rPr>
          <w:rFonts w:ascii="Arial" w:hAnsi="Arial" w:cs="Arial"/>
          <w:szCs w:val="24"/>
          <w:lang w:eastAsia="en-AU"/>
        </w:rPr>
      </w:pPr>
    </w:p>
    <w:p w14:paraId="602ADE23" w14:textId="3A159866"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Answer</w:t>
      </w:r>
      <w:r w:rsidR="00B20F09">
        <w:rPr>
          <w:rFonts w:ascii="Arial" w:hAnsi="Arial" w:cs="Arial"/>
          <w:szCs w:val="24"/>
          <w:lang w:eastAsia="en-AU"/>
        </w:rPr>
        <w:t xml:space="preserve"> 1a</w:t>
      </w:r>
    </w:p>
    <w:p w14:paraId="4D401098" w14:textId="760320CB" w:rsidR="002B05A9" w:rsidRDefault="000348DC" w:rsidP="002B05A9">
      <w:pPr>
        <w:jc w:val="both"/>
        <w:rPr>
          <w:rFonts w:ascii="Arial" w:hAnsi="Arial" w:cs="Arial"/>
          <w:szCs w:val="24"/>
          <w:lang w:eastAsia="en-AU"/>
        </w:rPr>
      </w:pPr>
      <w:r w:rsidRPr="000348DC">
        <w:rPr>
          <w:rFonts w:ascii="Arial" w:hAnsi="Arial" w:cs="Arial"/>
          <w:szCs w:val="24"/>
          <w:lang w:eastAsia="en-AU"/>
        </w:rPr>
        <w:t>Mr Mickleson was referring to the overall consultation that the applicant has undertaken for the site since 2016, not mentioning any specific version or detail about specific designs or development outcomes.</w:t>
      </w:r>
    </w:p>
    <w:p w14:paraId="710DFD1C" w14:textId="77777777" w:rsidR="000348DC" w:rsidRPr="002B05A9" w:rsidRDefault="000348DC" w:rsidP="002B05A9">
      <w:pPr>
        <w:jc w:val="both"/>
        <w:rPr>
          <w:rFonts w:ascii="Arial" w:hAnsi="Arial" w:cs="Arial"/>
          <w:szCs w:val="24"/>
          <w:lang w:eastAsia="en-AU"/>
        </w:rPr>
      </w:pPr>
    </w:p>
    <w:p w14:paraId="250B923A" w14:textId="054AEE27" w:rsidR="002B05A9" w:rsidRPr="00CF23DF" w:rsidRDefault="002B05A9" w:rsidP="001F02EE">
      <w:pPr>
        <w:pStyle w:val="ListParagraph"/>
        <w:numPr>
          <w:ilvl w:val="0"/>
          <w:numId w:val="145"/>
        </w:numPr>
        <w:ind w:left="567" w:hanging="567"/>
        <w:jc w:val="both"/>
        <w:rPr>
          <w:rFonts w:ascii="Arial" w:hAnsi="Arial" w:cs="Arial"/>
          <w:szCs w:val="24"/>
          <w:lang w:eastAsia="en-AU"/>
        </w:rPr>
      </w:pPr>
      <w:r w:rsidRPr="00CF23DF">
        <w:rPr>
          <w:rFonts w:ascii="Arial" w:hAnsi="Arial" w:cs="Arial"/>
          <w:szCs w:val="24"/>
          <w:lang w:eastAsia="en-AU"/>
        </w:rPr>
        <w:t>Was Mr Mickleson aware that the community survey only had 79 respondents, and that almost half (46%) lived outside of Nedlands?</w:t>
      </w:r>
      <w:r w:rsidR="00CF23DF" w:rsidRPr="00CF23DF">
        <w:rPr>
          <w:rFonts w:ascii="Arial" w:hAnsi="Arial" w:cs="Arial"/>
          <w:szCs w:val="24"/>
          <w:lang w:eastAsia="en-AU"/>
        </w:rPr>
        <w:t xml:space="preserve"> </w:t>
      </w:r>
      <w:r w:rsidRPr="00CF23DF">
        <w:rPr>
          <w:rFonts w:ascii="Arial" w:hAnsi="Arial" w:cs="Arial"/>
          <w:szCs w:val="24"/>
          <w:lang w:eastAsia="en-AU"/>
        </w:rPr>
        <w:t>(source, Oryx Community Engagement Report by Creating Communities, May 2016)</w:t>
      </w:r>
    </w:p>
    <w:p w14:paraId="47F57298" w14:textId="77777777" w:rsidR="002B05A9" w:rsidRPr="002B05A9" w:rsidRDefault="002B05A9" w:rsidP="002B05A9">
      <w:pPr>
        <w:jc w:val="both"/>
        <w:rPr>
          <w:rFonts w:ascii="Arial" w:hAnsi="Arial" w:cs="Arial"/>
          <w:szCs w:val="24"/>
          <w:lang w:eastAsia="en-AU"/>
        </w:rPr>
      </w:pPr>
    </w:p>
    <w:p w14:paraId="2E39FB8D" w14:textId="6AD5A468"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Answer</w:t>
      </w:r>
      <w:r w:rsidR="00B20F09">
        <w:rPr>
          <w:rFonts w:ascii="Arial" w:hAnsi="Arial" w:cs="Arial"/>
          <w:szCs w:val="24"/>
          <w:lang w:eastAsia="en-AU"/>
        </w:rPr>
        <w:t xml:space="preserve"> 1b</w:t>
      </w:r>
    </w:p>
    <w:p w14:paraId="5BD2AF48" w14:textId="4D80B829" w:rsidR="002B05A9" w:rsidRDefault="00B20F09" w:rsidP="002B05A9">
      <w:pPr>
        <w:jc w:val="both"/>
        <w:rPr>
          <w:rFonts w:ascii="Arial" w:hAnsi="Arial" w:cs="Arial"/>
          <w:szCs w:val="24"/>
          <w:lang w:eastAsia="en-AU"/>
        </w:rPr>
      </w:pPr>
      <w:r w:rsidRPr="00B20F09">
        <w:rPr>
          <w:rFonts w:ascii="Arial" w:hAnsi="Arial" w:cs="Arial"/>
          <w:szCs w:val="24"/>
          <w:lang w:eastAsia="en-AU"/>
        </w:rPr>
        <w:t>Mr Mickleson is aware that approximately 5000 letters were sent to postcode 6009 mailboxes advising of a community open day run by a consultant on behalf of Oryx as part of its community engagement activities.</w:t>
      </w:r>
    </w:p>
    <w:p w14:paraId="5E25E20C" w14:textId="77777777" w:rsidR="00B20F09" w:rsidRPr="002B05A9" w:rsidRDefault="00B20F09" w:rsidP="002B05A9">
      <w:pPr>
        <w:jc w:val="both"/>
        <w:rPr>
          <w:rFonts w:ascii="Arial" w:hAnsi="Arial" w:cs="Arial"/>
          <w:szCs w:val="24"/>
          <w:lang w:eastAsia="en-AU"/>
        </w:rPr>
      </w:pPr>
    </w:p>
    <w:p w14:paraId="3C9B50EC" w14:textId="28460010" w:rsidR="002B05A9" w:rsidRPr="002B05A9" w:rsidRDefault="00CF23DF" w:rsidP="001F02EE">
      <w:pPr>
        <w:pStyle w:val="ListParagraph"/>
        <w:numPr>
          <w:ilvl w:val="0"/>
          <w:numId w:val="145"/>
        </w:numPr>
        <w:ind w:left="567" w:hanging="567"/>
        <w:jc w:val="both"/>
        <w:rPr>
          <w:rFonts w:ascii="Arial" w:hAnsi="Arial" w:cs="Arial"/>
          <w:szCs w:val="24"/>
          <w:lang w:eastAsia="en-AU"/>
        </w:rPr>
      </w:pPr>
      <w:r>
        <w:rPr>
          <w:rFonts w:ascii="Arial" w:hAnsi="Arial" w:cs="Arial"/>
          <w:szCs w:val="24"/>
          <w:lang w:eastAsia="en-AU"/>
        </w:rPr>
        <w:t>D</w:t>
      </w:r>
      <w:r w:rsidR="002B05A9" w:rsidRPr="002B05A9">
        <w:rPr>
          <w:rFonts w:ascii="Arial" w:hAnsi="Arial" w:cs="Arial"/>
          <w:szCs w:val="24"/>
          <w:lang w:eastAsia="en-AU"/>
        </w:rPr>
        <w:t>oes Mr Mickleson consider this representative of extensive community consultation?</w:t>
      </w:r>
    </w:p>
    <w:p w14:paraId="1370E879" w14:textId="6A41C225"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lastRenderedPageBreak/>
        <w:t>Answer</w:t>
      </w:r>
      <w:r w:rsidR="005A21CE">
        <w:rPr>
          <w:rFonts w:ascii="Arial" w:hAnsi="Arial" w:cs="Arial"/>
          <w:szCs w:val="24"/>
          <w:lang w:eastAsia="en-AU"/>
        </w:rPr>
        <w:t xml:space="preserve"> 1c</w:t>
      </w:r>
    </w:p>
    <w:p w14:paraId="438BD294" w14:textId="6BE59991" w:rsidR="002B05A9" w:rsidRDefault="00FF68D1" w:rsidP="002B05A9">
      <w:pPr>
        <w:jc w:val="both"/>
        <w:rPr>
          <w:rFonts w:ascii="Arial" w:hAnsi="Arial" w:cs="Arial"/>
          <w:szCs w:val="24"/>
          <w:lang w:eastAsia="en-AU"/>
        </w:rPr>
      </w:pPr>
      <w:r w:rsidRPr="00FF68D1">
        <w:rPr>
          <w:rFonts w:ascii="Arial" w:hAnsi="Arial" w:cs="Arial"/>
          <w:szCs w:val="24"/>
          <w:lang w:eastAsia="en-AU"/>
        </w:rPr>
        <w:t>Mr Mickleson believes that the level of consultation undertaken outside of the statutory requirements is beyond what most applicants undertake within the City of Nedlands</w:t>
      </w:r>
      <w:r>
        <w:rPr>
          <w:rFonts w:ascii="Arial" w:hAnsi="Arial" w:cs="Arial"/>
          <w:szCs w:val="24"/>
          <w:lang w:eastAsia="en-AU"/>
        </w:rPr>
        <w:t>.</w:t>
      </w:r>
    </w:p>
    <w:p w14:paraId="18FE3936" w14:textId="77777777" w:rsidR="00FF68D1" w:rsidRPr="002B05A9" w:rsidRDefault="00FF68D1" w:rsidP="002B05A9">
      <w:pPr>
        <w:jc w:val="both"/>
        <w:rPr>
          <w:rFonts w:ascii="Arial" w:hAnsi="Arial" w:cs="Arial"/>
          <w:szCs w:val="24"/>
          <w:lang w:eastAsia="en-AU"/>
        </w:rPr>
      </w:pPr>
    </w:p>
    <w:p w14:paraId="19550905" w14:textId="29398EB1" w:rsidR="002B05A9" w:rsidRPr="002B05A9" w:rsidRDefault="002B05A9" w:rsidP="001F02EE">
      <w:pPr>
        <w:pStyle w:val="ListParagraph"/>
        <w:numPr>
          <w:ilvl w:val="0"/>
          <w:numId w:val="145"/>
        </w:numPr>
        <w:ind w:left="567" w:hanging="567"/>
        <w:jc w:val="both"/>
        <w:rPr>
          <w:rFonts w:ascii="Arial" w:hAnsi="Arial" w:cs="Arial"/>
          <w:szCs w:val="24"/>
          <w:lang w:eastAsia="en-AU"/>
        </w:rPr>
      </w:pPr>
      <w:r w:rsidRPr="002B05A9">
        <w:rPr>
          <w:rFonts w:ascii="Arial" w:hAnsi="Arial" w:cs="Arial"/>
          <w:szCs w:val="24"/>
          <w:lang w:eastAsia="en-AU"/>
        </w:rPr>
        <w:t>Does the City of Nedlands consider this representative of extensive</w:t>
      </w:r>
      <w:r w:rsidR="00CF23DF">
        <w:rPr>
          <w:rFonts w:ascii="Arial" w:hAnsi="Arial" w:cs="Arial"/>
          <w:szCs w:val="24"/>
          <w:lang w:eastAsia="en-AU"/>
        </w:rPr>
        <w:t xml:space="preserve"> </w:t>
      </w:r>
      <w:r w:rsidRPr="002B05A9">
        <w:rPr>
          <w:rFonts w:ascii="Arial" w:hAnsi="Arial" w:cs="Arial"/>
          <w:szCs w:val="24"/>
          <w:lang w:eastAsia="en-AU"/>
        </w:rPr>
        <w:t>community consultation?</w:t>
      </w:r>
    </w:p>
    <w:p w14:paraId="6E47C421" w14:textId="77777777" w:rsidR="002B05A9" w:rsidRPr="002B05A9" w:rsidRDefault="002B05A9" w:rsidP="002B05A9">
      <w:pPr>
        <w:jc w:val="both"/>
        <w:rPr>
          <w:rFonts w:ascii="Arial" w:hAnsi="Arial" w:cs="Arial"/>
          <w:szCs w:val="24"/>
          <w:lang w:eastAsia="en-AU"/>
        </w:rPr>
      </w:pPr>
    </w:p>
    <w:p w14:paraId="523C127C" w14:textId="65B157CB"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Answer</w:t>
      </w:r>
      <w:r w:rsidR="00FF68D1">
        <w:rPr>
          <w:rFonts w:ascii="Arial" w:hAnsi="Arial" w:cs="Arial"/>
          <w:szCs w:val="24"/>
          <w:lang w:eastAsia="en-AU"/>
        </w:rPr>
        <w:t xml:space="preserve"> 1d</w:t>
      </w:r>
    </w:p>
    <w:p w14:paraId="7878ED19" w14:textId="0BC7089B" w:rsidR="00222F8C" w:rsidRDefault="00222F8C" w:rsidP="002B05A9">
      <w:pPr>
        <w:jc w:val="both"/>
        <w:rPr>
          <w:rFonts w:ascii="Arial" w:hAnsi="Arial" w:cs="Arial"/>
          <w:szCs w:val="24"/>
          <w:lang w:eastAsia="en-AU"/>
        </w:rPr>
      </w:pPr>
      <w:r w:rsidRPr="00222F8C">
        <w:rPr>
          <w:rFonts w:ascii="Arial" w:hAnsi="Arial" w:cs="Arial"/>
          <w:szCs w:val="24"/>
          <w:lang w:eastAsia="en-AU"/>
        </w:rPr>
        <w:t>The City of Nedlands is not in control of</w:t>
      </w:r>
      <w:r w:rsidR="00451D00">
        <w:rPr>
          <w:rFonts w:ascii="Arial" w:hAnsi="Arial" w:cs="Arial"/>
          <w:szCs w:val="24"/>
          <w:lang w:eastAsia="en-AU"/>
        </w:rPr>
        <w:t>,</w:t>
      </w:r>
      <w:r w:rsidRPr="00222F8C">
        <w:rPr>
          <w:rFonts w:ascii="Arial" w:hAnsi="Arial" w:cs="Arial"/>
          <w:szCs w:val="24"/>
          <w:lang w:eastAsia="en-AU"/>
        </w:rPr>
        <w:t xml:space="preserve"> nor </w:t>
      </w:r>
      <w:r w:rsidR="005214AA">
        <w:rPr>
          <w:rFonts w:ascii="Arial" w:hAnsi="Arial" w:cs="Arial"/>
          <w:szCs w:val="24"/>
          <w:lang w:eastAsia="en-AU"/>
        </w:rPr>
        <w:t xml:space="preserve">does it </w:t>
      </w:r>
      <w:r w:rsidR="002B05A9" w:rsidRPr="002B05A9">
        <w:rPr>
          <w:rFonts w:ascii="Arial" w:hAnsi="Arial" w:cs="Arial"/>
          <w:szCs w:val="24"/>
          <w:lang w:eastAsia="en-AU"/>
        </w:rPr>
        <w:t>adjudicate</w:t>
      </w:r>
      <w:r w:rsidR="00451D00">
        <w:rPr>
          <w:rFonts w:ascii="Arial" w:hAnsi="Arial" w:cs="Arial"/>
          <w:szCs w:val="24"/>
          <w:lang w:eastAsia="en-AU"/>
        </w:rPr>
        <w:t>,</w:t>
      </w:r>
      <w:r w:rsidRPr="00222F8C">
        <w:rPr>
          <w:rFonts w:ascii="Arial" w:hAnsi="Arial" w:cs="Arial"/>
          <w:szCs w:val="24"/>
          <w:lang w:eastAsia="en-AU"/>
        </w:rPr>
        <w:t xml:space="preserve"> applicant led community engagement. The City is only in control of the community engagement it undertakes </w:t>
      </w:r>
      <w:r w:rsidR="002B05A9" w:rsidRPr="002B05A9">
        <w:rPr>
          <w:rFonts w:ascii="Arial" w:hAnsi="Arial" w:cs="Arial"/>
          <w:szCs w:val="24"/>
          <w:lang w:eastAsia="en-AU"/>
        </w:rPr>
        <w:t>a</w:t>
      </w:r>
      <w:r w:rsidR="00E56479">
        <w:rPr>
          <w:rFonts w:ascii="Arial" w:hAnsi="Arial" w:cs="Arial"/>
          <w:szCs w:val="24"/>
          <w:lang w:eastAsia="en-AU"/>
        </w:rPr>
        <w:t>s</w:t>
      </w:r>
      <w:r w:rsidRPr="00222F8C">
        <w:rPr>
          <w:rFonts w:ascii="Arial" w:hAnsi="Arial" w:cs="Arial"/>
          <w:szCs w:val="24"/>
          <w:lang w:eastAsia="en-AU"/>
        </w:rPr>
        <w:t xml:space="preserve"> guided by City Policy.</w:t>
      </w:r>
    </w:p>
    <w:p w14:paraId="2075079B" w14:textId="77777777" w:rsidR="00222F8C" w:rsidRPr="002B05A9" w:rsidRDefault="00222F8C" w:rsidP="002B05A9">
      <w:pPr>
        <w:jc w:val="both"/>
        <w:rPr>
          <w:rFonts w:ascii="Arial" w:hAnsi="Arial" w:cs="Arial"/>
          <w:szCs w:val="24"/>
          <w:lang w:eastAsia="en-AU"/>
        </w:rPr>
      </w:pPr>
    </w:p>
    <w:p w14:paraId="522CDD3B" w14:textId="0539DD23" w:rsidR="002B05A9" w:rsidRPr="002B05A9" w:rsidRDefault="002B05A9" w:rsidP="001F02EE">
      <w:pPr>
        <w:pStyle w:val="ListParagraph"/>
        <w:numPr>
          <w:ilvl w:val="0"/>
          <w:numId w:val="145"/>
        </w:numPr>
        <w:ind w:left="567" w:hanging="567"/>
        <w:jc w:val="both"/>
        <w:rPr>
          <w:rFonts w:ascii="Arial" w:hAnsi="Arial" w:cs="Arial"/>
          <w:szCs w:val="24"/>
          <w:lang w:eastAsia="en-AU"/>
        </w:rPr>
      </w:pPr>
      <w:r w:rsidRPr="002B05A9">
        <w:rPr>
          <w:rFonts w:ascii="Arial" w:hAnsi="Arial" w:cs="Arial"/>
          <w:szCs w:val="24"/>
          <w:lang w:eastAsia="en-AU"/>
        </w:rPr>
        <w:t>Did the City of Nedlands undertake any independent assessment of community support for an aged care facility at this location?</w:t>
      </w:r>
    </w:p>
    <w:p w14:paraId="1E2FF1BC" w14:textId="77777777" w:rsidR="002B05A9" w:rsidRPr="002B05A9" w:rsidRDefault="002B05A9" w:rsidP="002B05A9">
      <w:pPr>
        <w:jc w:val="both"/>
        <w:rPr>
          <w:rFonts w:ascii="Arial" w:hAnsi="Arial" w:cs="Arial"/>
          <w:szCs w:val="24"/>
          <w:lang w:eastAsia="en-AU"/>
        </w:rPr>
      </w:pPr>
    </w:p>
    <w:p w14:paraId="30596FD9" w14:textId="4962AEDD"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Answer</w:t>
      </w:r>
      <w:r w:rsidR="00222F8C">
        <w:rPr>
          <w:rFonts w:ascii="Arial" w:hAnsi="Arial" w:cs="Arial"/>
          <w:szCs w:val="24"/>
          <w:lang w:eastAsia="en-AU"/>
        </w:rPr>
        <w:t xml:space="preserve"> 1e</w:t>
      </w:r>
    </w:p>
    <w:p w14:paraId="005A17DB" w14:textId="33E2E2BB" w:rsidR="002B05A9" w:rsidRDefault="0036747F" w:rsidP="002B05A9">
      <w:pPr>
        <w:jc w:val="both"/>
        <w:rPr>
          <w:rFonts w:ascii="Arial" w:hAnsi="Arial" w:cs="Arial"/>
          <w:szCs w:val="24"/>
          <w:lang w:eastAsia="en-AU"/>
        </w:rPr>
      </w:pPr>
      <w:r w:rsidRPr="0036747F">
        <w:rPr>
          <w:rFonts w:ascii="Arial" w:hAnsi="Arial" w:cs="Arial"/>
          <w:szCs w:val="24"/>
          <w:lang w:eastAsia="en-AU"/>
        </w:rPr>
        <w:t>The City of Nedlands is assessing a current JDAP application and is following the relevant DAP regulations. The City also undertakes community consultation in accordance with the Planning and Development (Local Planning Schemes) Regulations 2015 as well as advertising above that required by the Regulations in accordance with the Local Planning Policy, Consultation of Planning Proposals.</w:t>
      </w:r>
    </w:p>
    <w:p w14:paraId="2220FEDF" w14:textId="77777777" w:rsidR="0036747F" w:rsidRPr="002B05A9" w:rsidRDefault="0036747F" w:rsidP="002B05A9">
      <w:pPr>
        <w:jc w:val="both"/>
        <w:rPr>
          <w:rFonts w:ascii="Arial" w:hAnsi="Arial" w:cs="Arial"/>
          <w:szCs w:val="24"/>
          <w:lang w:eastAsia="en-AU"/>
        </w:rPr>
      </w:pPr>
    </w:p>
    <w:p w14:paraId="6266369E" w14:textId="77777777" w:rsidR="00954B25" w:rsidRDefault="00CF23DF" w:rsidP="002B05A9">
      <w:pPr>
        <w:jc w:val="both"/>
        <w:rPr>
          <w:rFonts w:ascii="Arial" w:hAnsi="Arial" w:cs="Arial"/>
          <w:szCs w:val="24"/>
          <w:lang w:eastAsia="en-AU"/>
        </w:rPr>
      </w:pPr>
      <w:r>
        <w:rPr>
          <w:rFonts w:ascii="Arial" w:hAnsi="Arial" w:cs="Arial"/>
          <w:szCs w:val="24"/>
          <w:lang w:eastAsia="en-AU"/>
        </w:rPr>
        <w:t>Question 2</w:t>
      </w:r>
      <w:r w:rsidR="00954B25">
        <w:rPr>
          <w:rFonts w:ascii="Arial" w:hAnsi="Arial" w:cs="Arial"/>
          <w:szCs w:val="24"/>
          <w:lang w:eastAsia="en-AU"/>
        </w:rPr>
        <w:t xml:space="preserve"> </w:t>
      </w:r>
    </w:p>
    <w:p w14:paraId="2FA20438" w14:textId="3F982A52"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With reference to the “Key Dates and History of this Application”</w:t>
      </w:r>
      <w:r w:rsidR="00954B25">
        <w:rPr>
          <w:rFonts w:ascii="Arial" w:hAnsi="Arial" w:cs="Arial"/>
          <w:szCs w:val="24"/>
          <w:lang w:eastAsia="en-AU"/>
        </w:rPr>
        <w:t xml:space="preserve"> </w:t>
      </w:r>
      <w:r w:rsidRPr="002B05A9">
        <w:rPr>
          <w:rFonts w:ascii="Arial" w:hAnsi="Arial" w:cs="Arial"/>
          <w:szCs w:val="24"/>
          <w:lang w:eastAsia="en-AU"/>
        </w:rPr>
        <w:t>document for the Betty St/Doonan Rd Residential Aged Care Facility document on the City of Nedlands website:</w:t>
      </w:r>
    </w:p>
    <w:p w14:paraId="7588A9A3" w14:textId="77777777" w:rsidR="002B05A9" w:rsidRPr="002B05A9" w:rsidRDefault="002B05A9" w:rsidP="002B05A9">
      <w:pPr>
        <w:jc w:val="both"/>
        <w:rPr>
          <w:rFonts w:ascii="Arial" w:hAnsi="Arial" w:cs="Arial"/>
          <w:szCs w:val="24"/>
          <w:lang w:eastAsia="en-AU"/>
        </w:rPr>
      </w:pPr>
    </w:p>
    <w:p w14:paraId="16E0D57E" w14:textId="1C602210" w:rsidR="002B05A9" w:rsidRPr="00954B25" w:rsidRDefault="002B05A9" w:rsidP="001F02EE">
      <w:pPr>
        <w:pStyle w:val="ListParagraph"/>
        <w:numPr>
          <w:ilvl w:val="0"/>
          <w:numId w:val="146"/>
        </w:numPr>
        <w:ind w:left="567" w:hanging="567"/>
        <w:jc w:val="both"/>
        <w:rPr>
          <w:rFonts w:ascii="Arial" w:hAnsi="Arial" w:cs="Arial"/>
          <w:szCs w:val="24"/>
          <w:lang w:eastAsia="en-AU"/>
        </w:rPr>
      </w:pPr>
      <w:r w:rsidRPr="00954B25">
        <w:rPr>
          <w:rFonts w:ascii="Arial" w:hAnsi="Arial" w:cs="Arial"/>
          <w:szCs w:val="24"/>
          <w:lang w:eastAsia="en-AU"/>
        </w:rPr>
        <w:t>A “comprehensive proposal” was presented to the Elected Members on 5 April 2015.  Was the proposal from Oryx?  If so, can the City please provide details and a copy of this proposal to the public.</w:t>
      </w:r>
    </w:p>
    <w:p w14:paraId="4A6AFF3E" w14:textId="77777777" w:rsidR="002B05A9" w:rsidRPr="002B05A9" w:rsidRDefault="002B05A9" w:rsidP="002B05A9">
      <w:pPr>
        <w:jc w:val="both"/>
        <w:rPr>
          <w:rFonts w:ascii="Arial" w:hAnsi="Arial" w:cs="Arial"/>
          <w:szCs w:val="24"/>
          <w:lang w:eastAsia="en-AU"/>
        </w:rPr>
      </w:pPr>
    </w:p>
    <w:p w14:paraId="05CEB768" w14:textId="351FAAEA" w:rsidR="002B05A9" w:rsidRPr="002B05A9" w:rsidRDefault="002B05A9" w:rsidP="002B05A9">
      <w:pPr>
        <w:jc w:val="both"/>
        <w:rPr>
          <w:rFonts w:ascii="Arial" w:hAnsi="Arial" w:cs="Arial"/>
          <w:szCs w:val="24"/>
          <w:lang w:eastAsia="en-AU"/>
        </w:rPr>
      </w:pPr>
      <w:r w:rsidRPr="002B05A9">
        <w:rPr>
          <w:rFonts w:ascii="Arial" w:hAnsi="Arial" w:cs="Arial"/>
          <w:szCs w:val="24"/>
          <w:lang w:eastAsia="en-AU"/>
        </w:rPr>
        <w:t>Answer</w:t>
      </w:r>
      <w:r w:rsidR="00C966B9">
        <w:rPr>
          <w:rFonts w:ascii="Arial" w:hAnsi="Arial" w:cs="Arial"/>
          <w:szCs w:val="24"/>
          <w:lang w:eastAsia="en-AU"/>
        </w:rPr>
        <w:t xml:space="preserve"> 2a</w:t>
      </w:r>
    </w:p>
    <w:p w14:paraId="5D2BA32E" w14:textId="41ADBFB0" w:rsidR="002B05A9" w:rsidRDefault="00BE1BF3" w:rsidP="002B05A9">
      <w:pPr>
        <w:jc w:val="both"/>
        <w:rPr>
          <w:rFonts w:ascii="Arial" w:hAnsi="Arial" w:cs="Arial"/>
          <w:szCs w:val="24"/>
          <w:lang w:eastAsia="en-AU"/>
        </w:rPr>
      </w:pPr>
      <w:r w:rsidRPr="00BE1BF3">
        <w:rPr>
          <w:rFonts w:ascii="Arial" w:hAnsi="Arial" w:cs="Arial"/>
          <w:szCs w:val="24"/>
          <w:lang w:eastAsia="en-AU"/>
        </w:rPr>
        <w:t>The proposal was from individuals who are now part of Oryx. The presentation was made at a workshop of Council</w:t>
      </w:r>
      <w:r w:rsidR="00257B20">
        <w:rPr>
          <w:rFonts w:ascii="Arial" w:hAnsi="Arial" w:cs="Arial"/>
          <w:szCs w:val="24"/>
          <w:lang w:eastAsia="en-AU"/>
        </w:rPr>
        <w:t>lors</w:t>
      </w:r>
      <w:r w:rsidRPr="00BE1BF3">
        <w:rPr>
          <w:rFonts w:ascii="Arial" w:hAnsi="Arial" w:cs="Arial"/>
          <w:szCs w:val="24"/>
          <w:lang w:eastAsia="en-AU"/>
        </w:rPr>
        <w:t xml:space="preserve"> and no documents were provided or minutes taken which is normal for workshops</w:t>
      </w:r>
      <w:r>
        <w:rPr>
          <w:rFonts w:ascii="Arial" w:hAnsi="Arial" w:cs="Arial"/>
          <w:szCs w:val="24"/>
          <w:lang w:eastAsia="en-AU"/>
        </w:rPr>
        <w:t>.</w:t>
      </w:r>
    </w:p>
    <w:p w14:paraId="481594E1" w14:textId="77777777" w:rsidR="00BE1BF3" w:rsidRPr="002B05A9" w:rsidRDefault="00BE1BF3" w:rsidP="002B05A9">
      <w:pPr>
        <w:jc w:val="both"/>
        <w:rPr>
          <w:rFonts w:ascii="Arial" w:hAnsi="Arial" w:cs="Arial"/>
          <w:szCs w:val="24"/>
          <w:lang w:eastAsia="en-AU"/>
        </w:rPr>
      </w:pPr>
    </w:p>
    <w:p w14:paraId="6E200D3A" w14:textId="0A05BF8A" w:rsidR="002B05A9" w:rsidRPr="002B05A9" w:rsidRDefault="002B05A9" w:rsidP="001F02EE">
      <w:pPr>
        <w:pStyle w:val="ListParagraph"/>
        <w:numPr>
          <w:ilvl w:val="0"/>
          <w:numId w:val="146"/>
        </w:numPr>
        <w:ind w:left="567" w:hanging="567"/>
        <w:jc w:val="both"/>
        <w:rPr>
          <w:rFonts w:ascii="Arial" w:hAnsi="Arial" w:cs="Arial"/>
          <w:szCs w:val="24"/>
          <w:lang w:eastAsia="en-AU"/>
        </w:rPr>
      </w:pPr>
      <w:r w:rsidRPr="002B05A9">
        <w:rPr>
          <w:rFonts w:ascii="Arial" w:hAnsi="Arial" w:cs="Arial"/>
          <w:szCs w:val="24"/>
          <w:lang w:eastAsia="en-AU"/>
        </w:rPr>
        <w:t>“Oryx presented its vision” to Elected members on 9 June 2015.  Given that the four blocks of land (73/75 Doonan Rd, 16/18 Betty St) included in the proposal for a two-storey aged care facility presented to the community in 2016 were all residentially zoned land at that time, and the Draft Local Planning Scheme No 3 (LPS3) signalling potential change to Special Use 8 aged care use was not endorsed for advertising until the Special Council Meeting on 13 December 2016, how did Oryx Communities know that the lots were designated for future aged care use?</w:t>
      </w:r>
    </w:p>
    <w:p w14:paraId="5EA84B07" w14:textId="77777777" w:rsidR="002B05A9" w:rsidRPr="002B05A9" w:rsidRDefault="002B05A9" w:rsidP="002B05A9">
      <w:pPr>
        <w:jc w:val="both"/>
        <w:rPr>
          <w:rFonts w:ascii="Arial" w:hAnsi="Arial" w:cs="Arial"/>
          <w:szCs w:val="24"/>
          <w:lang w:eastAsia="en-AU"/>
        </w:rPr>
      </w:pPr>
    </w:p>
    <w:p w14:paraId="7953272D" w14:textId="2EC5FAD5" w:rsidR="002B05A9" w:rsidRDefault="00BE1BF3" w:rsidP="002B05A9">
      <w:pPr>
        <w:jc w:val="both"/>
        <w:rPr>
          <w:rFonts w:ascii="Arial" w:hAnsi="Arial" w:cs="Arial"/>
          <w:szCs w:val="24"/>
          <w:lang w:eastAsia="en-AU"/>
        </w:rPr>
      </w:pPr>
      <w:r>
        <w:rPr>
          <w:rFonts w:ascii="Arial" w:hAnsi="Arial" w:cs="Arial"/>
          <w:szCs w:val="24"/>
          <w:lang w:eastAsia="en-AU"/>
        </w:rPr>
        <w:t>Answer 2b</w:t>
      </w:r>
    </w:p>
    <w:p w14:paraId="55A5D3D1" w14:textId="77777777" w:rsidR="00BE1BF3" w:rsidRPr="00BE1BF3" w:rsidRDefault="00BE1BF3" w:rsidP="00BE1BF3">
      <w:pPr>
        <w:rPr>
          <w:rFonts w:ascii="Arial" w:hAnsi="Arial" w:cs="Arial"/>
          <w:szCs w:val="24"/>
          <w:lang w:eastAsia="en-AU"/>
        </w:rPr>
      </w:pPr>
      <w:r w:rsidRPr="00BE1BF3">
        <w:rPr>
          <w:rFonts w:ascii="Arial" w:hAnsi="Arial" w:cs="Arial"/>
          <w:szCs w:val="24"/>
          <w:lang w:eastAsia="en-AU"/>
        </w:rPr>
        <w:t>Oryx proposed to initiate a Scheme Amendment over the land.</w:t>
      </w:r>
    </w:p>
    <w:p w14:paraId="0612EF2C" w14:textId="77777777" w:rsidR="002B05A9" w:rsidRPr="002B05A9" w:rsidRDefault="002B05A9" w:rsidP="002B05A9">
      <w:pPr>
        <w:jc w:val="both"/>
        <w:rPr>
          <w:rFonts w:ascii="Arial" w:hAnsi="Arial" w:cs="Arial"/>
          <w:szCs w:val="24"/>
          <w:lang w:eastAsia="en-AU"/>
        </w:rPr>
      </w:pPr>
    </w:p>
    <w:p w14:paraId="60F4CB1F" w14:textId="0A49EE2A" w:rsidR="002B05A9" w:rsidRPr="002B05A9" w:rsidRDefault="002B05A9" w:rsidP="001F02EE">
      <w:pPr>
        <w:pStyle w:val="ListParagraph"/>
        <w:numPr>
          <w:ilvl w:val="0"/>
          <w:numId w:val="146"/>
        </w:numPr>
        <w:ind w:left="567" w:hanging="567"/>
        <w:jc w:val="both"/>
        <w:rPr>
          <w:rFonts w:ascii="Arial" w:hAnsi="Arial" w:cs="Arial"/>
          <w:szCs w:val="24"/>
          <w:lang w:eastAsia="en-AU"/>
        </w:rPr>
      </w:pPr>
      <w:r w:rsidRPr="002B05A9">
        <w:rPr>
          <w:rFonts w:ascii="Arial" w:hAnsi="Arial" w:cs="Arial"/>
          <w:szCs w:val="24"/>
          <w:lang w:eastAsia="en-AU"/>
        </w:rPr>
        <w:lastRenderedPageBreak/>
        <w:t>Did, Oryx, prior to the City of Nedlands including the four residential blocks of land in the Special Use 8 aged care use in its Draft Local Planning Scheme No 3, make any request or requests to the or Council to make these zoning changes to those sites?</w:t>
      </w:r>
    </w:p>
    <w:p w14:paraId="2A214658" w14:textId="77777777" w:rsidR="002B05A9" w:rsidRPr="002B05A9" w:rsidRDefault="002B05A9" w:rsidP="002B05A9">
      <w:pPr>
        <w:jc w:val="both"/>
        <w:rPr>
          <w:rFonts w:ascii="Arial" w:hAnsi="Arial" w:cs="Arial"/>
          <w:szCs w:val="24"/>
          <w:lang w:eastAsia="en-AU"/>
        </w:rPr>
      </w:pPr>
    </w:p>
    <w:p w14:paraId="59946EE4" w14:textId="55AF7278" w:rsidR="002B05A9" w:rsidRDefault="00BE1BF3" w:rsidP="002B05A9">
      <w:pPr>
        <w:jc w:val="both"/>
        <w:rPr>
          <w:rFonts w:ascii="Arial" w:hAnsi="Arial" w:cs="Arial"/>
          <w:szCs w:val="24"/>
          <w:lang w:eastAsia="en-AU"/>
        </w:rPr>
      </w:pPr>
      <w:r>
        <w:rPr>
          <w:rFonts w:ascii="Arial" w:hAnsi="Arial" w:cs="Arial"/>
          <w:szCs w:val="24"/>
          <w:lang w:eastAsia="en-AU"/>
        </w:rPr>
        <w:t>Answer 2c</w:t>
      </w:r>
    </w:p>
    <w:p w14:paraId="46C74AAC" w14:textId="4CD42F2F" w:rsidR="00BE1BF3" w:rsidRPr="002B05A9" w:rsidRDefault="00BE1BF3" w:rsidP="002B05A9">
      <w:pPr>
        <w:jc w:val="both"/>
        <w:rPr>
          <w:rFonts w:ascii="Arial" w:hAnsi="Arial" w:cs="Arial"/>
          <w:szCs w:val="24"/>
          <w:lang w:eastAsia="en-AU"/>
        </w:rPr>
      </w:pPr>
      <w:r>
        <w:rPr>
          <w:rFonts w:ascii="Arial" w:hAnsi="Arial" w:cs="Arial"/>
          <w:szCs w:val="24"/>
          <w:lang w:eastAsia="en-AU"/>
        </w:rPr>
        <w:t>No.</w:t>
      </w:r>
    </w:p>
    <w:p w14:paraId="2E6F0143" w14:textId="77777777" w:rsidR="002B05A9" w:rsidRPr="002B05A9" w:rsidRDefault="002B05A9" w:rsidP="002B05A9">
      <w:pPr>
        <w:jc w:val="both"/>
        <w:rPr>
          <w:rFonts w:ascii="Arial" w:hAnsi="Arial" w:cs="Arial"/>
          <w:szCs w:val="24"/>
          <w:lang w:eastAsia="en-AU"/>
        </w:rPr>
      </w:pPr>
    </w:p>
    <w:p w14:paraId="73903869" w14:textId="7CF28890" w:rsidR="002B05A9" w:rsidRPr="002B05A9" w:rsidRDefault="002B05A9" w:rsidP="001F02EE">
      <w:pPr>
        <w:pStyle w:val="ListParagraph"/>
        <w:numPr>
          <w:ilvl w:val="0"/>
          <w:numId w:val="146"/>
        </w:numPr>
        <w:ind w:left="567" w:hanging="567"/>
        <w:jc w:val="both"/>
        <w:rPr>
          <w:rFonts w:ascii="Arial" w:hAnsi="Arial" w:cs="Arial"/>
          <w:szCs w:val="24"/>
          <w:lang w:eastAsia="en-AU"/>
        </w:rPr>
      </w:pPr>
      <w:r w:rsidRPr="002B05A9">
        <w:rPr>
          <w:rFonts w:ascii="Arial" w:hAnsi="Arial" w:cs="Arial"/>
          <w:szCs w:val="24"/>
          <w:lang w:eastAsia="en-AU"/>
        </w:rPr>
        <w:t>When the City of Nedlands endorsed Draft Local Planning Scheme No 3 in December 2016 and proposed changes to the Special Use 8 zoning for the Melvista Lodge site, as well as 16/18 Betty St and 73/75 Doonan Rd, was it the City’s and or Council’s intention for and/or expectation of an integrated site?</w:t>
      </w:r>
    </w:p>
    <w:p w14:paraId="7ED10283" w14:textId="77777777" w:rsidR="002B05A9" w:rsidRPr="002B05A9" w:rsidRDefault="002B05A9" w:rsidP="002B05A9">
      <w:pPr>
        <w:jc w:val="both"/>
        <w:rPr>
          <w:rFonts w:ascii="Arial" w:hAnsi="Arial" w:cs="Arial"/>
          <w:szCs w:val="24"/>
        </w:rPr>
      </w:pPr>
    </w:p>
    <w:p w14:paraId="1714E0EF" w14:textId="77777777" w:rsidR="00BE1BF3" w:rsidRDefault="00BE1BF3" w:rsidP="00CC0833">
      <w:pPr>
        <w:rPr>
          <w:rFonts w:ascii="Arial" w:hAnsi="Arial" w:cs="Arial"/>
          <w:szCs w:val="24"/>
          <w:lang w:eastAsia="en-AU"/>
        </w:rPr>
      </w:pPr>
      <w:r>
        <w:rPr>
          <w:rFonts w:ascii="Arial" w:hAnsi="Arial" w:cs="Arial"/>
          <w:szCs w:val="24"/>
          <w:lang w:eastAsia="en-AU"/>
        </w:rPr>
        <w:t>Answer 2d</w:t>
      </w:r>
    </w:p>
    <w:p w14:paraId="50D11881" w14:textId="1029F6D9" w:rsidR="00297BAA" w:rsidRDefault="00C966B9" w:rsidP="00CC0833">
      <w:pPr>
        <w:rPr>
          <w:rFonts w:ascii="Arial" w:hAnsi="Arial" w:cs="Arial"/>
          <w:b/>
          <w:kern w:val="28"/>
          <w:szCs w:val="24"/>
        </w:rPr>
      </w:pPr>
      <w:r w:rsidRPr="00C966B9">
        <w:rPr>
          <w:rFonts w:ascii="Arial" w:hAnsi="Arial" w:cs="Arial"/>
          <w:szCs w:val="24"/>
          <w:lang w:eastAsia="en-AU"/>
        </w:rPr>
        <w:t>No, although that option would have been possible.</w:t>
      </w:r>
    </w:p>
    <w:p w14:paraId="1CDE106F" w14:textId="77777777" w:rsidR="00954B25" w:rsidRDefault="00954B25" w:rsidP="00CC0833">
      <w:pPr>
        <w:rPr>
          <w:rFonts w:ascii="Arial" w:hAnsi="Arial" w:cs="Arial"/>
          <w:b/>
          <w:kern w:val="28"/>
          <w:szCs w:val="24"/>
        </w:rPr>
      </w:pPr>
    </w:p>
    <w:p w14:paraId="6F7AAA9F" w14:textId="77777777" w:rsidR="009338FB" w:rsidRDefault="009338FB" w:rsidP="00CC0833">
      <w:pPr>
        <w:rPr>
          <w:rFonts w:ascii="Arial" w:hAnsi="Arial" w:cs="Arial"/>
          <w:b/>
          <w:kern w:val="28"/>
          <w:szCs w:val="24"/>
        </w:rPr>
      </w:pPr>
    </w:p>
    <w:p w14:paraId="1DF51CC8" w14:textId="7E68D2A1" w:rsidR="002A5284" w:rsidRPr="00A66003" w:rsidRDefault="002A5284" w:rsidP="002A5284">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6" w:name="_Toc48646995"/>
      <w:r w:rsidRPr="00A66003">
        <w:rPr>
          <w:rFonts w:ascii="Arial" w:hAnsi="Arial" w:cs="Arial"/>
          <w:sz w:val="24"/>
          <w:szCs w:val="22"/>
          <w:u w:val="none"/>
        </w:rPr>
        <w:t xml:space="preserve">Mr </w:t>
      </w:r>
      <w:r w:rsidR="008C622E">
        <w:rPr>
          <w:rFonts w:ascii="Arial" w:hAnsi="Arial" w:cs="Arial"/>
          <w:sz w:val="24"/>
          <w:szCs w:val="22"/>
          <w:u w:val="none"/>
        </w:rPr>
        <w:t>Mario Faugno</w:t>
      </w:r>
      <w:r w:rsidRPr="00A66003">
        <w:rPr>
          <w:rFonts w:ascii="Arial" w:hAnsi="Arial" w:cs="Arial"/>
          <w:sz w:val="24"/>
          <w:szCs w:val="22"/>
          <w:u w:val="none"/>
        </w:rPr>
        <w:t xml:space="preserve">, </w:t>
      </w:r>
      <w:r w:rsidR="008C622E">
        <w:rPr>
          <w:rFonts w:ascii="Arial" w:hAnsi="Arial" w:cs="Arial"/>
          <w:sz w:val="24"/>
          <w:szCs w:val="22"/>
          <w:u w:val="none"/>
        </w:rPr>
        <w:t>74 Doonan Road</w:t>
      </w:r>
      <w:r w:rsidRPr="00A66003">
        <w:rPr>
          <w:rFonts w:ascii="Arial" w:hAnsi="Arial" w:cs="Arial"/>
          <w:sz w:val="24"/>
          <w:szCs w:val="22"/>
          <w:u w:val="none"/>
        </w:rPr>
        <w:t>, Nedlands</w:t>
      </w:r>
      <w:bookmarkEnd w:id="6"/>
    </w:p>
    <w:p w14:paraId="5CA76C5D" w14:textId="166556B0" w:rsidR="002A5284" w:rsidRDefault="002A5284">
      <w:pPr>
        <w:rPr>
          <w:rFonts w:ascii="Arial" w:hAnsi="Arial" w:cs="Arial"/>
          <w:b/>
          <w:kern w:val="28"/>
          <w:szCs w:val="24"/>
        </w:rPr>
      </w:pPr>
    </w:p>
    <w:p w14:paraId="3E00E9A8" w14:textId="20D86263" w:rsidR="008C622E" w:rsidRPr="008C622E" w:rsidRDefault="008C622E" w:rsidP="005B4A55">
      <w:pPr>
        <w:pStyle w:val="PlainText"/>
        <w:jc w:val="both"/>
        <w:rPr>
          <w:rFonts w:ascii="Arial" w:hAnsi="Arial" w:cs="Arial"/>
          <w:sz w:val="24"/>
          <w:szCs w:val="24"/>
        </w:rPr>
      </w:pPr>
      <w:r w:rsidRPr="008C622E">
        <w:rPr>
          <w:rFonts w:ascii="Arial" w:hAnsi="Arial" w:cs="Arial"/>
          <w:sz w:val="24"/>
          <w:szCs w:val="24"/>
        </w:rPr>
        <w:t>The following questions relate to the current proposed development of the High Care Aged Facility at Doonan Road/Betty Street, Nedlands (the Proposed</w:t>
      </w:r>
      <w:r w:rsidR="005B4A55">
        <w:rPr>
          <w:rFonts w:ascii="Arial" w:hAnsi="Arial" w:cs="Arial"/>
          <w:sz w:val="24"/>
          <w:szCs w:val="24"/>
        </w:rPr>
        <w:t xml:space="preserve"> </w:t>
      </w:r>
      <w:r w:rsidRPr="008C622E">
        <w:rPr>
          <w:rFonts w:ascii="Arial" w:hAnsi="Arial" w:cs="Arial"/>
          <w:sz w:val="24"/>
          <w:szCs w:val="24"/>
        </w:rPr>
        <w:t>Development):</w:t>
      </w:r>
    </w:p>
    <w:p w14:paraId="4410AAAC" w14:textId="77777777" w:rsidR="008C622E" w:rsidRPr="008C622E" w:rsidRDefault="008C622E" w:rsidP="008C622E">
      <w:pPr>
        <w:pStyle w:val="PlainText"/>
        <w:jc w:val="both"/>
        <w:rPr>
          <w:rFonts w:ascii="Arial" w:hAnsi="Arial" w:cs="Arial"/>
          <w:sz w:val="24"/>
          <w:szCs w:val="24"/>
        </w:rPr>
      </w:pPr>
    </w:p>
    <w:p w14:paraId="1058398A" w14:textId="77777777" w:rsidR="008C622E" w:rsidRDefault="008C622E" w:rsidP="008C622E">
      <w:pPr>
        <w:pStyle w:val="PlainText"/>
        <w:jc w:val="both"/>
        <w:rPr>
          <w:rFonts w:ascii="Arial" w:hAnsi="Arial" w:cs="Arial"/>
          <w:sz w:val="24"/>
          <w:szCs w:val="24"/>
        </w:rPr>
      </w:pPr>
      <w:r>
        <w:rPr>
          <w:rFonts w:ascii="Arial" w:hAnsi="Arial" w:cs="Arial"/>
          <w:sz w:val="24"/>
          <w:szCs w:val="24"/>
        </w:rPr>
        <w:t>Question 1</w:t>
      </w:r>
    </w:p>
    <w:p w14:paraId="4E705DC1" w14:textId="148D6B40"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Reference is made to the matter raised at the Council Meeting held on 23 June 2020 (Items 10.1 and 10.2) on the Proposed Development and comments made by the Director of Planning &amp; Development in the Meeting on the consultation undertaken by the Developer on the Proposed Development.  The Director commented to the Council that the consultation undertaken by the Developer was “the best he has ever seen”.</w:t>
      </w:r>
    </w:p>
    <w:p w14:paraId="47C983B7" w14:textId="1E14EDC3" w:rsidR="008C622E" w:rsidRDefault="008C622E" w:rsidP="008C622E">
      <w:pPr>
        <w:pStyle w:val="PlainText"/>
        <w:jc w:val="both"/>
        <w:rPr>
          <w:rFonts w:ascii="Arial" w:hAnsi="Arial" w:cs="Arial"/>
          <w:color w:val="000000"/>
          <w:sz w:val="24"/>
          <w:szCs w:val="24"/>
        </w:rPr>
      </w:pPr>
    </w:p>
    <w:p w14:paraId="23F211E8" w14:textId="6628929A" w:rsidR="00D537F0" w:rsidRPr="008C622E" w:rsidRDefault="00D537F0" w:rsidP="008C622E">
      <w:pPr>
        <w:pStyle w:val="PlainText"/>
        <w:jc w:val="both"/>
        <w:rPr>
          <w:rFonts w:ascii="Arial" w:hAnsi="Arial" w:cs="Arial"/>
          <w:color w:val="000000"/>
          <w:sz w:val="24"/>
          <w:szCs w:val="24"/>
        </w:rPr>
      </w:pPr>
      <w:r>
        <w:rPr>
          <w:rFonts w:ascii="Arial" w:hAnsi="Arial" w:cs="Arial"/>
          <w:color w:val="000000"/>
          <w:sz w:val="24"/>
          <w:szCs w:val="24"/>
        </w:rPr>
        <w:t>Answer 1</w:t>
      </w:r>
    </w:p>
    <w:p w14:paraId="18CECBB7" w14:textId="417A7C77" w:rsidR="008C622E" w:rsidRPr="008C622E" w:rsidRDefault="008C622E" w:rsidP="008C622E">
      <w:pPr>
        <w:pStyle w:val="PlainText"/>
        <w:jc w:val="both"/>
        <w:rPr>
          <w:rFonts w:ascii="Arial" w:hAnsi="Arial" w:cs="Arial"/>
          <w:color w:val="FF0000"/>
          <w:sz w:val="24"/>
          <w:szCs w:val="24"/>
        </w:rPr>
      </w:pPr>
      <w:r w:rsidRPr="00C27CBB">
        <w:rPr>
          <w:rFonts w:ascii="Arial" w:hAnsi="Arial" w:cs="Arial"/>
          <w:sz w:val="24"/>
          <w:szCs w:val="24"/>
        </w:rPr>
        <w:t>It is understood that the developer held an open</w:t>
      </w:r>
      <w:r w:rsidR="006C0996">
        <w:rPr>
          <w:rFonts w:ascii="Arial" w:hAnsi="Arial" w:cs="Arial"/>
          <w:sz w:val="24"/>
          <w:szCs w:val="24"/>
        </w:rPr>
        <w:t>,</w:t>
      </w:r>
      <w:r w:rsidRPr="00C27CBB">
        <w:rPr>
          <w:rFonts w:ascii="Arial" w:hAnsi="Arial" w:cs="Arial"/>
          <w:sz w:val="24"/>
          <w:szCs w:val="24"/>
        </w:rPr>
        <w:t xml:space="preserve"> concept level engagement with the public and that the Director was impressed by this</w:t>
      </w:r>
      <w:r w:rsidR="006C0996">
        <w:rPr>
          <w:rFonts w:ascii="Arial" w:hAnsi="Arial" w:cs="Arial"/>
          <w:sz w:val="24"/>
          <w:szCs w:val="24"/>
        </w:rPr>
        <w:t>, given there was</w:t>
      </w:r>
      <w:r w:rsidR="0008263D">
        <w:rPr>
          <w:rFonts w:ascii="Arial" w:hAnsi="Arial" w:cs="Arial"/>
          <w:sz w:val="24"/>
          <w:szCs w:val="24"/>
        </w:rPr>
        <w:t xml:space="preserve"> no</w:t>
      </w:r>
      <w:r w:rsidR="006C0996">
        <w:rPr>
          <w:rFonts w:ascii="Arial" w:hAnsi="Arial" w:cs="Arial"/>
          <w:sz w:val="24"/>
          <w:szCs w:val="24"/>
        </w:rPr>
        <w:t xml:space="preserve"> statutory requirement to do this.</w:t>
      </w:r>
    </w:p>
    <w:p w14:paraId="5069E2DA" w14:textId="7999A289" w:rsidR="008C622E" w:rsidRDefault="008C622E" w:rsidP="008C622E">
      <w:pPr>
        <w:pStyle w:val="PlainText"/>
        <w:jc w:val="both"/>
        <w:rPr>
          <w:rFonts w:ascii="Arial" w:hAnsi="Arial" w:cs="Arial"/>
          <w:sz w:val="24"/>
          <w:szCs w:val="24"/>
        </w:rPr>
      </w:pPr>
    </w:p>
    <w:p w14:paraId="15FD6233" w14:textId="255B0CDF" w:rsidR="00D456AA" w:rsidRPr="008C622E" w:rsidRDefault="00D456AA" w:rsidP="008C622E">
      <w:pPr>
        <w:pStyle w:val="PlainText"/>
        <w:jc w:val="both"/>
        <w:rPr>
          <w:rFonts w:ascii="Arial" w:hAnsi="Arial" w:cs="Arial"/>
          <w:sz w:val="24"/>
          <w:szCs w:val="24"/>
        </w:rPr>
      </w:pPr>
      <w:r>
        <w:rPr>
          <w:rFonts w:ascii="Arial" w:hAnsi="Arial" w:cs="Arial"/>
          <w:sz w:val="24"/>
          <w:szCs w:val="24"/>
        </w:rPr>
        <w:t>Question 2</w:t>
      </w:r>
    </w:p>
    <w:p w14:paraId="2AA7FE8E" w14:textId="7BAFB08C"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It is noted that at the time the Director of Planning made this comment, only the 5 immediate adjacent residents to the Site had been informed by the Developer of the Proposed Development and also by unaddressed letter in their mailbox.  At that time also over 200 surrounding residents were completely unaware of the Proposed Development, and no consultation had been undertaken at all by the Developers on the Proposed Development.  The community is well aware that some limited consultation was undertaken by the Developer on a completely different proposal back in April 2016 (one open day only) and some</w:t>
      </w:r>
      <w:r w:rsidR="00D537F0">
        <w:rPr>
          <w:rFonts w:ascii="Arial" w:hAnsi="Arial" w:cs="Arial"/>
          <w:sz w:val="24"/>
          <w:szCs w:val="24"/>
        </w:rPr>
        <w:t xml:space="preserve"> </w:t>
      </w:r>
      <w:r w:rsidRPr="008C622E">
        <w:rPr>
          <w:rFonts w:ascii="Arial" w:hAnsi="Arial" w:cs="Arial"/>
          <w:sz w:val="24"/>
          <w:szCs w:val="24"/>
        </w:rPr>
        <w:t>4 years earlier, but nothing on the current Development Proposal.</w:t>
      </w:r>
    </w:p>
    <w:p w14:paraId="09DD48EF" w14:textId="77777777" w:rsidR="008C622E" w:rsidRPr="008C622E" w:rsidRDefault="008C622E" w:rsidP="008C622E">
      <w:pPr>
        <w:pStyle w:val="PlainText"/>
        <w:jc w:val="both"/>
        <w:rPr>
          <w:rFonts w:ascii="Arial" w:hAnsi="Arial" w:cs="Arial"/>
          <w:sz w:val="24"/>
          <w:szCs w:val="24"/>
        </w:rPr>
      </w:pPr>
    </w:p>
    <w:p w14:paraId="0943A6E9" w14:textId="77777777"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lastRenderedPageBreak/>
        <w:t>Given these clear facts and complete lack of any consultation and notice regarding the Proposed Development, can the Director of Planning &amp; Development please indicate the basis on which he believes this was the “the best [consultation] he has ever seen” undertaken by a developer?</w:t>
      </w:r>
    </w:p>
    <w:p w14:paraId="0366E0F6" w14:textId="31099AA2" w:rsidR="008C622E" w:rsidRDefault="008C622E" w:rsidP="008C622E">
      <w:pPr>
        <w:pStyle w:val="PlainText"/>
        <w:jc w:val="both"/>
        <w:rPr>
          <w:rFonts w:ascii="Arial" w:hAnsi="Arial" w:cs="Arial"/>
          <w:sz w:val="24"/>
          <w:szCs w:val="24"/>
        </w:rPr>
      </w:pPr>
    </w:p>
    <w:p w14:paraId="587E079A" w14:textId="158F3074" w:rsidR="00D456AA" w:rsidRPr="008C622E" w:rsidRDefault="00D456AA" w:rsidP="008C622E">
      <w:pPr>
        <w:pStyle w:val="PlainText"/>
        <w:jc w:val="both"/>
        <w:rPr>
          <w:rFonts w:ascii="Arial" w:hAnsi="Arial" w:cs="Arial"/>
          <w:sz w:val="24"/>
          <w:szCs w:val="24"/>
        </w:rPr>
      </w:pPr>
      <w:r>
        <w:rPr>
          <w:rFonts w:ascii="Arial" w:hAnsi="Arial" w:cs="Arial"/>
          <w:sz w:val="24"/>
          <w:szCs w:val="24"/>
        </w:rPr>
        <w:t>Answer 2</w:t>
      </w:r>
    </w:p>
    <w:p w14:paraId="1CD0E635" w14:textId="77777777" w:rsidR="008C622E" w:rsidRPr="00C27CBB" w:rsidRDefault="008C622E" w:rsidP="008C622E">
      <w:pPr>
        <w:pStyle w:val="PlainText"/>
        <w:jc w:val="both"/>
        <w:rPr>
          <w:rFonts w:ascii="Arial" w:hAnsi="Arial" w:cs="Arial"/>
          <w:sz w:val="24"/>
          <w:szCs w:val="24"/>
        </w:rPr>
      </w:pPr>
      <w:r w:rsidRPr="00C27CBB">
        <w:rPr>
          <w:rFonts w:ascii="Arial" w:hAnsi="Arial" w:cs="Arial"/>
          <w:sz w:val="24"/>
          <w:szCs w:val="24"/>
        </w:rPr>
        <w:t>The comments were made in relation to the engagement done for the early concept, rather than the current consultation period.</w:t>
      </w:r>
    </w:p>
    <w:p w14:paraId="151C3282" w14:textId="670EEF64" w:rsidR="008C622E" w:rsidRPr="008C622E" w:rsidRDefault="008C622E" w:rsidP="008C622E">
      <w:pPr>
        <w:pStyle w:val="PlainText"/>
        <w:jc w:val="both"/>
        <w:rPr>
          <w:rFonts w:ascii="Arial" w:hAnsi="Arial" w:cs="Arial"/>
          <w:color w:val="000000"/>
          <w:sz w:val="24"/>
          <w:szCs w:val="24"/>
        </w:rPr>
      </w:pPr>
    </w:p>
    <w:p w14:paraId="5B6452A1" w14:textId="5EB99F54" w:rsidR="00C27CBB" w:rsidRDefault="00C27CBB" w:rsidP="008C622E">
      <w:pPr>
        <w:pStyle w:val="PlainText"/>
        <w:jc w:val="both"/>
        <w:rPr>
          <w:rFonts w:ascii="Arial" w:hAnsi="Arial" w:cs="Arial"/>
          <w:sz w:val="24"/>
          <w:szCs w:val="24"/>
        </w:rPr>
      </w:pPr>
      <w:r>
        <w:rPr>
          <w:rFonts w:ascii="Arial" w:hAnsi="Arial" w:cs="Arial"/>
          <w:sz w:val="24"/>
          <w:szCs w:val="24"/>
        </w:rPr>
        <w:t xml:space="preserve">Question </w:t>
      </w:r>
      <w:r w:rsidR="00D456AA">
        <w:rPr>
          <w:rFonts w:ascii="Arial" w:hAnsi="Arial" w:cs="Arial"/>
          <w:sz w:val="24"/>
          <w:szCs w:val="24"/>
        </w:rPr>
        <w:t>3</w:t>
      </w:r>
    </w:p>
    <w:p w14:paraId="5DC63013" w14:textId="49668807" w:rsidR="008C622E" w:rsidRDefault="008C622E" w:rsidP="008C622E">
      <w:pPr>
        <w:pStyle w:val="PlainText"/>
        <w:jc w:val="both"/>
        <w:rPr>
          <w:rFonts w:ascii="Arial" w:hAnsi="Arial" w:cs="Arial"/>
          <w:sz w:val="24"/>
          <w:szCs w:val="24"/>
        </w:rPr>
      </w:pPr>
      <w:r w:rsidRPr="008C622E">
        <w:rPr>
          <w:rFonts w:ascii="Arial" w:hAnsi="Arial" w:cs="Arial"/>
          <w:sz w:val="24"/>
          <w:szCs w:val="24"/>
        </w:rPr>
        <w:t>Reference is made to comments made by the Director of Planning &amp;</w:t>
      </w:r>
      <w:r w:rsidR="00C27CBB">
        <w:rPr>
          <w:rFonts w:ascii="Arial" w:hAnsi="Arial" w:cs="Arial"/>
          <w:sz w:val="24"/>
          <w:szCs w:val="24"/>
        </w:rPr>
        <w:t xml:space="preserve"> </w:t>
      </w:r>
      <w:r w:rsidRPr="008C622E">
        <w:rPr>
          <w:rFonts w:ascii="Arial" w:hAnsi="Arial" w:cs="Arial"/>
          <w:sz w:val="24"/>
          <w:szCs w:val="24"/>
        </w:rPr>
        <w:t>Development to a member of the public on 18 June 2020 at City’s offices who attended the City’s office to book consultation sessions for several</w:t>
      </w:r>
      <w:r w:rsidR="00C27CBB">
        <w:rPr>
          <w:rFonts w:ascii="Arial" w:hAnsi="Arial" w:cs="Arial"/>
          <w:sz w:val="24"/>
          <w:szCs w:val="24"/>
        </w:rPr>
        <w:t xml:space="preserve"> </w:t>
      </w:r>
      <w:r w:rsidRPr="008C622E">
        <w:rPr>
          <w:rFonts w:ascii="Arial" w:hAnsi="Arial" w:cs="Arial"/>
          <w:sz w:val="24"/>
          <w:szCs w:val="24"/>
        </w:rPr>
        <w:t>concerned community members on the Proposed Development.   At that attendance</w:t>
      </w:r>
      <w:r w:rsidR="00C27CBB">
        <w:rPr>
          <w:rFonts w:ascii="Arial" w:hAnsi="Arial" w:cs="Arial"/>
          <w:sz w:val="24"/>
          <w:szCs w:val="24"/>
        </w:rPr>
        <w:t xml:space="preserve"> </w:t>
      </w:r>
      <w:r w:rsidRPr="008C622E">
        <w:rPr>
          <w:rFonts w:ascii="Arial" w:hAnsi="Arial" w:cs="Arial"/>
          <w:sz w:val="24"/>
          <w:szCs w:val="24"/>
        </w:rPr>
        <w:t>the Director of Planning &amp; Development, Mr Mickleson, stated to that member of the public that “if you think you can change anything [on the Proposed Development] you are a dreamer”.  Can the CEO please advise:</w:t>
      </w:r>
    </w:p>
    <w:p w14:paraId="7D7D4AC8" w14:textId="77777777" w:rsidR="00C27CBB" w:rsidRPr="008C622E" w:rsidRDefault="00C27CBB" w:rsidP="008C622E">
      <w:pPr>
        <w:pStyle w:val="PlainText"/>
        <w:jc w:val="both"/>
        <w:rPr>
          <w:rFonts w:ascii="Arial" w:hAnsi="Arial" w:cs="Arial"/>
          <w:sz w:val="24"/>
          <w:szCs w:val="24"/>
        </w:rPr>
      </w:pPr>
    </w:p>
    <w:p w14:paraId="0793B658" w14:textId="498B650D" w:rsidR="008C622E" w:rsidRPr="008C622E" w:rsidRDefault="008C622E" w:rsidP="00C27CBB">
      <w:pPr>
        <w:pStyle w:val="PlainText"/>
        <w:ind w:left="567" w:hanging="567"/>
        <w:jc w:val="both"/>
        <w:rPr>
          <w:rFonts w:ascii="Arial" w:hAnsi="Arial" w:cs="Arial"/>
          <w:sz w:val="24"/>
          <w:szCs w:val="24"/>
        </w:rPr>
      </w:pPr>
      <w:r w:rsidRPr="008C622E">
        <w:rPr>
          <w:rFonts w:ascii="Arial" w:hAnsi="Arial" w:cs="Arial"/>
          <w:sz w:val="24"/>
          <w:szCs w:val="24"/>
        </w:rPr>
        <w:t>a.    Is a comment such as this, and from the head of the City’s Planning</w:t>
      </w:r>
      <w:r w:rsidR="00C27CBB">
        <w:rPr>
          <w:rFonts w:ascii="Arial" w:hAnsi="Arial" w:cs="Arial"/>
          <w:sz w:val="24"/>
          <w:szCs w:val="24"/>
        </w:rPr>
        <w:t xml:space="preserve"> </w:t>
      </w:r>
      <w:r w:rsidRPr="008C622E">
        <w:rPr>
          <w:rFonts w:ascii="Arial" w:hAnsi="Arial" w:cs="Arial"/>
          <w:sz w:val="24"/>
          <w:szCs w:val="24"/>
        </w:rPr>
        <w:t>Department, appropriate conduct and comment in regards to a</w:t>
      </w:r>
      <w:r w:rsidR="00631B02">
        <w:rPr>
          <w:rFonts w:ascii="Arial" w:hAnsi="Arial" w:cs="Arial"/>
          <w:sz w:val="24"/>
          <w:szCs w:val="24"/>
        </w:rPr>
        <w:t xml:space="preserve"> </w:t>
      </w:r>
      <w:r w:rsidRPr="008C622E">
        <w:rPr>
          <w:rFonts w:ascii="Arial" w:hAnsi="Arial" w:cs="Arial"/>
          <w:sz w:val="24"/>
          <w:szCs w:val="24"/>
        </w:rPr>
        <w:t>development application still under public consultation and comment and not yet assessed and reviewed by the City, or indeed appropriate conduct at any other time?;</w:t>
      </w:r>
    </w:p>
    <w:p w14:paraId="48C703EB" w14:textId="12224CD5" w:rsidR="008C622E" w:rsidRDefault="008C622E" w:rsidP="008C622E">
      <w:pPr>
        <w:pStyle w:val="PlainText"/>
        <w:jc w:val="both"/>
        <w:rPr>
          <w:rFonts w:ascii="Arial" w:hAnsi="Arial" w:cs="Arial"/>
          <w:sz w:val="24"/>
          <w:szCs w:val="24"/>
        </w:rPr>
      </w:pPr>
    </w:p>
    <w:p w14:paraId="48EA4FC2" w14:textId="61F04286" w:rsidR="00D456AA" w:rsidRPr="008C622E" w:rsidRDefault="00D456AA" w:rsidP="008C622E">
      <w:pPr>
        <w:pStyle w:val="PlainText"/>
        <w:jc w:val="both"/>
        <w:rPr>
          <w:rFonts w:ascii="Arial" w:hAnsi="Arial" w:cs="Arial"/>
          <w:sz w:val="24"/>
          <w:szCs w:val="24"/>
        </w:rPr>
      </w:pPr>
      <w:r>
        <w:rPr>
          <w:rFonts w:ascii="Arial" w:hAnsi="Arial" w:cs="Arial"/>
          <w:sz w:val="24"/>
          <w:szCs w:val="24"/>
        </w:rPr>
        <w:t>Answer 3a</w:t>
      </w:r>
    </w:p>
    <w:p w14:paraId="15EE1FD2" w14:textId="7FA5E88D" w:rsidR="008C622E" w:rsidRPr="008C622E" w:rsidRDefault="003A38D9" w:rsidP="008C622E">
      <w:pPr>
        <w:pStyle w:val="PlainText"/>
        <w:jc w:val="both"/>
        <w:rPr>
          <w:rFonts w:ascii="Arial" w:hAnsi="Arial" w:cs="Arial"/>
          <w:color w:val="FF0000"/>
          <w:sz w:val="24"/>
          <w:szCs w:val="24"/>
        </w:rPr>
      </w:pPr>
      <w:r>
        <w:rPr>
          <w:rFonts w:ascii="Arial" w:hAnsi="Arial" w:cs="Arial"/>
          <w:sz w:val="24"/>
          <w:szCs w:val="24"/>
        </w:rPr>
        <w:t>The CEO has conferred with</w:t>
      </w:r>
      <w:r w:rsidR="008C622E" w:rsidRPr="001D09AD">
        <w:rPr>
          <w:rFonts w:ascii="Arial" w:hAnsi="Arial" w:cs="Arial"/>
          <w:sz w:val="24"/>
          <w:szCs w:val="24"/>
        </w:rPr>
        <w:t xml:space="preserve"> the Planning Director to confirm this</w:t>
      </w:r>
      <w:r w:rsidR="00837C75">
        <w:rPr>
          <w:rFonts w:ascii="Arial" w:hAnsi="Arial" w:cs="Arial"/>
          <w:sz w:val="24"/>
          <w:szCs w:val="24"/>
        </w:rPr>
        <w:t xml:space="preserve"> conversation.  It was a comment</w:t>
      </w:r>
      <w:r w:rsidR="00286732">
        <w:rPr>
          <w:rFonts w:ascii="Arial" w:hAnsi="Arial" w:cs="Arial"/>
          <w:sz w:val="24"/>
          <w:szCs w:val="24"/>
        </w:rPr>
        <w:t xml:space="preserve"> stated in </w:t>
      </w:r>
      <w:r w:rsidR="006F338A">
        <w:rPr>
          <w:rFonts w:ascii="Arial" w:hAnsi="Arial" w:cs="Arial"/>
          <w:sz w:val="24"/>
          <w:szCs w:val="24"/>
        </w:rPr>
        <w:t xml:space="preserve">an </w:t>
      </w:r>
      <w:r w:rsidR="00286732">
        <w:rPr>
          <w:rFonts w:ascii="Arial" w:hAnsi="Arial" w:cs="Arial"/>
          <w:sz w:val="24"/>
          <w:szCs w:val="24"/>
        </w:rPr>
        <w:t>a</w:t>
      </w:r>
      <w:r w:rsidR="006F338A">
        <w:rPr>
          <w:rFonts w:ascii="Arial" w:hAnsi="Arial" w:cs="Arial"/>
          <w:sz w:val="24"/>
          <w:szCs w:val="24"/>
        </w:rPr>
        <w:t xml:space="preserve">lbeit </w:t>
      </w:r>
      <w:r w:rsidR="00167AF4">
        <w:rPr>
          <w:rFonts w:ascii="Arial" w:hAnsi="Arial" w:cs="Arial"/>
          <w:sz w:val="24"/>
          <w:szCs w:val="24"/>
        </w:rPr>
        <w:t>flippant</w:t>
      </w:r>
      <w:r w:rsidR="00837C75">
        <w:rPr>
          <w:rFonts w:ascii="Arial" w:hAnsi="Arial" w:cs="Arial"/>
          <w:sz w:val="24"/>
          <w:szCs w:val="24"/>
        </w:rPr>
        <w:t xml:space="preserve"> </w:t>
      </w:r>
      <w:r w:rsidR="00286732">
        <w:rPr>
          <w:rFonts w:ascii="Arial" w:hAnsi="Arial" w:cs="Arial"/>
          <w:sz w:val="24"/>
          <w:szCs w:val="24"/>
        </w:rPr>
        <w:t>manner</w:t>
      </w:r>
      <w:r w:rsidR="008C622E" w:rsidRPr="001D09AD">
        <w:rPr>
          <w:rFonts w:ascii="Arial" w:hAnsi="Arial" w:cs="Arial"/>
          <w:sz w:val="24"/>
          <w:szCs w:val="24"/>
        </w:rPr>
        <w:t>,</w:t>
      </w:r>
      <w:r w:rsidR="00837C75">
        <w:rPr>
          <w:rFonts w:ascii="Arial" w:hAnsi="Arial" w:cs="Arial"/>
          <w:sz w:val="24"/>
          <w:szCs w:val="24"/>
        </w:rPr>
        <w:t xml:space="preserve"> </w:t>
      </w:r>
      <w:r w:rsidR="00BA02CE">
        <w:rPr>
          <w:rFonts w:ascii="Arial" w:hAnsi="Arial" w:cs="Arial"/>
          <w:sz w:val="24"/>
          <w:szCs w:val="24"/>
        </w:rPr>
        <w:t xml:space="preserve">but </w:t>
      </w:r>
      <w:r w:rsidR="00AE19D7">
        <w:rPr>
          <w:rFonts w:ascii="Arial" w:hAnsi="Arial" w:cs="Arial"/>
          <w:sz w:val="24"/>
          <w:szCs w:val="24"/>
        </w:rPr>
        <w:t xml:space="preserve">primarily aimed at explaining the </w:t>
      </w:r>
      <w:r w:rsidR="005841C1">
        <w:rPr>
          <w:rFonts w:ascii="Arial" w:hAnsi="Arial" w:cs="Arial"/>
          <w:sz w:val="24"/>
          <w:szCs w:val="24"/>
        </w:rPr>
        <w:t xml:space="preserve">lack of control </w:t>
      </w:r>
      <w:r w:rsidR="000B221C">
        <w:rPr>
          <w:rFonts w:ascii="Arial" w:hAnsi="Arial" w:cs="Arial"/>
          <w:sz w:val="24"/>
          <w:szCs w:val="24"/>
        </w:rPr>
        <w:t>Councils</w:t>
      </w:r>
      <w:r w:rsidR="005841C1">
        <w:rPr>
          <w:rFonts w:ascii="Arial" w:hAnsi="Arial" w:cs="Arial"/>
          <w:sz w:val="24"/>
          <w:szCs w:val="24"/>
        </w:rPr>
        <w:t xml:space="preserve"> have over the </w:t>
      </w:r>
      <w:r w:rsidR="000B221C">
        <w:rPr>
          <w:rFonts w:ascii="Arial" w:hAnsi="Arial" w:cs="Arial"/>
          <w:sz w:val="24"/>
          <w:szCs w:val="24"/>
        </w:rPr>
        <w:t>State Government</w:t>
      </w:r>
      <w:r w:rsidR="00E646A7">
        <w:rPr>
          <w:rFonts w:ascii="Arial" w:hAnsi="Arial" w:cs="Arial"/>
          <w:sz w:val="24"/>
          <w:szCs w:val="24"/>
        </w:rPr>
        <w:t xml:space="preserve"> </w:t>
      </w:r>
      <w:r w:rsidR="00C0209E">
        <w:rPr>
          <w:rFonts w:ascii="Arial" w:hAnsi="Arial" w:cs="Arial"/>
          <w:sz w:val="24"/>
          <w:szCs w:val="24"/>
        </w:rPr>
        <w:t xml:space="preserve">planning system.  The CEO </w:t>
      </w:r>
      <w:r w:rsidR="00F6142D">
        <w:rPr>
          <w:rFonts w:ascii="Arial" w:hAnsi="Arial" w:cs="Arial"/>
          <w:sz w:val="24"/>
          <w:szCs w:val="24"/>
        </w:rPr>
        <w:t>requests</w:t>
      </w:r>
      <w:r w:rsidR="00C0209E">
        <w:rPr>
          <w:rFonts w:ascii="Arial" w:hAnsi="Arial" w:cs="Arial"/>
          <w:sz w:val="24"/>
          <w:szCs w:val="24"/>
        </w:rPr>
        <w:t xml:space="preserve"> that </w:t>
      </w:r>
      <w:r w:rsidR="00DB4FFD">
        <w:rPr>
          <w:rFonts w:ascii="Arial" w:hAnsi="Arial" w:cs="Arial"/>
          <w:sz w:val="24"/>
          <w:szCs w:val="24"/>
        </w:rPr>
        <w:t xml:space="preserve">both the public and staff </w:t>
      </w:r>
      <w:r w:rsidR="007F7739">
        <w:rPr>
          <w:rFonts w:ascii="Arial" w:hAnsi="Arial" w:cs="Arial"/>
          <w:sz w:val="24"/>
          <w:szCs w:val="24"/>
        </w:rPr>
        <w:t xml:space="preserve">always </w:t>
      </w:r>
      <w:r w:rsidR="00DB4FFD">
        <w:rPr>
          <w:rFonts w:ascii="Arial" w:hAnsi="Arial" w:cs="Arial"/>
          <w:sz w:val="24"/>
          <w:szCs w:val="24"/>
        </w:rPr>
        <w:t xml:space="preserve">speak </w:t>
      </w:r>
      <w:r w:rsidR="007F7739">
        <w:rPr>
          <w:rFonts w:ascii="Arial" w:hAnsi="Arial" w:cs="Arial"/>
          <w:sz w:val="24"/>
          <w:szCs w:val="24"/>
        </w:rPr>
        <w:t xml:space="preserve">to each other </w:t>
      </w:r>
      <w:r w:rsidR="00AA35EC">
        <w:rPr>
          <w:rFonts w:ascii="Arial" w:hAnsi="Arial" w:cs="Arial"/>
          <w:sz w:val="24"/>
          <w:szCs w:val="24"/>
        </w:rPr>
        <w:t>in a civil manner</w:t>
      </w:r>
      <w:r w:rsidR="00DB4FFD">
        <w:rPr>
          <w:rFonts w:ascii="Arial" w:hAnsi="Arial" w:cs="Arial"/>
          <w:sz w:val="24"/>
          <w:szCs w:val="24"/>
        </w:rPr>
        <w:t>.  The CEO has also</w:t>
      </w:r>
      <w:r w:rsidR="008C622E" w:rsidRPr="001D09AD">
        <w:rPr>
          <w:rFonts w:ascii="Arial" w:hAnsi="Arial" w:cs="Arial"/>
          <w:sz w:val="24"/>
          <w:szCs w:val="24"/>
        </w:rPr>
        <w:t xml:space="preserve"> heard the Director speak on more than one occasion, </w:t>
      </w:r>
      <w:r w:rsidR="005A7CEC">
        <w:rPr>
          <w:rFonts w:ascii="Arial" w:hAnsi="Arial" w:cs="Arial"/>
          <w:sz w:val="24"/>
          <w:szCs w:val="24"/>
        </w:rPr>
        <w:t>to</w:t>
      </w:r>
      <w:r w:rsidR="008C622E" w:rsidRPr="001D09AD">
        <w:rPr>
          <w:rFonts w:ascii="Arial" w:hAnsi="Arial" w:cs="Arial"/>
          <w:sz w:val="24"/>
          <w:szCs w:val="24"/>
        </w:rPr>
        <w:t xml:space="preserve"> express his concerns that the planning system in WA is structured so that local government has </w:t>
      </w:r>
      <w:r w:rsidR="00A82B6C">
        <w:rPr>
          <w:rFonts w:ascii="Arial" w:hAnsi="Arial" w:cs="Arial"/>
          <w:sz w:val="24"/>
          <w:szCs w:val="24"/>
        </w:rPr>
        <w:t xml:space="preserve">frustratingly </w:t>
      </w:r>
      <w:r w:rsidR="008C622E" w:rsidRPr="001D09AD">
        <w:rPr>
          <w:rFonts w:ascii="Arial" w:hAnsi="Arial" w:cs="Arial"/>
          <w:sz w:val="24"/>
          <w:szCs w:val="24"/>
        </w:rPr>
        <w:t>little power in the most crucial components of planning</w:t>
      </w:r>
      <w:r w:rsidR="00A82B6C">
        <w:rPr>
          <w:rFonts w:ascii="Arial" w:hAnsi="Arial" w:cs="Arial"/>
          <w:sz w:val="24"/>
          <w:szCs w:val="24"/>
        </w:rPr>
        <w:t>;</w:t>
      </w:r>
      <w:r w:rsidR="008C622E" w:rsidRPr="001D09AD">
        <w:rPr>
          <w:rFonts w:ascii="Arial" w:hAnsi="Arial" w:cs="Arial"/>
          <w:sz w:val="24"/>
          <w:szCs w:val="24"/>
        </w:rPr>
        <w:t xml:space="preserve"> of his acknowledgement of the real difficulty facing residents who are adversely impacted by LPS3 having set up their homes for life</w:t>
      </w:r>
      <w:r w:rsidR="00C473A8">
        <w:rPr>
          <w:rFonts w:ascii="Arial" w:hAnsi="Arial" w:cs="Arial"/>
          <w:sz w:val="24"/>
          <w:szCs w:val="24"/>
        </w:rPr>
        <w:t>;</w:t>
      </w:r>
      <w:r w:rsidR="008C622E" w:rsidRPr="001D09AD">
        <w:rPr>
          <w:rFonts w:ascii="Arial" w:hAnsi="Arial" w:cs="Arial"/>
          <w:sz w:val="24"/>
          <w:szCs w:val="24"/>
        </w:rPr>
        <w:t xml:space="preserve"> and of the difficulty for local government which is required by law to implement the system as it stands. </w:t>
      </w:r>
      <w:r w:rsidR="008C622E" w:rsidRPr="008C622E">
        <w:rPr>
          <w:rFonts w:ascii="Arial" w:hAnsi="Arial" w:cs="Arial"/>
          <w:color w:val="FF0000"/>
          <w:sz w:val="24"/>
          <w:szCs w:val="24"/>
        </w:rPr>
        <w:t xml:space="preserve"> </w:t>
      </w:r>
    </w:p>
    <w:p w14:paraId="6B477FC5" w14:textId="77777777" w:rsidR="008C622E" w:rsidRPr="008C622E" w:rsidRDefault="008C622E" w:rsidP="008C622E">
      <w:pPr>
        <w:pStyle w:val="PlainText"/>
        <w:jc w:val="both"/>
        <w:rPr>
          <w:rFonts w:ascii="Arial" w:hAnsi="Arial" w:cs="Arial"/>
          <w:color w:val="FF0000"/>
          <w:sz w:val="24"/>
          <w:szCs w:val="24"/>
        </w:rPr>
      </w:pPr>
      <w:r w:rsidRPr="008C622E">
        <w:rPr>
          <w:rFonts w:ascii="Arial" w:hAnsi="Arial" w:cs="Arial"/>
          <w:color w:val="FF0000"/>
          <w:sz w:val="24"/>
          <w:szCs w:val="24"/>
        </w:rPr>
        <w:t> </w:t>
      </w:r>
    </w:p>
    <w:p w14:paraId="30FDA985" w14:textId="5AF7C7F9" w:rsidR="008C622E" w:rsidRPr="008C622E" w:rsidRDefault="00D456AA" w:rsidP="008C622E">
      <w:pPr>
        <w:pStyle w:val="PlainText"/>
        <w:jc w:val="both"/>
        <w:rPr>
          <w:rFonts w:ascii="Arial" w:hAnsi="Arial" w:cs="Arial"/>
          <w:sz w:val="24"/>
          <w:szCs w:val="24"/>
        </w:rPr>
      </w:pPr>
      <w:r>
        <w:rPr>
          <w:rFonts w:ascii="Arial" w:hAnsi="Arial" w:cs="Arial"/>
          <w:sz w:val="24"/>
          <w:szCs w:val="24"/>
        </w:rPr>
        <w:t xml:space="preserve">Question </w:t>
      </w:r>
      <w:r w:rsidR="001D09AD">
        <w:rPr>
          <w:rFonts w:ascii="Arial" w:hAnsi="Arial" w:cs="Arial"/>
          <w:sz w:val="24"/>
          <w:szCs w:val="24"/>
        </w:rPr>
        <w:t>3</w:t>
      </w:r>
      <w:r w:rsidR="008C622E" w:rsidRPr="008C622E">
        <w:rPr>
          <w:rFonts w:ascii="Arial" w:hAnsi="Arial" w:cs="Arial"/>
          <w:sz w:val="24"/>
          <w:szCs w:val="24"/>
        </w:rPr>
        <w:t>b.     Does the CEO believe that the Director of Planning &amp; Development, or indeed any other member of his planning staff at the City, when queried on development matters should provide objective, balanced and non-biased responses on development matters before the City?;</w:t>
      </w:r>
    </w:p>
    <w:p w14:paraId="0E5D1E06" w14:textId="77777777" w:rsidR="008C622E" w:rsidRPr="008C622E" w:rsidRDefault="008C622E" w:rsidP="008C622E">
      <w:pPr>
        <w:pStyle w:val="PlainText"/>
        <w:jc w:val="both"/>
        <w:rPr>
          <w:rFonts w:ascii="Arial" w:hAnsi="Arial" w:cs="Arial"/>
          <w:color w:val="000000"/>
          <w:sz w:val="24"/>
          <w:szCs w:val="24"/>
        </w:rPr>
      </w:pPr>
    </w:p>
    <w:p w14:paraId="25558354" w14:textId="397C9FF4" w:rsidR="008C622E" w:rsidRPr="001D09AD" w:rsidRDefault="001D09AD" w:rsidP="008C622E">
      <w:pPr>
        <w:pStyle w:val="PlainText"/>
        <w:jc w:val="both"/>
        <w:rPr>
          <w:rFonts w:ascii="Arial" w:hAnsi="Arial" w:cs="Arial"/>
          <w:sz w:val="24"/>
          <w:szCs w:val="24"/>
        </w:rPr>
      </w:pPr>
      <w:r w:rsidRPr="001D09AD">
        <w:rPr>
          <w:rFonts w:ascii="Arial" w:hAnsi="Arial" w:cs="Arial"/>
          <w:sz w:val="24"/>
          <w:szCs w:val="24"/>
        </w:rPr>
        <w:t>Answer 3b</w:t>
      </w:r>
    </w:p>
    <w:p w14:paraId="7D113352" w14:textId="1E888BE6" w:rsidR="001D09AD" w:rsidRPr="001D09AD" w:rsidRDefault="001D09AD" w:rsidP="008C622E">
      <w:pPr>
        <w:pStyle w:val="PlainText"/>
        <w:jc w:val="both"/>
        <w:rPr>
          <w:rFonts w:ascii="Arial" w:hAnsi="Arial" w:cs="Arial"/>
          <w:sz w:val="24"/>
          <w:szCs w:val="24"/>
        </w:rPr>
      </w:pPr>
      <w:r w:rsidRPr="001D09AD">
        <w:rPr>
          <w:rFonts w:ascii="Arial" w:hAnsi="Arial" w:cs="Arial"/>
          <w:sz w:val="24"/>
          <w:szCs w:val="24"/>
        </w:rPr>
        <w:t>Yes.</w:t>
      </w:r>
    </w:p>
    <w:p w14:paraId="5C9BFB5D" w14:textId="77777777" w:rsidR="008C622E" w:rsidRPr="008C622E" w:rsidRDefault="008C622E" w:rsidP="008C622E">
      <w:pPr>
        <w:pStyle w:val="PlainText"/>
        <w:jc w:val="both"/>
        <w:rPr>
          <w:rFonts w:ascii="Arial" w:hAnsi="Arial" w:cs="Arial"/>
          <w:color w:val="000000"/>
          <w:sz w:val="24"/>
          <w:szCs w:val="24"/>
        </w:rPr>
      </w:pPr>
    </w:p>
    <w:p w14:paraId="6F16886A" w14:textId="77777777" w:rsidR="001D09AD" w:rsidRDefault="001D09AD" w:rsidP="008C622E">
      <w:pPr>
        <w:pStyle w:val="PlainText"/>
        <w:jc w:val="both"/>
        <w:rPr>
          <w:rFonts w:ascii="Arial" w:hAnsi="Arial" w:cs="Arial"/>
          <w:sz w:val="24"/>
          <w:szCs w:val="24"/>
        </w:rPr>
      </w:pPr>
      <w:r>
        <w:rPr>
          <w:rFonts w:ascii="Arial" w:hAnsi="Arial" w:cs="Arial"/>
          <w:sz w:val="24"/>
          <w:szCs w:val="24"/>
        </w:rPr>
        <w:t>Question 3c</w:t>
      </w:r>
    </w:p>
    <w:p w14:paraId="6707146C" w14:textId="2BDCB576"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Does the CEO believe this conduct is not in keeping with and unbecoming of the office of the Director of Planning &amp; Development for the City?</w:t>
      </w:r>
    </w:p>
    <w:p w14:paraId="15A753D2" w14:textId="484E6C1E" w:rsidR="008C622E" w:rsidRDefault="008C622E" w:rsidP="008C622E">
      <w:pPr>
        <w:pStyle w:val="PlainText"/>
        <w:jc w:val="both"/>
        <w:rPr>
          <w:rFonts w:ascii="Arial" w:hAnsi="Arial" w:cs="Arial"/>
          <w:color w:val="000000"/>
          <w:sz w:val="24"/>
          <w:szCs w:val="24"/>
        </w:rPr>
      </w:pPr>
    </w:p>
    <w:p w14:paraId="03969F75" w14:textId="77777777" w:rsidR="00951DB8" w:rsidRDefault="00951DB8" w:rsidP="008C622E">
      <w:pPr>
        <w:pStyle w:val="PlainText"/>
        <w:jc w:val="both"/>
        <w:rPr>
          <w:rFonts w:ascii="Arial" w:hAnsi="Arial" w:cs="Arial"/>
          <w:color w:val="000000"/>
          <w:sz w:val="24"/>
          <w:szCs w:val="24"/>
        </w:rPr>
      </w:pPr>
    </w:p>
    <w:p w14:paraId="5D8304BC" w14:textId="4F054634" w:rsidR="001D09AD" w:rsidRPr="008C622E" w:rsidRDefault="001D09AD" w:rsidP="008C622E">
      <w:pPr>
        <w:pStyle w:val="PlainText"/>
        <w:jc w:val="both"/>
        <w:rPr>
          <w:rFonts w:ascii="Arial" w:hAnsi="Arial" w:cs="Arial"/>
          <w:color w:val="000000"/>
          <w:sz w:val="24"/>
          <w:szCs w:val="24"/>
        </w:rPr>
      </w:pPr>
      <w:r>
        <w:rPr>
          <w:rFonts w:ascii="Arial" w:hAnsi="Arial" w:cs="Arial"/>
          <w:color w:val="000000"/>
          <w:sz w:val="24"/>
          <w:szCs w:val="24"/>
        </w:rPr>
        <w:lastRenderedPageBreak/>
        <w:t>Answer 3c</w:t>
      </w:r>
    </w:p>
    <w:p w14:paraId="4F4757EF" w14:textId="186321A5" w:rsidR="008C622E" w:rsidRPr="001D09AD" w:rsidRDefault="008C622E" w:rsidP="008C622E">
      <w:pPr>
        <w:pStyle w:val="PlainText"/>
        <w:jc w:val="both"/>
        <w:rPr>
          <w:rFonts w:ascii="Arial" w:hAnsi="Arial" w:cs="Arial"/>
          <w:sz w:val="24"/>
          <w:szCs w:val="24"/>
        </w:rPr>
      </w:pPr>
      <w:r w:rsidRPr="001D09AD">
        <w:rPr>
          <w:rFonts w:ascii="Arial" w:hAnsi="Arial" w:cs="Arial"/>
          <w:sz w:val="24"/>
          <w:szCs w:val="24"/>
        </w:rPr>
        <w:t>Refer to answer in 2a.</w:t>
      </w:r>
    </w:p>
    <w:p w14:paraId="7F0551F3" w14:textId="77777777" w:rsidR="008C622E" w:rsidRPr="008C622E" w:rsidRDefault="008C622E" w:rsidP="008C622E">
      <w:pPr>
        <w:pStyle w:val="PlainText"/>
        <w:jc w:val="both"/>
        <w:rPr>
          <w:rFonts w:ascii="Arial" w:hAnsi="Arial" w:cs="Arial"/>
          <w:sz w:val="24"/>
          <w:szCs w:val="24"/>
        </w:rPr>
      </w:pPr>
    </w:p>
    <w:p w14:paraId="588BCFF4" w14:textId="77777777" w:rsidR="001D09AD" w:rsidRDefault="001D09AD" w:rsidP="008C622E">
      <w:pPr>
        <w:pStyle w:val="PlainText"/>
        <w:jc w:val="both"/>
        <w:rPr>
          <w:rFonts w:ascii="Arial" w:hAnsi="Arial" w:cs="Arial"/>
          <w:sz w:val="24"/>
          <w:szCs w:val="24"/>
        </w:rPr>
      </w:pPr>
      <w:r>
        <w:rPr>
          <w:rFonts w:ascii="Arial" w:hAnsi="Arial" w:cs="Arial"/>
          <w:sz w:val="24"/>
          <w:szCs w:val="24"/>
        </w:rPr>
        <w:t>Question 3d</w:t>
      </w:r>
    </w:p>
    <w:p w14:paraId="0A25C739" w14:textId="163704A3"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 xml:space="preserve">Can the CEO please advise what steps will be taken in this regard to ensure the public maintains full confidence on the objective and non-biased </w:t>
      </w:r>
      <w:r w:rsidR="00951DB8" w:rsidRPr="008C622E">
        <w:rPr>
          <w:rFonts w:ascii="Arial" w:hAnsi="Arial" w:cs="Arial"/>
          <w:sz w:val="24"/>
          <w:szCs w:val="24"/>
        </w:rPr>
        <w:t>decision-making</w:t>
      </w:r>
      <w:r w:rsidRPr="008C622E">
        <w:rPr>
          <w:rFonts w:ascii="Arial" w:hAnsi="Arial" w:cs="Arial"/>
          <w:sz w:val="24"/>
          <w:szCs w:val="24"/>
        </w:rPr>
        <w:t xml:space="preserve"> process of the City on planning and development matters.</w:t>
      </w:r>
    </w:p>
    <w:p w14:paraId="66589791" w14:textId="5E5F9D3E" w:rsidR="008C622E" w:rsidRDefault="008C622E" w:rsidP="008C622E">
      <w:pPr>
        <w:pStyle w:val="PlainText"/>
        <w:jc w:val="both"/>
        <w:rPr>
          <w:rFonts w:ascii="Arial" w:hAnsi="Arial" w:cs="Arial"/>
          <w:color w:val="000000"/>
          <w:sz w:val="24"/>
          <w:szCs w:val="24"/>
        </w:rPr>
      </w:pPr>
    </w:p>
    <w:p w14:paraId="1520377B" w14:textId="78D1CA2B" w:rsidR="001D09AD" w:rsidRPr="001D09AD" w:rsidRDefault="001D09AD" w:rsidP="008C622E">
      <w:pPr>
        <w:pStyle w:val="PlainText"/>
        <w:jc w:val="both"/>
        <w:rPr>
          <w:rFonts w:ascii="Arial" w:hAnsi="Arial" w:cs="Arial"/>
          <w:sz w:val="24"/>
          <w:szCs w:val="24"/>
        </w:rPr>
      </w:pPr>
      <w:r w:rsidRPr="001D09AD">
        <w:rPr>
          <w:rFonts w:ascii="Arial" w:hAnsi="Arial" w:cs="Arial"/>
          <w:sz w:val="24"/>
          <w:szCs w:val="24"/>
        </w:rPr>
        <w:t>Answer 3d</w:t>
      </w:r>
    </w:p>
    <w:p w14:paraId="6FBB88EA" w14:textId="08AE7F7B" w:rsidR="008C622E" w:rsidRPr="001D09AD" w:rsidRDefault="00723E8B" w:rsidP="008C622E">
      <w:pPr>
        <w:pStyle w:val="PlainText"/>
        <w:jc w:val="both"/>
        <w:rPr>
          <w:rFonts w:ascii="Arial" w:hAnsi="Arial" w:cs="Arial"/>
          <w:sz w:val="24"/>
          <w:szCs w:val="24"/>
        </w:rPr>
      </w:pPr>
      <w:r>
        <w:rPr>
          <w:rFonts w:ascii="Arial" w:hAnsi="Arial" w:cs="Arial"/>
          <w:sz w:val="24"/>
          <w:szCs w:val="24"/>
        </w:rPr>
        <w:t>The CEO is</w:t>
      </w:r>
      <w:r w:rsidR="008C622E" w:rsidRPr="001D09AD">
        <w:rPr>
          <w:rFonts w:ascii="Arial" w:hAnsi="Arial" w:cs="Arial"/>
          <w:sz w:val="24"/>
          <w:szCs w:val="24"/>
        </w:rPr>
        <w:t xml:space="preserve"> aware that the City’s </w:t>
      </w:r>
      <w:r w:rsidR="00882A73">
        <w:rPr>
          <w:rFonts w:ascii="Arial" w:hAnsi="Arial" w:cs="Arial"/>
          <w:sz w:val="24"/>
          <w:szCs w:val="24"/>
        </w:rPr>
        <w:t>p</w:t>
      </w:r>
      <w:r w:rsidR="008C622E" w:rsidRPr="001D09AD">
        <w:rPr>
          <w:rFonts w:ascii="Arial" w:hAnsi="Arial" w:cs="Arial"/>
          <w:sz w:val="24"/>
          <w:szCs w:val="24"/>
        </w:rPr>
        <w:t>lanning</w:t>
      </w:r>
      <w:r w:rsidR="00E97FD1">
        <w:rPr>
          <w:rFonts w:ascii="Arial" w:hAnsi="Arial" w:cs="Arial"/>
          <w:sz w:val="24"/>
          <w:szCs w:val="24"/>
        </w:rPr>
        <w:t xml:space="preserve"> department</w:t>
      </w:r>
      <w:r w:rsidR="008C622E" w:rsidRPr="001D09AD">
        <w:rPr>
          <w:rFonts w:ascii="Arial" w:hAnsi="Arial" w:cs="Arial"/>
          <w:sz w:val="24"/>
          <w:szCs w:val="24"/>
        </w:rPr>
        <w:t xml:space="preserve">, </w:t>
      </w:r>
      <w:r w:rsidR="00E97FD1">
        <w:rPr>
          <w:rFonts w:ascii="Arial" w:hAnsi="Arial" w:cs="Arial"/>
          <w:sz w:val="24"/>
          <w:szCs w:val="24"/>
        </w:rPr>
        <w:t>while</w:t>
      </w:r>
      <w:r w:rsidR="008C622E" w:rsidRPr="001D09AD">
        <w:rPr>
          <w:rFonts w:ascii="Arial" w:hAnsi="Arial" w:cs="Arial"/>
          <w:sz w:val="24"/>
          <w:szCs w:val="24"/>
        </w:rPr>
        <w:t xml:space="preserve"> dealing with the impacts of LPS3 </w:t>
      </w:r>
      <w:r w:rsidR="0037154F">
        <w:rPr>
          <w:rFonts w:ascii="Arial" w:hAnsi="Arial" w:cs="Arial"/>
          <w:sz w:val="24"/>
          <w:szCs w:val="24"/>
        </w:rPr>
        <w:t>and</w:t>
      </w:r>
      <w:r w:rsidR="008C622E" w:rsidRPr="001D09AD">
        <w:rPr>
          <w:rFonts w:ascii="Arial" w:hAnsi="Arial" w:cs="Arial"/>
          <w:sz w:val="24"/>
          <w:szCs w:val="24"/>
        </w:rPr>
        <w:t xml:space="preserve"> an unprecedented surge in development applications, has been accused at varying times, of being both biased towards the developer and of bias towards the residents.  The City will continue to employ professional and qualified planners to deal with planning matters impartially and in accordance with the requirements of legislation.  </w:t>
      </w:r>
    </w:p>
    <w:p w14:paraId="088060CA" w14:textId="77777777" w:rsidR="008C622E" w:rsidRPr="008C622E" w:rsidRDefault="008C622E" w:rsidP="008C622E">
      <w:pPr>
        <w:pStyle w:val="PlainText"/>
        <w:jc w:val="both"/>
        <w:rPr>
          <w:rFonts w:ascii="Arial" w:hAnsi="Arial" w:cs="Arial"/>
          <w:sz w:val="24"/>
          <w:szCs w:val="24"/>
        </w:rPr>
      </w:pPr>
    </w:p>
    <w:p w14:paraId="62C9F9E5" w14:textId="77777777" w:rsidR="001D09AD" w:rsidRDefault="001D09AD" w:rsidP="008C622E">
      <w:pPr>
        <w:pStyle w:val="PlainText"/>
        <w:jc w:val="both"/>
        <w:rPr>
          <w:rFonts w:ascii="Arial" w:hAnsi="Arial" w:cs="Arial"/>
          <w:sz w:val="24"/>
          <w:szCs w:val="24"/>
        </w:rPr>
      </w:pPr>
      <w:r>
        <w:rPr>
          <w:rFonts w:ascii="Arial" w:hAnsi="Arial" w:cs="Arial"/>
          <w:sz w:val="24"/>
          <w:szCs w:val="24"/>
        </w:rPr>
        <w:t>Question 4</w:t>
      </w:r>
    </w:p>
    <w:p w14:paraId="400DC886" w14:textId="7984BCCD"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Can the Director of Planning &amp; Development please advise if he has any personal, commercial or professional relationship, either past or present, with the developers of the Proposed Development, Oryx Communities, Dueke Investments P/L, any of Oryx or Dueke’s related companies, or any of Oryx or Deuke’s directors, shareholders, officers or employees?</w:t>
      </w:r>
    </w:p>
    <w:p w14:paraId="6BD29DC9" w14:textId="42D0D54A" w:rsidR="008C622E" w:rsidRDefault="008C622E" w:rsidP="008C622E">
      <w:pPr>
        <w:pStyle w:val="PlainText"/>
        <w:jc w:val="both"/>
        <w:rPr>
          <w:rFonts w:ascii="Arial" w:hAnsi="Arial" w:cs="Arial"/>
          <w:color w:val="000000"/>
          <w:sz w:val="24"/>
          <w:szCs w:val="24"/>
        </w:rPr>
      </w:pPr>
    </w:p>
    <w:p w14:paraId="0BC5EAE4" w14:textId="77777777" w:rsidR="001D09AD" w:rsidRPr="001D09AD" w:rsidRDefault="001D09AD" w:rsidP="008C622E">
      <w:pPr>
        <w:pStyle w:val="PlainText"/>
        <w:jc w:val="both"/>
        <w:rPr>
          <w:rFonts w:ascii="Arial" w:hAnsi="Arial" w:cs="Arial"/>
          <w:sz w:val="24"/>
          <w:szCs w:val="24"/>
        </w:rPr>
      </w:pPr>
      <w:r w:rsidRPr="001D09AD">
        <w:rPr>
          <w:rFonts w:ascii="Arial" w:hAnsi="Arial" w:cs="Arial"/>
          <w:sz w:val="24"/>
          <w:szCs w:val="24"/>
        </w:rPr>
        <w:t>Answer 4</w:t>
      </w:r>
    </w:p>
    <w:p w14:paraId="05EDA4A7" w14:textId="3F094E77" w:rsidR="00EE3A6D" w:rsidRPr="00335F44" w:rsidRDefault="00EE3A6D" w:rsidP="00EE3A6D">
      <w:pPr>
        <w:pStyle w:val="PlainText"/>
        <w:jc w:val="both"/>
        <w:rPr>
          <w:rFonts w:ascii="Arial" w:hAnsi="Arial" w:cs="Arial"/>
          <w:sz w:val="24"/>
          <w:szCs w:val="24"/>
        </w:rPr>
      </w:pPr>
      <w:r w:rsidRPr="00A7481A">
        <w:rPr>
          <w:rFonts w:ascii="Arial" w:hAnsi="Arial" w:cs="Arial"/>
          <w:sz w:val="24"/>
          <w:szCs w:val="24"/>
        </w:rPr>
        <w:t xml:space="preserve">The CEO </w:t>
      </w:r>
      <w:r>
        <w:rPr>
          <w:rFonts w:ascii="Arial" w:hAnsi="Arial" w:cs="Arial"/>
          <w:sz w:val="24"/>
          <w:szCs w:val="24"/>
        </w:rPr>
        <w:t>is not aware of any conflict of interest of the Planning Director</w:t>
      </w:r>
      <w:r w:rsidR="00E448A3">
        <w:rPr>
          <w:rFonts w:ascii="Arial" w:hAnsi="Arial" w:cs="Arial"/>
          <w:sz w:val="24"/>
          <w:szCs w:val="24"/>
        </w:rPr>
        <w:t xml:space="preserve"> </w:t>
      </w:r>
      <w:r w:rsidR="00817056">
        <w:rPr>
          <w:rFonts w:ascii="Arial" w:hAnsi="Arial" w:cs="Arial"/>
          <w:sz w:val="24"/>
          <w:szCs w:val="24"/>
        </w:rPr>
        <w:t>with</w:t>
      </w:r>
      <w:r w:rsidRPr="00A7481A">
        <w:rPr>
          <w:rFonts w:ascii="Arial" w:hAnsi="Arial" w:cs="Arial"/>
          <w:sz w:val="24"/>
          <w:szCs w:val="24"/>
        </w:rPr>
        <w:t xml:space="preserve"> Oryx Communities or Dueke Investments Pty Ltd.</w:t>
      </w:r>
    </w:p>
    <w:p w14:paraId="26360BC5" w14:textId="77777777" w:rsidR="008C622E" w:rsidRPr="008C622E" w:rsidRDefault="008C622E" w:rsidP="008C622E">
      <w:pPr>
        <w:pStyle w:val="PlainText"/>
        <w:jc w:val="both"/>
        <w:rPr>
          <w:rFonts w:ascii="Arial" w:hAnsi="Arial" w:cs="Arial"/>
          <w:sz w:val="24"/>
          <w:szCs w:val="24"/>
        </w:rPr>
      </w:pPr>
    </w:p>
    <w:p w14:paraId="7E0409B7" w14:textId="77777777" w:rsidR="00A7481A" w:rsidRDefault="001D09AD" w:rsidP="008C622E">
      <w:pPr>
        <w:pStyle w:val="PlainText"/>
        <w:jc w:val="both"/>
        <w:rPr>
          <w:rFonts w:ascii="Arial" w:hAnsi="Arial" w:cs="Arial"/>
          <w:sz w:val="24"/>
          <w:szCs w:val="24"/>
        </w:rPr>
      </w:pPr>
      <w:r>
        <w:rPr>
          <w:rFonts w:ascii="Arial" w:hAnsi="Arial" w:cs="Arial"/>
          <w:sz w:val="24"/>
          <w:szCs w:val="24"/>
        </w:rPr>
        <w:t xml:space="preserve">Question </w:t>
      </w:r>
      <w:r w:rsidR="00A7481A">
        <w:rPr>
          <w:rFonts w:ascii="Arial" w:hAnsi="Arial" w:cs="Arial"/>
          <w:sz w:val="24"/>
          <w:szCs w:val="24"/>
        </w:rPr>
        <w:t>5</w:t>
      </w:r>
    </w:p>
    <w:p w14:paraId="026E57BE" w14:textId="7BF5AEAF" w:rsidR="008C622E" w:rsidRDefault="008C622E" w:rsidP="008C622E">
      <w:pPr>
        <w:pStyle w:val="PlainText"/>
        <w:jc w:val="both"/>
        <w:rPr>
          <w:rFonts w:ascii="Arial" w:hAnsi="Arial" w:cs="Arial"/>
          <w:sz w:val="24"/>
          <w:szCs w:val="24"/>
        </w:rPr>
      </w:pPr>
      <w:r w:rsidRPr="008C622E">
        <w:rPr>
          <w:rFonts w:ascii="Arial" w:hAnsi="Arial" w:cs="Arial"/>
          <w:sz w:val="24"/>
          <w:szCs w:val="24"/>
        </w:rPr>
        <w:t>Can the CEO and Director of Planning &amp; Development please advise if each of them are aware or has reason to believe that any of City of Nedlands staff in the Planning Department or otherwise have any personal, commercial or professional relationship, either past or present, with the developers of the Proposed Development, Oryx Communities, Dueke Investments P/L, any of Oryx or Dueke’s related companies, or any of Oryx or Dueke’s directors, shareholders of officers or employees?</w:t>
      </w:r>
    </w:p>
    <w:p w14:paraId="1B3B5D7F" w14:textId="4F7E9698" w:rsidR="00A7481A" w:rsidRDefault="00A7481A" w:rsidP="008C622E">
      <w:pPr>
        <w:pStyle w:val="PlainText"/>
        <w:jc w:val="both"/>
        <w:rPr>
          <w:rFonts w:ascii="Arial" w:hAnsi="Arial" w:cs="Arial"/>
          <w:sz w:val="24"/>
          <w:szCs w:val="24"/>
        </w:rPr>
      </w:pPr>
    </w:p>
    <w:p w14:paraId="46642DAB" w14:textId="4235F4F6" w:rsidR="00A7481A" w:rsidRDefault="00A7481A" w:rsidP="008C622E">
      <w:pPr>
        <w:pStyle w:val="PlainText"/>
        <w:jc w:val="both"/>
        <w:rPr>
          <w:rFonts w:ascii="Arial" w:hAnsi="Arial" w:cs="Arial"/>
          <w:sz w:val="24"/>
          <w:szCs w:val="24"/>
        </w:rPr>
      </w:pPr>
      <w:r>
        <w:rPr>
          <w:rFonts w:ascii="Arial" w:hAnsi="Arial" w:cs="Arial"/>
          <w:sz w:val="24"/>
          <w:szCs w:val="24"/>
        </w:rPr>
        <w:t>Answer 5</w:t>
      </w:r>
    </w:p>
    <w:p w14:paraId="6B71D544" w14:textId="6228CCA4" w:rsidR="00B646CA" w:rsidRPr="00335F44" w:rsidRDefault="008C622E" w:rsidP="00335F44">
      <w:pPr>
        <w:pStyle w:val="PlainText"/>
        <w:jc w:val="both"/>
        <w:rPr>
          <w:rFonts w:ascii="Arial" w:hAnsi="Arial" w:cs="Arial"/>
          <w:sz w:val="24"/>
          <w:szCs w:val="24"/>
        </w:rPr>
      </w:pPr>
      <w:r w:rsidRPr="00A7481A">
        <w:rPr>
          <w:rFonts w:ascii="Arial" w:hAnsi="Arial" w:cs="Arial"/>
          <w:sz w:val="24"/>
          <w:szCs w:val="24"/>
        </w:rPr>
        <w:t xml:space="preserve">The CEO </w:t>
      </w:r>
      <w:r w:rsidR="007F6200">
        <w:rPr>
          <w:rFonts w:ascii="Arial" w:hAnsi="Arial" w:cs="Arial"/>
          <w:sz w:val="24"/>
          <w:szCs w:val="24"/>
        </w:rPr>
        <w:t>has no</w:t>
      </w:r>
      <w:r w:rsidR="004148C4">
        <w:rPr>
          <w:rFonts w:ascii="Arial" w:hAnsi="Arial" w:cs="Arial"/>
          <w:sz w:val="24"/>
          <w:szCs w:val="24"/>
        </w:rPr>
        <w:t xml:space="preserve"> conflict of interest</w:t>
      </w:r>
      <w:r w:rsidR="00674C16">
        <w:rPr>
          <w:rFonts w:ascii="Arial" w:hAnsi="Arial" w:cs="Arial"/>
          <w:sz w:val="24"/>
          <w:szCs w:val="24"/>
        </w:rPr>
        <w:t>,</w:t>
      </w:r>
      <w:r w:rsidR="004148C4">
        <w:rPr>
          <w:rFonts w:ascii="Arial" w:hAnsi="Arial" w:cs="Arial"/>
          <w:sz w:val="24"/>
          <w:szCs w:val="24"/>
        </w:rPr>
        <w:t xml:space="preserve"> </w:t>
      </w:r>
      <w:r w:rsidRPr="00A7481A">
        <w:rPr>
          <w:rFonts w:ascii="Arial" w:hAnsi="Arial" w:cs="Arial"/>
          <w:sz w:val="24"/>
          <w:szCs w:val="24"/>
        </w:rPr>
        <w:t xml:space="preserve">and </w:t>
      </w:r>
      <w:r w:rsidR="00EE3A6D">
        <w:rPr>
          <w:rFonts w:ascii="Arial" w:hAnsi="Arial" w:cs="Arial"/>
          <w:sz w:val="24"/>
          <w:szCs w:val="24"/>
        </w:rPr>
        <w:t>is not aware of any</w:t>
      </w:r>
      <w:r w:rsidRPr="00A7481A">
        <w:rPr>
          <w:rFonts w:ascii="Arial" w:hAnsi="Arial" w:cs="Arial"/>
          <w:sz w:val="24"/>
          <w:szCs w:val="24"/>
        </w:rPr>
        <w:t xml:space="preserve"> planning staff working on the aged care local planning policy and the development application for Oryx Communities</w:t>
      </w:r>
      <w:r w:rsidR="007841F6">
        <w:rPr>
          <w:rFonts w:ascii="Arial" w:hAnsi="Arial" w:cs="Arial"/>
          <w:sz w:val="24"/>
          <w:szCs w:val="24"/>
        </w:rPr>
        <w:t>,</w:t>
      </w:r>
      <w:r w:rsidRPr="00A7481A">
        <w:rPr>
          <w:rFonts w:ascii="Arial" w:hAnsi="Arial" w:cs="Arial"/>
          <w:sz w:val="24"/>
          <w:szCs w:val="24"/>
        </w:rPr>
        <w:t xml:space="preserve"> conflict of interest in </w:t>
      </w:r>
      <w:r w:rsidR="001C3281" w:rsidRPr="00A7481A">
        <w:rPr>
          <w:rFonts w:ascii="Arial" w:hAnsi="Arial" w:cs="Arial"/>
          <w:sz w:val="24"/>
          <w:szCs w:val="24"/>
        </w:rPr>
        <w:t>regard</w:t>
      </w:r>
      <w:r w:rsidRPr="00A7481A">
        <w:rPr>
          <w:rFonts w:ascii="Arial" w:hAnsi="Arial" w:cs="Arial"/>
          <w:sz w:val="24"/>
          <w:szCs w:val="24"/>
        </w:rPr>
        <w:t xml:space="preserve"> to Oryx Communities or Dueke Investments Pty Ltd.</w:t>
      </w:r>
    </w:p>
    <w:p w14:paraId="7AF2D20F" w14:textId="77777777" w:rsidR="008C622E" w:rsidRPr="008C622E" w:rsidRDefault="008C622E" w:rsidP="008C622E">
      <w:pPr>
        <w:pStyle w:val="PlainText"/>
        <w:jc w:val="both"/>
        <w:rPr>
          <w:rFonts w:ascii="Arial" w:hAnsi="Arial" w:cs="Arial"/>
          <w:color w:val="000000"/>
          <w:sz w:val="24"/>
          <w:szCs w:val="24"/>
        </w:rPr>
      </w:pPr>
    </w:p>
    <w:p w14:paraId="745A7EBD" w14:textId="77777777" w:rsidR="00A7481A" w:rsidRDefault="00A7481A" w:rsidP="008C622E">
      <w:pPr>
        <w:pStyle w:val="PlainText"/>
        <w:jc w:val="both"/>
        <w:rPr>
          <w:rFonts w:ascii="Arial" w:hAnsi="Arial" w:cs="Arial"/>
          <w:sz w:val="24"/>
          <w:szCs w:val="24"/>
        </w:rPr>
      </w:pPr>
      <w:r>
        <w:rPr>
          <w:rFonts w:ascii="Arial" w:hAnsi="Arial" w:cs="Arial"/>
          <w:sz w:val="24"/>
          <w:szCs w:val="24"/>
        </w:rPr>
        <w:t>Question 6</w:t>
      </w:r>
    </w:p>
    <w:p w14:paraId="5071750C" w14:textId="0127F123"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What reports, recommendations and guidelines (either government or private) did the City taken into account in its preparation of the Local Planning Policy: Residential Aged Care Facilities for Nedlands?  If any, please provide details of these.</w:t>
      </w:r>
    </w:p>
    <w:p w14:paraId="2BA420E8" w14:textId="57B99849" w:rsidR="008C622E" w:rsidRDefault="008C622E" w:rsidP="008C622E">
      <w:pPr>
        <w:pStyle w:val="PlainText"/>
        <w:jc w:val="both"/>
        <w:rPr>
          <w:rFonts w:ascii="Arial" w:hAnsi="Arial" w:cs="Arial"/>
          <w:color w:val="000000"/>
          <w:sz w:val="24"/>
          <w:szCs w:val="24"/>
        </w:rPr>
      </w:pPr>
    </w:p>
    <w:p w14:paraId="061415C5" w14:textId="4B93D399" w:rsidR="00951DB8" w:rsidRDefault="00951DB8" w:rsidP="008C622E">
      <w:pPr>
        <w:pStyle w:val="PlainText"/>
        <w:jc w:val="both"/>
        <w:rPr>
          <w:rFonts w:ascii="Arial" w:hAnsi="Arial" w:cs="Arial"/>
          <w:color w:val="000000"/>
          <w:sz w:val="24"/>
          <w:szCs w:val="24"/>
        </w:rPr>
      </w:pPr>
    </w:p>
    <w:p w14:paraId="012974CB" w14:textId="77777777" w:rsidR="00951DB8" w:rsidRPr="008C622E" w:rsidRDefault="00951DB8" w:rsidP="008C622E">
      <w:pPr>
        <w:pStyle w:val="PlainText"/>
        <w:jc w:val="both"/>
        <w:rPr>
          <w:rFonts w:ascii="Arial" w:hAnsi="Arial" w:cs="Arial"/>
          <w:color w:val="000000"/>
          <w:sz w:val="24"/>
          <w:szCs w:val="24"/>
        </w:rPr>
      </w:pPr>
    </w:p>
    <w:p w14:paraId="45018023" w14:textId="388DE87A" w:rsidR="00A7481A" w:rsidRDefault="00A7481A" w:rsidP="008C622E">
      <w:pPr>
        <w:pStyle w:val="PlainText"/>
        <w:jc w:val="both"/>
        <w:rPr>
          <w:rFonts w:ascii="Arial" w:hAnsi="Arial" w:cs="Arial"/>
          <w:color w:val="000000"/>
          <w:sz w:val="24"/>
          <w:szCs w:val="24"/>
        </w:rPr>
      </w:pPr>
      <w:r>
        <w:rPr>
          <w:rFonts w:ascii="Arial" w:hAnsi="Arial" w:cs="Arial"/>
          <w:color w:val="000000"/>
          <w:sz w:val="24"/>
          <w:szCs w:val="24"/>
        </w:rPr>
        <w:lastRenderedPageBreak/>
        <w:t>Answer 6</w:t>
      </w:r>
    </w:p>
    <w:p w14:paraId="4FDA35DA" w14:textId="77777777" w:rsidR="00335F44" w:rsidRPr="0079291F" w:rsidRDefault="00335F44" w:rsidP="001F02EE">
      <w:pPr>
        <w:pStyle w:val="ListParagraph"/>
        <w:numPr>
          <w:ilvl w:val="0"/>
          <w:numId w:val="147"/>
        </w:numPr>
        <w:ind w:left="567" w:hanging="567"/>
        <w:contextualSpacing w:val="0"/>
        <w:jc w:val="both"/>
        <w:rPr>
          <w:rFonts w:ascii="Arial" w:hAnsi="Arial" w:cs="Arial"/>
          <w:szCs w:val="24"/>
        </w:rPr>
      </w:pPr>
      <w:r w:rsidRPr="0079291F">
        <w:rPr>
          <w:rFonts w:ascii="Arial" w:hAnsi="Arial" w:cs="Arial"/>
          <w:szCs w:val="24"/>
        </w:rPr>
        <w:t>WAPCs draft aged care position statement</w:t>
      </w:r>
    </w:p>
    <w:p w14:paraId="0150D8FF" w14:textId="77777777" w:rsidR="00335F44" w:rsidRPr="0079291F" w:rsidRDefault="00335F44" w:rsidP="00FD3235">
      <w:pPr>
        <w:pStyle w:val="ListParagraph"/>
        <w:ind w:left="567" w:hanging="567"/>
        <w:jc w:val="both"/>
        <w:rPr>
          <w:rFonts w:ascii="Arial" w:eastAsiaTheme="minorHAnsi" w:hAnsi="Arial" w:cs="Arial"/>
          <w:szCs w:val="24"/>
        </w:rPr>
      </w:pPr>
    </w:p>
    <w:p w14:paraId="15A1583A" w14:textId="022198A8" w:rsidR="00335F44" w:rsidRPr="0079291F" w:rsidRDefault="00335F44" w:rsidP="001F02EE">
      <w:pPr>
        <w:pStyle w:val="ListParagraph"/>
        <w:numPr>
          <w:ilvl w:val="0"/>
          <w:numId w:val="147"/>
        </w:numPr>
        <w:ind w:left="567" w:hanging="567"/>
        <w:contextualSpacing w:val="0"/>
        <w:jc w:val="both"/>
        <w:rPr>
          <w:rFonts w:ascii="Arial" w:hAnsi="Arial" w:cs="Arial"/>
          <w:szCs w:val="24"/>
        </w:rPr>
      </w:pPr>
      <w:r w:rsidRPr="0079291F">
        <w:rPr>
          <w:rFonts w:ascii="Arial" w:hAnsi="Arial" w:cs="Arial"/>
          <w:szCs w:val="24"/>
        </w:rPr>
        <w:t>Examples of other LG’s LPPs on commercial development within residential areas. This is the mechanism most LG’s use to control built form of res</w:t>
      </w:r>
      <w:r w:rsidR="0085598B">
        <w:rPr>
          <w:rFonts w:ascii="Arial" w:hAnsi="Arial" w:cs="Arial"/>
          <w:szCs w:val="24"/>
        </w:rPr>
        <w:t>idential</w:t>
      </w:r>
      <w:r w:rsidRPr="0079291F">
        <w:rPr>
          <w:rFonts w:ascii="Arial" w:hAnsi="Arial" w:cs="Arial"/>
          <w:szCs w:val="24"/>
        </w:rPr>
        <w:t xml:space="preserve"> aged care in residential areas – most LG’s do not have specific controls for res</w:t>
      </w:r>
      <w:r w:rsidR="0085598B">
        <w:rPr>
          <w:rFonts w:ascii="Arial" w:hAnsi="Arial" w:cs="Arial"/>
          <w:szCs w:val="24"/>
        </w:rPr>
        <w:t>idential</w:t>
      </w:r>
      <w:r w:rsidRPr="0079291F">
        <w:rPr>
          <w:rFonts w:ascii="Arial" w:hAnsi="Arial" w:cs="Arial"/>
          <w:szCs w:val="24"/>
        </w:rPr>
        <w:t xml:space="preserve"> aged care developments.</w:t>
      </w:r>
    </w:p>
    <w:p w14:paraId="369D6937" w14:textId="6FE856C3" w:rsidR="00335F44" w:rsidRDefault="00335F44" w:rsidP="008C622E">
      <w:pPr>
        <w:pStyle w:val="PlainText"/>
        <w:jc w:val="both"/>
        <w:rPr>
          <w:rFonts w:ascii="Arial" w:hAnsi="Arial" w:cs="Arial"/>
          <w:color w:val="000000"/>
          <w:sz w:val="24"/>
          <w:szCs w:val="24"/>
        </w:rPr>
      </w:pPr>
    </w:p>
    <w:p w14:paraId="3F55668F" w14:textId="71089EA0" w:rsidR="00591504" w:rsidRDefault="00591504" w:rsidP="008C622E">
      <w:pPr>
        <w:pStyle w:val="PlainText"/>
        <w:jc w:val="both"/>
        <w:rPr>
          <w:rFonts w:ascii="Arial" w:hAnsi="Arial" w:cs="Arial"/>
          <w:color w:val="000000"/>
          <w:sz w:val="24"/>
          <w:szCs w:val="24"/>
        </w:rPr>
      </w:pPr>
      <w:r>
        <w:rPr>
          <w:rFonts w:ascii="Arial" w:hAnsi="Arial" w:cs="Arial"/>
          <w:color w:val="000000"/>
          <w:sz w:val="24"/>
          <w:szCs w:val="24"/>
        </w:rPr>
        <w:t>Question 7</w:t>
      </w:r>
    </w:p>
    <w:p w14:paraId="7103CF29" w14:textId="3A2F558D" w:rsidR="00FD3235" w:rsidRDefault="008C622E" w:rsidP="00A7481A">
      <w:pPr>
        <w:pStyle w:val="PlainText"/>
        <w:rPr>
          <w:rFonts w:ascii="Arial" w:hAnsi="Arial" w:cs="Arial"/>
          <w:sz w:val="24"/>
          <w:szCs w:val="24"/>
        </w:rPr>
      </w:pPr>
      <w:r w:rsidRPr="008C622E">
        <w:rPr>
          <w:rFonts w:ascii="Arial" w:hAnsi="Arial" w:cs="Arial"/>
          <w:sz w:val="24"/>
          <w:szCs w:val="24"/>
        </w:rPr>
        <w:t xml:space="preserve">In preparing the LPP Local Planning Policy: Residential Aged Care Facilities for Nedlands did the City considered and have regard to the Interim Report of the Royal Commission into Aged Care and Safety </w:t>
      </w:r>
    </w:p>
    <w:p w14:paraId="44F1CD3A" w14:textId="77777777" w:rsidR="00FD3235" w:rsidRDefault="00FD3235" w:rsidP="00A7481A">
      <w:pPr>
        <w:pStyle w:val="PlainText"/>
        <w:rPr>
          <w:rFonts w:ascii="Arial" w:hAnsi="Arial" w:cs="Arial"/>
          <w:sz w:val="24"/>
          <w:szCs w:val="24"/>
        </w:rPr>
      </w:pPr>
    </w:p>
    <w:p w14:paraId="0D008691" w14:textId="4B5E0572" w:rsidR="008C622E" w:rsidRPr="008C622E" w:rsidRDefault="008C622E" w:rsidP="00A7481A">
      <w:pPr>
        <w:pStyle w:val="PlainText"/>
        <w:rPr>
          <w:rFonts w:ascii="Arial" w:hAnsi="Arial" w:cs="Arial"/>
          <w:sz w:val="24"/>
          <w:szCs w:val="24"/>
        </w:rPr>
      </w:pPr>
      <w:r w:rsidRPr="008C622E">
        <w:rPr>
          <w:rFonts w:ascii="Arial" w:hAnsi="Arial" w:cs="Arial"/>
          <w:sz w:val="24"/>
          <w:szCs w:val="24"/>
        </w:rPr>
        <w:t>(</w:t>
      </w:r>
      <w:hyperlink r:id="rId14" w:history="1">
        <w:r w:rsidRPr="008C622E">
          <w:rPr>
            <w:rStyle w:val="Hyperlink"/>
            <w:rFonts w:ascii="Arial" w:hAnsi="Arial" w:cs="Arial"/>
            <w:sz w:val="24"/>
            <w:szCs w:val="24"/>
          </w:rPr>
          <w:t>https://aus01.safelinks.protection.outlook.com/?url=https%3A%2F%2Fagedcare.royalcommission.gov.au%2Fpublications%2Finterim-report&amp;amp;data=02%7C01%7Ccouncil%40nedlands.wa.gov.au%7C8648d97e939f4760296308d82ecd1a4d%7Cd583947c8c4246bd927527ca45e5e84c%7C1%7C0%7C637310805745552932&amp;amp;sdata=CLiW8q%2B0YkYX7ZwrHa%2Fy%2Fl6yrTEqD3qJDQaRP1i4bZc%3D&amp;amp;reserved=0</w:t>
        </w:r>
      </w:hyperlink>
      <w:r w:rsidRPr="008C622E">
        <w:rPr>
          <w:rFonts w:ascii="Arial" w:hAnsi="Arial" w:cs="Arial"/>
          <w:sz w:val="24"/>
          <w:szCs w:val="24"/>
        </w:rPr>
        <w:t>), 31 October 2019? and WA Government Draft Position Statement: Residential Aged Care, October</w:t>
      </w:r>
      <w:r w:rsidR="00A7481A">
        <w:rPr>
          <w:rFonts w:ascii="Arial" w:hAnsi="Arial" w:cs="Arial"/>
          <w:sz w:val="24"/>
          <w:szCs w:val="24"/>
        </w:rPr>
        <w:t xml:space="preserve"> 2</w:t>
      </w:r>
      <w:r w:rsidRPr="008C622E">
        <w:rPr>
          <w:rFonts w:ascii="Arial" w:hAnsi="Arial" w:cs="Arial"/>
          <w:sz w:val="24"/>
          <w:szCs w:val="24"/>
        </w:rPr>
        <w:t>019 (</w:t>
      </w:r>
      <w:hyperlink r:id="rId15" w:history="1">
        <w:r w:rsidRPr="008C622E">
          <w:rPr>
            <w:rStyle w:val="Hyperlink"/>
            <w:rFonts w:ascii="Arial" w:hAnsi="Arial" w:cs="Arial"/>
            <w:sz w:val="24"/>
            <w:szCs w:val="24"/>
          </w:rPr>
          <w:t>https://aus01.safelinks.protection.outlook.com/?url=https%3A%2F%2Fwww.dplh.wa.gov.au%2Fgetmedia%2F1a6f57d1-8057-46aa-bbe6-39a2d602b3f6%2FPOS-Draft-Residential-Aged-Care&amp;amp;data=02%7C01%7Ccouncil%40nedlands.wa.gov.au%7C8648d97e939f4760296308d82ecd1a4d%7Cd583947c8c4246bd927527ca45e5e84c%7C1%7C0%7C637310805745552932&amp;amp;sdata=w0hALzQqlHVNpNIZA%2FEvVSHN9b%2BZDbdziWAYxb8tTXU%3D&amp;amp;reserved=0</w:t>
        </w:r>
      </w:hyperlink>
      <w:r w:rsidRPr="008C622E">
        <w:rPr>
          <w:rFonts w:ascii="Arial" w:hAnsi="Arial" w:cs="Arial"/>
          <w:sz w:val="24"/>
          <w:szCs w:val="24"/>
        </w:rPr>
        <w:t>).</w:t>
      </w:r>
    </w:p>
    <w:p w14:paraId="68372956" w14:textId="59E145C3" w:rsidR="008C622E" w:rsidRPr="008C622E" w:rsidRDefault="008C622E" w:rsidP="00A7481A">
      <w:pPr>
        <w:pStyle w:val="PlainText"/>
        <w:rPr>
          <w:rFonts w:ascii="Arial" w:hAnsi="Arial" w:cs="Arial"/>
          <w:sz w:val="24"/>
          <w:szCs w:val="24"/>
        </w:rPr>
      </w:pPr>
      <w:r w:rsidRPr="008C622E">
        <w:rPr>
          <w:rFonts w:ascii="Arial" w:hAnsi="Arial" w:cs="Arial"/>
          <w:sz w:val="24"/>
          <w:szCs w:val="24"/>
        </w:rPr>
        <w:t>If so, can it please provide details and the review document.</w:t>
      </w:r>
    </w:p>
    <w:p w14:paraId="2739BF15" w14:textId="04D4477C" w:rsidR="008C622E" w:rsidRDefault="008C622E" w:rsidP="008C622E">
      <w:pPr>
        <w:pStyle w:val="PlainText"/>
        <w:jc w:val="both"/>
        <w:rPr>
          <w:rFonts w:ascii="Arial" w:hAnsi="Arial" w:cs="Arial"/>
          <w:color w:val="000000"/>
          <w:sz w:val="24"/>
          <w:szCs w:val="24"/>
        </w:rPr>
      </w:pPr>
    </w:p>
    <w:p w14:paraId="5EC71D09" w14:textId="4436DD7C" w:rsidR="00F9594F" w:rsidRDefault="00F9594F" w:rsidP="008C622E">
      <w:pPr>
        <w:pStyle w:val="PlainText"/>
        <w:jc w:val="both"/>
        <w:rPr>
          <w:rFonts w:ascii="Arial" w:hAnsi="Arial" w:cs="Arial"/>
          <w:color w:val="000000"/>
          <w:sz w:val="24"/>
          <w:szCs w:val="24"/>
        </w:rPr>
      </w:pPr>
      <w:r>
        <w:rPr>
          <w:rFonts w:ascii="Arial" w:hAnsi="Arial" w:cs="Arial"/>
          <w:color w:val="000000"/>
          <w:sz w:val="24"/>
          <w:szCs w:val="24"/>
        </w:rPr>
        <w:t>Answer 7</w:t>
      </w:r>
    </w:p>
    <w:p w14:paraId="317896E4" w14:textId="77777777" w:rsidR="00F9594F" w:rsidRPr="00F9594F" w:rsidRDefault="00F9594F" w:rsidP="00F9594F">
      <w:pPr>
        <w:jc w:val="both"/>
        <w:rPr>
          <w:rFonts w:ascii="Arial" w:hAnsi="Arial" w:cs="Arial"/>
          <w:szCs w:val="24"/>
        </w:rPr>
      </w:pPr>
      <w:r w:rsidRPr="00F9594F">
        <w:rPr>
          <w:rFonts w:ascii="Arial" w:hAnsi="Arial" w:cs="Arial"/>
          <w:szCs w:val="24"/>
        </w:rPr>
        <w:t>The document referenced is not part of the WA Planning Framework. Such a document would be suitable for reference if and when the City decided to undertake an Aged Care Strategy.</w:t>
      </w:r>
    </w:p>
    <w:p w14:paraId="7A4164B1" w14:textId="77777777" w:rsidR="00F9594F" w:rsidRPr="00F9594F" w:rsidRDefault="00F9594F" w:rsidP="00F9594F">
      <w:pPr>
        <w:jc w:val="both"/>
        <w:rPr>
          <w:rFonts w:ascii="Arial" w:hAnsi="Arial" w:cs="Arial"/>
          <w:szCs w:val="24"/>
        </w:rPr>
      </w:pPr>
    </w:p>
    <w:p w14:paraId="39C0DF86" w14:textId="77777777" w:rsidR="00F9594F" w:rsidRPr="00F9594F" w:rsidRDefault="00F9594F" w:rsidP="00F9594F">
      <w:pPr>
        <w:jc w:val="both"/>
        <w:rPr>
          <w:rFonts w:ascii="Arial" w:hAnsi="Arial" w:cs="Arial"/>
          <w:szCs w:val="24"/>
        </w:rPr>
      </w:pPr>
      <w:r w:rsidRPr="00F9594F">
        <w:rPr>
          <w:rFonts w:ascii="Arial" w:hAnsi="Arial" w:cs="Arial"/>
          <w:szCs w:val="24"/>
        </w:rPr>
        <w:t>The Residential Aged Care LPP is a local government planning policy and as such is development in accordance with the Planning and Development Act 2005 and the Planning and Development (Local Planning Schemes) Regulations 2015. The policy is predominantly focussed on land use and built form controls, rather than the services that a provided by the facility nor making value judgments on the suitability of a facility relating to specific aged care needs of an individual. The City is obliged to assess all development against the 10 design principles of State Planning Policy 7.0 Design WA and Clause 67 of the Planning Regulations regarding “matters to be considered”. As such a comprehensive assessment is undertaken of all development applications proposed within the City of Nedlands.</w:t>
      </w:r>
    </w:p>
    <w:p w14:paraId="07DBA695" w14:textId="2E724BEA" w:rsidR="00F9594F" w:rsidRDefault="00F9594F" w:rsidP="008C622E">
      <w:pPr>
        <w:pStyle w:val="PlainText"/>
        <w:jc w:val="both"/>
        <w:rPr>
          <w:rFonts w:ascii="Arial" w:hAnsi="Arial" w:cs="Arial"/>
          <w:color w:val="000000"/>
          <w:sz w:val="24"/>
          <w:szCs w:val="24"/>
        </w:rPr>
      </w:pPr>
    </w:p>
    <w:p w14:paraId="71D72460" w14:textId="659B7072" w:rsidR="00951DB8" w:rsidRDefault="00951DB8" w:rsidP="008C622E">
      <w:pPr>
        <w:pStyle w:val="PlainText"/>
        <w:jc w:val="both"/>
        <w:rPr>
          <w:rFonts w:ascii="Arial" w:hAnsi="Arial" w:cs="Arial"/>
          <w:color w:val="000000"/>
          <w:sz w:val="24"/>
          <w:szCs w:val="24"/>
        </w:rPr>
      </w:pPr>
    </w:p>
    <w:p w14:paraId="1735A77F" w14:textId="00678410" w:rsidR="00951DB8" w:rsidRDefault="00951DB8" w:rsidP="008C622E">
      <w:pPr>
        <w:pStyle w:val="PlainText"/>
        <w:jc w:val="both"/>
        <w:rPr>
          <w:rFonts w:ascii="Arial" w:hAnsi="Arial" w:cs="Arial"/>
          <w:color w:val="000000"/>
          <w:sz w:val="24"/>
          <w:szCs w:val="24"/>
        </w:rPr>
      </w:pPr>
    </w:p>
    <w:p w14:paraId="1E4213E2" w14:textId="77777777" w:rsidR="00951DB8" w:rsidRPr="008C622E" w:rsidRDefault="00951DB8" w:rsidP="008C622E">
      <w:pPr>
        <w:pStyle w:val="PlainText"/>
        <w:jc w:val="both"/>
        <w:rPr>
          <w:rFonts w:ascii="Arial" w:hAnsi="Arial" w:cs="Arial"/>
          <w:color w:val="000000"/>
          <w:sz w:val="24"/>
          <w:szCs w:val="24"/>
        </w:rPr>
      </w:pPr>
    </w:p>
    <w:p w14:paraId="39DB640D" w14:textId="6F932F36" w:rsidR="008C622E" w:rsidRPr="008C622E" w:rsidRDefault="00A7481A" w:rsidP="008C622E">
      <w:pPr>
        <w:pStyle w:val="PlainText"/>
        <w:jc w:val="both"/>
        <w:rPr>
          <w:rFonts w:ascii="Arial" w:hAnsi="Arial" w:cs="Arial"/>
          <w:sz w:val="24"/>
          <w:szCs w:val="24"/>
        </w:rPr>
      </w:pPr>
      <w:r>
        <w:rPr>
          <w:rFonts w:ascii="Arial" w:hAnsi="Arial" w:cs="Arial"/>
          <w:color w:val="000000"/>
          <w:sz w:val="24"/>
          <w:szCs w:val="24"/>
        </w:rPr>
        <w:lastRenderedPageBreak/>
        <w:t xml:space="preserve">Question </w:t>
      </w:r>
      <w:r w:rsidR="00F9594F">
        <w:rPr>
          <w:rFonts w:ascii="Arial" w:hAnsi="Arial" w:cs="Arial"/>
          <w:color w:val="000000"/>
          <w:sz w:val="24"/>
          <w:szCs w:val="24"/>
        </w:rPr>
        <w:t>8</w:t>
      </w:r>
    </w:p>
    <w:p w14:paraId="309A0C7B" w14:textId="5A69DC33" w:rsidR="008C622E" w:rsidRPr="008C622E" w:rsidRDefault="008C622E" w:rsidP="008C622E">
      <w:pPr>
        <w:pStyle w:val="PlainText"/>
        <w:jc w:val="both"/>
        <w:rPr>
          <w:rFonts w:ascii="Arial" w:hAnsi="Arial" w:cs="Arial"/>
          <w:sz w:val="24"/>
          <w:szCs w:val="24"/>
        </w:rPr>
      </w:pPr>
      <w:r w:rsidRPr="008C622E">
        <w:rPr>
          <w:rFonts w:ascii="Arial" w:hAnsi="Arial" w:cs="Arial"/>
          <w:sz w:val="24"/>
          <w:szCs w:val="24"/>
        </w:rPr>
        <w:t>Has the City or Council engaged in any discussions or taken any action or steps in regards to the possible disposal of any other Council held land adjacent to or in the area surrounding to or in vincity of the site the subject of Proposed Development, whether on Doonan Road, Betty Street, Melvista Avenue, Hackett Road, Kathryn Crescent or Adelma Road, including the current Child Care site located on the corner of Melvista Avenue and Hackett Road?  If so, can the City and Council each please provide open and frank disclosure of this and details of these discussions and any actions or steps so taken.</w:t>
      </w:r>
    </w:p>
    <w:p w14:paraId="20DDA8A5" w14:textId="2A318052" w:rsidR="008C622E" w:rsidRDefault="008C622E" w:rsidP="008C622E">
      <w:pPr>
        <w:pStyle w:val="PlainText"/>
        <w:jc w:val="both"/>
        <w:rPr>
          <w:rFonts w:ascii="Arial" w:hAnsi="Arial" w:cs="Arial"/>
          <w:sz w:val="24"/>
          <w:szCs w:val="24"/>
        </w:rPr>
      </w:pPr>
    </w:p>
    <w:p w14:paraId="4814A3ED" w14:textId="65B10C6B" w:rsidR="00A7481A" w:rsidRPr="008C622E" w:rsidRDefault="00A7481A" w:rsidP="008C622E">
      <w:pPr>
        <w:pStyle w:val="PlainText"/>
        <w:jc w:val="both"/>
        <w:rPr>
          <w:rFonts w:ascii="Arial" w:hAnsi="Arial" w:cs="Arial"/>
          <w:sz w:val="24"/>
          <w:szCs w:val="24"/>
        </w:rPr>
      </w:pPr>
      <w:r>
        <w:rPr>
          <w:rFonts w:ascii="Arial" w:hAnsi="Arial" w:cs="Arial"/>
          <w:sz w:val="24"/>
          <w:szCs w:val="24"/>
        </w:rPr>
        <w:t xml:space="preserve">Answer </w:t>
      </w:r>
      <w:r w:rsidR="00F9594F">
        <w:rPr>
          <w:rFonts w:ascii="Arial" w:hAnsi="Arial" w:cs="Arial"/>
          <w:sz w:val="24"/>
          <w:szCs w:val="24"/>
        </w:rPr>
        <w:t>8</w:t>
      </w:r>
    </w:p>
    <w:p w14:paraId="729B933C" w14:textId="1E16DAD6" w:rsidR="008C622E" w:rsidRPr="00A7481A" w:rsidRDefault="008C622E" w:rsidP="008C622E">
      <w:pPr>
        <w:pStyle w:val="PlainText"/>
        <w:jc w:val="both"/>
        <w:rPr>
          <w:rFonts w:ascii="Arial" w:hAnsi="Arial" w:cs="Arial"/>
          <w:sz w:val="24"/>
          <w:szCs w:val="24"/>
        </w:rPr>
      </w:pPr>
      <w:r w:rsidRPr="00A7481A">
        <w:rPr>
          <w:rFonts w:ascii="Arial" w:hAnsi="Arial" w:cs="Arial"/>
          <w:sz w:val="24"/>
          <w:szCs w:val="24"/>
        </w:rPr>
        <w:t xml:space="preserve">Provision for income from disposal of freehold land </w:t>
      </w:r>
      <w:r w:rsidR="008011D6">
        <w:rPr>
          <w:rFonts w:ascii="Arial" w:hAnsi="Arial" w:cs="Arial"/>
          <w:sz w:val="24"/>
          <w:szCs w:val="24"/>
        </w:rPr>
        <w:t>is</w:t>
      </w:r>
      <w:r w:rsidRPr="00A7481A">
        <w:rPr>
          <w:rFonts w:ascii="Arial" w:hAnsi="Arial" w:cs="Arial"/>
          <w:sz w:val="24"/>
          <w:szCs w:val="24"/>
        </w:rPr>
        <w:t xml:space="preserve"> included in the </w:t>
      </w:r>
      <w:r w:rsidR="00960A1C">
        <w:rPr>
          <w:rFonts w:ascii="Arial" w:hAnsi="Arial" w:cs="Arial"/>
          <w:sz w:val="24"/>
          <w:szCs w:val="24"/>
        </w:rPr>
        <w:t xml:space="preserve">City’s </w:t>
      </w:r>
      <w:r w:rsidRPr="00A7481A">
        <w:rPr>
          <w:rFonts w:ascii="Arial" w:hAnsi="Arial" w:cs="Arial"/>
          <w:sz w:val="24"/>
          <w:szCs w:val="24"/>
        </w:rPr>
        <w:t xml:space="preserve">20/21 budget.  Disposal of freehold land at the corner of Melvista Avenue and Hackett Road (the childcare) will be investigated and </w:t>
      </w:r>
      <w:r w:rsidR="00B52948">
        <w:rPr>
          <w:rFonts w:ascii="Arial" w:hAnsi="Arial" w:cs="Arial"/>
          <w:sz w:val="24"/>
          <w:szCs w:val="24"/>
        </w:rPr>
        <w:t xml:space="preserve">then </w:t>
      </w:r>
      <w:r w:rsidRPr="00A7481A">
        <w:rPr>
          <w:rFonts w:ascii="Arial" w:hAnsi="Arial" w:cs="Arial"/>
          <w:sz w:val="24"/>
          <w:szCs w:val="24"/>
        </w:rPr>
        <w:t>considered by Council this financial year.</w:t>
      </w:r>
    </w:p>
    <w:p w14:paraId="48BB5C81" w14:textId="019AEE11" w:rsidR="008C622E" w:rsidRDefault="008C622E">
      <w:pPr>
        <w:rPr>
          <w:rFonts w:ascii="Arial" w:hAnsi="Arial" w:cs="Arial"/>
          <w:b/>
          <w:kern w:val="28"/>
          <w:szCs w:val="24"/>
        </w:rPr>
      </w:pPr>
    </w:p>
    <w:p w14:paraId="2FABABFD" w14:textId="77777777" w:rsidR="00951DB8" w:rsidRDefault="00951DB8">
      <w:pPr>
        <w:rPr>
          <w:rFonts w:ascii="Arial" w:hAnsi="Arial" w:cs="Arial"/>
          <w:b/>
          <w:kern w:val="28"/>
          <w:szCs w:val="24"/>
        </w:rPr>
      </w:pPr>
    </w:p>
    <w:p w14:paraId="76582661" w14:textId="41F843CE" w:rsidR="002A5284" w:rsidRPr="00A66003" w:rsidRDefault="002A5284" w:rsidP="002A5284">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7" w:name="_Toc48646996"/>
      <w:r w:rsidRPr="00A66003">
        <w:rPr>
          <w:rFonts w:ascii="Arial" w:hAnsi="Arial" w:cs="Arial"/>
          <w:sz w:val="24"/>
          <w:szCs w:val="22"/>
          <w:u w:val="none"/>
        </w:rPr>
        <w:t xml:space="preserve">Mr </w:t>
      </w:r>
      <w:r w:rsidR="004C42C5">
        <w:rPr>
          <w:rFonts w:ascii="Arial" w:hAnsi="Arial" w:cs="Arial"/>
          <w:sz w:val="24"/>
          <w:szCs w:val="22"/>
          <w:u w:val="none"/>
        </w:rPr>
        <w:t>Michael Cahill</w:t>
      </w:r>
      <w:r w:rsidRPr="00A66003">
        <w:rPr>
          <w:rFonts w:ascii="Arial" w:hAnsi="Arial" w:cs="Arial"/>
          <w:sz w:val="24"/>
          <w:szCs w:val="22"/>
          <w:u w:val="none"/>
        </w:rPr>
        <w:t xml:space="preserve">, </w:t>
      </w:r>
      <w:r w:rsidR="004C42C5">
        <w:rPr>
          <w:rFonts w:ascii="Arial" w:hAnsi="Arial" w:cs="Arial"/>
          <w:sz w:val="24"/>
          <w:szCs w:val="22"/>
          <w:u w:val="none"/>
        </w:rPr>
        <w:t>65 Melvista Avenue</w:t>
      </w:r>
      <w:r w:rsidRPr="00A66003">
        <w:rPr>
          <w:rFonts w:ascii="Arial" w:hAnsi="Arial" w:cs="Arial"/>
          <w:sz w:val="24"/>
          <w:szCs w:val="22"/>
          <w:u w:val="none"/>
        </w:rPr>
        <w:t>, Nedlands</w:t>
      </w:r>
      <w:bookmarkEnd w:id="7"/>
    </w:p>
    <w:p w14:paraId="2DBAE7B7" w14:textId="7CFC6C7C" w:rsidR="002A5284" w:rsidRDefault="002A5284">
      <w:pPr>
        <w:rPr>
          <w:rFonts w:ascii="Arial" w:hAnsi="Arial" w:cs="Arial"/>
          <w:b/>
          <w:kern w:val="28"/>
          <w:szCs w:val="24"/>
        </w:rPr>
      </w:pPr>
    </w:p>
    <w:p w14:paraId="039602C1" w14:textId="77777777" w:rsidR="00445152" w:rsidRDefault="00445152" w:rsidP="00445152">
      <w:pPr>
        <w:pStyle w:val="PlainText"/>
        <w:jc w:val="both"/>
        <w:rPr>
          <w:rFonts w:ascii="Arial" w:hAnsi="Arial" w:cs="Arial"/>
          <w:sz w:val="24"/>
          <w:szCs w:val="24"/>
        </w:rPr>
      </w:pPr>
      <w:r>
        <w:rPr>
          <w:rFonts w:ascii="Arial" w:hAnsi="Arial" w:cs="Arial"/>
          <w:sz w:val="24"/>
          <w:szCs w:val="24"/>
        </w:rPr>
        <w:t>Question1</w:t>
      </w:r>
    </w:p>
    <w:p w14:paraId="7EFC0AB2" w14:textId="05720E2A" w:rsidR="00445152" w:rsidRPr="00445152" w:rsidRDefault="00445152" w:rsidP="00445152">
      <w:pPr>
        <w:pStyle w:val="PlainText"/>
        <w:jc w:val="both"/>
        <w:rPr>
          <w:rFonts w:ascii="Arial" w:hAnsi="Arial" w:cs="Arial"/>
          <w:sz w:val="32"/>
          <w:szCs w:val="24"/>
          <w:lang w:eastAsia="en-AU"/>
        </w:rPr>
      </w:pPr>
      <w:r w:rsidRPr="00445152">
        <w:rPr>
          <w:rFonts w:ascii="Arial" w:hAnsi="Arial" w:cs="Arial"/>
          <w:sz w:val="24"/>
          <w:szCs w:val="24"/>
        </w:rPr>
        <w:t>Local Planning Policy - Removal of Occupancy Restrictions is unclear in its application to multiple dwellings. The LPP appears to target single residential properties with ancillary dwellings. Section 8.0 of the LPP permits variations to the policy. Attachment 2 Information Sheet contemplates application of the policy to multiple dwellings and references Residential Design Codes Vol 2 (R40 and above). The LPP does not specifically exclude application of the policy to Residential Aged Care Facilities and in particular the proposed Oryx facility at 16-18 Betty St/ 73-75 Doonan Rd.</w:t>
      </w:r>
    </w:p>
    <w:p w14:paraId="26334C65" w14:textId="77777777" w:rsidR="00445152" w:rsidRPr="00445152" w:rsidRDefault="00445152" w:rsidP="00445152">
      <w:pPr>
        <w:pStyle w:val="PlainText"/>
        <w:jc w:val="both"/>
        <w:rPr>
          <w:rFonts w:ascii="Arial" w:hAnsi="Arial" w:cs="Arial"/>
          <w:sz w:val="24"/>
          <w:szCs w:val="24"/>
        </w:rPr>
      </w:pPr>
    </w:p>
    <w:p w14:paraId="190690BE" w14:textId="2CF46102" w:rsidR="00445152" w:rsidRDefault="00445152" w:rsidP="00445152">
      <w:pPr>
        <w:pStyle w:val="PlainText"/>
        <w:jc w:val="both"/>
        <w:rPr>
          <w:rFonts w:ascii="Arial" w:hAnsi="Arial" w:cs="Arial"/>
          <w:sz w:val="24"/>
          <w:szCs w:val="24"/>
        </w:rPr>
      </w:pPr>
      <w:r w:rsidRPr="00445152">
        <w:rPr>
          <w:rFonts w:ascii="Arial" w:hAnsi="Arial" w:cs="Arial"/>
          <w:sz w:val="24"/>
          <w:szCs w:val="24"/>
        </w:rPr>
        <w:t>Is it the Planning Department's intention that a variation under Section 8.0 of the LPP could or would apply to Residential Aged Care facilities?</w:t>
      </w:r>
    </w:p>
    <w:p w14:paraId="363A5ABA" w14:textId="77B7529B" w:rsidR="00445152" w:rsidRDefault="00445152" w:rsidP="00445152">
      <w:pPr>
        <w:pStyle w:val="PlainText"/>
        <w:jc w:val="both"/>
        <w:rPr>
          <w:rFonts w:ascii="Arial" w:hAnsi="Arial" w:cs="Arial"/>
          <w:sz w:val="24"/>
          <w:szCs w:val="24"/>
        </w:rPr>
      </w:pPr>
    </w:p>
    <w:p w14:paraId="4EE8F79F" w14:textId="537024DF" w:rsidR="00445152" w:rsidRDefault="00445152" w:rsidP="00445152">
      <w:pPr>
        <w:pStyle w:val="PlainText"/>
        <w:jc w:val="both"/>
        <w:rPr>
          <w:rFonts w:ascii="Arial" w:hAnsi="Arial" w:cs="Arial"/>
          <w:sz w:val="24"/>
          <w:szCs w:val="24"/>
        </w:rPr>
      </w:pPr>
      <w:r>
        <w:rPr>
          <w:rFonts w:ascii="Arial" w:hAnsi="Arial" w:cs="Arial"/>
          <w:sz w:val="24"/>
          <w:szCs w:val="24"/>
        </w:rPr>
        <w:t>Answer 1</w:t>
      </w:r>
    </w:p>
    <w:p w14:paraId="1043545C" w14:textId="5D37D820" w:rsidR="00445152" w:rsidRPr="00A715B7" w:rsidRDefault="00A715B7" w:rsidP="00445152">
      <w:pPr>
        <w:pStyle w:val="PlainText"/>
        <w:jc w:val="both"/>
        <w:rPr>
          <w:rFonts w:ascii="Arial" w:hAnsi="Arial" w:cs="Arial"/>
          <w:sz w:val="32"/>
          <w:szCs w:val="32"/>
        </w:rPr>
      </w:pPr>
      <w:r w:rsidRPr="00A715B7">
        <w:rPr>
          <w:rFonts w:ascii="Arial" w:hAnsi="Arial" w:cs="Arial"/>
          <w:sz w:val="24"/>
          <w:szCs w:val="24"/>
        </w:rPr>
        <w:t>This policy specifically relates to the change of use from Over 55's dwellings to Residential properties, and the removal of occupancy restrictions on Certificates of Title. This LPP has no impact upon Residential Aged Care Facilities</w:t>
      </w:r>
      <w:r>
        <w:rPr>
          <w:rFonts w:ascii="Arial" w:hAnsi="Arial" w:cs="Arial"/>
          <w:sz w:val="24"/>
          <w:szCs w:val="24"/>
        </w:rPr>
        <w:t xml:space="preserve"> </w:t>
      </w:r>
      <w:r w:rsidRPr="00A715B7">
        <w:rPr>
          <w:rFonts w:ascii="Arial" w:hAnsi="Arial" w:cs="Arial"/>
          <w:sz w:val="24"/>
          <w:szCs w:val="24"/>
        </w:rPr>
        <w:t>and is not relevant to them.</w:t>
      </w:r>
    </w:p>
    <w:p w14:paraId="2BEB7888" w14:textId="426B3C09" w:rsidR="00445152" w:rsidRDefault="00445152" w:rsidP="00445152">
      <w:pPr>
        <w:pStyle w:val="PlainText"/>
        <w:jc w:val="both"/>
        <w:rPr>
          <w:rFonts w:ascii="Arial" w:hAnsi="Arial" w:cs="Arial"/>
          <w:sz w:val="24"/>
          <w:szCs w:val="24"/>
        </w:rPr>
      </w:pPr>
    </w:p>
    <w:p w14:paraId="26EAFB24" w14:textId="1C688999" w:rsidR="00A715B7" w:rsidRPr="00445152" w:rsidRDefault="00A715B7" w:rsidP="00445152">
      <w:pPr>
        <w:pStyle w:val="PlainText"/>
        <w:jc w:val="both"/>
        <w:rPr>
          <w:rFonts w:ascii="Arial" w:hAnsi="Arial" w:cs="Arial"/>
          <w:sz w:val="24"/>
          <w:szCs w:val="24"/>
        </w:rPr>
      </w:pPr>
      <w:r>
        <w:rPr>
          <w:rFonts w:ascii="Arial" w:hAnsi="Arial" w:cs="Arial"/>
          <w:sz w:val="24"/>
          <w:szCs w:val="24"/>
        </w:rPr>
        <w:t>Question 2</w:t>
      </w:r>
    </w:p>
    <w:p w14:paraId="037BB308" w14:textId="71736C5A" w:rsidR="00445152" w:rsidRDefault="00445152" w:rsidP="00445152">
      <w:pPr>
        <w:pStyle w:val="PlainText"/>
        <w:jc w:val="both"/>
        <w:rPr>
          <w:rFonts w:ascii="Arial" w:hAnsi="Arial" w:cs="Arial"/>
          <w:sz w:val="24"/>
          <w:szCs w:val="24"/>
        </w:rPr>
      </w:pPr>
      <w:r w:rsidRPr="00445152">
        <w:rPr>
          <w:rFonts w:ascii="Arial" w:hAnsi="Arial" w:cs="Arial"/>
          <w:sz w:val="24"/>
          <w:szCs w:val="24"/>
        </w:rPr>
        <w:t>It appears somewhat convenient that the LPP Removal of Occupancy Restrictions is following "hot on the heels" of the LPP Residential Aged Care Facilities.</w:t>
      </w:r>
    </w:p>
    <w:p w14:paraId="7410AB42" w14:textId="3E86F8D7" w:rsidR="00A715B7" w:rsidRDefault="00A715B7" w:rsidP="00445152">
      <w:pPr>
        <w:pStyle w:val="PlainText"/>
        <w:jc w:val="both"/>
        <w:rPr>
          <w:rFonts w:ascii="Arial" w:hAnsi="Arial" w:cs="Arial"/>
          <w:sz w:val="24"/>
          <w:szCs w:val="24"/>
        </w:rPr>
      </w:pPr>
    </w:p>
    <w:p w14:paraId="5B051F4E" w14:textId="35011765" w:rsidR="00A715B7" w:rsidRDefault="00A715B7" w:rsidP="00445152">
      <w:pPr>
        <w:pStyle w:val="PlainText"/>
        <w:jc w:val="both"/>
        <w:rPr>
          <w:rFonts w:ascii="Arial" w:hAnsi="Arial" w:cs="Arial"/>
          <w:sz w:val="24"/>
          <w:szCs w:val="24"/>
        </w:rPr>
      </w:pPr>
      <w:r>
        <w:rPr>
          <w:rFonts w:ascii="Arial" w:hAnsi="Arial" w:cs="Arial"/>
          <w:sz w:val="24"/>
          <w:szCs w:val="24"/>
        </w:rPr>
        <w:t>Answer 2</w:t>
      </w:r>
    </w:p>
    <w:p w14:paraId="05EB434E" w14:textId="799F7D52" w:rsidR="00A715B7" w:rsidRDefault="00A715B7" w:rsidP="00445152">
      <w:pPr>
        <w:pStyle w:val="PlainText"/>
        <w:jc w:val="both"/>
        <w:rPr>
          <w:rFonts w:ascii="Arial" w:hAnsi="Arial" w:cs="Arial"/>
          <w:sz w:val="24"/>
          <w:szCs w:val="24"/>
        </w:rPr>
      </w:pPr>
      <w:r>
        <w:rPr>
          <w:rFonts w:ascii="Arial" w:hAnsi="Arial" w:cs="Arial"/>
          <w:sz w:val="24"/>
          <w:szCs w:val="24"/>
        </w:rPr>
        <w:t>This appears to be a statement not a question.</w:t>
      </w:r>
    </w:p>
    <w:p w14:paraId="7697A354" w14:textId="06695761" w:rsidR="00434111" w:rsidRDefault="00434111" w:rsidP="00445152">
      <w:pPr>
        <w:pStyle w:val="PlainText"/>
        <w:jc w:val="both"/>
        <w:rPr>
          <w:rFonts w:ascii="Arial" w:hAnsi="Arial" w:cs="Arial"/>
          <w:sz w:val="24"/>
          <w:szCs w:val="24"/>
        </w:rPr>
      </w:pPr>
    </w:p>
    <w:p w14:paraId="1249D253" w14:textId="53E67174" w:rsidR="00434111" w:rsidRDefault="00434111" w:rsidP="00445152">
      <w:pPr>
        <w:pStyle w:val="PlainText"/>
        <w:jc w:val="both"/>
        <w:rPr>
          <w:rFonts w:ascii="Arial" w:hAnsi="Arial" w:cs="Arial"/>
          <w:sz w:val="24"/>
          <w:szCs w:val="24"/>
        </w:rPr>
      </w:pPr>
      <w:r>
        <w:rPr>
          <w:rFonts w:ascii="Arial" w:hAnsi="Arial" w:cs="Arial"/>
          <w:sz w:val="24"/>
          <w:szCs w:val="24"/>
        </w:rPr>
        <w:t>Question 3</w:t>
      </w:r>
    </w:p>
    <w:p w14:paraId="682A5339" w14:textId="244C67DD" w:rsidR="00434111" w:rsidRDefault="00434111" w:rsidP="00434111">
      <w:pPr>
        <w:pStyle w:val="PlainText"/>
        <w:jc w:val="both"/>
        <w:rPr>
          <w:rFonts w:ascii="Arial" w:hAnsi="Arial" w:cs="Arial"/>
          <w:sz w:val="24"/>
          <w:szCs w:val="24"/>
        </w:rPr>
      </w:pPr>
      <w:r w:rsidRPr="00434111">
        <w:rPr>
          <w:rFonts w:ascii="Arial" w:hAnsi="Arial" w:cs="Arial"/>
          <w:sz w:val="24"/>
          <w:szCs w:val="24"/>
        </w:rPr>
        <w:t>With reference to Local Planning Policy Residential Aged Care Facilities</w:t>
      </w:r>
      <w:r w:rsidR="00007B6E">
        <w:rPr>
          <w:rFonts w:ascii="Arial" w:hAnsi="Arial" w:cs="Arial"/>
          <w:sz w:val="24"/>
          <w:szCs w:val="24"/>
        </w:rPr>
        <w:t xml:space="preserve"> </w:t>
      </w:r>
      <w:r w:rsidRPr="00434111">
        <w:rPr>
          <w:rFonts w:ascii="Arial" w:hAnsi="Arial" w:cs="Arial"/>
          <w:sz w:val="24"/>
          <w:szCs w:val="24"/>
        </w:rPr>
        <w:t>(LPP) Local Planning Scheme No. 3 (LPS3) and Residential Design Codes Volume</w:t>
      </w:r>
      <w:r w:rsidR="00007B6E">
        <w:rPr>
          <w:rFonts w:ascii="Arial" w:hAnsi="Arial" w:cs="Arial"/>
          <w:sz w:val="24"/>
          <w:szCs w:val="24"/>
        </w:rPr>
        <w:t xml:space="preserve"> </w:t>
      </w:r>
      <w:r w:rsidRPr="00434111">
        <w:rPr>
          <w:rFonts w:ascii="Arial" w:hAnsi="Arial" w:cs="Arial"/>
          <w:sz w:val="24"/>
          <w:szCs w:val="24"/>
        </w:rPr>
        <w:t>2 (R-Codes Vol 2) are consistent in their objectives:</w:t>
      </w:r>
    </w:p>
    <w:p w14:paraId="46EA05FC" w14:textId="1E75B335" w:rsidR="00870978" w:rsidRDefault="00434111" w:rsidP="001F02EE">
      <w:pPr>
        <w:pStyle w:val="PlainText"/>
        <w:numPr>
          <w:ilvl w:val="0"/>
          <w:numId w:val="148"/>
        </w:numPr>
        <w:ind w:left="567" w:hanging="567"/>
        <w:jc w:val="both"/>
        <w:rPr>
          <w:rFonts w:ascii="Arial" w:hAnsi="Arial" w:cs="Arial"/>
          <w:sz w:val="24"/>
          <w:szCs w:val="24"/>
        </w:rPr>
      </w:pPr>
      <w:r w:rsidRPr="00434111">
        <w:rPr>
          <w:rFonts w:ascii="Arial" w:hAnsi="Arial" w:cs="Arial"/>
          <w:sz w:val="24"/>
          <w:szCs w:val="24"/>
        </w:rPr>
        <w:lastRenderedPageBreak/>
        <w:t xml:space="preserve">“protect and enhance local character and amenity” (LPS3) </w:t>
      </w:r>
    </w:p>
    <w:p w14:paraId="15B13AFB" w14:textId="0F355ABB" w:rsidR="00434111" w:rsidRPr="00940D84" w:rsidRDefault="00434111" w:rsidP="001F02EE">
      <w:pPr>
        <w:pStyle w:val="PlainText"/>
        <w:numPr>
          <w:ilvl w:val="0"/>
          <w:numId w:val="148"/>
        </w:numPr>
        <w:ind w:left="567" w:hanging="567"/>
        <w:jc w:val="both"/>
        <w:rPr>
          <w:rFonts w:ascii="Arial" w:hAnsi="Arial" w:cs="Arial"/>
          <w:sz w:val="24"/>
          <w:szCs w:val="24"/>
        </w:rPr>
      </w:pPr>
      <w:r w:rsidRPr="00940D84">
        <w:rPr>
          <w:rFonts w:ascii="Arial" w:hAnsi="Arial" w:cs="Arial"/>
          <w:sz w:val="24"/>
          <w:szCs w:val="24"/>
        </w:rPr>
        <w:t>“respect the community vision for the development of the district”</w:t>
      </w:r>
      <w:r w:rsidR="00940D84" w:rsidRPr="00940D84">
        <w:rPr>
          <w:rFonts w:ascii="Arial" w:hAnsi="Arial" w:cs="Arial"/>
          <w:sz w:val="24"/>
          <w:szCs w:val="24"/>
        </w:rPr>
        <w:t xml:space="preserve"> </w:t>
      </w:r>
      <w:r w:rsidRPr="00940D84">
        <w:rPr>
          <w:rFonts w:ascii="Arial" w:hAnsi="Arial" w:cs="Arial"/>
          <w:sz w:val="24"/>
          <w:szCs w:val="24"/>
        </w:rPr>
        <w:t>(LPS3)</w:t>
      </w:r>
    </w:p>
    <w:p w14:paraId="1BA46F4B" w14:textId="02D96E13" w:rsidR="00434111" w:rsidRPr="00434111" w:rsidRDefault="00434111" w:rsidP="001F02EE">
      <w:pPr>
        <w:pStyle w:val="PlainText"/>
        <w:numPr>
          <w:ilvl w:val="0"/>
          <w:numId w:val="148"/>
        </w:numPr>
        <w:ind w:left="567" w:hanging="567"/>
        <w:jc w:val="both"/>
        <w:rPr>
          <w:rFonts w:ascii="Arial" w:hAnsi="Arial" w:cs="Arial"/>
          <w:sz w:val="24"/>
          <w:szCs w:val="24"/>
        </w:rPr>
      </w:pPr>
      <w:r w:rsidRPr="00434111">
        <w:rPr>
          <w:rFonts w:ascii="Arial" w:hAnsi="Arial" w:cs="Arial"/>
          <w:sz w:val="24"/>
          <w:szCs w:val="24"/>
        </w:rPr>
        <w:t>the height of development responds to the desired future scale and</w:t>
      </w:r>
      <w:r w:rsidR="00870978">
        <w:rPr>
          <w:rFonts w:ascii="Arial" w:hAnsi="Arial" w:cs="Arial"/>
          <w:sz w:val="24"/>
          <w:szCs w:val="24"/>
        </w:rPr>
        <w:t xml:space="preserve"> </w:t>
      </w:r>
      <w:r w:rsidRPr="00434111">
        <w:rPr>
          <w:rFonts w:ascii="Arial" w:hAnsi="Arial" w:cs="Arial"/>
          <w:sz w:val="24"/>
          <w:szCs w:val="24"/>
        </w:rPr>
        <w:t xml:space="preserve">                character of the street and local area including existing buildings that are unlikely to change (R-Codes Vol 2)</w:t>
      </w:r>
    </w:p>
    <w:p w14:paraId="6ADC69A3" w14:textId="77777777" w:rsidR="00434111" w:rsidRPr="00434111" w:rsidRDefault="00434111" w:rsidP="00434111">
      <w:pPr>
        <w:pStyle w:val="PlainText"/>
        <w:jc w:val="both"/>
        <w:rPr>
          <w:rFonts w:ascii="Arial" w:hAnsi="Arial" w:cs="Arial"/>
          <w:sz w:val="24"/>
          <w:szCs w:val="24"/>
        </w:rPr>
      </w:pPr>
    </w:p>
    <w:p w14:paraId="24CD7CB1" w14:textId="4F5C11D1" w:rsidR="00434111" w:rsidRDefault="00434111" w:rsidP="00434111">
      <w:pPr>
        <w:pStyle w:val="PlainText"/>
        <w:jc w:val="both"/>
        <w:rPr>
          <w:rFonts w:ascii="Arial" w:hAnsi="Arial" w:cs="Arial"/>
          <w:sz w:val="24"/>
          <w:szCs w:val="24"/>
        </w:rPr>
      </w:pPr>
      <w:r w:rsidRPr="00434111">
        <w:rPr>
          <w:rFonts w:ascii="Arial" w:hAnsi="Arial" w:cs="Arial"/>
          <w:sz w:val="24"/>
          <w:szCs w:val="24"/>
        </w:rPr>
        <w:t>Any deviations from R-Code Vol 2 must be consistent with the Element Objectives (Sections 2.2 to 2.7). This includes building heights and setbacks which must be consistent with surrounding properties. The LPP may amend or replace any of the Acceptable Outcomes of R-Codes Vol 2 but it must adhere to the Element Objectives (Section 1.2.3).</w:t>
      </w:r>
    </w:p>
    <w:p w14:paraId="1A2454B9" w14:textId="77777777" w:rsidR="00951DB8" w:rsidRPr="00434111" w:rsidRDefault="00951DB8" w:rsidP="00434111">
      <w:pPr>
        <w:pStyle w:val="PlainText"/>
        <w:jc w:val="both"/>
        <w:rPr>
          <w:rFonts w:ascii="Arial" w:hAnsi="Arial" w:cs="Arial"/>
          <w:sz w:val="24"/>
          <w:szCs w:val="24"/>
        </w:rPr>
      </w:pPr>
    </w:p>
    <w:p w14:paraId="7A354A1E" w14:textId="7ED2EFDB" w:rsidR="00434111" w:rsidRPr="00434111" w:rsidRDefault="00961CC7" w:rsidP="00434111">
      <w:pPr>
        <w:pStyle w:val="PlainText"/>
        <w:jc w:val="both"/>
        <w:rPr>
          <w:rFonts w:ascii="Arial" w:hAnsi="Arial" w:cs="Arial"/>
          <w:sz w:val="24"/>
          <w:szCs w:val="24"/>
        </w:rPr>
      </w:pPr>
      <w:r>
        <w:rPr>
          <w:rFonts w:ascii="Arial" w:hAnsi="Arial" w:cs="Arial"/>
          <w:sz w:val="24"/>
          <w:szCs w:val="24"/>
        </w:rPr>
        <w:t xml:space="preserve">Answer </w:t>
      </w:r>
      <w:r w:rsidR="00951DB8">
        <w:rPr>
          <w:rFonts w:ascii="Arial" w:hAnsi="Arial" w:cs="Arial"/>
          <w:sz w:val="24"/>
          <w:szCs w:val="24"/>
        </w:rPr>
        <w:t>3</w:t>
      </w:r>
    </w:p>
    <w:p w14:paraId="0C993EC8" w14:textId="34004DD1" w:rsidR="00434111" w:rsidRDefault="00434111" w:rsidP="00434111">
      <w:pPr>
        <w:pStyle w:val="PlainText"/>
        <w:jc w:val="both"/>
        <w:rPr>
          <w:rFonts w:ascii="Arial" w:hAnsi="Arial" w:cs="Arial"/>
          <w:sz w:val="24"/>
          <w:szCs w:val="24"/>
        </w:rPr>
      </w:pPr>
      <w:r w:rsidRPr="00434111">
        <w:rPr>
          <w:rFonts w:ascii="Arial" w:hAnsi="Arial" w:cs="Arial"/>
          <w:sz w:val="24"/>
          <w:szCs w:val="24"/>
        </w:rPr>
        <w:t>As applied to 16-18 Betty Street/ 73-75 Doonan Road the LPP Residential Aged Care Facilities deviates from R-Codes Vol 2 and violates Section 1.2.3 of R-Codes Vol 2.</w:t>
      </w:r>
      <w:r w:rsidR="00940D84">
        <w:rPr>
          <w:rFonts w:ascii="Arial" w:hAnsi="Arial" w:cs="Arial"/>
          <w:sz w:val="24"/>
          <w:szCs w:val="24"/>
        </w:rPr>
        <w:t xml:space="preserve"> </w:t>
      </w:r>
      <w:r w:rsidRPr="00434111">
        <w:rPr>
          <w:rFonts w:ascii="Arial" w:hAnsi="Arial" w:cs="Arial"/>
          <w:sz w:val="24"/>
          <w:szCs w:val="24"/>
        </w:rPr>
        <w:t>Why has the planning department produced an LPP in violation of R-Codes Vol 2 when the LPS3 and R-Codes Vol 2 requires adherence to the existing 10 m height limits and 9m setbacks?</w:t>
      </w:r>
    </w:p>
    <w:p w14:paraId="13651129" w14:textId="27501A34" w:rsidR="00853DDF" w:rsidRDefault="00853DDF" w:rsidP="00434111">
      <w:pPr>
        <w:pStyle w:val="PlainText"/>
        <w:jc w:val="both"/>
        <w:rPr>
          <w:rFonts w:ascii="Arial" w:hAnsi="Arial" w:cs="Arial"/>
          <w:sz w:val="24"/>
          <w:szCs w:val="24"/>
        </w:rPr>
      </w:pPr>
    </w:p>
    <w:p w14:paraId="6E0A3C3F" w14:textId="5453FD2A" w:rsidR="00434111" w:rsidRPr="00434111" w:rsidRDefault="00853DDF" w:rsidP="00434111">
      <w:pPr>
        <w:pStyle w:val="PlainText"/>
        <w:jc w:val="both"/>
        <w:rPr>
          <w:rFonts w:ascii="Arial" w:hAnsi="Arial" w:cs="Arial"/>
          <w:sz w:val="24"/>
          <w:szCs w:val="24"/>
        </w:rPr>
      </w:pPr>
      <w:r>
        <w:rPr>
          <w:rFonts w:ascii="Arial" w:hAnsi="Arial" w:cs="Arial"/>
          <w:sz w:val="24"/>
          <w:szCs w:val="24"/>
        </w:rPr>
        <w:t>Question 4</w:t>
      </w:r>
    </w:p>
    <w:p w14:paraId="19B62291" w14:textId="0C4D14BD" w:rsidR="00434111" w:rsidRDefault="00434111" w:rsidP="00434111">
      <w:pPr>
        <w:pStyle w:val="PlainText"/>
        <w:jc w:val="both"/>
        <w:rPr>
          <w:rFonts w:ascii="Arial" w:hAnsi="Arial" w:cs="Arial"/>
          <w:sz w:val="24"/>
          <w:szCs w:val="24"/>
        </w:rPr>
      </w:pPr>
      <w:r w:rsidRPr="00434111">
        <w:rPr>
          <w:rFonts w:ascii="Arial" w:hAnsi="Arial" w:cs="Arial"/>
          <w:sz w:val="24"/>
          <w:szCs w:val="24"/>
        </w:rPr>
        <w:t xml:space="preserve">LPS3 identifies nine Residential Aged Care sites (A3 to A5 and A7 to A9). All aged care facilities are existing except for A5 and A9. Barring any near-term redevelopment of existing </w:t>
      </w:r>
      <w:r w:rsidR="00951DB8" w:rsidRPr="00434111">
        <w:rPr>
          <w:rFonts w:ascii="Arial" w:hAnsi="Arial" w:cs="Arial"/>
          <w:sz w:val="24"/>
          <w:szCs w:val="24"/>
        </w:rPr>
        <w:t>sites,</w:t>
      </w:r>
      <w:r w:rsidRPr="00434111">
        <w:rPr>
          <w:rFonts w:ascii="Arial" w:hAnsi="Arial" w:cs="Arial"/>
          <w:sz w:val="24"/>
          <w:szCs w:val="24"/>
        </w:rPr>
        <w:t xml:space="preserve"> the planning department has therefore produced an LPP that is applicable to only two sites A5 and A9.</w:t>
      </w:r>
    </w:p>
    <w:p w14:paraId="06997CCE" w14:textId="77777777" w:rsidR="00940D84" w:rsidRPr="00434111" w:rsidRDefault="00940D84" w:rsidP="00434111">
      <w:pPr>
        <w:pStyle w:val="PlainText"/>
        <w:jc w:val="both"/>
        <w:rPr>
          <w:rFonts w:ascii="Arial" w:hAnsi="Arial" w:cs="Arial"/>
          <w:sz w:val="24"/>
          <w:szCs w:val="24"/>
        </w:rPr>
      </w:pPr>
    </w:p>
    <w:p w14:paraId="1AD1F183" w14:textId="30EE9F36" w:rsidR="00434111" w:rsidRDefault="00434111" w:rsidP="00434111">
      <w:pPr>
        <w:pStyle w:val="PlainText"/>
        <w:jc w:val="both"/>
        <w:rPr>
          <w:rFonts w:ascii="Arial" w:hAnsi="Arial" w:cs="Arial"/>
          <w:sz w:val="24"/>
          <w:szCs w:val="24"/>
        </w:rPr>
      </w:pPr>
      <w:r w:rsidRPr="00434111">
        <w:rPr>
          <w:rFonts w:ascii="Arial" w:hAnsi="Arial" w:cs="Arial"/>
          <w:sz w:val="24"/>
          <w:szCs w:val="24"/>
        </w:rPr>
        <w:t xml:space="preserve">Site A5 is a large complex with provision for a hospital, medical centre, residential aged care, commercial, </w:t>
      </w:r>
      <w:r w:rsidR="00951DB8" w:rsidRPr="00434111">
        <w:rPr>
          <w:rFonts w:ascii="Arial" w:hAnsi="Arial" w:cs="Arial"/>
          <w:sz w:val="24"/>
          <w:szCs w:val="24"/>
        </w:rPr>
        <w:t>veterinary,</w:t>
      </w:r>
      <w:r w:rsidRPr="00434111">
        <w:rPr>
          <w:rFonts w:ascii="Arial" w:hAnsi="Arial" w:cs="Arial"/>
          <w:sz w:val="24"/>
          <w:szCs w:val="24"/>
        </w:rPr>
        <w:t xml:space="preserve"> and light industrial facilities.</w:t>
      </w:r>
      <w:r w:rsidR="00EC1E03">
        <w:rPr>
          <w:rFonts w:ascii="Arial" w:hAnsi="Arial" w:cs="Arial"/>
          <w:sz w:val="24"/>
          <w:szCs w:val="24"/>
        </w:rPr>
        <w:t xml:space="preserve"> </w:t>
      </w:r>
      <w:r w:rsidRPr="00434111">
        <w:rPr>
          <w:rFonts w:ascii="Arial" w:hAnsi="Arial" w:cs="Arial"/>
          <w:sz w:val="24"/>
          <w:szCs w:val="24"/>
        </w:rPr>
        <w:t>By comparison Site A9 is designated as aged care only.</w:t>
      </w:r>
    </w:p>
    <w:p w14:paraId="43ECFEDD" w14:textId="75FA4ED5" w:rsidR="00853DDF" w:rsidRDefault="00853DDF" w:rsidP="00434111">
      <w:pPr>
        <w:pStyle w:val="PlainText"/>
        <w:jc w:val="both"/>
        <w:rPr>
          <w:rFonts w:ascii="Arial" w:hAnsi="Arial" w:cs="Arial"/>
          <w:sz w:val="24"/>
          <w:szCs w:val="24"/>
        </w:rPr>
      </w:pPr>
    </w:p>
    <w:p w14:paraId="1EAF2676" w14:textId="1369BC49" w:rsidR="00853DDF" w:rsidRDefault="00853DDF" w:rsidP="00434111">
      <w:pPr>
        <w:pStyle w:val="PlainText"/>
        <w:jc w:val="both"/>
        <w:rPr>
          <w:rFonts w:ascii="Arial" w:hAnsi="Arial" w:cs="Arial"/>
          <w:sz w:val="24"/>
          <w:szCs w:val="24"/>
        </w:rPr>
      </w:pPr>
      <w:r>
        <w:rPr>
          <w:rFonts w:ascii="Arial" w:hAnsi="Arial" w:cs="Arial"/>
          <w:sz w:val="24"/>
          <w:szCs w:val="24"/>
        </w:rPr>
        <w:t>Answer 4</w:t>
      </w:r>
    </w:p>
    <w:p w14:paraId="5A68F2C4" w14:textId="5936436C" w:rsidR="00853DDF" w:rsidRPr="00197E1C" w:rsidRDefault="00197E1C" w:rsidP="00434111">
      <w:pPr>
        <w:pStyle w:val="PlainText"/>
        <w:jc w:val="both"/>
        <w:rPr>
          <w:rFonts w:ascii="Arial" w:hAnsi="Arial" w:cs="Arial"/>
          <w:sz w:val="32"/>
          <w:szCs w:val="32"/>
        </w:rPr>
      </w:pPr>
      <w:r w:rsidRPr="00197E1C">
        <w:rPr>
          <w:rFonts w:ascii="Arial" w:hAnsi="Arial" w:cs="Arial"/>
          <w:sz w:val="24"/>
          <w:szCs w:val="24"/>
        </w:rPr>
        <w:t>The R-Codes are not applicable to commercial development. Some built form provisions were 'borrowed' from the R-Codes for the purpose of the LPP, in order that the height requirements etc in the LPP would be easier to understand. The R-Codes themselves cannot be applied to a Residential Aged Care Facility</w:t>
      </w:r>
      <w:r>
        <w:rPr>
          <w:rFonts w:ascii="Arial" w:hAnsi="Arial" w:cs="Arial"/>
          <w:sz w:val="24"/>
          <w:szCs w:val="24"/>
        </w:rPr>
        <w:t xml:space="preserve"> </w:t>
      </w:r>
      <w:r w:rsidR="00FE0DCC">
        <w:rPr>
          <w:rFonts w:ascii="Arial" w:hAnsi="Arial" w:cs="Arial"/>
          <w:sz w:val="24"/>
          <w:szCs w:val="24"/>
        </w:rPr>
        <w:t>and</w:t>
      </w:r>
      <w:r>
        <w:rPr>
          <w:rFonts w:ascii="Arial" w:hAnsi="Arial" w:cs="Arial"/>
          <w:sz w:val="24"/>
          <w:szCs w:val="24"/>
        </w:rPr>
        <w:t xml:space="preserve"> </w:t>
      </w:r>
      <w:r w:rsidRPr="00197E1C">
        <w:rPr>
          <w:rFonts w:ascii="Arial" w:hAnsi="Arial" w:cs="Arial"/>
          <w:sz w:val="24"/>
          <w:szCs w:val="24"/>
        </w:rPr>
        <w:t>this answers the additional queries regarding Element Objectives/Acceptable Outcomes.</w:t>
      </w:r>
    </w:p>
    <w:p w14:paraId="65A4B5A2" w14:textId="77777777" w:rsidR="008407B8" w:rsidRDefault="008407B8" w:rsidP="00434111">
      <w:pPr>
        <w:pStyle w:val="PlainText"/>
        <w:jc w:val="both"/>
        <w:rPr>
          <w:rFonts w:ascii="Arial" w:hAnsi="Arial" w:cs="Arial"/>
          <w:sz w:val="24"/>
          <w:szCs w:val="24"/>
        </w:rPr>
      </w:pPr>
    </w:p>
    <w:p w14:paraId="21D91DE6" w14:textId="6427EFD8" w:rsidR="008407B8" w:rsidRDefault="008407B8" w:rsidP="00434111">
      <w:pPr>
        <w:pStyle w:val="PlainText"/>
        <w:jc w:val="both"/>
        <w:rPr>
          <w:rFonts w:ascii="Arial" w:hAnsi="Arial" w:cs="Arial"/>
          <w:sz w:val="24"/>
          <w:szCs w:val="24"/>
        </w:rPr>
      </w:pPr>
      <w:r>
        <w:rPr>
          <w:rFonts w:ascii="Arial" w:hAnsi="Arial" w:cs="Arial"/>
          <w:sz w:val="24"/>
          <w:szCs w:val="24"/>
        </w:rPr>
        <w:t xml:space="preserve">Question </w:t>
      </w:r>
      <w:r w:rsidR="00197E1C">
        <w:rPr>
          <w:rFonts w:ascii="Arial" w:hAnsi="Arial" w:cs="Arial"/>
          <w:sz w:val="24"/>
          <w:szCs w:val="24"/>
        </w:rPr>
        <w:t>5</w:t>
      </w:r>
    </w:p>
    <w:p w14:paraId="032AE72A" w14:textId="77777777" w:rsidR="00434111" w:rsidRDefault="00434111" w:rsidP="00434111">
      <w:pPr>
        <w:pStyle w:val="PlainText"/>
        <w:jc w:val="both"/>
        <w:rPr>
          <w:rFonts w:ascii="Arial" w:hAnsi="Arial" w:cs="Arial"/>
          <w:sz w:val="24"/>
          <w:szCs w:val="24"/>
        </w:rPr>
      </w:pPr>
      <w:r w:rsidRPr="00434111">
        <w:rPr>
          <w:rFonts w:ascii="Arial" w:hAnsi="Arial" w:cs="Arial"/>
          <w:sz w:val="24"/>
          <w:szCs w:val="24"/>
        </w:rPr>
        <w:t>On what basis does the planning department think it is appropriate to have an LPP that only covers two sites and why is it appropriate to apply it to two vastly different sites with vastly different contexts?</w:t>
      </w:r>
    </w:p>
    <w:p w14:paraId="0097AAE2" w14:textId="55835380" w:rsidR="008407B8" w:rsidRDefault="008407B8" w:rsidP="00434111">
      <w:pPr>
        <w:pStyle w:val="PlainText"/>
        <w:jc w:val="both"/>
        <w:rPr>
          <w:rFonts w:ascii="Arial" w:hAnsi="Arial" w:cs="Arial"/>
          <w:sz w:val="24"/>
          <w:szCs w:val="24"/>
        </w:rPr>
      </w:pPr>
    </w:p>
    <w:p w14:paraId="2A274692" w14:textId="4ADB355F" w:rsidR="008407B8" w:rsidRDefault="008407B8" w:rsidP="00434111">
      <w:pPr>
        <w:pStyle w:val="PlainText"/>
        <w:jc w:val="both"/>
        <w:rPr>
          <w:rFonts w:ascii="Arial" w:hAnsi="Arial" w:cs="Arial"/>
          <w:sz w:val="24"/>
          <w:szCs w:val="24"/>
        </w:rPr>
      </w:pPr>
      <w:r>
        <w:rPr>
          <w:rFonts w:ascii="Arial" w:hAnsi="Arial" w:cs="Arial"/>
          <w:sz w:val="24"/>
          <w:szCs w:val="24"/>
        </w:rPr>
        <w:t>Answer</w:t>
      </w:r>
      <w:r w:rsidR="00197E1C">
        <w:rPr>
          <w:rFonts w:ascii="Arial" w:hAnsi="Arial" w:cs="Arial"/>
          <w:sz w:val="24"/>
          <w:szCs w:val="24"/>
        </w:rPr>
        <w:t xml:space="preserve"> 5</w:t>
      </w:r>
    </w:p>
    <w:p w14:paraId="4C5D0BFB" w14:textId="0C8761B7" w:rsidR="008407B8" w:rsidRPr="00853DDF" w:rsidRDefault="00853DDF" w:rsidP="00434111">
      <w:pPr>
        <w:pStyle w:val="PlainText"/>
        <w:jc w:val="both"/>
        <w:rPr>
          <w:rFonts w:ascii="Arial" w:hAnsi="Arial" w:cs="Arial"/>
          <w:sz w:val="32"/>
          <w:szCs w:val="32"/>
        </w:rPr>
      </w:pPr>
      <w:r w:rsidRPr="00853DDF">
        <w:rPr>
          <w:rFonts w:ascii="Arial" w:hAnsi="Arial" w:cs="Arial"/>
          <w:sz w:val="24"/>
          <w:szCs w:val="24"/>
        </w:rPr>
        <w:t>Residential Aged Care Facilities are permitted as Additional Uses on the sites highlighted by Mr Cahill. However</w:t>
      </w:r>
      <w:r>
        <w:rPr>
          <w:rFonts w:ascii="Arial" w:hAnsi="Arial" w:cs="Arial"/>
          <w:sz w:val="24"/>
          <w:szCs w:val="24"/>
        </w:rPr>
        <w:t>,</w:t>
      </w:r>
      <w:r w:rsidRPr="00853DDF">
        <w:rPr>
          <w:rFonts w:ascii="Arial" w:hAnsi="Arial" w:cs="Arial"/>
          <w:sz w:val="24"/>
          <w:szCs w:val="24"/>
        </w:rPr>
        <w:t xml:space="preserve"> the Zoning Table states that Residential Aged Care Facilities are an 'A' use in Residential Zones. This means Council can apply </w:t>
      </w:r>
      <w:r w:rsidR="009F5D76">
        <w:rPr>
          <w:rFonts w:ascii="Arial" w:hAnsi="Arial" w:cs="Arial"/>
          <w:sz w:val="24"/>
          <w:szCs w:val="24"/>
        </w:rPr>
        <w:t>its</w:t>
      </w:r>
      <w:r w:rsidRPr="00853DDF">
        <w:rPr>
          <w:rFonts w:ascii="Arial" w:hAnsi="Arial" w:cs="Arial"/>
          <w:sz w:val="24"/>
          <w:szCs w:val="24"/>
        </w:rPr>
        <w:t xml:space="preserve"> discretion to approving this style of development anywhere in the Residential zone, but that the proposal must first be formally advertised.</w:t>
      </w:r>
    </w:p>
    <w:p w14:paraId="1FF2EF0E" w14:textId="4D5E98E2" w:rsidR="00434111" w:rsidRDefault="00434111" w:rsidP="00434111">
      <w:pPr>
        <w:pStyle w:val="PlainText"/>
        <w:jc w:val="both"/>
        <w:rPr>
          <w:rFonts w:ascii="Arial" w:hAnsi="Arial" w:cs="Arial"/>
          <w:sz w:val="24"/>
          <w:szCs w:val="24"/>
        </w:rPr>
      </w:pPr>
    </w:p>
    <w:p w14:paraId="411BEDC5" w14:textId="77777777" w:rsidR="00951DB8" w:rsidRDefault="00951DB8" w:rsidP="00434111">
      <w:pPr>
        <w:pStyle w:val="PlainText"/>
        <w:jc w:val="both"/>
        <w:rPr>
          <w:rFonts w:ascii="Arial" w:hAnsi="Arial" w:cs="Arial"/>
          <w:sz w:val="24"/>
          <w:szCs w:val="24"/>
        </w:rPr>
      </w:pPr>
    </w:p>
    <w:p w14:paraId="667C9C21" w14:textId="1F679566" w:rsidR="008407B8" w:rsidRPr="00434111" w:rsidRDefault="008407B8" w:rsidP="00434111">
      <w:pPr>
        <w:pStyle w:val="PlainText"/>
        <w:jc w:val="both"/>
        <w:rPr>
          <w:rFonts w:ascii="Arial" w:hAnsi="Arial" w:cs="Arial"/>
          <w:sz w:val="24"/>
          <w:szCs w:val="24"/>
        </w:rPr>
      </w:pPr>
      <w:r>
        <w:rPr>
          <w:rFonts w:ascii="Arial" w:hAnsi="Arial" w:cs="Arial"/>
          <w:sz w:val="24"/>
          <w:szCs w:val="24"/>
        </w:rPr>
        <w:lastRenderedPageBreak/>
        <w:t xml:space="preserve">Question </w:t>
      </w:r>
      <w:r w:rsidR="00197E1C">
        <w:rPr>
          <w:rFonts w:ascii="Arial" w:hAnsi="Arial" w:cs="Arial"/>
          <w:sz w:val="24"/>
          <w:szCs w:val="24"/>
        </w:rPr>
        <w:t>6</w:t>
      </w:r>
    </w:p>
    <w:p w14:paraId="45C9B9CA" w14:textId="3B2BD67F" w:rsidR="00434111" w:rsidRDefault="00434111" w:rsidP="00434111">
      <w:pPr>
        <w:pStyle w:val="PlainText"/>
        <w:jc w:val="both"/>
        <w:rPr>
          <w:rFonts w:ascii="Arial" w:hAnsi="Arial" w:cs="Arial"/>
          <w:sz w:val="24"/>
          <w:szCs w:val="24"/>
        </w:rPr>
      </w:pPr>
      <w:r w:rsidRPr="00434111">
        <w:rPr>
          <w:rFonts w:ascii="Arial" w:hAnsi="Arial" w:cs="Arial"/>
          <w:sz w:val="24"/>
          <w:szCs w:val="24"/>
        </w:rPr>
        <w:t>Did the planning department write the LPP specifically for the proposed Oryx development at 16-18 Betty St/ 73-75 Doonan R</w:t>
      </w:r>
      <w:r w:rsidR="009F4DB3">
        <w:rPr>
          <w:rFonts w:ascii="Arial" w:hAnsi="Arial" w:cs="Arial"/>
          <w:sz w:val="24"/>
          <w:szCs w:val="24"/>
        </w:rPr>
        <w:t>oa</w:t>
      </w:r>
      <w:r w:rsidRPr="00434111">
        <w:rPr>
          <w:rFonts w:ascii="Arial" w:hAnsi="Arial" w:cs="Arial"/>
          <w:sz w:val="24"/>
          <w:szCs w:val="24"/>
        </w:rPr>
        <w:t>d?</w:t>
      </w:r>
    </w:p>
    <w:p w14:paraId="1DF0B94F" w14:textId="3701DA00" w:rsidR="008407B8" w:rsidRDefault="008407B8" w:rsidP="00434111">
      <w:pPr>
        <w:pStyle w:val="PlainText"/>
        <w:jc w:val="both"/>
        <w:rPr>
          <w:rFonts w:ascii="Arial" w:hAnsi="Arial" w:cs="Arial"/>
          <w:sz w:val="24"/>
          <w:szCs w:val="24"/>
        </w:rPr>
      </w:pPr>
    </w:p>
    <w:p w14:paraId="5D1504B8" w14:textId="5CF6659F" w:rsidR="008407B8" w:rsidRDefault="008407B8" w:rsidP="00434111">
      <w:pPr>
        <w:pStyle w:val="PlainText"/>
        <w:jc w:val="both"/>
        <w:rPr>
          <w:rFonts w:ascii="Arial" w:hAnsi="Arial" w:cs="Arial"/>
          <w:sz w:val="24"/>
          <w:szCs w:val="24"/>
        </w:rPr>
      </w:pPr>
      <w:r>
        <w:rPr>
          <w:rFonts w:ascii="Arial" w:hAnsi="Arial" w:cs="Arial"/>
          <w:sz w:val="24"/>
          <w:szCs w:val="24"/>
        </w:rPr>
        <w:t xml:space="preserve">Answer </w:t>
      </w:r>
      <w:r w:rsidR="00D72BC6">
        <w:rPr>
          <w:rFonts w:ascii="Arial" w:hAnsi="Arial" w:cs="Arial"/>
          <w:sz w:val="24"/>
          <w:szCs w:val="24"/>
        </w:rPr>
        <w:t>6</w:t>
      </w:r>
    </w:p>
    <w:p w14:paraId="477FBFF1" w14:textId="44570DDC" w:rsidR="008407B8" w:rsidRPr="008407B8" w:rsidRDefault="008407B8" w:rsidP="00434111">
      <w:pPr>
        <w:pStyle w:val="PlainText"/>
        <w:jc w:val="both"/>
        <w:rPr>
          <w:rFonts w:ascii="Arial" w:hAnsi="Arial" w:cs="Arial"/>
          <w:sz w:val="32"/>
          <w:szCs w:val="32"/>
        </w:rPr>
      </w:pPr>
      <w:r w:rsidRPr="008407B8">
        <w:rPr>
          <w:rFonts w:ascii="Arial" w:hAnsi="Arial" w:cs="Arial"/>
          <w:sz w:val="24"/>
          <w:szCs w:val="24"/>
        </w:rPr>
        <w:t>The LPP was written to cover the potential for a Residential Aged Care Facility occurring anywhere within the Residential zone</w:t>
      </w:r>
      <w:r w:rsidR="00D72BC6">
        <w:rPr>
          <w:rFonts w:ascii="Arial" w:hAnsi="Arial" w:cs="Arial"/>
          <w:sz w:val="24"/>
          <w:szCs w:val="24"/>
        </w:rPr>
        <w:t xml:space="preserve"> </w:t>
      </w:r>
      <w:r w:rsidR="00C408FC">
        <w:rPr>
          <w:rFonts w:ascii="Arial" w:hAnsi="Arial" w:cs="Arial"/>
          <w:sz w:val="24"/>
          <w:szCs w:val="24"/>
        </w:rPr>
        <w:t>in the City</w:t>
      </w:r>
      <w:r w:rsidRPr="008407B8">
        <w:rPr>
          <w:rFonts w:ascii="Arial" w:hAnsi="Arial" w:cs="Arial"/>
          <w:sz w:val="24"/>
          <w:szCs w:val="24"/>
        </w:rPr>
        <w:t xml:space="preserve"> and built form provisions were imposed in accordance with the size of an applicant's site.</w:t>
      </w:r>
    </w:p>
    <w:p w14:paraId="1BD0ACA4" w14:textId="2F7BD5A3" w:rsidR="009F4DB3" w:rsidRDefault="009F4DB3" w:rsidP="00434111">
      <w:pPr>
        <w:pStyle w:val="PlainText"/>
        <w:jc w:val="both"/>
        <w:rPr>
          <w:rFonts w:ascii="Arial" w:hAnsi="Arial" w:cs="Arial"/>
          <w:sz w:val="24"/>
          <w:szCs w:val="24"/>
        </w:rPr>
      </w:pPr>
    </w:p>
    <w:p w14:paraId="3C3F10CB" w14:textId="29CA234D" w:rsidR="0071396D" w:rsidRDefault="0071396D" w:rsidP="00434111">
      <w:pPr>
        <w:pStyle w:val="PlainText"/>
        <w:jc w:val="both"/>
        <w:rPr>
          <w:rFonts w:ascii="Arial" w:hAnsi="Arial" w:cs="Arial"/>
          <w:sz w:val="24"/>
          <w:szCs w:val="24"/>
        </w:rPr>
      </w:pPr>
      <w:r>
        <w:rPr>
          <w:rFonts w:ascii="Arial" w:hAnsi="Arial" w:cs="Arial"/>
          <w:sz w:val="24"/>
          <w:szCs w:val="24"/>
        </w:rPr>
        <w:t>Question 7</w:t>
      </w:r>
    </w:p>
    <w:p w14:paraId="08579268" w14:textId="13FE08E1" w:rsidR="0071396D" w:rsidRDefault="0071396D" w:rsidP="0071396D">
      <w:pPr>
        <w:pStyle w:val="PlainText"/>
        <w:jc w:val="both"/>
        <w:rPr>
          <w:rFonts w:ascii="Arial" w:hAnsi="Arial" w:cs="Arial"/>
          <w:sz w:val="24"/>
          <w:szCs w:val="24"/>
        </w:rPr>
      </w:pPr>
      <w:r w:rsidRPr="0071396D">
        <w:rPr>
          <w:rFonts w:ascii="Arial" w:hAnsi="Arial" w:cs="Arial"/>
          <w:sz w:val="24"/>
          <w:szCs w:val="24"/>
        </w:rPr>
        <w:t>Draft Position Statement: Residential aged care October 2019, section 5.1 requires the Council to assess:</w:t>
      </w:r>
    </w:p>
    <w:p w14:paraId="13A75E9B" w14:textId="77777777" w:rsidR="0071396D" w:rsidRPr="0071396D" w:rsidRDefault="0071396D" w:rsidP="0071396D">
      <w:pPr>
        <w:pStyle w:val="PlainText"/>
        <w:jc w:val="both"/>
        <w:rPr>
          <w:rFonts w:ascii="Arial" w:hAnsi="Arial" w:cs="Arial"/>
          <w:sz w:val="32"/>
          <w:szCs w:val="24"/>
          <w:lang w:eastAsia="en-AU"/>
        </w:rPr>
      </w:pPr>
    </w:p>
    <w:p w14:paraId="6F7C5D70" w14:textId="149F70B0" w:rsidR="0071396D" w:rsidRDefault="0071396D" w:rsidP="001F02EE">
      <w:pPr>
        <w:pStyle w:val="PlainText"/>
        <w:numPr>
          <w:ilvl w:val="0"/>
          <w:numId w:val="149"/>
        </w:numPr>
        <w:ind w:left="567" w:hanging="567"/>
        <w:jc w:val="both"/>
        <w:rPr>
          <w:rFonts w:ascii="Arial" w:hAnsi="Arial" w:cs="Arial"/>
          <w:sz w:val="24"/>
          <w:szCs w:val="24"/>
        </w:rPr>
      </w:pPr>
      <w:r w:rsidRPr="0071396D">
        <w:rPr>
          <w:rFonts w:ascii="Arial" w:hAnsi="Arial" w:cs="Arial"/>
          <w:sz w:val="24"/>
          <w:szCs w:val="24"/>
        </w:rPr>
        <w:t xml:space="preserve">existing and future projected demographic profiles for aged persons applying WAPC’s WA Tomorrow data </w:t>
      </w:r>
    </w:p>
    <w:p w14:paraId="184A3FB1" w14:textId="26AC60E2" w:rsidR="0071396D" w:rsidRDefault="0071396D" w:rsidP="001F02EE">
      <w:pPr>
        <w:pStyle w:val="PlainText"/>
        <w:numPr>
          <w:ilvl w:val="0"/>
          <w:numId w:val="149"/>
        </w:numPr>
        <w:ind w:left="567" w:hanging="567"/>
        <w:jc w:val="both"/>
        <w:rPr>
          <w:rFonts w:ascii="Arial" w:hAnsi="Arial" w:cs="Arial"/>
          <w:sz w:val="24"/>
          <w:szCs w:val="24"/>
        </w:rPr>
      </w:pPr>
      <w:r w:rsidRPr="0071396D">
        <w:rPr>
          <w:rFonts w:ascii="Arial" w:hAnsi="Arial" w:cs="Arial"/>
          <w:sz w:val="24"/>
          <w:szCs w:val="24"/>
        </w:rPr>
        <w:t xml:space="preserve">existing and future projected aged persons’ housing and residential aged care needs across the municipality </w:t>
      </w:r>
    </w:p>
    <w:p w14:paraId="22984D91" w14:textId="3E0D9099" w:rsidR="0071396D" w:rsidRPr="0071396D" w:rsidRDefault="0071396D" w:rsidP="001F02EE">
      <w:pPr>
        <w:pStyle w:val="PlainText"/>
        <w:numPr>
          <w:ilvl w:val="0"/>
          <w:numId w:val="149"/>
        </w:numPr>
        <w:ind w:left="567" w:hanging="567"/>
        <w:jc w:val="both"/>
        <w:rPr>
          <w:rFonts w:ascii="Arial" w:hAnsi="Arial" w:cs="Arial"/>
          <w:sz w:val="24"/>
          <w:szCs w:val="24"/>
        </w:rPr>
      </w:pPr>
      <w:r w:rsidRPr="0071396D">
        <w:rPr>
          <w:rFonts w:ascii="Arial" w:hAnsi="Arial" w:cs="Arial"/>
          <w:sz w:val="24"/>
          <w:szCs w:val="24"/>
        </w:rPr>
        <w:t>medium to long-term aged persons’ housing and residential aged care</w:t>
      </w:r>
    </w:p>
    <w:p w14:paraId="47E4667A" w14:textId="77777777" w:rsidR="0071396D" w:rsidRPr="0071396D" w:rsidRDefault="0071396D" w:rsidP="0071396D">
      <w:pPr>
        <w:pStyle w:val="PlainText"/>
        <w:ind w:left="567"/>
        <w:jc w:val="both"/>
        <w:rPr>
          <w:rFonts w:ascii="Arial" w:hAnsi="Arial" w:cs="Arial"/>
          <w:sz w:val="24"/>
          <w:szCs w:val="24"/>
        </w:rPr>
      </w:pPr>
      <w:r w:rsidRPr="0071396D">
        <w:rPr>
          <w:rFonts w:ascii="Arial" w:hAnsi="Arial" w:cs="Arial"/>
          <w:sz w:val="24"/>
          <w:szCs w:val="24"/>
        </w:rPr>
        <w:t>(beds) provision targets aligned to projected future demand</w:t>
      </w:r>
    </w:p>
    <w:p w14:paraId="203C3602" w14:textId="77777777" w:rsidR="0071396D" w:rsidRPr="0071396D" w:rsidRDefault="0071396D" w:rsidP="0071396D">
      <w:pPr>
        <w:pStyle w:val="PlainText"/>
        <w:jc w:val="both"/>
        <w:rPr>
          <w:rFonts w:ascii="Arial" w:hAnsi="Arial" w:cs="Arial"/>
          <w:sz w:val="24"/>
          <w:szCs w:val="24"/>
        </w:rPr>
      </w:pPr>
    </w:p>
    <w:p w14:paraId="40F09C7B" w14:textId="6FA5B424" w:rsidR="0071396D" w:rsidRDefault="0071396D" w:rsidP="0071396D">
      <w:pPr>
        <w:pStyle w:val="PlainText"/>
        <w:jc w:val="both"/>
        <w:rPr>
          <w:rFonts w:ascii="Arial" w:hAnsi="Arial" w:cs="Arial"/>
          <w:sz w:val="24"/>
          <w:szCs w:val="24"/>
        </w:rPr>
      </w:pPr>
      <w:r w:rsidRPr="0071396D">
        <w:rPr>
          <w:rFonts w:ascii="Arial" w:hAnsi="Arial" w:cs="Arial"/>
          <w:sz w:val="24"/>
          <w:szCs w:val="24"/>
        </w:rPr>
        <w:t>Will the Council please publish the detail of these assessments for residents' information?</w:t>
      </w:r>
    </w:p>
    <w:p w14:paraId="42FCC7B5" w14:textId="768643B1" w:rsidR="0071396D" w:rsidRDefault="0071396D" w:rsidP="0071396D">
      <w:pPr>
        <w:pStyle w:val="PlainText"/>
        <w:jc w:val="both"/>
        <w:rPr>
          <w:rFonts w:ascii="Arial" w:hAnsi="Arial" w:cs="Arial"/>
          <w:sz w:val="24"/>
          <w:szCs w:val="24"/>
        </w:rPr>
      </w:pPr>
    </w:p>
    <w:p w14:paraId="17DFCE72" w14:textId="1F8CD503" w:rsidR="0071396D" w:rsidRDefault="0071396D" w:rsidP="0071396D">
      <w:pPr>
        <w:pStyle w:val="PlainText"/>
        <w:jc w:val="both"/>
        <w:rPr>
          <w:rFonts w:ascii="Arial" w:hAnsi="Arial" w:cs="Arial"/>
          <w:sz w:val="24"/>
          <w:szCs w:val="24"/>
        </w:rPr>
      </w:pPr>
      <w:r>
        <w:rPr>
          <w:rFonts w:ascii="Arial" w:hAnsi="Arial" w:cs="Arial"/>
          <w:sz w:val="24"/>
          <w:szCs w:val="24"/>
        </w:rPr>
        <w:t>Answer 7</w:t>
      </w:r>
    </w:p>
    <w:p w14:paraId="448527BA" w14:textId="77777777" w:rsidR="00443313" w:rsidRPr="00443313" w:rsidRDefault="00443313" w:rsidP="001F02EE">
      <w:pPr>
        <w:pStyle w:val="ListParagraph"/>
        <w:numPr>
          <w:ilvl w:val="0"/>
          <w:numId w:val="150"/>
        </w:numPr>
        <w:ind w:left="567" w:hanging="567"/>
        <w:contextualSpacing w:val="0"/>
        <w:jc w:val="both"/>
        <w:rPr>
          <w:rFonts w:ascii="Arial" w:hAnsi="Arial" w:cs="Arial"/>
          <w:szCs w:val="24"/>
        </w:rPr>
      </w:pPr>
      <w:r w:rsidRPr="00443313">
        <w:rPr>
          <w:rFonts w:ascii="Arial" w:hAnsi="Arial" w:cs="Arial"/>
          <w:szCs w:val="24"/>
        </w:rPr>
        <w:t>A Position Statement is a document which outlines the WAPC’s interim requirements to support the consideration and provision of Residential Aged Care within the local government planning framework in WA. The Position Statement is still in draft form and was released in October 2019; which was prior to the identification of the Additional Use Zone (A9).</w:t>
      </w:r>
    </w:p>
    <w:p w14:paraId="4351F6D8" w14:textId="77777777" w:rsidR="00443313" w:rsidRPr="00443313" w:rsidRDefault="00443313" w:rsidP="001F02EE">
      <w:pPr>
        <w:pStyle w:val="ListParagraph"/>
        <w:numPr>
          <w:ilvl w:val="0"/>
          <w:numId w:val="150"/>
        </w:numPr>
        <w:ind w:left="567" w:hanging="567"/>
        <w:contextualSpacing w:val="0"/>
        <w:jc w:val="both"/>
        <w:rPr>
          <w:rFonts w:ascii="Arial" w:hAnsi="Arial" w:cs="Arial"/>
          <w:szCs w:val="24"/>
        </w:rPr>
      </w:pPr>
      <w:r w:rsidRPr="00443313">
        <w:rPr>
          <w:rFonts w:ascii="Arial" w:hAnsi="Arial" w:cs="Arial"/>
          <w:szCs w:val="24"/>
        </w:rPr>
        <w:t xml:space="preserve">The City does not have an Aged Care Strategy or a Housing Strategy. The City’s Local Planning Strategy touches on ‘aging in place’. </w:t>
      </w:r>
    </w:p>
    <w:p w14:paraId="3A778201" w14:textId="77777777" w:rsidR="00443313" w:rsidRPr="00443313" w:rsidRDefault="00443313" w:rsidP="001F02EE">
      <w:pPr>
        <w:pStyle w:val="ListParagraph"/>
        <w:numPr>
          <w:ilvl w:val="0"/>
          <w:numId w:val="150"/>
        </w:numPr>
        <w:ind w:left="567" w:hanging="567"/>
        <w:contextualSpacing w:val="0"/>
        <w:jc w:val="both"/>
        <w:rPr>
          <w:rFonts w:ascii="Arial" w:hAnsi="Arial" w:cs="Arial"/>
          <w:szCs w:val="24"/>
        </w:rPr>
      </w:pPr>
      <w:r w:rsidRPr="00443313">
        <w:rPr>
          <w:rFonts w:ascii="Arial" w:hAnsi="Arial" w:cs="Arial"/>
          <w:szCs w:val="24"/>
        </w:rPr>
        <w:t xml:space="preserve">DPLH gave no reason to their changes to LPS3 from what was previously identified by the City to be a Special Use Zone (SUZ). It is accounted by the previous Strategic Planning Coordinator that DPLH wanted to reserve the use of the SU zones for things that really didn’t fit into the standard scheme zones / land use categories, rather than use them to just try and control development a little tighter. </w:t>
      </w:r>
    </w:p>
    <w:p w14:paraId="15C3296C" w14:textId="77777777" w:rsidR="00443313" w:rsidRPr="00443313" w:rsidRDefault="00443313" w:rsidP="001F02EE">
      <w:pPr>
        <w:pStyle w:val="ListParagraph"/>
        <w:numPr>
          <w:ilvl w:val="0"/>
          <w:numId w:val="150"/>
        </w:numPr>
        <w:ind w:left="567" w:hanging="567"/>
        <w:contextualSpacing w:val="0"/>
        <w:jc w:val="both"/>
        <w:rPr>
          <w:rFonts w:ascii="Arial" w:hAnsi="Arial" w:cs="Arial"/>
          <w:szCs w:val="24"/>
        </w:rPr>
      </w:pPr>
      <w:r w:rsidRPr="00443313">
        <w:rPr>
          <w:rFonts w:ascii="Arial" w:hAnsi="Arial" w:cs="Arial"/>
          <w:szCs w:val="24"/>
        </w:rPr>
        <w:t>For the purposes of a proposal for Residential Aged Care facility at the Betty Street / Doonan Road site, Special Use vs Residential wouldn’t change applicable development standards (i.e. none for both for non-res development). There was a provision included in the original (Council endorsed) version of LPS3 for an LDP to be requested prior to any redevelopment at this site but was removed by DPLH in their modifications prior to advertising Draft LPS3. The City requested a revised LDP provision to be included for the site when we recommended final modifications of LPS3 to Council in July 2018, However Council did not support LPS3.</w:t>
      </w:r>
    </w:p>
    <w:p w14:paraId="7B18CB87" w14:textId="51C23159" w:rsidR="00443313" w:rsidRPr="00443313" w:rsidRDefault="00443313" w:rsidP="001F02EE">
      <w:pPr>
        <w:pStyle w:val="ListParagraph"/>
        <w:numPr>
          <w:ilvl w:val="0"/>
          <w:numId w:val="150"/>
        </w:numPr>
        <w:ind w:left="567" w:hanging="567"/>
        <w:contextualSpacing w:val="0"/>
        <w:jc w:val="both"/>
        <w:rPr>
          <w:rFonts w:ascii="Arial" w:hAnsi="Arial" w:cs="Arial"/>
          <w:szCs w:val="24"/>
        </w:rPr>
      </w:pPr>
      <w:r w:rsidRPr="00443313">
        <w:rPr>
          <w:rFonts w:ascii="Arial" w:hAnsi="Arial" w:cs="Arial"/>
          <w:szCs w:val="24"/>
        </w:rPr>
        <w:t xml:space="preserve">The former Coordinator Strategic Planning also suggested that at one of the Council workshops officers were asked to include the Betty Street Application lots in the same zoning as the aged care site at Melvista Lodge </w:t>
      </w:r>
      <w:r w:rsidRPr="00443313">
        <w:rPr>
          <w:rFonts w:ascii="Arial" w:hAnsi="Arial" w:cs="Arial"/>
          <w:szCs w:val="24"/>
        </w:rPr>
        <w:lastRenderedPageBreak/>
        <w:t xml:space="preserve">adjacent. However, in the Residential Zone Residential Aged Care is ‘A’ use therefore the use itself could be approved anywhere within the residential zone, the only difference is that this is a ‘P’ use due to the additional use. </w:t>
      </w:r>
    </w:p>
    <w:p w14:paraId="4E8BD145" w14:textId="65A4B2EC" w:rsidR="00443313" w:rsidRDefault="00443313" w:rsidP="001F02EE">
      <w:pPr>
        <w:pStyle w:val="ListParagraph"/>
        <w:numPr>
          <w:ilvl w:val="0"/>
          <w:numId w:val="151"/>
        </w:numPr>
        <w:ind w:left="567" w:hanging="567"/>
        <w:contextualSpacing w:val="0"/>
        <w:jc w:val="both"/>
        <w:rPr>
          <w:rFonts w:ascii="Arial" w:hAnsi="Arial" w:cs="Arial"/>
          <w:szCs w:val="24"/>
        </w:rPr>
      </w:pPr>
      <w:r w:rsidRPr="00443313">
        <w:rPr>
          <w:rFonts w:ascii="Arial" w:hAnsi="Arial" w:cs="Arial"/>
          <w:szCs w:val="24"/>
        </w:rPr>
        <w:t>Below was part of the report that went to Council in July 2018 with LPS 3:</w:t>
      </w:r>
    </w:p>
    <w:p w14:paraId="7A70E5B1" w14:textId="5828AEF6" w:rsidR="00443313" w:rsidRDefault="00443313" w:rsidP="00443313">
      <w:pPr>
        <w:pStyle w:val="ListParagraph"/>
        <w:ind w:left="567"/>
        <w:contextualSpacing w:val="0"/>
        <w:jc w:val="both"/>
        <w:rPr>
          <w:rFonts w:ascii="Arial" w:hAnsi="Arial" w:cs="Arial"/>
          <w:szCs w:val="24"/>
        </w:rPr>
      </w:pPr>
    </w:p>
    <w:p w14:paraId="64E82C5E" w14:textId="02929A4A" w:rsidR="00443313" w:rsidRDefault="00443313" w:rsidP="00443313">
      <w:pPr>
        <w:pStyle w:val="ListParagraph"/>
        <w:contextualSpacing w:val="0"/>
        <w:rPr>
          <w:rFonts w:ascii="Arial" w:hAnsi="Arial" w:cs="Arial"/>
          <w:szCs w:val="24"/>
        </w:rPr>
      </w:pPr>
      <w:r>
        <w:rPr>
          <w:noProof/>
        </w:rPr>
        <w:drawing>
          <wp:inline distT="0" distB="0" distL="0" distR="0" wp14:anchorId="5C0B9CA4" wp14:editId="6F80666B">
            <wp:extent cx="4775198" cy="4011930"/>
            <wp:effectExtent l="0" t="0" r="6350" b="7620"/>
            <wp:docPr id="681059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4775198" cy="4011930"/>
                    </a:xfrm>
                    <a:prstGeom prst="rect">
                      <a:avLst/>
                    </a:prstGeom>
                  </pic:spPr>
                </pic:pic>
              </a:graphicData>
            </a:graphic>
          </wp:inline>
        </w:drawing>
      </w:r>
    </w:p>
    <w:p w14:paraId="50BDDF44" w14:textId="77777777" w:rsidR="00951DB8" w:rsidRDefault="00951DB8" w:rsidP="00443313">
      <w:pPr>
        <w:rPr>
          <w:rFonts w:ascii="Arial" w:eastAsiaTheme="minorHAnsi" w:hAnsi="Arial" w:cs="Arial"/>
          <w:szCs w:val="24"/>
        </w:rPr>
      </w:pPr>
    </w:p>
    <w:p w14:paraId="39FAF175" w14:textId="677D65F9" w:rsidR="00443313" w:rsidRDefault="00841E7B" w:rsidP="00443313">
      <w:pPr>
        <w:rPr>
          <w:rFonts w:ascii="Arial" w:eastAsiaTheme="minorHAnsi" w:hAnsi="Arial" w:cs="Arial"/>
          <w:szCs w:val="24"/>
        </w:rPr>
      </w:pPr>
      <w:r>
        <w:rPr>
          <w:rFonts w:ascii="Arial" w:eastAsiaTheme="minorHAnsi" w:hAnsi="Arial" w:cs="Arial"/>
          <w:szCs w:val="24"/>
        </w:rPr>
        <w:t>Question 8</w:t>
      </w:r>
    </w:p>
    <w:p w14:paraId="26CC9967" w14:textId="77777777" w:rsidR="00841E7B" w:rsidRPr="00841E7B" w:rsidRDefault="00841E7B" w:rsidP="00841E7B">
      <w:pPr>
        <w:pStyle w:val="PlainText"/>
        <w:jc w:val="both"/>
        <w:rPr>
          <w:rFonts w:ascii="Arial" w:hAnsi="Arial" w:cs="Arial"/>
          <w:sz w:val="32"/>
          <w:szCs w:val="24"/>
          <w:lang w:eastAsia="en-AU"/>
        </w:rPr>
      </w:pPr>
      <w:r w:rsidRPr="00841E7B">
        <w:rPr>
          <w:rFonts w:ascii="Arial" w:hAnsi="Arial" w:cs="Arial"/>
          <w:sz w:val="24"/>
          <w:szCs w:val="24"/>
        </w:rPr>
        <w:t>I refer to the DA for 16-18 Betty St/ 73-75 Doonan Rd.</w:t>
      </w:r>
    </w:p>
    <w:p w14:paraId="1225CF46" w14:textId="77777777" w:rsidR="00841E7B" w:rsidRPr="00841E7B" w:rsidRDefault="00841E7B" w:rsidP="00841E7B">
      <w:pPr>
        <w:pStyle w:val="PlainText"/>
        <w:jc w:val="both"/>
        <w:rPr>
          <w:rFonts w:ascii="Arial" w:hAnsi="Arial" w:cs="Arial"/>
          <w:sz w:val="24"/>
          <w:szCs w:val="24"/>
        </w:rPr>
      </w:pPr>
      <w:r w:rsidRPr="00841E7B">
        <w:rPr>
          <w:rFonts w:ascii="Arial" w:hAnsi="Arial" w:cs="Arial"/>
          <w:sz w:val="24"/>
          <w:szCs w:val="24"/>
        </w:rPr>
        <w:t>There have been two Oryx community engagement sessions - one in 2016 for a 2-level development and one recently for a 4-level development at about the time the DA was lodged. Oryx has controlled the process to date by not adequately engaging with the community and hiding its intentions.</w:t>
      </w:r>
    </w:p>
    <w:p w14:paraId="4F8D7583" w14:textId="77777777" w:rsidR="00841E7B" w:rsidRPr="00841E7B" w:rsidRDefault="00841E7B" w:rsidP="00841E7B">
      <w:pPr>
        <w:pStyle w:val="PlainText"/>
        <w:jc w:val="both"/>
        <w:rPr>
          <w:rFonts w:ascii="Arial" w:hAnsi="Arial" w:cs="Arial"/>
          <w:sz w:val="24"/>
          <w:szCs w:val="24"/>
        </w:rPr>
      </w:pPr>
    </w:p>
    <w:p w14:paraId="00E20E91" w14:textId="3BA67ED5" w:rsidR="00841E7B" w:rsidRDefault="00841E7B" w:rsidP="00841E7B">
      <w:pPr>
        <w:pStyle w:val="PlainText"/>
        <w:jc w:val="both"/>
        <w:rPr>
          <w:rFonts w:ascii="Arial" w:hAnsi="Arial" w:cs="Arial"/>
          <w:sz w:val="24"/>
          <w:szCs w:val="24"/>
        </w:rPr>
      </w:pPr>
      <w:r w:rsidRPr="00841E7B">
        <w:rPr>
          <w:rFonts w:ascii="Arial" w:hAnsi="Arial" w:cs="Arial"/>
          <w:sz w:val="24"/>
          <w:szCs w:val="24"/>
        </w:rPr>
        <w:t xml:space="preserve">How many formal or informal meetings or discussions has the planning </w:t>
      </w:r>
      <w:r w:rsidR="00951DB8" w:rsidRPr="00841E7B">
        <w:rPr>
          <w:rFonts w:ascii="Arial" w:hAnsi="Arial" w:cs="Arial"/>
          <w:sz w:val="24"/>
          <w:szCs w:val="24"/>
        </w:rPr>
        <w:t>department,</w:t>
      </w:r>
      <w:r w:rsidRPr="00841E7B">
        <w:rPr>
          <w:rFonts w:ascii="Arial" w:hAnsi="Arial" w:cs="Arial"/>
          <w:sz w:val="24"/>
          <w:szCs w:val="24"/>
        </w:rPr>
        <w:t xml:space="preserve"> or any other member of the administration had with Oryx regarding the proposed development during the period 2016-2020?</w:t>
      </w:r>
    </w:p>
    <w:p w14:paraId="38C7BFE2" w14:textId="62191A7D" w:rsidR="00841E7B" w:rsidRDefault="00841E7B" w:rsidP="00841E7B">
      <w:pPr>
        <w:pStyle w:val="PlainText"/>
        <w:jc w:val="both"/>
        <w:rPr>
          <w:rFonts w:ascii="Arial" w:hAnsi="Arial" w:cs="Arial"/>
          <w:sz w:val="24"/>
          <w:szCs w:val="24"/>
        </w:rPr>
      </w:pPr>
    </w:p>
    <w:p w14:paraId="781A21FF" w14:textId="137B7151" w:rsidR="00841E7B" w:rsidRDefault="00841E7B" w:rsidP="00841E7B">
      <w:pPr>
        <w:pStyle w:val="PlainText"/>
        <w:jc w:val="both"/>
        <w:rPr>
          <w:rFonts w:ascii="Arial" w:hAnsi="Arial" w:cs="Arial"/>
          <w:sz w:val="24"/>
          <w:szCs w:val="24"/>
        </w:rPr>
      </w:pPr>
      <w:r>
        <w:rPr>
          <w:rFonts w:ascii="Arial" w:hAnsi="Arial" w:cs="Arial"/>
          <w:sz w:val="24"/>
          <w:szCs w:val="24"/>
        </w:rPr>
        <w:t>Answer 8</w:t>
      </w:r>
    </w:p>
    <w:p w14:paraId="472863F5" w14:textId="77777777" w:rsidR="00FC0D4B" w:rsidRPr="00FC0D4B" w:rsidRDefault="00FC0D4B" w:rsidP="00FC0D4B">
      <w:pPr>
        <w:pStyle w:val="PlainText"/>
        <w:jc w:val="both"/>
        <w:rPr>
          <w:rFonts w:ascii="Arial" w:hAnsi="Arial" w:cs="Arial"/>
          <w:sz w:val="32"/>
          <w:szCs w:val="24"/>
          <w:lang w:eastAsia="en-AU"/>
        </w:rPr>
      </w:pPr>
      <w:r w:rsidRPr="00FC0D4B">
        <w:rPr>
          <w:rFonts w:ascii="Arial" w:hAnsi="Arial" w:cs="Arial"/>
          <w:sz w:val="24"/>
          <w:szCs w:val="24"/>
        </w:rPr>
        <w:t>Not sure for certain but the Director and other staff have had a number of discussions just as we would with any customer who are intending to lodge an application.</w:t>
      </w:r>
    </w:p>
    <w:p w14:paraId="738F8AFD" w14:textId="5AEEBEA7" w:rsidR="00FC0D4B" w:rsidRDefault="00FC0D4B" w:rsidP="00FC0D4B">
      <w:pPr>
        <w:pStyle w:val="PlainText"/>
      </w:pPr>
    </w:p>
    <w:p w14:paraId="60694736" w14:textId="77777777" w:rsidR="00FC0D4B" w:rsidRPr="00FC0D4B" w:rsidRDefault="00FC0D4B" w:rsidP="00FC0D4B">
      <w:pPr>
        <w:pStyle w:val="PlainText"/>
        <w:rPr>
          <w:rFonts w:ascii="Arial" w:hAnsi="Arial" w:cs="Arial"/>
          <w:sz w:val="24"/>
          <w:szCs w:val="24"/>
        </w:rPr>
      </w:pPr>
      <w:r w:rsidRPr="00FC0D4B">
        <w:rPr>
          <w:rFonts w:ascii="Arial" w:hAnsi="Arial" w:cs="Arial"/>
          <w:sz w:val="24"/>
          <w:szCs w:val="24"/>
        </w:rPr>
        <w:t>Question 9</w:t>
      </w:r>
    </w:p>
    <w:p w14:paraId="19430EC9" w14:textId="77777777" w:rsidR="00841E7B" w:rsidRPr="00841E7B" w:rsidRDefault="00FC0D4B" w:rsidP="00FC0D4B">
      <w:pPr>
        <w:pStyle w:val="PlainText"/>
        <w:jc w:val="both"/>
        <w:rPr>
          <w:rFonts w:ascii="Arial" w:hAnsi="Arial" w:cs="Arial"/>
          <w:sz w:val="24"/>
          <w:szCs w:val="24"/>
        </w:rPr>
      </w:pPr>
      <w:r w:rsidRPr="00FC0D4B">
        <w:rPr>
          <w:rFonts w:ascii="Arial" w:hAnsi="Arial" w:cs="Arial"/>
          <w:sz w:val="24"/>
          <w:szCs w:val="24"/>
        </w:rPr>
        <w:t>W</w:t>
      </w:r>
      <w:r w:rsidR="00841E7B" w:rsidRPr="00FC0D4B">
        <w:rPr>
          <w:rFonts w:ascii="Arial" w:hAnsi="Arial" w:cs="Arial"/>
          <w:sz w:val="24"/>
          <w:szCs w:val="24"/>
        </w:rPr>
        <w:t>e have enquired several times during the period 2014-2020 whether anything was ha</w:t>
      </w:r>
      <w:r w:rsidR="00841E7B" w:rsidRPr="00841E7B">
        <w:rPr>
          <w:rFonts w:ascii="Arial" w:hAnsi="Arial" w:cs="Arial"/>
          <w:sz w:val="24"/>
          <w:szCs w:val="24"/>
        </w:rPr>
        <w:t>ppening with the site and each time we were told by council staff that they weren't aware of anything.</w:t>
      </w:r>
    </w:p>
    <w:p w14:paraId="1FECC9C2" w14:textId="77777777" w:rsidR="00841E7B" w:rsidRDefault="00841E7B" w:rsidP="00841E7B">
      <w:pPr>
        <w:pStyle w:val="PlainText"/>
        <w:jc w:val="both"/>
        <w:rPr>
          <w:rFonts w:ascii="Arial" w:hAnsi="Arial" w:cs="Arial"/>
          <w:sz w:val="24"/>
          <w:szCs w:val="24"/>
        </w:rPr>
      </w:pPr>
      <w:r w:rsidRPr="00841E7B">
        <w:rPr>
          <w:rFonts w:ascii="Arial" w:hAnsi="Arial" w:cs="Arial"/>
          <w:sz w:val="24"/>
          <w:szCs w:val="24"/>
        </w:rPr>
        <w:lastRenderedPageBreak/>
        <w:t>Were council staff instructed by the planning department or any other member of the administration not to divulge any information relating to the site to the general public during the period 2014-2020?</w:t>
      </w:r>
    </w:p>
    <w:p w14:paraId="7A25F923" w14:textId="1DD399FF" w:rsidR="00FC0D4B" w:rsidRDefault="00FC0D4B" w:rsidP="00841E7B">
      <w:pPr>
        <w:pStyle w:val="PlainText"/>
        <w:jc w:val="both"/>
        <w:rPr>
          <w:rFonts w:ascii="Arial" w:eastAsiaTheme="minorHAnsi" w:hAnsi="Arial" w:cs="Arial"/>
          <w:sz w:val="24"/>
          <w:szCs w:val="24"/>
        </w:rPr>
      </w:pPr>
    </w:p>
    <w:p w14:paraId="091F75E9" w14:textId="2183ABC7" w:rsidR="00FC0D4B" w:rsidRDefault="00FC0D4B" w:rsidP="00841E7B">
      <w:pPr>
        <w:pStyle w:val="PlainText"/>
        <w:jc w:val="both"/>
        <w:rPr>
          <w:rFonts w:ascii="Arial" w:hAnsi="Arial" w:cs="Arial"/>
          <w:sz w:val="24"/>
          <w:szCs w:val="24"/>
        </w:rPr>
      </w:pPr>
      <w:r>
        <w:rPr>
          <w:rFonts w:ascii="Arial" w:hAnsi="Arial" w:cs="Arial"/>
          <w:sz w:val="24"/>
          <w:szCs w:val="24"/>
        </w:rPr>
        <w:t>Answer 9</w:t>
      </w:r>
    </w:p>
    <w:p w14:paraId="5361AB49" w14:textId="4A52FAEE" w:rsidR="00FC0D4B" w:rsidRDefault="00FC0D4B" w:rsidP="00841E7B">
      <w:pPr>
        <w:pStyle w:val="PlainText"/>
        <w:jc w:val="both"/>
        <w:rPr>
          <w:rFonts w:ascii="Arial" w:hAnsi="Arial" w:cs="Arial"/>
          <w:sz w:val="24"/>
          <w:szCs w:val="24"/>
        </w:rPr>
      </w:pPr>
      <w:r>
        <w:rPr>
          <w:rFonts w:ascii="Arial" w:hAnsi="Arial" w:cs="Arial"/>
          <w:sz w:val="24"/>
          <w:szCs w:val="24"/>
        </w:rPr>
        <w:t>No.</w:t>
      </w:r>
    </w:p>
    <w:p w14:paraId="6C714B6F" w14:textId="5167CC65" w:rsidR="00951DB8" w:rsidRDefault="00951DB8" w:rsidP="00841E7B">
      <w:pPr>
        <w:pStyle w:val="PlainText"/>
        <w:jc w:val="both"/>
        <w:rPr>
          <w:rFonts w:ascii="Arial" w:hAnsi="Arial" w:cs="Arial"/>
          <w:sz w:val="24"/>
          <w:szCs w:val="24"/>
        </w:rPr>
      </w:pPr>
    </w:p>
    <w:p w14:paraId="16192E43" w14:textId="77777777" w:rsidR="00951DB8" w:rsidRPr="00841E7B" w:rsidRDefault="00951DB8" w:rsidP="00841E7B">
      <w:pPr>
        <w:pStyle w:val="PlainText"/>
        <w:jc w:val="both"/>
        <w:rPr>
          <w:rFonts w:ascii="Arial" w:hAnsi="Arial" w:cs="Arial"/>
          <w:sz w:val="24"/>
          <w:szCs w:val="24"/>
        </w:rPr>
      </w:pPr>
    </w:p>
    <w:p w14:paraId="297E8499" w14:textId="6283F6F8" w:rsidR="002A5284" w:rsidRPr="00A66003" w:rsidRDefault="002A5284" w:rsidP="002A5284">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8" w:name="_Toc48646997"/>
      <w:r w:rsidRPr="00A66003">
        <w:rPr>
          <w:rFonts w:ascii="Arial" w:hAnsi="Arial" w:cs="Arial"/>
          <w:sz w:val="24"/>
          <w:szCs w:val="22"/>
          <w:u w:val="none"/>
        </w:rPr>
        <w:t>M</w:t>
      </w:r>
      <w:r w:rsidR="00FD189C">
        <w:rPr>
          <w:rFonts w:ascii="Arial" w:hAnsi="Arial" w:cs="Arial"/>
          <w:sz w:val="24"/>
          <w:szCs w:val="22"/>
          <w:u w:val="none"/>
        </w:rPr>
        <w:t>s Rebecca Faugno</w:t>
      </w:r>
      <w:r w:rsidRPr="00A66003">
        <w:rPr>
          <w:rFonts w:ascii="Arial" w:hAnsi="Arial" w:cs="Arial"/>
          <w:sz w:val="24"/>
          <w:szCs w:val="22"/>
          <w:u w:val="none"/>
        </w:rPr>
        <w:t xml:space="preserve">, </w:t>
      </w:r>
      <w:r w:rsidR="00FD189C">
        <w:rPr>
          <w:rFonts w:ascii="Arial" w:hAnsi="Arial" w:cs="Arial"/>
          <w:sz w:val="24"/>
          <w:szCs w:val="22"/>
          <w:u w:val="none"/>
        </w:rPr>
        <w:t>74 Doonan Road</w:t>
      </w:r>
      <w:r w:rsidRPr="00A66003">
        <w:rPr>
          <w:rFonts w:ascii="Arial" w:hAnsi="Arial" w:cs="Arial"/>
          <w:sz w:val="24"/>
          <w:szCs w:val="22"/>
          <w:u w:val="none"/>
        </w:rPr>
        <w:t>, Nedlands</w:t>
      </w:r>
      <w:bookmarkEnd w:id="8"/>
    </w:p>
    <w:p w14:paraId="5F826C38" w14:textId="30AA9DAF" w:rsidR="002A5284" w:rsidRDefault="002A5284" w:rsidP="00D0085E">
      <w:pPr>
        <w:jc w:val="both"/>
        <w:rPr>
          <w:rFonts w:ascii="Arial" w:hAnsi="Arial" w:cs="Arial"/>
          <w:b/>
          <w:kern w:val="28"/>
          <w:szCs w:val="24"/>
        </w:rPr>
      </w:pPr>
    </w:p>
    <w:p w14:paraId="37D714F9" w14:textId="77777777" w:rsidR="00D0085E" w:rsidRDefault="00D0085E" w:rsidP="00D0085E">
      <w:pPr>
        <w:pStyle w:val="PlainText"/>
        <w:jc w:val="both"/>
        <w:rPr>
          <w:rFonts w:ascii="Arial" w:hAnsi="Arial" w:cs="Arial"/>
          <w:sz w:val="24"/>
          <w:szCs w:val="24"/>
        </w:rPr>
      </w:pPr>
      <w:r>
        <w:rPr>
          <w:rFonts w:ascii="Arial" w:hAnsi="Arial" w:cs="Arial"/>
          <w:sz w:val="24"/>
          <w:szCs w:val="24"/>
        </w:rPr>
        <w:t>Question 1</w:t>
      </w:r>
    </w:p>
    <w:p w14:paraId="6A9DC0BD" w14:textId="40EFBE45" w:rsidR="00D0085E" w:rsidRDefault="00D0085E" w:rsidP="00D0085E">
      <w:pPr>
        <w:pStyle w:val="PlainText"/>
        <w:jc w:val="both"/>
        <w:rPr>
          <w:rFonts w:ascii="Arial" w:hAnsi="Arial" w:cs="Arial"/>
          <w:sz w:val="24"/>
          <w:szCs w:val="24"/>
        </w:rPr>
      </w:pPr>
      <w:r w:rsidRPr="00D0085E">
        <w:rPr>
          <w:rFonts w:ascii="Arial" w:hAnsi="Arial" w:cs="Arial"/>
          <w:sz w:val="24"/>
          <w:szCs w:val="24"/>
        </w:rPr>
        <w:t>With reference to recent comments made by the Mayor regarding the</w:t>
      </w:r>
      <w:r>
        <w:rPr>
          <w:rFonts w:ascii="Arial" w:hAnsi="Arial" w:cs="Arial"/>
          <w:sz w:val="24"/>
          <w:szCs w:val="24"/>
        </w:rPr>
        <w:t xml:space="preserve"> </w:t>
      </w:r>
      <w:r w:rsidRPr="00D0085E">
        <w:rPr>
          <w:rFonts w:ascii="Arial" w:hAnsi="Arial" w:cs="Arial"/>
          <w:sz w:val="24"/>
          <w:szCs w:val="24"/>
        </w:rPr>
        <w:t>current situation of the LPP in the context of the Betty St/Doonan Rd proposed DA being a ‘real mess’ and one that needs to be ‘fixed’, we understand that the City Administration proposes to ‘fix’ the issue by amending the current LPP and amending LPS3 to include additional conditions around height and built form that are more appropriate for the site location.</w:t>
      </w:r>
    </w:p>
    <w:p w14:paraId="48633D46" w14:textId="77777777" w:rsidR="00D0085E" w:rsidRPr="00D0085E" w:rsidRDefault="00D0085E" w:rsidP="00D0085E">
      <w:pPr>
        <w:pStyle w:val="PlainText"/>
        <w:jc w:val="both"/>
        <w:rPr>
          <w:rFonts w:ascii="Arial" w:hAnsi="Arial" w:cs="Arial"/>
          <w:sz w:val="24"/>
          <w:szCs w:val="24"/>
        </w:rPr>
      </w:pPr>
    </w:p>
    <w:p w14:paraId="40F8060D" w14:textId="77777777" w:rsidR="00D0085E" w:rsidRPr="00D0085E" w:rsidRDefault="00D0085E" w:rsidP="00D0085E">
      <w:pPr>
        <w:pStyle w:val="PlainText"/>
        <w:jc w:val="both"/>
        <w:rPr>
          <w:rFonts w:ascii="Arial" w:hAnsi="Arial" w:cs="Arial"/>
          <w:sz w:val="24"/>
          <w:szCs w:val="24"/>
        </w:rPr>
      </w:pPr>
      <w:r w:rsidRPr="00D0085E">
        <w:rPr>
          <w:rFonts w:ascii="Arial" w:hAnsi="Arial" w:cs="Arial"/>
          <w:sz w:val="24"/>
          <w:szCs w:val="24"/>
        </w:rPr>
        <w:t>Given I understand that the implementation of an LPP amendment requires quite some time to process and be effective, including a period of public consultation and comment, and further an LPS amendment must be submitted to WAPC for consideration and approval and typically takes 6-9 months to implement, can the City please provide answers to the following questions:</w:t>
      </w:r>
    </w:p>
    <w:p w14:paraId="060CF013" w14:textId="77777777" w:rsidR="00D0085E" w:rsidRPr="00D0085E" w:rsidRDefault="00D0085E" w:rsidP="00D0085E">
      <w:pPr>
        <w:pStyle w:val="PlainText"/>
        <w:rPr>
          <w:rFonts w:ascii="Arial" w:hAnsi="Arial" w:cs="Arial"/>
          <w:sz w:val="24"/>
          <w:szCs w:val="24"/>
        </w:rPr>
      </w:pPr>
    </w:p>
    <w:p w14:paraId="1DEFAF3F" w14:textId="04521EFF" w:rsidR="00D0085E" w:rsidRPr="00D0085E" w:rsidRDefault="00D0085E" w:rsidP="00D0085E">
      <w:pPr>
        <w:pStyle w:val="PlainText"/>
        <w:ind w:left="567" w:hanging="567"/>
        <w:jc w:val="both"/>
        <w:rPr>
          <w:rFonts w:ascii="Arial" w:hAnsi="Arial" w:cs="Arial"/>
          <w:sz w:val="24"/>
          <w:szCs w:val="24"/>
        </w:rPr>
      </w:pPr>
      <w:r w:rsidRPr="00D0085E">
        <w:rPr>
          <w:rFonts w:ascii="Arial" w:hAnsi="Arial" w:cs="Arial"/>
          <w:sz w:val="24"/>
          <w:szCs w:val="24"/>
        </w:rPr>
        <w:t xml:space="preserve">a.    </w:t>
      </w:r>
      <w:r>
        <w:rPr>
          <w:rFonts w:ascii="Arial" w:hAnsi="Arial" w:cs="Arial"/>
          <w:sz w:val="24"/>
          <w:szCs w:val="24"/>
        </w:rPr>
        <w:tab/>
      </w:r>
      <w:r w:rsidRPr="00D0085E">
        <w:rPr>
          <w:rFonts w:ascii="Arial" w:hAnsi="Arial" w:cs="Arial"/>
          <w:sz w:val="24"/>
          <w:szCs w:val="24"/>
        </w:rPr>
        <w:t>Please confirm whether, if such changes are adopted, they will be in</w:t>
      </w:r>
      <w:r>
        <w:rPr>
          <w:rFonts w:ascii="Arial" w:hAnsi="Arial" w:cs="Arial"/>
          <w:sz w:val="24"/>
          <w:szCs w:val="24"/>
        </w:rPr>
        <w:t xml:space="preserve"> p</w:t>
      </w:r>
      <w:r w:rsidRPr="00D0085E">
        <w:rPr>
          <w:rFonts w:ascii="Arial" w:hAnsi="Arial" w:cs="Arial"/>
          <w:sz w:val="24"/>
          <w:szCs w:val="24"/>
        </w:rPr>
        <w:t>lace and effective prior to consideration of the Betty St/Doonan Rd DA either at the scheduled JDAP meeting for that DA, only weeks away, or by any other determining body; and</w:t>
      </w:r>
    </w:p>
    <w:p w14:paraId="0F22C407" w14:textId="77777777" w:rsidR="00D0085E" w:rsidRPr="00D0085E" w:rsidRDefault="00D0085E" w:rsidP="00D0085E">
      <w:pPr>
        <w:pStyle w:val="PlainText"/>
        <w:jc w:val="both"/>
        <w:rPr>
          <w:rFonts w:ascii="Arial" w:hAnsi="Arial" w:cs="Arial"/>
          <w:sz w:val="24"/>
          <w:szCs w:val="24"/>
        </w:rPr>
      </w:pPr>
    </w:p>
    <w:p w14:paraId="512A627D" w14:textId="2F4400C3" w:rsidR="00D0085E" w:rsidRDefault="00D0085E" w:rsidP="00D0085E">
      <w:pPr>
        <w:pStyle w:val="PlainText"/>
        <w:ind w:left="567" w:hanging="567"/>
        <w:jc w:val="both"/>
        <w:rPr>
          <w:rFonts w:ascii="Arial" w:hAnsi="Arial" w:cs="Arial"/>
          <w:sz w:val="24"/>
          <w:szCs w:val="24"/>
        </w:rPr>
      </w:pPr>
      <w:r w:rsidRPr="00D0085E">
        <w:rPr>
          <w:rFonts w:ascii="Arial" w:hAnsi="Arial" w:cs="Arial"/>
          <w:sz w:val="24"/>
          <w:szCs w:val="24"/>
        </w:rPr>
        <w:t xml:space="preserve">b.    </w:t>
      </w:r>
      <w:r>
        <w:rPr>
          <w:rFonts w:ascii="Arial" w:hAnsi="Arial" w:cs="Arial"/>
          <w:sz w:val="24"/>
          <w:szCs w:val="24"/>
        </w:rPr>
        <w:tab/>
      </w:r>
      <w:r w:rsidRPr="00D0085E">
        <w:rPr>
          <w:rFonts w:ascii="Arial" w:hAnsi="Arial" w:cs="Arial"/>
          <w:sz w:val="24"/>
          <w:szCs w:val="24"/>
        </w:rPr>
        <w:t>If not – can the City please confirm whether those changes will in</w:t>
      </w:r>
      <w:r>
        <w:rPr>
          <w:rFonts w:ascii="Arial" w:hAnsi="Arial" w:cs="Arial"/>
          <w:sz w:val="24"/>
          <w:szCs w:val="24"/>
        </w:rPr>
        <w:t xml:space="preserve"> </w:t>
      </w:r>
      <w:r w:rsidRPr="00D0085E">
        <w:rPr>
          <w:rFonts w:ascii="Arial" w:hAnsi="Arial" w:cs="Arial"/>
          <w:sz w:val="24"/>
          <w:szCs w:val="24"/>
        </w:rPr>
        <w:t>fact form</w:t>
      </w:r>
    </w:p>
    <w:p w14:paraId="4555156A" w14:textId="621125A8" w:rsidR="00D0085E" w:rsidRPr="00D0085E" w:rsidRDefault="00D0085E" w:rsidP="00D0085E">
      <w:pPr>
        <w:pStyle w:val="PlainText"/>
        <w:ind w:left="567"/>
        <w:jc w:val="both"/>
        <w:rPr>
          <w:rFonts w:ascii="Arial" w:hAnsi="Arial" w:cs="Arial"/>
          <w:sz w:val="24"/>
          <w:szCs w:val="24"/>
        </w:rPr>
      </w:pPr>
      <w:r w:rsidRPr="00D0085E">
        <w:rPr>
          <w:rFonts w:ascii="Arial" w:hAnsi="Arial" w:cs="Arial"/>
          <w:sz w:val="24"/>
          <w:szCs w:val="24"/>
        </w:rPr>
        <w:t>the basis for JDAP assessment of the DA?</w:t>
      </w:r>
    </w:p>
    <w:p w14:paraId="6C236AAF" w14:textId="77777777" w:rsidR="00D0085E" w:rsidRPr="00D0085E" w:rsidRDefault="00D0085E" w:rsidP="00D0085E">
      <w:pPr>
        <w:pStyle w:val="PlainText"/>
        <w:jc w:val="both"/>
        <w:rPr>
          <w:rFonts w:ascii="Arial" w:hAnsi="Arial" w:cs="Arial"/>
          <w:sz w:val="24"/>
          <w:szCs w:val="24"/>
        </w:rPr>
      </w:pPr>
    </w:p>
    <w:p w14:paraId="25C099FC" w14:textId="71A0FD91" w:rsidR="00D0085E" w:rsidRPr="00D0085E" w:rsidRDefault="00D0085E" w:rsidP="00D0085E">
      <w:pPr>
        <w:pStyle w:val="PlainText"/>
        <w:ind w:left="567" w:hanging="567"/>
        <w:jc w:val="both"/>
        <w:rPr>
          <w:rFonts w:ascii="Arial" w:hAnsi="Arial" w:cs="Arial"/>
          <w:sz w:val="24"/>
          <w:szCs w:val="24"/>
        </w:rPr>
      </w:pPr>
      <w:r w:rsidRPr="00D0085E">
        <w:rPr>
          <w:rFonts w:ascii="Arial" w:hAnsi="Arial" w:cs="Arial"/>
          <w:sz w:val="24"/>
          <w:szCs w:val="24"/>
        </w:rPr>
        <w:t>c.</w:t>
      </w:r>
      <w:r>
        <w:rPr>
          <w:rFonts w:ascii="Arial" w:hAnsi="Arial" w:cs="Arial"/>
          <w:sz w:val="24"/>
          <w:szCs w:val="24"/>
        </w:rPr>
        <w:tab/>
      </w:r>
      <w:r w:rsidRPr="00D0085E">
        <w:rPr>
          <w:rFonts w:ascii="Arial" w:hAnsi="Arial" w:cs="Arial"/>
          <w:sz w:val="24"/>
          <w:szCs w:val="24"/>
        </w:rPr>
        <w:t>If not - please explain how such solution proposed by the City, will ‘fix’ the problems and concerns clearly identified as needing to be corrected by the Mayor and all public community concerned in relation to the Betty St/Doonan Road DA.</w:t>
      </w:r>
    </w:p>
    <w:p w14:paraId="68E02D4A" w14:textId="77777777" w:rsidR="00D0085E" w:rsidRDefault="00D0085E" w:rsidP="00D0085E">
      <w:pPr>
        <w:pStyle w:val="PlainText"/>
      </w:pPr>
    </w:p>
    <w:p w14:paraId="3EA3AD94" w14:textId="17E12BF3" w:rsidR="002A5284" w:rsidRDefault="00147186" w:rsidP="00CC0833">
      <w:pPr>
        <w:rPr>
          <w:rFonts w:ascii="Arial" w:hAnsi="Arial" w:cs="Arial"/>
          <w:bCs/>
          <w:kern w:val="28"/>
          <w:szCs w:val="24"/>
        </w:rPr>
      </w:pPr>
      <w:r w:rsidRPr="004C13A0">
        <w:rPr>
          <w:rFonts w:ascii="Arial" w:hAnsi="Arial" w:cs="Arial"/>
          <w:bCs/>
          <w:kern w:val="28"/>
          <w:szCs w:val="24"/>
        </w:rPr>
        <w:t>Answer</w:t>
      </w:r>
      <w:r w:rsidR="00951DB8">
        <w:rPr>
          <w:rFonts w:ascii="Arial" w:hAnsi="Arial" w:cs="Arial"/>
          <w:bCs/>
          <w:kern w:val="28"/>
          <w:szCs w:val="24"/>
        </w:rPr>
        <w:t xml:space="preserve"> </w:t>
      </w:r>
      <w:r w:rsidRPr="004C13A0">
        <w:rPr>
          <w:rFonts w:ascii="Arial" w:hAnsi="Arial" w:cs="Arial"/>
          <w:bCs/>
          <w:kern w:val="28"/>
          <w:szCs w:val="24"/>
        </w:rPr>
        <w:t>1a</w:t>
      </w:r>
      <w:r w:rsidR="004C13A0" w:rsidRPr="004C13A0">
        <w:rPr>
          <w:rFonts w:ascii="Arial" w:hAnsi="Arial" w:cs="Arial"/>
          <w:bCs/>
          <w:kern w:val="28"/>
          <w:szCs w:val="24"/>
        </w:rPr>
        <w:t xml:space="preserve"> -</w:t>
      </w:r>
      <w:r w:rsidR="00951DB8">
        <w:rPr>
          <w:rFonts w:ascii="Arial" w:hAnsi="Arial" w:cs="Arial"/>
          <w:bCs/>
          <w:kern w:val="28"/>
          <w:szCs w:val="24"/>
        </w:rPr>
        <w:t xml:space="preserve"> </w:t>
      </w:r>
      <w:r w:rsidR="004C13A0" w:rsidRPr="004C13A0">
        <w:rPr>
          <w:rFonts w:ascii="Arial" w:hAnsi="Arial" w:cs="Arial"/>
          <w:bCs/>
          <w:kern w:val="28"/>
          <w:szCs w:val="24"/>
        </w:rPr>
        <w:t>c.</w:t>
      </w:r>
    </w:p>
    <w:p w14:paraId="0EE52E11" w14:textId="65C1EB59" w:rsidR="004C13A0" w:rsidRPr="004C13A0" w:rsidRDefault="004C13A0" w:rsidP="00CC0833">
      <w:pPr>
        <w:rPr>
          <w:rFonts w:ascii="Arial" w:hAnsi="Arial" w:cs="Arial"/>
          <w:bCs/>
          <w:kern w:val="28"/>
          <w:szCs w:val="24"/>
        </w:rPr>
      </w:pPr>
      <w:r>
        <w:rPr>
          <w:rFonts w:ascii="Arial" w:hAnsi="Arial" w:cs="Arial"/>
          <w:bCs/>
          <w:kern w:val="28"/>
          <w:szCs w:val="24"/>
        </w:rPr>
        <w:t xml:space="preserve">Three reports are presented at tonight’s Council meeting to deal with </w:t>
      </w:r>
      <w:r w:rsidR="00F34BF5">
        <w:rPr>
          <w:rFonts w:ascii="Arial" w:hAnsi="Arial" w:cs="Arial"/>
          <w:bCs/>
          <w:kern w:val="28"/>
          <w:szCs w:val="24"/>
        </w:rPr>
        <w:t xml:space="preserve">changes to the LPP and bring two scheme amendment forward.  </w:t>
      </w:r>
      <w:r w:rsidR="006A36C5">
        <w:rPr>
          <w:rFonts w:ascii="Arial" w:hAnsi="Arial" w:cs="Arial"/>
          <w:bCs/>
          <w:kern w:val="28"/>
          <w:szCs w:val="24"/>
        </w:rPr>
        <w:t xml:space="preserve">These </w:t>
      </w:r>
      <w:r w:rsidR="00DD6667">
        <w:rPr>
          <w:rFonts w:ascii="Arial" w:hAnsi="Arial" w:cs="Arial"/>
          <w:bCs/>
          <w:kern w:val="28"/>
          <w:szCs w:val="24"/>
        </w:rPr>
        <w:t xml:space="preserve">changes will be considered if Council supports the recommendations and </w:t>
      </w:r>
      <w:r w:rsidR="00D8011A">
        <w:rPr>
          <w:rFonts w:ascii="Arial" w:hAnsi="Arial" w:cs="Arial"/>
          <w:bCs/>
          <w:kern w:val="28"/>
          <w:szCs w:val="24"/>
        </w:rPr>
        <w:t xml:space="preserve">they become seriously entertained documents, at which point they </w:t>
      </w:r>
      <w:r w:rsidR="003A3FB3">
        <w:rPr>
          <w:rFonts w:ascii="Arial" w:hAnsi="Arial" w:cs="Arial"/>
          <w:bCs/>
          <w:kern w:val="28"/>
          <w:szCs w:val="24"/>
        </w:rPr>
        <w:t>are considered in any development assessment.</w:t>
      </w:r>
    </w:p>
    <w:p w14:paraId="29A1674B" w14:textId="0F629C8D" w:rsidR="00147186" w:rsidRDefault="00147186" w:rsidP="00CC0833">
      <w:pPr>
        <w:rPr>
          <w:rFonts w:ascii="Arial" w:hAnsi="Arial" w:cs="Arial"/>
          <w:b/>
          <w:kern w:val="28"/>
          <w:szCs w:val="24"/>
        </w:rPr>
      </w:pPr>
    </w:p>
    <w:p w14:paraId="551C815F" w14:textId="345FD10F" w:rsidR="00C56C9C" w:rsidRDefault="00C56C9C" w:rsidP="00CC0833">
      <w:pPr>
        <w:rPr>
          <w:rFonts w:ascii="Arial" w:hAnsi="Arial" w:cs="Arial"/>
          <w:b/>
          <w:kern w:val="28"/>
          <w:szCs w:val="24"/>
        </w:rPr>
      </w:pPr>
    </w:p>
    <w:p w14:paraId="5AE406BD" w14:textId="78E355C7" w:rsidR="00951DB8" w:rsidRDefault="00951DB8" w:rsidP="00CC0833">
      <w:pPr>
        <w:rPr>
          <w:rFonts w:ascii="Arial" w:hAnsi="Arial" w:cs="Arial"/>
          <w:b/>
          <w:kern w:val="28"/>
          <w:szCs w:val="24"/>
        </w:rPr>
      </w:pPr>
    </w:p>
    <w:p w14:paraId="445E9A52" w14:textId="7C530C55" w:rsidR="00951DB8" w:rsidRDefault="00951DB8" w:rsidP="00CC0833">
      <w:pPr>
        <w:rPr>
          <w:rFonts w:ascii="Arial" w:hAnsi="Arial" w:cs="Arial"/>
          <w:b/>
          <w:kern w:val="28"/>
          <w:szCs w:val="24"/>
        </w:rPr>
      </w:pPr>
    </w:p>
    <w:p w14:paraId="190D2333" w14:textId="280C1AFE" w:rsidR="00951DB8" w:rsidRDefault="00951DB8" w:rsidP="00CC0833">
      <w:pPr>
        <w:rPr>
          <w:rFonts w:ascii="Arial" w:hAnsi="Arial" w:cs="Arial"/>
          <w:b/>
          <w:kern w:val="28"/>
          <w:szCs w:val="24"/>
        </w:rPr>
      </w:pPr>
    </w:p>
    <w:p w14:paraId="73745657" w14:textId="77777777" w:rsidR="00951DB8" w:rsidRDefault="00951DB8" w:rsidP="00CC0833">
      <w:pPr>
        <w:rPr>
          <w:rFonts w:ascii="Arial" w:hAnsi="Arial" w:cs="Arial"/>
          <w:b/>
          <w:kern w:val="28"/>
          <w:szCs w:val="24"/>
        </w:rPr>
      </w:pPr>
    </w:p>
    <w:p w14:paraId="56863CA1" w14:textId="3AA025CC" w:rsidR="009913E9" w:rsidRPr="00A66003" w:rsidRDefault="009913E9" w:rsidP="009913E9">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9" w:name="_Toc48646998"/>
      <w:r w:rsidRPr="00A66003">
        <w:rPr>
          <w:rFonts w:ascii="Arial" w:hAnsi="Arial" w:cs="Arial"/>
          <w:sz w:val="24"/>
          <w:szCs w:val="22"/>
          <w:u w:val="none"/>
        </w:rPr>
        <w:lastRenderedPageBreak/>
        <w:t>M</w:t>
      </w:r>
      <w:r>
        <w:rPr>
          <w:rFonts w:ascii="Arial" w:hAnsi="Arial" w:cs="Arial"/>
          <w:sz w:val="24"/>
          <w:szCs w:val="22"/>
          <w:u w:val="none"/>
        </w:rPr>
        <w:t>r John McGuire</w:t>
      </w:r>
      <w:r w:rsidRPr="00A66003">
        <w:rPr>
          <w:rFonts w:ascii="Arial" w:hAnsi="Arial" w:cs="Arial"/>
          <w:sz w:val="24"/>
          <w:szCs w:val="22"/>
          <w:u w:val="none"/>
        </w:rPr>
        <w:t xml:space="preserve">, </w:t>
      </w:r>
      <w:r w:rsidR="00D0085E">
        <w:rPr>
          <w:rFonts w:ascii="Arial" w:hAnsi="Arial" w:cs="Arial"/>
          <w:sz w:val="24"/>
          <w:szCs w:val="22"/>
          <w:u w:val="none"/>
        </w:rPr>
        <w:t>2 Granby Crescent</w:t>
      </w:r>
      <w:r w:rsidRPr="00A66003">
        <w:rPr>
          <w:rFonts w:ascii="Arial" w:hAnsi="Arial" w:cs="Arial"/>
          <w:sz w:val="24"/>
          <w:szCs w:val="22"/>
          <w:u w:val="none"/>
        </w:rPr>
        <w:t>, Nedlands</w:t>
      </w:r>
      <w:bookmarkEnd w:id="9"/>
    </w:p>
    <w:p w14:paraId="0CA28E11" w14:textId="77777777" w:rsidR="00D0085E" w:rsidRDefault="00D0085E" w:rsidP="009913E9">
      <w:pPr>
        <w:pStyle w:val="NormalWeb"/>
        <w:ind w:left="720"/>
        <w:rPr>
          <w:rFonts w:ascii="Arial" w:hAnsi="Arial" w:cs="Arial"/>
          <w:caps/>
        </w:rPr>
      </w:pPr>
    </w:p>
    <w:p w14:paraId="2E96E56A" w14:textId="77777777" w:rsidR="00D0085E" w:rsidRPr="00D0085E" w:rsidRDefault="00D0085E" w:rsidP="00D0085E">
      <w:pPr>
        <w:pStyle w:val="NormalWeb"/>
        <w:jc w:val="both"/>
        <w:rPr>
          <w:rFonts w:ascii="Arial" w:hAnsi="Arial" w:cs="Arial"/>
          <w:color w:val="222222"/>
          <w:lang w:val="en-GB"/>
        </w:rPr>
      </w:pPr>
      <w:r w:rsidRPr="00D0085E">
        <w:rPr>
          <w:rFonts w:ascii="Arial" w:hAnsi="Arial" w:cs="Arial"/>
          <w:color w:val="222222"/>
          <w:lang w:val="en-GB"/>
        </w:rPr>
        <w:t>Question 1</w:t>
      </w:r>
    </w:p>
    <w:p w14:paraId="16D241E2" w14:textId="17411385" w:rsidR="009913E9" w:rsidRPr="00D0085E" w:rsidRDefault="009913E9" w:rsidP="00D0085E">
      <w:pPr>
        <w:pStyle w:val="NormalWeb"/>
        <w:jc w:val="both"/>
        <w:rPr>
          <w:rFonts w:ascii="Arial" w:hAnsi="Arial" w:cs="Arial"/>
          <w:color w:val="222222"/>
          <w:lang w:eastAsia="en-AU"/>
        </w:rPr>
      </w:pPr>
      <w:r w:rsidRPr="00D0085E">
        <w:rPr>
          <w:rFonts w:ascii="Arial" w:hAnsi="Arial" w:cs="Arial"/>
          <w:color w:val="222222"/>
          <w:lang w:val="en-GB"/>
        </w:rPr>
        <w:t>Can the Council please advise the relevant experience and capability of the Planning Department in relation to preparation of a comprehensive planning policy for population healthcare services, and specifically aged care services? Can the council please make particular reference to requisite experience and expertise of the Planning Department with contemporary and emergent models of care for aged care, noting the role delineation between the stages of aged care from independent living, low care, high care, respite care and palliative care.</w:t>
      </w:r>
    </w:p>
    <w:p w14:paraId="1B363699" w14:textId="0B876D00" w:rsidR="009913E9" w:rsidRDefault="009913E9" w:rsidP="00D0085E">
      <w:pPr>
        <w:pStyle w:val="NormalWeb"/>
        <w:jc w:val="both"/>
        <w:rPr>
          <w:rFonts w:ascii="Arial" w:hAnsi="Arial" w:cs="Arial"/>
          <w:color w:val="222222"/>
          <w:lang w:val="en-GB"/>
        </w:rPr>
      </w:pPr>
      <w:r w:rsidRPr="00D0085E">
        <w:rPr>
          <w:rFonts w:ascii="Arial" w:hAnsi="Arial" w:cs="Arial"/>
          <w:color w:val="222222"/>
          <w:lang w:val="en-GB"/>
        </w:rPr>
        <w:t> </w:t>
      </w:r>
    </w:p>
    <w:p w14:paraId="5AD13B96" w14:textId="65FA17AC" w:rsidR="00D0085E" w:rsidRPr="00D0085E" w:rsidRDefault="00D0085E" w:rsidP="00D0085E">
      <w:pPr>
        <w:pStyle w:val="NormalWeb"/>
        <w:jc w:val="both"/>
        <w:rPr>
          <w:rFonts w:ascii="Arial" w:hAnsi="Arial" w:cs="Arial"/>
          <w:color w:val="222222"/>
          <w:lang w:val="en-GB"/>
        </w:rPr>
      </w:pPr>
      <w:r w:rsidRPr="00D0085E">
        <w:rPr>
          <w:rFonts w:ascii="Arial" w:hAnsi="Arial" w:cs="Arial"/>
          <w:color w:val="222222"/>
          <w:lang w:val="en-GB"/>
        </w:rPr>
        <w:t>Answer 1</w:t>
      </w:r>
    </w:p>
    <w:p w14:paraId="48B5CAF2" w14:textId="7753A4C0" w:rsidR="00E04619" w:rsidRPr="00E04619" w:rsidRDefault="00E04619" w:rsidP="00E04619">
      <w:pPr>
        <w:jc w:val="both"/>
        <w:rPr>
          <w:rFonts w:ascii="Arial" w:hAnsi="Arial" w:cs="Arial"/>
          <w:sz w:val="22"/>
          <w:lang w:eastAsia="en-AU"/>
        </w:rPr>
      </w:pPr>
      <w:r w:rsidRPr="00E04619">
        <w:rPr>
          <w:rFonts w:ascii="Arial" w:hAnsi="Arial" w:cs="Arial"/>
        </w:rPr>
        <w:t xml:space="preserve">The City of Nedlands employs University Qualified Urban and Regional Planners many </w:t>
      </w:r>
      <w:r w:rsidR="00FE417E" w:rsidRPr="00E04619">
        <w:rPr>
          <w:rFonts w:ascii="Arial" w:hAnsi="Arial" w:cs="Arial"/>
        </w:rPr>
        <w:t>who</w:t>
      </w:r>
      <w:r w:rsidRPr="00E04619">
        <w:rPr>
          <w:rFonts w:ascii="Arial" w:hAnsi="Arial" w:cs="Arial"/>
        </w:rPr>
        <w:t xml:space="preserve"> are accredited by the Planning Institute of Australia. </w:t>
      </w:r>
    </w:p>
    <w:p w14:paraId="013776C4" w14:textId="77777777" w:rsidR="00E04619" w:rsidRPr="00E04619" w:rsidRDefault="00E04619" w:rsidP="00E04619">
      <w:pPr>
        <w:jc w:val="both"/>
        <w:rPr>
          <w:rFonts w:ascii="Arial" w:hAnsi="Arial" w:cs="Arial"/>
        </w:rPr>
      </w:pPr>
    </w:p>
    <w:p w14:paraId="47D3F04E" w14:textId="77777777" w:rsidR="00E04619" w:rsidRPr="00E04619" w:rsidRDefault="00E04619" w:rsidP="00E04619">
      <w:pPr>
        <w:jc w:val="both"/>
        <w:rPr>
          <w:rFonts w:ascii="Arial" w:hAnsi="Arial" w:cs="Arial"/>
        </w:rPr>
      </w:pPr>
      <w:r w:rsidRPr="00E04619">
        <w:rPr>
          <w:rFonts w:ascii="Arial" w:hAnsi="Arial" w:cs="Arial"/>
        </w:rPr>
        <w:t>Local Planning policies are developed with reference to external consultant expertise where and when required. The City’s Local Planning Policy relates to built form, as such urban and regional planners, possibly architects and landscape architects could be engaged. </w:t>
      </w:r>
    </w:p>
    <w:p w14:paraId="28B6B588" w14:textId="77777777" w:rsidR="00E04619" w:rsidRPr="00E04619" w:rsidRDefault="00E04619" w:rsidP="00E04619">
      <w:pPr>
        <w:jc w:val="both"/>
        <w:rPr>
          <w:rFonts w:ascii="Arial" w:hAnsi="Arial" w:cs="Arial"/>
        </w:rPr>
      </w:pPr>
    </w:p>
    <w:p w14:paraId="045EF581" w14:textId="450C21F6" w:rsidR="00E04619" w:rsidRDefault="00E04619" w:rsidP="00E04619">
      <w:pPr>
        <w:jc w:val="both"/>
      </w:pPr>
      <w:r w:rsidRPr="00E04619">
        <w:rPr>
          <w:rFonts w:ascii="Arial" w:hAnsi="Arial" w:cs="Arial"/>
        </w:rPr>
        <w:t>The state planning framework has not developed specific legislative framework dealing with Residential Aged Care, however there is a draft position statement to assist in guidance to local government in forming local planning responses in accordance with statutory requirements under the Planning and Development Act.</w:t>
      </w:r>
      <w:r>
        <w:t> </w:t>
      </w:r>
    </w:p>
    <w:p w14:paraId="7D7FC416" w14:textId="77777777" w:rsidR="001B2460" w:rsidRDefault="001B2460" w:rsidP="00E04619">
      <w:pPr>
        <w:jc w:val="both"/>
      </w:pPr>
    </w:p>
    <w:p w14:paraId="2A39F9DE" w14:textId="77777777" w:rsidR="00D0085E" w:rsidRPr="00EA1C5B" w:rsidRDefault="00D0085E" w:rsidP="00D0085E">
      <w:pPr>
        <w:pStyle w:val="NormalWeb"/>
        <w:jc w:val="both"/>
        <w:rPr>
          <w:rFonts w:ascii="Arial" w:hAnsi="Arial" w:cs="Arial"/>
          <w:lang w:val="en-GB"/>
        </w:rPr>
      </w:pPr>
      <w:r w:rsidRPr="00EA1C5B">
        <w:rPr>
          <w:rFonts w:ascii="Arial" w:hAnsi="Arial" w:cs="Arial"/>
          <w:lang w:val="en-GB"/>
        </w:rPr>
        <w:t>Question 2</w:t>
      </w:r>
    </w:p>
    <w:p w14:paraId="09D9479A" w14:textId="5436D0B1" w:rsidR="009913E9" w:rsidRPr="00EA1C5B" w:rsidRDefault="009913E9" w:rsidP="00D0085E">
      <w:pPr>
        <w:pStyle w:val="NormalWeb"/>
        <w:jc w:val="both"/>
        <w:rPr>
          <w:rFonts w:ascii="Arial" w:hAnsi="Arial" w:cs="Arial"/>
          <w:lang w:val="en-GB"/>
        </w:rPr>
      </w:pPr>
      <w:r w:rsidRPr="00EA1C5B">
        <w:rPr>
          <w:rFonts w:ascii="Arial" w:hAnsi="Arial" w:cs="Arial"/>
          <w:lang w:val="en-GB"/>
        </w:rPr>
        <w:t>Can the Council please advise the relevant expertise and experience of the Planning Department in fully determining the environmental implications of a high care aged healthcare facility to the surrounding environment? Please make specific reference to experience and capability of the Department to determine and assess the impact of both Type A and Type B effluents (reference AS 1668.2 part 3.3.1) on the surrounding environment.</w:t>
      </w:r>
    </w:p>
    <w:p w14:paraId="0B8519BD" w14:textId="0C39112D" w:rsidR="00D0085E" w:rsidRPr="00D0085E" w:rsidRDefault="00D0085E" w:rsidP="00D0085E">
      <w:pPr>
        <w:pStyle w:val="NormalWeb"/>
        <w:jc w:val="both"/>
        <w:rPr>
          <w:rFonts w:ascii="Arial" w:hAnsi="Arial" w:cs="Arial"/>
          <w:color w:val="222222"/>
          <w:lang w:val="en-GB"/>
        </w:rPr>
      </w:pPr>
    </w:p>
    <w:p w14:paraId="04549097" w14:textId="69B8ED30" w:rsidR="00D0085E" w:rsidRPr="00D0085E" w:rsidRDefault="00D0085E" w:rsidP="00D0085E">
      <w:pPr>
        <w:pStyle w:val="NormalWeb"/>
        <w:jc w:val="both"/>
        <w:rPr>
          <w:rFonts w:ascii="Arial" w:hAnsi="Arial" w:cs="Arial"/>
          <w:i/>
          <w:iCs/>
          <w:color w:val="222222"/>
          <w:lang w:val="en-GB"/>
        </w:rPr>
      </w:pPr>
      <w:r w:rsidRPr="00D0085E">
        <w:rPr>
          <w:rFonts w:ascii="Arial" w:hAnsi="Arial" w:cs="Arial"/>
          <w:color w:val="222222"/>
          <w:lang w:val="en-GB"/>
        </w:rPr>
        <w:t>Answer</w:t>
      </w:r>
      <w:r w:rsidRPr="00D0085E">
        <w:rPr>
          <w:rFonts w:ascii="Arial" w:hAnsi="Arial" w:cs="Arial"/>
          <w:i/>
          <w:iCs/>
          <w:color w:val="222222"/>
          <w:lang w:val="en-GB"/>
        </w:rPr>
        <w:t xml:space="preserve"> 2</w:t>
      </w:r>
    </w:p>
    <w:p w14:paraId="60A46009" w14:textId="6BBD1D96" w:rsidR="00BC6D53" w:rsidRPr="00BC6D53" w:rsidRDefault="00BC6D53" w:rsidP="00BC6D53">
      <w:pPr>
        <w:jc w:val="both"/>
        <w:rPr>
          <w:rFonts w:ascii="Arial" w:hAnsi="Arial" w:cs="Arial"/>
          <w:szCs w:val="24"/>
        </w:rPr>
      </w:pPr>
      <w:r w:rsidRPr="00BC6D53">
        <w:rPr>
          <w:rFonts w:ascii="Arial" w:hAnsi="Arial" w:cs="Arial"/>
          <w:szCs w:val="24"/>
        </w:rPr>
        <w:t>All commercial applications (such as Aged Care Buildings)  that are submitted to the City are assessed for compliance with the natural ventilation requirements of the National Construction Code, which AS 1668.2-2012 is a pathway for compliance, by private building surveyors registered in WA by the State Government and when submitted to the City applications are provided with a certificate of design compliance by a private building surveyor and taken as compliant by the City and issued accordingly under the requirements of the Building Act.2.0</w:t>
      </w:r>
      <w:r>
        <w:rPr>
          <w:rFonts w:ascii="Arial" w:hAnsi="Arial" w:cs="Arial"/>
          <w:szCs w:val="24"/>
        </w:rPr>
        <w:t>.</w:t>
      </w:r>
    </w:p>
    <w:p w14:paraId="1D052BB0" w14:textId="77777777" w:rsidR="00BC6D53" w:rsidRPr="00BC6D53" w:rsidRDefault="00BC6D53" w:rsidP="00BC6D53">
      <w:pPr>
        <w:jc w:val="both"/>
        <w:rPr>
          <w:rFonts w:ascii="Arial" w:hAnsi="Arial" w:cs="Arial"/>
          <w:szCs w:val="24"/>
        </w:rPr>
      </w:pPr>
    </w:p>
    <w:p w14:paraId="6A69C06C" w14:textId="54A98E9A" w:rsidR="00BC6D53" w:rsidRPr="00BC6D53" w:rsidRDefault="00BC6D53" w:rsidP="00BC6D53">
      <w:pPr>
        <w:jc w:val="both"/>
        <w:rPr>
          <w:rFonts w:ascii="Arial" w:hAnsi="Arial" w:cs="Arial"/>
          <w:szCs w:val="24"/>
        </w:rPr>
      </w:pPr>
      <w:r w:rsidRPr="00BC6D53">
        <w:rPr>
          <w:rFonts w:ascii="Arial" w:hAnsi="Arial" w:cs="Arial"/>
          <w:szCs w:val="24"/>
        </w:rPr>
        <w:t xml:space="preserve">All applications submitted to the City are assessed in accordance with the applicable legislative frameworks.  Environmental Health Officers provide technical support the city’s Planning Department.  Environmental Health Officers provide comment </w:t>
      </w:r>
      <w:r w:rsidR="00816C45" w:rsidRPr="00BC6D53">
        <w:rPr>
          <w:rFonts w:ascii="Arial" w:hAnsi="Arial" w:cs="Arial"/>
          <w:szCs w:val="24"/>
        </w:rPr>
        <w:t>regarding</w:t>
      </w:r>
      <w:r w:rsidRPr="00BC6D53">
        <w:rPr>
          <w:rFonts w:ascii="Arial" w:hAnsi="Arial" w:cs="Arial"/>
          <w:szCs w:val="24"/>
        </w:rPr>
        <w:t xml:space="preserve"> the compliance or otherwise of a submission based on the applicable legislation along with any recommended </w:t>
      </w:r>
      <w:r w:rsidRPr="00BC6D53">
        <w:rPr>
          <w:rFonts w:ascii="Arial" w:hAnsi="Arial" w:cs="Arial"/>
          <w:szCs w:val="24"/>
        </w:rPr>
        <w:lastRenderedPageBreak/>
        <w:t xml:space="preserve">Conditions.  Environmental Health Officers do not certify systems referenced in AS 1668.2. </w:t>
      </w:r>
    </w:p>
    <w:p w14:paraId="73A5EA82" w14:textId="116C9407" w:rsidR="002A5284" w:rsidRDefault="002A5284">
      <w:pPr>
        <w:rPr>
          <w:rFonts w:ascii="Arial" w:hAnsi="Arial" w:cs="Arial"/>
          <w:b/>
          <w:kern w:val="28"/>
          <w:szCs w:val="24"/>
        </w:rPr>
      </w:pPr>
    </w:p>
    <w:p w14:paraId="0D777AA8" w14:textId="77777777" w:rsidR="00AB3272" w:rsidRDefault="00AB3272">
      <w:pPr>
        <w:rPr>
          <w:rFonts w:ascii="Arial" w:hAnsi="Arial" w:cs="Arial"/>
          <w:b/>
          <w:kern w:val="28"/>
          <w:szCs w:val="24"/>
        </w:rPr>
      </w:pPr>
    </w:p>
    <w:p w14:paraId="1B07B30C" w14:textId="2336B110" w:rsidR="00AB3272" w:rsidRPr="00A66003" w:rsidRDefault="00AB3272" w:rsidP="00AB3272">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0" w:name="_Toc48646999"/>
      <w:r w:rsidRPr="00A66003">
        <w:rPr>
          <w:rFonts w:ascii="Arial" w:hAnsi="Arial" w:cs="Arial"/>
          <w:sz w:val="24"/>
          <w:szCs w:val="22"/>
          <w:u w:val="none"/>
        </w:rPr>
        <w:t>M</w:t>
      </w:r>
      <w:r>
        <w:rPr>
          <w:rFonts w:ascii="Arial" w:hAnsi="Arial" w:cs="Arial"/>
          <w:sz w:val="24"/>
          <w:szCs w:val="22"/>
          <w:u w:val="none"/>
        </w:rPr>
        <w:t>r Andrew Jackson</w:t>
      </w:r>
      <w:r w:rsidRPr="00A66003">
        <w:rPr>
          <w:rFonts w:ascii="Arial" w:hAnsi="Arial" w:cs="Arial"/>
          <w:sz w:val="24"/>
          <w:szCs w:val="22"/>
          <w:u w:val="none"/>
        </w:rPr>
        <w:t xml:space="preserve">, </w:t>
      </w:r>
      <w:r>
        <w:rPr>
          <w:rFonts w:ascii="Arial" w:hAnsi="Arial" w:cs="Arial"/>
          <w:sz w:val="24"/>
          <w:szCs w:val="22"/>
          <w:u w:val="none"/>
        </w:rPr>
        <w:t>Unit 3 / 114 Stirling Highway</w:t>
      </w:r>
      <w:r w:rsidRPr="00A66003">
        <w:rPr>
          <w:rFonts w:ascii="Arial" w:hAnsi="Arial" w:cs="Arial"/>
          <w:sz w:val="24"/>
          <w:szCs w:val="22"/>
          <w:u w:val="none"/>
        </w:rPr>
        <w:t>, Nedlands</w:t>
      </w:r>
      <w:bookmarkEnd w:id="10"/>
    </w:p>
    <w:p w14:paraId="470CA6D5" w14:textId="77777777" w:rsidR="00AB3272" w:rsidRDefault="00AB3272">
      <w:pPr>
        <w:rPr>
          <w:rFonts w:ascii="Arial" w:hAnsi="Arial" w:cs="Arial"/>
          <w:caps/>
          <w:szCs w:val="24"/>
        </w:rPr>
      </w:pPr>
    </w:p>
    <w:p w14:paraId="1109E588" w14:textId="77777777" w:rsidR="00D20131" w:rsidRDefault="00D20131" w:rsidP="00D20131">
      <w:pPr>
        <w:pStyle w:val="PlainText"/>
        <w:jc w:val="both"/>
        <w:rPr>
          <w:rFonts w:ascii="Arial" w:hAnsi="Arial" w:cs="Arial"/>
          <w:sz w:val="24"/>
          <w:szCs w:val="24"/>
        </w:rPr>
      </w:pPr>
      <w:r>
        <w:rPr>
          <w:rFonts w:ascii="Arial" w:hAnsi="Arial" w:cs="Arial"/>
          <w:sz w:val="24"/>
          <w:szCs w:val="24"/>
        </w:rPr>
        <w:t>Question1</w:t>
      </w:r>
    </w:p>
    <w:p w14:paraId="58252ACC" w14:textId="49033515" w:rsidR="00D20131" w:rsidRDefault="00D20131" w:rsidP="00D20131">
      <w:pPr>
        <w:pStyle w:val="PlainText"/>
        <w:jc w:val="both"/>
        <w:rPr>
          <w:rFonts w:ascii="Arial" w:hAnsi="Arial" w:cs="Arial"/>
          <w:sz w:val="24"/>
          <w:szCs w:val="24"/>
        </w:rPr>
      </w:pPr>
      <w:r w:rsidRPr="00D20131">
        <w:rPr>
          <w:rFonts w:ascii="Arial" w:hAnsi="Arial" w:cs="Arial"/>
          <w:sz w:val="24"/>
          <w:szCs w:val="24"/>
        </w:rPr>
        <w:t xml:space="preserve">Why, since Local Planning Scheme No. 3 commenced over 15 months ago, has Council not acted prudently and swiftly to redress the absence of a building height limit for the </w:t>
      </w:r>
      <w:r w:rsidR="00816C45" w:rsidRPr="00D20131">
        <w:rPr>
          <w:rFonts w:ascii="Arial" w:hAnsi="Arial" w:cs="Arial"/>
          <w:sz w:val="24"/>
          <w:szCs w:val="24"/>
        </w:rPr>
        <w:t>Mixed-Use</w:t>
      </w:r>
      <w:r w:rsidRPr="00D20131">
        <w:rPr>
          <w:rFonts w:ascii="Arial" w:hAnsi="Arial" w:cs="Arial"/>
          <w:sz w:val="24"/>
          <w:szCs w:val="24"/>
        </w:rPr>
        <w:t xml:space="preserve"> R-AC1 Zone along Stirling Highway?</w:t>
      </w:r>
    </w:p>
    <w:p w14:paraId="6751942C" w14:textId="60CF6CFB" w:rsidR="00D20131" w:rsidRDefault="00D20131" w:rsidP="00D20131">
      <w:pPr>
        <w:pStyle w:val="PlainText"/>
        <w:jc w:val="both"/>
        <w:rPr>
          <w:rFonts w:ascii="Arial" w:hAnsi="Arial" w:cs="Arial"/>
          <w:sz w:val="24"/>
          <w:szCs w:val="24"/>
        </w:rPr>
      </w:pPr>
    </w:p>
    <w:p w14:paraId="19E92A9A" w14:textId="26266A70" w:rsidR="00D20131" w:rsidRDefault="00D20131" w:rsidP="00D20131">
      <w:pPr>
        <w:pStyle w:val="PlainText"/>
        <w:jc w:val="both"/>
        <w:rPr>
          <w:rFonts w:ascii="Arial" w:hAnsi="Arial" w:cs="Arial"/>
          <w:sz w:val="24"/>
          <w:szCs w:val="24"/>
        </w:rPr>
      </w:pPr>
      <w:r>
        <w:rPr>
          <w:rFonts w:ascii="Arial" w:hAnsi="Arial" w:cs="Arial"/>
          <w:sz w:val="24"/>
          <w:szCs w:val="24"/>
        </w:rPr>
        <w:t>Answer 1</w:t>
      </w:r>
    </w:p>
    <w:p w14:paraId="379B4B0C" w14:textId="55DAA3E2" w:rsidR="00D20131" w:rsidRPr="00D20131" w:rsidRDefault="00D20131" w:rsidP="00D20131">
      <w:pPr>
        <w:pStyle w:val="PlainText"/>
        <w:jc w:val="both"/>
        <w:rPr>
          <w:rFonts w:ascii="Arial" w:hAnsi="Arial" w:cs="Arial"/>
          <w:sz w:val="32"/>
          <w:szCs w:val="24"/>
          <w:lang w:eastAsia="en-AU"/>
        </w:rPr>
      </w:pPr>
      <w:r w:rsidRPr="00D20131">
        <w:rPr>
          <w:rFonts w:ascii="Arial" w:hAnsi="Arial" w:cs="Arial"/>
          <w:sz w:val="24"/>
          <w:szCs w:val="24"/>
        </w:rPr>
        <w:t xml:space="preserve">The City </w:t>
      </w:r>
      <w:r w:rsidR="0094327B">
        <w:rPr>
          <w:rFonts w:ascii="Arial" w:hAnsi="Arial" w:cs="Arial"/>
          <w:sz w:val="24"/>
          <w:szCs w:val="24"/>
        </w:rPr>
        <w:t>has contracted the firm</w:t>
      </w:r>
      <w:r w:rsidRPr="00D20131">
        <w:rPr>
          <w:rFonts w:ascii="Arial" w:hAnsi="Arial" w:cs="Arial"/>
          <w:sz w:val="24"/>
          <w:szCs w:val="24"/>
        </w:rPr>
        <w:t xml:space="preserve"> Hassell </w:t>
      </w:r>
      <w:r w:rsidR="004728AC">
        <w:rPr>
          <w:rFonts w:ascii="Arial" w:hAnsi="Arial" w:cs="Arial"/>
          <w:sz w:val="24"/>
          <w:szCs w:val="24"/>
        </w:rPr>
        <w:t>to work on</w:t>
      </w:r>
      <w:r w:rsidRPr="00D20131">
        <w:rPr>
          <w:rFonts w:ascii="Arial" w:hAnsi="Arial" w:cs="Arial"/>
          <w:sz w:val="24"/>
          <w:szCs w:val="24"/>
        </w:rPr>
        <w:t xml:space="preserve"> built form modelling and testing for the Nedlands Town Centre</w:t>
      </w:r>
      <w:r w:rsidR="004728AC">
        <w:rPr>
          <w:rFonts w:ascii="Arial" w:hAnsi="Arial" w:cs="Arial"/>
          <w:sz w:val="24"/>
          <w:szCs w:val="24"/>
        </w:rPr>
        <w:t xml:space="preserve"> and </w:t>
      </w:r>
      <w:r w:rsidRPr="00D20131">
        <w:rPr>
          <w:rFonts w:ascii="Arial" w:hAnsi="Arial" w:cs="Arial"/>
          <w:sz w:val="24"/>
          <w:szCs w:val="24"/>
        </w:rPr>
        <w:t>develop localised built form controls which will take the form of a Precinct Plan LPP. To support this, a Scheme Amendment is scheduled to be tabled before Council at its November Council meeting for consent to advertise with details not yet resolved.</w:t>
      </w:r>
    </w:p>
    <w:p w14:paraId="2ACE1E29" w14:textId="77777777" w:rsidR="00D20131" w:rsidRPr="00D20131" w:rsidRDefault="00D20131" w:rsidP="00D20131">
      <w:pPr>
        <w:pStyle w:val="PlainText"/>
        <w:jc w:val="both"/>
        <w:rPr>
          <w:rFonts w:ascii="Arial" w:hAnsi="Arial" w:cs="Arial"/>
          <w:sz w:val="32"/>
          <w:szCs w:val="24"/>
          <w:lang w:eastAsia="en-AU"/>
        </w:rPr>
      </w:pPr>
    </w:p>
    <w:p w14:paraId="70D1A403" w14:textId="43C631C1" w:rsidR="00D20131" w:rsidRDefault="00D20131" w:rsidP="00D20131">
      <w:pPr>
        <w:pStyle w:val="PlainText"/>
        <w:jc w:val="both"/>
        <w:rPr>
          <w:rFonts w:ascii="Arial" w:hAnsi="Arial" w:cs="Arial"/>
          <w:sz w:val="24"/>
          <w:szCs w:val="24"/>
        </w:rPr>
      </w:pPr>
      <w:r>
        <w:rPr>
          <w:rFonts w:ascii="Arial" w:hAnsi="Arial" w:cs="Arial"/>
          <w:sz w:val="24"/>
          <w:szCs w:val="24"/>
        </w:rPr>
        <w:t>Question 2</w:t>
      </w:r>
    </w:p>
    <w:p w14:paraId="6656E86E" w14:textId="256F96DA" w:rsidR="00D20131" w:rsidRDefault="00D20131" w:rsidP="00D20131">
      <w:pPr>
        <w:pStyle w:val="PlainText"/>
        <w:jc w:val="both"/>
        <w:rPr>
          <w:rFonts w:ascii="Arial" w:hAnsi="Arial" w:cs="Arial"/>
          <w:sz w:val="24"/>
          <w:szCs w:val="24"/>
        </w:rPr>
      </w:pPr>
      <w:r w:rsidRPr="00D20131">
        <w:rPr>
          <w:rFonts w:ascii="Arial" w:hAnsi="Arial" w:cs="Arial"/>
          <w:sz w:val="24"/>
          <w:szCs w:val="24"/>
        </w:rPr>
        <w:t>Given the development proposals for what are known as the Chellingworth and Captain Stirling sites, and other proposals likely to arise, will Council move forthwith to amend the Scheme to introduce appropriate height control to ensure orderly and proper planning and the protection of amenity?</w:t>
      </w:r>
    </w:p>
    <w:p w14:paraId="44FAE596" w14:textId="684694C4" w:rsidR="00D20131" w:rsidRDefault="00D20131" w:rsidP="00D20131">
      <w:pPr>
        <w:pStyle w:val="PlainText"/>
        <w:jc w:val="both"/>
        <w:rPr>
          <w:rFonts w:ascii="Arial" w:hAnsi="Arial" w:cs="Arial"/>
          <w:sz w:val="24"/>
          <w:szCs w:val="24"/>
        </w:rPr>
      </w:pPr>
    </w:p>
    <w:p w14:paraId="76C604E8" w14:textId="4E9A7CBC" w:rsidR="00D20131" w:rsidRDefault="00D20131" w:rsidP="00D20131">
      <w:pPr>
        <w:pStyle w:val="PlainText"/>
        <w:jc w:val="both"/>
        <w:rPr>
          <w:rFonts w:ascii="Arial" w:hAnsi="Arial" w:cs="Arial"/>
          <w:sz w:val="24"/>
          <w:szCs w:val="24"/>
        </w:rPr>
      </w:pPr>
      <w:r>
        <w:rPr>
          <w:rFonts w:ascii="Arial" w:hAnsi="Arial" w:cs="Arial"/>
          <w:sz w:val="24"/>
          <w:szCs w:val="24"/>
        </w:rPr>
        <w:t>Answer 2</w:t>
      </w:r>
    </w:p>
    <w:p w14:paraId="17B01AD5" w14:textId="03501E35" w:rsidR="00D20131" w:rsidRPr="00D20131" w:rsidRDefault="00D20131" w:rsidP="00D20131">
      <w:pPr>
        <w:pStyle w:val="PlainText"/>
        <w:jc w:val="both"/>
        <w:rPr>
          <w:rFonts w:ascii="Arial" w:hAnsi="Arial" w:cs="Arial"/>
          <w:sz w:val="24"/>
          <w:szCs w:val="24"/>
        </w:rPr>
      </w:pPr>
      <w:r>
        <w:rPr>
          <w:rFonts w:ascii="Arial" w:hAnsi="Arial" w:cs="Arial"/>
          <w:sz w:val="24"/>
          <w:szCs w:val="24"/>
        </w:rPr>
        <w:t>As per answer 1.</w:t>
      </w:r>
    </w:p>
    <w:p w14:paraId="2F1FAEA9" w14:textId="77777777" w:rsidR="00D20131" w:rsidRPr="00D20131" w:rsidRDefault="00D20131" w:rsidP="00D20131">
      <w:pPr>
        <w:pStyle w:val="PlainText"/>
        <w:jc w:val="both"/>
        <w:rPr>
          <w:rFonts w:ascii="Arial" w:hAnsi="Arial" w:cs="Arial"/>
          <w:sz w:val="24"/>
          <w:szCs w:val="24"/>
        </w:rPr>
      </w:pPr>
    </w:p>
    <w:p w14:paraId="5DA745AF" w14:textId="77777777" w:rsidR="004B5CB0" w:rsidRDefault="004B5CB0" w:rsidP="00D20131">
      <w:pPr>
        <w:pStyle w:val="PlainText"/>
        <w:jc w:val="both"/>
        <w:rPr>
          <w:rFonts w:ascii="Arial" w:hAnsi="Arial" w:cs="Arial"/>
          <w:sz w:val="24"/>
          <w:szCs w:val="24"/>
        </w:rPr>
      </w:pPr>
      <w:r>
        <w:rPr>
          <w:rFonts w:ascii="Arial" w:hAnsi="Arial" w:cs="Arial"/>
          <w:sz w:val="24"/>
          <w:szCs w:val="24"/>
        </w:rPr>
        <w:t>Question 3</w:t>
      </w:r>
    </w:p>
    <w:p w14:paraId="6D7C560B" w14:textId="75293A37" w:rsidR="00D20131" w:rsidRDefault="00D20131" w:rsidP="00D20131">
      <w:pPr>
        <w:pStyle w:val="PlainText"/>
        <w:jc w:val="both"/>
        <w:rPr>
          <w:rFonts w:ascii="Arial" w:hAnsi="Arial" w:cs="Arial"/>
          <w:sz w:val="24"/>
          <w:szCs w:val="24"/>
        </w:rPr>
      </w:pPr>
      <w:r w:rsidRPr="00D20131">
        <w:rPr>
          <w:rFonts w:ascii="Arial" w:hAnsi="Arial" w:cs="Arial"/>
          <w:sz w:val="24"/>
          <w:szCs w:val="24"/>
        </w:rPr>
        <w:t>Will Council commit to doing everything in its power to overcome this critical shortcoming as a top priority – or will Council continue to ignore this most important matter to the peril of Nedlands?</w:t>
      </w:r>
    </w:p>
    <w:p w14:paraId="49AB428C" w14:textId="4A24C45C" w:rsidR="004B5CB0" w:rsidRDefault="004B5CB0" w:rsidP="00D20131">
      <w:pPr>
        <w:pStyle w:val="PlainText"/>
        <w:jc w:val="both"/>
        <w:rPr>
          <w:rFonts w:ascii="Arial" w:hAnsi="Arial" w:cs="Arial"/>
          <w:sz w:val="24"/>
          <w:szCs w:val="24"/>
        </w:rPr>
      </w:pPr>
    </w:p>
    <w:p w14:paraId="7F8DCC8B" w14:textId="09AE6D7D" w:rsidR="004B5CB0" w:rsidRDefault="004B5CB0" w:rsidP="00D20131">
      <w:pPr>
        <w:pStyle w:val="PlainText"/>
        <w:jc w:val="both"/>
        <w:rPr>
          <w:rFonts w:ascii="Arial" w:hAnsi="Arial" w:cs="Arial"/>
          <w:sz w:val="24"/>
          <w:szCs w:val="24"/>
        </w:rPr>
      </w:pPr>
      <w:r>
        <w:rPr>
          <w:rFonts w:ascii="Arial" w:hAnsi="Arial" w:cs="Arial"/>
          <w:sz w:val="24"/>
          <w:szCs w:val="24"/>
        </w:rPr>
        <w:t>Answer 3</w:t>
      </w:r>
    </w:p>
    <w:p w14:paraId="03AB093D" w14:textId="5EF24C65" w:rsidR="004B5CB0" w:rsidRPr="00D20131" w:rsidRDefault="00B273D1" w:rsidP="00D20131">
      <w:pPr>
        <w:pStyle w:val="PlainText"/>
        <w:jc w:val="both"/>
        <w:rPr>
          <w:rFonts w:ascii="Arial" w:hAnsi="Arial" w:cs="Arial"/>
          <w:sz w:val="24"/>
          <w:szCs w:val="24"/>
        </w:rPr>
      </w:pPr>
      <w:r>
        <w:rPr>
          <w:rFonts w:ascii="Arial" w:hAnsi="Arial" w:cs="Arial"/>
          <w:sz w:val="24"/>
          <w:szCs w:val="24"/>
        </w:rPr>
        <w:t xml:space="preserve">Council </w:t>
      </w:r>
      <w:r w:rsidR="00CA50D8">
        <w:rPr>
          <w:rFonts w:ascii="Arial" w:hAnsi="Arial" w:cs="Arial"/>
          <w:sz w:val="24"/>
          <w:szCs w:val="24"/>
        </w:rPr>
        <w:t xml:space="preserve">has prioritised resourcing in planning </w:t>
      </w:r>
      <w:r w:rsidR="00E837F7">
        <w:rPr>
          <w:rFonts w:ascii="Arial" w:hAnsi="Arial" w:cs="Arial"/>
          <w:sz w:val="24"/>
          <w:szCs w:val="24"/>
        </w:rPr>
        <w:t>in order to get through a backlog of strategic planning issues.</w:t>
      </w:r>
    </w:p>
    <w:p w14:paraId="1A5F6F93" w14:textId="77777777" w:rsidR="00182A2E" w:rsidRDefault="00182A2E">
      <w:pPr>
        <w:rPr>
          <w:rFonts w:ascii="Arial" w:hAnsi="Arial" w:cs="Arial"/>
          <w:caps/>
          <w:szCs w:val="24"/>
        </w:rPr>
      </w:pPr>
    </w:p>
    <w:p w14:paraId="1AADB260" w14:textId="77777777" w:rsidR="00182A2E" w:rsidRDefault="00182A2E">
      <w:pPr>
        <w:rPr>
          <w:rFonts w:ascii="Arial" w:hAnsi="Arial" w:cs="Arial"/>
          <w:caps/>
          <w:szCs w:val="24"/>
        </w:rPr>
      </w:pPr>
    </w:p>
    <w:p w14:paraId="14A0D9FB" w14:textId="7233F9C7" w:rsidR="00182A2E" w:rsidRPr="00A66003" w:rsidRDefault="00182A2E" w:rsidP="00182A2E">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1" w:name="_Toc48647000"/>
      <w:r w:rsidRPr="00A66003">
        <w:rPr>
          <w:rFonts w:ascii="Arial" w:hAnsi="Arial" w:cs="Arial"/>
          <w:sz w:val="24"/>
          <w:szCs w:val="22"/>
          <w:u w:val="none"/>
        </w:rPr>
        <w:t>M</w:t>
      </w:r>
      <w:r>
        <w:rPr>
          <w:rFonts w:ascii="Arial" w:hAnsi="Arial" w:cs="Arial"/>
          <w:sz w:val="24"/>
          <w:szCs w:val="22"/>
          <w:u w:val="none"/>
        </w:rPr>
        <w:t>r Andrew Edwards,</w:t>
      </w:r>
      <w:r w:rsidRPr="00A66003">
        <w:rPr>
          <w:rFonts w:ascii="Arial" w:hAnsi="Arial" w:cs="Arial"/>
          <w:sz w:val="24"/>
          <w:szCs w:val="22"/>
          <w:u w:val="none"/>
        </w:rPr>
        <w:t xml:space="preserve"> </w:t>
      </w:r>
      <w:r>
        <w:rPr>
          <w:rFonts w:ascii="Arial" w:hAnsi="Arial" w:cs="Arial"/>
          <w:sz w:val="24"/>
          <w:szCs w:val="22"/>
          <w:u w:val="none"/>
        </w:rPr>
        <w:t>14 Doonan Road</w:t>
      </w:r>
      <w:r w:rsidRPr="00A66003">
        <w:rPr>
          <w:rFonts w:ascii="Arial" w:hAnsi="Arial" w:cs="Arial"/>
          <w:sz w:val="24"/>
          <w:szCs w:val="22"/>
          <w:u w:val="none"/>
        </w:rPr>
        <w:t>, Nedlands</w:t>
      </w:r>
      <w:bookmarkEnd w:id="11"/>
    </w:p>
    <w:p w14:paraId="66CD7F93" w14:textId="77777777" w:rsidR="00182A2E" w:rsidRDefault="00182A2E" w:rsidP="00182A2E">
      <w:pPr>
        <w:pStyle w:val="PlainText"/>
        <w:jc w:val="both"/>
        <w:rPr>
          <w:rFonts w:ascii="Arial" w:hAnsi="Arial" w:cs="Arial"/>
          <w:sz w:val="24"/>
          <w:szCs w:val="24"/>
        </w:rPr>
      </w:pPr>
    </w:p>
    <w:p w14:paraId="396C600C" w14:textId="77777777" w:rsidR="00182A2E" w:rsidRDefault="00182A2E" w:rsidP="00182A2E">
      <w:pPr>
        <w:pStyle w:val="PlainText"/>
        <w:jc w:val="both"/>
        <w:rPr>
          <w:rFonts w:ascii="Arial" w:hAnsi="Arial" w:cs="Arial"/>
          <w:sz w:val="24"/>
          <w:szCs w:val="24"/>
        </w:rPr>
      </w:pPr>
      <w:r>
        <w:rPr>
          <w:rFonts w:ascii="Arial" w:hAnsi="Arial" w:cs="Arial"/>
          <w:sz w:val="24"/>
          <w:szCs w:val="24"/>
        </w:rPr>
        <w:t>Question 1</w:t>
      </w:r>
    </w:p>
    <w:p w14:paraId="378B61EF" w14:textId="268C6DF3" w:rsidR="00F01261" w:rsidRDefault="00F01261" w:rsidP="00182A2E">
      <w:pPr>
        <w:pStyle w:val="PlainText"/>
        <w:jc w:val="both"/>
        <w:rPr>
          <w:rFonts w:ascii="Arial" w:hAnsi="Arial" w:cs="Arial"/>
          <w:sz w:val="24"/>
          <w:szCs w:val="24"/>
        </w:rPr>
      </w:pPr>
      <w:r w:rsidRPr="00F01261">
        <w:rPr>
          <w:rFonts w:ascii="Arial" w:hAnsi="Arial" w:cs="Arial"/>
          <w:sz w:val="24"/>
          <w:szCs w:val="24"/>
        </w:rPr>
        <w:t>It is abundantly clear that the City’s planning staff are under-resourced and struggling with the pressure coming from both development applications being lodged and the formulation of necessary planning instruments in response such as LPPs and Scheme Amendments. Rather than keep pointing to these challenges as reasons for being unable to promptly disseminate feedback on advertised LPPs and Scheme Amendments, why doesn’t the City commit more resources to planning staff or/and consultants and spend less money and time on opposing community sourced planning initiatives and pursuing legal opinions in support of its own agendas?</w:t>
      </w:r>
    </w:p>
    <w:p w14:paraId="7462D7A5" w14:textId="0EF7C304" w:rsidR="00F01261" w:rsidRDefault="00F01261" w:rsidP="00182A2E">
      <w:pPr>
        <w:pStyle w:val="PlainText"/>
        <w:jc w:val="both"/>
        <w:rPr>
          <w:rFonts w:ascii="Arial" w:hAnsi="Arial" w:cs="Arial"/>
          <w:sz w:val="24"/>
          <w:szCs w:val="24"/>
        </w:rPr>
      </w:pPr>
    </w:p>
    <w:p w14:paraId="52011D7C" w14:textId="6D55BC0D" w:rsidR="00F01261" w:rsidRDefault="00F01261" w:rsidP="00182A2E">
      <w:pPr>
        <w:pStyle w:val="PlainText"/>
        <w:jc w:val="both"/>
        <w:rPr>
          <w:rFonts w:ascii="Arial" w:hAnsi="Arial" w:cs="Arial"/>
          <w:sz w:val="24"/>
          <w:szCs w:val="24"/>
        </w:rPr>
      </w:pPr>
      <w:r>
        <w:rPr>
          <w:rFonts w:ascii="Arial" w:hAnsi="Arial" w:cs="Arial"/>
          <w:sz w:val="24"/>
          <w:szCs w:val="24"/>
        </w:rPr>
        <w:lastRenderedPageBreak/>
        <w:t>Answer 1</w:t>
      </w:r>
    </w:p>
    <w:p w14:paraId="14EB6548" w14:textId="3A9C9738" w:rsidR="00F01261" w:rsidRPr="00F01261" w:rsidRDefault="007F6131" w:rsidP="00F01261">
      <w:pPr>
        <w:pStyle w:val="PlainText"/>
        <w:rPr>
          <w:rFonts w:ascii="Arial" w:hAnsi="Arial" w:cs="Arial"/>
          <w:sz w:val="32"/>
          <w:szCs w:val="24"/>
          <w:lang w:eastAsia="en-AU"/>
        </w:rPr>
      </w:pPr>
      <w:r>
        <w:rPr>
          <w:rFonts w:ascii="Arial" w:hAnsi="Arial" w:cs="Arial"/>
          <w:sz w:val="24"/>
          <w:szCs w:val="24"/>
        </w:rPr>
        <w:t xml:space="preserve">Planning resourcing has increased and continues to do so in the </w:t>
      </w:r>
      <w:r w:rsidR="00F01261" w:rsidRPr="00F01261">
        <w:rPr>
          <w:rFonts w:ascii="Arial" w:hAnsi="Arial" w:cs="Arial"/>
          <w:sz w:val="24"/>
          <w:szCs w:val="24"/>
        </w:rPr>
        <w:t xml:space="preserve">2020/21 </w:t>
      </w:r>
      <w:r>
        <w:rPr>
          <w:rFonts w:ascii="Arial" w:hAnsi="Arial" w:cs="Arial"/>
          <w:sz w:val="24"/>
          <w:szCs w:val="24"/>
        </w:rPr>
        <w:t>budget</w:t>
      </w:r>
      <w:r w:rsidR="00F01261" w:rsidRPr="00F01261">
        <w:rPr>
          <w:rFonts w:ascii="Arial" w:hAnsi="Arial" w:cs="Arial"/>
          <w:sz w:val="24"/>
          <w:szCs w:val="24"/>
        </w:rPr>
        <w:t>.</w:t>
      </w:r>
    </w:p>
    <w:p w14:paraId="14946A1E" w14:textId="5E313600" w:rsidR="00A9680F" w:rsidRPr="00816C45" w:rsidRDefault="00A9680F" w:rsidP="00816C45">
      <w:pPr>
        <w:pStyle w:val="PlainText"/>
        <w:jc w:val="both"/>
        <w:rPr>
          <w:rFonts w:ascii="Arial" w:hAnsi="Arial" w:cs="Arial"/>
          <w:sz w:val="24"/>
          <w:szCs w:val="24"/>
        </w:rPr>
      </w:pPr>
    </w:p>
    <w:p w14:paraId="20F1742B" w14:textId="77777777" w:rsidR="00816C45" w:rsidRPr="00816C45" w:rsidRDefault="00816C45" w:rsidP="00816C45">
      <w:pPr>
        <w:pStyle w:val="PlainText"/>
        <w:jc w:val="both"/>
        <w:rPr>
          <w:rFonts w:ascii="Arial" w:hAnsi="Arial" w:cs="Arial"/>
          <w:sz w:val="24"/>
          <w:szCs w:val="24"/>
        </w:rPr>
      </w:pPr>
    </w:p>
    <w:p w14:paraId="557D9A33" w14:textId="2ABCBBA5" w:rsidR="00EF0349" w:rsidRPr="00A66003" w:rsidRDefault="00EF0349" w:rsidP="00EF0349">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2" w:name="_Toc48647001"/>
      <w:r w:rsidRPr="00A66003">
        <w:rPr>
          <w:rFonts w:ascii="Arial" w:hAnsi="Arial" w:cs="Arial"/>
          <w:sz w:val="24"/>
          <w:szCs w:val="22"/>
          <w:u w:val="none"/>
        </w:rPr>
        <w:t>M</w:t>
      </w:r>
      <w:r>
        <w:rPr>
          <w:rFonts w:ascii="Arial" w:hAnsi="Arial" w:cs="Arial"/>
          <w:sz w:val="24"/>
          <w:szCs w:val="22"/>
          <w:u w:val="none"/>
        </w:rPr>
        <w:t>s</w:t>
      </w:r>
      <w:r w:rsidR="00370120">
        <w:rPr>
          <w:rFonts w:ascii="Arial" w:hAnsi="Arial" w:cs="Arial"/>
          <w:sz w:val="24"/>
          <w:szCs w:val="22"/>
          <w:u w:val="none"/>
        </w:rPr>
        <w:t xml:space="preserve"> Susan Stevens</w:t>
      </w:r>
      <w:r>
        <w:rPr>
          <w:rFonts w:ascii="Arial" w:hAnsi="Arial" w:cs="Arial"/>
          <w:sz w:val="24"/>
          <w:szCs w:val="22"/>
          <w:u w:val="none"/>
        </w:rPr>
        <w:t>,</w:t>
      </w:r>
      <w:r w:rsidRPr="00A66003">
        <w:rPr>
          <w:rFonts w:ascii="Arial" w:hAnsi="Arial" w:cs="Arial"/>
          <w:sz w:val="24"/>
          <w:szCs w:val="22"/>
          <w:u w:val="none"/>
        </w:rPr>
        <w:t xml:space="preserve"> </w:t>
      </w:r>
      <w:r w:rsidR="00370120">
        <w:rPr>
          <w:rFonts w:ascii="Arial" w:hAnsi="Arial" w:cs="Arial"/>
          <w:sz w:val="24"/>
          <w:szCs w:val="22"/>
          <w:u w:val="none"/>
        </w:rPr>
        <w:t>65 Melvista Avenue</w:t>
      </w:r>
      <w:r w:rsidRPr="00A66003">
        <w:rPr>
          <w:rFonts w:ascii="Arial" w:hAnsi="Arial" w:cs="Arial"/>
          <w:sz w:val="24"/>
          <w:szCs w:val="22"/>
          <w:u w:val="none"/>
        </w:rPr>
        <w:t>, Nedlands</w:t>
      </w:r>
      <w:bookmarkEnd w:id="12"/>
    </w:p>
    <w:p w14:paraId="15366C4A" w14:textId="77777777" w:rsidR="00F01261" w:rsidRDefault="00F01261" w:rsidP="00182A2E">
      <w:pPr>
        <w:pStyle w:val="PlainText"/>
        <w:jc w:val="both"/>
        <w:rPr>
          <w:rFonts w:ascii="Arial" w:hAnsi="Arial" w:cs="Arial"/>
          <w:sz w:val="24"/>
          <w:szCs w:val="24"/>
        </w:rPr>
      </w:pPr>
    </w:p>
    <w:p w14:paraId="65067F86" w14:textId="66852197" w:rsidR="00F01261" w:rsidRDefault="00370120" w:rsidP="00182A2E">
      <w:pPr>
        <w:pStyle w:val="PlainText"/>
        <w:jc w:val="both"/>
        <w:rPr>
          <w:rFonts w:ascii="Arial" w:hAnsi="Arial" w:cs="Arial"/>
          <w:sz w:val="24"/>
          <w:szCs w:val="24"/>
        </w:rPr>
      </w:pPr>
      <w:r>
        <w:rPr>
          <w:rFonts w:ascii="Arial" w:hAnsi="Arial" w:cs="Arial"/>
          <w:sz w:val="24"/>
          <w:szCs w:val="24"/>
        </w:rPr>
        <w:t>Question 1</w:t>
      </w:r>
    </w:p>
    <w:p w14:paraId="167DF496" w14:textId="2698CDB6" w:rsidR="00EF0349" w:rsidRDefault="00EF0349" w:rsidP="00EF0349">
      <w:pPr>
        <w:pStyle w:val="PlainText"/>
        <w:jc w:val="both"/>
        <w:rPr>
          <w:rFonts w:ascii="Arial" w:hAnsi="Arial" w:cs="Arial"/>
          <w:sz w:val="24"/>
          <w:szCs w:val="24"/>
        </w:rPr>
      </w:pPr>
      <w:r w:rsidRPr="00EF0349">
        <w:rPr>
          <w:rFonts w:ascii="Arial" w:hAnsi="Arial" w:cs="Arial"/>
          <w:sz w:val="24"/>
          <w:szCs w:val="24"/>
        </w:rPr>
        <w:t>I would like to ask the Council, why the conflict of interest within the planning department has been allowed to continue, where a full time senior planner continues to conduct his own “Western Australian owned and operated Urban Planning and Collective Housing Development Company”, which has been established since 2011, while s/he is in the employ of the City?</w:t>
      </w:r>
    </w:p>
    <w:p w14:paraId="4F187823" w14:textId="78C5B951" w:rsidR="00370120" w:rsidRDefault="00370120" w:rsidP="00EF0349">
      <w:pPr>
        <w:pStyle w:val="PlainText"/>
        <w:jc w:val="both"/>
        <w:rPr>
          <w:rFonts w:ascii="Arial" w:hAnsi="Arial" w:cs="Arial"/>
          <w:sz w:val="24"/>
          <w:szCs w:val="24"/>
        </w:rPr>
      </w:pPr>
    </w:p>
    <w:p w14:paraId="0103DEA6" w14:textId="05DE87CB" w:rsidR="00370120" w:rsidRDefault="00370120" w:rsidP="00EF0349">
      <w:pPr>
        <w:pStyle w:val="PlainText"/>
        <w:jc w:val="both"/>
        <w:rPr>
          <w:rFonts w:ascii="Arial" w:hAnsi="Arial" w:cs="Arial"/>
          <w:sz w:val="24"/>
          <w:szCs w:val="24"/>
        </w:rPr>
      </w:pPr>
      <w:r>
        <w:rPr>
          <w:rFonts w:ascii="Arial" w:hAnsi="Arial" w:cs="Arial"/>
          <w:sz w:val="24"/>
          <w:szCs w:val="24"/>
        </w:rPr>
        <w:t>Answer 1</w:t>
      </w:r>
    </w:p>
    <w:p w14:paraId="450C286C" w14:textId="0E904864" w:rsidR="00370120" w:rsidRDefault="00F94521" w:rsidP="00EF0349">
      <w:pPr>
        <w:pStyle w:val="PlainText"/>
        <w:jc w:val="both"/>
        <w:rPr>
          <w:rFonts w:ascii="Arial" w:hAnsi="Arial" w:cs="Arial"/>
          <w:sz w:val="24"/>
          <w:szCs w:val="24"/>
        </w:rPr>
      </w:pPr>
      <w:r>
        <w:rPr>
          <w:rFonts w:ascii="Arial" w:hAnsi="Arial" w:cs="Arial"/>
          <w:sz w:val="24"/>
          <w:szCs w:val="24"/>
        </w:rPr>
        <w:t>Th</w:t>
      </w:r>
      <w:r w:rsidR="000E520D">
        <w:rPr>
          <w:rFonts w:ascii="Arial" w:hAnsi="Arial" w:cs="Arial"/>
          <w:sz w:val="24"/>
          <w:szCs w:val="24"/>
        </w:rPr>
        <w:t xml:space="preserve">is matter has been </w:t>
      </w:r>
      <w:r w:rsidR="00270D47">
        <w:rPr>
          <w:rFonts w:ascii="Arial" w:hAnsi="Arial" w:cs="Arial"/>
          <w:sz w:val="24"/>
          <w:szCs w:val="24"/>
        </w:rPr>
        <w:t>considered and th</w:t>
      </w:r>
      <w:r>
        <w:rPr>
          <w:rFonts w:ascii="Arial" w:hAnsi="Arial" w:cs="Arial"/>
          <w:sz w:val="24"/>
          <w:szCs w:val="24"/>
        </w:rPr>
        <w:t>ere</w:t>
      </w:r>
      <w:r w:rsidR="006B64FD">
        <w:rPr>
          <w:rFonts w:ascii="Arial" w:hAnsi="Arial" w:cs="Arial"/>
          <w:sz w:val="24"/>
          <w:szCs w:val="24"/>
        </w:rPr>
        <w:t xml:space="preserve"> is no conflict of interest.</w:t>
      </w:r>
    </w:p>
    <w:p w14:paraId="640F930D" w14:textId="448936DC" w:rsidR="00370120" w:rsidRDefault="00370120" w:rsidP="00EF0349">
      <w:pPr>
        <w:pStyle w:val="PlainText"/>
        <w:jc w:val="both"/>
        <w:rPr>
          <w:rFonts w:ascii="Arial" w:hAnsi="Arial" w:cs="Arial"/>
          <w:sz w:val="24"/>
          <w:szCs w:val="24"/>
        </w:rPr>
      </w:pPr>
    </w:p>
    <w:p w14:paraId="5F0A674B" w14:textId="331EF120" w:rsidR="00370120" w:rsidRPr="00370120" w:rsidRDefault="00370120" w:rsidP="00EF0349">
      <w:pPr>
        <w:pStyle w:val="PlainText"/>
        <w:jc w:val="both"/>
        <w:rPr>
          <w:rFonts w:ascii="Arial" w:hAnsi="Arial" w:cs="Arial"/>
          <w:sz w:val="24"/>
          <w:szCs w:val="24"/>
        </w:rPr>
      </w:pPr>
      <w:r>
        <w:rPr>
          <w:rFonts w:ascii="Arial" w:hAnsi="Arial" w:cs="Arial"/>
          <w:sz w:val="24"/>
          <w:szCs w:val="24"/>
        </w:rPr>
        <w:t>Question 2</w:t>
      </w:r>
    </w:p>
    <w:p w14:paraId="653C3FE6" w14:textId="70BFA384" w:rsidR="00EF0349" w:rsidRDefault="00EF0349" w:rsidP="00EF0349">
      <w:pPr>
        <w:pStyle w:val="PlainText"/>
        <w:jc w:val="both"/>
        <w:rPr>
          <w:rFonts w:ascii="Arial" w:hAnsi="Arial" w:cs="Arial"/>
          <w:sz w:val="24"/>
          <w:szCs w:val="24"/>
        </w:rPr>
      </w:pPr>
      <w:r w:rsidRPr="00EF0349">
        <w:rPr>
          <w:rFonts w:ascii="Arial" w:hAnsi="Arial" w:cs="Arial"/>
          <w:sz w:val="24"/>
          <w:szCs w:val="24"/>
        </w:rPr>
        <w:t>When will the Planning Department stop paying lip service to their commitment “…..to providing opportunities for our community to be involved in our decision-making processes.  We look forward to hearing your views, concerns, and aspirations to assist in sustainable outcomes on projects and policies that are being developed. This will lead to stronger community cohesion, city amenity and quality of life for the City of Nedlands community.” (Your Voice Nedlands Website)?</w:t>
      </w:r>
    </w:p>
    <w:p w14:paraId="02F0F9EA" w14:textId="71B03C54" w:rsidR="0039730B" w:rsidRDefault="0039730B" w:rsidP="00EF0349">
      <w:pPr>
        <w:pStyle w:val="PlainText"/>
        <w:jc w:val="both"/>
        <w:rPr>
          <w:rFonts w:ascii="Arial" w:hAnsi="Arial" w:cs="Arial"/>
          <w:sz w:val="24"/>
          <w:szCs w:val="24"/>
        </w:rPr>
      </w:pPr>
    </w:p>
    <w:p w14:paraId="110756CF" w14:textId="73E58590" w:rsidR="0039730B" w:rsidRDefault="0039730B" w:rsidP="00EF0349">
      <w:pPr>
        <w:pStyle w:val="PlainText"/>
        <w:jc w:val="both"/>
        <w:rPr>
          <w:rFonts w:ascii="Arial" w:hAnsi="Arial" w:cs="Arial"/>
          <w:sz w:val="24"/>
          <w:szCs w:val="24"/>
        </w:rPr>
      </w:pPr>
      <w:r>
        <w:rPr>
          <w:rFonts w:ascii="Arial" w:hAnsi="Arial" w:cs="Arial"/>
          <w:sz w:val="24"/>
          <w:szCs w:val="24"/>
        </w:rPr>
        <w:t>Answer 2</w:t>
      </w:r>
    </w:p>
    <w:p w14:paraId="4741EAE9" w14:textId="74255DF5" w:rsidR="0039730B" w:rsidRPr="00EF0349" w:rsidRDefault="00FC02C7" w:rsidP="00EF0349">
      <w:pPr>
        <w:pStyle w:val="PlainText"/>
        <w:jc w:val="both"/>
        <w:rPr>
          <w:rFonts w:ascii="Arial" w:hAnsi="Arial" w:cs="Arial"/>
          <w:sz w:val="24"/>
          <w:szCs w:val="24"/>
        </w:rPr>
      </w:pPr>
      <w:r>
        <w:rPr>
          <w:rFonts w:ascii="Arial" w:hAnsi="Arial" w:cs="Arial"/>
          <w:sz w:val="24"/>
          <w:szCs w:val="24"/>
        </w:rPr>
        <w:t>The City’s engagement planning policy details the extent and nature of community consultation</w:t>
      </w:r>
      <w:r w:rsidR="002B2322">
        <w:rPr>
          <w:rFonts w:ascii="Arial" w:hAnsi="Arial" w:cs="Arial"/>
          <w:sz w:val="24"/>
          <w:szCs w:val="24"/>
        </w:rPr>
        <w:t>.</w:t>
      </w:r>
    </w:p>
    <w:p w14:paraId="536C3631" w14:textId="77777777" w:rsidR="00EF0349" w:rsidRPr="00EF0349" w:rsidRDefault="00EF0349" w:rsidP="00EF0349">
      <w:pPr>
        <w:pStyle w:val="PlainText"/>
        <w:jc w:val="both"/>
        <w:rPr>
          <w:rFonts w:ascii="Arial" w:hAnsi="Arial" w:cs="Arial"/>
          <w:sz w:val="24"/>
          <w:szCs w:val="24"/>
        </w:rPr>
      </w:pPr>
    </w:p>
    <w:p w14:paraId="3E3267A5" w14:textId="77777777" w:rsidR="0039730B" w:rsidRDefault="0039730B" w:rsidP="00EF0349">
      <w:pPr>
        <w:pStyle w:val="PlainText"/>
        <w:jc w:val="both"/>
        <w:rPr>
          <w:rFonts w:ascii="Arial" w:hAnsi="Arial" w:cs="Arial"/>
          <w:sz w:val="24"/>
          <w:szCs w:val="24"/>
        </w:rPr>
      </w:pPr>
      <w:r>
        <w:rPr>
          <w:rFonts w:ascii="Arial" w:hAnsi="Arial" w:cs="Arial"/>
          <w:sz w:val="24"/>
          <w:szCs w:val="24"/>
        </w:rPr>
        <w:t>Question 3</w:t>
      </w:r>
    </w:p>
    <w:p w14:paraId="7967D542" w14:textId="75B3FEC6" w:rsidR="00EF0349" w:rsidRDefault="00EF0349" w:rsidP="00EF0349">
      <w:pPr>
        <w:pStyle w:val="PlainText"/>
        <w:jc w:val="both"/>
        <w:rPr>
          <w:rFonts w:ascii="Arial" w:hAnsi="Arial" w:cs="Arial"/>
          <w:sz w:val="24"/>
          <w:szCs w:val="24"/>
        </w:rPr>
      </w:pPr>
      <w:r w:rsidRPr="00EF0349">
        <w:rPr>
          <w:rFonts w:ascii="Arial" w:hAnsi="Arial" w:cs="Arial"/>
          <w:sz w:val="24"/>
          <w:szCs w:val="24"/>
        </w:rPr>
        <w:t>When will the Council direct the CEO to regain control of the City’s Planning Department, so that it can rebuild the trust, it has lost over the past 6 months through its lack of meaningful engagement with ratepayers?</w:t>
      </w:r>
    </w:p>
    <w:p w14:paraId="1541DA02" w14:textId="1A553DBE" w:rsidR="0039730B" w:rsidRDefault="0039730B" w:rsidP="00EF0349">
      <w:pPr>
        <w:pStyle w:val="PlainText"/>
        <w:jc w:val="both"/>
        <w:rPr>
          <w:rFonts w:ascii="Arial" w:hAnsi="Arial" w:cs="Arial"/>
          <w:sz w:val="24"/>
          <w:szCs w:val="24"/>
        </w:rPr>
      </w:pPr>
    </w:p>
    <w:p w14:paraId="532E72A5" w14:textId="17FFC91D" w:rsidR="0039730B" w:rsidRDefault="0039730B" w:rsidP="00EF0349">
      <w:pPr>
        <w:pStyle w:val="PlainText"/>
        <w:jc w:val="both"/>
        <w:rPr>
          <w:rFonts w:ascii="Arial" w:hAnsi="Arial" w:cs="Arial"/>
          <w:sz w:val="24"/>
          <w:szCs w:val="24"/>
        </w:rPr>
      </w:pPr>
      <w:r>
        <w:rPr>
          <w:rFonts w:ascii="Arial" w:hAnsi="Arial" w:cs="Arial"/>
          <w:sz w:val="24"/>
          <w:szCs w:val="24"/>
        </w:rPr>
        <w:t>Answer 3</w:t>
      </w:r>
    </w:p>
    <w:p w14:paraId="4AD31BBA" w14:textId="0B8575BC" w:rsidR="0039730B" w:rsidRPr="00EF0349" w:rsidRDefault="00290BD2" w:rsidP="00EF0349">
      <w:pPr>
        <w:pStyle w:val="PlainText"/>
        <w:jc w:val="both"/>
        <w:rPr>
          <w:rFonts w:ascii="Arial" w:hAnsi="Arial" w:cs="Arial"/>
          <w:sz w:val="24"/>
          <w:szCs w:val="24"/>
        </w:rPr>
      </w:pPr>
      <w:r>
        <w:rPr>
          <w:rFonts w:ascii="Arial" w:hAnsi="Arial" w:cs="Arial"/>
          <w:sz w:val="24"/>
          <w:szCs w:val="24"/>
        </w:rPr>
        <w:t xml:space="preserve">The Council and </w:t>
      </w:r>
      <w:r w:rsidR="005703E8">
        <w:rPr>
          <w:rFonts w:ascii="Arial" w:hAnsi="Arial" w:cs="Arial"/>
          <w:sz w:val="24"/>
          <w:szCs w:val="24"/>
        </w:rPr>
        <w:t xml:space="preserve">the </w:t>
      </w:r>
      <w:r w:rsidR="00796B7C">
        <w:rPr>
          <w:rFonts w:ascii="Arial" w:hAnsi="Arial" w:cs="Arial"/>
          <w:sz w:val="24"/>
          <w:szCs w:val="24"/>
        </w:rPr>
        <w:t xml:space="preserve">Planning Department are </w:t>
      </w:r>
      <w:r w:rsidR="00BB4BE8">
        <w:rPr>
          <w:rFonts w:ascii="Arial" w:hAnsi="Arial" w:cs="Arial"/>
          <w:sz w:val="24"/>
          <w:szCs w:val="24"/>
        </w:rPr>
        <w:t xml:space="preserve">both </w:t>
      </w:r>
      <w:r w:rsidR="00796B7C">
        <w:rPr>
          <w:rFonts w:ascii="Arial" w:hAnsi="Arial" w:cs="Arial"/>
          <w:sz w:val="24"/>
          <w:szCs w:val="24"/>
        </w:rPr>
        <w:t xml:space="preserve">bound to </w:t>
      </w:r>
      <w:r w:rsidR="005703E8">
        <w:rPr>
          <w:rFonts w:ascii="Arial" w:hAnsi="Arial" w:cs="Arial"/>
          <w:sz w:val="24"/>
          <w:szCs w:val="24"/>
        </w:rPr>
        <w:t>a</w:t>
      </w:r>
      <w:r w:rsidR="00796B7C">
        <w:rPr>
          <w:rFonts w:ascii="Arial" w:hAnsi="Arial" w:cs="Arial"/>
          <w:sz w:val="24"/>
          <w:szCs w:val="24"/>
        </w:rPr>
        <w:t>ct in accordance with the Planning and Development Act 2005 and its subsidiary legislation</w:t>
      </w:r>
      <w:r w:rsidR="005703E8">
        <w:rPr>
          <w:rFonts w:ascii="Arial" w:hAnsi="Arial" w:cs="Arial"/>
          <w:sz w:val="24"/>
          <w:szCs w:val="24"/>
        </w:rPr>
        <w:t xml:space="preserve">.  </w:t>
      </w:r>
      <w:r w:rsidR="00BB4BE8">
        <w:rPr>
          <w:rFonts w:ascii="Arial" w:hAnsi="Arial" w:cs="Arial"/>
          <w:sz w:val="24"/>
          <w:szCs w:val="24"/>
        </w:rPr>
        <w:t xml:space="preserve">Council is considering </w:t>
      </w:r>
      <w:r w:rsidR="00FB29F4">
        <w:rPr>
          <w:rFonts w:ascii="Arial" w:hAnsi="Arial" w:cs="Arial"/>
          <w:sz w:val="24"/>
          <w:szCs w:val="24"/>
        </w:rPr>
        <w:t>community engagement in the coming months and will be looking for input from the community on this important matter at this time.</w:t>
      </w:r>
    </w:p>
    <w:p w14:paraId="1F6D2E8E" w14:textId="77777777" w:rsidR="00EF0349" w:rsidRPr="00EF0349" w:rsidRDefault="00EF0349" w:rsidP="00EF0349">
      <w:pPr>
        <w:pStyle w:val="PlainText"/>
        <w:jc w:val="both"/>
        <w:rPr>
          <w:rFonts w:ascii="Arial" w:hAnsi="Arial" w:cs="Arial"/>
          <w:sz w:val="24"/>
          <w:szCs w:val="24"/>
        </w:rPr>
      </w:pPr>
    </w:p>
    <w:p w14:paraId="7606A035" w14:textId="77777777" w:rsidR="0039730B" w:rsidRDefault="0039730B" w:rsidP="00EF0349">
      <w:pPr>
        <w:pStyle w:val="PlainText"/>
        <w:jc w:val="both"/>
        <w:rPr>
          <w:rFonts w:ascii="Arial" w:hAnsi="Arial" w:cs="Arial"/>
          <w:sz w:val="24"/>
          <w:szCs w:val="24"/>
        </w:rPr>
      </w:pPr>
      <w:r>
        <w:rPr>
          <w:rFonts w:ascii="Arial" w:hAnsi="Arial" w:cs="Arial"/>
          <w:sz w:val="24"/>
          <w:szCs w:val="24"/>
        </w:rPr>
        <w:t>Question 4</w:t>
      </w:r>
    </w:p>
    <w:p w14:paraId="1AF6C8E2" w14:textId="3C3246EA" w:rsidR="00EF0349" w:rsidRDefault="00EF0349" w:rsidP="00EF0349">
      <w:pPr>
        <w:pStyle w:val="PlainText"/>
        <w:jc w:val="both"/>
        <w:rPr>
          <w:rFonts w:ascii="Arial" w:hAnsi="Arial" w:cs="Arial"/>
          <w:sz w:val="24"/>
          <w:szCs w:val="24"/>
        </w:rPr>
      </w:pPr>
      <w:r w:rsidRPr="00EF0349">
        <w:rPr>
          <w:rFonts w:ascii="Arial" w:hAnsi="Arial" w:cs="Arial"/>
          <w:sz w:val="24"/>
          <w:szCs w:val="24"/>
        </w:rPr>
        <w:t>When will the community engagement process be changed so that the Planning Department is no longer just ‘ticking boxes’?</w:t>
      </w:r>
    </w:p>
    <w:p w14:paraId="6FD76296" w14:textId="34EDFDB1" w:rsidR="0039730B" w:rsidRDefault="0039730B" w:rsidP="00EF0349">
      <w:pPr>
        <w:pStyle w:val="PlainText"/>
        <w:jc w:val="both"/>
        <w:rPr>
          <w:rFonts w:ascii="Arial" w:hAnsi="Arial" w:cs="Arial"/>
          <w:sz w:val="24"/>
          <w:szCs w:val="24"/>
        </w:rPr>
      </w:pPr>
    </w:p>
    <w:p w14:paraId="292A4A0A" w14:textId="150B0C77" w:rsidR="0039730B" w:rsidRDefault="0039730B" w:rsidP="00EF0349">
      <w:pPr>
        <w:pStyle w:val="PlainText"/>
        <w:jc w:val="both"/>
        <w:rPr>
          <w:rFonts w:ascii="Arial" w:hAnsi="Arial" w:cs="Arial"/>
          <w:sz w:val="24"/>
          <w:szCs w:val="24"/>
        </w:rPr>
      </w:pPr>
      <w:r>
        <w:rPr>
          <w:rFonts w:ascii="Arial" w:hAnsi="Arial" w:cs="Arial"/>
          <w:sz w:val="24"/>
          <w:szCs w:val="24"/>
        </w:rPr>
        <w:t>Answer 4</w:t>
      </w:r>
    </w:p>
    <w:p w14:paraId="3386D2DE" w14:textId="5F5B8FCE" w:rsidR="009F5037" w:rsidRPr="00EF0349" w:rsidRDefault="00E218B5" w:rsidP="009F5037">
      <w:pPr>
        <w:pStyle w:val="PlainText"/>
        <w:jc w:val="both"/>
        <w:rPr>
          <w:rFonts w:ascii="Arial" w:hAnsi="Arial" w:cs="Arial"/>
          <w:sz w:val="24"/>
          <w:szCs w:val="24"/>
        </w:rPr>
      </w:pPr>
      <w:r>
        <w:rPr>
          <w:rFonts w:ascii="Arial" w:hAnsi="Arial" w:cs="Arial"/>
          <w:sz w:val="24"/>
          <w:szCs w:val="24"/>
        </w:rPr>
        <w:t xml:space="preserve">The Planning Department’s community engagement process is not simply ticking boxes.  </w:t>
      </w:r>
      <w:r w:rsidR="009F5037">
        <w:rPr>
          <w:rFonts w:ascii="Arial" w:hAnsi="Arial" w:cs="Arial"/>
          <w:sz w:val="24"/>
          <w:szCs w:val="24"/>
        </w:rPr>
        <w:t>Again, Council is considering community engagement in the coming months and will be looking for input from the community on this important matter at this time.</w:t>
      </w:r>
      <w:r w:rsidR="00523A1F">
        <w:rPr>
          <w:rFonts w:ascii="Arial" w:hAnsi="Arial" w:cs="Arial"/>
          <w:sz w:val="24"/>
          <w:szCs w:val="24"/>
        </w:rPr>
        <w:t xml:space="preserve">  The CEO has a view that 3D visualisation </w:t>
      </w:r>
      <w:r w:rsidR="00523A1F">
        <w:rPr>
          <w:rFonts w:ascii="Arial" w:hAnsi="Arial" w:cs="Arial"/>
          <w:sz w:val="24"/>
          <w:szCs w:val="24"/>
        </w:rPr>
        <w:lastRenderedPageBreak/>
        <w:t xml:space="preserve">software may improve accessibility for the public on planning </w:t>
      </w:r>
      <w:r w:rsidR="00BA7AD4">
        <w:rPr>
          <w:rFonts w:ascii="Arial" w:hAnsi="Arial" w:cs="Arial"/>
          <w:sz w:val="24"/>
          <w:szCs w:val="24"/>
        </w:rPr>
        <w:t xml:space="preserve">matters and </w:t>
      </w:r>
      <w:r w:rsidR="00965203">
        <w:rPr>
          <w:rFonts w:ascii="Arial" w:hAnsi="Arial" w:cs="Arial"/>
          <w:sz w:val="24"/>
          <w:szCs w:val="24"/>
        </w:rPr>
        <w:t>this is a key results area for focus in the next 12 months.</w:t>
      </w:r>
    </w:p>
    <w:p w14:paraId="08855228" w14:textId="12834D1C" w:rsidR="00EF0349" w:rsidRDefault="00EF0349" w:rsidP="00EF0349">
      <w:pPr>
        <w:pStyle w:val="PlainText"/>
        <w:jc w:val="both"/>
        <w:rPr>
          <w:rFonts w:ascii="Arial" w:hAnsi="Arial" w:cs="Arial"/>
          <w:sz w:val="24"/>
          <w:szCs w:val="24"/>
        </w:rPr>
      </w:pPr>
    </w:p>
    <w:p w14:paraId="5231F487" w14:textId="617EB236" w:rsidR="00A00554" w:rsidRDefault="00A00554" w:rsidP="00EF0349">
      <w:pPr>
        <w:pStyle w:val="PlainText"/>
        <w:jc w:val="both"/>
        <w:rPr>
          <w:rFonts w:ascii="Arial" w:hAnsi="Arial" w:cs="Arial"/>
          <w:sz w:val="24"/>
          <w:szCs w:val="24"/>
        </w:rPr>
      </w:pPr>
    </w:p>
    <w:p w14:paraId="5487B348" w14:textId="6BFE14D8" w:rsidR="00A00554" w:rsidRDefault="001625A2" w:rsidP="00E6413B">
      <w:pPr>
        <w:pStyle w:val="PlainText"/>
        <w:ind w:left="-851"/>
        <w:jc w:val="both"/>
        <w:rPr>
          <w:rFonts w:ascii="Arial" w:hAnsi="Arial" w:cs="Arial"/>
          <w:sz w:val="24"/>
          <w:szCs w:val="24"/>
        </w:rPr>
      </w:pPr>
      <w:r>
        <w:rPr>
          <w:rFonts w:ascii="Arial" w:hAnsi="Arial" w:cs="Arial"/>
          <w:sz w:val="24"/>
          <w:szCs w:val="24"/>
        </w:rPr>
        <w:t xml:space="preserve">Councillor Wetherall left the room at </w:t>
      </w:r>
      <w:r w:rsidR="00E6413B">
        <w:rPr>
          <w:rFonts w:ascii="Arial" w:hAnsi="Arial" w:cs="Arial"/>
          <w:sz w:val="24"/>
          <w:szCs w:val="24"/>
        </w:rPr>
        <w:t>6.45 pm.</w:t>
      </w:r>
    </w:p>
    <w:p w14:paraId="0D72A599" w14:textId="02478D44" w:rsidR="00816C45" w:rsidRDefault="00816C45" w:rsidP="00E6413B">
      <w:pPr>
        <w:pStyle w:val="PlainText"/>
        <w:ind w:left="-851"/>
        <w:jc w:val="both"/>
        <w:rPr>
          <w:rFonts w:ascii="Arial" w:hAnsi="Arial" w:cs="Arial"/>
          <w:sz w:val="24"/>
          <w:szCs w:val="24"/>
        </w:rPr>
      </w:pPr>
    </w:p>
    <w:p w14:paraId="0E032367" w14:textId="77777777" w:rsidR="00816C45" w:rsidRPr="00EF0349" w:rsidRDefault="00816C45" w:rsidP="00E6413B">
      <w:pPr>
        <w:pStyle w:val="PlainText"/>
        <w:ind w:left="-851"/>
        <w:jc w:val="both"/>
        <w:rPr>
          <w:rFonts w:ascii="Arial" w:hAnsi="Arial" w:cs="Arial"/>
          <w:sz w:val="24"/>
          <w:szCs w:val="24"/>
        </w:rPr>
      </w:pPr>
    </w:p>
    <w:p w14:paraId="5D8C1CF6" w14:textId="77777777" w:rsidR="0039730B" w:rsidRDefault="0039730B" w:rsidP="00EF0349">
      <w:pPr>
        <w:pStyle w:val="PlainText"/>
        <w:jc w:val="both"/>
        <w:rPr>
          <w:rFonts w:ascii="Arial" w:hAnsi="Arial" w:cs="Arial"/>
          <w:sz w:val="24"/>
          <w:szCs w:val="24"/>
        </w:rPr>
      </w:pPr>
      <w:r>
        <w:rPr>
          <w:rFonts w:ascii="Arial" w:hAnsi="Arial" w:cs="Arial"/>
          <w:sz w:val="24"/>
          <w:szCs w:val="24"/>
        </w:rPr>
        <w:t>Question 5</w:t>
      </w:r>
    </w:p>
    <w:p w14:paraId="7DAD8A04" w14:textId="457EBEA0" w:rsidR="00EF0349" w:rsidRDefault="00EF0349" w:rsidP="00EF0349">
      <w:pPr>
        <w:pStyle w:val="PlainText"/>
        <w:jc w:val="both"/>
        <w:rPr>
          <w:rFonts w:ascii="Arial" w:hAnsi="Arial" w:cs="Arial"/>
          <w:sz w:val="24"/>
          <w:szCs w:val="24"/>
        </w:rPr>
      </w:pPr>
      <w:r w:rsidRPr="00EF0349">
        <w:rPr>
          <w:rFonts w:ascii="Arial" w:hAnsi="Arial" w:cs="Arial"/>
          <w:sz w:val="24"/>
          <w:szCs w:val="24"/>
        </w:rPr>
        <w:t>Since the DA for Aged Care became known 5 weeks ago, ratepayers and residents have invested a lot of time and energy into coming up to speed, by educating themselves about the different state and government responsibilities, policies and regulations regarding aged care building and development. The scrutiny now being endured by the Planning Department will continue until something changes. When will change occur that means rate payers don’t have to keep second guessing the intentions of the administration, that is paid by them, and is supposed to preserve the city amenity and quality of life for the City of Nedlands community?</w:t>
      </w:r>
    </w:p>
    <w:p w14:paraId="2A63D625" w14:textId="3ECA7B15" w:rsidR="0039730B" w:rsidRDefault="0039730B" w:rsidP="00EF0349">
      <w:pPr>
        <w:pStyle w:val="PlainText"/>
        <w:jc w:val="both"/>
        <w:rPr>
          <w:rFonts w:ascii="Arial" w:hAnsi="Arial" w:cs="Arial"/>
          <w:sz w:val="24"/>
          <w:szCs w:val="24"/>
        </w:rPr>
      </w:pPr>
    </w:p>
    <w:p w14:paraId="78E0BA87" w14:textId="15AA908D" w:rsidR="0039730B" w:rsidRDefault="0039730B" w:rsidP="00EF0349">
      <w:pPr>
        <w:pStyle w:val="PlainText"/>
        <w:jc w:val="both"/>
        <w:rPr>
          <w:rFonts w:ascii="Arial" w:hAnsi="Arial" w:cs="Arial"/>
          <w:sz w:val="24"/>
          <w:szCs w:val="24"/>
        </w:rPr>
      </w:pPr>
      <w:r>
        <w:rPr>
          <w:rFonts w:ascii="Arial" w:hAnsi="Arial" w:cs="Arial"/>
          <w:sz w:val="24"/>
          <w:szCs w:val="24"/>
        </w:rPr>
        <w:t>Answer 5</w:t>
      </w:r>
    </w:p>
    <w:p w14:paraId="46286092" w14:textId="084D1C22" w:rsidR="007444FA" w:rsidRPr="00EF0349" w:rsidRDefault="007444FA" w:rsidP="007444FA">
      <w:pPr>
        <w:pStyle w:val="PlainText"/>
        <w:jc w:val="both"/>
        <w:rPr>
          <w:rFonts w:ascii="Arial" w:hAnsi="Arial" w:cs="Arial"/>
          <w:sz w:val="24"/>
          <w:szCs w:val="24"/>
        </w:rPr>
      </w:pPr>
      <w:r>
        <w:rPr>
          <w:rFonts w:ascii="Arial" w:hAnsi="Arial" w:cs="Arial"/>
          <w:sz w:val="24"/>
          <w:szCs w:val="24"/>
        </w:rPr>
        <w:t xml:space="preserve">The Council and the Planning Department are both bound to act and make recommendations </w:t>
      </w:r>
      <w:r w:rsidR="00D0252E">
        <w:rPr>
          <w:rFonts w:ascii="Arial" w:hAnsi="Arial" w:cs="Arial"/>
          <w:sz w:val="24"/>
          <w:szCs w:val="24"/>
        </w:rPr>
        <w:t>on planning applications</w:t>
      </w:r>
      <w:r>
        <w:rPr>
          <w:rFonts w:ascii="Arial" w:hAnsi="Arial" w:cs="Arial"/>
          <w:sz w:val="24"/>
          <w:szCs w:val="24"/>
        </w:rPr>
        <w:t xml:space="preserve"> in accordance with the Planning and Development Act 2005 and its subsidiary legislation</w:t>
      </w:r>
      <w:r w:rsidR="006E03C7">
        <w:rPr>
          <w:rFonts w:ascii="Arial" w:hAnsi="Arial" w:cs="Arial"/>
          <w:sz w:val="24"/>
          <w:szCs w:val="24"/>
        </w:rPr>
        <w:t xml:space="preserve"> as it stands, including LPS3.  </w:t>
      </w:r>
      <w:r w:rsidR="0034610F">
        <w:rPr>
          <w:rFonts w:ascii="Arial" w:hAnsi="Arial" w:cs="Arial"/>
          <w:sz w:val="24"/>
          <w:szCs w:val="24"/>
        </w:rPr>
        <w:t xml:space="preserve">Where </w:t>
      </w:r>
      <w:r w:rsidR="00DB5585">
        <w:rPr>
          <w:rFonts w:ascii="Arial" w:hAnsi="Arial" w:cs="Arial"/>
          <w:sz w:val="24"/>
          <w:szCs w:val="24"/>
        </w:rPr>
        <w:t>LPS3</w:t>
      </w:r>
      <w:r w:rsidR="006E03C7">
        <w:rPr>
          <w:rFonts w:ascii="Arial" w:hAnsi="Arial" w:cs="Arial"/>
          <w:sz w:val="24"/>
          <w:szCs w:val="24"/>
        </w:rPr>
        <w:t xml:space="preserve"> is at odds with the </w:t>
      </w:r>
      <w:r w:rsidR="0034610F">
        <w:rPr>
          <w:rFonts w:ascii="Arial" w:hAnsi="Arial" w:cs="Arial"/>
          <w:sz w:val="24"/>
          <w:szCs w:val="24"/>
        </w:rPr>
        <w:t>wishes of the community</w:t>
      </w:r>
      <w:r w:rsidR="004159EE">
        <w:rPr>
          <w:rFonts w:ascii="Arial" w:hAnsi="Arial" w:cs="Arial"/>
          <w:sz w:val="24"/>
          <w:szCs w:val="24"/>
        </w:rPr>
        <w:t>,</w:t>
      </w:r>
      <w:r w:rsidR="0034610F">
        <w:rPr>
          <w:rFonts w:ascii="Arial" w:hAnsi="Arial" w:cs="Arial"/>
          <w:sz w:val="24"/>
          <w:szCs w:val="24"/>
        </w:rPr>
        <w:t xml:space="preserve"> </w:t>
      </w:r>
      <w:r w:rsidR="006B1CAF">
        <w:rPr>
          <w:rFonts w:ascii="Arial" w:hAnsi="Arial" w:cs="Arial"/>
          <w:sz w:val="24"/>
          <w:szCs w:val="24"/>
        </w:rPr>
        <w:t>is not within the Council’s or the planning department’s</w:t>
      </w:r>
      <w:r>
        <w:rPr>
          <w:rFonts w:ascii="Arial" w:hAnsi="Arial" w:cs="Arial"/>
          <w:sz w:val="24"/>
          <w:szCs w:val="24"/>
        </w:rPr>
        <w:t xml:space="preserve"> </w:t>
      </w:r>
      <w:r w:rsidR="00FB0053">
        <w:rPr>
          <w:rFonts w:ascii="Arial" w:hAnsi="Arial" w:cs="Arial"/>
          <w:sz w:val="24"/>
          <w:szCs w:val="24"/>
        </w:rPr>
        <w:t>capacity to deviate from</w:t>
      </w:r>
      <w:r w:rsidR="00D563B8">
        <w:rPr>
          <w:rFonts w:ascii="Arial" w:hAnsi="Arial" w:cs="Arial"/>
          <w:sz w:val="24"/>
          <w:szCs w:val="24"/>
        </w:rPr>
        <w:t xml:space="preserve"> LPS3</w:t>
      </w:r>
      <w:r w:rsidR="00FB0053">
        <w:rPr>
          <w:rFonts w:ascii="Arial" w:hAnsi="Arial" w:cs="Arial"/>
          <w:sz w:val="24"/>
          <w:szCs w:val="24"/>
        </w:rPr>
        <w:t xml:space="preserve">, except to the extent </w:t>
      </w:r>
      <w:r w:rsidR="00D563B8">
        <w:rPr>
          <w:rFonts w:ascii="Arial" w:hAnsi="Arial" w:cs="Arial"/>
          <w:sz w:val="24"/>
          <w:szCs w:val="24"/>
        </w:rPr>
        <w:t xml:space="preserve">that it is able to make scheme amendments and </w:t>
      </w:r>
      <w:r w:rsidR="00B552F1">
        <w:rPr>
          <w:rFonts w:ascii="Arial" w:hAnsi="Arial" w:cs="Arial"/>
          <w:sz w:val="24"/>
          <w:szCs w:val="24"/>
        </w:rPr>
        <w:t xml:space="preserve">implement local planning policy which </w:t>
      </w:r>
      <w:r w:rsidR="00CE3692">
        <w:rPr>
          <w:rFonts w:ascii="Arial" w:hAnsi="Arial" w:cs="Arial"/>
          <w:sz w:val="24"/>
          <w:szCs w:val="24"/>
        </w:rPr>
        <w:t xml:space="preserve">improves design outcomes.   </w:t>
      </w:r>
      <w:r w:rsidR="0077739B">
        <w:rPr>
          <w:rFonts w:ascii="Arial" w:hAnsi="Arial" w:cs="Arial"/>
          <w:sz w:val="24"/>
          <w:szCs w:val="24"/>
        </w:rPr>
        <w:t>To this end t</w:t>
      </w:r>
      <w:r w:rsidR="00D75966">
        <w:rPr>
          <w:rFonts w:ascii="Arial" w:hAnsi="Arial" w:cs="Arial"/>
          <w:sz w:val="24"/>
          <w:szCs w:val="24"/>
        </w:rPr>
        <w:t xml:space="preserve">he Administration has prepared </w:t>
      </w:r>
      <w:r w:rsidR="0077739B">
        <w:rPr>
          <w:rFonts w:ascii="Arial" w:hAnsi="Arial" w:cs="Arial"/>
          <w:sz w:val="24"/>
          <w:szCs w:val="24"/>
        </w:rPr>
        <w:t xml:space="preserve">10 scheme amendments to date and </w:t>
      </w:r>
      <w:r w:rsidR="0008212C">
        <w:rPr>
          <w:rFonts w:ascii="Arial" w:hAnsi="Arial" w:cs="Arial"/>
          <w:sz w:val="24"/>
          <w:szCs w:val="24"/>
        </w:rPr>
        <w:t xml:space="preserve">over 12 planning policies with a schedule for </w:t>
      </w:r>
      <w:r w:rsidR="000A6726">
        <w:rPr>
          <w:rFonts w:ascii="Arial" w:hAnsi="Arial" w:cs="Arial"/>
          <w:sz w:val="24"/>
          <w:szCs w:val="24"/>
        </w:rPr>
        <w:t>more of both.</w:t>
      </w:r>
    </w:p>
    <w:p w14:paraId="0594B238" w14:textId="77777777" w:rsidR="00EF0349" w:rsidRPr="00EF0349" w:rsidRDefault="00EF0349" w:rsidP="00EF0349">
      <w:pPr>
        <w:pStyle w:val="PlainText"/>
        <w:jc w:val="both"/>
        <w:rPr>
          <w:rFonts w:ascii="Arial" w:hAnsi="Arial" w:cs="Arial"/>
          <w:sz w:val="24"/>
          <w:szCs w:val="24"/>
        </w:rPr>
      </w:pPr>
    </w:p>
    <w:p w14:paraId="3E48E3F0" w14:textId="77777777" w:rsidR="0039730B" w:rsidRDefault="0039730B" w:rsidP="00EF0349">
      <w:pPr>
        <w:pStyle w:val="PlainText"/>
        <w:jc w:val="both"/>
        <w:rPr>
          <w:rFonts w:ascii="Arial" w:hAnsi="Arial" w:cs="Arial"/>
          <w:sz w:val="24"/>
          <w:szCs w:val="24"/>
        </w:rPr>
      </w:pPr>
      <w:r>
        <w:rPr>
          <w:rFonts w:ascii="Arial" w:hAnsi="Arial" w:cs="Arial"/>
          <w:sz w:val="24"/>
          <w:szCs w:val="24"/>
        </w:rPr>
        <w:t>Question 6</w:t>
      </w:r>
    </w:p>
    <w:p w14:paraId="3485BE13" w14:textId="3FD1992E" w:rsidR="00EF0349" w:rsidRDefault="00EF0349" w:rsidP="00EF0349">
      <w:pPr>
        <w:pStyle w:val="PlainText"/>
        <w:jc w:val="both"/>
        <w:rPr>
          <w:rFonts w:ascii="Arial" w:hAnsi="Arial" w:cs="Arial"/>
          <w:sz w:val="24"/>
          <w:szCs w:val="24"/>
        </w:rPr>
      </w:pPr>
      <w:r w:rsidRPr="00EF0349">
        <w:rPr>
          <w:rFonts w:ascii="Arial" w:hAnsi="Arial" w:cs="Arial"/>
          <w:sz w:val="24"/>
          <w:szCs w:val="24"/>
        </w:rPr>
        <w:t xml:space="preserve">Having just read the LPP for the removal of ‘Over 55’s’ across properties in Nedlands. It is disturbing reading. Why is there no mention/exemption regarding the Aged Care Village and proposed Oryx Development site? This rush to get LPP’s through leads to errors as we are seeing in respect to the LPP developed and being used to assess the Aged Care Facilitiy being proposed for Betty St </w:t>
      </w:r>
      <w:r w:rsidRPr="0039730B">
        <w:rPr>
          <w:rFonts w:ascii="Arial" w:hAnsi="Arial" w:cs="Arial"/>
          <w:sz w:val="24"/>
          <w:szCs w:val="24"/>
        </w:rPr>
        <w:t>and Doonan Rd DA.  I recommend we put a ‘pause’ on this LPP immediately.</w:t>
      </w:r>
    </w:p>
    <w:p w14:paraId="66EE4BE8" w14:textId="5C0C5667" w:rsidR="0039730B" w:rsidRDefault="0039730B" w:rsidP="00EF0349">
      <w:pPr>
        <w:pStyle w:val="PlainText"/>
        <w:jc w:val="both"/>
        <w:rPr>
          <w:rFonts w:ascii="Arial" w:hAnsi="Arial" w:cs="Arial"/>
          <w:sz w:val="24"/>
          <w:szCs w:val="24"/>
        </w:rPr>
      </w:pPr>
    </w:p>
    <w:p w14:paraId="41C80EBC" w14:textId="774A7EBC" w:rsidR="0039730B" w:rsidRDefault="0039730B" w:rsidP="00EF0349">
      <w:pPr>
        <w:pStyle w:val="PlainText"/>
        <w:jc w:val="both"/>
        <w:rPr>
          <w:rFonts w:ascii="Arial" w:hAnsi="Arial" w:cs="Arial"/>
          <w:sz w:val="24"/>
          <w:szCs w:val="24"/>
        </w:rPr>
      </w:pPr>
      <w:r>
        <w:rPr>
          <w:rFonts w:ascii="Arial" w:hAnsi="Arial" w:cs="Arial"/>
          <w:sz w:val="24"/>
          <w:szCs w:val="24"/>
        </w:rPr>
        <w:t>Answer 6</w:t>
      </w:r>
    </w:p>
    <w:p w14:paraId="7FECE7EE" w14:textId="035B05D4" w:rsidR="0039730B" w:rsidRPr="0039730B" w:rsidRDefault="007611A9" w:rsidP="00EF0349">
      <w:pPr>
        <w:pStyle w:val="PlainText"/>
        <w:jc w:val="both"/>
        <w:rPr>
          <w:rFonts w:ascii="Arial" w:hAnsi="Arial" w:cs="Arial"/>
          <w:sz w:val="24"/>
          <w:szCs w:val="24"/>
        </w:rPr>
      </w:pPr>
      <w:r>
        <w:rPr>
          <w:rFonts w:ascii="Arial" w:hAnsi="Arial" w:cs="Arial"/>
          <w:sz w:val="24"/>
          <w:szCs w:val="24"/>
        </w:rPr>
        <w:t>Council</w:t>
      </w:r>
      <w:r w:rsidR="00684D0F">
        <w:rPr>
          <w:rFonts w:ascii="Arial" w:hAnsi="Arial" w:cs="Arial"/>
          <w:sz w:val="24"/>
          <w:szCs w:val="24"/>
        </w:rPr>
        <w:t xml:space="preserve"> will be considering the Aged Care LPP at </w:t>
      </w:r>
      <w:r>
        <w:rPr>
          <w:rFonts w:ascii="Arial" w:hAnsi="Arial" w:cs="Arial"/>
          <w:sz w:val="24"/>
          <w:szCs w:val="24"/>
        </w:rPr>
        <w:t>tonight’s meeting.</w:t>
      </w:r>
    </w:p>
    <w:p w14:paraId="38816A67" w14:textId="77777777" w:rsidR="00F01261" w:rsidRDefault="00F01261" w:rsidP="00182A2E">
      <w:pPr>
        <w:pStyle w:val="PlainText"/>
        <w:jc w:val="both"/>
        <w:rPr>
          <w:rFonts w:ascii="Arial" w:hAnsi="Arial" w:cs="Arial"/>
          <w:sz w:val="24"/>
          <w:szCs w:val="24"/>
        </w:rPr>
      </w:pPr>
    </w:p>
    <w:p w14:paraId="06C4D094" w14:textId="77777777" w:rsidR="00EF4270" w:rsidRDefault="00EF4270" w:rsidP="00182A2E">
      <w:pPr>
        <w:pStyle w:val="PlainText"/>
        <w:jc w:val="both"/>
        <w:rPr>
          <w:rFonts w:ascii="Arial" w:hAnsi="Arial" w:cs="Arial"/>
          <w:sz w:val="24"/>
          <w:szCs w:val="24"/>
        </w:rPr>
      </w:pPr>
    </w:p>
    <w:p w14:paraId="478276F0" w14:textId="7FA7421E" w:rsidR="00EF4270" w:rsidRPr="00A66003" w:rsidRDefault="00EF4270" w:rsidP="00EF4270">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3" w:name="_Toc48647002"/>
      <w:r w:rsidRPr="00A66003">
        <w:rPr>
          <w:rFonts w:ascii="Arial" w:hAnsi="Arial" w:cs="Arial"/>
          <w:sz w:val="24"/>
          <w:szCs w:val="22"/>
          <w:u w:val="none"/>
        </w:rPr>
        <w:t>M</w:t>
      </w:r>
      <w:r>
        <w:rPr>
          <w:rFonts w:ascii="Arial" w:hAnsi="Arial" w:cs="Arial"/>
          <w:sz w:val="24"/>
          <w:szCs w:val="22"/>
          <w:u w:val="none"/>
        </w:rPr>
        <w:t>r George Gelavis,</w:t>
      </w:r>
      <w:r w:rsidRPr="00A66003">
        <w:rPr>
          <w:rFonts w:ascii="Arial" w:hAnsi="Arial" w:cs="Arial"/>
          <w:sz w:val="24"/>
          <w:szCs w:val="22"/>
          <w:u w:val="none"/>
        </w:rPr>
        <w:t xml:space="preserve"> </w:t>
      </w:r>
      <w:r>
        <w:rPr>
          <w:rFonts w:ascii="Arial" w:hAnsi="Arial" w:cs="Arial"/>
          <w:sz w:val="24"/>
          <w:szCs w:val="22"/>
          <w:u w:val="none"/>
        </w:rPr>
        <w:t>69 Riley Road</w:t>
      </w:r>
      <w:r w:rsidRPr="00A66003">
        <w:rPr>
          <w:rFonts w:ascii="Arial" w:hAnsi="Arial" w:cs="Arial"/>
          <w:sz w:val="24"/>
          <w:szCs w:val="22"/>
          <w:u w:val="none"/>
        </w:rPr>
        <w:t>, Nedlands</w:t>
      </w:r>
      <w:bookmarkEnd w:id="13"/>
    </w:p>
    <w:p w14:paraId="3903AC3F" w14:textId="46EE2B99" w:rsidR="00EF4270" w:rsidRDefault="00EF4270" w:rsidP="00182A2E">
      <w:pPr>
        <w:pStyle w:val="PlainText"/>
        <w:jc w:val="both"/>
        <w:rPr>
          <w:rFonts w:ascii="Arial" w:hAnsi="Arial" w:cs="Arial"/>
          <w:sz w:val="32"/>
          <w:szCs w:val="32"/>
        </w:rPr>
      </w:pPr>
    </w:p>
    <w:p w14:paraId="3A0B563D" w14:textId="4B350235" w:rsidR="009D3265" w:rsidRDefault="009D3265" w:rsidP="00182A2E">
      <w:pPr>
        <w:pStyle w:val="PlainText"/>
        <w:jc w:val="both"/>
        <w:rPr>
          <w:rFonts w:ascii="Arial" w:hAnsi="Arial" w:cs="Arial"/>
          <w:sz w:val="24"/>
          <w:szCs w:val="24"/>
        </w:rPr>
      </w:pPr>
      <w:r>
        <w:rPr>
          <w:rFonts w:ascii="Arial" w:hAnsi="Arial" w:cs="Arial"/>
          <w:sz w:val="24"/>
          <w:szCs w:val="24"/>
        </w:rPr>
        <w:t>Question 1</w:t>
      </w:r>
    </w:p>
    <w:p w14:paraId="54B2B649" w14:textId="699ACA32" w:rsidR="009D3265" w:rsidRDefault="009D3265" w:rsidP="00182A2E">
      <w:pPr>
        <w:pStyle w:val="PlainText"/>
        <w:jc w:val="both"/>
        <w:rPr>
          <w:rFonts w:ascii="Arial" w:hAnsi="Arial" w:cs="Arial"/>
          <w:sz w:val="24"/>
          <w:szCs w:val="24"/>
        </w:rPr>
      </w:pPr>
      <w:r w:rsidRPr="009D3265">
        <w:rPr>
          <w:rFonts w:ascii="Arial" w:hAnsi="Arial" w:cs="Arial"/>
          <w:sz w:val="24"/>
          <w:szCs w:val="24"/>
        </w:rPr>
        <w:t xml:space="preserve">I would like to understand what the council intends to do with the current parcel of land occupied by Kids galore at 64-66 Melvista Ave, Nedlands WA 6009. Are </w:t>
      </w:r>
      <w:r w:rsidR="00FA22FE">
        <w:rPr>
          <w:rFonts w:ascii="Arial" w:hAnsi="Arial" w:cs="Arial"/>
          <w:sz w:val="24"/>
          <w:szCs w:val="24"/>
        </w:rPr>
        <w:t>C</w:t>
      </w:r>
      <w:r w:rsidRPr="009D3265">
        <w:rPr>
          <w:rFonts w:ascii="Arial" w:hAnsi="Arial" w:cs="Arial"/>
          <w:sz w:val="24"/>
          <w:szCs w:val="24"/>
        </w:rPr>
        <w:t>ouncil intending to sell this land to developers if so</w:t>
      </w:r>
      <w:r w:rsidR="007618EC">
        <w:rPr>
          <w:rFonts w:ascii="Arial" w:hAnsi="Arial" w:cs="Arial"/>
          <w:sz w:val="24"/>
          <w:szCs w:val="24"/>
        </w:rPr>
        <w:t>,</w:t>
      </w:r>
      <w:r w:rsidRPr="009D3265">
        <w:rPr>
          <w:rFonts w:ascii="Arial" w:hAnsi="Arial" w:cs="Arial"/>
          <w:sz w:val="24"/>
          <w:szCs w:val="24"/>
        </w:rPr>
        <w:t xml:space="preserve"> what is being proposed for the site.</w:t>
      </w:r>
    </w:p>
    <w:p w14:paraId="225C55C3" w14:textId="40D32F29" w:rsidR="009D3265" w:rsidRDefault="009D3265" w:rsidP="00182A2E">
      <w:pPr>
        <w:pStyle w:val="PlainText"/>
        <w:jc w:val="both"/>
        <w:rPr>
          <w:rFonts w:ascii="Arial" w:hAnsi="Arial" w:cs="Arial"/>
          <w:sz w:val="24"/>
          <w:szCs w:val="24"/>
        </w:rPr>
      </w:pPr>
    </w:p>
    <w:p w14:paraId="00C4FFAE" w14:textId="77777777" w:rsidR="00ED4FE8" w:rsidRDefault="00ED4FE8" w:rsidP="00182A2E">
      <w:pPr>
        <w:pStyle w:val="PlainText"/>
        <w:jc w:val="both"/>
        <w:rPr>
          <w:rFonts w:ascii="Arial" w:hAnsi="Arial" w:cs="Arial"/>
          <w:sz w:val="24"/>
          <w:szCs w:val="24"/>
        </w:rPr>
      </w:pPr>
    </w:p>
    <w:p w14:paraId="4747384C" w14:textId="5D0606C3" w:rsidR="009D3265" w:rsidRDefault="009D3265" w:rsidP="00182A2E">
      <w:pPr>
        <w:pStyle w:val="PlainText"/>
        <w:jc w:val="both"/>
        <w:rPr>
          <w:rFonts w:ascii="Arial" w:hAnsi="Arial" w:cs="Arial"/>
          <w:sz w:val="24"/>
          <w:szCs w:val="24"/>
        </w:rPr>
      </w:pPr>
      <w:r>
        <w:rPr>
          <w:rFonts w:ascii="Arial" w:hAnsi="Arial" w:cs="Arial"/>
          <w:sz w:val="24"/>
          <w:szCs w:val="24"/>
        </w:rPr>
        <w:lastRenderedPageBreak/>
        <w:t>Answer 1</w:t>
      </w:r>
    </w:p>
    <w:p w14:paraId="1AB27425" w14:textId="2F765CFE" w:rsidR="007C613F" w:rsidRPr="00A7481A" w:rsidRDefault="007C613F" w:rsidP="007C613F">
      <w:pPr>
        <w:pStyle w:val="PlainText"/>
        <w:jc w:val="both"/>
        <w:rPr>
          <w:rFonts w:ascii="Arial" w:hAnsi="Arial" w:cs="Arial"/>
          <w:sz w:val="24"/>
          <w:szCs w:val="24"/>
        </w:rPr>
      </w:pPr>
      <w:r w:rsidRPr="00A7481A">
        <w:rPr>
          <w:rFonts w:ascii="Arial" w:hAnsi="Arial" w:cs="Arial"/>
          <w:sz w:val="24"/>
          <w:szCs w:val="24"/>
        </w:rPr>
        <w:t xml:space="preserve">Provision for income from disposal of freehold land </w:t>
      </w:r>
      <w:r>
        <w:rPr>
          <w:rFonts w:ascii="Arial" w:hAnsi="Arial" w:cs="Arial"/>
          <w:sz w:val="24"/>
          <w:szCs w:val="24"/>
        </w:rPr>
        <w:t>is</w:t>
      </w:r>
      <w:r w:rsidRPr="00A7481A">
        <w:rPr>
          <w:rFonts w:ascii="Arial" w:hAnsi="Arial" w:cs="Arial"/>
          <w:sz w:val="24"/>
          <w:szCs w:val="24"/>
        </w:rPr>
        <w:t xml:space="preserve"> included in the </w:t>
      </w:r>
      <w:r>
        <w:rPr>
          <w:rFonts w:ascii="Arial" w:hAnsi="Arial" w:cs="Arial"/>
          <w:sz w:val="24"/>
          <w:szCs w:val="24"/>
        </w:rPr>
        <w:t xml:space="preserve">City’s </w:t>
      </w:r>
      <w:r w:rsidRPr="00A7481A">
        <w:rPr>
          <w:rFonts w:ascii="Arial" w:hAnsi="Arial" w:cs="Arial"/>
          <w:sz w:val="24"/>
          <w:szCs w:val="24"/>
        </w:rPr>
        <w:t xml:space="preserve">20/21 budget.  Disposal of freehold land at the corner of Melvista Avenue and Hackett Road (the childcare) will be investigated and </w:t>
      </w:r>
      <w:r>
        <w:rPr>
          <w:rFonts w:ascii="Arial" w:hAnsi="Arial" w:cs="Arial"/>
          <w:sz w:val="24"/>
          <w:szCs w:val="24"/>
        </w:rPr>
        <w:t xml:space="preserve">then </w:t>
      </w:r>
      <w:r w:rsidRPr="00A7481A">
        <w:rPr>
          <w:rFonts w:ascii="Arial" w:hAnsi="Arial" w:cs="Arial"/>
          <w:sz w:val="24"/>
          <w:szCs w:val="24"/>
        </w:rPr>
        <w:t>considered by Council this financial year.</w:t>
      </w:r>
      <w:r w:rsidR="007739C2">
        <w:rPr>
          <w:rFonts w:ascii="Arial" w:hAnsi="Arial" w:cs="Arial"/>
          <w:sz w:val="24"/>
          <w:szCs w:val="24"/>
        </w:rPr>
        <w:t xml:space="preserve">  No decision </w:t>
      </w:r>
      <w:r w:rsidR="00CA6C06">
        <w:rPr>
          <w:rFonts w:ascii="Arial" w:hAnsi="Arial" w:cs="Arial"/>
          <w:sz w:val="24"/>
          <w:szCs w:val="24"/>
        </w:rPr>
        <w:t xml:space="preserve">has been made regarding the </w:t>
      </w:r>
      <w:r w:rsidR="00C91095">
        <w:rPr>
          <w:rFonts w:ascii="Arial" w:hAnsi="Arial" w:cs="Arial"/>
          <w:sz w:val="24"/>
          <w:szCs w:val="24"/>
        </w:rPr>
        <w:t xml:space="preserve">type of purchaser who might acquire the land, </w:t>
      </w:r>
      <w:r w:rsidR="004C77E9">
        <w:rPr>
          <w:rFonts w:ascii="Arial" w:hAnsi="Arial" w:cs="Arial"/>
          <w:sz w:val="24"/>
          <w:szCs w:val="24"/>
        </w:rPr>
        <w:t xml:space="preserve">and no </w:t>
      </w:r>
      <w:r w:rsidR="002239DE">
        <w:rPr>
          <w:rFonts w:ascii="Arial" w:hAnsi="Arial" w:cs="Arial"/>
          <w:sz w:val="24"/>
          <w:szCs w:val="24"/>
        </w:rPr>
        <w:t>consideration has been made</w:t>
      </w:r>
      <w:r w:rsidR="00DA299A">
        <w:rPr>
          <w:rFonts w:ascii="Arial" w:hAnsi="Arial" w:cs="Arial"/>
          <w:sz w:val="24"/>
          <w:szCs w:val="24"/>
        </w:rPr>
        <w:t xml:space="preserve"> to change the </w:t>
      </w:r>
      <w:r w:rsidR="0021249D">
        <w:rPr>
          <w:rFonts w:ascii="Arial" w:hAnsi="Arial" w:cs="Arial"/>
          <w:sz w:val="24"/>
          <w:szCs w:val="24"/>
        </w:rPr>
        <w:t xml:space="preserve">current </w:t>
      </w:r>
      <w:r w:rsidR="00D3052B">
        <w:rPr>
          <w:rFonts w:ascii="Arial" w:hAnsi="Arial" w:cs="Arial"/>
          <w:sz w:val="24"/>
          <w:szCs w:val="24"/>
        </w:rPr>
        <w:t xml:space="preserve">zoning </w:t>
      </w:r>
      <w:r w:rsidR="002848F0">
        <w:rPr>
          <w:rFonts w:ascii="Arial" w:hAnsi="Arial" w:cs="Arial"/>
          <w:sz w:val="24"/>
          <w:szCs w:val="24"/>
        </w:rPr>
        <w:t>of the land.</w:t>
      </w:r>
      <w:r w:rsidR="002239DE">
        <w:rPr>
          <w:rFonts w:ascii="Arial" w:hAnsi="Arial" w:cs="Arial"/>
          <w:sz w:val="24"/>
          <w:szCs w:val="24"/>
        </w:rPr>
        <w:t xml:space="preserve"> </w:t>
      </w:r>
    </w:p>
    <w:p w14:paraId="0BE5843C" w14:textId="283D8B2B" w:rsidR="00EF4270" w:rsidRDefault="00EF4270" w:rsidP="00182A2E">
      <w:pPr>
        <w:pStyle w:val="PlainText"/>
        <w:jc w:val="both"/>
        <w:rPr>
          <w:rFonts w:ascii="Arial" w:hAnsi="Arial" w:cs="Arial"/>
          <w:sz w:val="24"/>
          <w:szCs w:val="24"/>
        </w:rPr>
      </w:pPr>
    </w:p>
    <w:p w14:paraId="5C10A97E" w14:textId="77777777" w:rsidR="00ED4FE8" w:rsidRDefault="00ED4FE8" w:rsidP="00182A2E">
      <w:pPr>
        <w:pStyle w:val="PlainText"/>
        <w:jc w:val="both"/>
        <w:rPr>
          <w:rFonts w:ascii="Arial" w:hAnsi="Arial" w:cs="Arial"/>
          <w:sz w:val="24"/>
          <w:szCs w:val="24"/>
        </w:rPr>
      </w:pPr>
    </w:p>
    <w:p w14:paraId="642B6B88" w14:textId="394E54C9" w:rsidR="00035F8A" w:rsidRDefault="00035F8A" w:rsidP="00ED4FE8">
      <w:pPr>
        <w:pStyle w:val="PlainText"/>
        <w:ind w:left="-851"/>
        <w:jc w:val="both"/>
        <w:rPr>
          <w:rFonts w:ascii="Arial" w:hAnsi="Arial" w:cs="Arial"/>
          <w:sz w:val="24"/>
          <w:szCs w:val="24"/>
        </w:rPr>
      </w:pPr>
      <w:r>
        <w:rPr>
          <w:rFonts w:ascii="Arial" w:hAnsi="Arial" w:cs="Arial"/>
          <w:sz w:val="24"/>
          <w:szCs w:val="24"/>
        </w:rPr>
        <w:t xml:space="preserve">Councillor Wetherall returned to the room at </w:t>
      </w:r>
      <w:r w:rsidR="00284920">
        <w:rPr>
          <w:rFonts w:ascii="Arial" w:hAnsi="Arial" w:cs="Arial"/>
          <w:sz w:val="24"/>
          <w:szCs w:val="24"/>
        </w:rPr>
        <w:t>6.48 pm.</w:t>
      </w:r>
    </w:p>
    <w:p w14:paraId="0D17688E" w14:textId="77777777" w:rsidR="00284920" w:rsidRDefault="00284920" w:rsidP="00182A2E">
      <w:pPr>
        <w:pStyle w:val="PlainText"/>
        <w:jc w:val="both"/>
        <w:rPr>
          <w:rFonts w:ascii="Arial" w:hAnsi="Arial" w:cs="Arial"/>
          <w:sz w:val="24"/>
          <w:szCs w:val="24"/>
        </w:rPr>
      </w:pPr>
    </w:p>
    <w:p w14:paraId="09BA964C" w14:textId="77777777" w:rsidR="00035F8A" w:rsidRDefault="00035F8A" w:rsidP="00182A2E">
      <w:pPr>
        <w:pStyle w:val="PlainText"/>
        <w:jc w:val="both"/>
        <w:rPr>
          <w:rFonts w:ascii="Arial" w:hAnsi="Arial" w:cs="Arial"/>
          <w:sz w:val="24"/>
          <w:szCs w:val="24"/>
        </w:rPr>
      </w:pPr>
    </w:p>
    <w:p w14:paraId="7F0E9A2E" w14:textId="1597A48E" w:rsidR="00EF4270" w:rsidRPr="00A66003" w:rsidRDefault="00EF4270" w:rsidP="00EF4270">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4" w:name="_Toc48647003"/>
      <w:r w:rsidRPr="00A66003">
        <w:rPr>
          <w:rFonts w:ascii="Arial" w:hAnsi="Arial" w:cs="Arial"/>
          <w:sz w:val="24"/>
          <w:szCs w:val="22"/>
          <w:u w:val="none"/>
        </w:rPr>
        <w:t>M</w:t>
      </w:r>
      <w:r w:rsidR="004C4FB3">
        <w:rPr>
          <w:rFonts w:ascii="Arial" w:hAnsi="Arial" w:cs="Arial"/>
          <w:sz w:val="24"/>
          <w:szCs w:val="22"/>
          <w:u w:val="none"/>
        </w:rPr>
        <w:t>rs Conor Crane</w:t>
      </w:r>
      <w:r>
        <w:rPr>
          <w:rFonts w:ascii="Arial" w:hAnsi="Arial" w:cs="Arial"/>
          <w:sz w:val="24"/>
          <w:szCs w:val="22"/>
          <w:u w:val="none"/>
        </w:rPr>
        <w:t>,</w:t>
      </w:r>
      <w:r w:rsidRPr="00A66003">
        <w:rPr>
          <w:rFonts w:ascii="Arial" w:hAnsi="Arial" w:cs="Arial"/>
          <w:sz w:val="24"/>
          <w:szCs w:val="22"/>
          <w:u w:val="none"/>
        </w:rPr>
        <w:t xml:space="preserve"> </w:t>
      </w:r>
      <w:r w:rsidR="004C4FB3">
        <w:rPr>
          <w:rFonts w:ascii="Arial" w:hAnsi="Arial" w:cs="Arial"/>
          <w:sz w:val="24"/>
          <w:szCs w:val="22"/>
          <w:u w:val="none"/>
        </w:rPr>
        <w:t>11 Lovegrove Close</w:t>
      </w:r>
      <w:r w:rsidRPr="00A66003">
        <w:rPr>
          <w:rFonts w:ascii="Arial" w:hAnsi="Arial" w:cs="Arial"/>
          <w:sz w:val="24"/>
          <w:szCs w:val="22"/>
          <w:u w:val="none"/>
        </w:rPr>
        <w:t>, Nedlands</w:t>
      </w:r>
      <w:bookmarkEnd w:id="14"/>
    </w:p>
    <w:p w14:paraId="63339D58" w14:textId="77777777" w:rsidR="009D3265" w:rsidRDefault="009D3265" w:rsidP="00182A2E">
      <w:pPr>
        <w:pStyle w:val="PlainText"/>
        <w:jc w:val="both"/>
        <w:rPr>
          <w:rFonts w:ascii="Arial" w:hAnsi="Arial" w:cs="Arial"/>
          <w:sz w:val="24"/>
          <w:szCs w:val="24"/>
        </w:rPr>
      </w:pPr>
    </w:p>
    <w:p w14:paraId="2D2E9D4C" w14:textId="54EEA481" w:rsidR="003A7BBB" w:rsidRDefault="003A7BBB" w:rsidP="00182A2E">
      <w:pPr>
        <w:pStyle w:val="PlainText"/>
        <w:jc w:val="both"/>
        <w:rPr>
          <w:rFonts w:ascii="Arial" w:hAnsi="Arial" w:cs="Arial"/>
          <w:sz w:val="24"/>
          <w:szCs w:val="24"/>
        </w:rPr>
      </w:pPr>
      <w:r>
        <w:rPr>
          <w:rFonts w:ascii="Arial" w:hAnsi="Arial" w:cs="Arial"/>
          <w:sz w:val="24"/>
          <w:szCs w:val="24"/>
        </w:rPr>
        <w:t>Question</w:t>
      </w:r>
      <w:r w:rsidR="002643A3">
        <w:rPr>
          <w:rFonts w:ascii="Arial" w:hAnsi="Arial" w:cs="Arial"/>
          <w:sz w:val="24"/>
          <w:szCs w:val="24"/>
        </w:rPr>
        <w:t xml:space="preserve"> </w:t>
      </w:r>
      <w:r w:rsidR="00F60FA1">
        <w:rPr>
          <w:rFonts w:ascii="Arial" w:hAnsi="Arial" w:cs="Arial"/>
          <w:sz w:val="24"/>
          <w:szCs w:val="24"/>
        </w:rPr>
        <w:t>1</w:t>
      </w:r>
    </w:p>
    <w:p w14:paraId="18796B41" w14:textId="5CD1A1D6" w:rsidR="00E56B9F" w:rsidRPr="00E56B9F" w:rsidRDefault="00E56B9F" w:rsidP="00E56B9F">
      <w:pPr>
        <w:pStyle w:val="PlainText"/>
        <w:jc w:val="both"/>
        <w:rPr>
          <w:rFonts w:ascii="Arial" w:hAnsi="Arial" w:cs="Arial"/>
          <w:sz w:val="32"/>
          <w:szCs w:val="24"/>
          <w:lang w:eastAsia="en-AU"/>
        </w:rPr>
      </w:pPr>
      <w:r w:rsidRPr="00E56B9F">
        <w:rPr>
          <w:rFonts w:ascii="Arial" w:hAnsi="Arial" w:cs="Arial"/>
          <w:sz w:val="24"/>
          <w:szCs w:val="24"/>
        </w:rPr>
        <w:t xml:space="preserve">Will the city of </w:t>
      </w:r>
      <w:r w:rsidR="007100A6">
        <w:rPr>
          <w:rFonts w:ascii="Arial" w:hAnsi="Arial" w:cs="Arial"/>
          <w:sz w:val="24"/>
          <w:szCs w:val="24"/>
        </w:rPr>
        <w:t>N</w:t>
      </w:r>
      <w:r w:rsidRPr="00E56B9F">
        <w:rPr>
          <w:rFonts w:ascii="Arial" w:hAnsi="Arial" w:cs="Arial"/>
          <w:sz w:val="24"/>
          <w:szCs w:val="24"/>
        </w:rPr>
        <w:t>edlands be building a climbing net to replace the popular climbing tree that was cut down on the 30th of June?</w:t>
      </w:r>
    </w:p>
    <w:p w14:paraId="0514612D" w14:textId="77777777" w:rsidR="00E56B9F" w:rsidRPr="00E56B9F" w:rsidRDefault="00E56B9F" w:rsidP="00E56B9F">
      <w:pPr>
        <w:pStyle w:val="PlainText"/>
        <w:jc w:val="both"/>
        <w:rPr>
          <w:rFonts w:ascii="Arial" w:hAnsi="Arial" w:cs="Arial"/>
          <w:sz w:val="24"/>
          <w:szCs w:val="24"/>
        </w:rPr>
      </w:pPr>
    </w:p>
    <w:p w14:paraId="79E0B68A" w14:textId="56935FB5" w:rsidR="00E56B9F" w:rsidRDefault="00E56B9F" w:rsidP="00E56B9F">
      <w:pPr>
        <w:pStyle w:val="PlainText"/>
        <w:jc w:val="both"/>
        <w:rPr>
          <w:rFonts w:ascii="Arial" w:hAnsi="Arial" w:cs="Arial"/>
          <w:sz w:val="24"/>
          <w:szCs w:val="24"/>
        </w:rPr>
      </w:pPr>
      <w:r w:rsidRPr="00E56B9F">
        <w:rPr>
          <w:rFonts w:ascii="Arial" w:hAnsi="Arial" w:cs="Arial"/>
          <w:sz w:val="24"/>
          <w:szCs w:val="24"/>
        </w:rPr>
        <w:t>The climbing tree located at Directors Garden's on Grainger Drive Mt Claremont provided local children with a priceless resource for nature play.</w:t>
      </w:r>
    </w:p>
    <w:p w14:paraId="6ECB8908" w14:textId="77777777" w:rsidR="00E56B9F" w:rsidRPr="00E56B9F" w:rsidRDefault="00E56B9F" w:rsidP="00E56B9F">
      <w:pPr>
        <w:pStyle w:val="PlainText"/>
        <w:jc w:val="both"/>
        <w:rPr>
          <w:rFonts w:ascii="Arial" w:hAnsi="Arial" w:cs="Arial"/>
          <w:sz w:val="24"/>
          <w:szCs w:val="24"/>
        </w:rPr>
      </w:pPr>
    </w:p>
    <w:p w14:paraId="3CC7B901" w14:textId="6E96AB65" w:rsidR="00E56B9F" w:rsidRDefault="00E56B9F" w:rsidP="00E56B9F">
      <w:pPr>
        <w:pStyle w:val="PlainText"/>
        <w:jc w:val="both"/>
        <w:rPr>
          <w:rFonts w:ascii="Arial" w:hAnsi="Arial" w:cs="Arial"/>
          <w:sz w:val="24"/>
          <w:szCs w:val="24"/>
        </w:rPr>
      </w:pPr>
      <w:r w:rsidRPr="00E56B9F">
        <w:rPr>
          <w:rFonts w:ascii="Arial" w:hAnsi="Arial" w:cs="Arial"/>
          <w:sz w:val="24"/>
          <w:szCs w:val="24"/>
        </w:rPr>
        <w:t>The climbing tree helped to improve children's gross motor skills whilst teaching them how to a</w:t>
      </w:r>
      <w:r w:rsidR="00C82608">
        <w:rPr>
          <w:rFonts w:ascii="Arial" w:hAnsi="Arial" w:cs="Arial"/>
          <w:sz w:val="24"/>
          <w:szCs w:val="24"/>
        </w:rPr>
        <w:t>ss</w:t>
      </w:r>
      <w:r w:rsidRPr="00E56B9F">
        <w:rPr>
          <w:rFonts w:ascii="Arial" w:hAnsi="Arial" w:cs="Arial"/>
          <w:sz w:val="24"/>
          <w:szCs w:val="24"/>
        </w:rPr>
        <w:t>ess risks safely and to experience engaging nature play away from screens and electronic devices. I've never seen a tree that was a fun or safe to climb as this one was. One person's life has been improved, but the lives of countless local children and generations of future children have been detrimentally impacted.</w:t>
      </w:r>
    </w:p>
    <w:p w14:paraId="001D30E2" w14:textId="7AE90578" w:rsidR="003A7BBB" w:rsidRDefault="003A7BBB" w:rsidP="00E56B9F">
      <w:pPr>
        <w:pStyle w:val="PlainText"/>
        <w:jc w:val="both"/>
        <w:rPr>
          <w:rFonts w:ascii="Arial" w:hAnsi="Arial" w:cs="Arial"/>
          <w:sz w:val="24"/>
          <w:szCs w:val="24"/>
        </w:rPr>
      </w:pPr>
    </w:p>
    <w:p w14:paraId="5883D5B6" w14:textId="6AAEDA0A" w:rsidR="003A7BBB" w:rsidRDefault="003A7BBB" w:rsidP="00E56B9F">
      <w:pPr>
        <w:pStyle w:val="PlainText"/>
        <w:jc w:val="both"/>
        <w:rPr>
          <w:rFonts w:ascii="Arial" w:hAnsi="Arial" w:cs="Arial"/>
          <w:sz w:val="24"/>
          <w:szCs w:val="24"/>
        </w:rPr>
      </w:pPr>
      <w:r>
        <w:rPr>
          <w:rFonts w:ascii="Arial" w:hAnsi="Arial" w:cs="Arial"/>
          <w:sz w:val="24"/>
          <w:szCs w:val="24"/>
        </w:rPr>
        <w:t>Answer 1</w:t>
      </w:r>
    </w:p>
    <w:p w14:paraId="50EFA984" w14:textId="063B4C64" w:rsidR="003A7BBB" w:rsidRPr="00E56B9F" w:rsidRDefault="003A7BBB" w:rsidP="00E56B9F">
      <w:pPr>
        <w:pStyle w:val="PlainText"/>
        <w:jc w:val="both"/>
        <w:rPr>
          <w:rFonts w:ascii="Arial" w:hAnsi="Arial" w:cs="Arial"/>
          <w:sz w:val="24"/>
          <w:szCs w:val="24"/>
        </w:rPr>
      </w:pPr>
      <w:r>
        <w:rPr>
          <w:rFonts w:ascii="Arial" w:hAnsi="Arial" w:cs="Arial"/>
          <w:sz w:val="24"/>
          <w:szCs w:val="24"/>
        </w:rPr>
        <w:t>Yes</w:t>
      </w:r>
      <w:r w:rsidR="00AE748A">
        <w:rPr>
          <w:rFonts w:ascii="Arial" w:hAnsi="Arial" w:cs="Arial"/>
          <w:sz w:val="24"/>
          <w:szCs w:val="24"/>
        </w:rPr>
        <w:t>,</w:t>
      </w:r>
      <w:r>
        <w:rPr>
          <w:rFonts w:ascii="Arial" w:hAnsi="Arial" w:cs="Arial"/>
          <w:sz w:val="24"/>
          <w:szCs w:val="24"/>
        </w:rPr>
        <w:t xml:space="preserve"> the City will be replacing this tree with</w:t>
      </w:r>
      <w:r w:rsidR="00AE748A">
        <w:rPr>
          <w:rFonts w:ascii="Arial" w:hAnsi="Arial" w:cs="Arial"/>
          <w:sz w:val="24"/>
          <w:szCs w:val="24"/>
        </w:rPr>
        <w:t xml:space="preserve"> </w:t>
      </w:r>
      <w:r w:rsidR="00503CDF">
        <w:rPr>
          <w:rFonts w:ascii="Arial" w:hAnsi="Arial" w:cs="Arial"/>
          <w:sz w:val="24"/>
          <w:szCs w:val="24"/>
        </w:rPr>
        <w:t>a delo</w:t>
      </w:r>
      <w:r w:rsidR="00444BE7">
        <w:rPr>
          <w:rFonts w:ascii="Arial" w:hAnsi="Arial" w:cs="Arial"/>
          <w:sz w:val="24"/>
          <w:szCs w:val="24"/>
        </w:rPr>
        <w:t>nix poinciana tree</w:t>
      </w:r>
      <w:r w:rsidR="00B94C62">
        <w:rPr>
          <w:rFonts w:ascii="Arial" w:hAnsi="Arial" w:cs="Arial"/>
          <w:sz w:val="24"/>
          <w:szCs w:val="24"/>
        </w:rPr>
        <w:t xml:space="preserve"> in approximately 6-8 weeks.</w:t>
      </w:r>
    </w:p>
    <w:p w14:paraId="42D0BB2B" w14:textId="5780A1A1" w:rsidR="00D0085E" w:rsidRDefault="00D0085E" w:rsidP="00182A2E">
      <w:pPr>
        <w:pStyle w:val="PlainText"/>
        <w:jc w:val="both"/>
        <w:rPr>
          <w:rFonts w:ascii="Arial" w:hAnsi="Arial" w:cs="Arial"/>
          <w:sz w:val="24"/>
          <w:szCs w:val="24"/>
        </w:rPr>
      </w:pPr>
    </w:p>
    <w:p w14:paraId="7CC586AF" w14:textId="77777777" w:rsidR="00ED4FE8" w:rsidRPr="00182A2E" w:rsidRDefault="00ED4FE8" w:rsidP="00182A2E">
      <w:pPr>
        <w:pStyle w:val="PlainText"/>
        <w:jc w:val="both"/>
        <w:rPr>
          <w:rFonts w:ascii="Arial" w:hAnsi="Arial" w:cs="Arial"/>
          <w:sz w:val="24"/>
          <w:szCs w:val="24"/>
        </w:rPr>
      </w:pPr>
    </w:p>
    <w:p w14:paraId="706284D9" w14:textId="79D6DC5C"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5" w:name="_Toc48647004"/>
      <w:r w:rsidRPr="00180419">
        <w:rPr>
          <w:rFonts w:ascii="Arial" w:hAnsi="Arial" w:cs="Arial"/>
          <w:caps w:val="0"/>
          <w:sz w:val="24"/>
          <w:szCs w:val="24"/>
          <w:u w:val="none"/>
        </w:rPr>
        <w:t xml:space="preserve">Addresses </w:t>
      </w:r>
      <w:r w:rsidR="0026087D" w:rsidRPr="00180419">
        <w:rPr>
          <w:rFonts w:ascii="Arial" w:hAnsi="Arial" w:cs="Arial"/>
          <w:caps w:val="0"/>
          <w:sz w:val="24"/>
          <w:szCs w:val="24"/>
          <w:u w:val="none"/>
        </w:rPr>
        <w:t>by</w:t>
      </w:r>
      <w:r w:rsidRPr="00180419">
        <w:rPr>
          <w:rFonts w:ascii="Arial" w:hAnsi="Arial" w:cs="Arial"/>
          <w:caps w:val="0"/>
          <w:sz w:val="24"/>
          <w:szCs w:val="24"/>
          <w:u w:val="none"/>
        </w:rPr>
        <w:t xml:space="preserve"> Members of the Public</w:t>
      </w:r>
      <w:bookmarkEnd w:id="15"/>
      <w:r w:rsidRPr="00180419">
        <w:rPr>
          <w:rFonts w:ascii="Arial" w:hAnsi="Arial" w:cs="Arial"/>
          <w:caps w:val="0"/>
          <w:sz w:val="24"/>
          <w:szCs w:val="24"/>
          <w:u w:val="none"/>
        </w:rPr>
        <w:t xml:space="preserve"> </w:t>
      </w:r>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B0B738C" w14:textId="392A6BA1"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Pr>
          <w:rFonts w:ascii="Arial" w:hAnsi="Arial" w:cs="Arial"/>
        </w:rPr>
        <w:t>Forms to be made at this point.</w:t>
      </w:r>
    </w:p>
    <w:p w14:paraId="75730E28" w14:textId="59F31A6D" w:rsidR="00795443" w:rsidRDefault="00795443"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41C17B22" w14:textId="1F2D7358" w:rsidR="00795443" w:rsidRDefault="00795443" w:rsidP="0079544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Alex Hemsley, 168 Stirling Highway, Nedlands</w:t>
      </w:r>
      <w:r>
        <w:rPr>
          <w:rFonts w:ascii="Arial" w:hAnsi="Arial" w:cs="Arial"/>
        </w:rPr>
        <w:tab/>
        <w:t>PD31.20</w:t>
      </w:r>
    </w:p>
    <w:p w14:paraId="2DAECB57" w14:textId="4381B6C5" w:rsidR="00795443" w:rsidRPr="00096D80" w:rsidRDefault="00096D80" w:rsidP="0079544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sidR="00796196">
        <w:rPr>
          <w:rFonts w:ascii="Arial" w:hAnsi="Arial" w:cs="Arial"/>
          <w:sz w:val="22"/>
          <w:szCs w:val="18"/>
        </w:rPr>
        <w:t>s</w:t>
      </w:r>
      <w:r w:rsidR="00795443" w:rsidRPr="00096D80">
        <w:rPr>
          <w:rFonts w:ascii="Arial" w:hAnsi="Arial" w:cs="Arial"/>
          <w:sz w:val="22"/>
          <w:szCs w:val="18"/>
        </w:rPr>
        <w:t xml:space="preserve">poke in </w:t>
      </w:r>
      <w:r w:rsidRPr="00096D80">
        <w:rPr>
          <w:rFonts w:ascii="Arial" w:hAnsi="Arial" w:cs="Arial"/>
          <w:sz w:val="22"/>
          <w:szCs w:val="18"/>
        </w:rPr>
        <w:t>support of the officer recommendation)</w:t>
      </w:r>
    </w:p>
    <w:p w14:paraId="2B6FC83F" w14:textId="7A61DAAC" w:rsidR="00096D80" w:rsidRDefault="00096D80">
      <w:pPr>
        <w:rPr>
          <w:rFonts w:ascii="Arial" w:hAnsi="Arial" w:cs="Arial"/>
          <w:caps/>
          <w:szCs w:val="24"/>
        </w:rPr>
      </w:pPr>
    </w:p>
    <w:p w14:paraId="27E5B78E" w14:textId="77777777" w:rsidR="00096D80" w:rsidRDefault="00096D80">
      <w:pPr>
        <w:rPr>
          <w:rFonts w:ascii="Arial" w:hAnsi="Arial" w:cs="Arial"/>
          <w:caps/>
          <w:szCs w:val="24"/>
        </w:rPr>
      </w:pPr>
    </w:p>
    <w:p w14:paraId="32BF9A8E" w14:textId="0FFE31FA" w:rsidR="00096D80" w:rsidRDefault="00096D80" w:rsidP="00096D80">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Ms Danielle Mrdja, 231 Bulwer Street, Perth</w:t>
      </w:r>
      <w:r>
        <w:rPr>
          <w:rFonts w:ascii="Arial" w:hAnsi="Arial" w:cs="Arial"/>
        </w:rPr>
        <w:tab/>
        <w:t>PD31.20</w:t>
      </w:r>
    </w:p>
    <w:p w14:paraId="7B98F680" w14:textId="14EDF060" w:rsidR="00096D80" w:rsidRPr="00096D80" w:rsidRDefault="00096D80" w:rsidP="00096D80">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sidR="00796196">
        <w:rPr>
          <w:rFonts w:ascii="Arial" w:hAnsi="Arial" w:cs="Arial"/>
          <w:sz w:val="22"/>
          <w:szCs w:val="18"/>
        </w:rPr>
        <w:t>sp</w:t>
      </w:r>
      <w:r w:rsidRPr="00096D80">
        <w:rPr>
          <w:rFonts w:ascii="Arial" w:hAnsi="Arial" w:cs="Arial"/>
          <w:sz w:val="22"/>
          <w:szCs w:val="18"/>
        </w:rPr>
        <w:t xml:space="preserve">oke in </w:t>
      </w:r>
      <w:r w:rsidR="008B0071">
        <w:rPr>
          <w:rFonts w:ascii="Arial" w:hAnsi="Arial" w:cs="Arial"/>
          <w:sz w:val="22"/>
          <w:szCs w:val="18"/>
        </w:rPr>
        <w:t>against</w:t>
      </w:r>
      <w:r w:rsidRPr="00096D80">
        <w:rPr>
          <w:rFonts w:ascii="Arial" w:hAnsi="Arial" w:cs="Arial"/>
          <w:sz w:val="22"/>
          <w:szCs w:val="18"/>
        </w:rPr>
        <w:t xml:space="preserve"> of the officer recommendation)</w:t>
      </w:r>
    </w:p>
    <w:p w14:paraId="3D839CA9" w14:textId="77777777" w:rsidR="00096D80" w:rsidRDefault="00096D80">
      <w:pPr>
        <w:rPr>
          <w:rFonts w:ascii="Arial" w:hAnsi="Arial" w:cs="Arial"/>
          <w:caps/>
          <w:szCs w:val="24"/>
        </w:rPr>
      </w:pPr>
    </w:p>
    <w:p w14:paraId="7CB94940" w14:textId="77777777" w:rsidR="00096D80" w:rsidRDefault="00096D80">
      <w:pPr>
        <w:rPr>
          <w:rFonts w:ascii="Arial" w:hAnsi="Arial" w:cs="Arial"/>
          <w:caps/>
          <w:szCs w:val="24"/>
        </w:rPr>
      </w:pPr>
    </w:p>
    <w:p w14:paraId="6B3C1B1A" w14:textId="48B2AF3E" w:rsidR="00096D80" w:rsidRDefault="00096D80" w:rsidP="00096D80">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w:t>
      </w:r>
      <w:r w:rsidR="00192759">
        <w:rPr>
          <w:rFonts w:ascii="Arial" w:hAnsi="Arial" w:cs="Arial"/>
        </w:rPr>
        <w:t>Paul Epstein</w:t>
      </w:r>
      <w:r>
        <w:rPr>
          <w:rFonts w:ascii="Arial" w:hAnsi="Arial" w:cs="Arial"/>
        </w:rPr>
        <w:t xml:space="preserve">, </w:t>
      </w:r>
      <w:r w:rsidR="00192759">
        <w:rPr>
          <w:rFonts w:ascii="Arial" w:hAnsi="Arial" w:cs="Arial"/>
        </w:rPr>
        <w:t>20 Robinson Street</w:t>
      </w:r>
      <w:r>
        <w:rPr>
          <w:rFonts w:ascii="Arial" w:hAnsi="Arial" w:cs="Arial"/>
        </w:rPr>
        <w:t>, Nedlands</w:t>
      </w:r>
      <w:r>
        <w:rPr>
          <w:rFonts w:ascii="Arial" w:hAnsi="Arial" w:cs="Arial"/>
        </w:rPr>
        <w:tab/>
        <w:t>PD31.20</w:t>
      </w:r>
    </w:p>
    <w:p w14:paraId="7BE8A236" w14:textId="2580F67A" w:rsidR="00096D80" w:rsidRPr="00096D80" w:rsidRDefault="00096D80" w:rsidP="00096D80">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sidR="00796196">
        <w:rPr>
          <w:rFonts w:ascii="Arial" w:hAnsi="Arial" w:cs="Arial"/>
          <w:sz w:val="22"/>
          <w:szCs w:val="18"/>
        </w:rPr>
        <w:t>s</w:t>
      </w:r>
      <w:r w:rsidRPr="00096D80">
        <w:rPr>
          <w:rFonts w:ascii="Arial" w:hAnsi="Arial" w:cs="Arial"/>
          <w:sz w:val="22"/>
          <w:szCs w:val="18"/>
        </w:rPr>
        <w:t>poke in support of the officer recommendation)</w:t>
      </w:r>
    </w:p>
    <w:p w14:paraId="7B1C100D" w14:textId="77777777" w:rsidR="00096D80" w:rsidRDefault="00096D80">
      <w:pPr>
        <w:rPr>
          <w:rFonts w:ascii="Arial" w:hAnsi="Arial" w:cs="Arial"/>
          <w:caps/>
          <w:szCs w:val="24"/>
        </w:rPr>
      </w:pPr>
    </w:p>
    <w:p w14:paraId="3545553B" w14:textId="77777777" w:rsidR="00796196" w:rsidRDefault="00796196">
      <w:pPr>
        <w:rPr>
          <w:rFonts w:ascii="Arial" w:hAnsi="Arial" w:cs="Arial"/>
          <w:caps/>
          <w:szCs w:val="24"/>
        </w:rPr>
      </w:pPr>
    </w:p>
    <w:p w14:paraId="31C9C2C9" w14:textId="77777777" w:rsidR="00796196" w:rsidRDefault="00796196" w:rsidP="0079619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lastRenderedPageBreak/>
        <w:t xml:space="preserve">Miss Pheobe Woodhead &amp; Olivia Stell, </w:t>
      </w:r>
    </w:p>
    <w:p w14:paraId="244264B3" w14:textId="7883B506" w:rsidR="00796196" w:rsidRDefault="00796196" w:rsidP="0079619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339 Marmion Street, </w:t>
      </w:r>
      <w:r w:rsidR="00F60FA1">
        <w:rPr>
          <w:rFonts w:ascii="Arial" w:hAnsi="Arial" w:cs="Arial"/>
        </w:rPr>
        <w:t>Cottesloe</w:t>
      </w:r>
      <w:r>
        <w:rPr>
          <w:rFonts w:ascii="Arial" w:hAnsi="Arial" w:cs="Arial"/>
        </w:rPr>
        <w:tab/>
        <w:t>PD32.20</w:t>
      </w:r>
    </w:p>
    <w:p w14:paraId="2F7F0B16" w14:textId="1BA407E3" w:rsidR="00796196" w:rsidRPr="00096D80" w:rsidRDefault="00796196" w:rsidP="00796196">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Pr>
          <w:rFonts w:ascii="Arial" w:hAnsi="Arial" w:cs="Arial"/>
          <w:sz w:val="22"/>
          <w:szCs w:val="18"/>
        </w:rPr>
        <w:t>s</w:t>
      </w:r>
      <w:r w:rsidRPr="00096D80">
        <w:rPr>
          <w:rFonts w:ascii="Arial" w:hAnsi="Arial" w:cs="Arial"/>
          <w:sz w:val="22"/>
          <w:szCs w:val="18"/>
        </w:rPr>
        <w:t>poke in support of the officer recommendation)</w:t>
      </w:r>
    </w:p>
    <w:p w14:paraId="74C2598A" w14:textId="77777777" w:rsidR="00096D80" w:rsidRDefault="00096D80">
      <w:pPr>
        <w:rPr>
          <w:rFonts w:ascii="Arial" w:hAnsi="Arial" w:cs="Arial"/>
          <w:caps/>
          <w:szCs w:val="24"/>
        </w:rPr>
      </w:pPr>
    </w:p>
    <w:p w14:paraId="01322394" w14:textId="77777777" w:rsidR="00796196" w:rsidRDefault="00796196">
      <w:pPr>
        <w:rPr>
          <w:rFonts w:ascii="Arial" w:hAnsi="Arial" w:cs="Arial"/>
          <w:caps/>
          <w:szCs w:val="24"/>
        </w:rPr>
      </w:pPr>
    </w:p>
    <w:p w14:paraId="153BA646" w14:textId="33D16A8E" w:rsidR="006F6ECA" w:rsidRDefault="00096D80"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w:t>
      </w:r>
      <w:r w:rsidR="006F6ECA">
        <w:rPr>
          <w:rFonts w:ascii="Arial" w:hAnsi="Arial" w:cs="Arial"/>
        </w:rPr>
        <w:t xml:space="preserve">Petar Mrjda, </w:t>
      </w:r>
      <w:r w:rsidR="00A17B79">
        <w:rPr>
          <w:rFonts w:ascii="Arial" w:hAnsi="Arial" w:cs="Arial"/>
        </w:rPr>
        <w:t xml:space="preserve">Urbanista Planning, </w:t>
      </w:r>
      <w:r w:rsidR="006F6ECA">
        <w:rPr>
          <w:rFonts w:ascii="Arial" w:hAnsi="Arial" w:cs="Arial"/>
        </w:rPr>
        <w:t>231 Bulwer Street, Perth</w:t>
      </w:r>
      <w:r w:rsidR="006F6ECA">
        <w:rPr>
          <w:rFonts w:ascii="Arial" w:hAnsi="Arial" w:cs="Arial"/>
        </w:rPr>
        <w:tab/>
        <w:t>PD33.20</w:t>
      </w:r>
    </w:p>
    <w:p w14:paraId="2C669B01" w14:textId="0B731DB6" w:rsidR="006F6ECA" w:rsidRPr="00096D80" w:rsidRDefault="006F6ECA"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sidR="00796196">
        <w:rPr>
          <w:rFonts w:ascii="Arial" w:hAnsi="Arial" w:cs="Arial"/>
          <w:sz w:val="22"/>
          <w:szCs w:val="18"/>
        </w:rPr>
        <w:t>s</w:t>
      </w:r>
      <w:r w:rsidRPr="00096D80">
        <w:rPr>
          <w:rFonts w:ascii="Arial" w:hAnsi="Arial" w:cs="Arial"/>
          <w:sz w:val="22"/>
          <w:szCs w:val="18"/>
        </w:rPr>
        <w:t xml:space="preserve">poke in </w:t>
      </w:r>
      <w:r w:rsidR="00A17B79">
        <w:rPr>
          <w:rFonts w:ascii="Arial" w:hAnsi="Arial" w:cs="Arial"/>
          <w:sz w:val="22"/>
          <w:szCs w:val="18"/>
        </w:rPr>
        <w:t>support</w:t>
      </w:r>
      <w:r w:rsidRPr="00096D80">
        <w:rPr>
          <w:rFonts w:ascii="Arial" w:hAnsi="Arial" w:cs="Arial"/>
          <w:sz w:val="22"/>
          <w:szCs w:val="18"/>
        </w:rPr>
        <w:t xml:space="preserve"> of the officer recommendation)</w:t>
      </w:r>
    </w:p>
    <w:p w14:paraId="316AAC16" w14:textId="77777777" w:rsidR="00096D80" w:rsidRDefault="00096D80" w:rsidP="006F6ECA">
      <w:pPr>
        <w:numPr>
          <w:ilvl w:val="12"/>
          <w:numId w:val="0"/>
        </w:numPr>
        <w:tabs>
          <w:tab w:val="left" w:pos="1440"/>
          <w:tab w:val="left" w:pos="2410"/>
          <w:tab w:val="left" w:pos="2977"/>
          <w:tab w:val="right" w:pos="8335"/>
          <w:tab w:val="right" w:pos="8505"/>
        </w:tabs>
        <w:ind w:hanging="11"/>
        <w:jc w:val="both"/>
        <w:rPr>
          <w:rFonts w:ascii="Arial" w:hAnsi="Arial" w:cs="Arial"/>
          <w:caps/>
          <w:szCs w:val="24"/>
        </w:rPr>
      </w:pPr>
    </w:p>
    <w:p w14:paraId="3C50F284" w14:textId="77777777" w:rsidR="006F6ECA" w:rsidRDefault="006F6ECA" w:rsidP="006F6ECA">
      <w:pPr>
        <w:numPr>
          <w:ilvl w:val="12"/>
          <w:numId w:val="0"/>
        </w:numPr>
        <w:tabs>
          <w:tab w:val="left" w:pos="1440"/>
          <w:tab w:val="left" w:pos="2410"/>
          <w:tab w:val="left" w:pos="2977"/>
          <w:tab w:val="right" w:pos="8335"/>
          <w:tab w:val="right" w:pos="8505"/>
        </w:tabs>
        <w:ind w:hanging="11"/>
        <w:jc w:val="both"/>
        <w:rPr>
          <w:rFonts w:ascii="Arial" w:hAnsi="Arial" w:cs="Arial"/>
          <w:caps/>
          <w:szCs w:val="24"/>
        </w:rPr>
      </w:pPr>
    </w:p>
    <w:p w14:paraId="0796D009" w14:textId="56C56CD2" w:rsidR="00F303C3" w:rsidRDefault="00F303C3" w:rsidP="00F303C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Guy Churchill, 67 Hardy Road, Nedlands</w:t>
      </w:r>
      <w:r>
        <w:rPr>
          <w:rFonts w:ascii="Arial" w:hAnsi="Arial" w:cs="Arial"/>
        </w:rPr>
        <w:tab/>
        <w:t>TS13.20</w:t>
      </w:r>
    </w:p>
    <w:p w14:paraId="133C33AB" w14:textId="4E0DB21F" w:rsidR="00F303C3" w:rsidRDefault="00F303C3"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96D80">
        <w:rPr>
          <w:rFonts w:ascii="Arial" w:hAnsi="Arial" w:cs="Arial"/>
          <w:sz w:val="22"/>
          <w:szCs w:val="18"/>
        </w:rPr>
        <w:t>(</w:t>
      </w:r>
      <w:r>
        <w:rPr>
          <w:rFonts w:ascii="Arial" w:hAnsi="Arial" w:cs="Arial"/>
          <w:sz w:val="22"/>
          <w:szCs w:val="18"/>
        </w:rPr>
        <w:t>s</w:t>
      </w:r>
      <w:r w:rsidRPr="00096D80">
        <w:rPr>
          <w:rFonts w:ascii="Arial" w:hAnsi="Arial" w:cs="Arial"/>
          <w:sz w:val="22"/>
          <w:szCs w:val="18"/>
        </w:rPr>
        <w:t>poke in support of the recommendation)</w:t>
      </w:r>
    </w:p>
    <w:p w14:paraId="19474A25" w14:textId="6A118B5F" w:rsidR="004F6D3E" w:rsidRDefault="004F6D3E"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3E1CB1D3" w14:textId="77777777" w:rsidR="005C1D3B" w:rsidRDefault="005C1D3B"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0ADA79AB" w14:textId="0C76C3DD" w:rsidR="00585088" w:rsidRPr="00585088" w:rsidRDefault="00585088"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sidRPr="00585088">
        <w:rPr>
          <w:rFonts w:ascii="Arial" w:hAnsi="Arial" w:cs="Arial"/>
        </w:rPr>
        <w:t>Mr Roger Hunt, 5 Teslin Road, Mt Claremont</w:t>
      </w:r>
      <w:r w:rsidRPr="00585088">
        <w:rPr>
          <w:rFonts w:ascii="Arial" w:hAnsi="Arial" w:cs="Arial"/>
        </w:rPr>
        <w:tab/>
        <w:t>13.6</w:t>
      </w:r>
    </w:p>
    <w:p w14:paraId="43449DE5" w14:textId="0E4D010C" w:rsidR="00585088" w:rsidRDefault="00585088"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opposition to the recommendation)</w:t>
      </w:r>
    </w:p>
    <w:p w14:paraId="3B2DE394" w14:textId="5564001F" w:rsidR="00585088" w:rsidRDefault="00585088"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786587A4" w14:textId="77777777" w:rsidR="005C1D3B" w:rsidRDefault="005C1D3B"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5726C2F7" w14:textId="46FB3B7C" w:rsidR="004F6D3E" w:rsidRPr="00DF2F8F" w:rsidRDefault="004F6D3E"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sidRPr="00DF2F8F">
        <w:rPr>
          <w:rFonts w:ascii="Arial" w:hAnsi="Arial" w:cs="Arial"/>
        </w:rPr>
        <w:t>Mr John McGuire, 2 Granby Crescent, Nedlands</w:t>
      </w:r>
      <w:r w:rsidRPr="00DF2F8F">
        <w:rPr>
          <w:rFonts w:ascii="Arial" w:hAnsi="Arial" w:cs="Arial"/>
        </w:rPr>
        <w:tab/>
      </w:r>
      <w:r w:rsidR="00DF2F8F" w:rsidRPr="00DF2F8F">
        <w:rPr>
          <w:rFonts w:ascii="Arial" w:hAnsi="Arial" w:cs="Arial"/>
        </w:rPr>
        <w:t>14.6</w:t>
      </w:r>
    </w:p>
    <w:p w14:paraId="2F25EC93" w14:textId="0BD0B0A2" w:rsidR="00DF2F8F" w:rsidRDefault="00DF2F8F"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support of the motion)</w:t>
      </w:r>
    </w:p>
    <w:p w14:paraId="6A77FD3A" w14:textId="183A8EBD" w:rsidR="00C33FC7"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4EEB6A9E" w14:textId="77777777" w:rsidR="00585088" w:rsidRDefault="00585088"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19829505" w14:textId="6F29F1E2" w:rsidR="00C33FC7" w:rsidRPr="00C33FC7"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sidRPr="00C33FC7">
        <w:rPr>
          <w:rFonts w:ascii="Arial" w:hAnsi="Arial" w:cs="Arial"/>
        </w:rPr>
        <w:t>Mr Matthew McNeilly, 71 Doonan Road, Nedlands</w:t>
      </w:r>
      <w:r w:rsidRPr="00C33FC7">
        <w:rPr>
          <w:rFonts w:ascii="Arial" w:hAnsi="Arial" w:cs="Arial"/>
        </w:rPr>
        <w:tab/>
        <w:t>14.6</w:t>
      </w:r>
    </w:p>
    <w:p w14:paraId="37315FD7" w14:textId="437CE408" w:rsidR="00C33FC7"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support of the motion)</w:t>
      </w:r>
    </w:p>
    <w:p w14:paraId="2944D103" w14:textId="570D3204" w:rsidR="00C33FC7"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3044AB15" w14:textId="77777777" w:rsidR="005C1D3B" w:rsidRDefault="005C1D3B"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0A9428CE" w14:textId="34A19E45" w:rsidR="00C33FC7" w:rsidRPr="00C33FC7"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sidRPr="00C33FC7">
        <w:rPr>
          <w:rFonts w:ascii="Arial" w:hAnsi="Arial" w:cs="Arial"/>
        </w:rPr>
        <w:t>Mr Ian Love, 70 Kingsway, Nedlands</w:t>
      </w:r>
      <w:r w:rsidRPr="00C33FC7">
        <w:rPr>
          <w:rFonts w:ascii="Arial" w:hAnsi="Arial" w:cs="Arial"/>
        </w:rPr>
        <w:tab/>
        <w:t>16.1</w:t>
      </w:r>
    </w:p>
    <w:p w14:paraId="6014F617" w14:textId="132CC882" w:rsidR="00DF2F8F" w:rsidRDefault="00C33FC7"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support of the motion)</w:t>
      </w:r>
    </w:p>
    <w:p w14:paraId="3814EF5B" w14:textId="162F3E84" w:rsidR="00BA045F" w:rsidRDefault="00BA045F"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194600D1" w14:textId="77777777" w:rsidR="00585088" w:rsidRDefault="00585088" w:rsidP="006F6E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2D7E1A3B" w14:textId="72E47FFC" w:rsidR="00BA045F" w:rsidRPr="00BA045F" w:rsidRDefault="00BA045F" w:rsidP="006F6ECA">
      <w:pPr>
        <w:numPr>
          <w:ilvl w:val="12"/>
          <w:numId w:val="0"/>
        </w:numPr>
        <w:tabs>
          <w:tab w:val="left" w:pos="1440"/>
          <w:tab w:val="left" w:pos="2410"/>
          <w:tab w:val="left" w:pos="2977"/>
          <w:tab w:val="right" w:pos="8335"/>
          <w:tab w:val="right" w:pos="8505"/>
        </w:tabs>
        <w:ind w:hanging="11"/>
        <w:jc w:val="both"/>
        <w:rPr>
          <w:rFonts w:ascii="Arial" w:hAnsi="Arial" w:cs="Arial"/>
        </w:rPr>
      </w:pPr>
      <w:r w:rsidRPr="00BA045F">
        <w:rPr>
          <w:rFonts w:ascii="Arial" w:hAnsi="Arial" w:cs="Arial"/>
        </w:rPr>
        <w:t>Dr Peter Robins, 10 Edward Street, Nedlands</w:t>
      </w:r>
      <w:r w:rsidRPr="00BA045F">
        <w:rPr>
          <w:rFonts w:ascii="Arial" w:hAnsi="Arial" w:cs="Arial"/>
        </w:rPr>
        <w:tab/>
        <w:t>16.1</w:t>
      </w:r>
    </w:p>
    <w:p w14:paraId="1820E53B" w14:textId="4106D622" w:rsidR="00BA045F" w:rsidRDefault="00BA045F"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support of the motion)</w:t>
      </w:r>
    </w:p>
    <w:p w14:paraId="0C322B09" w14:textId="7F9AEE2F" w:rsidR="00775B48" w:rsidRDefault="00775B48"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75B07356" w14:textId="77777777" w:rsidR="008B0D25" w:rsidRDefault="008B0D25"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7EDFE06C" w14:textId="6F421DD7" w:rsidR="00775B48" w:rsidRPr="00775B48" w:rsidRDefault="00775B48" w:rsidP="00BA045F">
      <w:pPr>
        <w:numPr>
          <w:ilvl w:val="12"/>
          <w:numId w:val="0"/>
        </w:numPr>
        <w:tabs>
          <w:tab w:val="left" w:pos="1440"/>
          <w:tab w:val="left" w:pos="2410"/>
          <w:tab w:val="left" w:pos="2977"/>
          <w:tab w:val="right" w:pos="8335"/>
          <w:tab w:val="right" w:pos="8505"/>
        </w:tabs>
        <w:ind w:hanging="11"/>
        <w:jc w:val="both"/>
        <w:rPr>
          <w:rFonts w:ascii="Arial" w:hAnsi="Arial" w:cs="Arial"/>
        </w:rPr>
      </w:pPr>
      <w:r w:rsidRPr="00775B48">
        <w:rPr>
          <w:rFonts w:ascii="Arial" w:hAnsi="Arial" w:cs="Arial"/>
        </w:rPr>
        <w:t>Mr Andrew Lian, Suite 5, 61 Hampden Road, Perth</w:t>
      </w:r>
      <w:r w:rsidRPr="00775B48">
        <w:rPr>
          <w:rFonts w:ascii="Arial" w:hAnsi="Arial" w:cs="Arial"/>
        </w:rPr>
        <w:tab/>
        <w:t>16.1</w:t>
      </w:r>
    </w:p>
    <w:p w14:paraId="567FBFFF" w14:textId="20ECD593" w:rsidR="00775B48" w:rsidRDefault="00775B48"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opposition to the motion)</w:t>
      </w:r>
    </w:p>
    <w:p w14:paraId="38CA1FB3" w14:textId="3D2EF1D1" w:rsidR="00775B48" w:rsidRDefault="00775B48"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0DFF9E10" w14:textId="201F4F67" w:rsidR="00775B48" w:rsidRPr="00775B48" w:rsidRDefault="00775B48" w:rsidP="00775B48">
      <w:pPr>
        <w:numPr>
          <w:ilvl w:val="12"/>
          <w:numId w:val="0"/>
        </w:numPr>
        <w:tabs>
          <w:tab w:val="left" w:pos="1440"/>
          <w:tab w:val="left" w:pos="2410"/>
          <w:tab w:val="left" w:pos="2977"/>
          <w:tab w:val="right" w:pos="8335"/>
          <w:tab w:val="right" w:pos="8505"/>
        </w:tabs>
        <w:ind w:hanging="11"/>
        <w:jc w:val="both"/>
        <w:rPr>
          <w:rFonts w:ascii="Arial" w:hAnsi="Arial" w:cs="Arial"/>
        </w:rPr>
      </w:pPr>
      <w:r w:rsidRPr="00775B48">
        <w:rPr>
          <w:rFonts w:ascii="Arial" w:hAnsi="Arial" w:cs="Arial"/>
        </w:rPr>
        <w:t xml:space="preserve">Mr </w:t>
      </w:r>
      <w:r w:rsidR="008673B7">
        <w:rPr>
          <w:rFonts w:ascii="Arial" w:hAnsi="Arial" w:cs="Arial"/>
        </w:rPr>
        <w:t>Alex McGlue, Lavan, 1 William Street</w:t>
      </w:r>
      <w:r w:rsidRPr="00775B48">
        <w:rPr>
          <w:rFonts w:ascii="Arial" w:hAnsi="Arial" w:cs="Arial"/>
        </w:rPr>
        <w:t>, Perth</w:t>
      </w:r>
      <w:r w:rsidRPr="00775B48">
        <w:rPr>
          <w:rFonts w:ascii="Arial" w:hAnsi="Arial" w:cs="Arial"/>
        </w:rPr>
        <w:tab/>
      </w:r>
      <w:r>
        <w:rPr>
          <w:rFonts w:ascii="Arial" w:hAnsi="Arial" w:cs="Arial"/>
        </w:rPr>
        <w:t>13.1, 13.2, 13.3 &amp; 14.6</w:t>
      </w:r>
    </w:p>
    <w:p w14:paraId="225F917F" w14:textId="77777777" w:rsidR="00775B48" w:rsidRDefault="00775B48" w:rsidP="00775B48">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opposition to the motion)</w:t>
      </w:r>
    </w:p>
    <w:p w14:paraId="4CFFA5F5" w14:textId="3B5A7467" w:rsidR="00775B48" w:rsidRDefault="00775B48"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ab/>
      </w:r>
    </w:p>
    <w:p w14:paraId="63C5D1A9" w14:textId="77777777" w:rsidR="00722C52" w:rsidRDefault="00722C52" w:rsidP="00BA045F">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64589804" w14:textId="6D92A1B9" w:rsidR="00116F0E" w:rsidRPr="00355804" w:rsidRDefault="008673B7"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48647005"/>
      <w:r>
        <w:rPr>
          <w:rFonts w:ascii="Arial" w:hAnsi="Arial" w:cs="Arial"/>
          <w:caps w:val="0"/>
          <w:sz w:val="24"/>
          <w:szCs w:val="24"/>
          <w:u w:val="none"/>
        </w:rPr>
        <w:t>R</w:t>
      </w:r>
      <w:r w:rsidR="00116F0E">
        <w:rPr>
          <w:rFonts w:ascii="Arial" w:hAnsi="Arial" w:cs="Arial"/>
          <w:caps w:val="0"/>
          <w:sz w:val="24"/>
          <w:szCs w:val="24"/>
          <w:u w:val="none"/>
        </w:rPr>
        <w:t>equests for Leave o</w:t>
      </w:r>
      <w:r w:rsidR="00116F0E" w:rsidRPr="00355804">
        <w:rPr>
          <w:rFonts w:ascii="Arial" w:hAnsi="Arial" w:cs="Arial"/>
          <w:caps w:val="0"/>
          <w:sz w:val="24"/>
          <w:szCs w:val="24"/>
          <w:u w:val="none"/>
        </w:rPr>
        <w:t>f Absence</w:t>
      </w:r>
      <w:bookmarkEnd w:id="16"/>
    </w:p>
    <w:p w14:paraId="35CCAAFE" w14:textId="77777777" w:rsidR="00116F0E" w:rsidRPr="00F510A9" w:rsidRDefault="00116F0E" w:rsidP="00116F0E">
      <w:pPr>
        <w:tabs>
          <w:tab w:val="left" w:pos="720"/>
          <w:tab w:val="left" w:pos="1440"/>
          <w:tab w:val="left" w:pos="2410"/>
          <w:tab w:val="left" w:pos="2977"/>
          <w:tab w:val="right" w:pos="8335"/>
          <w:tab w:val="right" w:pos="8505"/>
        </w:tabs>
        <w:rPr>
          <w:rFonts w:ascii="Arial" w:hAnsi="Arial" w:cs="Arial"/>
        </w:rPr>
      </w:pPr>
    </w:p>
    <w:p w14:paraId="43142115" w14:textId="58FA506F" w:rsidR="00556054" w:rsidRPr="006D752D" w:rsidRDefault="00685DAE" w:rsidP="00685DAE">
      <w:pPr>
        <w:jc w:val="both"/>
        <w:rPr>
          <w:rFonts w:ascii="Arial" w:hAnsi="Arial" w:cs="Arial"/>
          <w:b/>
          <w:szCs w:val="24"/>
        </w:rPr>
      </w:pPr>
      <w:r>
        <w:rPr>
          <w:rFonts w:ascii="Arial" w:hAnsi="Arial" w:cs="Arial"/>
          <w:szCs w:val="24"/>
        </w:rPr>
        <w:t>Nil.</w:t>
      </w:r>
    </w:p>
    <w:p w14:paraId="38D8C233" w14:textId="77777777" w:rsidR="00116F0E" w:rsidRDefault="00116F0E" w:rsidP="00116F0E">
      <w:pPr>
        <w:tabs>
          <w:tab w:val="left" w:pos="720"/>
          <w:tab w:val="left" w:pos="1440"/>
          <w:tab w:val="left" w:pos="2410"/>
          <w:tab w:val="left" w:pos="2977"/>
          <w:tab w:val="right" w:pos="8335"/>
          <w:tab w:val="right" w:pos="8505"/>
        </w:tabs>
        <w:ind w:left="720"/>
        <w:rPr>
          <w:rFonts w:ascii="Arial" w:hAnsi="Arial" w:cs="Arial"/>
        </w:rPr>
      </w:pPr>
    </w:p>
    <w:p w14:paraId="6E9EEB40" w14:textId="77777777" w:rsidR="00116F0E" w:rsidRPr="00F510A9" w:rsidRDefault="00116F0E" w:rsidP="00116F0E">
      <w:pPr>
        <w:tabs>
          <w:tab w:val="left" w:pos="720"/>
          <w:tab w:val="left" w:pos="1440"/>
          <w:tab w:val="left" w:pos="2410"/>
          <w:tab w:val="left" w:pos="2977"/>
          <w:tab w:val="right" w:pos="8335"/>
          <w:tab w:val="right" w:pos="8505"/>
        </w:tabs>
        <w:ind w:left="720"/>
        <w:rPr>
          <w:rFonts w:ascii="Arial" w:hAnsi="Arial" w:cs="Arial"/>
        </w:rPr>
      </w:pPr>
    </w:p>
    <w:p w14:paraId="0D5B1BD0" w14:textId="77777777" w:rsidR="00C16731" w:rsidRDefault="00C16731">
      <w:pPr>
        <w:rPr>
          <w:rFonts w:ascii="Arial" w:hAnsi="Arial" w:cs="Arial"/>
          <w:b/>
          <w:kern w:val="28"/>
          <w:szCs w:val="24"/>
        </w:rPr>
      </w:pPr>
      <w:r>
        <w:rPr>
          <w:rFonts w:ascii="Arial" w:hAnsi="Arial" w:cs="Arial"/>
          <w:caps/>
          <w:szCs w:val="24"/>
        </w:rPr>
        <w:br w:type="page"/>
      </w:r>
    </w:p>
    <w:p w14:paraId="61B3F673" w14:textId="03D494BF"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48647006"/>
      <w:r w:rsidRPr="00355804">
        <w:rPr>
          <w:rFonts w:ascii="Arial" w:hAnsi="Arial" w:cs="Arial"/>
          <w:caps w:val="0"/>
          <w:sz w:val="24"/>
          <w:szCs w:val="24"/>
          <w:u w:val="none"/>
        </w:rPr>
        <w:lastRenderedPageBreak/>
        <w:t>Petitions</w:t>
      </w:r>
      <w:bookmarkEnd w:id="17"/>
    </w:p>
    <w:p w14:paraId="500291E3" w14:textId="77777777" w:rsidR="00116F0E" w:rsidRPr="00F510A9" w:rsidRDefault="00116F0E" w:rsidP="00116F0E">
      <w:pPr>
        <w:ind w:left="720"/>
        <w:rPr>
          <w:rFonts w:ascii="Arial" w:hAnsi="Arial" w:cs="Arial"/>
        </w:rPr>
      </w:pPr>
    </w:p>
    <w:p w14:paraId="25EFEF74" w14:textId="7FCAA3B0" w:rsidR="00685DAE" w:rsidRPr="00EF6131" w:rsidRDefault="00F4322A" w:rsidP="00EF6131">
      <w:pPr>
        <w:pStyle w:val="Heading2"/>
        <w:numPr>
          <w:ilvl w:val="1"/>
          <w:numId w:val="1"/>
        </w:numPr>
        <w:tabs>
          <w:tab w:val="clear" w:pos="720"/>
          <w:tab w:val="num" w:pos="0"/>
        </w:tabs>
        <w:spacing w:before="0" w:after="0"/>
        <w:ind w:left="0" w:hanging="851"/>
        <w:rPr>
          <w:rFonts w:ascii="Arial" w:hAnsi="Arial" w:cs="Arial"/>
          <w:szCs w:val="24"/>
          <w:u w:val="none"/>
        </w:rPr>
      </w:pPr>
      <w:bookmarkStart w:id="18" w:name="_Toc48647007"/>
      <w:r w:rsidRPr="00EF6131">
        <w:rPr>
          <w:rFonts w:ascii="Arial" w:hAnsi="Arial" w:cs="Arial"/>
          <w:sz w:val="24"/>
          <w:szCs w:val="22"/>
          <w:u w:val="none"/>
        </w:rPr>
        <w:t xml:space="preserve">Mr Andrew Lian, Alda Consultants, Suite 5, 61 Hampden Road, Nedlands </w:t>
      </w:r>
      <w:r w:rsidR="00EF6131" w:rsidRPr="00EF6131">
        <w:rPr>
          <w:rFonts w:ascii="Arial" w:hAnsi="Arial" w:cs="Arial"/>
          <w:sz w:val="24"/>
          <w:szCs w:val="22"/>
          <w:u w:val="none"/>
        </w:rPr>
        <w:t>–</w:t>
      </w:r>
      <w:r w:rsidRPr="00EF6131">
        <w:rPr>
          <w:rFonts w:ascii="Arial" w:hAnsi="Arial" w:cs="Arial"/>
          <w:sz w:val="24"/>
          <w:szCs w:val="22"/>
          <w:u w:val="none"/>
        </w:rPr>
        <w:t xml:space="preserve"> Sch</w:t>
      </w:r>
      <w:r w:rsidR="00EF6131" w:rsidRPr="00EF6131">
        <w:rPr>
          <w:rFonts w:ascii="Arial" w:hAnsi="Arial" w:cs="Arial"/>
          <w:sz w:val="24"/>
          <w:szCs w:val="22"/>
          <w:u w:val="none"/>
        </w:rPr>
        <w:t>eme Amendment No. 7</w:t>
      </w:r>
      <w:bookmarkEnd w:id="18"/>
      <w:r w:rsidR="00685DAE" w:rsidRPr="00EF6131">
        <w:rPr>
          <w:rFonts w:ascii="Arial" w:hAnsi="Arial" w:cs="Arial"/>
          <w:szCs w:val="24"/>
          <w:u w:val="none"/>
        </w:rPr>
        <w:tab/>
      </w:r>
    </w:p>
    <w:p w14:paraId="19268EC7" w14:textId="77777777" w:rsidR="00685DAE" w:rsidRDefault="00685DAE" w:rsidP="00685DAE">
      <w:pPr>
        <w:tabs>
          <w:tab w:val="left" w:pos="0"/>
          <w:tab w:val="left" w:pos="2410"/>
          <w:tab w:val="left" w:pos="2977"/>
          <w:tab w:val="right" w:pos="8335"/>
          <w:tab w:val="right" w:pos="8505"/>
        </w:tabs>
        <w:ind w:hanging="851"/>
        <w:jc w:val="both"/>
        <w:rPr>
          <w:rFonts w:ascii="Arial" w:hAnsi="Arial" w:cs="Arial"/>
          <w:szCs w:val="24"/>
        </w:rPr>
      </w:pPr>
    </w:p>
    <w:p w14:paraId="3FA52E56" w14:textId="6D7737A2" w:rsidR="00685DAE" w:rsidRDefault="00685DAE" w:rsidP="00685DAE">
      <w:pPr>
        <w:tabs>
          <w:tab w:val="left" w:pos="0"/>
          <w:tab w:val="left" w:pos="2410"/>
          <w:tab w:val="left" w:pos="2977"/>
          <w:tab w:val="right" w:pos="8335"/>
          <w:tab w:val="right" w:pos="8505"/>
        </w:tabs>
        <w:ind w:hanging="851"/>
        <w:jc w:val="both"/>
        <w:rPr>
          <w:rFonts w:ascii="Arial" w:hAnsi="Arial" w:cs="Arial"/>
          <w:szCs w:val="24"/>
        </w:rPr>
      </w:pPr>
      <w:r>
        <w:rPr>
          <w:rFonts w:ascii="Arial" w:hAnsi="Arial" w:cs="Arial"/>
          <w:szCs w:val="24"/>
        </w:rPr>
        <w:tab/>
        <w:t>Councillor Senathirajah presented a petition on behalf of Mr Andrew Lian and 1</w:t>
      </w:r>
      <w:r w:rsidR="00F4322A">
        <w:rPr>
          <w:rFonts w:ascii="Arial" w:hAnsi="Arial" w:cs="Arial"/>
          <w:szCs w:val="24"/>
        </w:rPr>
        <w:t>19</w:t>
      </w:r>
      <w:r>
        <w:rPr>
          <w:rFonts w:ascii="Arial" w:hAnsi="Arial" w:cs="Arial"/>
          <w:szCs w:val="24"/>
        </w:rPr>
        <w:t xml:space="preserve"> </w:t>
      </w:r>
      <w:r w:rsidR="00C57852">
        <w:rPr>
          <w:rFonts w:ascii="Arial" w:hAnsi="Arial" w:cs="Arial"/>
          <w:szCs w:val="24"/>
        </w:rPr>
        <w:t>others</w:t>
      </w:r>
      <w:r>
        <w:rPr>
          <w:rFonts w:ascii="Arial" w:hAnsi="Arial" w:cs="Arial"/>
          <w:szCs w:val="24"/>
        </w:rPr>
        <w:t xml:space="preserve"> in requesting </w:t>
      </w:r>
      <w:r w:rsidRPr="002D202E">
        <w:rPr>
          <w:rFonts w:ascii="Arial" w:hAnsi="Arial" w:cs="Arial"/>
          <w:szCs w:val="24"/>
        </w:rPr>
        <w:t>the City of Nedlands Council resolve to NOT to support Amendment No.7 to Local</w:t>
      </w:r>
      <w:r>
        <w:rPr>
          <w:rFonts w:ascii="Arial" w:hAnsi="Arial" w:cs="Arial"/>
          <w:szCs w:val="24"/>
        </w:rPr>
        <w:t xml:space="preserve"> </w:t>
      </w:r>
      <w:r w:rsidRPr="002D202E">
        <w:rPr>
          <w:rFonts w:ascii="Arial" w:hAnsi="Arial" w:cs="Arial"/>
          <w:szCs w:val="24"/>
        </w:rPr>
        <w:t>Planning Scheme No.3, on the grounds that:</w:t>
      </w:r>
    </w:p>
    <w:p w14:paraId="3EEF81EB" w14:textId="77777777" w:rsidR="00685DAE" w:rsidRPr="002D202E" w:rsidRDefault="00685DAE" w:rsidP="00685DAE">
      <w:pPr>
        <w:tabs>
          <w:tab w:val="left" w:pos="0"/>
          <w:tab w:val="left" w:pos="2410"/>
          <w:tab w:val="left" w:pos="2977"/>
          <w:tab w:val="right" w:pos="8335"/>
          <w:tab w:val="right" w:pos="8505"/>
        </w:tabs>
        <w:ind w:hanging="851"/>
        <w:jc w:val="both"/>
        <w:rPr>
          <w:rFonts w:ascii="Arial" w:hAnsi="Arial" w:cs="Arial"/>
          <w:szCs w:val="24"/>
        </w:rPr>
      </w:pPr>
    </w:p>
    <w:p w14:paraId="0557E4B3"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The proposed down coding of properties along Broadway from R-AC3 to R-AC4, and properties along</w:t>
      </w:r>
    </w:p>
    <w:p w14:paraId="17ED4FB7"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Kingsway and Hillway from R60 to R40, is unwarranted and will significantly reduce their development</w:t>
      </w:r>
    </w:p>
    <w:p w14:paraId="0617EB29"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potential.</w:t>
      </w:r>
    </w:p>
    <w:p w14:paraId="5EA548E7"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The proposed down codings are inconsistent with strategic planning objectives as outlined in the City of</w:t>
      </w:r>
    </w:p>
    <w:p w14:paraId="05EAAAED"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Nedlands Local Planning Strategy and the State Government's Perth and Peel ©3.5m11110n Central SubRegional Planning Framework.</w:t>
      </w:r>
    </w:p>
    <w:p w14:paraId="16ABF3E2"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The existing R-AC3 and R60 densities are entirely appropriate, given the close proximity to the University of</w:t>
      </w:r>
    </w:p>
    <w:p w14:paraId="5DB7D7E7"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Western Australia and range of retail/commercial offerings along Broadway.</w:t>
      </w:r>
    </w:p>
    <w:p w14:paraId="70E29899"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The proposed amendment constitutes a significant and unwarranted departure from the statutory planning</w:t>
      </w:r>
    </w:p>
    <w:p w14:paraId="40052410"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framework and strategic vision for the area, as only recently approved by the Minister for Planning and</w:t>
      </w:r>
    </w:p>
    <w:p w14:paraId="204544AB"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gazetted in April 2019.</w:t>
      </w:r>
    </w:p>
    <w:p w14:paraId="1C681935"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Such a retrograde change to the planning framework will disincentivise development activity and inhibit</w:t>
      </w:r>
    </w:p>
    <w:p w14:paraId="609BCBDC" w14:textId="77777777" w:rsidR="00685DAE" w:rsidRPr="002D202E" w:rsidRDefault="00685DAE" w:rsidP="001F02EE">
      <w:pPr>
        <w:pStyle w:val="ListParagraph"/>
        <w:numPr>
          <w:ilvl w:val="0"/>
          <w:numId w:val="153"/>
        </w:numPr>
        <w:tabs>
          <w:tab w:val="left" w:pos="2410"/>
          <w:tab w:val="left" w:pos="2977"/>
          <w:tab w:val="right" w:pos="8335"/>
          <w:tab w:val="right" w:pos="8505"/>
        </w:tabs>
        <w:ind w:left="567" w:hanging="567"/>
        <w:jc w:val="both"/>
        <w:rPr>
          <w:rFonts w:ascii="Arial" w:hAnsi="Arial" w:cs="Arial"/>
          <w:szCs w:val="24"/>
        </w:rPr>
      </w:pPr>
      <w:r w:rsidRPr="002D202E">
        <w:rPr>
          <w:rFonts w:ascii="Arial" w:hAnsi="Arial" w:cs="Arial"/>
          <w:szCs w:val="24"/>
        </w:rPr>
        <w:t>economic recovery activities in response to the COVID-19 pandemic</w:t>
      </w:r>
    </w:p>
    <w:p w14:paraId="170EE4C2" w14:textId="77777777" w:rsidR="00116F0E" w:rsidRPr="00F510A9"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6638FAEC" w14:textId="65FEE8D2" w:rsidR="00CB77BE" w:rsidRDefault="00BE474F"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1" behindDoc="1" locked="0" layoutInCell="1" allowOverlap="1" wp14:anchorId="7F369C13" wp14:editId="0F4A512E">
                <wp:simplePos x="0" y="0"/>
                <wp:positionH relativeFrom="column">
                  <wp:posOffset>-36195</wp:posOffset>
                </wp:positionH>
                <wp:positionV relativeFrom="paragraph">
                  <wp:posOffset>151765</wp:posOffset>
                </wp:positionV>
                <wp:extent cx="5387340" cy="1143000"/>
                <wp:effectExtent l="0" t="0" r="3810" b="0"/>
                <wp:wrapNone/>
                <wp:docPr id="23" name="Rectangle 23"/>
                <wp:cNvGraphicFramePr/>
                <a:graphic xmlns:a="http://schemas.openxmlformats.org/drawingml/2006/main">
                  <a:graphicData uri="http://schemas.microsoft.com/office/word/2010/wordprocessingShape">
                    <wps:wsp>
                      <wps:cNvSpPr/>
                      <wps:spPr>
                        <a:xfrm>
                          <a:off x="0" y="0"/>
                          <a:ext cx="5387340" cy="1143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FDF7E" id="Rectangle 23" o:spid="_x0000_s1026" style="position:absolute;margin-left:-2.85pt;margin-top:11.95pt;width:424.2pt;height:90pt;z-index:-2516582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" fillcolor="#bfbfbf [2412]" stroked="f" strokeweight="1pt"/>
            </w:pict>
          </mc:Fallback>
        </mc:AlternateContent>
      </w:r>
    </w:p>
    <w:p w14:paraId="1056DAD2" w14:textId="0F917C6B" w:rsidR="009540B3" w:rsidRPr="006D752D" w:rsidRDefault="009540B3" w:rsidP="00E522E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w:t>
      </w:r>
      <w:r w:rsidR="004E7613">
        <w:rPr>
          <w:rFonts w:ascii="Arial" w:hAnsi="Arial" w:cs="Arial"/>
          <w:szCs w:val="24"/>
        </w:rPr>
        <w:t>a</w:t>
      </w:r>
      <w:r>
        <w:rPr>
          <w:rFonts w:ascii="Arial" w:hAnsi="Arial" w:cs="Arial"/>
          <w:szCs w:val="24"/>
        </w:rPr>
        <w:t>thirajah</w:t>
      </w:r>
    </w:p>
    <w:p w14:paraId="6F155C90" w14:textId="7D2BE20C" w:rsidR="009540B3" w:rsidRPr="006D752D" w:rsidRDefault="009540B3" w:rsidP="00E522E7">
      <w:pPr>
        <w:jc w:val="both"/>
        <w:rPr>
          <w:rFonts w:ascii="Arial" w:hAnsi="Arial" w:cs="Arial"/>
          <w:szCs w:val="24"/>
        </w:rPr>
      </w:pPr>
      <w:r w:rsidRPr="006D752D">
        <w:rPr>
          <w:rFonts w:ascii="Arial" w:hAnsi="Arial" w:cs="Arial"/>
          <w:szCs w:val="24"/>
        </w:rPr>
        <w:t xml:space="preserve">Seconded – Councillor </w:t>
      </w:r>
      <w:r w:rsidR="004B4556">
        <w:rPr>
          <w:rFonts w:ascii="Arial" w:hAnsi="Arial" w:cs="Arial"/>
          <w:szCs w:val="24"/>
        </w:rPr>
        <w:t>Smyth</w:t>
      </w:r>
    </w:p>
    <w:p w14:paraId="218CFBF2" w14:textId="77777777" w:rsidR="009540B3" w:rsidRPr="006D752D" w:rsidRDefault="009540B3" w:rsidP="00E522E7">
      <w:pPr>
        <w:jc w:val="both"/>
        <w:rPr>
          <w:rFonts w:ascii="Arial" w:hAnsi="Arial" w:cs="Arial"/>
          <w:szCs w:val="24"/>
        </w:rPr>
      </w:pPr>
    </w:p>
    <w:p w14:paraId="76A5ECEC" w14:textId="342A37BF" w:rsidR="009540B3" w:rsidRPr="006D752D" w:rsidRDefault="009540B3" w:rsidP="009540B3">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receive</w:t>
      </w:r>
      <w:r w:rsidR="00C57852">
        <w:rPr>
          <w:rFonts w:ascii="Arial" w:hAnsi="Arial" w:cs="Arial"/>
          <w:b/>
          <w:szCs w:val="24"/>
        </w:rPr>
        <w:t>s</w:t>
      </w:r>
      <w:r>
        <w:rPr>
          <w:rFonts w:ascii="Arial" w:hAnsi="Arial" w:cs="Arial"/>
          <w:b/>
          <w:szCs w:val="24"/>
        </w:rPr>
        <w:t xml:space="preserve"> the petition.</w:t>
      </w:r>
    </w:p>
    <w:p w14:paraId="567F1597" w14:textId="6CF278F4" w:rsidR="009540B3" w:rsidRPr="006D752D" w:rsidRDefault="004B4556" w:rsidP="00E522E7">
      <w:pPr>
        <w:jc w:val="right"/>
        <w:rPr>
          <w:rFonts w:ascii="Arial" w:hAnsi="Arial" w:cs="Arial"/>
          <w:b/>
          <w:szCs w:val="24"/>
        </w:rPr>
      </w:pPr>
      <w:r>
        <w:rPr>
          <w:rFonts w:ascii="Arial" w:hAnsi="Arial" w:cs="Arial"/>
          <w:b/>
          <w:szCs w:val="24"/>
        </w:rPr>
        <w:t>CARRIED 9/3</w:t>
      </w:r>
    </w:p>
    <w:p w14:paraId="646C256F" w14:textId="2BCA3DAD" w:rsidR="009540B3" w:rsidRPr="006D752D" w:rsidRDefault="009540B3" w:rsidP="00E522E7">
      <w:pPr>
        <w:jc w:val="right"/>
        <w:rPr>
          <w:rFonts w:ascii="Arial" w:hAnsi="Arial" w:cs="Arial"/>
          <w:b/>
          <w:szCs w:val="24"/>
        </w:rPr>
      </w:pPr>
      <w:r w:rsidRPr="006D752D">
        <w:rPr>
          <w:rFonts w:ascii="Arial" w:hAnsi="Arial" w:cs="Arial"/>
          <w:b/>
          <w:szCs w:val="24"/>
        </w:rPr>
        <w:t xml:space="preserve">(Against: Crs. </w:t>
      </w:r>
      <w:r w:rsidR="004B4556">
        <w:rPr>
          <w:rFonts w:ascii="Arial" w:hAnsi="Arial" w:cs="Arial"/>
          <w:b/>
          <w:szCs w:val="24"/>
        </w:rPr>
        <w:t>Bennett Mangano &amp; Coghlan</w:t>
      </w:r>
      <w:r w:rsidRPr="006D752D">
        <w:rPr>
          <w:rFonts w:ascii="Arial" w:hAnsi="Arial" w:cs="Arial"/>
          <w:b/>
          <w:szCs w:val="24"/>
        </w:rPr>
        <w:t>)</w:t>
      </w:r>
    </w:p>
    <w:p w14:paraId="4FD87E87" w14:textId="2657600A" w:rsidR="00685DAE" w:rsidRDefault="00685DAE">
      <w:pPr>
        <w:rPr>
          <w:rFonts w:ascii="Arial" w:hAnsi="Arial" w:cs="Arial"/>
          <w:b/>
          <w:kern w:val="28"/>
          <w:szCs w:val="24"/>
        </w:rPr>
      </w:pPr>
    </w:p>
    <w:p w14:paraId="010C161C" w14:textId="77777777" w:rsidR="00EF6131" w:rsidRDefault="00EF6131">
      <w:pPr>
        <w:rPr>
          <w:rFonts w:ascii="Arial" w:hAnsi="Arial" w:cs="Arial"/>
          <w:b/>
          <w:kern w:val="28"/>
          <w:szCs w:val="24"/>
        </w:rPr>
      </w:pPr>
    </w:p>
    <w:p w14:paraId="32BF6E7B" w14:textId="3083FE24"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9" w:name="_Toc48647008"/>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19"/>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34522A04" w14:textId="6461E005" w:rsidR="00116F0E" w:rsidRPr="00180419" w:rsidRDefault="00116F0E" w:rsidP="00116F0E">
      <w:pPr>
        <w:pStyle w:val="BodyTextIndent"/>
        <w:tabs>
          <w:tab w:val="clear" w:pos="720"/>
        </w:tabs>
        <w:ind w:left="0"/>
        <w:rPr>
          <w:rFonts w:ascii="Arial" w:hAnsi="Arial" w:cs="Arial"/>
          <w:szCs w:val="24"/>
        </w:rPr>
      </w:pPr>
      <w:r w:rsidRPr="00180419">
        <w:rPr>
          <w:rFonts w:ascii="Arial" w:hAnsi="Arial" w:cs="Arial"/>
          <w:szCs w:val="24"/>
        </w:rPr>
        <w:t>The Presiding Member remind</w:t>
      </w:r>
      <w:r w:rsidR="00556054">
        <w:rPr>
          <w:rFonts w:ascii="Arial" w:hAnsi="Arial" w:cs="Arial"/>
          <w:szCs w:val="24"/>
        </w:rPr>
        <w:t>ed</w:t>
      </w:r>
      <w:r w:rsidRPr="00180419">
        <w:rPr>
          <w:rFonts w:ascii="Arial" w:hAnsi="Arial" w:cs="Arial"/>
          <w:szCs w:val="24"/>
        </w:rPr>
        <w:t xml:space="preserve"> Councillors</w:t>
      </w:r>
      <w:r>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06ED9B43" w14:textId="1A03A504" w:rsidR="00EF6131" w:rsidRDefault="00EF6131" w:rsidP="00116F0E">
      <w:pPr>
        <w:pStyle w:val="BodyTextIndent"/>
        <w:tabs>
          <w:tab w:val="clear" w:pos="720"/>
        </w:tabs>
        <w:ind w:left="0"/>
        <w:rPr>
          <w:rFonts w:ascii="Arial" w:hAnsi="Arial" w:cs="Arial"/>
          <w:szCs w:val="24"/>
        </w:rPr>
      </w:pPr>
    </w:p>
    <w:p w14:paraId="18DE5B87" w14:textId="77777777" w:rsidR="004D5EE1" w:rsidRPr="00180419" w:rsidRDefault="004D5EE1" w:rsidP="00116F0E">
      <w:pPr>
        <w:pStyle w:val="BodyTextIndent"/>
        <w:tabs>
          <w:tab w:val="clear" w:pos="720"/>
        </w:tabs>
        <w:ind w:left="0"/>
        <w:rPr>
          <w:rFonts w:ascii="Arial" w:hAnsi="Arial" w:cs="Arial"/>
          <w:szCs w:val="24"/>
        </w:rPr>
      </w:pPr>
    </w:p>
    <w:p w14:paraId="39488F45" w14:textId="39D014B3" w:rsidR="00556054" w:rsidRPr="009A127C" w:rsidRDefault="00556054" w:rsidP="0055605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0" w:name="_Toc48647009"/>
      <w:r w:rsidRPr="009A127C">
        <w:rPr>
          <w:rFonts w:ascii="Arial" w:hAnsi="Arial" w:cs="Arial"/>
          <w:sz w:val="24"/>
          <w:szCs w:val="24"/>
          <w:u w:val="none"/>
        </w:rPr>
        <w:lastRenderedPageBreak/>
        <w:t xml:space="preserve">Councillor </w:t>
      </w:r>
      <w:r w:rsidR="00D84215">
        <w:rPr>
          <w:rFonts w:ascii="Arial" w:hAnsi="Arial" w:cs="Arial"/>
          <w:sz w:val="24"/>
          <w:szCs w:val="24"/>
          <w:u w:val="none"/>
        </w:rPr>
        <w:t>Bennett</w:t>
      </w:r>
      <w:r w:rsidRPr="009A127C">
        <w:rPr>
          <w:rFonts w:ascii="Arial" w:hAnsi="Arial" w:cs="Arial"/>
          <w:sz w:val="24"/>
          <w:szCs w:val="24"/>
          <w:u w:val="none"/>
        </w:rPr>
        <w:t xml:space="preserve"> – </w:t>
      </w:r>
      <w:r w:rsidR="00EF6131">
        <w:rPr>
          <w:rFonts w:ascii="Arial" w:hAnsi="Arial" w:cs="Arial"/>
          <w:sz w:val="24"/>
          <w:szCs w:val="24"/>
          <w:u w:val="none"/>
        </w:rPr>
        <w:t>Item 16.1 –</w:t>
      </w:r>
      <w:r w:rsidRPr="009A127C">
        <w:rPr>
          <w:rFonts w:ascii="Arial" w:hAnsi="Arial" w:cs="Arial"/>
          <w:sz w:val="24"/>
          <w:szCs w:val="24"/>
          <w:u w:val="none"/>
        </w:rPr>
        <w:t xml:space="preserve"> </w:t>
      </w:r>
      <w:r w:rsidR="00EF6131">
        <w:rPr>
          <w:rFonts w:ascii="Arial" w:hAnsi="Arial" w:cs="Arial"/>
          <w:sz w:val="24"/>
          <w:szCs w:val="24"/>
          <w:u w:val="none"/>
        </w:rPr>
        <w:t>Urgent Business Councillor Mangano Scheme Amendment No. 7</w:t>
      </w:r>
      <w:bookmarkEnd w:id="20"/>
    </w:p>
    <w:p w14:paraId="2FAD2807" w14:textId="77777777" w:rsidR="00556054" w:rsidRPr="009A127C" w:rsidRDefault="00556054" w:rsidP="008673B7">
      <w:pPr>
        <w:pStyle w:val="BodyTextIndent"/>
        <w:tabs>
          <w:tab w:val="clear" w:pos="720"/>
        </w:tabs>
        <w:ind w:left="0"/>
        <w:rPr>
          <w:rFonts w:ascii="Arial" w:hAnsi="Arial" w:cs="Arial"/>
          <w:szCs w:val="24"/>
        </w:rPr>
      </w:pPr>
    </w:p>
    <w:p w14:paraId="60CADF52" w14:textId="78906301" w:rsidR="00D84215" w:rsidRPr="00D84215" w:rsidRDefault="00D84215" w:rsidP="00D84215">
      <w:pPr>
        <w:pStyle w:val="BodyTextIndent"/>
        <w:ind w:left="0"/>
        <w:rPr>
          <w:rFonts w:ascii="Arial" w:hAnsi="Arial" w:cs="Arial"/>
          <w:szCs w:val="24"/>
        </w:rPr>
      </w:pPr>
      <w:r w:rsidRPr="00D84215">
        <w:rPr>
          <w:rFonts w:ascii="Arial" w:hAnsi="Arial" w:cs="Arial"/>
          <w:szCs w:val="24"/>
        </w:rPr>
        <w:t>Councillor Ben</w:t>
      </w:r>
      <w:r>
        <w:rPr>
          <w:rFonts w:ascii="Arial" w:hAnsi="Arial" w:cs="Arial"/>
          <w:szCs w:val="24"/>
        </w:rPr>
        <w:t>ne</w:t>
      </w:r>
      <w:r w:rsidRPr="00D84215">
        <w:rPr>
          <w:rFonts w:ascii="Arial" w:hAnsi="Arial" w:cs="Arial"/>
          <w:szCs w:val="24"/>
        </w:rPr>
        <w:t>tt disclosed a financial interest in Item 16.1 –</w:t>
      </w:r>
      <w:r w:rsidR="00EF6131">
        <w:rPr>
          <w:rFonts w:ascii="Arial" w:hAnsi="Arial" w:cs="Arial"/>
          <w:szCs w:val="24"/>
        </w:rPr>
        <w:t xml:space="preserve"> </w:t>
      </w:r>
      <w:r w:rsidRPr="00D84215">
        <w:rPr>
          <w:rFonts w:ascii="Arial" w:hAnsi="Arial" w:cs="Arial"/>
          <w:szCs w:val="24"/>
        </w:rPr>
        <w:t>Urgent Business Councillor Mangano Scheme Amendment 7, his interest being that</w:t>
      </w:r>
      <w:r>
        <w:rPr>
          <w:rFonts w:ascii="Arial" w:hAnsi="Arial" w:cs="Arial"/>
          <w:szCs w:val="24"/>
        </w:rPr>
        <w:t xml:space="preserve"> he lives in the scheme</w:t>
      </w:r>
      <w:r w:rsidR="00A96294">
        <w:rPr>
          <w:rFonts w:ascii="Arial" w:hAnsi="Arial" w:cs="Arial"/>
          <w:szCs w:val="24"/>
        </w:rPr>
        <w:t xml:space="preserve"> area </w:t>
      </w:r>
      <w:r w:rsidR="00A8232A">
        <w:rPr>
          <w:rFonts w:ascii="Arial" w:hAnsi="Arial" w:cs="Arial"/>
          <w:szCs w:val="24"/>
        </w:rPr>
        <w:t>at 133</w:t>
      </w:r>
      <w:r w:rsidR="009B05DF">
        <w:rPr>
          <w:rFonts w:ascii="Arial" w:hAnsi="Arial" w:cs="Arial"/>
          <w:szCs w:val="24"/>
        </w:rPr>
        <w:t xml:space="preserve"> </w:t>
      </w:r>
      <w:r w:rsidR="00A96294">
        <w:rPr>
          <w:rFonts w:ascii="Arial" w:hAnsi="Arial" w:cs="Arial"/>
          <w:szCs w:val="24"/>
        </w:rPr>
        <w:t>Broadway</w:t>
      </w:r>
      <w:r w:rsidR="0066329A">
        <w:rPr>
          <w:rFonts w:ascii="Arial" w:hAnsi="Arial" w:cs="Arial"/>
          <w:szCs w:val="24"/>
        </w:rPr>
        <w:t>, Nedlands</w:t>
      </w:r>
      <w:r w:rsidRPr="00D84215">
        <w:rPr>
          <w:rFonts w:ascii="Arial" w:hAnsi="Arial" w:cs="Arial"/>
          <w:szCs w:val="24"/>
        </w:rPr>
        <w:t xml:space="preserve">. Councillor Bennett declared that </w:t>
      </w:r>
      <w:r w:rsidR="00411E98">
        <w:rPr>
          <w:rFonts w:ascii="Arial" w:hAnsi="Arial" w:cs="Arial"/>
          <w:szCs w:val="24"/>
        </w:rPr>
        <w:t xml:space="preserve">he has been granted approval by the Minister </w:t>
      </w:r>
      <w:r w:rsidRPr="00D84215">
        <w:rPr>
          <w:rFonts w:ascii="Arial" w:hAnsi="Arial" w:cs="Arial"/>
          <w:szCs w:val="24"/>
        </w:rPr>
        <w:t xml:space="preserve">to remain in the meeting </w:t>
      </w:r>
      <w:r w:rsidR="00CF5972">
        <w:rPr>
          <w:rFonts w:ascii="Arial" w:hAnsi="Arial" w:cs="Arial"/>
          <w:szCs w:val="24"/>
        </w:rPr>
        <w:t xml:space="preserve">and vote </w:t>
      </w:r>
      <w:r w:rsidRPr="00D84215">
        <w:rPr>
          <w:rFonts w:ascii="Arial" w:hAnsi="Arial" w:cs="Arial"/>
          <w:szCs w:val="24"/>
        </w:rPr>
        <w:t>subject to the following conditions:</w:t>
      </w:r>
    </w:p>
    <w:p w14:paraId="61E626A0" w14:textId="77777777" w:rsidR="00D84215" w:rsidRPr="00D84215" w:rsidRDefault="00D84215" w:rsidP="00D84215">
      <w:pPr>
        <w:pStyle w:val="BodyTextIndent"/>
        <w:ind w:left="0"/>
        <w:rPr>
          <w:rFonts w:ascii="Arial" w:hAnsi="Arial" w:cs="Arial"/>
          <w:szCs w:val="24"/>
        </w:rPr>
      </w:pPr>
      <w:r w:rsidRPr="00D84215">
        <w:rPr>
          <w:rFonts w:ascii="Arial" w:hAnsi="Arial" w:cs="Arial"/>
          <w:szCs w:val="24"/>
        </w:rPr>
        <w:tab/>
      </w:r>
    </w:p>
    <w:p w14:paraId="5564C029" w14:textId="4CA6E360" w:rsidR="00D84215" w:rsidRDefault="00D84215" w:rsidP="001F02EE">
      <w:pPr>
        <w:pStyle w:val="BodyTextIndent"/>
        <w:numPr>
          <w:ilvl w:val="0"/>
          <w:numId w:val="160"/>
        </w:numPr>
        <w:tabs>
          <w:tab w:val="clear" w:pos="720"/>
        </w:tabs>
        <w:ind w:left="567" w:hanging="567"/>
        <w:rPr>
          <w:rFonts w:ascii="Arial" w:hAnsi="Arial" w:cs="Arial"/>
          <w:szCs w:val="24"/>
        </w:rPr>
      </w:pPr>
      <w:r w:rsidRPr="00D84215">
        <w:rPr>
          <w:rFonts w:ascii="Arial" w:hAnsi="Arial" w:cs="Arial"/>
          <w:szCs w:val="24"/>
        </w:rPr>
        <w:t xml:space="preserve">The approval is only valid for the 28 July 2020 Ordinary Council Meeting when agenda item 16.1 is considered; </w:t>
      </w:r>
    </w:p>
    <w:p w14:paraId="79B916A6" w14:textId="77777777" w:rsidR="00CF5972" w:rsidRPr="00D84215" w:rsidRDefault="00CF5972" w:rsidP="00CF5972">
      <w:pPr>
        <w:pStyle w:val="BodyTextIndent"/>
        <w:numPr>
          <w:ilvl w:val="0"/>
          <w:numId w:val="0"/>
        </w:numPr>
        <w:tabs>
          <w:tab w:val="clear" w:pos="720"/>
        </w:tabs>
        <w:ind w:left="567" w:hanging="567"/>
        <w:rPr>
          <w:rFonts w:ascii="Arial" w:hAnsi="Arial" w:cs="Arial"/>
          <w:szCs w:val="24"/>
        </w:rPr>
      </w:pPr>
    </w:p>
    <w:p w14:paraId="152CBE49" w14:textId="76D97416" w:rsidR="00D84215" w:rsidRDefault="00D84215" w:rsidP="001F02EE">
      <w:pPr>
        <w:pStyle w:val="BodyTextIndent"/>
        <w:numPr>
          <w:ilvl w:val="0"/>
          <w:numId w:val="160"/>
        </w:numPr>
        <w:tabs>
          <w:tab w:val="clear" w:pos="720"/>
        </w:tabs>
        <w:ind w:left="567" w:hanging="567"/>
        <w:rPr>
          <w:rFonts w:ascii="Arial" w:hAnsi="Arial" w:cs="Arial"/>
          <w:szCs w:val="24"/>
        </w:rPr>
      </w:pPr>
      <w:r w:rsidRPr="00D84215">
        <w:rPr>
          <w:rFonts w:ascii="Arial" w:hAnsi="Arial" w:cs="Arial"/>
          <w:szCs w:val="24"/>
        </w:rPr>
        <w:t xml:space="preserve">The abovementioned Councillor must declare the nature and extent of their interests at the abovementioned meeting when the matter is considered, together with the approval provided; </w:t>
      </w:r>
    </w:p>
    <w:p w14:paraId="4C97CE7D" w14:textId="77777777" w:rsidR="00CF5972" w:rsidRPr="00D84215" w:rsidRDefault="00CF5972" w:rsidP="00CF5972">
      <w:pPr>
        <w:pStyle w:val="BodyTextIndent"/>
        <w:numPr>
          <w:ilvl w:val="0"/>
          <w:numId w:val="0"/>
        </w:numPr>
        <w:tabs>
          <w:tab w:val="clear" w:pos="720"/>
        </w:tabs>
        <w:ind w:left="567" w:hanging="567"/>
        <w:rPr>
          <w:rFonts w:ascii="Arial" w:hAnsi="Arial" w:cs="Arial"/>
          <w:szCs w:val="24"/>
        </w:rPr>
      </w:pPr>
    </w:p>
    <w:p w14:paraId="708CC4BE" w14:textId="381EE37D" w:rsidR="00D84215" w:rsidRDefault="00D84215" w:rsidP="001F02EE">
      <w:pPr>
        <w:pStyle w:val="BodyTextIndent"/>
        <w:numPr>
          <w:ilvl w:val="0"/>
          <w:numId w:val="160"/>
        </w:numPr>
        <w:tabs>
          <w:tab w:val="clear" w:pos="720"/>
        </w:tabs>
        <w:ind w:left="567" w:hanging="567"/>
        <w:rPr>
          <w:rFonts w:ascii="Arial" w:hAnsi="Arial" w:cs="Arial"/>
          <w:szCs w:val="24"/>
        </w:rPr>
      </w:pPr>
      <w:r w:rsidRPr="00D84215">
        <w:rPr>
          <w:rFonts w:ascii="Arial" w:hAnsi="Arial" w:cs="Arial"/>
          <w:szCs w:val="24"/>
        </w:rPr>
        <w:t xml:space="preserve">The CEO is to provide a copy of the Department’s letter of approval to the abovementioned Councillor; </w:t>
      </w:r>
    </w:p>
    <w:p w14:paraId="6F234BC6" w14:textId="77777777" w:rsidR="00CF5972" w:rsidRPr="00D84215" w:rsidRDefault="00CF5972" w:rsidP="00CF5972">
      <w:pPr>
        <w:pStyle w:val="BodyTextIndent"/>
        <w:numPr>
          <w:ilvl w:val="0"/>
          <w:numId w:val="0"/>
        </w:numPr>
        <w:tabs>
          <w:tab w:val="clear" w:pos="720"/>
        </w:tabs>
        <w:ind w:left="567" w:hanging="567"/>
        <w:rPr>
          <w:rFonts w:ascii="Arial" w:hAnsi="Arial" w:cs="Arial"/>
          <w:szCs w:val="24"/>
        </w:rPr>
      </w:pPr>
    </w:p>
    <w:p w14:paraId="77873661" w14:textId="4C931CCF" w:rsidR="00116F0E" w:rsidRDefault="00D84215" w:rsidP="00CF5972">
      <w:pPr>
        <w:pStyle w:val="BodyTextIndent"/>
        <w:tabs>
          <w:tab w:val="clear" w:pos="720"/>
        </w:tabs>
        <w:ind w:left="567" w:hanging="567"/>
        <w:rPr>
          <w:rFonts w:ascii="Arial" w:hAnsi="Arial" w:cs="Arial"/>
          <w:sz w:val="22"/>
          <w:szCs w:val="24"/>
        </w:rPr>
      </w:pPr>
      <w:r w:rsidRPr="00D84215">
        <w:rPr>
          <w:rFonts w:ascii="Arial" w:hAnsi="Arial" w:cs="Arial"/>
          <w:szCs w:val="24"/>
        </w:rPr>
        <w:t xml:space="preserve">4. </w:t>
      </w:r>
      <w:r w:rsidR="00EA6F18">
        <w:rPr>
          <w:rFonts w:ascii="Arial" w:hAnsi="Arial" w:cs="Arial"/>
          <w:szCs w:val="24"/>
        </w:rPr>
        <w:tab/>
      </w:r>
      <w:r w:rsidRPr="00D84215">
        <w:rPr>
          <w:rFonts w:ascii="Arial" w:hAnsi="Arial" w:cs="Arial"/>
          <w:szCs w:val="24"/>
        </w:rPr>
        <w:t>The CEO is to ensure that the declarations, including the approval given and any conditions imposed, are recorded in the minutes of the abovementioned meeting, when the item is considered;</w:t>
      </w:r>
    </w:p>
    <w:p w14:paraId="193E1310" w14:textId="77777777" w:rsidR="00116F0E" w:rsidRDefault="00116F0E" w:rsidP="00116F0E">
      <w:pPr>
        <w:pStyle w:val="BodyTextIndent"/>
        <w:rPr>
          <w:rFonts w:ascii="Arial" w:hAnsi="Arial" w:cs="Arial"/>
          <w:sz w:val="22"/>
          <w:szCs w:val="24"/>
        </w:rPr>
      </w:pPr>
    </w:p>
    <w:p w14:paraId="78AC16C9" w14:textId="518B8461" w:rsidR="00556054" w:rsidRDefault="00556054">
      <w:pPr>
        <w:rPr>
          <w:rFonts w:ascii="Arial" w:hAnsi="Arial" w:cs="Arial"/>
          <w:b/>
          <w:kern w:val="28"/>
          <w:szCs w:val="24"/>
        </w:rPr>
      </w:pPr>
    </w:p>
    <w:p w14:paraId="69F4A21F" w14:textId="1B50752E"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1" w:name="_Toc48647010"/>
      <w:r w:rsidRPr="00180419">
        <w:rPr>
          <w:rFonts w:ascii="Arial" w:hAnsi="Arial" w:cs="Arial"/>
          <w:caps w:val="0"/>
          <w:sz w:val="24"/>
          <w:szCs w:val="24"/>
          <w:u w:val="none"/>
        </w:rPr>
        <w:t>Disclosures of Interests Affecting Impartiality</w:t>
      </w:r>
      <w:bookmarkEnd w:id="21"/>
    </w:p>
    <w:p w14:paraId="68FC7067" w14:textId="77777777" w:rsidR="00D05D60" w:rsidRPr="00562866" w:rsidRDefault="00D05D60" w:rsidP="00765E9D">
      <w:pPr>
        <w:pStyle w:val="BodyTextIndent"/>
        <w:rPr>
          <w:rFonts w:ascii="Arial" w:hAnsi="Arial" w:cs="Arial"/>
          <w:szCs w:val="24"/>
        </w:rPr>
      </w:pPr>
    </w:p>
    <w:p w14:paraId="59675A48" w14:textId="75C38188" w:rsidR="00116F0E" w:rsidRDefault="00116F0E" w:rsidP="00116F0E">
      <w:pPr>
        <w:pStyle w:val="BodyTextIndent"/>
        <w:tabs>
          <w:tab w:val="clear" w:pos="720"/>
        </w:tabs>
        <w:ind w:left="0"/>
        <w:rPr>
          <w:rFonts w:ascii="Arial" w:hAnsi="Arial" w:cs="Arial"/>
          <w:szCs w:val="24"/>
        </w:rPr>
      </w:pPr>
      <w:r w:rsidRPr="00562866">
        <w:rPr>
          <w:rFonts w:ascii="Arial" w:hAnsi="Arial" w:cs="Arial"/>
          <w:szCs w:val="24"/>
        </w:rPr>
        <w:t>The Presiding Member remind</w:t>
      </w:r>
      <w:r w:rsidR="00556054">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684D28A7" w14:textId="731D7E62" w:rsidR="00A96294" w:rsidRDefault="00A96294" w:rsidP="00116F0E">
      <w:pPr>
        <w:pStyle w:val="BodyTextIndent"/>
        <w:tabs>
          <w:tab w:val="clear" w:pos="720"/>
        </w:tabs>
        <w:ind w:left="0"/>
        <w:rPr>
          <w:rFonts w:ascii="Arial" w:hAnsi="Arial" w:cs="Arial"/>
          <w:szCs w:val="24"/>
        </w:rPr>
      </w:pPr>
    </w:p>
    <w:p w14:paraId="0529572B" w14:textId="22B28869" w:rsidR="00A96294" w:rsidRPr="009A127C" w:rsidRDefault="00A96294" w:rsidP="00A9629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2" w:name="_Toc48647011"/>
      <w:r w:rsidRPr="009A127C">
        <w:rPr>
          <w:rFonts w:ascii="Arial" w:hAnsi="Arial" w:cs="Arial"/>
          <w:sz w:val="24"/>
          <w:szCs w:val="24"/>
          <w:u w:val="none"/>
        </w:rPr>
        <w:t xml:space="preserve">Councillor </w:t>
      </w:r>
      <w:r>
        <w:rPr>
          <w:rFonts w:ascii="Arial" w:hAnsi="Arial" w:cs="Arial"/>
          <w:sz w:val="24"/>
          <w:szCs w:val="24"/>
          <w:u w:val="none"/>
        </w:rPr>
        <w:t>Senathirajah</w:t>
      </w:r>
      <w:r w:rsidRPr="009A127C">
        <w:rPr>
          <w:rFonts w:ascii="Arial" w:hAnsi="Arial" w:cs="Arial"/>
          <w:sz w:val="24"/>
          <w:szCs w:val="24"/>
          <w:u w:val="none"/>
        </w:rPr>
        <w:t xml:space="preserve"> – </w:t>
      </w:r>
      <w:r w:rsidR="008C3B8E">
        <w:rPr>
          <w:rFonts w:ascii="Arial" w:hAnsi="Arial" w:cs="Arial"/>
          <w:sz w:val="24"/>
          <w:szCs w:val="24"/>
          <w:u w:val="none"/>
        </w:rPr>
        <w:t xml:space="preserve">Confidential Item </w:t>
      </w:r>
      <w:r w:rsidR="007A6DAB">
        <w:rPr>
          <w:rFonts w:ascii="Arial" w:hAnsi="Arial" w:cs="Arial"/>
          <w:sz w:val="24"/>
          <w:szCs w:val="24"/>
          <w:u w:val="none"/>
        </w:rPr>
        <w:t>17.1</w:t>
      </w:r>
      <w:r w:rsidR="008C3B8E">
        <w:rPr>
          <w:rFonts w:ascii="Arial" w:hAnsi="Arial" w:cs="Arial"/>
          <w:sz w:val="24"/>
          <w:szCs w:val="24"/>
          <w:u w:val="none"/>
        </w:rPr>
        <w:t xml:space="preserve"> –</w:t>
      </w:r>
      <w:r w:rsidRPr="009A127C">
        <w:rPr>
          <w:rFonts w:ascii="Arial" w:hAnsi="Arial" w:cs="Arial"/>
          <w:sz w:val="24"/>
          <w:szCs w:val="24"/>
          <w:u w:val="none"/>
        </w:rPr>
        <w:t xml:space="preserve"> </w:t>
      </w:r>
      <w:r w:rsidR="008C3B8E">
        <w:rPr>
          <w:rFonts w:ascii="Arial" w:hAnsi="Arial" w:cs="Arial"/>
          <w:sz w:val="24"/>
          <w:szCs w:val="24"/>
          <w:u w:val="none"/>
        </w:rPr>
        <w:t>CEO Performance Review</w:t>
      </w:r>
      <w:bookmarkEnd w:id="22"/>
    </w:p>
    <w:p w14:paraId="1E01B430" w14:textId="77777777" w:rsidR="00A96294" w:rsidRPr="009A127C" w:rsidRDefault="00A96294" w:rsidP="00E522E7">
      <w:pPr>
        <w:pStyle w:val="BodyTextIndent"/>
        <w:tabs>
          <w:tab w:val="clear" w:pos="720"/>
        </w:tabs>
        <w:ind w:left="0"/>
        <w:rPr>
          <w:rFonts w:ascii="Arial" w:hAnsi="Arial" w:cs="Arial"/>
          <w:szCs w:val="24"/>
        </w:rPr>
      </w:pPr>
    </w:p>
    <w:p w14:paraId="426A4551" w14:textId="160CB90F" w:rsidR="00A96294" w:rsidRPr="00466AAB" w:rsidRDefault="00A96294" w:rsidP="00E522E7">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7A2B18">
        <w:rPr>
          <w:rFonts w:ascii="Arial" w:hAnsi="Arial" w:cs="Arial"/>
          <w:szCs w:val="24"/>
        </w:rPr>
        <w:t>Senathirajah</w:t>
      </w:r>
      <w:r w:rsidRPr="00466AAB">
        <w:rPr>
          <w:rFonts w:ascii="Arial" w:hAnsi="Arial" w:cs="Arial"/>
          <w:szCs w:val="24"/>
        </w:rPr>
        <w:t xml:space="preserve"> disclosed an impartiality interest in </w:t>
      </w:r>
      <w:r w:rsidR="008C3B8E">
        <w:rPr>
          <w:rFonts w:ascii="Arial" w:hAnsi="Arial" w:cs="Arial"/>
          <w:szCs w:val="24"/>
        </w:rPr>
        <w:t xml:space="preserve">Confidential </w:t>
      </w:r>
      <w:r w:rsidRPr="00466AAB">
        <w:rPr>
          <w:rFonts w:ascii="Arial" w:hAnsi="Arial" w:cs="Arial"/>
          <w:szCs w:val="24"/>
        </w:rPr>
        <w:t xml:space="preserve">Item </w:t>
      </w:r>
      <w:r w:rsidR="007A6DAB">
        <w:rPr>
          <w:rFonts w:ascii="Arial" w:hAnsi="Arial" w:cs="Arial"/>
          <w:szCs w:val="24"/>
        </w:rPr>
        <w:t>17.1</w:t>
      </w:r>
      <w:r w:rsidR="008C3B8E">
        <w:rPr>
          <w:rFonts w:ascii="Arial" w:hAnsi="Arial" w:cs="Arial"/>
          <w:szCs w:val="24"/>
        </w:rPr>
        <w:t xml:space="preserve"> –</w:t>
      </w:r>
      <w:r w:rsidRPr="00466AAB">
        <w:rPr>
          <w:rFonts w:ascii="Arial" w:hAnsi="Arial" w:cs="Arial"/>
          <w:szCs w:val="24"/>
        </w:rPr>
        <w:t xml:space="preserve"> </w:t>
      </w:r>
      <w:r w:rsidR="008C3B8E">
        <w:rPr>
          <w:rFonts w:ascii="Arial" w:hAnsi="Arial" w:cs="Arial"/>
          <w:szCs w:val="24"/>
        </w:rPr>
        <w:t>CEO Performance Review</w:t>
      </w:r>
      <w:r w:rsidRPr="00466AAB">
        <w:rPr>
          <w:rFonts w:ascii="Arial" w:hAnsi="Arial" w:cs="Arial"/>
          <w:szCs w:val="24"/>
        </w:rPr>
        <w:t xml:space="preserve">.  Councillor </w:t>
      </w:r>
      <w:r w:rsidR="007A6DAB">
        <w:rPr>
          <w:rFonts w:ascii="Arial" w:hAnsi="Arial" w:cs="Arial"/>
          <w:szCs w:val="24"/>
        </w:rPr>
        <w:t>Senathirajah</w:t>
      </w:r>
      <w:r w:rsidRPr="00466AAB">
        <w:rPr>
          <w:rFonts w:ascii="Arial" w:hAnsi="Arial" w:cs="Arial"/>
          <w:szCs w:val="24"/>
        </w:rPr>
        <w:t xml:space="preserve"> disclosed that </w:t>
      </w:r>
      <w:r w:rsidR="007A2B18">
        <w:rPr>
          <w:rFonts w:ascii="Arial" w:hAnsi="Arial" w:cs="Arial"/>
          <w:szCs w:val="24"/>
        </w:rPr>
        <w:t>when he was the Manager of finance at Nedlands he worked with the CEO when he was the</w:t>
      </w:r>
      <w:r w:rsidR="00014F5E">
        <w:rPr>
          <w:rFonts w:ascii="Arial" w:hAnsi="Arial" w:cs="Arial"/>
          <w:szCs w:val="24"/>
        </w:rPr>
        <w:t xml:space="preserve"> Manager of Finance and the CEO was the </w:t>
      </w:r>
      <w:r w:rsidR="007A2B18">
        <w:rPr>
          <w:rFonts w:ascii="Arial" w:hAnsi="Arial" w:cs="Arial"/>
          <w:szCs w:val="24"/>
        </w:rPr>
        <w:t>Technical Services Director</w:t>
      </w:r>
      <w:r w:rsidR="00014F5E">
        <w:rPr>
          <w:rFonts w:ascii="Arial" w:hAnsi="Arial" w:cs="Arial"/>
          <w:szCs w:val="24"/>
        </w:rPr>
        <w:t xml:space="preserve"> at he time</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014F5E">
        <w:rPr>
          <w:rFonts w:ascii="Arial" w:hAnsi="Arial" w:cs="Arial"/>
          <w:szCs w:val="24"/>
        </w:rPr>
        <w:t>Senathirajah</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01F210E4" w14:textId="77777777" w:rsidR="00A96294" w:rsidRDefault="00A96294" w:rsidP="00E522E7">
      <w:pPr>
        <w:pStyle w:val="BodyTextIndent"/>
        <w:tabs>
          <w:tab w:val="clear" w:pos="720"/>
        </w:tabs>
        <w:ind w:left="0"/>
        <w:rPr>
          <w:rFonts w:ascii="Arial" w:hAnsi="Arial" w:cs="Arial"/>
          <w:szCs w:val="24"/>
        </w:rPr>
      </w:pPr>
    </w:p>
    <w:p w14:paraId="31DDC47A" w14:textId="0C675EA0" w:rsidR="008C0AE3" w:rsidRPr="009A127C" w:rsidRDefault="008C0AE3" w:rsidP="008C0AE3">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3" w:name="_Toc45734170"/>
      <w:bookmarkStart w:id="24" w:name="_Toc48647012"/>
      <w:r w:rsidRPr="009A127C">
        <w:rPr>
          <w:rFonts w:ascii="Arial" w:hAnsi="Arial" w:cs="Arial"/>
          <w:sz w:val="24"/>
          <w:szCs w:val="24"/>
          <w:u w:val="none"/>
        </w:rPr>
        <w:t xml:space="preserve">Councillor </w:t>
      </w:r>
      <w:r>
        <w:rPr>
          <w:rFonts w:ascii="Arial" w:hAnsi="Arial" w:cs="Arial"/>
          <w:sz w:val="24"/>
          <w:szCs w:val="24"/>
          <w:u w:val="none"/>
        </w:rPr>
        <w:t>Mangano</w:t>
      </w:r>
      <w:r w:rsidRPr="009A127C">
        <w:rPr>
          <w:rFonts w:ascii="Arial" w:hAnsi="Arial" w:cs="Arial"/>
          <w:sz w:val="24"/>
          <w:szCs w:val="24"/>
          <w:u w:val="none"/>
        </w:rPr>
        <w:t xml:space="preserve"> – </w:t>
      </w:r>
      <w:r>
        <w:rPr>
          <w:rFonts w:ascii="Arial" w:hAnsi="Arial" w:cs="Arial"/>
          <w:sz w:val="24"/>
          <w:szCs w:val="24"/>
          <w:u w:val="none"/>
        </w:rPr>
        <w:t xml:space="preserve">TS13.20 </w:t>
      </w:r>
      <w:r w:rsidRPr="009A127C">
        <w:rPr>
          <w:rFonts w:ascii="Arial" w:hAnsi="Arial" w:cs="Arial"/>
          <w:sz w:val="24"/>
          <w:szCs w:val="24"/>
          <w:u w:val="none"/>
        </w:rPr>
        <w:t xml:space="preserve">- </w:t>
      </w:r>
      <w:r w:rsidRPr="0094073F">
        <w:rPr>
          <w:rFonts w:ascii="Arial" w:hAnsi="Arial" w:cs="Arial"/>
          <w:sz w:val="24"/>
          <w:szCs w:val="24"/>
          <w:u w:val="none"/>
        </w:rPr>
        <w:t>Underground Power – Hollywood East, Nedlands North and Nedlands West</w:t>
      </w:r>
      <w:bookmarkEnd w:id="23"/>
      <w:bookmarkEnd w:id="24"/>
    </w:p>
    <w:p w14:paraId="23C75B55" w14:textId="77777777" w:rsidR="008C0AE3" w:rsidRPr="009A127C" w:rsidRDefault="008C0AE3" w:rsidP="008C0AE3">
      <w:pPr>
        <w:pStyle w:val="BodyTextIndent"/>
        <w:tabs>
          <w:tab w:val="clear" w:pos="720"/>
        </w:tabs>
        <w:ind w:left="0"/>
        <w:rPr>
          <w:rFonts w:ascii="Arial" w:hAnsi="Arial" w:cs="Arial"/>
          <w:szCs w:val="24"/>
        </w:rPr>
      </w:pPr>
    </w:p>
    <w:p w14:paraId="32078BA5" w14:textId="627F171B" w:rsidR="008C0AE3" w:rsidRPr="00466AAB" w:rsidRDefault="008C0AE3" w:rsidP="008C0AE3">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Mangano</w:t>
      </w:r>
      <w:r w:rsidRPr="00466AAB">
        <w:rPr>
          <w:rFonts w:ascii="Arial" w:hAnsi="Arial" w:cs="Arial"/>
          <w:szCs w:val="24"/>
        </w:rPr>
        <w:t xml:space="preserve"> disclosed an impartiality interest in Item </w:t>
      </w:r>
      <w:r>
        <w:rPr>
          <w:rFonts w:ascii="Arial" w:hAnsi="Arial" w:cs="Arial"/>
          <w:szCs w:val="24"/>
        </w:rPr>
        <w:t>TS13.20</w:t>
      </w:r>
      <w:r w:rsidRPr="00466AAB">
        <w:rPr>
          <w:rFonts w:ascii="Arial" w:hAnsi="Arial" w:cs="Arial"/>
          <w:szCs w:val="24"/>
        </w:rPr>
        <w:t xml:space="preserve">- </w:t>
      </w:r>
      <w:r w:rsidRPr="0094073F">
        <w:rPr>
          <w:rFonts w:ascii="Arial" w:hAnsi="Arial" w:cs="Arial"/>
          <w:szCs w:val="24"/>
        </w:rPr>
        <w:t>Underground Power – Hollywood East, Nedlands North and Nedlands West</w:t>
      </w:r>
      <w:r w:rsidRPr="00466AAB">
        <w:rPr>
          <w:rFonts w:ascii="Arial" w:hAnsi="Arial" w:cs="Arial"/>
          <w:szCs w:val="24"/>
        </w:rPr>
        <w:t xml:space="preserve">.  Councillor </w:t>
      </w:r>
      <w:r>
        <w:rPr>
          <w:rFonts w:ascii="Arial" w:hAnsi="Arial" w:cs="Arial"/>
          <w:szCs w:val="24"/>
        </w:rPr>
        <w:t>Mangano</w:t>
      </w:r>
      <w:r w:rsidRPr="00466AAB">
        <w:rPr>
          <w:rFonts w:ascii="Arial" w:hAnsi="Arial" w:cs="Arial"/>
          <w:szCs w:val="24"/>
        </w:rPr>
        <w:t xml:space="preserve"> disclosed that </w:t>
      </w:r>
      <w:r>
        <w:rPr>
          <w:rFonts w:ascii="Arial" w:hAnsi="Arial" w:cs="Arial"/>
          <w:szCs w:val="24"/>
        </w:rPr>
        <w:t xml:space="preserve">he </w:t>
      </w:r>
      <w:r w:rsidR="007A6DAB">
        <w:rPr>
          <w:rFonts w:ascii="Arial" w:hAnsi="Arial" w:cs="Arial"/>
          <w:szCs w:val="24"/>
        </w:rPr>
        <w:t>contracts to</w:t>
      </w:r>
      <w:r>
        <w:rPr>
          <w:rFonts w:ascii="Arial" w:hAnsi="Arial" w:cs="Arial"/>
          <w:szCs w:val="24"/>
        </w:rPr>
        <w:t xml:space="preserve"> Western Power</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Mangano</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5B1BB250" w14:textId="666859E0" w:rsidR="007A6DAB" w:rsidRPr="009A127C" w:rsidRDefault="007A6DAB" w:rsidP="007A6DA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5" w:name="_Toc48647013"/>
      <w:r w:rsidRPr="009A127C">
        <w:rPr>
          <w:rFonts w:ascii="Arial" w:hAnsi="Arial" w:cs="Arial"/>
          <w:sz w:val="24"/>
          <w:szCs w:val="24"/>
          <w:u w:val="none"/>
        </w:rPr>
        <w:lastRenderedPageBreak/>
        <w:t xml:space="preserve">Councillor </w:t>
      </w:r>
      <w:r>
        <w:rPr>
          <w:rFonts w:ascii="Arial" w:hAnsi="Arial" w:cs="Arial"/>
          <w:sz w:val="24"/>
          <w:szCs w:val="24"/>
          <w:u w:val="none"/>
        </w:rPr>
        <w:t>Hodsdon</w:t>
      </w:r>
      <w:r w:rsidRPr="009A127C">
        <w:rPr>
          <w:rFonts w:ascii="Arial" w:hAnsi="Arial" w:cs="Arial"/>
          <w:sz w:val="24"/>
          <w:szCs w:val="24"/>
          <w:u w:val="none"/>
        </w:rPr>
        <w:t xml:space="preserve"> – </w:t>
      </w:r>
      <w:r>
        <w:rPr>
          <w:rFonts w:ascii="Arial" w:hAnsi="Arial" w:cs="Arial"/>
          <w:sz w:val="24"/>
          <w:szCs w:val="24"/>
          <w:u w:val="none"/>
        </w:rPr>
        <w:t>TS13.20 –</w:t>
      </w:r>
      <w:r w:rsidRPr="009A127C">
        <w:rPr>
          <w:rFonts w:ascii="Arial" w:hAnsi="Arial" w:cs="Arial"/>
          <w:sz w:val="24"/>
          <w:szCs w:val="24"/>
          <w:u w:val="none"/>
        </w:rPr>
        <w:t xml:space="preserve"> </w:t>
      </w:r>
      <w:r>
        <w:rPr>
          <w:rFonts w:ascii="Arial" w:hAnsi="Arial" w:cs="Arial"/>
          <w:sz w:val="24"/>
          <w:szCs w:val="24"/>
          <w:u w:val="none"/>
        </w:rPr>
        <w:t>Underground Power – Hollywood East, Nedlands North and Nedlands West</w:t>
      </w:r>
      <w:bookmarkEnd w:id="25"/>
    </w:p>
    <w:p w14:paraId="50949116" w14:textId="77777777" w:rsidR="007A6DAB" w:rsidRPr="009A127C" w:rsidRDefault="007A6DAB" w:rsidP="00E522E7">
      <w:pPr>
        <w:pStyle w:val="BodyTextIndent"/>
        <w:tabs>
          <w:tab w:val="clear" w:pos="720"/>
        </w:tabs>
        <w:ind w:left="0"/>
        <w:rPr>
          <w:rFonts w:ascii="Arial" w:hAnsi="Arial" w:cs="Arial"/>
          <w:szCs w:val="24"/>
        </w:rPr>
      </w:pPr>
    </w:p>
    <w:p w14:paraId="6E8ED3A7" w14:textId="2E445F47" w:rsidR="007A6DAB" w:rsidRDefault="007A6DAB" w:rsidP="00E522E7">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Hodsdon</w:t>
      </w:r>
      <w:r w:rsidRPr="00466AAB">
        <w:rPr>
          <w:rFonts w:ascii="Arial" w:hAnsi="Arial" w:cs="Arial"/>
          <w:szCs w:val="24"/>
        </w:rPr>
        <w:t xml:space="preserve"> disclosed an </w:t>
      </w:r>
      <w:r>
        <w:rPr>
          <w:rFonts w:ascii="Arial" w:hAnsi="Arial" w:cs="Arial"/>
          <w:szCs w:val="24"/>
        </w:rPr>
        <w:t>interest in common</w:t>
      </w:r>
      <w:r w:rsidRPr="00466AAB">
        <w:rPr>
          <w:rFonts w:ascii="Arial" w:hAnsi="Arial" w:cs="Arial"/>
          <w:szCs w:val="24"/>
        </w:rPr>
        <w:t xml:space="preserve"> in Item </w:t>
      </w:r>
      <w:r>
        <w:rPr>
          <w:rFonts w:ascii="Arial" w:hAnsi="Arial" w:cs="Arial"/>
          <w:szCs w:val="24"/>
        </w:rPr>
        <w:t>TS13.20 –</w:t>
      </w:r>
      <w:r w:rsidRPr="00466AAB">
        <w:rPr>
          <w:rFonts w:ascii="Arial" w:hAnsi="Arial" w:cs="Arial"/>
          <w:szCs w:val="24"/>
        </w:rPr>
        <w:t xml:space="preserve"> </w:t>
      </w:r>
      <w:r>
        <w:rPr>
          <w:rFonts w:ascii="Arial" w:hAnsi="Arial" w:cs="Arial"/>
          <w:szCs w:val="24"/>
        </w:rPr>
        <w:t>Underground Power – Hollywood East, Nedlands North and Nedlands West</w:t>
      </w:r>
      <w:r w:rsidRPr="00466AAB">
        <w:rPr>
          <w:rFonts w:ascii="Arial" w:hAnsi="Arial" w:cs="Arial"/>
          <w:szCs w:val="24"/>
        </w:rPr>
        <w:t xml:space="preserve">.  Councillor </w:t>
      </w:r>
      <w:r>
        <w:rPr>
          <w:rFonts w:ascii="Arial" w:hAnsi="Arial" w:cs="Arial"/>
          <w:szCs w:val="24"/>
        </w:rPr>
        <w:t>Hodsdon</w:t>
      </w:r>
      <w:r w:rsidRPr="00466AAB">
        <w:rPr>
          <w:rFonts w:ascii="Arial" w:hAnsi="Arial" w:cs="Arial"/>
          <w:szCs w:val="24"/>
        </w:rPr>
        <w:t xml:space="preserve"> disclosed that </w:t>
      </w:r>
      <w:r>
        <w:rPr>
          <w:rFonts w:ascii="Arial" w:hAnsi="Arial" w:cs="Arial"/>
          <w:szCs w:val="24"/>
        </w:rPr>
        <w:t>he owns a property in the area being discussed</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Hodsdon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100802BC" w14:textId="60B29471" w:rsidR="00002463" w:rsidRDefault="00002463" w:rsidP="00E522E7">
      <w:pPr>
        <w:pStyle w:val="BodyTextIndent"/>
        <w:tabs>
          <w:tab w:val="clear" w:pos="720"/>
        </w:tabs>
        <w:ind w:left="0"/>
        <w:rPr>
          <w:rFonts w:ascii="Arial" w:hAnsi="Arial" w:cs="Arial"/>
          <w:szCs w:val="24"/>
        </w:rPr>
      </w:pPr>
    </w:p>
    <w:p w14:paraId="74FFED43" w14:textId="5E53DCE1" w:rsidR="00825927" w:rsidRPr="009A127C" w:rsidRDefault="00825927" w:rsidP="00825927">
      <w:pPr>
        <w:pStyle w:val="Heading2"/>
        <w:numPr>
          <w:ilvl w:val="1"/>
          <w:numId w:val="1"/>
        </w:numPr>
        <w:tabs>
          <w:tab w:val="clear" w:pos="720"/>
          <w:tab w:val="left" w:pos="0"/>
        </w:tabs>
        <w:spacing w:before="0" w:after="0"/>
        <w:ind w:left="0" w:hanging="851"/>
        <w:rPr>
          <w:rFonts w:ascii="Arial" w:hAnsi="Arial" w:cs="Arial"/>
          <w:sz w:val="24"/>
          <w:szCs w:val="24"/>
          <w:u w:val="none"/>
        </w:rPr>
      </w:pPr>
      <w:r w:rsidRPr="009A127C">
        <w:rPr>
          <w:rFonts w:ascii="Arial" w:hAnsi="Arial" w:cs="Arial"/>
          <w:sz w:val="24"/>
          <w:szCs w:val="24"/>
          <w:u w:val="none"/>
        </w:rPr>
        <w:t xml:space="preserve">Councillor </w:t>
      </w:r>
      <w:r>
        <w:rPr>
          <w:rFonts w:ascii="Arial" w:hAnsi="Arial" w:cs="Arial"/>
          <w:sz w:val="24"/>
          <w:szCs w:val="24"/>
          <w:u w:val="none"/>
        </w:rPr>
        <w:t>Wetherall</w:t>
      </w:r>
      <w:r w:rsidRPr="009A127C">
        <w:rPr>
          <w:rFonts w:ascii="Arial" w:hAnsi="Arial" w:cs="Arial"/>
          <w:sz w:val="24"/>
          <w:szCs w:val="24"/>
          <w:u w:val="none"/>
        </w:rPr>
        <w:t xml:space="preserve"> – </w:t>
      </w:r>
      <w:r>
        <w:rPr>
          <w:rFonts w:ascii="Arial" w:hAnsi="Arial" w:cs="Arial"/>
          <w:sz w:val="24"/>
          <w:szCs w:val="24"/>
          <w:u w:val="none"/>
        </w:rPr>
        <w:t>13.7 –</w:t>
      </w:r>
      <w:r w:rsidRPr="009A127C">
        <w:rPr>
          <w:rFonts w:ascii="Arial" w:hAnsi="Arial" w:cs="Arial"/>
          <w:sz w:val="24"/>
          <w:szCs w:val="24"/>
          <w:u w:val="none"/>
        </w:rPr>
        <w:t xml:space="preserve"> </w:t>
      </w:r>
      <w:r>
        <w:rPr>
          <w:rFonts w:ascii="Arial" w:hAnsi="Arial" w:cs="Arial"/>
          <w:sz w:val="24"/>
          <w:szCs w:val="24"/>
          <w:u w:val="none"/>
        </w:rPr>
        <w:t>Nedlands Town Centre – Florence Road Precinct – Update and Direction</w:t>
      </w:r>
    </w:p>
    <w:p w14:paraId="193E2651" w14:textId="77777777" w:rsidR="00825927" w:rsidRPr="009A127C" w:rsidRDefault="00825927" w:rsidP="006C06AD">
      <w:pPr>
        <w:pStyle w:val="BodyTextIndent"/>
        <w:tabs>
          <w:tab w:val="clear" w:pos="720"/>
        </w:tabs>
        <w:ind w:left="0"/>
        <w:rPr>
          <w:rFonts w:ascii="Arial" w:hAnsi="Arial" w:cs="Arial"/>
          <w:szCs w:val="24"/>
        </w:rPr>
      </w:pPr>
    </w:p>
    <w:p w14:paraId="33BE61F7" w14:textId="60E8EE73" w:rsidR="00825927" w:rsidRDefault="00825927" w:rsidP="006C06AD">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574A61">
        <w:rPr>
          <w:rFonts w:ascii="Arial" w:hAnsi="Arial" w:cs="Arial"/>
          <w:szCs w:val="24"/>
        </w:rPr>
        <w:t>Wetherall</w:t>
      </w:r>
      <w:r w:rsidRPr="00466AAB">
        <w:rPr>
          <w:rFonts w:ascii="Arial" w:hAnsi="Arial" w:cs="Arial"/>
          <w:szCs w:val="24"/>
        </w:rPr>
        <w:t xml:space="preserve"> disclosed an impartiality interest in Item </w:t>
      </w:r>
      <w:r w:rsidR="00574A61">
        <w:rPr>
          <w:rFonts w:ascii="Arial" w:hAnsi="Arial" w:cs="Arial"/>
          <w:szCs w:val="24"/>
        </w:rPr>
        <w:t xml:space="preserve">13.7 </w:t>
      </w:r>
      <w:r w:rsidRPr="00466AAB">
        <w:rPr>
          <w:rFonts w:ascii="Arial" w:hAnsi="Arial" w:cs="Arial"/>
          <w:szCs w:val="24"/>
        </w:rPr>
        <w:t xml:space="preserve">- </w:t>
      </w:r>
      <w:r w:rsidR="00574A61" w:rsidRPr="00574A61">
        <w:rPr>
          <w:rFonts w:ascii="Arial" w:hAnsi="Arial" w:cs="Arial"/>
          <w:szCs w:val="24"/>
        </w:rPr>
        <w:t>Nedlands Town Centre – Florence Road Precinct – Update and Direction</w:t>
      </w:r>
      <w:r w:rsidRPr="00466AAB">
        <w:rPr>
          <w:rFonts w:ascii="Arial" w:hAnsi="Arial" w:cs="Arial"/>
          <w:szCs w:val="24"/>
        </w:rPr>
        <w:t xml:space="preserve">.  Councillor </w:t>
      </w:r>
      <w:r w:rsidR="00316C75">
        <w:rPr>
          <w:rFonts w:ascii="Arial" w:hAnsi="Arial" w:cs="Arial"/>
          <w:szCs w:val="24"/>
        </w:rPr>
        <w:t>Wetherall</w:t>
      </w:r>
      <w:r w:rsidRPr="00466AAB">
        <w:rPr>
          <w:rFonts w:ascii="Arial" w:hAnsi="Arial" w:cs="Arial"/>
          <w:szCs w:val="24"/>
        </w:rPr>
        <w:t xml:space="preserve"> disclosed</w:t>
      </w:r>
      <w:r w:rsidR="00316C75">
        <w:rPr>
          <w:rFonts w:ascii="Arial" w:hAnsi="Arial" w:cs="Arial"/>
        </w:rPr>
        <w:t xml:space="preserve"> that this Policy may relate to matters before the Metro Inner North JDAP Meetings of which he is a member, as appointed by Council, and as a consequence, there may be a perception that his impartiality on the matters may be affected. Councillor Wetherall declared that he would consider these matters on their merits and vote accordingly.</w:t>
      </w:r>
    </w:p>
    <w:p w14:paraId="29C11CD2" w14:textId="360BCAD5" w:rsidR="00825927" w:rsidRDefault="00825927" w:rsidP="006C06AD">
      <w:pPr>
        <w:pStyle w:val="BodyTextIndent"/>
        <w:tabs>
          <w:tab w:val="clear" w:pos="720"/>
        </w:tabs>
        <w:ind w:left="0"/>
        <w:rPr>
          <w:rFonts w:ascii="Arial" w:hAnsi="Arial" w:cs="Arial"/>
          <w:szCs w:val="24"/>
        </w:rPr>
      </w:pPr>
    </w:p>
    <w:p w14:paraId="7D711049" w14:textId="758AC896" w:rsidR="00316C75" w:rsidRDefault="00316C75" w:rsidP="006C06AD">
      <w:pPr>
        <w:pStyle w:val="BodyTextIndent"/>
        <w:tabs>
          <w:tab w:val="clear" w:pos="720"/>
        </w:tabs>
        <w:ind w:left="0"/>
        <w:rPr>
          <w:rFonts w:ascii="Arial" w:hAnsi="Arial" w:cs="Arial"/>
          <w:szCs w:val="24"/>
        </w:rPr>
      </w:pPr>
    </w:p>
    <w:p w14:paraId="31F6E1B9" w14:textId="77777777" w:rsidR="00316C75" w:rsidRPr="009A127C" w:rsidRDefault="00316C75" w:rsidP="00316C75">
      <w:pPr>
        <w:pStyle w:val="Heading2"/>
        <w:numPr>
          <w:ilvl w:val="1"/>
          <w:numId w:val="1"/>
        </w:numPr>
        <w:tabs>
          <w:tab w:val="clear" w:pos="720"/>
          <w:tab w:val="left" w:pos="0"/>
        </w:tabs>
        <w:spacing w:before="0" w:after="0"/>
        <w:ind w:left="0" w:hanging="851"/>
        <w:rPr>
          <w:rFonts w:ascii="Arial" w:hAnsi="Arial" w:cs="Arial"/>
          <w:sz w:val="24"/>
          <w:szCs w:val="24"/>
          <w:u w:val="none"/>
        </w:rPr>
      </w:pPr>
      <w:r w:rsidRPr="009A127C">
        <w:rPr>
          <w:rFonts w:ascii="Arial" w:hAnsi="Arial" w:cs="Arial"/>
          <w:sz w:val="24"/>
          <w:szCs w:val="24"/>
          <w:u w:val="none"/>
        </w:rPr>
        <w:t xml:space="preserve">Councillor </w:t>
      </w:r>
      <w:r>
        <w:rPr>
          <w:rFonts w:ascii="Arial" w:hAnsi="Arial" w:cs="Arial"/>
          <w:sz w:val="24"/>
          <w:szCs w:val="24"/>
          <w:u w:val="none"/>
        </w:rPr>
        <w:t>Wetherall</w:t>
      </w:r>
      <w:r w:rsidRPr="009A127C">
        <w:rPr>
          <w:rFonts w:ascii="Arial" w:hAnsi="Arial" w:cs="Arial"/>
          <w:sz w:val="24"/>
          <w:szCs w:val="24"/>
          <w:u w:val="none"/>
        </w:rPr>
        <w:t xml:space="preserve"> – </w:t>
      </w:r>
      <w:r>
        <w:rPr>
          <w:rFonts w:ascii="Arial" w:hAnsi="Arial" w:cs="Arial"/>
          <w:sz w:val="24"/>
          <w:szCs w:val="24"/>
          <w:u w:val="none"/>
        </w:rPr>
        <w:t>13.7 –</w:t>
      </w:r>
      <w:r w:rsidRPr="009A127C">
        <w:rPr>
          <w:rFonts w:ascii="Arial" w:hAnsi="Arial" w:cs="Arial"/>
          <w:sz w:val="24"/>
          <w:szCs w:val="24"/>
          <w:u w:val="none"/>
        </w:rPr>
        <w:t xml:space="preserve"> </w:t>
      </w:r>
      <w:r>
        <w:rPr>
          <w:rFonts w:ascii="Arial" w:hAnsi="Arial" w:cs="Arial"/>
          <w:sz w:val="24"/>
          <w:szCs w:val="24"/>
          <w:u w:val="none"/>
        </w:rPr>
        <w:t>Nedlands Town Centre – Florence Road Precinct – Update and Direction</w:t>
      </w:r>
    </w:p>
    <w:p w14:paraId="673E4C5F" w14:textId="77777777" w:rsidR="00316C75" w:rsidRPr="009A127C" w:rsidRDefault="00316C75" w:rsidP="00316C75">
      <w:pPr>
        <w:pStyle w:val="BodyTextIndent"/>
        <w:tabs>
          <w:tab w:val="clear" w:pos="720"/>
        </w:tabs>
        <w:ind w:left="0"/>
        <w:rPr>
          <w:rFonts w:ascii="Arial" w:hAnsi="Arial" w:cs="Arial"/>
          <w:szCs w:val="24"/>
        </w:rPr>
      </w:pPr>
    </w:p>
    <w:p w14:paraId="5C04D45E" w14:textId="77777777" w:rsidR="00316C75" w:rsidRDefault="00316C75" w:rsidP="00316C75">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Wetherall</w:t>
      </w:r>
      <w:r w:rsidRPr="00466AAB">
        <w:rPr>
          <w:rFonts w:ascii="Arial" w:hAnsi="Arial" w:cs="Arial"/>
          <w:szCs w:val="24"/>
        </w:rPr>
        <w:t xml:space="preserve"> disclosed an impartiality interest in Item </w:t>
      </w:r>
      <w:r>
        <w:rPr>
          <w:rFonts w:ascii="Arial" w:hAnsi="Arial" w:cs="Arial"/>
          <w:szCs w:val="24"/>
        </w:rPr>
        <w:t xml:space="preserve">13.7 </w:t>
      </w:r>
      <w:r w:rsidRPr="00466AAB">
        <w:rPr>
          <w:rFonts w:ascii="Arial" w:hAnsi="Arial" w:cs="Arial"/>
          <w:szCs w:val="24"/>
        </w:rPr>
        <w:t xml:space="preserve">- </w:t>
      </w:r>
      <w:r w:rsidRPr="00574A61">
        <w:rPr>
          <w:rFonts w:ascii="Arial" w:hAnsi="Arial" w:cs="Arial"/>
          <w:szCs w:val="24"/>
        </w:rPr>
        <w:t>Nedlands Town Centre – Florence Road Precinct – Update and Direction</w:t>
      </w:r>
      <w:r w:rsidRPr="00466AAB">
        <w:rPr>
          <w:rFonts w:ascii="Arial" w:hAnsi="Arial" w:cs="Arial"/>
          <w:szCs w:val="24"/>
        </w:rPr>
        <w:t xml:space="preserve">.  Councillor </w:t>
      </w:r>
      <w:r>
        <w:rPr>
          <w:rFonts w:ascii="Arial" w:hAnsi="Arial" w:cs="Arial"/>
          <w:szCs w:val="24"/>
        </w:rPr>
        <w:t>Wetherall</w:t>
      </w:r>
      <w:r w:rsidRPr="00466AAB">
        <w:rPr>
          <w:rFonts w:ascii="Arial" w:hAnsi="Arial" w:cs="Arial"/>
          <w:szCs w:val="24"/>
        </w:rPr>
        <w:t xml:space="preserve"> disclosed</w:t>
      </w:r>
      <w:r>
        <w:rPr>
          <w:rFonts w:ascii="Arial" w:hAnsi="Arial" w:cs="Arial"/>
        </w:rPr>
        <w:t xml:space="preserve"> that this Policy may relate to matters before the Metro Inner North JDAP Meetings of which he is a member, as appointed by Council, and as a consequence, there may be a perception that his impartiality on the matters may be affected. Councillor Wetherall declared that he would consider these matters on their merits and vote accordingly.</w:t>
      </w:r>
    </w:p>
    <w:p w14:paraId="683E1D4C" w14:textId="4053FDA7" w:rsidR="00316C75" w:rsidRDefault="00316C75" w:rsidP="006C06AD">
      <w:pPr>
        <w:pStyle w:val="BodyTextIndent"/>
        <w:tabs>
          <w:tab w:val="clear" w:pos="720"/>
        </w:tabs>
        <w:ind w:left="0"/>
        <w:rPr>
          <w:rFonts w:ascii="Arial" w:hAnsi="Arial" w:cs="Arial"/>
          <w:szCs w:val="24"/>
        </w:rPr>
      </w:pPr>
    </w:p>
    <w:p w14:paraId="7136D1E5" w14:textId="5F1F436A" w:rsidR="00316C75" w:rsidRDefault="00316C75" w:rsidP="006C06AD">
      <w:pPr>
        <w:pStyle w:val="BodyTextIndent"/>
        <w:tabs>
          <w:tab w:val="clear" w:pos="720"/>
        </w:tabs>
        <w:ind w:left="0"/>
        <w:rPr>
          <w:rFonts w:ascii="Arial" w:hAnsi="Arial" w:cs="Arial"/>
          <w:szCs w:val="24"/>
        </w:rPr>
      </w:pPr>
    </w:p>
    <w:p w14:paraId="793B9196" w14:textId="680A6DC7" w:rsidR="00316C75" w:rsidRPr="009A127C" w:rsidRDefault="00316C75" w:rsidP="00316C75">
      <w:pPr>
        <w:pStyle w:val="Heading2"/>
        <w:numPr>
          <w:ilvl w:val="1"/>
          <w:numId w:val="1"/>
        </w:numPr>
        <w:tabs>
          <w:tab w:val="clear" w:pos="720"/>
          <w:tab w:val="left" w:pos="0"/>
        </w:tabs>
        <w:spacing w:before="0" w:after="0"/>
        <w:ind w:left="0" w:hanging="851"/>
        <w:rPr>
          <w:rFonts w:ascii="Arial" w:hAnsi="Arial" w:cs="Arial"/>
          <w:sz w:val="24"/>
          <w:szCs w:val="24"/>
          <w:u w:val="none"/>
        </w:rPr>
      </w:pPr>
      <w:r w:rsidRPr="009A127C">
        <w:rPr>
          <w:rFonts w:ascii="Arial" w:hAnsi="Arial" w:cs="Arial"/>
          <w:sz w:val="24"/>
          <w:szCs w:val="24"/>
          <w:u w:val="none"/>
        </w:rPr>
        <w:t>Councillor</w:t>
      </w:r>
      <w:r>
        <w:rPr>
          <w:rFonts w:ascii="Arial" w:hAnsi="Arial" w:cs="Arial"/>
          <w:sz w:val="24"/>
          <w:szCs w:val="24"/>
          <w:u w:val="none"/>
        </w:rPr>
        <w:t xml:space="preserve"> Smyth</w:t>
      </w:r>
      <w:r w:rsidRPr="009A127C">
        <w:rPr>
          <w:rFonts w:ascii="Arial" w:hAnsi="Arial" w:cs="Arial"/>
          <w:sz w:val="24"/>
          <w:szCs w:val="24"/>
          <w:u w:val="none"/>
        </w:rPr>
        <w:t xml:space="preserve"> – </w:t>
      </w:r>
      <w:r>
        <w:rPr>
          <w:rFonts w:ascii="Arial" w:hAnsi="Arial" w:cs="Arial"/>
          <w:sz w:val="24"/>
          <w:szCs w:val="24"/>
          <w:u w:val="none"/>
        </w:rPr>
        <w:t>13.7 –</w:t>
      </w:r>
      <w:r w:rsidRPr="009A127C">
        <w:rPr>
          <w:rFonts w:ascii="Arial" w:hAnsi="Arial" w:cs="Arial"/>
          <w:sz w:val="24"/>
          <w:szCs w:val="24"/>
          <w:u w:val="none"/>
        </w:rPr>
        <w:t xml:space="preserve"> </w:t>
      </w:r>
      <w:r>
        <w:rPr>
          <w:rFonts w:ascii="Arial" w:hAnsi="Arial" w:cs="Arial"/>
          <w:sz w:val="24"/>
          <w:szCs w:val="24"/>
          <w:u w:val="none"/>
        </w:rPr>
        <w:t>Nedlands Town Centre – Florence Road Precinct – Update and Direction</w:t>
      </w:r>
    </w:p>
    <w:p w14:paraId="7D4D2CF0" w14:textId="77777777" w:rsidR="00316C75" w:rsidRPr="009A127C" w:rsidRDefault="00316C75" w:rsidP="00316C75">
      <w:pPr>
        <w:pStyle w:val="BodyTextIndent"/>
        <w:tabs>
          <w:tab w:val="clear" w:pos="720"/>
        </w:tabs>
        <w:ind w:left="0"/>
        <w:rPr>
          <w:rFonts w:ascii="Arial" w:hAnsi="Arial" w:cs="Arial"/>
          <w:szCs w:val="24"/>
        </w:rPr>
      </w:pPr>
    </w:p>
    <w:p w14:paraId="14C1E05C" w14:textId="378A1D22" w:rsidR="00316C75" w:rsidRDefault="00316C75" w:rsidP="00316C75">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 xml:space="preserve">Smyth </w:t>
      </w:r>
      <w:r w:rsidRPr="00466AAB">
        <w:rPr>
          <w:rFonts w:ascii="Arial" w:hAnsi="Arial" w:cs="Arial"/>
          <w:szCs w:val="24"/>
        </w:rPr>
        <w:t xml:space="preserve">disclosed an impartiality interest in Item </w:t>
      </w:r>
      <w:r>
        <w:rPr>
          <w:rFonts w:ascii="Arial" w:hAnsi="Arial" w:cs="Arial"/>
          <w:szCs w:val="24"/>
        </w:rPr>
        <w:t xml:space="preserve">13.7 </w:t>
      </w:r>
      <w:r w:rsidRPr="00466AAB">
        <w:rPr>
          <w:rFonts w:ascii="Arial" w:hAnsi="Arial" w:cs="Arial"/>
          <w:szCs w:val="24"/>
        </w:rPr>
        <w:t xml:space="preserve">- </w:t>
      </w:r>
      <w:r w:rsidRPr="00574A61">
        <w:rPr>
          <w:rFonts w:ascii="Arial" w:hAnsi="Arial" w:cs="Arial"/>
          <w:szCs w:val="24"/>
        </w:rPr>
        <w:t>Nedlands Town Centre – Florence Road Precinct – Update and Direction</w:t>
      </w:r>
      <w:r w:rsidRPr="00466AAB">
        <w:rPr>
          <w:rFonts w:ascii="Arial" w:hAnsi="Arial" w:cs="Arial"/>
          <w:szCs w:val="24"/>
        </w:rPr>
        <w:t xml:space="preserve">.  Councillor </w:t>
      </w:r>
      <w:r>
        <w:rPr>
          <w:rFonts w:ascii="Arial" w:hAnsi="Arial" w:cs="Arial"/>
          <w:szCs w:val="24"/>
        </w:rPr>
        <w:t xml:space="preserve">Smyth </w:t>
      </w:r>
      <w:r w:rsidRPr="00466AAB">
        <w:rPr>
          <w:rFonts w:ascii="Arial" w:hAnsi="Arial" w:cs="Arial"/>
          <w:szCs w:val="24"/>
        </w:rPr>
        <w:t>disclosed</w:t>
      </w:r>
      <w:r>
        <w:rPr>
          <w:rFonts w:ascii="Arial" w:hAnsi="Arial" w:cs="Arial"/>
        </w:rPr>
        <w:t xml:space="preserve"> that this Policy may relate to matters before the Metro Inner North JDAP Meetings of which she is a member, as appointed by Council, and as a consequence, there may be a perception that her impartiality on the matters may be affected. Councillor </w:t>
      </w:r>
      <w:r w:rsidR="0044588E">
        <w:rPr>
          <w:rFonts w:ascii="Arial" w:hAnsi="Arial" w:cs="Arial"/>
        </w:rPr>
        <w:t>Smyth</w:t>
      </w:r>
      <w:r>
        <w:rPr>
          <w:rFonts w:ascii="Arial" w:hAnsi="Arial" w:cs="Arial"/>
        </w:rPr>
        <w:t xml:space="preserve"> declared that </w:t>
      </w:r>
      <w:r w:rsidR="009C3F79">
        <w:rPr>
          <w:rFonts w:ascii="Arial" w:hAnsi="Arial" w:cs="Arial"/>
        </w:rPr>
        <w:t>s</w:t>
      </w:r>
      <w:r>
        <w:rPr>
          <w:rFonts w:ascii="Arial" w:hAnsi="Arial" w:cs="Arial"/>
        </w:rPr>
        <w:t>he would consider these matters on their merits and vote accordingly.</w:t>
      </w:r>
    </w:p>
    <w:p w14:paraId="4D6A11D9" w14:textId="03B1FFE2" w:rsidR="00316C75" w:rsidRDefault="00316C75" w:rsidP="006C06AD">
      <w:pPr>
        <w:pStyle w:val="BodyTextIndent"/>
        <w:tabs>
          <w:tab w:val="clear" w:pos="720"/>
        </w:tabs>
        <w:ind w:left="0"/>
        <w:rPr>
          <w:rFonts w:ascii="Arial" w:hAnsi="Arial" w:cs="Arial"/>
          <w:szCs w:val="24"/>
        </w:rPr>
      </w:pPr>
    </w:p>
    <w:p w14:paraId="5EB222D1" w14:textId="72EEA216" w:rsidR="0044588E" w:rsidRDefault="0044588E" w:rsidP="006C06AD">
      <w:pPr>
        <w:pStyle w:val="BodyTextIndent"/>
        <w:tabs>
          <w:tab w:val="clear" w:pos="720"/>
        </w:tabs>
        <w:ind w:left="0"/>
        <w:rPr>
          <w:rFonts w:ascii="Arial" w:hAnsi="Arial" w:cs="Arial"/>
          <w:szCs w:val="24"/>
        </w:rPr>
      </w:pPr>
    </w:p>
    <w:p w14:paraId="47CD10FD" w14:textId="77777777" w:rsidR="0044588E" w:rsidRDefault="0044588E" w:rsidP="006C06AD">
      <w:pPr>
        <w:pStyle w:val="BodyTextIndent"/>
        <w:tabs>
          <w:tab w:val="clear" w:pos="720"/>
        </w:tabs>
        <w:ind w:left="0"/>
        <w:rPr>
          <w:rFonts w:ascii="Arial" w:hAnsi="Arial" w:cs="Arial"/>
          <w:szCs w:val="24"/>
        </w:rPr>
      </w:pPr>
    </w:p>
    <w:p w14:paraId="748F4A07" w14:textId="3817F2F1" w:rsidR="00316C75" w:rsidRDefault="00316C75" w:rsidP="006C06AD">
      <w:pPr>
        <w:pStyle w:val="BodyTextIndent"/>
        <w:tabs>
          <w:tab w:val="clear" w:pos="720"/>
        </w:tabs>
        <w:ind w:left="0"/>
        <w:rPr>
          <w:rFonts w:ascii="Arial" w:hAnsi="Arial" w:cs="Arial"/>
          <w:szCs w:val="24"/>
        </w:rPr>
      </w:pPr>
    </w:p>
    <w:p w14:paraId="06CD0D97" w14:textId="4FB59215" w:rsidR="00316C75" w:rsidRPr="009A127C" w:rsidRDefault="00316C75" w:rsidP="00316C75">
      <w:pPr>
        <w:pStyle w:val="Heading2"/>
        <w:numPr>
          <w:ilvl w:val="1"/>
          <w:numId w:val="1"/>
        </w:numPr>
        <w:tabs>
          <w:tab w:val="clear" w:pos="720"/>
          <w:tab w:val="left" w:pos="0"/>
        </w:tabs>
        <w:spacing w:before="0" w:after="0"/>
        <w:ind w:left="0" w:hanging="851"/>
        <w:rPr>
          <w:rFonts w:ascii="Arial" w:hAnsi="Arial" w:cs="Arial"/>
          <w:sz w:val="24"/>
          <w:szCs w:val="24"/>
          <w:u w:val="none"/>
        </w:rPr>
      </w:pPr>
      <w:r w:rsidRPr="009A127C">
        <w:rPr>
          <w:rFonts w:ascii="Arial" w:hAnsi="Arial" w:cs="Arial"/>
          <w:sz w:val="24"/>
          <w:szCs w:val="24"/>
          <w:u w:val="none"/>
        </w:rPr>
        <w:lastRenderedPageBreak/>
        <w:t xml:space="preserve">Councillor </w:t>
      </w:r>
      <w:r w:rsidR="0044588E">
        <w:rPr>
          <w:rFonts w:ascii="Arial" w:hAnsi="Arial" w:cs="Arial"/>
          <w:sz w:val="24"/>
          <w:szCs w:val="24"/>
          <w:u w:val="none"/>
        </w:rPr>
        <w:t>Bennett</w:t>
      </w:r>
      <w:r w:rsidRPr="009A127C">
        <w:rPr>
          <w:rFonts w:ascii="Arial" w:hAnsi="Arial" w:cs="Arial"/>
          <w:sz w:val="24"/>
          <w:szCs w:val="24"/>
          <w:u w:val="none"/>
        </w:rPr>
        <w:t xml:space="preserve"> – </w:t>
      </w:r>
      <w:r>
        <w:rPr>
          <w:rFonts w:ascii="Arial" w:hAnsi="Arial" w:cs="Arial"/>
          <w:sz w:val="24"/>
          <w:szCs w:val="24"/>
          <w:u w:val="none"/>
        </w:rPr>
        <w:t>13.7 –</w:t>
      </w:r>
      <w:r w:rsidRPr="009A127C">
        <w:rPr>
          <w:rFonts w:ascii="Arial" w:hAnsi="Arial" w:cs="Arial"/>
          <w:sz w:val="24"/>
          <w:szCs w:val="24"/>
          <w:u w:val="none"/>
        </w:rPr>
        <w:t xml:space="preserve"> </w:t>
      </w:r>
      <w:r>
        <w:rPr>
          <w:rFonts w:ascii="Arial" w:hAnsi="Arial" w:cs="Arial"/>
          <w:sz w:val="24"/>
          <w:szCs w:val="24"/>
          <w:u w:val="none"/>
        </w:rPr>
        <w:t>Nedlands Town Centre – Florence Road Precinct – Update and Direction</w:t>
      </w:r>
    </w:p>
    <w:p w14:paraId="038F1295" w14:textId="77777777" w:rsidR="00316C75" w:rsidRPr="009A127C" w:rsidRDefault="00316C75" w:rsidP="00316C75">
      <w:pPr>
        <w:pStyle w:val="BodyTextIndent"/>
        <w:tabs>
          <w:tab w:val="clear" w:pos="720"/>
        </w:tabs>
        <w:ind w:left="0"/>
        <w:rPr>
          <w:rFonts w:ascii="Arial" w:hAnsi="Arial" w:cs="Arial"/>
          <w:szCs w:val="24"/>
        </w:rPr>
      </w:pPr>
    </w:p>
    <w:p w14:paraId="22C87E80" w14:textId="4F101889" w:rsidR="00316C75" w:rsidRDefault="00316C75" w:rsidP="00316C75">
      <w:pPr>
        <w:pStyle w:val="BodyTextIndent"/>
        <w:tabs>
          <w:tab w:val="clear" w:pos="720"/>
        </w:tabs>
        <w:ind w:left="0"/>
        <w:rPr>
          <w:rFonts w:ascii="Arial" w:hAnsi="Arial" w:cs="Arial"/>
        </w:rPr>
      </w:pPr>
      <w:r w:rsidRPr="00466AAB">
        <w:rPr>
          <w:rFonts w:ascii="Arial" w:hAnsi="Arial" w:cs="Arial"/>
          <w:szCs w:val="24"/>
        </w:rPr>
        <w:t xml:space="preserve">Councillor </w:t>
      </w:r>
      <w:r w:rsidR="009C3F79">
        <w:rPr>
          <w:rFonts w:ascii="Arial" w:hAnsi="Arial" w:cs="Arial"/>
          <w:szCs w:val="24"/>
        </w:rPr>
        <w:t>Bennett</w:t>
      </w:r>
      <w:r w:rsidRPr="00466AAB">
        <w:rPr>
          <w:rFonts w:ascii="Arial" w:hAnsi="Arial" w:cs="Arial"/>
          <w:szCs w:val="24"/>
        </w:rPr>
        <w:t xml:space="preserve"> disclosed an impartiality interest in Item </w:t>
      </w:r>
      <w:r>
        <w:rPr>
          <w:rFonts w:ascii="Arial" w:hAnsi="Arial" w:cs="Arial"/>
          <w:szCs w:val="24"/>
        </w:rPr>
        <w:t xml:space="preserve">13.7 </w:t>
      </w:r>
      <w:r w:rsidRPr="00466AAB">
        <w:rPr>
          <w:rFonts w:ascii="Arial" w:hAnsi="Arial" w:cs="Arial"/>
          <w:szCs w:val="24"/>
        </w:rPr>
        <w:t xml:space="preserve">- </w:t>
      </w:r>
      <w:r w:rsidRPr="00574A61">
        <w:rPr>
          <w:rFonts w:ascii="Arial" w:hAnsi="Arial" w:cs="Arial"/>
          <w:szCs w:val="24"/>
        </w:rPr>
        <w:t>Nedlands Town Centre – Florence Road Precinct – Update and Direction</w:t>
      </w:r>
      <w:r w:rsidRPr="00466AAB">
        <w:rPr>
          <w:rFonts w:ascii="Arial" w:hAnsi="Arial" w:cs="Arial"/>
          <w:szCs w:val="24"/>
        </w:rPr>
        <w:t xml:space="preserve">.  Councillor </w:t>
      </w:r>
      <w:r w:rsidR="009C3F79">
        <w:rPr>
          <w:rFonts w:ascii="Arial" w:hAnsi="Arial" w:cs="Arial"/>
          <w:szCs w:val="24"/>
        </w:rPr>
        <w:t xml:space="preserve">Bennett </w:t>
      </w:r>
      <w:r w:rsidRPr="00466AAB">
        <w:rPr>
          <w:rFonts w:ascii="Arial" w:hAnsi="Arial" w:cs="Arial"/>
          <w:szCs w:val="24"/>
        </w:rPr>
        <w:t>disclosed</w:t>
      </w:r>
      <w:r>
        <w:rPr>
          <w:rFonts w:ascii="Arial" w:hAnsi="Arial" w:cs="Arial"/>
        </w:rPr>
        <w:t xml:space="preserve"> that this Policy may relate to matters before the Metro Inner North JDAP Meetings of which he is a member, as appointed by Council, and as a consequence, there may be a perception that his impartiality on the matters may be affected. Councillor </w:t>
      </w:r>
      <w:r w:rsidR="009C3F79">
        <w:rPr>
          <w:rFonts w:ascii="Arial" w:hAnsi="Arial" w:cs="Arial"/>
        </w:rPr>
        <w:t xml:space="preserve">Bennett </w:t>
      </w:r>
      <w:r>
        <w:rPr>
          <w:rFonts w:ascii="Arial" w:hAnsi="Arial" w:cs="Arial"/>
        </w:rPr>
        <w:t>declared that he would consider these matters on their merits and vote accordingly.</w:t>
      </w:r>
    </w:p>
    <w:p w14:paraId="74F6DA86" w14:textId="3D2A2EE8" w:rsidR="008865D8" w:rsidRDefault="008865D8" w:rsidP="00316C75">
      <w:pPr>
        <w:pStyle w:val="BodyTextIndent"/>
        <w:tabs>
          <w:tab w:val="clear" w:pos="720"/>
        </w:tabs>
        <w:ind w:left="0"/>
        <w:rPr>
          <w:rFonts w:ascii="Arial" w:hAnsi="Arial" w:cs="Arial"/>
        </w:rPr>
      </w:pPr>
    </w:p>
    <w:p w14:paraId="1656473C" w14:textId="77777777" w:rsidR="008865D8" w:rsidRDefault="008865D8" w:rsidP="00316C75">
      <w:pPr>
        <w:pStyle w:val="BodyTextIndent"/>
        <w:tabs>
          <w:tab w:val="clear" w:pos="720"/>
        </w:tabs>
        <w:ind w:left="0"/>
        <w:rPr>
          <w:rFonts w:ascii="Arial" w:hAnsi="Arial" w:cs="Arial"/>
        </w:rPr>
      </w:pPr>
    </w:p>
    <w:p w14:paraId="611277AB" w14:textId="608D9DC3" w:rsidR="008865D8" w:rsidRPr="009A127C" w:rsidRDefault="008865D8" w:rsidP="008865D8">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t>Mayor de Lacy</w:t>
      </w:r>
      <w:r w:rsidRPr="009A127C">
        <w:rPr>
          <w:rFonts w:ascii="Arial" w:hAnsi="Arial" w:cs="Arial"/>
          <w:sz w:val="24"/>
          <w:szCs w:val="24"/>
          <w:u w:val="none"/>
        </w:rPr>
        <w:t xml:space="preserve"> – </w:t>
      </w:r>
      <w:r>
        <w:rPr>
          <w:rFonts w:ascii="Arial" w:hAnsi="Arial" w:cs="Arial"/>
          <w:sz w:val="24"/>
          <w:szCs w:val="24"/>
          <w:u w:val="none"/>
        </w:rPr>
        <w:t>13.7 –</w:t>
      </w:r>
      <w:r w:rsidRPr="009A127C">
        <w:rPr>
          <w:rFonts w:ascii="Arial" w:hAnsi="Arial" w:cs="Arial"/>
          <w:sz w:val="24"/>
          <w:szCs w:val="24"/>
          <w:u w:val="none"/>
        </w:rPr>
        <w:t xml:space="preserve"> </w:t>
      </w:r>
      <w:r>
        <w:rPr>
          <w:rFonts w:ascii="Arial" w:hAnsi="Arial" w:cs="Arial"/>
          <w:sz w:val="24"/>
          <w:szCs w:val="24"/>
          <w:u w:val="none"/>
        </w:rPr>
        <w:t>Nedlands Town Centre – Florence Road Precinct – Update and Direction</w:t>
      </w:r>
    </w:p>
    <w:p w14:paraId="1C85C30D" w14:textId="77777777" w:rsidR="008865D8" w:rsidRPr="009A127C" w:rsidRDefault="008865D8" w:rsidP="008865D8">
      <w:pPr>
        <w:pStyle w:val="BodyTextIndent"/>
        <w:tabs>
          <w:tab w:val="clear" w:pos="720"/>
        </w:tabs>
        <w:ind w:left="0"/>
        <w:rPr>
          <w:rFonts w:ascii="Arial" w:hAnsi="Arial" w:cs="Arial"/>
          <w:szCs w:val="24"/>
        </w:rPr>
      </w:pPr>
    </w:p>
    <w:p w14:paraId="52987ABA" w14:textId="7E9C6E2C" w:rsidR="008865D8" w:rsidRDefault="009C3F79" w:rsidP="008865D8">
      <w:pPr>
        <w:pStyle w:val="BodyTextIndent"/>
        <w:tabs>
          <w:tab w:val="clear" w:pos="720"/>
        </w:tabs>
        <w:ind w:left="0"/>
        <w:rPr>
          <w:rFonts w:ascii="Arial" w:hAnsi="Arial" w:cs="Arial"/>
          <w:szCs w:val="24"/>
        </w:rPr>
      </w:pPr>
      <w:r>
        <w:rPr>
          <w:rFonts w:ascii="Arial" w:hAnsi="Arial" w:cs="Arial"/>
          <w:szCs w:val="24"/>
        </w:rPr>
        <w:t>Mayor de Lacy</w:t>
      </w:r>
      <w:r w:rsidR="008865D8">
        <w:rPr>
          <w:rFonts w:ascii="Arial" w:hAnsi="Arial" w:cs="Arial"/>
          <w:szCs w:val="24"/>
        </w:rPr>
        <w:t xml:space="preserve"> </w:t>
      </w:r>
      <w:r w:rsidR="008865D8" w:rsidRPr="00466AAB">
        <w:rPr>
          <w:rFonts w:ascii="Arial" w:hAnsi="Arial" w:cs="Arial"/>
          <w:szCs w:val="24"/>
        </w:rPr>
        <w:t xml:space="preserve">disclosed an impartiality interest in Item </w:t>
      </w:r>
      <w:r w:rsidR="008865D8">
        <w:rPr>
          <w:rFonts w:ascii="Arial" w:hAnsi="Arial" w:cs="Arial"/>
          <w:szCs w:val="24"/>
        </w:rPr>
        <w:t xml:space="preserve">13.7 </w:t>
      </w:r>
      <w:r w:rsidR="008865D8" w:rsidRPr="00466AAB">
        <w:rPr>
          <w:rFonts w:ascii="Arial" w:hAnsi="Arial" w:cs="Arial"/>
          <w:szCs w:val="24"/>
        </w:rPr>
        <w:t xml:space="preserve">- </w:t>
      </w:r>
      <w:r w:rsidR="008865D8" w:rsidRPr="00574A61">
        <w:rPr>
          <w:rFonts w:ascii="Arial" w:hAnsi="Arial" w:cs="Arial"/>
          <w:szCs w:val="24"/>
        </w:rPr>
        <w:t>Nedlands Town Centre – Florence Road Precinct – Update and Direction</w:t>
      </w:r>
      <w:r w:rsidR="008865D8" w:rsidRPr="00466AAB">
        <w:rPr>
          <w:rFonts w:ascii="Arial" w:hAnsi="Arial" w:cs="Arial"/>
          <w:szCs w:val="24"/>
        </w:rPr>
        <w:t xml:space="preserve">.  </w:t>
      </w:r>
      <w:r>
        <w:rPr>
          <w:rFonts w:ascii="Arial" w:hAnsi="Arial" w:cs="Arial"/>
          <w:szCs w:val="24"/>
        </w:rPr>
        <w:t xml:space="preserve">Mayor de Lacy </w:t>
      </w:r>
      <w:r w:rsidR="008865D8" w:rsidRPr="00466AAB">
        <w:rPr>
          <w:rFonts w:ascii="Arial" w:hAnsi="Arial" w:cs="Arial"/>
          <w:szCs w:val="24"/>
        </w:rPr>
        <w:t>disclosed</w:t>
      </w:r>
      <w:r w:rsidR="008865D8">
        <w:rPr>
          <w:rFonts w:ascii="Arial" w:hAnsi="Arial" w:cs="Arial"/>
        </w:rPr>
        <w:t xml:space="preserve"> that this Policy may relate to matters before the Metro Inner North JDAP Meetings of which she is a member, as appointed by Council, and as a consequence, there may be a perception that her impartiality on the matters may be affected. </w:t>
      </w:r>
      <w:r>
        <w:rPr>
          <w:rFonts w:ascii="Arial" w:hAnsi="Arial" w:cs="Arial"/>
        </w:rPr>
        <w:t>Mayor de Lacy</w:t>
      </w:r>
      <w:r w:rsidR="008865D8">
        <w:rPr>
          <w:rFonts w:ascii="Arial" w:hAnsi="Arial" w:cs="Arial"/>
        </w:rPr>
        <w:t xml:space="preserve"> declared that </w:t>
      </w:r>
      <w:r>
        <w:rPr>
          <w:rFonts w:ascii="Arial" w:hAnsi="Arial" w:cs="Arial"/>
        </w:rPr>
        <w:t>s</w:t>
      </w:r>
      <w:r w:rsidR="008865D8">
        <w:rPr>
          <w:rFonts w:ascii="Arial" w:hAnsi="Arial" w:cs="Arial"/>
        </w:rPr>
        <w:t>he would consider these matters on their merits and vote accordingly.</w:t>
      </w:r>
    </w:p>
    <w:p w14:paraId="7872A435" w14:textId="77777777" w:rsidR="008865D8" w:rsidRDefault="008865D8" w:rsidP="00316C75">
      <w:pPr>
        <w:pStyle w:val="BodyTextIndent"/>
        <w:tabs>
          <w:tab w:val="clear" w:pos="720"/>
        </w:tabs>
        <w:ind w:left="0"/>
        <w:rPr>
          <w:rFonts w:ascii="Arial" w:hAnsi="Arial" w:cs="Arial"/>
          <w:szCs w:val="24"/>
        </w:rPr>
      </w:pPr>
    </w:p>
    <w:p w14:paraId="14F9F129" w14:textId="77777777" w:rsidR="0044588E" w:rsidRDefault="0044588E" w:rsidP="00E522E7">
      <w:pPr>
        <w:pStyle w:val="BodyTextIndent"/>
        <w:tabs>
          <w:tab w:val="clear" w:pos="720"/>
        </w:tabs>
        <w:ind w:left="0"/>
        <w:rPr>
          <w:rFonts w:ascii="Arial" w:hAnsi="Arial" w:cs="Arial"/>
          <w:szCs w:val="24"/>
        </w:rPr>
      </w:pPr>
    </w:p>
    <w:p w14:paraId="19D74366" w14:textId="1B5FDB64" w:rsidR="0083217F" w:rsidRDefault="0083217F" w:rsidP="0083217F">
      <w:pPr>
        <w:pStyle w:val="BodyTextIndent"/>
        <w:tabs>
          <w:tab w:val="clear" w:pos="720"/>
        </w:tabs>
        <w:ind w:left="-851"/>
        <w:rPr>
          <w:rFonts w:ascii="Arial" w:hAnsi="Arial" w:cs="Arial"/>
          <w:szCs w:val="24"/>
        </w:rPr>
      </w:pPr>
      <w:r>
        <w:rPr>
          <w:rFonts w:ascii="Arial" w:hAnsi="Arial" w:cs="Arial"/>
          <w:szCs w:val="24"/>
        </w:rPr>
        <w:t>Councillor McManus left the room at 7.55 pm</w:t>
      </w:r>
      <w:r w:rsidR="00F012AF">
        <w:rPr>
          <w:rFonts w:ascii="Arial" w:hAnsi="Arial" w:cs="Arial"/>
          <w:szCs w:val="24"/>
        </w:rPr>
        <w:t xml:space="preserve"> and returned at 7.57 pm.</w:t>
      </w:r>
    </w:p>
    <w:p w14:paraId="593BC611" w14:textId="652A543D" w:rsidR="00C17199" w:rsidRDefault="00C17199" w:rsidP="0083217F">
      <w:pPr>
        <w:pStyle w:val="BodyTextIndent"/>
        <w:tabs>
          <w:tab w:val="clear" w:pos="720"/>
        </w:tabs>
        <w:ind w:left="-851"/>
        <w:rPr>
          <w:rFonts w:ascii="Arial" w:hAnsi="Arial" w:cs="Arial"/>
          <w:szCs w:val="24"/>
        </w:rPr>
      </w:pPr>
    </w:p>
    <w:p w14:paraId="458ADBFB"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26124F" w14:textId="77777777"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6" w:name="_Toc48647014"/>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26"/>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AB78BCD" w14:textId="4D04FD0E" w:rsidR="00D05D60" w:rsidRPr="00180419" w:rsidRDefault="00F012AF"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E7B2AC9" w14:textId="4E7A75C8"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B0566AD" w14:textId="77777777" w:rsidR="005F2109" w:rsidRDefault="005F21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071D783" w14:textId="05E6269C"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7" w:name="_Toc48647015"/>
      <w:r w:rsidRPr="00180419">
        <w:rPr>
          <w:rFonts w:ascii="Arial" w:hAnsi="Arial" w:cs="Arial"/>
          <w:caps w:val="0"/>
          <w:sz w:val="24"/>
          <w:szCs w:val="24"/>
          <w:u w:val="none"/>
        </w:rPr>
        <w:t>Confirmation of Minutes</w:t>
      </w:r>
      <w:bookmarkEnd w:id="27"/>
    </w:p>
    <w:p w14:paraId="6A65971A" w14:textId="77777777" w:rsidR="00562866" w:rsidRPr="00562866" w:rsidRDefault="00562866" w:rsidP="00765E9D">
      <w:pPr>
        <w:jc w:val="both"/>
      </w:pPr>
    </w:p>
    <w:p w14:paraId="5662AA78" w14:textId="7940515D" w:rsidR="00477C38" w:rsidRPr="00562866" w:rsidRDefault="006F0E06"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8" w:name="_Toc48647016"/>
      <w:r>
        <w:rPr>
          <w:rFonts w:ascii="Arial" w:hAnsi="Arial" w:cs="Arial"/>
          <w:sz w:val="24"/>
          <w:szCs w:val="24"/>
          <w:u w:val="none"/>
        </w:rPr>
        <w:t xml:space="preserve">Ordinary Council </w:t>
      </w:r>
      <w:r w:rsidR="00477C38" w:rsidRPr="00180419">
        <w:rPr>
          <w:rFonts w:ascii="Arial" w:hAnsi="Arial" w:cs="Arial"/>
          <w:sz w:val="24"/>
          <w:szCs w:val="24"/>
          <w:u w:val="none"/>
        </w:rPr>
        <w:t xml:space="preserve">Meeting </w:t>
      </w:r>
      <w:r>
        <w:rPr>
          <w:rFonts w:ascii="Arial" w:hAnsi="Arial" w:cs="Arial"/>
          <w:sz w:val="24"/>
          <w:szCs w:val="24"/>
          <w:u w:val="none"/>
        </w:rPr>
        <w:t>23</w:t>
      </w:r>
      <w:r w:rsidR="00660FE9">
        <w:rPr>
          <w:rFonts w:ascii="Arial" w:hAnsi="Arial" w:cs="Arial"/>
          <w:sz w:val="24"/>
          <w:szCs w:val="24"/>
          <w:u w:val="none"/>
        </w:rPr>
        <w:t xml:space="preserve"> June 2020</w:t>
      </w:r>
      <w:bookmarkEnd w:id="28"/>
    </w:p>
    <w:p w14:paraId="22329842" w14:textId="369FD09B" w:rsidR="00477C38" w:rsidRDefault="004D5EE1" w:rsidP="00C575E4">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56" behindDoc="1" locked="0" layoutInCell="1" allowOverlap="1" wp14:anchorId="6E2EBD46" wp14:editId="73B6A885">
                <wp:simplePos x="0" y="0"/>
                <wp:positionH relativeFrom="margin">
                  <wp:align>left</wp:align>
                </wp:positionH>
                <wp:positionV relativeFrom="paragraph">
                  <wp:posOffset>175895</wp:posOffset>
                </wp:positionV>
                <wp:extent cx="5303520" cy="1066800"/>
                <wp:effectExtent l="0" t="0" r="0" b="0"/>
                <wp:wrapNone/>
                <wp:docPr id="27" name="Rectangle 27"/>
                <wp:cNvGraphicFramePr/>
                <a:graphic xmlns:a="http://schemas.openxmlformats.org/drawingml/2006/main">
                  <a:graphicData uri="http://schemas.microsoft.com/office/word/2010/wordprocessingShape">
                    <wps:wsp>
                      <wps:cNvSpPr/>
                      <wps:spPr>
                        <a:xfrm>
                          <a:off x="0" y="0"/>
                          <a:ext cx="5303520" cy="1066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7599A" id="Rectangle 27" o:spid="_x0000_s1026" style="position:absolute;margin-left:0;margin-top:13.85pt;width:417.6pt;height:84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iWogIAAKs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" fillcolor="#bfbfbf [2412]" stroked="f" strokeweight="1pt">
                <w10:wrap anchorx="margin"/>
              </v:rect>
            </w:pict>
          </mc:Fallback>
        </mc:AlternateContent>
      </w:r>
    </w:p>
    <w:p w14:paraId="110087D9" w14:textId="2DF54D36" w:rsidR="00556054" w:rsidRPr="006D752D" w:rsidRDefault="00556054" w:rsidP="008673B7">
      <w:pPr>
        <w:jc w:val="both"/>
        <w:rPr>
          <w:rFonts w:ascii="Arial" w:hAnsi="Arial" w:cs="Arial"/>
          <w:szCs w:val="24"/>
        </w:rPr>
      </w:pPr>
      <w:r w:rsidRPr="006D752D">
        <w:rPr>
          <w:rFonts w:ascii="Arial" w:hAnsi="Arial" w:cs="Arial"/>
          <w:szCs w:val="24"/>
        </w:rPr>
        <w:t xml:space="preserve">Moved – Councillor </w:t>
      </w:r>
      <w:r w:rsidR="00F012AF">
        <w:rPr>
          <w:rFonts w:ascii="Arial" w:hAnsi="Arial" w:cs="Arial"/>
          <w:szCs w:val="24"/>
        </w:rPr>
        <w:t>Hay</w:t>
      </w:r>
    </w:p>
    <w:p w14:paraId="5C685BE2" w14:textId="7151ED76" w:rsidR="00556054" w:rsidRPr="006D752D" w:rsidRDefault="00556054" w:rsidP="008673B7">
      <w:pPr>
        <w:jc w:val="both"/>
        <w:rPr>
          <w:rFonts w:ascii="Arial" w:hAnsi="Arial" w:cs="Arial"/>
          <w:szCs w:val="24"/>
        </w:rPr>
      </w:pPr>
      <w:r w:rsidRPr="006D752D">
        <w:rPr>
          <w:rFonts w:ascii="Arial" w:hAnsi="Arial" w:cs="Arial"/>
          <w:szCs w:val="24"/>
        </w:rPr>
        <w:t xml:space="preserve">Seconded – Councillor </w:t>
      </w:r>
      <w:r w:rsidR="00333EC3">
        <w:rPr>
          <w:rFonts w:ascii="Arial" w:hAnsi="Arial" w:cs="Arial"/>
          <w:szCs w:val="24"/>
        </w:rPr>
        <w:t>Coghlan</w:t>
      </w:r>
    </w:p>
    <w:p w14:paraId="2A99D4F4" w14:textId="77777777" w:rsidR="00556054" w:rsidRPr="006D752D" w:rsidRDefault="00556054" w:rsidP="008673B7">
      <w:pPr>
        <w:jc w:val="both"/>
        <w:rPr>
          <w:rFonts w:ascii="Arial" w:hAnsi="Arial" w:cs="Arial"/>
          <w:szCs w:val="24"/>
        </w:rPr>
      </w:pPr>
    </w:p>
    <w:p w14:paraId="34240612" w14:textId="5823ED32" w:rsidR="00FA48EB" w:rsidRPr="00556054" w:rsidRDefault="00FA48EB" w:rsidP="00FA48EB">
      <w:pPr>
        <w:numPr>
          <w:ilvl w:val="12"/>
          <w:numId w:val="0"/>
        </w:numPr>
        <w:tabs>
          <w:tab w:val="left" w:pos="1440"/>
          <w:tab w:val="left" w:pos="2410"/>
          <w:tab w:val="left" w:pos="2977"/>
          <w:tab w:val="right" w:pos="8335"/>
          <w:tab w:val="right" w:pos="8505"/>
        </w:tabs>
        <w:jc w:val="both"/>
        <w:rPr>
          <w:rFonts w:ascii="Arial" w:hAnsi="Arial" w:cs="Arial"/>
          <w:b/>
          <w:bCs/>
          <w:szCs w:val="24"/>
        </w:rPr>
      </w:pPr>
      <w:r w:rsidRPr="00556054">
        <w:rPr>
          <w:rFonts w:ascii="Arial" w:hAnsi="Arial" w:cs="Arial"/>
          <w:b/>
          <w:bCs/>
          <w:szCs w:val="24"/>
        </w:rPr>
        <w:t>The Minutes of the Ordinary Council Meeting held 23 June 2020 be confirmed.</w:t>
      </w:r>
    </w:p>
    <w:p w14:paraId="47BF255A" w14:textId="77777777" w:rsidR="00333EC3" w:rsidRPr="004C193E" w:rsidRDefault="00333EC3"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6C6E896" w14:textId="7FD45486" w:rsidR="00556054" w:rsidRDefault="00556054" w:rsidP="00556054">
      <w:pPr>
        <w:jc w:val="right"/>
        <w:rPr>
          <w:rFonts w:ascii="Arial" w:hAnsi="Arial" w:cs="Arial"/>
          <w:b/>
          <w:szCs w:val="24"/>
        </w:rPr>
      </w:pPr>
    </w:p>
    <w:p w14:paraId="0FBB8E65" w14:textId="77777777" w:rsidR="004D5EE1" w:rsidRPr="006D752D" w:rsidRDefault="004D5EE1" w:rsidP="00556054">
      <w:pPr>
        <w:jc w:val="right"/>
        <w:rPr>
          <w:rFonts w:ascii="Arial" w:hAnsi="Arial" w:cs="Arial"/>
          <w:b/>
          <w:szCs w:val="24"/>
        </w:rPr>
      </w:pPr>
    </w:p>
    <w:p w14:paraId="7A520DEF" w14:textId="77777777" w:rsidR="00263E4B" w:rsidRDefault="00263E4B">
      <w:pPr>
        <w:rPr>
          <w:rFonts w:ascii="Arial" w:hAnsi="Arial" w:cs="Arial"/>
          <w:b/>
          <w:kern w:val="28"/>
          <w:szCs w:val="24"/>
        </w:rPr>
      </w:pPr>
      <w:r>
        <w:rPr>
          <w:rFonts w:ascii="Arial" w:hAnsi="Arial" w:cs="Arial"/>
          <w:szCs w:val="24"/>
        </w:rPr>
        <w:br w:type="page"/>
      </w:r>
    </w:p>
    <w:p w14:paraId="110F9AD7" w14:textId="17C4F75B" w:rsidR="00F72388" w:rsidRPr="00562866" w:rsidRDefault="00F72388" w:rsidP="00F7238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9" w:name="_Toc48647017"/>
      <w:r>
        <w:rPr>
          <w:rFonts w:ascii="Arial" w:hAnsi="Arial" w:cs="Arial"/>
          <w:sz w:val="24"/>
          <w:szCs w:val="24"/>
          <w:u w:val="none"/>
        </w:rPr>
        <w:lastRenderedPageBreak/>
        <w:t xml:space="preserve">Special Council </w:t>
      </w:r>
      <w:r w:rsidRPr="00180419">
        <w:rPr>
          <w:rFonts w:ascii="Arial" w:hAnsi="Arial" w:cs="Arial"/>
          <w:sz w:val="24"/>
          <w:szCs w:val="24"/>
          <w:u w:val="none"/>
        </w:rPr>
        <w:t xml:space="preserve">Meeting </w:t>
      </w:r>
      <w:r>
        <w:rPr>
          <w:rFonts w:ascii="Arial" w:hAnsi="Arial" w:cs="Arial"/>
          <w:sz w:val="24"/>
          <w:szCs w:val="24"/>
          <w:u w:val="none"/>
        </w:rPr>
        <w:t>30 June 2020</w:t>
      </w:r>
      <w:bookmarkEnd w:id="29"/>
    </w:p>
    <w:p w14:paraId="1EB3EC6B" w14:textId="48569A7C" w:rsidR="00F72388" w:rsidRDefault="00F72388"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43849749" w14:textId="46D6FB69" w:rsidR="00556054" w:rsidRPr="006D752D" w:rsidRDefault="00263E4B" w:rsidP="00556054">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7" behindDoc="1" locked="0" layoutInCell="1" allowOverlap="1" wp14:anchorId="4077C1FD" wp14:editId="4D59CE64">
                <wp:simplePos x="0" y="0"/>
                <wp:positionH relativeFrom="margin">
                  <wp:posOffset>0</wp:posOffset>
                </wp:positionH>
                <wp:positionV relativeFrom="paragraph">
                  <wp:posOffset>-635</wp:posOffset>
                </wp:positionV>
                <wp:extent cx="5303520" cy="1066800"/>
                <wp:effectExtent l="0" t="0" r="0" b="0"/>
                <wp:wrapNone/>
                <wp:docPr id="28" name="Rectangle 28"/>
                <wp:cNvGraphicFramePr/>
                <a:graphic xmlns:a="http://schemas.openxmlformats.org/drawingml/2006/main">
                  <a:graphicData uri="http://schemas.microsoft.com/office/word/2010/wordprocessingShape">
                    <wps:wsp>
                      <wps:cNvSpPr/>
                      <wps:spPr>
                        <a:xfrm>
                          <a:off x="0" y="0"/>
                          <a:ext cx="5303520" cy="1066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34C38" id="Rectangle 28" o:spid="_x0000_s1026" style="position:absolute;margin-left:0;margin-top:-.05pt;width:417.6pt;height:84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EWoQIAAKs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" fillcolor="#bfbfbf [2412]" stroked="f" strokeweight="1pt">
                <w10:wrap anchorx="margin"/>
              </v:rect>
            </w:pict>
          </mc:Fallback>
        </mc:AlternateContent>
      </w:r>
      <w:r w:rsidR="00556054" w:rsidRPr="006D752D">
        <w:rPr>
          <w:rFonts w:ascii="Arial" w:hAnsi="Arial" w:cs="Arial"/>
          <w:szCs w:val="24"/>
        </w:rPr>
        <w:t xml:space="preserve">Moved – Councillor </w:t>
      </w:r>
      <w:r w:rsidR="00333EC3">
        <w:rPr>
          <w:rFonts w:ascii="Arial" w:hAnsi="Arial" w:cs="Arial"/>
          <w:szCs w:val="24"/>
        </w:rPr>
        <w:t>Wetherall</w:t>
      </w:r>
    </w:p>
    <w:p w14:paraId="50AC95EC" w14:textId="2D61DDCC" w:rsidR="00556054" w:rsidRPr="006D752D" w:rsidRDefault="00556054" w:rsidP="00556054">
      <w:pPr>
        <w:jc w:val="both"/>
        <w:rPr>
          <w:rFonts w:ascii="Arial" w:hAnsi="Arial" w:cs="Arial"/>
          <w:szCs w:val="24"/>
        </w:rPr>
      </w:pPr>
      <w:r w:rsidRPr="006D752D">
        <w:rPr>
          <w:rFonts w:ascii="Arial" w:hAnsi="Arial" w:cs="Arial"/>
          <w:szCs w:val="24"/>
        </w:rPr>
        <w:t xml:space="preserve">Seconded – Councillor </w:t>
      </w:r>
      <w:r w:rsidR="00333EC3">
        <w:rPr>
          <w:rFonts w:ascii="Arial" w:hAnsi="Arial" w:cs="Arial"/>
          <w:szCs w:val="24"/>
        </w:rPr>
        <w:t>Hay</w:t>
      </w:r>
    </w:p>
    <w:p w14:paraId="3D716D8D" w14:textId="77777777" w:rsidR="00556054" w:rsidRDefault="00556054"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77819531" w14:textId="7E21278F" w:rsidR="00F72388" w:rsidRPr="00556054" w:rsidRDefault="00F72388" w:rsidP="00F72388">
      <w:pPr>
        <w:numPr>
          <w:ilvl w:val="12"/>
          <w:numId w:val="0"/>
        </w:numPr>
        <w:tabs>
          <w:tab w:val="left" w:pos="1440"/>
          <w:tab w:val="left" w:pos="2410"/>
          <w:tab w:val="left" w:pos="2977"/>
          <w:tab w:val="right" w:pos="8335"/>
          <w:tab w:val="right" w:pos="8505"/>
        </w:tabs>
        <w:jc w:val="both"/>
        <w:rPr>
          <w:rFonts w:ascii="Arial" w:hAnsi="Arial" w:cs="Arial"/>
          <w:b/>
          <w:bCs/>
          <w:szCs w:val="24"/>
        </w:rPr>
      </w:pPr>
      <w:r w:rsidRPr="00556054">
        <w:rPr>
          <w:rFonts w:ascii="Arial" w:hAnsi="Arial" w:cs="Arial"/>
          <w:b/>
          <w:bCs/>
          <w:szCs w:val="24"/>
        </w:rPr>
        <w:t>The Minutes of the Special Council Meeting held 30 June 2020 be confirmed.</w:t>
      </w:r>
    </w:p>
    <w:p w14:paraId="7E184F91" w14:textId="77777777" w:rsidR="00F231E5" w:rsidRPr="004C193E" w:rsidRDefault="00F231E5"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7E204CC" w14:textId="680E0D12" w:rsidR="00556054" w:rsidRDefault="00556054" w:rsidP="00556054">
      <w:pPr>
        <w:jc w:val="right"/>
        <w:rPr>
          <w:rFonts w:ascii="Arial" w:hAnsi="Arial" w:cs="Arial"/>
          <w:b/>
          <w:szCs w:val="24"/>
        </w:rPr>
      </w:pPr>
    </w:p>
    <w:p w14:paraId="2C43D4B7" w14:textId="77777777" w:rsidR="00333EC3" w:rsidRPr="006D752D" w:rsidRDefault="00333EC3" w:rsidP="00556054">
      <w:pPr>
        <w:jc w:val="right"/>
        <w:rPr>
          <w:rFonts w:ascii="Arial" w:hAnsi="Arial" w:cs="Arial"/>
          <w:b/>
          <w:szCs w:val="24"/>
        </w:rPr>
      </w:pPr>
    </w:p>
    <w:p w14:paraId="6276A4F2" w14:textId="77777777"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0" w:name="_Toc48647018"/>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30"/>
    </w:p>
    <w:p w14:paraId="703A0B75" w14:textId="32A7573B" w:rsidR="009C7298" w:rsidRDefault="009C7298" w:rsidP="009C7298">
      <w:pPr>
        <w:pStyle w:val="BodyTextIndent2"/>
        <w:numPr>
          <w:ilvl w:val="0"/>
          <w:numId w:val="0"/>
        </w:numPr>
        <w:tabs>
          <w:tab w:val="clear" w:pos="720"/>
          <w:tab w:val="clear" w:pos="8505"/>
          <w:tab w:val="right" w:pos="8364"/>
        </w:tabs>
        <w:jc w:val="both"/>
        <w:rPr>
          <w:rFonts w:ascii="Arial" w:hAnsi="Arial" w:cs="Arial"/>
        </w:rPr>
      </w:pPr>
    </w:p>
    <w:p w14:paraId="58CA363E" w14:textId="7310361D" w:rsidR="005D2CAD" w:rsidRPr="00263E4B" w:rsidRDefault="005D2CAD" w:rsidP="00263E4B">
      <w:pPr>
        <w:pStyle w:val="BodyTextIndent2"/>
        <w:numPr>
          <w:ilvl w:val="0"/>
          <w:numId w:val="0"/>
        </w:numPr>
        <w:tabs>
          <w:tab w:val="clear" w:pos="720"/>
          <w:tab w:val="clear" w:pos="8505"/>
          <w:tab w:val="right" w:pos="8364"/>
        </w:tabs>
        <w:jc w:val="both"/>
        <w:rPr>
          <w:rFonts w:ascii="Arial" w:hAnsi="Arial" w:cs="Arial"/>
        </w:rPr>
      </w:pPr>
      <w:r w:rsidRPr="00263E4B">
        <w:rPr>
          <w:rFonts w:ascii="Arial" w:hAnsi="Arial" w:cs="Arial"/>
        </w:rPr>
        <w:t>The</w:t>
      </w:r>
      <w:r w:rsidR="007F19A1" w:rsidRPr="00263E4B">
        <w:rPr>
          <w:rFonts w:ascii="Arial" w:hAnsi="Arial" w:cs="Arial"/>
        </w:rPr>
        <w:t xml:space="preserve"> following has been advised to me by the C</w:t>
      </w:r>
      <w:r w:rsidRPr="00263E4B">
        <w:rPr>
          <w:rFonts w:ascii="Arial" w:hAnsi="Arial" w:cs="Arial"/>
        </w:rPr>
        <w:t>EO this evening regarding the Special Electors Meeting</w:t>
      </w:r>
      <w:r w:rsidR="00E7280F" w:rsidRPr="00263E4B">
        <w:rPr>
          <w:rFonts w:ascii="Arial" w:hAnsi="Arial" w:cs="Arial"/>
        </w:rPr>
        <w:t>:</w:t>
      </w:r>
      <w:r w:rsidRPr="00263E4B">
        <w:rPr>
          <w:rFonts w:ascii="Arial" w:hAnsi="Arial" w:cs="Arial"/>
        </w:rPr>
        <w:t xml:space="preserve"> </w:t>
      </w:r>
    </w:p>
    <w:p w14:paraId="7F3B93C8" w14:textId="5A376FC4" w:rsidR="005D2CAD" w:rsidRPr="00263E4B" w:rsidRDefault="005D2CAD" w:rsidP="00263E4B">
      <w:pPr>
        <w:pStyle w:val="BodyTextIndent2"/>
        <w:numPr>
          <w:ilvl w:val="0"/>
          <w:numId w:val="0"/>
        </w:numPr>
        <w:tabs>
          <w:tab w:val="clear" w:pos="720"/>
          <w:tab w:val="clear" w:pos="8505"/>
          <w:tab w:val="right" w:pos="8364"/>
        </w:tabs>
        <w:jc w:val="both"/>
        <w:rPr>
          <w:rFonts w:ascii="Arial" w:hAnsi="Arial" w:cs="Arial"/>
        </w:rPr>
      </w:pPr>
    </w:p>
    <w:p w14:paraId="5344B4CC" w14:textId="6D7134D0" w:rsidR="007F19A1" w:rsidRPr="00263E4B" w:rsidRDefault="007F19A1" w:rsidP="00263E4B">
      <w:pPr>
        <w:jc w:val="both"/>
        <w:rPr>
          <w:rFonts w:ascii="Arial" w:hAnsi="Arial" w:cs="Arial"/>
          <w:szCs w:val="24"/>
        </w:rPr>
      </w:pPr>
      <w:r w:rsidRPr="00263E4B">
        <w:rPr>
          <w:rFonts w:ascii="Arial" w:hAnsi="Arial" w:cs="Arial"/>
          <w:szCs w:val="24"/>
        </w:rPr>
        <w:t xml:space="preserve">Under the current state of emergency caused by the COVID-19 crisis I regret to inform you that the planned special electors meeting will not be occurring as scheduled.  It has come to my attention that a Ministerial Order gazetted on 8 May 2020 prohibits the holding of special </w:t>
      </w:r>
      <w:r w:rsidR="009F4DA3" w:rsidRPr="00263E4B">
        <w:rPr>
          <w:rFonts w:ascii="Arial" w:hAnsi="Arial" w:cs="Arial"/>
          <w:szCs w:val="24"/>
        </w:rPr>
        <w:t>electors’</w:t>
      </w:r>
      <w:r w:rsidRPr="00263E4B">
        <w:rPr>
          <w:rFonts w:ascii="Arial" w:hAnsi="Arial" w:cs="Arial"/>
          <w:szCs w:val="24"/>
        </w:rPr>
        <w:t xml:space="preserve"> meetings during the COVID-19 emergency declaration period.</w:t>
      </w:r>
    </w:p>
    <w:p w14:paraId="0DD8CFE0" w14:textId="77777777" w:rsidR="007F19A1" w:rsidRPr="00263E4B" w:rsidRDefault="007F19A1" w:rsidP="00263E4B">
      <w:pPr>
        <w:jc w:val="both"/>
        <w:rPr>
          <w:rFonts w:ascii="Arial" w:hAnsi="Arial" w:cs="Arial"/>
          <w:szCs w:val="24"/>
        </w:rPr>
      </w:pPr>
    </w:p>
    <w:p w14:paraId="51AB8F14" w14:textId="77777777" w:rsidR="007F19A1" w:rsidRPr="00263E4B" w:rsidRDefault="007F19A1" w:rsidP="00263E4B">
      <w:pPr>
        <w:jc w:val="both"/>
        <w:rPr>
          <w:rFonts w:ascii="Arial" w:hAnsi="Arial" w:cs="Arial"/>
          <w:szCs w:val="24"/>
        </w:rPr>
      </w:pPr>
      <w:r w:rsidRPr="00263E4B">
        <w:rPr>
          <w:rFonts w:ascii="Arial" w:hAnsi="Arial" w:cs="Arial"/>
          <w:szCs w:val="24"/>
        </w:rPr>
        <w:t>Section 5.28 of the Local Government Act 1995 deals with the calling of special electors meetings and the requirement to hold them at a time no more than 35 days after which the electors have called the meeting (sub-section 4).</w:t>
      </w:r>
    </w:p>
    <w:p w14:paraId="3D9CCFC7" w14:textId="77777777" w:rsidR="007F19A1" w:rsidRPr="00263E4B" w:rsidRDefault="007F19A1" w:rsidP="00263E4B">
      <w:pPr>
        <w:jc w:val="both"/>
        <w:rPr>
          <w:rFonts w:ascii="Arial" w:hAnsi="Arial" w:cs="Arial"/>
          <w:szCs w:val="24"/>
        </w:rPr>
      </w:pPr>
    </w:p>
    <w:p w14:paraId="43DBD325" w14:textId="77777777" w:rsidR="007F19A1" w:rsidRPr="00263E4B" w:rsidRDefault="007F19A1" w:rsidP="00263E4B">
      <w:pPr>
        <w:jc w:val="both"/>
        <w:rPr>
          <w:rFonts w:ascii="Arial" w:hAnsi="Arial" w:cs="Arial"/>
          <w:szCs w:val="24"/>
        </w:rPr>
      </w:pPr>
      <w:r w:rsidRPr="00263E4B">
        <w:rPr>
          <w:rFonts w:ascii="Arial" w:hAnsi="Arial" w:cs="Arial"/>
          <w:szCs w:val="24"/>
        </w:rPr>
        <w:t>The Ministerial Order overrides sub-section 4 as follows (refer to attached for full details):</w:t>
      </w:r>
    </w:p>
    <w:p w14:paraId="634001B7" w14:textId="77777777" w:rsidR="007F19A1" w:rsidRPr="00263E4B" w:rsidRDefault="007F19A1" w:rsidP="00263E4B">
      <w:pPr>
        <w:jc w:val="both"/>
        <w:rPr>
          <w:rFonts w:ascii="Arial" w:hAnsi="Arial" w:cs="Arial"/>
          <w:szCs w:val="24"/>
        </w:rPr>
      </w:pPr>
    </w:p>
    <w:p w14:paraId="298EAA11" w14:textId="62A1DF00" w:rsidR="007F19A1" w:rsidRDefault="007F19A1" w:rsidP="00263E4B">
      <w:pPr>
        <w:pStyle w:val="Default"/>
        <w:jc w:val="both"/>
        <w:rPr>
          <w:b/>
          <w:bCs/>
        </w:rPr>
      </w:pPr>
      <w:r w:rsidRPr="00263E4B">
        <w:rPr>
          <w:b/>
          <w:bCs/>
        </w:rPr>
        <w:t xml:space="preserve">5. Section 5.28 modified (electors’ special meetings) </w:t>
      </w:r>
    </w:p>
    <w:p w14:paraId="76F4E3BB" w14:textId="77777777" w:rsidR="00263E4B" w:rsidRPr="00263E4B" w:rsidRDefault="00263E4B" w:rsidP="00263E4B">
      <w:pPr>
        <w:pStyle w:val="Default"/>
        <w:jc w:val="both"/>
      </w:pPr>
    </w:p>
    <w:p w14:paraId="611F06D2" w14:textId="130BCAE4" w:rsidR="007F19A1" w:rsidRDefault="007F19A1" w:rsidP="00263E4B">
      <w:pPr>
        <w:ind w:left="720" w:hanging="720"/>
        <w:jc w:val="both"/>
        <w:rPr>
          <w:rFonts w:ascii="Arial" w:hAnsi="Arial" w:cs="Arial"/>
          <w:szCs w:val="24"/>
        </w:rPr>
      </w:pPr>
      <w:r w:rsidRPr="00263E4B">
        <w:rPr>
          <w:rFonts w:ascii="Arial" w:hAnsi="Arial" w:cs="Arial"/>
          <w:szCs w:val="24"/>
        </w:rPr>
        <w:t xml:space="preserve">(1) </w:t>
      </w:r>
      <w:r w:rsidR="00263E4B">
        <w:rPr>
          <w:rFonts w:ascii="Arial" w:hAnsi="Arial" w:cs="Arial"/>
          <w:szCs w:val="24"/>
        </w:rPr>
        <w:tab/>
      </w:r>
      <w:r w:rsidRPr="00263E4B">
        <w:rPr>
          <w:rFonts w:ascii="Arial" w:hAnsi="Arial" w:cs="Arial"/>
          <w:szCs w:val="24"/>
        </w:rPr>
        <w:t>Section 5.28 is modified as set out in this clause in relation to a special meeting of the electors of a district that under section 5.28(4) is required or permitted to be held during the COVID emergency period.</w:t>
      </w:r>
    </w:p>
    <w:p w14:paraId="46734014" w14:textId="77777777" w:rsidR="00263E4B" w:rsidRPr="00263E4B" w:rsidRDefault="00263E4B" w:rsidP="00263E4B">
      <w:pPr>
        <w:ind w:left="720" w:hanging="720"/>
        <w:jc w:val="both"/>
        <w:rPr>
          <w:rFonts w:ascii="Arial" w:hAnsi="Arial" w:cs="Arial"/>
          <w:szCs w:val="24"/>
        </w:rPr>
      </w:pPr>
    </w:p>
    <w:p w14:paraId="7E558C6A" w14:textId="11355D55" w:rsidR="007F19A1" w:rsidRDefault="007F19A1" w:rsidP="00263E4B">
      <w:pPr>
        <w:pStyle w:val="Default"/>
        <w:ind w:left="720" w:hanging="720"/>
        <w:jc w:val="both"/>
      </w:pPr>
      <w:r w:rsidRPr="00263E4B">
        <w:t xml:space="preserve">(2) </w:t>
      </w:r>
      <w:r w:rsidR="00263E4B">
        <w:tab/>
      </w:r>
      <w:r w:rsidRPr="00263E4B">
        <w:t xml:space="preserve">The requirements in section 5.28(4) do not apply to the special meeting and are replaced with the requirements in subclauses (3) and (4). </w:t>
      </w:r>
    </w:p>
    <w:p w14:paraId="474A40B3" w14:textId="77777777" w:rsidR="00263E4B" w:rsidRPr="00263E4B" w:rsidRDefault="00263E4B" w:rsidP="00263E4B">
      <w:pPr>
        <w:pStyle w:val="Default"/>
        <w:ind w:left="720" w:hanging="720"/>
        <w:jc w:val="both"/>
      </w:pPr>
    </w:p>
    <w:p w14:paraId="4B214C1F" w14:textId="77777777" w:rsidR="00263E4B" w:rsidRDefault="007F19A1" w:rsidP="00263E4B">
      <w:pPr>
        <w:pStyle w:val="Default"/>
        <w:ind w:left="720" w:hanging="720"/>
        <w:jc w:val="both"/>
      </w:pPr>
      <w:r w:rsidRPr="00263E4B">
        <w:t xml:space="preserve">(3) </w:t>
      </w:r>
      <w:r w:rsidR="00263E4B">
        <w:tab/>
      </w:r>
      <w:r w:rsidRPr="00263E4B">
        <w:t>The special meeting is not to be held during the COVID emergency period.</w:t>
      </w:r>
    </w:p>
    <w:p w14:paraId="32F8AE74" w14:textId="681D67BA" w:rsidR="007F19A1" w:rsidRPr="00263E4B" w:rsidRDefault="007F19A1" w:rsidP="00263E4B">
      <w:pPr>
        <w:pStyle w:val="Default"/>
        <w:ind w:left="720" w:hanging="720"/>
        <w:jc w:val="both"/>
      </w:pPr>
      <w:r w:rsidRPr="00263E4B">
        <w:t xml:space="preserve"> </w:t>
      </w:r>
    </w:p>
    <w:p w14:paraId="09495A02" w14:textId="181EFC28" w:rsidR="007F19A1" w:rsidRPr="00263E4B" w:rsidRDefault="007F19A1" w:rsidP="00263E4B">
      <w:pPr>
        <w:ind w:left="720" w:hanging="720"/>
        <w:jc w:val="both"/>
        <w:rPr>
          <w:rFonts w:ascii="Arial" w:hAnsi="Arial" w:cs="Arial"/>
          <w:szCs w:val="24"/>
        </w:rPr>
      </w:pPr>
      <w:r w:rsidRPr="00263E4B">
        <w:rPr>
          <w:rFonts w:ascii="Arial" w:hAnsi="Arial" w:cs="Arial"/>
          <w:szCs w:val="24"/>
        </w:rPr>
        <w:t xml:space="preserve">(4) </w:t>
      </w:r>
      <w:r w:rsidR="00263E4B">
        <w:rPr>
          <w:rFonts w:ascii="Arial" w:hAnsi="Arial" w:cs="Arial"/>
          <w:szCs w:val="24"/>
        </w:rPr>
        <w:tab/>
      </w:r>
      <w:r w:rsidRPr="00263E4B">
        <w:rPr>
          <w:rFonts w:ascii="Arial" w:hAnsi="Arial" w:cs="Arial"/>
          <w:szCs w:val="24"/>
        </w:rPr>
        <w:t>The special meeting is to be held on a day selected by the mayor or president but not more than 35 days after cessation day.</w:t>
      </w:r>
    </w:p>
    <w:p w14:paraId="5E0EA53D" w14:textId="1D47A6E2" w:rsidR="007F19A1" w:rsidRPr="00263E4B" w:rsidRDefault="007F19A1" w:rsidP="00263E4B">
      <w:pPr>
        <w:jc w:val="both"/>
        <w:rPr>
          <w:rFonts w:ascii="Arial" w:hAnsi="Arial" w:cs="Arial"/>
          <w:szCs w:val="24"/>
        </w:rPr>
      </w:pPr>
    </w:p>
    <w:p w14:paraId="09F4DA8E" w14:textId="77777777" w:rsidR="00E7280F" w:rsidRPr="00263E4B" w:rsidRDefault="00E7280F" w:rsidP="00263E4B">
      <w:pPr>
        <w:jc w:val="both"/>
        <w:rPr>
          <w:rFonts w:ascii="Arial" w:hAnsi="Arial" w:cs="Arial"/>
          <w:szCs w:val="24"/>
        </w:rPr>
      </w:pPr>
      <w:r w:rsidRPr="00263E4B">
        <w:rPr>
          <w:rFonts w:ascii="Arial" w:hAnsi="Arial" w:cs="Arial"/>
          <w:szCs w:val="24"/>
        </w:rPr>
        <w:t xml:space="preserve">The City will confirm this order with the Department of Local Government, but without an instruction to the contrary, the special electors meeting will be cancelled and rescheduled on a date not more than 35 days after cessation day of the COVID emergency period.  </w:t>
      </w:r>
    </w:p>
    <w:p w14:paraId="117139CD" w14:textId="77777777" w:rsidR="00E7280F" w:rsidRPr="00263E4B" w:rsidRDefault="00E7280F" w:rsidP="00263E4B">
      <w:pPr>
        <w:jc w:val="both"/>
        <w:rPr>
          <w:rFonts w:ascii="Arial" w:hAnsi="Arial" w:cs="Arial"/>
          <w:szCs w:val="24"/>
        </w:rPr>
      </w:pPr>
    </w:p>
    <w:p w14:paraId="3FC33A80" w14:textId="77777777" w:rsidR="00E7280F" w:rsidRPr="00263E4B" w:rsidRDefault="00E7280F" w:rsidP="00263E4B">
      <w:pPr>
        <w:jc w:val="both"/>
        <w:rPr>
          <w:rFonts w:ascii="Arial" w:hAnsi="Arial" w:cs="Arial"/>
          <w:szCs w:val="24"/>
        </w:rPr>
      </w:pPr>
      <w:r w:rsidRPr="00263E4B">
        <w:rPr>
          <w:rFonts w:ascii="Arial" w:hAnsi="Arial" w:cs="Arial"/>
          <w:szCs w:val="24"/>
        </w:rPr>
        <w:lastRenderedPageBreak/>
        <w:t>Contact will be made with the members of the public who called the meeting, but it would be appreciated if this information could be read by the presiding member as part of the announcements without notice.</w:t>
      </w:r>
    </w:p>
    <w:p w14:paraId="6AAD783C" w14:textId="77777777" w:rsidR="005D2CAD" w:rsidRPr="00263E4B" w:rsidRDefault="005D2CAD" w:rsidP="00263E4B">
      <w:pPr>
        <w:pStyle w:val="BodyTextIndent2"/>
        <w:numPr>
          <w:ilvl w:val="0"/>
          <w:numId w:val="0"/>
        </w:numPr>
        <w:tabs>
          <w:tab w:val="clear" w:pos="720"/>
          <w:tab w:val="clear" w:pos="8505"/>
          <w:tab w:val="right" w:pos="8364"/>
        </w:tabs>
        <w:jc w:val="both"/>
        <w:rPr>
          <w:rFonts w:ascii="Arial" w:hAnsi="Arial" w:cs="Arial"/>
        </w:rPr>
      </w:pPr>
    </w:p>
    <w:p w14:paraId="18206321" w14:textId="77777777" w:rsidR="00A22F4B" w:rsidRPr="00263E4B" w:rsidRDefault="00A22F4B" w:rsidP="00263E4B">
      <w:pPr>
        <w:jc w:val="both"/>
        <w:rPr>
          <w:rFonts w:ascii="Arial" w:hAnsi="Arial" w:cs="Arial"/>
        </w:rPr>
      </w:pPr>
      <w:r w:rsidRPr="00263E4B">
        <w:rPr>
          <w:rFonts w:ascii="Arial" w:hAnsi="Arial" w:cs="Arial"/>
        </w:rPr>
        <w:t>What a difference a month makes!</w:t>
      </w:r>
    </w:p>
    <w:p w14:paraId="2D879858" w14:textId="77777777" w:rsidR="00A22F4B" w:rsidRPr="00263E4B" w:rsidRDefault="00A22F4B" w:rsidP="00263E4B">
      <w:pPr>
        <w:jc w:val="both"/>
        <w:rPr>
          <w:rFonts w:ascii="Arial" w:hAnsi="Arial" w:cs="Arial"/>
        </w:rPr>
      </w:pPr>
    </w:p>
    <w:p w14:paraId="45EC3A04" w14:textId="77777777" w:rsidR="00A22F4B" w:rsidRPr="00A22F4B" w:rsidRDefault="00A22F4B" w:rsidP="00A22F4B">
      <w:pPr>
        <w:jc w:val="both"/>
        <w:rPr>
          <w:rFonts w:ascii="Arial" w:hAnsi="Arial" w:cs="Arial"/>
        </w:rPr>
      </w:pPr>
      <w:r w:rsidRPr="00A22F4B">
        <w:rPr>
          <w:rFonts w:ascii="Arial" w:hAnsi="Arial" w:cs="Arial"/>
        </w:rPr>
        <w:t>I don’t think I could have foreseen that at tonight’s meeting we would be gathered at the Bendat Basketball Centre, or that our fellow Australians in Victoria would be in lockdown again as they respond to a second wave of COVID.  Despite the issues that we as a community are facing with LPS3, we are very lucky to not be experiencing the tragic consequences of a second COVID wave.  Having family and friends in Melbourne I truly feel for what they are enduring.</w:t>
      </w:r>
    </w:p>
    <w:p w14:paraId="127A8153" w14:textId="77777777" w:rsidR="00A22F4B" w:rsidRPr="00A22F4B" w:rsidRDefault="00A22F4B" w:rsidP="00A22F4B">
      <w:pPr>
        <w:jc w:val="both"/>
        <w:rPr>
          <w:rFonts w:ascii="Arial" w:hAnsi="Arial" w:cs="Arial"/>
        </w:rPr>
      </w:pPr>
    </w:p>
    <w:p w14:paraId="00C006C7" w14:textId="60C49963" w:rsidR="00A22F4B" w:rsidRPr="00A22F4B" w:rsidRDefault="00A22F4B" w:rsidP="00A22F4B">
      <w:pPr>
        <w:jc w:val="both"/>
        <w:rPr>
          <w:rFonts w:ascii="Arial" w:hAnsi="Arial" w:cs="Arial"/>
        </w:rPr>
      </w:pPr>
      <w:r w:rsidRPr="00A22F4B">
        <w:rPr>
          <w:rFonts w:ascii="Arial" w:hAnsi="Arial" w:cs="Arial"/>
        </w:rPr>
        <w:t>This month our Council has been putting in the hard yards to address issues associated with LPS3 including the proposed Chellingworth development, refused by the JDAP, and the Woolworths development, deferred for 90 days by the JDAP to address traffic and heritage issues.  We continue to churn out the LPP’s and to then mop up the problems as they, and our new planning scheme, continue to be tested by a flurry of complex Development Applications the likes of which our City has never seen.  I have had many meetings this month with the community and stakeholders impacted by these DA’s.  I appreciate there is a heightened level of anxiety in our community about the new planning scheme, and if I could</w:t>
      </w:r>
      <w:r w:rsidR="00263E4B">
        <w:rPr>
          <w:rFonts w:ascii="Arial" w:hAnsi="Arial" w:cs="Arial"/>
        </w:rPr>
        <w:t>,</w:t>
      </w:r>
      <w:r w:rsidRPr="00A22F4B">
        <w:rPr>
          <w:rFonts w:ascii="Arial" w:hAnsi="Arial" w:cs="Arial"/>
        </w:rPr>
        <w:t xml:space="preserve"> I would find the silver bullet to solve all the problems.  The reality is there is no silver bullet.  So, I simply ask all involved in the planning crisis to remain respectful of one another.  </w:t>
      </w:r>
    </w:p>
    <w:p w14:paraId="61D0A78E" w14:textId="77777777" w:rsidR="00A22F4B" w:rsidRPr="00A22F4B" w:rsidRDefault="00A22F4B" w:rsidP="00A22F4B">
      <w:pPr>
        <w:jc w:val="both"/>
        <w:rPr>
          <w:rFonts w:ascii="Arial" w:hAnsi="Arial" w:cs="Arial"/>
        </w:rPr>
      </w:pPr>
    </w:p>
    <w:p w14:paraId="1CB8D352" w14:textId="685041D0" w:rsidR="00A22F4B" w:rsidRPr="00A22F4B" w:rsidRDefault="00A22F4B" w:rsidP="00A22F4B">
      <w:pPr>
        <w:jc w:val="both"/>
        <w:rPr>
          <w:rFonts w:ascii="Arial" w:hAnsi="Arial" w:cs="Arial"/>
        </w:rPr>
      </w:pPr>
      <w:r w:rsidRPr="00A22F4B">
        <w:rPr>
          <w:rFonts w:ascii="Arial" w:hAnsi="Arial" w:cs="Arial"/>
        </w:rPr>
        <w:t xml:space="preserve">I have a couple of thank yous to make this month.  Firstly, to the Cottesloe Golf Club for hosting me recently and sharing with me all the great social and sporting activities that occur at their wonderful club.  I also thank CERI (the Centre for Entrepreneurial Research and Innovation) located on Stirling Highway who invited me to the graduation of students from their Concept to Creation Program.  Some fantastic business ideas were pitched to the audience including an environmentally friendly way to deal with space junk! </w:t>
      </w:r>
    </w:p>
    <w:p w14:paraId="798FC2D5" w14:textId="77777777" w:rsidR="00A22F4B" w:rsidRPr="00A22F4B" w:rsidRDefault="00A22F4B" w:rsidP="00A22F4B">
      <w:pPr>
        <w:jc w:val="both"/>
        <w:rPr>
          <w:rFonts w:ascii="Arial" w:hAnsi="Arial" w:cs="Arial"/>
        </w:rPr>
      </w:pPr>
    </w:p>
    <w:p w14:paraId="1B32619D" w14:textId="77777777" w:rsidR="00A22F4B" w:rsidRPr="00A22F4B" w:rsidRDefault="00A22F4B" w:rsidP="00A22F4B">
      <w:pPr>
        <w:jc w:val="both"/>
        <w:rPr>
          <w:rFonts w:ascii="Arial" w:hAnsi="Arial" w:cs="Arial"/>
        </w:rPr>
      </w:pPr>
      <w:r w:rsidRPr="00A22F4B">
        <w:rPr>
          <w:rFonts w:ascii="Arial" w:hAnsi="Arial" w:cs="Arial"/>
        </w:rPr>
        <w:t>Lastly, I would like to take the opportunity to speak about something I am very passionate about.  That is underground power.  Since 2016 I have basically become obsessed with getting underground power for Hollywood at a fair price.  Working with the City and Council we delivered in partnership with Western Power a very successful project in West Hollywood for which landowners did pay a fair price and have had not one but now two refunds given the success of the project.  Our latest estimates from Western Power are showing a 29% contribution from them to the total cost.  Huge improvement given in 2014 Hollywood and parts of Coastal Ward residents were asked to pay the full cost with Western Power contributing no funds despite net benefits to them.  This is a good news story for us, and we will be pushing hard in the next few months to get a final agreement on underground power at a fair price for the rest of Nedlands.</w:t>
      </w:r>
    </w:p>
    <w:p w14:paraId="7D619DF0" w14:textId="77777777" w:rsidR="00336FF2" w:rsidRPr="00F510A9" w:rsidRDefault="00336FF2" w:rsidP="009C7298">
      <w:pPr>
        <w:pStyle w:val="BodyTextIndent2"/>
        <w:numPr>
          <w:ilvl w:val="0"/>
          <w:numId w:val="0"/>
        </w:numPr>
        <w:tabs>
          <w:tab w:val="clear" w:pos="8505"/>
          <w:tab w:val="right" w:pos="8364"/>
        </w:tabs>
        <w:ind w:left="720"/>
        <w:rPr>
          <w:rFonts w:ascii="Arial" w:hAnsi="Arial" w:cs="Arial"/>
        </w:rPr>
      </w:pPr>
    </w:p>
    <w:p w14:paraId="24F50736" w14:textId="77777777" w:rsidR="00336FF2" w:rsidRPr="00F510A9" w:rsidRDefault="00336FF2" w:rsidP="00336FF2">
      <w:pPr>
        <w:tabs>
          <w:tab w:val="left" w:pos="720"/>
          <w:tab w:val="left" w:pos="1440"/>
          <w:tab w:val="left" w:pos="2410"/>
          <w:tab w:val="left" w:pos="2977"/>
          <w:tab w:val="right" w:pos="8505"/>
        </w:tabs>
        <w:ind w:left="720"/>
        <w:rPr>
          <w:rFonts w:ascii="Arial" w:hAnsi="Arial" w:cs="Arial"/>
        </w:rPr>
      </w:pPr>
    </w:p>
    <w:p w14:paraId="67226261" w14:textId="7D4DE93F"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1" w:name="_Toc48647019"/>
      <w:r w:rsidRPr="009E2D4C">
        <w:rPr>
          <w:rFonts w:ascii="Arial" w:hAnsi="Arial" w:cs="Arial"/>
          <w:caps w:val="0"/>
          <w:sz w:val="24"/>
          <w:szCs w:val="24"/>
          <w:u w:val="none"/>
        </w:rPr>
        <w:lastRenderedPageBreak/>
        <w:t>Members announcements without discussion</w:t>
      </w:r>
      <w:bookmarkEnd w:id="31"/>
    </w:p>
    <w:p w14:paraId="2D25132F" w14:textId="77777777" w:rsidR="00336FF2" w:rsidRPr="00F510A9" w:rsidRDefault="00336FF2" w:rsidP="00336FF2">
      <w:pPr>
        <w:tabs>
          <w:tab w:val="left" w:pos="720"/>
          <w:tab w:val="left" w:pos="1440"/>
          <w:tab w:val="left" w:pos="2410"/>
          <w:tab w:val="left" w:pos="2977"/>
          <w:tab w:val="right" w:pos="8505"/>
        </w:tabs>
        <w:rPr>
          <w:rFonts w:ascii="Arial" w:hAnsi="Arial" w:cs="Arial"/>
          <w:b/>
          <w:u w:val="single"/>
        </w:rPr>
      </w:pPr>
    </w:p>
    <w:p w14:paraId="720A38CE" w14:textId="073CD5B4" w:rsidR="00336FF2" w:rsidRPr="00D3340E" w:rsidRDefault="00A22F4B" w:rsidP="00D3340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2" w:name="_Toc48647020"/>
      <w:r w:rsidRPr="00D3340E">
        <w:rPr>
          <w:rFonts w:ascii="Arial" w:hAnsi="Arial" w:cs="Arial"/>
          <w:sz w:val="24"/>
          <w:szCs w:val="24"/>
          <w:u w:val="none"/>
        </w:rPr>
        <w:t>Councillor Smyth</w:t>
      </w:r>
      <w:bookmarkEnd w:id="32"/>
    </w:p>
    <w:p w14:paraId="0DF3C40C" w14:textId="5BB4B9C1" w:rsidR="00D3340E" w:rsidRPr="00963246" w:rsidRDefault="00D3340E" w:rsidP="00A22F4B">
      <w:pPr>
        <w:numPr>
          <w:ilvl w:val="12"/>
          <w:numId w:val="0"/>
        </w:numPr>
        <w:tabs>
          <w:tab w:val="left" w:pos="1440"/>
          <w:tab w:val="left" w:pos="2410"/>
          <w:tab w:val="left" w:pos="2977"/>
          <w:tab w:val="right" w:pos="8335"/>
          <w:tab w:val="right" w:pos="8505"/>
        </w:tabs>
        <w:jc w:val="both"/>
        <w:rPr>
          <w:rFonts w:ascii="Arial" w:hAnsi="Arial" w:cs="Arial"/>
        </w:rPr>
      </w:pPr>
    </w:p>
    <w:p w14:paraId="5523CD8B" w14:textId="4F8828FA" w:rsidR="00D3340E" w:rsidRPr="00963246" w:rsidRDefault="00D3340E" w:rsidP="00461A8D">
      <w:pPr>
        <w:jc w:val="both"/>
        <w:rPr>
          <w:rFonts w:ascii="Arial" w:hAnsi="Arial" w:cs="Arial"/>
          <w:szCs w:val="24"/>
        </w:rPr>
      </w:pPr>
      <w:r w:rsidRPr="00963246">
        <w:rPr>
          <w:rFonts w:ascii="Arial" w:hAnsi="Arial" w:cs="Arial"/>
          <w:szCs w:val="24"/>
        </w:rPr>
        <w:t>List of events and meeting attended by C</w:t>
      </w:r>
      <w:r w:rsidR="00EE4554">
        <w:rPr>
          <w:rFonts w:ascii="Arial" w:hAnsi="Arial" w:cs="Arial"/>
          <w:szCs w:val="24"/>
        </w:rPr>
        <w:t>ouncillo</w:t>
      </w:r>
      <w:r w:rsidRPr="00963246">
        <w:rPr>
          <w:rFonts w:ascii="Arial" w:hAnsi="Arial" w:cs="Arial"/>
          <w:szCs w:val="24"/>
        </w:rPr>
        <w:t>r Kerry Smyth during June &amp; July 2020.</w:t>
      </w:r>
    </w:p>
    <w:p w14:paraId="599141DC" w14:textId="77777777" w:rsidR="00D3340E" w:rsidRPr="00963246" w:rsidRDefault="00D3340E" w:rsidP="00461A8D">
      <w:pPr>
        <w:jc w:val="both"/>
        <w:rPr>
          <w:rFonts w:ascii="Arial" w:hAnsi="Arial" w:cs="Arial"/>
          <w:sz w:val="22"/>
          <w:szCs w:val="22"/>
        </w:rPr>
      </w:pPr>
    </w:p>
    <w:p w14:paraId="34987222" w14:textId="67683666" w:rsidR="00D3340E" w:rsidRPr="00963246" w:rsidRDefault="00D3340E" w:rsidP="00461A8D">
      <w:pPr>
        <w:jc w:val="both"/>
        <w:rPr>
          <w:rFonts w:ascii="Arial" w:hAnsi="Arial" w:cs="Arial"/>
          <w:szCs w:val="24"/>
        </w:rPr>
      </w:pPr>
      <w:r w:rsidRPr="00963246">
        <w:rPr>
          <w:rFonts w:ascii="Arial" w:hAnsi="Arial" w:cs="Arial"/>
          <w:szCs w:val="24"/>
        </w:rPr>
        <w:t xml:space="preserve">Metro Inner North JDAP meeting #21 – 17 July 2020 at 9:00am at the </w:t>
      </w:r>
      <w:r w:rsidRPr="00963246">
        <w:rPr>
          <w:rFonts w:ascii="Arial" w:hAnsi="Arial" w:cs="Arial"/>
        </w:rPr>
        <w:t>Department of Planning, Lands and Heritage</w:t>
      </w:r>
      <w:r w:rsidRPr="00963246">
        <w:rPr>
          <w:rFonts w:ascii="Arial" w:hAnsi="Arial" w:cs="Arial"/>
          <w:lang w:eastAsia="en-AU"/>
        </w:rPr>
        <w:t xml:space="preserve">, </w:t>
      </w:r>
      <w:r w:rsidRPr="00963246">
        <w:rPr>
          <w:rFonts w:ascii="Arial" w:hAnsi="Arial" w:cs="Arial"/>
          <w:lang w:eastAsia="ja-JP"/>
        </w:rPr>
        <w:t>140 William Street</w:t>
      </w:r>
      <w:r w:rsidRPr="00963246">
        <w:rPr>
          <w:rFonts w:ascii="Arial" w:hAnsi="Arial" w:cs="Arial"/>
          <w:lang w:eastAsia="en-AU"/>
        </w:rPr>
        <w:t xml:space="preserve">, </w:t>
      </w:r>
      <w:r w:rsidRPr="00963246">
        <w:rPr>
          <w:rFonts w:ascii="Arial" w:hAnsi="Arial" w:cs="Arial"/>
          <w:lang w:eastAsia="ja-JP"/>
        </w:rPr>
        <w:t xml:space="preserve">Perth </w:t>
      </w:r>
      <w:r w:rsidRPr="00963246">
        <w:rPr>
          <w:rFonts w:ascii="Arial" w:hAnsi="Arial" w:cs="Arial"/>
          <w:szCs w:val="24"/>
        </w:rPr>
        <w:t>to determine the following applications:</w:t>
      </w:r>
    </w:p>
    <w:p w14:paraId="23FBDB0C" w14:textId="77777777" w:rsidR="00461A8D" w:rsidRPr="00963246" w:rsidRDefault="00461A8D" w:rsidP="00461A8D">
      <w:pPr>
        <w:jc w:val="both"/>
        <w:rPr>
          <w:rFonts w:ascii="Arial" w:hAnsi="Arial" w:cs="Arial"/>
          <w:szCs w:val="24"/>
        </w:rPr>
      </w:pPr>
    </w:p>
    <w:p w14:paraId="575F5AB1" w14:textId="77777777" w:rsidR="00D3340E" w:rsidRPr="00963246" w:rsidRDefault="00D3340E" w:rsidP="00461A8D">
      <w:pPr>
        <w:jc w:val="both"/>
        <w:rPr>
          <w:rFonts w:ascii="Arial" w:hAnsi="Arial" w:cs="Arial"/>
          <w:szCs w:val="24"/>
        </w:rPr>
      </w:pPr>
      <w:r w:rsidRPr="00963246">
        <w:rPr>
          <w:rFonts w:ascii="Arial" w:hAnsi="Arial" w:cs="Arial"/>
          <w:szCs w:val="24"/>
        </w:rPr>
        <w:t>Lot 500 (105), Strata Lot 1, 2, 3 &amp; 4 (97), Stirling Highway, Nedlands</w:t>
      </w:r>
    </w:p>
    <w:p w14:paraId="76D2D688" w14:textId="2E39379E" w:rsidR="00D3340E" w:rsidRPr="00963246" w:rsidRDefault="00D3340E" w:rsidP="00461A8D">
      <w:pPr>
        <w:jc w:val="both"/>
        <w:rPr>
          <w:rFonts w:ascii="Arial" w:hAnsi="Arial" w:cs="Arial"/>
          <w:szCs w:val="24"/>
        </w:rPr>
      </w:pPr>
      <w:r w:rsidRPr="00963246">
        <w:rPr>
          <w:rFonts w:ascii="Arial" w:hAnsi="Arial" w:cs="Arial"/>
          <w:szCs w:val="24"/>
        </w:rPr>
        <w:t>Mixed use development comprising of basement car parking, restaurants, offices, motor vehicle sales and 301 multiple dwellings</w:t>
      </w:r>
      <w:r w:rsidR="00EE4554">
        <w:rPr>
          <w:rFonts w:ascii="Arial" w:hAnsi="Arial" w:cs="Arial"/>
          <w:szCs w:val="24"/>
        </w:rPr>
        <w:t xml:space="preserve">. </w:t>
      </w:r>
      <w:r w:rsidRPr="00963246">
        <w:rPr>
          <w:rFonts w:ascii="Arial" w:hAnsi="Arial" w:cs="Arial"/>
          <w:szCs w:val="24"/>
        </w:rPr>
        <w:t>Attended in person.</w:t>
      </w:r>
    </w:p>
    <w:p w14:paraId="120F1368" w14:textId="77777777" w:rsidR="00461A8D" w:rsidRPr="00963246" w:rsidRDefault="00461A8D" w:rsidP="00461A8D">
      <w:pPr>
        <w:jc w:val="both"/>
        <w:rPr>
          <w:rFonts w:ascii="Arial" w:hAnsi="Arial" w:cs="Arial"/>
          <w:szCs w:val="24"/>
        </w:rPr>
      </w:pPr>
    </w:p>
    <w:p w14:paraId="117D0C82" w14:textId="77777777" w:rsidR="00D3340E" w:rsidRPr="00963246" w:rsidRDefault="00D3340E" w:rsidP="00461A8D">
      <w:pPr>
        <w:jc w:val="both"/>
        <w:rPr>
          <w:rFonts w:ascii="Arial" w:hAnsi="Arial" w:cs="Arial"/>
          <w:szCs w:val="24"/>
        </w:rPr>
      </w:pPr>
      <w:r w:rsidRPr="00963246">
        <w:rPr>
          <w:rFonts w:ascii="Arial" w:hAnsi="Arial" w:cs="Arial"/>
          <w:szCs w:val="24"/>
        </w:rPr>
        <w:t>The RAR recommendation for REFUSAL was moved and CARRIED 3/2.</w:t>
      </w:r>
    </w:p>
    <w:p w14:paraId="055584B6" w14:textId="77777777" w:rsidR="00D3340E" w:rsidRPr="00963246" w:rsidRDefault="00D3340E" w:rsidP="00461A8D">
      <w:pPr>
        <w:jc w:val="both"/>
        <w:rPr>
          <w:rFonts w:ascii="Arial" w:hAnsi="Arial" w:cs="Arial"/>
          <w:szCs w:val="24"/>
        </w:rPr>
      </w:pPr>
      <w:r w:rsidRPr="00963246">
        <w:rPr>
          <w:rFonts w:ascii="Arial" w:hAnsi="Arial" w:cs="Arial"/>
          <w:szCs w:val="24"/>
        </w:rPr>
        <w:t>The motion incorporated an amendment by the Presiding member which included several additional reasons for refusal CARRIED 3/2.</w:t>
      </w:r>
    </w:p>
    <w:p w14:paraId="3CD0F769" w14:textId="77777777" w:rsidR="00D3340E" w:rsidRPr="00963246" w:rsidRDefault="00D3340E" w:rsidP="00461A8D">
      <w:pPr>
        <w:jc w:val="both"/>
        <w:rPr>
          <w:rFonts w:ascii="Arial" w:hAnsi="Arial" w:cs="Arial"/>
          <w:szCs w:val="24"/>
        </w:rPr>
      </w:pPr>
    </w:p>
    <w:p w14:paraId="37B040F3" w14:textId="100F15BB" w:rsidR="00D3340E" w:rsidRPr="00963246" w:rsidRDefault="00D3340E" w:rsidP="00461A8D">
      <w:pPr>
        <w:jc w:val="both"/>
        <w:rPr>
          <w:rFonts w:ascii="Arial" w:hAnsi="Arial" w:cs="Arial"/>
          <w:szCs w:val="24"/>
        </w:rPr>
      </w:pPr>
      <w:r w:rsidRPr="00963246">
        <w:rPr>
          <w:rFonts w:ascii="Arial" w:hAnsi="Arial" w:cs="Arial"/>
          <w:szCs w:val="24"/>
        </w:rPr>
        <w:t xml:space="preserve">Metro Inner North JDAP meeting #17 – 9 July 2020 at 9:00am at the </w:t>
      </w:r>
      <w:r w:rsidRPr="00963246">
        <w:rPr>
          <w:rFonts w:ascii="Arial" w:hAnsi="Arial" w:cs="Arial"/>
        </w:rPr>
        <w:t>Department of Planning, Lands and Heritage</w:t>
      </w:r>
      <w:r w:rsidRPr="00963246">
        <w:rPr>
          <w:rFonts w:ascii="Arial" w:hAnsi="Arial" w:cs="Arial"/>
          <w:lang w:eastAsia="en-AU"/>
        </w:rPr>
        <w:t xml:space="preserve">, </w:t>
      </w:r>
      <w:r w:rsidRPr="00963246">
        <w:rPr>
          <w:rFonts w:ascii="Arial" w:hAnsi="Arial" w:cs="Arial"/>
          <w:lang w:eastAsia="ja-JP"/>
        </w:rPr>
        <w:t>140 William Street</w:t>
      </w:r>
      <w:r w:rsidRPr="00963246">
        <w:rPr>
          <w:rFonts w:ascii="Arial" w:hAnsi="Arial" w:cs="Arial"/>
          <w:lang w:eastAsia="en-AU"/>
        </w:rPr>
        <w:t xml:space="preserve">, </w:t>
      </w:r>
      <w:r w:rsidRPr="00963246">
        <w:rPr>
          <w:rFonts w:ascii="Arial" w:hAnsi="Arial" w:cs="Arial"/>
          <w:lang w:eastAsia="ja-JP"/>
        </w:rPr>
        <w:t xml:space="preserve">Perth </w:t>
      </w:r>
      <w:r w:rsidRPr="00963246">
        <w:rPr>
          <w:rFonts w:ascii="Arial" w:hAnsi="Arial" w:cs="Arial"/>
          <w:szCs w:val="24"/>
        </w:rPr>
        <w:t>to determine the following applications:</w:t>
      </w:r>
    </w:p>
    <w:p w14:paraId="2DC16D84" w14:textId="77777777" w:rsidR="00461A8D" w:rsidRPr="00963246" w:rsidRDefault="00461A8D" w:rsidP="00461A8D">
      <w:pPr>
        <w:jc w:val="both"/>
        <w:rPr>
          <w:rFonts w:ascii="Arial" w:hAnsi="Arial" w:cs="Arial"/>
          <w:szCs w:val="24"/>
        </w:rPr>
      </w:pPr>
    </w:p>
    <w:p w14:paraId="6435AA21" w14:textId="7B347715" w:rsidR="00D3340E" w:rsidRPr="00963246" w:rsidRDefault="00D3340E" w:rsidP="00461A8D">
      <w:pPr>
        <w:jc w:val="both"/>
        <w:rPr>
          <w:rFonts w:ascii="Arial" w:hAnsi="Arial" w:cs="Arial"/>
          <w:szCs w:val="24"/>
        </w:rPr>
      </w:pPr>
      <w:r w:rsidRPr="00963246">
        <w:rPr>
          <w:rFonts w:ascii="Arial" w:hAnsi="Arial" w:cs="Arial"/>
          <w:szCs w:val="24"/>
        </w:rPr>
        <w:t>Lots 143 &amp; 144 (17-19) Louise Street, Dalkeith</w:t>
      </w:r>
      <w:r w:rsidR="00EE4554">
        <w:rPr>
          <w:rFonts w:ascii="Arial" w:hAnsi="Arial" w:cs="Arial"/>
          <w:szCs w:val="24"/>
        </w:rPr>
        <w:t xml:space="preserve"> - </w:t>
      </w:r>
      <w:r w:rsidRPr="00963246">
        <w:rPr>
          <w:rFonts w:ascii="Arial" w:hAnsi="Arial" w:cs="Arial"/>
          <w:szCs w:val="24"/>
        </w:rPr>
        <w:t>Multiple Dwellings (44)</w:t>
      </w:r>
    </w:p>
    <w:p w14:paraId="79CCA534" w14:textId="26C95F56" w:rsidR="00D3340E" w:rsidRDefault="00D3340E" w:rsidP="00461A8D">
      <w:pPr>
        <w:jc w:val="both"/>
        <w:rPr>
          <w:rFonts w:ascii="Arial" w:hAnsi="Arial" w:cs="Arial"/>
          <w:szCs w:val="24"/>
        </w:rPr>
      </w:pPr>
      <w:r w:rsidRPr="00963246">
        <w:rPr>
          <w:rFonts w:ascii="Arial" w:hAnsi="Arial" w:cs="Arial"/>
          <w:szCs w:val="24"/>
        </w:rPr>
        <w:t>Attended online.</w:t>
      </w:r>
    </w:p>
    <w:p w14:paraId="165B1FB7" w14:textId="77777777" w:rsidR="00EE4554" w:rsidRPr="00963246" w:rsidRDefault="00EE4554" w:rsidP="00461A8D">
      <w:pPr>
        <w:jc w:val="both"/>
        <w:rPr>
          <w:rFonts w:ascii="Arial" w:hAnsi="Arial" w:cs="Arial"/>
          <w:szCs w:val="24"/>
        </w:rPr>
      </w:pPr>
    </w:p>
    <w:p w14:paraId="3AEAA757" w14:textId="70933ED6" w:rsidR="00D3340E" w:rsidRPr="00963246" w:rsidRDefault="00D3340E" w:rsidP="00461A8D">
      <w:pPr>
        <w:jc w:val="both"/>
        <w:rPr>
          <w:rFonts w:ascii="Arial" w:hAnsi="Arial" w:cs="Arial"/>
          <w:szCs w:val="24"/>
        </w:rPr>
      </w:pPr>
      <w:r w:rsidRPr="00963246">
        <w:rPr>
          <w:rFonts w:ascii="Arial" w:hAnsi="Arial" w:cs="Arial"/>
          <w:szCs w:val="24"/>
        </w:rPr>
        <w:t>The RAR recommendation for approval was moved with conditions 5 and 11 modified CARRIED 3/2</w:t>
      </w:r>
    </w:p>
    <w:p w14:paraId="5BDE886F" w14:textId="77777777" w:rsidR="00461A8D" w:rsidRPr="00963246" w:rsidRDefault="00461A8D" w:rsidP="00461A8D">
      <w:pPr>
        <w:jc w:val="both"/>
        <w:rPr>
          <w:rFonts w:ascii="Arial" w:hAnsi="Arial" w:cs="Arial"/>
          <w:szCs w:val="24"/>
        </w:rPr>
      </w:pPr>
    </w:p>
    <w:p w14:paraId="57227A5D" w14:textId="0324EB5C" w:rsidR="00D3340E" w:rsidRPr="00963246" w:rsidRDefault="00D3340E" w:rsidP="00461A8D">
      <w:pPr>
        <w:jc w:val="both"/>
        <w:rPr>
          <w:rFonts w:ascii="Arial" w:hAnsi="Arial" w:cs="Arial"/>
          <w:szCs w:val="24"/>
        </w:rPr>
      </w:pPr>
      <w:r w:rsidRPr="00963246">
        <w:rPr>
          <w:rFonts w:ascii="Arial" w:hAnsi="Arial" w:cs="Arial"/>
          <w:szCs w:val="24"/>
        </w:rPr>
        <w:t>Amendments:</w:t>
      </w:r>
    </w:p>
    <w:p w14:paraId="3A65E484" w14:textId="77777777" w:rsidR="00461A8D" w:rsidRPr="00963246" w:rsidRDefault="00461A8D" w:rsidP="00461A8D">
      <w:pPr>
        <w:jc w:val="both"/>
        <w:rPr>
          <w:rFonts w:ascii="Arial" w:hAnsi="Arial" w:cs="Arial"/>
          <w:szCs w:val="24"/>
        </w:rPr>
      </w:pPr>
    </w:p>
    <w:p w14:paraId="60BD1FBE" w14:textId="77777777" w:rsidR="00D3340E" w:rsidRPr="00963246" w:rsidRDefault="00D3340E" w:rsidP="001F02EE">
      <w:pPr>
        <w:pStyle w:val="ListParagraph"/>
        <w:numPr>
          <w:ilvl w:val="0"/>
          <w:numId w:val="152"/>
        </w:numPr>
        <w:ind w:left="567" w:hanging="567"/>
        <w:contextualSpacing w:val="0"/>
        <w:jc w:val="both"/>
        <w:rPr>
          <w:rFonts w:ascii="Arial" w:hAnsi="Arial" w:cs="Arial"/>
          <w:szCs w:val="24"/>
        </w:rPr>
      </w:pPr>
      <w:r w:rsidRPr="00963246">
        <w:rPr>
          <w:rFonts w:ascii="Arial" w:hAnsi="Arial" w:cs="Arial"/>
          <w:szCs w:val="24"/>
        </w:rPr>
        <w:t>To include Council additional conditions as per addendum LOST 3/2</w:t>
      </w:r>
    </w:p>
    <w:p w14:paraId="5277B3AF" w14:textId="77777777" w:rsidR="00D3340E" w:rsidRPr="00963246" w:rsidRDefault="00D3340E" w:rsidP="001F02EE">
      <w:pPr>
        <w:pStyle w:val="ListParagraph"/>
        <w:numPr>
          <w:ilvl w:val="0"/>
          <w:numId w:val="152"/>
        </w:numPr>
        <w:ind w:left="567" w:hanging="567"/>
        <w:contextualSpacing w:val="0"/>
        <w:jc w:val="both"/>
        <w:rPr>
          <w:rFonts w:ascii="Arial" w:hAnsi="Arial" w:cs="Arial"/>
          <w:szCs w:val="24"/>
        </w:rPr>
      </w:pPr>
      <w:r w:rsidRPr="00963246">
        <w:rPr>
          <w:rFonts w:ascii="Arial" w:hAnsi="Arial" w:cs="Arial"/>
          <w:szCs w:val="24"/>
        </w:rPr>
        <w:t>To include Council 2 for 1 replacement of trees in PMRG CARRIED 5/-</w:t>
      </w:r>
    </w:p>
    <w:p w14:paraId="55351D7C" w14:textId="77777777" w:rsidR="00D3340E" w:rsidRPr="00963246" w:rsidRDefault="00D3340E" w:rsidP="00461A8D">
      <w:pPr>
        <w:jc w:val="both"/>
        <w:rPr>
          <w:rFonts w:ascii="Arial" w:eastAsiaTheme="minorHAnsi" w:hAnsi="Arial" w:cs="Arial"/>
          <w:szCs w:val="24"/>
        </w:rPr>
      </w:pPr>
    </w:p>
    <w:p w14:paraId="71B900E0" w14:textId="25C0921D" w:rsidR="00D3340E" w:rsidRPr="00963246" w:rsidRDefault="00D3340E" w:rsidP="00461A8D">
      <w:pPr>
        <w:jc w:val="both"/>
        <w:rPr>
          <w:rFonts w:ascii="Arial" w:hAnsi="Arial" w:cs="Arial"/>
          <w:szCs w:val="24"/>
        </w:rPr>
      </w:pPr>
      <w:r w:rsidRPr="00963246">
        <w:rPr>
          <w:rFonts w:ascii="Arial" w:hAnsi="Arial" w:cs="Arial"/>
          <w:szCs w:val="24"/>
        </w:rPr>
        <w:t xml:space="preserve">Metro Inner North JDAP meeting #15 – 29 June 2020 at 9:00am at the </w:t>
      </w:r>
      <w:r w:rsidRPr="00963246">
        <w:rPr>
          <w:rFonts w:ascii="Arial" w:hAnsi="Arial" w:cs="Arial"/>
        </w:rPr>
        <w:t>Department of Planning, Lands and Heritage</w:t>
      </w:r>
      <w:r w:rsidRPr="00963246">
        <w:rPr>
          <w:rFonts w:ascii="Arial" w:hAnsi="Arial" w:cs="Arial"/>
          <w:lang w:eastAsia="en-AU"/>
        </w:rPr>
        <w:t xml:space="preserve">, </w:t>
      </w:r>
      <w:r w:rsidRPr="00963246">
        <w:rPr>
          <w:rFonts w:ascii="Arial" w:hAnsi="Arial" w:cs="Arial"/>
          <w:lang w:eastAsia="ja-JP"/>
        </w:rPr>
        <w:t>140 William Street</w:t>
      </w:r>
      <w:r w:rsidRPr="00963246">
        <w:rPr>
          <w:rFonts w:ascii="Arial" w:hAnsi="Arial" w:cs="Arial"/>
          <w:lang w:eastAsia="en-AU"/>
        </w:rPr>
        <w:t xml:space="preserve">, </w:t>
      </w:r>
      <w:r w:rsidRPr="00963246">
        <w:rPr>
          <w:rFonts w:ascii="Arial" w:hAnsi="Arial" w:cs="Arial"/>
          <w:lang w:eastAsia="ja-JP"/>
        </w:rPr>
        <w:t xml:space="preserve">Perth </w:t>
      </w:r>
      <w:r w:rsidRPr="00963246">
        <w:rPr>
          <w:rFonts w:ascii="Arial" w:hAnsi="Arial" w:cs="Arial"/>
          <w:szCs w:val="24"/>
        </w:rPr>
        <w:t>to determine the following applications:</w:t>
      </w:r>
    </w:p>
    <w:p w14:paraId="67B2363A" w14:textId="77777777" w:rsidR="00461A8D" w:rsidRPr="00963246" w:rsidRDefault="00461A8D" w:rsidP="00461A8D">
      <w:pPr>
        <w:jc w:val="both"/>
        <w:rPr>
          <w:rFonts w:ascii="Arial" w:hAnsi="Arial" w:cs="Arial"/>
          <w:szCs w:val="24"/>
        </w:rPr>
      </w:pPr>
    </w:p>
    <w:p w14:paraId="6163819E" w14:textId="77777777" w:rsidR="00D3340E" w:rsidRPr="00963246" w:rsidRDefault="00D3340E" w:rsidP="00461A8D">
      <w:pPr>
        <w:jc w:val="both"/>
        <w:rPr>
          <w:rFonts w:ascii="Arial" w:hAnsi="Arial" w:cs="Arial"/>
          <w:szCs w:val="24"/>
        </w:rPr>
      </w:pPr>
      <w:r w:rsidRPr="00963246">
        <w:rPr>
          <w:rFonts w:ascii="Arial" w:hAnsi="Arial" w:cs="Arial"/>
          <w:szCs w:val="24"/>
        </w:rPr>
        <w:t>Lot 1 (80) Stirling Highway, Nedlands</w:t>
      </w:r>
    </w:p>
    <w:p w14:paraId="41706822" w14:textId="77777777" w:rsidR="00D3340E" w:rsidRPr="00963246" w:rsidRDefault="00D3340E" w:rsidP="00461A8D">
      <w:pPr>
        <w:jc w:val="both"/>
        <w:rPr>
          <w:rFonts w:ascii="Arial" w:hAnsi="Arial" w:cs="Arial"/>
          <w:szCs w:val="24"/>
        </w:rPr>
      </w:pPr>
      <w:r w:rsidRPr="00963246">
        <w:rPr>
          <w:rFonts w:ascii="Arial" w:hAnsi="Arial" w:cs="Arial"/>
          <w:szCs w:val="24"/>
        </w:rPr>
        <w:t>Lots 21-23 (2, 4 &amp; 6) Florence Road, Nedlands and</w:t>
      </w:r>
    </w:p>
    <w:p w14:paraId="11E4CC16" w14:textId="4C8D8C6A" w:rsidR="00D3340E" w:rsidRPr="00963246" w:rsidRDefault="00D3340E" w:rsidP="00461A8D">
      <w:pPr>
        <w:jc w:val="both"/>
        <w:rPr>
          <w:rFonts w:ascii="Arial" w:hAnsi="Arial" w:cs="Arial"/>
          <w:szCs w:val="24"/>
        </w:rPr>
      </w:pPr>
      <w:r w:rsidRPr="00963246">
        <w:rPr>
          <w:rFonts w:ascii="Arial" w:hAnsi="Arial" w:cs="Arial"/>
          <w:szCs w:val="24"/>
        </w:rPr>
        <w:t>Lots 33 &amp; 33 (9&amp;7) Stanley Street, Nedlands Shopping Centre</w:t>
      </w:r>
    </w:p>
    <w:p w14:paraId="11762357" w14:textId="6D50A36F" w:rsidR="00D3340E" w:rsidRDefault="00D3340E" w:rsidP="00461A8D">
      <w:pPr>
        <w:jc w:val="both"/>
        <w:rPr>
          <w:rFonts w:ascii="Arial" w:hAnsi="Arial" w:cs="Arial"/>
          <w:szCs w:val="24"/>
        </w:rPr>
      </w:pPr>
      <w:r w:rsidRPr="00963246">
        <w:rPr>
          <w:rFonts w:ascii="Arial" w:hAnsi="Arial" w:cs="Arial"/>
          <w:szCs w:val="24"/>
        </w:rPr>
        <w:t>Attended online.</w:t>
      </w:r>
    </w:p>
    <w:p w14:paraId="499ACCDD" w14:textId="77777777" w:rsidR="00EE4554" w:rsidRPr="00963246" w:rsidRDefault="00EE4554" w:rsidP="00461A8D">
      <w:pPr>
        <w:jc w:val="both"/>
        <w:rPr>
          <w:rFonts w:ascii="Arial" w:hAnsi="Arial" w:cs="Arial"/>
          <w:szCs w:val="24"/>
        </w:rPr>
      </w:pPr>
    </w:p>
    <w:p w14:paraId="7C366EAF" w14:textId="77777777" w:rsidR="00D3340E" w:rsidRPr="00963246" w:rsidRDefault="00D3340E" w:rsidP="00461A8D">
      <w:pPr>
        <w:jc w:val="both"/>
        <w:rPr>
          <w:rFonts w:ascii="Arial" w:hAnsi="Arial" w:cs="Arial"/>
          <w:szCs w:val="24"/>
        </w:rPr>
      </w:pPr>
      <w:r w:rsidRPr="00963246">
        <w:rPr>
          <w:rFonts w:ascii="Arial" w:hAnsi="Arial" w:cs="Arial"/>
          <w:szCs w:val="24"/>
        </w:rPr>
        <w:t>The RAR recommendation for refusal was not moved.</w:t>
      </w:r>
    </w:p>
    <w:p w14:paraId="4F41249D" w14:textId="77777777" w:rsidR="00D3340E" w:rsidRPr="00963246" w:rsidRDefault="00D3340E" w:rsidP="00461A8D">
      <w:pPr>
        <w:jc w:val="both"/>
        <w:rPr>
          <w:rFonts w:ascii="Arial" w:hAnsi="Arial" w:cs="Arial"/>
          <w:szCs w:val="24"/>
        </w:rPr>
      </w:pPr>
      <w:r w:rsidRPr="00963246">
        <w:rPr>
          <w:rFonts w:ascii="Arial" w:hAnsi="Arial" w:cs="Arial"/>
          <w:szCs w:val="24"/>
        </w:rPr>
        <w:t>An Alternate motion for deferral was CARRIED unanimously 5/-</w:t>
      </w:r>
    </w:p>
    <w:p w14:paraId="3F470033" w14:textId="77777777" w:rsidR="00D3340E" w:rsidRPr="00963246" w:rsidRDefault="00D3340E" w:rsidP="00A22F4B">
      <w:pPr>
        <w:numPr>
          <w:ilvl w:val="12"/>
          <w:numId w:val="0"/>
        </w:numPr>
        <w:tabs>
          <w:tab w:val="left" w:pos="1440"/>
          <w:tab w:val="left" w:pos="2410"/>
          <w:tab w:val="left" w:pos="2977"/>
          <w:tab w:val="right" w:pos="8335"/>
          <w:tab w:val="right" w:pos="8505"/>
        </w:tabs>
        <w:jc w:val="both"/>
        <w:rPr>
          <w:rFonts w:ascii="Arial" w:hAnsi="Arial" w:cs="Arial"/>
        </w:rPr>
      </w:pPr>
    </w:p>
    <w:p w14:paraId="43DF1CDA" w14:textId="52B217B8" w:rsidR="00A22F4B" w:rsidRDefault="00A22F4B" w:rsidP="00A22F4B">
      <w:pPr>
        <w:numPr>
          <w:ilvl w:val="12"/>
          <w:numId w:val="0"/>
        </w:numPr>
        <w:tabs>
          <w:tab w:val="left" w:pos="1440"/>
          <w:tab w:val="left" w:pos="2410"/>
          <w:tab w:val="left" w:pos="2977"/>
          <w:tab w:val="right" w:pos="8335"/>
          <w:tab w:val="right" w:pos="8505"/>
        </w:tabs>
        <w:jc w:val="both"/>
        <w:rPr>
          <w:rFonts w:ascii="Arial" w:hAnsi="Arial" w:cs="Arial"/>
        </w:rPr>
      </w:pPr>
    </w:p>
    <w:p w14:paraId="1544DB18" w14:textId="77777777" w:rsidR="00EE4554" w:rsidRPr="00963246" w:rsidRDefault="00EE4554" w:rsidP="00A22F4B">
      <w:pPr>
        <w:numPr>
          <w:ilvl w:val="12"/>
          <w:numId w:val="0"/>
        </w:numPr>
        <w:tabs>
          <w:tab w:val="left" w:pos="1440"/>
          <w:tab w:val="left" w:pos="2410"/>
          <w:tab w:val="left" w:pos="2977"/>
          <w:tab w:val="right" w:pos="8335"/>
          <w:tab w:val="right" w:pos="8505"/>
        </w:tabs>
        <w:jc w:val="both"/>
        <w:rPr>
          <w:rFonts w:ascii="Arial" w:hAnsi="Arial" w:cs="Arial"/>
        </w:rPr>
      </w:pPr>
    </w:p>
    <w:p w14:paraId="0D323CE3" w14:textId="77777777" w:rsidR="00336FF2" w:rsidRPr="00963246" w:rsidRDefault="00336FF2" w:rsidP="00336FF2">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3CD8DA74" w14:textId="035CA299" w:rsidR="009368F4"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33" w:name="_Toc48647021"/>
      <w:r w:rsidRPr="00180419">
        <w:rPr>
          <w:rFonts w:ascii="Arial" w:hAnsi="Arial" w:cs="Arial"/>
          <w:caps w:val="0"/>
          <w:sz w:val="24"/>
          <w:szCs w:val="24"/>
          <w:u w:val="none"/>
        </w:rPr>
        <w:lastRenderedPageBreak/>
        <w:t>Matters for Which the Meeting May Be Closed</w:t>
      </w:r>
      <w:bookmarkEnd w:id="33"/>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23F56767" w:rsidR="00562866" w:rsidRDefault="00562866" w:rsidP="00C575E4">
      <w:pPr>
        <w:jc w:val="both"/>
        <w:rPr>
          <w:rFonts w:ascii="Arial" w:hAnsi="Arial" w:cs="Arial"/>
          <w:szCs w:val="24"/>
        </w:rPr>
      </w:pPr>
    </w:p>
    <w:p w14:paraId="188C98D6" w14:textId="721A9E49" w:rsidR="00C575E4" w:rsidRDefault="00EE4554" w:rsidP="00C575E4">
      <w:pPr>
        <w:jc w:val="both"/>
        <w:rPr>
          <w:rFonts w:ascii="Arial" w:hAnsi="Arial" w:cs="Arial"/>
          <w:szCs w:val="24"/>
        </w:rPr>
      </w:pPr>
      <w:r>
        <w:rPr>
          <w:rFonts w:ascii="Arial" w:hAnsi="Arial" w:cs="Arial"/>
          <w:szCs w:val="24"/>
        </w:rPr>
        <w:t xml:space="preserve">Confidential Item </w:t>
      </w:r>
      <w:r w:rsidR="00407B83">
        <w:rPr>
          <w:rFonts w:ascii="Arial" w:hAnsi="Arial" w:cs="Arial"/>
          <w:szCs w:val="24"/>
        </w:rPr>
        <w:t>17.1 CEO Performance Review</w:t>
      </w:r>
    </w:p>
    <w:p w14:paraId="48D76061" w14:textId="722DFA7F" w:rsidR="00562866" w:rsidRDefault="00562866" w:rsidP="00765E9D">
      <w:pPr>
        <w:ind w:left="720"/>
        <w:jc w:val="both"/>
        <w:rPr>
          <w:rFonts w:ascii="Arial" w:hAnsi="Arial" w:cs="Arial"/>
          <w:szCs w:val="24"/>
        </w:rPr>
      </w:pPr>
    </w:p>
    <w:p w14:paraId="68EFC249" w14:textId="77777777" w:rsidR="00A524CF" w:rsidRPr="00180419" w:rsidRDefault="00A524CF" w:rsidP="00765E9D">
      <w:pPr>
        <w:ind w:left="720"/>
        <w:jc w:val="both"/>
        <w:rPr>
          <w:rFonts w:ascii="Arial" w:hAnsi="Arial" w:cs="Arial"/>
          <w:szCs w:val="24"/>
        </w:rPr>
      </w:pPr>
    </w:p>
    <w:p w14:paraId="09993A04" w14:textId="77777777" w:rsidR="00D05D60" w:rsidRPr="003F7444" w:rsidRDefault="0070410F"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34" w:name="_Toc48647022"/>
      <w:r w:rsidRPr="00180419">
        <w:rPr>
          <w:rFonts w:ascii="Arial" w:hAnsi="Arial" w:cs="Arial"/>
          <w:caps w:val="0"/>
          <w:sz w:val="24"/>
          <w:szCs w:val="24"/>
          <w:u w:val="none"/>
        </w:rPr>
        <w:t>Divisional Reports</w:t>
      </w:r>
      <w:bookmarkEnd w:id="34"/>
    </w:p>
    <w:p w14:paraId="565365F9" w14:textId="77777777" w:rsidR="00085B7F" w:rsidRPr="00180419" w:rsidRDefault="00085B7F" w:rsidP="00765E9D">
      <w:pPr>
        <w:ind w:left="720"/>
        <w:jc w:val="both"/>
        <w:rPr>
          <w:rFonts w:ascii="Arial" w:hAnsi="Arial" w:cs="Arial"/>
          <w:szCs w:val="24"/>
        </w:rPr>
      </w:pPr>
    </w:p>
    <w:p w14:paraId="587BD5FA" w14:textId="1C27E730" w:rsidR="00085B7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41DCE15F" w14:textId="7C2F4A66" w:rsidR="008E25C8" w:rsidRDefault="008E25C8" w:rsidP="003F7444">
      <w:pPr>
        <w:tabs>
          <w:tab w:val="left" w:pos="1440"/>
          <w:tab w:val="left" w:pos="2410"/>
          <w:tab w:val="left" w:pos="2977"/>
          <w:tab w:val="right" w:pos="8505"/>
        </w:tabs>
        <w:jc w:val="both"/>
        <w:rPr>
          <w:rFonts w:ascii="Arial" w:hAnsi="Arial" w:cs="Arial"/>
          <w:sz w:val="22"/>
          <w:szCs w:val="24"/>
        </w:rPr>
      </w:pPr>
    </w:p>
    <w:p w14:paraId="783F1A69" w14:textId="77777777" w:rsidR="008E25C8" w:rsidRPr="009E2D4C" w:rsidRDefault="008E25C8" w:rsidP="008E25C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5" w:name="_Toc48647023"/>
      <w:r>
        <w:rPr>
          <w:rFonts w:ascii="Arial" w:hAnsi="Arial" w:cs="Arial"/>
          <w:sz w:val="24"/>
          <w:szCs w:val="24"/>
          <w:u w:val="none"/>
        </w:rPr>
        <w:t>Minutes of Council Committees</w:t>
      </w:r>
      <w:bookmarkEnd w:id="35"/>
    </w:p>
    <w:p w14:paraId="27E537B7" w14:textId="77777777" w:rsidR="008E25C8" w:rsidRPr="009E2D4C" w:rsidRDefault="008E25C8" w:rsidP="008E25C8">
      <w:pPr>
        <w:tabs>
          <w:tab w:val="left" w:pos="720"/>
          <w:tab w:val="left" w:pos="1440"/>
          <w:tab w:val="left" w:pos="2410"/>
          <w:tab w:val="left" w:pos="2977"/>
          <w:tab w:val="right" w:pos="8505"/>
        </w:tabs>
        <w:rPr>
          <w:rFonts w:ascii="Arial" w:hAnsi="Arial" w:cs="Arial"/>
          <w:b/>
          <w:szCs w:val="24"/>
          <w:u w:val="single"/>
        </w:rPr>
      </w:pPr>
    </w:p>
    <w:p w14:paraId="1F972DD7" w14:textId="77777777" w:rsidR="008E25C8" w:rsidRPr="009E2D4C" w:rsidRDefault="008E25C8" w:rsidP="008E25C8">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05C65A17" w14:textId="287AB447" w:rsidR="008E25C8" w:rsidRDefault="00EE4554" w:rsidP="008E25C8">
      <w:pPr>
        <w:tabs>
          <w:tab w:val="left" w:pos="1440"/>
          <w:tab w:val="left" w:pos="2410"/>
          <w:tab w:val="left" w:pos="2977"/>
          <w:tab w:val="right" w:pos="8505"/>
        </w:tabs>
        <w:jc w:val="both"/>
        <w:rPr>
          <w:rFonts w:ascii="Arial" w:hAnsi="Arial" w:cs="Arial"/>
          <w:b/>
          <w:i/>
          <w:szCs w:val="24"/>
        </w:rPr>
      </w:pPr>
      <w:r>
        <w:rPr>
          <w:rFonts w:ascii="Arial" w:hAnsi="Arial" w:cs="Arial"/>
          <w:noProof/>
          <w:szCs w:val="24"/>
        </w:rPr>
        <mc:AlternateContent>
          <mc:Choice Requires="wps">
            <w:drawing>
              <wp:anchor distT="0" distB="0" distL="114300" distR="114300" simplePos="0" relativeHeight="251658258" behindDoc="1" locked="0" layoutInCell="1" allowOverlap="1" wp14:anchorId="20124870" wp14:editId="0662DB44">
                <wp:simplePos x="0" y="0"/>
                <wp:positionH relativeFrom="margin">
                  <wp:align>left</wp:align>
                </wp:positionH>
                <wp:positionV relativeFrom="paragraph">
                  <wp:posOffset>176530</wp:posOffset>
                </wp:positionV>
                <wp:extent cx="5303520" cy="2758440"/>
                <wp:effectExtent l="0" t="0" r="0" b="3810"/>
                <wp:wrapNone/>
                <wp:docPr id="29" name="Rectangle 29"/>
                <wp:cNvGraphicFramePr/>
                <a:graphic xmlns:a="http://schemas.openxmlformats.org/drawingml/2006/main">
                  <a:graphicData uri="http://schemas.microsoft.com/office/word/2010/wordprocessingShape">
                    <wps:wsp>
                      <wps:cNvSpPr/>
                      <wps:spPr>
                        <a:xfrm>
                          <a:off x="0" y="0"/>
                          <a:ext cx="5303520" cy="27584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DC761" id="Rectangle 29" o:spid="_x0000_s1026" style="position:absolute;margin-left:0;margin-top:13.9pt;width:417.6pt;height:217.2pt;z-index:-2516582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" fillcolor="#bfbfbf [2412]" stroked="f" strokeweight="1pt">
                <w10:wrap anchorx="margin"/>
              </v:rect>
            </w:pict>
          </mc:Fallback>
        </mc:AlternateContent>
      </w:r>
    </w:p>
    <w:p w14:paraId="1B54917F" w14:textId="48135397" w:rsidR="00407B83" w:rsidRPr="006D752D" w:rsidRDefault="00407B83" w:rsidP="008673B7">
      <w:pPr>
        <w:jc w:val="both"/>
        <w:rPr>
          <w:rFonts w:ascii="Arial" w:hAnsi="Arial" w:cs="Arial"/>
          <w:szCs w:val="24"/>
        </w:rPr>
      </w:pPr>
      <w:r w:rsidRPr="006D752D">
        <w:rPr>
          <w:rFonts w:ascii="Arial" w:hAnsi="Arial" w:cs="Arial"/>
          <w:szCs w:val="24"/>
        </w:rPr>
        <w:t xml:space="preserve">Moved – Councillor </w:t>
      </w:r>
      <w:r w:rsidR="00755A86">
        <w:rPr>
          <w:rFonts w:ascii="Arial" w:hAnsi="Arial" w:cs="Arial"/>
          <w:szCs w:val="24"/>
        </w:rPr>
        <w:t>Horley</w:t>
      </w:r>
    </w:p>
    <w:p w14:paraId="165E77E7" w14:textId="7D7596D6" w:rsidR="00407B83" w:rsidRPr="006D752D" w:rsidRDefault="00407B83" w:rsidP="008673B7">
      <w:pPr>
        <w:jc w:val="both"/>
        <w:rPr>
          <w:rFonts w:ascii="Arial" w:hAnsi="Arial" w:cs="Arial"/>
          <w:szCs w:val="24"/>
        </w:rPr>
      </w:pPr>
      <w:r w:rsidRPr="006D752D">
        <w:rPr>
          <w:rFonts w:ascii="Arial" w:hAnsi="Arial" w:cs="Arial"/>
          <w:szCs w:val="24"/>
        </w:rPr>
        <w:t xml:space="preserve">Seconded – Councillor </w:t>
      </w:r>
      <w:r w:rsidR="00755A86">
        <w:rPr>
          <w:rFonts w:ascii="Arial" w:hAnsi="Arial" w:cs="Arial"/>
          <w:szCs w:val="24"/>
        </w:rPr>
        <w:t>We</w:t>
      </w:r>
      <w:r w:rsidR="00FC1B5F">
        <w:rPr>
          <w:rFonts w:ascii="Arial" w:hAnsi="Arial" w:cs="Arial"/>
          <w:szCs w:val="24"/>
        </w:rPr>
        <w:t>therall</w:t>
      </w:r>
    </w:p>
    <w:p w14:paraId="412A8653" w14:textId="77777777" w:rsidR="00407B83" w:rsidRPr="006D752D" w:rsidRDefault="00407B83" w:rsidP="008673B7">
      <w:pPr>
        <w:jc w:val="both"/>
        <w:rPr>
          <w:rFonts w:ascii="Arial" w:hAnsi="Arial" w:cs="Arial"/>
          <w:szCs w:val="24"/>
        </w:rPr>
      </w:pPr>
    </w:p>
    <w:p w14:paraId="257AD4B0" w14:textId="1C258258" w:rsidR="008E25C8" w:rsidRPr="009E2D4C" w:rsidRDefault="008E25C8" w:rsidP="008E25C8">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Pr>
          <w:rFonts w:ascii="Arial" w:hAnsi="Arial" w:cs="Arial"/>
          <w:b/>
          <w:szCs w:val="24"/>
        </w:rPr>
        <w:t>M</w:t>
      </w:r>
      <w:r w:rsidRPr="009E2D4C">
        <w:rPr>
          <w:rFonts w:ascii="Arial" w:hAnsi="Arial" w:cs="Arial"/>
          <w:b/>
          <w:szCs w:val="24"/>
        </w:rPr>
        <w:t>eetings (in date order)</w:t>
      </w:r>
      <w:r w:rsidR="00407B83">
        <w:rPr>
          <w:rFonts w:ascii="Arial" w:hAnsi="Arial" w:cs="Arial"/>
          <w:b/>
          <w:szCs w:val="24"/>
        </w:rPr>
        <w:t xml:space="preserve"> </w:t>
      </w:r>
      <w:r w:rsidRPr="009E2D4C">
        <w:rPr>
          <w:rFonts w:ascii="Arial" w:hAnsi="Arial" w:cs="Arial"/>
          <w:b/>
          <w:szCs w:val="24"/>
        </w:rPr>
        <w:t>be received:</w:t>
      </w:r>
    </w:p>
    <w:p w14:paraId="743E1D7B" w14:textId="77777777" w:rsidR="008E25C8" w:rsidRPr="009E2D4C" w:rsidRDefault="008E25C8" w:rsidP="008E25C8">
      <w:pPr>
        <w:tabs>
          <w:tab w:val="left" w:pos="1440"/>
          <w:tab w:val="left" w:pos="2410"/>
          <w:tab w:val="left" w:pos="2977"/>
          <w:tab w:val="right" w:pos="8505"/>
        </w:tabs>
        <w:rPr>
          <w:rFonts w:ascii="Arial" w:hAnsi="Arial" w:cs="Arial"/>
          <w:b/>
          <w:szCs w:val="24"/>
          <w:u w:val="single"/>
        </w:rPr>
      </w:pPr>
    </w:p>
    <w:p w14:paraId="6D34C0F6" w14:textId="61AD215A" w:rsidR="008E25C8" w:rsidRPr="009E2D4C" w:rsidRDefault="009C27DE" w:rsidP="008E25C8">
      <w:pPr>
        <w:tabs>
          <w:tab w:val="left" w:pos="1440"/>
          <w:tab w:val="left" w:pos="2410"/>
          <w:tab w:val="left" w:pos="2977"/>
          <w:tab w:val="right" w:pos="8222"/>
        </w:tabs>
        <w:rPr>
          <w:rFonts w:ascii="Arial" w:hAnsi="Arial" w:cs="Arial"/>
          <w:b/>
          <w:szCs w:val="24"/>
        </w:rPr>
      </w:pPr>
      <w:r>
        <w:rPr>
          <w:rFonts w:ascii="Arial" w:hAnsi="Arial" w:cs="Arial"/>
          <w:b/>
          <w:szCs w:val="24"/>
        </w:rPr>
        <w:t>CEO Performance Review</w:t>
      </w:r>
      <w:r w:rsidR="008E25C8">
        <w:rPr>
          <w:rFonts w:ascii="Arial" w:hAnsi="Arial" w:cs="Arial"/>
          <w:b/>
          <w:szCs w:val="24"/>
        </w:rPr>
        <w:t xml:space="preserve"> </w:t>
      </w:r>
      <w:r w:rsidR="008E25C8" w:rsidRPr="009E2D4C">
        <w:rPr>
          <w:rFonts w:ascii="Arial" w:hAnsi="Arial" w:cs="Arial"/>
          <w:b/>
          <w:szCs w:val="24"/>
        </w:rPr>
        <w:t>Committe</w:t>
      </w:r>
      <w:r>
        <w:rPr>
          <w:rFonts w:ascii="Arial" w:hAnsi="Arial" w:cs="Arial"/>
          <w:b/>
          <w:szCs w:val="24"/>
        </w:rPr>
        <w:t>e</w:t>
      </w:r>
      <w:r w:rsidR="008E25C8">
        <w:rPr>
          <w:rFonts w:ascii="Arial" w:hAnsi="Arial" w:cs="Arial"/>
          <w:b/>
          <w:szCs w:val="24"/>
        </w:rPr>
        <w:tab/>
      </w:r>
      <w:r>
        <w:rPr>
          <w:rFonts w:ascii="Arial" w:hAnsi="Arial" w:cs="Arial"/>
          <w:b/>
          <w:szCs w:val="24"/>
        </w:rPr>
        <w:t>17 June 2020</w:t>
      </w:r>
    </w:p>
    <w:p w14:paraId="1BDBA105" w14:textId="53D51458" w:rsidR="008E25C8" w:rsidRDefault="009C27DE" w:rsidP="008E25C8">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8E25C8" w:rsidRPr="009E2D4C">
        <w:rPr>
          <w:rFonts w:ascii="Arial" w:hAnsi="Arial" w:cs="Arial"/>
          <w:sz w:val="22"/>
          <w:szCs w:val="24"/>
        </w:rPr>
        <w:t xml:space="preserve">Circulated to Councillors on </w:t>
      </w:r>
      <w:r w:rsidR="00105CDC">
        <w:rPr>
          <w:rFonts w:ascii="Arial" w:hAnsi="Arial" w:cs="Arial"/>
          <w:sz w:val="22"/>
          <w:szCs w:val="24"/>
        </w:rPr>
        <w:t>19 June 2020</w:t>
      </w:r>
    </w:p>
    <w:p w14:paraId="710DFAD2" w14:textId="73A7A312" w:rsidR="00EB30CE" w:rsidRPr="009E2D4C" w:rsidRDefault="00EB30CE" w:rsidP="00EB30CE">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w:t>
      </w:r>
      <w:r>
        <w:rPr>
          <w:rFonts w:ascii="Arial" w:hAnsi="Arial" w:cs="Arial"/>
          <w:b/>
          <w:szCs w:val="24"/>
        </w:rPr>
        <w:t>e</w:t>
      </w:r>
      <w:r>
        <w:rPr>
          <w:rFonts w:ascii="Arial" w:hAnsi="Arial" w:cs="Arial"/>
          <w:b/>
          <w:szCs w:val="24"/>
        </w:rPr>
        <w:tab/>
        <w:t>22 June 2020</w:t>
      </w:r>
    </w:p>
    <w:p w14:paraId="405C5103" w14:textId="54504779" w:rsidR="00EB30CE"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B00F7D">
        <w:rPr>
          <w:rFonts w:ascii="Arial" w:hAnsi="Arial" w:cs="Arial"/>
          <w:sz w:val="22"/>
          <w:szCs w:val="24"/>
        </w:rPr>
        <w:t>26 June 2020</w:t>
      </w:r>
    </w:p>
    <w:p w14:paraId="01FF503D" w14:textId="0188E5D2" w:rsidR="00EB30CE" w:rsidRPr="009E2D4C" w:rsidRDefault="00EB30CE" w:rsidP="00EB30CE">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w:t>
      </w:r>
      <w:r>
        <w:rPr>
          <w:rFonts w:ascii="Arial" w:hAnsi="Arial" w:cs="Arial"/>
          <w:b/>
          <w:szCs w:val="24"/>
        </w:rPr>
        <w:t>e</w:t>
      </w:r>
      <w:r>
        <w:rPr>
          <w:rFonts w:ascii="Arial" w:hAnsi="Arial" w:cs="Arial"/>
          <w:b/>
          <w:szCs w:val="24"/>
        </w:rPr>
        <w:tab/>
        <w:t>3 July 2020</w:t>
      </w:r>
    </w:p>
    <w:p w14:paraId="3AB5D55B" w14:textId="44A23D23" w:rsidR="00EB30CE" w:rsidRPr="009E2D4C"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497959">
        <w:rPr>
          <w:rFonts w:ascii="Arial" w:hAnsi="Arial" w:cs="Arial"/>
          <w:sz w:val="22"/>
          <w:szCs w:val="24"/>
        </w:rPr>
        <w:t>16 July 2020</w:t>
      </w:r>
    </w:p>
    <w:p w14:paraId="5018D5C6" w14:textId="77777777" w:rsidR="00EB30CE" w:rsidRPr="009E2D4C" w:rsidRDefault="00EB30CE" w:rsidP="00EB30CE">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14 July 2020</w:t>
      </w:r>
    </w:p>
    <w:p w14:paraId="63CDED6F" w14:textId="77777777" w:rsidR="00EB30CE" w:rsidRPr="009E2D4C"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22 July 2020</w:t>
      </w:r>
    </w:p>
    <w:p w14:paraId="71AC81E0" w14:textId="77777777" w:rsidR="00EB30CE" w:rsidRPr="009E2D4C" w:rsidRDefault="00EB30CE" w:rsidP="00EB30CE">
      <w:pPr>
        <w:tabs>
          <w:tab w:val="left" w:pos="1440"/>
          <w:tab w:val="left" w:pos="2410"/>
          <w:tab w:val="left" w:pos="2977"/>
          <w:tab w:val="right" w:pos="8222"/>
        </w:tabs>
        <w:rPr>
          <w:rFonts w:ascii="Arial" w:hAnsi="Arial" w:cs="Arial"/>
          <w:sz w:val="22"/>
          <w:szCs w:val="24"/>
        </w:rPr>
      </w:pPr>
    </w:p>
    <w:p w14:paraId="7900D837" w14:textId="77777777" w:rsidR="00FC1B5F" w:rsidRPr="004C193E" w:rsidRDefault="00FC1B5F"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73E9BFD" w14:textId="3C39305B" w:rsidR="00407B83" w:rsidRPr="006D752D" w:rsidRDefault="00407B83" w:rsidP="00407B83">
      <w:pPr>
        <w:jc w:val="right"/>
        <w:rPr>
          <w:rFonts w:ascii="Arial" w:hAnsi="Arial" w:cs="Arial"/>
          <w:b/>
          <w:szCs w:val="24"/>
        </w:rPr>
      </w:pPr>
    </w:p>
    <w:p w14:paraId="749A6718" w14:textId="2952C6E6" w:rsidR="00EE4554" w:rsidRDefault="00A53127" w:rsidP="00E522E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9" behindDoc="1" locked="0" layoutInCell="1" allowOverlap="1" wp14:anchorId="01010BEC" wp14:editId="67A531C1">
                <wp:simplePos x="0" y="0"/>
                <wp:positionH relativeFrom="margin">
                  <wp:align>left</wp:align>
                </wp:positionH>
                <wp:positionV relativeFrom="paragraph">
                  <wp:posOffset>173355</wp:posOffset>
                </wp:positionV>
                <wp:extent cx="5303520" cy="952500"/>
                <wp:effectExtent l="0" t="0" r="0" b="0"/>
                <wp:wrapNone/>
                <wp:docPr id="30" name="Rectangle 30"/>
                <wp:cNvGraphicFramePr/>
                <a:graphic xmlns:a="http://schemas.openxmlformats.org/drawingml/2006/main">
                  <a:graphicData uri="http://schemas.microsoft.com/office/word/2010/wordprocessingShape">
                    <wps:wsp>
                      <wps:cNvSpPr/>
                      <wps:spPr>
                        <a:xfrm>
                          <a:off x="0" y="0"/>
                          <a:ext cx="5303520" cy="952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EDFF" id="Rectangle 30" o:spid="_x0000_s1026" style="position:absolute;margin-left:0;margin-top:13.65pt;width:417.6pt;height:75pt;z-index:-2516582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" fillcolor="#bfbfbf [2412]" stroked="f" strokeweight="1pt">
                <w10:wrap anchorx="margin"/>
              </v:rect>
            </w:pict>
          </mc:Fallback>
        </mc:AlternateContent>
      </w:r>
    </w:p>
    <w:p w14:paraId="0AB53A44" w14:textId="36CB1E36" w:rsidR="00A3639B" w:rsidRPr="006D752D" w:rsidRDefault="00A3639B" w:rsidP="00E522E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6588E6F7" w14:textId="3DCF963F" w:rsidR="00A3639B" w:rsidRPr="006D752D" w:rsidRDefault="00A3639B" w:rsidP="00E522E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50118EA3" w14:textId="77777777" w:rsidR="00A3639B" w:rsidRPr="006D752D" w:rsidRDefault="00A3639B" w:rsidP="00E522E7">
      <w:pPr>
        <w:jc w:val="both"/>
        <w:rPr>
          <w:rFonts w:ascii="Arial" w:hAnsi="Arial" w:cs="Arial"/>
          <w:szCs w:val="24"/>
        </w:rPr>
      </w:pPr>
    </w:p>
    <w:p w14:paraId="44946156" w14:textId="3D99522C" w:rsidR="00A3639B" w:rsidRPr="006D752D" w:rsidRDefault="00A3639B" w:rsidP="00A3639B">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items 13.1, 13.2 &amp; 13.3 be brought forward</w:t>
      </w:r>
      <w:r w:rsidR="000C2492">
        <w:rPr>
          <w:rFonts w:ascii="Arial" w:hAnsi="Arial" w:cs="Arial"/>
          <w:b/>
          <w:szCs w:val="24"/>
        </w:rPr>
        <w:t>.</w:t>
      </w:r>
    </w:p>
    <w:p w14:paraId="151D8532" w14:textId="77777777" w:rsidR="000C2492" w:rsidRPr="004C193E" w:rsidRDefault="000C2492"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0A1E9796" w14:textId="627204D2" w:rsidR="00A3639B" w:rsidRDefault="00A3639B" w:rsidP="00E522E7">
      <w:pPr>
        <w:jc w:val="right"/>
        <w:rPr>
          <w:rFonts w:ascii="Arial" w:hAnsi="Arial" w:cs="Arial"/>
          <w:b/>
          <w:szCs w:val="24"/>
        </w:rPr>
      </w:pPr>
    </w:p>
    <w:p w14:paraId="4B2FC4EE" w14:textId="77777777" w:rsidR="00EE4554" w:rsidRPr="006D752D" w:rsidRDefault="00EE4554" w:rsidP="00E522E7">
      <w:pPr>
        <w:jc w:val="right"/>
        <w:rPr>
          <w:rFonts w:ascii="Arial" w:hAnsi="Arial" w:cs="Arial"/>
          <w:b/>
          <w:szCs w:val="24"/>
        </w:rPr>
      </w:pPr>
    </w:p>
    <w:p w14:paraId="03C80AB1" w14:textId="69676C34" w:rsidR="00F8519A" w:rsidRPr="00A101D9" w:rsidRDefault="00F8519A" w:rsidP="009405D9">
      <w:pPr>
        <w:pStyle w:val="Heading2"/>
        <w:numPr>
          <w:ilvl w:val="1"/>
          <w:numId w:val="168"/>
        </w:numPr>
        <w:spacing w:before="0" w:after="0"/>
        <w:ind w:left="0" w:hanging="851"/>
        <w:rPr>
          <w:rFonts w:ascii="Arial" w:hAnsi="Arial" w:cs="Arial"/>
          <w:bCs/>
          <w:szCs w:val="24"/>
          <w:u w:val="none"/>
        </w:rPr>
      </w:pPr>
      <w:r w:rsidRPr="00F8519A">
        <w:rPr>
          <w:rFonts w:ascii="Arial" w:hAnsi="Arial" w:cs="Arial"/>
          <w:bCs/>
          <w:szCs w:val="24"/>
        </w:rPr>
        <w:br w:type="page"/>
      </w:r>
      <w:bookmarkStart w:id="36" w:name="_Toc48647024"/>
      <w:r w:rsidRPr="00A101D9">
        <w:rPr>
          <w:rFonts w:ascii="Arial" w:hAnsi="Arial" w:cs="Arial"/>
          <w:bCs/>
          <w:sz w:val="24"/>
          <w:szCs w:val="22"/>
          <w:u w:val="none"/>
        </w:rPr>
        <w:lastRenderedPageBreak/>
        <w:t>Amendments to Local Planning Policy Residential Aged Care Facilities</w:t>
      </w:r>
      <w:bookmarkEnd w:id="36"/>
    </w:p>
    <w:p w14:paraId="2C4EED03" w14:textId="77777777" w:rsidR="00F8519A" w:rsidRDefault="00F8519A" w:rsidP="00F8519A">
      <w:pPr>
        <w:rPr>
          <w:rFonts w:ascii="Arial" w:hAnsi="Arial" w:cs="Arial"/>
          <w:b/>
          <w:kern w:val="28"/>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7572F3" w:rsidRPr="00504366" w14:paraId="3F000D33" w14:textId="77777777" w:rsidTr="004C0099">
        <w:tc>
          <w:tcPr>
            <w:tcW w:w="2268" w:type="dxa"/>
            <w:shd w:val="clear" w:color="auto" w:fill="auto"/>
          </w:tcPr>
          <w:p w14:paraId="6AE75538" w14:textId="77777777" w:rsidR="00F8519A" w:rsidRPr="00504366" w:rsidRDefault="00F8519A" w:rsidP="00964B0F">
            <w:pPr>
              <w:contextualSpacing/>
              <w:jc w:val="both"/>
              <w:rPr>
                <w:rFonts w:ascii="Arial" w:eastAsia="Calibri" w:hAnsi="Arial" w:cs="Arial"/>
                <w:b/>
                <w:szCs w:val="24"/>
              </w:rPr>
            </w:pPr>
            <w:r w:rsidRPr="00504366">
              <w:rPr>
                <w:rFonts w:ascii="Arial" w:eastAsia="Calibri" w:hAnsi="Arial" w:cs="Arial"/>
                <w:b/>
                <w:szCs w:val="24"/>
              </w:rPr>
              <w:t>Council Date</w:t>
            </w:r>
          </w:p>
        </w:tc>
        <w:tc>
          <w:tcPr>
            <w:tcW w:w="6096" w:type="dxa"/>
            <w:shd w:val="clear" w:color="auto" w:fill="auto"/>
          </w:tcPr>
          <w:p w14:paraId="47BD29F9" w14:textId="77777777" w:rsidR="00F8519A" w:rsidRPr="00504366" w:rsidRDefault="00F8519A" w:rsidP="00964B0F">
            <w:pPr>
              <w:contextualSpacing/>
              <w:jc w:val="both"/>
              <w:rPr>
                <w:rFonts w:ascii="Arial" w:eastAsia="Calibri" w:hAnsi="Arial" w:cs="Arial"/>
                <w:szCs w:val="22"/>
              </w:rPr>
            </w:pPr>
            <w:r w:rsidRPr="00504366">
              <w:rPr>
                <w:rFonts w:ascii="Arial" w:eastAsia="Calibri" w:hAnsi="Arial" w:cs="Arial"/>
                <w:szCs w:val="22"/>
              </w:rPr>
              <w:t>28 July 2020</w:t>
            </w:r>
          </w:p>
        </w:tc>
      </w:tr>
      <w:tr w:rsidR="00A75A6E" w:rsidRPr="00504366" w14:paraId="6C6C2268" w14:textId="77777777" w:rsidTr="004C0099">
        <w:tc>
          <w:tcPr>
            <w:tcW w:w="2268" w:type="dxa"/>
            <w:shd w:val="clear" w:color="auto" w:fill="auto"/>
          </w:tcPr>
          <w:p w14:paraId="00072BE8" w14:textId="77777777" w:rsidR="00F8519A" w:rsidRPr="00504366" w:rsidRDefault="00F8519A" w:rsidP="00964B0F">
            <w:pPr>
              <w:contextualSpacing/>
              <w:jc w:val="both"/>
              <w:rPr>
                <w:rFonts w:ascii="Arial" w:eastAsia="Calibri" w:hAnsi="Arial" w:cs="Arial"/>
                <w:b/>
                <w:szCs w:val="24"/>
              </w:rPr>
            </w:pPr>
            <w:r w:rsidRPr="00504366">
              <w:rPr>
                <w:rFonts w:ascii="Arial" w:eastAsia="Calibri" w:hAnsi="Arial" w:cs="Arial"/>
                <w:b/>
                <w:szCs w:val="24"/>
              </w:rPr>
              <w:t>Director</w:t>
            </w:r>
          </w:p>
        </w:tc>
        <w:tc>
          <w:tcPr>
            <w:tcW w:w="6096" w:type="dxa"/>
            <w:shd w:val="clear" w:color="auto" w:fill="auto"/>
            <w:vAlign w:val="center"/>
          </w:tcPr>
          <w:p w14:paraId="2E2C169C" w14:textId="77777777" w:rsidR="00F8519A" w:rsidRPr="00504366" w:rsidRDefault="00F8519A" w:rsidP="00964B0F">
            <w:pPr>
              <w:contextualSpacing/>
              <w:jc w:val="both"/>
              <w:rPr>
                <w:rFonts w:ascii="Arial" w:eastAsia="Calibri" w:hAnsi="Arial" w:cs="Arial"/>
                <w:szCs w:val="24"/>
              </w:rPr>
            </w:pPr>
            <w:r w:rsidRPr="00504366">
              <w:rPr>
                <w:rFonts w:ascii="Arial" w:eastAsia="Calibri" w:hAnsi="Arial" w:cs="Arial"/>
                <w:szCs w:val="24"/>
              </w:rPr>
              <w:t>Ross Jutr</w:t>
            </w:r>
            <w:r>
              <w:rPr>
                <w:rFonts w:ascii="Arial" w:eastAsia="Calibri" w:hAnsi="Arial" w:cs="Arial"/>
                <w:szCs w:val="24"/>
              </w:rPr>
              <w:t>as</w:t>
            </w:r>
            <w:r w:rsidRPr="00504366">
              <w:rPr>
                <w:rFonts w:ascii="Arial" w:eastAsia="Calibri" w:hAnsi="Arial" w:cs="Arial"/>
                <w:szCs w:val="24"/>
              </w:rPr>
              <w:t xml:space="preserve">-Minett – Acting Director Planning &amp; Development </w:t>
            </w:r>
          </w:p>
        </w:tc>
      </w:tr>
      <w:tr w:rsidR="007572F3" w:rsidRPr="00504366" w14:paraId="518B6A50" w14:textId="77777777" w:rsidTr="004C0099">
        <w:tc>
          <w:tcPr>
            <w:tcW w:w="2268" w:type="dxa"/>
            <w:shd w:val="clear" w:color="auto" w:fill="auto"/>
          </w:tcPr>
          <w:p w14:paraId="0B70DF0E" w14:textId="77777777" w:rsidR="00F8519A" w:rsidRPr="00504366" w:rsidRDefault="00F8519A" w:rsidP="00964B0F">
            <w:pPr>
              <w:contextualSpacing/>
              <w:jc w:val="both"/>
              <w:rPr>
                <w:rFonts w:ascii="Arial" w:eastAsia="Calibri" w:hAnsi="Arial" w:cs="Arial"/>
                <w:b/>
                <w:szCs w:val="24"/>
              </w:rPr>
            </w:pPr>
            <w:r w:rsidRPr="00504366">
              <w:rPr>
                <w:rFonts w:ascii="Arial" w:eastAsia="Calibri" w:hAnsi="Arial" w:cs="Arial"/>
                <w:b/>
                <w:szCs w:val="24"/>
              </w:rPr>
              <w:t>Reference</w:t>
            </w:r>
          </w:p>
        </w:tc>
        <w:tc>
          <w:tcPr>
            <w:tcW w:w="6096" w:type="dxa"/>
            <w:shd w:val="clear" w:color="auto" w:fill="auto"/>
          </w:tcPr>
          <w:p w14:paraId="0429C586" w14:textId="77777777" w:rsidR="00F8519A" w:rsidRPr="00504366" w:rsidRDefault="00F8519A" w:rsidP="00964B0F">
            <w:pPr>
              <w:contextualSpacing/>
              <w:jc w:val="both"/>
              <w:rPr>
                <w:rFonts w:ascii="Arial" w:eastAsia="Calibri" w:hAnsi="Arial" w:cs="Arial"/>
                <w:szCs w:val="24"/>
              </w:rPr>
            </w:pPr>
            <w:r w:rsidRPr="00504366">
              <w:rPr>
                <w:rFonts w:ascii="Arial" w:eastAsia="Calibri" w:hAnsi="Arial" w:cs="Arial"/>
                <w:szCs w:val="24"/>
              </w:rPr>
              <w:t>Nil</w:t>
            </w:r>
          </w:p>
        </w:tc>
      </w:tr>
      <w:tr w:rsidR="00661FA7" w:rsidRPr="00504366" w14:paraId="1AC8F7F8" w14:textId="77777777" w:rsidTr="004C0099">
        <w:tc>
          <w:tcPr>
            <w:tcW w:w="2268" w:type="dxa"/>
            <w:tcBorders>
              <w:bottom w:val="single" w:sz="4" w:space="0" w:color="auto"/>
            </w:tcBorders>
            <w:shd w:val="clear" w:color="auto" w:fill="auto"/>
          </w:tcPr>
          <w:p w14:paraId="6C7A6796" w14:textId="77777777" w:rsidR="00F8519A" w:rsidRPr="00504366" w:rsidRDefault="00F8519A" w:rsidP="00964B0F">
            <w:pPr>
              <w:contextualSpacing/>
              <w:jc w:val="both"/>
              <w:rPr>
                <w:rFonts w:ascii="Arial" w:eastAsia="Calibri" w:hAnsi="Arial" w:cs="Arial"/>
                <w:b/>
                <w:szCs w:val="24"/>
              </w:rPr>
            </w:pPr>
            <w:r w:rsidRPr="00504366">
              <w:rPr>
                <w:rFonts w:ascii="Arial" w:eastAsia="Calibri" w:hAnsi="Arial" w:cs="Arial"/>
                <w:b/>
                <w:szCs w:val="24"/>
              </w:rPr>
              <w:t>Previous Item</w:t>
            </w:r>
          </w:p>
        </w:tc>
        <w:tc>
          <w:tcPr>
            <w:tcW w:w="6096" w:type="dxa"/>
            <w:tcBorders>
              <w:bottom w:val="single" w:sz="4" w:space="0" w:color="auto"/>
            </w:tcBorders>
            <w:shd w:val="clear" w:color="auto" w:fill="auto"/>
          </w:tcPr>
          <w:p w14:paraId="2EE4CE3E" w14:textId="77777777" w:rsidR="00F8519A" w:rsidRPr="00504366" w:rsidRDefault="00F8519A" w:rsidP="00964B0F">
            <w:pPr>
              <w:contextualSpacing/>
              <w:jc w:val="both"/>
              <w:rPr>
                <w:rFonts w:ascii="Arial" w:eastAsia="Calibri" w:hAnsi="Arial" w:cs="Arial"/>
                <w:szCs w:val="24"/>
              </w:rPr>
            </w:pPr>
            <w:r w:rsidRPr="00504366">
              <w:rPr>
                <w:rFonts w:ascii="Arial" w:eastAsia="Calibri" w:hAnsi="Arial" w:cs="Arial"/>
                <w:szCs w:val="24"/>
              </w:rPr>
              <w:t>28 April 2020 OCM - PD11.20 – Local Planning Policy – Residential Aged Care Facilities</w:t>
            </w:r>
          </w:p>
        </w:tc>
      </w:tr>
      <w:tr w:rsidR="00661FA7" w:rsidRPr="00504366" w14:paraId="2CCFC0EE" w14:textId="77777777" w:rsidTr="004C0099">
        <w:tc>
          <w:tcPr>
            <w:tcW w:w="2268" w:type="dxa"/>
            <w:tcBorders>
              <w:bottom w:val="single" w:sz="4" w:space="0" w:color="auto"/>
            </w:tcBorders>
            <w:shd w:val="clear" w:color="auto" w:fill="auto"/>
            <w:vAlign w:val="center"/>
          </w:tcPr>
          <w:p w14:paraId="2ADD9799" w14:textId="77777777" w:rsidR="00F8519A" w:rsidRPr="00504366" w:rsidRDefault="00F8519A" w:rsidP="00964B0F">
            <w:pPr>
              <w:contextualSpacing/>
              <w:jc w:val="both"/>
              <w:rPr>
                <w:rFonts w:ascii="Arial" w:eastAsia="Calibri" w:hAnsi="Arial" w:cs="Arial"/>
                <w:b/>
                <w:szCs w:val="24"/>
              </w:rPr>
            </w:pPr>
            <w:r w:rsidRPr="00504366">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120D8C65" w14:textId="77777777" w:rsidR="00F8519A" w:rsidRPr="00504366" w:rsidRDefault="00F8519A" w:rsidP="001F02EE">
            <w:pPr>
              <w:numPr>
                <w:ilvl w:val="0"/>
                <w:numId w:val="81"/>
              </w:numPr>
              <w:ind w:left="459" w:hanging="425"/>
              <w:contextualSpacing/>
              <w:jc w:val="both"/>
              <w:rPr>
                <w:rFonts w:ascii="Arial" w:eastAsia="Calibri" w:hAnsi="Arial" w:cs="Arial"/>
                <w:szCs w:val="22"/>
              </w:rPr>
            </w:pPr>
            <w:r w:rsidRPr="00504366">
              <w:rPr>
                <w:rFonts w:ascii="Arial" w:eastAsia="Calibri" w:hAnsi="Arial" w:cs="Arial"/>
                <w:szCs w:val="22"/>
              </w:rPr>
              <w:t>Draft Residential Aged Care Facilities LPP with amendments – tracked changes</w:t>
            </w:r>
          </w:p>
        </w:tc>
      </w:tr>
    </w:tbl>
    <w:p w14:paraId="392933D1" w14:textId="77777777" w:rsidR="00F8519A" w:rsidRDefault="00F8519A" w:rsidP="00F8519A">
      <w:pPr>
        <w:contextualSpacing/>
        <w:jc w:val="both"/>
        <w:rPr>
          <w:rFonts w:ascii="Arial" w:eastAsia="Calibri" w:hAnsi="Arial" w:cs="Arial"/>
          <w:b/>
          <w:sz w:val="28"/>
          <w:szCs w:val="28"/>
        </w:rPr>
      </w:pPr>
    </w:p>
    <w:p w14:paraId="7CB5AC18" w14:textId="0E26FD7D" w:rsidR="00F8519A" w:rsidRPr="006D752D" w:rsidRDefault="00F8519A" w:rsidP="46BEAABE">
      <w:pPr>
        <w:jc w:val="both"/>
        <w:rPr>
          <w:rFonts w:ascii="Arial" w:hAnsi="Arial" w:cs="Arial"/>
          <w:b/>
          <w:bCs/>
        </w:rPr>
      </w:pPr>
      <w:r w:rsidRPr="00AE4E8A">
        <w:rPr>
          <w:rFonts w:ascii="Arial" w:hAnsi="Arial" w:cs="Arial"/>
          <w:b/>
          <w:bCs/>
        </w:rPr>
        <w:t xml:space="preserve">Regulation 11(da) - </w:t>
      </w:r>
      <w:r w:rsidR="1E2496CE" w:rsidRPr="00AE4E8A">
        <w:rPr>
          <w:rFonts w:ascii="Arial" w:hAnsi="Arial" w:cs="Arial"/>
          <w:b/>
          <w:bCs/>
        </w:rPr>
        <w:t>Council determined that it wished to revoke the existing Aged Care Local Planning Policy prior to adopting a revised policy at a subsequent meeting.</w:t>
      </w:r>
    </w:p>
    <w:p w14:paraId="60980662" w14:textId="77777777" w:rsidR="00F8519A" w:rsidRPr="006D752D" w:rsidRDefault="00F8519A" w:rsidP="00F8519A">
      <w:pPr>
        <w:jc w:val="both"/>
        <w:rPr>
          <w:rFonts w:ascii="Arial" w:hAnsi="Arial" w:cs="Arial"/>
          <w:szCs w:val="24"/>
        </w:rPr>
      </w:pPr>
    </w:p>
    <w:p w14:paraId="4339CC92" w14:textId="77777777" w:rsidR="00F8519A" w:rsidRPr="006D752D" w:rsidRDefault="00F8519A" w:rsidP="00F8519A">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1B69D741" w14:textId="77777777" w:rsidR="00F8519A" w:rsidRPr="006D752D" w:rsidRDefault="00F8519A" w:rsidP="00F8519A">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4673A6C3" w14:textId="542DAC37" w:rsidR="00F8519A" w:rsidRDefault="00FE3422" w:rsidP="00F8519A">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0" behindDoc="1" locked="0" layoutInCell="1" allowOverlap="1" wp14:anchorId="68C4BC9A" wp14:editId="3E9FBD93">
                <wp:simplePos x="0" y="0"/>
                <wp:positionH relativeFrom="margin">
                  <wp:align>left</wp:align>
                </wp:positionH>
                <wp:positionV relativeFrom="paragraph">
                  <wp:posOffset>170815</wp:posOffset>
                </wp:positionV>
                <wp:extent cx="5303520" cy="5495925"/>
                <wp:effectExtent l="0" t="0" r="0" b="9525"/>
                <wp:wrapNone/>
                <wp:docPr id="34" name="Rectangle 34"/>
                <wp:cNvGraphicFramePr/>
                <a:graphic xmlns:a="http://schemas.openxmlformats.org/drawingml/2006/main">
                  <a:graphicData uri="http://schemas.microsoft.com/office/word/2010/wordprocessingShape">
                    <wps:wsp>
                      <wps:cNvSpPr/>
                      <wps:spPr>
                        <a:xfrm>
                          <a:off x="0" y="0"/>
                          <a:ext cx="5303520" cy="54959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6FE58" id="Rectangle 34" o:spid="_x0000_s1026" style="position:absolute;margin-left:0;margin-top:13.45pt;width:417.6pt;height:432.7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" fillcolor="#bfbfbf [2412]" stroked="f" strokeweight="1pt">
                <w10:wrap anchorx="margin"/>
              </v:rect>
            </w:pict>
          </mc:Fallback>
        </mc:AlternateContent>
      </w:r>
    </w:p>
    <w:p w14:paraId="1F359139" w14:textId="3C779F79" w:rsidR="00D04883" w:rsidRPr="00D04883" w:rsidRDefault="00D04883" w:rsidP="00F8519A">
      <w:pPr>
        <w:jc w:val="both"/>
        <w:rPr>
          <w:rFonts w:ascii="Arial" w:hAnsi="Arial" w:cs="Arial"/>
          <w:b/>
          <w:bCs/>
          <w:sz w:val="28"/>
          <w:szCs w:val="28"/>
        </w:rPr>
      </w:pPr>
      <w:r w:rsidRPr="00D04883">
        <w:rPr>
          <w:rFonts w:ascii="Arial" w:hAnsi="Arial" w:cs="Arial"/>
          <w:b/>
          <w:bCs/>
          <w:sz w:val="28"/>
          <w:szCs w:val="28"/>
        </w:rPr>
        <w:t xml:space="preserve">Council Resolution </w:t>
      </w:r>
    </w:p>
    <w:p w14:paraId="06BDC832" w14:textId="77777777" w:rsidR="00FE3422" w:rsidRDefault="00FE3422" w:rsidP="00F8519A">
      <w:pPr>
        <w:jc w:val="both"/>
        <w:rPr>
          <w:rFonts w:ascii="Arial" w:hAnsi="Arial" w:cs="Arial"/>
          <w:b/>
          <w:bCs/>
          <w:szCs w:val="24"/>
        </w:rPr>
      </w:pPr>
    </w:p>
    <w:p w14:paraId="7D6B7DA9" w14:textId="6D3127EA" w:rsidR="00D04883" w:rsidRDefault="00FE3422" w:rsidP="00F8519A">
      <w:pPr>
        <w:jc w:val="both"/>
        <w:rPr>
          <w:rFonts w:ascii="Arial" w:hAnsi="Arial" w:cs="Arial"/>
          <w:b/>
          <w:bCs/>
          <w:szCs w:val="24"/>
        </w:rPr>
      </w:pPr>
      <w:r w:rsidRPr="00FE3422">
        <w:rPr>
          <w:rFonts w:ascii="Arial" w:hAnsi="Arial" w:cs="Arial"/>
          <w:b/>
          <w:bCs/>
          <w:szCs w:val="24"/>
        </w:rPr>
        <w:t>That Council:</w:t>
      </w:r>
    </w:p>
    <w:p w14:paraId="11D51BC5" w14:textId="7CF08A69" w:rsidR="00FE3422" w:rsidRDefault="00FE3422" w:rsidP="00F8519A">
      <w:pPr>
        <w:jc w:val="both"/>
        <w:rPr>
          <w:rFonts w:ascii="Arial" w:hAnsi="Arial" w:cs="Arial"/>
          <w:b/>
          <w:bCs/>
          <w:szCs w:val="24"/>
        </w:rPr>
      </w:pPr>
    </w:p>
    <w:p w14:paraId="32FADF3F" w14:textId="0F78F313" w:rsidR="00FE3422" w:rsidRDefault="00FE3422" w:rsidP="001F02EE">
      <w:pPr>
        <w:pStyle w:val="ListParagraph"/>
        <w:numPr>
          <w:ilvl w:val="0"/>
          <w:numId w:val="169"/>
        </w:numPr>
        <w:ind w:left="567" w:hanging="567"/>
        <w:jc w:val="both"/>
        <w:rPr>
          <w:rFonts w:ascii="Arial" w:hAnsi="Arial" w:cs="Arial"/>
          <w:b/>
          <w:bCs/>
          <w:szCs w:val="24"/>
        </w:rPr>
      </w:pPr>
      <w:r>
        <w:rPr>
          <w:rFonts w:ascii="Arial" w:hAnsi="Arial" w:cs="Arial"/>
          <w:b/>
          <w:bCs/>
          <w:szCs w:val="24"/>
        </w:rPr>
        <w:t>resolves that the administration recommendations for amendments to the existing Residential Aged Care Facilities Local Planning Policy (RAC</w:t>
      </w:r>
      <w:r w:rsidR="009A4FE0">
        <w:rPr>
          <w:rFonts w:ascii="Arial" w:hAnsi="Arial" w:cs="Arial"/>
          <w:b/>
          <w:bCs/>
          <w:szCs w:val="24"/>
        </w:rPr>
        <w:t>F</w:t>
      </w:r>
      <w:r>
        <w:rPr>
          <w:rFonts w:ascii="Arial" w:hAnsi="Arial" w:cs="Arial"/>
          <w:b/>
          <w:bCs/>
          <w:szCs w:val="24"/>
        </w:rPr>
        <w:t>LPP) included in the Council Papers under this item 13.1 be endorsed and approved for future applications on all occasions where consideration of the City’s RACFLPP is required or appropriate, and particularly when a decision is required to any residential aged care development in the City;</w:t>
      </w:r>
    </w:p>
    <w:p w14:paraId="31933023" w14:textId="5526AB03" w:rsidR="00FE3422" w:rsidRDefault="006B0863" w:rsidP="006B0863">
      <w:pPr>
        <w:tabs>
          <w:tab w:val="left" w:pos="870"/>
          <w:tab w:val="left" w:pos="1410"/>
        </w:tabs>
        <w:jc w:val="both"/>
        <w:rPr>
          <w:rFonts w:ascii="Arial" w:hAnsi="Arial" w:cs="Arial"/>
          <w:b/>
          <w:bCs/>
          <w:szCs w:val="24"/>
        </w:rPr>
      </w:pPr>
      <w:r>
        <w:rPr>
          <w:rFonts w:ascii="Arial" w:hAnsi="Arial" w:cs="Arial"/>
          <w:b/>
          <w:bCs/>
          <w:szCs w:val="24"/>
        </w:rPr>
        <w:tab/>
      </w:r>
      <w:r>
        <w:rPr>
          <w:rFonts w:ascii="Arial" w:hAnsi="Arial" w:cs="Arial"/>
          <w:b/>
          <w:bCs/>
          <w:szCs w:val="24"/>
        </w:rPr>
        <w:tab/>
      </w:r>
    </w:p>
    <w:p w14:paraId="2E0C94FE" w14:textId="51685E44" w:rsidR="00F8519A" w:rsidRPr="009A4FE0" w:rsidRDefault="00FE3422" w:rsidP="001F02EE">
      <w:pPr>
        <w:pStyle w:val="ListParagraph"/>
        <w:numPr>
          <w:ilvl w:val="0"/>
          <w:numId w:val="169"/>
        </w:numPr>
        <w:ind w:left="567" w:hanging="567"/>
        <w:jc w:val="both"/>
        <w:rPr>
          <w:rFonts w:ascii="Arial" w:hAnsi="Arial" w:cs="Arial"/>
          <w:b/>
          <w:bCs/>
        </w:rPr>
      </w:pPr>
      <w:r w:rsidRPr="009A4FE0">
        <w:rPr>
          <w:rFonts w:ascii="Arial" w:hAnsi="Arial" w:cs="Arial"/>
          <w:b/>
          <w:bCs/>
          <w:szCs w:val="24"/>
        </w:rPr>
        <w:t>instructs the CEO to prepare a new RAC</w:t>
      </w:r>
      <w:r w:rsidR="00F8519A" w:rsidRPr="009A4FE0">
        <w:rPr>
          <w:rFonts w:ascii="Arial" w:hAnsi="Arial" w:cs="Arial"/>
          <w:b/>
          <w:bCs/>
        </w:rPr>
        <w:t>FLPP which is to be tabled at a Special Council Meeting on the 4</w:t>
      </w:r>
      <w:r w:rsidR="00F8519A" w:rsidRPr="009A4FE0">
        <w:rPr>
          <w:rFonts w:ascii="Arial" w:hAnsi="Arial" w:cs="Arial"/>
          <w:b/>
          <w:bCs/>
          <w:vertAlign w:val="superscript"/>
        </w:rPr>
        <w:t>th</w:t>
      </w:r>
      <w:r w:rsidR="00F8519A" w:rsidRPr="009A4FE0">
        <w:rPr>
          <w:rFonts w:ascii="Arial" w:hAnsi="Arial" w:cs="Arial"/>
          <w:b/>
          <w:bCs/>
        </w:rPr>
        <w:t xml:space="preserve"> August 2020 which is to contain the principles and provisions proposed in the amendments to the existing RACFLPP, which the Council has resolved to endorse;</w:t>
      </w:r>
    </w:p>
    <w:p w14:paraId="33BC9D7B" w14:textId="77777777" w:rsidR="00F8519A" w:rsidRPr="00B06648" w:rsidRDefault="00F8519A" w:rsidP="006B0863">
      <w:pPr>
        <w:tabs>
          <w:tab w:val="left" w:pos="870"/>
          <w:tab w:val="left" w:pos="1410"/>
        </w:tabs>
        <w:jc w:val="both"/>
        <w:rPr>
          <w:rFonts w:ascii="Arial" w:hAnsi="Arial" w:cs="Arial"/>
          <w:b/>
          <w:bCs/>
        </w:rPr>
      </w:pPr>
    </w:p>
    <w:p w14:paraId="65F23CEA" w14:textId="77777777" w:rsidR="00F8519A" w:rsidRDefault="00F8519A" w:rsidP="001F02EE">
      <w:pPr>
        <w:pStyle w:val="ListParagraph"/>
        <w:numPr>
          <w:ilvl w:val="0"/>
          <w:numId w:val="169"/>
        </w:numPr>
        <w:ind w:left="567" w:hanging="567"/>
        <w:jc w:val="both"/>
        <w:rPr>
          <w:rFonts w:ascii="Arial" w:hAnsi="Arial" w:cs="Arial"/>
          <w:b/>
          <w:bCs/>
        </w:rPr>
      </w:pPr>
      <w:r w:rsidRPr="005E79F2">
        <w:rPr>
          <w:rFonts w:ascii="Arial" w:hAnsi="Arial" w:cs="Arial"/>
          <w:b/>
          <w:bCs/>
        </w:rPr>
        <w:t xml:space="preserve">revokes the RACFLPP in accordance with deemed cl6(b) of the </w:t>
      </w:r>
      <w:r w:rsidRPr="009A4FE0">
        <w:rPr>
          <w:rFonts w:ascii="Arial" w:hAnsi="Arial" w:cs="Arial"/>
          <w:b/>
          <w:bCs/>
          <w:szCs w:val="24"/>
        </w:rPr>
        <w:t>Planning</w:t>
      </w:r>
      <w:r w:rsidRPr="005E79F2">
        <w:rPr>
          <w:rFonts w:ascii="Arial" w:hAnsi="Arial" w:cs="Arial"/>
          <w:b/>
          <w:bCs/>
        </w:rPr>
        <w:t xml:space="preserve"> and Development (Local Planning Schemes) Regulations 2015 (Schedule 2) by notice of revocation prepared by the City and published in a newspaper circulating in the Scheme Area</w:t>
      </w:r>
      <w:r>
        <w:rPr>
          <w:rFonts w:ascii="Arial" w:hAnsi="Arial" w:cs="Arial"/>
          <w:b/>
          <w:bCs/>
        </w:rPr>
        <w:t xml:space="preserve">; </w:t>
      </w:r>
    </w:p>
    <w:p w14:paraId="1917D6EB" w14:textId="77777777" w:rsidR="00F8519A" w:rsidRPr="00B06648" w:rsidRDefault="00F8519A" w:rsidP="006B0863">
      <w:pPr>
        <w:tabs>
          <w:tab w:val="left" w:pos="870"/>
          <w:tab w:val="left" w:pos="1410"/>
        </w:tabs>
        <w:jc w:val="both"/>
        <w:rPr>
          <w:rFonts w:ascii="Arial" w:hAnsi="Arial" w:cs="Arial"/>
          <w:b/>
          <w:bCs/>
        </w:rPr>
      </w:pPr>
    </w:p>
    <w:p w14:paraId="429CBD27" w14:textId="77777777" w:rsidR="00F8519A" w:rsidRDefault="00F8519A" w:rsidP="001F02EE">
      <w:pPr>
        <w:pStyle w:val="ListParagraph"/>
        <w:numPr>
          <w:ilvl w:val="0"/>
          <w:numId w:val="169"/>
        </w:numPr>
        <w:ind w:left="567" w:hanging="567"/>
        <w:jc w:val="both"/>
        <w:rPr>
          <w:rFonts w:ascii="Arial" w:hAnsi="Arial" w:cs="Arial"/>
          <w:b/>
          <w:bCs/>
        </w:rPr>
      </w:pPr>
      <w:r w:rsidRPr="009A4FE0">
        <w:rPr>
          <w:rFonts w:ascii="Arial" w:hAnsi="Arial" w:cs="Arial"/>
          <w:b/>
          <w:bCs/>
          <w:szCs w:val="24"/>
        </w:rPr>
        <w:t>resolves</w:t>
      </w:r>
      <w:r w:rsidRPr="005E79F2">
        <w:rPr>
          <w:rFonts w:ascii="Arial" w:hAnsi="Arial" w:cs="Arial"/>
          <w:b/>
          <w:bCs/>
        </w:rPr>
        <w:t xml:space="preserve"> that from the time of advertising of the new RACFLPP, the provisions of the new RACFLPP are to be applied in accordance with the principles of a seriously entertained planning proposal</w:t>
      </w:r>
      <w:r>
        <w:rPr>
          <w:rFonts w:ascii="Arial" w:hAnsi="Arial" w:cs="Arial"/>
          <w:b/>
          <w:bCs/>
        </w:rPr>
        <w:t>; and</w:t>
      </w:r>
    </w:p>
    <w:p w14:paraId="12115B76" w14:textId="77777777" w:rsidR="00F8519A" w:rsidRPr="00B06648" w:rsidRDefault="00F8519A" w:rsidP="006B0863">
      <w:pPr>
        <w:tabs>
          <w:tab w:val="left" w:pos="870"/>
          <w:tab w:val="left" w:pos="1410"/>
        </w:tabs>
        <w:jc w:val="both"/>
        <w:rPr>
          <w:rFonts w:ascii="Arial" w:hAnsi="Arial" w:cs="Arial"/>
          <w:b/>
          <w:bCs/>
        </w:rPr>
      </w:pPr>
    </w:p>
    <w:p w14:paraId="3EEE6C9F" w14:textId="7CCB2D53" w:rsidR="00F8519A" w:rsidRDefault="00F8519A" w:rsidP="001F02EE">
      <w:pPr>
        <w:pStyle w:val="ListParagraph"/>
        <w:numPr>
          <w:ilvl w:val="0"/>
          <w:numId w:val="169"/>
        </w:numPr>
        <w:ind w:left="567" w:hanging="567"/>
        <w:jc w:val="both"/>
        <w:rPr>
          <w:rFonts w:ascii="Arial" w:hAnsi="Arial" w:cs="Arial"/>
          <w:b/>
          <w:bCs/>
        </w:rPr>
      </w:pPr>
      <w:r>
        <w:rPr>
          <w:rFonts w:ascii="Arial" w:hAnsi="Arial" w:cs="Arial"/>
          <w:b/>
          <w:bCs/>
        </w:rPr>
        <w:t>r</w:t>
      </w:r>
      <w:r w:rsidRPr="005E79F2">
        <w:rPr>
          <w:rFonts w:ascii="Arial" w:hAnsi="Arial" w:cs="Arial"/>
          <w:b/>
          <w:bCs/>
        </w:rPr>
        <w:t>esolves that legal advice regarding the differences between recission motion and the powers to revoke a Local Planning Policy be made available to the public via published Council minutes for July 2020 Council meeting.</w:t>
      </w:r>
    </w:p>
    <w:p w14:paraId="5BC9F6C9" w14:textId="77777777" w:rsidR="00F8519A" w:rsidRPr="004C193E" w:rsidRDefault="00F8519A" w:rsidP="00F8519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BFFEC3D" w14:textId="77777777" w:rsidR="00F8519A" w:rsidRPr="006B0863" w:rsidRDefault="00F8519A" w:rsidP="00F8519A">
      <w:pPr>
        <w:contextualSpacing/>
        <w:jc w:val="both"/>
        <w:rPr>
          <w:rFonts w:ascii="Arial" w:eastAsia="Calibri" w:hAnsi="Arial" w:cs="Arial"/>
          <w:sz w:val="28"/>
          <w:szCs w:val="28"/>
        </w:rPr>
      </w:pPr>
      <w:r w:rsidRPr="006B0863">
        <w:rPr>
          <w:rFonts w:ascii="Arial" w:eastAsia="Calibri" w:hAnsi="Arial" w:cs="Arial"/>
          <w:sz w:val="28"/>
          <w:szCs w:val="28"/>
        </w:rPr>
        <w:lastRenderedPageBreak/>
        <w:t>Recommendation to Council</w:t>
      </w:r>
    </w:p>
    <w:p w14:paraId="3416BA00" w14:textId="77777777" w:rsidR="00F8519A" w:rsidRPr="006B0863" w:rsidRDefault="00F8519A" w:rsidP="00F8519A">
      <w:pPr>
        <w:ind w:left="720"/>
        <w:contextualSpacing/>
        <w:jc w:val="both"/>
        <w:rPr>
          <w:rFonts w:ascii="Arial" w:eastAsia="Calibri" w:hAnsi="Arial" w:cs="Arial"/>
          <w:szCs w:val="22"/>
        </w:rPr>
      </w:pPr>
    </w:p>
    <w:p w14:paraId="66EA63AB" w14:textId="77777777" w:rsidR="00F8519A" w:rsidRPr="006B0863" w:rsidRDefault="00F8519A" w:rsidP="00F8519A">
      <w:pPr>
        <w:contextualSpacing/>
        <w:jc w:val="both"/>
        <w:rPr>
          <w:rFonts w:ascii="Arial" w:eastAsia="Calibri" w:hAnsi="Arial" w:cs="Arial"/>
          <w:szCs w:val="22"/>
        </w:rPr>
      </w:pPr>
      <w:r w:rsidRPr="006B0863">
        <w:rPr>
          <w:rFonts w:ascii="Arial" w:eastAsia="Calibri" w:hAnsi="Arial" w:cs="Arial"/>
          <w:szCs w:val="22"/>
        </w:rPr>
        <w:t>Council:</w:t>
      </w:r>
    </w:p>
    <w:p w14:paraId="48FE96E0" w14:textId="77777777" w:rsidR="00F8519A" w:rsidRPr="006B0863" w:rsidRDefault="00F8519A" w:rsidP="00F8519A">
      <w:pPr>
        <w:contextualSpacing/>
        <w:jc w:val="both"/>
        <w:rPr>
          <w:rFonts w:ascii="Arial" w:eastAsia="Calibri" w:hAnsi="Arial" w:cs="Arial"/>
          <w:szCs w:val="22"/>
        </w:rPr>
      </w:pPr>
    </w:p>
    <w:p w14:paraId="69EEDD99" w14:textId="77777777" w:rsidR="00F8519A" w:rsidRPr="006B0863" w:rsidRDefault="00F8519A" w:rsidP="00F8519A">
      <w:pPr>
        <w:contextualSpacing/>
        <w:jc w:val="both"/>
        <w:rPr>
          <w:rFonts w:ascii="Arial" w:eastAsia="Calibri" w:hAnsi="Arial" w:cs="Arial"/>
          <w:szCs w:val="22"/>
        </w:rPr>
      </w:pPr>
      <w:r w:rsidRPr="006B0863">
        <w:rPr>
          <w:rFonts w:ascii="Arial" w:eastAsia="Calibri" w:hAnsi="Arial" w:cs="Arial"/>
          <w:color w:val="000000"/>
          <w:szCs w:val="22"/>
          <w:shd w:val="clear" w:color="auto" w:fill="FFFFFF"/>
        </w:rPr>
        <w:t>Prepares, and advertises for a period of 21 days in accordance with the Planning and Development (Local Planning Schemes) Regulations 2015 Schedule 2, Part 2, Division 2, Clause 5(1) the amendments to the Local Planning Policy – Residential Aged Care Facilities included in Attachment 1. </w:t>
      </w:r>
    </w:p>
    <w:p w14:paraId="0BB828B4" w14:textId="77777777" w:rsidR="00F8519A" w:rsidRDefault="00F8519A" w:rsidP="00F8519A">
      <w:pPr>
        <w:contextualSpacing/>
        <w:jc w:val="both"/>
        <w:rPr>
          <w:rFonts w:ascii="Arial" w:eastAsia="Calibri" w:hAnsi="Arial" w:cs="Arial"/>
          <w:b/>
          <w:sz w:val="28"/>
          <w:szCs w:val="28"/>
        </w:rPr>
      </w:pPr>
    </w:p>
    <w:p w14:paraId="32FE2701" w14:textId="77777777" w:rsidR="00F8519A" w:rsidRPr="00504366" w:rsidRDefault="00F8519A" w:rsidP="00F8519A">
      <w:pPr>
        <w:contextualSpacing/>
        <w:jc w:val="both"/>
        <w:rPr>
          <w:rFonts w:ascii="Arial" w:eastAsia="Calibri" w:hAnsi="Arial" w:cs="Arial"/>
          <w:b/>
          <w:sz w:val="28"/>
          <w:szCs w:val="28"/>
        </w:rPr>
      </w:pPr>
    </w:p>
    <w:p w14:paraId="5B2B323F" w14:textId="77777777" w:rsidR="00F8519A" w:rsidRPr="00504366" w:rsidRDefault="00F8519A" w:rsidP="001F02EE">
      <w:pPr>
        <w:numPr>
          <w:ilvl w:val="0"/>
          <w:numId w:val="70"/>
        </w:numPr>
        <w:contextualSpacing/>
        <w:jc w:val="both"/>
        <w:rPr>
          <w:rFonts w:ascii="Arial" w:eastAsia="Calibri" w:hAnsi="Arial" w:cs="Arial"/>
          <w:b/>
          <w:bCs/>
          <w:sz w:val="28"/>
          <w:szCs w:val="28"/>
        </w:rPr>
      </w:pPr>
      <w:r w:rsidRPr="00504366">
        <w:rPr>
          <w:rFonts w:ascii="Arial" w:eastAsia="Calibri" w:hAnsi="Arial" w:cs="Arial"/>
          <w:b/>
          <w:bCs/>
          <w:sz w:val="28"/>
          <w:szCs w:val="28"/>
        </w:rPr>
        <w:t>Executive Summary</w:t>
      </w:r>
    </w:p>
    <w:p w14:paraId="23336F68" w14:textId="77777777" w:rsidR="00F8519A" w:rsidRPr="00504366" w:rsidRDefault="00F8519A" w:rsidP="00F8519A">
      <w:pPr>
        <w:contextualSpacing/>
        <w:jc w:val="both"/>
        <w:rPr>
          <w:rFonts w:ascii="Arial" w:eastAsia="Calibri" w:hAnsi="Arial" w:cs="Arial"/>
          <w:b/>
          <w:sz w:val="28"/>
          <w:szCs w:val="28"/>
        </w:rPr>
      </w:pPr>
    </w:p>
    <w:p w14:paraId="0745BE6E" w14:textId="77777777" w:rsidR="00F8519A" w:rsidRPr="00504366" w:rsidRDefault="00F8519A" w:rsidP="00F8519A">
      <w:pPr>
        <w:contextualSpacing/>
        <w:jc w:val="both"/>
        <w:rPr>
          <w:rFonts w:ascii="Arial" w:eastAsia="Calibri" w:hAnsi="Arial" w:cs="Arial"/>
          <w:szCs w:val="32"/>
        </w:rPr>
      </w:pPr>
      <w:r w:rsidRPr="00504366">
        <w:rPr>
          <w:rFonts w:ascii="Arial" w:eastAsia="Calibri" w:hAnsi="Arial" w:cs="Arial"/>
          <w:szCs w:val="32"/>
        </w:rPr>
        <w:t>The purpose of this report is for Council to prepare (adopt for advertising) amendments to the Local Planning Policy – Residential Aged Care (LPP). It is proposed that the LPP be modified to include several amendments, consistent with proposed Scheme Amendments No 10 and 11.</w:t>
      </w:r>
    </w:p>
    <w:p w14:paraId="19A726AE" w14:textId="77777777" w:rsidR="00F8519A" w:rsidRPr="00504366" w:rsidRDefault="00F8519A" w:rsidP="00F8519A">
      <w:pPr>
        <w:contextualSpacing/>
        <w:jc w:val="both"/>
        <w:rPr>
          <w:rFonts w:ascii="Arial" w:eastAsia="Calibri" w:hAnsi="Arial" w:cs="Arial"/>
          <w:szCs w:val="32"/>
        </w:rPr>
      </w:pPr>
    </w:p>
    <w:p w14:paraId="3C8394D6" w14:textId="77777777" w:rsidR="00F8519A" w:rsidRPr="00504366" w:rsidRDefault="00F8519A" w:rsidP="00F8519A">
      <w:pPr>
        <w:contextualSpacing/>
        <w:jc w:val="both"/>
        <w:rPr>
          <w:rFonts w:ascii="Arial" w:eastAsia="Calibri" w:hAnsi="Arial" w:cs="Arial"/>
          <w:szCs w:val="32"/>
        </w:rPr>
      </w:pPr>
      <w:r w:rsidRPr="00504366">
        <w:rPr>
          <w:rFonts w:ascii="Arial" w:eastAsia="Calibri" w:hAnsi="Arial" w:cs="Arial"/>
          <w:szCs w:val="32"/>
        </w:rPr>
        <w:t>The purpose of this policy is to provide guidance and development provisions for operators seeking to establish Residential Aged Care Facilities within the City of Nedlands.</w:t>
      </w:r>
    </w:p>
    <w:p w14:paraId="1EF1B55A" w14:textId="77777777" w:rsidR="00F8519A" w:rsidRPr="00504366" w:rsidRDefault="00F8519A" w:rsidP="00F8519A">
      <w:pPr>
        <w:contextualSpacing/>
        <w:jc w:val="both"/>
        <w:rPr>
          <w:rFonts w:ascii="Arial" w:eastAsia="Calibri" w:hAnsi="Arial" w:cs="Arial"/>
          <w:szCs w:val="32"/>
        </w:rPr>
      </w:pPr>
    </w:p>
    <w:p w14:paraId="39C70ED8" w14:textId="77777777" w:rsidR="00F8519A" w:rsidRPr="00504366" w:rsidRDefault="00F8519A" w:rsidP="00F8519A">
      <w:pPr>
        <w:contextualSpacing/>
        <w:jc w:val="both"/>
        <w:rPr>
          <w:rFonts w:ascii="Arial" w:eastAsia="Calibri" w:hAnsi="Arial" w:cs="Arial"/>
          <w:b/>
          <w:sz w:val="28"/>
          <w:szCs w:val="28"/>
        </w:rPr>
      </w:pPr>
      <w:r w:rsidRPr="00504366">
        <w:rPr>
          <w:rFonts w:ascii="Arial" w:eastAsia="Calibri" w:hAnsi="Arial" w:cs="Arial"/>
          <w:szCs w:val="32"/>
        </w:rPr>
        <w:t xml:space="preserve">If Council chooses to consider the amendment to the LPP the amended version will be advertised to the community as per the requirements of the City’s Local Planning Policy - Consultation of Planning Proposals and the Deemed Provisions of the </w:t>
      </w:r>
      <w:r w:rsidRPr="00504366">
        <w:rPr>
          <w:rFonts w:ascii="Arial" w:eastAsia="Calibri" w:hAnsi="Arial" w:cs="Arial"/>
          <w:i/>
          <w:iCs/>
          <w:szCs w:val="32"/>
        </w:rPr>
        <w:t>Planning and Development (Local Planning Schemes) Regulations 2015.</w:t>
      </w:r>
    </w:p>
    <w:p w14:paraId="54CA61C1" w14:textId="77777777" w:rsidR="00F8519A" w:rsidRDefault="00F8519A" w:rsidP="00F8519A">
      <w:pPr>
        <w:contextualSpacing/>
        <w:jc w:val="both"/>
        <w:rPr>
          <w:rFonts w:ascii="Arial" w:eastAsia="Calibri" w:hAnsi="Arial" w:cs="Arial"/>
          <w:b/>
          <w:szCs w:val="22"/>
        </w:rPr>
      </w:pPr>
    </w:p>
    <w:p w14:paraId="73150DBD" w14:textId="77777777" w:rsidR="00F8519A" w:rsidRPr="00504366" w:rsidRDefault="00F8519A" w:rsidP="00F8519A">
      <w:pPr>
        <w:contextualSpacing/>
        <w:jc w:val="both"/>
        <w:rPr>
          <w:rFonts w:ascii="Arial" w:eastAsia="Calibri" w:hAnsi="Arial" w:cs="Arial"/>
          <w:b/>
          <w:szCs w:val="22"/>
        </w:rPr>
      </w:pPr>
    </w:p>
    <w:p w14:paraId="09BD09B1" w14:textId="77777777" w:rsidR="00F8519A" w:rsidRPr="00504366" w:rsidRDefault="00F8519A" w:rsidP="001F02EE">
      <w:pPr>
        <w:numPr>
          <w:ilvl w:val="0"/>
          <w:numId w:val="70"/>
        </w:numPr>
        <w:contextualSpacing/>
        <w:jc w:val="both"/>
        <w:rPr>
          <w:rFonts w:ascii="Arial" w:eastAsia="Calibri" w:hAnsi="Arial" w:cs="Arial"/>
          <w:b/>
          <w:bCs/>
          <w:sz w:val="28"/>
          <w:szCs w:val="28"/>
        </w:rPr>
      </w:pPr>
      <w:r w:rsidRPr="00504366">
        <w:rPr>
          <w:rFonts w:ascii="Arial" w:eastAsia="Calibri" w:hAnsi="Arial" w:cs="Arial"/>
          <w:b/>
          <w:bCs/>
          <w:sz w:val="28"/>
          <w:szCs w:val="28"/>
        </w:rPr>
        <w:t>Background</w:t>
      </w:r>
    </w:p>
    <w:p w14:paraId="342992DC" w14:textId="77777777" w:rsidR="00F8519A" w:rsidRPr="00504366" w:rsidRDefault="00F8519A" w:rsidP="00F8519A">
      <w:pPr>
        <w:contextualSpacing/>
        <w:jc w:val="both"/>
        <w:rPr>
          <w:rFonts w:ascii="Arial" w:eastAsia="Calibri" w:hAnsi="Arial" w:cs="Arial"/>
          <w:b/>
          <w:sz w:val="28"/>
          <w:szCs w:val="28"/>
        </w:rPr>
      </w:pPr>
    </w:p>
    <w:p w14:paraId="39F3C74E" w14:textId="77777777" w:rsidR="00F8519A" w:rsidRPr="00504366" w:rsidRDefault="00F8519A" w:rsidP="00F8519A">
      <w:pPr>
        <w:contextualSpacing/>
        <w:jc w:val="both"/>
        <w:rPr>
          <w:rFonts w:ascii="Arial" w:eastAsia="Calibri" w:hAnsi="Arial" w:cs="Arial"/>
          <w:color w:val="000000"/>
          <w:szCs w:val="22"/>
          <w:shd w:val="clear" w:color="auto" w:fill="FFFFFF"/>
        </w:rPr>
      </w:pPr>
      <w:r w:rsidRPr="00504366">
        <w:rPr>
          <w:rFonts w:ascii="Arial" w:eastAsia="Calibri" w:hAnsi="Arial" w:cs="Arial"/>
          <w:szCs w:val="32"/>
        </w:rPr>
        <w:t xml:space="preserve">At the Council Meeting 17 December 2019 Council resolved to prepare and advertise the Local Planning Policy - Residential Aged Care Facilities for a period of 21 days, in accordance </w:t>
      </w:r>
      <w:r w:rsidRPr="00504366">
        <w:rPr>
          <w:rFonts w:ascii="Arial" w:eastAsia="Calibri" w:hAnsi="Arial" w:cs="Arial"/>
          <w:color w:val="000000"/>
          <w:szCs w:val="22"/>
          <w:shd w:val="clear" w:color="auto" w:fill="FFFFFF"/>
        </w:rPr>
        <w:t>with the </w:t>
      </w:r>
      <w:r w:rsidRPr="00504366">
        <w:rPr>
          <w:rFonts w:ascii="Arial" w:eastAsia="Calibri" w:hAnsi="Arial" w:cs="Arial"/>
          <w:i/>
          <w:iCs/>
          <w:color w:val="000000"/>
          <w:szCs w:val="22"/>
          <w:shd w:val="clear" w:color="auto" w:fill="FFFFFF"/>
        </w:rPr>
        <w:t>Planning and Development (Local Planning Schemes) Regulations 2015 </w:t>
      </w:r>
      <w:r w:rsidRPr="00504366">
        <w:rPr>
          <w:rFonts w:ascii="Arial" w:eastAsia="Calibri" w:hAnsi="Arial" w:cs="Arial"/>
          <w:color w:val="000000"/>
          <w:szCs w:val="22"/>
          <w:shd w:val="clear" w:color="auto" w:fill="FFFFFF"/>
        </w:rPr>
        <w:t>Schedule 2, Part 2, Clause 4. </w:t>
      </w:r>
    </w:p>
    <w:p w14:paraId="5831DCD1" w14:textId="77777777" w:rsidR="00F8519A" w:rsidRPr="00504366" w:rsidRDefault="00F8519A" w:rsidP="00F8519A">
      <w:pPr>
        <w:contextualSpacing/>
        <w:jc w:val="both"/>
        <w:rPr>
          <w:rFonts w:ascii="Arial" w:eastAsia="Calibri" w:hAnsi="Arial" w:cs="Arial"/>
          <w:color w:val="000000"/>
          <w:szCs w:val="22"/>
          <w:shd w:val="clear" w:color="auto" w:fill="FFFFFF"/>
        </w:rPr>
      </w:pPr>
    </w:p>
    <w:p w14:paraId="0BF123D5" w14:textId="77777777" w:rsidR="00F8519A" w:rsidRPr="00504366" w:rsidRDefault="00F8519A" w:rsidP="00F8519A">
      <w:pPr>
        <w:contextualSpacing/>
        <w:jc w:val="both"/>
        <w:rPr>
          <w:rFonts w:ascii="Arial" w:eastAsia="Calibri" w:hAnsi="Arial" w:cs="Arial"/>
          <w:szCs w:val="32"/>
        </w:rPr>
      </w:pPr>
      <w:r w:rsidRPr="00504366">
        <w:rPr>
          <w:rFonts w:ascii="Arial" w:eastAsia="Calibri" w:hAnsi="Arial" w:cs="Arial"/>
          <w:color w:val="000000"/>
          <w:szCs w:val="22"/>
          <w:shd w:val="clear" w:color="auto" w:fill="FFFFFF"/>
        </w:rPr>
        <w:t>It was noted in a Memo to Council on the 15 April 2020 that during the advertising period errors had been identified in the advertised LPP by Administration. These errors included that where a site was greater than 2000m</w:t>
      </w:r>
      <w:r w:rsidRPr="00504366">
        <w:rPr>
          <w:rFonts w:ascii="Arial" w:eastAsia="Calibri" w:hAnsi="Arial" w:cs="Arial"/>
          <w:color w:val="000000"/>
          <w:szCs w:val="22"/>
          <w:shd w:val="clear" w:color="auto" w:fill="FFFFFF"/>
          <w:vertAlign w:val="superscript"/>
        </w:rPr>
        <w:t>2</w:t>
      </w:r>
      <w:r w:rsidRPr="00504366">
        <w:rPr>
          <w:rFonts w:ascii="Arial" w:eastAsia="Calibri" w:hAnsi="Arial" w:cs="Arial"/>
          <w:color w:val="000000"/>
          <w:szCs w:val="22"/>
          <w:shd w:val="clear" w:color="auto" w:fill="FFFFFF"/>
        </w:rPr>
        <w:t>, the policy was advertised with provisions that referenced R80, however, incorrectly specified the primary controls as being 3 storeys and plot ratio of 0.8, in lieu of 4 storeys with a plot ratio of 1.0.</w:t>
      </w:r>
    </w:p>
    <w:p w14:paraId="3CF8570E" w14:textId="77777777" w:rsidR="00F8519A" w:rsidRPr="00504366" w:rsidRDefault="00F8519A" w:rsidP="00F8519A">
      <w:pPr>
        <w:contextualSpacing/>
        <w:jc w:val="both"/>
        <w:rPr>
          <w:rFonts w:ascii="Arial" w:eastAsia="Calibri" w:hAnsi="Arial" w:cs="Arial"/>
          <w:szCs w:val="32"/>
        </w:rPr>
      </w:pPr>
    </w:p>
    <w:p w14:paraId="1E30822A" w14:textId="77777777" w:rsidR="00F8519A" w:rsidRPr="00504366" w:rsidRDefault="00F8519A" w:rsidP="00F8519A">
      <w:pPr>
        <w:contextualSpacing/>
        <w:jc w:val="both"/>
        <w:rPr>
          <w:rFonts w:ascii="Arial" w:eastAsia="Calibri" w:hAnsi="Arial" w:cs="Arial"/>
          <w:color w:val="000000"/>
          <w:szCs w:val="22"/>
          <w:shd w:val="clear" w:color="auto" w:fill="FFFFFF"/>
        </w:rPr>
      </w:pPr>
      <w:r w:rsidRPr="00504366">
        <w:rPr>
          <w:rFonts w:ascii="Arial" w:eastAsia="Calibri" w:hAnsi="Arial" w:cs="Arial"/>
          <w:color w:val="000000"/>
          <w:szCs w:val="22"/>
          <w:shd w:val="clear" w:color="auto" w:fill="FFFFFF"/>
        </w:rPr>
        <w:t>At the Council Meeting 28 April 2020 Council resolved to adopt the Local Planning Policy – Residential Aged Care Facilities and include the provisions that had not been advertised, being the 4 storey height limit and plot ratio of 1.0 in the adopted version.</w:t>
      </w:r>
    </w:p>
    <w:p w14:paraId="45FE4313" w14:textId="77777777" w:rsidR="00F8519A" w:rsidRPr="00504366" w:rsidRDefault="00F8519A" w:rsidP="00F8519A">
      <w:pPr>
        <w:contextualSpacing/>
        <w:jc w:val="both"/>
        <w:rPr>
          <w:rFonts w:ascii="Arial" w:eastAsia="Calibri" w:hAnsi="Arial" w:cs="Arial"/>
          <w:color w:val="000000"/>
          <w:szCs w:val="22"/>
          <w:shd w:val="clear" w:color="auto" w:fill="FFFFFF"/>
        </w:rPr>
      </w:pPr>
    </w:p>
    <w:p w14:paraId="4660041F" w14:textId="77777777" w:rsidR="00F8519A" w:rsidRPr="00504366" w:rsidRDefault="00F8519A" w:rsidP="00F8519A">
      <w:pPr>
        <w:contextualSpacing/>
        <w:jc w:val="both"/>
        <w:rPr>
          <w:rFonts w:ascii="Arial" w:eastAsia="Calibri" w:hAnsi="Arial" w:cs="Arial"/>
          <w:color w:val="000000"/>
          <w:szCs w:val="22"/>
          <w:shd w:val="clear" w:color="auto" w:fill="FFFFFF"/>
        </w:rPr>
      </w:pPr>
      <w:r w:rsidRPr="00504366">
        <w:rPr>
          <w:rFonts w:ascii="Arial" w:eastAsia="Calibri" w:hAnsi="Arial" w:cs="Arial"/>
          <w:color w:val="000000"/>
          <w:szCs w:val="22"/>
          <w:shd w:val="clear" w:color="auto" w:fill="FFFFFF"/>
        </w:rPr>
        <w:t xml:space="preserve">The LPP was first tested against a complex development application with the submission of a Residential Aged Care Facility proposal at 16-18 Betty Street </w:t>
      </w:r>
      <w:r w:rsidRPr="00504366">
        <w:rPr>
          <w:rFonts w:ascii="Arial" w:eastAsia="Calibri" w:hAnsi="Arial" w:cs="Arial"/>
          <w:color w:val="000000"/>
          <w:szCs w:val="22"/>
          <w:shd w:val="clear" w:color="auto" w:fill="FFFFFF"/>
        </w:rPr>
        <w:lastRenderedPageBreak/>
        <w:t>and 73-75 Doonan Road Nedlands. During the application process, several key built form elements that the LPP did not address were identified. Further to this, Administration has recently received legal advice which identified that certain provisions of the adopted Local Planning Policy – Residential Aged Care are not appropriate to be applied in the context of commercial development. Due to this, Administration are proposing amendments to the LPP that apply built form provisions consistent with the proposed Scheme Amendments No 10 and 11.  The amendments are now presented to Council seeking to rectify this.</w:t>
      </w:r>
    </w:p>
    <w:p w14:paraId="6C8AF964" w14:textId="77777777" w:rsidR="00F8519A" w:rsidRPr="00504366" w:rsidRDefault="00F8519A" w:rsidP="00F8519A">
      <w:pPr>
        <w:contextualSpacing/>
        <w:jc w:val="both"/>
        <w:rPr>
          <w:rFonts w:ascii="Arial" w:eastAsia="Calibri" w:hAnsi="Arial" w:cs="Arial"/>
          <w:b/>
          <w:sz w:val="28"/>
          <w:szCs w:val="28"/>
        </w:rPr>
      </w:pPr>
    </w:p>
    <w:p w14:paraId="2A8E7341" w14:textId="77777777" w:rsidR="00F8519A" w:rsidRPr="00504366" w:rsidRDefault="00F8519A" w:rsidP="001F02EE">
      <w:pPr>
        <w:numPr>
          <w:ilvl w:val="0"/>
          <w:numId w:val="70"/>
        </w:numPr>
        <w:contextualSpacing/>
        <w:jc w:val="both"/>
        <w:rPr>
          <w:rFonts w:ascii="Arial" w:eastAsia="Calibri" w:hAnsi="Arial"/>
          <w:b/>
          <w:bCs/>
          <w:sz w:val="28"/>
          <w:szCs w:val="28"/>
        </w:rPr>
      </w:pPr>
      <w:r w:rsidRPr="00504366">
        <w:rPr>
          <w:rFonts w:ascii="Arial" w:eastAsia="Calibri" w:hAnsi="Arial" w:cs="Arial"/>
          <w:b/>
          <w:bCs/>
          <w:sz w:val="28"/>
          <w:szCs w:val="28"/>
        </w:rPr>
        <w:t>Design Requirements</w:t>
      </w:r>
    </w:p>
    <w:p w14:paraId="35E85D41" w14:textId="77777777" w:rsidR="00F8519A" w:rsidRPr="00504366" w:rsidRDefault="00F8519A" w:rsidP="00F8519A">
      <w:pPr>
        <w:contextualSpacing/>
        <w:jc w:val="both"/>
        <w:rPr>
          <w:rFonts w:ascii="Arial" w:eastAsia="Calibri" w:hAnsi="Arial"/>
          <w:color w:val="000000"/>
          <w:szCs w:val="22"/>
          <w:shd w:val="clear" w:color="auto" w:fill="FFFFFF"/>
        </w:rPr>
      </w:pPr>
    </w:p>
    <w:p w14:paraId="2E4E5BE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The proposed policy amendments relate to the following clauses:</w:t>
      </w:r>
    </w:p>
    <w:p w14:paraId="0F27BBB4" w14:textId="77777777" w:rsidR="00F8519A" w:rsidRPr="00504366" w:rsidRDefault="00F8519A" w:rsidP="00F8519A">
      <w:pPr>
        <w:contextualSpacing/>
        <w:jc w:val="both"/>
        <w:rPr>
          <w:rFonts w:ascii="Arial" w:eastAsia="Calibri" w:hAnsi="Arial"/>
          <w:color w:val="000000"/>
          <w:szCs w:val="22"/>
          <w:shd w:val="clear" w:color="auto" w:fill="FFFFFF"/>
        </w:rPr>
      </w:pPr>
    </w:p>
    <w:p w14:paraId="0258B0A0"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4.2 - Design Requirements</w:t>
      </w:r>
    </w:p>
    <w:p w14:paraId="1F7CA180"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4.5 - Visual Privacy </w:t>
      </w:r>
    </w:p>
    <w:p w14:paraId="0B4C67E6"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4.6 - Landscaping</w:t>
      </w:r>
    </w:p>
    <w:p w14:paraId="0D3A961C"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4.7 - Boundary Fencing </w:t>
      </w:r>
    </w:p>
    <w:p w14:paraId="1B9D6274"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6.0 - Additional Development Requirements </w:t>
      </w:r>
    </w:p>
    <w:p w14:paraId="7FD6AB0B" w14:textId="77777777" w:rsidR="00F8519A" w:rsidRPr="003D3698" w:rsidRDefault="00F8519A" w:rsidP="001F02EE">
      <w:pPr>
        <w:pStyle w:val="ListParagraph"/>
        <w:numPr>
          <w:ilvl w:val="0"/>
          <w:numId w:val="82"/>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11.0 – Definitions </w:t>
      </w:r>
    </w:p>
    <w:p w14:paraId="696CB9F5" w14:textId="77777777" w:rsidR="00F8519A" w:rsidRPr="00504366" w:rsidRDefault="00F8519A" w:rsidP="00F8519A">
      <w:pPr>
        <w:contextualSpacing/>
        <w:jc w:val="both"/>
        <w:rPr>
          <w:rFonts w:ascii="Arial" w:eastAsia="Calibri" w:hAnsi="Arial"/>
          <w:color w:val="000000"/>
          <w:szCs w:val="22"/>
          <w:shd w:val="clear" w:color="auto" w:fill="FFFFFF"/>
        </w:rPr>
      </w:pPr>
    </w:p>
    <w:p w14:paraId="0B26DAAD"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No changes are proposed to the Policy Objectives or the other Policy measures under in clauses relating to 3.0 or 4.0 respectively. </w:t>
      </w:r>
    </w:p>
    <w:p w14:paraId="6C9FDD30" w14:textId="77777777" w:rsidR="00F8519A" w:rsidRPr="00504366" w:rsidRDefault="00F8519A" w:rsidP="00F8519A">
      <w:pPr>
        <w:contextualSpacing/>
        <w:jc w:val="both"/>
        <w:rPr>
          <w:rFonts w:ascii="Arial" w:eastAsia="Calibri" w:hAnsi="Arial"/>
          <w:color w:val="000000"/>
          <w:szCs w:val="22"/>
          <w:shd w:val="clear" w:color="auto" w:fill="FFFFFF"/>
        </w:rPr>
      </w:pPr>
    </w:p>
    <w:p w14:paraId="4BF55912"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4.2 – Design Requirements </w:t>
      </w:r>
    </w:p>
    <w:p w14:paraId="1E66F144" w14:textId="77777777" w:rsidR="00F8519A" w:rsidRPr="00504366" w:rsidRDefault="00F8519A" w:rsidP="00F8519A">
      <w:pPr>
        <w:contextualSpacing/>
        <w:jc w:val="both"/>
        <w:rPr>
          <w:rFonts w:ascii="Arial" w:eastAsia="Calibri" w:hAnsi="Arial"/>
          <w:color w:val="000000"/>
          <w:szCs w:val="22"/>
          <w:shd w:val="clear" w:color="auto" w:fill="FFFFFF"/>
        </w:rPr>
      </w:pPr>
    </w:p>
    <w:p w14:paraId="6E427C7E"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All existing Design Requirements contained within clause 4.2 are to proposed to be deleted and replaced with the following provisions:</w:t>
      </w:r>
    </w:p>
    <w:p w14:paraId="07AECFDC" w14:textId="77777777" w:rsidR="00F8519A" w:rsidRPr="00504366" w:rsidRDefault="00F8519A" w:rsidP="00F8519A">
      <w:pPr>
        <w:contextualSpacing/>
        <w:jc w:val="both"/>
        <w:rPr>
          <w:rFonts w:ascii="Arial" w:eastAsia="Calibri" w:hAnsi="Arial"/>
          <w:szCs w:val="22"/>
          <w:shd w:val="clear" w:color="auto" w:fill="FFFFFF"/>
        </w:rPr>
      </w:pPr>
    </w:p>
    <w:p w14:paraId="5868D58E" w14:textId="77777777" w:rsidR="00F8519A" w:rsidRPr="00504366" w:rsidRDefault="00F8519A" w:rsidP="00F8519A">
      <w:pPr>
        <w:ind w:left="720" w:hanging="720"/>
        <w:jc w:val="both"/>
        <w:textAlignment w:val="baseline"/>
        <w:rPr>
          <w:rFonts w:eastAsia="Calibri" w:cs="Arial"/>
          <w:szCs w:val="24"/>
          <w:lang w:eastAsia="en-AU"/>
        </w:rPr>
      </w:pPr>
      <w:r w:rsidRPr="00504366">
        <w:rPr>
          <w:rFonts w:ascii="Arial" w:hAnsi="Arial" w:cs="Arial"/>
          <w:szCs w:val="24"/>
          <w:lang w:val="en-GB" w:eastAsia="en-AU"/>
        </w:rPr>
        <w:t>4.2.1  In accordance with clause 32.4(5) of LPS 3, where applied for in the Mixed-Use zone, Residential Aged Care Facilities shall comply with relevant development standards of the R-AC density coding applicable to the subject site.</w:t>
      </w:r>
      <w:r w:rsidRPr="00504366">
        <w:rPr>
          <w:rFonts w:eastAsia="Calibri" w:cs="Arial"/>
          <w:szCs w:val="24"/>
          <w:lang w:eastAsia="en-AU"/>
        </w:rPr>
        <w:t> </w:t>
      </w:r>
    </w:p>
    <w:p w14:paraId="48D58FFD" w14:textId="77777777" w:rsidR="00F8519A" w:rsidRPr="00504366" w:rsidRDefault="00F8519A" w:rsidP="00F8519A">
      <w:pPr>
        <w:ind w:left="993" w:hanging="709"/>
        <w:jc w:val="both"/>
        <w:textAlignment w:val="baseline"/>
        <w:rPr>
          <w:rFonts w:ascii="Segoe UI" w:hAnsi="Segoe UI" w:cs="Segoe UI"/>
          <w:sz w:val="18"/>
          <w:szCs w:val="18"/>
          <w:lang w:eastAsia="en-AU"/>
        </w:rPr>
      </w:pPr>
    </w:p>
    <w:p w14:paraId="4401A9DD" w14:textId="77777777" w:rsidR="00F8519A" w:rsidRPr="00504366" w:rsidRDefault="00F8519A" w:rsidP="00F8519A">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4.2.2</w:t>
      </w:r>
      <w:r>
        <w:rPr>
          <w:rFonts w:ascii="Arial" w:hAnsi="Arial" w:cs="Arial"/>
          <w:szCs w:val="24"/>
          <w:lang w:val="en-GB" w:eastAsia="en-AU"/>
        </w:rPr>
        <w:tab/>
      </w:r>
      <w:r w:rsidRPr="00504366">
        <w:rPr>
          <w:rFonts w:ascii="Arial" w:hAnsi="Arial" w:cs="Arial"/>
          <w:szCs w:val="24"/>
          <w:lang w:val="en-GB" w:eastAsia="en-AU"/>
        </w:rPr>
        <w:t>In relation to applications for Residential Aged Care Facilities on land coded R10, R12.5, R15, R20, R30 and R35, the preparation of Local Development Plan (LDP) may be required in accordance with Part 6 of the Planning and Development (Local Planning Schemes) Regulations 2015 Schedule 2 “Deemed Provisions.” The purpose of the LDP is to provide specific guidance for Residential Aged Care Facilities to ensure the achievement of orderly and proper planning outcomes. The LDP shall be consistent with the requirements below. </w:t>
      </w:r>
    </w:p>
    <w:p w14:paraId="0EDE4BAB" w14:textId="77777777" w:rsidR="00F8519A" w:rsidRPr="00504366" w:rsidRDefault="00F8519A" w:rsidP="00F8519A">
      <w:pPr>
        <w:jc w:val="both"/>
        <w:textAlignment w:val="baseline"/>
        <w:rPr>
          <w:rFonts w:ascii="Segoe UI" w:hAnsi="Segoe UI" w:cs="Segoe UI"/>
          <w:sz w:val="18"/>
          <w:szCs w:val="18"/>
          <w:lang w:eastAsia="en-AU"/>
        </w:rPr>
      </w:pPr>
    </w:p>
    <w:p w14:paraId="0109A46F" w14:textId="77777777" w:rsidR="00F8519A" w:rsidRPr="00504366" w:rsidRDefault="00F8519A" w:rsidP="00F8519A">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 xml:space="preserve">4.2.3 </w:t>
      </w:r>
      <w:r>
        <w:rPr>
          <w:rFonts w:ascii="Arial" w:hAnsi="Arial" w:cs="Arial"/>
          <w:szCs w:val="24"/>
          <w:lang w:val="en-GB" w:eastAsia="en-AU"/>
        </w:rPr>
        <w:tab/>
      </w:r>
      <w:r w:rsidRPr="00504366">
        <w:rPr>
          <w:rFonts w:ascii="Arial" w:hAnsi="Arial" w:cs="Arial"/>
          <w:szCs w:val="24"/>
          <w:lang w:val="en-GB" w:eastAsia="en-AU"/>
        </w:rPr>
        <w:t>Where there is no approved Structure Plan, Local Development Plan, Precinct Plan and/or Activity Centre Plan, non-residential applications are to comply with the R-Codes where relevant except where varied below: </w:t>
      </w:r>
    </w:p>
    <w:p w14:paraId="69F5EA79" w14:textId="77777777" w:rsidR="00F8519A" w:rsidRPr="00504366" w:rsidRDefault="00F8519A" w:rsidP="00F8519A">
      <w:pPr>
        <w:spacing w:after="200" w:line="276" w:lineRule="auto"/>
        <w:ind w:left="720"/>
        <w:contextualSpacing/>
        <w:jc w:val="both"/>
        <w:rPr>
          <w:rFonts w:ascii="Arial" w:eastAsia="Calibri" w:hAnsi="Arial"/>
          <w:szCs w:val="22"/>
        </w:rPr>
      </w:pPr>
    </w:p>
    <w:p w14:paraId="1A310DFC" w14:textId="77777777" w:rsidR="00F8519A" w:rsidRPr="00504366" w:rsidRDefault="00F8519A" w:rsidP="001F02EE">
      <w:pPr>
        <w:numPr>
          <w:ilvl w:val="0"/>
          <w:numId w:val="73"/>
        </w:numPr>
        <w:ind w:left="1134" w:hanging="425"/>
        <w:contextualSpacing/>
        <w:jc w:val="both"/>
        <w:rPr>
          <w:rFonts w:ascii="Arial" w:eastAsia="Calibri" w:hAnsi="Arial"/>
          <w:szCs w:val="22"/>
        </w:rPr>
      </w:pPr>
      <w:r w:rsidRPr="00504366">
        <w:rPr>
          <w:rFonts w:ascii="Arial" w:eastAsia="Calibri" w:hAnsi="Arial"/>
          <w:szCs w:val="22"/>
        </w:rPr>
        <w:t>In relation to land coded R10 to R35: </w:t>
      </w:r>
    </w:p>
    <w:p w14:paraId="66F23C4F" w14:textId="77777777" w:rsidR="00F8519A" w:rsidRPr="00504366" w:rsidRDefault="00F8519A" w:rsidP="00F8519A">
      <w:pPr>
        <w:ind w:left="1353"/>
        <w:contextualSpacing/>
        <w:jc w:val="both"/>
        <w:rPr>
          <w:rFonts w:ascii="Arial" w:eastAsia="Calibri" w:hAnsi="Arial"/>
          <w:szCs w:val="22"/>
        </w:rPr>
      </w:pPr>
    </w:p>
    <w:p w14:paraId="760092A4" w14:textId="77777777" w:rsidR="00F8519A" w:rsidRPr="00504366" w:rsidRDefault="00F8519A" w:rsidP="001F02EE">
      <w:pPr>
        <w:numPr>
          <w:ilvl w:val="0"/>
          <w:numId w:val="75"/>
        </w:numPr>
        <w:ind w:left="1701" w:hanging="567"/>
        <w:contextualSpacing/>
        <w:jc w:val="both"/>
        <w:rPr>
          <w:rFonts w:ascii="Arial" w:eastAsia="Calibri" w:hAnsi="Arial"/>
          <w:szCs w:val="22"/>
        </w:rPr>
      </w:pPr>
      <w:r w:rsidRPr="00504366">
        <w:rPr>
          <w:rFonts w:ascii="Arial" w:eastAsia="Calibri" w:hAnsi="Arial"/>
          <w:szCs w:val="22"/>
        </w:rPr>
        <w:lastRenderedPageBreak/>
        <w:t xml:space="preserve">A maximum building height of two storeys with a maximum external wall height of 8.5m and maximum overall height of 10m as measured from Natural Ground Level. A storey is defined in accordance with R-Codes; and </w:t>
      </w:r>
    </w:p>
    <w:p w14:paraId="0F0685A8" w14:textId="77777777" w:rsidR="00F8519A" w:rsidRPr="00504366" w:rsidRDefault="00F8519A" w:rsidP="001F02EE">
      <w:pPr>
        <w:numPr>
          <w:ilvl w:val="0"/>
          <w:numId w:val="75"/>
        </w:numPr>
        <w:ind w:left="1701" w:hanging="567"/>
        <w:contextualSpacing/>
        <w:jc w:val="both"/>
        <w:rPr>
          <w:rFonts w:ascii="Arial" w:eastAsia="Calibri" w:hAnsi="Arial"/>
          <w:szCs w:val="22"/>
        </w:rPr>
      </w:pPr>
      <w:r w:rsidRPr="00504366">
        <w:rPr>
          <w:rFonts w:ascii="Arial" w:eastAsia="Calibri" w:hAnsi="Arial"/>
          <w:szCs w:val="22"/>
        </w:rPr>
        <w:t>The following setbacks shall apply: </w:t>
      </w:r>
    </w:p>
    <w:p w14:paraId="08423D0D" w14:textId="77777777" w:rsidR="00F8519A" w:rsidRPr="00504366" w:rsidRDefault="00F8519A" w:rsidP="001F02EE">
      <w:pPr>
        <w:numPr>
          <w:ilvl w:val="0"/>
          <w:numId w:val="74"/>
        </w:numPr>
        <w:ind w:left="2476"/>
        <w:contextualSpacing/>
        <w:jc w:val="both"/>
        <w:rPr>
          <w:rFonts w:ascii="Arial" w:eastAsia="Calibri" w:hAnsi="Arial"/>
          <w:szCs w:val="22"/>
        </w:rPr>
      </w:pPr>
      <w:r w:rsidRPr="00504366">
        <w:rPr>
          <w:rFonts w:ascii="Arial" w:eastAsia="Calibri" w:hAnsi="Arial"/>
          <w:szCs w:val="22"/>
        </w:rPr>
        <w:t>6m minimum street setback.</w:t>
      </w:r>
    </w:p>
    <w:p w14:paraId="702CC5FB" w14:textId="77777777" w:rsidR="00F8519A" w:rsidRPr="00504366" w:rsidRDefault="00F8519A" w:rsidP="001F02EE">
      <w:pPr>
        <w:numPr>
          <w:ilvl w:val="0"/>
          <w:numId w:val="74"/>
        </w:numPr>
        <w:ind w:left="2476"/>
        <w:contextualSpacing/>
        <w:jc w:val="both"/>
        <w:rPr>
          <w:rFonts w:ascii="Arial" w:eastAsia="Calibri" w:hAnsi="Arial"/>
          <w:szCs w:val="22"/>
        </w:rPr>
      </w:pPr>
      <w:r w:rsidRPr="00504366">
        <w:rPr>
          <w:rFonts w:ascii="Arial" w:eastAsia="Calibri" w:hAnsi="Arial"/>
          <w:szCs w:val="22"/>
        </w:rPr>
        <w:t>6m side and rear boundary setback. </w:t>
      </w:r>
    </w:p>
    <w:p w14:paraId="00B4191C" w14:textId="77777777" w:rsidR="00F8519A" w:rsidRPr="00504366" w:rsidRDefault="00F8519A" w:rsidP="001F02EE">
      <w:pPr>
        <w:numPr>
          <w:ilvl w:val="0"/>
          <w:numId w:val="75"/>
        </w:numPr>
        <w:ind w:left="1701" w:hanging="567"/>
        <w:contextualSpacing/>
        <w:jc w:val="both"/>
        <w:rPr>
          <w:rFonts w:ascii="Arial" w:eastAsia="Calibri" w:hAnsi="Arial"/>
          <w:szCs w:val="22"/>
        </w:rPr>
      </w:pPr>
      <w:r w:rsidRPr="00504366">
        <w:rPr>
          <w:rFonts w:ascii="Arial" w:eastAsia="Calibri" w:hAnsi="Arial"/>
          <w:szCs w:val="22"/>
        </w:rPr>
        <w:t xml:space="preserve">Maximum plot ratio of 1.0; </w:t>
      </w:r>
    </w:p>
    <w:p w14:paraId="18340271" w14:textId="77777777" w:rsidR="00F8519A" w:rsidRPr="00504366" w:rsidRDefault="00F8519A" w:rsidP="001F02EE">
      <w:pPr>
        <w:numPr>
          <w:ilvl w:val="0"/>
          <w:numId w:val="75"/>
        </w:numPr>
        <w:ind w:left="1701" w:hanging="567"/>
        <w:contextualSpacing/>
        <w:jc w:val="both"/>
        <w:rPr>
          <w:rFonts w:ascii="Arial" w:eastAsia="Calibri" w:hAnsi="Arial"/>
          <w:szCs w:val="22"/>
        </w:rPr>
      </w:pPr>
      <w:r w:rsidRPr="00504366">
        <w:rPr>
          <w:rFonts w:ascii="Arial" w:eastAsia="Calibri" w:hAnsi="Arial"/>
          <w:szCs w:val="22"/>
        </w:rPr>
        <w:t xml:space="preserve">A minimum 50 percent of site area provided as open </w:t>
      </w:r>
      <w:r w:rsidRPr="00504366">
        <w:rPr>
          <w:rFonts w:ascii="Arial" w:eastAsia="Calibri" w:hAnsi="Arial" w:cs="Arial"/>
          <w:szCs w:val="22"/>
        </w:rPr>
        <w:t>space.</w:t>
      </w:r>
      <w:r w:rsidRPr="00504366">
        <w:rPr>
          <w:rFonts w:ascii="Arial" w:eastAsia="Calibri" w:hAnsi="Arial"/>
          <w:szCs w:val="22"/>
        </w:rPr>
        <w:t> </w:t>
      </w:r>
    </w:p>
    <w:p w14:paraId="1E4E7688" w14:textId="77777777" w:rsidR="00F8519A" w:rsidRPr="00504366" w:rsidRDefault="00F8519A" w:rsidP="00F8519A">
      <w:pPr>
        <w:textAlignment w:val="baseline"/>
        <w:rPr>
          <w:rFonts w:eastAsia="Calibri" w:cs="Arial"/>
          <w:szCs w:val="24"/>
          <w:lang w:eastAsia="en-AU"/>
        </w:rPr>
      </w:pPr>
    </w:p>
    <w:p w14:paraId="4325F757" w14:textId="77777777" w:rsidR="00F8519A" w:rsidRPr="00504366" w:rsidRDefault="00F8519A" w:rsidP="00F8519A">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 xml:space="preserve">4.2.4 </w:t>
      </w:r>
      <w:r>
        <w:rPr>
          <w:rFonts w:ascii="Arial" w:hAnsi="Arial" w:cs="Arial"/>
          <w:szCs w:val="24"/>
          <w:lang w:val="en-GB" w:eastAsia="en-AU"/>
        </w:rPr>
        <w:tab/>
      </w:r>
      <w:r w:rsidRPr="00504366">
        <w:rPr>
          <w:rFonts w:ascii="Arial" w:hAnsi="Arial" w:cs="Arial"/>
          <w:szCs w:val="24"/>
          <w:lang w:val="en-GB" w:eastAsia="en-AU"/>
        </w:rPr>
        <w:t xml:space="preserve">In relation to land zoned Residential, with no resdential density code, Residential Aged Care Facilities are to comply with the following: </w:t>
      </w:r>
    </w:p>
    <w:p w14:paraId="228EA215" w14:textId="77777777" w:rsidR="00F8519A" w:rsidRPr="00504366" w:rsidRDefault="00F8519A" w:rsidP="00F8519A">
      <w:pPr>
        <w:textAlignment w:val="baseline"/>
        <w:rPr>
          <w:rFonts w:ascii="Arial" w:eastAsia="Calibri" w:hAnsi="Arial" w:cs="Arial"/>
          <w:szCs w:val="24"/>
          <w:lang w:eastAsia="en-AU"/>
        </w:rPr>
      </w:pPr>
    </w:p>
    <w:p w14:paraId="54ECB6C6" w14:textId="77777777" w:rsidR="00F8519A" w:rsidRPr="00504366" w:rsidRDefault="00F8519A" w:rsidP="001F02EE">
      <w:pPr>
        <w:numPr>
          <w:ilvl w:val="0"/>
          <w:numId w:val="83"/>
        </w:numPr>
        <w:ind w:left="1134"/>
        <w:contextualSpacing/>
        <w:jc w:val="both"/>
        <w:rPr>
          <w:rFonts w:ascii="Arial" w:eastAsia="Calibri" w:hAnsi="Arial"/>
          <w:szCs w:val="22"/>
        </w:rPr>
      </w:pPr>
      <w:r w:rsidRPr="00504366">
        <w:rPr>
          <w:rFonts w:ascii="Arial" w:eastAsia="Calibri" w:hAnsi="Arial"/>
          <w:szCs w:val="22"/>
        </w:rPr>
        <w:t xml:space="preserve">A Local Development Plan (LDP) is to be prepared in accordance with Part 6 of the </w:t>
      </w:r>
      <w:r w:rsidRPr="00504366">
        <w:rPr>
          <w:rFonts w:ascii="Arial" w:eastAsia="Calibri" w:hAnsi="Arial"/>
          <w:i/>
          <w:iCs/>
          <w:szCs w:val="22"/>
        </w:rPr>
        <w:t xml:space="preserve">Planning and Development (Local Planning </w:t>
      </w:r>
      <w:r w:rsidRPr="00504366">
        <w:rPr>
          <w:rFonts w:ascii="Arial" w:eastAsia="Calibri" w:hAnsi="Arial"/>
          <w:szCs w:val="22"/>
        </w:rPr>
        <w:t>Schemes</w:t>
      </w:r>
      <w:r w:rsidRPr="00504366">
        <w:rPr>
          <w:rFonts w:ascii="Arial" w:eastAsia="Calibri" w:hAnsi="Arial"/>
          <w:i/>
          <w:iCs/>
          <w:szCs w:val="22"/>
        </w:rPr>
        <w:t xml:space="preserve">) Regulations 2015 Schedule 2 “Deemed Provisions.” </w:t>
      </w:r>
      <w:r w:rsidRPr="00504366">
        <w:rPr>
          <w:rFonts w:ascii="Arial" w:eastAsia="Calibri" w:hAnsi="Arial"/>
          <w:szCs w:val="22"/>
        </w:rPr>
        <w:t>The purpose of the Local Development Plan is to provide specific guidance for future development on the land affected by A9 and ensure the achievement of orderly and proper planning outcomes.</w:t>
      </w:r>
    </w:p>
    <w:p w14:paraId="182CBE25" w14:textId="77777777" w:rsidR="00F8519A" w:rsidRPr="00504366" w:rsidRDefault="00F8519A" w:rsidP="00F8519A">
      <w:pPr>
        <w:ind w:left="1353"/>
        <w:contextualSpacing/>
        <w:jc w:val="both"/>
        <w:rPr>
          <w:rFonts w:ascii="Arial" w:eastAsia="Calibri" w:hAnsi="Arial"/>
          <w:szCs w:val="22"/>
        </w:rPr>
      </w:pPr>
    </w:p>
    <w:p w14:paraId="078760B8" w14:textId="77777777" w:rsidR="00F8519A" w:rsidRPr="00504366" w:rsidRDefault="00F8519A" w:rsidP="001F02EE">
      <w:pPr>
        <w:numPr>
          <w:ilvl w:val="0"/>
          <w:numId w:val="83"/>
        </w:numPr>
        <w:ind w:left="1134"/>
        <w:contextualSpacing/>
        <w:jc w:val="both"/>
        <w:rPr>
          <w:rFonts w:ascii="Arial" w:eastAsia="Calibri" w:hAnsi="Arial"/>
          <w:szCs w:val="22"/>
        </w:rPr>
      </w:pPr>
      <w:r w:rsidRPr="00504366">
        <w:rPr>
          <w:rFonts w:ascii="Arial" w:eastAsia="Calibri" w:hAnsi="Arial"/>
          <w:szCs w:val="22"/>
        </w:rPr>
        <w:t>Where there is no approved Local Development Plan, structure plan, and/or activity centre plan, the following development standards apply:</w:t>
      </w:r>
    </w:p>
    <w:p w14:paraId="6F962D0F" w14:textId="77777777" w:rsidR="00F8519A" w:rsidRPr="00504366" w:rsidRDefault="00F8519A" w:rsidP="00F8519A">
      <w:pPr>
        <w:ind w:left="1353"/>
        <w:contextualSpacing/>
        <w:jc w:val="both"/>
        <w:rPr>
          <w:rFonts w:ascii="Arial" w:eastAsia="Calibri" w:hAnsi="Arial"/>
          <w:szCs w:val="22"/>
        </w:rPr>
      </w:pPr>
    </w:p>
    <w:p w14:paraId="6F4B9DD2" w14:textId="77777777" w:rsidR="00F8519A" w:rsidRPr="00504366" w:rsidRDefault="00F8519A" w:rsidP="001F02EE">
      <w:pPr>
        <w:numPr>
          <w:ilvl w:val="0"/>
          <w:numId w:val="76"/>
        </w:numPr>
        <w:ind w:left="1713" w:hanging="579"/>
        <w:contextualSpacing/>
        <w:jc w:val="both"/>
        <w:rPr>
          <w:rFonts w:ascii="Arial" w:eastAsia="Calibri" w:hAnsi="Arial"/>
          <w:szCs w:val="22"/>
        </w:rPr>
      </w:pPr>
      <w:r w:rsidRPr="00504366">
        <w:rPr>
          <w:rFonts w:ascii="Arial" w:eastAsia="Calibri" w:hAnsi="Arial"/>
          <w:szCs w:val="22"/>
        </w:rPr>
        <w:t>An R-Code of R12.5 applies in respect of residential land use and development.</w:t>
      </w:r>
    </w:p>
    <w:p w14:paraId="42F2676B" w14:textId="77777777" w:rsidR="00F8519A" w:rsidRPr="00504366" w:rsidRDefault="00F8519A" w:rsidP="001F02EE">
      <w:pPr>
        <w:numPr>
          <w:ilvl w:val="0"/>
          <w:numId w:val="76"/>
        </w:numPr>
        <w:ind w:left="1713" w:hanging="579"/>
        <w:contextualSpacing/>
        <w:jc w:val="both"/>
        <w:rPr>
          <w:rFonts w:ascii="Arial" w:eastAsia="Calibri" w:hAnsi="Arial"/>
          <w:szCs w:val="22"/>
        </w:rPr>
      </w:pPr>
      <w:r w:rsidRPr="00504366">
        <w:rPr>
          <w:rFonts w:ascii="Arial" w:eastAsia="Calibri" w:hAnsi="Arial"/>
          <w:szCs w:val="22"/>
        </w:rPr>
        <w:t>The following provisions apply in respect of non-residential land use and development:</w:t>
      </w:r>
    </w:p>
    <w:p w14:paraId="68763D86" w14:textId="77777777" w:rsidR="00F8519A" w:rsidRPr="00504366" w:rsidRDefault="00F8519A" w:rsidP="001F02EE">
      <w:pPr>
        <w:numPr>
          <w:ilvl w:val="0"/>
          <w:numId w:val="77"/>
        </w:numPr>
        <w:ind w:left="2346"/>
        <w:contextualSpacing/>
        <w:jc w:val="both"/>
        <w:rPr>
          <w:rFonts w:ascii="Arial" w:eastAsia="Calibri" w:hAnsi="Arial"/>
          <w:szCs w:val="22"/>
        </w:rPr>
      </w:pPr>
      <w:r w:rsidRPr="00504366">
        <w:rPr>
          <w:rFonts w:ascii="Arial" w:eastAsia="Calibri" w:hAnsi="Arial"/>
          <w:szCs w:val="22"/>
        </w:rPr>
        <w:t>A minimum 6m street setback;</w:t>
      </w:r>
    </w:p>
    <w:p w14:paraId="1B232CBA" w14:textId="77777777" w:rsidR="00F8519A" w:rsidRPr="00504366" w:rsidRDefault="00F8519A" w:rsidP="001F02EE">
      <w:pPr>
        <w:numPr>
          <w:ilvl w:val="0"/>
          <w:numId w:val="77"/>
        </w:numPr>
        <w:ind w:left="2346"/>
        <w:contextualSpacing/>
        <w:jc w:val="both"/>
        <w:rPr>
          <w:rFonts w:ascii="Arial" w:eastAsia="Calibri" w:hAnsi="Arial"/>
          <w:szCs w:val="22"/>
        </w:rPr>
      </w:pPr>
      <w:r w:rsidRPr="00504366">
        <w:rPr>
          <w:rFonts w:ascii="Arial" w:eastAsia="Calibri" w:hAnsi="Arial"/>
          <w:szCs w:val="22"/>
        </w:rPr>
        <w:t>A minimum 6m and side and rear boundary setback;</w:t>
      </w:r>
    </w:p>
    <w:p w14:paraId="2F779664" w14:textId="77777777" w:rsidR="00F8519A" w:rsidRPr="00504366" w:rsidRDefault="00F8519A" w:rsidP="001F02EE">
      <w:pPr>
        <w:numPr>
          <w:ilvl w:val="0"/>
          <w:numId w:val="77"/>
        </w:numPr>
        <w:ind w:left="2346"/>
        <w:contextualSpacing/>
        <w:jc w:val="both"/>
        <w:rPr>
          <w:rFonts w:ascii="Arial" w:eastAsia="Calibri" w:hAnsi="Arial"/>
          <w:szCs w:val="22"/>
        </w:rPr>
      </w:pPr>
      <w:r w:rsidRPr="00504366">
        <w:rPr>
          <w:rFonts w:ascii="Arial" w:eastAsia="Calibri" w:hAnsi="Arial"/>
          <w:szCs w:val="22"/>
        </w:rPr>
        <w:t xml:space="preserve">A maximum building height of two storeys with an external wall height of 8.5m and maximum overall height of 10m applies, as measured from natural ground level. </w:t>
      </w:r>
      <w:r w:rsidRPr="00504366">
        <w:rPr>
          <w:rFonts w:ascii="Arial" w:eastAsia="Calibri" w:hAnsi="Arial" w:cs="Arial"/>
          <w:szCs w:val="22"/>
        </w:rPr>
        <w:t>A storey is defined in accordance with Residential Design Codes.</w:t>
      </w:r>
    </w:p>
    <w:p w14:paraId="19D1445C" w14:textId="77777777" w:rsidR="00F8519A" w:rsidRPr="00504366" w:rsidDel="006B3232" w:rsidRDefault="00F8519A" w:rsidP="001F02EE">
      <w:pPr>
        <w:numPr>
          <w:ilvl w:val="0"/>
          <w:numId w:val="77"/>
        </w:numPr>
        <w:ind w:left="2346"/>
        <w:contextualSpacing/>
        <w:jc w:val="both"/>
        <w:rPr>
          <w:rFonts w:ascii="Arial" w:eastAsia="Calibri" w:hAnsi="Arial"/>
          <w:szCs w:val="22"/>
        </w:rPr>
      </w:pPr>
      <w:r w:rsidRPr="00504366">
        <w:rPr>
          <w:rFonts w:ascii="Arial" w:eastAsia="Calibri" w:hAnsi="Arial"/>
          <w:szCs w:val="22"/>
        </w:rPr>
        <w:t>A maximum plot ratio of 1.0</w:t>
      </w:r>
    </w:p>
    <w:p w14:paraId="0C384296" w14:textId="77777777" w:rsidR="00F8519A" w:rsidRPr="00504366" w:rsidDel="0065603A" w:rsidRDefault="00F8519A" w:rsidP="00F8519A">
      <w:pPr>
        <w:contextualSpacing/>
        <w:jc w:val="both"/>
        <w:rPr>
          <w:rFonts w:ascii="Arial" w:eastAsia="Calibri" w:hAnsi="Arial"/>
          <w:color w:val="000000"/>
          <w:szCs w:val="22"/>
          <w:shd w:val="clear" w:color="auto" w:fill="FFFFFF"/>
        </w:rPr>
      </w:pPr>
    </w:p>
    <w:p w14:paraId="655F1AB4"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4.5 – Visual Privacy </w:t>
      </w:r>
    </w:p>
    <w:p w14:paraId="0C905DA9" w14:textId="77777777" w:rsidR="00F8519A" w:rsidRPr="00504366" w:rsidRDefault="00F8519A" w:rsidP="00F8519A">
      <w:pPr>
        <w:contextualSpacing/>
        <w:jc w:val="both"/>
        <w:rPr>
          <w:rFonts w:ascii="Arial" w:eastAsia="Calibri" w:hAnsi="Arial"/>
          <w:color w:val="000000"/>
          <w:szCs w:val="22"/>
          <w:shd w:val="clear" w:color="auto" w:fill="FFFFFF"/>
        </w:rPr>
      </w:pPr>
    </w:p>
    <w:p w14:paraId="1965CFF3"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All existing Visual Privacy requirements contained within clause 4.5 are to proposed to be deleted and replaced with the following provisions </w:t>
      </w:r>
    </w:p>
    <w:p w14:paraId="71E74F8D" w14:textId="77777777" w:rsidR="00F8519A" w:rsidRPr="00504366" w:rsidRDefault="00F8519A" w:rsidP="00F8519A">
      <w:pPr>
        <w:contextualSpacing/>
        <w:jc w:val="both"/>
        <w:rPr>
          <w:rFonts w:ascii="Arial" w:eastAsia="Calibri" w:hAnsi="Arial"/>
          <w:color w:val="000000"/>
          <w:szCs w:val="22"/>
          <w:shd w:val="clear" w:color="auto" w:fill="FFFFFF"/>
        </w:rPr>
      </w:pPr>
    </w:p>
    <w:p w14:paraId="51E3CFDB" w14:textId="77777777" w:rsidR="00F8519A" w:rsidRPr="00504366" w:rsidRDefault="00F8519A" w:rsidP="00F8519A">
      <w:pPr>
        <w:ind w:left="720" w:hanging="720"/>
        <w:jc w:val="both"/>
        <w:textAlignment w:val="baseline"/>
        <w:rPr>
          <w:rFonts w:ascii="Arial" w:eastAsia="Calibri" w:hAnsi="Arial"/>
          <w:szCs w:val="22"/>
        </w:rPr>
      </w:pPr>
      <w:r w:rsidRPr="00504366">
        <w:rPr>
          <w:rFonts w:ascii="Arial" w:eastAsia="Calibri" w:hAnsi="Arial" w:cs="Arial"/>
          <w:szCs w:val="24"/>
        </w:rPr>
        <w:t xml:space="preserve">4.5.1 </w:t>
      </w:r>
      <w:r w:rsidRPr="00504366">
        <w:rPr>
          <w:rFonts w:ascii="Arial" w:eastAsia="Calibri" w:hAnsi="Arial" w:cs="Arial"/>
          <w:szCs w:val="24"/>
        </w:rPr>
        <w:tab/>
        <w:t xml:space="preserve">Where located adjacent to residential properties, Residential Aged Care Facilities are to be designed so that windows to habitable rooms as defined by the National Construction Code - Building Code of Australia and outdoor active habitable space  (balconies, decks, verandas and the like) which have a finished floor level more than 0.5 metres above natural ground level and overlook any part of any other residential property behind its street setback line, are to be: </w:t>
      </w:r>
    </w:p>
    <w:p w14:paraId="2BA9D34F" w14:textId="77777777" w:rsidR="00F8519A" w:rsidRPr="00504366" w:rsidRDefault="00F8519A" w:rsidP="00F8519A">
      <w:pPr>
        <w:ind w:left="709" w:hanging="709"/>
        <w:contextualSpacing/>
        <w:jc w:val="both"/>
        <w:rPr>
          <w:rFonts w:ascii="Arial" w:eastAsia="Calibri" w:hAnsi="Arial" w:cs="Arial"/>
          <w:szCs w:val="24"/>
        </w:rPr>
      </w:pPr>
    </w:p>
    <w:p w14:paraId="2D1C53DE" w14:textId="77777777" w:rsidR="00F8519A" w:rsidRPr="00504366" w:rsidRDefault="00F8519A" w:rsidP="00F8519A">
      <w:pPr>
        <w:pStyle w:val="Heading61"/>
        <w:tabs>
          <w:tab w:val="clear" w:pos="1474"/>
        </w:tabs>
        <w:spacing w:before="0"/>
        <w:ind w:left="1276" w:hanging="567"/>
        <w:jc w:val="both"/>
        <w:rPr>
          <w:rFonts w:eastAsia="Calibri"/>
        </w:rPr>
      </w:pPr>
      <w:r w:rsidRPr="00504366">
        <w:rPr>
          <w:rFonts w:eastAsia="Calibri"/>
        </w:rPr>
        <w:lastRenderedPageBreak/>
        <w:t>Setback in accordance with the cone of vision, from the lot boundary, of the residential density code ; or</w:t>
      </w:r>
    </w:p>
    <w:p w14:paraId="32CA4125" w14:textId="77777777" w:rsidR="00F8519A" w:rsidRPr="00504366" w:rsidRDefault="00F8519A" w:rsidP="00F8519A">
      <w:pPr>
        <w:tabs>
          <w:tab w:val="num" w:pos="1134"/>
        </w:tabs>
        <w:ind w:hanging="170"/>
        <w:contextualSpacing/>
        <w:jc w:val="both"/>
        <w:rPr>
          <w:rFonts w:ascii="Arial" w:eastAsia="Calibri" w:hAnsi="Arial"/>
          <w:szCs w:val="24"/>
        </w:rPr>
      </w:pPr>
    </w:p>
    <w:p w14:paraId="1431E596" w14:textId="77777777" w:rsidR="00F8519A" w:rsidRPr="00504366" w:rsidRDefault="00F8519A" w:rsidP="00F8519A">
      <w:pPr>
        <w:pStyle w:val="Heading61"/>
        <w:tabs>
          <w:tab w:val="clear" w:pos="1474"/>
        </w:tabs>
        <w:spacing w:before="0"/>
        <w:ind w:left="1276" w:hanging="567"/>
        <w:jc w:val="both"/>
        <w:rPr>
          <w:rFonts w:eastAsia="Calibri"/>
        </w:rPr>
      </w:pPr>
      <w:r w:rsidRPr="00504366">
        <w:rPr>
          <w:rFonts w:eastAsia="Calibri"/>
        </w:rPr>
        <w:t>Where the site is not subject to a residential density code, shall be set back in direct line of sight within the cone of vision from the lot boundary at a minimum distance of 6m for habitable room windows and 7.5m for unenclosed outdoor active habitable space ; or</w:t>
      </w:r>
    </w:p>
    <w:p w14:paraId="5941675C" w14:textId="77777777" w:rsidR="00F8519A" w:rsidRPr="00504366" w:rsidRDefault="00F8519A" w:rsidP="00F8519A">
      <w:pPr>
        <w:tabs>
          <w:tab w:val="num" w:pos="1134"/>
        </w:tabs>
        <w:ind w:left="1021" w:hanging="170"/>
        <w:contextualSpacing/>
        <w:jc w:val="both"/>
        <w:rPr>
          <w:rFonts w:ascii="Arial" w:eastAsia="Calibri" w:hAnsi="Arial"/>
          <w:szCs w:val="24"/>
        </w:rPr>
      </w:pPr>
    </w:p>
    <w:p w14:paraId="3D271348" w14:textId="77777777" w:rsidR="00F8519A" w:rsidRPr="00504366" w:rsidRDefault="00F8519A" w:rsidP="00F8519A">
      <w:pPr>
        <w:pStyle w:val="Heading61"/>
        <w:tabs>
          <w:tab w:val="clear" w:pos="1474"/>
        </w:tabs>
        <w:spacing w:before="0"/>
        <w:ind w:left="1276" w:hanging="567"/>
        <w:jc w:val="both"/>
        <w:rPr>
          <w:rFonts w:eastAsia="Calibri"/>
        </w:rPr>
      </w:pPr>
      <w:r w:rsidRPr="00504366">
        <w:rPr>
          <w:rFonts w:eastAsia="Calibri"/>
        </w:rPr>
        <w:t xml:space="preserve">Where the visual privacy setback cannot be achieved, permanent screening or obscured glazing to a minimum height of 1.6m above finish floor level should be provided to restrict views within the cone of vision from any habitable room window or unenclosed outdoor active habitable space.  </w:t>
      </w:r>
    </w:p>
    <w:p w14:paraId="1F1B8959" w14:textId="77777777" w:rsidR="00F8519A" w:rsidRPr="00504366" w:rsidRDefault="00F8519A" w:rsidP="00F8519A">
      <w:pPr>
        <w:ind w:left="720"/>
        <w:contextualSpacing/>
        <w:jc w:val="both"/>
        <w:rPr>
          <w:rFonts w:ascii="Arial" w:eastAsia="Calibri" w:hAnsi="Arial"/>
          <w:szCs w:val="24"/>
        </w:rPr>
      </w:pPr>
    </w:p>
    <w:p w14:paraId="7E70ED26"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4.6 – Landscaping </w:t>
      </w:r>
    </w:p>
    <w:p w14:paraId="4D46D87E" w14:textId="77777777" w:rsidR="00F8519A" w:rsidRPr="00504366" w:rsidRDefault="00F8519A" w:rsidP="00F8519A">
      <w:pPr>
        <w:contextualSpacing/>
        <w:jc w:val="both"/>
        <w:rPr>
          <w:rFonts w:ascii="Arial" w:eastAsia="Calibri" w:hAnsi="Arial"/>
          <w:color w:val="000000"/>
          <w:szCs w:val="22"/>
          <w:shd w:val="clear" w:color="auto" w:fill="FFFFFF"/>
        </w:rPr>
      </w:pPr>
    </w:p>
    <w:p w14:paraId="31EC463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Modifcation to the wording contained within clause 4.6.5 (Landscaping) and the insertion of an additional clause 4.6.6:</w:t>
      </w:r>
    </w:p>
    <w:p w14:paraId="504DBFA2" w14:textId="77777777" w:rsidR="00F8519A" w:rsidRPr="00504366" w:rsidRDefault="00F8519A" w:rsidP="00F8519A">
      <w:pPr>
        <w:contextualSpacing/>
        <w:jc w:val="both"/>
        <w:rPr>
          <w:rFonts w:ascii="Arial" w:eastAsia="Calibri" w:hAnsi="Arial"/>
          <w:color w:val="000000"/>
          <w:szCs w:val="22"/>
          <w:shd w:val="clear" w:color="auto" w:fill="FFFFFF"/>
        </w:rPr>
      </w:pPr>
    </w:p>
    <w:p w14:paraId="51BD9107" w14:textId="77777777" w:rsidR="00F8519A" w:rsidRPr="00504366" w:rsidRDefault="00F8519A" w:rsidP="001F02EE">
      <w:pPr>
        <w:numPr>
          <w:ilvl w:val="2"/>
          <w:numId w:val="79"/>
        </w:numPr>
        <w:contextualSpacing/>
        <w:jc w:val="both"/>
        <w:rPr>
          <w:rFonts w:ascii="Arial" w:eastAsia="Calibri" w:hAnsi="Arial" w:cs="Arial"/>
          <w:szCs w:val="24"/>
        </w:rPr>
      </w:pPr>
      <w:r w:rsidRPr="00504366">
        <w:rPr>
          <w:rFonts w:ascii="Arial" w:eastAsia="Calibri" w:hAnsi="Arial" w:cs="Arial"/>
          <w:szCs w:val="24"/>
        </w:rPr>
        <w:t xml:space="preserve">Where an open-air car parking facility or area is provided at ground level a landscaping plan shall be provided demonstrating appropriate planting of 1 mature tree per every 6 car parking bays; and </w:t>
      </w:r>
    </w:p>
    <w:p w14:paraId="707197F3" w14:textId="77777777" w:rsidR="00F8519A" w:rsidRPr="00504366" w:rsidRDefault="00F8519A" w:rsidP="00F8519A">
      <w:pPr>
        <w:ind w:left="720"/>
        <w:contextualSpacing/>
        <w:jc w:val="both"/>
        <w:rPr>
          <w:rFonts w:ascii="Arial" w:eastAsia="Calibri" w:hAnsi="Arial" w:cs="Arial"/>
          <w:szCs w:val="24"/>
        </w:rPr>
      </w:pPr>
    </w:p>
    <w:p w14:paraId="50DF4062" w14:textId="77777777" w:rsidR="00F8519A" w:rsidRPr="00504366" w:rsidRDefault="00F8519A" w:rsidP="001F02EE">
      <w:pPr>
        <w:numPr>
          <w:ilvl w:val="2"/>
          <w:numId w:val="79"/>
        </w:numPr>
        <w:contextualSpacing/>
        <w:jc w:val="both"/>
        <w:rPr>
          <w:rFonts w:ascii="Arial" w:eastAsia="Calibri" w:hAnsi="Arial" w:cs="Arial"/>
          <w:szCs w:val="24"/>
        </w:rPr>
      </w:pPr>
      <w:r w:rsidRPr="00504366">
        <w:rPr>
          <w:rFonts w:ascii="Arial" w:eastAsia="Calibri" w:hAnsi="Arial" w:cs="Arial"/>
          <w:szCs w:val="24"/>
        </w:rPr>
        <w:t>Mature trees and landscaping are encouraged on site to provide buffering between the facility and any adjacent residential properties.</w:t>
      </w:r>
    </w:p>
    <w:p w14:paraId="1FB5DA3A" w14:textId="77777777" w:rsidR="00F8519A" w:rsidRPr="00504366" w:rsidRDefault="00F8519A" w:rsidP="00F8519A">
      <w:pPr>
        <w:contextualSpacing/>
        <w:jc w:val="both"/>
        <w:rPr>
          <w:rFonts w:ascii="Arial" w:eastAsia="Calibri" w:hAnsi="Arial"/>
          <w:color w:val="000000"/>
          <w:szCs w:val="22"/>
          <w:shd w:val="clear" w:color="auto" w:fill="FFFFFF"/>
        </w:rPr>
      </w:pPr>
    </w:p>
    <w:p w14:paraId="1E81A8C2"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4.7 – Boundary Fencing </w:t>
      </w:r>
    </w:p>
    <w:p w14:paraId="6F33CB1A" w14:textId="77777777" w:rsidR="00F8519A" w:rsidRPr="00504366" w:rsidRDefault="00F8519A" w:rsidP="00F8519A">
      <w:pPr>
        <w:contextualSpacing/>
        <w:jc w:val="both"/>
        <w:rPr>
          <w:rFonts w:ascii="Arial" w:eastAsia="Calibri" w:hAnsi="Arial"/>
          <w:color w:val="000000"/>
          <w:szCs w:val="22"/>
          <w:shd w:val="clear" w:color="auto" w:fill="FFFFFF"/>
        </w:rPr>
      </w:pPr>
    </w:p>
    <w:p w14:paraId="3103A03A"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Deletion of all existing provisions contained under clause 4.7 (Boundary Fencing) and to renumber the remaining provisions accordingly. </w:t>
      </w:r>
    </w:p>
    <w:p w14:paraId="7326AD9B" w14:textId="77777777" w:rsidR="00F8519A" w:rsidRPr="00504366" w:rsidRDefault="00F8519A" w:rsidP="00F8519A">
      <w:pPr>
        <w:contextualSpacing/>
        <w:jc w:val="both"/>
        <w:rPr>
          <w:rFonts w:ascii="Arial" w:eastAsia="Calibri" w:hAnsi="Arial"/>
          <w:color w:val="000000"/>
          <w:szCs w:val="22"/>
          <w:shd w:val="clear" w:color="auto" w:fill="FFFFFF"/>
        </w:rPr>
      </w:pPr>
    </w:p>
    <w:p w14:paraId="2DDEF9A9"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6.0 – Additional Development Application Requirements </w:t>
      </w:r>
    </w:p>
    <w:p w14:paraId="5E1CA707" w14:textId="77777777" w:rsidR="00F8519A" w:rsidRPr="00504366" w:rsidRDefault="00F8519A" w:rsidP="00F8519A">
      <w:pPr>
        <w:contextualSpacing/>
        <w:jc w:val="both"/>
        <w:rPr>
          <w:rFonts w:ascii="Arial" w:eastAsia="Calibri" w:hAnsi="Arial"/>
          <w:color w:val="000000"/>
          <w:szCs w:val="22"/>
          <w:u w:val="single"/>
          <w:shd w:val="clear" w:color="auto" w:fill="FFFFFF"/>
        </w:rPr>
      </w:pPr>
    </w:p>
    <w:p w14:paraId="0C40A13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Modification to clause 6.2 which includes changes to the existing wording or a new provision added:</w:t>
      </w:r>
    </w:p>
    <w:p w14:paraId="2674B2FD" w14:textId="77777777" w:rsidR="00F8519A" w:rsidRPr="00504366" w:rsidRDefault="00F8519A" w:rsidP="00F8519A">
      <w:pPr>
        <w:contextualSpacing/>
        <w:jc w:val="both"/>
        <w:rPr>
          <w:rFonts w:ascii="Arial" w:eastAsia="Calibri" w:hAnsi="Arial"/>
          <w:color w:val="000000"/>
          <w:szCs w:val="22"/>
          <w:shd w:val="clear" w:color="auto" w:fill="FFFFFF"/>
        </w:rPr>
      </w:pPr>
    </w:p>
    <w:p w14:paraId="660353BF"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Hours of operation of the Residential Aged Care Facility;</w:t>
      </w:r>
    </w:p>
    <w:p w14:paraId="28B0BD4D"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Hours of visitation and number of visitors permitted at any time;</w:t>
      </w:r>
    </w:p>
    <w:p w14:paraId="1F5AF091"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Staff numbers;</w:t>
      </w:r>
    </w:p>
    <w:p w14:paraId="7ECBA9FD" w14:textId="77777777" w:rsidR="00F8519A" w:rsidRPr="00504366" w:rsidRDefault="00F8519A" w:rsidP="001F02EE">
      <w:pPr>
        <w:numPr>
          <w:ilvl w:val="0"/>
          <w:numId w:val="80"/>
        </w:numPr>
        <w:ind w:left="567" w:hanging="567"/>
        <w:contextualSpacing/>
        <w:jc w:val="both"/>
        <w:rPr>
          <w:rFonts w:ascii="Arial" w:eastAsia="Calibri" w:hAnsi="Arial"/>
          <w:szCs w:val="22"/>
        </w:rPr>
      </w:pPr>
      <w:r w:rsidRPr="00504366">
        <w:rPr>
          <w:rFonts w:ascii="Arial" w:eastAsia="Calibri" w:hAnsi="Arial" w:cs="Arial"/>
          <w:szCs w:val="24"/>
        </w:rPr>
        <w:t xml:space="preserve">Any supplementary or incidental uses, and supporting evidence that those uses are appurtenant to the predominant use of “Residential Aged Care” </w:t>
      </w:r>
    </w:p>
    <w:p w14:paraId="66453B68" w14:textId="77777777" w:rsidR="00F8519A" w:rsidRPr="00504366" w:rsidRDefault="00F8519A" w:rsidP="00F8519A">
      <w:pPr>
        <w:contextualSpacing/>
        <w:jc w:val="both"/>
        <w:rPr>
          <w:rFonts w:ascii="Arial" w:eastAsia="Calibri" w:hAnsi="Arial"/>
          <w:color w:val="000000"/>
          <w:szCs w:val="22"/>
          <w:shd w:val="clear" w:color="auto" w:fill="FFFFFF"/>
        </w:rPr>
      </w:pPr>
    </w:p>
    <w:p w14:paraId="0904DF39"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All existing provisions are to remain. </w:t>
      </w:r>
    </w:p>
    <w:p w14:paraId="1AF44A67" w14:textId="77777777" w:rsidR="00F8519A" w:rsidRPr="00504366" w:rsidRDefault="00F8519A" w:rsidP="00F8519A">
      <w:pPr>
        <w:contextualSpacing/>
        <w:jc w:val="both"/>
        <w:rPr>
          <w:rFonts w:ascii="Arial" w:eastAsia="Calibri" w:hAnsi="Arial"/>
          <w:color w:val="000000"/>
          <w:szCs w:val="22"/>
          <w:shd w:val="clear" w:color="auto" w:fill="FFFFFF"/>
        </w:rPr>
      </w:pPr>
    </w:p>
    <w:p w14:paraId="28D709D7"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10 – Legislation</w:t>
      </w:r>
    </w:p>
    <w:p w14:paraId="5CA14E54" w14:textId="77777777" w:rsidR="00F8519A" w:rsidRPr="00504366" w:rsidRDefault="00F8519A" w:rsidP="00F8519A">
      <w:pPr>
        <w:contextualSpacing/>
        <w:jc w:val="both"/>
        <w:rPr>
          <w:rFonts w:ascii="Arial" w:eastAsia="Calibri" w:hAnsi="Arial"/>
          <w:i/>
          <w:iCs/>
          <w:color w:val="000000"/>
          <w:szCs w:val="22"/>
          <w:shd w:val="clear" w:color="auto" w:fill="FFFFFF"/>
        </w:rPr>
      </w:pPr>
    </w:p>
    <w:p w14:paraId="3346C276"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Correct references to Local Planning Policies relating to Parking, Consultation of Planning Proposals and Signs have been included.</w:t>
      </w:r>
    </w:p>
    <w:p w14:paraId="3C9EE975" w14:textId="1B3C8672" w:rsidR="00F8519A" w:rsidRDefault="00F8519A" w:rsidP="00F8519A">
      <w:pPr>
        <w:contextualSpacing/>
        <w:jc w:val="both"/>
        <w:rPr>
          <w:rFonts w:ascii="Arial" w:eastAsia="Calibri" w:hAnsi="Arial"/>
          <w:i/>
          <w:iCs/>
          <w:color w:val="000000"/>
          <w:szCs w:val="22"/>
          <w:shd w:val="clear" w:color="auto" w:fill="FFFFFF"/>
        </w:rPr>
      </w:pPr>
    </w:p>
    <w:p w14:paraId="7BFE7709" w14:textId="77777777" w:rsidR="006B0863" w:rsidRPr="00504366" w:rsidRDefault="006B0863" w:rsidP="00F8519A">
      <w:pPr>
        <w:contextualSpacing/>
        <w:jc w:val="both"/>
        <w:rPr>
          <w:rFonts w:ascii="Arial" w:eastAsia="Calibri" w:hAnsi="Arial"/>
          <w:i/>
          <w:iCs/>
          <w:color w:val="000000"/>
          <w:szCs w:val="22"/>
          <w:shd w:val="clear" w:color="auto" w:fill="FFFFFF"/>
        </w:rPr>
      </w:pPr>
    </w:p>
    <w:p w14:paraId="376EF702" w14:textId="77777777" w:rsidR="00F8519A" w:rsidRPr="00504366" w:rsidRDefault="00F8519A" w:rsidP="00F8519A">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lastRenderedPageBreak/>
        <w:t xml:space="preserve">11.0 – Definitions </w:t>
      </w:r>
    </w:p>
    <w:p w14:paraId="3706E8D6" w14:textId="77777777" w:rsidR="00F8519A" w:rsidRPr="00504366" w:rsidRDefault="00F8519A" w:rsidP="00F8519A">
      <w:pPr>
        <w:contextualSpacing/>
        <w:jc w:val="both"/>
        <w:rPr>
          <w:rFonts w:ascii="Arial" w:eastAsia="Calibri" w:hAnsi="Arial"/>
          <w:color w:val="000000"/>
          <w:szCs w:val="22"/>
          <w:shd w:val="clear" w:color="auto" w:fill="FFFFFF"/>
        </w:rPr>
      </w:pPr>
    </w:p>
    <w:p w14:paraId="1F1F1CCE"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Additional definitions included and contained within clause 11.1 as follows:</w:t>
      </w:r>
    </w:p>
    <w:p w14:paraId="07A0D41F" w14:textId="77777777" w:rsidR="00F8519A" w:rsidRPr="00504366" w:rsidRDefault="00F8519A" w:rsidP="00F8519A">
      <w:pPr>
        <w:contextualSpacing/>
        <w:jc w:val="both"/>
        <w:rPr>
          <w:rFonts w:ascii="Arial" w:eastAsia="Calibri" w:hAnsi="Arial"/>
          <w:color w:val="000000"/>
          <w:szCs w:val="22"/>
          <w:shd w:val="clear" w:color="auto" w:fill="FFFFFF"/>
        </w:rPr>
      </w:pPr>
    </w:p>
    <w:p w14:paraId="3FF64F1A"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Incidental</w:t>
      </w:r>
      <w:r w:rsidRPr="00504366">
        <w:rPr>
          <w:rFonts w:ascii="Arial" w:eastAsia="Calibri" w:hAnsi="Arial"/>
          <w:color w:val="000000"/>
          <w:szCs w:val="22"/>
          <w:shd w:val="clear" w:color="auto" w:fill="FFFFFF"/>
        </w:rPr>
        <w:t xml:space="preserve"> Use (inclusive of footnote 1)</w:t>
      </w:r>
    </w:p>
    <w:p w14:paraId="674567DE"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Plot Ratio</w:t>
      </w:r>
    </w:p>
    <w:p w14:paraId="6CAE9E2A" w14:textId="77777777" w:rsidR="00F8519A" w:rsidRPr="00504366" w:rsidRDefault="00F8519A" w:rsidP="00F8519A">
      <w:pPr>
        <w:contextualSpacing/>
        <w:jc w:val="both"/>
        <w:rPr>
          <w:rFonts w:ascii="Arial" w:eastAsia="Calibri" w:hAnsi="Arial"/>
          <w:color w:val="000000"/>
          <w:szCs w:val="22"/>
          <w:shd w:val="clear" w:color="auto" w:fill="FFFFFF"/>
        </w:rPr>
      </w:pPr>
    </w:p>
    <w:p w14:paraId="01F6AE64"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Removal of existing definitions as contained within clause 11.1 as follows:</w:t>
      </w:r>
    </w:p>
    <w:p w14:paraId="6F8CF2FD" w14:textId="77777777" w:rsidR="00F8519A" w:rsidRPr="00504366" w:rsidRDefault="00F8519A" w:rsidP="00F8519A">
      <w:pPr>
        <w:contextualSpacing/>
        <w:jc w:val="both"/>
        <w:rPr>
          <w:rFonts w:ascii="Arial" w:eastAsia="Calibri" w:hAnsi="Arial"/>
          <w:color w:val="000000"/>
          <w:szCs w:val="22"/>
          <w:shd w:val="clear" w:color="auto" w:fill="FFFFFF"/>
        </w:rPr>
      </w:pPr>
    </w:p>
    <w:p w14:paraId="0D52CAC1"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Multiple</w:t>
      </w:r>
      <w:r w:rsidRPr="00504366">
        <w:rPr>
          <w:rFonts w:ascii="Arial" w:eastAsia="Calibri" w:hAnsi="Arial"/>
          <w:color w:val="000000"/>
          <w:szCs w:val="22"/>
          <w:shd w:val="clear" w:color="auto" w:fill="FFFFFF"/>
        </w:rPr>
        <w:t xml:space="preserve"> Dwellings </w:t>
      </w:r>
    </w:p>
    <w:p w14:paraId="3C38F574"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Resident</w:t>
      </w:r>
      <w:r w:rsidRPr="00504366">
        <w:rPr>
          <w:rFonts w:ascii="Arial" w:eastAsia="Calibri" w:hAnsi="Arial"/>
          <w:color w:val="000000"/>
          <w:szCs w:val="22"/>
          <w:shd w:val="clear" w:color="auto" w:fill="FFFFFF"/>
        </w:rPr>
        <w:t xml:space="preserve"> </w:t>
      </w:r>
    </w:p>
    <w:p w14:paraId="702D247A"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Visitor</w:t>
      </w:r>
      <w:r w:rsidRPr="00504366">
        <w:rPr>
          <w:rFonts w:ascii="Arial" w:eastAsia="Calibri" w:hAnsi="Arial"/>
          <w:color w:val="000000"/>
          <w:szCs w:val="22"/>
          <w:shd w:val="clear" w:color="auto" w:fill="FFFFFF"/>
        </w:rPr>
        <w:t xml:space="preserve"> </w:t>
      </w:r>
    </w:p>
    <w:p w14:paraId="0EDD4526"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Staff</w:t>
      </w:r>
    </w:p>
    <w:p w14:paraId="59B27AC6" w14:textId="77777777" w:rsidR="00F8519A" w:rsidRPr="00504366" w:rsidRDefault="00F8519A" w:rsidP="00F8519A">
      <w:pPr>
        <w:contextualSpacing/>
        <w:jc w:val="both"/>
        <w:rPr>
          <w:rFonts w:ascii="Arial" w:eastAsia="Calibri" w:hAnsi="Arial"/>
          <w:color w:val="000000"/>
          <w:szCs w:val="22"/>
          <w:shd w:val="clear" w:color="auto" w:fill="FFFFFF"/>
        </w:rPr>
      </w:pPr>
    </w:p>
    <w:p w14:paraId="2F1CF21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Additional clause 11.2 added – </w:t>
      </w:r>
    </w:p>
    <w:p w14:paraId="047F64D9" w14:textId="77777777" w:rsidR="00F8519A" w:rsidRPr="00504366" w:rsidRDefault="00F8519A" w:rsidP="00F8519A">
      <w:pPr>
        <w:contextualSpacing/>
        <w:jc w:val="both"/>
        <w:rPr>
          <w:rFonts w:ascii="Arial" w:eastAsia="Calibri" w:hAnsi="Arial"/>
          <w:color w:val="000000"/>
          <w:szCs w:val="22"/>
          <w:shd w:val="clear" w:color="auto" w:fill="FFFFFF"/>
        </w:rPr>
      </w:pPr>
    </w:p>
    <w:p w14:paraId="264C972D" w14:textId="77777777" w:rsidR="00F8519A" w:rsidRDefault="00F8519A" w:rsidP="00F8519A">
      <w:pPr>
        <w:tabs>
          <w:tab w:val="left" w:pos="709"/>
        </w:tabs>
        <w:contextualSpacing/>
        <w:jc w:val="both"/>
        <w:rPr>
          <w:rFonts w:ascii="Arial" w:eastAsia="Calibri" w:hAnsi="Arial" w:cs="Arial"/>
          <w:szCs w:val="24"/>
        </w:rPr>
      </w:pPr>
      <w:r w:rsidRPr="00504366">
        <w:rPr>
          <w:rFonts w:ascii="Arial" w:eastAsia="Calibri" w:hAnsi="Arial" w:cs="Arial"/>
          <w:szCs w:val="24"/>
        </w:rPr>
        <w:t xml:space="preserve">A word or expression that is not defined in this policy – </w:t>
      </w:r>
    </w:p>
    <w:p w14:paraId="6350519E" w14:textId="77777777" w:rsidR="00F8519A" w:rsidRPr="00504366" w:rsidRDefault="00F8519A" w:rsidP="00F8519A">
      <w:pPr>
        <w:tabs>
          <w:tab w:val="left" w:pos="709"/>
        </w:tabs>
        <w:contextualSpacing/>
        <w:jc w:val="both"/>
        <w:rPr>
          <w:rFonts w:ascii="Arial" w:eastAsia="Calibri" w:hAnsi="Arial" w:cs="Arial"/>
          <w:szCs w:val="24"/>
        </w:rPr>
      </w:pPr>
    </w:p>
    <w:p w14:paraId="1B58040D"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Has the same meaning it has in Local Planning Scheme No. 3; or</w:t>
      </w:r>
    </w:p>
    <w:p w14:paraId="1AA01E8C" w14:textId="77777777" w:rsidR="00F8519A" w:rsidRPr="00504366" w:rsidRDefault="00F8519A" w:rsidP="001F02EE">
      <w:pPr>
        <w:numPr>
          <w:ilvl w:val="0"/>
          <w:numId w:val="80"/>
        </w:numPr>
        <w:ind w:left="567" w:hanging="567"/>
        <w:contextualSpacing/>
        <w:jc w:val="both"/>
        <w:rPr>
          <w:rFonts w:ascii="Arial" w:eastAsia="Calibri" w:hAnsi="Arial" w:cs="Arial"/>
          <w:szCs w:val="24"/>
        </w:rPr>
      </w:pPr>
      <w:r w:rsidRPr="00504366">
        <w:rPr>
          <w:rFonts w:ascii="Arial" w:eastAsia="Calibri" w:hAnsi="Arial" w:cs="Arial"/>
          <w:szCs w:val="24"/>
        </w:rPr>
        <w:t>If it not defined in the Local Planning Scheme No. 3 it has the same meaning it has in the R-Codes.</w:t>
      </w:r>
    </w:p>
    <w:p w14:paraId="0BC0A0B4" w14:textId="77777777" w:rsidR="00F8519A" w:rsidRPr="00504366" w:rsidRDefault="00F8519A" w:rsidP="00F8519A">
      <w:pPr>
        <w:contextualSpacing/>
        <w:jc w:val="both"/>
        <w:rPr>
          <w:rFonts w:ascii="Arial" w:eastAsia="Calibri" w:hAnsi="Arial"/>
          <w:color w:val="000000"/>
          <w:szCs w:val="22"/>
          <w:shd w:val="clear" w:color="auto" w:fill="FFFFFF"/>
        </w:rPr>
      </w:pPr>
    </w:p>
    <w:p w14:paraId="77E1C39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Justification:</w:t>
      </w:r>
    </w:p>
    <w:p w14:paraId="2B18C25C" w14:textId="77777777" w:rsidR="00F8519A" w:rsidRPr="00504366" w:rsidRDefault="00F8519A" w:rsidP="00F8519A">
      <w:pPr>
        <w:contextualSpacing/>
        <w:jc w:val="both"/>
        <w:rPr>
          <w:rFonts w:ascii="Arial" w:eastAsia="Calibri" w:hAnsi="Arial"/>
          <w:color w:val="000000"/>
          <w:szCs w:val="22"/>
          <w:shd w:val="clear" w:color="auto" w:fill="FFFFFF"/>
        </w:rPr>
      </w:pPr>
    </w:p>
    <w:p w14:paraId="6FE502E2"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The proposed modifications to Clause 4.2 Design Requirements are intended to achieve the following outcomes:</w:t>
      </w:r>
    </w:p>
    <w:p w14:paraId="3FAC9289" w14:textId="77777777" w:rsidR="00F8519A" w:rsidRPr="00504366" w:rsidRDefault="00F8519A" w:rsidP="00F8519A">
      <w:pPr>
        <w:contextualSpacing/>
        <w:jc w:val="both"/>
        <w:rPr>
          <w:rFonts w:ascii="Arial" w:eastAsia="Calibri" w:hAnsi="Arial"/>
          <w:color w:val="000000"/>
          <w:szCs w:val="22"/>
          <w:shd w:val="clear" w:color="auto" w:fill="FFFFFF"/>
        </w:rPr>
      </w:pPr>
    </w:p>
    <w:p w14:paraId="5A7E641D"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As a non-residential-use and where development standards are not otherwise provided for in an approved Structure Plan, Local </w:t>
      </w:r>
      <w:r w:rsidRPr="00504366">
        <w:rPr>
          <w:rFonts w:ascii="Arial" w:eastAsia="Calibri" w:hAnsi="Arial" w:cs="Arial"/>
          <w:szCs w:val="24"/>
        </w:rPr>
        <w:t>Development</w:t>
      </w:r>
      <w:r w:rsidRPr="00504366">
        <w:rPr>
          <w:rFonts w:ascii="Arial" w:eastAsia="Calibri" w:hAnsi="Arial"/>
          <w:color w:val="000000"/>
          <w:szCs w:val="22"/>
          <w:shd w:val="clear" w:color="auto" w:fill="FFFFFF"/>
        </w:rPr>
        <w:t xml:space="preserve"> Plan, Local Planning Policy and or activity centre plan, Residential Aged Care Facility developments in the Mixed Use Zone are to be consistent with clause 32.4(5) of LPS3, being subject to the relevant standards of the R-Codes.</w:t>
      </w:r>
    </w:p>
    <w:p w14:paraId="167BE160"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2981CC29"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On land coded between R10 and R35, Residential Aged Care Facility </w:t>
      </w:r>
      <w:r w:rsidRPr="00504366">
        <w:rPr>
          <w:rFonts w:ascii="Arial" w:eastAsia="Calibri" w:hAnsi="Arial" w:cs="Arial"/>
          <w:szCs w:val="24"/>
        </w:rPr>
        <w:t>development</w:t>
      </w:r>
      <w:r w:rsidRPr="00504366">
        <w:rPr>
          <w:rFonts w:ascii="Arial" w:eastAsia="Calibri" w:hAnsi="Arial"/>
          <w:color w:val="000000"/>
          <w:szCs w:val="22"/>
          <w:shd w:val="clear" w:color="auto" w:fill="FFFFFF"/>
        </w:rPr>
        <w:t xml:space="preserve"> may be subject to the preparation of a Local Development Plan to account for the </w:t>
      </w:r>
      <w:r w:rsidRPr="00504366">
        <w:rPr>
          <w:rFonts w:ascii="Arial" w:hAnsi="Arial" w:cs="Arial"/>
          <w:szCs w:val="24"/>
        </w:rPr>
        <w:t>different operational, access, parking and servicing needs of this commercial use and the sensitive interfacing considerations in surrounding traditional residential areas.</w:t>
      </w:r>
    </w:p>
    <w:p w14:paraId="738201C8"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5D8B3B08" w14:textId="77777777" w:rsidR="00F8519A" w:rsidRPr="00504366" w:rsidRDefault="00F8519A" w:rsidP="001F02EE">
      <w:pPr>
        <w:numPr>
          <w:ilvl w:val="0"/>
          <w:numId w:val="72"/>
        </w:numPr>
        <w:tabs>
          <w:tab w:val="left" w:pos="1134"/>
        </w:tabs>
        <w:ind w:left="1134"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Where a Local Development Plan is not provided or adopted, Residential Aged Care development is to comply with the relevant R-Code provisions with the exception of Building Height, Setbacks, Plot Ratio and Open Space. The justification for these provisions includes:</w:t>
      </w:r>
    </w:p>
    <w:p w14:paraId="416498F8" w14:textId="394A65C9" w:rsidR="00F8519A" w:rsidRDefault="00F8519A" w:rsidP="00F8519A">
      <w:pPr>
        <w:ind w:left="720"/>
        <w:contextualSpacing/>
        <w:jc w:val="both"/>
        <w:rPr>
          <w:rFonts w:ascii="Arial" w:eastAsia="Calibri" w:hAnsi="Arial"/>
          <w:color w:val="000000"/>
          <w:szCs w:val="22"/>
          <w:shd w:val="clear" w:color="auto" w:fill="FFFFFF"/>
        </w:rPr>
      </w:pPr>
    </w:p>
    <w:p w14:paraId="4B4D2D9F"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The proposed maximum building height is consistent with the City’s Local Planning Policy Residential Development: Single and Grouped Dwellings, being the typical form and style of </w:t>
      </w:r>
      <w:r w:rsidRPr="00504366">
        <w:rPr>
          <w:rFonts w:ascii="Arial" w:eastAsia="Calibri" w:hAnsi="Arial"/>
          <w:color w:val="000000"/>
          <w:szCs w:val="22"/>
          <w:shd w:val="clear" w:color="auto" w:fill="FFFFFF"/>
        </w:rPr>
        <w:lastRenderedPageBreak/>
        <w:t xml:space="preserve">development in the City’s traditional residential neighbourhoods. </w:t>
      </w:r>
    </w:p>
    <w:p w14:paraId="6ADC0A32"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16800D6A"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 xml:space="preserve">A minimum 6m street setback is proposed.  The setback applies to all street frontages and although less than the traditional 9m front </w:t>
      </w:r>
      <w:r w:rsidRPr="00504366">
        <w:rPr>
          <w:rFonts w:ascii="Arial" w:eastAsia="Calibri" w:hAnsi="Arial"/>
          <w:color w:val="000000"/>
          <w:szCs w:val="22"/>
          <w:shd w:val="clear" w:color="auto" w:fill="FFFFFF"/>
        </w:rPr>
        <w:t>setback</w:t>
      </w:r>
      <w:r w:rsidRPr="00504366">
        <w:rPr>
          <w:rFonts w:ascii="Arial" w:eastAsia="Calibri" w:hAnsi="Arial"/>
          <w:szCs w:val="22"/>
        </w:rPr>
        <w:t xml:space="preserve"> which applies to the surrounding land pursuant to clause 26(1)(a)(i) of LPS3, it strikes a balance between the primary and secondary street setbacks permitted under the LPS3 and R-Codes Vol. 1, noting the affected land has three road abuttals.  At 6m, the street setback will likely provide for sufficient landscaping opportunity and streetscape activation generally consistent with the existing character of the area and future expectations for the R12.5 coding.</w:t>
      </w:r>
    </w:p>
    <w:p w14:paraId="498F48B0"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18E47616"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Together with proposed setbacks and plot ratio (not currently provided for under R-Codes Vol. 1), it is unlikely that a height above 2 storeys (10m) could be achieved. </w:t>
      </w:r>
      <w:r w:rsidRPr="00504366">
        <w:rPr>
          <w:rFonts w:ascii="Arial" w:eastAsia="Calibri" w:hAnsi="Arial"/>
          <w:szCs w:val="22"/>
        </w:rPr>
        <w:t>The proposed maximum height is generally consistent with the City’s Local Planning Policy: Residential Development: single and grouped dwellings and the R-Codes Vol.1 as applicable in the surrounding neighbourhood (coded R10-R12.5) and on the adjoining land to the north (coded 12.5).</w:t>
      </w:r>
    </w:p>
    <w:p w14:paraId="0F92DDEC"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1058557E"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The proposed setbacks are less than the minimum 9m primary street achievable under LPS3 for land coded R10 to R15, but are  with primary street setbacks under the R-Codes for land coded R15, R20 and R25, and marginally more generous than land coded R30 to R40 where a 4m setback applies.  </w:t>
      </w:r>
    </w:p>
    <w:p w14:paraId="27D48370"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1EC3302A" w14:textId="6A3BDB6B"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The proposed setbacks are </w:t>
      </w:r>
      <w:r w:rsidR="009F196E" w:rsidRPr="00504366">
        <w:rPr>
          <w:rFonts w:ascii="Arial" w:eastAsia="Calibri" w:hAnsi="Arial"/>
          <w:color w:val="000000"/>
          <w:szCs w:val="22"/>
          <w:shd w:val="clear" w:color="auto" w:fill="FFFFFF"/>
        </w:rPr>
        <w:t>sufficiently</w:t>
      </w:r>
      <w:r w:rsidRPr="00504366">
        <w:rPr>
          <w:rFonts w:ascii="Arial" w:eastAsia="Calibri" w:hAnsi="Arial"/>
          <w:color w:val="000000"/>
          <w:szCs w:val="22"/>
          <w:shd w:val="clear" w:color="auto" w:fill="FFFFFF"/>
        </w:rPr>
        <w:t xml:space="preserve"> dimensioned to achieve a vegetated ‘garden</w:t>
      </w:r>
      <w:r>
        <w:rPr>
          <w:rFonts w:ascii="Arial" w:eastAsia="Calibri" w:hAnsi="Arial"/>
          <w:color w:val="000000"/>
          <w:szCs w:val="22"/>
          <w:shd w:val="clear" w:color="auto" w:fill="FFFFFF"/>
        </w:rPr>
        <w:t>’</w:t>
      </w:r>
      <w:r w:rsidRPr="00504366">
        <w:rPr>
          <w:rFonts w:ascii="Arial" w:eastAsia="Calibri" w:hAnsi="Arial"/>
          <w:color w:val="000000"/>
          <w:szCs w:val="22"/>
          <w:shd w:val="clear" w:color="auto" w:fill="FFFFFF"/>
        </w:rPr>
        <w:t xml:space="preserve"> interface to the street, allowing for deep soil planting areas that support canopy tree planting.  The physical separation to the side and rear will also allow for vegetated side and rear gardens that are consistent with a residential setting and may assist with the buffering and sleeving of a Residential Aged Care Facility’s operational, accessing and servicing needs.</w:t>
      </w:r>
    </w:p>
    <w:p w14:paraId="411B71E1"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54ECAE89"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A maximum plot ratio of 1.0 is proposed.  Notwithstanding the affected land area, this plot ratio is considered appropriate to the maximum height, setback standards and a commercial use. The plot ratio applicable to a commercial use under LPS3 is the ratio of the entire floor area of a building to the area of land within lot boundaries i.e. the calculation includes communal or common areas used by aged care residents, service and machinery, air-conditioning and equipment rooms, space below natural ground level, parking below ground, storage areas and lobbies, balconies and courtyards or roof top terraces.</w:t>
      </w:r>
    </w:p>
    <w:p w14:paraId="16F0A9E5" w14:textId="77777777" w:rsidR="00F8519A" w:rsidRPr="00504366" w:rsidRDefault="00F8519A" w:rsidP="00F8519A">
      <w:pPr>
        <w:ind w:left="1701"/>
        <w:contextualSpacing/>
        <w:jc w:val="both"/>
        <w:rPr>
          <w:rFonts w:ascii="Arial" w:eastAsia="Calibri" w:hAnsi="Arial"/>
          <w:color w:val="000000"/>
          <w:szCs w:val="22"/>
          <w:shd w:val="clear" w:color="auto" w:fill="FFFFFF"/>
        </w:rPr>
      </w:pPr>
      <w:r w:rsidRPr="00504366">
        <w:rPr>
          <w:rFonts w:ascii="Arial" w:eastAsia="Calibri" w:hAnsi="Arial"/>
          <w:szCs w:val="22"/>
        </w:rPr>
        <w:t xml:space="preserve">   </w:t>
      </w:r>
    </w:p>
    <w:p w14:paraId="29B26DCA"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lastRenderedPageBreak/>
        <w:t>The proposed open space requirement represents the effective average anticipated for residential development on land coded R10 to R35.  It is considered appropriate to achieving a future building envelope within a residential context.</w:t>
      </w:r>
    </w:p>
    <w:p w14:paraId="3D2AAFAE" w14:textId="77777777" w:rsidR="00F8519A" w:rsidRPr="00504366" w:rsidRDefault="00F8519A" w:rsidP="00F8519A">
      <w:pPr>
        <w:ind w:left="1701"/>
        <w:contextualSpacing/>
        <w:jc w:val="both"/>
        <w:rPr>
          <w:rFonts w:ascii="Arial" w:eastAsia="Calibri" w:hAnsi="Arial"/>
          <w:color w:val="000000"/>
          <w:szCs w:val="22"/>
          <w:shd w:val="clear" w:color="auto" w:fill="FFFFFF"/>
        </w:rPr>
      </w:pPr>
    </w:p>
    <w:p w14:paraId="29A28320" w14:textId="77777777" w:rsidR="00F8519A" w:rsidRPr="00504366" w:rsidRDefault="00F8519A" w:rsidP="001F02EE">
      <w:pPr>
        <w:numPr>
          <w:ilvl w:val="0"/>
          <w:numId w:val="80"/>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 xml:space="preserve">Land </w:t>
      </w:r>
      <w:r w:rsidRPr="00504366">
        <w:rPr>
          <w:rFonts w:ascii="Arial" w:eastAsia="Calibri" w:hAnsi="Arial"/>
          <w:color w:val="000000"/>
          <w:szCs w:val="22"/>
          <w:shd w:val="clear" w:color="auto" w:fill="FFFFFF"/>
        </w:rPr>
        <w:t>coded</w:t>
      </w:r>
      <w:r w:rsidRPr="00504366">
        <w:rPr>
          <w:rFonts w:ascii="Arial" w:eastAsia="Calibri" w:hAnsi="Arial"/>
          <w:szCs w:val="22"/>
        </w:rPr>
        <w:t xml:space="preserve"> R40 will otherwise comply with the relevant provisions of the R-Codes Vol.2. </w:t>
      </w:r>
    </w:p>
    <w:p w14:paraId="5A8D1F17" w14:textId="77777777" w:rsidR="00F8519A" w:rsidRPr="00504366" w:rsidRDefault="00F8519A" w:rsidP="00F8519A">
      <w:pPr>
        <w:contextualSpacing/>
        <w:jc w:val="both"/>
        <w:rPr>
          <w:rFonts w:ascii="Arial" w:eastAsia="Calibri" w:hAnsi="Arial"/>
          <w:color w:val="000000"/>
          <w:szCs w:val="22"/>
          <w:shd w:val="clear" w:color="auto" w:fill="FFFFFF"/>
        </w:rPr>
      </w:pPr>
    </w:p>
    <w:p w14:paraId="72EEA598" w14:textId="77777777" w:rsidR="00F8519A" w:rsidRPr="00504366" w:rsidRDefault="00F8519A" w:rsidP="00F8519A">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With respect to the remaining modifications, the proposed changes are intended to address the following issues:</w:t>
      </w:r>
    </w:p>
    <w:p w14:paraId="4853BC2B" w14:textId="77777777" w:rsidR="00F8519A" w:rsidRPr="00504366" w:rsidRDefault="00F8519A" w:rsidP="00F8519A">
      <w:pPr>
        <w:contextualSpacing/>
        <w:jc w:val="both"/>
        <w:rPr>
          <w:rFonts w:ascii="Arial" w:eastAsia="Calibri" w:hAnsi="Arial"/>
          <w:color w:val="000000"/>
          <w:szCs w:val="22"/>
          <w:shd w:val="clear" w:color="auto" w:fill="FFFFFF"/>
        </w:rPr>
      </w:pPr>
    </w:p>
    <w:p w14:paraId="4F669284"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Clause 4.5 Visual Privacy: These changes have been included to minimise potential adverse impacts on the privacy of adjoining dwellings and private open spaces.</w:t>
      </w:r>
    </w:p>
    <w:p w14:paraId="2D0FA413" w14:textId="77777777" w:rsidR="00F8519A" w:rsidRPr="00504366" w:rsidRDefault="00F8519A" w:rsidP="00F8519A">
      <w:pPr>
        <w:ind w:left="1418"/>
        <w:contextualSpacing/>
        <w:jc w:val="both"/>
        <w:rPr>
          <w:rFonts w:ascii="Arial" w:eastAsia="Calibri" w:hAnsi="Arial"/>
          <w:color w:val="000000"/>
          <w:szCs w:val="22"/>
          <w:shd w:val="clear" w:color="auto" w:fill="FFFFFF"/>
        </w:rPr>
      </w:pPr>
    </w:p>
    <w:p w14:paraId="4C1649BD"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4.6 Landscaping: Additional landscaping requirements have been included to ensure an appropriate landscaping buffer interface is achieved for existing and adjoining Residential zoned land. </w:t>
      </w:r>
    </w:p>
    <w:p w14:paraId="0E17B387"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3E4EE9AE"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4.7 Boundary fencing: Clauses 4.7.1 to 4.7.3 have been removed as boundary fencing is governed by separate legislation under the </w:t>
      </w:r>
      <w:r w:rsidRPr="00504366">
        <w:rPr>
          <w:rFonts w:ascii="Arial" w:eastAsia="Calibri" w:hAnsi="Arial"/>
          <w:i/>
          <w:iCs/>
          <w:color w:val="000000"/>
          <w:szCs w:val="22"/>
          <w:shd w:val="clear" w:color="auto" w:fill="FFFFFF"/>
        </w:rPr>
        <w:t xml:space="preserve">Dividing Fences Act 1961 </w:t>
      </w:r>
      <w:r w:rsidRPr="00504366">
        <w:rPr>
          <w:rFonts w:ascii="Arial" w:eastAsia="Calibri" w:hAnsi="Arial"/>
          <w:color w:val="000000"/>
          <w:szCs w:val="22"/>
          <w:shd w:val="clear" w:color="auto" w:fill="FFFFFF"/>
        </w:rPr>
        <w:t xml:space="preserve">and the City’s Fill &amp; Fencing Local Planning Policy has been revoked. </w:t>
      </w:r>
    </w:p>
    <w:p w14:paraId="7467956B"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44DC2893"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6 Additional Development Application Requirements: Additional operational items have been included to ensure these are reflected within any prospective application. </w:t>
      </w:r>
    </w:p>
    <w:p w14:paraId="4D0D6F3C"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177136DA"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Clause 10 Legislation: Correct references to relevant local planning policies have been included</w:t>
      </w:r>
    </w:p>
    <w:p w14:paraId="6D520BCE" w14:textId="77777777" w:rsidR="00F8519A" w:rsidRPr="00504366" w:rsidRDefault="00F8519A" w:rsidP="00F8519A">
      <w:pPr>
        <w:ind w:left="720"/>
        <w:contextualSpacing/>
        <w:jc w:val="both"/>
        <w:rPr>
          <w:rFonts w:ascii="Arial" w:eastAsia="Calibri" w:hAnsi="Arial"/>
          <w:color w:val="000000"/>
          <w:szCs w:val="22"/>
          <w:shd w:val="clear" w:color="auto" w:fill="FFFFFF"/>
        </w:rPr>
      </w:pPr>
    </w:p>
    <w:p w14:paraId="7F9BCA07" w14:textId="77777777" w:rsidR="00F8519A" w:rsidRPr="00504366" w:rsidRDefault="00F8519A" w:rsidP="001F02EE">
      <w:pPr>
        <w:numPr>
          <w:ilvl w:val="0"/>
          <w:numId w:val="80"/>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Clause 11 Definitions: Additional definitions have been included which reflect incidental uses and plot ratio, which were not previously defined. In addition, Clause 11.2 clarifies where terms are undefined in the Policy, the LPS3 definitions prevail over any definition which may be contained within the R-Codes.  Definitions relating to Multiple Dwelling, Resident, Visitor and Staff have been removed.</w:t>
      </w:r>
    </w:p>
    <w:p w14:paraId="16A279D6" w14:textId="77777777" w:rsidR="00F8519A" w:rsidRDefault="00F8519A" w:rsidP="00F8519A">
      <w:pPr>
        <w:contextualSpacing/>
        <w:jc w:val="both"/>
        <w:rPr>
          <w:rFonts w:ascii="Arial" w:eastAsia="Calibri" w:hAnsi="Arial"/>
          <w:color w:val="000000"/>
          <w:szCs w:val="22"/>
          <w:shd w:val="clear" w:color="auto" w:fill="FFFFFF"/>
        </w:rPr>
      </w:pPr>
    </w:p>
    <w:p w14:paraId="7228D3FE" w14:textId="77777777" w:rsidR="00F8519A" w:rsidRPr="00504366" w:rsidRDefault="00F8519A" w:rsidP="00F8519A">
      <w:pPr>
        <w:contextualSpacing/>
        <w:jc w:val="both"/>
        <w:rPr>
          <w:rFonts w:ascii="Arial" w:eastAsia="Calibri" w:hAnsi="Arial"/>
          <w:color w:val="000000"/>
          <w:szCs w:val="22"/>
          <w:shd w:val="clear" w:color="auto" w:fill="FFFFFF"/>
        </w:rPr>
      </w:pPr>
    </w:p>
    <w:p w14:paraId="23599B88" w14:textId="77777777" w:rsidR="00F8519A" w:rsidRPr="00504366" w:rsidRDefault="00F8519A" w:rsidP="001F02EE">
      <w:pPr>
        <w:numPr>
          <w:ilvl w:val="0"/>
          <w:numId w:val="70"/>
        </w:numPr>
        <w:contextualSpacing/>
        <w:jc w:val="both"/>
        <w:rPr>
          <w:rFonts w:ascii="Arial" w:eastAsia="Calibri" w:hAnsi="Arial" w:cs="Arial"/>
          <w:b/>
          <w:bCs/>
          <w:sz w:val="28"/>
          <w:szCs w:val="28"/>
        </w:rPr>
      </w:pPr>
      <w:r w:rsidRPr="00504366">
        <w:rPr>
          <w:rFonts w:ascii="Arial" w:eastAsia="Calibri" w:hAnsi="Arial" w:cs="Arial"/>
          <w:b/>
          <w:bCs/>
          <w:sz w:val="28"/>
          <w:szCs w:val="28"/>
        </w:rPr>
        <w:t>Consultation</w:t>
      </w:r>
    </w:p>
    <w:p w14:paraId="3FB06562" w14:textId="77777777" w:rsidR="00F8519A" w:rsidRPr="00504366" w:rsidRDefault="00F8519A" w:rsidP="00F8519A">
      <w:pPr>
        <w:jc w:val="both"/>
        <w:textAlignment w:val="baseline"/>
        <w:rPr>
          <w:rFonts w:eastAsia="Calibri" w:cs="Arial"/>
          <w:szCs w:val="24"/>
          <w:lang w:eastAsia="en-AU"/>
        </w:rPr>
      </w:pPr>
    </w:p>
    <w:p w14:paraId="6D2E242F" w14:textId="77777777" w:rsidR="00F8519A" w:rsidRPr="00504366" w:rsidRDefault="00F8519A" w:rsidP="00F8519A">
      <w:pPr>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If Council resolves to prepare the amendments to the LPP it will be advertised for 21 days in accordance with Schedule 2, Part 2, Division 2, Clause 5(1) of the Planning and Development (Local Planning Schemes) Regulations 2015. This will include a notice being published in the newspaper and details being included on the City’s website, YourVoice page and social media pages, in accordance with the City’s Consultation of Planning Proposals LPP.</w:t>
      </w:r>
      <w:r w:rsidRPr="00504366">
        <w:rPr>
          <w:rFonts w:eastAsia="Calibri"/>
          <w:color w:val="000000"/>
          <w:szCs w:val="22"/>
          <w:shd w:val="clear" w:color="auto" w:fill="FFFFFF"/>
        </w:rPr>
        <w:t> </w:t>
      </w:r>
    </w:p>
    <w:p w14:paraId="1E2F1923" w14:textId="77777777" w:rsidR="00F8519A" w:rsidRPr="00504366" w:rsidRDefault="00F8519A" w:rsidP="00F8519A">
      <w:pPr>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0FE40326" w14:textId="77777777" w:rsidR="00F8519A" w:rsidRPr="00504366" w:rsidRDefault="00F8519A" w:rsidP="00F8519A">
      <w:pPr>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lastRenderedPageBreak/>
        <w:t>Following the advertising period, the policy will be presented back to Council for it to consider any submissions received and to:</w:t>
      </w:r>
      <w:r w:rsidRPr="00504366">
        <w:rPr>
          <w:rFonts w:eastAsia="Calibri"/>
          <w:color w:val="000000"/>
          <w:szCs w:val="22"/>
          <w:shd w:val="clear" w:color="auto" w:fill="FFFFFF"/>
        </w:rPr>
        <w:t> </w:t>
      </w:r>
    </w:p>
    <w:p w14:paraId="39597B75" w14:textId="77777777" w:rsidR="00F8519A" w:rsidRPr="00504366" w:rsidRDefault="00F8519A" w:rsidP="00F8519A">
      <w:pPr>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38E20940" w14:textId="77777777" w:rsidR="00F8519A" w:rsidRPr="00504366" w:rsidRDefault="00F8519A" w:rsidP="001F02EE">
      <w:pPr>
        <w:numPr>
          <w:ilvl w:val="0"/>
          <w:numId w:val="71"/>
        </w:numPr>
        <w:ind w:left="567" w:hanging="567"/>
        <w:contextualSpacing/>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Proceed without the amendments to the policy; or</w:t>
      </w:r>
      <w:r w:rsidRPr="00504366">
        <w:rPr>
          <w:rFonts w:eastAsia="Calibri"/>
          <w:color w:val="000000"/>
          <w:szCs w:val="22"/>
          <w:shd w:val="clear" w:color="auto" w:fill="FFFFFF"/>
        </w:rPr>
        <w:t> </w:t>
      </w:r>
    </w:p>
    <w:p w14:paraId="5289BC9B" w14:textId="77777777" w:rsidR="00F8519A" w:rsidRPr="00504366" w:rsidRDefault="00F8519A" w:rsidP="00F8519A">
      <w:pPr>
        <w:ind w:left="567" w:hanging="567"/>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091576C8" w14:textId="77777777" w:rsidR="00F8519A" w:rsidRPr="00504366" w:rsidRDefault="00F8519A" w:rsidP="001F02EE">
      <w:pPr>
        <w:numPr>
          <w:ilvl w:val="0"/>
          <w:numId w:val="71"/>
        </w:numPr>
        <w:ind w:left="567" w:hanging="567"/>
        <w:contextualSpacing/>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Proceed with the amendments to the policy.</w:t>
      </w:r>
      <w:r w:rsidRPr="00504366">
        <w:rPr>
          <w:rFonts w:eastAsia="Calibri"/>
          <w:color w:val="000000"/>
          <w:szCs w:val="22"/>
          <w:shd w:val="clear" w:color="auto" w:fill="FFFFFF"/>
        </w:rPr>
        <w:t> </w:t>
      </w:r>
    </w:p>
    <w:p w14:paraId="177A7C6C" w14:textId="77777777" w:rsidR="00F8519A" w:rsidRPr="00504366" w:rsidRDefault="00F8519A" w:rsidP="00F8519A">
      <w:pPr>
        <w:contextualSpacing/>
        <w:jc w:val="both"/>
        <w:rPr>
          <w:rFonts w:ascii="Arial" w:eastAsia="Calibri" w:hAnsi="Arial" w:cs="Arial"/>
          <w:b/>
          <w:sz w:val="28"/>
          <w:szCs w:val="28"/>
        </w:rPr>
      </w:pPr>
    </w:p>
    <w:p w14:paraId="510403B0" w14:textId="77777777" w:rsidR="00F8519A" w:rsidRPr="00504366" w:rsidRDefault="00F8519A" w:rsidP="001F02EE">
      <w:pPr>
        <w:numPr>
          <w:ilvl w:val="0"/>
          <w:numId w:val="70"/>
        </w:numPr>
        <w:contextualSpacing/>
        <w:jc w:val="both"/>
        <w:rPr>
          <w:rFonts w:ascii="Arial" w:eastAsia="Calibri" w:hAnsi="Arial" w:cs="Arial"/>
          <w:b/>
          <w:sz w:val="28"/>
          <w:szCs w:val="28"/>
        </w:rPr>
      </w:pPr>
      <w:r w:rsidRPr="00504366">
        <w:rPr>
          <w:rFonts w:ascii="Arial" w:eastAsia="Calibri" w:hAnsi="Arial" w:cs="Arial"/>
          <w:b/>
          <w:bCs/>
          <w:sz w:val="28"/>
          <w:szCs w:val="28"/>
        </w:rPr>
        <w:t>Strategic</w:t>
      </w:r>
      <w:r w:rsidRPr="00504366">
        <w:rPr>
          <w:rFonts w:ascii="Arial" w:eastAsia="Calibri" w:hAnsi="Arial" w:cs="Arial"/>
          <w:b/>
          <w:sz w:val="28"/>
          <w:szCs w:val="28"/>
        </w:rPr>
        <w:t xml:space="preserve"> Implications </w:t>
      </w:r>
    </w:p>
    <w:p w14:paraId="220E6994"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1DF52929"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How well does it fit with our strategic direction? </w:t>
      </w:r>
      <w:r w:rsidRPr="00504366">
        <w:rPr>
          <w:rFonts w:ascii="Arial" w:hAnsi="Arial" w:cs="Arial"/>
          <w:szCs w:val="24"/>
          <w:lang w:eastAsia="en-AU"/>
        </w:rPr>
        <w:t> </w:t>
      </w:r>
    </w:p>
    <w:p w14:paraId="6138CDED"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5B40FA9A"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The objectives for the Residential zone within the City’s Local Planning Scheme requires non-residential uses and their built form to be compatible with the residential landscape where they are proposed in a residential area. The objectives for the Mixed Use zone includes the requirement that development should be of an appropriate scale to the desired character of the area. The proposed amendments to the LPP provide built form controls that will guide Resdential Aged Care Facilities to sit comfortably within the City’s strategic direction for these zones. </w:t>
      </w:r>
    </w:p>
    <w:p w14:paraId="66DAC94C" w14:textId="77777777" w:rsidR="00F8519A" w:rsidRPr="00504366" w:rsidRDefault="00F8519A" w:rsidP="00F8519A">
      <w:pPr>
        <w:contextualSpacing/>
        <w:jc w:val="both"/>
        <w:textAlignment w:val="baseline"/>
        <w:rPr>
          <w:rFonts w:ascii="Arial" w:hAnsi="Arial" w:cs="Arial"/>
          <w:szCs w:val="24"/>
          <w:lang w:eastAsia="en-AU"/>
        </w:rPr>
      </w:pPr>
    </w:p>
    <w:p w14:paraId="72696344" w14:textId="77777777" w:rsidR="00F8519A" w:rsidRPr="00504366" w:rsidRDefault="00F8519A" w:rsidP="00F8519A">
      <w:pPr>
        <w:contextualSpacing/>
        <w:textAlignment w:val="baseline"/>
        <w:rPr>
          <w:rFonts w:ascii="Segoe UI" w:hAnsi="Segoe UI" w:cs="Segoe UI"/>
          <w:sz w:val="18"/>
          <w:szCs w:val="18"/>
          <w:lang w:eastAsia="en-AU"/>
        </w:rPr>
      </w:pPr>
      <w:r w:rsidRPr="00504366">
        <w:rPr>
          <w:rFonts w:ascii="Arial" w:hAnsi="Arial" w:cs="Arial"/>
          <w:b/>
          <w:bCs/>
          <w:szCs w:val="24"/>
          <w:lang w:val="en-US" w:eastAsia="en-AU"/>
        </w:rPr>
        <w:t>Who benefits? </w:t>
      </w:r>
      <w:r w:rsidRPr="00504366">
        <w:rPr>
          <w:rFonts w:ascii="Arial" w:hAnsi="Arial" w:cs="Arial"/>
          <w:szCs w:val="24"/>
          <w:lang w:eastAsia="en-AU"/>
        </w:rPr>
        <w:t> </w:t>
      </w:r>
      <w:r w:rsidRPr="00504366">
        <w:rPr>
          <w:rFonts w:ascii="Segoe UI" w:hAnsi="Segoe UI" w:cs="Segoe UI"/>
          <w:sz w:val="18"/>
          <w:szCs w:val="18"/>
          <w:lang w:eastAsia="en-AU"/>
        </w:rPr>
        <w:br/>
      </w:r>
    </w:p>
    <w:p w14:paraId="50120ECE"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eastAsia="Calibri" w:hAnsi="Arial" w:cs="Arial"/>
          <w:color w:val="000000"/>
          <w:szCs w:val="22"/>
          <w:shd w:val="clear" w:color="auto" w:fill="FFFFFF"/>
        </w:rPr>
        <w:t>The community benefits from the amendments to this LPP, as it imposes built form controls for Residential Aged Care Facilities where they are proposed within the Residential and Mixed Use zones.  </w:t>
      </w:r>
    </w:p>
    <w:p w14:paraId="5FCECC47" w14:textId="77777777" w:rsidR="00F8519A" w:rsidRPr="00504366" w:rsidRDefault="00F8519A" w:rsidP="00F8519A">
      <w:pPr>
        <w:contextualSpacing/>
        <w:jc w:val="both"/>
        <w:textAlignment w:val="baseline"/>
        <w:rPr>
          <w:rFonts w:ascii="Arial" w:hAnsi="Arial" w:cs="Arial"/>
          <w:b/>
          <w:bCs/>
          <w:szCs w:val="24"/>
          <w:lang w:val="en-US" w:eastAsia="en-AU"/>
        </w:rPr>
      </w:pPr>
    </w:p>
    <w:p w14:paraId="1B7F98A9"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Does it involve a tolerable risk?</w:t>
      </w:r>
      <w:r w:rsidRPr="00504366">
        <w:rPr>
          <w:rFonts w:ascii="Arial" w:hAnsi="Arial" w:cs="Arial"/>
          <w:szCs w:val="24"/>
          <w:lang w:eastAsia="en-AU"/>
        </w:rPr>
        <w:t> </w:t>
      </w:r>
    </w:p>
    <w:p w14:paraId="09104F35"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51BB667D"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This LPP is not considered to pose a strategic risk to the City. </w:t>
      </w:r>
    </w:p>
    <w:p w14:paraId="1D57B921" w14:textId="77777777" w:rsidR="00F8519A" w:rsidRPr="00504366" w:rsidRDefault="00F8519A" w:rsidP="00F8519A">
      <w:pPr>
        <w:contextualSpacing/>
        <w:jc w:val="both"/>
        <w:textAlignment w:val="baseline"/>
        <w:rPr>
          <w:rFonts w:ascii="Arial" w:hAnsi="Arial" w:cs="Arial"/>
          <w:b/>
          <w:bCs/>
          <w:szCs w:val="24"/>
          <w:lang w:val="en-US" w:eastAsia="en-AU"/>
        </w:rPr>
      </w:pPr>
    </w:p>
    <w:p w14:paraId="4965FA29"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Do we have the information we need?</w:t>
      </w:r>
      <w:r w:rsidRPr="00504366">
        <w:rPr>
          <w:rFonts w:ascii="Arial" w:hAnsi="Arial" w:cs="Arial"/>
          <w:szCs w:val="24"/>
          <w:lang w:eastAsia="en-AU"/>
        </w:rPr>
        <w:t> </w:t>
      </w:r>
    </w:p>
    <w:p w14:paraId="683AC232"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3138E70F"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Yes. </w:t>
      </w:r>
    </w:p>
    <w:p w14:paraId="71F126BF" w14:textId="77777777" w:rsidR="00F8519A" w:rsidRDefault="00F8519A" w:rsidP="00F8519A">
      <w:pPr>
        <w:contextualSpacing/>
        <w:jc w:val="both"/>
        <w:textAlignment w:val="baseline"/>
        <w:rPr>
          <w:rFonts w:ascii="Arial" w:hAnsi="Arial" w:cs="Arial"/>
          <w:szCs w:val="24"/>
          <w:lang w:eastAsia="en-AU"/>
        </w:rPr>
      </w:pPr>
    </w:p>
    <w:p w14:paraId="4B684EF1" w14:textId="77777777" w:rsidR="00F8519A" w:rsidRPr="00504366" w:rsidRDefault="00F8519A" w:rsidP="00F8519A">
      <w:pPr>
        <w:contextualSpacing/>
        <w:jc w:val="both"/>
        <w:textAlignment w:val="baseline"/>
        <w:rPr>
          <w:rFonts w:ascii="Arial" w:hAnsi="Arial" w:cs="Arial"/>
          <w:szCs w:val="24"/>
          <w:lang w:eastAsia="en-AU"/>
        </w:rPr>
      </w:pPr>
    </w:p>
    <w:p w14:paraId="7BA96091" w14:textId="77777777" w:rsidR="00F8519A" w:rsidRPr="00504366" w:rsidRDefault="00F8519A" w:rsidP="001F02EE">
      <w:pPr>
        <w:numPr>
          <w:ilvl w:val="0"/>
          <w:numId w:val="70"/>
        </w:numPr>
        <w:contextualSpacing/>
        <w:jc w:val="both"/>
        <w:rPr>
          <w:rFonts w:ascii="Arial" w:eastAsia="Calibri" w:hAnsi="Arial" w:cs="Arial"/>
          <w:b/>
          <w:sz w:val="28"/>
          <w:szCs w:val="28"/>
        </w:rPr>
      </w:pPr>
      <w:r w:rsidRPr="00504366">
        <w:rPr>
          <w:rFonts w:ascii="Arial" w:eastAsia="Calibri" w:hAnsi="Arial" w:cs="Arial"/>
          <w:b/>
          <w:bCs/>
          <w:sz w:val="28"/>
          <w:szCs w:val="28"/>
        </w:rPr>
        <w:t>Budget</w:t>
      </w:r>
      <w:r w:rsidRPr="00504366">
        <w:rPr>
          <w:rFonts w:ascii="Arial" w:eastAsia="Calibri" w:hAnsi="Arial" w:cs="Arial"/>
          <w:b/>
          <w:sz w:val="28"/>
          <w:szCs w:val="28"/>
        </w:rPr>
        <w:t>/Financial Implications </w:t>
      </w:r>
    </w:p>
    <w:p w14:paraId="2BEAA5E5"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63EB088C"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Can we afford it? </w:t>
      </w:r>
      <w:r w:rsidRPr="00504366">
        <w:rPr>
          <w:rFonts w:ascii="Arial" w:hAnsi="Arial" w:cs="Arial"/>
          <w:szCs w:val="24"/>
          <w:lang w:eastAsia="en-AU"/>
        </w:rPr>
        <w:t> </w:t>
      </w:r>
    </w:p>
    <w:p w14:paraId="4AB3D234"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6F93EB95" w14:textId="77777777" w:rsidR="00F8519A" w:rsidRPr="00504366" w:rsidRDefault="00F8519A" w:rsidP="00F8519A">
      <w:pPr>
        <w:contextualSpacing/>
        <w:jc w:val="both"/>
        <w:textAlignment w:val="baseline"/>
        <w:rPr>
          <w:rFonts w:ascii="Arial" w:hAnsi="Arial" w:cs="Arial"/>
          <w:szCs w:val="24"/>
          <w:lang w:val="en-US" w:eastAsia="en-AU"/>
        </w:rPr>
      </w:pPr>
      <w:r w:rsidRPr="00504366">
        <w:rPr>
          <w:rFonts w:ascii="Arial" w:hAnsi="Arial" w:cs="Arial"/>
          <w:szCs w:val="24"/>
          <w:lang w:val="en-US" w:eastAsia="en-AU"/>
        </w:rPr>
        <w:t>The costs associated with this Local Planning Policy are only in relation to advertising. </w:t>
      </w:r>
    </w:p>
    <w:p w14:paraId="18C1930A" w14:textId="77777777" w:rsidR="00F8519A" w:rsidRPr="00504366" w:rsidRDefault="00F8519A" w:rsidP="00F8519A">
      <w:pPr>
        <w:contextualSpacing/>
        <w:jc w:val="both"/>
        <w:textAlignment w:val="baseline"/>
        <w:rPr>
          <w:rFonts w:ascii="Segoe UI" w:hAnsi="Segoe UI" w:cs="Segoe UI"/>
          <w:sz w:val="18"/>
          <w:szCs w:val="18"/>
          <w:lang w:eastAsia="en-AU"/>
        </w:rPr>
      </w:pPr>
    </w:p>
    <w:p w14:paraId="5532AD4A" w14:textId="77777777" w:rsidR="00F8519A" w:rsidRPr="00504366" w:rsidRDefault="00F8519A" w:rsidP="00F8519A">
      <w:pPr>
        <w:contextualSpacing/>
        <w:jc w:val="both"/>
        <w:textAlignment w:val="baseline"/>
        <w:rPr>
          <w:rFonts w:ascii="Segoe UI" w:hAnsi="Segoe UI" w:cs="Segoe UI"/>
          <w:sz w:val="18"/>
          <w:szCs w:val="18"/>
          <w:lang w:eastAsia="en-AU"/>
        </w:rPr>
      </w:pPr>
    </w:p>
    <w:p w14:paraId="142ED4BD" w14:textId="77777777" w:rsidR="00F8519A" w:rsidRPr="00504366" w:rsidRDefault="00F8519A" w:rsidP="00F8519A">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How does the option impact upon rates?</w:t>
      </w:r>
      <w:r w:rsidRPr="00504366">
        <w:rPr>
          <w:rFonts w:ascii="Arial" w:hAnsi="Arial" w:cs="Arial"/>
          <w:szCs w:val="24"/>
          <w:lang w:eastAsia="en-AU"/>
        </w:rPr>
        <w:t> </w:t>
      </w:r>
    </w:p>
    <w:p w14:paraId="63A41CDE" w14:textId="77777777" w:rsidR="00F8519A" w:rsidRPr="00504366" w:rsidRDefault="00F8519A" w:rsidP="00F8519A">
      <w:pPr>
        <w:contextualSpacing/>
        <w:jc w:val="both"/>
        <w:textAlignment w:val="baseline"/>
        <w:rPr>
          <w:rFonts w:ascii="Arial" w:hAnsi="Arial" w:cs="Arial"/>
          <w:szCs w:val="24"/>
          <w:lang w:val="en-US" w:eastAsia="en-AU"/>
        </w:rPr>
      </w:pPr>
    </w:p>
    <w:p w14:paraId="29F4520F" w14:textId="77777777" w:rsidR="00F8519A" w:rsidRPr="00504366" w:rsidRDefault="00F8519A" w:rsidP="00F8519A">
      <w:pPr>
        <w:contextualSpacing/>
        <w:jc w:val="both"/>
        <w:textAlignment w:val="baseline"/>
        <w:rPr>
          <w:rFonts w:ascii="Arial" w:hAnsi="Arial" w:cs="Arial"/>
          <w:szCs w:val="24"/>
          <w:lang w:eastAsia="en-AU"/>
        </w:rPr>
      </w:pPr>
      <w:r w:rsidRPr="00504366">
        <w:rPr>
          <w:rFonts w:ascii="Arial" w:hAnsi="Arial" w:cs="Arial"/>
          <w:szCs w:val="24"/>
          <w:lang w:val="en-US" w:eastAsia="en-AU"/>
        </w:rPr>
        <w:t>As above. </w:t>
      </w:r>
      <w:r w:rsidRPr="00504366">
        <w:rPr>
          <w:rFonts w:ascii="Arial" w:hAnsi="Arial" w:cs="Arial"/>
          <w:szCs w:val="24"/>
          <w:lang w:eastAsia="en-AU"/>
        </w:rPr>
        <w:t> </w:t>
      </w:r>
    </w:p>
    <w:p w14:paraId="1CFCC206" w14:textId="6BF203D7" w:rsidR="00F8519A" w:rsidRDefault="00F8519A" w:rsidP="00F8519A">
      <w:pPr>
        <w:contextualSpacing/>
        <w:jc w:val="both"/>
        <w:textAlignment w:val="baseline"/>
        <w:rPr>
          <w:rFonts w:ascii="Segoe UI" w:hAnsi="Segoe UI" w:cs="Segoe UI"/>
          <w:sz w:val="18"/>
          <w:szCs w:val="18"/>
          <w:lang w:eastAsia="en-AU"/>
        </w:rPr>
      </w:pPr>
    </w:p>
    <w:p w14:paraId="3E8A4771" w14:textId="59E38919" w:rsidR="006B0863" w:rsidRDefault="006B0863" w:rsidP="00F8519A">
      <w:pPr>
        <w:contextualSpacing/>
        <w:jc w:val="both"/>
        <w:textAlignment w:val="baseline"/>
        <w:rPr>
          <w:rFonts w:ascii="Segoe UI" w:hAnsi="Segoe UI" w:cs="Segoe UI"/>
          <w:sz w:val="18"/>
          <w:szCs w:val="18"/>
          <w:lang w:eastAsia="en-AU"/>
        </w:rPr>
      </w:pPr>
    </w:p>
    <w:p w14:paraId="090F7620" w14:textId="31336EA3" w:rsidR="006B0863" w:rsidRDefault="006B0863" w:rsidP="00F8519A">
      <w:pPr>
        <w:contextualSpacing/>
        <w:jc w:val="both"/>
        <w:textAlignment w:val="baseline"/>
        <w:rPr>
          <w:rFonts w:ascii="Segoe UI" w:hAnsi="Segoe UI" w:cs="Segoe UI"/>
          <w:sz w:val="18"/>
          <w:szCs w:val="18"/>
          <w:lang w:eastAsia="en-AU"/>
        </w:rPr>
      </w:pPr>
    </w:p>
    <w:p w14:paraId="1D2821DB" w14:textId="77777777" w:rsidR="006B0863" w:rsidRPr="00504366" w:rsidRDefault="006B0863" w:rsidP="00F8519A">
      <w:pPr>
        <w:contextualSpacing/>
        <w:jc w:val="both"/>
        <w:textAlignment w:val="baseline"/>
        <w:rPr>
          <w:rFonts w:ascii="Segoe UI" w:hAnsi="Segoe UI" w:cs="Segoe UI"/>
          <w:sz w:val="18"/>
          <w:szCs w:val="18"/>
          <w:lang w:eastAsia="en-AU"/>
        </w:rPr>
      </w:pPr>
    </w:p>
    <w:p w14:paraId="27AC18FA" w14:textId="77777777" w:rsidR="00F8519A" w:rsidRPr="00504366" w:rsidRDefault="00F8519A" w:rsidP="001F02EE">
      <w:pPr>
        <w:numPr>
          <w:ilvl w:val="0"/>
          <w:numId w:val="70"/>
        </w:numPr>
        <w:contextualSpacing/>
        <w:jc w:val="both"/>
        <w:rPr>
          <w:rFonts w:ascii="Arial" w:eastAsia="Calibri" w:hAnsi="Arial" w:cs="Arial"/>
          <w:b/>
          <w:sz w:val="28"/>
          <w:szCs w:val="28"/>
        </w:rPr>
      </w:pPr>
      <w:r w:rsidRPr="00504366">
        <w:rPr>
          <w:rFonts w:ascii="Arial" w:eastAsia="Calibri" w:hAnsi="Arial" w:cs="Arial"/>
          <w:b/>
          <w:bCs/>
          <w:sz w:val="28"/>
          <w:szCs w:val="28"/>
        </w:rPr>
        <w:lastRenderedPageBreak/>
        <w:t>Conclusion</w:t>
      </w:r>
      <w:r w:rsidRPr="00504366">
        <w:rPr>
          <w:rFonts w:ascii="Arial" w:eastAsia="Calibri" w:hAnsi="Arial" w:cs="Arial"/>
          <w:b/>
          <w:sz w:val="28"/>
          <w:szCs w:val="28"/>
        </w:rPr>
        <w:t> </w:t>
      </w:r>
    </w:p>
    <w:p w14:paraId="1046FC86" w14:textId="77777777" w:rsidR="00F8519A" w:rsidRPr="00504366" w:rsidRDefault="00F8519A" w:rsidP="00F8519A">
      <w:pPr>
        <w:jc w:val="both"/>
        <w:textAlignment w:val="baseline"/>
        <w:rPr>
          <w:rFonts w:ascii="Arial" w:hAnsi="Arial" w:cs="Arial"/>
          <w:szCs w:val="24"/>
          <w:lang w:eastAsia="en-AU"/>
        </w:rPr>
      </w:pPr>
    </w:p>
    <w:p w14:paraId="0E526205" w14:textId="77777777" w:rsidR="00F8519A" w:rsidRPr="00504366" w:rsidRDefault="00F8519A" w:rsidP="00F8519A">
      <w:pPr>
        <w:jc w:val="both"/>
        <w:textAlignment w:val="baseline"/>
        <w:rPr>
          <w:rFonts w:ascii="Arial" w:hAnsi="Arial" w:cs="Arial"/>
          <w:szCs w:val="24"/>
          <w:lang w:eastAsia="en-AU"/>
        </w:rPr>
      </w:pPr>
      <w:r w:rsidRPr="00504366">
        <w:rPr>
          <w:rFonts w:ascii="Arial" w:hAnsi="Arial" w:cs="Arial"/>
          <w:szCs w:val="24"/>
          <w:lang w:eastAsia="en-AU"/>
        </w:rPr>
        <w:t>The LPP – Residential Aged Care Facilities provides the City with an operative local planning framework in place under LPS3 to adequately address the built form and management requirements associated with the Residential Aged Care Facilities use.</w:t>
      </w:r>
      <w:r w:rsidRPr="00504366">
        <w:rPr>
          <w:rFonts w:ascii="Arial" w:hAnsi="Arial"/>
          <w:szCs w:val="24"/>
          <w:lang w:eastAsia="en-AU"/>
        </w:rPr>
        <w:t xml:space="preserve"> </w:t>
      </w:r>
      <w:r w:rsidRPr="00504366">
        <w:rPr>
          <w:rFonts w:ascii="Arial" w:hAnsi="Arial" w:cs="Arial"/>
          <w:szCs w:val="24"/>
          <w:lang w:eastAsia="en-AU"/>
        </w:rPr>
        <w:t>The amendments proposed to the LPP provide an improved framework through which the City may seek to control the built form outcomes of future developments proposals for Residential Aged Care Facilities. </w:t>
      </w:r>
    </w:p>
    <w:p w14:paraId="09871C48" w14:textId="77777777" w:rsidR="00F8519A" w:rsidRPr="00504366" w:rsidRDefault="00F8519A" w:rsidP="00F8519A">
      <w:pPr>
        <w:jc w:val="both"/>
        <w:textAlignment w:val="baseline"/>
        <w:rPr>
          <w:rFonts w:ascii="Arial" w:hAnsi="Arial" w:cs="Arial"/>
          <w:szCs w:val="24"/>
          <w:lang w:eastAsia="en-AU"/>
        </w:rPr>
      </w:pPr>
      <w:r w:rsidRPr="00504366">
        <w:rPr>
          <w:rFonts w:ascii="Arial" w:hAnsi="Arial" w:cs="Arial"/>
          <w:szCs w:val="24"/>
          <w:lang w:eastAsia="en-AU"/>
        </w:rPr>
        <w:t> </w:t>
      </w:r>
    </w:p>
    <w:p w14:paraId="1F54AE0E" w14:textId="77777777" w:rsidR="00F8519A" w:rsidRPr="00504366" w:rsidRDefault="00F8519A" w:rsidP="00F8519A">
      <w:pPr>
        <w:jc w:val="both"/>
        <w:textAlignment w:val="baseline"/>
        <w:rPr>
          <w:rFonts w:ascii="Arial" w:hAnsi="Arial" w:cs="Arial"/>
          <w:szCs w:val="24"/>
          <w:lang w:eastAsia="en-AU"/>
        </w:rPr>
      </w:pPr>
      <w:r w:rsidRPr="00504366">
        <w:rPr>
          <w:rFonts w:ascii="Arial" w:hAnsi="Arial" w:cs="Arial"/>
          <w:szCs w:val="24"/>
          <w:lang w:eastAsia="en-AU"/>
        </w:rPr>
        <w:t>It is recommended that Council endorses administration’s recommendation as set out in the resolution. </w:t>
      </w:r>
    </w:p>
    <w:p w14:paraId="0EA615E6" w14:textId="77777777" w:rsidR="00F8519A" w:rsidRDefault="00F8519A" w:rsidP="00F8519A">
      <w:pPr>
        <w:rPr>
          <w:rFonts w:ascii="Arial" w:hAnsi="Arial" w:cs="Arial"/>
          <w:b/>
          <w:kern w:val="28"/>
          <w:szCs w:val="24"/>
        </w:rPr>
      </w:pPr>
    </w:p>
    <w:p w14:paraId="14A2BE9F" w14:textId="77777777" w:rsidR="00F8519A" w:rsidRPr="00B20309" w:rsidRDefault="00F8519A" w:rsidP="00F8519A">
      <w:pPr>
        <w:rPr>
          <w:rFonts w:ascii="Arial" w:hAnsi="Arial" w:cs="Arial"/>
          <w:b/>
          <w:kern w:val="28"/>
          <w:szCs w:val="24"/>
        </w:rPr>
      </w:pPr>
    </w:p>
    <w:p w14:paraId="427797BA" w14:textId="77777777" w:rsidR="00F8519A" w:rsidRDefault="00F8519A" w:rsidP="00F8519A">
      <w:pPr>
        <w:rPr>
          <w:rFonts w:ascii="Arial" w:hAnsi="Arial" w:cs="Arial"/>
          <w:b/>
          <w:kern w:val="28"/>
          <w:szCs w:val="24"/>
        </w:rPr>
      </w:pPr>
      <w:r>
        <w:rPr>
          <w:rFonts w:ascii="Arial" w:hAnsi="Arial" w:cs="Arial"/>
          <w:szCs w:val="24"/>
        </w:rPr>
        <w:br w:type="page"/>
      </w:r>
    </w:p>
    <w:p w14:paraId="01049CBB" w14:textId="77777777" w:rsidR="00F8519A" w:rsidRPr="00012C59" w:rsidRDefault="00F8519A" w:rsidP="001F02EE">
      <w:pPr>
        <w:pStyle w:val="Heading2"/>
        <w:numPr>
          <w:ilvl w:val="1"/>
          <w:numId w:val="168"/>
        </w:numPr>
        <w:spacing w:before="0" w:after="0"/>
        <w:ind w:left="0" w:hanging="851"/>
        <w:rPr>
          <w:rFonts w:ascii="Arial" w:hAnsi="Arial" w:cs="Arial"/>
          <w:sz w:val="24"/>
          <w:szCs w:val="24"/>
          <w:u w:val="none"/>
        </w:rPr>
      </w:pPr>
      <w:bookmarkStart w:id="37" w:name="_Toc48647025"/>
      <w:r>
        <w:rPr>
          <w:rFonts w:ascii="Arial" w:hAnsi="Arial" w:cs="Arial"/>
          <w:sz w:val="24"/>
          <w:szCs w:val="24"/>
          <w:u w:val="none"/>
        </w:rPr>
        <w:lastRenderedPageBreak/>
        <w:t>Scheme Amendment No. 10 – Amendment to Additional Use 9</w:t>
      </w:r>
      <w:bookmarkEnd w:id="37"/>
    </w:p>
    <w:p w14:paraId="28FD6377" w14:textId="77777777" w:rsidR="00F8519A" w:rsidRDefault="00F8519A" w:rsidP="00F8519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F8519A" w:rsidRPr="00305D3E" w14:paraId="47DE5587" w14:textId="77777777" w:rsidTr="004C0099">
        <w:tc>
          <w:tcPr>
            <w:tcW w:w="2280" w:type="dxa"/>
          </w:tcPr>
          <w:p w14:paraId="1BDD822F" w14:textId="77777777" w:rsidR="00F8519A" w:rsidRPr="00B91A79" w:rsidRDefault="00F8519A" w:rsidP="00964B0F">
            <w:pPr>
              <w:jc w:val="both"/>
              <w:rPr>
                <w:rFonts w:ascii="Arial" w:hAnsi="Arial" w:cs="Arial"/>
                <w:b/>
                <w:szCs w:val="24"/>
                <w:lang w:val="en-AU"/>
              </w:rPr>
            </w:pPr>
            <w:r w:rsidRPr="00B91A79">
              <w:rPr>
                <w:rFonts w:ascii="Arial" w:hAnsi="Arial" w:cs="Arial"/>
                <w:b/>
                <w:szCs w:val="24"/>
                <w:lang w:val="en-AU"/>
              </w:rPr>
              <w:t>Council</w:t>
            </w:r>
          </w:p>
        </w:tc>
        <w:tc>
          <w:tcPr>
            <w:tcW w:w="6028" w:type="dxa"/>
          </w:tcPr>
          <w:p w14:paraId="1BD7FBA9" w14:textId="77777777" w:rsidR="00F8519A" w:rsidRPr="00305D3E" w:rsidRDefault="00F8519A" w:rsidP="00964B0F">
            <w:pPr>
              <w:jc w:val="both"/>
              <w:rPr>
                <w:rFonts w:ascii="Arial" w:hAnsi="Arial" w:cs="Arial"/>
                <w:color w:val="000000" w:themeColor="text1"/>
                <w:szCs w:val="24"/>
                <w:lang w:val="en-AU"/>
              </w:rPr>
            </w:pPr>
            <w:r>
              <w:rPr>
                <w:rFonts w:ascii="Arial" w:hAnsi="Arial" w:cs="Arial"/>
                <w:color w:val="000000" w:themeColor="text1"/>
                <w:szCs w:val="24"/>
                <w:lang w:val="en-AU"/>
              </w:rPr>
              <w:t>28 July 2020</w:t>
            </w:r>
          </w:p>
        </w:tc>
      </w:tr>
      <w:tr w:rsidR="00F8519A" w:rsidRPr="00305D3E" w14:paraId="63DB4E8F" w14:textId="77777777" w:rsidTr="004C0099">
        <w:tc>
          <w:tcPr>
            <w:tcW w:w="2280" w:type="dxa"/>
          </w:tcPr>
          <w:p w14:paraId="3783F70B" w14:textId="77777777" w:rsidR="00F8519A" w:rsidRPr="00B91A79" w:rsidRDefault="00F8519A" w:rsidP="00964B0F">
            <w:pPr>
              <w:jc w:val="both"/>
              <w:rPr>
                <w:rFonts w:ascii="Arial" w:hAnsi="Arial" w:cs="Arial"/>
                <w:b/>
                <w:szCs w:val="24"/>
                <w:lang w:val="en-AU"/>
              </w:rPr>
            </w:pPr>
            <w:r>
              <w:rPr>
                <w:rFonts w:ascii="Arial" w:hAnsi="Arial" w:cs="Arial"/>
                <w:b/>
                <w:szCs w:val="24"/>
                <w:lang w:val="en-AU"/>
              </w:rPr>
              <w:t>Owner</w:t>
            </w:r>
          </w:p>
        </w:tc>
        <w:tc>
          <w:tcPr>
            <w:tcW w:w="6028" w:type="dxa"/>
          </w:tcPr>
          <w:p w14:paraId="5CA93ECE" w14:textId="77777777" w:rsidR="00F8519A" w:rsidRPr="00305D3E" w:rsidRDefault="00F8519A" w:rsidP="00964B0F">
            <w:pPr>
              <w:jc w:val="both"/>
              <w:rPr>
                <w:rFonts w:ascii="Arial" w:hAnsi="Arial" w:cs="Arial"/>
                <w:color w:val="000000" w:themeColor="text1"/>
                <w:szCs w:val="24"/>
                <w:lang w:val="en-AU"/>
              </w:rPr>
            </w:pPr>
            <w:r>
              <w:rPr>
                <w:rFonts w:ascii="Arial" w:hAnsi="Arial" w:cs="Arial"/>
                <w:color w:val="000000" w:themeColor="text1"/>
                <w:szCs w:val="24"/>
                <w:lang w:val="en-AU"/>
              </w:rPr>
              <w:t>Various</w:t>
            </w:r>
          </w:p>
        </w:tc>
      </w:tr>
      <w:tr w:rsidR="00F8519A" w:rsidRPr="00B91A79" w14:paraId="1236080B" w14:textId="77777777" w:rsidTr="004C0099">
        <w:tc>
          <w:tcPr>
            <w:tcW w:w="2280" w:type="dxa"/>
          </w:tcPr>
          <w:p w14:paraId="6F61A91A" w14:textId="77777777" w:rsidR="00F8519A" w:rsidRPr="00B91A79" w:rsidRDefault="00F8519A" w:rsidP="00964B0F">
            <w:pPr>
              <w:jc w:val="both"/>
              <w:rPr>
                <w:rFonts w:ascii="Arial" w:hAnsi="Arial" w:cs="Arial"/>
                <w:b/>
                <w:szCs w:val="24"/>
                <w:lang w:val="en-AU"/>
              </w:rPr>
            </w:pPr>
            <w:r>
              <w:rPr>
                <w:rFonts w:ascii="Arial" w:hAnsi="Arial" w:cs="Arial"/>
                <w:b/>
                <w:szCs w:val="24"/>
                <w:lang w:val="en-AU"/>
              </w:rPr>
              <w:t>Applicant</w:t>
            </w:r>
          </w:p>
        </w:tc>
        <w:tc>
          <w:tcPr>
            <w:tcW w:w="6028" w:type="dxa"/>
          </w:tcPr>
          <w:p w14:paraId="10A12C88" w14:textId="77777777" w:rsidR="00F8519A" w:rsidRPr="00B91A79" w:rsidRDefault="00F8519A" w:rsidP="00964B0F">
            <w:pPr>
              <w:jc w:val="both"/>
              <w:rPr>
                <w:rFonts w:ascii="Arial" w:hAnsi="Arial" w:cs="Arial"/>
                <w:szCs w:val="24"/>
                <w:lang w:val="en-AU"/>
              </w:rPr>
            </w:pPr>
            <w:r>
              <w:rPr>
                <w:rFonts w:ascii="Arial" w:hAnsi="Arial" w:cs="Arial"/>
                <w:color w:val="000000" w:themeColor="text1"/>
                <w:szCs w:val="24"/>
                <w:lang w:val="en-AU"/>
              </w:rPr>
              <w:t>City of Nedlands</w:t>
            </w:r>
          </w:p>
        </w:tc>
      </w:tr>
      <w:tr w:rsidR="00F8519A" w:rsidRPr="00A41DFC" w14:paraId="6B852816" w14:textId="77777777" w:rsidTr="004C0099">
        <w:tc>
          <w:tcPr>
            <w:tcW w:w="2280" w:type="dxa"/>
          </w:tcPr>
          <w:p w14:paraId="3DDF4F09" w14:textId="77777777" w:rsidR="00F8519A" w:rsidRPr="00445B53" w:rsidRDefault="00F8519A" w:rsidP="00964B0F">
            <w:pPr>
              <w:jc w:val="both"/>
              <w:rPr>
                <w:rFonts w:ascii="Arial" w:hAnsi="Arial" w:cs="Arial"/>
                <w:b/>
                <w:color w:val="000000" w:themeColor="text1"/>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6028" w:type="dxa"/>
          </w:tcPr>
          <w:p w14:paraId="3AE7D939" w14:textId="77777777" w:rsidR="00F8519A" w:rsidRPr="00A41DFC" w:rsidRDefault="00F8519A" w:rsidP="00964B0F">
            <w:pPr>
              <w:jc w:val="both"/>
              <w:rPr>
                <w:rFonts w:ascii="Arial" w:hAnsi="Arial" w:cs="Arial"/>
                <w:color w:val="000000" w:themeColor="text1"/>
                <w:szCs w:val="24"/>
              </w:rPr>
            </w:pPr>
            <w:r w:rsidRPr="00A41DFC">
              <w:rPr>
                <w:rFonts w:ascii="Arial" w:hAnsi="Arial" w:cs="Arial"/>
                <w:szCs w:val="24"/>
              </w:rPr>
              <w:t>Nil</w:t>
            </w:r>
          </w:p>
        </w:tc>
      </w:tr>
      <w:tr w:rsidR="00F8519A" w:rsidRPr="00A41DFC" w14:paraId="02AE9C0A" w14:textId="77777777" w:rsidTr="004C0099">
        <w:tc>
          <w:tcPr>
            <w:tcW w:w="2280" w:type="dxa"/>
          </w:tcPr>
          <w:p w14:paraId="6E5FBFA9" w14:textId="77777777" w:rsidR="00F8519A" w:rsidRPr="00445B53" w:rsidRDefault="00F8519A" w:rsidP="00964B0F">
            <w:pPr>
              <w:jc w:val="both"/>
              <w:rPr>
                <w:rFonts w:ascii="Arial" w:hAnsi="Arial" w:cs="Arial"/>
                <w:b/>
                <w:color w:val="000000" w:themeColor="text1"/>
                <w:szCs w:val="24"/>
                <w:lang w:val="en-AU"/>
              </w:rPr>
            </w:pPr>
            <w:r w:rsidRPr="00B91A79">
              <w:rPr>
                <w:rFonts w:ascii="Arial" w:hAnsi="Arial" w:cs="Arial"/>
                <w:b/>
                <w:szCs w:val="24"/>
                <w:lang w:val="en-AU"/>
              </w:rPr>
              <w:t>Director</w:t>
            </w:r>
          </w:p>
        </w:tc>
        <w:tc>
          <w:tcPr>
            <w:tcW w:w="6028" w:type="dxa"/>
          </w:tcPr>
          <w:p w14:paraId="6A48B758" w14:textId="77777777" w:rsidR="00F8519A" w:rsidRPr="00A41DFC" w:rsidRDefault="00F8519A" w:rsidP="00964B0F">
            <w:pPr>
              <w:jc w:val="both"/>
              <w:rPr>
                <w:rFonts w:ascii="Arial" w:hAnsi="Arial" w:cs="Arial"/>
                <w:color w:val="000000" w:themeColor="text1"/>
                <w:szCs w:val="24"/>
              </w:rPr>
            </w:pPr>
            <w:r w:rsidRPr="00A41DFC">
              <w:rPr>
                <w:rFonts w:ascii="Arial" w:hAnsi="Arial" w:cs="Arial"/>
                <w:szCs w:val="24"/>
                <w:lang w:val="en-AU"/>
              </w:rPr>
              <w:t>Ross Jutras-Minett – A</w:t>
            </w:r>
            <w:r>
              <w:rPr>
                <w:rFonts w:ascii="Arial" w:hAnsi="Arial" w:cs="Arial"/>
                <w:szCs w:val="24"/>
                <w:lang w:val="en-AU"/>
              </w:rPr>
              <w:t xml:space="preserve">cting </w:t>
            </w:r>
            <w:r w:rsidRPr="00A41DFC">
              <w:rPr>
                <w:rFonts w:ascii="Arial" w:hAnsi="Arial" w:cs="Arial"/>
                <w:szCs w:val="24"/>
                <w:lang w:val="en-AU"/>
              </w:rPr>
              <w:t>Director Planning &amp; Development</w:t>
            </w:r>
          </w:p>
        </w:tc>
      </w:tr>
      <w:tr w:rsidR="00F8519A" w:rsidRPr="00A41DFC" w14:paraId="645DC180" w14:textId="77777777" w:rsidTr="004C0099">
        <w:tc>
          <w:tcPr>
            <w:tcW w:w="2280" w:type="dxa"/>
          </w:tcPr>
          <w:p w14:paraId="7FA4E2C7" w14:textId="77777777" w:rsidR="00F8519A" w:rsidRPr="00445B53" w:rsidRDefault="00F8519A" w:rsidP="00964B0F">
            <w:pPr>
              <w:jc w:val="both"/>
              <w:rPr>
                <w:rFonts w:ascii="Arial" w:hAnsi="Arial" w:cs="Arial"/>
                <w:b/>
                <w:color w:val="000000" w:themeColor="text1"/>
                <w:szCs w:val="24"/>
                <w:lang w:val="en-AU"/>
              </w:rPr>
            </w:pPr>
            <w:r>
              <w:rPr>
                <w:rFonts w:ascii="Arial" w:hAnsi="Arial" w:cs="Arial"/>
                <w:b/>
                <w:szCs w:val="24"/>
                <w:lang w:val="en-AU"/>
              </w:rPr>
              <w:t>CEO</w:t>
            </w:r>
          </w:p>
        </w:tc>
        <w:tc>
          <w:tcPr>
            <w:tcW w:w="6028" w:type="dxa"/>
          </w:tcPr>
          <w:p w14:paraId="739CE082" w14:textId="77777777" w:rsidR="00F8519A" w:rsidRPr="00A41DFC" w:rsidRDefault="00F8519A" w:rsidP="00964B0F">
            <w:pPr>
              <w:jc w:val="both"/>
              <w:rPr>
                <w:rFonts w:ascii="Arial" w:hAnsi="Arial" w:cs="Arial"/>
                <w:color w:val="000000" w:themeColor="text1"/>
                <w:szCs w:val="24"/>
              </w:rPr>
            </w:pPr>
            <w:r w:rsidRPr="00A41DFC">
              <w:rPr>
                <w:rFonts w:ascii="Arial" w:hAnsi="Arial" w:cs="Arial"/>
                <w:szCs w:val="24"/>
                <w:lang w:val="en-AU"/>
              </w:rPr>
              <w:t>Mark Goodlet</w:t>
            </w:r>
          </w:p>
        </w:tc>
      </w:tr>
      <w:tr w:rsidR="00F8519A" w14:paraId="1C3C787C" w14:textId="77777777" w:rsidTr="004C0099">
        <w:tc>
          <w:tcPr>
            <w:tcW w:w="2280" w:type="dxa"/>
          </w:tcPr>
          <w:p w14:paraId="7BD54973" w14:textId="77777777" w:rsidR="00F8519A" w:rsidRPr="00445B53" w:rsidRDefault="00F8519A" w:rsidP="00964B0F">
            <w:pPr>
              <w:jc w:val="both"/>
              <w:rPr>
                <w:rFonts w:ascii="Arial" w:hAnsi="Arial" w:cs="Arial"/>
                <w:b/>
                <w:color w:val="000000" w:themeColor="text1"/>
                <w:szCs w:val="24"/>
                <w:lang w:val="en-AU"/>
              </w:rPr>
            </w:pPr>
            <w:r w:rsidRPr="00445B53">
              <w:rPr>
                <w:rFonts w:ascii="Arial" w:hAnsi="Arial" w:cs="Arial"/>
                <w:b/>
                <w:color w:val="000000" w:themeColor="text1"/>
                <w:szCs w:val="24"/>
                <w:lang w:val="en-AU"/>
              </w:rPr>
              <w:t>Attachments</w:t>
            </w:r>
          </w:p>
        </w:tc>
        <w:tc>
          <w:tcPr>
            <w:tcW w:w="6028" w:type="dxa"/>
          </w:tcPr>
          <w:p w14:paraId="406FCDF1" w14:textId="77777777" w:rsidR="00F8519A" w:rsidRDefault="00F8519A" w:rsidP="001F02EE">
            <w:pPr>
              <w:pStyle w:val="ListParagraph"/>
              <w:numPr>
                <w:ilvl w:val="0"/>
                <w:numId w:val="84"/>
              </w:numPr>
              <w:ind w:left="505" w:hanging="505"/>
              <w:jc w:val="both"/>
              <w:rPr>
                <w:rFonts w:ascii="Arial" w:hAnsi="Arial" w:cs="Arial"/>
                <w:color w:val="000000" w:themeColor="text1"/>
                <w:szCs w:val="24"/>
              </w:rPr>
            </w:pPr>
            <w:r>
              <w:rPr>
                <w:rFonts w:ascii="Arial" w:hAnsi="Arial" w:cs="Arial"/>
                <w:color w:val="000000" w:themeColor="text1"/>
                <w:szCs w:val="24"/>
              </w:rPr>
              <w:t>Scheme Amendment No. 10 Justification Report</w:t>
            </w:r>
          </w:p>
        </w:tc>
      </w:tr>
    </w:tbl>
    <w:p w14:paraId="56E6F008" w14:textId="77777777" w:rsidR="00F8519A" w:rsidRDefault="00F8519A" w:rsidP="00F8519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4934B94" w14:textId="72D3B684" w:rsidR="00F8519A" w:rsidRPr="006D752D" w:rsidRDefault="00F8519A" w:rsidP="00F8519A">
      <w:pPr>
        <w:jc w:val="both"/>
        <w:rPr>
          <w:rFonts w:ascii="Arial" w:hAnsi="Arial" w:cs="Arial"/>
          <w:b/>
          <w:szCs w:val="24"/>
        </w:rPr>
      </w:pPr>
      <w:r w:rsidRPr="006D752D">
        <w:rPr>
          <w:rFonts w:ascii="Arial" w:hAnsi="Arial" w:cs="Arial"/>
          <w:b/>
          <w:szCs w:val="24"/>
        </w:rPr>
        <w:t xml:space="preserve">Regulation 11(da) </w:t>
      </w:r>
      <w:r w:rsidR="00647DFA">
        <w:rPr>
          <w:rFonts w:ascii="Arial" w:hAnsi="Arial" w:cs="Arial"/>
          <w:b/>
          <w:szCs w:val="24"/>
        </w:rPr>
        <w:t>–</w:t>
      </w:r>
      <w:r w:rsidRPr="006D752D">
        <w:rPr>
          <w:rFonts w:ascii="Arial" w:hAnsi="Arial" w:cs="Arial"/>
          <w:b/>
          <w:szCs w:val="24"/>
        </w:rPr>
        <w:t xml:space="preserve"> </w:t>
      </w:r>
      <w:r w:rsidR="00647DFA">
        <w:rPr>
          <w:rFonts w:ascii="Arial" w:hAnsi="Arial" w:cs="Arial"/>
          <w:b/>
          <w:szCs w:val="24"/>
        </w:rPr>
        <w:t>Not Applicable – Recommendation Adopted</w:t>
      </w:r>
    </w:p>
    <w:p w14:paraId="51C76374" w14:textId="77777777" w:rsidR="00F8519A" w:rsidRPr="006D752D" w:rsidRDefault="00F8519A" w:rsidP="00F8519A">
      <w:pPr>
        <w:jc w:val="both"/>
        <w:rPr>
          <w:rFonts w:ascii="Arial" w:hAnsi="Arial" w:cs="Arial"/>
          <w:szCs w:val="24"/>
        </w:rPr>
      </w:pPr>
    </w:p>
    <w:p w14:paraId="693F2830" w14:textId="77777777" w:rsidR="00F8519A" w:rsidRPr="006D752D" w:rsidRDefault="00F8519A" w:rsidP="00F8519A">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36F5AB7B" w14:textId="77777777" w:rsidR="00F8519A" w:rsidRPr="006D752D" w:rsidRDefault="00F8519A" w:rsidP="00F8519A">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9C052B2" w14:textId="77777777" w:rsidR="00F8519A" w:rsidRPr="006D752D" w:rsidRDefault="00F8519A" w:rsidP="00F8519A">
      <w:pPr>
        <w:jc w:val="both"/>
        <w:rPr>
          <w:rFonts w:ascii="Arial" w:hAnsi="Arial" w:cs="Arial"/>
          <w:szCs w:val="24"/>
        </w:rPr>
      </w:pPr>
    </w:p>
    <w:p w14:paraId="3231354E" w14:textId="77777777" w:rsidR="00F8519A" w:rsidRPr="006D752D" w:rsidRDefault="00F8519A" w:rsidP="00F8519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4D6C57B" w14:textId="77777777" w:rsidR="00F8519A" w:rsidRPr="006D752D" w:rsidRDefault="00F8519A" w:rsidP="00F8519A">
      <w:pPr>
        <w:jc w:val="both"/>
        <w:rPr>
          <w:rFonts w:ascii="Arial" w:hAnsi="Arial" w:cs="Arial"/>
          <w:szCs w:val="24"/>
        </w:rPr>
      </w:pPr>
      <w:r w:rsidRPr="006D752D">
        <w:rPr>
          <w:rFonts w:ascii="Arial" w:hAnsi="Arial" w:cs="Arial"/>
          <w:szCs w:val="24"/>
        </w:rPr>
        <w:t>(Printed below for ease of reference)</w:t>
      </w:r>
    </w:p>
    <w:p w14:paraId="5E62D8D9" w14:textId="77777777" w:rsidR="00F8519A" w:rsidRPr="004C193E" w:rsidRDefault="00F8519A" w:rsidP="00F8519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125DC85" w14:textId="77777777" w:rsidR="00F8519A" w:rsidRPr="006D752D" w:rsidRDefault="00F8519A" w:rsidP="00F8519A">
      <w:pPr>
        <w:jc w:val="right"/>
        <w:rPr>
          <w:rFonts w:ascii="Arial" w:hAnsi="Arial" w:cs="Arial"/>
          <w:b/>
          <w:szCs w:val="24"/>
        </w:rPr>
      </w:pPr>
    </w:p>
    <w:p w14:paraId="74898C11" w14:textId="1B0CCB44" w:rsidR="00F8519A" w:rsidRDefault="00647DFA" w:rsidP="00F8519A">
      <w:pPr>
        <w:jc w:val="both"/>
        <w:rPr>
          <w:rFonts w:ascii="Arial" w:eastAsia="Calibri" w:hAnsi="Arial" w:cs="Arial"/>
          <w:b/>
          <w:sz w:val="28"/>
          <w:szCs w:val="28"/>
        </w:rPr>
      </w:pPr>
      <w:r>
        <w:rPr>
          <w:rFonts w:ascii="Arial" w:eastAsia="Calibri" w:hAnsi="Arial" w:cs="Arial"/>
          <w:b/>
          <w:noProof/>
          <w:sz w:val="28"/>
          <w:szCs w:val="28"/>
        </w:rPr>
        <mc:AlternateContent>
          <mc:Choice Requires="wps">
            <w:drawing>
              <wp:anchor distT="0" distB="0" distL="114300" distR="114300" simplePos="0" relativeHeight="251658261" behindDoc="1" locked="0" layoutInCell="1" allowOverlap="1" wp14:anchorId="54DEB011" wp14:editId="185B3577">
                <wp:simplePos x="0" y="0"/>
                <wp:positionH relativeFrom="column">
                  <wp:posOffset>-17145</wp:posOffset>
                </wp:positionH>
                <wp:positionV relativeFrom="paragraph">
                  <wp:posOffset>201295</wp:posOffset>
                </wp:positionV>
                <wp:extent cx="5334000" cy="4314825"/>
                <wp:effectExtent l="0" t="0" r="0" b="9525"/>
                <wp:wrapNone/>
                <wp:docPr id="35" name="Rectangle 35"/>
                <wp:cNvGraphicFramePr/>
                <a:graphic xmlns:a="http://schemas.openxmlformats.org/drawingml/2006/main">
                  <a:graphicData uri="http://schemas.microsoft.com/office/word/2010/wordprocessingShape">
                    <wps:wsp>
                      <wps:cNvSpPr/>
                      <wps:spPr>
                        <a:xfrm>
                          <a:off x="0" y="0"/>
                          <a:ext cx="5334000" cy="43148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461AC" id="Rectangle 35" o:spid="_x0000_s1026" style="position:absolute;margin-left:-1.35pt;margin-top:15.85pt;width:420pt;height:339.7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" fillcolor="#bfbfbf [2412]" stroked="f" strokeweight="1pt"/>
            </w:pict>
          </mc:Fallback>
        </mc:AlternateContent>
      </w:r>
    </w:p>
    <w:p w14:paraId="5BCF5964" w14:textId="528957E5" w:rsidR="00F8519A" w:rsidRPr="00FA3840" w:rsidRDefault="00647DFA" w:rsidP="00F8519A">
      <w:pPr>
        <w:jc w:val="both"/>
        <w:rPr>
          <w:rFonts w:ascii="Arial" w:eastAsia="Calibri" w:hAnsi="Arial" w:cs="Arial"/>
          <w:b/>
          <w:sz w:val="28"/>
          <w:szCs w:val="28"/>
        </w:rPr>
      </w:pPr>
      <w:r>
        <w:rPr>
          <w:rFonts w:ascii="Arial" w:eastAsia="Calibri" w:hAnsi="Arial" w:cs="Arial"/>
          <w:b/>
          <w:sz w:val="28"/>
          <w:szCs w:val="28"/>
        </w:rPr>
        <w:t xml:space="preserve">Council Resolution / </w:t>
      </w:r>
      <w:r w:rsidR="00F8519A">
        <w:rPr>
          <w:rFonts w:ascii="Arial" w:eastAsia="Calibri" w:hAnsi="Arial" w:cs="Arial"/>
          <w:b/>
          <w:sz w:val="28"/>
          <w:szCs w:val="28"/>
        </w:rPr>
        <w:t>Re</w:t>
      </w:r>
      <w:r w:rsidR="00F8519A" w:rsidRPr="00FA3840">
        <w:rPr>
          <w:rFonts w:ascii="Arial" w:eastAsia="Calibri" w:hAnsi="Arial" w:cs="Arial"/>
          <w:b/>
          <w:sz w:val="28"/>
          <w:szCs w:val="28"/>
        </w:rPr>
        <w:t>commendation to Council</w:t>
      </w:r>
    </w:p>
    <w:p w14:paraId="3CA53CDA" w14:textId="77777777" w:rsidR="00F8519A" w:rsidRPr="00FA3840" w:rsidRDefault="00F8519A" w:rsidP="00F8519A">
      <w:pPr>
        <w:jc w:val="both"/>
        <w:rPr>
          <w:rFonts w:ascii="Arial" w:eastAsia="Calibri" w:hAnsi="Arial" w:cs="Arial"/>
          <w:b/>
          <w:szCs w:val="22"/>
          <w:lang w:val="en-GB"/>
        </w:rPr>
      </w:pPr>
    </w:p>
    <w:p w14:paraId="2A1C43C6" w14:textId="77777777" w:rsidR="00F8519A" w:rsidRPr="00FA3840" w:rsidRDefault="00F8519A" w:rsidP="00F8519A">
      <w:pPr>
        <w:jc w:val="both"/>
        <w:rPr>
          <w:rFonts w:ascii="Arial" w:eastAsia="Calibri" w:hAnsi="Arial" w:cs="Arial"/>
          <w:b/>
          <w:szCs w:val="24"/>
          <w:lang w:val="en-GB"/>
        </w:rPr>
      </w:pPr>
      <w:r w:rsidRPr="00FA3840">
        <w:rPr>
          <w:rFonts w:ascii="Arial" w:eastAsia="Calibri" w:hAnsi="Arial" w:cs="Arial"/>
          <w:b/>
          <w:szCs w:val="24"/>
          <w:lang w:val="en-GB"/>
        </w:rPr>
        <w:t>Council:</w:t>
      </w:r>
    </w:p>
    <w:p w14:paraId="1960CED6" w14:textId="77777777" w:rsidR="00F8519A" w:rsidRPr="00FA3840" w:rsidRDefault="00F8519A" w:rsidP="00F8519A">
      <w:pPr>
        <w:jc w:val="both"/>
        <w:rPr>
          <w:rFonts w:ascii="Arial" w:eastAsia="Calibri" w:hAnsi="Arial" w:cs="Arial"/>
          <w:b/>
          <w:szCs w:val="24"/>
          <w:lang w:val="en-GB"/>
        </w:rPr>
      </w:pPr>
    </w:p>
    <w:p w14:paraId="31EB9B4B" w14:textId="77777777" w:rsidR="00F8519A" w:rsidRPr="00FA3840" w:rsidRDefault="00F8519A" w:rsidP="001F02EE">
      <w:pPr>
        <w:numPr>
          <w:ilvl w:val="0"/>
          <w:numId w:val="85"/>
        </w:numPr>
        <w:ind w:left="567" w:hanging="567"/>
        <w:contextualSpacing/>
        <w:jc w:val="both"/>
        <w:rPr>
          <w:rFonts w:ascii="Arial" w:hAnsi="Arial" w:cs="Arial"/>
          <w:b/>
          <w:szCs w:val="24"/>
          <w:lang w:val="en-GB"/>
        </w:rPr>
      </w:pPr>
      <w:r w:rsidRPr="00FA3840">
        <w:rPr>
          <w:rFonts w:ascii="Arial" w:hAnsi="Arial" w:cs="Arial"/>
          <w:b/>
          <w:szCs w:val="24"/>
          <w:lang w:val="en-GB"/>
        </w:rPr>
        <w:t xml:space="preserve">Pursuant to Section 75 of the </w:t>
      </w:r>
      <w:r w:rsidRPr="00FA3840">
        <w:rPr>
          <w:rFonts w:ascii="Arial" w:hAnsi="Arial" w:cs="Arial"/>
          <w:b/>
          <w:i/>
          <w:iCs/>
          <w:szCs w:val="24"/>
          <w:lang w:val="en-GB"/>
        </w:rPr>
        <w:t>Planning and Development Act 2005</w:t>
      </w:r>
      <w:r w:rsidRPr="00FA3840">
        <w:rPr>
          <w:rFonts w:ascii="Arial" w:hAnsi="Arial" w:cs="Arial"/>
          <w:b/>
          <w:szCs w:val="24"/>
          <w:lang w:val="en-GB"/>
        </w:rPr>
        <w:t>, adopt an Amendment to Local Planning Scheme 3 by m</w:t>
      </w:r>
      <w:r w:rsidRPr="00FA3840">
        <w:rPr>
          <w:rFonts w:ascii="Arial" w:eastAsia="Calibri" w:hAnsi="Arial" w:cs="Arial"/>
          <w:b/>
          <w:szCs w:val="24"/>
          <w:lang w:val="en-GB"/>
        </w:rPr>
        <w:t>odifying the conditions applicable to Additional Use 9 (A9) as follows:</w:t>
      </w:r>
    </w:p>
    <w:p w14:paraId="36B164E3" w14:textId="77777777" w:rsidR="00F8519A" w:rsidRPr="00FA3840" w:rsidRDefault="00F8519A" w:rsidP="00F8519A">
      <w:pPr>
        <w:jc w:val="both"/>
        <w:rPr>
          <w:rFonts w:ascii="Arial" w:hAnsi="Arial" w:cs="Arial"/>
          <w:b/>
          <w:szCs w:val="24"/>
          <w:lang w:val="en-GB"/>
        </w:rPr>
      </w:pPr>
    </w:p>
    <w:p w14:paraId="4E782DBC" w14:textId="77777777" w:rsidR="00F8519A" w:rsidRPr="00FA3840" w:rsidRDefault="00F8519A" w:rsidP="001F02EE">
      <w:pPr>
        <w:numPr>
          <w:ilvl w:val="0"/>
          <w:numId w:val="89"/>
        </w:numPr>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Residential aged care facility is a ‘P’ use.</w:t>
      </w:r>
    </w:p>
    <w:p w14:paraId="737F53E5" w14:textId="77777777" w:rsidR="00F8519A" w:rsidRPr="00FA3840" w:rsidRDefault="00F8519A" w:rsidP="00F8519A">
      <w:pPr>
        <w:ind w:left="1134"/>
        <w:contextualSpacing/>
        <w:jc w:val="both"/>
        <w:rPr>
          <w:rFonts w:ascii="Arial" w:eastAsia="Calibri" w:hAnsi="Arial" w:cs="Arial"/>
          <w:b/>
          <w:szCs w:val="24"/>
          <w:lang w:val="en-GB"/>
        </w:rPr>
      </w:pPr>
    </w:p>
    <w:p w14:paraId="76C266C8" w14:textId="77777777" w:rsidR="00F8519A" w:rsidRPr="00FA3840" w:rsidRDefault="00F8519A" w:rsidP="001F02EE">
      <w:pPr>
        <w:numPr>
          <w:ilvl w:val="0"/>
          <w:numId w:val="89"/>
        </w:numPr>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 xml:space="preserve">A Local Development Plan (LDP) is to be prepared in accordance with Part 6 of the </w:t>
      </w:r>
      <w:r w:rsidRPr="00FA3840">
        <w:rPr>
          <w:rFonts w:ascii="Arial" w:eastAsia="Calibri" w:hAnsi="Arial" w:cs="Arial"/>
          <w:b/>
          <w:i/>
          <w:iCs/>
          <w:szCs w:val="24"/>
          <w:lang w:val="en-GB"/>
        </w:rPr>
        <w:t xml:space="preserve">Planning and Development (Local Planning Schemes) Regulations 2015 Schedule 2 “Deemed Provisions.” </w:t>
      </w:r>
      <w:r w:rsidRPr="00FA3840">
        <w:rPr>
          <w:rFonts w:ascii="Arial" w:eastAsia="Calibri" w:hAnsi="Arial" w:cs="Arial"/>
          <w:b/>
          <w:szCs w:val="24"/>
          <w:lang w:val="en-GB"/>
        </w:rPr>
        <w:t>The purpose of the Local Development Plan is to provide specific guidance for future development on the land affected by A9 and ensure the achievement of orderly and proper planning outcomes.</w:t>
      </w:r>
    </w:p>
    <w:p w14:paraId="1AEE0AC2" w14:textId="77777777" w:rsidR="00F8519A" w:rsidRPr="00FA3840" w:rsidRDefault="00F8519A" w:rsidP="00F8519A">
      <w:pPr>
        <w:jc w:val="both"/>
        <w:rPr>
          <w:rFonts w:ascii="Arial" w:eastAsia="Calibri" w:hAnsi="Arial" w:cs="Arial"/>
          <w:b/>
          <w:szCs w:val="24"/>
          <w:lang w:val="en-GB"/>
        </w:rPr>
      </w:pPr>
    </w:p>
    <w:p w14:paraId="391F70F2" w14:textId="77777777" w:rsidR="00F8519A" w:rsidRPr="00FA3840" w:rsidRDefault="00F8519A" w:rsidP="001F02EE">
      <w:pPr>
        <w:numPr>
          <w:ilvl w:val="0"/>
          <w:numId w:val="89"/>
        </w:numPr>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Where there is no approved local development plan, structure plan, and/or activity centre plan, the following development standards apply:</w:t>
      </w:r>
    </w:p>
    <w:p w14:paraId="063CBDCC" w14:textId="77777777" w:rsidR="00F8519A" w:rsidRPr="00FA3840" w:rsidRDefault="00F8519A" w:rsidP="00F8519A">
      <w:pPr>
        <w:contextualSpacing/>
        <w:rPr>
          <w:rFonts w:ascii="Arial" w:eastAsia="Calibri" w:hAnsi="Arial" w:cs="Arial"/>
          <w:b/>
          <w:szCs w:val="24"/>
          <w:lang w:val="en-GB"/>
        </w:rPr>
      </w:pPr>
    </w:p>
    <w:p w14:paraId="6349F254" w14:textId="36E645C7" w:rsidR="00F8519A" w:rsidRDefault="00F8519A" w:rsidP="001F02EE">
      <w:pPr>
        <w:numPr>
          <w:ilvl w:val="0"/>
          <w:numId w:val="90"/>
        </w:numPr>
        <w:ind w:left="1701"/>
        <w:contextualSpacing/>
        <w:jc w:val="both"/>
        <w:rPr>
          <w:rFonts w:ascii="Arial" w:eastAsia="Calibri" w:hAnsi="Arial" w:cs="Arial"/>
          <w:b/>
          <w:szCs w:val="24"/>
          <w:lang w:val="en-GB"/>
        </w:rPr>
      </w:pPr>
      <w:r w:rsidRPr="00FA3840">
        <w:rPr>
          <w:rFonts w:ascii="Arial" w:eastAsia="Calibri" w:hAnsi="Arial" w:cs="Arial"/>
          <w:b/>
          <w:szCs w:val="24"/>
          <w:lang w:val="en-GB"/>
        </w:rPr>
        <w:t>An R-Code of R12.5 applies in respect of residential land use and development.</w:t>
      </w:r>
    </w:p>
    <w:p w14:paraId="59B04D2E" w14:textId="5FFADEFD" w:rsidR="00F8519A" w:rsidRDefault="00647DFA" w:rsidP="001F02EE">
      <w:pPr>
        <w:numPr>
          <w:ilvl w:val="0"/>
          <w:numId w:val="90"/>
        </w:numPr>
        <w:ind w:left="1701"/>
        <w:contextualSpacing/>
        <w:jc w:val="both"/>
        <w:rPr>
          <w:rFonts w:ascii="Arial" w:eastAsia="Calibri" w:hAnsi="Arial" w:cs="Arial"/>
          <w:b/>
          <w:szCs w:val="24"/>
          <w:lang w:val="en-GB"/>
        </w:rPr>
      </w:pPr>
      <w:r w:rsidRPr="00647DFA">
        <w:rPr>
          <w:rFonts w:ascii="Arial" w:eastAsia="Calibri" w:hAnsi="Arial" w:cs="Arial"/>
          <w:b/>
          <w:noProof/>
          <w:szCs w:val="24"/>
          <w:lang w:val="en-GB"/>
        </w:rPr>
        <w:lastRenderedPageBreak/>
        <mc:AlternateContent>
          <mc:Choice Requires="wps">
            <w:drawing>
              <wp:anchor distT="0" distB="0" distL="114300" distR="114300" simplePos="0" relativeHeight="251658262" behindDoc="1" locked="0" layoutInCell="1" allowOverlap="1" wp14:anchorId="376D4AEF" wp14:editId="72F2AE1E">
                <wp:simplePos x="0" y="0"/>
                <wp:positionH relativeFrom="margin">
                  <wp:align>left</wp:align>
                </wp:positionH>
                <wp:positionV relativeFrom="paragraph">
                  <wp:posOffset>1270</wp:posOffset>
                </wp:positionV>
                <wp:extent cx="5334000" cy="6391275"/>
                <wp:effectExtent l="0" t="0" r="0" b="9525"/>
                <wp:wrapNone/>
                <wp:docPr id="36" name="Rectangle 36"/>
                <wp:cNvGraphicFramePr/>
                <a:graphic xmlns:a="http://schemas.openxmlformats.org/drawingml/2006/main">
                  <a:graphicData uri="http://schemas.microsoft.com/office/word/2010/wordprocessingShape">
                    <wps:wsp>
                      <wps:cNvSpPr/>
                      <wps:spPr>
                        <a:xfrm>
                          <a:off x="0" y="0"/>
                          <a:ext cx="5334000" cy="63912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7E5CC" id="Rectangle 36" o:spid="_x0000_s1026" style="position:absolute;margin-left:0;margin-top:.1pt;width:420pt;height:503.25pt;z-index:-2516582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" fillcolor="#bfbfbf [2412]" stroked="f" strokeweight="1pt">
                <w10:wrap anchorx="margin"/>
              </v:rect>
            </w:pict>
          </mc:Fallback>
        </mc:AlternateContent>
      </w:r>
      <w:r w:rsidR="00F8519A" w:rsidRPr="00647DFA">
        <w:rPr>
          <w:rFonts w:ascii="Arial" w:eastAsia="Calibri" w:hAnsi="Arial" w:cs="Arial"/>
          <w:b/>
          <w:szCs w:val="24"/>
          <w:lang w:val="en-GB"/>
        </w:rPr>
        <w:t>The</w:t>
      </w:r>
      <w:r w:rsidR="00F8519A" w:rsidRPr="00FA3840">
        <w:rPr>
          <w:rFonts w:ascii="Arial" w:eastAsia="Calibri" w:hAnsi="Arial" w:cs="Arial"/>
          <w:b/>
          <w:szCs w:val="24"/>
          <w:lang w:val="en-GB"/>
        </w:rPr>
        <w:t xml:space="preserve"> following provisions apply in respect of non-residential land use and development:</w:t>
      </w:r>
    </w:p>
    <w:p w14:paraId="36496900" w14:textId="77777777" w:rsidR="00647DFA" w:rsidRPr="00FA3840" w:rsidRDefault="00647DFA" w:rsidP="00647DFA">
      <w:pPr>
        <w:ind w:left="1701"/>
        <w:contextualSpacing/>
        <w:jc w:val="both"/>
        <w:rPr>
          <w:rFonts w:ascii="Arial" w:eastAsia="Calibri" w:hAnsi="Arial" w:cs="Arial"/>
          <w:b/>
          <w:szCs w:val="24"/>
          <w:lang w:val="en-GB"/>
        </w:rPr>
      </w:pPr>
    </w:p>
    <w:p w14:paraId="5B8DBEAB" w14:textId="40DF7385" w:rsidR="00F8519A" w:rsidRPr="00FA3840" w:rsidRDefault="00F8519A" w:rsidP="001F02EE">
      <w:pPr>
        <w:numPr>
          <w:ilvl w:val="0"/>
          <w:numId w:val="74"/>
        </w:numPr>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minimum 6m street setback;</w:t>
      </w:r>
    </w:p>
    <w:p w14:paraId="67D8819B" w14:textId="77777777" w:rsidR="00F8519A" w:rsidRPr="00FA3840" w:rsidRDefault="00F8519A" w:rsidP="001F02EE">
      <w:pPr>
        <w:numPr>
          <w:ilvl w:val="0"/>
          <w:numId w:val="74"/>
        </w:numPr>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minimum 6m and side and rear boundary setback;</w:t>
      </w:r>
    </w:p>
    <w:p w14:paraId="77F10F31" w14:textId="77777777" w:rsidR="00F8519A" w:rsidRPr="00FA3840" w:rsidRDefault="00F8519A" w:rsidP="001F02EE">
      <w:pPr>
        <w:numPr>
          <w:ilvl w:val="0"/>
          <w:numId w:val="74"/>
        </w:numPr>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maximum building height of two storeys with an external wall height of 8.5m and maximum overall height of 10m applies, as measured from NGL. A storey is defined in accordance with Residential Design Codes; and</w:t>
      </w:r>
    </w:p>
    <w:p w14:paraId="75E0BC9D" w14:textId="77777777" w:rsidR="00F8519A" w:rsidRPr="00FA3840" w:rsidRDefault="00F8519A" w:rsidP="001F02EE">
      <w:pPr>
        <w:numPr>
          <w:ilvl w:val="0"/>
          <w:numId w:val="74"/>
        </w:numPr>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maximum plot ratio of 1.0.</w:t>
      </w:r>
    </w:p>
    <w:p w14:paraId="49B0CFF1" w14:textId="77777777" w:rsidR="00F8519A" w:rsidRPr="00FA3840" w:rsidRDefault="00F8519A" w:rsidP="00F8519A">
      <w:pPr>
        <w:ind w:left="720"/>
        <w:jc w:val="both"/>
        <w:rPr>
          <w:rFonts w:ascii="Arial" w:hAnsi="Arial" w:cs="Arial"/>
          <w:b/>
          <w:bCs/>
          <w:szCs w:val="24"/>
          <w:lang w:val="en-GB"/>
        </w:rPr>
      </w:pPr>
    </w:p>
    <w:p w14:paraId="1F262299" w14:textId="77777777" w:rsidR="00F8519A" w:rsidRPr="00FA3840" w:rsidRDefault="00F8519A" w:rsidP="001F02EE">
      <w:pPr>
        <w:numPr>
          <w:ilvl w:val="0"/>
          <w:numId w:val="85"/>
        </w:numPr>
        <w:ind w:left="567" w:hanging="567"/>
        <w:contextualSpacing/>
        <w:jc w:val="both"/>
        <w:rPr>
          <w:rFonts w:ascii="Arial" w:hAnsi="Arial" w:cs="Arial"/>
          <w:b/>
          <w:bCs/>
          <w:szCs w:val="24"/>
          <w:lang w:val="en-GB"/>
        </w:rPr>
      </w:pPr>
      <w:r w:rsidRPr="00FA3840">
        <w:rPr>
          <w:rFonts w:ascii="Arial" w:hAnsi="Arial" w:cs="Arial"/>
          <w:b/>
          <w:bCs/>
          <w:szCs w:val="24"/>
          <w:lang w:val="en-GB"/>
        </w:rPr>
        <w:t xml:space="preserve">In accordance with </w:t>
      </w:r>
      <w:r w:rsidRPr="00FA3840">
        <w:rPr>
          <w:rFonts w:ascii="Arial" w:hAnsi="Arial" w:cs="Arial"/>
          <w:b/>
          <w:bCs/>
          <w:i/>
          <w:iCs/>
          <w:szCs w:val="24"/>
          <w:lang w:val="en-GB"/>
        </w:rPr>
        <w:t>Planning and Development (Local Planning Schemes) Regulations 2015</w:t>
      </w:r>
      <w:r w:rsidRPr="00FA3840">
        <w:rPr>
          <w:rFonts w:ascii="Arial" w:hAnsi="Arial" w:cs="Arial"/>
          <w:b/>
          <w:bCs/>
          <w:szCs w:val="24"/>
          <w:lang w:val="en-GB"/>
        </w:rPr>
        <w:t xml:space="preserve"> section 35(2), the City believes that the amendment is a Standard Amendment for the following reasons:</w:t>
      </w:r>
    </w:p>
    <w:p w14:paraId="150A1D74" w14:textId="77777777" w:rsidR="00F8519A" w:rsidRPr="00FA3840" w:rsidRDefault="00F8519A" w:rsidP="00F8519A">
      <w:pPr>
        <w:ind w:left="360"/>
        <w:jc w:val="both"/>
        <w:rPr>
          <w:rFonts w:ascii="Arial" w:hAnsi="Arial" w:cs="Arial"/>
          <w:b/>
          <w:bCs/>
          <w:szCs w:val="24"/>
          <w:lang w:val="en-GB"/>
        </w:rPr>
      </w:pPr>
    </w:p>
    <w:p w14:paraId="4018A4C3" w14:textId="77777777" w:rsidR="00F8519A" w:rsidRPr="00FA3840" w:rsidRDefault="00F8519A" w:rsidP="001F02EE">
      <w:pPr>
        <w:numPr>
          <w:ilvl w:val="1"/>
          <w:numId w:val="85"/>
        </w:numPr>
        <w:ind w:left="1134" w:hanging="567"/>
        <w:contextualSpacing/>
        <w:jc w:val="both"/>
        <w:rPr>
          <w:rFonts w:ascii="Arial" w:hAnsi="Arial" w:cs="Arial"/>
          <w:b/>
          <w:bCs/>
          <w:szCs w:val="24"/>
          <w:lang w:val="en-GB"/>
        </w:rPr>
      </w:pPr>
      <w:r w:rsidRPr="00FA3840">
        <w:rPr>
          <w:rFonts w:ascii="Arial" w:hAnsi="Arial" w:cs="Arial"/>
          <w:b/>
          <w:bCs/>
          <w:szCs w:val="24"/>
          <w:lang w:val="en-GB"/>
        </w:rPr>
        <w:t xml:space="preserve">Relates to residential zoned land and is consistent with the objectives identified in the scheme for that zone; </w:t>
      </w:r>
    </w:p>
    <w:p w14:paraId="0C759A78" w14:textId="77777777" w:rsidR="00F8519A" w:rsidRPr="00FA3840" w:rsidRDefault="00F8519A" w:rsidP="001F02EE">
      <w:pPr>
        <w:numPr>
          <w:ilvl w:val="1"/>
          <w:numId w:val="85"/>
        </w:numPr>
        <w:ind w:left="1134" w:hanging="567"/>
        <w:contextualSpacing/>
        <w:jc w:val="both"/>
        <w:rPr>
          <w:rFonts w:ascii="Arial" w:hAnsi="Arial" w:cs="Arial"/>
          <w:b/>
          <w:bCs/>
          <w:szCs w:val="24"/>
          <w:lang w:val="en-GB"/>
        </w:rPr>
      </w:pPr>
      <w:r w:rsidRPr="00FA3840">
        <w:rPr>
          <w:rFonts w:ascii="Arial" w:hAnsi="Arial" w:cs="Arial"/>
          <w:b/>
          <w:bCs/>
          <w:szCs w:val="24"/>
          <w:lang w:val="en-GB"/>
        </w:rPr>
        <w:t xml:space="preserve">Is consistent with a local planning strategy for the scheme that has been endorsed by the Commission; </w:t>
      </w:r>
    </w:p>
    <w:p w14:paraId="16B3A7F7" w14:textId="77777777" w:rsidR="00F8519A" w:rsidRPr="00FA3840" w:rsidRDefault="00F8519A" w:rsidP="001F02EE">
      <w:pPr>
        <w:numPr>
          <w:ilvl w:val="1"/>
          <w:numId w:val="85"/>
        </w:numPr>
        <w:ind w:left="1134" w:hanging="567"/>
        <w:contextualSpacing/>
        <w:jc w:val="both"/>
        <w:rPr>
          <w:rFonts w:ascii="Arial" w:hAnsi="Arial" w:cs="Arial"/>
          <w:b/>
          <w:bCs/>
          <w:szCs w:val="24"/>
          <w:lang w:val="en-GB"/>
        </w:rPr>
      </w:pPr>
      <w:r w:rsidRPr="00FA3840">
        <w:rPr>
          <w:rFonts w:ascii="Arial" w:hAnsi="Arial" w:cs="Arial"/>
          <w:b/>
          <w:bCs/>
          <w:szCs w:val="24"/>
          <w:lang w:val="en-GB"/>
        </w:rPr>
        <w:t xml:space="preserve">Will have a minimal impact on land in the scheme area that is not the subject of the amendment; </w:t>
      </w:r>
    </w:p>
    <w:p w14:paraId="053F7551" w14:textId="77777777" w:rsidR="00F8519A" w:rsidRPr="00FA3840" w:rsidRDefault="00F8519A" w:rsidP="001F02EE">
      <w:pPr>
        <w:numPr>
          <w:ilvl w:val="1"/>
          <w:numId w:val="85"/>
        </w:numPr>
        <w:ind w:left="1134" w:hanging="567"/>
        <w:contextualSpacing/>
        <w:jc w:val="both"/>
        <w:rPr>
          <w:rFonts w:ascii="Arial" w:hAnsi="Arial" w:cs="Arial"/>
          <w:b/>
          <w:bCs/>
          <w:szCs w:val="24"/>
          <w:lang w:val="en-GB"/>
        </w:rPr>
      </w:pPr>
      <w:r w:rsidRPr="00FA3840">
        <w:rPr>
          <w:rFonts w:ascii="Arial" w:hAnsi="Arial" w:cs="Arial"/>
          <w:b/>
          <w:bCs/>
          <w:szCs w:val="24"/>
          <w:lang w:val="en-GB"/>
        </w:rPr>
        <w:t>Does not result in any significant environmental, social, economic or governance impacts on land in the scheme area; and</w:t>
      </w:r>
    </w:p>
    <w:p w14:paraId="6E845BF2" w14:textId="77777777" w:rsidR="00F8519A" w:rsidRPr="00FA3840" w:rsidRDefault="00F8519A" w:rsidP="001F02EE">
      <w:pPr>
        <w:numPr>
          <w:ilvl w:val="1"/>
          <w:numId w:val="85"/>
        </w:numPr>
        <w:ind w:left="1134" w:hanging="567"/>
        <w:contextualSpacing/>
        <w:jc w:val="both"/>
        <w:rPr>
          <w:rFonts w:ascii="Arial" w:hAnsi="Arial" w:cs="Arial"/>
          <w:b/>
          <w:bCs/>
          <w:szCs w:val="24"/>
          <w:lang w:val="en-GB"/>
        </w:rPr>
      </w:pPr>
      <w:r w:rsidRPr="00FA3840">
        <w:rPr>
          <w:rFonts w:ascii="Arial" w:hAnsi="Arial" w:cs="Arial"/>
          <w:b/>
          <w:bCs/>
          <w:szCs w:val="24"/>
          <w:lang w:val="en-GB"/>
        </w:rPr>
        <w:t>Is not a complex or basic amendment.</w:t>
      </w:r>
    </w:p>
    <w:p w14:paraId="66C8439B" w14:textId="77777777" w:rsidR="00F8519A" w:rsidRPr="00FA3840" w:rsidRDefault="00F8519A" w:rsidP="00F8519A">
      <w:pPr>
        <w:jc w:val="both"/>
        <w:rPr>
          <w:rFonts w:ascii="Arial" w:hAnsi="Arial" w:cs="Arial"/>
          <w:b/>
          <w:bCs/>
          <w:szCs w:val="24"/>
          <w:lang w:val="en-GB"/>
        </w:rPr>
      </w:pPr>
    </w:p>
    <w:p w14:paraId="2BD67258" w14:textId="77777777" w:rsidR="00F8519A" w:rsidRPr="00FA3840" w:rsidRDefault="00F8519A" w:rsidP="001F02EE">
      <w:pPr>
        <w:numPr>
          <w:ilvl w:val="0"/>
          <w:numId w:val="85"/>
        </w:numPr>
        <w:ind w:left="567" w:hanging="567"/>
        <w:contextualSpacing/>
        <w:jc w:val="both"/>
        <w:rPr>
          <w:rFonts w:ascii="Arial" w:hAnsi="Arial" w:cs="Arial"/>
          <w:b/>
          <w:bCs/>
          <w:szCs w:val="24"/>
          <w:lang w:val="en-GB"/>
        </w:rPr>
      </w:pPr>
      <w:r w:rsidRPr="00FA3840">
        <w:rPr>
          <w:rFonts w:ascii="Arial" w:hAnsi="Arial" w:cs="Arial"/>
          <w:b/>
          <w:bCs/>
          <w:szCs w:val="24"/>
          <w:lang w:val="en-GB"/>
        </w:rPr>
        <w:t xml:space="preserve">Pursuant to Section 81 of the </w:t>
      </w:r>
      <w:r w:rsidRPr="00FA3840">
        <w:rPr>
          <w:rFonts w:ascii="Arial" w:hAnsi="Arial" w:cs="Arial"/>
          <w:b/>
          <w:bCs/>
          <w:i/>
          <w:iCs/>
          <w:szCs w:val="24"/>
          <w:lang w:val="en-GB"/>
        </w:rPr>
        <w:t>Planning and Development Act 2005</w:t>
      </w:r>
      <w:r w:rsidRPr="00FA3840">
        <w:rPr>
          <w:rFonts w:ascii="Arial" w:hAnsi="Arial" w:cs="Arial"/>
          <w:b/>
          <w:bCs/>
          <w:szCs w:val="24"/>
          <w:lang w:val="en-GB"/>
        </w:rPr>
        <w:t>, refers Scheme Amendment 10 to the Environmental Protection Authority.</w:t>
      </w:r>
    </w:p>
    <w:p w14:paraId="5CED560F" w14:textId="77777777" w:rsidR="00F8519A" w:rsidRPr="00FA3840" w:rsidRDefault="00F8519A" w:rsidP="00F8519A">
      <w:pPr>
        <w:contextualSpacing/>
        <w:rPr>
          <w:rFonts w:ascii="Arial" w:hAnsi="Arial" w:cs="Arial"/>
          <w:b/>
          <w:bCs/>
          <w:szCs w:val="24"/>
          <w:lang w:val="en-GB"/>
        </w:rPr>
      </w:pPr>
    </w:p>
    <w:p w14:paraId="180B7137" w14:textId="77777777" w:rsidR="00F8519A" w:rsidRPr="007268AA" w:rsidRDefault="00F8519A" w:rsidP="001F02EE">
      <w:pPr>
        <w:numPr>
          <w:ilvl w:val="0"/>
          <w:numId w:val="85"/>
        </w:numPr>
        <w:ind w:left="567" w:hanging="567"/>
        <w:contextualSpacing/>
        <w:jc w:val="both"/>
        <w:rPr>
          <w:rFonts w:ascii="Arial" w:eastAsia="Calibri" w:hAnsi="Arial" w:cs="Arial"/>
          <w:b/>
          <w:sz w:val="28"/>
          <w:szCs w:val="28"/>
        </w:rPr>
      </w:pPr>
      <w:r w:rsidRPr="00FA3840">
        <w:rPr>
          <w:rFonts w:ascii="Arial" w:hAnsi="Arial" w:cs="Arial"/>
          <w:b/>
          <w:bCs/>
          <w:szCs w:val="24"/>
          <w:lang w:val="en-GB"/>
        </w:rPr>
        <w:t xml:space="preserve">Subject to Section 84 of the </w:t>
      </w:r>
      <w:r w:rsidRPr="00FA3840">
        <w:rPr>
          <w:rFonts w:ascii="Arial" w:hAnsi="Arial" w:cs="Arial"/>
          <w:b/>
          <w:bCs/>
          <w:i/>
          <w:iCs/>
          <w:szCs w:val="24"/>
          <w:lang w:val="en-GB"/>
        </w:rPr>
        <w:t xml:space="preserve">Planning and Development Act 2005 </w:t>
      </w:r>
      <w:r w:rsidRPr="00FA3840">
        <w:rPr>
          <w:rFonts w:ascii="Arial" w:hAnsi="Arial" w:cs="Arial"/>
          <w:b/>
          <w:bCs/>
          <w:szCs w:val="24"/>
          <w:lang w:val="en-GB"/>
        </w:rPr>
        <w:t xml:space="preserve">advertises Scheme Amendment </w:t>
      </w:r>
      <w:r>
        <w:rPr>
          <w:rFonts w:ascii="Arial" w:hAnsi="Arial" w:cs="Arial"/>
          <w:b/>
          <w:bCs/>
          <w:szCs w:val="24"/>
          <w:lang w:val="en-GB"/>
        </w:rPr>
        <w:t>10</w:t>
      </w:r>
      <w:r w:rsidRPr="00FA3840">
        <w:rPr>
          <w:rFonts w:ascii="Arial" w:hAnsi="Arial" w:cs="Arial"/>
          <w:b/>
          <w:bCs/>
          <w:szCs w:val="24"/>
          <w:lang w:val="en-GB"/>
        </w:rPr>
        <w:t xml:space="preserve"> in accordance with Regulation 38 of the </w:t>
      </w:r>
      <w:r w:rsidRPr="00FA3840">
        <w:rPr>
          <w:rFonts w:ascii="Arial" w:hAnsi="Arial" w:cs="Arial"/>
          <w:b/>
          <w:bCs/>
          <w:i/>
          <w:iCs/>
          <w:szCs w:val="24"/>
          <w:lang w:val="en-GB"/>
        </w:rPr>
        <w:t xml:space="preserve">Planning and Development (Local Planning Schemes) Regulations 2015 </w:t>
      </w:r>
      <w:r w:rsidRPr="00FA3840">
        <w:rPr>
          <w:rFonts w:ascii="Arial" w:hAnsi="Arial" w:cs="Arial"/>
          <w:b/>
          <w:bCs/>
          <w:szCs w:val="24"/>
          <w:lang w:val="en-GB"/>
        </w:rPr>
        <w:t>and Local Planning Policy- Consultation of Planning Proposals</w:t>
      </w:r>
      <w:r>
        <w:rPr>
          <w:rFonts w:ascii="Arial" w:hAnsi="Arial" w:cs="Arial"/>
          <w:b/>
          <w:bCs/>
          <w:szCs w:val="24"/>
          <w:lang w:val="en-GB"/>
        </w:rPr>
        <w:t>.</w:t>
      </w:r>
    </w:p>
    <w:p w14:paraId="0A0316D0" w14:textId="630EB83F" w:rsidR="00F8519A" w:rsidRDefault="00F8519A" w:rsidP="00F8519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6BF32C3" w14:textId="77777777" w:rsidR="00647DFA" w:rsidRDefault="00647DFA" w:rsidP="00F8519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8ED625" w14:textId="77777777"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t>Executive Summary</w:t>
      </w:r>
    </w:p>
    <w:p w14:paraId="09BA2635" w14:textId="77777777" w:rsidR="00F8519A" w:rsidRPr="00FA3840" w:rsidRDefault="00F8519A" w:rsidP="00F8519A">
      <w:pPr>
        <w:jc w:val="both"/>
        <w:rPr>
          <w:rFonts w:ascii="Arial" w:eastAsia="Calibri" w:hAnsi="Arial" w:cs="Arial"/>
          <w:szCs w:val="32"/>
        </w:rPr>
      </w:pPr>
    </w:p>
    <w:p w14:paraId="45586DC9" w14:textId="77777777" w:rsidR="00F8519A" w:rsidRPr="00FA3840" w:rsidRDefault="00F8519A" w:rsidP="00F8519A">
      <w:pPr>
        <w:jc w:val="both"/>
        <w:rPr>
          <w:rFonts w:ascii="Arial" w:eastAsia="Calibri" w:hAnsi="Arial" w:cs="Arial"/>
          <w:szCs w:val="32"/>
        </w:rPr>
      </w:pPr>
      <w:r w:rsidRPr="00FA3840">
        <w:rPr>
          <w:rFonts w:ascii="Arial" w:eastAsia="Calibri" w:hAnsi="Arial" w:cs="Arial"/>
          <w:szCs w:val="32"/>
        </w:rPr>
        <w:t>The purpose of this report is for Council to provide consent to prepare (adopt) the proposed Scheme Amendment No. 10 to Local Planning Scheme No. 3 (LPS3).</w:t>
      </w:r>
    </w:p>
    <w:p w14:paraId="6C788A23" w14:textId="77777777" w:rsidR="00F8519A" w:rsidRPr="00FA3840" w:rsidRDefault="00F8519A" w:rsidP="00F8519A">
      <w:pPr>
        <w:jc w:val="both"/>
        <w:rPr>
          <w:rFonts w:ascii="Arial" w:eastAsia="Calibri" w:hAnsi="Arial" w:cs="Arial"/>
          <w:szCs w:val="32"/>
        </w:rPr>
      </w:pPr>
    </w:p>
    <w:p w14:paraId="675863EA" w14:textId="77777777" w:rsidR="00F8519A" w:rsidRPr="00FA3840" w:rsidRDefault="00F8519A" w:rsidP="00F8519A">
      <w:pPr>
        <w:jc w:val="both"/>
        <w:rPr>
          <w:rFonts w:ascii="Arial" w:eastAsia="Calibri" w:hAnsi="Arial" w:cs="Arial"/>
          <w:szCs w:val="32"/>
        </w:rPr>
      </w:pPr>
      <w:r w:rsidRPr="00FA3840">
        <w:rPr>
          <w:rFonts w:ascii="Arial" w:eastAsia="Calibri" w:hAnsi="Arial" w:cs="Arial"/>
          <w:szCs w:val="32"/>
        </w:rPr>
        <w:t>The amendment proposes changes to the conditions of Additional Use 9 (A9). The amendment proposes to include specific built form controls as conditions for Residential Aged Care Facilities where they are proposed at Lot 25 (No.69) Melvista Avenue, Nedlands, Lots 10 (No.16) and 11 (No.18) Betty Street, Nedlands and Lots 19 (No.73) and 18 (No.75) Doonan Road, Nedlands under A9.</w:t>
      </w:r>
    </w:p>
    <w:p w14:paraId="5B1E8FE2" w14:textId="77777777" w:rsidR="00F8519A" w:rsidRPr="00FA3840" w:rsidRDefault="00F8519A" w:rsidP="00F8519A">
      <w:pPr>
        <w:jc w:val="both"/>
        <w:rPr>
          <w:rFonts w:ascii="Arial" w:eastAsia="Calibri" w:hAnsi="Arial" w:cs="Arial"/>
          <w:szCs w:val="32"/>
        </w:rPr>
      </w:pPr>
      <w:r w:rsidRPr="00FA3840">
        <w:rPr>
          <w:rFonts w:ascii="Arial" w:eastAsia="Calibri" w:hAnsi="Arial" w:cs="Arial"/>
          <w:szCs w:val="32"/>
        </w:rPr>
        <w:lastRenderedPageBreak/>
        <w:t xml:space="preserve">The amendment is considered a Standard Amendment as it satisfies the following criteria of Regulation 34 of the </w:t>
      </w:r>
      <w:r w:rsidRPr="00FA3840">
        <w:rPr>
          <w:rFonts w:ascii="Arial" w:eastAsia="Calibri" w:hAnsi="Arial" w:cs="Arial"/>
          <w:i/>
          <w:iCs/>
          <w:szCs w:val="32"/>
        </w:rPr>
        <w:t>Planning and Development (Local Planning Scheme) Regulations 2015</w:t>
      </w:r>
      <w:r w:rsidRPr="00FA3840">
        <w:rPr>
          <w:rFonts w:ascii="Arial" w:eastAsia="Calibri" w:hAnsi="Arial" w:cs="Arial"/>
          <w:szCs w:val="32"/>
        </w:rPr>
        <w:t>:</w:t>
      </w:r>
    </w:p>
    <w:p w14:paraId="3E82AA31" w14:textId="77777777" w:rsidR="00F8519A" w:rsidRPr="00FA3840" w:rsidRDefault="00F8519A" w:rsidP="00F8519A">
      <w:pPr>
        <w:jc w:val="both"/>
        <w:rPr>
          <w:rFonts w:ascii="Arial" w:eastAsia="Calibri" w:hAnsi="Arial" w:cs="Arial"/>
          <w:szCs w:val="32"/>
        </w:rPr>
      </w:pPr>
    </w:p>
    <w:p w14:paraId="35C7F284" w14:textId="77777777" w:rsidR="00F8519A" w:rsidRPr="00FA3840" w:rsidRDefault="00F8519A" w:rsidP="001F02EE">
      <w:pPr>
        <w:numPr>
          <w:ilvl w:val="0"/>
          <w:numId w:val="87"/>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Relates to residential zoned land and is consistent with the objectives identified in the scheme for that zone; </w:t>
      </w:r>
    </w:p>
    <w:p w14:paraId="52AF8E30" w14:textId="77777777" w:rsidR="00F8519A" w:rsidRPr="00FA3840" w:rsidRDefault="00F8519A" w:rsidP="001F02EE">
      <w:pPr>
        <w:numPr>
          <w:ilvl w:val="0"/>
          <w:numId w:val="87"/>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Is consistent with a local planning strategy for the scheme that has been endorsed by the Commission; </w:t>
      </w:r>
    </w:p>
    <w:p w14:paraId="33EEB848" w14:textId="77777777" w:rsidR="00F8519A" w:rsidRPr="00FA3840" w:rsidRDefault="00F8519A" w:rsidP="001F02EE">
      <w:pPr>
        <w:numPr>
          <w:ilvl w:val="0"/>
          <w:numId w:val="87"/>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Will have a minimal impact on land in the scheme area that is not the subject of the amendment; </w:t>
      </w:r>
    </w:p>
    <w:p w14:paraId="68206AC2" w14:textId="77777777" w:rsidR="00F8519A" w:rsidRPr="00FA3840" w:rsidRDefault="00F8519A" w:rsidP="001F02EE">
      <w:pPr>
        <w:numPr>
          <w:ilvl w:val="0"/>
          <w:numId w:val="87"/>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Does not result in any significant environmental, social, economic or governance impacts on land in the scheme area; </w:t>
      </w:r>
    </w:p>
    <w:p w14:paraId="3EAC950E" w14:textId="77777777" w:rsidR="00F8519A" w:rsidRPr="00FA3840" w:rsidRDefault="00F8519A" w:rsidP="001F02EE">
      <w:pPr>
        <w:numPr>
          <w:ilvl w:val="0"/>
          <w:numId w:val="87"/>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Is not a complex or basic amendment.</w:t>
      </w:r>
    </w:p>
    <w:p w14:paraId="7DDF083C" w14:textId="77777777" w:rsidR="00F8519A" w:rsidRDefault="00F8519A" w:rsidP="00F8519A">
      <w:pPr>
        <w:jc w:val="both"/>
        <w:rPr>
          <w:rFonts w:ascii="Arial" w:eastAsia="Calibri" w:hAnsi="Arial" w:cs="Arial"/>
          <w:b/>
          <w:bCs/>
          <w:szCs w:val="24"/>
        </w:rPr>
      </w:pPr>
    </w:p>
    <w:p w14:paraId="18F5A76B" w14:textId="77777777"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t>Amendment Details</w:t>
      </w:r>
    </w:p>
    <w:p w14:paraId="23246447" w14:textId="77777777" w:rsidR="00F8519A" w:rsidRPr="00FA3840" w:rsidRDefault="00F8519A" w:rsidP="00F8519A">
      <w:pPr>
        <w:jc w:val="both"/>
        <w:rPr>
          <w:rFonts w:ascii="Arial" w:eastAsia="Calibri" w:hAnsi="Arial" w:cs="Arial"/>
          <w:b/>
          <w:szCs w:val="24"/>
        </w:rPr>
      </w:pPr>
    </w:p>
    <w:p w14:paraId="4627B84E" w14:textId="77777777" w:rsidR="00F8519A" w:rsidRPr="00FA3840" w:rsidRDefault="00F8519A" w:rsidP="00F8519A">
      <w:pPr>
        <w:jc w:val="both"/>
        <w:rPr>
          <w:rFonts w:ascii="Arial" w:eastAsia="Calibri" w:hAnsi="Arial" w:cs="Arial"/>
          <w:szCs w:val="32"/>
        </w:rPr>
      </w:pPr>
      <w:r w:rsidRPr="00FA3840">
        <w:rPr>
          <w:rFonts w:ascii="Arial" w:eastAsia="Calibri" w:hAnsi="Arial" w:cs="Arial"/>
          <w:szCs w:val="32"/>
        </w:rPr>
        <w:t>Additional Use A9 permits Residential Aged Care Facilities to be established on specific sites, being Lot 25 (No.69) Melvista Avenue, Nedlands, Lots 10 (No.16) and 11 (No.18) Betty Street, Nedlands and Lots 19 (No.73) and 18 (No.75) Doonan Road, Nedlands. Currently, A9 proposes no built form controls for Residential Aged Care Facilities proposed on these sites.</w:t>
      </w:r>
    </w:p>
    <w:p w14:paraId="7CD6713B" w14:textId="77777777" w:rsidR="00F8519A" w:rsidRPr="00FA3840" w:rsidRDefault="00F8519A" w:rsidP="00F8519A">
      <w:pPr>
        <w:jc w:val="both"/>
        <w:rPr>
          <w:rFonts w:ascii="Arial" w:eastAsia="Calibri" w:hAnsi="Arial" w:cs="Arial"/>
          <w:szCs w:val="32"/>
        </w:rPr>
      </w:pPr>
    </w:p>
    <w:p w14:paraId="49C2F006" w14:textId="77777777" w:rsidR="00F8519A" w:rsidRPr="00FA3840" w:rsidRDefault="00F8519A" w:rsidP="00F8519A">
      <w:pPr>
        <w:jc w:val="both"/>
        <w:rPr>
          <w:rFonts w:ascii="Arial" w:eastAsia="Calibri" w:hAnsi="Arial" w:cs="Arial"/>
          <w:szCs w:val="24"/>
        </w:rPr>
      </w:pPr>
      <w:r w:rsidRPr="00FA3840">
        <w:rPr>
          <w:rFonts w:ascii="Arial" w:eastAsia="Calibri" w:hAnsi="Arial" w:cs="Arial"/>
          <w:szCs w:val="32"/>
        </w:rPr>
        <w:t xml:space="preserve">This amendment seeks to impose built form provisions for Residential Aged Care Facilities proposed on the lots specified under Additional Use A9. This includes the preference for a Local Development Plan, that would provide the height, setbacks, and design controls for the site, to be approved by the City and the WAPC prior to development. Where a Local Development Plan is not proposed, all residential development would be subject to a density code of R12.5. All non-residential land uses, including Residential Aged Care Facilities, would be required to comply with the </w:t>
      </w:r>
      <w:r w:rsidRPr="00FA3840">
        <w:rPr>
          <w:rFonts w:ascii="Arial" w:eastAsia="Calibri" w:hAnsi="Arial" w:cs="Arial"/>
          <w:szCs w:val="24"/>
        </w:rPr>
        <w:t>following built form provisions:</w:t>
      </w:r>
    </w:p>
    <w:p w14:paraId="567EFF4E" w14:textId="77777777" w:rsidR="00F8519A" w:rsidRPr="00FA3840" w:rsidRDefault="00F8519A" w:rsidP="00F8519A">
      <w:pPr>
        <w:jc w:val="both"/>
        <w:rPr>
          <w:rFonts w:ascii="Arial" w:eastAsia="Calibri" w:hAnsi="Arial" w:cs="Arial"/>
          <w:szCs w:val="24"/>
        </w:rPr>
      </w:pPr>
    </w:p>
    <w:p w14:paraId="6115271B" w14:textId="77777777" w:rsidR="00F8519A" w:rsidRPr="00FA3840" w:rsidRDefault="00F8519A" w:rsidP="00F8519A">
      <w:pPr>
        <w:jc w:val="both"/>
        <w:rPr>
          <w:rFonts w:ascii="Arial" w:eastAsia="Calibri" w:hAnsi="Arial" w:cs="Arial"/>
          <w:szCs w:val="24"/>
          <w:lang w:val="en-GB"/>
        </w:rPr>
      </w:pPr>
      <w:r w:rsidRPr="00FA3840">
        <w:rPr>
          <w:rFonts w:ascii="Arial" w:eastAsia="Calibri" w:hAnsi="Arial" w:cs="Arial"/>
          <w:szCs w:val="24"/>
          <w:lang w:val="en-GB"/>
        </w:rPr>
        <w:t>The following provisions apply in respect of non-residential land use and development:</w:t>
      </w:r>
    </w:p>
    <w:p w14:paraId="038A1380" w14:textId="77777777" w:rsidR="00F8519A" w:rsidRPr="00FA3840" w:rsidRDefault="00F8519A" w:rsidP="00F8519A">
      <w:pPr>
        <w:jc w:val="both"/>
        <w:rPr>
          <w:rFonts w:ascii="Arial" w:eastAsia="Calibri" w:hAnsi="Arial" w:cs="Arial"/>
          <w:szCs w:val="24"/>
          <w:lang w:val="en-GB"/>
        </w:rPr>
      </w:pPr>
    </w:p>
    <w:p w14:paraId="631ABD0F" w14:textId="77777777" w:rsidR="00F8519A" w:rsidRPr="00FA3840" w:rsidRDefault="00F8519A" w:rsidP="001F02EE">
      <w:pPr>
        <w:numPr>
          <w:ilvl w:val="0"/>
          <w:numId w:val="88"/>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minimum 6m street setback;</w:t>
      </w:r>
    </w:p>
    <w:p w14:paraId="13D3E50F" w14:textId="77777777" w:rsidR="00F8519A" w:rsidRPr="00FA3840" w:rsidRDefault="00F8519A" w:rsidP="001F02EE">
      <w:pPr>
        <w:numPr>
          <w:ilvl w:val="0"/>
          <w:numId w:val="88"/>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minimum 6m and side and rear boundary setback;</w:t>
      </w:r>
    </w:p>
    <w:p w14:paraId="4307268C" w14:textId="77777777" w:rsidR="00F8519A" w:rsidRPr="00FA3840" w:rsidRDefault="00F8519A" w:rsidP="001F02EE">
      <w:pPr>
        <w:numPr>
          <w:ilvl w:val="0"/>
          <w:numId w:val="88"/>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maximum building height of two storeys with an external wall height of 8.5m and maximum overall height of 10m applies, as measured from NGL. A storey is defined in accordance with Residential Design Codes; and</w:t>
      </w:r>
    </w:p>
    <w:p w14:paraId="045EA83F" w14:textId="77777777" w:rsidR="00F8519A" w:rsidRPr="00FA3840" w:rsidRDefault="00F8519A" w:rsidP="001F02EE">
      <w:pPr>
        <w:numPr>
          <w:ilvl w:val="0"/>
          <w:numId w:val="88"/>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maximum plot ratio of 1.0.</w:t>
      </w:r>
    </w:p>
    <w:p w14:paraId="65280E53" w14:textId="77777777" w:rsidR="00F8519A" w:rsidRDefault="00F8519A" w:rsidP="00F8519A">
      <w:pPr>
        <w:jc w:val="both"/>
        <w:rPr>
          <w:rFonts w:ascii="Arial" w:eastAsia="Calibri" w:hAnsi="Arial" w:cs="Arial"/>
          <w:bCs/>
          <w:szCs w:val="24"/>
          <w:lang w:val="en-GB"/>
        </w:rPr>
      </w:pPr>
    </w:p>
    <w:p w14:paraId="4CBA701A" w14:textId="77777777" w:rsidR="00F8519A" w:rsidRPr="00FA3840" w:rsidRDefault="00F8519A" w:rsidP="00F8519A">
      <w:pPr>
        <w:jc w:val="both"/>
        <w:rPr>
          <w:rFonts w:ascii="Arial" w:eastAsia="Calibri" w:hAnsi="Arial" w:cs="Arial"/>
          <w:szCs w:val="32"/>
        </w:rPr>
      </w:pPr>
      <w:r w:rsidRPr="00FA3840">
        <w:rPr>
          <w:rFonts w:ascii="Arial" w:eastAsia="Calibri" w:hAnsi="Arial" w:cs="Arial"/>
          <w:szCs w:val="32"/>
        </w:rPr>
        <w:t>The potential built form achieved under these provisions aligns with the low density, residential built form of the surrounding area, whilst striking a balance to permit reasonable development parameters for commercial development. These built form provisions also align with objectives for the Residential zone under Local Planning Scheme No. 3, including that non-residential development within the Residential zone should be compatible and complementary to residential development and that the built form of non-</w:t>
      </w:r>
      <w:r w:rsidRPr="00FA3840">
        <w:rPr>
          <w:rFonts w:ascii="Arial" w:eastAsia="Calibri" w:hAnsi="Arial" w:cs="Arial"/>
          <w:szCs w:val="32"/>
        </w:rPr>
        <w:lastRenderedPageBreak/>
        <w:t>residential development is compatible with the desired streetscape in terms of bulk, scale, height, street alignment and setbacks.</w:t>
      </w:r>
    </w:p>
    <w:p w14:paraId="276B6924" w14:textId="77777777" w:rsidR="00F8519A" w:rsidRPr="00FA3840" w:rsidRDefault="00F8519A" w:rsidP="00F8519A">
      <w:pPr>
        <w:jc w:val="both"/>
        <w:rPr>
          <w:rFonts w:ascii="Arial" w:eastAsia="Calibri" w:hAnsi="Arial" w:cs="Arial"/>
          <w:szCs w:val="32"/>
        </w:rPr>
      </w:pPr>
    </w:p>
    <w:p w14:paraId="5EAD5FCB" w14:textId="77777777"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t>Consultation</w:t>
      </w:r>
    </w:p>
    <w:p w14:paraId="3C40E728" w14:textId="77777777" w:rsidR="00F8519A" w:rsidRPr="00FA3840" w:rsidRDefault="00F8519A" w:rsidP="00F8519A">
      <w:pPr>
        <w:jc w:val="both"/>
        <w:rPr>
          <w:rFonts w:ascii="Arial" w:eastAsia="Calibri" w:hAnsi="Arial" w:cs="Arial"/>
          <w:b/>
          <w:szCs w:val="24"/>
        </w:rPr>
      </w:pPr>
    </w:p>
    <w:p w14:paraId="20F0BF67"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color w:val="000000"/>
          <w:szCs w:val="24"/>
          <w:lang w:eastAsia="en-AU"/>
        </w:rPr>
        <w:t>If the Scheme Amendment is granted consent to advertise, the City will refer the application to the Environmental Protection Authority (EPA) in accordance with Section 81 of the </w:t>
      </w:r>
      <w:r w:rsidRPr="00FA3840">
        <w:rPr>
          <w:rFonts w:ascii="Arial" w:hAnsi="Arial" w:cs="Arial"/>
          <w:i/>
          <w:iCs/>
          <w:color w:val="000000"/>
          <w:szCs w:val="24"/>
          <w:lang w:eastAsia="en-AU"/>
        </w:rPr>
        <w:t>Planning and Development Act 2005</w:t>
      </w:r>
      <w:r w:rsidRPr="00FA3840">
        <w:rPr>
          <w:rFonts w:ascii="Arial" w:hAnsi="Arial" w:cs="Arial"/>
          <w:color w:val="000000"/>
          <w:szCs w:val="24"/>
          <w:lang w:eastAsia="en-AU"/>
        </w:rPr>
        <w:t>.  </w:t>
      </w:r>
      <w:r w:rsidRPr="00FA3840">
        <w:rPr>
          <w:rFonts w:ascii="Arial" w:hAnsi="Arial" w:cs="Arial"/>
          <w:szCs w:val="24"/>
          <w:lang w:eastAsia="en-AU"/>
        </w:rPr>
        <w:t> </w:t>
      </w:r>
    </w:p>
    <w:p w14:paraId="4EEB8C0A"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 </w:t>
      </w:r>
    </w:p>
    <w:p w14:paraId="3D682942"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color w:val="000000"/>
          <w:szCs w:val="24"/>
          <w:lang w:eastAsia="en-AU"/>
        </w:rPr>
        <w:t>The application is required to be advertised in accordance with the </w:t>
      </w:r>
      <w:r w:rsidRPr="00FA3840">
        <w:rPr>
          <w:rFonts w:ascii="Arial" w:hAnsi="Arial" w:cs="Arial"/>
          <w:i/>
          <w:iCs/>
          <w:color w:val="000000"/>
          <w:szCs w:val="24"/>
          <w:lang w:eastAsia="en-AU"/>
        </w:rPr>
        <w:t>Planning and Development</w:t>
      </w:r>
      <w:r w:rsidRPr="00FA3840">
        <w:rPr>
          <w:rFonts w:ascii="Arial" w:hAnsi="Arial" w:cs="Arial"/>
          <w:color w:val="000000"/>
          <w:szCs w:val="24"/>
          <w:lang w:eastAsia="en-AU"/>
        </w:rPr>
        <w:t> </w:t>
      </w:r>
      <w:r w:rsidRPr="00FA3840">
        <w:rPr>
          <w:rFonts w:ascii="Arial" w:hAnsi="Arial" w:cs="Arial"/>
          <w:i/>
          <w:iCs/>
          <w:color w:val="000000"/>
          <w:szCs w:val="24"/>
          <w:lang w:eastAsia="en-AU"/>
        </w:rPr>
        <w:t>(Local Planning Schemes) Regulations 2015 </w:t>
      </w:r>
      <w:r w:rsidRPr="00FA3840">
        <w:rPr>
          <w:rFonts w:ascii="Arial" w:hAnsi="Arial" w:cs="Arial"/>
          <w:color w:val="000000"/>
          <w:szCs w:val="24"/>
          <w:lang w:eastAsia="en-AU"/>
        </w:rPr>
        <w:t>(the Regulations) and the City’s Local Planning Policy – Consultation of Planning Proposals. Advertisement of a standard amendment is as follows:</w:t>
      </w:r>
      <w:r w:rsidRPr="00FA3840">
        <w:rPr>
          <w:rFonts w:ascii="Arial" w:hAnsi="Arial" w:cs="Arial"/>
          <w:szCs w:val="24"/>
          <w:lang w:eastAsia="en-AU"/>
        </w:rPr>
        <w:t> </w:t>
      </w:r>
    </w:p>
    <w:p w14:paraId="6003A9B5"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 </w:t>
      </w:r>
    </w:p>
    <w:p w14:paraId="079271B4" w14:textId="77777777" w:rsidR="00F8519A" w:rsidRPr="00FA3840" w:rsidRDefault="00F8519A" w:rsidP="001F02EE">
      <w:pPr>
        <w:numPr>
          <w:ilvl w:val="0"/>
          <w:numId w:val="86"/>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The City must prepare a notice in a form approved by the West Australian Planning Commission (WAPC) giving details of the purpose, where the amendment may be inspected and to whom and during what period submissions can be made;</w:t>
      </w:r>
      <w:r w:rsidRPr="00FA3840">
        <w:rPr>
          <w:rFonts w:ascii="Arial" w:hAnsi="Arial" w:cs="Arial"/>
          <w:szCs w:val="24"/>
          <w:lang w:eastAsia="en-AU"/>
        </w:rPr>
        <w:t> </w:t>
      </w:r>
    </w:p>
    <w:p w14:paraId="1820BDEA" w14:textId="77777777" w:rsidR="00F8519A" w:rsidRPr="00FA3840" w:rsidRDefault="00F8519A" w:rsidP="00F8519A">
      <w:pPr>
        <w:ind w:left="567" w:hanging="567"/>
        <w:jc w:val="both"/>
        <w:textAlignment w:val="baseline"/>
        <w:rPr>
          <w:rFonts w:ascii="Arial" w:hAnsi="Arial" w:cs="Arial"/>
          <w:szCs w:val="24"/>
          <w:lang w:eastAsia="en-AU"/>
        </w:rPr>
      </w:pPr>
    </w:p>
    <w:p w14:paraId="3B228456" w14:textId="77777777" w:rsidR="00F8519A" w:rsidRPr="00FA3840" w:rsidRDefault="00F8519A" w:rsidP="001F02EE">
      <w:pPr>
        <w:numPr>
          <w:ilvl w:val="0"/>
          <w:numId w:val="86"/>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 xml:space="preserve">The City must then advertise the amendment by publishing the notice in the newspaper, display the notice in the Administration building, provide a copy to all public authorities which are likely to be affected, send letters to affected landowners within a 100 metre radius of the subject site and publish a copy on the City’s website; and </w:t>
      </w:r>
    </w:p>
    <w:p w14:paraId="363BB846" w14:textId="77777777" w:rsidR="00F8519A" w:rsidRPr="00FA3840" w:rsidRDefault="00F8519A" w:rsidP="00F8519A">
      <w:pPr>
        <w:ind w:left="567" w:hanging="567"/>
        <w:jc w:val="both"/>
        <w:textAlignment w:val="baseline"/>
        <w:rPr>
          <w:rFonts w:ascii="Arial" w:hAnsi="Arial" w:cs="Arial"/>
          <w:szCs w:val="24"/>
          <w:lang w:eastAsia="en-AU"/>
        </w:rPr>
      </w:pPr>
    </w:p>
    <w:p w14:paraId="2C1937E3" w14:textId="77777777" w:rsidR="00F8519A" w:rsidRPr="00FA3840" w:rsidRDefault="00F8519A" w:rsidP="001F02EE">
      <w:pPr>
        <w:numPr>
          <w:ilvl w:val="0"/>
          <w:numId w:val="86"/>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The advertising period can be no less than 42 days commencing on the day that the notice is published in a newspaper circulating in the scheme area. </w:t>
      </w:r>
    </w:p>
    <w:p w14:paraId="5E81CCDD"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 </w:t>
      </w:r>
    </w:p>
    <w:p w14:paraId="349D2C7A"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color w:val="000000"/>
          <w:szCs w:val="24"/>
          <w:lang w:eastAsia="en-AU"/>
        </w:rPr>
        <w:t>Once submissions are received the City must acknowledge in writing the receipt of each submission.</w:t>
      </w:r>
      <w:r w:rsidRPr="00FA3840">
        <w:rPr>
          <w:rFonts w:ascii="Arial" w:hAnsi="Arial" w:cs="Arial"/>
          <w:szCs w:val="24"/>
          <w:lang w:eastAsia="en-AU"/>
        </w:rPr>
        <w:t> </w:t>
      </w:r>
    </w:p>
    <w:p w14:paraId="0CC01745"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 </w:t>
      </w:r>
    </w:p>
    <w:p w14:paraId="40496877"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color w:val="000000"/>
          <w:szCs w:val="24"/>
          <w:lang w:eastAsia="en-AU"/>
        </w:rPr>
        <w:t>A 60-day consideration period for a standard scheme amendment applies after the end of the submission period, in which the City must consider all submissions and Council must pass a resolution to support, support with modifications or not support the proposed amendment. </w:t>
      </w:r>
      <w:r w:rsidRPr="00FA3840">
        <w:rPr>
          <w:rFonts w:ascii="Arial" w:hAnsi="Arial" w:cs="Arial"/>
          <w:szCs w:val="24"/>
          <w:lang w:eastAsia="en-AU"/>
        </w:rPr>
        <w:t> </w:t>
      </w:r>
    </w:p>
    <w:p w14:paraId="5B39721F"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 </w:t>
      </w:r>
    </w:p>
    <w:p w14:paraId="45DC07BF"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color w:val="000000"/>
          <w:szCs w:val="24"/>
          <w:lang w:eastAsia="en-AU"/>
        </w:rPr>
        <w:t>Once Council has made their decision on the scheme amendment, all documents will be referred to the WAPC and they will deliver a recommendation to the Minister for Planning. The Minister will then make the final decision on the proposed scheme amendment.</w:t>
      </w:r>
      <w:r w:rsidRPr="00FA3840">
        <w:rPr>
          <w:rFonts w:ascii="Arial" w:hAnsi="Arial" w:cs="Arial"/>
          <w:szCs w:val="24"/>
          <w:lang w:eastAsia="en-AU"/>
        </w:rPr>
        <w:t> </w:t>
      </w:r>
    </w:p>
    <w:p w14:paraId="015668B1" w14:textId="225A06E2" w:rsidR="00647DFA" w:rsidRDefault="00647DFA" w:rsidP="00F8519A">
      <w:pPr>
        <w:jc w:val="both"/>
        <w:rPr>
          <w:rFonts w:ascii="Arial" w:eastAsia="Calibri" w:hAnsi="Arial" w:cs="Arial"/>
          <w:b/>
          <w:sz w:val="28"/>
          <w:szCs w:val="28"/>
        </w:rPr>
      </w:pPr>
    </w:p>
    <w:p w14:paraId="72C6E21E" w14:textId="52DD86D1" w:rsidR="00647DFA" w:rsidRDefault="00647DFA" w:rsidP="00F8519A">
      <w:pPr>
        <w:jc w:val="both"/>
        <w:rPr>
          <w:rFonts w:ascii="Arial" w:eastAsia="Calibri" w:hAnsi="Arial" w:cs="Arial"/>
          <w:b/>
          <w:sz w:val="28"/>
          <w:szCs w:val="28"/>
        </w:rPr>
      </w:pPr>
    </w:p>
    <w:p w14:paraId="1789EBC0" w14:textId="2125E6D7" w:rsidR="00647DFA" w:rsidRDefault="00647DFA" w:rsidP="00F8519A">
      <w:pPr>
        <w:jc w:val="both"/>
        <w:rPr>
          <w:rFonts w:ascii="Arial" w:eastAsia="Calibri" w:hAnsi="Arial" w:cs="Arial"/>
          <w:b/>
          <w:sz w:val="28"/>
          <w:szCs w:val="28"/>
        </w:rPr>
      </w:pPr>
    </w:p>
    <w:p w14:paraId="46158186" w14:textId="4216CD18" w:rsidR="00647DFA" w:rsidRDefault="00647DFA" w:rsidP="00F8519A">
      <w:pPr>
        <w:jc w:val="both"/>
        <w:rPr>
          <w:rFonts w:ascii="Arial" w:eastAsia="Calibri" w:hAnsi="Arial" w:cs="Arial"/>
          <w:b/>
          <w:sz w:val="28"/>
          <w:szCs w:val="28"/>
        </w:rPr>
      </w:pPr>
    </w:p>
    <w:p w14:paraId="7FC6DC45" w14:textId="0AFD3902" w:rsidR="00647DFA" w:rsidRDefault="00647DFA" w:rsidP="00F8519A">
      <w:pPr>
        <w:jc w:val="both"/>
        <w:rPr>
          <w:rFonts w:ascii="Arial" w:eastAsia="Calibri" w:hAnsi="Arial" w:cs="Arial"/>
          <w:b/>
          <w:sz w:val="28"/>
          <w:szCs w:val="28"/>
        </w:rPr>
      </w:pPr>
    </w:p>
    <w:p w14:paraId="2F80B19B" w14:textId="77777777" w:rsidR="00647DFA" w:rsidRDefault="00647DFA" w:rsidP="00F8519A">
      <w:pPr>
        <w:jc w:val="both"/>
        <w:rPr>
          <w:rFonts w:ascii="Arial" w:eastAsia="Calibri" w:hAnsi="Arial" w:cs="Arial"/>
          <w:b/>
          <w:sz w:val="28"/>
          <w:szCs w:val="28"/>
        </w:rPr>
      </w:pPr>
    </w:p>
    <w:p w14:paraId="2522073A" w14:textId="13F0360E"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lastRenderedPageBreak/>
        <w:t>Strategic Implications</w:t>
      </w:r>
    </w:p>
    <w:p w14:paraId="257BF192" w14:textId="77777777" w:rsidR="00F8519A" w:rsidRPr="00FA3840" w:rsidRDefault="00F8519A" w:rsidP="00F8519A">
      <w:pPr>
        <w:jc w:val="both"/>
        <w:textAlignment w:val="baseline"/>
        <w:rPr>
          <w:rFonts w:ascii="Arial" w:hAnsi="Arial" w:cs="Arial"/>
          <w:szCs w:val="24"/>
          <w:lang w:eastAsia="en-AU"/>
        </w:rPr>
      </w:pPr>
    </w:p>
    <w:p w14:paraId="1EEF3C0B" w14:textId="77777777" w:rsidR="00F8519A" w:rsidRPr="00FA3840" w:rsidRDefault="00F8519A" w:rsidP="00F8519A">
      <w:pPr>
        <w:jc w:val="both"/>
        <w:textAlignment w:val="baseline"/>
        <w:rPr>
          <w:rFonts w:ascii="Arial" w:hAnsi="Arial" w:cs="Arial"/>
          <w:b/>
          <w:bCs/>
          <w:szCs w:val="24"/>
          <w:lang w:val="en-US" w:eastAsia="en-AU"/>
        </w:rPr>
      </w:pPr>
      <w:r w:rsidRPr="00FA3840">
        <w:rPr>
          <w:rFonts w:ascii="Arial" w:hAnsi="Arial" w:cs="Arial"/>
          <w:b/>
          <w:bCs/>
          <w:szCs w:val="24"/>
          <w:lang w:val="en-US" w:eastAsia="en-AU"/>
        </w:rPr>
        <w:t>How well does it fit with our strategic direction?</w:t>
      </w:r>
    </w:p>
    <w:p w14:paraId="5ADF28D8" w14:textId="77777777" w:rsidR="00F8519A" w:rsidRPr="00FA3840" w:rsidRDefault="00F8519A" w:rsidP="00F8519A">
      <w:pPr>
        <w:jc w:val="both"/>
        <w:textAlignment w:val="baseline"/>
        <w:rPr>
          <w:rFonts w:ascii="Arial" w:hAnsi="Arial" w:cs="Arial"/>
          <w:szCs w:val="24"/>
          <w:lang w:eastAsia="en-AU"/>
        </w:rPr>
      </w:pPr>
    </w:p>
    <w:p w14:paraId="3E2EBECF"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The City’s Local Planning Scheme identifies the area surrounding the sites specified in A9 as low-density residential lots. This Scheme Amendment seeks to apply built form provisions that are in keeping with this low-density style of development.</w:t>
      </w:r>
    </w:p>
    <w:p w14:paraId="225AEAF6" w14:textId="77777777" w:rsidR="00F8519A" w:rsidRPr="00FA3840" w:rsidRDefault="00F8519A" w:rsidP="00F8519A">
      <w:pPr>
        <w:jc w:val="both"/>
        <w:textAlignment w:val="baseline"/>
        <w:rPr>
          <w:rFonts w:ascii="Arial" w:hAnsi="Arial" w:cs="Arial"/>
          <w:szCs w:val="24"/>
          <w:lang w:eastAsia="en-AU"/>
        </w:rPr>
      </w:pPr>
    </w:p>
    <w:p w14:paraId="14F49817" w14:textId="77777777" w:rsidR="00F8519A" w:rsidRPr="00FA3840" w:rsidRDefault="00F8519A" w:rsidP="00F8519A">
      <w:pPr>
        <w:jc w:val="both"/>
        <w:textAlignment w:val="baseline"/>
        <w:rPr>
          <w:rFonts w:ascii="Arial" w:hAnsi="Arial" w:cs="Arial"/>
          <w:b/>
          <w:bCs/>
          <w:szCs w:val="24"/>
          <w:lang w:val="en-US" w:eastAsia="en-AU"/>
        </w:rPr>
      </w:pPr>
      <w:r w:rsidRPr="00FA3840">
        <w:rPr>
          <w:rFonts w:ascii="Arial" w:hAnsi="Arial" w:cs="Arial"/>
          <w:b/>
          <w:bCs/>
          <w:szCs w:val="24"/>
          <w:lang w:val="en-US" w:eastAsia="en-AU"/>
        </w:rPr>
        <w:t>Who benefits?</w:t>
      </w:r>
    </w:p>
    <w:p w14:paraId="067B7117" w14:textId="77777777" w:rsidR="00F8519A" w:rsidRPr="00FA3840" w:rsidRDefault="00F8519A" w:rsidP="00F8519A">
      <w:pPr>
        <w:jc w:val="both"/>
        <w:textAlignment w:val="baseline"/>
        <w:rPr>
          <w:rFonts w:ascii="Arial" w:hAnsi="Arial" w:cs="Arial"/>
          <w:szCs w:val="24"/>
          <w:lang w:eastAsia="en-AU"/>
        </w:rPr>
      </w:pPr>
    </w:p>
    <w:p w14:paraId="48AE44D0"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The community benefits from this Scheme Amendment, as it controls the potential for commercial development to impact upon the residential amenity of their area.</w:t>
      </w:r>
    </w:p>
    <w:p w14:paraId="6092C803" w14:textId="77777777" w:rsidR="00F8519A" w:rsidRPr="00FA3840" w:rsidRDefault="00F8519A" w:rsidP="00F8519A">
      <w:pPr>
        <w:jc w:val="both"/>
        <w:textAlignment w:val="baseline"/>
        <w:rPr>
          <w:rFonts w:ascii="Arial" w:hAnsi="Arial" w:cs="Arial"/>
          <w:szCs w:val="24"/>
          <w:lang w:eastAsia="en-AU"/>
        </w:rPr>
      </w:pPr>
    </w:p>
    <w:p w14:paraId="7A0FFCDE"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b/>
          <w:bCs/>
          <w:szCs w:val="24"/>
          <w:lang w:val="en-US" w:eastAsia="en-AU"/>
        </w:rPr>
        <w:t>Does it involve a tolerable risk?</w:t>
      </w:r>
      <w:r w:rsidRPr="00FA3840">
        <w:rPr>
          <w:rFonts w:ascii="Arial" w:hAnsi="Arial" w:cs="Arial"/>
          <w:szCs w:val="24"/>
          <w:lang w:eastAsia="en-AU"/>
        </w:rPr>
        <w:t> </w:t>
      </w:r>
    </w:p>
    <w:p w14:paraId="5264D26C" w14:textId="77777777" w:rsidR="00F8519A" w:rsidRPr="00FA3840" w:rsidRDefault="00F8519A" w:rsidP="00F8519A">
      <w:pPr>
        <w:jc w:val="both"/>
        <w:textAlignment w:val="baseline"/>
        <w:rPr>
          <w:rFonts w:ascii="Arial" w:hAnsi="Arial" w:cs="Arial"/>
          <w:szCs w:val="24"/>
          <w:lang w:eastAsia="en-AU"/>
        </w:rPr>
      </w:pPr>
    </w:p>
    <w:p w14:paraId="00E96A28"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This Scheme Amendment is not considered to pose a strategic risk to the City.</w:t>
      </w:r>
    </w:p>
    <w:p w14:paraId="159A29BF" w14:textId="77777777" w:rsidR="00F8519A" w:rsidRPr="00FA3840" w:rsidRDefault="00F8519A" w:rsidP="00F8519A">
      <w:pPr>
        <w:jc w:val="both"/>
        <w:textAlignment w:val="baseline"/>
        <w:rPr>
          <w:rFonts w:ascii="Arial" w:hAnsi="Arial" w:cs="Arial"/>
          <w:szCs w:val="24"/>
          <w:lang w:eastAsia="en-AU"/>
        </w:rPr>
      </w:pPr>
    </w:p>
    <w:p w14:paraId="5640341E"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b/>
          <w:bCs/>
          <w:szCs w:val="24"/>
          <w:lang w:val="en-US" w:eastAsia="en-AU"/>
        </w:rPr>
        <w:t>Do we have the information we need?</w:t>
      </w:r>
      <w:r w:rsidRPr="00FA3840">
        <w:rPr>
          <w:rFonts w:ascii="Arial" w:hAnsi="Arial" w:cs="Arial"/>
          <w:szCs w:val="24"/>
          <w:lang w:eastAsia="en-AU"/>
        </w:rPr>
        <w:t> </w:t>
      </w:r>
    </w:p>
    <w:p w14:paraId="781C3CEC" w14:textId="77777777" w:rsidR="00F8519A" w:rsidRPr="00FA3840" w:rsidRDefault="00F8519A" w:rsidP="00F8519A">
      <w:pPr>
        <w:jc w:val="both"/>
        <w:textAlignment w:val="baseline"/>
        <w:rPr>
          <w:rFonts w:ascii="Arial" w:hAnsi="Arial" w:cs="Arial"/>
          <w:szCs w:val="24"/>
          <w:lang w:eastAsia="en-AU"/>
        </w:rPr>
      </w:pPr>
    </w:p>
    <w:p w14:paraId="6E5A1FF8"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eastAsia="en-AU"/>
        </w:rPr>
        <w:t>Yes.</w:t>
      </w:r>
    </w:p>
    <w:p w14:paraId="12895F36" w14:textId="6AFB0B37" w:rsidR="00F8519A" w:rsidRDefault="00F8519A" w:rsidP="00F8519A">
      <w:pPr>
        <w:jc w:val="both"/>
        <w:textAlignment w:val="baseline"/>
        <w:rPr>
          <w:rFonts w:ascii="Arial" w:hAnsi="Arial" w:cs="Arial"/>
          <w:szCs w:val="24"/>
          <w:lang w:eastAsia="en-AU"/>
        </w:rPr>
      </w:pPr>
    </w:p>
    <w:p w14:paraId="3BEA30AC" w14:textId="77777777" w:rsidR="00647DFA" w:rsidRPr="00FA3840" w:rsidRDefault="00647DFA" w:rsidP="00F8519A">
      <w:pPr>
        <w:jc w:val="both"/>
        <w:textAlignment w:val="baseline"/>
        <w:rPr>
          <w:rFonts w:ascii="Arial" w:hAnsi="Arial" w:cs="Arial"/>
          <w:szCs w:val="24"/>
          <w:lang w:eastAsia="en-AU"/>
        </w:rPr>
      </w:pPr>
    </w:p>
    <w:p w14:paraId="3B1666AC" w14:textId="77777777"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t>Budget/Financial Implications </w:t>
      </w:r>
    </w:p>
    <w:p w14:paraId="656D95F8" w14:textId="77777777" w:rsidR="00F8519A" w:rsidRPr="00FA3840" w:rsidRDefault="00F8519A" w:rsidP="00F8519A">
      <w:pPr>
        <w:jc w:val="both"/>
        <w:textAlignment w:val="baseline"/>
        <w:rPr>
          <w:rFonts w:ascii="Arial" w:hAnsi="Arial" w:cs="Arial"/>
          <w:szCs w:val="24"/>
          <w:lang w:eastAsia="en-AU"/>
        </w:rPr>
      </w:pPr>
    </w:p>
    <w:p w14:paraId="381F41DB" w14:textId="77777777" w:rsidR="00F8519A" w:rsidRPr="00FA3840" w:rsidRDefault="00F8519A" w:rsidP="00F8519A">
      <w:pPr>
        <w:jc w:val="both"/>
        <w:textAlignment w:val="baseline"/>
        <w:rPr>
          <w:rFonts w:ascii="Arial" w:hAnsi="Arial" w:cs="Arial"/>
          <w:b/>
          <w:bCs/>
          <w:szCs w:val="24"/>
          <w:lang w:val="en-US" w:eastAsia="en-AU"/>
        </w:rPr>
      </w:pPr>
      <w:r w:rsidRPr="00FA3840">
        <w:rPr>
          <w:rFonts w:ascii="Arial" w:hAnsi="Arial" w:cs="Arial"/>
          <w:b/>
          <w:bCs/>
          <w:szCs w:val="24"/>
          <w:lang w:val="en-US" w:eastAsia="en-AU"/>
        </w:rPr>
        <w:t>Can we afford it?</w:t>
      </w:r>
    </w:p>
    <w:p w14:paraId="222E4494" w14:textId="77777777" w:rsidR="00F8519A" w:rsidRPr="00FA3840" w:rsidRDefault="00F8519A" w:rsidP="00F8519A">
      <w:pPr>
        <w:jc w:val="both"/>
        <w:textAlignment w:val="baseline"/>
        <w:rPr>
          <w:rFonts w:ascii="Arial" w:hAnsi="Arial" w:cs="Arial"/>
          <w:szCs w:val="24"/>
          <w:lang w:eastAsia="en-AU"/>
        </w:rPr>
      </w:pPr>
    </w:p>
    <w:p w14:paraId="6409A952" w14:textId="77777777" w:rsidR="00F8519A" w:rsidRPr="00FA3840" w:rsidRDefault="00F8519A" w:rsidP="00F8519A">
      <w:pPr>
        <w:jc w:val="both"/>
        <w:textAlignment w:val="baseline"/>
        <w:rPr>
          <w:rFonts w:ascii="Arial" w:hAnsi="Arial" w:cs="Arial"/>
          <w:szCs w:val="24"/>
          <w:lang w:val="en-US" w:eastAsia="en-AU"/>
        </w:rPr>
      </w:pPr>
      <w:r w:rsidRPr="00FA3840">
        <w:rPr>
          <w:rFonts w:ascii="Arial" w:hAnsi="Arial" w:cs="Arial"/>
          <w:szCs w:val="24"/>
          <w:lang w:val="en-US" w:eastAsia="en-AU"/>
        </w:rPr>
        <w:t>The costs associated with this Local Planning Policy are only in relation to advertising. </w:t>
      </w:r>
    </w:p>
    <w:p w14:paraId="61B19A89" w14:textId="77777777" w:rsidR="00F8519A" w:rsidRPr="00FA3840" w:rsidRDefault="00F8519A" w:rsidP="00F8519A">
      <w:pPr>
        <w:jc w:val="both"/>
        <w:textAlignment w:val="baseline"/>
        <w:rPr>
          <w:rFonts w:ascii="Arial" w:hAnsi="Arial" w:cs="Arial"/>
          <w:szCs w:val="24"/>
          <w:lang w:eastAsia="en-AU"/>
        </w:rPr>
      </w:pPr>
    </w:p>
    <w:p w14:paraId="75825B40"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b/>
          <w:bCs/>
          <w:szCs w:val="24"/>
          <w:lang w:val="en-US" w:eastAsia="en-AU"/>
        </w:rPr>
        <w:t>How does the option impact upon rates?</w:t>
      </w:r>
      <w:r w:rsidRPr="00FA3840">
        <w:rPr>
          <w:rFonts w:ascii="Arial" w:hAnsi="Arial" w:cs="Arial"/>
          <w:szCs w:val="24"/>
          <w:lang w:eastAsia="en-AU"/>
        </w:rPr>
        <w:t> </w:t>
      </w:r>
    </w:p>
    <w:p w14:paraId="24F38C28" w14:textId="77777777" w:rsidR="00F8519A" w:rsidRPr="00FA3840" w:rsidRDefault="00F8519A" w:rsidP="00F8519A">
      <w:pPr>
        <w:jc w:val="both"/>
        <w:textAlignment w:val="baseline"/>
        <w:rPr>
          <w:rFonts w:ascii="Arial" w:hAnsi="Arial" w:cs="Arial"/>
          <w:szCs w:val="24"/>
          <w:lang w:eastAsia="en-AU"/>
        </w:rPr>
      </w:pPr>
    </w:p>
    <w:p w14:paraId="2E548F35" w14:textId="77777777" w:rsidR="00F8519A" w:rsidRPr="00FA3840" w:rsidRDefault="00F8519A" w:rsidP="00F8519A">
      <w:pPr>
        <w:jc w:val="both"/>
        <w:textAlignment w:val="baseline"/>
        <w:rPr>
          <w:rFonts w:ascii="Arial" w:hAnsi="Arial" w:cs="Arial"/>
          <w:szCs w:val="24"/>
          <w:lang w:eastAsia="en-AU"/>
        </w:rPr>
      </w:pPr>
      <w:r w:rsidRPr="00FA3840">
        <w:rPr>
          <w:rFonts w:ascii="Arial" w:hAnsi="Arial" w:cs="Arial"/>
          <w:szCs w:val="24"/>
          <w:lang w:val="en-US" w:eastAsia="en-AU"/>
        </w:rPr>
        <w:t>As above.</w:t>
      </w:r>
    </w:p>
    <w:p w14:paraId="7D06B253" w14:textId="772A63C4" w:rsidR="00F8519A" w:rsidRDefault="00F8519A" w:rsidP="00F8519A">
      <w:pPr>
        <w:jc w:val="both"/>
        <w:textAlignment w:val="baseline"/>
        <w:rPr>
          <w:rFonts w:ascii="Arial" w:hAnsi="Arial" w:cs="Arial"/>
          <w:szCs w:val="24"/>
          <w:lang w:eastAsia="en-AU"/>
        </w:rPr>
      </w:pPr>
    </w:p>
    <w:p w14:paraId="30425BF4" w14:textId="77777777" w:rsidR="00647DFA" w:rsidRPr="00FA3840" w:rsidRDefault="00647DFA" w:rsidP="00F8519A">
      <w:pPr>
        <w:jc w:val="both"/>
        <w:textAlignment w:val="baseline"/>
        <w:rPr>
          <w:rFonts w:ascii="Arial" w:hAnsi="Arial" w:cs="Arial"/>
          <w:szCs w:val="24"/>
          <w:lang w:eastAsia="en-AU"/>
        </w:rPr>
      </w:pPr>
    </w:p>
    <w:p w14:paraId="04F424B3" w14:textId="77777777" w:rsidR="00F8519A" w:rsidRPr="00FA3840" w:rsidRDefault="00F8519A" w:rsidP="00F8519A">
      <w:pPr>
        <w:jc w:val="both"/>
        <w:rPr>
          <w:rFonts w:ascii="Arial" w:eastAsia="Calibri" w:hAnsi="Arial" w:cs="Arial"/>
          <w:b/>
          <w:sz w:val="28"/>
          <w:szCs w:val="28"/>
        </w:rPr>
      </w:pPr>
      <w:r w:rsidRPr="00FA3840">
        <w:rPr>
          <w:rFonts w:ascii="Arial" w:eastAsia="Calibri" w:hAnsi="Arial" w:cs="Arial"/>
          <w:b/>
          <w:sz w:val="28"/>
          <w:szCs w:val="28"/>
        </w:rPr>
        <w:t>Conclusion</w:t>
      </w:r>
    </w:p>
    <w:p w14:paraId="253094F6" w14:textId="77777777" w:rsidR="00F8519A" w:rsidRPr="00FA3840" w:rsidRDefault="00F8519A" w:rsidP="00F8519A">
      <w:pPr>
        <w:jc w:val="both"/>
        <w:rPr>
          <w:rFonts w:ascii="Arial" w:eastAsia="Calibri" w:hAnsi="Arial" w:cs="Arial"/>
          <w:szCs w:val="24"/>
          <w:highlight w:val="yellow"/>
        </w:rPr>
      </w:pPr>
    </w:p>
    <w:p w14:paraId="53CF621B" w14:textId="77777777" w:rsidR="00F8519A" w:rsidRPr="00FA3840" w:rsidRDefault="00F8519A" w:rsidP="00F8519A">
      <w:pPr>
        <w:jc w:val="both"/>
        <w:rPr>
          <w:rFonts w:ascii="Arial" w:eastAsia="Calibri" w:hAnsi="Arial" w:cs="Arial"/>
          <w:color w:val="000000"/>
          <w:szCs w:val="24"/>
        </w:rPr>
      </w:pPr>
      <w:r w:rsidRPr="00FA3840">
        <w:rPr>
          <w:rFonts w:ascii="Arial" w:eastAsia="Calibri" w:hAnsi="Arial" w:cs="Arial"/>
          <w:color w:val="000000"/>
          <w:szCs w:val="24"/>
        </w:rPr>
        <w:t xml:space="preserve">Scheme Amendment 10 is the best mechanism by which to control built form on the sites identified under </w:t>
      </w:r>
      <w:r w:rsidRPr="00FA3840">
        <w:rPr>
          <w:rFonts w:ascii="Arial" w:eastAsia="Calibri" w:hAnsi="Arial" w:cs="Arial"/>
          <w:szCs w:val="24"/>
        </w:rPr>
        <w:t xml:space="preserve">Additional Use </w:t>
      </w:r>
      <w:r w:rsidRPr="00FA3840">
        <w:rPr>
          <w:rFonts w:ascii="Arial" w:eastAsia="Calibri" w:hAnsi="Arial" w:cs="Arial"/>
          <w:color w:val="000000"/>
          <w:szCs w:val="24"/>
        </w:rPr>
        <w:t>A9.</w:t>
      </w:r>
    </w:p>
    <w:p w14:paraId="55F37D40" w14:textId="77777777" w:rsidR="00F8519A" w:rsidRPr="00FA3840" w:rsidRDefault="00F8519A" w:rsidP="00F8519A">
      <w:pPr>
        <w:jc w:val="both"/>
        <w:rPr>
          <w:rFonts w:ascii="Arial" w:eastAsia="Calibri" w:hAnsi="Arial" w:cs="Arial"/>
          <w:color w:val="000000"/>
          <w:szCs w:val="24"/>
        </w:rPr>
      </w:pPr>
    </w:p>
    <w:p w14:paraId="7918D91D" w14:textId="77777777" w:rsidR="00F8519A" w:rsidRPr="00FA3840" w:rsidRDefault="00F8519A" w:rsidP="00F8519A">
      <w:pPr>
        <w:jc w:val="both"/>
        <w:rPr>
          <w:rFonts w:ascii="Arial" w:eastAsia="Calibri" w:hAnsi="Arial" w:cs="Arial"/>
          <w:color w:val="000000"/>
          <w:szCs w:val="24"/>
        </w:rPr>
      </w:pPr>
      <w:r w:rsidRPr="00FA3840">
        <w:rPr>
          <w:rFonts w:ascii="Arial" w:eastAsia="Calibri" w:hAnsi="Arial" w:cs="Arial"/>
          <w:color w:val="000000"/>
          <w:szCs w:val="24"/>
        </w:rPr>
        <w:t>It is recommended that Council endorses Administration’s recommendation as set out in the resolution.</w:t>
      </w:r>
    </w:p>
    <w:p w14:paraId="494E17B5" w14:textId="77777777" w:rsidR="00F8519A" w:rsidRPr="00012C59" w:rsidRDefault="00F8519A" w:rsidP="001F02EE">
      <w:pPr>
        <w:pStyle w:val="Heading2"/>
        <w:numPr>
          <w:ilvl w:val="1"/>
          <w:numId w:val="168"/>
        </w:numPr>
        <w:spacing w:before="0" w:after="0"/>
        <w:ind w:left="0" w:hanging="851"/>
        <w:rPr>
          <w:rFonts w:ascii="Arial" w:hAnsi="Arial" w:cs="Arial"/>
          <w:sz w:val="24"/>
          <w:szCs w:val="24"/>
          <w:u w:val="none"/>
        </w:rPr>
      </w:pPr>
      <w:r>
        <w:rPr>
          <w:rFonts w:ascii="Arial" w:hAnsi="Arial" w:cs="Arial"/>
          <w:sz w:val="24"/>
          <w:szCs w:val="24"/>
          <w:u w:val="none"/>
        </w:rPr>
        <w:br w:type="column"/>
      </w:r>
      <w:bookmarkStart w:id="38" w:name="_Toc48647026"/>
      <w:r>
        <w:rPr>
          <w:rFonts w:ascii="Arial" w:hAnsi="Arial" w:cs="Arial"/>
          <w:sz w:val="24"/>
          <w:szCs w:val="24"/>
          <w:u w:val="none"/>
        </w:rPr>
        <w:lastRenderedPageBreak/>
        <w:t>Scheme Amendment No. 11 – Residential Aged Care Facilities – Additional Requirements</w:t>
      </w:r>
      <w:bookmarkEnd w:id="38"/>
    </w:p>
    <w:p w14:paraId="53F0636E" w14:textId="77777777" w:rsidR="00F8519A" w:rsidRDefault="00F8519A" w:rsidP="00F8519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F8519A" w:rsidRPr="00B91A79" w14:paraId="2243AAB8" w14:textId="77777777" w:rsidTr="004C0099">
        <w:tc>
          <w:tcPr>
            <w:tcW w:w="2280" w:type="dxa"/>
          </w:tcPr>
          <w:p w14:paraId="48234349" w14:textId="77777777" w:rsidR="00F8519A" w:rsidRPr="00B91A79" w:rsidRDefault="00F8519A" w:rsidP="00964B0F">
            <w:pPr>
              <w:jc w:val="both"/>
              <w:rPr>
                <w:rFonts w:ascii="Arial" w:hAnsi="Arial" w:cs="Arial"/>
                <w:b/>
                <w:szCs w:val="24"/>
                <w:lang w:val="en-AU"/>
              </w:rPr>
            </w:pPr>
            <w:r w:rsidRPr="00B91A79">
              <w:rPr>
                <w:rFonts w:ascii="Arial" w:hAnsi="Arial" w:cs="Arial"/>
                <w:b/>
                <w:szCs w:val="24"/>
                <w:lang w:val="en-AU"/>
              </w:rPr>
              <w:t>Council</w:t>
            </w:r>
          </w:p>
        </w:tc>
        <w:tc>
          <w:tcPr>
            <w:tcW w:w="6028" w:type="dxa"/>
          </w:tcPr>
          <w:p w14:paraId="0BD91693" w14:textId="77777777" w:rsidR="00F8519A" w:rsidRPr="00305D3E" w:rsidRDefault="00F8519A" w:rsidP="00964B0F">
            <w:pPr>
              <w:jc w:val="both"/>
              <w:rPr>
                <w:rFonts w:ascii="Arial" w:hAnsi="Arial" w:cs="Arial"/>
                <w:color w:val="000000" w:themeColor="text1"/>
                <w:szCs w:val="24"/>
                <w:lang w:val="en-AU"/>
              </w:rPr>
            </w:pPr>
            <w:r>
              <w:rPr>
                <w:rFonts w:ascii="Arial" w:hAnsi="Arial" w:cs="Arial"/>
                <w:color w:val="000000" w:themeColor="text1"/>
                <w:szCs w:val="24"/>
                <w:lang w:val="en-AU"/>
              </w:rPr>
              <w:t>28 July 2020</w:t>
            </w:r>
          </w:p>
        </w:tc>
      </w:tr>
      <w:tr w:rsidR="00F8519A" w:rsidRPr="00B91A79" w14:paraId="680B69AB" w14:textId="77777777" w:rsidTr="004C0099">
        <w:tc>
          <w:tcPr>
            <w:tcW w:w="2280" w:type="dxa"/>
          </w:tcPr>
          <w:p w14:paraId="18F919DB" w14:textId="77777777" w:rsidR="00F8519A" w:rsidRPr="00B91A79" w:rsidRDefault="00F8519A" w:rsidP="00964B0F">
            <w:pPr>
              <w:jc w:val="both"/>
              <w:rPr>
                <w:rFonts w:ascii="Arial" w:hAnsi="Arial" w:cs="Arial"/>
                <w:b/>
                <w:szCs w:val="24"/>
                <w:lang w:val="en-AU"/>
              </w:rPr>
            </w:pPr>
            <w:r>
              <w:rPr>
                <w:rFonts w:ascii="Arial" w:hAnsi="Arial" w:cs="Arial"/>
                <w:b/>
                <w:szCs w:val="24"/>
                <w:lang w:val="en-AU"/>
              </w:rPr>
              <w:t>Owner</w:t>
            </w:r>
          </w:p>
        </w:tc>
        <w:tc>
          <w:tcPr>
            <w:tcW w:w="6028" w:type="dxa"/>
          </w:tcPr>
          <w:p w14:paraId="2761A533" w14:textId="77777777" w:rsidR="00F8519A" w:rsidRDefault="00F8519A" w:rsidP="00964B0F">
            <w:pPr>
              <w:jc w:val="both"/>
              <w:rPr>
                <w:rFonts w:ascii="Arial" w:hAnsi="Arial" w:cs="Arial"/>
                <w:color w:val="000000" w:themeColor="text1"/>
                <w:szCs w:val="24"/>
                <w:lang w:val="en-AU"/>
              </w:rPr>
            </w:pPr>
            <w:r>
              <w:rPr>
                <w:rFonts w:ascii="Arial" w:hAnsi="Arial" w:cs="Arial"/>
                <w:color w:val="000000" w:themeColor="text1"/>
                <w:szCs w:val="24"/>
                <w:lang w:val="en-AU"/>
              </w:rPr>
              <w:t>Various</w:t>
            </w:r>
          </w:p>
        </w:tc>
      </w:tr>
      <w:tr w:rsidR="00F8519A" w:rsidRPr="00B91A79" w14:paraId="053A0908" w14:textId="77777777" w:rsidTr="004C0099">
        <w:tc>
          <w:tcPr>
            <w:tcW w:w="2280" w:type="dxa"/>
          </w:tcPr>
          <w:p w14:paraId="18E1C4A7" w14:textId="77777777" w:rsidR="00F8519A" w:rsidRPr="00B91A79" w:rsidRDefault="00F8519A" w:rsidP="00964B0F">
            <w:pPr>
              <w:jc w:val="both"/>
              <w:rPr>
                <w:rFonts w:ascii="Arial" w:hAnsi="Arial" w:cs="Arial"/>
                <w:b/>
                <w:szCs w:val="24"/>
                <w:lang w:val="en-AU"/>
              </w:rPr>
            </w:pPr>
            <w:r>
              <w:rPr>
                <w:rFonts w:ascii="Arial" w:hAnsi="Arial" w:cs="Arial"/>
                <w:b/>
                <w:szCs w:val="24"/>
                <w:lang w:val="en-AU"/>
              </w:rPr>
              <w:t>Applicant</w:t>
            </w:r>
          </w:p>
        </w:tc>
        <w:tc>
          <w:tcPr>
            <w:tcW w:w="6028" w:type="dxa"/>
          </w:tcPr>
          <w:p w14:paraId="2841F3FD" w14:textId="77777777" w:rsidR="00F8519A" w:rsidRDefault="00F8519A" w:rsidP="00964B0F">
            <w:pPr>
              <w:jc w:val="both"/>
              <w:rPr>
                <w:rFonts w:ascii="Arial" w:hAnsi="Arial" w:cs="Arial"/>
                <w:color w:val="000000" w:themeColor="text1"/>
                <w:szCs w:val="24"/>
                <w:lang w:val="en-AU"/>
              </w:rPr>
            </w:pPr>
            <w:r>
              <w:rPr>
                <w:rFonts w:ascii="Arial" w:hAnsi="Arial" w:cs="Arial"/>
                <w:color w:val="000000" w:themeColor="text1"/>
                <w:szCs w:val="24"/>
                <w:lang w:val="en-AU"/>
              </w:rPr>
              <w:t>City of Nedlands</w:t>
            </w:r>
          </w:p>
        </w:tc>
      </w:tr>
      <w:tr w:rsidR="00F8519A" w:rsidRPr="00B91A79" w14:paraId="591A3CAF" w14:textId="77777777" w:rsidTr="004C0099">
        <w:tc>
          <w:tcPr>
            <w:tcW w:w="2280" w:type="dxa"/>
          </w:tcPr>
          <w:p w14:paraId="1E791C66" w14:textId="77777777" w:rsidR="00F8519A" w:rsidRDefault="00F8519A" w:rsidP="00964B0F">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6028" w:type="dxa"/>
          </w:tcPr>
          <w:p w14:paraId="27433A24" w14:textId="77777777" w:rsidR="00F8519A" w:rsidRDefault="00F8519A" w:rsidP="00964B0F">
            <w:pPr>
              <w:jc w:val="both"/>
              <w:rPr>
                <w:rFonts w:ascii="Arial" w:hAnsi="Arial" w:cs="Arial"/>
                <w:color w:val="000000" w:themeColor="text1"/>
                <w:szCs w:val="24"/>
                <w:lang w:val="en-AU"/>
              </w:rPr>
            </w:pPr>
            <w:r w:rsidRPr="007D3D3A">
              <w:rPr>
                <w:rFonts w:ascii="Arial" w:hAnsi="Arial" w:cs="Arial"/>
                <w:szCs w:val="24"/>
              </w:rPr>
              <w:t>Nil</w:t>
            </w:r>
          </w:p>
        </w:tc>
      </w:tr>
      <w:tr w:rsidR="00F8519A" w:rsidRPr="00B91A79" w14:paraId="5E1CD171" w14:textId="77777777" w:rsidTr="004C0099">
        <w:tc>
          <w:tcPr>
            <w:tcW w:w="2280" w:type="dxa"/>
          </w:tcPr>
          <w:p w14:paraId="5E96FBF6" w14:textId="77777777" w:rsidR="00F8519A" w:rsidRPr="00B91A79" w:rsidRDefault="00F8519A" w:rsidP="00964B0F">
            <w:pPr>
              <w:jc w:val="both"/>
              <w:rPr>
                <w:rFonts w:ascii="Arial" w:hAnsi="Arial" w:cs="Arial"/>
                <w:b/>
                <w:szCs w:val="24"/>
                <w:lang w:val="en-AU"/>
              </w:rPr>
            </w:pPr>
            <w:r w:rsidRPr="00B91A79">
              <w:rPr>
                <w:rFonts w:ascii="Arial" w:hAnsi="Arial" w:cs="Arial"/>
                <w:b/>
                <w:szCs w:val="24"/>
                <w:lang w:val="en-AU"/>
              </w:rPr>
              <w:t>Director</w:t>
            </w:r>
          </w:p>
        </w:tc>
        <w:tc>
          <w:tcPr>
            <w:tcW w:w="6028" w:type="dxa"/>
          </w:tcPr>
          <w:p w14:paraId="614CE5E8" w14:textId="77777777" w:rsidR="00F8519A" w:rsidRPr="00B91A79" w:rsidRDefault="00F8519A" w:rsidP="00964B0F">
            <w:pPr>
              <w:jc w:val="both"/>
              <w:rPr>
                <w:rFonts w:ascii="Arial" w:hAnsi="Arial" w:cs="Arial"/>
                <w:szCs w:val="24"/>
                <w:lang w:val="en-AU"/>
              </w:rPr>
            </w:pPr>
            <w:r>
              <w:rPr>
                <w:rFonts w:ascii="Arial" w:hAnsi="Arial" w:cs="Arial"/>
                <w:szCs w:val="24"/>
                <w:lang w:val="en-AU"/>
              </w:rPr>
              <w:t>Ross Jutras-Minett</w:t>
            </w:r>
            <w:r w:rsidRPr="00B91A79">
              <w:rPr>
                <w:rFonts w:ascii="Arial" w:hAnsi="Arial" w:cs="Arial"/>
                <w:szCs w:val="24"/>
                <w:lang w:val="en-AU"/>
              </w:rPr>
              <w:t xml:space="preserve"> – </w:t>
            </w:r>
            <w:r>
              <w:rPr>
                <w:rFonts w:ascii="Arial" w:hAnsi="Arial" w:cs="Arial"/>
                <w:szCs w:val="24"/>
                <w:lang w:val="en-AU"/>
              </w:rPr>
              <w:t xml:space="preserve">Acting </w:t>
            </w:r>
            <w:r w:rsidRPr="00B91A79">
              <w:rPr>
                <w:rFonts w:ascii="Arial" w:hAnsi="Arial" w:cs="Arial"/>
                <w:szCs w:val="24"/>
                <w:lang w:val="en-AU"/>
              </w:rPr>
              <w:t>Director Planning &amp; Development</w:t>
            </w:r>
          </w:p>
        </w:tc>
      </w:tr>
      <w:tr w:rsidR="00F8519A" w:rsidRPr="00B91A79" w14:paraId="3F58357E" w14:textId="77777777" w:rsidTr="004C0099">
        <w:tc>
          <w:tcPr>
            <w:tcW w:w="2280" w:type="dxa"/>
          </w:tcPr>
          <w:p w14:paraId="129BC5ED" w14:textId="77777777" w:rsidR="00F8519A" w:rsidRPr="00B91A79" w:rsidRDefault="00F8519A" w:rsidP="00964B0F">
            <w:pPr>
              <w:jc w:val="both"/>
              <w:rPr>
                <w:rFonts w:ascii="Arial" w:hAnsi="Arial" w:cs="Arial"/>
                <w:b/>
                <w:szCs w:val="24"/>
                <w:lang w:val="en-AU"/>
              </w:rPr>
            </w:pPr>
            <w:r>
              <w:rPr>
                <w:rFonts w:ascii="Arial" w:hAnsi="Arial" w:cs="Arial"/>
                <w:b/>
                <w:szCs w:val="24"/>
                <w:lang w:val="en-AU"/>
              </w:rPr>
              <w:t>CEO</w:t>
            </w:r>
          </w:p>
        </w:tc>
        <w:tc>
          <w:tcPr>
            <w:tcW w:w="6028" w:type="dxa"/>
          </w:tcPr>
          <w:p w14:paraId="7D04E1D2" w14:textId="77777777" w:rsidR="00F8519A" w:rsidRPr="00B91A79" w:rsidRDefault="00F8519A" w:rsidP="00964B0F">
            <w:pPr>
              <w:jc w:val="both"/>
              <w:rPr>
                <w:rFonts w:ascii="Arial" w:hAnsi="Arial" w:cs="Arial"/>
                <w:szCs w:val="24"/>
                <w:lang w:val="en-AU"/>
              </w:rPr>
            </w:pPr>
            <w:r>
              <w:rPr>
                <w:rFonts w:ascii="Arial" w:hAnsi="Arial" w:cs="Arial"/>
                <w:szCs w:val="24"/>
                <w:lang w:val="en-AU"/>
              </w:rPr>
              <w:t>Mark Goodlet</w:t>
            </w:r>
          </w:p>
        </w:tc>
      </w:tr>
      <w:tr w:rsidR="00F8519A" w:rsidRPr="00B91A79" w14:paraId="69D120F3" w14:textId="77777777" w:rsidTr="004C0099">
        <w:tc>
          <w:tcPr>
            <w:tcW w:w="2280" w:type="dxa"/>
          </w:tcPr>
          <w:p w14:paraId="3608F485" w14:textId="77777777" w:rsidR="00F8519A" w:rsidRPr="00445B53" w:rsidRDefault="00F8519A" w:rsidP="00964B0F">
            <w:pPr>
              <w:jc w:val="both"/>
              <w:rPr>
                <w:rFonts w:ascii="Arial" w:hAnsi="Arial" w:cs="Arial"/>
                <w:b/>
                <w:color w:val="000000" w:themeColor="text1"/>
                <w:szCs w:val="24"/>
                <w:lang w:val="en-AU"/>
              </w:rPr>
            </w:pPr>
            <w:r w:rsidRPr="00445B53">
              <w:rPr>
                <w:rFonts w:ascii="Arial" w:hAnsi="Arial" w:cs="Arial"/>
                <w:b/>
                <w:color w:val="000000" w:themeColor="text1"/>
                <w:szCs w:val="24"/>
                <w:lang w:val="en-AU"/>
              </w:rPr>
              <w:t>Attachments</w:t>
            </w:r>
          </w:p>
        </w:tc>
        <w:tc>
          <w:tcPr>
            <w:tcW w:w="6028" w:type="dxa"/>
          </w:tcPr>
          <w:p w14:paraId="109972AD" w14:textId="77777777" w:rsidR="00F8519A" w:rsidRPr="009C0949" w:rsidRDefault="00F8519A" w:rsidP="001F02EE">
            <w:pPr>
              <w:pStyle w:val="ListParagraph"/>
              <w:numPr>
                <w:ilvl w:val="0"/>
                <w:numId w:val="98"/>
              </w:numPr>
              <w:ind w:left="447" w:hanging="425"/>
              <w:jc w:val="both"/>
              <w:rPr>
                <w:rFonts w:ascii="Arial" w:hAnsi="Arial" w:cs="Arial"/>
                <w:color w:val="000000" w:themeColor="text1"/>
                <w:szCs w:val="24"/>
              </w:rPr>
            </w:pPr>
            <w:r>
              <w:rPr>
                <w:rFonts w:ascii="Arial" w:hAnsi="Arial" w:cs="Arial"/>
                <w:color w:val="000000" w:themeColor="text1"/>
                <w:szCs w:val="24"/>
              </w:rPr>
              <w:t>Scheme Amendment No. 11 Justification Report</w:t>
            </w:r>
          </w:p>
        </w:tc>
      </w:tr>
    </w:tbl>
    <w:p w14:paraId="16E9FCC5" w14:textId="77777777" w:rsidR="00F8519A" w:rsidRDefault="00F8519A" w:rsidP="00F8519A">
      <w:pPr>
        <w:ind w:right="119"/>
        <w:jc w:val="both"/>
        <w:rPr>
          <w:rFonts w:ascii="Arial" w:hAnsi="Arial" w:cs="Arial"/>
          <w:szCs w:val="32"/>
        </w:rPr>
      </w:pPr>
    </w:p>
    <w:p w14:paraId="2992DA06" w14:textId="1489BBC2" w:rsidR="00F8519A" w:rsidRPr="006D752D" w:rsidRDefault="00F8519A" w:rsidP="00F8519A">
      <w:pPr>
        <w:jc w:val="both"/>
        <w:rPr>
          <w:rFonts w:ascii="Arial" w:hAnsi="Arial" w:cs="Arial"/>
          <w:b/>
          <w:szCs w:val="24"/>
        </w:rPr>
      </w:pPr>
      <w:r w:rsidRPr="006D752D">
        <w:rPr>
          <w:rFonts w:ascii="Arial" w:hAnsi="Arial" w:cs="Arial"/>
          <w:b/>
          <w:szCs w:val="24"/>
        </w:rPr>
        <w:t xml:space="preserve">Regulation 11(da) </w:t>
      </w:r>
      <w:r w:rsidR="00647DFA">
        <w:rPr>
          <w:rFonts w:ascii="Arial" w:hAnsi="Arial" w:cs="Arial"/>
          <w:b/>
          <w:szCs w:val="24"/>
        </w:rPr>
        <w:t>–</w:t>
      </w:r>
      <w:r w:rsidRPr="006D752D">
        <w:rPr>
          <w:rFonts w:ascii="Arial" w:hAnsi="Arial" w:cs="Arial"/>
          <w:b/>
          <w:szCs w:val="24"/>
        </w:rPr>
        <w:t xml:space="preserve"> </w:t>
      </w:r>
      <w:r w:rsidR="00647DFA">
        <w:rPr>
          <w:rFonts w:ascii="Arial" w:hAnsi="Arial" w:cs="Arial"/>
          <w:b/>
          <w:szCs w:val="24"/>
        </w:rPr>
        <w:t>Not Applicable – Recommendation Adopted</w:t>
      </w:r>
    </w:p>
    <w:p w14:paraId="01C2E476" w14:textId="77777777" w:rsidR="00F8519A" w:rsidRPr="006D752D" w:rsidRDefault="00F8519A" w:rsidP="00F8519A">
      <w:pPr>
        <w:jc w:val="both"/>
        <w:rPr>
          <w:rFonts w:ascii="Arial" w:hAnsi="Arial" w:cs="Arial"/>
          <w:szCs w:val="24"/>
        </w:rPr>
      </w:pPr>
    </w:p>
    <w:p w14:paraId="2CC332E6" w14:textId="77777777" w:rsidR="00F8519A" w:rsidRPr="006D752D" w:rsidRDefault="00F8519A" w:rsidP="00F8519A">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57846597" w14:textId="77777777" w:rsidR="00F8519A" w:rsidRPr="006D752D" w:rsidRDefault="00F8519A" w:rsidP="00F8519A">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D3A4001" w14:textId="77777777" w:rsidR="00F8519A" w:rsidRPr="006D752D" w:rsidRDefault="00F8519A" w:rsidP="00F8519A">
      <w:pPr>
        <w:jc w:val="both"/>
        <w:rPr>
          <w:rFonts w:ascii="Arial" w:hAnsi="Arial" w:cs="Arial"/>
          <w:szCs w:val="24"/>
        </w:rPr>
      </w:pPr>
    </w:p>
    <w:p w14:paraId="0EB61A4B" w14:textId="77777777" w:rsidR="00F8519A" w:rsidRPr="006D752D" w:rsidRDefault="00F8519A" w:rsidP="00F8519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B1B5E00" w14:textId="77777777" w:rsidR="00F8519A" w:rsidRPr="006D752D" w:rsidRDefault="00F8519A" w:rsidP="00F8519A">
      <w:pPr>
        <w:jc w:val="both"/>
        <w:rPr>
          <w:rFonts w:ascii="Arial" w:hAnsi="Arial" w:cs="Arial"/>
          <w:szCs w:val="24"/>
        </w:rPr>
      </w:pPr>
      <w:r w:rsidRPr="006D752D">
        <w:rPr>
          <w:rFonts w:ascii="Arial" w:hAnsi="Arial" w:cs="Arial"/>
          <w:szCs w:val="24"/>
        </w:rPr>
        <w:t>(Printed below for ease of reference)</w:t>
      </w:r>
    </w:p>
    <w:p w14:paraId="63F20D06" w14:textId="77777777" w:rsidR="00F8519A" w:rsidRPr="006D752D" w:rsidRDefault="00F8519A" w:rsidP="00F8519A">
      <w:pPr>
        <w:jc w:val="right"/>
        <w:rPr>
          <w:rFonts w:ascii="Arial" w:hAnsi="Arial" w:cs="Arial"/>
          <w:b/>
          <w:szCs w:val="24"/>
        </w:rPr>
      </w:pPr>
      <w:r>
        <w:rPr>
          <w:rFonts w:ascii="Arial" w:hAnsi="Arial" w:cs="Arial"/>
          <w:b/>
          <w:szCs w:val="24"/>
        </w:rPr>
        <w:t>CARRIED 11/1</w:t>
      </w:r>
    </w:p>
    <w:p w14:paraId="57EA9617" w14:textId="7CCE5BF4" w:rsidR="00F8519A" w:rsidRPr="006D752D" w:rsidRDefault="00F8519A" w:rsidP="00F8519A">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Mangano</w:t>
      </w:r>
      <w:r w:rsidRPr="006D752D">
        <w:rPr>
          <w:rFonts w:ascii="Arial" w:hAnsi="Arial" w:cs="Arial"/>
          <w:b/>
          <w:szCs w:val="24"/>
        </w:rPr>
        <w:t>)</w:t>
      </w:r>
    </w:p>
    <w:p w14:paraId="5D8CD44F" w14:textId="2E60067F" w:rsidR="00F8519A" w:rsidRDefault="00F8519A" w:rsidP="00F8519A">
      <w:pPr>
        <w:ind w:right="119"/>
        <w:jc w:val="both"/>
        <w:rPr>
          <w:rFonts w:ascii="Arial" w:hAnsi="Arial" w:cs="Arial"/>
          <w:b/>
          <w:sz w:val="28"/>
          <w:szCs w:val="28"/>
        </w:rPr>
      </w:pPr>
    </w:p>
    <w:p w14:paraId="34E5F54D" w14:textId="06E2B098" w:rsidR="00123F98" w:rsidRDefault="00123F98" w:rsidP="00F8519A">
      <w:pPr>
        <w:ind w:right="119"/>
        <w:jc w:val="both"/>
        <w:rPr>
          <w:rFonts w:ascii="Arial" w:hAnsi="Arial" w:cs="Arial"/>
          <w:b/>
          <w:sz w:val="28"/>
          <w:szCs w:val="28"/>
        </w:rPr>
      </w:pPr>
      <w:r>
        <w:rPr>
          <w:rFonts w:ascii="Arial" w:eastAsia="Calibri" w:hAnsi="Arial" w:cs="Arial"/>
          <w:b/>
          <w:noProof/>
          <w:sz w:val="28"/>
          <w:szCs w:val="28"/>
        </w:rPr>
        <mc:AlternateContent>
          <mc:Choice Requires="wps">
            <w:drawing>
              <wp:anchor distT="0" distB="0" distL="114300" distR="114300" simplePos="0" relativeHeight="251658263" behindDoc="1" locked="0" layoutInCell="1" allowOverlap="1" wp14:anchorId="5EF31E6E" wp14:editId="419D739C">
                <wp:simplePos x="0" y="0"/>
                <wp:positionH relativeFrom="margin">
                  <wp:align>left</wp:align>
                </wp:positionH>
                <wp:positionV relativeFrom="paragraph">
                  <wp:posOffset>202566</wp:posOffset>
                </wp:positionV>
                <wp:extent cx="5334000" cy="3600450"/>
                <wp:effectExtent l="0" t="0" r="0" b="0"/>
                <wp:wrapNone/>
                <wp:docPr id="37" name="Rectangle 37"/>
                <wp:cNvGraphicFramePr/>
                <a:graphic xmlns:a="http://schemas.openxmlformats.org/drawingml/2006/main">
                  <a:graphicData uri="http://schemas.microsoft.com/office/word/2010/wordprocessingShape">
                    <wps:wsp>
                      <wps:cNvSpPr/>
                      <wps:spPr>
                        <a:xfrm>
                          <a:off x="0" y="0"/>
                          <a:ext cx="5334000" cy="36004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00CFF" id="Rectangle 37" o:spid="_x0000_s1026" style="position:absolute;margin-left:0;margin-top:15.95pt;width:420pt;height:283.5pt;z-index:-2516582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" fillcolor="#bfbfbf [2412]" stroked="f" strokeweight="1pt">
                <w10:wrap anchorx="margin"/>
              </v:rect>
            </w:pict>
          </mc:Fallback>
        </mc:AlternateContent>
      </w:r>
    </w:p>
    <w:p w14:paraId="7EB9C060" w14:textId="1E24DA98" w:rsidR="00F8519A" w:rsidRPr="009E7980" w:rsidRDefault="00123F98" w:rsidP="00F8519A">
      <w:pPr>
        <w:ind w:right="119"/>
        <w:jc w:val="both"/>
        <w:rPr>
          <w:rFonts w:ascii="Arial" w:hAnsi="Arial" w:cs="Arial"/>
          <w:b/>
          <w:sz w:val="28"/>
          <w:szCs w:val="28"/>
        </w:rPr>
      </w:pPr>
      <w:r>
        <w:rPr>
          <w:rFonts w:ascii="Arial" w:hAnsi="Arial" w:cs="Arial"/>
          <w:b/>
          <w:sz w:val="28"/>
          <w:szCs w:val="28"/>
        </w:rPr>
        <w:t xml:space="preserve">Council Resolution / </w:t>
      </w:r>
      <w:r w:rsidR="00F8519A" w:rsidRPr="009E7980">
        <w:rPr>
          <w:rFonts w:ascii="Arial" w:hAnsi="Arial" w:cs="Arial"/>
          <w:b/>
          <w:sz w:val="28"/>
          <w:szCs w:val="28"/>
        </w:rPr>
        <w:t>Recommendation to Council</w:t>
      </w:r>
    </w:p>
    <w:p w14:paraId="37160F5F" w14:textId="77777777" w:rsidR="00F8519A" w:rsidRPr="009E7980" w:rsidRDefault="00F8519A" w:rsidP="00F8519A">
      <w:pPr>
        <w:ind w:right="119"/>
        <w:jc w:val="both"/>
        <w:rPr>
          <w:rFonts w:ascii="Arial" w:hAnsi="Arial" w:cs="Arial"/>
          <w:b/>
        </w:rPr>
      </w:pPr>
    </w:p>
    <w:p w14:paraId="645889F3" w14:textId="77777777" w:rsidR="00F8519A" w:rsidRPr="009E7980" w:rsidRDefault="00F8519A" w:rsidP="00F8519A">
      <w:pPr>
        <w:ind w:right="119"/>
        <w:jc w:val="both"/>
        <w:rPr>
          <w:rFonts w:ascii="Arial" w:hAnsi="Arial" w:cs="Arial"/>
          <w:b/>
        </w:rPr>
      </w:pPr>
      <w:r w:rsidRPr="009E7980">
        <w:rPr>
          <w:rFonts w:ascii="Arial" w:hAnsi="Arial" w:cs="Arial"/>
          <w:b/>
        </w:rPr>
        <w:t>Council:</w:t>
      </w:r>
    </w:p>
    <w:p w14:paraId="33B11255" w14:textId="77777777" w:rsidR="00F8519A" w:rsidRPr="009E7980" w:rsidRDefault="00F8519A" w:rsidP="00F8519A">
      <w:pPr>
        <w:ind w:right="119"/>
        <w:jc w:val="both"/>
        <w:rPr>
          <w:rFonts w:ascii="Arial" w:hAnsi="Arial" w:cs="Arial"/>
          <w:b/>
        </w:rPr>
      </w:pPr>
    </w:p>
    <w:p w14:paraId="2B1925AA" w14:textId="77777777" w:rsidR="00F8519A" w:rsidRPr="009E7980" w:rsidRDefault="00F8519A" w:rsidP="001F02EE">
      <w:pPr>
        <w:pStyle w:val="ListParagraph"/>
        <w:numPr>
          <w:ilvl w:val="0"/>
          <w:numId w:val="99"/>
        </w:numPr>
        <w:ind w:left="567" w:right="119" w:hanging="567"/>
        <w:jc w:val="both"/>
        <w:rPr>
          <w:rFonts w:ascii="Arial" w:hAnsi="Arial" w:cs="Arial"/>
          <w:b/>
          <w:bCs/>
          <w:szCs w:val="24"/>
        </w:rPr>
      </w:pPr>
      <w:r w:rsidRPr="009E7980">
        <w:rPr>
          <w:rFonts w:ascii="Arial" w:hAnsi="Arial" w:cs="Arial"/>
          <w:b/>
          <w:bCs/>
          <w:szCs w:val="24"/>
        </w:rPr>
        <w:t xml:space="preserve">Pursuant to Section 75 of the </w:t>
      </w:r>
      <w:r w:rsidRPr="009E7980">
        <w:rPr>
          <w:rFonts w:ascii="Arial" w:hAnsi="Arial" w:cs="Arial"/>
          <w:b/>
          <w:bCs/>
          <w:i/>
          <w:iCs/>
          <w:szCs w:val="24"/>
        </w:rPr>
        <w:t>Planning and Development Act 2005</w:t>
      </w:r>
      <w:r w:rsidRPr="009E7980">
        <w:rPr>
          <w:rFonts w:ascii="Arial" w:hAnsi="Arial" w:cs="Arial"/>
          <w:b/>
          <w:bCs/>
          <w:szCs w:val="24"/>
        </w:rPr>
        <w:t>, adopt an Amendment to Local Planning Scheme 3 by:</w:t>
      </w:r>
    </w:p>
    <w:p w14:paraId="7EC6BBFA" w14:textId="77777777" w:rsidR="00F8519A" w:rsidRDefault="00F8519A" w:rsidP="00F8519A">
      <w:pPr>
        <w:pStyle w:val="paragraph"/>
        <w:spacing w:before="0" w:beforeAutospacing="0" w:after="0" w:afterAutospacing="0"/>
        <w:ind w:right="119"/>
        <w:jc w:val="both"/>
        <w:textAlignment w:val="baseline"/>
        <w:rPr>
          <w:rStyle w:val="normaltextrun"/>
          <w:rFonts w:ascii="Arial" w:hAnsi="Arial" w:cs="Arial"/>
          <w:b/>
          <w:bCs/>
        </w:rPr>
      </w:pPr>
    </w:p>
    <w:p w14:paraId="29266221" w14:textId="77777777" w:rsidR="00F8519A" w:rsidRPr="009E7980" w:rsidRDefault="00F8519A" w:rsidP="00F8519A">
      <w:pPr>
        <w:pStyle w:val="paragraph"/>
        <w:spacing w:before="0" w:beforeAutospacing="0" w:after="0" w:afterAutospacing="0"/>
        <w:ind w:left="567" w:right="119"/>
        <w:jc w:val="both"/>
        <w:textAlignment w:val="baseline"/>
        <w:rPr>
          <w:rStyle w:val="normaltextrun"/>
          <w:rFonts w:ascii="Arial" w:hAnsi="Arial" w:cs="Arial"/>
          <w:b/>
          <w:bCs/>
        </w:rPr>
      </w:pPr>
      <w:r w:rsidRPr="009E7980">
        <w:rPr>
          <w:rStyle w:val="normaltextrun"/>
          <w:rFonts w:ascii="Arial" w:hAnsi="Arial" w:cs="Arial"/>
          <w:b/>
          <w:bCs/>
        </w:rPr>
        <w:t>An addition of a new Clause 32.7 for Residential Zoned land to be added, with the following sub clauses inserted:</w:t>
      </w:r>
    </w:p>
    <w:p w14:paraId="408F4CA7" w14:textId="77777777" w:rsidR="00F8519A" w:rsidRPr="009E7980" w:rsidRDefault="00F8519A" w:rsidP="00F8519A">
      <w:pPr>
        <w:pStyle w:val="paragraph"/>
        <w:spacing w:before="0" w:beforeAutospacing="0" w:after="0" w:afterAutospacing="0"/>
        <w:ind w:left="567" w:right="119"/>
        <w:jc w:val="both"/>
        <w:textAlignment w:val="baseline"/>
        <w:rPr>
          <w:rStyle w:val="normaltextrun"/>
          <w:rFonts w:ascii="Arial" w:hAnsi="Arial" w:cs="Arial"/>
          <w:b/>
          <w:bCs/>
        </w:rPr>
      </w:pPr>
    </w:p>
    <w:p w14:paraId="547C7324" w14:textId="77777777" w:rsidR="00F8519A" w:rsidRPr="009E7980" w:rsidRDefault="00F8519A" w:rsidP="00F8519A">
      <w:pPr>
        <w:pStyle w:val="paragraph"/>
        <w:spacing w:before="0" w:beforeAutospacing="0" w:after="0" w:afterAutospacing="0"/>
        <w:ind w:left="567" w:right="119"/>
        <w:jc w:val="both"/>
        <w:textAlignment w:val="baseline"/>
        <w:rPr>
          <w:rFonts w:ascii="Arial" w:eastAsiaTheme="minorHAnsi" w:hAnsi="Arial" w:cs="Arial"/>
          <w:b/>
          <w:bCs/>
          <w:lang w:eastAsia="en-US"/>
        </w:rPr>
      </w:pPr>
      <w:r w:rsidRPr="009E7980">
        <w:rPr>
          <w:rFonts w:ascii="Arial" w:eastAsiaTheme="minorHAnsi" w:hAnsi="Arial" w:cs="Arial"/>
          <w:b/>
          <w:bCs/>
          <w:lang w:eastAsia="en-US"/>
        </w:rPr>
        <w:t>32.7 (1) In relation to applications for Residential Aged Care Facilities on land coded R10, R12.5, R15, R20, R30 and R35, the preparation of Local Development Plan (LDP) may be required in accordance with</w:t>
      </w:r>
      <w:r>
        <w:rPr>
          <w:rFonts w:ascii="Arial" w:eastAsiaTheme="minorHAnsi" w:hAnsi="Arial" w:cs="Arial"/>
          <w:b/>
          <w:bCs/>
          <w:lang w:eastAsia="en-US"/>
        </w:rPr>
        <w:t xml:space="preserve"> </w:t>
      </w:r>
      <w:r w:rsidRPr="009E7980">
        <w:rPr>
          <w:rFonts w:ascii="Arial" w:eastAsiaTheme="minorHAnsi" w:hAnsi="Arial" w:cs="Arial"/>
          <w:b/>
          <w:bCs/>
          <w:lang w:eastAsia="en-US"/>
        </w:rPr>
        <w:t>Part 6 of the</w:t>
      </w:r>
      <w:r>
        <w:rPr>
          <w:rFonts w:ascii="Arial" w:eastAsiaTheme="minorHAnsi" w:hAnsi="Arial" w:cs="Arial"/>
          <w:b/>
          <w:bCs/>
          <w:lang w:eastAsia="en-US"/>
        </w:rPr>
        <w:t xml:space="preserve"> </w:t>
      </w:r>
      <w:r w:rsidRPr="00BC781D">
        <w:rPr>
          <w:rFonts w:ascii="Arial" w:eastAsiaTheme="minorHAnsi" w:hAnsi="Arial" w:cs="Arial"/>
          <w:b/>
          <w:bCs/>
          <w:i/>
          <w:iCs/>
          <w:lang w:eastAsia="en-US"/>
        </w:rPr>
        <w:t xml:space="preserve">Planning and Development (Local Planning Schemes) Regulations 2015 </w:t>
      </w:r>
      <w:r w:rsidRPr="009E7980">
        <w:rPr>
          <w:rFonts w:ascii="Arial" w:eastAsiaTheme="minorHAnsi" w:hAnsi="Arial" w:cs="Arial"/>
          <w:b/>
          <w:bCs/>
          <w:lang w:eastAsia="en-US"/>
        </w:rPr>
        <w:t>Schedule 2 “Deemed Provisions.”</w:t>
      </w:r>
      <w:r>
        <w:rPr>
          <w:rFonts w:ascii="Arial" w:eastAsiaTheme="minorHAnsi" w:hAnsi="Arial" w:cs="Arial"/>
          <w:b/>
          <w:bCs/>
          <w:lang w:eastAsia="en-US"/>
        </w:rPr>
        <w:t xml:space="preserve"> </w:t>
      </w:r>
      <w:r w:rsidRPr="009E7980">
        <w:rPr>
          <w:rFonts w:ascii="Arial" w:eastAsiaTheme="minorHAnsi" w:hAnsi="Arial" w:cs="Arial"/>
          <w:b/>
          <w:bCs/>
          <w:lang w:eastAsia="en-US"/>
        </w:rPr>
        <w:t>The purpose of the Local Development Plan is to provide specific guidance for Residential Aged Care Facilities to ensure the achievement of</w:t>
      </w:r>
      <w:r>
        <w:rPr>
          <w:rFonts w:ascii="Arial" w:eastAsiaTheme="minorHAnsi" w:hAnsi="Arial" w:cs="Arial"/>
          <w:b/>
          <w:bCs/>
          <w:lang w:eastAsia="en-US"/>
        </w:rPr>
        <w:t xml:space="preserve"> </w:t>
      </w:r>
      <w:r w:rsidRPr="009E7980">
        <w:rPr>
          <w:rFonts w:ascii="Arial" w:eastAsiaTheme="minorHAnsi" w:hAnsi="Arial" w:cs="Arial"/>
          <w:b/>
          <w:bCs/>
          <w:lang w:eastAsia="en-US"/>
        </w:rPr>
        <w:t xml:space="preserve">orderly and proper planning outcomes. The LDP shall be consistent with the requirements of subclause 2 (a). </w:t>
      </w:r>
    </w:p>
    <w:p w14:paraId="455A0910" w14:textId="77777777" w:rsidR="00F8519A" w:rsidRPr="009E7980" w:rsidRDefault="00F8519A" w:rsidP="00F8519A">
      <w:pPr>
        <w:pStyle w:val="paragraph"/>
        <w:spacing w:before="0" w:beforeAutospacing="0" w:after="0" w:afterAutospacing="0"/>
        <w:ind w:left="567" w:right="119"/>
        <w:jc w:val="both"/>
        <w:textAlignment w:val="baseline"/>
        <w:rPr>
          <w:rFonts w:ascii="Arial" w:eastAsiaTheme="minorHAnsi" w:hAnsi="Arial" w:cs="Arial"/>
          <w:b/>
          <w:bCs/>
          <w:lang w:eastAsia="en-US"/>
        </w:rPr>
      </w:pPr>
    </w:p>
    <w:p w14:paraId="2A1A949D" w14:textId="506910F2" w:rsidR="00F8519A" w:rsidRPr="009E7980" w:rsidRDefault="00123F98" w:rsidP="00F8519A">
      <w:pPr>
        <w:pStyle w:val="paragraph"/>
        <w:spacing w:before="0" w:beforeAutospacing="0" w:after="0" w:afterAutospacing="0"/>
        <w:ind w:left="567" w:right="119"/>
        <w:jc w:val="both"/>
        <w:textAlignment w:val="baseline"/>
        <w:rPr>
          <w:rStyle w:val="normaltextrun"/>
          <w:rFonts w:ascii="Arial" w:hAnsi="Arial" w:cs="Arial"/>
          <w:b/>
          <w:bCs/>
        </w:rPr>
      </w:pPr>
      <w:r>
        <w:rPr>
          <w:rFonts w:ascii="Arial" w:eastAsia="Calibri" w:hAnsi="Arial" w:cs="Arial"/>
          <w:b/>
          <w:noProof/>
          <w:sz w:val="28"/>
          <w:szCs w:val="28"/>
        </w:rPr>
        <w:lastRenderedPageBreak/>
        <mc:AlternateContent>
          <mc:Choice Requires="wps">
            <w:drawing>
              <wp:anchor distT="0" distB="0" distL="114300" distR="114300" simplePos="0" relativeHeight="251658264" behindDoc="1" locked="0" layoutInCell="1" allowOverlap="1" wp14:anchorId="69BBF59E" wp14:editId="03D1CA71">
                <wp:simplePos x="0" y="0"/>
                <wp:positionH relativeFrom="margin">
                  <wp:align>left</wp:align>
                </wp:positionH>
                <wp:positionV relativeFrom="paragraph">
                  <wp:posOffset>0</wp:posOffset>
                </wp:positionV>
                <wp:extent cx="5334000" cy="7429500"/>
                <wp:effectExtent l="0" t="0" r="0" b="0"/>
                <wp:wrapNone/>
                <wp:docPr id="38" name="Rectangle 38"/>
                <wp:cNvGraphicFramePr/>
                <a:graphic xmlns:a="http://schemas.openxmlformats.org/drawingml/2006/main">
                  <a:graphicData uri="http://schemas.microsoft.com/office/word/2010/wordprocessingShape">
                    <wps:wsp>
                      <wps:cNvSpPr/>
                      <wps:spPr>
                        <a:xfrm>
                          <a:off x="0" y="0"/>
                          <a:ext cx="5334000" cy="7429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8C914" id="Rectangle 38" o:spid="_x0000_s1026" style="position:absolute;margin-left:0;margin-top:0;width:420pt;height:585pt;z-index:-251658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" fillcolor="#bfbfbf [2412]" stroked="f" strokeweight="1pt">
                <w10:wrap anchorx="margin"/>
              </v:rect>
            </w:pict>
          </mc:Fallback>
        </mc:AlternateContent>
      </w:r>
      <w:r w:rsidR="00F8519A" w:rsidRPr="009E7980">
        <w:rPr>
          <w:rStyle w:val="normaltextrun"/>
          <w:rFonts w:ascii="Arial" w:hAnsi="Arial" w:cs="Arial"/>
          <w:b/>
          <w:bCs/>
        </w:rPr>
        <w:t>32.7 (2) Where there is no approved Structure Plan, Local Development Plan, Precinct Plan and/or Activity Centre Plan, non-residential applications are to comply with the R Codes where relevant except where varied below:</w:t>
      </w:r>
    </w:p>
    <w:p w14:paraId="58C410CB"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b/>
          <w:bCs/>
        </w:rPr>
      </w:pPr>
    </w:p>
    <w:p w14:paraId="74C519B4" w14:textId="77777777" w:rsidR="00F8519A" w:rsidRDefault="00F8519A" w:rsidP="001F02EE">
      <w:pPr>
        <w:pStyle w:val="paragraph"/>
        <w:numPr>
          <w:ilvl w:val="0"/>
          <w:numId w:val="94"/>
        </w:numPr>
        <w:spacing w:before="0" w:beforeAutospacing="0" w:after="0" w:afterAutospacing="0"/>
        <w:ind w:left="993" w:right="119" w:hanging="426"/>
        <w:jc w:val="both"/>
        <w:textAlignment w:val="baseline"/>
        <w:rPr>
          <w:rStyle w:val="normaltextrun"/>
          <w:rFonts w:ascii="Arial" w:hAnsi="Arial" w:cs="Arial"/>
          <w:b/>
          <w:bCs/>
        </w:rPr>
      </w:pPr>
      <w:r w:rsidRPr="009E7980">
        <w:rPr>
          <w:rStyle w:val="normaltextrun"/>
          <w:rFonts w:ascii="Arial" w:hAnsi="Arial" w:cs="Arial"/>
          <w:b/>
          <w:bCs/>
        </w:rPr>
        <w:t>In relation to land coded R10 to R35:</w:t>
      </w:r>
    </w:p>
    <w:p w14:paraId="4878060D" w14:textId="77777777" w:rsidR="00F8519A" w:rsidRPr="009E7980" w:rsidRDefault="00F8519A" w:rsidP="00F8519A">
      <w:pPr>
        <w:pStyle w:val="paragraph"/>
        <w:spacing w:before="0" w:beforeAutospacing="0" w:after="0" w:afterAutospacing="0"/>
        <w:ind w:left="993" w:right="119"/>
        <w:jc w:val="both"/>
        <w:textAlignment w:val="baseline"/>
        <w:rPr>
          <w:rStyle w:val="normaltextrun"/>
          <w:rFonts w:ascii="Arial" w:hAnsi="Arial" w:cs="Arial"/>
          <w:b/>
          <w:bCs/>
        </w:rPr>
      </w:pPr>
    </w:p>
    <w:p w14:paraId="3F8CFDB6" w14:textId="77777777" w:rsidR="00F8519A" w:rsidRPr="009E7980" w:rsidRDefault="00F8519A" w:rsidP="001F02EE">
      <w:pPr>
        <w:pStyle w:val="paragraph"/>
        <w:numPr>
          <w:ilvl w:val="1"/>
          <w:numId w:val="94"/>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t>A maximum building height of two storeys with a maximum external wall height of 8.5m and maximum overall height of 10m as measured from NGL. A storey is defined in accordance with Residential Design Codes.</w:t>
      </w:r>
    </w:p>
    <w:p w14:paraId="1EEDF28E" w14:textId="77777777" w:rsidR="00F8519A" w:rsidRPr="009E7980" w:rsidRDefault="00F8519A" w:rsidP="001F02EE">
      <w:pPr>
        <w:pStyle w:val="paragraph"/>
        <w:numPr>
          <w:ilvl w:val="1"/>
          <w:numId w:val="94"/>
        </w:numPr>
        <w:spacing w:before="0" w:beforeAutospacing="0" w:after="0" w:afterAutospacing="0"/>
        <w:ind w:left="1418" w:right="119" w:hanging="284"/>
        <w:jc w:val="both"/>
        <w:textAlignment w:val="baseline"/>
        <w:rPr>
          <w:rStyle w:val="normaltextrun"/>
          <w:rFonts w:ascii="Arial" w:eastAsiaTheme="minorHAnsi" w:hAnsi="Arial" w:cs="Arial"/>
          <w:b/>
          <w:bCs/>
          <w:szCs w:val="22"/>
          <w:lang w:eastAsia="en-US"/>
        </w:rPr>
      </w:pPr>
      <w:r w:rsidRPr="009E7980">
        <w:rPr>
          <w:rStyle w:val="normaltextrun"/>
          <w:rFonts w:ascii="Arial" w:hAnsi="Arial" w:cs="Arial"/>
          <w:b/>
          <w:bCs/>
        </w:rPr>
        <w:t>The following setbacks apply:</w:t>
      </w:r>
    </w:p>
    <w:p w14:paraId="297EF759" w14:textId="77777777" w:rsidR="00F8519A" w:rsidRPr="009E7980" w:rsidRDefault="00F8519A" w:rsidP="001F02EE">
      <w:pPr>
        <w:pStyle w:val="paragraph"/>
        <w:numPr>
          <w:ilvl w:val="2"/>
          <w:numId w:val="96"/>
        </w:numPr>
        <w:spacing w:before="0" w:beforeAutospacing="0" w:after="0" w:afterAutospacing="0"/>
        <w:ind w:right="119"/>
        <w:jc w:val="both"/>
        <w:textAlignment w:val="baseline"/>
        <w:rPr>
          <w:rStyle w:val="normaltextrun"/>
          <w:rFonts w:ascii="Arial" w:hAnsi="Arial" w:cs="Arial"/>
          <w:b/>
          <w:bCs/>
        </w:rPr>
      </w:pPr>
      <w:r w:rsidRPr="009E7980">
        <w:rPr>
          <w:rStyle w:val="normaltextrun"/>
          <w:rFonts w:ascii="Arial" w:hAnsi="Arial" w:cs="Arial"/>
          <w:b/>
          <w:bCs/>
        </w:rPr>
        <w:t>6m minimum street.</w:t>
      </w:r>
    </w:p>
    <w:p w14:paraId="06E3C8EF" w14:textId="77777777" w:rsidR="00F8519A" w:rsidRPr="009E7980" w:rsidRDefault="00F8519A" w:rsidP="001F02EE">
      <w:pPr>
        <w:pStyle w:val="paragraph"/>
        <w:numPr>
          <w:ilvl w:val="2"/>
          <w:numId w:val="96"/>
        </w:numPr>
        <w:spacing w:before="0" w:beforeAutospacing="0" w:after="0" w:afterAutospacing="0"/>
        <w:ind w:right="119"/>
        <w:jc w:val="both"/>
        <w:textAlignment w:val="baseline"/>
        <w:rPr>
          <w:rStyle w:val="normaltextrun"/>
          <w:rFonts w:ascii="Arial" w:hAnsi="Arial" w:cs="Arial"/>
          <w:b/>
          <w:bCs/>
        </w:rPr>
      </w:pPr>
      <w:r w:rsidRPr="009E7980">
        <w:rPr>
          <w:rStyle w:val="normaltextrun"/>
          <w:rFonts w:ascii="Arial" w:hAnsi="Arial" w:cs="Arial"/>
          <w:b/>
          <w:bCs/>
        </w:rPr>
        <w:t>6m side and rear boundary setback.</w:t>
      </w:r>
    </w:p>
    <w:p w14:paraId="6BA023C1" w14:textId="77777777" w:rsidR="00F8519A" w:rsidRPr="009E7980" w:rsidRDefault="00F8519A" w:rsidP="001F02EE">
      <w:pPr>
        <w:pStyle w:val="paragraph"/>
        <w:numPr>
          <w:ilvl w:val="1"/>
          <w:numId w:val="94"/>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t>Maximum plot ratio of 1.0.</w:t>
      </w:r>
    </w:p>
    <w:p w14:paraId="7988A662" w14:textId="77777777" w:rsidR="00F8519A" w:rsidRPr="009E7980" w:rsidRDefault="00F8519A" w:rsidP="001F02EE">
      <w:pPr>
        <w:pStyle w:val="paragraph"/>
        <w:numPr>
          <w:ilvl w:val="1"/>
          <w:numId w:val="94"/>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t>A minimum 50 percent of site area provided as open space.</w:t>
      </w:r>
    </w:p>
    <w:p w14:paraId="0A6406CD" w14:textId="77777777" w:rsidR="00F8519A" w:rsidRPr="009E7980" w:rsidRDefault="00F8519A" w:rsidP="00F8519A">
      <w:pPr>
        <w:pStyle w:val="paragraph"/>
        <w:spacing w:before="0" w:beforeAutospacing="0" w:after="0" w:afterAutospacing="0"/>
        <w:ind w:right="119"/>
        <w:jc w:val="both"/>
        <w:textAlignment w:val="baseline"/>
        <w:rPr>
          <w:rFonts w:ascii="Arial" w:hAnsi="Arial" w:cs="Arial"/>
          <w:b/>
          <w:bCs/>
          <w:lang w:val="en-GB" w:eastAsia="en-US"/>
        </w:rPr>
      </w:pPr>
    </w:p>
    <w:p w14:paraId="3A658A10" w14:textId="77777777" w:rsidR="00F8519A" w:rsidRPr="009E7980" w:rsidRDefault="00F8519A" w:rsidP="001F02EE">
      <w:pPr>
        <w:pStyle w:val="ListParagraph"/>
        <w:numPr>
          <w:ilvl w:val="0"/>
          <w:numId w:val="99"/>
        </w:numPr>
        <w:ind w:left="567" w:right="119" w:hanging="567"/>
        <w:jc w:val="both"/>
        <w:rPr>
          <w:rFonts w:ascii="Arial" w:hAnsi="Arial" w:cs="Arial"/>
          <w:b/>
        </w:rPr>
      </w:pPr>
      <w:r w:rsidRPr="009E7980">
        <w:rPr>
          <w:rFonts w:ascii="Arial" w:hAnsi="Arial" w:cs="Arial"/>
          <w:b/>
          <w:bCs/>
          <w:szCs w:val="24"/>
        </w:rPr>
        <w:t>In</w:t>
      </w:r>
      <w:r>
        <w:rPr>
          <w:rFonts w:ascii="Arial" w:hAnsi="Arial" w:cs="Arial"/>
          <w:b/>
          <w:bCs/>
          <w:szCs w:val="24"/>
        </w:rPr>
        <w:t xml:space="preserve"> </w:t>
      </w:r>
      <w:r w:rsidRPr="009E7980">
        <w:rPr>
          <w:rFonts w:ascii="Arial" w:hAnsi="Arial" w:cs="Arial"/>
          <w:b/>
          <w:bCs/>
          <w:szCs w:val="24"/>
        </w:rPr>
        <w:t xml:space="preserve">accordance with </w:t>
      </w:r>
      <w:r w:rsidRPr="00BC781D">
        <w:rPr>
          <w:rFonts w:ascii="Arial" w:hAnsi="Arial" w:cs="Arial"/>
          <w:b/>
          <w:bCs/>
          <w:i/>
          <w:iCs/>
          <w:szCs w:val="24"/>
        </w:rPr>
        <w:t>Planning and Development (Local Planning Schemes) Regulations 2015</w:t>
      </w:r>
      <w:r w:rsidRPr="009E7980">
        <w:rPr>
          <w:rFonts w:ascii="Arial" w:hAnsi="Arial" w:cs="Arial"/>
          <w:b/>
          <w:bCs/>
          <w:szCs w:val="24"/>
        </w:rPr>
        <w:t xml:space="preserve"> section 35(2), the City believes that the amendment is a</w:t>
      </w:r>
      <w:r>
        <w:rPr>
          <w:rFonts w:ascii="Arial" w:hAnsi="Arial" w:cs="Arial"/>
          <w:b/>
          <w:bCs/>
          <w:szCs w:val="24"/>
        </w:rPr>
        <w:t xml:space="preserve"> </w:t>
      </w:r>
      <w:r w:rsidRPr="009E7980">
        <w:rPr>
          <w:rFonts w:ascii="Arial" w:hAnsi="Arial" w:cs="Arial"/>
          <w:b/>
          <w:bCs/>
          <w:szCs w:val="24"/>
        </w:rPr>
        <w:t>Standard</w:t>
      </w:r>
      <w:r>
        <w:rPr>
          <w:rFonts w:ascii="Arial" w:hAnsi="Arial" w:cs="Arial"/>
          <w:b/>
          <w:bCs/>
          <w:szCs w:val="24"/>
        </w:rPr>
        <w:t xml:space="preserve"> </w:t>
      </w:r>
      <w:r w:rsidRPr="009E7980">
        <w:rPr>
          <w:rFonts w:ascii="Arial" w:hAnsi="Arial" w:cs="Arial"/>
          <w:b/>
          <w:bCs/>
          <w:szCs w:val="24"/>
        </w:rPr>
        <w:t>Amendment for the following</w:t>
      </w:r>
      <w:r w:rsidRPr="009E7980">
        <w:rPr>
          <w:rFonts w:ascii="Arial" w:hAnsi="Arial" w:cs="Arial"/>
        </w:rPr>
        <w:t xml:space="preserve"> </w:t>
      </w:r>
      <w:r w:rsidRPr="009E7980">
        <w:rPr>
          <w:rFonts w:ascii="Arial" w:hAnsi="Arial" w:cs="Arial"/>
          <w:b/>
          <w:bCs/>
          <w:szCs w:val="24"/>
        </w:rPr>
        <w:t>reasons:</w:t>
      </w:r>
    </w:p>
    <w:p w14:paraId="646E6C5D" w14:textId="77777777" w:rsidR="00F8519A" w:rsidRPr="009E7980" w:rsidRDefault="00F8519A" w:rsidP="00F8519A">
      <w:pPr>
        <w:pStyle w:val="ListParagraph"/>
        <w:ind w:right="119"/>
        <w:jc w:val="both"/>
        <w:rPr>
          <w:rFonts w:ascii="Arial" w:hAnsi="Arial" w:cs="Arial"/>
          <w:b/>
        </w:rPr>
      </w:pPr>
    </w:p>
    <w:p w14:paraId="7B4022D8" w14:textId="77777777" w:rsidR="00F8519A" w:rsidRPr="00291196" w:rsidRDefault="00F8519A" w:rsidP="001F02EE">
      <w:pPr>
        <w:pStyle w:val="ListParagraph"/>
        <w:numPr>
          <w:ilvl w:val="0"/>
          <w:numId w:val="97"/>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relating to a zone or reserve that is consistent with the objectives identified in the scheme for that zone or reserve; </w:t>
      </w:r>
    </w:p>
    <w:p w14:paraId="6685AA5C" w14:textId="77777777" w:rsidR="00F8519A" w:rsidRPr="00291196" w:rsidRDefault="00F8519A" w:rsidP="001F02EE">
      <w:pPr>
        <w:pStyle w:val="ListParagraph"/>
        <w:numPr>
          <w:ilvl w:val="0"/>
          <w:numId w:val="97"/>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is consistent with a local planning strategy for the scheme that has been endorsed by the Commission; </w:t>
      </w:r>
    </w:p>
    <w:p w14:paraId="30E568DC" w14:textId="77777777" w:rsidR="00F8519A" w:rsidRPr="00291196" w:rsidRDefault="00F8519A" w:rsidP="001F02EE">
      <w:pPr>
        <w:pStyle w:val="ListParagraph"/>
        <w:numPr>
          <w:ilvl w:val="0"/>
          <w:numId w:val="97"/>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would have minimal impact on land in the scheme area that is not the subject of the amendment; </w:t>
      </w:r>
    </w:p>
    <w:p w14:paraId="6BF486CD" w14:textId="77777777" w:rsidR="00F8519A" w:rsidRPr="00291196" w:rsidRDefault="00F8519A" w:rsidP="001F02EE">
      <w:pPr>
        <w:pStyle w:val="ListParagraph"/>
        <w:numPr>
          <w:ilvl w:val="0"/>
          <w:numId w:val="97"/>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does not result in any significant environmental, social, economic or governance impacts on land in the scheme area; </w:t>
      </w:r>
      <w:r>
        <w:rPr>
          <w:rStyle w:val="normaltextrun"/>
          <w:rFonts w:ascii="Arial" w:hAnsi="Arial" w:cs="Arial"/>
          <w:b/>
          <w:bCs/>
          <w:szCs w:val="24"/>
          <w:lang w:eastAsia="en-AU"/>
        </w:rPr>
        <w:t>and</w:t>
      </w:r>
    </w:p>
    <w:p w14:paraId="1EE4603C" w14:textId="77777777" w:rsidR="00F8519A" w:rsidRPr="00291196" w:rsidRDefault="00F8519A" w:rsidP="001F02EE">
      <w:pPr>
        <w:pStyle w:val="ListParagraph"/>
        <w:numPr>
          <w:ilvl w:val="0"/>
          <w:numId w:val="97"/>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any other amendment that is not a complex or basic amendment. </w:t>
      </w:r>
    </w:p>
    <w:p w14:paraId="3A4C97B8" w14:textId="77777777" w:rsidR="00F8519A" w:rsidRPr="009E7980" w:rsidRDefault="00F8519A" w:rsidP="00F8519A">
      <w:pPr>
        <w:pStyle w:val="ListParagraph"/>
        <w:ind w:right="119"/>
        <w:jc w:val="both"/>
        <w:rPr>
          <w:rFonts w:ascii="Arial" w:hAnsi="Arial" w:cs="Arial"/>
          <w:b/>
          <w:bCs/>
          <w:szCs w:val="24"/>
        </w:rPr>
      </w:pPr>
    </w:p>
    <w:p w14:paraId="276530FB" w14:textId="77777777" w:rsidR="00F8519A" w:rsidRPr="00BC781D" w:rsidRDefault="00F8519A" w:rsidP="001F02EE">
      <w:pPr>
        <w:pStyle w:val="ListParagraph"/>
        <w:numPr>
          <w:ilvl w:val="0"/>
          <w:numId w:val="99"/>
        </w:numPr>
        <w:ind w:left="567" w:right="119" w:hanging="567"/>
        <w:jc w:val="both"/>
        <w:rPr>
          <w:rFonts w:ascii="Arial" w:hAnsi="Arial" w:cs="Arial"/>
          <w:b/>
          <w:bCs/>
          <w:szCs w:val="24"/>
        </w:rPr>
      </w:pPr>
      <w:r w:rsidRPr="00BC781D">
        <w:rPr>
          <w:rFonts w:ascii="Arial" w:hAnsi="Arial" w:cs="Arial"/>
          <w:b/>
          <w:bCs/>
          <w:szCs w:val="24"/>
        </w:rPr>
        <w:t>Pursuant to Section 81 of the</w:t>
      </w:r>
      <w:r>
        <w:rPr>
          <w:rFonts w:ascii="Arial" w:hAnsi="Arial" w:cs="Arial"/>
          <w:b/>
          <w:bCs/>
          <w:szCs w:val="24"/>
        </w:rPr>
        <w:t xml:space="preserve"> </w:t>
      </w:r>
      <w:r w:rsidRPr="00BC781D">
        <w:rPr>
          <w:rFonts w:ascii="Arial" w:hAnsi="Arial" w:cs="Arial"/>
          <w:b/>
          <w:bCs/>
          <w:i/>
          <w:iCs/>
          <w:szCs w:val="24"/>
        </w:rPr>
        <w:t>Planning and Development Act 2005</w:t>
      </w:r>
      <w:r w:rsidRPr="00BC781D">
        <w:rPr>
          <w:rFonts w:ascii="Arial" w:hAnsi="Arial" w:cs="Arial"/>
          <w:b/>
          <w:bCs/>
          <w:szCs w:val="24"/>
        </w:rPr>
        <w:t>, refers Scheme Amendment</w:t>
      </w:r>
      <w:r>
        <w:rPr>
          <w:rFonts w:ascii="Arial" w:hAnsi="Arial" w:cs="Arial"/>
          <w:b/>
          <w:bCs/>
          <w:szCs w:val="24"/>
        </w:rPr>
        <w:t xml:space="preserve"> </w:t>
      </w:r>
      <w:r w:rsidRPr="00BC781D">
        <w:rPr>
          <w:rFonts w:ascii="Arial" w:hAnsi="Arial" w:cs="Arial"/>
          <w:b/>
          <w:bCs/>
          <w:szCs w:val="24"/>
        </w:rPr>
        <w:t>10</w:t>
      </w:r>
      <w:r>
        <w:rPr>
          <w:rFonts w:ascii="Arial" w:hAnsi="Arial" w:cs="Arial"/>
          <w:b/>
          <w:bCs/>
          <w:szCs w:val="24"/>
        </w:rPr>
        <w:t xml:space="preserve"> </w:t>
      </w:r>
      <w:r w:rsidRPr="00BC781D">
        <w:rPr>
          <w:rFonts w:ascii="Arial" w:hAnsi="Arial" w:cs="Arial"/>
          <w:b/>
          <w:bCs/>
          <w:szCs w:val="24"/>
        </w:rPr>
        <w:t>to the Environmental Protection Authority.</w:t>
      </w:r>
    </w:p>
    <w:p w14:paraId="7014DD6E" w14:textId="77777777" w:rsidR="00F8519A" w:rsidRPr="00BC781D" w:rsidRDefault="00F8519A" w:rsidP="00F8519A">
      <w:pPr>
        <w:pStyle w:val="ListParagraph"/>
        <w:ind w:left="567" w:right="119" w:hanging="567"/>
        <w:jc w:val="both"/>
        <w:rPr>
          <w:rFonts w:ascii="Arial" w:hAnsi="Arial" w:cs="Arial"/>
          <w:b/>
          <w:bCs/>
          <w:szCs w:val="24"/>
        </w:rPr>
      </w:pPr>
    </w:p>
    <w:p w14:paraId="6B7FB367" w14:textId="77777777" w:rsidR="00F8519A" w:rsidRPr="00BC781D" w:rsidRDefault="00F8519A" w:rsidP="001F02EE">
      <w:pPr>
        <w:pStyle w:val="ListParagraph"/>
        <w:numPr>
          <w:ilvl w:val="0"/>
          <w:numId w:val="99"/>
        </w:numPr>
        <w:ind w:left="567" w:right="119" w:hanging="567"/>
        <w:jc w:val="both"/>
        <w:rPr>
          <w:rFonts w:ascii="Arial" w:hAnsi="Arial" w:cs="Arial"/>
          <w:b/>
          <w:bCs/>
          <w:szCs w:val="24"/>
        </w:rPr>
      </w:pPr>
      <w:r w:rsidRPr="00BC781D">
        <w:rPr>
          <w:rFonts w:ascii="Arial" w:hAnsi="Arial" w:cs="Arial"/>
          <w:b/>
          <w:bCs/>
          <w:szCs w:val="24"/>
        </w:rPr>
        <w:t xml:space="preserve">Subject to Section 84 of the </w:t>
      </w:r>
      <w:r w:rsidRPr="00BC781D">
        <w:rPr>
          <w:rFonts w:ascii="Arial" w:hAnsi="Arial" w:cs="Arial"/>
          <w:b/>
          <w:bCs/>
          <w:i/>
          <w:iCs/>
          <w:szCs w:val="24"/>
        </w:rPr>
        <w:t xml:space="preserve">Planning and Development Act 2005 </w:t>
      </w:r>
      <w:r w:rsidRPr="00BC781D">
        <w:rPr>
          <w:rFonts w:ascii="Arial" w:hAnsi="Arial" w:cs="Arial"/>
          <w:b/>
          <w:bCs/>
          <w:szCs w:val="24"/>
        </w:rPr>
        <w:t>advertises Scheme Amendment</w:t>
      </w:r>
      <w:r>
        <w:rPr>
          <w:rFonts w:ascii="Arial" w:hAnsi="Arial" w:cs="Arial"/>
          <w:b/>
          <w:bCs/>
          <w:szCs w:val="24"/>
        </w:rPr>
        <w:t xml:space="preserve"> </w:t>
      </w:r>
      <w:r w:rsidRPr="00BC781D">
        <w:rPr>
          <w:rFonts w:ascii="Arial" w:hAnsi="Arial" w:cs="Arial"/>
          <w:b/>
          <w:bCs/>
          <w:szCs w:val="24"/>
        </w:rPr>
        <w:t>7</w:t>
      </w:r>
      <w:r>
        <w:rPr>
          <w:rFonts w:ascii="Arial" w:hAnsi="Arial" w:cs="Arial"/>
          <w:b/>
          <w:bCs/>
          <w:szCs w:val="24"/>
        </w:rPr>
        <w:t xml:space="preserve"> </w:t>
      </w:r>
      <w:r w:rsidRPr="00BC781D">
        <w:rPr>
          <w:rFonts w:ascii="Arial" w:hAnsi="Arial" w:cs="Arial"/>
          <w:b/>
          <w:bCs/>
          <w:szCs w:val="24"/>
        </w:rPr>
        <w:t xml:space="preserve">in accordance with Regulation 38 of the </w:t>
      </w:r>
      <w:r w:rsidRPr="00BC781D">
        <w:rPr>
          <w:rFonts w:ascii="Arial" w:hAnsi="Arial" w:cs="Arial"/>
          <w:b/>
          <w:bCs/>
          <w:i/>
          <w:iCs/>
          <w:szCs w:val="24"/>
        </w:rPr>
        <w:t xml:space="preserve">Planning and Development (Local Planning Schemes) Regulations 2015 </w:t>
      </w:r>
      <w:r w:rsidRPr="00BC781D">
        <w:rPr>
          <w:rFonts w:ascii="Arial" w:hAnsi="Arial" w:cs="Arial"/>
          <w:b/>
          <w:bCs/>
          <w:szCs w:val="24"/>
        </w:rPr>
        <w:t>and Local Planning Policy – Consultation of Planning Proposals.</w:t>
      </w:r>
    </w:p>
    <w:p w14:paraId="1D126CBB" w14:textId="77777777" w:rsidR="00F8519A" w:rsidRPr="00B91A79" w:rsidRDefault="00F8519A" w:rsidP="00F8519A">
      <w:pPr>
        <w:ind w:right="119"/>
        <w:jc w:val="both"/>
        <w:rPr>
          <w:rFonts w:ascii="Arial" w:hAnsi="Arial" w:cs="Arial"/>
          <w:szCs w:val="32"/>
        </w:rPr>
      </w:pPr>
    </w:p>
    <w:p w14:paraId="7490AC47" w14:textId="77777777" w:rsidR="00123F98" w:rsidRDefault="00123F98" w:rsidP="00F8519A">
      <w:pPr>
        <w:ind w:right="119"/>
        <w:jc w:val="both"/>
        <w:rPr>
          <w:rFonts w:ascii="Arial" w:hAnsi="Arial" w:cs="Arial"/>
          <w:b/>
          <w:sz w:val="28"/>
          <w:szCs w:val="28"/>
        </w:rPr>
      </w:pPr>
    </w:p>
    <w:p w14:paraId="1DA54A5A" w14:textId="77777777" w:rsidR="00123F98" w:rsidRDefault="00123F98" w:rsidP="00F8519A">
      <w:pPr>
        <w:ind w:right="119"/>
        <w:jc w:val="both"/>
        <w:rPr>
          <w:rFonts w:ascii="Arial" w:hAnsi="Arial" w:cs="Arial"/>
          <w:b/>
          <w:sz w:val="28"/>
          <w:szCs w:val="28"/>
        </w:rPr>
      </w:pPr>
    </w:p>
    <w:p w14:paraId="5CEBDEF6" w14:textId="77777777" w:rsidR="00123F98" w:rsidRDefault="00123F98" w:rsidP="00F8519A">
      <w:pPr>
        <w:ind w:right="119"/>
        <w:jc w:val="both"/>
        <w:rPr>
          <w:rFonts w:ascii="Arial" w:hAnsi="Arial" w:cs="Arial"/>
          <w:b/>
          <w:sz w:val="28"/>
          <w:szCs w:val="28"/>
        </w:rPr>
      </w:pPr>
    </w:p>
    <w:p w14:paraId="1C0016E8" w14:textId="77777777" w:rsidR="00123F98" w:rsidRDefault="00123F98" w:rsidP="00F8519A">
      <w:pPr>
        <w:ind w:right="119"/>
        <w:jc w:val="both"/>
        <w:rPr>
          <w:rFonts w:ascii="Arial" w:hAnsi="Arial" w:cs="Arial"/>
          <w:b/>
          <w:sz w:val="28"/>
          <w:szCs w:val="28"/>
        </w:rPr>
      </w:pPr>
    </w:p>
    <w:p w14:paraId="7D10E8C4" w14:textId="77777777" w:rsidR="00123F98" w:rsidRDefault="00123F98" w:rsidP="00F8519A">
      <w:pPr>
        <w:ind w:right="119"/>
        <w:jc w:val="both"/>
        <w:rPr>
          <w:rFonts w:ascii="Arial" w:hAnsi="Arial" w:cs="Arial"/>
          <w:b/>
          <w:sz w:val="28"/>
          <w:szCs w:val="28"/>
        </w:rPr>
      </w:pPr>
    </w:p>
    <w:p w14:paraId="092352CA" w14:textId="77777777" w:rsidR="00123F98" w:rsidRDefault="00123F98" w:rsidP="00F8519A">
      <w:pPr>
        <w:ind w:right="119"/>
        <w:jc w:val="both"/>
        <w:rPr>
          <w:rFonts w:ascii="Arial" w:hAnsi="Arial" w:cs="Arial"/>
          <w:b/>
          <w:sz w:val="28"/>
          <w:szCs w:val="28"/>
        </w:rPr>
      </w:pPr>
    </w:p>
    <w:p w14:paraId="66E21494" w14:textId="0CBEA742" w:rsidR="00F8519A" w:rsidRPr="00B91A79" w:rsidRDefault="00F8519A" w:rsidP="00F8519A">
      <w:pPr>
        <w:ind w:right="119"/>
        <w:jc w:val="both"/>
        <w:rPr>
          <w:rFonts w:ascii="Arial" w:hAnsi="Arial" w:cs="Arial"/>
          <w:b/>
          <w:sz w:val="28"/>
          <w:szCs w:val="28"/>
        </w:rPr>
      </w:pPr>
      <w:r w:rsidRPr="00B91A79">
        <w:rPr>
          <w:rFonts w:ascii="Arial" w:hAnsi="Arial" w:cs="Arial"/>
          <w:b/>
          <w:sz w:val="28"/>
          <w:szCs w:val="28"/>
        </w:rPr>
        <w:lastRenderedPageBreak/>
        <w:t>Executive Summary</w:t>
      </w:r>
    </w:p>
    <w:p w14:paraId="0A3C5905" w14:textId="77777777" w:rsidR="00F8519A" w:rsidRDefault="00F8519A" w:rsidP="00F8519A">
      <w:pPr>
        <w:ind w:right="119"/>
        <w:jc w:val="both"/>
        <w:rPr>
          <w:rFonts w:ascii="Arial" w:hAnsi="Arial" w:cs="Arial"/>
          <w:szCs w:val="32"/>
        </w:rPr>
      </w:pPr>
    </w:p>
    <w:p w14:paraId="482FD3D5" w14:textId="77777777" w:rsidR="00F8519A" w:rsidRPr="009E7980" w:rsidRDefault="00F8519A" w:rsidP="00F8519A">
      <w:pPr>
        <w:ind w:right="119"/>
        <w:jc w:val="both"/>
        <w:rPr>
          <w:rFonts w:ascii="Arial" w:hAnsi="Arial" w:cs="Arial"/>
          <w:szCs w:val="32"/>
        </w:rPr>
      </w:pPr>
      <w:r>
        <w:rPr>
          <w:rFonts w:ascii="Arial" w:hAnsi="Arial" w:cs="Arial"/>
          <w:szCs w:val="32"/>
        </w:rPr>
        <w:t>The purpose of t</w:t>
      </w:r>
      <w:r w:rsidRPr="009E7980">
        <w:rPr>
          <w:rFonts w:ascii="Arial" w:hAnsi="Arial" w:cs="Arial"/>
          <w:szCs w:val="32"/>
        </w:rPr>
        <w:t>his report is for Council to provide consent to prepare (adopt) the proposed Scheme Amendment No. 11 to Local Planning Scheme No. 3 (LPS3).</w:t>
      </w:r>
    </w:p>
    <w:p w14:paraId="6DDE6300" w14:textId="77777777" w:rsidR="00F8519A" w:rsidRPr="009E7980" w:rsidRDefault="00F8519A" w:rsidP="00F8519A">
      <w:pPr>
        <w:ind w:right="119"/>
        <w:jc w:val="both"/>
        <w:rPr>
          <w:rFonts w:ascii="Arial" w:hAnsi="Arial" w:cs="Arial"/>
          <w:szCs w:val="24"/>
        </w:rPr>
      </w:pPr>
    </w:p>
    <w:p w14:paraId="0788E1ED"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rPr>
      </w:pPr>
      <w:r w:rsidRPr="009E7980">
        <w:rPr>
          <w:rStyle w:val="normaltextrun"/>
          <w:rFonts w:ascii="Arial" w:hAnsi="Arial" w:cs="Arial"/>
        </w:rPr>
        <w:t>An addition of a new Clause 32.7 for Residential Zoned land to be added, with the following sub clauses inserted:</w:t>
      </w:r>
    </w:p>
    <w:p w14:paraId="294FFC5E"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rPr>
      </w:pPr>
    </w:p>
    <w:p w14:paraId="7C916F9F" w14:textId="77777777" w:rsidR="00F8519A" w:rsidRPr="009E7980" w:rsidRDefault="00F8519A" w:rsidP="00F8519A">
      <w:pPr>
        <w:pStyle w:val="paragraph"/>
        <w:spacing w:before="0" w:beforeAutospacing="0" w:after="0" w:afterAutospacing="0"/>
        <w:ind w:right="119"/>
        <w:jc w:val="both"/>
        <w:textAlignment w:val="baseline"/>
        <w:rPr>
          <w:rFonts w:ascii="Arial" w:eastAsiaTheme="minorHAnsi" w:hAnsi="Arial" w:cs="Arial"/>
          <w:lang w:eastAsia="en-US"/>
        </w:rPr>
      </w:pPr>
      <w:r w:rsidRPr="009E7980">
        <w:rPr>
          <w:rFonts w:ascii="Arial" w:eastAsiaTheme="minorHAnsi" w:hAnsi="Arial" w:cs="Arial"/>
          <w:lang w:eastAsia="en-US"/>
        </w:rPr>
        <w:t xml:space="preserve">32.7 (1) In relation to applications for Residential Aged Care Facilities on land coded R10, R12.5, R15, R20, R30 and R35, the preparation of Local Development Plan (LDP) may be required in accordance with Part 6 of the Planning and Development (Local Planning Schemes) Regulations 2015 Schedule 2 “Deemed Provisions.” The purpose of the Local Development Plan is to provide specific guidance for Residential Aged Care Facilities to ensure the achievement of orderly and proper planning outcomes. The LDP shall be consistent with the requirements of subclause 2 (a). </w:t>
      </w:r>
    </w:p>
    <w:p w14:paraId="72741FEB" w14:textId="77777777" w:rsidR="00F8519A" w:rsidRPr="009E7980" w:rsidRDefault="00F8519A" w:rsidP="00F8519A">
      <w:pPr>
        <w:pStyle w:val="paragraph"/>
        <w:spacing w:before="0" w:beforeAutospacing="0" w:after="0" w:afterAutospacing="0"/>
        <w:ind w:right="119"/>
        <w:jc w:val="both"/>
        <w:textAlignment w:val="baseline"/>
        <w:rPr>
          <w:rFonts w:ascii="Arial" w:eastAsiaTheme="minorHAnsi" w:hAnsi="Arial" w:cs="Arial"/>
          <w:lang w:eastAsia="en-US"/>
        </w:rPr>
      </w:pPr>
    </w:p>
    <w:p w14:paraId="6BF96FA2"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rPr>
      </w:pPr>
      <w:r w:rsidRPr="009E7980">
        <w:rPr>
          <w:rStyle w:val="normaltextrun"/>
          <w:rFonts w:ascii="Arial" w:hAnsi="Arial" w:cs="Arial"/>
        </w:rPr>
        <w:t>32.7 (2) Where there is no approved Structure Plan, Local Development Plan, Precinct Plan and/or Activity Centre Plan, non-residential applications are to comply with the R Codes where relevant except where varied below:</w:t>
      </w:r>
    </w:p>
    <w:p w14:paraId="5B3C7E08"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rPr>
      </w:pPr>
    </w:p>
    <w:p w14:paraId="3ABBCD34" w14:textId="77777777" w:rsidR="00F8519A" w:rsidRDefault="00F8519A" w:rsidP="001F02EE">
      <w:pPr>
        <w:pStyle w:val="paragraph"/>
        <w:numPr>
          <w:ilvl w:val="0"/>
          <w:numId w:val="93"/>
        </w:numPr>
        <w:spacing w:before="0" w:beforeAutospacing="0" w:after="0" w:afterAutospacing="0"/>
        <w:ind w:left="567" w:right="119" w:hanging="567"/>
        <w:jc w:val="both"/>
        <w:textAlignment w:val="baseline"/>
        <w:rPr>
          <w:rStyle w:val="normaltextrun"/>
          <w:rFonts w:ascii="Arial" w:hAnsi="Arial" w:cs="Arial"/>
        </w:rPr>
      </w:pPr>
      <w:r w:rsidRPr="009E7980">
        <w:rPr>
          <w:rStyle w:val="normaltextrun"/>
          <w:rFonts w:ascii="Arial" w:hAnsi="Arial" w:cs="Arial"/>
        </w:rPr>
        <w:t>In relation to land coded R10 to R35:</w:t>
      </w:r>
    </w:p>
    <w:p w14:paraId="51BC04A1" w14:textId="77777777" w:rsidR="00F8519A" w:rsidRPr="009E7980" w:rsidRDefault="00F8519A" w:rsidP="00F8519A">
      <w:pPr>
        <w:pStyle w:val="paragraph"/>
        <w:spacing w:before="0" w:beforeAutospacing="0" w:after="0" w:afterAutospacing="0"/>
        <w:ind w:left="567" w:right="119"/>
        <w:jc w:val="both"/>
        <w:textAlignment w:val="baseline"/>
        <w:rPr>
          <w:rStyle w:val="normaltextrun"/>
          <w:rFonts w:ascii="Arial" w:hAnsi="Arial" w:cs="Arial"/>
        </w:rPr>
      </w:pPr>
    </w:p>
    <w:p w14:paraId="350A6BEE" w14:textId="77777777" w:rsidR="00F8519A" w:rsidRPr="009E7980" w:rsidRDefault="00F8519A" w:rsidP="001F02EE">
      <w:pPr>
        <w:pStyle w:val="paragraph"/>
        <w:numPr>
          <w:ilvl w:val="1"/>
          <w:numId w:val="93"/>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A maximum building height of two storeys with a maximum external wall height of 8.5m and maximum overall height of 10m as measured from NGL. A storey is defined in accordance with Residential Design Codes.</w:t>
      </w:r>
    </w:p>
    <w:p w14:paraId="6BDB6253" w14:textId="77777777" w:rsidR="00F8519A" w:rsidRPr="009E7980" w:rsidRDefault="00F8519A" w:rsidP="001F02EE">
      <w:pPr>
        <w:pStyle w:val="paragraph"/>
        <w:numPr>
          <w:ilvl w:val="1"/>
          <w:numId w:val="93"/>
        </w:numPr>
        <w:spacing w:before="0" w:beforeAutospacing="0" w:after="0" w:afterAutospacing="0"/>
        <w:ind w:left="993" w:right="119" w:hanging="283"/>
        <w:jc w:val="both"/>
        <w:textAlignment w:val="baseline"/>
        <w:rPr>
          <w:rStyle w:val="normaltextrun"/>
          <w:rFonts w:ascii="Arial" w:eastAsiaTheme="minorHAnsi" w:hAnsi="Arial" w:cs="Arial"/>
          <w:szCs w:val="22"/>
          <w:lang w:eastAsia="en-US"/>
        </w:rPr>
      </w:pPr>
      <w:r w:rsidRPr="009E7980">
        <w:rPr>
          <w:rStyle w:val="normaltextrun"/>
          <w:rFonts w:ascii="Arial" w:hAnsi="Arial" w:cs="Arial"/>
        </w:rPr>
        <w:t>The following setbacks apply:</w:t>
      </w:r>
    </w:p>
    <w:p w14:paraId="5A57F453" w14:textId="77777777" w:rsidR="00F8519A" w:rsidRPr="009E7980" w:rsidRDefault="00F8519A" w:rsidP="001F02EE">
      <w:pPr>
        <w:pStyle w:val="paragraph"/>
        <w:numPr>
          <w:ilvl w:val="2"/>
          <w:numId w:val="95"/>
        </w:numPr>
        <w:spacing w:before="0" w:beforeAutospacing="0" w:after="0" w:afterAutospacing="0"/>
        <w:ind w:left="1560" w:right="119" w:hanging="567"/>
        <w:jc w:val="both"/>
        <w:textAlignment w:val="baseline"/>
        <w:rPr>
          <w:rStyle w:val="normaltextrun"/>
          <w:rFonts w:ascii="Arial" w:hAnsi="Arial" w:cs="Arial"/>
        </w:rPr>
      </w:pPr>
      <w:r w:rsidRPr="009E7980">
        <w:rPr>
          <w:rStyle w:val="normaltextrun"/>
          <w:rFonts w:ascii="Arial" w:hAnsi="Arial" w:cs="Arial"/>
        </w:rPr>
        <w:t>6m minimum street.</w:t>
      </w:r>
    </w:p>
    <w:p w14:paraId="7B44FCD3" w14:textId="77777777" w:rsidR="00F8519A" w:rsidRPr="009E7980" w:rsidRDefault="00F8519A" w:rsidP="001F02EE">
      <w:pPr>
        <w:pStyle w:val="paragraph"/>
        <w:numPr>
          <w:ilvl w:val="2"/>
          <w:numId w:val="95"/>
        </w:numPr>
        <w:spacing w:before="0" w:beforeAutospacing="0" w:after="0" w:afterAutospacing="0"/>
        <w:ind w:left="1560" w:right="119" w:hanging="567"/>
        <w:jc w:val="both"/>
        <w:textAlignment w:val="baseline"/>
        <w:rPr>
          <w:rStyle w:val="normaltextrun"/>
          <w:rFonts w:ascii="Arial" w:hAnsi="Arial" w:cs="Arial"/>
        </w:rPr>
      </w:pPr>
      <w:r w:rsidRPr="009E7980">
        <w:rPr>
          <w:rStyle w:val="normaltextrun"/>
          <w:rFonts w:ascii="Arial" w:hAnsi="Arial" w:cs="Arial"/>
        </w:rPr>
        <w:t>6m side and rear boundary setback.</w:t>
      </w:r>
    </w:p>
    <w:p w14:paraId="20A42157" w14:textId="77777777" w:rsidR="00F8519A" w:rsidRPr="009E7980" w:rsidRDefault="00F8519A" w:rsidP="001F02EE">
      <w:pPr>
        <w:pStyle w:val="paragraph"/>
        <w:numPr>
          <w:ilvl w:val="1"/>
          <w:numId w:val="93"/>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Maximum plot ratio of 1.0.</w:t>
      </w:r>
    </w:p>
    <w:p w14:paraId="539FD5A7" w14:textId="77777777" w:rsidR="00F8519A" w:rsidRPr="009E7980" w:rsidRDefault="00F8519A" w:rsidP="001F02EE">
      <w:pPr>
        <w:pStyle w:val="paragraph"/>
        <w:numPr>
          <w:ilvl w:val="1"/>
          <w:numId w:val="93"/>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A minimum 50 percent of site area provided as open space.</w:t>
      </w:r>
    </w:p>
    <w:p w14:paraId="35D459B6" w14:textId="77777777" w:rsidR="00F8519A" w:rsidRPr="009E7980" w:rsidRDefault="00F8519A" w:rsidP="00F8519A">
      <w:pPr>
        <w:ind w:right="119"/>
        <w:jc w:val="both"/>
        <w:rPr>
          <w:rFonts w:ascii="Arial" w:hAnsi="Arial" w:cs="Arial"/>
          <w:szCs w:val="32"/>
        </w:rPr>
      </w:pPr>
    </w:p>
    <w:p w14:paraId="2E826021" w14:textId="77777777" w:rsidR="00F8519A" w:rsidRPr="009E7980" w:rsidRDefault="00F8519A" w:rsidP="00F8519A">
      <w:pPr>
        <w:ind w:right="119"/>
        <w:jc w:val="both"/>
        <w:rPr>
          <w:rFonts w:ascii="Arial" w:hAnsi="Arial" w:cs="Arial"/>
          <w:szCs w:val="32"/>
        </w:rPr>
      </w:pPr>
      <w:r w:rsidRPr="009E7980">
        <w:rPr>
          <w:rFonts w:ascii="Arial" w:hAnsi="Arial" w:cs="Arial"/>
          <w:szCs w:val="32"/>
        </w:rPr>
        <w:t>The amendment is considered a Standard Amendment as it satisfies the following criteria of the Regulation 34 of the Planning and Development (Local Planning Scheme) Regulations 2015:</w:t>
      </w:r>
    </w:p>
    <w:p w14:paraId="5AAE90A1" w14:textId="77777777" w:rsidR="00F8519A" w:rsidRPr="009E7980" w:rsidRDefault="00F8519A" w:rsidP="00F8519A">
      <w:pPr>
        <w:ind w:right="119"/>
        <w:jc w:val="both"/>
        <w:rPr>
          <w:rFonts w:ascii="Arial" w:hAnsi="Arial" w:cs="Arial"/>
          <w:szCs w:val="32"/>
        </w:rPr>
      </w:pPr>
    </w:p>
    <w:p w14:paraId="75EF44A1" w14:textId="77777777" w:rsidR="00F8519A" w:rsidRPr="009E7980" w:rsidRDefault="00F8519A" w:rsidP="001F02EE">
      <w:pPr>
        <w:pStyle w:val="ListParagraph"/>
        <w:numPr>
          <w:ilvl w:val="0"/>
          <w:numId w:val="91"/>
        </w:numPr>
        <w:ind w:left="567" w:right="119" w:hanging="567"/>
        <w:jc w:val="both"/>
        <w:rPr>
          <w:rFonts w:ascii="Arial" w:hAnsi="Arial" w:cs="Arial"/>
          <w:szCs w:val="32"/>
        </w:rPr>
      </w:pPr>
      <w:r w:rsidRPr="009E7980">
        <w:rPr>
          <w:rFonts w:ascii="Arial" w:hAnsi="Arial" w:cs="Arial"/>
          <w:szCs w:val="32"/>
        </w:rPr>
        <w:t xml:space="preserve">Relates to residential zoned land and is consistent with the objectives identified in the scheme for that zone; </w:t>
      </w:r>
    </w:p>
    <w:p w14:paraId="7728D403" w14:textId="77777777" w:rsidR="00F8519A" w:rsidRPr="009E7980" w:rsidRDefault="00F8519A" w:rsidP="001F02EE">
      <w:pPr>
        <w:pStyle w:val="ListParagraph"/>
        <w:numPr>
          <w:ilvl w:val="0"/>
          <w:numId w:val="91"/>
        </w:numPr>
        <w:ind w:left="567" w:right="119" w:hanging="567"/>
        <w:jc w:val="both"/>
        <w:rPr>
          <w:rFonts w:ascii="Arial" w:hAnsi="Arial" w:cs="Arial"/>
          <w:szCs w:val="32"/>
        </w:rPr>
      </w:pPr>
      <w:r w:rsidRPr="009E7980">
        <w:rPr>
          <w:rFonts w:ascii="Arial" w:hAnsi="Arial" w:cs="Arial"/>
          <w:szCs w:val="32"/>
        </w:rPr>
        <w:t xml:space="preserve">Is consistent with a local planning strategy for the scheme that has been endorsed by the Commission; </w:t>
      </w:r>
    </w:p>
    <w:p w14:paraId="745A7D49" w14:textId="77777777" w:rsidR="00F8519A" w:rsidRPr="009E7980" w:rsidRDefault="00F8519A" w:rsidP="001F02EE">
      <w:pPr>
        <w:pStyle w:val="ListParagraph"/>
        <w:numPr>
          <w:ilvl w:val="0"/>
          <w:numId w:val="91"/>
        </w:numPr>
        <w:ind w:left="567" w:right="119" w:hanging="567"/>
        <w:jc w:val="both"/>
        <w:rPr>
          <w:rFonts w:ascii="Arial" w:hAnsi="Arial" w:cs="Arial"/>
          <w:szCs w:val="32"/>
        </w:rPr>
      </w:pPr>
      <w:r w:rsidRPr="009E7980">
        <w:rPr>
          <w:rFonts w:ascii="Arial" w:hAnsi="Arial" w:cs="Arial"/>
          <w:szCs w:val="32"/>
        </w:rPr>
        <w:t xml:space="preserve">Will have a minimal impact on land in the scheme area that is not the subject of the amendment; </w:t>
      </w:r>
    </w:p>
    <w:p w14:paraId="4E853FA5" w14:textId="77777777" w:rsidR="00F8519A" w:rsidRPr="009E7980" w:rsidRDefault="00F8519A" w:rsidP="001F02EE">
      <w:pPr>
        <w:pStyle w:val="ListParagraph"/>
        <w:numPr>
          <w:ilvl w:val="0"/>
          <w:numId w:val="91"/>
        </w:numPr>
        <w:ind w:left="567" w:right="119" w:hanging="567"/>
        <w:jc w:val="both"/>
        <w:rPr>
          <w:rFonts w:ascii="Arial" w:hAnsi="Arial" w:cs="Arial"/>
          <w:szCs w:val="32"/>
        </w:rPr>
      </w:pPr>
      <w:r w:rsidRPr="009E7980">
        <w:rPr>
          <w:rFonts w:ascii="Arial" w:hAnsi="Arial" w:cs="Arial"/>
          <w:szCs w:val="32"/>
        </w:rPr>
        <w:t xml:space="preserve">Does not result in any significant environmental, social, economic or governance impacts on land in the scheme area; </w:t>
      </w:r>
      <w:r>
        <w:rPr>
          <w:rFonts w:ascii="Arial" w:hAnsi="Arial" w:cs="Arial"/>
          <w:szCs w:val="32"/>
        </w:rPr>
        <w:t>and</w:t>
      </w:r>
    </w:p>
    <w:p w14:paraId="68E78CF5" w14:textId="77777777" w:rsidR="00F8519A" w:rsidRDefault="00F8519A" w:rsidP="001F02EE">
      <w:pPr>
        <w:pStyle w:val="ListParagraph"/>
        <w:numPr>
          <w:ilvl w:val="0"/>
          <w:numId w:val="91"/>
        </w:numPr>
        <w:ind w:left="567" w:right="119" w:hanging="567"/>
        <w:jc w:val="both"/>
        <w:rPr>
          <w:rFonts w:ascii="Arial" w:hAnsi="Arial" w:cs="Arial"/>
          <w:szCs w:val="32"/>
        </w:rPr>
      </w:pPr>
      <w:r w:rsidRPr="009E7980">
        <w:rPr>
          <w:rFonts w:ascii="Arial" w:hAnsi="Arial" w:cs="Arial"/>
          <w:szCs w:val="32"/>
        </w:rPr>
        <w:t>Is not a complex or basic amendment.</w:t>
      </w:r>
    </w:p>
    <w:p w14:paraId="1617820D" w14:textId="77777777" w:rsidR="00F8519A" w:rsidRDefault="00F8519A" w:rsidP="00F8519A">
      <w:pPr>
        <w:ind w:right="119"/>
        <w:jc w:val="both"/>
        <w:rPr>
          <w:rFonts w:ascii="Arial" w:hAnsi="Arial" w:cs="Arial"/>
          <w:szCs w:val="32"/>
        </w:rPr>
      </w:pPr>
    </w:p>
    <w:p w14:paraId="1EE4E78B" w14:textId="77777777" w:rsidR="00F8519A" w:rsidRPr="00BC781D" w:rsidRDefault="00F8519A" w:rsidP="00F8519A">
      <w:pPr>
        <w:ind w:right="119"/>
        <w:jc w:val="both"/>
        <w:rPr>
          <w:rFonts w:ascii="Arial" w:hAnsi="Arial" w:cs="Arial"/>
          <w:szCs w:val="32"/>
        </w:rPr>
      </w:pPr>
    </w:p>
    <w:p w14:paraId="4E938986" w14:textId="77777777" w:rsidR="00F8519A" w:rsidRPr="009E7980" w:rsidRDefault="00F8519A" w:rsidP="00F8519A">
      <w:pPr>
        <w:ind w:right="119"/>
        <w:jc w:val="both"/>
        <w:rPr>
          <w:rFonts w:ascii="Arial" w:hAnsi="Arial" w:cs="Arial"/>
          <w:b/>
          <w:sz w:val="28"/>
          <w:szCs w:val="28"/>
        </w:rPr>
      </w:pPr>
    </w:p>
    <w:p w14:paraId="0D0FC535" w14:textId="77777777" w:rsidR="00F8519A" w:rsidRPr="009E7980" w:rsidRDefault="00F8519A" w:rsidP="00F8519A">
      <w:pPr>
        <w:ind w:right="119"/>
        <w:jc w:val="both"/>
        <w:rPr>
          <w:rFonts w:ascii="Arial" w:hAnsi="Arial" w:cs="Arial"/>
          <w:b/>
          <w:sz w:val="28"/>
          <w:szCs w:val="28"/>
        </w:rPr>
      </w:pPr>
      <w:r w:rsidRPr="009E7980">
        <w:rPr>
          <w:rFonts w:ascii="Arial" w:hAnsi="Arial" w:cs="Arial"/>
          <w:b/>
          <w:sz w:val="28"/>
          <w:szCs w:val="28"/>
        </w:rPr>
        <w:lastRenderedPageBreak/>
        <w:t>Amendment Details</w:t>
      </w:r>
    </w:p>
    <w:p w14:paraId="310D2878" w14:textId="77777777" w:rsidR="00F8519A" w:rsidRPr="009E7980" w:rsidRDefault="00F8519A" w:rsidP="00F8519A">
      <w:pPr>
        <w:ind w:right="119"/>
        <w:jc w:val="both"/>
        <w:rPr>
          <w:rFonts w:ascii="Arial" w:hAnsi="Arial" w:cs="Arial"/>
          <w:b/>
          <w:sz w:val="28"/>
          <w:szCs w:val="28"/>
        </w:rPr>
      </w:pPr>
    </w:p>
    <w:p w14:paraId="60D64F7F" w14:textId="77777777" w:rsidR="00F8519A" w:rsidRPr="009E7980" w:rsidRDefault="00F8519A" w:rsidP="00F8519A">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 xml:space="preserve">Table 6 imposes additional requirements on development within the City. Currently, Table 6 provides no built form guidance for Residential Aged Care Facilities and does not impose any additional development requirements on Residential zoned land. </w:t>
      </w:r>
    </w:p>
    <w:p w14:paraId="18B4950E" w14:textId="77777777" w:rsidR="00F8519A" w:rsidRPr="009E7980" w:rsidRDefault="00F8519A" w:rsidP="00F8519A">
      <w:pPr>
        <w:ind w:right="119"/>
        <w:jc w:val="both"/>
        <w:rPr>
          <w:rStyle w:val="normaltextrun"/>
          <w:rFonts w:ascii="Arial" w:hAnsi="Arial" w:cs="Arial"/>
          <w:color w:val="000000"/>
          <w:szCs w:val="24"/>
          <w:lang w:eastAsia="en-AU"/>
        </w:rPr>
      </w:pPr>
    </w:p>
    <w:p w14:paraId="62C6EC5C" w14:textId="77777777" w:rsidR="00F8519A" w:rsidRPr="009E7980" w:rsidRDefault="00F8519A" w:rsidP="00F8519A">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 xml:space="preserve">The amendment seeks to insert Clause 32.7, which will provide built form controls for development within the Residential zone. Sub-clauses 32.7(1)-(2) will provide additional built form requirements specifically for Residential Aged Care Facilities. </w:t>
      </w:r>
    </w:p>
    <w:p w14:paraId="0466810F" w14:textId="77777777" w:rsidR="00F8519A" w:rsidRPr="009E7980" w:rsidRDefault="00F8519A" w:rsidP="00F8519A">
      <w:pPr>
        <w:ind w:right="119"/>
        <w:jc w:val="both"/>
        <w:rPr>
          <w:rStyle w:val="normaltextrun"/>
          <w:rFonts w:ascii="Arial" w:hAnsi="Arial" w:cs="Arial"/>
          <w:color w:val="000000"/>
          <w:szCs w:val="24"/>
          <w:lang w:eastAsia="en-AU"/>
        </w:rPr>
      </w:pPr>
    </w:p>
    <w:p w14:paraId="6B71C4AF" w14:textId="77777777" w:rsidR="00F8519A" w:rsidRPr="009E7980" w:rsidRDefault="00F8519A" w:rsidP="00F8519A">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These amendments are in accordance with the planning principles of the City’s Local Planning Strategy, including:</w:t>
      </w:r>
    </w:p>
    <w:p w14:paraId="06935C2C" w14:textId="77777777" w:rsidR="00F8519A" w:rsidRPr="009E7980" w:rsidRDefault="00F8519A" w:rsidP="00F8519A">
      <w:pPr>
        <w:ind w:right="119"/>
        <w:jc w:val="both"/>
        <w:rPr>
          <w:rStyle w:val="normaltextrun"/>
          <w:rFonts w:ascii="Arial" w:hAnsi="Arial" w:cs="Arial"/>
          <w:color w:val="000000"/>
          <w:szCs w:val="24"/>
          <w:lang w:eastAsia="en-AU"/>
        </w:rPr>
      </w:pPr>
    </w:p>
    <w:p w14:paraId="5E43BB5B" w14:textId="77777777" w:rsidR="00F8519A" w:rsidRPr="009E7980" w:rsidRDefault="00F8519A" w:rsidP="001F02EE">
      <w:pPr>
        <w:pStyle w:val="ListParagraph"/>
        <w:numPr>
          <w:ilvl w:val="0"/>
          <w:numId w:val="92"/>
        </w:numPr>
        <w:ind w:left="567" w:right="119" w:hanging="567"/>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Protect and enhance local character and amenity</w:t>
      </w:r>
    </w:p>
    <w:p w14:paraId="39C10C75" w14:textId="77777777" w:rsidR="00F8519A" w:rsidRDefault="00F8519A" w:rsidP="00F8519A">
      <w:pPr>
        <w:ind w:right="119"/>
        <w:jc w:val="both"/>
        <w:rPr>
          <w:rStyle w:val="normaltextrun"/>
          <w:rFonts w:ascii="Arial" w:hAnsi="Arial" w:cs="Arial"/>
          <w:color w:val="000000"/>
          <w:szCs w:val="24"/>
          <w:lang w:eastAsia="en-AU"/>
        </w:rPr>
      </w:pPr>
    </w:p>
    <w:p w14:paraId="3E07BAAC" w14:textId="77777777" w:rsidR="00F8519A" w:rsidRPr="009E7980" w:rsidRDefault="00F8519A" w:rsidP="00F8519A">
      <w:pPr>
        <w:ind w:right="119"/>
        <w:jc w:val="both"/>
        <w:rPr>
          <w:rStyle w:val="normaltextrun"/>
          <w:rFonts w:ascii="Arial" w:hAnsi="Arial" w:cs="Arial"/>
          <w:color w:val="000000"/>
          <w:szCs w:val="24"/>
          <w:lang w:eastAsia="en-AU"/>
        </w:rPr>
      </w:pPr>
      <w:r w:rsidRPr="00E602D7">
        <w:rPr>
          <w:rStyle w:val="normaltextrun"/>
          <w:rFonts w:ascii="Arial" w:hAnsi="Arial" w:cs="Arial"/>
          <w:color w:val="000000"/>
          <w:szCs w:val="24"/>
          <w:lang w:eastAsia="en-AU"/>
        </w:rPr>
        <w:t>The City’s LPS3 includes the following objectives for the Residential Zone</w:t>
      </w:r>
      <w:r w:rsidRPr="009E7980">
        <w:rPr>
          <w:rStyle w:val="normaltextrun"/>
          <w:rFonts w:ascii="Arial" w:hAnsi="Arial" w:cs="Arial"/>
          <w:color w:val="000000"/>
          <w:szCs w:val="24"/>
          <w:lang w:eastAsia="en-AU"/>
        </w:rPr>
        <w:t>:</w:t>
      </w:r>
    </w:p>
    <w:p w14:paraId="49912DFA" w14:textId="77777777" w:rsidR="00F8519A" w:rsidRPr="009E7980" w:rsidRDefault="00F8519A" w:rsidP="00F8519A">
      <w:pPr>
        <w:ind w:right="119"/>
        <w:jc w:val="both"/>
        <w:rPr>
          <w:rStyle w:val="normaltextrun"/>
          <w:rFonts w:ascii="Arial" w:hAnsi="Arial" w:cs="Arial"/>
          <w:color w:val="000000"/>
          <w:szCs w:val="24"/>
          <w:lang w:eastAsia="en-AU"/>
        </w:rPr>
      </w:pPr>
    </w:p>
    <w:p w14:paraId="619DB353" w14:textId="77777777" w:rsidR="00F8519A" w:rsidRPr="009E7980" w:rsidRDefault="00F8519A" w:rsidP="001F02EE">
      <w:pPr>
        <w:pStyle w:val="ListParagraph"/>
        <w:numPr>
          <w:ilvl w:val="0"/>
          <w:numId w:val="92"/>
        </w:numPr>
        <w:ind w:left="567" w:right="119" w:hanging="567"/>
        <w:jc w:val="both"/>
        <w:rPr>
          <w:rStyle w:val="normaltextrun"/>
          <w:rFonts w:ascii="Arial" w:hAnsi="Arial" w:cs="Arial"/>
          <w:color w:val="000000"/>
          <w:lang w:eastAsia="en-AU"/>
        </w:rPr>
      </w:pPr>
      <w:r w:rsidRPr="009E7980">
        <w:rPr>
          <w:rStyle w:val="normaltextrun"/>
          <w:rFonts w:ascii="Arial" w:hAnsi="Arial" w:cs="Arial"/>
          <w:color w:val="000000"/>
          <w:lang w:eastAsia="en-AU"/>
        </w:rPr>
        <w:t xml:space="preserve">To </w:t>
      </w:r>
      <w:r w:rsidRPr="004C2DB0">
        <w:rPr>
          <w:rStyle w:val="normaltextrun"/>
          <w:rFonts w:ascii="Arial" w:hAnsi="Arial" w:cs="Arial"/>
          <w:color w:val="000000"/>
          <w:szCs w:val="24"/>
          <w:lang w:eastAsia="en-AU"/>
        </w:rPr>
        <w:t>provide</w:t>
      </w:r>
      <w:r w:rsidRPr="009E7980">
        <w:rPr>
          <w:rStyle w:val="normaltextrun"/>
          <w:rFonts w:ascii="Arial" w:hAnsi="Arial" w:cs="Arial"/>
          <w:color w:val="000000"/>
          <w:lang w:eastAsia="en-AU"/>
        </w:rPr>
        <w:t xml:space="preserve"> for a range of non-residential uses, which are compatible with and complementary to residential development.</w:t>
      </w:r>
    </w:p>
    <w:p w14:paraId="79F55961" w14:textId="77777777" w:rsidR="00F8519A" w:rsidRPr="009E7980" w:rsidRDefault="00F8519A" w:rsidP="001F02EE">
      <w:pPr>
        <w:pStyle w:val="ListParagraph"/>
        <w:numPr>
          <w:ilvl w:val="0"/>
          <w:numId w:val="92"/>
        </w:numPr>
        <w:ind w:left="567" w:right="119" w:hanging="567"/>
        <w:jc w:val="both"/>
        <w:rPr>
          <w:rStyle w:val="normaltextrun"/>
          <w:rFonts w:ascii="Arial" w:hAnsi="Arial" w:cs="Arial"/>
          <w:color w:val="000000"/>
          <w:lang w:eastAsia="en-AU"/>
        </w:rPr>
      </w:pPr>
      <w:r w:rsidRPr="009E7980">
        <w:rPr>
          <w:rStyle w:val="normaltextrun"/>
          <w:rFonts w:ascii="Arial" w:hAnsi="Arial" w:cs="Arial"/>
          <w:color w:val="000000"/>
          <w:lang w:eastAsia="en-AU"/>
        </w:rPr>
        <w:t xml:space="preserve">To ensure development maintains compatibility with the desired streetscape in terms of bulk, scale, height, street alignment and </w:t>
      </w:r>
      <w:r w:rsidRPr="004C2DB0">
        <w:rPr>
          <w:rStyle w:val="normaltextrun"/>
          <w:rFonts w:ascii="Arial" w:hAnsi="Arial" w:cs="Arial"/>
          <w:color w:val="000000"/>
          <w:szCs w:val="24"/>
          <w:lang w:eastAsia="en-AU"/>
        </w:rPr>
        <w:t>setbacks</w:t>
      </w:r>
      <w:r w:rsidRPr="009E7980">
        <w:rPr>
          <w:rStyle w:val="normaltextrun"/>
          <w:rFonts w:ascii="Arial" w:hAnsi="Arial" w:cs="Arial"/>
          <w:color w:val="000000"/>
          <w:lang w:eastAsia="en-AU"/>
        </w:rPr>
        <w:t>.</w:t>
      </w:r>
    </w:p>
    <w:p w14:paraId="5472E376" w14:textId="77777777" w:rsidR="00F8519A" w:rsidRPr="009E7980" w:rsidRDefault="00F8519A" w:rsidP="00F8519A">
      <w:pPr>
        <w:ind w:right="119"/>
        <w:jc w:val="both"/>
        <w:rPr>
          <w:rFonts w:ascii="Arial" w:hAnsi="Arial" w:cs="Arial"/>
          <w:szCs w:val="24"/>
        </w:rPr>
      </w:pPr>
    </w:p>
    <w:p w14:paraId="568CFE35" w14:textId="77777777" w:rsidR="00F8519A" w:rsidRPr="009E7980" w:rsidRDefault="00F8519A" w:rsidP="00F8519A">
      <w:pPr>
        <w:ind w:right="119"/>
        <w:jc w:val="both"/>
        <w:rPr>
          <w:rFonts w:ascii="Arial" w:hAnsi="Arial" w:cs="Arial"/>
          <w:b/>
          <w:szCs w:val="24"/>
        </w:rPr>
      </w:pPr>
      <w:r w:rsidRPr="009E7980">
        <w:rPr>
          <w:rFonts w:ascii="Arial" w:hAnsi="Arial" w:cs="Arial"/>
          <w:szCs w:val="24"/>
        </w:rPr>
        <w:t>In regards to development of Residential Aged Care Facilities in the Residential zone, it is considered that the potential for intensification of land use that is associated with Residential Aged Care Facilities, including increased noise, traffic, and visitors, has the potential to negatively impact on the amenity of low-density residential areas.</w:t>
      </w:r>
      <w:r w:rsidRPr="009E7980">
        <w:rPr>
          <w:rFonts w:ascii="Arial" w:hAnsi="Arial" w:cs="Arial"/>
          <w:b/>
          <w:szCs w:val="24"/>
        </w:rPr>
        <w:t xml:space="preserve"> </w:t>
      </w:r>
      <w:r w:rsidRPr="009E7980">
        <w:rPr>
          <w:rFonts w:ascii="Arial" w:hAnsi="Arial" w:cs="Arial"/>
          <w:szCs w:val="24"/>
        </w:rPr>
        <w:t>A Residential Aged Care Facility with a maximum height equivalent to a three-storey building, generous boundary setbacks and a maximum plot ratio of 1.0 will sit more comfortably within the character of the Residential zone. In addition to this, the requirement for an LDP will allow for development in low density residential areas site to be planned and negotiated between an applicant and the Local Government prior to a Development Application being lodged, providing for greater negotiation and certainty for both parties. The built form outcomes proposed under Clause 32.7 will both protect and enhance the local character and amenity of the Residential zones, in keeping with the intent of the City’s Local Planning Strategy.</w:t>
      </w:r>
    </w:p>
    <w:p w14:paraId="7A011702" w14:textId="77777777" w:rsidR="00F8519A" w:rsidRPr="00BC781D" w:rsidRDefault="00F8519A" w:rsidP="00F8519A">
      <w:pPr>
        <w:ind w:right="119"/>
        <w:jc w:val="both"/>
        <w:rPr>
          <w:rFonts w:ascii="Arial" w:hAnsi="Arial" w:cs="Arial"/>
          <w:b/>
          <w:szCs w:val="24"/>
        </w:rPr>
      </w:pPr>
    </w:p>
    <w:p w14:paraId="16DCAD2D" w14:textId="77777777" w:rsidR="00F8519A" w:rsidRPr="009E7980" w:rsidRDefault="00F8519A" w:rsidP="00F8519A">
      <w:pPr>
        <w:ind w:right="119"/>
        <w:jc w:val="both"/>
        <w:rPr>
          <w:rFonts w:ascii="Arial" w:hAnsi="Arial" w:cs="Arial"/>
          <w:b/>
          <w:sz w:val="28"/>
          <w:szCs w:val="28"/>
        </w:rPr>
      </w:pPr>
      <w:r w:rsidRPr="009E7980">
        <w:rPr>
          <w:rFonts w:ascii="Arial" w:hAnsi="Arial" w:cs="Arial"/>
          <w:b/>
          <w:sz w:val="28"/>
          <w:szCs w:val="28"/>
        </w:rPr>
        <w:t>Consultation</w:t>
      </w:r>
    </w:p>
    <w:p w14:paraId="2AEC5E28" w14:textId="77777777" w:rsidR="00F8519A" w:rsidRPr="00B82F8B" w:rsidRDefault="00F8519A" w:rsidP="00F8519A">
      <w:pPr>
        <w:ind w:right="119"/>
        <w:jc w:val="both"/>
        <w:rPr>
          <w:rFonts w:ascii="Arial" w:hAnsi="Arial" w:cs="Arial"/>
          <w:b/>
          <w:szCs w:val="24"/>
        </w:rPr>
      </w:pPr>
    </w:p>
    <w:p w14:paraId="48E4F0F5"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If the Scheme Amendment is granted consent to advertise, the City will refer the application to the Environmental Protection Authority (EPA) in accordance with Section 81 of the </w:t>
      </w:r>
      <w:r w:rsidRPr="00B82F8B">
        <w:rPr>
          <w:rStyle w:val="normaltextrun"/>
          <w:rFonts w:ascii="Arial" w:hAnsi="Arial" w:cs="Arial"/>
          <w:i/>
          <w:iCs/>
          <w:color w:val="000000"/>
        </w:rPr>
        <w:t>Planning and Development Act 2005</w:t>
      </w:r>
      <w:r w:rsidRPr="00B82F8B">
        <w:rPr>
          <w:rStyle w:val="normaltextrun"/>
          <w:rFonts w:ascii="Arial" w:hAnsi="Arial" w:cs="Arial"/>
          <w:color w:val="000000"/>
        </w:rPr>
        <w:t>.  </w:t>
      </w:r>
      <w:r w:rsidRPr="00B82F8B">
        <w:rPr>
          <w:rStyle w:val="normaltextrun"/>
          <w:rFonts w:ascii="Arial" w:hAnsi="Arial" w:cs="Arial"/>
        </w:rPr>
        <w:t> </w:t>
      </w:r>
    </w:p>
    <w:p w14:paraId="11FCCB56" w14:textId="1229F97C" w:rsidR="00F8519A" w:rsidRDefault="00F8519A" w:rsidP="00F8519A">
      <w:pPr>
        <w:pStyle w:val="paragraph"/>
        <w:spacing w:before="0" w:beforeAutospacing="0" w:after="0" w:afterAutospacing="0"/>
        <w:ind w:right="119"/>
        <w:jc w:val="both"/>
        <w:textAlignment w:val="baseline"/>
        <w:rPr>
          <w:rStyle w:val="normaltextrun"/>
          <w:rFonts w:ascii="Arial" w:hAnsi="Arial" w:cs="Arial"/>
        </w:rPr>
      </w:pPr>
      <w:r w:rsidRPr="00B82F8B">
        <w:rPr>
          <w:rStyle w:val="normaltextrun"/>
          <w:rFonts w:ascii="Arial" w:hAnsi="Arial" w:cs="Arial"/>
        </w:rPr>
        <w:t> </w:t>
      </w:r>
    </w:p>
    <w:p w14:paraId="6F54BC52" w14:textId="77777777" w:rsidR="004A648F" w:rsidRPr="00B82F8B" w:rsidRDefault="004A648F" w:rsidP="00F8519A">
      <w:pPr>
        <w:pStyle w:val="paragraph"/>
        <w:spacing w:before="0" w:beforeAutospacing="0" w:after="0" w:afterAutospacing="0"/>
        <w:ind w:right="119"/>
        <w:jc w:val="both"/>
        <w:textAlignment w:val="baseline"/>
        <w:rPr>
          <w:rFonts w:ascii="Arial" w:hAnsi="Arial" w:cs="Arial"/>
        </w:rPr>
      </w:pPr>
    </w:p>
    <w:p w14:paraId="2A115E09"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lastRenderedPageBreak/>
        <w:t>The application is required to be advertised in accordance with the </w:t>
      </w:r>
      <w:r w:rsidRPr="00B82F8B">
        <w:rPr>
          <w:rStyle w:val="normaltextrun"/>
          <w:rFonts w:ascii="Arial" w:hAnsi="Arial" w:cs="Arial"/>
          <w:i/>
          <w:iCs/>
          <w:color w:val="000000"/>
        </w:rPr>
        <w:t>Planning and Development</w:t>
      </w:r>
      <w:r w:rsidRPr="00B82F8B">
        <w:rPr>
          <w:rStyle w:val="normaltextrun"/>
          <w:rFonts w:ascii="Arial" w:hAnsi="Arial" w:cs="Arial"/>
          <w:color w:val="000000"/>
        </w:rPr>
        <w:t> </w:t>
      </w:r>
      <w:r w:rsidRPr="00B82F8B">
        <w:rPr>
          <w:rStyle w:val="normaltextrun"/>
          <w:rFonts w:ascii="Arial" w:hAnsi="Arial" w:cs="Arial"/>
          <w:i/>
          <w:iCs/>
          <w:color w:val="000000"/>
        </w:rPr>
        <w:t>(Local Planning Schemes) Regulations 2015 </w:t>
      </w:r>
      <w:r w:rsidRPr="00B82F8B">
        <w:rPr>
          <w:rStyle w:val="normaltextrun"/>
          <w:rFonts w:ascii="Arial" w:hAnsi="Arial" w:cs="Arial"/>
          <w:color w:val="000000"/>
        </w:rPr>
        <w:t>(the Regulations) and the City’s Local Planning Policy – Consultation of Planning Proposals. Advertisement of a</w:t>
      </w:r>
      <w:r>
        <w:rPr>
          <w:rStyle w:val="normaltextrun"/>
          <w:rFonts w:ascii="Arial" w:hAnsi="Arial" w:cs="Arial"/>
          <w:color w:val="000000"/>
        </w:rPr>
        <w:t xml:space="preserve"> </w:t>
      </w:r>
      <w:r w:rsidRPr="00B82F8B">
        <w:rPr>
          <w:rStyle w:val="normaltextrun"/>
          <w:rFonts w:ascii="Arial" w:hAnsi="Arial" w:cs="Arial"/>
          <w:color w:val="000000"/>
        </w:rPr>
        <w:t>standard amendment is as follows:</w:t>
      </w:r>
      <w:r w:rsidRPr="00B82F8B">
        <w:rPr>
          <w:rStyle w:val="normaltextrun"/>
          <w:rFonts w:ascii="Arial" w:hAnsi="Arial" w:cs="Arial"/>
        </w:rPr>
        <w:t> </w:t>
      </w:r>
      <w:r w:rsidRPr="00B82F8B">
        <w:rPr>
          <w:rStyle w:val="eop"/>
          <w:rFonts w:ascii="Arial" w:hAnsi="Arial" w:cs="Arial"/>
        </w:rPr>
        <w:t> </w:t>
      </w:r>
    </w:p>
    <w:p w14:paraId="77515728"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06899C36" w14:textId="77777777" w:rsidR="00F8519A" w:rsidRPr="00B82F8B" w:rsidRDefault="00F8519A" w:rsidP="001F02EE">
      <w:pPr>
        <w:pStyle w:val="ListParagraph"/>
        <w:numPr>
          <w:ilvl w:val="0"/>
          <w:numId w:val="92"/>
        </w:numPr>
        <w:ind w:left="567" w:right="119" w:hanging="567"/>
        <w:jc w:val="both"/>
        <w:rPr>
          <w:rStyle w:val="eop"/>
          <w:rFonts w:ascii="Arial" w:hAnsi="Arial" w:cs="Arial"/>
        </w:rPr>
      </w:pPr>
      <w:r w:rsidRPr="00B82F8B">
        <w:rPr>
          <w:rStyle w:val="normaltextrun"/>
          <w:rFonts w:ascii="Arial" w:hAnsi="Arial" w:cs="Arial"/>
          <w:color w:val="000000"/>
        </w:rPr>
        <w:t>The City must prepare a notice in a form approved by the West Australian Planning Commission (WAPC) giving details of the purpose, where the amendment may be inspected and to whom and during what period submissions can be made.</w:t>
      </w:r>
      <w:r w:rsidRPr="00B82F8B">
        <w:rPr>
          <w:rStyle w:val="normaltextrun"/>
          <w:rFonts w:ascii="Arial" w:hAnsi="Arial" w:cs="Arial"/>
        </w:rPr>
        <w:t> </w:t>
      </w:r>
    </w:p>
    <w:p w14:paraId="683A6EB3" w14:textId="77777777" w:rsidR="00F8519A" w:rsidRPr="00B82F8B" w:rsidRDefault="00F8519A" w:rsidP="001F02EE">
      <w:pPr>
        <w:pStyle w:val="ListParagraph"/>
        <w:numPr>
          <w:ilvl w:val="0"/>
          <w:numId w:val="92"/>
        </w:numPr>
        <w:ind w:left="567" w:right="119" w:hanging="567"/>
        <w:jc w:val="both"/>
        <w:rPr>
          <w:rStyle w:val="normaltextrun"/>
          <w:rFonts w:ascii="Arial" w:hAnsi="Arial" w:cs="Arial"/>
        </w:rPr>
      </w:pPr>
      <w:r w:rsidRPr="00B82F8B">
        <w:rPr>
          <w:rStyle w:val="normaltextrun"/>
          <w:rFonts w:ascii="Arial" w:hAnsi="Arial" w:cs="Arial"/>
          <w:color w:val="000000"/>
        </w:rPr>
        <w:t>The City must then advertise the amendment by publishing the notice in the newspaper, display the notice in the Administration building, provide a copy to all public authorities which are likely to be affected, send letters to affected landowners within a 100 metre radius of the subject site and publish a copy on the City’s website.</w:t>
      </w:r>
    </w:p>
    <w:p w14:paraId="24B5B3E1" w14:textId="77777777" w:rsidR="00F8519A" w:rsidRPr="00B82F8B" w:rsidRDefault="00F8519A" w:rsidP="001F02EE">
      <w:pPr>
        <w:pStyle w:val="ListParagraph"/>
        <w:numPr>
          <w:ilvl w:val="0"/>
          <w:numId w:val="92"/>
        </w:numPr>
        <w:ind w:left="567" w:right="119" w:hanging="567"/>
        <w:jc w:val="both"/>
        <w:rPr>
          <w:rFonts w:ascii="Arial" w:hAnsi="Arial" w:cs="Arial"/>
        </w:rPr>
      </w:pPr>
      <w:r w:rsidRPr="00BC781D">
        <w:rPr>
          <w:rStyle w:val="normaltextrun"/>
          <w:rFonts w:ascii="Arial" w:hAnsi="Arial" w:cs="Arial"/>
          <w:color w:val="000000"/>
        </w:rPr>
        <w:t> The</w:t>
      </w:r>
      <w:r w:rsidRPr="00B82F8B">
        <w:rPr>
          <w:rStyle w:val="normaltextrun"/>
          <w:rFonts w:ascii="Arial" w:hAnsi="Arial" w:cs="Arial"/>
          <w:color w:val="000000"/>
        </w:rPr>
        <w:t xml:space="preserve"> advertising period can be no less than 42 days commencing on the day that the notice is published in a newspaper circulating in the scheme area. </w:t>
      </w:r>
      <w:r w:rsidRPr="00B82F8B">
        <w:rPr>
          <w:rStyle w:val="normaltextrun"/>
          <w:rFonts w:ascii="Arial" w:hAnsi="Arial" w:cs="Arial"/>
        </w:rPr>
        <w:t> </w:t>
      </w:r>
      <w:r w:rsidRPr="00B82F8B">
        <w:rPr>
          <w:rStyle w:val="eop"/>
          <w:rFonts w:ascii="Arial" w:hAnsi="Arial" w:cs="Arial"/>
        </w:rPr>
        <w:t> </w:t>
      </w:r>
    </w:p>
    <w:p w14:paraId="69C272F6"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63C1385B"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Once submissions are received the City must acknowledge in writing the receipt of each submission.</w:t>
      </w:r>
      <w:r w:rsidRPr="00B82F8B">
        <w:rPr>
          <w:rStyle w:val="normaltextrun"/>
          <w:rFonts w:ascii="Arial" w:hAnsi="Arial" w:cs="Arial"/>
        </w:rPr>
        <w:t> </w:t>
      </w:r>
    </w:p>
    <w:p w14:paraId="069BF7F8"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r w:rsidRPr="00B82F8B">
        <w:rPr>
          <w:rStyle w:val="normaltextrun"/>
          <w:rFonts w:ascii="Arial" w:hAnsi="Arial" w:cs="Arial"/>
          <w:color w:val="000000"/>
        </w:rPr>
        <w:t>A 60-day consideration period for a standard scheme amendment applies after the end of the submission period, in which the City must consider all submissions and</w:t>
      </w:r>
      <w:r>
        <w:rPr>
          <w:rStyle w:val="normaltextrun"/>
          <w:rFonts w:ascii="Arial" w:hAnsi="Arial" w:cs="Arial"/>
          <w:color w:val="000000"/>
        </w:rPr>
        <w:t xml:space="preserve"> </w:t>
      </w:r>
      <w:r w:rsidRPr="00B82F8B">
        <w:rPr>
          <w:rStyle w:val="normaltextrun"/>
          <w:rFonts w:ascii="Arial" w:hAnsi="Arial" w:cs="Arial"/>
          <w:color w:val="000000"/>
        </w:rPr>
        <w:t>Council must pass a resolution to support, support with modifications or not support the proposed amendment.</w:t>
      </w:r>
    </w:p>
    <w:p w14:paraId="288490B4"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00B0184B" w14:textId="77777777" w:rsidR="00F8519A" w:rsidRPr="00B82F8B" w:rsidRDefault="00F8519A" w:rsidP="00F8519A">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Once Council has made their decision on the scheme amendment, all documents will be referred to the WAPC and they will deliver a recommendation to the Minister for Planning. The Minister will then make the final decision on the proposed scheme amendment.</w:t>
      </w:r>
      <w:r w:rsidRPr="00B82F8B">
        <w:rPr>
          <w:rStyle w:val="normaltextrun"/>
          <w:rFonts w:ascii="Arial" w:hAnsi="Arial" w:cs="Arial"/>
        </w:rPr>
        <w:t> </w:t>
      </w:r>
    </w:p>
    <w:p w14:paraId="7EA0B2FC" w14:textId="77777777" w:rsidR="00F8519A" w:rsidRPr="009E7980" w:rsidRDefault="00F8519A" w:rsidP="00F8519A">
      <w:pPr>
        <w:ind w:right="119"/>
        <w:jc w:val="both"/>
        <w:rPr>
          <w:rFonts w:ascii="Arial" w:hAnsi="Arial" w:cs="Arial"/>
          <w:szCs w:val="32"/>
        </w:rPr>
      </w:pPr>
    </w:p>
    <w:p w14:paraId="75FF6129" w14:textId="77777777" w:rsidR="00F8519A" w:rsidRPr="009E7980" w:rsidRDefault="00F8519A" w:rsidP="00F8519A">
      <w:pPr>
        <w:ind w:right="119"/>
        <w:jc w:val="both"/>
        <w:rPr>
          <w:rFonts w:ascii="Arial" w:hAnsi="Arial" w:cs="Arial"/>
          <w:b/>
          <w:sz w:val="28"/>
          <w:szCs w:val="28"/>
        </w:rPr>
      </w:pPr>
      <w:r w:rsidRPr="009E7980">
        <w:rPr>
          <w:rFonts w:ascii="Arial" w:hAnsi="Arial" w:cs="Arial"/>
          <w:b/>
          <w:sz w:val="28"/>
          <w:szCs w:val="28"/>
        </w:rPr>
        <w:t>Strategic Implications</w:t>
      </w:r>
    </w:p>
    <w:p w14:paraId="613F51C3" w14:textId="77777777" w:rsidR="00F8519A" w:rsidRPr="00B82F8B" w:rsidRDefault="00F8519A" w:rsidP="00F8519A">
      <w:pPr>
        <w:ind w:right="119"/>
        <w:jc w:val="both"/>
        <w:textAlignment w:val="baseline"/>
        <w:rPr>
          <w:rFonts w:ascii="Arial" w:hAnsi="Arial" w:cs="Arial"/>
          <w:szCs w:val="24"/>
          <w:lang w:eastAsia="en-AU"/>
        </w:rPr>
      </w:pPr>
    </w:p>
    <w:p w14:paraId="55308705"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How well does it fit with our strategic direction?</w:t>
      </w:r>
    </w:p>
    <w:p w14:paraId="41B8BB36" w14:textId="77777777" w:rsidR="00F8519A" w:rsidRPr="009E7980" w:rsidRDefault="00F8519A" w:rsidP="00F8519A">
      <w:pPr>
        <w:ind w:right="119"/>
        <w:jc w:val="both"/>
        <w:textAlignment w:val="baseline"/>
        <w:rPr>
          <w:rFonts w:ascii="Arial" w:hAnsi="Arial" w:cs="Arial"/>
          <w:sz w:val="18"/>
          <w:szCs w:val="18"/>
          <w:lang w:eastAsia="en-AU"/>
        </w:rPr>
      </w:pPr>
    </w:p>
    <w:p w14:paraId="66F2CBC6" w14:textId="77777777" w:rsidR="00F8519A" w:rsidRDefault="00F8519A" w:rsidP="00F8519A">
      <w:pPr>
        <w:ind w:right="119"/>
        <w:jc w:val="both"/>
        <w:textAlignment w:val="baseline"/>
        <w:rPr>
          <w:rFonts w:ascii="Arial" w:hAnsi="Arial" w:cs="Arial"/>
          <w:szCs w:val="24"/>
          <w:lang w:eastAsia="en-AU"/>
        </w:rPr>
      </w:pPr>
      <w:r w:rsidRPr="009E7980">
        <w:rPr>
          <w:rFonts w:ascii="Arial" w:hAnsi="Arial" w:cs="Arial"/>
          <w:szCs w:val="24"/>
          <w:lang w:eastAsia="en-AU"/>
        </w:rPr>
        <w:t>The objectives for the Residential zone within the City’s Local Planning Scheme requires non-residential uses and their built form to be compatible with the residential landscape where they are proposed in a residential area. The proposed amendments to the scheme provide built form controls that will guide Residential Aged Care Facilities to sit comfortably within the City’s strategic direction for these zones.</w:t>
      </w:r>
    </w:p>
    <w:p w14:paraId="0B805DE0" w14:textId="77777777" w:rsidR="00F8519A" w:rsidRPr="009E7980" w:rsidRDefault="00F8519A" w:rsidP="00F8519A">
      <w:pPr>
        <w:ind w:right="119"/>
        <w:jc w:val="both"/>
        <w:textAlignment w:val="baseline"/>
        <w:rPr>
          <w:rFonts w:ascii="Arial" w:hAnsi="Arial" w:cs="Arial"/>
          <w:szCs w:val="24"/>
          <w:lang w:eastAsia="en-AU"/>
        </w:rPr>
      </w:pPr>
    </w:p>
    <w:p w14:paraId="569DFFEA"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Who benefits?</w:t>
      </w:r>
    </w:p>
    <w:p w14:paraId="066F8DED" w14:textId="77777777" w:rsidR="00F8519A" w:rsidRPr="009E7980" w:rsidRDefault="00F8519A" w:rsidP="00F8519A">
      <w:pPr>
        <w:ind w:right="119"/>
        <w:jc w:val="both"/>
        <w:textAlignment w:val="baseline"/>
        <w:rPr>
          <w:rFonts w:ascii="Arial" w:hAnsi="Arial" w:cs="Arial"/>
          <w:b/>
          <w:bCs/>
          <w:szCs w:val="24"/>
          <w:lang w:val="en-US" w:eastAsia="en-AU"/>
        </w:rPr>
      </w:pPr>
    </w:p>
    <w:p w14:paraId="00A46F61" w14:textId="77777777" w:rsidR="00F8519A" w:rsidRPr="009E7980" w:rsidRDefault="00F8519A" w:rsidP="00F8519A">
      <w:pPr>
        <w:ind w:right="119"/>
        <w:jc w:val="both"/>
        <w:textAlignment w:val="baseline"/>
        <w:rPr>
          <w:rFonts w:ascii="Arial" w:hAnsi="Arial" w:cs="Arial"/>
          <w:szCs w:val="24"/>
          <w:lang w:eastAsia="en-AU"/>
        </w:rPr>
      </w:pPr>
      <w:r w:rsidRPr="009E7980">
        <w:rPr>
          <w:rFonts w:ascii="Arial" w:hAnsi="Arial" w:cs="Arial"/>
          <w:szCs w:val="24"/>
          <w:lang w:eastAsia="en-AU"/>
        </w:rPr>
        <w:t xml:space="preserve">The community benefits from this Scheme Amendment, as it imposes built form controls for Residential Aged Care Facilities where they are proposed within the Residential zone. </w:t>
      </w:r>
    </w:p>
    <w:p w14:paraId="3F518B25" w14:textId="77777777" w:rsidR="00F8519A" w:rsidRPr="009E7980" w:rsidRDefault="00F8519A" w:rsidP="00F8519A">
      <w:pPr>
        <w:ind w:right="119"/>
        <w:jc w:val="both"/>
        <w:textAlignment w:val="baseline"/>
        <w:rPr>
          <w:rFonts w:ascii="Arial" w:hAnsi="Arial" w:cs="Arial"/>
          <w:szCs w:val="24"/>
          <w:lang w:eastAsia="en-AU"/>
        </w:rPr>
      </w:pPr>
    </w:p>
    <w:p w14:paraId="3653D90B"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Does it involve a tolerable risk?</w:t>
      </w:r>
    </w:p>
    <w:p w14:paraId="49BA4EB1" w14:textId="77777777" w:rsidR="00F8519A" w:rsidRPr="009E7980" w:rsidRDefault="00F8519A" w:rsidP="00F8519A">
      <w:pPr>
        <w:ind w:right="119"/>
        <w:jc w:val="both"/>
        <w:textAlignment w:val="baseline"/>
        <w:rPr>
          <w:rFonts w:ascii="Arial" w:hAnsi="Arial" w:cs="Arial"/>
          <w:sz w:val="18"/>
          <w:szCs w:val="18"/>
          <w:lang w:eastAsia="en-AU"/>
        </w:rPr>
      </w:pPr>
    </w:p>
    <w:p w14:paraId="0B69B206" w14:textId="77777777" w:rsidR="00F8519A" w:rsidRPr="009E7980" w:rsidRDefault="00F8519A" w:rsidP="00F8519A">
      <w:pPr>
        <w:ind w:right="119"/>
        <w:jc w:val="both"/>
        <w:textAlignment w:val="baseline"/>
        <w:rPr>
          <w:rFonts w:ascii="Arial" w:hAnsi="Arial" w:cs="Arial"/>
          <w:szCs w:val="24"/>
          <w:lang w:eastAsia="en-AU"/>
        </w:rPr>
      </w:pPr>
      <w:r w:rsidRPr="009E7980">
        <w:rPr>
          <w:rFonts w:ascii="Arial" w:hAnsi="Arial" w:cs="Arial"/>
          <w:szCs w:val="24"/>
          <w:lang w:eastAsia="en-AU"/>
        </w:rPr>
        <w:t>This Scheme Amendment is not considered to pose a strategic risk to the City.</w:t>
      </w:r>
    </w:p>
    <w:p w14:paraId="3F086327"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lastRenderedPageBreak/>
        <w:t>Do we have the information we need?</w:t>
      </w:r>
    </w:p>
    <w:p w14:paraId="3FD0AF4D" w14:textId="77777777" w:rsidR="00F8519A" w:rsidRPr="009E7980" w:rsidRDefault="00F8519A" w:rsidP="00F8519A">
      <w:pPr>
        <w:ind w:right="119"/>
        <w:jc w:val="both"/>
        <w:textAlignment w:val="baseline"/>
        <w:rPr>
          <w:rFonts w:ascii="Arial" w:hAnsi="Arial" w:cs="Arial"/>
          <w:sz w:val="18"/>
          <w:szCs w:val="18"/>
          <w:lang w:eastAsia="en-AU"/>
        </w:rPr>
      </w:pPr>
    </w:p>
    <w:p w14:paraId="43E1F889" w14:textId="77777777" w:rsidR="00F8519A" w:rsidRPr="009E7980" w:rsidRDefault="00F8519A" w:rsidP="00F8519A">
      <w:pPr>
        <w:ind w:right="119"/>
        <w:jc w:val="both"/>
        <w:textAlignment w:val="baseline"/>
        <w:rPr>
          <w:rFonts w:ascii="Arial" w:hAnsi="Arial" w:cs="Arial"/>
          <w:szCs w:val="24"/>
          <w:lang w:eastAsia="en-AU"/>
        </w:rPr>
      </w:pPr>
      <w:r w:rsidRPr="009E7980">
        <w:rPr>
          <w:rFonts w:ascii="Arial" w:hAnsi="Arial" w:cs="Arial"/>
          <w:szCs w:val="24"/>
          <w:lang w:eastAsia="en-AU"/>
        </w:rPr>
        <w:t>Yes.</w:t>
      </w:r>
    </w:p>
    <w:p w14:paraId="4F087842" w14:textId="77777777" w:rsidR="00F8519A" w:rsidRDefault="00F8519A" w:rsidP="00F8519A">
      <w:pPr>
        <w:ind w:right="119"/>
        <w:jc w:val="both"/>
        <w:textAlignment w:val="baseline"/>
        <w:rPr>
          <w:rFonts w:ascii="Arial" w:hAnsi="Arial" w:cs="Arial"/>
          <w:szCs w:val="24"/>
          <w:lang w:eastAsia="en-AU"/>
        </w:rPr>
      </w:pPr>
    </w:p>
    <w:p w14:paraId="12FA69AD" w14:textId="77777777" w:rsidR="00F8519A" w:rsidRPr="009E7980" w:rsidRDefault="00F8519A" w:rsidP="00F8519A">
      <w:pPr>
        <w:ind w:right="119"/>
        <w:jc w:val="both"/>
        <w:textAlignment w:val="baseline"/>
        <w:rPr>
          <w:rFonts w:ascii="Arial" w:hAnsi="Arial" w:cs="Arial"/>
          <w:szCs w:val="24"/>
          <w:lang w:eastAsia="en-AU"/>
        </w:rPr>
      </w:pPr>
    </w:p>
    <w:p w14:paraId="2BB4C254" w14:textId="77777777" w:rsidR="00F8519A" w:rsidRPr="009E7980" w:rsidRDefault="00F8519A" w:rsidP="00F8519A">
      <w:pPr>
        <w:ind w:right="119"/>
        <w:jc w:val="both"/>
        <w:rPr>
          <w:rFonts w:ascii="Arial" w:hAnsi="Arial" w:cs="Arial"/>
          <w:b/>
          <w:sz w:val="28"/>
          <w:szCs w:val="28"/>
        </w:rPr>
      </w:pPr>
      <w:r w:rsidRPr="009E7980">
        <w:rPr>
          <w:rFonts w:ascii="Arial" w:hAnsi="Arial" w:cs="Arial"/>
          <w:b/>
          <w:sz w:val="28"/>
          <w:szCs w:val="28"/>
        </w:rPr>
        <w:t>Budget/Financial Implications </w:t>
      </w:r>
    </w:p>
    <w:p w14:paraId="508FD7FF" w14:textId="77777777" w:rsidR="00F8519A" w:rsidRPr="009E7980" w:rsidRDefault="00F8519A" w:rsidP="00F8519A">
      <w:pPr>
        <w:ind w:right="119"/>
        <w:jc w:val="both"/>
        <w:textAlignment w:val="baseline"/>
        <w:rPr>
          <w:rFonts w:ascii="Arial" w:hAnsi="Arial" w:cs="Arial"/>
          <w:szCs w:val="24"/>
          <w:lang w:eastAsia="en-AU"/>
        </w:rPr>
      </w:pPr>
    </w:p>
    <w:p w14:paraId="395E366A"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Can we afford it?</w:t>
      </w:r>
    </w:p>
    <w:p w14:paraId="6E5A661C" w14:textId="77777777" w:rsidR="00F8519A" w:rsidRPr="009E7980" w:rsidRDefault="00F8519A" w:rsidP="00F8519A">
      <w:pPr>
        <w:ind w:right="119"/>
        <w:jc w:val="both"/>
        <w:textAlignment w:val="baseline"/>
        <w:rPr>
          <w:rFonts w:ascii="Arial" w:hAnsi="Arial" w:cs="Arial"/>
          <w:szCs w:val="24"/>
          <w:lang w:eastAsia="en-AU"/>
        </w:rPr>
      </w:pPr>
    </w:p>
    <w:p w14:paraId="1D0C25B4" w14:textId="77777777" w:rsidR="00F8519A" w:rsidRPr="009E7980" w:rsidRDefault="00F8519A" w:rsidP="00F8519A">
      <w:pPr>
        <w:ind w:right="119"/>
        <w:jc w:val="both"/>
        <w:textAlignment w:val="baseline"/>
        <w:rPr>
          <w:rFonts w:ascii="Arial" w:hAnsi="Arial" w:cs="Arial"/>
          <w:szCs w:val="24"/>
          <w:lang w:val="en-US" w:eastAsia="en-AU"/>
        </w:rPr>
      </w:pPr>
      <w:r w:rsidRPr="009E7980">
        <w:rPr>
          <w:rFonts w:ascii="Arial" w:hAnsi="Arial" w:cs="Arial"/>
          <w:szCs w:val="24"/>
          <w:lang w:val="en-US" w:eastAsia="en-AU"/>
        </w:rPr>
        <w:t>The costs associated with this Local Planning Policy are only in relation to advertising.</w:t>
      </w:r>
    </w:p>
    <w:p w14:paraId="760F22A9" w14:textId="77777777" w:rsidR="00F8519A" w:rsidRPr="009E7980" w:rsidRDefault="00F8519A" w:rsidP="00F8519A">
      <w:pPr>
        <w:ind w:right="119"/>
        <w:jc w:val="both"/>
        <w:textAlignment w:val="baseline"/>
        <w:rPr>
          <w:rFonts w:ascii="Arial" w:hAnsi="Arial" w:cs="Arial"/>
          <w:szCs w:val="24"/>
          <w:lang w:eastAsia="en-AU"/>
        </w:rPr>
      </w:pPr>
    </w:p>
    <w:p w14:paraId="3DB1970B" w14:textId="77777777" w:rsidR="00F8519A" w:rsidRDefault="00F8519A" w:rsidP="00F8519A">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How does the option impact upon rates?</w:t>
      </w:r>
    </w:p>
    <w:p w14:paraId="60FC5F54" w14:textId="77777777" w:rsidR="00F8519A" w:rsidRPr="00362D92" w:rsidRDefault="00F8519A" w:rsidP="00F8519A">
      <w:pPr>
        <w:ind w:right="119"/>
        <w:jc w:val="both"/>
        <w:textAlignment w:val="baseline"/>
        <w:rPr>
          <w:rFonts w:ascii="Arial" w:hAnsi="Arial" w:cs="Arial"/>
          <w:b/>
          <w:bCs/>
          <w:szCs w:val="24"/>
          <w:lang w:val="en-US" w:eastAsia="en-AU"/>
        </w:rPr>
      </w:pPr>
    </w:p>
    <w:p w14:paraId="4CE20DA7" w14:textId="77777777" w:rsidR="00F8519A" w:rsidRPr="009E7980" w:rsidRDefault="00F8519A" w:rsidP="00F8519A">
      <w:pPr>
        <w:ind w:right="119"/>
        <w:jc w:val="both"/>
        <w:textAlignment w:val="baseline"/>
        <w:rPr>
          <w:rFonts w:ascii="Arial" w:hAnsi="Arial" w:cs="Arial"/>
          <w:szCs w:val="24"/>
          <w:lang w:eastAsia="en-AU"/>
        </w:rPr>
      </w:pPr>
      <w:r w:rsidRPr="009E7980">
        <w:rPr>
          <w:rFonts w:ascii="Arial" w:hAnsi="Arial" w:cs="Arial"/>
          <w:szCs w:val="24"/>
          <w:lang w:val="en-US" w:eastAsia="en-AU"/>
        </w:rPr>
        <w:t>As above.</w:t>
      </w:r>
    </w:p>
    <w:p w14:paraId="1732AE57" w14:textId="77777777" w:rsidR="00F8519A" w:rsidRDefault="00F8519A" w:rsidP="00F8519A">
      <w:pPr>
        <w:ind w:right="119"/>
        <w:jc w:val="both"/>
        <w:textAlignment w:val="baseline"/>
        <w:rPr>
          <w:rFonts w:ascii="Arial" w:hAnsi="Arial" w:cs="Arial"/>
          <w:szCs w:val="24"/>
          <w:lang w:eastAsia="en-AU"/>
        </w:rPr>
      </w:pPr>
    </w:p>
    <w:p w14:paraId="2C0480C9" w14:textId="77777777" w:rsidR="004A648F" w:rsidRDefault="004A648F" w:rsidP="00F8519A">
      <w:pPr>
        <w:ind w:right="119"/>
        <w:jc w:val="both"/>
        <w:rPr>
          <w:rFonts w:ascii="Arial" w:hAnsi="Arial" w:cs="Arial"/>
          <w:b/>
          <w:sz w:val="28"/>
          <w:szCs w:val="28"/>
        </w:rPr>
      </w:pPr>
    </w:p>
    <w:p w14:paraId="4050D069" w14:textId="6BD02ABD" w:rsidR="00F8519A" w:rsidRPr="009E7980" w:rsidRDefault="00F8519A" w:rsidP="00F8519A">
      <w:pPr>
        <w:ind w:right="119"/>
        <w:jc w:val="both"/>
        <w:rPr>
          <w:rFonts w:ascii="Arial" w:hAnsi="Arial" w:cs="Arial"/>
          <w:b/>
          <w:sz w:val="28"/>
          <w:szCs w:val="28"/>
        </w:rPr>
      </w:pPr>
      <w:r w:rsidRPr="009E7980">
        <w:rPr>
          <w:rFonts w:ascii="Arial" w:hAnsi="Arial" w:cs="Arial"/>
          <w:b/>
          <w:sz w:val="28"/>
          <w:szCs w:val="28"/>
        </w:rPr>
        <w:t>Conclusion</w:t>
      </w:r>
    </w:p>
    <w:p w14:paraId="77583258" w14:textId="77777777" w:rsidR="00F8519A" w:rsidRPr="009E7980" w:rsidRDefault="00F8519A" w:rsidP="00F8519A">
      <w:pPr>
        <w:ind w:right="119"/>
        <w:jc w:val="both"/>
        <w:rPr>
          <w:rFonts w:ascii="Arial" w:hAnsi="Arial" w:cs="Arial"/>
          <w:szCs w:val="24"/>
          <w:highlight w:val="yellow"/>
        </w:rPr>
      </w:pPr>
    </w:p>
    <w:p w14:paraId="0D9050E2" w14:textId="77777777" w:rsidR="00F8519A" w:rsidRPr="009E7980" w:rsidRDefault="00F8519A" w:rsidP="00F8519A">
      <w:pPr>
        <w:pStyle w:val="paragraph"/>
        <w:spacing w:before="0" w:beforeAutospacing="0" w:after="0" w:afterAutospacing="0"/>
        <w:ind w:right="119"/>
        <w:jc w:val="both"/>
        <w:textAlignment w:val="baseline"/>
        <w:rPr>
          <w:rStyle w:val="normaltextrun"/>
          <w:rFonts w:ascii="Arial" w:hAnsi="Arial" w:cs="Arial"/>
          <w:color w:val="000000"/>
        </w:rPr>
      </w:pPr>
      <w:r w:rsidRPr="009E7980">
        <w:rPr>
          <w:rStyle w:val="normaltextrun"/>
          <w:rFonts w:ascii="Arial" w:hAnsi="Arial" w:cs="Arial"/>
          <w:color w:val="000000"/>
        </w:rPr>
        <w:t>Scheme Amendment 11 is the best mechanism by which to control where Residential Aged Care Facilities may be considered for development within the City.</w:t>
      </w:r>
    </w:p>
    <w:p w14:paraId="747BABC4" w14:textId="77777777" w:rsidR="00F8519A" w:rsidRPr="009E7980" w:rsidRDefault="00F8519A" w:rsidP="00F8519A">
      <w:pPr>
        <w:pStyle w:val="paragraph"/>
        <w:spacing w:before="0" w:beforeAutospacing="0" w:after="0" w:afterAutospacing="0"/>
        <w:ind w:right="119"/>
        <w:jc w:val="both"/>
        <w:textAlignment w:val="baseline"/>
        <w:rPr>
          <w:rFonts w:ascii="Arial" w:hAnsi="Arial" w:cs="Arial"/>
          <w:sz w:val="18"/>
          <w:szCs w:val="18"/>
        </w:rPr>
      </w:pPr>
    </w:p>
    <w:p w14:paraId="47796AD9" w14:textId="77777777" w:rsidR="00F8519A" w:rsidRDefault="00F8519A" w:rsidP="00F8519A">
      <w:pPr>
        <w:pStyle w:val="paragraph"/>
        <w:spacing w:before="0" w:beforeAutospacing="0" w:after="0" w:afterAutospacing="0"/>
        <w:ind w:right="119"/>
        <w:jc w:val="both"/>
        <w:textAlignment w:val="baseline"/>
        <w:rPr>
          <w:rStyle w:val="normaltextrun"/>
          <w:rFonts w:ascii="Arial" w:hAnsi="Arial" w:cs="Arial"/>
          <w:color w:val="000000"/>
        </w:rPr>
      </w:pPr>
      <w:r w:rsidRPr="009E7980">
        <w:rPr>
          <w:rStyle w:val="normaltextrun"/>
          <w:rFonts w:ascii="Arial" w:hAnsi="Arial" w:cs="Arial"/>
          <w:color w:val="000000"/>
        </w:rPr>
        <w:t>It is recommended that Council endorses Administration’s recommendation as set out in the resolution.</w:t>
      </w:r>
    </w:p>
    <w:p w14:paraId="1804EF5C" w14:textId="77777777" w:rsidR="00F8519A" w:rsidRDefault="00F8519A" w:rsidP="00F8519A">
      <w:pPr>
        <w:pStyle w:val="paragraph"/>
        <w:spacing w:before="0" w:beforeAutospacing="0" w:after="0" w:afterAutospacing="0"/>
        <w:ind w:right="119"/>
        <w:jc w:val="both"/>
        <w:textAlignment w:val="baseline"/>
        <w:rPr>
          <w:rStyle w:val="normaltextrun"/>
          <w:rFonts w:ascii="Arial" w:hAnsi="Arial" w:cs="Arial"/>
          <w:color w:val="000000"/>
        </w:rPr>
      </w:pPr>
    </w:p>
    <w:p w14:paraId="2E942123" w14:textId="105F5ED0" w:rsidR="00F8519A" w:rsidRDefault="00F8519A">
      <w:pPr>
        <w:rPr>
          <w:rFonts w:ascii="Arial" w:hAnsi="Arial" w:cs="Arial"/>
          <w:bCs/>
          <w:szCs w:val="24"/>
        </w:rPr>
      </w:pPr>
    </w:p>
    <w:p w14:paraId="186FD8DE" w14:textId="54E9F621" w:rsidR="008E25C8" w:rsidRPr="00EE4554" w:rsidRDefault="00251001" w:rsidP="00EE4554">
      <w:pPr>
        <w:tabs>
          <w:tab w:val="left" w:pos="720"/>
          <w:tab w:val="left" w:pos="1440"/>
          <w:tab w:val="left" w:pos="2410"/>
          <w:tab w:val="left" w:pos="2977"/>
          <w:tab w:val="right" w:pos="8222"/>
        </w:tabs>
        <w:ind w:left="-851"/>
        <w:rPr>
          <w:rFonts w:ascii="Arial" w:hAnsi="Arial" w:cs="Arial"/>
          <w:bCs/>
          <w:szCs w:val="24"/>
        </w:rPr>
      </w:pPr>
      <w:r w:rsidRPr="00EE4554">
        <w:rPr>
          <w:rFonts w:ascii="Arial" w:hAnsi="Arial" w:cs="Arial"/>
          <w:bCs/>
          <w:szCs w:val="24"/>
        </w:rPr>
        <w:t>Councillor Horley left the meeting at 8.55 pm.</w:t>
      </w:r>
    </w:p>
    <w:p w14:paraId="78683564" w14:textId="50D52720" w:rsidR="00251001" w:rsidRDefault="00251001" w:rsidP="00251001">
      <w:pPr>
        <w:tabs>
          <w:tab w:val="left" w:pos="720"/>
          <w:tab w:val="left" w:pos="1440"/>
          <w:tab w:val="left" w:pos="2410"/>
          <w:tab w:val="left" w:pos="2977"/>
          <w:tab w:val="right" w:pos="8222"/>
        </w:tabs>
        <w:rPr>
          <w:rFonts w:ascii="Arial" w:hAnsi="Arial" w:cs="Arial"/>
          <w:b/>
          <w:szCs w:val="24"/>
        </w:rPr>
      </w:pPr>
    </w:p>
    <w:p w14:paraId="1C4AE2C0" w14:textId="77777777" w:rsidR="00251001" w:rsidRDefault="00251001" w:rsidP="00251001">
      <w:pPr>
        <w:tabs>
          <w:tab w:val="left" w:pos="720"/>
          <w:tab w:val="left" w:pos="1440"/>
          <w:tab w:val="left" w:pos="2410"/>
          <w:tab w:val="left" w:pos="2977"/>
          <w:tab w:val="right" w:pos="8222"/>
        </w:tabs>
        <w:rPr>
          <w:rFonts w:ascii="Arial" w:hAnsi="Arial" w:cs="Arial"/>
          <w:b/>
          <w:szCs w:val="24"/>
        </w:rPr>
      </w:pPr>
    </w:p>
    <w:p w14:paraId="3CBC2EDA" w14:textId="77777777" w:rsidR="00F8519A" w:rsidRDefault="00F8519A">
      <w:pPr>
        <w:rPr>
          <w:rFonts w:ascii="Arial" w:hAnsi="Arial" w:cs="Arial"/>
          <w:b/>
          <w:szCs w:val="24"/>
        </w:rPr>
      </w:pPr>
      <w:r>
        <w:rPr>
          <w:rFonts w:ascii="Arial" w:hAnsi="Arial" w:cs="Arial"/>
          <w:b/>
          <w:szCs w:val="24"/>
        </w:rPr>
        <w:br w:type="page"/>
      </w:r>
    </w:p>
    <w:p w14:paraId="46E05D15" w14:textId="595F6BEC" w:rsidR="0055783D" w:rsidRPr="006D752D" w:rsidRDefault="0055783D" w:rsidP="00E522E7">
      <w:pPr>
        <w:tabs>
          <w:tab w:val="left" w:pos="1985"/>
        </w:tabs>
        <w:jc w:val="both"/>
        <w:rPr>
          <w:rFonts w:ascii="Arial" w:hAnsi="Arial" w:cs="Arial"/>
          <w:b/>
          <w:szCs w:val="24"/>
        </w:rPr>
      </w:pPr>
      <w:r w:rsidRPr="006D752D">
        <w:rPr>
          <w:rFonts w:ascii="Arial" w:hAnsi="Arial" w:cs="Arial"/>
          <w:b/>
          <w:szCs w:val="24"/>
        </w:rPr>
        <w:lastRenderedPageBreak/>
        <w:t>Th</w:t>
      </w:r>
      <w:r>
        <w:rPr>
          <w:rFonts w:ascii="Arial" w:hAnsi="Arial" w:cs="Arial"/>
          <w:b/>
          <w:szCs w:val="24"/>
        </w:rPr>
        <w:t>e Mayor granted a recess for the pu</w:t>
      </w:r>
      <w:r w:rsidRPr="006D752D">
        <w:rPr>
          <w:rFonts w:ascii="Arial" w:hAnsi="Arial" w:cs="Arial"/>
          <w:b/>
          <w:szCs w:val="24"/>
        </w:rPr>
        <w:t>rposes of a refreshment break</w:t>
      </w:r>
      <w:r>
        <w:rPr>
          <w:rFonts w:ascii="Arial" w:hAnsi="Arial" w:cs="Arial"/>
          <w:b/>
          <w:szCs w:val="24"/>
        </w:rPr>
        <w:t>.</w:t>
      </w:r>
    </w:p>
    <w:p w14:paraId="285FD941" w14:textId="77777777" w:rsidR="0055783D" w:rsidRPr="006D752D" w:rsidRDefault="0055783D" w:rsidP="00E522E7">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001E584D" w14:textId="77777777" w:rsidR="0055783D" w:rsidRPr="006D752D" w:rsidRDefault="0055783D" w:rsidP="00E522E7">
      <w:pPr>
        <w:tabs>
          <w:tab w:val="left" w:pos="1985"/>
        </w:tabs>
        <w:jc w:val="both"/>
        <w:rPr>
          <w:rFonts w:ascii="Arial" w:hAnsi="Arial" w:cs="Arial"/>
          <w:b/>
          <w:szCs w:val="24"/>
        </w:rPr>
      </w:pPr>
    </w:p>
    <w:p w14:paraId="272E329A" w14:textId="1180B96F" w:rsidR="0055783D" w:rsidRPr="006D752D" w:rsidRDefault="0055783D" w:rsidP="00E522E7">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 xml:space="preserve">8.55 pm </w:t>
      </w:r>
      <w:r w:rsidRPr="006D752D">
        <w:rPr>
          <w:rFonts w:ascii="Arial" w:hAnsi="Arial" w:cs="Arial"/>
          <w:szCs w:val="24"/>
        </w:rPr>
        <w:t xml:space="preserve">and reconvened at </w:t>
      </w:r>
      <w:r w:rsidR="00251001">
        <w:rPr>
          <w:rFonts w:ascii="Arial" w:hAnsi="Arial" w:cs="Arial"/>
          <w:szCs w:val="24"/>
        </w:rPr>
        <w:t>9.04</w:t>
      </w:r>
      <w:r w:rsidR="00500CA7">
        <w:rPr>
          <w:rFonts w:ascii="Arial" w:hAnsi="Arial" w:cs="Arial"/>
          <w:szCs w:val="24"/>
        </w:rPr>
        <w:t xml:space="preserve"> pm</w:t>
      </w:r>
      <w:r w:rsidRPr="006D752D">
        <w:rPr>
          <w:rFonts w:ascii="Arial" w:hAnsi="Arial" w:cs="Arial"/>
          <w:szCs w:val="24"/>
        </w:rPr>
        <w:t xml:space="preserve"> with the following people in attendance:</w:t>
      </w:r>
    </w:p>
    <w:p w14:paraId="3258135E" w14:textId="77777777" w:rsidR="0055783D" w:rsidRPr="006D752D" w:rsidRDefault="0055783D" w:rsidP="00E522E7">
      <w:pPr>
        <w:tabs>
          <w:tab w:val="left" w:pos="1985"/>
        </w:tabs>
        <w:jc w:val="both"/>
        <w:rPr>
          <w:rFonts w:ascii="Arial" w:hAnsi="Arial" w:cs="Arial"/>
          <w:b/>
          <w:szCs w:val="24"/>
        </w:rPr>
      </w:pPr>
    </w:p>
    <w:p w14:paraId="77EBC1B4" w14:textId="77777777" w:rsidR="0055783D" w:rsidRPr="006D752D" w:rsidRDefault="0055783D" w:rsidP="00E522E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2A731E50"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53A1DCB2" w14:textId="77777777" w:rsidR="0055783D" w:rsidRDefault="0055783D" w:rsidP="00E522E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039C853D" w14:textId="6484B6EE" w:rsidR="0055783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526ABC86" w14:textId="69359F3A" w:rsidR="0055783D" w:rsidRPr="006D752D" w:rsidRDefault="0055783D" w:rsidP="00E522E7">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26B03035"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503619D3"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468992D0"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26D20344"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61D4090A" w14:textId="33254ECD"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00251001">
        <w:rPr>
          <w:rFonts w:ascii="Arial" w:hAnsi="Arial" w:cs="Arial"/>
          <w:szCs w:val="24"/>
        </w:rPr>
        <w:t xml:space="preserve"> </w:t>
      </w:r>
      <w:r w:rsidR="00251001" w:rsidRPr="000B1650">
        <w:rPr>
          <w:rFonts w:ascii="Arial" w:hAnsi="Arial" w:cs="Arial"/>
          <w:sz w:val="20"/>
        </w:rPr>
        <w:t>(from</w:t>
      </w:r>
      <w:r w:rsidR="000B1650" w:rsidRPr="000B1650">
        <w:rPr>
          <w:rFonts w:ascii="Arial" w:hAnsi="Arial" w:cs="Arial"/>
          <w:sz w:val="20"/>
        </w:rPr>
        <w:t xml:space="preserve"> 9.</w:t>
      </w:r>
      <w:r w:rsidR="00471DFB">
        <w:rPr>
          <w:rFonts w:ascii="Arial" w:hAnsi="Arial" w:cs="Arial"/>
          <w:sz w:val="20"/>
        </w:rPr>
        <w:t>10</w:t>
      </w:r>
      <w:r w:rsidR="000B1650" w:rsidRPr="000B1650">
        <w:rPr>
          <w:rFonts w:ascii="Arial" w:hAnsi="Arial" w:cs="Arial"/>
          <w:sz w:val="20"/>
        </w:rPr>
        <w:t xml:space="preserve"> pm</w:t>
      </w:r>
      <w:r w:rsidR="00251001" w:rsidRPr="000B1650">
        <w:rPr>
          <w:rFonts w:ascii="Arial" w:hAnsi="Arial" w:cs="Arial"/>
          <w:sz w:val="20"/>
        </w:rPr>
        <w:t>)</w:t>
      </w:r>
      <w:r w:rsidRPr="006D752D">
        <w:rPr>
          <w:rFonts w:ascii="Arial" w:hAnsi="Arial" w:cs="Arial"/>
          <w:szCs w:val="24"/>
        </w:rPr>
        <w:tab/>
        <w:t>Coastal Districts Ward</w:t>
      </w:r>
    </w:p>
    <w:p w14:paraId="1E6BAD76"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23EA3FC4"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6C9D0902" w14:textId="77777777" w:rsidR="0055783D" w:rsidRPr="006D752D" w:rsidRDefault="0055783D" w:rsidP="00E522E7">
      <w:pPr>
        <w:tabs>
          <w:tab w:val="left" w:pos="1985"/>
          <w:tab w:val="right" w:pos="8335"/>
        </w:tabs>
        <w:jc w:val="both"/>
        <w:rPr>
          <w:rFonts w:ascii="Arial" w:hAnsi="Arial" w:cs="Arial"/>
          <w:szCs w:val="24"/>
        </w:rPr>
      </w:pPr>
      <w:r>
        <w:rPr>
          <w:rFonts w:ascii="Arial" w:hAnsi="Arial" w:cs="Arial"/>
          <w:szCs w:val="24"/>
        </w:rPr>
        <w:tab/>
      </w:r>
    </w:p>
    <w:p w14:paraId="5F6F8484" w14:textId="77777777" w:rsidR="0055783D" w:rsidRPr="006D752D" w:rsidRDefault="0055783D" w:rsidP="00E522E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543BA048"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0E80CC51"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7E2AF0F3"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506A9CF4" w14:textId="77777777" w:rsidR="0055783D" w:rsidRPr="006D752D" w:rsidRDefault="0055783D" w:rsidP="00E522E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1BBC9787" w14:textId="3AC58732" w:rsidR="00465CA9" w:rsidRPr="009E2D4C" w:rsidRDefault="00465CA9" w:rsidP="00D52198">
      <w:pPr>
        <w:tabs>
          <w:tab w:val="left" w:pos="720"/>
          <w:tab w:val="left" w:pos="1440"/>
          <w:tab w:val="left" w:pos="2410"/>
          <w:tab w:val="left" w:pos="2977"/>
          <w:tab w:val="right" w:pos="8222"/>
        </w:tabs>
        <w:rPr>
          <w:rFonts w:ascii="Arial" w:hAnsi="Arial" w:cs="Arial"/>
          <w:b/>
          <w:szCs w:val="24"/>
        </w:rPr>
      </w:pPr>
    </w:p>
    <w:p w14:paraId="7C62D02B" w14:textId="77777777" w:rsidR="00465CA9" w:rsidRDefault="00465CA9" w:rsidP="008E25C8">
      <w:pPr>
        <w:tabs>
          <w:tab w:val="left" w:pos="720"/>
          <w:tab w:val="left" w:pos="1440"/>
          <w:tab w:val="left" w:pos="2410"/>
          <w:tab w:val="left" w:pos="2977"/>
          <w:tab w:val="right" w:pos="8222"/>
        </w:tabs>
        <w:jc w:val="both"/>
        <w:rPr>
          <w:rFonts w:ascii="Arial" w:hAnsi="Arial" w:cs="Arial"/>
          <w:b/>
          <w:szCs w:val="24"/>
        </w:rPr>
      </w:pPr>
    </w:p>
    <w:p w14:paraId="1461B313" w14:textId="41114291" w:rsidR="00B1668D" w:rsidRDefault="00B1668D">
      <w:pPr>
        <w:rPr>
          <w:rFonts w:ascii="Arial" w:hAnsi="Arial" w:cs="Arial"/>
          <w:b/>
          <w:szCs w:val="24"/>
        </w:rPr>
      </w:pPr>
    </w:p>
    <w:p w14:paraId="29AD3E1C" w14:textId="77777777" w:rsidR="000B1650" w:rsidRDefault="000B1650">
      <w:pPr>
        <w:rPr>
          <w:rFonts w:ascii="Arial" w:hAnsi="Arial" w:cs="Arial"/>
          <w:b/>
          <w:szCs w:val="24"/>
        </w:rPr>
      </w:pPr>
      <w:r>
        <w:rPr>
          <w:rFonts w:ascii="Arial" w:hAnsi="Arial" w:cs="Arial"/>
          <w:b/>
          <w:szCs w:val="24"/>
        </w:rPr>
        <w:br w:type="page"/>
      </w:r>
    </w:p>
    <w:p w14:paraId="31E432AC" w14:textId="4E33861F" w:rsidR="008E25C8" w:rsidRDefault="008E25C8" w:rsidP="008E25C8">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lastRenderedPageBreak/>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 and 12.5 will be moved en-bloc and only the exceptions (items which Councillors wish to amend) will be discussed.</w:t>
      </w:r>
    </w:p>
    <w:p w14:paraId="388CA569" w14:textId="43CD56B1" w:rsidR="00407B83" w:rsidRDefault="00407B83" w:rsidP="008E25C8">
      <w:pPr>
        <w:tabs>
          <w:tab w:val="left" w:pos="720"/>
          <w:tab w:val="left" w:pos="1440"/>
          <w:tab w:val="left" w:pos="2410"/>
          <w:tab w:val="left" w:pos="2977"/>
          <w:tab w:val="right" w:pos="8222"/>
        </w:tabs>
        <w:jc w:val="both"/>
        <w:rPr>
          <w:rFonts w:ascii="Arial" w:hAnsi="Arial" w:cs="Arial"/>
          <w:b/>
          <w:szCs w:val="24"/>
        </w:rPr>
      </w:pPr>
    </w:p>
    <w:p w14:paraId="37839C91" w14:textId="5BCAF626" w:rsidR="004A648F" w:rsidRDefault="004A648F" w:rsidP="008E25C8">
      <w:pPr>
        <w:tabs>
          <w:tab w:val="left" w:pos="720"/>
          <w:tab w:val="left" w:pos="1440"/>
          <w:tab w:val="left" w:pos="2410"/>
          <w:tab w:val="left" w:pos="2977"/>
          <w:tab w:val="right" w:pos="8222"/>
        </w:tabs>
        <w:jc w:val="both"/>
        <w:rPr>
          <w:rFonts w:ascii="Arial" w:hAnsi="Arial" w:cs="Arial"/>
          <w:b/>
          <w:szCs w:val="24"/>
        </w:rPr>
      </w:pPr>
      <w:r>
        <w:rPr>
          <w:rFonts w:ascii="Arial" w:eastAsia="Calibri" w:hAnsi="Arial" w:cs="Arial"/>
          <w:b/>
          <w:noProof/>
          <w:sz w:val="28"/>
          <w:szCs w:val="28"/>
        </w:rPr>
        <mc:AlternateContent>
          <mc:Choice Requires="wps">
            <w:drawing>
              <wp:anchor distT="0" distB="0" distL="114300" distR="114300" simplePos="0" relativeHeight="251658265" behindDoc="1" locked="0" layoutInCell="1" allowOverlap="1" wp14:anchorId="3D019B70" wp14:editId="0DC6DD2D">
                <wp:simplePos x="0" y="0"/>
                <wp:positionH relativeFrom="margin">
                  <wp:align>left</wp:align>
                </wp:positionH>
                <wp:positionV relativeFrom="paragraph">
                  <wp:posOffset>175260</wp:posOffset>
                </wp:positionV>
                <wp:extent cx="5334000" cy="1581150"/>
                <wp:effectExtent l="0" t="0" r="0" b="0"/>
                <wp:wrapNone/>
                <wp:docPr id="39" name="Rectangle 39"/>
                <wp:cNvGraphicFramePr/>
                <a:graphic xmlns:a="http://schemas.openxmlformats.org/drawingml/2006/main">
                  <a:graphicData uri="http://schemas.microsoft.com/office/word/2010/wordprocessingShape">
                    <wps:wsp>
                      <wps:cNvSpPr/>
                      <wps:spPr>
                        <a:xfrm>
                          <a:off x="0" y="0"/>
                          <a:ext cx="5334000" cy="1581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87145" id="Rectangle 39" o:spid="_x0000_s1026" style="position:absolute;margin-left:0;margin-top:13.8pt;width:420pt;height:124.5pt;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Y0nwIAAKs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" fillcolor="#bfbfbf [2412]" stroked="f" strokeweight="1pt">
                <w10:wrap anchorx="margin"/>
              </v:rect>
            </w:pict>
          </mc:Fallback>
        </mc:AlternateContent>
      </w:r>
    </w:p>
    <w:p w14:paraId="7F516B3A" w14:textId="4100EE83" w:rsidR="00A3639B" w:rsidRPr="006D752D" w:rsidRDefault="00A3639B" w:rsidP="00A3639B">
      <w:pPr>
        <w:tabs>
          <w:tab w:val="left" w:pos="720"/>
          <w:tab w:val="left" w:pos="1440"/>
          <w:tab w:val="left" w:pos="2410"/>
          <w:tab w:val="left" w:pos="2977"/>
          <w:tab w:val="right" w:pos="8222"/>
        </w:tabs>
        <w:jc w:val="both"/>
        <w:rPr>
          <w:rFonts w:ascii="Arial" w:hAnsi="Arial" w:cs="Arial"/>
          <w:szCs w:val="24"/>
          <w:u w:val="single"/>
        </w:rPr>
      </w:pPr>
      <w:r w:rsidRPr="006D752D">
        <w:rPr>
          <w:rFonts w:ascii="Arial" w:hAnsi="Arial" w:cs="Arial"/>
          <w:szCs w:val="24"/>
          <w:u w:val="single"/>
        </w:rPr>
        <w:t>En Bloc</w:t>
      </w:r>
    </w:p>
    <w:p w14:paraId="718B973D" w14:textId="43B08823" w:rsidR="00A3639B" w:rsidRPr="006D752D" w:rsidRDefault="00A3639B" w:rsidP="00A3639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C02C07">
        <w:rPr>
          <w:rFonts w:ascii="Arial" w:hAnsi="Arial" w:cs="Arial"/>
          <w:szCs w:val="24"/>
        </w:rPr>
        <w:t>Wetherall</w:t>
      </w:r>
    </w:p>
    <w:p w14:paraId="1335F314" w14:textId="7CA1011E" w:rsidR="00A3639B" w:rsidRPr="006D752D" w:rsidRDefault="00A3639B" w:rsidP="00A3639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C02C07">
        <w:rPr>
          <w:rFonts w:ascii="Arial" w:hAnsi="Arial" w:cs="Arial"/>
          <w:szCs w:val="24"/>
        </w:rPr>
        <w:t>Coghlan</w:t>
      </w:r>
    </w:p>
    <w:p w14:paraId="17BAF9BF" w14:textId="77777777" w:rsidR="00A3639B" w:rsidRPr="006D752D" w:rsidRDefault="00A3639B" w:rsidP="00A3639B">
      <w:pPr>
        <w:tabs>
          <w:tab w:val="left" w:pos="720"/>
          <w:tab w:val="left" w:pos="1440"/>
          <w:tab w:val="left" w:pos="2410"/>
          <w:tab w:val="left" w:pos="2977"/>
          <w:tab w:val="right" w:pos="8222"/>
        </w:tabs>
        <w:jc w:val="both"/>
        <w:rPr>
          <w:rFonts w:ascii="Arial" w:hAnsi="Arial" w:cs="Arial"/>
          <w:szCs w:val="24"/>
        </w:rPr>
      </w:pPr>
    </w:p>
    <w:p w14:paraId="0CC5E90F" w14:textId="0E7BABC1" w:rsidR="00A3639B" w:rsidRPr="006D752D" w:rsidRDefault="00A3639B" w:rsidP="004A648F">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 xml:space="preserve">That all Committee Recommendations relating to Reports under items 12.2, 12.3, 12.4 and 12.5 with the exception of Report Nos. </w:t>
      </w:r>
      <w:r>
        <w:rPr>
          <w:rFonts w:ascii="Arial" w:hAnsi="Arial" w:cs="Arial"/>
          <w:b/>
          <w:szCs w:val="24"/>
        </w:rPr>
        <w:t>PD31.20, PD32.20, PD33.20, PD35.20, PD36.</w:t>
      </w:r>
      <w:r w:rsidR="00BE1DCA">
        <w:rPr>
          <w:rFonts w:ascii="Arial" w:hAnsi="Arial" w:cs="Arial"/>
          <w:b/>
          <w:szCs w:val="24"/>
        </w:rPr>
        <w:t>2</w:t>
      </w:r>
      <w:r>
        <w:rPr>
          <w:rFonts w:ascii="Arial" w:hAnsi="Arial" w:cs="Arial"/>
          <w:b/>
          <w:szCs w:val="24"/>
        </w:rPr>
        <w:t>0, TS13.20 &amp; TS14.20</w:t>
      </w:r>
      <w:r w:rsidRPr="006D752D">
        <w:rPr>
          <w:rFonts w:ascii="Arial" w:hAnsi="Arial" w:cs="Arial"/>
          <w:b/>
          <w:szCs w:val="24"/>
        </w:rPr>
        <w:t xml:space="preserve"> are adopted en bloc.</w:t>
      </w:r>
    </w:p>
    <w:p w14:paraId="2BEC3411" w14:textId="61BC82FB" w:rsidR="00A01E94" w:rsidRPr="004C193E" w:rsidRDefault="00A01E94"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213884B0" w14:textId="53CAF37F" w:rsidR="00A3639B" w:rsidRPr="006D752D" w:rsidRDefault="00A3639B" w:rsidP="00A3639B">
      <w:pPr>
        <w:jc w:val="right"/>
        <w:rPr>
          <w:rFonts w:ascii="Arial" w:hAnsi="Arial" w:cs="Arial"/>
          <w:b/>
          <w:szCs w:val="24"/>
        </w:rPr>
      </w:pPr>
    </w:p>
    <w:p w14:paraId="06B28899" w14:textId="5EECE83F" w:rsidR="00407B83" w:rsidRPr="009E2D4C" w:rsidRDefault="00407B83" w:rsidP="008E25C8">
      <w:pPr>
        <w:tabs>
          <w:tab w:val="left" w:pos="720"/>
          <w:tab w:val="left" w:pos="1440"/>
          <w:tab w:val="left" w:pos="2410"/>
          <w:tab w:val="left" w:pos="2977"/>
          <w:tab w:val="right" w:pos="8222"/>
        </w:tabs>
        <w:jc w:val="both"/>
        <w:rPr>
          <w:rFonts w:ascii="Arial" w:hAnsi="Arial" w:cs="Arial"/>
          <w:b/>
          <w:szCs w:val="24"/>
        </w:rPr>
      </w:pPr>
    </w:p>
    <w:p w14:paraId="215FEE21" w14:textId="77777777" w:rsidR="008E25C8" w:rsidRDefault="008E25C8" w:rsidP="003F7444">
      <w:pPr>
        <w:tabs>
          <w:tab w:val="left" w:pos="1440"/>
          <w:tab w:val="left" w:pos="2410"/>
          <w:tab w:val="left" w:pos="2977"/>
          <w:tab w:val="right" w:pos="8505"/>
        </w:tabs>
        <w:jc w:val="both"/>
        <w:rPr>
          <w:rFonts w:ascii="Arial" w:hAnsi="Arial" w:cs="Arial"/>
          <w:sz w:val="22"/>
          <w:szCs w:val="24"/>
        </w:rPr>
      </w:pPr>
    </w:p>
    <w:p w14:paraId="74B04EB5" w14:textId="77777777" w:rsidR="004C169D" w:rsidRDefault="004C169D">
      <w:pPr>
        <w:rPr>
          <w:rFonts w:ascii="Arial" w:hAnsi="Arial" w:cs="Arial"/>
          <w:b/>
          <w:kern w:val="28"/>
          <w:szCs w:val="24"/>
        </w:rPr>
      </w:pPr>
      <w:r>
        <w:rPr>
          <w:rFonts w:ascii="Arial" w:hAnsi="Arial" w:cs="Arial"/>
          <w:szCs w:val="24"/>
        </w:rPr>
        <w:br w:type="page"/>
      </w:r>
    </w:p>
    <w:p w14:paraId="3965A5B0" w14:textId="1A3B6C24" w:rsidR="00D05D60" w:rsidRPr="00180419" w:rsidRDefault="00420C57" w:rsidP="008A6DB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9" w:name="_Toc48647027"/>
      <w:r>
        <w:rPr>
          <w:rFonts w:ascii="Arial" w:hAnsi="Arial" w:cs="Arial"/>
          <w:sz w:val="24"/>
          <w:szCs w:val="24"/>
          <w:u w:val="none"/>
        </w:rPr>
        <w:lastRenderedPageBreak/>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Pr>
          <w:rFonts w:ascii="Arial" w:hAnsi="Arial" w:cs="Arial"/>
          <w:sz w:val="24"/>
          <w:szCs w:val="24"/>
          <w:u w:val="none"/>
        </w:rPr>
        <w:t>PD</w:t>
      </w:r>
      <w:r w:rsidR="00A366C8">
        <w:rPr>
          <w:rFonts w:ascii="Arial" w:hAnsi="Arial" w:cs="Arial"/>
          <w:sz w:val="24"/>
          <w:szCs w:val="24"/>
          <w:u w:val="none"/>
        </w:rPr>
        <w:t>31.20</w:t>
      </w:r>
      <w:r w:rsidR="00D05D60" w:rsidRPr="00180419">
        <w:rPr>
          <w:rFonts w:ascii="Arial" w:hAnsi="Arial" w:cs="Arial"/>
          <w:sz w:val="24"/>
          <w:szCs w:val="24"/>
          <w:u w:val="none"/>
        </w:rPr>
        <w:t xml:space="preserve"> to </w:t>
      </w:r>
      <w:r>
        <w:rPr>
          <w:rFonts w:ascii="Arial" w:hAnsi="Arial" w:cs="Arial"/>
          <w:sz w:val="24"/>
          <w:szCs w:val="24"/>
          <w:u w:val="none"/>
        </w:rPr>
        <w:t>PD</w:t>
      </w:r>
      <w:r w:rsidR="00A366C8">
        <w:rPr>
          <w:rFonts w:ascii="Arial" w:hAnsi="Arial" w:cs="Arial"/>
          <w:sz w:val="24"/>
          <w:szCs w:val="24"/>
          <w:u w:val="none"/>
        </w:rPr>
        <w:t>3</w:t>
      </w:r>
      <w:r w:rsidR="00DE752E">
        <w:rPr>
          <w:rFonts w:ascii="Arial" w:hAnsi="Arial" w:cs="Arial"/>
          <w:sz w:val="24"/>
          <w:szCs w:val="24"/>
          <w:u w:val="none"/>
        </w:rPr>
        <w:t>6</w:t>
      </w:r>
      <w:r w:rsidR="00A366C8">
        <w:rPr>
          <w:rFonts w:ascii="Arial" w:hAnsi="Arial" w:cs="Arial"/>
          <w:sz w:val="24"/>
          <w:szCs w:val="24"/>
          <w:u w:val="none"/>
        </w:rPr>
        <w:t>.20</w:t>
      </w:r>
      <w:bookmarkEnd w:id="39"/>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329465DE"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465A04">
        <w:rPr>
          <w:rFonts w:ascii="Arial" w:hAnsi="Arial" w:cs="Arial"/>
          <w:szCs w:val="24"/>
        </w:rPr>
        <w:t>’</w:t>
      </w:r>
      <w:r w:rsidR="00D05D60" w:rsidRPr="00180419">
        <w:rPr>
          <w:rFonts w:ascii="Arial" w:hAnsi="Arial" w:cs="Arial"/>
          <w:szCs w:val="24"/>
        </w:rPr>
        <w:t>s</w:t>
      </w:r>
      <w:r w:rsidR="00465A04">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31.20</w:t>
      </w:r>
      <w:r w:rsidR="00D05D60" w:rsidRPr="00180419">
        <w:rPr>
          <w:rFonts w:ascii="Arial" w:hAnsi="Arial" w:cs="Arial"/>
          <w:szCs w:val="24"/>
        </w:rPr>
        <w:t xml:space="preserve"> to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w:t>
      </w:r>
      <w:r w:rsidR="00DE752E">
        <w:rPr>
          <w:rFonts w:ascii="Arial" w:hAnsi="Arial" w:cs="Arial"/>
          <w:szCs w:val="24"/>
        </w:rPr>
        <w:t>6</w:t>
      </w:r>
      <w:r w:rsidR="00A366C8">
        <w:rPr>
          <w:rFonts w:ascii="Arial" w:hAnsi="Arial" w:cs="Arial"/>
          <w:szCs w:val="24"/>
        </w:rPr>
        <w:t>.20</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7572F3" w:rsidRPr="00FF042F" w14:paraId="3DE8573D" w14:textId="77777777" w:rsidTr="00FF042F">
        <w:tc>
          <w:tcPr>
            <w:tcW w:w="2097" w:type="dxa"/>
            <w:tcBorders>
              <w:bottom w:val="single" w:sz="4" w:space="0" w:color="auto"/>
              <w:right w:val="nil"/>
            </w:tcBorders>
            <w:shd w:val="clear" w:color="auto" w:fill="auto"/>
          </w:tcPr>
          <w:p w14:paraId="365A4696" w14:textId="77777777" w:rsidR="00FF042F" w:rsidRPr="00FF042F" w:rsidRDefault="00FF042F" w:rsidP="00FF042F">
            <w:pPr>
              <w:keepNext/>
              <w:keepLines/>
              <w:contextualSpacing/>
              <w:outlineLvl w:val="0"/>
              <w:rPr>
                <w:rFonts w:ascii="Arial" w:hAnsi="Arial" w:cs="Arial"/>
                <w:b/>
                <w:bCs/>
                <w:color w:val="000000"/>
                <w:sz w:val="28"/>
                <w:szCs w:val="28"/>
              </w:rPr>
            </w:pPr>
            <w:r w:rsidRPr="00FF042F">
              <w:rPr>
                <w:rFonts w:ascii="Arial" w:eastAsia="Calibri" w:hAnsi="Arial" w:cs="Arial"/>
                <w:sz w:val="36"/>
                <w:szCs w:val="36"/>
              </w:rPr>
              <w:br w:type="page"/>
            </w:r>
            <w:bookmarkStart w:id="40" w:name="_Toc44762974"/>
            <w:bookmarkStart w:id="41" w:name="_Toc45288110"/>
            <w:bookmarkStart w:id="42" w:name="_Toc46598082"/>
            <w:bookmarkStart w:id="43" w:name="_Toc48647028"/>
            <w:r w:rsidRPr="00FF042F">
              <w:rPr>
                <w:rFonts w:ascii="Arial" w:hAnsi="Arial" w:cs="Arial"/>
                <w:b/>
                <w:bCs/>
                <w:color w:val="000000"/>
                <w:sz w:val="28"/>
                <w:szCs w:val="28"/>
              </w:rPr>
              <w:t>PD31.20</w:t>
            </w:r>
            <w:bookmarkEnd w:id="40"/>
            <w:bookmarkEnd w:id="41"/>
            <w:bookmarkEnd w:id="42"/>
            <w:bookmarkEnd w:id="43"/>
          </w:p>
        </w:tc>
        <w:tc>
          <w:tcPr>
            <w:tcW w:w="6211" w:type="dxa"/>
            <w:tcBorders>
              <w:left w:val="nil"/>
              <w:bottom w:val="single" w:sz="4" w:space="0" w:color="auto"/>
            </w:tcBorders>
            <w:shd w:val="clear" w:color="auto" w:fill="auto"/>
          </w:tcPr>
          <w:p w14:paraId="4052A748" w14:textId="77777777" w:rsidR="00FF042F" w:rsidRPr="00FF042F" w:rsidRDefault="00FF042F" w:rsidP="00FF042F">
            <w:pPr>
              <w:keepNext/>
              <w:keepLines/>
              <w:contextualSpacing/>
              <w:outlineLvl w:val="0"/>
              <w:rPr>
                <w:rFonts w:ascii="Arial" w:hAnsi="Arial" w:cs="Arial"/>
                <w:b/>
                <w:bCs/>
                <w:color w:val="000000"/>
                <w:sz w:val="28"/>
                <w:szCs w:val="28"/>
              </w:rPr>
            </w:pPr>
            <w:bookmarkStart w:id="44" w:name="_Toc44762975"/>
            <w:bookmarkStart w:id="45" w:name="_Toc48647029"/>
            <w:r w:rsidRPr="00FF042F">
              <w:rPr>
                <w:rFonts w:ascii="Arial" w:hAnsi="Arial" w:cs="Arial"/>
                <w:b/>
                <w:bCs/>
                <w:color w:val="000000"/>
                <w:sz w:val="28"/>
                <w:szCs w:val="28"/>
              </w:rPr>
              <w:t xml:space="preserve">No. </w:t>
            </w:r>
            <w:r w:rsidRPr="00FF042F">
              <w:rPr>
                <w:rFonts w:ascii="Arial" w:hAnsi="Arial" w:cs="Arial"/>
                <w:b/>
                <w:bCs/>
                <w:color w:val="000000"/>
                <w:sz w:val="28"/>
                <w:szCs w:val="32"/>
              </w:rPr>
              <w:t>20 Robinson St, Nedlands - Additions to a Single House</w:t>
            </w:r>
            <w:bookmarkEnd w:id="44"/>
            <w:bookmarkEnd w:id="45"/>
          </w:p>
        </w:tc>
      </w:tr>
      <w:tr w:rsidR="00A75A6E" w:rsidRPr="00FF042F" w14:paraId="410F5610" w14:textId="77777777" w:rsidTr="00FF042F">
        <w:tc>
          <w:tcPr>
            <w:tcW w:w="8308" w:type="dxa"/>
            <w:gridSpan w:val="2"/>
            <w:tcBorders>
              <w:left w:val="nil"/>
              <w:right w:val="nil"/>
            </w:tcBorders>
            <w:shd w:val="clear" w:color="auto" w:fill="auto"/>
          </w:tcPr>
          <w:p w14:paraId="15679016" w14:textId="77777777" w:rsidR="00FF042F" w:rsidRPr="00FF042F" w:rsidRDefault="00FF042F" w:rsidP="00FF042F">
            <w:pPr>
              <w:contextualSpacing/>
              <w:rPr>
                <w:rFonts w:ascii="Arial" w:eastAsia="Calibri" w:hAnsi="Arial" w:cs="Arial"/>
                <w:color w:val="000000"/>
                <w:szCs w:val="22"/>
                <w:highlight w:val="yellow"/>
              </w:rPr>
            </w:pPr>
          </w:p>
        </w:tc>
      </w:tr>
      <w:tr w:rsidR="007572F3" w:rsidRPr="00FF042F" w14:paraId="53B31AC9" w14:textId="77777777" w:rsidTr="00FF042F">
        <w:tc>
          <w:tcPr>
            <w:tcW w:w="2097" w:type="dxa"/>
            <w:shd w:val="clear" w:color="auto" w:fill="auto"/>
          </w:tcPr>
          <w:p w14:paraId="046574E4"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Committee</w:t>
            </w:r>
          </w:p>
        </w:tc>
        <w:tc>
          <w:tcPr>
            <w:tcW w:w="6211" w:type="dxa"/>
            <w:shd w:val="clear" w:color="auto" w:fill="auto"/>
          </w:tcPr>
          <w:p w14:paraId="4341F079"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14 July 2020</w:t>
            </w:r>
          </w:p>
        </w:tc>
      </w:tr>
      <w:tr w:rsidR="007572F3" w:rsidRPr="00FF042F" w14:paraId="2F5D588F" w14:textId="77777777" w:rsidTr="00FF042F">
        <w:tc>
          <w:tcPr>
            <w:tcW w:w="2097" w:type="dxa"/>
            <w:shd w:val="clear" w:color="auto" w:fill="auto"/>
          </w:tcPr>
          <w:p w14:paraId="19178024"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Council</w:t>
            </w:r>
          </w:p>
        </w:tc>
        <w:tc>
          <w:tcPr>
            <w:tcW w:w="6211" w:type="dxa"/>
            <w:shd w:val="clear" w:color="auto" w:fill="auto"/>
          </w:tcPr>
          <w:p w14:paraId="359BA6DE"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28 July 2020</w:t>
            </w:r>
          </w:p>
        </w:tc>
      </w:tr>
      <w:tr w:rsidR="007572F3" w:rsidRPr="00FF042F" w14:paraId="197DAC1C" w14:textId="77777777" w:rsidTr="00FF042F">
        <w:tc>
          <w:tcPr>
            <w:tcW w:w="2097" w:type="dxa"/>
            <w:shd w:val="clear" w:color="auto" w:fill="auto"/>
          </w:tcPr>
          <w:p w14:paraId="2B1B2B7C"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Applicant</w:t>
            </w:r>
          </w:p>
        </w:tc>
        <w:tc>
          <w:tcPr>
            <w:tcW w:w="6211" w:type="dxa"/>
            <w:shd w:val="clear" w:color="auto" w:fill="auto"/>
          </w:tcPr>
          <w:p w14:paraId="4C5FFD1A"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 xml:space="preserve">Rowan Engles </w:t>
            </w:r>
          </w:p>
        </w:tc>
      </w:tr>
      <w:tr w:rsidR="007572F3" w:rsidRPr="00FF042F" w14:paraId="4979875E" w14:textId="77777777" w:rsidTr="00FF042F">
        <w:tc>
          <w:tcPr>
            <w:tcW w:w="2097" w:type="dxa"/>
            <w:shd w:val="clear" w:color="auto" w:fill="auto"/>
          </w:tcPr>
          <w:p w14:paraId="0540639A"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Landowner</w:t>
            </w:r>
          </w:p>
        </w:tc>
        <w:tc>
          <w:tcPr>
            <w:tcW w:w="6211" w:type="dxa"/>
            <w:shd w:val="clear" w:color="auto" w:fill="auto"/>
          </w:tcPr>
          <w:p w14:paraId="1239AB9E" w14:textId="77777777" w:rsidR="00FF042F" w:rsidRPr="00FF042F" w:rsidRDefault="00FF042F" w:rsidP="00FF042F">
            <w:pPr>
              <w:contextualSpacing/>
              <w:rPr>
                <w:rFonts w:ascii="Arial" w:eastAsia="Calibri" w:hAnsi="Arial" w:cs="Arial"/>
                <w:color w:val="000000"/>
                <w:szCs w:val="24"/>
              </w:rPr>
            </w:pPr>
            <w:r w:rsidRPr="00FF042F">
              <w:rPr>
                <w:rFonts w:ascii="Arial" w:eastAsia="Calibri" w:hAnsi="Arial" w:cs="Arial"/>
                <w:color w:val="000000"/>
                <w:szCs w:val="24"/>
              </w:rPr>
              <w:t>Paul and Verity Epstein</w:t>
            </w:r>
          </w:p>
        </w:tc>
      </w:tr>
      <w:tr w:rsidR="00A75A6E" w:rsidRPr="00FF042F" w14:paraId="60E30F40" w14:textId="77777777" w:rsidTr="00FF042F">
        <w:tc>
          <w:tcPr>
            <w:tcW w:w="2097" w:type="dxa"/>
            <w:shd w:val="clear" w:color="auto" w:fill="auto"/>
          </w:tcPr>
          <w:p w14:paraId="564AF91D"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Director</w:t>
            </w:r>
          </w:p>
        </w:tc>
        <w:tc>
          <w:tcPr>
            <w:tcW w:w="6211" w:type="dxa"/>
            <w:shd w:val="clear" w:color="auto" w:fill="auto"/>
            <w:vAlign w:val="center"/>
          </w:tcPr>
          <w:p w14:paraId="1543B0D1" w14:textId="77777777" w:rsidR="00FF042F" w:rsidRPr="00FF042F" w:rsidRDefault="00FF042F" w:rsidP="00FF042F">
            <w:pPr>
              <w:contextualSpacing/>
              <w:rPr>
                <w:rFonts w:ascii="Arial" w:eastAsia="Calibri" w:hAnsi="Arial" w:cs="Arial"/>
                <w:color w:val="000000"/>
                <w:szCs w:val="24"/>
              </w:rPr>
            </w:pPr>
            <w:r w:rsidRPr="00FF042F">
              <w:rPr>
                <w:rFonts w:ascii="Arial" w:eastAsia="Calibri" w:hAnsi="Arial" w:cs="Arial"/>
                <w:color w:val="000000"/>
                <w:szCs w:val="24"/>
              </w:rPr>
              <w:t xml:space="preserve">Peter Mickleson – Director Planning &amp; Development </w:t>
            </w:r>
          </w:p>
        </w:tc>
      </w:tr>
      <w:tr w:rsidR="00A75A6E" w:rsidRPr="00FF042F" w14:paraId="017D6E19" w14:textId="77777777" w:rsidTr="00FF042F">
        <w:tc>
          <w:tcPr>
            <w:tcW w:w="2097" w:type="dxa"/>
            <w:shd w:val="clear" w:color="auto" w:fill="auto"/>
          </w:tcPr>
          <w:p w14:paraId="01CCF57A"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bCs/>
                <w:szCs w:val="24"/>
              </w:rPr>
              <w:t xml:space="preserve">Employee Disclosure under </w:t>
            </w:r>
            <w:r w:rsidRPr="00FF042F">
              <w:rPr>
                <w:rFonts w:ascii="Arial" w:eastAsia="Calibri" w:hAnsi="Arial" w:cs="Arial"/>
                <w:b/>
                <w:bCs/>
                <w:i/>
                <w:iCs/>
                <w:szCs w:val="24"/>
              </w:rPr>
              <w:t>section 5.70 Local Government Act 1995</w:t>
            </w:r>
            <w:r w:rsidRPr="00FF042F">
              <w:rPr>
                <w:rFonts w:ascii="Arial" w:eastAsia="Calibri" w:hAnsi="Arial" w:cs="Arial"/>
                <w:szCs w:val="24"/>
              </w:rPr>
              <w:t> </w:t>
            </w:r>
          </w:p>
        </w:tc>
        <w:tc>
          <w:tcPr>
            <w:tcW w:w="6211" w:type="dxa"/>
            <w:shd w:val="clear" w:color="auto" w:fill="auto"/>
            <w:vAlign w:val="center"/>
          </w:tcPr>
          <w:p w14:paraId="2EF1FA06" w14:textId="77777777" w:rsidR="00FF042F" w:rsidRPr="00FF042F" w:rsidRDefault="00FF042F" w:rsidP="00FF042F">
            <w:pPr>
              <w:contextualSpacing/>
              <w:jc w:val="both"/>
              <w:rPr>
                <w:rFonts w:ascii="Arial" w:eastAsia="Calibri" w:hAnsi="Arial" w:cs="Arial"/>
                <w:szCs w:val="24"/>
              </w:rPr>
            </w:pPr>
            <w:r w:rsidRPr="00FF042F">
              <w:rPr>
                <w:rFonts w:ascii="Arial" w:eastAsia="Calibri" w:hAnsi="Arial" w:cs="Arial"/>
                <w:szCs w:val="24"/>
              </w:rPr>
              <w:t>Nil</w:t>
            </w:r>
          </w:p>
          <w:p w14:paraId="14119492" w14:textId="77777777" w:rsidR="00FF042F" w:rsidRPr="00FF042F" w:rsidRDefault="00FF042F" w:rsidP="00FF042F">
            <w:pPr>
              <w:contextualSpacing/>
              <w:rPr>
                <w:rFonts w:ascii="Arial" w:eastAsia="Calibri" w:hAnsi="Arial" w:cs="Arial"/>
                <w:color w:val="000000"/>
                <w:szCs w:val="24"/>
              </w:rPr>
            </w:pPr>
          </w:p>
        </w:tc>
      </w:tr>
      <w:tr w:rsidR="00A75A6E" w:rsidRPr="00FF042F" w14:paraId="7E59BBCA" w14:textId="77777777" w:rsidTr="00FF042F">
        <w:trPr>
          <w:trHeight w:val="1635"/>
        </w:trPr>
        <w:tc>
          <w:tcPr>
            <w:tcW w:w="2097" w:type="dxa"/>
            <w:shd w:val="clear" w:color="auto" w:fill="auto"/>
          </w:tcPr>
          <w:p w14:paraId="43F56C61" w14:textId="77777777" w:rsidR="00FF042F" w:rsidRPr="00FF042F" w:rsidRDefault="00FF042F" w:rsidP="00FF042F">
            <w:pPr>
              <w:contextualSpacing/>
              <w:jc w:val="both"/>
              <w:rPr>
                <w:rFonts w:ascii="Arial" w:eastAsia="Calibri" w:hAnsi="Arial" w:cs="Arial"/>
                <w:b/>
                <w:color w:val="000000"/>
                <w:szCs w:val="24"/>
              </w:rPr>
            </w:pPr>
            <w:r w:rsidRPr="00FF042F">
              <w:rPr>
                <w:rFonts w:ascii="Arial" w:eastAsia="Calibri" w:hAnsi="Arial" w:cs="Arial"/>
                <w:b/>
                <w:color w:val="000000"/>
                <w:szCs w:val="24"/>
              </w:rPr>
              <w:t>Report Type</w:t>
            </w:r>
          </w:p>
          <w:p w14:paraId="394BA107" w14:textId="77777777" w:rsidR="00FF042F" w:rsidRPr="00FF042F" w:rsidRDefault="00FF042F" w:rsidP="00FF042F">
            <w:pPr>
              <w:contextualSpacing/>
              <w:jc w:val="both"/>
              <w:rPr>
                <w:rFonts w:ascii="Arial" w:eastAsia="Calibri" w:hAnsi="Arial" w:cs="Arial"/>
                <w:b/>
                <w:color w:val="000000"/>
                <w:szCs w:val="22"/>
              </w:rPr>
            </w:pPr>
          </w:p>
          <w:p w14:paraId="256D5C0A" w14:textId="77777777" w:rsidR="00FF042F" w:rsidRPr="00FF042F" w:rsidRDefault="00FF042F" w:rsidP="00FF042F">
            <w:pPr>
              <w:contextualSpacing/>
              <w:jc w:val="both"/>
              <w:rPr>
                <w:rFonts w:ascii="Arial" w:eastAsia="Calibri" w:hAnsi="Arial" w:cs="Arial"/>
                <w:b/>
                <w:color w:val="000000"/>
                <w:szCs w:val="22"/>
              </w:rPr>
            </w:pPr>
          </w:p>
          <w:p w14:paraId="6F70C4F2" w14:textId="77777777" w:rsidR="00FF042F" w:rsidRPr="00FF042F" w:rsidRDefault="00FF042F" w:rsidP="00FF042F">
            <w:pPr>
              <w:contextualSpacing/>
              <w:jc w:val="both"/>
              <w:rPr>
                <w:rFonts w:ascii="Arial" w:eastAsia="Calibri" w:hAnsi="Arial" w:cs="Arial"/>
                <w:color w:val="000000"/>
                <w:szCs w:val="22"/>
              </w:rPr>
            </w:pPr>
            <w:r w:rsidRPr="00FF042F">
              <w:rPr>
                <w:rFonts w:ascii="Arial" w:eastAsia="Calibri" w:hAnsi="Arial" w:cs="Arial"/>
                <w:color w:val="000000"/>
                <w:szCs w:val="22"/>
              </w:rPr>
              <w:t>Quasi-Judicial</w:t>
            </w:r>
          </w:p>
          <w:p w14:paraId="54406589" w14:textId="77777777" w:rsidR="00FF042F" w:rsidRPr="00FF042F" w:rsidRDefault="00FF042F" w:rsidP="00FF042F">
            <w:pPr>
              <w:contextualSpacing/>
              <w:jc w:val="both"/>
              <w:rPr>
                <w:rFonts w:ascii="Arial" w:eastAsia="Calibri" w:hAnsi="Arial" w:cs="Arial"/>
                <w:b/>
                <w:color w:val="000000"/>
                <w:szCs w:val="22"/>
              </w:rPr>
            </w:pPr>
          </w:p>
          <w:p w14:paraId="458408B8" w14:textId="77777777" w:rsidR="00FF042F" w:rsidRPr="00FF042F" w:rsidRDefault="00FF042F" w:rsidP="00FF042F">
            <w:pPr>
              <w:contextualSpacing/>
              <w:rPr>
                <w:rFonts w:ascii="Arial" w:eastAsia="Calibri" w:hAnsi="Arial" w:cs="Arial"/>
                <w:color w:val="000000"/>
                <w:szCs w:val="22"/>
              </w:rPr>
            </w:pPr>
          </w:p>
        </w:tc>
        <w:tc>
          <w:tcPr>
            <w:tcW w:w="6211" w:type="dxa"/>
            <w:shd w:val="clear" w:color="auto" w:fill="auto"/>
            <w:vAlign w:val="center"/>
          </w:tcPr>
          <w:p w14:paraId="754F4D69" w14:textId="77777777" w:rsidR="00FF042F" w:rsidRPr="00FF042F" w:rsidRDefault="00FF042F" w:rsidP="00FF042F">
            <w:pPr>
              <w:autoSpaceDE w:val="0"/>
              <w:autoSpaceDN w:val="0"/>
              <w:adjustRightInd w:val="0"/>
              <w:contextualSpacing/>
              <w:jc w:val="both"/>
              <w:rPr>
                <w:rFonts w:ascii="Arial" w:eastAsia="Calibri" w:hAnsi="Arial" w:cs="Arial"/>
                <w:iCs/>
                <w:color w:val="000000"/>
                <w:szCs w:val="22"/>
              </w:rPr>
            </w:pPr>
            <w:r w:rsidRPr="00FF042F">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7572F3" w:rsidRPr="00FF042F" w14:paraId="11E2898A" w14:textId="77777777" w:rsidTr="00FF042F">
        <w:tc>
          <w:tcPr>
            <w:tcW w:w="2097" w:type="dxa"/>
            <w:shd w:val="clear" w:color="auto" w:fill="auto"/>
          </w:tcPr>
          <w:p w14:paraId="53861DF5"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Reference</w:t>
            </w:r>
          </w:p>
        </w:tc>
        <w:tc>
          <w:tcPr>
            <w:tcW w:w="6211" w:type="dxa"/>
            <w:shd w:val="clear" w:color="auto" w:fill="auto"/>
          </w:tcPr>
          <w:p w14:paraId="5B38174B" w14:textId="77777777" w:rsidR="00FF042F" w:rsidRPr="00FF042F" w:rsidRDefault="00FF042F" w:rsidP="00FF042F">
            <w:pPr>
              <w:contextualSpacing/>
              <w:jc w:val="both"/>
              <w:rPr>
                <w:rFonts w:ascii="Arial" w:eastAsia="Calibri" w:hAnsi="Arial" w:cs="Arial"/>
                <w:iCs/>
                <w:color w:val="000000"/>
                <w:szCs w:val="24"/>
                <w:highlight w:val="yellow"/>
              </w:rPr>
            </w:pPr>
            <w:r w:rsidRPr="00FF042F">
              <w:rPr>
                <w:rFonts w:ascii="Arial" w:eastAsia="Calibri" w:hAnsi="Arial" w:cs="Arial"/>
                <w:iCs/>
                <w:color w:val="000000"/>
                <w:szCs w:val="24"/>
              </w:rPr>
              <w:t>DA19/42702</w:t>
            </w:r>
          </w:p>
        </w:tc>
      </w:tr>
      <w:tr w:rsidR="00661FA7" w:rsidRPr="00FF042F" w14:paraId="312AB57F" w14:textId="77777777" w:rsidTr="00FF042F">
        <w:tc>
          <w:tcPr>
            <w:tcW w:w="2097" w:type="dxa"/>
            <w:tcBorders>
              <w:bottom w:val="single" w:sz="4" w:space="0" w:color="auto"/>
            </w:tcBorders>
            <w:shd w:val="clear" w:color="auto" w:fill="auto"/>
          </w:tcPr>
          <w:p w14:paraId="3AC33F30"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6F5BD5EC" w14:textId="77777777" w:rsidR="00FF042F" w:rsidRPr="00FF042F" w:rsidRDefault="00FF042F" w:rsidP="00FF042F">
            <w:pPr>
              <w:contextualSpacing/>
              <w:jc w:val="both"/>
              <w:rPr>
                <w:rFonts w:ascii="Arial" w:eastAsia="Calibri" w:hAnsi="Arial" w:cs="Arial"/>
                <w:color w:val="000000"/>
                <w:szCs w:val="24"/>
                <w:highlight w:val="yellow"/>
              </w:rPr>
            </w:pPr>
            <w:r w:rsidRPr="00FF042F">
              <w:rPr>
                <w:rFonts w:ascii="Arial" w:eastAsia="Calibri" w:hAnsi="Arial" w:cs="Arial"/>
                <w:iCs/>
                <w:color w:val="000000"/>
                <w:szCs w:val="24"/>
              </w:rPr>
              <w:t>Nil</w:t>
            </w:r>
          </w:p>
        </w:tc>
      </w:tr>
      <w:tr w:rsidR="00661FA7" w:rsidRPr="00FF042F" w14:paraId="1FB566A2" w14:textId="77777777" w:rsidTr="00FF042F">
        <w:tc>
          <w:tcPr>
            <w:tcW w:w="2097" w:type="dxa"/>
            <w:tcBorders>
              <w:bottom w:val="single" w:sz="4" w:space="0" w:color="auto"/>
            </w:tcBorders>
            <w:shd w:val="clear" w:color="auto" w:fill="auto"/>
          </w:tcPr>
          <w:p w14:paraId="4E819F3B"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Delegation</w:t>
            </w:r>
          </w:p>
        </w:tc>
        <w:tc>
          <w:tcPr>
            <w:tcW w:w="6211" w:type="dxa"/>
            <w:tcBorders>
              <w:bottom w:val="single" w:sz="4" w:space="0" w:color="auto"/>
            </w:tcBorders>
            <w:shd w:val="clear" w:color="auto" w:fill="auto"/>
          </w:tcPr>
          <w:p w14:paraId="5DC668F5" w14:textId="77777777" w:rsidR="00FF042F" w:rsidRPr="00FF042F" w:rsidRDefault="00FF042F" w:rsidP="00FF042F">
            <w:pPr>
              <w:contextualSpacing/>
              <w:jc w:val="both"/>
              <w:rPr>
                <w:rFonts w:ascii="Arial" w:eastAsia="Calibri" w:hAnsi="Arial" w:cs="Arial"/>
                <w:i/>
                <w:color w:val="000000"/>
                <w:szCs w:val="22"/>
                <w:highlight w:val="yellow"/>
              </w:rPr>
            </w:pPr>
            <w:r w:rsidRPr="00FF042F">
              <w:rPr>
                <w:rFonts w:ascii="Arial" w:eastAsia="Calibri" w:hAnsi="Arial" w:cs="Arial"/>
                <w:iCs/>
                <w:color w:val="000000"/>
                <w:szCs w:val="22"/>
              </w:rPr>
              <w:t>In accordance with the City’s Instrument of Delegation, Council is required to determine the application due to objections being received.</w:t>
            </w:r>
          </w:p>
        </w:tc>
      </w:tr>
      <w:tr w:rsidR="00A75A6E" w:rsidRPr="00FF042F" w14:paraId="5B025D20" w14:textId="77777777" w:rsidTr="00FF042F">
        <w:tc>
          <w:tcPr>
            <w:tcW w:w="2097" w:type="dxa"/>
            <w:shd w:val="clear" w:color="auto" w:fill="auto"/>
            <w:vAlign w:val="center"/>
          </w:tcPr>
          <w:p w14:paraId="0D2F1059"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Attachments</w:t>
            </w:r>
          </w:p>
        </w:tc>
        <w:tc>
          <w:tcPr>
            <w:tcW w:w="6211" w:type="dxa"/>
            <w:shd w:val="clear" w:color="auto" w:fill="auto"/>
            <w:vAlign w:val="center"/>
          </w:tcPr>
          <w:p w14:paraId="6192E259" w14:textId="77777777" w:rsidR="00FF042F" w:rsidRPr="00FF042F" w:rsidRDefault="00FF042F" w:rsidP="00BB2DB0">
            <w:pPr>
              <w:numPr>
                <w:ilvl w:val="0"/>
                <w:numId w:val="19"/>
              </w:numPr>
              <w:ind w:left="455" w:hanging="455"/>
              <w:contextualSpacing/>
              <w:jc w:val="both"/>
              <w:rPr>
                <w:rFonts w:ascii="Arial" w:eastAsia="Calibri" w:hAnsi="Arial" w:cs="Arial"/>
                <w:color w:val="000000"/>
                <w:szCs w:val="24"/>
              </w:rPr>
            </w:pPr>
            <w:r w:rsidRPr="00FF042F">
              <w:rPr>
                <w:rFonts w:ascii="Arial" w:eastAsia="Calibri" w:hAnsi="Arial" w:cs="Arial"/>
                <w:color w:val="000000"/>
                <w:szCs w:val="24"/>
              </w:rPr>
              <w:t>Applicant Justification Letter</w:t>
            </w:r>
          </w:p>
        </w:tc>
      </w:tr>
      <w:tr w:rsidR="00661FA7" w:rsidRPr="00FF042F" w14:paraId="617F68F9" w14:textId="77777777" w:rsidTr="00FF042F">
        <w:tc>
          <w:tcPr>
            <w:tcW w:w="2097" w:type="dxa"/>
            <w:tcBorders>
              <w:bottom w:val="single" w:sz="4" w:space="0" w:color="auto"/>
            </w:tcBorders>
            <w:shd w:val="clear" w:color="auto" w:fill="auto"/>
            <w:vAlign w:val="center"/>
          </w:tcPr>
          <w:p w14:paraId="04BB8AF1"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29CDEBC3" w14:textId="77777777" w:rsidR="00FF042F" w:rsidRPr="00FF042F" w:rsidRDefault="00FF042F" w:rsidP="00BB2DB0">
            <w:pPr>
              <w:numPr>
                <w:ilvl w:val="0"/>
                <w:numId w:val="20"/>
              </w:numPr>
              <w:ind w:left="464" w:hanging="464"/>
              <w:contextualSpacing/>
              <w:rPr>
                <w:rFonts w:ascii="Arial" w:eastAsia="Calibri" w:hAnsi="Arial" w:cs="Arial"/>
                <w:color w:val="000000"/>
                <w:szCs w:val="24"/>
              </w:rPr>
            </w:pPr>
            <w:r w:rsidRPr="00FF042F">
              <w:rPr>
                <w:rFonts w:ascii="Arial" w:eastAsia="Calibri" w:hAnsi="Arial" w:cs="Arial"/>
                <w:color w:val="000000"/>
                <w:szCs w:val="24"/>
              </w:rPr>
              <w:t xml:space="preserve">Plans </w:t>
            </w:r>
          </w:p>
          <w:p w14:paraId="5BDA51C2" w14:textId="77777777" w:rsidR="00FF042F" w:rsidRPr="00FF042F" w:rsidRDefault="00FF042F" w:rsidP="00BB2DB0">
            <w:pPr>
              <w:numPr>
                <w:ilvl w:val="0"/>
                <w:numId w:val="20"/>
              </w:numPr>
              <w:ind w:left="464" w:hanging="464"/>
              <w:contextualSpacing/>
              <w:rPr>
                <w:rFonts w:ascii="Arial" w:eastAsia="Calibri" w:hAnsi="Arial" w:cs="Arial"/>
                <w:color w:val="000000"/>
                <w:szCs w:val="24"/>
              </w:rPr>
            </w:pPr>
            <w:r w:rsidRPr="00FF042F">
              <w:rPr>
                <w:rFonts w:ascii="Arial" w:eastAsia="Calibri" w:hAnsi="Arial" w:cs="Arial"/>
                <w:color w:val="000000"/>
                <w:szCs w:val="24"/>
              </w:rPr>
              <w:t xml:space="preserve">Submissions </w:t>
            </w:r>
          </w:p>
        </w:tc>
      </w:tr>
    </w:tbl>
    <w:p w14:paraId="6FEB0F11" w14:textId="6AE65F36" w:rsidR="00FF042F" w:rsidRDefault="00FF042F" w:rsidP="00FF042F">
      <w:pPr>
        <w:contextualSpacing/>
        <w:rPr>
          <w:rFonts w:ascii="Arial" w:eastAsia="Calibri" w:hAnsi="Arial" w:cs="Arial"/>
          <w:color w:val="000000"/>
          <w:szCs w:val="32"/>
        </w:rPr>
      </w:pPr>
    </w:p>
    <w:p w14:paraId="22DF817F" w14:textId="77777777" w:rsidR="00997096" w:rsidRDefault="00997096" w:rsidP="00FF042F">
      <w:pPr>
        <w:contextualSpacing/>
        <w:rPr>
          <w:rFonts w:ascii="Arial" w:eastAsia="Calibri" w:hAnsi="Arial" w:cs="Arial"/>
          <w:color w:val="000000"/>
          <w:szCs w:val="32"/>
        </w:rPr>
      </w:pPr>
    </w:p>
    <w:p w14:paraId="35C4150B" w14:textId="54B653F4" w:rsidR="00FE67A5" w:rsidRDefault="00FE67A5" w:rsidP="00471DFB">
      <w:pPr>
        <w:ind w:left="-851"/>
        <w:contextualSpacing/>
        <w:rPr>
          <w:rFonts w:ascii="Arial" w:eastAsia="Calibri" w:hAnsi="Arial" w:cs="Arial"/>
          <w:color w:val="000000"/>
          <w:szCs w:val="32"/>
        </w:rPr>
      </w:pPr>
      <w:r>
        <w:rPr>
          <w:rFonts w:ascii="Arial" w:eastAsia="Calibri" w:hAnsi="Arial" w:cs="Arial"/>
          <w:color w:val="000000"/>
          <w:szCs w:val="32"/>
        </w:rPr>
        <w:t>Councillor Horley returned to the meeting at 9.10 pm.</w:t>
      </w:r>
    </w:p>
    <w:p w14:paraId="1E1487AA" w14:textId="599CF223" w:rsidR="00471DFB" w:rsidRDefault="00471DFB" w:rsidP="00FF042F">
      <w:pPr>
        <w:contextualSpacing/>
        <w:rPr>
          <w:rFonts w:ascii="Arial" w:eastAsia="Calibri" w:hAnsi="Arial" w:cs="Arial"/>
          <w:color w:val="000000"/>
          <w:szCs w:val="32"/>
        </w:rPr>
      </w:pPr>
    </w:p>
    <w:p w14:paraId="75020E2A" w14:textId="77777777" w:rsidR="00997096" w:rsidRDefault="00997096" w:rsidP="00FF042F">
      <w:pPr>
        <w:contextualSpacing/>
        <w:rPr>
          <w:rFonts w:ascii="Arial" w:eastAsia="Calibri" w:hAnsi="Arial" w:cs="Arial"/>
          <w:color w:val="000000"/>
          <w:szCs w:val="32"/>
        </w:rPr>
      </w:pPr>
    </w:p>
    <w:p w14:paraId="21D60DF6" w14:textId="77777777" w:rsidR="00997096" w:rsidRDefault="00997096">
      <w:pPr>
        <w:rPr>
          <w:rFonts w:ascii="Arial" w:hAnsi="Arial" w:cs="Arial"/>
          <w:b/>
          <w:szCs w:val="24"/>
        </w:rPr>
      </w:pPr>
      <w:r>
        <w:rPr>
          <w:rFonts w:ascii="Arial" w:hAnsi="Arial" w:cs="Arial"/>
          <w:b/>
          <w:szCs w:val="24"/>
        </w:rPr>
        <w:br w:type="page"/>
      </w:r>
    </w:p>
    <w:p w14:paraId="01C657B7" w14:textId="006AF217" w:rsidR="00407B83" w:rsidRPr="006D752D" w:rsidRDefault="00407B83" w:rsidP="008673B7">
      <w:pPr>
        <w:jc w:val="both"/>
        <w:rPr>
          <w:rFonts w:ascii="Arial" w:hAnsi="Arial" w:cs="Arial"/>
          <w:b/>
          <w:szCs w:val="24"/>
        </w:rPr>
      </w:pPr>
      <w:r w:rsidRPr="00501C4B">
        <w:rPr>
          <w:rFonts w:ascii="Arial" w:hAnsi="Arial" w:cs="Arial"/>
          <w:b/>
          <w:szCs w:val="24"/>
        </w:rPr>
        <w:lastRenderedPageBreak/>
        <w:t xml:space="preserve">Regulation 11(da) </w:t>
      </w:r>
      <w:r w:rsidR="0087206A" w:rsidRPr="00501C4B">
        <w:rPr>
          <w:rFonts w:ascii="Arial" w:hAnsi="Arial" w:cs="Arial"/>
          <w:b/>
          <w:szCs w:val="24"/>
        </w:rPr>
        <w:t>–</w:t>
      </w:r>
      <w:r w:rsidRPr="00501C4B">
        <w:rPr>
          <w:rFonts w:ascii="Arial" w:hAnsi="Arial" w:cs="Arial"/>
          <w:b/>
          <w:szCs w:val="24"/>
        </w:rPr>
        <w:t xml:space="preserve"> </w:t>
      </w:r>
      <w:r w:rsidR="0087206A">
        <w:rPr>
          <w:rFonts w:ascii="Arial" w:hAnsi="Arial" w:cs="Arial"/>
          <w:b/>
          <w:szCs w:val="24"/>
        </w:rPr>
        <w:t>Council wishe</w:t>
      </w:r>
      <w:r w:rsidR="00501C4B">
        <w:rPr>
          <w:rFonts w:ascii="Arial" w:hAnsi="Arial" w:cs="Arial"/>
          <w:b/>
          <w:szCs w:val="24"/>
        </w:rPr>
        <w:t>d</w:t>
      </w:r>
      <w:r w:rsidR="0087206A">
        <w:rPr>
          <w:rFonts w:ascii="Arial" w:hAnsi="Arial" w:cs="Arial"/>
          <w:b/>
          <w:szCs w:val="24"/>
        </w:rPr>
        <w:t xml:space="preserve"> to ensure that no </w:t>
      </w:r>
      <w:r w:rsidR="00501C4B">
        <w:rPr>
          <w:rFonts w:ascii="Arial" w:hAnsi="Arial" w:cs="Arial"/>
          <w:b/>
          <w:szCs w:val="24"/>
        </w:rPr>
        <w:t>wood heater related health issues might arise for the adjacent resident.</w:t>
      </w:r>
    </w:p>
    <w:p w14:paraId="311FAFCB" w14:textId="77777777" w:rsidR="00407B83" w:rsidRPr="006D752D" w:rsidRDefault="00407B83" w:rsidP="008673B7">
      <w:pPr>
        <w:jc w:val="both"/>
        <w:rPr>
          <w:rFonts w:ascii="Arial" w:hAnsi="Arial" w:cs="Arial"/>
          <w:szCs w:val="24"/>
        </w:rPr>
      </w:pPr>
    </w:p>
    <w:p w14:paraId="27A7CDF3" w14:textId="1A64AAF5" w:rsidR="00407B83" w:rsidRPr="006D752D" w:rsidRDefault="00407B83" w:rsidP="008673B7">
      <w:pPr>
        <w:jc w:val="both"/>
        <w:rPr>
          <w:rFonts w:ascii="Arial" w:hAnsi="Arial" w:cs="Arial"/>
          <w:szCs w:val="24"/>
        </w:rPr>
      </w:pPr>
      <w:r w:rsidRPr="006D752D">
        <w:rPr>
          <w:rFonts w:ascii="Arial" w:hAnsi="Arial" w:cs="Arial"/>
          <w:szCs w:val="24"/>
        </w:rPr>
        <w:t xml:space="preserve">Moved – </w:t>
      </w:r>
      <w:r w:rsidR="00FE67A5">
        <w:rPr>
          <w:rFonts w:ascii="Arial" w:hAnsi="Arial" w:cs="Arial"/>
          <w:szCs w:val="24"/>
        </w:rPr>
        <w:t>Mayor de Lacy</w:t>
      </w:r>
    </w:p>
    <w:p w14:paraId="6B94AD87" w14:textId="7E54D26A" w:rsidR="00407B83" w:rsidRPr="006D752D" w:rsidRDefault="00407B83" w:rsidP="008673B7">
      <w:pPr>
        <w:jc w:val="both"/>
        <w:rPr>
          <w:rFonts w:ascii="Arial" w:hAnsi="Arial" w:cs="Arial"/>
          <w:szCs w:val="24"/>
        </w:rPr>
      </w:pPr>
      <w:r w:rsidRPr="006D752D">
        <w:rPr>
          <w:rFonts w:ascii="Arial" w:hAnsi="Arial" w:cs="Arial"/>
          <w:szCs w:val="24"/>
        </w:rPr>
        <w:t xml:space="preserve">Seconded – Councillor </w:t>
      </w:r>
      <w:r w:rsidR="0066467E">
        <w:rPr>
          <w:rFonts w:ascii="Arial" w:hAnsi="Arial" w:cs="Arial"/>
          <w:szCs w:val="24"/>
        </w:rPr>
        <w:t>Wetherall</w:t>
      </w:r>
    </w:p>
    <w:p w14:paraId="41D21478" w14:textId="0B46733E" w:rsidR="00407B83" w:rsidRDefault="00997096" w:rsidP="008673B7">
      <w:pPr>
        <w:jc w:val="both"/>
        <w:rPr>
          <w:rFonts w:ascii="Arial" w:hAnsi="Arial" w:cs="Arial"/>
          <w:szCs w:val="24"/>
        </w:rPr>
      </w:pPr>
      <w:r>
        <w:rPr>
          <w:rFonts w:ascii="Arial" w:eastAsia="Calibri" w:hAnsi="Arial" w:cs="Arial"/>
          <w:b/>
          <w:noProof/>
          <w:sz w:val="28"/>
          <w:szCs w:val="28"/>
        </w:rPr>
        <mc:AlternateContent>
          <mc:Choice Requires="wps">
            <w:drawing>
              <wp:anchor distT="0" distB="0" distL="114300" distR="114300" simplePos="0" relativeHeight="251658266" behindDoc="1" locked="0" layoutInCell="1" allowOverlap="1" wp14:anchorId="24A1F059" wp14:editId="28BFDA95">
                <wp:simplePos x="0" y="0"/>
                <wp:positionH relativeFrom="margin">
                  <wp:align>left</wp:align>
                </wp:positionH>
                <wp:positionV relativeFrom="paragraph">
                  <wp:posOffset>171449</wp:posOffset>
                </wp:positionV>
                <wp:extent cx="5334000" cy="2143125"/>
                <wp:effectExtent l="0" t="0" r="0" b="9525"/>
                <wp:wrapNone/>
                <wp:docPr id="40" name="Rectangle 40"/>
                <wp:cNvGraphicFramePr/>
                <a:graphic xmlns:a="http://schemas.openxmlformats.org/drawingml/2006/main">
                  <a:graphicData uri="http://schemas.microsoft.com/office/word/2010/wordprocessingShape">
                    <wps:wsp>
                      <wps:cNvSpPr/>
                      <wps:spPr>
                        <a:xfrm>
                          <a:off x="0" y="0"/>
                          <a:ext cx="5334000" cy="21431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357B5" id="Rectangle 40" o:spid="_x0000_s1026" style="position:absolute;margin-left:0;margin-top:13.5pt;width:420pt;height:168.75pt;z-index:-2516582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" fillcolor="#bfbfbf [2412]" stroked="f" strokeweight="1pt">
                <w10:wrap anchorx="margin"/>
              </v:rect>
            </w:pict>
          </mc:Fallback>
        </mc:AlternateContent>
      </w:r>
    </w:p>
    <w:p w14:paraId="2A62C6EF" w14:textId="0D3D7F39" w:rsidR="00997096" w:rsidRPr="00997096" w:rsidRDefault="00997096" w:rsidP="008673B7">
      <w:pPr>
        <w:jc w:val="both"/>
        <w:rPr>
          <w:rFonts w:ascii="Arial" w:hAnsi="Arial" w:cs="Arial"/>
          <w:b/>
          <w:bCs/>
          <w:sz w:val="28"/>
          <w:szCs w:val="28"/>
        </w:rPr>
      </w:pPr>
      <w:r w:rsidRPr="00997096">
        <w:rPr>
          <w:rFonts w:ascii="Arial" w:hAnsi="Arial" w:cs="Arial"/>
          <w:b/>
          <w:bCs/>
          <w:sz w:val="28"/>
          <w:szCs w:val="28"/>
        </w:rPr>
        <w:t>Council Resolution</w:t>
      </w:r>
    </w:p>
    <w:p w14:paraId="73B068EE" w14:textId="77777777" w:rsidR="00997096" w:rsidRPr="006D752D" w:rsidRDefault="00997096" w:rsidP="008673B7">
      <w:pPr>
        <w:jc w:val="both"/>
        <w:rPr>
          <w:rFonts w:ascii="Arial" w:hAnsi="Arial" w:cs="Arial"/>
          <w:szCs w:val="24"/>
        </w:rPr>
      </w:pPr>
    </w:p>
    <w:p w14:paraId="4ADD93EA" w14:textId="217D7226" w:rsidR="00DD4DA3" w:rsidRPr="005B040A" w:rsidRDefault="00407B83" w:rsidP="008367CB">
      <w:pPr>
        <w:jc w:val="both"/>
        <w:rPr>
          <w:rFonts w:ascii="Arial" w:hAnsi="Arial" w:cs="Arial"/>
          <w:b/>
          <w:bCs/>
          <w:szCs w:val="24"/>
          <w:lang w:val="en-US"/>
        </w:rPr>
      </w:pPr>
      <w:r w:rsidRPr="006D752D">
        <w:rPr>
          <w:rFonts w:ascii="Arial" w:hAnsi="Arial" w:cs="Arial"/>
          <w:b/>
          <w:szCs w:val="24"/>
        </w:rPr>
        <w:t xml:space="preserve">That the Recommendation to </w:t>
      </w:r>
      <w:r w:rsidR="00DD4DA3">
        <w:rPr>
          <w:rFonts w:ascii="Arial" w:hAnsi="Arial" w:cs="Arial"/>
          <w:b/>
          <w:szCs w:val="24"/>
        </w:rPr>
        <w:t xml:space="preserve">Committee </w:t>
      </w:r>
      <w:r w:rsidRPr="006D752D">
        <w:rPr>
          <w:rFonts w:ascii="Arial" w:hAnsi="Arial" w:cs="Arial"/>
          <w:b/>
          <w:szCs w:val="24"/>
        </w:rPr>
        <w:t>be adopted</w:t>
      </w:r>
      <w:r w:rsidR="00DD4DA3">
        <w:rPr>
          <w:rFonts w:ascii="Arial" w:hAnsi="Arial" w:cs="Arial"/>
          <w:b/>
          <w:szCs w:val="24"/>
        </w:rPr>
        <w:t xml:space="preserve"> subject to</w:t>
      </w:r>
      <w:r w:rsidR="008367CB">
        <w:rPr>
          <w:rFonts w:ascii="Arial" w:hAnsi="Arial" w:cs="Arial"/>
          <w:b/>
          <w:szCs w:val="24"/>
        </w:rPr>
        <w:t xml:space="preserve"> in advice note </w:t>
      </w:r>
      <w:r w:rsidR="00DD4DA3" w:rsidRPr="00FE67A5">
        <w:rPr>
          <w:rFonts w:ascii="Arial" w:hAnsi="Arial" w:cs="Arial"/>
          <w:b/>
          <w:bCs/>
          <w:szCs w:val="24"/>
          <w:lang w:val="en-US"/>
        </w:rPr>
        <w:t>a)</w:t>
      </w:r>
      <w:r w:rsidR="008367CB">
        <w:rPr>
          <w:rFonts w:ascii="Arial" w:hAnsi="Arial" w:cs="Arial"/>
          <w:b/>
          <w:bCs/>
          <w:szCs w:val="24"/>
          <w:lang w:val="en-US"/>
        </w:rPr>
        <w:t xml:space="preserve"> a</w:t>
      </w:r>
      <w:r w:rsidR="00DD4DA3" w:rsidRPr="005B040A">
        <w:rPr>
          <w:rFonts w:ascii="Arial" w:hAnsi="Arial" w:cs="Arial"/>
          <w:b/>
          <w:bCs/>
          <w:szCs w:val="24"/>
          <w:lang w:val="en-US"/>
        </w:rPr>
        <w:t xml:space="preserve">dd in after the first sentence ending in </w:t>
      </w:r>
      <w:r w:rsidR="008367CB">
        <w:rPr>
          <w:rFonts w:ascii="Arial" w:hAnsi="Arial" w:cs="Arial"/>
          <w:b/>
          <w:bCs/>
          <w:szCs w:val="24"/>
          <w:lang w:val="en-US"/>
        </w:rPr>
        <w:t>“</w:t>
      </w:r>
      <w:r w:rsidR="00DD4DA3" w:rsidRPr="005B040A">
        <w:rPr>
          <w:rFonts w:ascii="Arial" w:hAnsi="Arial" w:cs="Arial"/>
          <w:b/>
          <w:bCs/>
          <w:szCs w:val="24"/>
          <w:lang w:val="en-US"/>
        </w:rPr>
        <w:t>agency</w:t>
      </w:r>
      <w:r w:rsidR="008367CB">
        <w:rPr>
          <w:rFonts w:ascii="Arial" w:hAnsi="Arial" w:cs="Arial"/>
          <w:b/>
          <w:bCs/>
          <w:szCs w:val="24"/>
          <w:lang w:val="en-US"/>
        </w:rPr>
        <w:t>.”</w:t>
      </w:r>
      <w:r w:rsidR="00DD4DA3" w:rsidRPr="005B040A">
        <w:rPr>
          <w:rFonts w:ascii="Arial" w:hAnsi="Arial" w:cs="Arial"/>
          <w:b/>
          <w:bCs/>
          <w:szCs w:val="24"/>
          <w:lang w:val="en-US"/>
        </w:rPr>
        <w:t xml:space="preserve">  This includes Environmental Health regulations and Building Regulations associated with chimney location and design of a proposed wood heater.  The applicant is also advised to consider the potential toxic impacts of wood smoke on neighbouring residents before installing a wood heater given the Department of Water and Environmental Regulation advise in its ‘Burnwise’ brochure that “there is no safe level of exposure.” </w:t>
      </w:r>
      <w:r w:rsidR="00BF0B3A">
        <w:rPr>
          <w:rFonts w:ascii="Arial" w:hAnsi="Arial" w:cs="Arial"/>
          <w:b/>
          <w:bCs/>
          <w:szCs w:val="24"/>
          <w:lang w:val="en-US"/>
        </w:rPr>
        <w:t xml:space="preserve">We note the applicant has </w:t>
      </w:r>
      <w:r w:rsidR="006174DD">
        <w:rPr>
          <w:rFonts w:ascii="Arial" w:hAnsi="Arial" w:cs="Arial"/>
          <w:b/>
          <w:bCs/>
          <w:szCs w:val="24"/>
          <w:lang w:val="en-US"/>
        </w:rPr>
        <w:t>given an undertaking to install a gas fire in place of the wood fire.</w:t>
      </w:r>
    </w:p>
    <w:p w14:paraId="4472A7C9" w14:textId="77777777" w:rsidR="00DD4DA3" w:rsidRPr="006D752D" w:rsidRDefault="00DD4DA3" w:rsidP="008673B7">
      <w:pPr>
        <w:jc w:val="both"/>
        <w:rPr>
          <w:rFonts w:ascii="Arial" w:hAnsi="Arial" w:cs="Arial"/>
          <w:szCs w:val="24"/>
        </w:rPr>
      </w:pPr>
    </w:p>
    <w:p w14:paraId="49779D38" w14:textId="5B967541" w:rsidR="00407B83" w:rsidRPr="006D752D" w:rsidRDefault="001431E4" w:rsidP="008673B7">
      <w:pPr>
        <w:jc w:val="right"/>
        <w:rPr>
          <w:rFonts w:ascii="Arial" w:hAnsi="Arial" w:cs="Arial"/>
          <w:b/>
          <w:szCs w:val="24"/>
        </w:rPr>
      </w:pPr>
      <w:r>
        <w:rPr>
          <w:rFonts w:ascii="Arial" w:hAnsi="Arial" w:cs="Arial"/>
          <w:b/>
          <w:szCs w:val="24"/>
        </w:rPr>
        <w:t>CARRIED 9/3</w:t>
      </w:r>
    </w:p>
    <w:p w14:paraId="0CD755A6" w14:textId="34EC8AA2" w:rsidR="00407B83" w:rsidRPr="006D752D" w:rsidRDefault="00407B83" w:rsidP="008673B7">
      <w:pPr>
        <w:jc w:val="right"/>
        <w:rPr>
          <w:rFonts w:ascii="Arial" w:hAnsi="Arial" w:cs="Arial"/>
          <w:b/>
          <w:szCs w:val="24"/>
        </w:rPr>
      </w:pPr>
      <w:r w:rsidRPr="006D752D">
        <w:rPr>
          <w:rFonts w:ascii="Arial" w:hAnsi="Arial" w:cs="Arial"/>
          <w:b/>
          <w:szCs w:val="24"/>
        </w:rPr>
        <w:t xml:space="preserve">(Against: Crs. </w:t>
      </w:r>
      <w:r w:rsidR="001431E4">
        <w:rPr>
          <w:rFonts w:ascii="Arial" w:hAnsi="Arial" w:cs="Arial"/>
          <w:b/>
          <w:szCs w:val="24"/>
        </w:rPr>
        <w:t>Bennett Mangano &amp; Coghlan</w:t>
      </w:r>
      <w:r w:rsidRPr="006D752D">
        <w:rPr>
          <w:rFonts w:ascii="Arial" w:hAnsi="Arial" w:cs="Arial"/>
          <w:b/>
          <w:szCs w:val="24"/>
        </w:rPr>
        <w:t>)</w:t>
      </w:r>
    </w:p>
    <w:p w14:paraId="299BFC96" w14:textId="1C291840" w:rsidR="00407B83" w:rsidRDefault="00407B83" w:rsidP="00FF042F">
      <w:pPr>
        <w:contextualSpacing/>
        <w:rPr>
          <w:rFonts w:ascii="Arial" w:eastAsia="Calibri" w:hAnsi="Arial" w:cs="Arial"/>
          <w:color w:val="000000"/>
          <w:szCs w:val="32"/>
        </w:rPr>
      </w:pPr>
    </w:p>
    <w:p w14:paraId="61B419FE" w14:textId="77777777" w:rsidR="00407B83" w:rsidRDefault="00407B83" w:rsidP="00FF042F">
      <w:pPr>
        <w:contextualSpacing/>
        <w:rPr>
          <w:rFonts w:ascii="Arial" w:eastAsia="Calibri" w:hAnsi="Arial" w:cs="Arial"/>
          <w:color w:val="000000"/>
          <w:szCs w:val="32"/>
        </w:rPr>
      </w:pPr>
    </w:p>
    <w:p w14:paraId="2C5B8780" w14:textId="79BA1128" w:rsidR="00CE6604" w:rsidRPr="004E66CD" w:rsidRDefault="00CE6604" w:rsidP="00CE6604">
      <w:pPr>
        <w:jc w:val="both"/>
        <w:rPr>
          <w:rFonts w:ascii="Arial" w:hAnsi="Arial" w:cs="Arial"/>
          <w:szCs w:val="24"/>
        </w:rPr>
      </w:pPr>
      <w:r w:rsidRPr="004E66CD">
        <w:rPr>
          <w:rFonts w:ascii="Arial" w:hAnsi="Arial" w:cs="Arial"/>
          <w:szCs w:val="24"/>
        </w:rPr>
        <w:t xml:space="preserve">Please note: No Recommendation </w:t>
      </w:r>
      <w:r w:rsidR="00D03BA3" w:rsidRPr="004E66CD">
        <w:rPr>
          <w:rFonts w:ascii="Arial" w:hAnsi="Arial" w:cs="Arial"/>
          <w:szCs w:val="24"/>
        </w:rPr>
        <w:t>from Committee was made.</w:t>
      </w:r>
    </w:p>
    <w:p w14:paraId="723116FA" w14:textId="6490EBFA" w:rsidR="00866757" w:rsidRPr="004E66CD" w:rsidRDefault="00866757" w:rsidP="00CE6604">
      <w:pPr>
        <w:jc w:val="both"/>
        <w:rPr>
          <w:rFonts w:ascii="Arial" w:hAnsi="Arial" w:cs="Arial"/>
          <w:b/>
          <w:bCs/>
          <w:sz w:val="22"/>
          <w:szCs w:val="22"/>
        </w:rPr>
      </w:pPr>
    </w:p>
    <w:p w14:paraId="26B9BD4C" w14:textId="77777777" w:rsidR="006174DD" w:rsidRPr="004E66CD" w:rsidRDefault="006174DD" w:rsidP="00CE6604">
      <w:pPr>
        <w:jc w:val="both"/>
        <w:rPr>
          <w:rFonts w:ascii="Arial" w:hAnsi="Arial" w:cs="Arial"/>
          <w:b/>
          <w:bCs/>
          <w:sz w:val="22"/>
          <w:szCs w:val="22"/>
        </w:rPr>
      </w:pPr>
    </w:p>
    <w:p w14:paraId="45A5A749" w14:textId="6306BB29" w:rsidR="00FF042F" w:rsidRPr="004E66CD" w:rsidRDefault="00FF042F" w:rsidP="00FF042F">
      <w:pPr>
        <w:contextualSpacing/>
        <w:jc w:val="both"/>
        <w:rPr>
          <w:rFonts w:ascii="Arial" w:eastAsia="Calibri" w:hAnsi="Arial" w:cs="Arial"/>
          <w:bCs/>
          <w:color w:val="000000"/>
          <w:szCs w:val="24"/>
        </w:rPr>
      </w:pPr>
      <w:r w:rsidRPr="004E66CD">
        <w:rPr>
          <w:rFonts w:ascii="Arial" w:eastAsia="Calibri" w:hAnsi="Arial" w:cs="Arial"/>
          <w:bCs/>
          <w:color w:val="000000"/>
          <w:szCs w:val="24"/>
        </w:rPr>
        <w:t>Recommendation to Committee</w:t>
      </w:r>
    </w:p>
    <w:p w14:paraId="7F0F6FA9" w14:textId="77777777" w:rsidR="00FF042F" w:rsidRPr="004E66CD" w:rsidRDefault="00FF042F" w:rsidP="00FF042F">
      <w:pPr>
        <w:contextualSpacing/>
        <w:jc w:val="both"/>
        <w:rPr>
          <w:rFonts w:ascii="Arial" w:eastAsia="Calibri" w:hAnsi="Arial" w:cs="Arial"/>
          <w:bCs/>
          <w:color w:val="000000"/>
          <w:sz w:val="22"/>
          <w:szCs w:val="22"/>
        </w:rPr>
      </w:pPr>
    </w:p>
    <w:p w14:paraId="0E3BA5ED" w14:textId="77777777" w:rsidR="00FF042F" w:rsidRPr="00F156A5" w:rsidRDefault="00FF042F" w:rsidP="00FF042F">
      <w:pPr>
        <w:contextualSpacing/>
        <w:jc w:val="both"/>
        <w:rPr>
          <w:rFonts w:ascii="Arial" w:eastAsia="Calibri" w:hAnsi="Arial" w:cs="Arial"/>
          <w:bCs/>
          <w:color w:val="000000"/>
          <w:szCs w:val="24"/>
        </w:rPr>
      </w:pPr>
      <w:r w:rsidRPr="00F156A5">
        <w:rPr>
          <w:rFonts w:ascii="Arial" w:eastAsia="Calibri" w:hAnsi="Arial" w:cs="Arial"/>
          <w:bCs/>
          <w:color w:val="000000"/>
          <w:szCs w:val="24"/>
        </w:rPr>
        <w:t>Council approves the development application dated 3 December 2019 with amended plans received 29 April 2020 for additions to a single house at Lot 299, 20 Robinson St, Nedlands, subject to the following conditions and advice notes:</w:t>
      </w:r>
    </w:p>
    <w:p w14:paraId="21592E92" w14:textId="77777777" w:rsidR="00FF042F" w:rsidRPr="00F156A5" w:rsidRDefault="00FF042F" w:rsidP="00FF042F">
      <w:pPr>
        <w:contextualSpacing/>
        <w:jc w:val="both"/>
        <w:rPr>
          <w:rFonts w:ascii="Arial" w:eastAsia="Calibri" w:hAnsi="Arial" w:cs="Arial"/>
          <w:bCs/>
          <w:color w:val="000000"/>
          <w:szCs w:val="24"/>
        </w:rPr>
      </w:pPr>
    </w:p>
    <w:p w14:paraId="755C56BA" w14:textId="5B559B20" w:rsidR="00FF042F"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The development shall at all times comply with the application and the approved plans, subject to any modifications required as a consequence of any condition(s) of this approval.</w:t>
      </w:r>
    </w:p>
    <w:p w14:paraId="7E2D0731" w14:textId="77777777" w:rsidR="00866757" w:rsidRPr="00F156A5" w:rsidRDefault="00866757" w:rsidP="00446D1D">
      <w:pPr>
        <w:autoSpaceDE w:val="0"/>
        <w:autoSpaceDN w:val="0"/>
        <w:adjustRightInd w:val="0"/>
        <w:ind w:left="567"/>
        <w:contextualSpacing/>
        <w:jc w:val="both"/>
        <w:rPr>
          <w:rFonts w:ascii="Arial" w:eastAsia="Calibri" w:hAnsi="Arial" w:cs="Arial"/>
          <w:bCs/>
          <w:szCs w:val="24"/>
        </w:rPr>
      </w:pPr>
    </w:p>
    <w:p w14:paraId="019FEEC6"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 xml:space="preserve">This development approval pertains only to additions to a single house as indicated on the plans attached. </w:t>
      </w:r>
    </w:p>
    <w:p w14:paraId="6F97C12C" w14:textId="77777777" w:rsidR="00FF042F" w:rsidRPr="00F156A5" w:rsidRDefault="00FF042F" w:rsidP="00FF042F">
      <w:pPr>
        <w:autoSpaceDE w:val="0"/>
        <w:autoSpaceDN w:val="0"/>
        <w:adjustRightInd w:val="0"/>
        <w:jc w:val="both"/>
        <w:rPr>
          <w:rFonts w:ascii="Arial" w:eastAsia="Calibri" w:hAnsi="Arial" w:cs="Arial"/>
          <w:bCs/>
          <w:szCs w:val="24"/>
        </w:rPr>
      </w:pPr>
    </w:p>
    <w:p w14:paraId="2BDAAB6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All footings and structures shall be constructed wholly inside the site boundaries of the property’s Certificate of Title.</w:t>
      </w:r>
    </w:p>
    <w:p w14:paraId="7EED4096" w14:textId="77777777" w:rsidR="00FF042F" w:rsidRPr="00F156A5" w:rsidRDefault="00FF042F" w:rsidP="00FF042F">
      <w:pPr>
        <w:autoSpaceDE w:val="0"/>
        <w:autoSpaceDN w:val="0"/>
        <w:adjustRightInd w:val="0"/>
        <w:ind w:left="567" w:hanging="567"/>
        <w:contextualSpacing/>
        <w:jc w:val="both"/>
        <w:rPr>
          <w:rFonts w:ascii="Arial" w:eastAsia="Calibri" w:hAnsi="Arial" w:cs="Arial"/>
          <w:bCs/>
          <w:szCs w:val="24"/>
        </w:rPr>
      </w:pPr>
    </w:p>
    <w:p w14:paraId="6ED3BBF7"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This approval is limited to additions to a single house only and does not relate to any site works, decking or retaining walls 500mm or greater above the approved ground levels.</w:t>
      </w:r>
    </w:p>
    <w:p w14:paraId="4BDEEE23" w14:textId="77777777" w:rsidR="00FF042F" w:rsidRPr="00F156A5" w:rsidRDefault="00FF042F" w:rsidP="00FF042F">
      <w:pPr>
        <w:autoSpaceDE w:val="0"/>
        <w:autoSpaceDN w:val="0"/>
        <w:adjustRightInd w:val="0"/>
        <w:jc w:val="both"/>
        <w:rPr>
          <w:rFonts w:ascii="Arial" w:eastAsia="Calibri" w:hAnsi="Arial" w:cs="Arial"/>
          <w:bCs/>
          <w:szCs w:val="24"/>
        </w:rPr>
      </w:pPr>
    </w:p>
    <w:p w14:paraId="426294D9" w14:textId="77777777" w:rsidR="00FF042F" w:rsidRPr="00F156A5" w:rsidRDefault="00FF042F" w:rsidP="00BB2DB0">
      <w:pPr>
        <w:numPr>
          <w:ilvl w:val="0"/>
          <w:numId w:val="21"/>
        </w:numPr>
        <w:ind w:left="567" w:hanging="567"/>
        <w:contextualSpacing/>
        <w:jc w:val="both"/>
        <w:rPr>
          <w:rFonts w:ascii="Arial" w:eastAsia="Calibri" w:hAnsi="Arial" w:cs="Arial"/>
          <w:bCs/>
          <w:szCs w:val="24"/>
        </w:rPr>
      </w:pPr>
      <w:r w:rsidRPr="00F156A5">
        <w:rPr>
          <w:rFonts w:ascii="Arial" w:hAnsi="Arial" w:cs="Arial"/>
          <w:bCs/>
        </w:rPr>
        <w:t xml:space="preserve">The existing </w:t>
      </w:r>
      <w:r w:rsidRPr="00F156A5">
        <w:rPr>
          <w:rFonts w:ascii="Arial" w:eastAsia="Calibri" w:hAnsi="Arial" w:cs="Arial"/>
          <w:bCs/>
          <w:szCs w:val="24"/>
        </w:rPr>
        <w:t xml:space="preserve">outbuilding shall not be utilised for habitable or commercial purposes without further planning approval being obtained. </w:t>
      </w:r>
    </w:p>
    <w:p w14:paraId="5AF52465" w14:textId="77777777" w:rsidR="00FF042F" w:rsidRPr="00F156A5" w:rsidRDefault="00FF042F" w:rsidP="00FF042F">
      <w:pPr>
        <w:autoSpaceDE w:val="0"/>
        <w:autoSpaceDN w:val="0"/>
        <w:adjustRightInd w:val="0"/>
        <w:ind w:left="567" w:hanging="567"/>
        <w:contextualSpacing/>
        <w:jc w:val="both"/>
        <w:rPr>
          <w:rFonts w:ascii="Arial" w:eastAsia="Calibri" w:hAnsi="Arial" w:cs="Arial"/>
          <w:bCs/>
          <w:szCs w:val="24"/>
        </w:rPr>
      </w:pPr>
    </w:p>
    <w:p w14:paraId="09820F2F"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lastRenderedPageBreak/>
        <w:t>Prior to occupation of the development, all external fixtures including, but not limited to TV and radio antennae, satellite dishes, plumbing vents and pipes, solar panels, air conditioners and hot water systems shall be integrated into the design of the building and not be highly visible from the primary street, to the satisfaction of the City of Nedlands.</w:t>
      </w:r>
    </w:p>
    <w:p w14:paraId="5D8D4568" w14:textId="77777777" w:rsidR="00FF042F" w:rsidRPr="00F156A5" w:rsidRDefault="00FF042F" w:rsidP="00FF042F">
      <w:pPr>
        <w:autoSpaceDE w:val="0"/>
        <w:autoSpaceDN w:val="0"/>
        <w:adjustRightInd w:val="0"/>
        <w:jc w:val="both"/>
        <w:rPr>
          <w:rFonts w:ascii="Arial" w:eastAsia="Calibri" w:hAnsi="Arial" w:cs="Arial"/>
          <w:bCs/>
          <w:szCs w:val="24"/>
        </w:rPr>
      </w:pPr>
    </w:p>
    <w:p w14:paraId="0FAC7DA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675C2A9B" w14:textId="77777777" w:rsidR="00FF042F" w:rsidRPr="00F156A5" w:rsidRDefault="00FF042F" w:rsidP="00FF042F">
      <w:pPr>
        <w:autoSpaceDE w:val="0"/>
        <w:autoSpaceDN w:val="0"/>
        <w:adjustRightInd w:val="0"/>
        <w:jc w:val="both"/>
        <w:rPr>
          <w:rFonts w:ascii="Arial" w:eastAsia="Calibri" w:hAnsi="Arial" w:cs="Arial"/>
          <w:bCs/>
          <w:szCs w:val="24"/>
        </w:rPr>
      </w:pPr>
    </w:p>
    <w:p w14:paraId="55DB6116"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Fences within the primary street setback area shall not exceed 1.8m in height from natural ground level and are to be visually permeable in accordance with the Residential Design Codes (v1, 2019) above 1.2m in height from natural ground level.</w:t>
      </w:r>
    </w:p>
    <w:p w14:paraId="5C286E98" w14:textId="77777777" w:rsidR="00FF042F" w:rsidRPr="00F156A5" w:rsidRDefault="00FF042F" w:rsidP="00FF042F">
      <w:pPr>
        <w:autoSpaceDE w:val="0"/>
        <w:autoSpaceDN w:val="0"/>
        <w:adjustRightInd w:val="0"/>
        <w:jc w:val="both"/>
        <w:rPr>
          <w:rFonts w:ascii="Arial" w:eastAsia="Calibri" w:hAnsi="Arial" w:cs="Arial"/>
          <w:bCs/>
          <w:szCs w:val="24"/>
        </w:rPr>
      </w:pPr>
    </w:p>
    <w:p w14:paraId="1627A2C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099B57F3" w14:textId="77777777" w:rsidR="00FF042F" w:rsidRPr="00F156A5" w:rsidRDefault="00FF042F" w:rsidP="00FF042F">
      <w:pPr>
        <w:autoSpaceDE w:val="0"/>
        <w:autoSpaceDN w:val="0"/>
        <w:adjustRightInd w:val="0"/>
        <w:jc w:val="both"/>
        <w:rPr>
          <w:rFonts w:ascii="Arial" w:eastAsia="Calibri" w:hAnsi="Arial" w:cs="Arial"/>
          <w:bCs/>
          <w:szCs w:val="24"/>
        </w:rPr>
      </w:pPr>
    </w:p>
    <w:p w14:paraId="2789C199"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All stormwater from the development, which includes permeable and non-permeable areas shall be contained onsite (refer advice note ‘t’)</w:t>
      </w:r>
    </w:p>
    <w:p w14:paraId="65116F57" w14:textId="77777777" w:rsidR="00866757" w:rsidRDefault="00866757" w:rsidP="00FF042F">
      <w:pPr>
        <w:contextualSpacing/>
        <w:jc w:val="both"/>
        <w:rPr>
          <w:rFonts w:ascii="Arial" w:eastAsia="Calibri" w:hAnsi="Arial" w:cs="Arial"/>
          <w:bCs/>
          <w:szCs w:val="24"/>
        </w:rPr>
      </w:pPr>
    </w:p>
    <w:p w14:paraId="7FD0E881" w14:textId="68E959A9" w:rsidR="00FF042F" w:rsidRPr="00F156A5" w:rsidRDefault="00866757" w:rsidP="00FF042F">
      <w:pPr>
        <w:contextualSpacing/>
        <w:jc w:val="both"/>
        <w:rPr>
          <w:rFonts w:ascii="Arial" w:eastAsia="Calibri" w:hAnsi="Arial" w:cs="Arial"/>
          <w:szCs w:val="24"/>
        </w:rPr>
      </w:pPr>
      <w:r>
        <w:rPr>
          <w:rFonts w:ascii="Arial" w:eastAsia="Calibri" w:hAnsi="Arial" w:cs="Arial"/>
          <w:bCs/>
          <w:szCs w:val="24"/>
        </w:rPr>
        <w:t>A</w:t>
      </w:r>
      <w:r w:rsidR="00FF042F" w:rsidRPr="00F156A5">
        <w:rPr>
          <w:rFonts w:ascii="Arial" w:eastAsia="Calibri" w:hAnsi="Arial" w:cs="Arial"/>
          <w:szCs w:val="24"/>
        </w:rPr>
        <w:t>dvice Notes:</w:t>
      </w:r>
    </w:p>
    <w:p w14:paraId="0C749760" w14:textId="77777777" w:rsidR="00FF042F" w:rsidRPr="00F156A5" w:rsidRDefault="00FF042F" w:rsidP="00FF042F">
      <w:pPr>
        <w:contextualSpacing/>
        <w:jc w:val="both"/>
        <w:rPr>
          <w:rFonts w:ascii="Arial" w:eastAsia="Calibri" w:hAnsi="Arial" w:cs="Arial"/>
          <w:szCs w:val="24"/>
        </w:rPr>
      </w:pPr>
    </w:p>
    <w:p w14:paraId="6FDFF0C0"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This is a Planning Approval only and does not remove the responsibility of the applicant/owner to comply with all relevant building, health and engineering requirements of the City, or the requirements of any other external agency.</w:t>
      </w:r>
    </w:p>
    <w:p w14:paraId="7D23DC66" w14:textId="365FFA90" w:rsidR="00FF042F" w:rsidRDefault="00FF042F" w:rsidP="00FF042F">
      <w:pPr>
        <w:autoSpaceDE w:val="0"/>
        <w:autoSpaceDN w:val="0"/>
        <w:adjustRightInd w:val="0"/>
        <w:ind w:left="567" w:hanging="567"/>
        <w:jc w:val="both"/>
        <w:rPr>
          <w:rFonts w:ascii="Arial" w:eastAsia="Calibri" w:hAnsi="Arial" w:cs="Arial"/>
          <w:szCs w:val="24"/>
        </w:rPr>
      </w:pPr>
    </w:p>
    <w:p w14:paraId="63CB2F90"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This planning decision is confined to the authority of the </w:t>
      </w:r>
      <w:r w:rsidRPr="00F156A5">
        <w:rPr>
          <w:rFonts w:ascii="Arial" w:eastAsia="Calibri" w:hAnsi="Arial" w:cs="Arial"/>
          <w:i/>
          <w:iCs/>
          <w:szCs w:val="24"/>
        </w:rPr>
        <w:t>Planning and Development Act 2005</w:t>
      </w:r>
      <w:r w:rsidRPr="00F156A5">
        <w:rPr>
          <w:rFonts w:ascii="Arial" w:eastAsia="Calibri" w:hAnsi="Arial" w:cs="Arial"/>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04EC808E"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00C87E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7BC5705E"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6074B7BD"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78B9C35F"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988FB1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lastRenderedPageBreak/>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67146FD9"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1613CC46" w14:textId="77777777" w:rsidR="00FF042F" w:rsidRPr="00F156A5" w:rsidRDefault="00FF042F" w:rsidP="00BB2DB0">
      <w:pPr>
        <w:numPr>
          <w:ilvl w:val="0"/>
          <w:numId w:val="22"/>
        </w:numPr>
        <w:ind w:left="567" w:right="112" w:hanging="567"/>
        <w:contextualSpacing/>
        <w:jc w:val="both"/>
        <w:rPr>
          <w:rFonts w:ascii="Arial" w:hAnsi="Arial" w:cs="Arial"/>
          <w:szCs w:val="24"/>
        </w:rPr>
      </w:pPr>
      <w:r w:rsidRPr="00F156A5">
        <w:rPr>
          <w:rFonts w:ascii="Arial" w:hAnsi="Arial" w:cs="Arial"/>
          <w:szCs w:val="24"/>
        </w:rPr>
        <w:t xml:space="preserve">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 </w:t>
      </w:r>
    </w:p>
    <w:p w14:paraId="10905740" w14:textId="77777777" w:rsidR="00FF042F" w:rsidRPr="00F156A5" w:rsidRDefault="00FF042F" w:rsidP="00FF042F">
      <w:pPr>
        <w:autoSpaceDE w:val="0"/>
        <w:autoSpaceDN w:val="0"/>
        <w:adjustRightInd w:val="0"/>
        <w:ind w:left="567" w:hanging="567"/>
        <w:contextualSpacing/>
        <w:jc w:val="both"/>
        <w:rPr>
          <w:rFonts w:ascii="Arial" w:eastAsia="Calibri" w:hAnsi="Arial" w:cs="Arial"/>
          <w:szCs w:val="24"/>
        </w:rPr>
      </w:pPr>
    </w:p>
    <w:p w14:paraId="0C6FE01C" w14:textId="53F3CC5A" w:rsidR="00FF042F" w:rsidRPr="00F156A5" w:rsidRDefault="00FF042F" w:rsidP="00BB2DB0">
      <w:pPr>
        <w:numPr>
          <w:ilvl w:val="0"/>
          <w:numId w:val="22"/>
        </w:numPr>
        <w:ind w:left="567" w:right="112" w:hanging="567"/>
        <w:contextualSpacing/>
        <w:jc w:val="both"/>
        <w:rPr>
          <w:rFonts w:ascii="Arial" w:hAnsi="Arial" w:cs="Arial"/>
          <w:szCs w:val="24"/>
        </w:rPr>
      </w:pPr>
      <w:r w:rsidRPr="00F156A5">
        <w:rPr>
          <w:rFonts w:ascii="Arial" w:hAnsi="Arial" w:cs="Arial"/>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7C4F1778" w14:textId="77777777" w:rsidR="00FF042F" w:rsidRPr="00F156A5" w:rsidRDefault="00FF042F" w:rsidP="00FF042F">
      <w:pPr>
        <w:pStyle w:val="ListParagraph"/>
        <w:rPr>
          <w:rFonts w:ascii="Arial" w:hAnsi="Arial" w:cs="Arial"/>
          <w:szCs w:val="24"/>
        </w:rPr>
      </w:pPr>
    </w:p>
    <w:p w14:paraId="6F6F381C"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18C88907"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603D98F3"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 demolition permit is required to be obtained for the proposed demolition work. The demolition permit must be issued prior to the removal of any structures on site.</w:t>
      </w:r>
    </w:p>
    <w:p w14:paraId="36218017"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E3BB5B7"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Prior to the commencement of any demolition works, any Asbestos Containing Material (ACM) in the structure to be demolished, shall be identified, safely removed and conveyed to an appropriate landfill which accepts ACM.</w:t>
      </w:r>
    </w:p>
    <w:p w14:paraId="13B712A3"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7152B2EE"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Removal and disposal of ACM shall be in accordance with </w:t>
      </w:r>
      <w:r w:rsidRPr="00F156A5">
        <w:rPr>
          <w:rFonts w:ascii="Arial" w:eastAsia="Calibri" w:hAnsi="Arial" w:cs="Arial"/>
          <w:i/>
          <w:szCs w:val="24"/>
        </w:rPr>
        <w:t>Health (Asbestos) Regulations 1992</w:t>
      </w:r>
      <w:r w:rsidRPr="00F156A5">
        <w:rPr>
          <w:rFonts w:ascii="Arial" w:eastAsia="Calibri" w:hAnsi="Arial" w:cs="Arial"/>
          <w:szCs w:val="24"/>
        </w:rPr>
        <w:t xml:space="preserve">, Regulations 5.43 - 5.53 of the </w:t>
      </w:r>
      <w:r w:rsidRPr="00F156A5">
        <w:rPr>
          <w:rFonts w:ascii="Arial" w:eastAsia="Calibri" w:hAnsi="Arial" w:cs="Arial"/>
          <w:i/>
          <w:szCs w:val="24"/>
        </w:rPr>
        <w:t>Occupational Safety and Health Regulations 1996</w:t>
      </w:r>
      <w:r w:rsidRPr="00F156A5">
        <w:rPr>
          <w:rFonts w:ascii="Arial" w:eastAsia="Calibri" w:hAnsi="Arial" w:cs="Arial"/>
          <w:szCs w:val="24"/>
        </w:rPr>
        <w:t xml:space="preserve">, </w:t>
      </w:r>
      <w:r w:rsidRPr="00F156A5">
        <w:rPr>
          <w:rFonts w:ascii="Arial" w:eastAsia="Calibri" w:hAnsi="Arial" w:cs="Arial"/>
          <w:i/>
          <w:szCs w:val="24"/>
        </w:rPr>
        <w:t>Code of Practice for the Safe Removal of Asbestos 2</w:t>
      </w:r>
      <w:r w:rsidRPr="00F156A5">
        <w:rPr>
          <w:rFonts w:ascii="Arial" w:eastAsia="Calibri" w:hAnsi="Arial" w:cs="Arial"/>
          <w:i/>
          <w:szCs w:val="24"/>
          <w:vertAlign w:val="superscript"/>
        </w:rPr>
        <w:t>nd</w:t>
      </w:r>
      <w:r w:rsidRPr="00F156A5">
        <w:rPr>
          <w:rFonts w:ascii="Arial" w:eastAsia="Calibri" w:hAnsi="Arial" w:cs="Arial"/>
          <w:i/>
          <w:szCs w:val="24"/>
        </w:rPr>
        <w:t xml:space="preserve"> Edition</w:t>
      </w:r>
      <w:r w:rsidRPr="00F156A5">
        <w:rPr>
          <w:rFonts w:ascii="Arial" w:eastAsia="Calibri" w:hAnsi="Arial" w:cs="Arial"/>
          <w:szCs w:val="24"/>
        </w:rPr>
        <w:t xml:space="preserve">, </w:t>
      </w:r>
      <w:r w:rsidRPr="00F156A5">
        <w:rPr>
          <w:rFonts w:ascii="Arial" w:eastAsia="Calibri" w:hAnsi="Arial" w:cs="Arial"/>
          <w:i/>
          <w:szCs w:val="24"/>
        </w:rPr>
        <w:t xml:space="preserve">Code of Practice for the Management and Control of Asbestos in a </w:t>
      </w:r>
      <w:r w:rsidRPr="00F156A5">
        <w:rPr>
          <w:rFonts w:ascii="Arial" w:eastAsia="Calibri" w:hAnsi="Arial" w:cs="Arial"/>
          <w:szCs w:val="24"/>
        </w:rPr>
        <w:t>Workplace, and any Department of Commerce Worksafe requirements.</w:t>
      </w:r>
    </w:p>
    <w:p w14:paraId="0CA74BC0"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911BED3"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Where there is over 10m</w:t>
      </w:r>
      <w:r w:rsidRPr="00F156A5">
        <w:rPr>
          <w:rFonts w:ascii="Arial" w:eastAsia="Calibri" w:hAnsi="Arial" w:cs="Arial"/>
          <w:szCs w:val="24"/>
          <w:vertAlign w:val="superscript"/>
        </w:rPr>
        <w:t>2</w:t>
      </w:r>
      <w:r w:rsidRPr="00F156A5">
        <w:rPr>
          <w:rFonts w:ascii="Arial" w:eastAsia="Calibri" w:hAnsi="Arial" w:cs="Arial"/>
          <w:szCs w:val="24"/>
        </w:rPr>
        <w:t xml:space="preserve"> of ACM or any amount of friable ACM to be removed, it shall be removed by a Worksafe licensed and trained individual or business.</w:t>
      </w:r>
    </w:p>
    <w:p w14:paraId="08D24F5D"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73B6ACC"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All internal water closets and ensuites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0D7CB694"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4751486"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1AA11A78"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181338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44A1A166"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7B98F1D"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 new crossover or modification to an existing crossover will require a separate approval from the City of Nedlands prior to construction commencing.</w:t>
      </w:r>
    </w:p>
    <w:p w14:paraId="74B402D4"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8DD812B"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Where building works are proposed a building permit shall be applied for prior to works commencing.</w:t>
      </w:r>
    </w:p>
    <w:p w14:paraId="24B115BB"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89B68DF"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All car parking dimensions, manoeuvring areas, crossovers and driveways shall comply with Australian Standard AS2890.1 (as amended) to the satisfaction of the City of Nedlands.</w:t>
      </w:r>
    </w:p>
    <w:p w14:paraId="3D1306DB"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1DFAE337"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In relation to condition 10,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44A02A94" w14:textId="77777777" w:rsidR="00765E9D" w:rsidRPr="00F156A5" w:rsidRDefault="00765E9D" w:rsidP="003F7444">
      <w:pPr>
        <w:tabs>
          <w:tab w:val="left" w:pos="0"/>
          <w:tab w:val="left" w:pos="1701"/>
          <w:tab w:val="left" w:pos="2410"/>
          <w:tab w:val="left" w:pos="2977"/>
          <w:tab w:val="right" w:pos="8505"/>
        </w:tabs>
        <w:jc w:val="both"/>
        <w:rPr>
          <w:rFonts w:ascii="Arial" w:hAnsi="Arial" w:cs="Arial"/>
          <w:szCs w:val="24"/>
        </w:rPr>
      </w:pPr>
    </w:p>
    <w:p w14:paraId="4DA8979C" w14:textId="77777777"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7572F3" w:rsidRPr="00554033" w14:paraId="084A32CA" w14:textId="77777777" w:rsidTr="00554033">
        <w:tc>
          <w:tcPr>
            <w:tcW w:w="1966" w:type="dxa"/>
            <w:tcBorders>
              <w:bottom w:val="single" w:sz="4" w:space="0" w:color="auto"/>
              <w:right w:val="nil"/>
            </w:tcBorders>
            <w:shd w:val="clear" w:color="auto" w:fill="auto"/>
          </w:tcPr>
          <w:p w14:paraId="739C60AB" w14:textId="77777777" w:rsidR="00554033" w:rsidRPr="00554033" w:rsidRDefault="00554033" w:rsidP="00554033">
            <w:pPr>
              <w:keepNext/>
              <w:keepLines/>
              <w:contextualSpacing/>
              <w:jc w:val="both"/>
              <w:outlineLvl w:val="0"/>
              <w:rPr>
                <w:rFonts w:ascii="Arial" w:hAnsi="Arial" w:cs="Arial"/>
                <w:b/>
                <w:bCs/>
                <w:color w:val="000000"/>
                <w:sz w:val="28"/>
                <w:szCs w:val="28"/>
              </w:rPr>
            </w:pPr>
            <w:bookmarkStart w:id="46" w:name="_Toc457898748"/>
            <w:bookmarkStart w:id="47" w:name="_Toc44762976"/>
            <w:bookmarkStart w:id="48" w:name="_Toc48647030"/>
            <w:r w:rsidRPr="00554033">
              <w:rPr>
                <w:rFonts w:ascii="Arial" w:hAnsi="Arial" w:cs="Arial"/>
                <w:b/>
                <w:bCs/>
                <w:color w:val="000000"/>
                <w:sz w:val="28"/>
                <w:szCs w:val="28"/>
              </w:rPr>
              <w:lastRenderedPageBreak/>
              <w:t>PD32.</w:t>
            </w:r>
            <w:bookmarkEnd w:id="46"/>
            <w:r w:rsidRPr="00554033">
              <w:rPr>
                <w:rFonts w:ascii="Arial" w:hAnsi="Arial" w:cs="Arial"/>
                <w:b/>
                <w:bCs/>
                <w:color w:val="000000"/>
                <w:sz w:val="28"/>
                <w:szCs w:val="28"/>
              </w:rPr>
              <w:t>20</w:t>
            </w:r>
            <w:bookmarkEnd w:id="47"/>
            <w:bookmarkEnd w:id="48"/>
          </w:p>
        </w:tc>
        <w:tc>
          <w:tcPr>
            <w:tcW w:w="6342" w:type="dxa"/>
            <w:tcBorders>
              <w:left w:val="nil"/>
              <w:bottom w:val="single" w:sz="4" w:space="0" w:color="auto"/>
            </w:tcBorders>
            <w:shd w:val="clear" w:color="auto" w:fill="auto"/>
          </w:tcPr>
          <w:p w14:paraId="51356400" w14:textId="77777777" w:rsidR="00554033" w:rsidRPr="00554033" w:rsidRDefault="00554033" w:rsidP="00554033">
            <w:pPr>
              <w:keepNext/>
              <w:keepLines/>
              <w:contextualSpacing/>
              <w:jc w:val="both"/>
              <w:outlineLvl w:val="0"/>
              <w:rPr>
                <w:rFonts w:ascii="Arial" w:hAnsi="Arial" w:cs="Arial"/>
                <w:b/>
                <w:bCs/>
                <w:color w:val="000000"/>
                <w:sz w:val="28"/>
                <w:szCs w:val="28"/>
              </w:rPr>
            </w:pPr>
            <w:bookmarkStart w:id="49" w:name="_Toc44762977"/>
            <w:bookmarkStart w:id="50" w:name="_Toc48647031"/>
            <w:r w:rsidRPr="00554033">
              <w:rPr>
                <w:rFonts w:ascii="Arial" w:hAnsi="Arial" w:cs="Arial"/>
                <w:b/>
                <w:bCs/>
                <w:color w:val="000000"/>
                <w:sz w:val="28"/>
                <w:szCs w:val="28"/>
              </w:rPr>
              <w:t xml:space="preserve">No. </w:t>
            </w:r>
            <w:r w:rsidRPr="00554033">
              <w:rPr>
                <w:rFonts w:ascii="Arial" w:hAnsi="Arial" w:cs="Arial"/>
                <w:b/>
                <w:color w:val="000000"/>
                <w:sz w:val="28"/>
                <w:szCs w:val="28"/>
              </w:rPr>
              <w:t>150 Stirling Highway, Nedlands - Change of Use – Recreation Private</w:t>
            </w:r>
            <w:bookmarkEnd w:id="49"/>
            <w:bookmarkEnd w:id="50"/>
          </w:p>
        </w:tc>
      </w:tr>
      <w:tr w:rsidR="00A75A6E" w:rsidRPr="00554033" w14:paraId="707A9277" w14:textId="77777777" w:rsidTr="00554033">
        <w:tc>
          <w:tcPr>
            <w:tcW w:w="8308" w:type="dxa"/>
            <w:gridSpan w:val="2"/>
            <w:tcBorders>
              <w:left w:val="nil"/>
              <w:right w:val="nil"/>
            </w:tcBorders>
            <w:shd w:val="clear" w:color="auto" w:fill="auto"/>
          </w:tcPr>
          <w:p w14:paraId="218B1A3E" w14:textId="77777777" w:rsidR="00554033" w:rsidRPr="00554033" w:rsidRDefault="00554033" w:rsidP="00554033">
            <w:pPr>
              <w:contextualSpacing/>
              <w:jc w:val="both"/>
              <w:rPr>
                <w:rFonts w:ascii="Arial" w:eastAsia="Calibri" w:hAnsi="Arial" w:cs="Arial"/>
                <w:color w:val="000000"/>
                <w:szCs w:val="22"/>
                <w:highlight w:val="yellow"/>
              </w:rPr>
            </w:pPr>
          </w:p>
        </w:tc>
      </w:tr>
      <w:tr w:rsidR="007572F3" w:rsidRPr="00554033" w14:paraId="6D37489D" w14:textId="77777777" w:rsidTr="00554033">
        <w:tc>
          <w:tcPr>
            <w:tcW w:w="1966" w:type="dxa"/>
            <w:shd w:val="clear" w:color="auto" w:fill="auto"/>
          </w:tcPr>
          <w:p w14:paraId="2951C62F"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Committee</w:t>
            </w:r>
          </w:p>
        </w:tc>
        <w:tc>
          <w:tcPr>
            <w:tcW w:w="6342" w:type="dxa"/>
            <w:shd w:val="clear" w:color="auto" w:fill="auto"/>
          </w:tcPr>
          <w:p w14:paraId="412CC2BB"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14 July 2020</w:t>
            </w:r>
          </w:p>
        </w:tc>
      </w:tr>
      <w:tr w:rsidR="007572F3" w:rsidRPr="00554033" w14:paraId="0955CDFC" w14:textId="77777777" w:rsidTr="00554033">
        <w:tc>
          <w:tcPr>
            <w:tcW w:w="1966" w:type="dxa"/>
            <w:shd w:val="clear" w:color="auto" w:fill="auto"/>
          </w:tcPr>
          <w:p w14:paraId="7CE99037"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Council</w:t>
            </w:r>
          </w:p>
        </w:tc>
        <w:tc>
          <w:tcPr>
            <w:tcW w:w="6342" w:type="dxa"/>
            <w:shd w:val="clear" w:color="auto" w:fill="auto"/>
          </w:tcPr>
          <w:p w14:paraId="274E7E73"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28 July 2020</w:t>
            </w:r>
          </w:p>
        </w:tc>
      </w:tr>
      <w:tr w:rsidR="007572F3" w:rsidRPr="00554033" w14:paraId="2B66F0C9" w14:textId="77777777" w:rsidTr="00554033">
        <w:tc>
          <w:tcPr>
            <w:tcW w:w="1966" w:type="dxa"/>
            <w:shd w:val="clear" w:color="auto" w:fill="auto"/>
          </w:tcPr>
          <w:p w14:paraId="3BCBE59C"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Applicant</w:t>
            </w:r>
          </w:p>
        </w:tc>
        <w:tc>
          <w:tcPr>
            <w:tcW w:w="6342" w:type="dxa"/>
            <w:shd w:val="clear" w:color="auto" w:fill="auto"/>
          </w:tcPr>
          <w:p w14:paraId="183459D5"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Olivia Stell</w:t>
            </w:r>
          </w:p>
        </w:tc>
      </w:tr>
      <w:tr w:rsidR="007572F3" w:rsidRPr="00554033" w14:paraId="57FB3E90" w14:textId="77777777" w:rsidTr="00554033">
        <w:tc>
          <w:tcPr>
            <w:tcW w:w="1966" w:type="dxa"/>
            <w:shd w:val="clear" w:color="auto" w:fill="auto"/>
          </w:tcPr>
          <w:p w14:paraId="27300F89"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Landowner</w:t>
            </w:r>
          </w:p>
        </w:tc>
        <w:tc>
          <w:tcPr>
            <w:tcW w:w="6342" w:type="dxa"/>
            <w:shd w:val="clear" w:color="auto" w:fill="auto"/>
          </w:tcPr>
          <w:p w14:paraId="79D0BD4D"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Jonathan Swain</w:t>
            </w:r>
          </w:p>
        </w:tc>
      </w:tr>
      <w:tr w:rsidR="00A75A6E" w:rsidRPr="00554033" w14:paraId="7BBD6C30" w14:textId="77777777" w:rsidTr="00554033">
        <w:tc>
          <w:tcPr>
            <w:tcW w:w="1966" w:type="dxa"/>
            <w:shd w:val="clear" w:color="auto" w:fill="auto"/>
          </w:tcPr>
          <w:p w14:paraId="5C9C036F"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Director</w:t>
            </w:r>
          </w:p>
        </w:tc>
        <w:tc>
          <w:tcPr>
            <w:tcW w:w="6342" w:type="dxa"/>
            <w:shd w:val="clear" w:color="auto" w:fill="auto"/>
            <w:vAlign w:val="center"/>
          </w:tcPr>
          <w:p w14:paraId="683CB375"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 xml:space="preserve">Peter Mickleson – Director Planning &amp; Development </w:t>
            </w:r>
          </w:p>
        </w:tc>
      </w:tr>
      <w:tr w:rsidR="00A75A6E" w:rsidRPr="00554033" w14:paraId="2C08F207" w14:textId="77777777" w:rsidTr="00554033">
        <w:tc>
          <w:tcPr>
            <w:tcW w:w="1966" w:type="dxa"/>
            <w:shd w:val="clear" w:color="auto" w:fill="auto"/>
          </w:tcPr>
          <w:p w14:paraId="2CEC61BA"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bCs/>
                <w:szCs w:val="24"/>
              </w:rPr>
              <w:t xml:space="preserve">Employee Disclosure under </w:t>
            </w:r>
            <w:r w:rsidRPr="00554033">
              <w:rPr>
                <w:rFonts w:ascii="Arial" w:eastAsia="Calibri" w:hAnsi="Arial" w:cs="Arial"/>
                <w:b/>
                <w:bCs/>
                <w:i/>
                <w:iCs/>
                <w:szCs w:val="24"/>
              </w:rPr>
              <w:t>section 5.70 Local Government Act 1995</w:t>
            </w:r>
            <w:r w:rsidRPr="00554033">
              <w:rPr>
                <w:rFonts w:ascii="Arial" w:eastAsia="Calibri" w:hAnsi="Arial" w:cs="Arial"/>
                <w:szCs w:val="24"/>
              </w:rPr>
              <w:t> </w:t>
            </w:r>
          </w:p>
        </w:tc>
        <w:tc>
          <w:tcPr>
            <w:tcW w:w="6342" w:type="dxa"/>
            <w:shd w:val="clear" w:color="auto" w:fill="auto"/>
            <w:vAlign w:val="center"/>
          </w:tcPr>
          <w:p w14:paraId="036DF2D1"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Nil</w:t>
            </w:r>
          </w:p>
        </w:tc>
      </w:tr>
      <w:tr w:rsidR="00A75A6E" w:rsidRPr="00554033" w14:paraId="2E313E2A" w14:textId="77777777" w:rsidTr="00554033">
        <w:tc>
          <w:tcPr>
            <w:tcW w:w="1966" w:type="dxa"/>
            <w:shd w:val="clear" w:color="auto" w:fill="auto"/>
          </w:tcPr>
          <w:p w14:paraId="6E39AF90"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Report Type</w:t>
            </w:r>
          </w:p>
          <w:p w14:paraId="361109EB" w14:textId="77777777" w:rsidR="00554033" w:rsidRPr="00554033" w:rsidRDefault="00554033" w:rsidP="00554033">
            <w:pPr>
              <w:contextualSpacing/>
              <w:jc w:val="both"/>
              <w:rPr>
                <w:rFonts w:ascii="Arial" w:eastAsia="Calibri" w:hAnsi="Arial" w:cs="Arial"/>
                <w:b/>
                <w:color w:val="000000"/>
                <w:szCs w:val="22"/>
              </w:rPr>
            </w:pPr>
          </w:p>
          <w:p w14:paraId="46B657B5" w14:textId="77777777" w:rsidR="00554033" w:rsidRPr="00554033" w:rsidRDefault="00554033" w:rsidP="00554033">
            <w:pPr>
              <w:contextualSpacing/>
              <w:jc w:val="both"/>
              <w:rPr>
                <w:rFonts w:ascii="Arial" w:eastAsia="Calibri" w:hAnsi="Arial" w:cs="Arial"/>
                <w:b/>
                <w:color w:val="000000"/>
                <w:szCs w:val="22"/>
              </w:rPr>
            </w:pPr>
          </w:p>
          <w:p w14:paraId="5C4FA4B3" w14:textId="77777777" w:rsidR="00554033" w:rsidRPr="00554033" w:rsidRDefault="00554033" w:rsidP="00554033">
            <w:pPr>
              <w:contextualSpacing/>
              <w:jc w:val="both"/>
              <w:rPr>
                <w:rFonts w:ascii="Arial" w:eastAsia="Calibri" w:hAnsi="Arial" w:cs="Arial"/>
                <w:b/>
                <w:color w:val="000000"/>
                <w:szCs w:val="22"/>
              </w:rPr>
            </w:pPr>
          </w:p>
          <w:p w14:paraId="766E6115" w14:textId="77777777" w:rsidR="00554033" w:rsidRPr="00554033" w:rsidRDefault="00554033" w:rsidP="00554033">
            <w:pPr>
              <w:contextualSpacing/>
              <w:jc w:val="both"/>
              <w:rPr>
                <w:rFonts w:ascii="Arial" w:eastAsia="Calibri" w:hAnsi="Arial" w:cs="Arial"/>
                <w:color w:val="000000"/>
                <w:szCs w:val="22"/>
              </w:rPr>
            </w:pPr>
            <w:r w:rsidRPr="00554033">
              <w:rPr>
                <w:rFonts w:ascii="Arial" w:eastAsia="Calibri" w:hAnsi="Arial" w:cs="Arial"/>
                <w:color w:val="000000"/>
                <w:szCs w:val="22"/>
              </w:rPr>
              <w:t>Quasi-Judicial</w:t>
            </w:r>
          </w:p>
        </w:tc>
        <w:tc>
          <w:tcPr>
            <w:tcW w:w="6342" w:type="dxa"/>
            <w:shd w:val="clear" w:color="auto" w:fill="auto"/>
            <w:vAlign w:val="center"/>
          </w:tcPr>
          <w:p w14:paraId="038F5EB7" w14:textId="77777777" w:rsidR="00554033" w:rsidRPr="00554033" w:rsidRDefault="00554033" w:rsidP="00554033">
            <w:pPr>
              <w:autoSpaceDE w:val="0"/>
              <w:autoSpaceDN w:val="0"/>
              <w:adjustRightInd w:val="0"/>
              <w:contextualSpacing/>
              <w:jc w:val="both"/>
              <w:rPr>
                <w:rFonts w:ascii="Arial" w:eastAsia="Calibri" w:hAnsi="Arial" w:cs="Arial"/>
                <w:iCs/>
                <w:color w:val="000000"/>
                <w:szCs w:val="22"/>
              </w:rPr>
            </w:pPr>
            <w:r w:rsidRPr="00554033">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7572F3" w:rsidRPr="00554033" w14:paraId="09B96C4D" w14:textId="77777777" w:rsidTr="00554033">
        <w:tc>
          <w:tcPr>
            <w:tcW w:w="1966" w:type="dxa"/>
            <w:shd w:val="clear" w:color="auto" w:fill="auto"/>
          </w:tcPr>
          <w:p w14:paraId="322AA720"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Reference</w:t>
            </w:r>
          </w:p>
        </w:tc>
        <w:tc>
          <w:tcPr>
            <w:tcW w:w="6342" w:type="dxa"/>
            <w:shd w:val="clear" w:color="auto" w:fill="auto"/>
          </w:tcPr>
          <w:p w14:paraId="295A569C"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DA19-42964</w:t>
            </w:r>
          </w:p>
        </w:tc>
      </w:tr>
      <w:tr w:rsidR="00661FA7" w:rsidRPr="00554033" w14:paraId="4B54DD1C" w14:textId="77777777" w:rsidTr="00554033">
        <w:tc>
          <w:tcPr>
            <w:tcW w:w="1966" w:type="dxa"/>
            <w:tcBorders>
              <w:bottom w:val="single" w:sz="4" w:space="0" w:color="auto"/>
            </w:tcBorders>
            <w:shd w:val="clear" w:color="auto" w:fill="auto"/>
          </w:tcPr>
          <w:p w14:paraId="297C8058"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2854768E"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Nil</w:t>
            </w:r>
          </w:p>
        </w:tc>
      </w:tr>
      <w:tr w:rsidR="00661FA7" w:rsidRPr="00554033" w14:paraId="72B2E3DC" w14:textId="77777777" w:rsidTr="00554033">
        <w:tc>
          <w:tcPr>
            <w:tcW w:w="1966" w:type="dxa"/>
            <w:tcBorders>
              <w:bottom w:val="single" w:sz="4" w:space="0" w:color="auto"/>
            </w:tcBorders>
            <w:shd w:val="clear" w:color="auto" w:fill="auto"/>
          </w:tcPr>
          <w:p w14:paraId="11B34581"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Delegation</w:t>
            </w:r>
          </w:p>
        </w:tc>
        <w:tc>
          <w:tcPr>
            <w:tcW w:w="6342" w:type="dxa"/>
            <w:tcBorders>
              <w:bottom w:val="single" w:sz="4" w:space="0" w:color="auto"/>
            </w:tcBorders>
            <w:shd w:val="clear" w:color="auto" w:fill="auto"/>
          </w:tcPr>
          <w:p w14:paraId="257E2089" w14:textId="77777777" w:rsidR="00554033" w:rsidRPr="00554033" w:rsidRDefault="00554033" w:rsidP="00554033">
            <w:pPr>
              <w:contextualSpacing/>
              <w:jc w:val="both"/>
              <w:rPr>
                <w:rFonts w:ascii="Arial" w:eastAsia="Calibri" w:hAnsi="Arial" w:cs="Arial"/>
                <w:iCs/>
                <w:color w:val="000000"/>
                <w:szCs w:val="22"/>
              </w:rPr>
            </w:pPr>
            <w:r w:rsidRPr="00554033">
              <w:rPr>
                <w:rFonts w:ascii="Arial" w:eastAsia="Calibri" w:hAnsi="Arial" w:cs="Arial"/>
                <w:color w:val="000000"/>
                <w:szCs w:val="24"/>
              </w:rPr>
              <w:t>In accordance with the City’s Instrument of Delegation, Council is required to determine the application due to objections being received</w:t>
            </w:r>
          </w:p>
        </w:tc>
      </w:tr>
      <w:tr w:rsidR="00A75A6E" w:rsidRPr="00554033" w14:paraId="730190D8" w14:textId="77777777" w:rsidTr="00554033">
        <w:tc>
          <w:tcPr>
            <w:tcW w:w="1966" w:type="dxa"/>
            <w:shd w:val="clear" w:color="auto" w:fill="auto"/>
            <w:vAlign w:val="center"/>
          </w:tcPr>
          <w:p w14:paraId="53DC62AF" w14:textId="77777777" w:rsidR="00554033" w:rsidRPr="00554033" w:rsidRDefault="00554033" w:rsidP="00554033">
            <w:pPr>
              <w:contextualSpacing/>
              <w:rPr>
                <w:rFonts w:ascii="Arial" w:eastAsia="Calibri" w:hAnsi="Arial" w:cs="Arial"/>
                <w:b/>
                <w:color w:val="000000"/>
                <w:szCs w:val="24"/>
              </w:rPr>
            </w:pPr>
            <w:r w:rsidRPr="00554033">
              <w:rPr>
                <w:rFonts w:ascii="Arial" w:eastAsia="Calibri" w:hAnsi="Arial" w:cs="Arial"/>
                <w:b/>
                <w:color w:val="000000"/>
                <w:szCs w:val="24"/>
              </w:rPr>
              <w:t>Attachments</w:t>
            </w:r>
          </w:p>
        </w:tc>
        <w:tc>
          <w:tcPr>
            <w:tcW w:w="6342" w:type="dxa"/>
            <w:shd w:val="clear" w:color="auto" w:fill="auto"/>
            <w:vAlign w:val="center"/>
          </w:tcPr>
          <w:p w14:paraId="48C2C5D7"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Development Proposal (Change of Use)</w:t>
            </w:r>
          </w:p>
          <w:p w14:paraId="732CA304"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Traffic Report</w:t>
            </w:r>
          </w:p>
          <w:p w14:paraId="1276CF76"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Applicant Justification Letter</w:t>
            </w:r>
          </w:p>
        </w:tc>
      </w:tr>
      <w:tr w:rsidR="00661FA7" w:rsidRPr="00554033" w14:paraId="438CD9E5" w14:textId="77777777" w:rsidTr="00554033">
        <w:tc>
          <w:tcPr>
            <w:tcW w:w="1966" w:type="dxa"/>
            <w:tcBorders>
              <w:bottom w:val="single" w:sz="4" w:space="0" w:color="auto"/>
            </w:tcBorders>
            <w:shd w:val="clear" w:color="auto" w:fill="auto"/>
            <w:vAlign w:val="center"/>
          </w:tcPr>
          <w:p w14:paraId="1E1EAA67" w14:textId="77777777" w:rsidR="00554033" w:rsidRPr="00554033" w:rsidRDefault="00554033" w:rsidP="00554033">
            <w:pPr>
              <w:contextualSpacing/>
              <w:rPr>
                <w:rFonts w:ascii="Arial" w:eastAsia="Calibri" w:hAnsi="Arial" w:cs="Arial"/>
                <w:b/>
                <w:color w:val="000000"/>
                <w:szCs w:val="24"/>
              </w:rPr>
            </w:pPr>
            <w:r w:rsidRPr="00554033">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197BF5AE" w14:textId="77777777" w:rsidR="00554033" w:rsidRPr="00554033" w:rsidRDefault="00554033" w:rsidP="00BB2DB0">
            <w:pPr>
              <w:numPr>
                <w:ilvl w:val="0"/>
                <w:numId w:val="24"/>
              </w:numPr>
              <w:ind w:left="458" w:hanging="458"/>
              <w:contextualSpacing/>
              <w:rPr>
                <w:rFonts w:ascii="Arial" w:eastAsia="Calibri" w:hAnsi="Arial" w:cs="Arial"/>
                <w:color w:val="000000"/>
                <w:szCs w:val="24"/>
              </w:rPr>
            </w:pPr>
            <w:r w:rsidRPr="00554033">
              <w:rPr>
                <w:rFonts w:ascii="Arial" w:eastAsia="Calibri" w:hAnsi="Arial" w:cs="Arial"/>
                <w:color w:val="000000"/>
                <w:szCs w:val="24"/>
              </w:rPr>
              <w:t>Submissions</w:t>
            </w:r>
          </w:p>
        </w:tc>
      </w:tr>
    </w:tbl>
    <w:p w14:paraId="0D8FFD30" w14:textId="6D5E5BD2" w:rsidR="00554033" w:rsidRDefault="00554033" w:rsidP="00554033">
      <w:pPr>
        <w:contextualSpacing/>
        <w:jc w:val="both"/>
        <w:rPr>
          <w:rFonts w:ascii="Arial" w:eastAsia="Calibri" w:hAnsi="Arial" w:cs="Arial"/>
          <w:color w:val="000000"/>
          <w:szCs w:val="32"/>
        </w:rPr>
      </w:pPr>
    </w:p>
    <w:p w14:paraId="7D7EEB01" w14:textId="6F6295A6" w:rsidR="00407B83" w:rsidRPr="006D752D" w:rsidRDefault="00407B83" w:rsidP="46BEAABE">
      <w:pPr>
        <w:jc w:val="both"/>
        <w:rPr>
          <w:rFonts w:ascii="Arial" w:hAnsi="Arial" w:cs="Arial"/>
          <w:b/>
          <w:bCs/>
        </w:rPr>
      </w:pPr>
      <w:r w:rsidRPr="00320338">
        <w:rPr>
          <w:rFonts w:ascii="Arial" w:hAnsi="Arial" w:cs="Arial"/>
          <w:b/>
          <w:bCs/>
        </w:rPr>
        <w:t xml:space="preserve">Regulation 11(da) - </w:t>
      </w:r>
      <w:r w:rsidR="4B92E285" w:rsidRPr="00320338">
        <w:rPr>
          <w:rFonts w:ascii="Arial" w:hAnsi="Arial" w:cs="Arial"/>
          <w:b/>
          <w:bCs/>
        </w:rPr>
        <w:t>Council determined to remove clause 7 after consulting with Administration and being of the view that private parking arrangements could be entered into.</w:t>
      </w:r>
    </w:p>
    <w:p w14:paraId="090A8A4A" w14:textId="77777777" w:rsidR="00407B83" w:rsidRPr="006D752D" w:rsidRDefault="00407B83" w:rsidP="00407B83">
      <w:pPr>
        <w:jc w:val="both"/>
        <w:rPr>
          <w:rFonts w:ascii="Arial" w:hAnsi="Arial" w:cs="Arial"/>
          <w:szCs w:val="24"/>
        </w:rPr>
      </w:pPr>
    </w:p>
    <w:p w14:paraId="7467F559" w14:textId="32DBA947"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FB04C2">
        <w:rPr>
          <w:rFonts w:ascii="Arial" w:hAnsi="Arial" w:cs="Arial"/>
          <w:szCs w:val="24"/>
        </w:rPr>
        <w:t>Coghlan</w:t>
      </w:r>
    </w:p>
    <w:p w14:paraId="533C4793" w14:textId="5571F7F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FB04C2">
        <w:rPr>
          <w:rFonts w:ascii="Arial" w:hAnsi="Arial" w:cs="Arial"/>
          <w:szCs w:val="24"/>
        </w:rPr>
        <w:t>Hay</w:t>
      </w:r>
    </w:p>
    <w:p w14:paraId="4A92B023" w14:textId="77777777" w:rsidR="00407B83" w:rsidRPr="006D752D" w:rsidRDefault="00407B83" w:rsidP="00407B83">
      <w:pPr>
        <w:jc w:val="both"/>
        <w:rPr>
          <w:rFonts w:ascii="Arial" w:hAnsi="Arial" w:cs="Arial"/>
          <w:szCs w:val="24"/>
        </w:rPr>
      </w:pPr>
    </w:p>
    <w:p w14:paraId="4AB711DE" w14:textId="4BB27925" w:rsidR="00407B83" w:rsidRPr="006D752D" w:rsidRDefault="00407B83" w:rsidP="00F451BE">
      <w:pPr>
        <w:jc w:val="both"/>
        <w:rPr>
          <w:rFonts w:ascii="Arial" w:hAnsi="Arial" w:cs="Arial"/>
          <w:szCs w:val="24"/>
        </w:rPr>
      </w:pPr>
      <w:r w:rsidRPr="006D752D">
        <w:rPr>
          <w:rFonts w:ascii="Arial" w:hAnsi="Arial" w:cs="Arial"/>
          <w:b/>
          <w:szCs w:val="24"/>
        </w:rPr>
        <w:t xml:space="preserve">That the Recommendation to </w:t>
      </w:r>
      <w:r w:rsidR="00FB04C2">
        <w:rPr>
          <w:rFonts w:ascii="Arial" w:hAnsi="Arial" w:cs="Arial"/>
          <w:b/>
          <w:szCs w:val="24"/>
        </w:rPr>
        <w:t>Council</w:t>
      </w:r>
      <w:r w:rsidRPr="006D752D">
        <w:rPr>
          <w:rFonts w:ascii="Arial" w:hAnsi="Arial" w:cs="Arial"/>
          <w:b/>
          <w:szCs w:val="24"/>
        </w:rPr>
        <w:t xml:space="preserve"> be adopted</w:t>
      </w:r>
      <w:r w:rsidR="00F451BE">
        <w:rPr>
          <w:rFonts w:ascii="Arial" w:hAnsi="Arial" w:cs="Arial"/>
          <w:b/>
          <w:szCs w:val="24"/>
        </w:rPr>
        <w:t xml:space="preserve"> subject to clause 7 being removed.</w:t>
      </w:r>
    </w:p>
    <w:p w14:paraId="0737752E" w14:textId="77777777" w:rsidR="00D93375" w:rsidRPr="004C193E" w:rsidRDefault="00D93375"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087CD250" w14:textId="740FDF7E" w:rsidR="00093277" w:rsidRDefault="00A03B72" w:rsidP="00407B83">
      <w:pPr>
        <w:jc w:val="right"/>
        <w:rPr>
          <w:rFonts w:ascii="Arial" w:hAnsi="Arial" w:cs="Arial"/>
          <w:b/>
          <w:szCs w:val="24"/>
        </w:rPr>
      </w:pPr>
      <w:r>
        <w:rPr>
          <w:rFonts w:ascii="Arial" w:eastAsia="Calibri" w:hAnsi="Arial" w:cs="Arial"/>
          <w:b/>
          <w:noProof/>
          <w:sz w:val="28"/>
          <w:szCs w:val="28"/>
        </w:rPr>
        <mc:AlternateContent>
          <mc:Choice Requires="wps">
            <w:drawing>
              <wp:anchor distT="0" distB="0" distL="114300" distR="114300" simplePos="0" relativeHeight="251658267" behindDoc="1" locked="0" layoutInCell="1" allowOverlap="1" wp14:anchorId="3B6ED53A" wp14:editId="41B17387">
                <wp:simplePos x="0" y="0"/>
                <wp:positionH relativeFrom="margin">
                  <wp:align>left</wp:align>
                </wp:positionH>
                <wp:positionV relativeFrom="paragraph">
                  <wp:posOffset>173778</wp:posOffset>
                </wp:positionV>
                <wp:extent cx="5334000" cy="1159934"/>
                <wp:effectExtent l="0" t="0" r="0" b="2540"/>
                <wp:wrapNone/>
                <wp:docPr id="41" name="Rectangle 41"/>
                <wp:cNvGraphicFramePr/>
                <a:graphic xmlns:a="http://schemas.openxmlformats.org/drawingml/2006/main">
                  <a:graphicData uri="http://schemas.microsoft.com/office/word/2010/wordprocessingShape">
                    <wps:wsp>
                      <wps:cNvSpPr/>
                      <wps:spPr>
                        <a:xfrm>
                          <a:off x="0" y="0"/>
                          <a:ext cx="5334000" cy="115993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FF2EF" id="Rectangle 41" o:spid="_x0000_s1026" style="position:absolute;margin-left:0;margin-top:13.7pt;width:420pt;height:91.35pt;z-index:-2516582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" fillcolor="#bfbfbf [2412]" stroked="f" strokeweight="1pt">
                <w10:wrap anchorx="margin"/>
              </v:rect>
            </w:pict>
          </mc:Fallback>
        </mc:AlternateContent>
      </w:r>
    </w:p>
    <w:p w14:paraId="57F56DB7" w14:textId="43CE17E3" w:rsidR="00407B83" w:rsidRPr="00093277" w:rsidRDefault="00997096" w:rsidP="00A03B72">
      <w:pPr>
        <w:rPr>
          <w:rFonts w:ascii="Arial" w:eastAsia="Calibri" w:hAnsi="Arial" w:cs="Arial"/>
          <w:b/>
          <w:bCs/>
          <w:color w:val="000000"/>
          <w:sz w:val="28"/>
          <w:szCs w:val="36"/>
        </w:rPr>
      </w:pPr>
      <w:r w:rsidRPr="00093277">
        <w:rPr>
          <w:rFonts w:ascii="Arial" w:eastAsia="Calibri" w:hAnsi="Arial" w:cs="Arial"/>
          <w:b/>
          <w:bCs/>
          <w:color w:val="000000"/>
          <w:sz w:val="28"/>
          <w:szCs w:val="36"/>
        </w:rPr>
        <w:t>Council Resolution</w:t>
      </w:r>
    </w:p>
    <w:p w14:paraId="3918156F" w14:textId="6BFB03E9" w:rsidR="00997096" w:rsidRDefault="00997096" w:rsidP="00554033">
      <w:pPr>
        <w:contextualSpacing/>
        <w:jc w:val="both"/>
        <w:rPr>
          <w:rFonts w:ascii="Arial" w:eastAsia="Calibri" w:hAnsi="Arial" w:cs="Arial"/>
          <w:color w:val="000000"/>
          <w:szCs w:val="32"/>
        </w:rPr>
      </w:pPr>
    </w:p>
    <w:p w14:paraId="6C2B0FC5" w14:textId="77777777" w:rsidR="00997096" w:rsidRPr="00554033" w:rsidRDefault="00997096" w:rsidP="00997096">
      <w:pPr>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Council approves the development application dated 6 December 2019 to change the use of 3/150 Stirling Highway, Nedlands from ‘Office’ to ‘Recreation Private’ (Pilates Studio), subject to the following conditions and advice: </w:t>
      </w:r>
    </w:p>
    <w:p w14:paraId="2FDDEA87" w14:textId="379D0002" w:rsidR="00997096" w:rsidRPr="00554033" w:rsidRDefault="00093277" w:rsidP="00997096">
      <w:pPr>
        <w:numPr>
          <w:ilvl w:val="0"/>
          <w:numId w:val="23"/>
        </w:numPr>
        <w:ind w:left="567" w:hanging="567"/>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68" behindDoc="1" locked="0" layoutInCell="1" allowOverlap="1" wp14:anchorId="1D16285E" wp14:editId="21C4065E">
                <wp:simplePos x="0" y="0"/>
                <wp:positionH relativeFrom="margin">
                  <wp:align>left</wp:align>
                </wp:positionH>
                <wp:positionV relativeFrom="paragraph">
                  <wp:posOffset>0</wp:posOffset>
                </wp:positionV>
                <wp:extent cx="5334000" cy="8782050"/>
                <wp:effectExtent l="0" t="0" r="0" b="0"/>
                <wp:wrapNone/>
                <wp:docPr id="42" name="Rectangle 42"/>
                <wp:cNvGraphicFramePr/>
                <a:graphic xmlns:a="http://schemas.openxmlformats.org/drawingml/2006/main">
                  <a:graphicData uri="http://schemas.microsoft.com/office/word/2010/wordprocessingShape">
                    <wps:wsp>
                      <wps:cNvSpPr/>
                      <wps:spPr>
                        <a:xfrm>
                          <a:off x="0" y="0"/>
                          <a:ext cx="5334000" cy="878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7046B" id="Rectangle 42" o:spid="_x0000_s1026" style="position:absolute;margin-left:0;margin-top:0;width:420pt;height:691.5pt;z-index:-2516582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" fillcolor="#bfbfbf [2412]" stroked="f" strokeweight="1pt">
                <w10:wrap anchorx="margin"/>
              </v:rect>
            </w:pict>
          </mc:Fallback>
        </mc:AlternateContent>
      </w:r>
      <w:r w:rsidR="00997096" w:rsidRPr="00554033">
        <w:rPr>
          <w:rFonts w:ascii="Arial" w:eastAsia="Calibri" w:hAnsi="Arial" w:cs="Arial"/>
          <w:b/>
          <w:color w:val="000000"/>
          <w:szCs w:val="24"/>
        </w:rPr>
        <w:t>The development shall at all times comply with the application and the approved plans, subject to any modifications required as a consequence of any condition(s) of this approval.</w:t>
      </w:r>
    </w:p>
    <w:p w14:paraId="6F7B099E" w14:textId="77777777" w:rsidR="00997096" w:rsidRPr="00554033" w:rsidRDefault="00997096" w:rsidP="00997096">
      <w:pPr>
        <w:ind w:left="567" w:hanging="567"/>
        <w:contextualSpacing/>
        <w:jc w:val="both"/>
        <w:rPr>
          <w:rFonts w:ascii="Arial" w:eastAsia="Calibri" w:hAnsi="Arial" w:cs="Arial"/>
          <w:b/>
          <w:color w:val="000000"/>
          <w:szCs w:val="24"/>
        </w:rPr>
      </w:pPr>
    </w:p>
    <w:p w14:paraId="5E2CE4AA" w14:textId="77777777" w:rsidR="00997096" w:rsidRPr="00554033" w:rsidRDefault="00997096" w:rsidP="00997096">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This development approval pertains only to a change of use, from Office to Recreation Private (Pilates Studio).</w:t>
      </w:r>
    </w:p>
    <w:p w14:paraId="7B4D27BE" w14:textId="77777777" w:rsidR="00997096" w:rsidRPr="00554033" w:rsidRDefault="00997096" w:rsidP="00997096">
      <w:pPr>
        <w:ind w:left="567" w:hanging="567"/>
        <w:contextualSpacing/>
        <w:jc w:val="both"/>
        <w:rPr>
          <w:rFonts w:ascii="Arial" w:eastAsia="Calibri" w:hAnsi="Arial" w:cs="Arial"/>
          <w:b/>
          <w:color w:val="000000"/>
          <w:szCs w:val="24"/>
        </w:rPr>
      </w:pPr>
    </w:p>
    <w:p w14:paraId="59FAA9FE" w14:textId="77777777" w:rsidR="00997096" w:rsidRPr="00554033" w:rsidRDefault="00997096" w:rsidP="00997096">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The development, hereby approved, shall at all times comply with the requirements of ‘Recreation Private’ land use as defined by the City of Nedlands Local Planning Scheme No. 3.</w:t>
      </w:r>
    </w:p>
    <w:p w14:paraId="00586CCA" w14:textId="77777777" w:rsidR="00997096" w:rsidRPr="00554033" w:rsidRDefault="00997096" w:rsidP="00997096">
      <w:pPr>
        <w:ind w:left="567" w:hanging="567"/>
        <w:contextualSpacing/>
        <w:jc w:val="both"/>
        <w:rPr>
          <w:rFonts w:ascii="Arial" w:eastAsia="Calibri" w:hAnsi="Arial" w:cs="Arial"/>
          <w:b/>
          <w:color w:val="000000"/>
          <w:szCs w:val="24"/>
        </w:rPr>
      </w:pPr>
    </w:p>
    <w:p w14:paraId="5B5229FE" w14:textId="77777777" w:rsidR="00997096" w:rsidRPr="00554033" w:rsidRDefault="00997096" w:rsidP="00997096">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All customer visits to the hereby approved Recreation Private (Pilates Studio) shall be during the following hours:</w:t>
      </w:r>
    </w:p>
    <w:p w14:paraId="7A21E058" w14:textId="77777777" w:rsidR="00997096" w:rsidRPr="00554033" w:rsidRDefault="00997096" w:rsidP="00997096">
      <w:pPr>
        <w:numPr>
          <w:ilvl w:val="0"/>
          <w:numId w:val="25"/>
        </w:numPr>
        <w:ind w:left="993" w:hanging="426"/>
        <w:contextualSpacing/>
        <w:jc w:val="both"/>
        <w:rPr>
          <w:rFonts w:ascii="Arial" w:eastAsia="Calibri" w:hAnsi="Arial" w:cs="Arial"/>
          <w:b/>
          <w:color w:val="000000"/>
          <w:szCs w:val="24"/>
        </w:rPr>
      </w:pPr>
      <w:r w:rsidRPr="00554033">
        <w:rPr>
          <w:rFonts w:ascii="Arial" w:eastAsia="Calibri" w:hAnsi="Arial" w:cs="Arial"/>
          <w:b/>
          <w:color w:val="000000"/>
          <w:szCs w:val="24"/>
        </w:rPr>
        <w:t>6:00am – 7:20pm Monday to Friday</w:t>
      </w:r>
    </w:p>
    <w:p w14:paraId="00A88DDA" w14:textId="77777777" w:rsidR="00997096" w:rsidRPr="00554033" w:rsidRDefault="00997096" w:rsidP="00997096">
      <w:pPr>
        <w:numPr>
          <w:ilvl w:val="0"/>
          <w:numId w:val="25"/>
        </w:numPr>
        <w:ind w:left="993" w:hanging="426"/>
        <w:contextualSpacing/>
        <w:jc w:val="both"/>
        <w:rPr>
          <w:rFonts w:ascii="Arial" w:eastAsia="Calibri" w:hAnsi="Arial" w:cs="Arial"/>
          <w:b/>
          <w:color w:val="000000"/>
          <w:szCs w:val="24"/>
        </w:rPr>
      </w:pPr>
      <w:r w:rsidRPr="00554033">
        <w:rPr>
          <w:rFonts w:ascii="Arial" w:eastAsia="Calibri" w:hAnsi="Arial" w:cs="Arial"/>
          <w:b/>
          <w:color w:val="000000"/>
          <w:szCs w:val="24"/>
        </w:rPr>
        <w:t>7:30am – 10:00am Saturday and Sunday</w:t>
      </w:r>
    </w:p>
    <w:p w14:paraId="5D569DAA" w14:textId="77777777" w:rsidR="00997096" w:rsidRPr="00554033" w:rsidRDefault="00997096" w:rsidP="00997096">
      <w:pPr>
        <w:ind w:left="567" w:hanging="567"/>
        <w:contextualSpacing/>
        <w:jc w:val="both"/>
        <w:rPr>
          <w:rFonts w:ascii="Arial" w:eastAsia="Calibri" w:hAnsi="Arial" w:cs="Arial"/>
          <w:b/>
          <w:color w:val="000000"/>
          <w:szCs w:val="24"/>
        </w:rPr>
      </w:pPr>
    </w:p>
    <w:p w14:paraId="5EEB68CF" w14:textId="77777777" w:rsidR="00997096" w:rsidRPr="00554033" w:rsidRDefault="00997096" w:rsidP="00997096">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A maximum of 32 staff and patrons (inclusive) shall be permitted on the premises at any one time.</w:t>
      </w:r>
    </w:p>
    <w:p w14:paraId="0820C1A4" w14:textId="77777777" w:rsidR="00997096" w:rsidRPr="00554033" w:rsidRDefault="00997096" w:rsidP="00997096">
      <w:pPr>
        <w:ind w:left="567" w:hanging="567"/>
        <w:contextualSpacing/>
        <w:jc w:val="both"/>
        <w:rPr>
          <w:rFonts w:ascii="Arial" w:eastAsia="Calibri" w:hAnsi="Arial" w:cs="Arial"/>
          <w:b/>
          <w:color w:val="000000"/>
          <w:szCs w:val="24"/>
        </w:rPr>
      </w:pPr>
    </w:p>
    <w:p w14:paraId="6BB16E64" w14:textId="77777777" w:rsidR="00997096" w:rsidRPr="00554033" w:rsidRDefault="00997096" w:rsidP="00997096">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There shall be a minimum 10-minute break between sessions. </w:t>
      </w:r>
    </w:p>
    <w:p w14:paraId="10E4ECEA" w14:textId="77777777" w:rsidR="00997096" w:rsidRPr="00554033" w:rsidRDefault="00997096" w:rsidP="00997096">
      <w:pPr>
        <w:ind w:left="567" w:hanging="567"/>
        <w:contextualSpacing/>
        <w:rPr>
          <w:rFonts w:ascii="Arial" w:eastAsia="Calibri" w:hAnsi="Arial" w:cs="Arial"/>
          <w:b/>
          <w:color w:val="000000"/>
          <w:szCs w:val="24"/>
        </w:rPr>
      </w:pPr>
    </w:p>
    <w:p w14:paraId="56DCB90C" w14:textId="77777777" w:rsidR="00997096" w:rsidRPr="00554033" w:rsidRDefault="00997096" w:rsidP="00997096">
      <w:pPr>
        <w:contextualSpacing/>
        <w:jc w:val="both"/>
        <w:rPr>
          <w:rFonts w:ascii="Arial" w:hAnsi="Arial" w:cs="Arial"/>
          <w:b/>
          <w:color w:val="000000"/>
          <w:szCs w:val="24"/>
        </w:rPr>
      </w:pPr>
      <w:r w:rsidRPr="00554033">
        <w:rPr>
          <w:rFonts w:ascii="Arial" w:hAnsi="Arial" w:cs="Arial"/>
          <w:b/>
          <w:color w:val="000000"/>
          <w:szCs w:val="24"/>
        </w:rPr>
        <w:t>Advice Notes specific to this proposal:</w:t>
      </w:r>
    </w:p>
    <w:p w14:paraId="6CB3EF20" w14:textId="77777777" w:rsidR="00997096" w:rsidRPr="00554033" w:rsidRDefault="00997096" w:rsidP="00997096">
      <w:pPr>
        <w:contextualSpacing/>
        <w:jc w:val="both"/>
        <w:rPr>
          <w:rFonts w:ascii="Arial" w:eastAsia="Calibri" w:hAnsi="Arial" w:cs="Arial"/>
          <w:color w:val="000000"/>
          <w:szCs w:val="24"/>
        </w:rPr>
      </w:pPr>
    </w:p>
    <w:p w14:paraId="4DE9A2CC"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In relation to condition 4, the applicant is advised that the definition of the Recreation Private land use is defined under the City of Nedlands Local Planning Scheme No. 3 as follows:</w:t>
      </w:r>
    </w:p>
    <w:p w14:paraId="171755D6" w14:textId="77777777" w:rsidR="00997096" w:rsidRPr="00554033" w:rsidRDefault="00997096" w:rsidP="00997096">
      <w:pPr>
        <w:ind w:left="567" w:hanging="567"/>
        <w:contextualSpacing/>
        <w:jc w:val="both"/>
        <w:rPr>
          <w:rFonts w:ascii="Arial" w:eastAsia="Calibri" w:hAnsi="Arial" w:cs="Arial"/>
          <w:b/>
          <w:color w:val="000000"/>
          <w:szCs w:val="24"/>
        </w:rPr>
      </w:pPr>
    </w:p>
    <w:p w14:paraId="7544B187" w14:textId="77777777" w:rsidR="00997096" w:rsidRPr="00554033" w:rsidRDefault="00997096" w:rsidP="00997096">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means premises that are -</w:t>
      </w:r>
    </w:p>
    <w:p w14:paraId="675B907C" w14:textId="77777777" w:rsidR="00997096" w:rsidRPr="00554033" w:rsidRDefault="00997096" w:rsidP="00997096">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(a) used for indoor or outdoor leisure, recreation or sport; and</w:t>
      </w:r>
    </w:p>
    <w:p w14:paraId="3EC2DC68" w14:textId="77777777" w:rsidR="00997096" w:rsidRPr="00554033" w:rsidRDefault="00997096" w:rsidP="00997096">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(b) not usually open to the public without charge.</w:t>
      </w:r>
    </w:p>
    <w:p w14:paraId="548E692E" w14:textId="77777777" w:rsidR="00997096" w:rsidRPr="00554033" w:rsidRDefault="00997096" w:rsidP="00997096">
      <w:pPr>
        <w:ind w:left="567" w:hanging="567"/>
        <w:contextualSpacing/>
        <w:jc w:val="both"/>
        <w:rPr>
          <w:rFonts w:ascii="Arial" w:eastAsia="Calibri" w:hAnsi="Arial" w:cs="Arial"/>
          <w:b/>
          <w:i/>
          <w:iCs/>
          <w:color w:val="000000"/>
          <w:szCs w:val="24"/>
        </w:rPr>
      </w:pPr>
    </w:p>
    <w:p w14:paraId="7665FD06"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In relation to Condition (5) a separate development application is required to be submitted to and approved by the City prior to and increase in the number of staff and patrons. </w:t>
      </w:r>
    </w:p>
    <w:p w14:paraId="41A8BDED" w14:textId="77777777" w:rsidR="00997096" w:rsidRPr="00554033" w:rsidRDefault="00997096" w:rsidP="00997096">
      <w:p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 </w:t>
      </w:r>
    </w:p>
    <w:p w14:paraId="018AF28F"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In relation to condition 7, the applicant is advised that the shared parking legal agreement and management plan:</w:t>
      </w:r>
    </w:p>
    <w:p w14:paraId="4A881A09" w14:textId="77777777" w:rsidR="00997096" w:rsidRPr="00554033" w:rsidRDefault="00997096" w:rsidP="00997096">
      <w:pPr>
        <w:ind w:left="720"/>
        <w:contextualSpacing/>
        <w:jc w:val="both"/>
        <w:rPr>
          <w:rFonts w:ascii="Arial" w:eastAsia="Calibri" w:hAnsi="Arial" w:cs="Arial"/>
          <w:b/>
          <w:color w:val="000000"/>
          <w:szCs w:val="24"/>
        </w:rPr>
      </w:pPr>
    </w:p>
    <w:p w14:paraId="625BAD0D" w14:textId="77777777" w:rsidR="00997096" w:rsidRPr="00554033" w:rsidRDefault="00997096" w:rsidP="00997096">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must be to the satisfaction of the local government;</w:t>
      </w:r>
    </w:p>
    <w:p w14:paraId="720AB299" w14:textId="77777777" w:rsidR="00997096" w:rsidRPr="00554033" w:rsidRDefault="00997096" w:rsidP="00997096">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must be made with the owner of the Shared Site, and any other person specified by the local government (which may include the local government);</w:t>
      </w:r>
    </w:p>
    <w:p w14:paraId="1F72807C" w14:textId="77777777" w:rsidR="00997096" w:rsidRPr="00554033" w:rsidRDefault="00997096" w:rsidP="00997096">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must be prepared (and if necessary, registered and lodged) at the cost of the owner of the development site;</w:t>
      </w:r>
    </w:p>
    <w:p w14:paraId="06B7D3EA" w14:textId="77777777" w:rsidR="00997096" w:rsidRPr="00554033" w:rsidRDefault="00997096" w:rsidP="00997096">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may, if required by the local government, provide for one or more of an easement, restrictive covenant, right-of-way, reciprocal access and circulation, lease, licence, notification, absolute caveat and any other provision necessary or convenient to ensure the shared parking arrangement is provided and maintained; </w:t>
      </w:r>
    </w:p>
    <w:p w14:paraId="55497AB1" w14:textId="17F0D798" w:rsidR="00997096" w:rsidRPr="00554033" w:rsidRDefault="00093277" w:rsidP="00997096">
      <w:pPr>
        <w:numPr>
          <w:ilvl w:val="0"/>
          <w:numId w:val="27"/>
        </w:numPr>
        <w:ind w:left="993" w:hanging="284"/>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69" behindDoc="1" locked="0" layoutInCell="1" allowOverlap="1" wp14:anchorId="23B8FF0A" wp14:editId="479D10FA">
                <wp:simplePos x="0" y="0"/>
                <wp:positionH relativeFrom="margin">
                  <wp:align>left</wp:align>
                </wp:positionH>
                <wp:positionV relativeFrom="paragraph">
                  <wp:posOffset>-38099</wp:posOffset>
                </wp:positionV>
                <wp:extent cx="5334000" cy="5695950"/>
                <wp:effectExtent l="0" t="0" r="0" b="0"/>
                <wp:wrapNone/>
                <wp:docPr id="43" name="Rectangle 43"/>
                <wp:cNvGraphicFramePr/>
                <a:graphic xmlns:a="http://schemas.openxmlformats.org/drawingml/2006/main">
                  <a:graphicData uri="http://schemas.microsoft.com/office/word/2010/wordprocessingShape">
                    <wps:wsp>
                      <wps:cNvSpPr/>
                      <wps:spPr>
                        <a:xfrm>
                          <a:off x="0" y="0"/>
                          <a:ext cx="5334000" cy="56959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46CA2" id="Rectangle 43" o:spid="_x0000_s1026" style="position:absolute;margin-left:0;margin-top:-3pt;width:420pt;height:448.5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juoA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" fillcolor="#bfbfbf [2412]" stroked="f" strokeweight="1pt">
                <w10:wrap anchorx="margin"/>
              </v:rect>
            </w:pict>
          </mc:Fallback>
        </mc:AlternateContent>
      </w:r>
      <w:r w:rsidR="00997096" w:rsidRPr="00554033">
        <w:rPr>
          <w:rFonts w:ascii="Arial" w:eastAsia="Calibri" w:hAnsi="Arial" w:cs="Arial"/>
          <w:b/>
          <w:color w:val="000000"/>
          <w:szCs w:val="24"/>
        </w:rPr>
        <w:t>must not be amended, surrendered or terminated without the approval of the local government; and</w:t>
      </w:r>
    </w:p>
    <w:p w14:paraId="7EF4CB76" w14:textId="54B0A683" w:rsidR="00997096" w:rsidRPr="00554033" w:rsidRDefault="00997096" w:rsidP="00997096">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must result in a net car parking provision of no less than 16 bays during the time periods where two (2) concurrent sessions are run (6:00am-6:50am and 5:30pm and 6:20pm)</w:t>
      </w:r>
    </w:p>
    <w:p w14:paraId="102E750B" w14:textId="77777777" w:rsidR="00997096" w:rsidRPr="00554033" w:rsidRDefault="00997096" w:rsidP="00997096">
      <w:pPr>
        <w:ind w:left="720"/>
        <w:contextualSpacing/>
        <w:jc w:val="both"/>
        <w:rPr>
          <w:rFonts w:ascii="Arial" w:eastAsia="Calibri" w:hAnsi="Arial" w:cs="Arial"/>
          <w:b/>
          <w:color w:val="000000"/>
          <w:szCs w:val="24"/>
        </w:rPr>
      </w:pPr>
    </w:p>
    <w:p w14:paraId="614CCE2F" w14:textId="77777777" w:rsidR="00997096" w:rsidRPr="00554033" w:rsidRDefault="00997096" w:rsidP="00997096">
      <w:pPr>
        <w:ind w:left="993"/>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A copy of the legal agreement is to be prepared and be provided to the local government and endorsed by the City, prior to applying for an occupancy permit. </w:t>
      </w:r>
    </w:p>
    <w:p w14:paraId="5A8EBAD6" w14:textId="77777777" w:rsidR="00997096" w:rsidRPr="00554033" w:rsidRDefault="00997096" w:rsidP="00997096">
      <w:pPr>
        <w:ind w:left="720"/>
        <w:contextualSpacing/>
        <w:jc w:val="both"/>
        <w:rPr>
          <w:rFonts w:ascii="Arial" w:eastAsia="Calibri" w:hAnsi="Arial" w:cs="Arial"/>
          <w:b/>
          <w:color w:val="000000"/>
          <w:szCs w:val="24"/>
        </w:rPr>
      </w:pPr>
    </w:p>
    <w:p w14:paraId="30A294CF"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a building permit will be required for fit-out prior to proceeding. </w:t>
      </w:r>
    </w:p>
    <w:p w14:paraId="6833A6B5" w14:textId="77777777" w:rsidR="00997096" w:rsidRPr="00554033" w:rsidRDefault="00997096" w:rsidP="00997096">
      <w:pPr>
        <w:ind w:left="567" w:hanging="567"/>
        <w:contextualSpacing/>
        <w:jc w:val="both"/>
        <w:rPr>
          <w:rFonts w:ascii="Arial" w:eastAsia="Calibri" w:hAnsi="Arial" w:cs="Arial"/>
          <w:b/>
          <w:color w:val="000000"/>
          <w:szCs w:val="24"/>
        </w:rPr>
      </w:pPr>
    </w:p>
    <w:p w14:paraId="208F61F8"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Prior to occupying premises an occupancy permit will be required for a change in class from Class 7b to Class 9b.</w:t>
      </w:r>
    </w:p>
    <w:p w14:paraId="37AE365E" w14:textId="77777777" w:rsidR="00997096" w:rsidRPr="00554033" w:rsidRDefault="00997096" w:rsidP="00997096">
      <w:pPr>
        <w:ind w:left="567" w:hanging="567"/>
        <w:contextualSpacing/>
        <w:jc w:val="both"/>
        <w:rPr>
          <w:rFonts w:ascii="Arial" w:eastAsia="Calibri" w:hAnsi="Arial" w:cs="Arial"/>
          <w:b/>
          <w:color w:val="000000"/>
          <w:szCs w:val="24"/>
        </w:rPr>
      </w:pPr>
    </w:p>
    <w:p w14:paraId="316894BB"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the application requires a separate assessment under the Health (Public Buildings) Regulations 1992 including a form 1 Application to Construct, Extend or Alter a Public Building; Form 2 – Application For Certificate of Approval and Form 5 – Certificate of Electrical Compliance. </w:t>
      </w:r>
    </w:p>
    <w:p w14:paraId="141EA8F2" w14:textId="77777777" w:rsidR="00997096" w:rsidRPr="00554033" w:rsidRDefault="00997096" w:rsidP="00997096">
      <w:pPr>
        <w:ind w:left="567" w:hanging="567"/>
        <w:contextualSpacing/>
        <w:jc w:val="both"/>
        <w:rPr>
          <w:rFonts w:ascii="Arial" w:eastAsia="Calibri" w:hAnsi="Arial" w:cs="Arial"/>
          <w:b/>
          <w:color w:val="000000"/>
          <w:szCs w:val="24"/>
        </w:rPr>
      </w:pPr>
    </w:p>
    <w:p w14:paraId="77440BAD"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details will need to be provided to the City’s Environmental Health Department as to the number of patrons (and instructors) to be accommodated on-site at any one time to enable a full assessment of the Public Building requirements to be undertaken. </w:t>
      </w:r>
    </w:p>
    <w:p w14:paraId="0880DBCB" w14:textId="77777777" w:rsidR="00997096" w:rsidRPr="00554033" w:rsidRDefault="00997096" w:rsidP="00997096">
      <w:pPr>
        <w:ind w:left="567" w:hanging="567"/>
        <w:contextualSpacing/>
        <w:jc w:val="both"/>
        <w:rPr>
          <w:rFonts w:ascii="Arial" w:eastAsia="Calibri" w:hAnsi="Arial" w:cs="Arial"/>
          <w:b/>
          <w:color w:val="000000"/>
          <w:szCs w:val="24"/>
        </w:rPr>
      </w:pPr>
    </w:p>
    <w:p w14:paraId="527CBC9B" w14:textId="77777777" w:rsidR="00997096" w:rsidRPr="00554033" w:rsidRDefault="00997096" w:rsidP="00997096">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This decision constitutes planning approval only and is valid for a period of four years from the date of approval. If the subject development is not occupied within the four-year period, the approval shall lapse and be of no further effect.</w:t>
      </w:r>
    </w:p>
    <w:p w14:paraId="17D1F184" w14:textId="77777777" w:rsidR="00997096" w:rsidRDefault="00997096" w:rsidP="00554033">
      <w:pPr>
        <w:contextualSpacing/>
        <w:jc w:val="both"/>
        <w:rPr>
          <w:rFonts w:ascii="Arial" w:eastAsia="Calibri" w:hAnsi="Arial" w:cs="Arial"/>
          <w:color w:val="000000"/>
          <w:szCs w:val="32"/>
        </w:rPr>
      </w:pPr>
    </w:p>
    <w:p w14:paraId="0A279120" w14:textId="77777777" w:rsidR="00FB04C2" w:rsidRPr="00554033" w:rsidRDefault="00FB04C2" w:rsidP="00554033">
      <w:pPr>
        <w:contextualSpacing/>
        <w:jc w:val="both"/>
        <w:rPr>
          <w:rFonts w:ascii="Arial" w:eastAsia="Calibri" w:hAnsi="Arial" w:cs="Arial"/>
          <w:color w:val="000000"/>
          <w:szCs w:val="32"/>
        </w:rPr>
      </w:pPr>
    </w:p>
    <w:p w14:paraId="24F9B2D3" w14:textId="21B0A819" w:rsidR="00554033" w:rsidRPr="00997096" w:rsidRDefault="00F156A5" w:rsidP="00554033">
      <w:pPr>
        <w:contextualSpacing/>
        <w:jc w:val="both"/>
        <w:rPr>
          <w:rFonts w:ascii="Arial" w:eastAsia="Calibri" w:hAnsi="Arial" w:cs="Arial"/>
          <w:bCs/>
          <w:iCs/>
          <w:color w:val="000000"/>
          <w:szCs w:val="24"/>
        </w:rPr>
      </w:pPr>
      <w:r w:rsidRPr="00997096">
        <w:rPr>
          <w:rFonts w:ascii="Arial" w:eastAsia="Calibri" w:hAnsi="Arial" w:cs="Arial"/>
          <w:bCs/>
          <w:color w:val="000000"/>
          <w:sz w:val="28"/>
          <w:szCs w:val="28"/>
        </w:rPr>
        <w:t xml:space="preserve">Committee Recommendation / </w:t>
      </w:r>
      <w:r w:rsidR="00554033" w:rsidRPr="00997096">
        <w:rPr>
          <w:rFonts w:ascii="Arial" w:eastAsia="Calibri" w:hAnsi="Arial" w:cs="Arial"/>
          <w:bCs/>
          <w:color w:val="000000"/>
          <w:sz w:val="28"/>
          <w:szCs w:val="28"/>
        </w:rPr>
        <w:t>Recommendation to Committee</w:t>
      </w:r>
    </w:p>
    <w:p w14:paraId="1A4E0D24" w14:textId="77777777" w:rsidR="00554033" w:rsidRPr="00554033" w:rsidRDefault="00554033" w:rsidP="00554033">
      <w:pPr>
        <w:contextualSpacing/>
        <w:jc w:val="both"/>
        <w:rPr>
          <w:rFonts w:ascii="Arial" w:eastAsia="Calibri" w:hAnsi="Arial" w:cs="Arial"/>
          <w:color w:val="000000"/>
          <w:szCs w:val="24"/>
        </w:rPr>
      </w:pPr>
    </w:p>
    <w:p w14:paraId="3F5AD24E" w14:textId="77777777" w:rsidR="00554033" w:rsidRPr="00997096" w:rsidRDefault="00554033" w:rsidP="00554033">
      <w:pPr>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Council approves the development application dated 6 December 2019 to change the use of 3/150 Stirling Highway, Nedlands from ‘Office’ to ‘Recreation Private’ (Pilates Studio), subject to the following conditions and advice: </w:t>
      </w:r>
    </w:p>
    <w:p w14:paraId="1A42C4F8" w14:textId="77777777" w:rsidR="00554033" w:rsidRPr="00997096" w:rsidRDefault="00554033" w:rsidP="00554033">
      <w:pPr>
        <w:contextualSpacing/>
        <w:jc w:val="both"/>
        <w:rPr>
          <w:rFonts w:ascii="Arial" w:eastAsia="Calibri" w:hAnsi="Arial" w:cs="Arial"/>
          <w:bCs/>
          <w:color w:val="000000"/>
          <w:szCs w:val="24"/>
        </w:rPr>
      </w:pPr>
    </w:p>
    <w:p w14:paraId="0E8B0E47"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The development shall at all times comply with the application and the approved plans, subject to any modifications required as a consequence of any condition(s) of this approval.</w:t>
      </w:r>
    </w:p>
    <w:p w14:paraId="07AF6568" w14:textId="77777777" w:rsidR="00554033" w:rsidRPr="00997096" w:rsidRDefault="00554033" w:rsidP="00554033">
      <w:pPr>
        <w:ind w:left="567" w:hanging="567"/>
        <w:contextualSpacing/>
        <w:jc w:val="both"/>
        <w:rPr>
          <w:rFonts w:ascii="Arial" w:eastAsia="Calibri" w:hAnsi="Arial" w:cs="Arial"/>
          <w:bCs/>
          <w:color w:val="000000"/>
          <w:szCs w:val="24"/>
        </w:rPr>
      </w:pPr>
    </w:p>
    <w:p w14:paraId="6ED1EF51"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This development approval pertains only to a change of use, from Office to Recreation Private (Pilates Studio).</w:t>
      </w:r>
    </w:p>
    <w:p w14:paraId="06D6DA89" w14:textId="77777777" w:rsidR="00554033" w:rsidRPr="00997096" w:rsidRDefault="00554033" w:rsidP="00554033">
      <w:pPr>
        <w:ind w:left="567" w:hanging="567"/>
        <w:contextualSpacing/>
        <w:jc w:val="both"/>
        <w:rPr>
          <w:rFonts w:ascii="Arial" w:eastAsia="Calibri" w:hAnsi="Arial" w:cs="Arial"/>
          <w:bCs/>
          <w:color w:val="000000"/>
          <w:szCs w:val="24"/>
        </w:rPr>
      </w:pPr>
    </w:p>
    <w:p w14:paraId="7B8A60A7"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The development, hereby approved, shall at all times comply with the requirements of ‘Recreation Private’ land use as defined by the City of Nedlands Local Planning Scheme No. 3.</w:t>
      </w:r>
    </w:p>
    <w:p w14:paraId="66F758DB"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lastRenderedPageBreak/>
        <w:t>All customer visits to the hereby approved Recreation Private (Pilates Studio) shall be during the following hours:</w:t>
      </w:r>
    </w:p>
    <w:p w14:paraId="3A18B382" w14:textId="77777777" w:rsidR="00554033" w:rsidRPr="00997096" w:rsidRDefault="00554033" w:rsidP="00BB2DB0">
      <w:pPr>
        <w:numPr>
          <w:ilvl w:val="0"/>
          <w:numId w:val="25"/>
        </w:numPr>
        <w:ind w:left="993" w:hanging="426"/>
        <w:contextualSpacing/>
        <w:jc w:val="both"/>
        <w:rPr>
          <w:rFonts w:ascii="Arial" w:eastAsia="Calibri" w:hAnsi="Arial" w:cs="Arial"/>
          <w:bCs/>
          <w:color w:val="000000"/>
          <w:szCs w:val="24"/>
        </w:rPr>
      </w:pPr>
      <w:r w:rsidRPr="00997096">
        <w:rPr>
          <w:rFonts w:ascii="Arial" w:eastAsia="Calibri" w:hAnsi="Arial" w:cs="Arial"/>
          <w:bCs/>
          <w:color w:val="000000"/>
          <w:szCs w:val="24"/>
        </w:rPr>
        <w:t>6:00am – 7:20pm Monday to Friday</w:t>
      </w:r>
    </w:p>
    <w:p w14:paraId="60AB55EB" w14:textId="77777777" w:rsidR="00554033" w:rsidRPr="00997096" w:rsidRDefault="00554033" w:rsidP="00BB2DB0">
      <w:pPr>
        <w:numPr>
          <w:ilvl w:val="0"/>
          <w:numId w:val="25"/>
        </w:numPr>
        <w:ind w:left="993" w:hanging="426"/>
        <w:contextualSpacing/>
        <w:jc w:val="both"/>
        <w:rPr>
          <w:rFonts w:ascii="Arial" w:eastAsia="Calibri" w:hAnsi="Arial" w:cs="Arial"/>
          <w:bCs/>
          <w:color w:val="000000"/>
          <w:szCs w:val="24"/>
        </w:rPr>
      </w:pPr>
      <w:r w:rsidRPr="00997096">
        <w:rPr>
          <w:rFonts w:ascii="Arial" w:eastAsia="Calibri" w:hAnsi="Arial" w:cs="Arial"/>
          <w:bCs/>
          <w:color w:val="000000"/>
          <w:szCs w:val="24"/>
        </w:rPr>
        <w:t>7:30am – 10:00am Saturday and Sunday</w:t>
      </w:r>
    </w:p>
    <w:p w14:paraId="280C1474" w14:textId="77777777" w:rsidR="00554033" w:rsidRPr="00997096" w:rsidRDefault="00554033" w:rsidP="00554033">
      <w:pPr>
        <w:ind w:left="567" w:hanging="567"/>
        <w:contextualSpacing/>
        <w:jc w:val="both"/>
        <w:rPr>
          <w:rFonts w:ascii="Arial" w:eastAsia="Calibri" w:hAnsi="Arial" w:cs="Arial"/>
          <w:bCs/>
          <w:color w:val="000000"/>
          <w:szCs w:val="24"/>
        </w:rPr>
      </w:pPr>
    </w:p>
    <w:p w14:paraId="7279782F"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A maximum of 32 staff and patrons (inclusive) shall be permitted on the premises at any one time.</w:t>
      </w:r>
    </w:p>
    <w:p w14:paraId="39049F4E" w14:textId="77777777" w:rsidR="00554033" w:rsidRPr="00997096" w:rsidRDefault="00554033" w:rsidP="00554033">
      <w:pPr>
        <w:ind w:left="567" w:hanging="567"/>
        <w:contextualSpacing/>
        <w:jc w:val="both"/>
        <w:rPr>
          <w:rFonts w:ascii="Arial" w:eastAsia="Calibri" w:hAnsi="Arial" w:cs="Arial"/>
          <w:bCs/>
          <w:color w:val="000000"/>
          <w:szCs w:val="24"/>
        </w:rPr>
      </w:pPr>
    </w:p>
    <w:p w14:paraId="01605379"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There shall be a minimum 10-minute break between sessions. </w:t>
      </w:r>
    </w:p>
    <w:p w14:paraId="676EFE27" w14:textId="77777777" w:rsidR="00554033" w:rsidRPr="00997096" w:rsidRDefault="00554033" w:rsidP="00554033">
      <w:pPr>
        <w:ind w:left="567" w:hanging="567"/>
        <w:contextualSpacing/>
        <w:rPr>
          <w:rFonts w:ascii="Arial" w:eastAsia="Calibri" w:hAnsi="Arial" w:cs="Arial"/>
          <w:bCs/>
          <w:color w:val="000000"/>
          <w:szCs w:val="24"/>
        </w:rPr>
      </w:pPr>
    </w:p>
    <w:p w14:paraId="28191D06" w14:textId="77777777" w:rsidR="00554033" w:rsidRPr="00997096" w:rsidRDefault="00554033" w:rsidP="001F02EE">
      <w:pPr>
        <w:numPr>
          <w:ilvl w:val="0"/>
          <w:numId w:val="170"/>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Prior to occupation, the landowner/applicant is to enter into a legal agreement with surrounding business/the strata body for the purpose of ensuring the satisfactory provision and maintenance of shared parking through a parking management plan to the satisfaction of the City of Nedlands at the applicants cost in accordance with Clause 32.2 (4) of Local Planning Scheme No.3. (refer advice note ‘c’)</w:t>
      </w:r>
    </w:p>
    <w:p w14:paraId="667B41F9" w14:textId="77777777" w:rsidR="00554033" w:rsidRPr="00997096" w:rsidRDefault="00554033" w:rsidP="00554033">
      <w:pPr>
        <w:ind w:left="1134" w:hanging="567"/>
        <w:contextualSpacing/>
        <w:jc w:val="both"/>
        <w:rPr>
          <w:rFonts w:ascii="Arial" w:eastAsia="Calibri" w:hAnsi="Arial" w:cs="Arial"/>
          <w:bCs/>
          <w:color w:val="000000"/>
          <w:szCs w:val="24"/>
        </w:rPr>
      </w:pPr>
    </w:p>
    <w:p w14:paraId="219EE2A6" w14:textId="77777777" w:rsidR="00554033" w:rsidRPr="00997096" w:rsidRDefault="00554033" w:rsidP="00554033">
      <w:pPr>
        <w:contextualSpacing/>
        <w:jc w:val="both"/>
        <w:rPr>
          <w:rFonts w:ascii="Arial" w:hAnsi="Arial" w:cs="Arial"/>
          <w:bCs/>
          <w:color w:val="000000"/>
          <w:szCs w:val="24"/>
        </w:rPr>
      </w:pPr>
      <w:r w:rsidRPr="00997096">
        <w:rPr>
          <w:rFonts w:ascii="Arial" w:hAnsi="Arial" w:cs="Arial"/>
          <w:bCs/>
          <w:color w:val="000000"/>
          <w:szCs w:val="24"/>
        </w:rPr>
        <w:t>Advice Notes specific to this proposal:</w:t>
      </w:r>
    </w:p>
    <w:p w14:paraId="6769B113" w14:textId="77777777" w:rsidR="00554033" w:rsidRPr="00997096" w:rsidRDefault="00554033" w:rsidP="00554033">
      <w:pPr>
        <w:contextualSpacing/>
        <w:jc w:val="both"/>
        <w:rPr>
          <w:rFonts w:ascii="Arial" w:eastAsia="Calibri" w:hAnsi="Arial" w:cs="Arial"/>
          <w:bCs/>
          <w:color w:val="000000"/>
          <w:szCs w:val="24"/>
        </w:rPr>
      </w:pPr>
    </w:p>
    <w:p w14:paraId="5CBB1DA3"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In relation to condition 4, the applicant is advised that the definition of the Recreation Private land use is defined under the City of Nedlands Local Planning Scheme No. 3 as follows:</w:t>
      </w:r>
    </w:p>
    <w:p w14:paraId="116CDA19" w14:textId="77777777" w:rsidR="00554033" w:rsidRPr="00997096" w:rsidRDefault="00554033" w:rsidP="00554033">
      <w:pPr>
        <w:ind w:left="567" w:hanging="567"/>
        <w:contextualSpacing/>
        <w:jc w:val="both"/>
        <w:rPr>
          <w:rFonts w:ascii="Arial" w:eastAsia="Calibri" w:hAnsi="Arial" w:cs="Arial"/>
          <w:bCs/>
          <w:color w:val="000000"/>
          <w:szCs w:val="24"/>
        </w:rPr>
      </w:pPr>
    </w:p>
    <w:p w14:paraId="17F7A96E" w14:textId="77777777" w:rsidR="00554033" w:rsidRPr="00997096" w:rsidRDefault="00554033" w:rsidP="00554033">
      <w:pPr>
        <w:ind w:left="567"/>
        <w:contextualSpacing/>
        <w:jc w:val="both"/>
        <w:rPr>
          <w:rFonts w:ascii="Arial" w:eastAsia="Calibri" w:hAnsi="Arial" w:cs="Arial"/>
          <w:bCs/>
          <w:color w:val="000000"/>
          <w:szCs w:val="24"/>
        </w:rPr>
      </w:pPr>
      <w:r w:rsidRPr="00997096">
        <w:rPr>
          <w:rFonts w:ascii="Arial" w:eastAsia="Calibri" w:hAnsi="Arial" w:cs="Arial"/>
          <w:bCs/>
          <w:color w:val="000000"/>
          <w:szCs w:val="24"/>
        </w:rPr>
        <w:t>means premises that are -</w:t>
      </w:r>
    </w:p>
    <w:p w14:paraId="132BAB38" w14:textId="77777777" w:rsidR="00554033" w:rsidRPr="00997096" w:rsidRDefault="00554033" w:rsidP="00554033">
      <w:pPr>
        <w:ind w:left="567"/>
        <w:contextualSpacing/>
        <w:jc w:val="both"/>
        <w:rPr>
          <w:rFonts w:ascii="Arial" w:eastAsia="Calibri" w:hAnsi="Arial" w:cs="Arial"/>
          <w:bCs/>
          <w:color w:val="000000"/>
          <w:szCs w:val="24"/>
        </w:rPr>
      </w:pPr>
      <w:r w:rsidRPr="00997096">
        <w:rPr>
          <w:rFonts w:ascii="Arial" w:eastAsia="Calibri" w:hAnsi="Arial" w:cs="Arial"/>
          <w:bCs/>
          <w:color w:val="000000"/>
          <w:szCs w:val="24"/>
        </w:rPr>
        <w:t>(a) used for indoor or outdoor leisure, recreation or sport; and</w:t>
      </w:r>
    </w:p>
    <w:p w14:paraId="0D54370C" w14:textId="77777777" w:rsidR="00554033" w:rsidRPr="00997096" w:rsidRDefault="00554033" w:rsidP="00554033">
      <w:pPr>
        <w:ind w:left="567"/>
        <w:contextualSpacing/>
        <w:jc w:val="both"/>
        <w:rPr>
          <w:rFonts w:ascii="Arial" w:eastAsia="Calibri" w:hAnsi="Arial" w:cs="Arial"/>
          <w:bCs/>
          <w:color w:val="000000"/>
          <w:szCs w:val="24"/>
        </w:rPr>
      </w:pPr>
      <w:r w:rsidRPr="00997096">
        <w:rPr>
          <w:rFonts w:ascii="Arial" w:eastAsia="Calibri" w:hAnsi="Arial" w:cs="Arial"/>
          <w:bCs/>
          <w:color w:val="000000"/>
          <w:szCs w:val="24"/>
        </w:rPr>
        <w:t>(b) not usually open to the public without charge.</w:t>
      </w:r>
    </w:p>
    <w:p w14:paraId="72D08792" w14:textId="77777777" w:rsidR="00554033" w:rsidRPr="00997096" w:rsidRDefault="00554033" w:rsidP="00554033">
      <w:pPr>
        <w:ind w:left="567" w:hanging="567"/>
        <w:contextualSpacing/>
        <w:jc w:val="both"/>
        <w:rPr>
          <w:rFonts w:ascii="Arial" w:eastAsia="Calibri" w:hAnsi="Arial" w:cs="Arial"/>
          <w:bCs/>
          <w:i/>
          <w:iCs/>
          <w:color w:val="000000"/>
          <w:szCs w:val="24"/>
        </w:rPr>
      </w:pPr>
    </w:p>
    <w:p w14:paraId="44EDDF6E"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In relation to Condition (5) a separate development application is required to be submitted to and approved by the City prior to and increase in the number of staff and patrons. </w:t>
      </w:r>
    </w:p>
    <w:p w14:paraId="74A14E4F" w14:textId="77777777" w:rsidR="00554033" w:rsidRPr="00997096" w:rsidRDefault="00554033" w:rsidP="00554033">
      <w:p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 </w:t>
      </w:r>
    </w:p>
    <w:p w14:paraId="6B46143F" w14:textId="112D8ABF"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In relation to condition 7, the applicant is advised that the shared parking legal agreement and management plan:</w:t>
      </w:r>
    </w:p>
    <w:p w14:paraId="7A83B649" w14:textId="77777777" w:rsidR="00554033" w:rsidRPr="00997096" w:rsidRDefault="00554033" w:rsidP="00554033">
      <w:pPr>
        <w:ind w:left="720"/>
        <w:contextualSpacing/>
        <w:jc w:val="both"/>
        <w:rPr>
          <w:rFonts w:ascii="Arial" w:eastAsia="Calibri" w:hAnsi="Arial" w:cs="Arial"/>
          <w:bCs/>
          <w:color w:val="000000"/>
          <w:szCs w:val="24"/>
        </w:rPr>
      </w:pPr>
    </w:p>
    <w:p w14:paraId="29F50309" w14:textId="77777777" w:rsidR="00554033" w:rsidRPr="00997096" w:rsidRDefault="00554033" w:rsidP="001F02EE">
      <w:pPr>
        <w:numPr>
          <w:ilvl w:val="0"/>
          <w:numId w:val="172"/>
        </w:numPr>
        <w:contextualSpacing/>
        <w:jc w:val="both"/>
        <w:rPr>
          <w:rFonts w:ascii="Arial" w:eastAsia="Calibri" w:hAnsi="Arial" w:cs="Arial"/>
          <w:bCs/>
          <w:color w:val="000000"/>
          <w:szCs w:val="24"/>
        </w:rPr>
      </w:pPr>
      <w:r w:rsidRPr="00997096">
        <w:rPr>
          <w:rFonts w:ascii="Arial" w:eastAsia="Calibri" w:hAnsi="Arial" w:cs="Arial"/>
          <w:bCs/>
          <w:color w:val="000000"/>
          <w:szCs w:val="24"/>
        </w:rPr>
        <w:t>must be to the satisfaction of the local government;</w:t>
      </w:r>
    </w:p>
    <w:p w14:paraId="37823521" w14:textId="77777777" w:rsidR="00554033" w:rsidRPr="00997096" w:rsidRDefault="00554033" w:rsidP="001F02EE">
      <w:pPr>
        <w:numPr>
          <w:ilvl w:val="0"/>
          <w:numId w:val="172"/>
        </w:numPr>
        <w:ind w:left="993" w:hanging="284"/>
        <w:contextualSpacing/>
        <w:jc w:val="both"/>
        <w:rPr>
          <w:rFonts w:ascii="Arial" w:eastAsia="Calibri" w:hAnsi="Arial" w:cs="Arial"/>
          <w:bCs/>
          <w:color w:val="000000"/>
          <w:szCs w:val="24"/>
        </w:rPr>
      </w:pPr>
      <w:r w:rsidRPr="00997096">
        <w:rPr>
          <w:rFonts w:ascii="Arial" w:eastAsia="Calibri" w:hAnsi="Arial" w:cs="Arial"/>
          <w:bCs/>
          <w:color w:val="000000"/>
          <w:szCs w:val="24"/>
        </w:rPr>
        <w:t>must be made with the owner of the Shared Site, and any other person specified by the local government (which may include the local government);</w:t>
      </w:r>
    </w:p>
    <w:p w14:paraId="193D0A0F" w14:textId="77777777" w:rsidR="00554033" w:rsidRPr="00997096" w:rsidRDefault="00554033" w:rsidP="001F02EE">
      <w:pPr>
        <w:numPr>
          <w:ilvl w:val="0"/>
          <w:numId w:val="172"/>
        </w:numPr>
        <w:ind w:left="993" w:hanging="284"/>
        <w:contextualSpacing/>
        <w:jc w:val="both"/>
        <w:rPr>
          <w:rFonts w:ascii="Arial" w:eastAsia="Calibri" w:hAnsi="Arial" w:cs="Arial"/>
          <w:bCs/>
          <w:color w:val="000000"/>
          <w:szCs w:val="24"/>
        </w:rPr>
      </w:pPr>
      <w:r w:rsidRPr="00997096">
        <w:rPr>
          <w:rFonts w:ascii="Arial" w:eastAsia="Calibri" w:hAnsi="Arial" w:cs="Arial"/>
          <w:bCs/>
          <w:color w:val="000000"/>
          <w:szCs w:val="24"/>
        </w:rPr>
        <w:t>must be prepared (and if necessary, registered and lodged) at the cost of the owner of the development site;</w:t>
      </w:r>
    </w:p>
    <w:p w14:paraId="55B79779" w14:textId="77777777" w:rsidR="00554033" w:rsidRPr="00997096" w:rsidRDefault="00554033" w:rsidP="001F02EE">
      <w:pPr>
        <w:numPr>
          <w:ilvl w:val="0"/>
          <w:numId w:val="172"/>
        </w:numPr>
        <w:ind w:left="993" w:hanging="284"/>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may, if required by the local government, provide for one or more of an easement, restrictive covenant, right-of-way, reciprocal access and circulation, lease, licence, notification, absolute caveat and any other provision necessary or convenient to ensure the shared parking arrangement is provided and maintained; </w:t>
      </w:r>
    </w:p>
    <w:p w14:paraId="7F3AD55E" w14:textId="77777777" w:rsidR="00554033" w:rsidRPr="00997096" w:rsidRDefault="00554033" w:rsidP="001F02EE">
      <w:pPr>
        <w:numPr>
          <w:ilvl w:val="0"/>
          <w:numId w:val="172"/>
        </w:numPr>
        <w:ind w:left="993" w:hanging="284"/>
        <w:contextualSpacing/>
        <w:jc w:val="both"/>
        <w:rPr>
          <w:rFonts w:ascii="Arial" w:eastAsia="Calibri" w:hAnsi="Arial" w:cs="Arial"/>
          <w:bCs/>
          <w:color w:val="000000"/>
          <w:szCs w:val="24"/>
        </w:rPr>
      </w:pPr>
      <w:r w:rsidRPr="00997096">
        <w:rPr>
          <w:rFonts w:ascii="Arial" w:eastAsia="Calibri" w:hAnsi="Arial" w:cs="Arial"/>
          <w:bCs/>
          <w:color w:val="000000"/>
          <w:szCs w:val="24"/>
        </w:rPr>
        <w:t>must not be amended, surrendered or terminated without the approval of the local government; and</w:t>
      </w:r>
    </w:p>
    <w:p w14:paraId="0F18843E" w14:textId="77777777" w:rsidR="00554033" w:rsidRPr="00997096" w:rsidRDefault="00554033" w:rsidP="001F02EE">
      <w:pPr>
        <w:numPr>
          <w:ilvl w:val="0"/>
          <w:numId w:val="172"/>
        </w:numPr>
        <w:ind w:left="993" w:hanging="284"/>
        <w:contextualSpacing/>
        <w:jc w:val="both"/>
        <w:rPr>
          <w:rFonts w:ascii="Arial" w:eastAsia="Calibri" w:hAnsi="Arial" w:cs="Arial"/>
          <w:bCs/>
          <w:color w:val="000000"/>
          <w:szCs w:val="24"/>
        </w:rPr>
      </w:pPr>
      <w:r w:rsidRPr="00997096">
        <w:rPr>
          <w:rFonts w:ascii="Arial" w:eastAsia="Calibri" w:hAnsi="Arial" w:cs="Arial"/>
          <w:bCs/>
          <w:color w:val="000000"/>
          <w:szCs w:val="24"/>
        </w:rPr>
        <w:t>must result in a net car parking provision of no less than 16 bays during the time periods where two (2) concurrent sessions are run (6:00am-6:50am and 5:30pm and 6:20pm)</w:t>
      </w:r>
    </w:p>
    <w:p w14:paraId="259FB99B" w14:textId="77777777" w:rsidR="00554033" w:rsidRPr="00997096" w:rsidRDefault="00554033" w:rsidP="00554033">
      <w:pPr>
        <w:ind w:left="993"/>
        <w:contextualSpacing/>
        <w:jc w:val="both"/>
        <w:rPr>
          <w:rFonts w:ascii="Arial" w:eastAsia="Calibri" w:hAnsi="Arial" w:cs="Arial"/>
          <w:bCs/>
          <w:color w:val="000000"/>
          <w:szCs w:val="24"/>
        </w:rPr>
      </w:pPr>
      <w:r w:rsidRPr="00997096">
        <w:rPr>
          <w:rFonts w:ascii="Arial" w:eastAsia="Calibri" w:hAnsi="Arial" w:cs="Arial"/>
          <w:bCs/>
          <w:color w:val="000000"/>
          <w:szCs w:val="24"/>
        </w:rPr>
        <w:lastRenderedPageBreak/>
        <w:t xml:space="preserve">A copy of the legal agreement is to be prepared and be provided to the local government and endorsed by the City, prior to applying for an occupancy permit. </w:t>
      </w:r>
    </w:p>
    <w:p w14:paraId="7BA02D1F" w14:textId="77777777" w:rsidR="00554033" w:rsidRPr="00997096" w:rsidRDefault="00554033" w:rsidP="00554033">
      <w:pPr>
        <w:ind w:left="720"/>
        <w:contextualSpacing/>
        <w:jc w:val="both"/>
        <w:rPr>
          <w:rFonts w:ascii="Arial" w:eastAsia="Calibri" w:hAnsi="Arial" w:cs="Arial"/>
          <w:bCs/>
          <w:color w:val="000000"/>
          <w:szCs w:val="24"/>
        </w:rPr>
      </w:pPr>
    </w:p>
    <w:p w14:paraId="4AEFF8D8"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The applicant is advised that a building permit will be required for fit-out prior to proceeding. </w:t>
      </w:r>
    </w:p>
    <w:p w14:paraId="732A5699" w14:textId="77777777" w:rsidR="00554033" w:rsidRPr="00997096" w:rsidRDefault="00554033" w:rsidP="00554033">
      <w:pPr>
        <w:ind w:left="567" w:hanging="567"/>
        <w:contextualSpacing/>
        <w:jc w:val="both"/>
        <w:rPr>
          <w:rFonts w:ascii="Arial" w:eastAsia="Calibri" w:hAnsi="Arial" w:cs="Arial"/>
          <w:bCs/>
          <w:color w:val="000000"/>
          <w:szCs w:val="24"/>
        </w:rPr>
      </w:pPr>
    </w:p>
    <w:p w14:paraId="3A492D82"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Prior to occupying premises an occupancy permit will be required for a change in class from Class 7b to Class 9b.</w:t>
      </w:r>
    </w:p>
    <w:p w14:paraId="2463ACDE" w14:textId="77777777" w:rsidR="00554033" w:rsidRPr="00997096" w:rsidRDefault="00554033" w:rsidP="00554033">
      <w:pPr>
        <w:ind w:left="567" w:hanging="567"/>
        <w:contextualSpacing/>
        <w:jc w:val="both"/>
        <w:rPr>
          <w:rFonts w:ascii="Arial" w:eastAsia="Calibri" w:hAnsi="Arial" w:cs="Arial"/>
          <w:bCs/>
          <w:color w:val="000000"/>
          <w:szCs w:val="24"/>
        </w:rPr>
      </w:pPr>
    </w:p>
    <w:p w14:paraId="1EEB95EB"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The applicant is advised that the application requires a separate assessment under the Health (Public Buildings) Regulations 1992 including a form 1 Application to Construct, Extend or Alter a Public Building; Form 2 – Application For Certificate of Approval and Form 5 – Certificate of Electrical Compliance. </w:t>
      </w:r>
    </w:p>
    <w:p w14:paraId="4EE326F8" w14:textId="77777777" w:rsidR="00554033" w:rsidRPr="00997096" w:rsidRDefault="00554033" w:rsidP="00554033">
      <w:pPr>
        <w:ind w:left="567" w:hanging="567"/>
        <w:contextualSpacing/>
        <w:jc w:val="both"/>
        <w:rPr>
          <w:rFonts w:ascii="Arial" w:eastAsia="Calibri" w:hAnsi="Arial" w:cs="Arial"/>
          <w:bCs/>
          <w:color w:val="000000"/>
          <w:szCs w:val="24"/>
        </w:rPr>
      </w:pPr>
    </w:p>
    <w:p w14:paraId="7B5AE6AF"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 xml:space="preserve">The applicant is advised that details will need to be provided to the City’s Environmental Health Department as to the number of patrons (and instructors) to be accommodated on-site at any one time to enable a full assessment of the Public Building requirements to be undertaken. </w:t>
      </w:r>
    </w:p>
    <w:p w14:paraId="6950CBAC" w14:textId="77777777" w:rsidR="00554033" w:rsidRPr="00997096" w:rsidRDefault="00554033" w:rsidP="00554033">
      <w:pPr>
        <w:ind w:left="567" w:hanging="567"/>
        <w:contextualSpacing/>
        <w:jc w:val="both"/>
        <w:rPr>
          <w:rFonts w:ascii="Arial" w:eastAsia="Calibri" w:hAnsi="Arial" w:cs="Arial"/>
          <w:bCs/>
          <w:color w:val="000000"/>
          <w:szCs w:val="24"/>
        </w:rPr>
      </w:pPr>
    </w:p>
    <w:p w14:paraId="5BA26850" w14:textId="77777777" w:rsidR="00554033" w:rsidRPr="00997096" w:rsidRDefault="00554033" w:rsidP="001F02EE">
      <w:pPr>
        <w:numPr>
          <w:ilvl w:val="0"/>
          <w:numId w:val="171"/>
        </w:numPr>
        <w:ind w:left="567" w:hanging="567"/>
        <w:contextualSpacing/>
        <w:jc w:val="both"/>
        <w:rPr>
          <w:rFonts w:ascii="Arial" w:eastAsia="Calibri" w:hAnsi="Arial" w:cs="Arial"/>
          <w:bCs/>
          <w:color w:val="000000"/>
          <w:szCs w:val="24"/>
        </w:rPr>
      </w:pPr>
      <w:r w:rsidRPr="00997096">
        <w:rPr>
          <w:rFonts w:ascii="Arial" w:eastAsia="Calibri" w:hAnsi="Arial" w:cs="Arial"/>
          <w:bCs/>
          <w:color w:val="000000"/>
          <w:szCs w:val="24"/>
        </w:rPr>
        <w:t>This decision constitutes planning approval only and is valid for a period of four years from the date of approval. If the subject development is not occupied within the four-year period, the approval shall lapse and be of no further effect.</w:t>
      </w:r>
    </w:p>
    <w:p w14:paraId="20ECAE02"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p w14:paraId="75318C8E" w14:textId="77777777"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7572F3" w:rsidRPr="00C2687F" w14:paraId="733D1824" w14:textId="77777777" w:rsidTr="00C2687F">
        <w:tc>
          <w:tcPr>
            <w:tcW w:w="1966" w:type="dxa"/>
            <w:tcBorders>
              <w:bottom w:val="single" w:sz="4" w:space="0" w:color="auto"/>
              <w:right w:val="nil"/>
            </w:tcBorders>
            <w:shd w:val="clear" w:color="auto" w:fill="auto"/>
          </w:tcPr>
          <w:p w14:paraId="148876E8" w14:textId="77777777" w:rsidR="00C2687F" w:rsidRPr="00C2687F" w:rsidRDefault="00C2687F" w:rsidP="00C2687F">
            <w:pPr>
              <w:keepNext/>
              <w:keepLines/>
              <w:contextualSpacing/>
              <w:jc w:val="both"/>
              <w:outlineLvl w:val="0"/>
              <w:rPr>
                <w:rFonts w:ascii="Arial" w:hAnsi="Arial" w:cs="Arial"/>
                <w:b/>
                <w:bCs/>
                <w:color w:val="000000"/>
                <w:sz w:val="28"/>
                <w:szCs w:val="28"/>
              </w:rPr>
            </w:pPr>
            <w:bookmarkStart w:id="51" w:name="_Toc44762978"/>
            <w:bookmarkStart w:id="52" w:name="_Toc48647032"/>
            <w:r w:rsidRPr="00C2687F">
              <w:rPr>
                <w:rFonts w:ascii="Arial" w:hAnsi="Arial" w:cs="Arial"/>
                <w:b/>
                <w:bCs/>
                <w:color w:val="000000"/>
                <w:sz w:val="28"/>
                <w:szCs w:val="28"/>
              </w:rPr>
              <w:lastRenderedPageBreak/>
              <w:t>PD33.20</w:t>
            </w:r>
            <w:bookmarkEnd w:id="51"/>
            <w:bookmarkEnd w:id="52"/>
          </w:p>
        </w:tc>
        <w:tc>
          <w:tcPr>
            <w:tcW w:w="6342" w:type="dxa"/>
            <w:tcBorders>
              <w:left w:val="nil"/>
              <w:bottom w:val="single" w:sz="4" w:space="0" w:color="auto"/>
            </w:tcBorders>
            <w:shd w:val="clear" w:color="auto" w:fill="auto"/>
          </w:tcPr>
          <w:p w14:paraId="52466FD5" w14:textId="77777777" w:rsidR="00C2687F" w:rsidRPr="00C2687F" w:rsidRDefault="00C2687F" w:rsidP="00C2687F">
            <w:pPr>
              <w:keepNext/>
              <w:keepLines/>
              <w:contextualSpacing/>
              <w:jc w:val="both"/>
              <w:outlineLvl w:val="0"/>
              <w:rPr>
                <w:rFonts w:ascii="Arial" w:hAnsi="Arial" w:cs="Arial"/>
                <w:b/>
                <w:bCs/>
                <w:color w:val="000000"/>
                <w:sz w:val="28"/>
                <w:szCs w:val="28"/>
              </w:rPr>
            </w:pPr>
            <w:bookmarkStart w:id="53" w:name="_Toc44762979"/>
            <w:bookmarkStart w:id="54" w:name="_Toc48647033"/>
            <w:r w:rsidRPr="00C2687F">
              <w:rPr>
                <w:rFonts w:ascii="Arial" w:hAnsi="Arial" w:cs="Arial"/>
                <w:b/>
                <w:bCs/>
                <w:color w:val="000000"/>
                <w:sz w:val="28"/>
                <w:szCs w:val="28"/>
              </w:rPr>
              <w:t>No. 35 The Avenue – Five Two Storey Grouped Dwellings</w:t>
            </w:r>
            <w:bookmarkEnd w:id="53"/>
            <w:bookmarkEnd w:id="54"/>
          </w:p>
        </w:tc>
      </w:tr>
      <w:tr w:rsidR="00A75A6E" w:rsidRPr="00C2687F" w14:paraId="272F7F07" w14:textId="77777777" w:rsidTr="00C2687F">
        <w:tc>
          <w:tcPr>
            <w:tcW w:w="8308" w:type="dxa"/>
            <w:gridSpan w:val="2"/>
            <w:tcBorders>
              <w:left w:val="nil"/>
              <w:right w:val="nil"/>
            </w:tcBorders>
            <w:shd w:val="clear" w:color="auto" w:fill="auto"/>
          </w:tcPr>
          <w:p w14:paraId="09D40E26" w14:textId="77777777" w:rsidR="00C2687F" w:rsidRPr="00C2687F" w:rsidRDefault="00C2687F" w:rsidP="00C2687F">
            <w:pPr>
              <w:contextualSpacing/>
              <w:jc w:val="both"/>
              <w:rPr>
                <w:rFonts w:ascii="Arial" w:eastAsia="Calibri" w:hAnsi="Arial" w:cs="Arial"/>
                <w:color w:val="000000"/>
                <w:szCs w:val="22"/>
                <w:highlight w:val="yellow"/>
              </w:rPr>
            </w:pPr>
          </w:p>
        </w:tc>
      </w:tr>
      <w:tr w:rsidR="007572F3" w:rsidRPr="00C2687F" w14:paraId="53AA8E25" w14:textId="77777777" w:rsidTr="00C2687F">
        <w:tc>
          <w:tcPr>
            <w:tcW w:w="1966" w:type="dxa"/>
            <w:shd w:val="clear" w:color="auto" w:fill="auto"/>
          </w:tcPr>
          <w:p w14:paraId="6429045C"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Committee</w:t>
            </w:r>
          </w:p>
        </w:tc>
        <w:tc>
          <w:tcPr>
            <w:tcW w:w="6342" w:type="dxa"/>
            <w:shd w:val="clear" w:color="auto" w:fill="auto"/>
          </w:tcPr>
          <w:p w14:paraId="14992EF1"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color w:val="000000"/>
                <w:szCs w:val="22"/>
              </w:rPr>
              <w:t>14 July 2020</w:t>
            </w:r>
          </w:p>
        </w:tc>
      </w:tr>
      <w:tr w:rsidR="007572F3" w:rsidRPr="00C2687F" w14:paraId="0A161A01" w14:textId="77777777" w:rsidTr="00C2687F">
        <w:tc>
          <w:tcPr>
            <w:tcW w:w="1966" w:type="dxa"/>
            <w:shd w:val="clear" w:color="auto" w:fill="auto"/>
          </w:tcPr>
          <w:p w14:paraId="511BFCEE"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Council</w:t>
            </w:r>
          </w:p>
        </w:tc>
        <w:tc>
          <w:tcPr>
            <w:tcW w:w="6342" w:type="dxa"/>
            <w:shd w:val="clear" w:color="auto" w:fill="auto"/>
          </w:tcPr>
          <w:p w14:paraId="39C307FC"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color w:val="000000"/>
                <w:szCs w:val="22"/>
              </w:rPr>
              <w:t>28 July 2020</w:t>
            </w:r>
          </w:p>
        </w:tc>
      </w:tr>
      <w:tr w:rsidR="007572F3" w:rsidRPr="00C2687F" w14:paraId="4C86369A" w14:textId="77777777" w:rsidTr="00C2687F">
        <w:tc>
          <w:tcPr>
            <w:tcW w:w="1966" w:type="dxa"/>
            <w:shd w:val="clear" w:color="auto" w:fill="auto"/>
          </w:tcPr>
          <w:p w14:paraId="0CF04878"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Applicant</w:t>
            </w:r>
          </w:p>
        </w:tc>
        <w:tc>
          <w:tcPr>
            <w:tcW w:w="6342" w:type="dxa"/>
            <w:shd w:val="clear" w:color="auto" w:fill="auto"/>
          </w:tcPr>
          <w:p w14:paraId="7918EE98"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Urbanista, Petar Mrdja</w:t>
            </w:r>
          </w:p>
        </w:tc>
      </w:tr>
      <w:tr w:rsidR="007572F3" w:rsidRPr="00C2687F" w14:paraId="38AC4C42" w14:textId="77777777" w:rsidTr="00C2687F">
        <w:tc>
          <w:tcPr>
            <w:tcW w:w="1966" w:type="dxa"/>
            <w:shd w:val="clear" w:color="auto" w:fill="auto"/>
          </w:tcPr>
          <w:p w14:paraId="53E995AD"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Landowner</w:t>
            </w:r>
          </w:p>
        </w:tc>
        <w:tc>
          <w:tcPr>
            <w:tcW w:w="6342" w:type="dxa"/>
            <w:shd w:val="clear" w:color="auto" w:fill="auto"/>
          </w:tcPr>
          <w:p w14:paraId="431FDE9F" w14:textId="77777777" w:rsidR="00C2687F" w:rsidRPr="00C2687F" w:rsidRDefault="00C2687F" w:rsidP="00C2687F">
            <w:pPr>
              <w:contextualSpacing/>
              <w:jc w:val="both"/>
              <w:rPr>
                <w:rFonts w:ascii="Arial" w:eastAsia="Calibri" w:hAnsi="Arial" w:cs="Arial"/>
                <w:color w:val="000000"/>
                <w:szCs w:val="24"/>
              </w:rPr>
            </w:pPr>
            <w:r w:rsidRPr="00C2687F">
              <w:rPr>
                <w:rFonts w:ascii="Arial" w:eastAsia="Calibri" w:hAnsi="Arial" w:cs="Arial"/>
                <w:color w:val="000000"/>
                <w:szCs w:val="22"/>
              </w:rPr>
              <w:t>Niche Living Projects Pty Ltd</w:t>
            </w:r>
          </w:p>
        </w:tc>
      </w:tr>
      <w:tr w:rsidR="00A75A6E" w:rsidRPr="00C2687F" w14:paraId="6F9279BC" w14:textId="77777777" w:rsidTr="00C2687F">
        <w:tc>
          <w:tcPr>
            <w:tcW w:w="1966" w:type="dxa"/>
            <w:shd w:val="clear" w:color="auto" w:fill="auto"/>
          </w:tcPr>
          <w:p w14:paraId="44F6594B"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Director</w:t>
            </w:r>
          </w:p>
        </w:tc>
        <w:tc>
          <w:tcPr>
            <w:tcW w:w="6342" w:type="dxa"/>
            <w:shd w:val="clear" w:color="auto" w:fill="auto"/>
            <w:vAlign w:val="center"/>
          </w:tcPr>
          <w:p w14:paraId="39CC5981" w14:textId="77777777" w:rsidR="00C2687F" w:rsidRPr="00C2687F" w:rsidRDefault="00C2687F" w:rsidP="00C2687F">
            <w:pPr>
              <w:contextualSpacing/>
              <w:jc w:val="both"/>
              <w:rPr>
                <w:rFonts w:ascii="Arial" w:eastAsia="Calibri" w:hAnsi="Arial" w:cs="Arial"/>
                <w:color w:val="000000"/>
                <w:szCs w:val="24"/>
              </w:rPr>
            </w:pPr>
            <w:r w:rsidRPr="00C2687F">
              <w:rPr>
                <w:rFonts w:ascii="Arial" w:eastAsia="Calibri" w:hAnsi="Arial" w:cs="Arial"/>
                <w:color w:val="000000"/>
                <w:szCs w:val="22"/>
              </w:rPr>
              <w:t xml:space="preserve">Peter Mickleson – Director Planning &amp; Development </w:t>
            </w:r>
          </w:p>
        </w:tc>
      </w:tr>
      <w:tr w:rsidR="00A75A6E" w:rsidRPr="00C2687F" w14:paraId="5725C677" w14:textId="77777777" w:rsidTr="00C2687F">
        <w:tc>
          <w:tcPr>
            <w:tcW w:w="1966" w:type="dxa"/>
            <w:shd w:val="clear" w:color="auto" w:fill="auto"/>
          </w:tcPr>
          <w:p w14:paraId="61551343"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bCs/>
                <w:szCs w:val="24"/>
              </w:rPr>
              <w:t xml:space="preserve">Employee Disclosure under </w:t>
            </w:r>
            <w:r w:rsidRPr="00C2687F">
              <w:rPr>
                <w:rFonts w:ascii="Arial" w:eastAsia="Calibri" w:hAnsi="Arial" w:cs="Arial"/>
                <w:b/>
                <w:bCs/>
                <w:i/>
                <w:iCs/>
                <w:szCs w:val="24"/>
              </w:rPr>
              <w:t>section 5.70 Local Government Act 1995</w:t>
            </w:r>
            <w:r w:rsidRPr="00C2687F">
              <w:rPr>
                <w:rFonts w:ascii="Arial" w:eastAsia="Calibri" w:hAnsi="Arial" w:cs="Arial"/>
                <w:szCs w:val="24"/>
              </w:rPr>
              <w:t> </w:t>
            </w:r>
          </w:p>
        </w:tc>
        <w:tc>
          <w:tcPr>
            <w:tcW w:w="6342" w:type="dxa"/>
            <w:shd w:val="clear" w:color="auto" w:fill="auto"/>
            <w:vAlign w:val="center"/>
          </w:tcPr>
          <w:p w14:paraId="17D0D5D2" w14:textId="77777777" w:rsidR="00C2687F" w:rsidRPr="00C2687F" w:rsidRDefault="00C2687F" w:rsidP="00C2687F">
            <w:pPr>
              <w:contextualSpacing/>
              <w:jc w:val="both"/>
              <w:rPr>
                <w:rFonts w:ascii="Arial" w:eastAsia="Calibri" w:hAnsi="Arial" w:cs="Arial"/>
                <w:szCs w:val="22"/>
              </w:rPr>
            </w:pPr>
            <w:r w:rsidRPr="00C2687F">
              <w:rPr>
                <w:rFonts w:ascii="Arial" w:eastAsia="Calibri" w:hAnsi="Arial" w:cs="Arial"/>
                <w:szCs w:val="22"/>
              </w:rPr>
              <w:t xml:space="preserve">Nil </w:t>
            </w:r>
          </w:p>
          <w:p w14:paraId="41A7A305" w14:textId="77777777" w:rsidR="00C2687F" w:rsidRPr="00C2687F" w:rsidRDefault="00C2687F" w:rsidP="00C2687F">
            <w:pPr>
              <w:contextualSpacing/>
              <w:jc w:val="both"/>
              <w:rPr>
                <w:rFonts w:ascii="Arial" w:eastAsia="Calibri" w:hAnsi="Arial" w:cs="Arial"/>
                <w:color w:val="000000"/>
                <w:szCs w:val="24"/>
              </w:rPr>
            </w:pPr>
          </w:p>
        </w:tc>
      </w:tr>
      <w:tr w:rsidR="00A75A6E" w:rsidRPr="00C2687F" w14:paraId="15EEA994" w14:textId="77777777" w:rsidTr="00C2687F">
        <w:tc>
          <w:tcPr>
            <w:tcW w:w="1966" w:type="dxa"/>
            <w:shd w:val="clear" w:color="auto" w:fill="auto"/>
          </w:tcPr>
          <w:p w14:paraId="5F3BA04A"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Report Type</w:t>
            </w:r>
          </w:p>
          <w:p w14:paraId="0D8127A7" w14:textId="77777777" w:rsidR="00C2687F" w:rsidRPr="00C2687F" w:rsidRDefault="00C2687F" w:rsidP="00C2687F">
            <w:pPr>
              <w:contextualSpacing/>
              <w:jc w:val="both"/>
              <w:rPr>
                <w:rFonts w:ascii="Arial" w:eastAsia="Calibri" w:hAnsi="Arial" w:cs="Arial"/>
                <w:b/>
                <w:color w:val="000000"/>
                <w:szCs w:val="22"/>
              </w:rPr>
            </w:pPr>
          </w:p>
          <w:p w14:paraId="2EDAF34E" w14:textId="77777777" w:rsidR="00C2687F" w:rsidRPr="00C2687F" w:rsidRDefault="00C2687F" w:rsidP="00C2687F">
            <w:pPr>
              <w:contextualSpacing/>
              <w:jc w:val="both"/>
              <w:rPr>
                <w:rFonts w:ascii="Arial" w:eastAsia="Calibri" w:hAnsi="Arial" w:cs="Arial"/>
                <w:b/>
                <w:color w:val="000000"/>
                <w:szCs w:val="22"/>
              </w:rPr>
            </w:pPr>
          </w:p>
          <w:p w14:paraId="20B4D5AC" w14:textId="77777777" w:rsidR="00C2687F" w:rsidRPr="00C2687F" w:rsidRDefault="00C2687F" w:rsidP="00C2687F">
            <w:pPr>
              <w:contextualSpacing/>
              <w:jc w:val="both"/>
              <w:rPr>
                <w:rFonts w:ascii="Arial" w:eastAsia="Calibri" w:hAnsi="Arial" w:cs="Arial"/>
                <w:color w:val="000000"/>
                <w:szCs w:val="22"/>
              </w:rPr>
            </w:pPr>
            <w:r w:rsidRPr="00C2687F">
              <w:rPr>
                <w:rFonts w:ascii="Arial" w:eastAsia="Calibri" w:hAnsi="Arial" w:cs="Arial"/>
                <w:color w:val="000000"/>
                <w:szCs w:val="22"/>
              </w:rPr>
              <w:t>Quasi-Judicial</w:t>
            </w:r>
          </w:p>
          <w:p w14:paraId="5475F542" w14:textId="77777777" w:rsidR="00C2687F" w:rsidRPr="00C2687F" w:rsidRDefault="00C2687F" w:rsidP="00C2687F">
            <w:pPr>
              <w:contextualSpacing/>
              <w:jc w:val="both"/>
              <w:rPr>
                <w:rFonts w:ascii="Arial" w:eastAsia="Calibri" w:hAnsi="Arial" w:cs="Arial"/>
                <w:b/>
                <w:color w:val="000000"/>
                <w:szCs w:val="22"/>
              </w:rPr>
            </w:pPr>
          </w:p>
          <w:p w14:paraId="4C4ED3A5" w14:textId="77777777" w:rsidR="00C2687F" w:rsidRPr="00C2687F" w:rsidRDefault="00C2687F" w:rsidP="00C2687F">
            <w:pPr>
              <w:autoSpaceDE w:val="0"/>
              <w:autoSpaceDN w:val="0"/>
              <w:adjustRightInd w:val="0"/>
              <w:contextualSpacing/>
              <w:jc w:val="both"/>
              <w:rPr>
                <w:rFonts w:ascii="Arial" w:eastAsia="Calibri" w:hAnsi="Arial" w:cs="Arial"/>
                <w:color w:val="000000"/>
                <w:szCs w:val="22"/>
              </w:rPr>
            </w:pPr>
          </w:p>
        </w:tc>
        <w:tc>
          <w:tcPr>
            <w:tcW w:w="6342" w:type="dxa"/>
            <w:shd w:val="clear" w:color="auto" w:fill="auto"/>
            <w:vAlign w:val="center"/>
          </w:tcPr>
          <w:p w14:paraId="071A45A6" w14:textId="77777777" w:rsidR="00C2687F" w:rsidRPr="00C2687F" w:rsidRDefault="00C2687F" w:rsidP="00C2687F">
            <w:pPr>
              <w:autoSpaceDE w:val="0"/>
              <w:autoSpaceDN w:val="0"/>
              <w:adjustRightInd w:val="0"/>
              <w:contextualSpacing/>
              <w:jc w:val="both"/>
              <w:rPr>
                <w:rFonts w:ascii="Arial" w:eastAsia="Calibri" w:hAnsi="Arial" w:cs="Arial"/>
                <w:iCs/>
                <w:color w:val="000000"/>
                <w:szCs w:val="22"/>
              </w:rPr>
            </w:pPr>
            <w:r w:rsidRPr="00C2687F">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7572F3" w:rsidRPr="00C2687F" w14:paraId="387EC08F" w14:textId="77777777" w:rsidTr="00C2687F">
        <w:tc>
          <w:tcPr>
            <w:tcW w:w="1966" w:type="dxa"/>
            <w:shd w:val="clear" w:color="auto" w:fill="auto"/>
          </w:tcPr>
          <w:p w14:paraId="7FEC560C"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Reference</w:t>
            </w:r>
          </w:p>
        </w:tc>
        <w:tc>
          <w:tcPr>
            <w:tcW w:w="6342" w:type="dxa"/>
            <w:shd w:val="clear" w:color="auto" w:fill="auto"/>
          </w:tcPr>
          <w:p w14:paraId="28AE0EE9"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DA19-43081</w:t>
            </w:r>
          </w:p>
        </w:tc>
      </w:tr>
      <w:tr w:rsidR="00661FA7" w:rsidRPr="00C2687F" w14:paraId="7A67F9F0" w14:textId="77777777" w:rsidTr="00C2687F">
        <w:tc>
          <w:tcPr>
            <w:tcW w:w="1966" w:type="dxa"/>
            <w:tcBorders>
              <w:bottom w:val="single" w:sz="4" w:space="0" w:color="auto"/>
            </w:tcBorders>
            <w:shd w:val="clear" w:color="auto" w:fill="auto"/>
          </w:tcPr>
          <w:p w14:paraId="71AE0576"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3C148610"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Nil</w:t>
            </w:r>
          </w:p>
        </w:tc>
      </w:tr>
      <w:tr w:rsidR="00661FA7" w:rsidRPr="00C2687F" w14:paraId="3D6D78DC" w14:textId="77777777" w:rsidTr="00C2687F">
        <w:tc>
          <w:tcPr>
            <w:tcW w:w="1966" w:type="dxa"/>
            <w:tcBorders>
              <w:bottom w:val="single" w:sz="4" w:space="0" w:color="auto"/>
            </w:tcBorders>
            <w:shd w:val="clear" w:color="auto" w:fill="auto"/>
          </w:tcPr>
          <w:p w14:paraId="01EC5C22"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Delegation</w:t>
            </w:r>
          </w:p>
        </w:tc>
        <w:tc>
          <w:tcPr>
            <w:tcW w:w="6342" w:type="dxa"/>
            <w:tcBorders>
              <w:bottom w:val="single" w:sz="4" w:space="0" w:color="auto"/>
            </w:tcBorders>
            <w:shd w:val="clear" w:color="auto" w:fill="auto"/>
          </w:tcPr>
          <w:p w14:paraId="63974636" w14:textId="77777777" w:rsidR="00C2687F" w:rsidRPr="00C2687F" w:rsidRDefault="00C2687F" w:rsidP="00C2687F">
            <w:pPr>
              <w:contextualSpacing/>
              <w:jc w:val="both"/>
              <w:rPr>
                <w:rFonts w:ascii="Arial" w:eastAsia="Calibri" w:hAnsi="Arial" w:cs="Arial"/>
                <w:iCs/>
                <w:color w:val="000000"/>
                <w:szCs w:val="22"/>
              </w:rPr>
            </w:pPr>
            <w:r w:rsidRPr="00C2687F">
              <w:rPr>
                <w:rFonts w:ascii="Arial" w:eastAsia="Calibri" w:hAnsi="Arial" w:cs="Arial"/>
                <w:iCs/>
                <w:color w:val="000000"/>
                <w:szCs w:val="22"/>
              </w:rPr>
              <w:t xml:space="preserve"> In accordance with the City’s Instrument of Delegation, Council is required to determine the application due to the application proposing five dwellings.</w:t>
            </w:r>
          </w:p>
        </w:tc>
      </w:tr>
      <w:tr w:rsidR="00A75A6E" w:rsidRPr="00C2687F" w14:paraId="1B82896E" w14:textId="77777777" w:rsidTr="00C2687F">
        <w:tc>
          <w:tcPr>
            <w:tcW w:w="1966" w:type="dxa"/>
            <w:shd w:val="clear" w:color="auto" w:fill="auto"/>
            <w:vAlign w:val="center"/>
          </w:tcPr>
          <w:p w14:paraId="2BC26857" w14:textId="77777777" w:rsidR="00C2687F" w:rsidRPr="00C2687F" w:rsidRDefault="00C2687F" w:rsidP="00C2687F">
            <w:pPr>
              <w:contextualSpacing/>
              <w:rPr>
                <w:rFonts w:ascii="Arial" w:eastAsia="Calibri" w:hAnsi="Arial" w:cs="Arial"/>
                <w:b/>
                <w:color w:val="000000"/>
                <w:szCs w:val="24"/>
              </w:rPr>
            </w:pPr>
            <w:r w:rsidRPr="00C2687F">
              <w:rPr>
                <w:rFonts w:ascii="Arial" w:eastAsia="Calibri" w:hAnsi="Arial" w:cs="Arial"/>
                <w:b/>
                <w:color w:val="000000"/>
                <w:szCs w:val="24"/>
              </w:rPr>
              <w:t>Attachments</w:t>
            </w:r>
          </w:p>
        </w:tc>
        <w:tc>
          <w:tcPr>
            <w:tcW w:w="6342" w:type="dxa"/>
            <w:shd w:val="clear" w:color="auto" w:fill="auto"/>
            <w:vAlign w:val="center"/>
          </w:tcPr>
          <w:p w14:paraId="5C2991F8"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Site Photos</w:t>
            </w:r>
          </w:p>
          <w:p w14:paraId="41D1B20F"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Planning Report</w:t>
            </w:r>
          </w:p>
          <w:p w14:paraId="24A8B08F"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Acoustic Report</w:t>
            </w:r>
          </w:p>
          <w:p w14:paraId="768A1FE2"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Waste Management Plan</w:t>
            </w:r>
          </w:p>
          <w:p w14:paraId="2BF61B50" w14:textId="77777777" w:rsidR="00C2687F" w:rsidRPr="00C2687F" w:rsidRDefault="00C2687F" w:rsidP="00BB2DB0">
            <w:pPr>
              <w:numPr>
                <w:ilvl w:val="0"/>
                <w:numId w:val="31"/>
              </w:numPr>
              <w:ind w:left="464" w:hanging="464"/>
              <w:contextualSpacing/>
              <w:rPr>
                <w:rFonts w:ascii="Arial" w:eastAsia="Calibri" w:hAnsi="Arial" w:cs="Arial"/>
                <w:color w:val="000000"/>
                <w:szCs w:val="24"/>
              </w:rPr>
            </w:pPr>
            <w:r w:rsidRPr="00C2687F">
              <w:rPr>
                <w:rFonts w:ascii="Arial" w:eastAsia="Calibri" w:hAnsi="Arial" w:cs="Arial"/>
                <w:color w:val="000000"/>
                <w:szCs w:val="22"/>
              </w:rPr>
              <w:t>Landscape Plan</w:t>
            </w:r>
          </w:p>
        </w:tc>
      </w:tr>
      <w:tr w:rsidR="00661FA7" w:rsidRPr="00C2687F" w14:paraId="27A5292D" w14:textId="77777777" w:rsidTr="00C2687F">
        <w:tc>
          <w:tcPr>
            <w:tcW w:w="1966" w:type="dxa"/>
            <w:tcBorders>
              <w:bottom w:val="single" w:sz="4" w:space="0" w:color="auto"/>
            </w:tcBorders>
            <w:shd w:val="clear" w:color="auto" w:fill="auto"/>
            <w:vAlign w:val="center"/>
          </w:tcPr>
          <w:p w14:paraId="79DF11BB" w14:textId="77777777" w:rsidR="00C2687F" w:rsidRPr="00C2687F" w:rsidRDefault="00C2687F" w:rsidP="00C2687F">
            <w:pPr>
              <w:contextualSpacing/>
              <w:rPr>
                <w:rFonts w:ascii="Arial" w:eastAsia="Calibri" w:hAnsi="Arial" w:cs="Arial"/>
                <w:b/>
                <w:color w:val="000000"/>
                <w:szCs w:val="24"/>
              </w:rPr>
            </w:pPr>
            <w:r w:rsidRPr="00C2687F">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7DB82BCA" w14:textId="77777777" w:rsidR="00C2687F" w:rsidRPr="00C2687F" w:rsidRDefault="00C2687F" w:rsidP="00BB2DB0">
            <w:pPr>
              <w:numPr>
                <w:ilvl w:val="0"/>
                <w:numId w:val="35"/>
              </w:numPr>
              <w:ind w:left="464" w:hanging="464"/>
              <w:contextualSpacing/>
              <w:rPr>
                <w:rFonts w:ascii="Arial" w:eastAsia="Calibri" w:hAnsi="Arial" w:cs="Arial"/>
                <w:color w:val="000000"/>
                <w:szCs w:val="22"/>
              </w:rPr>
            </w:pPr>
            <w:r w:rsidRPr="00C2687F">
              <w:rPr>
                <w:rFonts w:ascii="Arial" w:eastAsia="Calibri" w:hAnsi="Arial" w:cs="Arial"/>
                <w:color w:val="000000"/>
                <w:szCs w:val="22"/>
              </w:rPr>
              <w:t>Plans</w:t>
            </w:r>
          </w:p>
          <w:p w14:paraId="1D74E423" w14:textId="77777777" w:rsidR="00C2687F" w:rsidRPr="00C2687F" w:rsidRDefault="00C2687F" w:rsidP="00BB2DB0">
            <w:pPr>
              <w:numPr>
                <w:ilvl w:val="0"/>
                <w:numId w:val="35"/>
              </w:numPr>
              <w:ind w:left="464" w:hanging="464"/>
              <w:contextualSpacing/>
              <w:rPr>
                <w:rFonts w:ascii="Arial" w:eastAsia="Calibri" w:hAnsi="Arial" w:cs="Arial"/>
                <w:color w:val="000000"/>
                <w:szCs w:val="22"/>
              </w:rPr>
            </w:pPr>
            <w:r w:rsidRPr="00C2687F">
              <w:rPr>
                <w:rFonts w:ascii="Arial" w:eastAsia="Calibri" w:hAnsi="Arial" w:cs="Arial"/>
                <w:color w:val="000000"/>
                <w:szCs w:val="22"/>
              </w:rPr>
              <w:t>Submissions</w:t>
            </w:r>
          </w:p>
          <w:p w14:paraId="2860E104" w14:textId="77777777" w:rsidR="00C2687F" w:rsidRPr="00C2687F" w:rsidRDefault="00C2687F" w:rsidP="00BB2DB0">
            <w:pPr>
              <w:numPr>
                <w:ilvl w:val="0"/>
                <w:numId w:val="35"/>
              </w:numPr>
              <w:ind w:left="464" w:hanging="464"/>
              <w:contextualSpacing/>
              <w:rPr>
                <w:rFonts w:ascii="Arial" w:eastAsia="Calibri" w:hAnsi="Arial" w:cs="Arial"/>
                <w:color w:val="000000"/>
                <w:szCs w:val="24"/>
              </w:rPr>
            </w:pPr>
            <w:r w:rsidRPr="00C2687F">
              <w:rPr>
                <w:rFonts w:ascii="Arial" w:eastAsia="Calibri" w:hAnsi="Arial" w:cs="Arial"/>
                <w:color w:val="000000"/>
                <w:szCs w:val="22"/>
              </w:rPr>
              <w:t xml:space="preserve">Planning Assessment </w:t>
            </w:r>
          </w:p>
        </w:tc>
      </w:tr>
    </w:tbl>
    <w:p w14:paraId="2B296524" w14:textId="10D2F36F" w:rsidR="00C2687F" w:rsidRDefault="00C2687F" w:rsidP="00C2687F">
      <w:pPr>
        <w:contextualSpacing/>
        <w:jc w:val="both"/>
        <w:rPr>
          <w:rFonts w:ascii="Arial" w:eastAsia="Calibri" w:hAnsi="Arial" w:cs="Arial"/>
          <w:color w:val="000000"/>
          <w:szCs w:val="24"/>
        </w:rPr>
      </w:pPr>
    </w:p>
    <w:p w14:paraId="0DEF67DE" w14:textId="1E5607C0" w:rsidR="00407B83" w:rsidRPr="00196093" w:rsidRDefault="00407B83" w:rsidP="46BEAABE">
      <w:pPr>
        <w:jc w:val="both"/>
        <w:rPr>
          <w:rFonts w:ascii="Arial" w:hAnsi="Arial" w:cs="Arial"/>
          <w:b/>
          <w:bCs/>
        </w:rPr>
      </w:pPr>
      <w:r w:rsidRPr="00196093">
        <w:rPr>
          <w:rFonts w:ascii="Arial" w:hAnsi="Arial" w:cs="Arial"/>
          <w:b/>
          <w:bCs/>
        </w:rPr>
        <w:t xml:space="preserve">Regulation 11(da) </w:t>
      </w:r>
      <w:r w:rsidR="005A1B35" w:rsidRPr="00196093">
        <w:rPr>
          <w:rFonts w:ascii="Arial" w:hAnsi="Arial" w:cs="Arial"/>
          <w:b/>
          <w:bCs/>
        </w:rPr>
        <w:t>–</w:t>
      </w:r>
      <w:r w:rsidRPr="00196093">
        <w:rPr>
          <w:rFonts w:ascii="Arial" w:hAnsi="Arial" w:cs="Arial"/>
          <w:b/>
          <w:bCs/>
        </w:rPr>
        <w:t xml:space="preserve"> </w:t>
      </w:r>
      <w:r w:rsidR="005A1B35" w:rsidRPr="00196093">
        <w:rPr>
          <w:rFonts w:ascii="Arial" w:hAnsi="Arial" w:cs="Arial"/>
          <w:b/>
          <w:bCs/>
        </w:rPr>
        <w:t xml:space="preserve">Council wished to ensure the protection of the street frontage amenity and </w:t>
      </w:r>
      <w:r w:rsidR="6EFE1296" w:rsidRPr="00196093">
        <w:rPr>
          <w:rFonts w:ascii="Arial" w:hAnsi="Arial" w:cs="Arial"/>
          <w:b/>
          <w:bCs/>
        </w:rPr>
        <w:t>ensure that on street car bays and street trees were not removed.</w:t>
      </w:r>
    </w:p>
    <w:p w14:paraId="347057D0" w14:textId="77777777" w:rsidR="00407B83" w:rsidRPr="006D752D" w:rsidRDefault="00407B83" w:rsidP="00407B83">
      <w:pPr>
        <w:jc w:val="both"/>
        <w:rPr>
          <w:rFonts w:ascii="Arial" w:hAnsi="Arial" w:cs="Arial"/>
          <w:szCs w:val="24"/>
        </w:rPr>
      </w:pPr>
    </w:p>
    <w:p w14:paraId="54E587D3" w14:textId="39895379"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D609C4">
        <w:rPr>
          <w:rFonts w:ascii="Arial" w:hAnsi="Arial" w:cs="Arial"/>
          <w:szCs w:val="24"/>
        </w:rPr>
        <w:t>Bennett</w:t>
      </w:r>
    </w:p>
    <w:p w14:paraId="04988B83" w14:textId="2808578E"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CF11D4">
        <w:rPr>
          <w:rFonts w:ascii="Arial" w:hAnsi="Arial" w:cs="Arial"/>
          <w:szCs w:val="24"/>
        </w:rPr>
        <w:t>Mangano</w:t>
      </w:r>
    </w:p>
    <w:p w14:paraId="6B2CDC9B" w14:textId="77777777" w:rsidR="00407B83" w:rsidRPr="006D752D" w:rsidRDefault="00407B83" w:rsidP="00407B83">
      <w:pPr>
        <w:jc w:val="both"/>
        <w:rPr>
          <w:rFonts w:ascii="Arial" w:hAnsi="Arial" w:cs="Arial"/>
          <w:szCs w:val="24"/>
        </w:rPr>
      </w:pPr>
    </w:p>
    <w:p w14:paraId="3318131B" w14:textId="73F9D81F" w:rsidR="00407B83" w:rsidRDefault="00407B83" w:rsidP="00407B83">
      <w:pPr>
        <w:jc w:val="both"/>
        <w:rPr>
          <w:rFonts w:ascii="Arial" w:hAnsi="Arial" w:cs="Arial"/>
          <w:b/>
          <w:szCs w:val="24"/>
        </w:rPr>
      </w:pPr>
      <w:r w:rsidRPr="006D752D">
        <w:rPr>
          <w:rFonts w:ascii="Arial" w:hAnsi="Arial" w:cs="Arial"/>
          <w:b/>
          <w:szCs w:val="24"/>
        </w:rPr>
        <w:t xml:space="preserve">That the Recommendation to </w:t>
      </w:r>
      <w:r w:rsidR="00D609C4">
        <w:rPr>
          <w:rFonts w:ascii="Arial" w:hAnsi="Arial" w:cs="Arial"/>
          <w:b/>
          <w:szCs w:val="24"/>
        </w:rPr>
        <w:t xml:space="preserve">Council </w:t>
      </w:r>
      <w:r w:rsidRPr="006D752D">
        <w:rPr>
          <w:rFonts w:ascii="Arial" w:hAnsi="Arial" w:cs="Arial"/>
          <w:b/>
          <w:szCs w:val="24"/>
        </w:rPr>
        <w:t>be adopted</w:t>
      </w:r>
      <w:r w:rsidR="00D609C4">
        <w:rPr>
          <w:rFonts w:ascii="Arial" w:hAnsi="Arial" w:cs="Arial"/>
          <w:b/>
          <w:szCs w:val="24"/>
        </w:rPr>
        <w:t xml:space="preserve"> subject to</w:t>
      </w:r>
      <w:r w:rsidR="00897A55">
        <w:rPr>
          <w:rFonts w:ascii="Arial" w:hAnsi="Arial" w:cs="Arial"/>
          <w:b/>
          <w:szCs w:val="24"/>
        </w:rPr>
        <w:t xml:space="preserve"> the addition of the following condition</w:t>
      </w:r>
      <w:r w:rsidR="00D609C4">
        <w:rPr>
          <w:rFonts w:ascii="Arial" w:hAnsi="Arial" w:cs="Arial"/>
          <w:b/>
          <w:szCs w:val="24"/>
        </w:rPr>
        <w:t>:</w:t>
      </w:r>
    </w:p>
    <w:p w14:paraId="18E46A15" w14:textId="0DC66E97" w:rsidR="00D609C4" w:rsidRDefault="00D609C4" w:rsidP="00407B83">
      <w:pPr>
        <w:jc w:val="both"/>
        <w:rPr>
          <w:rFonts w:ascii="Arial" w:hAnsi="Arial" w:cs="Arial"/>
          <w:b/>
          <w:szCs w:val="24"/>
        </w:rPr>
      </w:pPr>
    </w:p>
    <w:p w14:paraId="177D8FA6" w14:textId="36F89F41" w:rsidR="00D609C4" w:rsidRDefault="007E1A4B" w:rsidP="007E1A4B">
      <w:pPr>
        <w:ind w:left="720" w:hanging="720"/>
        <w:jc w:val="both"/>
        <w:rPr>
          <w:rFonts w:ascii="Arial" w:hAnsi="Arial" w:cs="Arial"/>
          <w:b/>
          <w:bCs/>
          <w:color w:val="000000"/>
          <w:szCs w:val="24"/>
        </w:rPr>
      </w:pPr>
      <w:r>
        <w:rPr>
          <w:rFonts w:ascii="Arial" w:hAnsi="Arial" w:cs="Arial"/>
          <w:b/>
          <w:bCs/>
          <w:color w:val="000000"/>
          <w:szCs w:val="24"/>
        </w:rPr>
        <w:t xml:space="preserve">17. </w:t>
      </w:r>
      <w:r>
        <w:rPr>
          <w:rFonts w:ascii="Arial" w:hAnsi="Arial" w:cs="Arial"/>
          <w:b/>
          <w:bCs/>
          <w:color w:val="000000"/>
          <w:szCs w:val="24"/>
        </w:rPr>
        <w:tab/>
      </w:r>
      <w:r w:rsidR="00D609C4" w:rsidRPr="005B040A">
        <w:rPr>
          <w:rFonts w:ascii="Arial" w:hAnsi="Arial" w:cs="Arial"/>
          <w:b/>
          <w:bCs/>
          <w:color w:val="000000"/>
          <w:szCs w:val="24"/>
        </w:rPr>
        <w:t xml:space="preserve">The car parking and vehicle access for the first grouped dwelling with facade frontage to the Avenue shall be consolidated with the communal driveway for all other grouped dwellings so that there is only one consolidated vehicle access driveway crossing over </w:t>
      </w:r>
      <w:r w:rsidR="00D609C4" w:rsidRPr="005B040A">
        <w:rPr>
          <w:rFonts w:ascii="Arial" w:hAnsi="Arial" w:cs="Arial"/>
          <w:b/>
          <w:bCs/>
          <w:color w:val="000000"/>
          <w:szCs w:val="24"/>
        </w:rPr>
        <w:lastRenderedPageBreak/>
        <w:t>verge, and that the superfluous double driveway be removed and replaced with verge, tree planting and street parking similar to currently exists in this location.</w:t>
      </w:r>
    </w:p>
    <w:p w14:paraId="7B025880" w14:textId="0133965D" w:rsidR="000108D3" w:rsidRDefault="000108D3" w:rsidP="007E1A4B">
      <w:pPr>
        <w:ind w:left="720" w:hanging="720"/>
        <w:jc w:val="both"/>
        <w:rPr>
          <w:rFonts w:ascii="Arial" w:hAnsi="Arial" w:cs="Arial"/>
          <w:b/>
          <w:bCs/>
          <w:color w:val="000000"/>
          <w:szCs w:val="24"/>
        </w:rPr>
      </w:pPr>
    </w:p>
    <w:p w14:paraId="331C1559" w14:textId="77777777" w:rsidR="000108D3" w:rsidRDefault="000108D3" w:rsidP="007E1A4B">
      <w:pPr>
        <w:ind w:left="720" w:hanging="720"/>
        <w:jc w:val="both"/>
        <w:rPr>
          <w:rFonts w:ascii="Arial" w:hAnsi="Arial" w:cs="Arial"/>
          <w:b/>
          <w:bCs/>
          <w:color w:val="000000"/>
          <w:szCs w:val="24"/>
        </w:rPr>
      </w:pPr>
    </w:p>
    <w:p w14:paraId="0DA29AF6" w14:textId="77777777" w:rsidR="000108D3" w:rsidRPr="006D752D" w:rsidRDefault="000108D3" w:rsidP="00E522E7">
      <w:pPr>
        <w:rPr>
          <w:rFonts w:ascii="Arial" w:hAnsi="Arial" w:cs="Arial"/>
          <w:szCs w:val="24"/>
        </w:rPr>
      </w:pPr>
      <w:r w:rsidRPr="006D752D">
        <w:rPr>
          <w:rFonts w:ascii="Arial" w:hAnsi="Arial" w:cs="Arial"/>
          <w:szCs w:val="24"/>
          <w:u w:val="single"/>
        </w:rPr>
        <w:t>Amendment</w:t>
      </w:r>
    </w:p>
    <w:p w14:paraId="321F7642" w14:textId="6D256AA8" w:rsidR="000108D3" w:rsidRPr="006D752D" w:rsidRDefault="000108D3" w:rsidP="00E522E7">
      <w:pPr>
        <w:rPr>
          <w:rFonts w:ascii="Arial" w:hAnsi="Arial" w:cs="Arial"/>
          <w:szCs w:val="24"/>
        </w:rPr>
      </w:pPr>
      <w:r w:rsidRPr="006D752D">
        <w:rPr>
          <w:rFonts w:ascii="Arial" w:hAnsi="Arial" w:cs="Arial"/>
          <w:szCs w:val="24"/>
        </w:rPr>
        <w:t xml:space="preserve">Moved - Councillor </w:t>
      </w:r>
      <w:r w:rsidR="00247F68">
        <w:rPr>
          <w:rFonts w:ascii="Arial" w:hAnsi="Arial" w:cs="Arial"/>
          <w:szCs w:val="24"/>
        </w:rPr>
        <w:t>Wetherall</w:t>
      </w:r>
    </w:p>
    <w:p w14:paraId="7C087FDD" w14:textId="2B613103" w:rsidR="000108D3" w:rsidRPr="006D752D" w:rsidRDefault="000108D3" w:rsidP="00E522E7">
      <w:pPr>
        <w:rPr>
          <w:rFonts w:ascii="Arial" w:hAnsi="Arial" w:cs="Arial"/>
          <w:szCs w:val="24"/>
        </w:rPr>
      </w:pPr>
      <w:r w:rsidRPr="006D752D">
        <w:rPr>
          <w:rFonts w:ascii="Arial" w:hAnsi="Arial" w:cs="Arial"/>
          <w:szCs w:val="24"/>
        </w:rPr>
        <w:t xml:space="preserve">Seconded - Councillor </w:t>
      </w:r>
      <w:r w:rsidR="00247F68">
        <w:rPr>
          <w:rFonts w:ascii="Arial" w:hAnsi="Arial" w:cs="Arial"/>
          <w:szCs w:val="24"/>
        </w:rPr>
        <w:t>Poliwka</w:t>
      </w:r>
    </w:p>
    <w:p w14:paraId="6D1E42D5" w14:textId="77777777" w:rsidR="000108D3" w:rsidRPr="006D752D" w:rsidRDefault="000108D3" w:rsidP="00E522E7">
      <w:pPr>
        <w:rPr>
          <w:rFonts w:ascii="Arial" w:hAnsi="Arial" w:cs="Arial"/>
          <w:szCs w:val="24"/>
        </w:rPr>
      </w:pPr>
    </w:p>
    <w:p w14:paraId="3CF6E7D4" w14:textId="45833358" w:rsidR="000108D3" w:rsidRPr="00CF7916" w:rsidRDefault="000108D3" w:rsidP="00E522E7">
      <w:pPr>
        <w:jc w:val="both"/>
        <w:rPr>
          <w:rFonts w:ascii="Arial" w:hAnsi="Arial" w:cs="Arial"/>
          <w:bCs/>
          <w:szCs w:val="24"/>
        </w:rPr>
      </w:pPr>
      <w:r w:rsidRPr="00CF7916">
        <w:rPr>
          <w:rFonts w:ascii="Arial" w:hAnsi="Arial" w:cs="Arial"/>
          <w:bCs/>
          <w:szCs w:val="24"/>
        </w:rPr>
        <w:t xml:space="preserve">That </w:t>
      </w:r>
      <w:r w:rsidR="00247F68" w:rsidRPr="00CF7916">
        <w:rPr>
          <w:rFonts w:ascii="Arial" w:hAnsi="Arial" w:cs="Arial"/>
          <w:bCs/>
          <w:szCs w:val="24"/>
        </w:rPr>
        <w:t>condition 17 be removed.</w:t>
      </w:r>
    </w:p>
    <w:p w14:paraId="672892FE" w14:textId="77777777" w:rsidR="000108D3" w:rsidRPr="00CF7916" w:rsidRDefault="000108D3" w:rsidP="00E522E7">
      <w:pPr>
        <w:jc w:val="right"/>
        <w:rPr>
          <w:rFonts w:ascii="Arial" w:hAnsi="Arial" w:cs="Arial"/>
          <w:bCs/>
          <w:szCs w:val="24"/>
        </w:rPr>
      </w:pPr>
    </w:p>
    <w:p w14:paraId="1A9C1875" w14:textId="4AA20A1E" w:rsidR="000108D3" w:rsidRPr="00CF7916" w:rsidRDefault="000108D3" w:rsidP="00E522E7">
      <w:pPr>
        <w:jc w:val="both"/>
        <w:rPr>
          <w:rFonts w:ascii="Arial" w:hAnsi="Arial" w:cs="Arial"/>
          <w:bCs/>
          <w:szCs w:val="24"/>
        </w:rPr>
      </w:pPr>
      <w:r w:rsidRPr="00CF7916">
        <w:rPr>
          <w:rFonts w:ascii="Arial" w:hAnsi="Arial" w:cs="Arial"/>
          <w:bCs/>
          <w:szCs w:val="24"/>
        </w:rPr>
        <w:t xml:space="preserve">The AMENDMENT was PUT and was </w:t>
      </w:r>
    </w:p>
    <w:p w14:paraId="7162EF7B" w14:textId="0EDA06BE" w:rsidR="000108D3" w:rsidRPr="00CF7916" w:rsidRDefault="00CF7916" w:rsidP="00E522E7">
      <w:pPr>
        <w:jc w:val="right"/>
        <w:rPr>
          <w:rFonts w:ascii="Arial" w:hAnsi="Arial" w:cs="Arial"/>
          <w:bCs/>
          <w:szCs w:val="24"/>
        </w:rPr>
      </w:pPr>
      <w:r w:rsidRPr="00CF7916">
        <w:rPr>
          <w:rFonts w:ascii="Arial" w:hAnsi="Arial" w:cs="Arial"/>
          <w:bCs/>
          <w:szCs w:val="24"/>
        </w:rPr>
        <w:t>Lost 5/7</w:t>
      </w:r>
    </w:p>
    <w:p w14:paraId="7B8A3D9D" w14:textId="4597A2D0" w:rsidR="000108D3" w:rsidRPr="00CF7916" w:rsidRDefault="000108D3" w:rsidP="00E522E7">
      <w:pPr>
        <w:jc w:val="right"/>
        <w:rPr>
          <w:rFonts w:ascii="Arial" w:hAnsi="Arial" w:cs="Arial"/>
          <w:bCs/>
          <w:szCs w:val="24"/>
        </w:rPr>
      </w:pPr>
      <w:r w:rsidRPr="00CF7916">
        <w:rPr>
          <w:rFonts w:ascii="Arial" w:hAnsi="Arial" w:cs="Arial"/>
          <w:bCs/>
          <w:szCs w:val="24"/>
        </w:rPr>
        <w:t xml:space="preserve">(Against: </w:t>
      </w:r>
      <w:r w:rsidR="005A4511" w:rsidRPr="00CF7916">
        <w:rPr>
          <w:rFonts w:ascii="Arial" w:hAnsi="Arial" w:cs="Arial"/>
          <w:bCs/>
          <w:szCs w:val="24"/>
        </w:rPr>
        <w:t xml:space="preserve">Mayor </w:t>
      </w:r>
      <w:r w:rsidRPr="00CF7916">
        <w:rPr>
          <w:rFonts w:ascii="Arial" w:hAnsi="Arial" w:cs="Arial"/>
          <w:bCs/>
          <w:szCs w:val="24"/>
        </w:rPr>
        <w:t xml:space="preserve">Crs. </w:t>
      </w:r>
      <w:r w:rsidR="00162D8E" w:rsidRPr="00CF7916">
        <w:rPr>
          <w:rFonts w:ascii="Arial" w:hAnsi="Arial" w:cs="Arial"/>
          <w:bCs/>
          <w:szCs w:val="24"/>
        </w:rPr>
        <w:t xml:space="preserve">Horley Smyth Bennett </w:t>
      </w:r>
      <w:r w:rsidR="00CF7916" w:rsidRPr="00CF7916">
        <w:rPr>
          <w:rFonts w:ascii="Arial" w:hAnsi="Arial" w:cs="Arial"/>
          <w:bCs/>
          <w:szCs w:val="24"/>
        </w:rPr>
        <w:br/>
      </w:r>
      <w:r w:rsidR="00162D8E" w:rsidRPr="00CF7916">
        <w:rPr>
          <w:rFonts w:ascii="Arial" w:hAnsi="Arial" w:cs="Arial"/>
          <w:bCs/>
          <w:szCs w:val="24"/>
        </w:rPr>
        <w:t>Mangano</w:t>
      </w:r>
      <w:r w:rsidR="007314B7" w:rsidRPr="00CF7916">
        <w:rPr>
          <w:rFonts w:ascii="Arial" w:hAnsi="Arial" w:cs="Arial"/>
          <w:bCs/>
          <w:szCs w:val="24"/>
        </w:rPr>
        <w:t xml:space="preserve"> </w:t>
      </w:r>
      <w:r w:rsidR="00CF7916" w:rsidRPr="00CF7916">
        <w:rPr>
          <w:rFonts w:ascii="Arial" w:hAnsi="Arial" w:cs="Arial"/>
          <w:bCs/>
          <w:szCs w:val="24"/>
        </w:rPr>
        <w:t xml:space="preserve">Hodsdon &amp; </w:t>
      </w:r>
      <w:r w:rsidR="007314B7" w:rsidRPr="00CF7916">
        <w:rPr>
          <w:rFonts w:ascii="Arial" w:hAnsi="Arial" w:cs="Arial"/>
          <w:bCs/>
          <w:szCs w:val="24"/>
        </w:rPr>
        <w:t>Cogh</w:t>
      </w:r>
      <w:r w:rsidR="005A4511" w:rsidRPr="00CF7916">
        <w:rPr>
          <w:rFonts w:ascii="Arial" w:hAnsi="Arial" w:cs="Arial"/>
          <w:bCs/>
          <w:szCs w:val="24"/>
        </w:rPr>
        <w:t>lan</w:t>
      </w:r>
      <w:r w:rsidRPr="00CF7916">
        <w:rPr>
          <w:rFonts w:ascii="Arial" w:hAnsi="Arial" w:cs="Arial"/>
          <w:bCs/>
          <w:szCs w:val="24"/>
        </w:rPr>
        <w:t>)</w:t>
      </w:r>
    </w:p>
    <w:p w14:paraId="34DA74CC" w14:textId="5CE2EC68" w:rsidR="000108D3" w:rsidRDefault="000108D3" w:rsidP="007E1A4B">
      <w:pPr>
        <w:ind w:left="720" w:hanging="720"/>
        <w:jc w:val="both"/>
        <w:rPr>
          <w:rFonts w:ascii="Arial" w:hAnsi="Arial" w:cs="Arial"/>
          <w:b/>
          <w:bCs/>
          <w:color w:val="000000"/>
          <w:szCs w:val="24"/>
        </w:rPr>
      </w:pPr>
    </w:p>
    <w:p w14:paraId="08942F72" w14:textId="77777777" w:rsidR="003F67F5" w:rsidRDefault="003F67F5" w:rsidP="007E1A4B">
      <w:pPr>
        <w:ind w:left="720" w:hanging="720"/>
        <w:jc w:val="both"/>
        <w:rPr>
          <w:rFonts w:ascii="Arial" w:hAnsi="Arial" w:cs="Arial"/>
          <w:b/>
          <w:bCs/>
          <w:color w:val="000000"/>
          <w:szCs w:val="24"/>
        </w:rPr>
      </w:pPr>
    </w:p>
    <w:p w14:paraId="30B97F81" w14:textId="7E9E6B7D" w:rsidR="003F67F5" w:rsidRPr="00A54708" w:rsidRDefault="003F67F5" w:rsidP="003F67F5">
      <w:pPr>
        <w:ind w:left="-851"/>
        <w:jc w:val="both"/>
        <w:rPr>
          <w:rFonts w:ascii="Arial" w:hAnsi="Arial" w:cs="Arial"/>
          <w:color w:val="000000"/>
          <w:szCs w:val="24"/>
        </w:rPr>
      </w:pPr>
      <w:r w:rsidRPr="00A54708">
        <w:rPr>
          <w:rFonts w:ascii="Arial" w:hAnsi="Arial" w:cs="Arial"/>
          <w:color w:val="000000"/>
          <w:szCs w:val="24"/>
        </w:rPr>
        <w:t>Councillor Hodsdon left the meeting at 9.55 pm.</w:t>
      </w:r>
    </w:p>
    <w:p w14:paraId="1E8E8722" w14:textId="77777777" w:rsidR="003F67F5" w:rsidRDefault="003F67F5" w:rsidP="007E1A4B">
      <w:pPr>
        <w:ind w:left="720" w:hanging="720"/>
        <w:jc w:val="both"/>
        <w:rPr>
          <w:rFonts w:ascii="Arial" w:hAnsi="Arial" w:cs="Arial"/>
          <w:b/>
          <w:bCs/>
          <w:color w:val="000000"/>
          <w:szCs w:val="24"/>
        </w:rPr>
      </w:pPr>
    </w:p>
    <w:p w14:paraId="4117B56B" w14:textId="77777777" w:rsidR="00CF7916" w:rsidRPr="005B040A" w:rsidRDefault="00CF7916" w:rsidP="007E1A4B">
      <w:pPr>
        <w:ind w:left="720" w:hanging="720"/>
        <w:jc w:val="both"/>
        <w:rPr>
          <w:rFonts w:ascii="Arial" w:hAnsi="Arial" w:cs="Arial"/>
          <w:b/>
          <w:bCs/>
          <w:color w:val="000000"/>
          <w:szCs w:val="24"/>
        </w:rPr>
      </w:pPr>
    </w:p>
    <w:p w14:paraId="108D4ADC" w14:textId="66D852BE" w:rsidR="00D609C4" w:rsidRPr="006D752D" w:rsidRDefault="00CF7916" w:rsidP="00407B83">
      <w:pPr>
        <w:jc w:val="both"/>
        <w:rPr>
          <w:rFonts w:ascii="Arial" w:hAnsi="Arial" w:cs="Arial"/>
          <w:b/>
          <w:szCs w:val="24"/>
        </w:rPr>
      </w:pPr>
      <w:r>
        <w:rPr>
          <w:rFonts w:ascii="Arial" w:hAnsi="Arial" w:cs="Arial"/>
          <w:b/>
          <w:szCs w:val="24"/>
        </w:rPr>
        <w:t>The Original Motion was PUT and was</w:t>
      </w:r>
    </w:p>
    <w:p w14:paraId="01B95F0D" w14:textId="29E6E5C9" w:rsidR="00407B83" w:rsidRPr="006D752D" w:rsidRDefault="00F37747" w:rsidP="00407B83">
      <w:pPr>
        <w:jc w:val="right"/>
        <w:rPr>
          <w:rFonts w:ascii="Arial" w:hAnsi="Arial" w:cs="Arial"/>
          <w:b/>
          <w:szCs w:val="24"/>
        </w:rPr>
      </w:pPr>
      <w:r>
        <w:rPr>
          <w:rFonts w:ascii="Arial" w:hAnsi="Arial" w:cs="Arial"/>
          <w:b/>
          <w:szCs w:val="24"/>
        </w:rPr>
        <w:t>CARRIED 6/5</w:t>
      </w:r>
    </w:p>
    <w:p w14:paraId="3F802FA5" w14:textId="3B962D7D"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C2685F">
        <w:rPr>
          <w:rFonts w:ascii="Arial" w:hAnsi="Arial" w:cs="Arial"/>
          <w:b/>
          <w:szCs w:val="24"/>
        </w:rPr>
        <w:t xml:space="preserve">Mangano Wetherall </w:t>
      </w:r>
      <w:r w:rsidR="00F37747">
        <w:rPr>
          <w:rFonts w:ascii="Arial" w:hAnsi="Arial" w:cs="Arial"/>
          <w:b/>
          <w:szCs w:val="24"/>
        </w:rPr>
        <w:t>Senathirajah Coghlan &amp; Hay</w:t>
      </w:r>
      <w:r w:rsidRPr="006D752D">
        <w:rPr>
          <w:rFonts w:ascii="Arial" w:hAnsi="Arial" w:cs="Arial"/>
          <w:b/>
          <w:szCs w:val="24"/>
        </w:rPr>
        <w:t>)</w:t>
      </w:r>
    </w:p>
    <w:p w14:paraId="07D1928A" w14:textId="185DE785" w:rsidR="00407B83" w:rsidRDefault="00407B83" w:rsidP="00C2687F">
      <w:pPr>
        <w:contextualSpacing/>
        <w:jc w:val="both"/>
        <w:rPr>
          <w:rFonts w:ascii="Arial" w:eastAsia="Calibri" w:hAnsi="Arial" w:cs="Arial"/>
          <w:color w:val="000000"/>
          <w:szCs w:val="24"/>
        </w:rPr>
      </w:pPr>
    </w:p>
    <w:p w14:paraId="65879BC7" w14:textId="49B44191" w:rsidR="00E230F0" w:rsidRDefault="00E230F0" w:rsidP="00C2687F">
      <w:pPr>
        <w:contextualSpacing/>
        <w:jc w:val="both"/>
        <w:rPr>
          <w:rFonts w:ascii="Arial" w:eastAsia="Calibri" w:hAnsi="Arial" w:cs="Arial"/>
          <w:color w:val="000000"/>
          <w:szCs w:val="24"/>
        </w:rPr>
      </w:pPr>
    </w:p>
    <w:p w14:paraId="17943685" w14:textId="2344344A" w:rsidR="00407B83" w:rsidRPr="00E230F0" w:rsidRDefault="0043090F" w:rsidP="00C2687F">
      <w:pPr>
        <w:contextualSpacing/>
        <w:jc w:val="both"/>
        <w:rPr>
          <w:rFonts w:ascii="Arial" w:eastAsia="Calibri" w:hAnsi="Arial" w:cs="Arial"/>
          <w:b/>
          <w:bCs/>
          <w:color w:val="000000"/>
          <w:sz w:val="28"/>
          <w:szCs w:val="28"/>
        </w:rPr>
      </w:pPr>
      <w:r>
        <w:rPr>
          <w:rFonts w:ascii="Arial" w:eastAsia="Calibri" w:hAnsi="Arial" w:cs="Arial"/>
          <w:b/>
          <w:noProof/>
          <w:sz w:val="28"/>
          <w:szCs w:val="28"/>
        </w:rPr>
        <mc:AlternateContent>
          <mc:Choice Requires="wps">
            <w:drawing>
              <wp:anchor distT="0" distB="0" distL="114300" distR="114300" simplePos="0" relativeHeight="251658270" behindDoc="1" locked="0" layoutInCell="1" allowOverlap="1" wp14:anchorId="57740DF6" wp14:editId="0A96C1D8">
                <wp:simplePos x="0" y="0"/>
                <wp:positionH relativeFrom="margin">
                  <wp:align>left</wp:align>
                </wp:positionH>
                <wp:positionV relativeFrom="paragraph">
                  <wp:posOffset>4869</wp:posOffset>
                </wp:positionV>
                <wp:extent cx="5334000" cy="4461934"/>
                <wp:effectExtent l="0" t="0" r="0" b="0"/>
                <wp:wrapNone/>
                <wp:docPr id="44" name="Rectangle 44"/>
                <wp:cNvGraphicFramePr/>
                <a:graphic xmlns:a="http://schemas.openxmlformats.org/drawingml/2006/main">
                  <a:graphicData uri="http://schemas.microsoft.com/office/word/2010/wordprocessingShape">
                    <wps:wsp>
                      <wps:cNvSpPr/>
                      <wps:spPr>
                        <a:xfrm>
                          <a:off x="0" y="0"/>
                          <a:ext cx="5334000" cy="446193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F31FF" id="Rectangle 44" o:spid="_x0000_s1026" style="position:absolute;margin-left:0;margin-top:.4pt;width:420pt;height:351.35pt;z-index:-2516582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" fillcolor="#bfbfbf [2412]" stroked="f" strokeweight="1pt">
                <w10:wrap anchorx="margin"/>
              </v:rect>
            </w:pict>
          </mc:Fallback>
        </mc:AlternateContent>
      </w:r>
      <w:r w:rsidR="00E230F0" w:rsidRPr="00E230F0">
        <w:rPr>
          <w:rFonts w:ascii="Arial" w:eastAsia="Calibri" w:hAnsi="Arial" w:cs="Arial"/>
          <w:b/>
          <w:bCs/>
          <w:color w:val="000000"/>
          <w:sz w:val="28"/>
          <w:szCs w:val="28"/>
        </w:rPr>
        <w:t>Council Resolution</w:t>
      </w:r>
    </w:p>
    <w:p w14:paraId="49ABB165" w14:textId="77777777" w:rsidR="00E230F0" w:rsidRPr="00E230F0" w:rsidRDefault="00E230F0" w:rsidP="00E230F0">
      <w:pPr>
        <w:contextualSpacing/>
        <w:jc w:val="both"/>
        <w:rPr>
          <w:rFonts w:ascii="Arial" w:eastAsia="Calibri" w:hAnsi="Arial" w:cs="Arial"/>
          <w:b/>
          <w:color w:val="000000"/>
          <w:szCs w:val="24"/>
        </w:rPr>
      </w:pPr>
    </w:p>
    <w:p w14:paraId="5AC13C1E" w14:textId="77777777" w:rsidR="00E230F0" w:rsidRPr="00E230F0" w:rsidRDefault="00E230F0" w:rsidP="00E230F0">
      <w:pPr>
        <w:contextualSpacing/>
        <w:jc w:val="both"/>
        <w:rPr>
          <w:rFonts w:ascii="Arial" w:eastAsia="Calibri" w:hAnsi="Arial" w:cs="Arial"/>
          <w:b/>
          <w:color w:val="000000"/>
          <w:szCs w:val="24"/>
        </w:rPr>
      </w:pPr>
      <w:r w:rsidRPr="00E230F0">
        <w:rPr>
          <w:rFonts w:ascii="Arial" w:eastAsia="Calibri" w:hAnsi="Arial" w:cs="Arial"/>
          <w:b/>
          <w:color w:val="000000"/>
          <w:szCs w:val="24"/>
        </w:rPr>
        <w:t>Council approves the development application dated 12 December 2019 with amended plans received 11 June 2020 for five grouped dwellings at No. 35 (Lot 740) The Avenue, Nedlands, subject to the following conditions and advice:</w:t>
      </w:r>
    </w:p>
    <w:p w14:paraId="422C2F3A" w14:textId="77777777" w:rsidR="00E230F0" w:rsidRPr="00E230F0" w:rsidRDefault="00E230F0" w:rsidP="00E230F0">
      <w:pPr>
        <w:contextualSpacing/>
        <w:jc w:val="both"/>
        <w:rPr>
          <w:rFonts w:ascii="Arial" w:eastAsia="Calibri" w:hAnsi="Arial" w:cs="Arial"/>
          <w:b/>
          <w:color w:val="000000"/>
          <w:szCs w:val="24"/>
        </w:rPr>
      </w:pPr>
    </w:p>
    <w:p w14:paraId="341CA63A"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This approval is for a ‘Residential’ land use as defined under the City’s Local Planning Scheme No.3 and the subject land may not be used for any other use without prior approval of the City.</w:t>
      </w:r>
    </w:p>
    <w:p w14:paraId="4A21D6F6" w14:textId="77777777" w:rsidR="00E230F0" w:rsidRPr="00E230F0" w:rsidRDefault="00E230F0" w:rsidP="00E230F0">
      <w:pPr>
        <w:ind w:left="567" w:hanging="567"/>
        <w:contextualSpacing/>
        <w:rPr>
          <w:rFonts w:ascii="Arial" w:eastAsia="Calibri" w:hAnsi="Arial" w:cs="Arial"/>
          <w:b/>
          <w:color w:val="000000"/>
          <w:szCs w:val="24"/>
        </w:rPr>
      </w:pPr>
    </w:p>
    <w:p w14:paraId="0F4077AF"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Landscaping plan (Attachment 5) forms part of this approval and shall be installed and maintained in accordance with the approved landscaping plan, or any modifications approved thereto, for the lifetime of the development thereafter, to the satisfaction of the City. </w:t>
      </w:r>
    </w:p>
    <w:p w14:paraId="373C1FA9" w14:textId="77777777" w:rsidR="00E230F0" w:rsidRPr="00E230F0" w:rsidRDefault="00E230F0" w:rsidP="00E230F0">
      <w:pPr>
        <w:ind w:left="567" w:hanging="567"/>
        <w:contextualSpacing/>
        <w:rPr>
          <w:rFonts w:ascii="Arial" w:eastAsia="Calibri" w:hAnsi="Arial" w:cs="Arial"/>
          <w:b/>
          <w:color w:val="000000"/>
          <w:szCs w:val="24"/>
        </w:rPr>
      </w:pPr>
    </w:p>
    <w:p w14:paraId="18975AE2"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Waste management for the development shall comply with the approved Waste Management Plan (Attachment 4) prepared by Dallywater Consulting dated June 2020 to the satisfaction of the City of Nedlands.</w:t>
      </w:r>
    </w:p>
    <w:p w14:paraId="01864455" w14:textId="77777777" w:rsidR="00E230F0" w:rsidRPr="00E230F0" w:rsidRDefault="00E230F0" w:rsidP="00E230F0">
      <w:pPr>
        <w:ind w:left="567" w:hanging="567"/>
        <w:contextualSpacing/>
        <w:rPr>
          <w:rFonts w:ascii="Arial" w:eastAsia="Calibri" w:hAnsi="Arial" w:cs="Arial"/>
          <w:b/>
          <w:color w:val="000000"/>
          <w:szCs w:val="24"/>
        </w:rPr>
      </w:pPr>
    </w:p>
    <w:p w14:paraId="16F81526" w14:textId="4696B383"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acoustic report (Attachment 2) prepared by Sealhurst dated 2 June 2020 forms part of this development approval and shall be complied with at all times to the satisfaction of the City of Nedlands. Recommendations contained within the acoustic report to achieve </w:t>
      </w:r>
      <w:r w:rsidR="0043090F">
        <w:rPr>
          <w:rFonts w:ascii="Arial" w:eastAsia="Calibri" w:hAnsi="Arial" w:cs="Arial"/>
          <w:b/>
          <w:noProof/>
          <w:sz w:val="28"/>
          <w:szCs w:val="28"/>
        </w:rPr>
        <w:lastRenderedPageBreak/>
        <mc:AlternateContent>
          <mc:Choice Requires="wps">
            <w:drawing>
              <wp:anchor distT="0" distB="0" distL="114300" distR="114300" simplePos="0" relativeHeight="251658271" behindDoc="1" locked="0" layoutInCell="1" allowOverlap="1" wp14:anchorId="59DB32F3" wp14:editId="74485D47">
                <wp:simplePos x="0" y="0"/>
                <wp:positionH relativeFrom="margin">
                  <wp:align>left</wp:align>
                </wp:positionH>
                <wp:positionV relativeFrom="paragraph">
                  <wp:posOffset>0</wp:posOffset>
                </wp:positionV>
                <wp:extent cx="5334000" cy="8102600"/>
                <wp:effectExtent l="0" t="0" r="0" b="0"/>
                <wp:wrapNone/>
                <wp:docPr id="45" name="Rectangle 45"/>
                <wp:cNvGraphicFramePr/>
                <a:graphic xmlns:a="http://schemas.openxmlformats.org/drawingml/2006/main">
                  <a:graphicData uri="http://schemas.microsoft.com/office/word/2010/wordprocessingShape">
                    <wps:wsp>
                      <wps:cNvSpPr/>
                      <wps:spPr>
                        <a:xfrm>
                          <a:off x="0" y="0"/>
                          <a:ext cx="5334000" cy="8102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5979A" id="Rectangle 45" o:spid="_x0000_s1026" style="position:absolute;margin-left:0;margin-top:0;width:420pt;height:638pt;z-index:-2516582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iOn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" fillcolor="#bfbfbf [2412]" stroked="f" strokeweight="1pt">
                <w10:wrap anchorx="margin"/>
              </v:rect>
            </w:pict>
          </mc:Fallback>
        </mc:AlternateContent>
      </w:r>
      <w:r w:rsidRPr="00E230F0">
        <w:rPr>
          <w:rFonts w:ascii="Arial" w:eastAsia="Calibri" w:hAnsi="Arial" w:cs="Arial"/>
          <w:b/>
          <w:color w:val="000000"/>
          <w:szCs w:val="24"/>
        </w:rPr>
        <w:t xml:space="preserve">compliance with the Environmental Protection (Noise) Regulations 1997 are to be carried out and maintained for the lifetime of the development to the satisfaction of the City of Nedlands. </w:t>
      </w:r>
    </w:p>
    <w:p w14:paraId="465002FC" w14:textId="77777777" w:rsidR="00E230F0" w:rsidRPr="00E230F0" w:rsidRDefault="00E230F0" w:rsidP="00E230F0">
      <w:pPr>
        <w:ind w:left="567" w:hanging="567"/>
        <w:contextualSpacing/>
        <w:jc w:val="both"/>
        <w:rPr>
          <w:rFonts w:ascii="Arial" w:eastAsia="Calibri" w:hAnsi="Arial" w:cs="Arial"/>
          <w:b/>
          <w:color w:val="000000"/>
          <w:szCs w:val="24"/>
        </w:rPr>
      </w:pPr>
    </w:p>
    <w:p w14:paraId="068F5B06"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responsible entity (strata/corporate) shall be liable for all bin replacement costs and/or repair costs relating to any damage which may occur as a result of the bin compaction process. </w:t>
      </w:r>
    </w:p>
    <w:p w14:paraId="44A3AC54" w14:textId="77777777" w:rsidR="00E230F0" w:rsidRPr="00E230F0" w:rsidRDefault="00E230F0" w:rsidP="00E230F0">
      <w:pPr>
        <w:ind w:left="567" w:hanging="567"/>
        <w:contextualSpacing/>
        <w:jc w:val="both"/>
        <w:rPr>
          <w:rFonts w:ascii="Arial" w:eastAsia="Calibri" w:hAnsi="Arial" w:cs="Arial"/>
          <w:b/>
          <w:color w:val="000000"/>
          <w:szCs w:val="24"/>
        </w:rPr>
      </w:pPr>
    </w:p>
    <w:p w14:paraId="5616E05D"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location of any bin stores shall be behind the street alignment so as not to be visible from the street or public place and constructed in accordance with the City’s Health Local Law 1997. </w:t>
      </w:r>
    </w:p>
    <w:p w14:paraId="46AA456C" w14:textId="77777777" w:rsidR="00E230F0" w:rsidRPr="00E230F0" w:rsidRDefault="00E230F0" w:rsidP="00E230F0">
      <w:pPr>
        <w:ind w:left="567" w:hanging="567"/>
        <w:contextualSpacing/>
        <w:jc w:val="both"/>
        <w:rPr>
          <w:rFonts w:ascii="Arial" w:eastAsia="Calibri" w:hAnsi="Arial" w:cs="Arial"/>
          <w:b/>
          <w:color w:val="000000"/>
          <w:szCs w:val="24"/>
          <w:highlight w:val="yellow"/>
        </w:rPr>
      </w:pPr>
    </w:p>
    <w:p w14:paraId="0D3620D2"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All stormwater generated from the development shall be contained on site. </w:t>
      </w:r>
    </w:p>
    <w:p w14:paraId="7095D0EF" w14:textId="77777777" w:rsidR="00E230F0" w:rsidRPr="00E230F0" w:rsidRDefault="00E230F0" w:rsidP="00E230F0">
      <w:pPr>
        <w:ind w:left="567" w:hanging="567"/>
        <w:contextualSpacing/>
        <w:rPr>
          <w:rFonts w:ascii="Arial" w:eastAsia="Calibri" w:hAnsi="Arial" w:cs="Arial"/>
          <w:b/>
          <w:color w:val="000000"/>
          <w:szCs w:val="24"/>
        </w:rPr>
      </w:pPr>
    </w:p>
    <w:p w14:paraId="3E7D46F4"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All footings and structures shall be constructed wholly inside the site boundaries of the property’s Certificate of Title.</w:t>
      </w:r>
    </w:p>
    <w:p w14:paraId="6717C84B" w14:textId="77777777" w:rsidR="00E230F0" w:rsidRPr="00E230F0" w:rsidRDefault="00E230F0" w:rsidP="00E230F0">
      <w:pPr>
        <w:ind w:left="567" w:hanging="567"/>
        <w:contextualSpacing/>
        <w:rPr>
          <w:rFonts w:ascii="Arial" w:eastAsia="Calibri" w:hAnsi="Arial" w:cs="Arial"/>
          <w:b/>
          <w:color w:val="000000"/>
          <w:szCs w:val="24"/>
        </w:rPr>
      </w:pPr>
    </w:p>
    <w:p w14:paraId="166BD44B"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41BBFC11" w14:textId="77777777" w:rsidR="00E230F0" w:rsidRPr="00E230F0" w:rsidRDefault="00E230F0" w:rsidP="00E230F0">
      <w:pPr>
        <w:contextualSpacing/>
        <w:jc w:val="both"/>
        <w:rPr>
          <w:rFonts w:ascii="Arial" w:eastAsia="Calibri" w:hAnsi="Arial" w:cs="Arial"/>
          <w:b/>
          <w:color w:val="000000"/>
          <w:szCs w:val="24"/>
        </w:rPr>
      </w:pPr>
    </w:p>
    <w:p w14:paraId="63C1E234" w14:textId="77777777" w:rsidR="00E230F0" w:rsidRPr="00E230F0" w:rsidRDefault="00E230F0" w:rsidP="00E230F0">
      <w:pPr>
        <w:numPr>
          <w:ilvl w:val="0"/>
          <w:numId w:val="29"/>
        </w:numPr>
        <w:ind w:left="993" w:hanging="426"/>
        <w:contextualSpacing/>
        <w:jc w:val="both"/>
        <w:rPr>
          <w:rFonts w:ascii="Arial" w:eastAsia="Calibri" w:hAnsi="Arial" w:cs="Arial"/>
          <w:b/>
          <w:color w:val="000000"/>
          <w:szCs w:val="24"/>
        </w:rPr>
      </w:pPr>
      <w:r w:rsidRPr="00E230F0">
        <w:rPr>
          <w:rFonts w:ascii="Arial" w:eastAsia="Calibri" w:hAnsi="Arial" w:cs="Arial"/>
          <w:b/>
          <w:color w:val="000000"/>
          <w:szCs w:val="24"/>
        </w:rPr>
        <w:t>fixed obscured or translucent glass to a height of 1.60 metres above finished floor level;</w:t>
      </w:r>
    </w:p>
    <w:p w14:paraId="200FD06A" w14:textId="77777777" w:rsidR="00E230F0" w:rsidRPr="00E230F0" w:rsidRDefault="00E230F0" w:rsidP="00E230F0">
      <w:pPr>
        <w:numPr>
          <w:ilvl w:val="0"/>
          <w:numId w:val="29"/>
        </w:numPr>
        <w:ind w:left="993" w:hanging="426"/>
        <w:contextualSpacing/>
        <w:jc w:val="both"/>
        <w:rPr>
          <w:rFonts w:ascii="Arial" w:eastAsia="Calibri" w:hAnsi="Arial" w:cs="Arial"/>
          <w:b/>
          <w:color w:val="000000"/>
          <w:szCs w:val="24"/>
        </w:rPr>
      </w:pPr>
      <w:r w:rsidRPr="00E230F0">
        <w:rPr>
          <w:rFonts w:ascii="Arial" w:eastAsia="Calibri" w:hAnsi="Arial" w:cs="Arial"/>
          <w:b/>
          <w:color w:val="000000"/>
          <w:szCs w:val="24"/>
        </w:rPr>
        <w:t>Timber screens, external blinds, window hoods and shutters to a height of 1.6m above finished floor level that are at least 75% obscure;</w:t>
      </w:r>
    </w:p>
    <w:p w14:paraId="19BB3F16" w14:textId="77777777" w:rsidR="00E230F0" w:rsidRPr="00E230F0" w:rsidRDefault="00E230F0" w:rsidP="00E230F0">
      <w:pPr>
        <w:numPr>
          <w:ilvl w:val="0"/>
          <w:numId w:val="29"/>
        </w:numPr>
        <w:ind w:left="993" w:hanging="426"/>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A minimum sill height of 1.60 metres as determined from the internal floor level; or </w:t>
      </w:r>
    </w:p>
    <w:p w14:paraId="3F6FFAE5" w14:textId="77777777" w:rsidR="00E230F0" w:rsidRPr="00E230F0" w:rsidRDefault="00E230F0" w:rsidP="00E230F0">
      <w:pPr>
        <w:numPr>
          <w:ilvl w:val="0"/>
          <w:numId w:val="29"/>
        </w:numPr>
        <w:ind w:left="993" w:hanging="426"/>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an alternative method of screening approved by the City of Nedlands.  </w:t>
      </w:r>
    </w:p>
    <w:p w14:paraId="45F8FD1B" w14:textId="77777777" w:rsidR="00E230F0" w:rsidRPr="00E230F0" w:rsidRDefault="00E230F0" w:rsidP="00E230F0">
      <w:pPr>
        <w:ind w:left="1440"/>
        <w:contextualSpacing/>
        <w:jc w:val="both"/>
        <w:rPr>
          <w:rFonts w:ascii="Arial" w:eastAsia="Calibri" w:hAnsi="Arial" w:cs="Arial"/>
          <w:b/>
          <w:color w:val="000000"/>
          <w:szCs w:val="24"/>
        </w:rPr>
      </w:pPr>
    </w:p>
    <w:p w14:paraId="7C12CD72" w14:textId="77777777" w:rsidR="00E230F0" w:rsidRPr="00E230F0" w:rsidRDefault="00E230F0" w:rsidP="00E230F0">
      <w:pPr>
        <w:ind w:left="567"/>
        <w:contextualSpacing/>
        <w:jc w:val="both"/>
        <w:rPr>
          <w:rFonts w:ascii="Arial" w:eastAsia="Calibri" w:hAnsi="Arial" w:cs="Arial"/>
          <w:b/>
          <w:color w:val="000000"/>
          <w:szCs w:val="24"/>
        </w:rPr>
      </w:pPr>
      <w:r w:rsidRPr="00E230F0">
        <w:rPr>
          <w:rFonts w:ascii="Arial" w:eastAsia="Calibri" w:hAnsi="Arial" w:cs="Arial"/>
          <w:b/>
          <w:color w:val="000000"/>
          <w:szCs w:val="24"/>
        </w:rPr>
        <w:t>The required screening shall be thereafter maintained to the satisfaction of the City of Nedlands.</w:t>
      </w:r>
    </w:p>
    <w:p w14:paraId="78608A0B" w14:textId="77777777" w:rsidR="00E230F0" w:rsidRPr="00E230F0" w:rsidRDefault="00E230F0" w:rsidP="00E230F0">
      <w:pPr>
        <w:ind w:left="567"/>
        <w:contextualSpacing/>
        <w:jc w:val="both"/>
        <w:rPr>
          <w:rFonts w:ascii="Arial" w:eastAsia="Calibri" w:hAnsi="Arial" w:cs="Arial"/>
          <w:b/>
          <w:color w:val="000000"/>
          <w:szCs w:val="24"/>
        </w:rPr>
      </w:pPr>
    </w:p>
    <w:p w14:paraId="2A9CBD1C"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Prior to occupation of the development the finish of the parapet walls is to be finished externally to the same standard as the rest of the development or in:</w:t>
      </w:r>
    </w:p>
    <w:p w14:paraId="5A0FB16A" w14:textId="77777777" w:rsidR="00E230F0" w:rsidRPr="00E230F0" w:rsidRDefault="00E230F0" w:rsidP="00E230F0">
      <w:pPr>
        <w:numPr>
          <w:ilvl w:val="0"/>
          <w:numId w:val="30"/>
        </w:numPr>
        <w:contextualSpacing/>
        <w:jc w:val="both"/>
        <w:rPr>
          <w:rFonts w:ascii="Arial" w:eastAsia="Calibri" w:hAnsi="Arial" w:cs="Arial"/>
          <w:b/>
          <w:color w:val="000000"/>
          <w:szCs w:val="24"/>
        </w:rPr>
      </w:pPr>
      <w:r w:rsidRPr="00E230F0">
        <w:rPr>
          <w:rFonts w:ascii="Arial" w:eastAsia="Calibri" w:hAnsi="Arial" w:cs="Arial"/>
          <w:b/>
          <w:color w:val="000000"/>
          <w:szCs w:val="24"/>
        </w:rPr>
        <w:t>Face brick;</w:t>
      </w:r>
    </w:p>
    <w:p w14:paraId="27160BF9" w14:textId="77777777" w:rsidR="00E230F0" w:rsidRPr="00E230F0" w:rsidRDefault="00E230F0" w:rsidP="00E230F0">
      <w:pPr>
        <w:numPr>
          <w:ilvl w:val="0"/>
          <w:numId w:val="30"/>
        </w:numPr>
        <w:contextualSpacing/>
        <w:jc w:val="both"/>
        <w:rPr>
          <w:rFonts w:ascii="Arial" w:eastAsia="Calibri" w:hAnsi="Arial" w:cs="Arial"/>
          <w:b/>
          <w:color w:val="000000"/>
          <w:szCs w:val="24"/>
        </w:rPr>
      </w:pPr>
      <w:r w:rsidRPr="00E230F0">
        <w:rPr>
          <w:rFonts w:ascii="Arial" w:eastAsia="Calibri" w:hAnsi="Arial" w:cs="Arial"/>
          <w:b/>
          <w:color w:val="000000"/>
          <w:szCs w:val="24"/>
        </w:rPr>
        <w:t>Painted render</w:t>
      </w:r>
    </w:p>
    <w:p w14:paraId="13D6087B" w14:textId="77777777" w:rsidR="00E230F0" w:rsidRPr="00E230F0" w:rsidRDefault="00E230F0" w:rsidP="00E230F0">
      <w:pPr>
        <w:numPr>
          <w:ilvl w:val="0"/>
          <w:numId w:val="30"/>
        </w:numPr>
        <w:contextualSpacing/>
        <w:jc w:val="both"/>
        <w:rPr>
          <w:rFonts w:ascii="Arial" w:eastAsia="Calibri" w:hAnsi="Arial" w:cs="Arial"/>
          <w:b/>
          <w:color w:val="000000"/>
          <w:szCs w:val="24"/>
        </w:rPr>
      </w:pPr>
      <w:r w:rsidRPr="00E230F0">
        <w:rPr>
          <w:rFonts w:ascii="Arial" w:eastAsia="Calibri" w:hAnsi="Arial" w:cs="Arial"/>
          <w:b/>
          <w:color w:val="000000"/>
          <w:szCs w:val="24"/>
        </w:rPr>
        <w:t>Painted brickwork; or</w:t>
      </w:r>
    </w:p>
    <w:p w14:paraId="151012EE" w14:textId="77777777" w:rsidR="00E230F0" w:rsidRPr="00E230F0" w:rsidRDefault="00E230F0" w:rsidP="00E230F0">
      <w:pPr>
        <w:numPr>
          <w:ilvl w:val="0"/>
          <w:numId w:val="30"/>
        </w:numPr>
        <w:contextualSpacing/>
        <w:jc w:val="both"/>
        <w:rPr>
          <w:rFonts w:ascii="Arial" w:eastAsia="Calibri" w:hAnsi="Arial" w:cs="Arial"/>
          <w:b/>
          <w:color w:val="000000"/>
          <w:szCs w:val="24"/>
        </w:rPr>
      </w:pPr>
      <w:r w:rsidRPr="00E230F0">
        <w:rPr>
          <w:rFonts w:ascii="Arial" w:eastAsia="Calibri" w:hAnsi="Arial" w:cs="Arial"/>
          <w:b/>
          <w:color w:val="000000"/>
          <w:szCs w:val="24"/>
        </w:rPr>
        <w:t>Other clean material as specified on the approved plans.</w:t>
      </w:r>
    </w:p>
    <w:p w14:paraId="24B2E970" w14:textId="77777777" w:rsidR="00E230F0" w:rsidRPr="00E230F0" w:rsidRDefault="00E230F0" w:rsidP="00E230F0">
      <w:pPr>
        <w:ind w:left="567"/>
        <w:contextualSpacing/>
        <w:jc w:val="both"/>
        <w:rPr>
          <w:rFonts w:ascii="Arial" w:eastAsia="Calibri" w:hAnsi="Arial" w:cs="Arial"/>
          <w:b/>
          <w:color w:val="000000"/>
          <w:szCs w:val="24"/>
        </w:rPr>
      </w:pPr>
    </w:p>
    <w:p w14:paraId="7EB23145" w14:textId="3D06DCB3" w:rsidR="00E230F0" w:rsidRPr="00E230F0" w:rsidRDefault="00E230F0" w:rsidP="00E230F0">
      <w:pPr>
        <w:ind w:left="567"/>
        <w:contextualSpacing/>
        <w:jc w:val="both"/>
        <w:rPr>
          <w:rFonts w:ascii="Arial" w:eastAsia="Calibri" w:hAnsi="Arial" w:cs="Arial"/>
          <w:b/>
          <w:color w:val="000000"/>
          <w:szCs w:val="24"/>
        </w:rPr>
      </w:pPr>
      <w:r w:rsidRPr="00E230F0">
        <w:rPr>
          <w:rFonts w:ascii="Arial" w:eastAsia="Calibri" w:hAnsi="Arial" w:cs="Arial"/>
          <w:b/>
          <w:color w:val="000000"/>
          <w:szCs w:val="24"/>
        </w:rPr>
        <w:t>And maintained thereafter to the satisfaction of the City of Nedlands</w:t>
      </w:r>
      <w:r w:rsidR="002F3314">
        <w:rPr>
          <w:rFonts w:ascii="Arial" w:eastAsia="Calibri" w:hAnsi="Arial" w:cs="Arial"/>
          <w:b/>
          <w:color w:val="000000"/>
          <w:szCs w:val="24"/>
        </w:rPr>
        <w:t>.</w:t>
      </w:r>
    </w:p>
    <w:p w14:paraId="15191E21" w14:textId="1E717A44" w:rsidR="00E230F0" w:rsidRPr="00E230F0" w:rsidRDefault="00E230F0" w:rsidP="00E230F0">
      <w:pPr>
        <w:contextualSpacing/>
        <w:jc w:val="both"/>
        <w:rPr>
          <w:rFonts w:ascii="Arial" w:eastAsia="Calibri" w:hAnsi="Arial" w:cs="Arial"/>
          <w:b/>
          <w:color w:val="000000"/>
          <w:szCs w:val="24"/>
        </w:rPr>
      </w:pPr>
    </w:p>
    <w:p w14:paraId="026C35BC" w14:textId="2CE61C53" w:rsidR="0043090F" w:rsidRDefault="0043090F" w:rsidP="00E230F0">
      <w:pPr>
        <w:contextualSpacing/>
        <w:jc w:val="both"/>
        <w:rPr>
          <w:rFonts w:ascii="Arial" w:eastAsia="Calibri" w:hAnsi="Arial" w:cs="Arial"/>
          <w:b/>
          <w:color w:val="000000"/>
          <w:szCs w:val="24"/>
        </w:rPr>
      </w:pPr>
    </w:p>
    <w:p w14:paraId="12D96F67" w14:textId="77777777" w:rsidR="0043090F" w:rsidRPr="00E230F0" w:rsidRDefault="0043090F" w:rsidP="00E230F0">
      <w:pPr>
        <w:contextualSpacing/>
        <w:jc w:val="both"/>
        <w:rPr>
          <w:rFonts w:ascii="Arial" w:eastAsia="Calibri" w:hAnsi="Arial" w:cs="Arial"/>
          <w:b/>
          <w:color w:val="000000"/>
          <w:szCs w:val="24"/>
        </w:rPr>
      </w:pPr>
    </w:p>
    <w:p w14:paraId="7FA5876A" w14:textId="2C113AB4" w:rsidR="00E230F0" w:rsidRPr="00E230F0" w:rsidRDefault="002F3314" w:rsidP="00E230F0">
      <w:pPr>
        <w:numPr>
          <w:ilvl w:val="0"/>
          <w:numId w:val="36"/>
        </w:numPr>
        <w:ind w:left="567" w:hanging="567"/>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2" behindDoc="1" locked="0" layoutInCell="1" allowOverlap="1" wp14:anchorId="1B7C0B66" wp14:editId="3941DDD5">
                <wp:simplePos x="0" y="0"/>
                <wp:positionH relativeFrom="margin">
                  <wp:align>left</wp:align>
                </wp:positionH>
                <wp:positionV relativeFrom="paragraph">
                  <wp:posOffset>0</wp:posOffset>
                </wp:positionV>
                <wp:extent cx="5334000" cy="8847667"/>
                <wp:effectExtent l="0" t="0" r="0" b="0"/>
                <wp:wrapNone/>
                <wp:docPr id="46" name="Rectangle 46"/>
                <wp:cNvGraphicFramePr/>
                <a:graphic xmlns:a="http://schemas.openxmlformats.org/drawingml/2006/main">
                  <a:graphicData uri="http://schemas.microsoft.com/office/word/2010/wordprocessingShape">
                    <wps:wsp>
                      <wps:cNvSpPr/>
                      <wps:spPr>
                        <a:xfrm>
                          <a:off x="0" y="0"/>
                          <a:ext cx="5334000" cy="884766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C01EA9" id="Rectangle 46" o:spid="_x0000_s1026" style="position:absolute;margin-left:0;margin-top:0;width:420pt;height:696.65pt;z-index:-251658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" fillcolor="#bfbfbf [2412]" stroked="f" strokeweight="1pt">
                <w10:wrap anchorx="margin"/>
              </v:rect>
            </w:pict>
          </mc:Fallback>
        </mc:AlternateContent>
      </w:r>
      <w:r w:rsidR="00E230F0" w:rsidRPr="00E230F0">
        <w:rPr>
          <w:rFonts w:ascii="Arial" w:eastAsia="Calibri" w:hAnsi="Arial" w:cs="Arial"/>
          <w:b/>
          <w:color w:val="000000"/>
          <w:szCs w:val="24"/>
        </w:rPr>
        <w:t xml:space="preserve">Prior to occupation of the development, the proposed car parking and vehicle access areas shall be drained and paved in accordance with the approved plans and are to comply with the requirements of AS2890.1 to the satisfaction of the City. </w:t>
      </w:r>
    </w:p>
    <w:p w14:paraId="0C48ECE4" w14:textId="4598D91F" w:rsidR="00E230F0" w:rsidRPr="00E230F0" w:rsidRDefault="00E230F0" w:rsidP="00E230F0">
      <w:pPr>
        <w:ind w:left="567"/>
        <w:contextualSpacing/>
        <w:jc w:val="both"/>
        <w:rPr>
          <w:rFonts w:ascii="Arial" w:eastAsia="Calibri" w:hAnsi="Arial" w:cs="Arial"/>
          <w:b/>
          <w:color w:val="000000"/>
          <w:szCs w:val="24"/>
        </w:rPr>
      </w:pPr>
    </w:p>
    <w:p w14:paraId="64B49236" w14:textId="328AAD6F"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7E5A01F9" w14:textId="77777777" w:rsidR="00E230F0" w:rsidRPr="00E230F0" w:rsidRDefault="00E230F0" w:rsidP="00E230F0">
      <w:pPr>
        <w:ind w:left="720"/>
        <w:contextualSpacing/>
        <w:rPr>
          <w:rFonts w:ascii="Arial" w:eastAsia="Calibri" w:hAnsi="Arial" w:cs="Arial"/>
          <w:b/>
          <w:color w:val="000000"/>
          <w:szCs w:val="24"/>
        </w:rPr>
      </w:pPr>
    </w:p>
    <w:p w14:paraId="5E0A9DEC"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Prior to construction or demolition works, a Construction Management Plan shall be submitted to the satisfaction of the City of Nedlands. The approved construction shall be observed at all times throughout the construction process to the satisfaction of the City.</w:t>
      </w:r>
    </w:p>
    <w:p w14:paraId="5859594C" w14:textId="77777777" w:rsidR="00E230F0" w:rsidRPr="00E230F0" w:rsidRDefault="00E230F0" w:rsidP="00E230F0">
      <w:pPr>
        <w:ind w:left="720"/>
        <w:contextualSpacing/>
        <w:rPr>
          <w:rFonts w:ascii="Arial" w:eastAsia="Calibri" w:hAnsi="Arial" w:cs="Arial"/>
          <w:b/>
          <w:color w:val="000000"/>
          <w:szCs w:val="24"/>
        </w:rPr>
      </w:pPr>
    </w:p>
    <w:p w14:paraId="76C3AE65"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Prior to the occupation of the development a lighting plan is to be implemented and maintained for the duration of the development to the satisfaction of the City. </w:t>
      </w:r>
    </w:p>
    <w:p w14:paraId="4C064736" w14:textId="77777777" w:rsidR="00E230F0" w:rsidRPr="00E230F0" w:rsidRDefault="00E230F0" w:rsidP="00E230F0">
      <w:pPr>
        <w:ind w:left="567"/>
        <w:contextualSpacing/>
        <w:jc w:val="both"/>
        <w:rPr>
          <w:rFonts w:ascii="Arial" w:eastAsia="Calibri" w:hAnsi="Arial" w:cs="Arial"/>
          <w:b/>
          <w:color w:val="000000"/>
          <w:szCs w:val="24"/>
        </w:rPr>
      </w:pPr>
    </w:p>
    <w:p w14:paraId="27E6B976"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development shall at all times comply with the application and the approved plans, subject to any modifications required as a consequence of any condition(s) of this approval. </w:t>
      </w:r>
    </w:p>
    <w:p w14:paraId="5965AB59" w14:textId="77777777" w:rsidR="00E230F0" w:rsidRPr="00E230F0" w:rsidRDefault="00E230F0" w:rsidP="00E230F0">
      <w:pPr>
        <w:ind w:left="567"/>
        <w:contextualSpacing/>
        <w:jc w:val="both"/>
        <w:rPr>
          <w:rFonts w:ascii="Arial" w:eastAsia="Calibri" w:hAnsi="Arial" w:cs="Arial"/>
          <w:b/>
          <w:color w:val="000000"/>
          <w:szCs w:val="24"/>
        </w:rPr>
      </w:pPr>
    </w:p>
    <w:p w14:paraId="2C6B5A1D" w14:textId="77777777" w:rsidR="00E230F0" w:rsidRPr="00E230F0" w:rsidRDefault="00E230F0" w:rsidP="00E230F0">
      <w:pPr>
        <w:numPr>
          <w:ilvl w:val="0"/>
          <w:numId w:val="36"/>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2D6CC9C7" w14:textId="77777777" w:rsidR="00E230F0" w:rsidRPr="00E230F0" w:rsidRDefault="00E230F0" w:rsidP="00E230F0">
      <w:pPr>
        <w:pStyle w:val="ListParagraph"/>
        <w:rPr>
          <w:rFonts w:ascii="Arial" w:eastAsia="Calibri" w:hAnsi="Arial" w:cs="Arial"/>
          <w:b/>
          <w:color w:val="000000"/>
          <w:szCs w:val="24"/>
        </w:rPr>
      </w:pPr>
    </w:p>
    <w:p w14:paraId="41859675" w14:textId="77777777" w:rsidR="00E230F0" w:rsidRPr="00E230F0" w:rsidRDefault="00E230F0" w:rsidP="00E230F0">
      <w:pPr>
        <w:numPr>
          <w:ilvl w:val="0"/>
          <w:numId w:val="36"/>
        </w:numPr>
        <w:ind w:left="567" w:hanging="567"/>
        <w:contextualSpacing/>
        <w:jc w:val="both"/>
        <w:rPr>
          <w:rFonts w:ascii="Arial" w:hAnsi="Arial" w:cs="Arial"/>
          <w:b/>
          <w:color w:val="000000"/>
          <w:szCs w:val="24"/>
        </w:rPr>
      </w:pPr>
      <w:r w:rsidRPr="00E230F0">
        <w:rPr>
          <w:rFonts w:ascii="Arial" w:hAnsi="Arial" w:cs="Arial"/>
          <w:b/>
          <w:color w:val="000000"/>
          <w:szCs w:val="24"/>
        </w:rPr>
        <w:t>The car parking and vehicle access for the first grouped dwelling with facade frontage to the Avenue shall be consolidated with the communal driveway for all other grouped dwellings so that there is only one consolidated vehicle access driveway crossing over verge, and that the superfluous double driveway be removed and replaced with verge, tree planting and street parking similar to currently exists in this location.</w:t>
      </w:r>
    </w:p>
    <w:p w14:paraId="3CE9E510" w14:textId="77777777" w:rsidR="00E230F0" w:rsidRPr="00E230F0" w:rsidRDefault="00E230F0" w:rsidP="00E230F0">
      <w:pPr>
        <w:contextualSpacing/>
        <w:jc w:val="both"/>
        <w:rPr>
          <w:rFonts w:ascii="Arial" w:eastAsia="Calibri" w:hAnsi="Arial" w:cs="Arial"/>
          <w:b/>
          <w:color w:val="000000"/>
          <w:szCs w:val="24"/>
        </w:rPr>
      </w:pPr>
    </w:p>
    <w:p w14:paraId="7405797D" w14:textId="77777777" w:rsidR="00E230F0" w:rsidRPr="00E230F0" w:rsidRDefault="00E230F0" w:rsidP="00E230F0">
      <w:pPr>
        <w:contextualSpacing/>
        <w:jc w:val="both"/>
        <w:rPr>
          <w:rFonts w:ascii="Arial" w:hAnsi="Arial" w:cs="Arial"/>
          <w:b/>
          <w:color w:val="000000"/>
          <w:szCs w:val="24"/>
        </w:rPr>
      </w:pPr>
      <w:r w:rsidRPr="00E230F0">
        <w:rPr>
          <w:rFonts w:ascii="Arial" w:hAnsi="Arial" w:cs="Arial"/>
          <w:b/>
          <w:color w:val="000000"/>
          <w:szCs w:val="24"/>
        </w:rPr>
        <w:t>Advice Notes specific to this proposal:</w:t>
      </w:r>
    </w:p>
    <w:p w14:paraId="1112B915" w14:textId="77777777" w:rsidR="00E230F0" w:rsidRPr="00E230F0" w:rsidRDefault="00E230F0" w:rsidP="00E230F0">
      <w:pPr>
        <w:contextualSpacing/>
        <w:jc w:val="both"/>
        <w:rPr>
          <w:rFonts w:ascii="Arial" w:eastAsia="Calibri" w:hAnsi="Arial" w:cs="Arial"/>
          <w:b/>
          <w:color w:val="000000"/>
          <w:szCs w:val="24"/>
        </w:rPr>
      </w:pPr>
    </w:p>
    <w:p w14:paraId="16531A19"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0D1CDECB" w14:textId="77777777" w:rsidR="00E230F0" w:rsidRPr="00E230F0" w:rsidRDefault="00E230F0" w:rsidP="00E230F0">
      <w:pPr>
        <w:ind w:left="567" w:hanging="567"/>
        <w:contextualSpacing/>
        <w:jc w:val="both"/>
        <w:rPr>
          <w:rFonts w:ascii="Arial" w:eastAsia="Calibri" w:hAnsi="Arial" w:cs="Arial"/>
          <w:b/>
          <w:color w:val="000000"/>
          <w:szCs w:val="24"/>
        </w:rPr>
      </w:pPr>
    </w:p>
    <w:p w14:paraId="279BBD95"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The applicant is advised that in relation to Condition 2, the landscaping plan shall detail the following:</w:t>
      </w:r>
    </w:p>
    <w:p w14:paraId="42364AC8" w14:textId="4C851365" w:rsidR="00E230F0" w:rsidRPr="00E230F0" w:rsidRDefault="00FB635A" w:rsidP="00E230F0">
      <w:pPr>
        <w:numPr>
          <w:ilvl w:val="1"/>
          <w:numId w:val="34"/>
        </w:numPr>
        <w:ind w:left="993" w:hanging="284"/>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3" behindDoc="1" locked="0" layoutInCell="1" allowOverlap="1" wp14:anchorId="1574B426" wp14:editId="506AE6F9">
                <wp:simplePos x="0" y="0"/>
                <wp:positionH relativeFrom="margin">
                  <wp:align>left</wp:align>
                </wp:positionH>
                <wp:positionV relativeFrom="paragraph">
                  <wp:posOffset>15903</wp:posOffset>
                </wp:positionV>
                <wp:extent cx="5334000" cy="8102600"/>
                <wp:effectExtent l="0" t="0" r="0" b="0"/>
                <wp:wrapNone/>
                <wp:docPr id="48" name="Rectangle 48"/>
                <wp:cNvGraphicFramePr/>
                <a:graphic xmlns:a="http://schemas.openxmlformats.org/drawingml/2006/main">
                  <a:graphicData uri="http://schemas.microsoft.com/office/word/2010/wordprocessingShape">
                    <wps:wsp>
                      <wps:cNvSpPr/>
                      <wps:spPr>
                        <a:xfrm>
                          <a:off x="0" y="0"/>
                          <a:ext cx="5334000" cy="8102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6FDB5" id="Rectangle 48" o:spid="_x0000_s1026" style="position:absolute;margin-left:0;margin-top:1.25pt;width:420pt;height:638pt;z-index:-2516582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" fillcolor="#bfbfbf [2412]" stroked="f" strokeweight="1pt">
                <w10:wrap anchorx="margin"/>
              </v:rect>
            </w:pict>
          </mc:Fallback>
        </mc:AlternateContent>
      </w:r>
      <w:r w:rsidR="00E230F0" w:rsidRPr="00E230F0">
        <w:rPr>
          <w:rFonts w:ascii="Arial" w:eastAsia="Calibri" w:hAnsi="Arial" w:cs="Arial"/>
          <w:b/>
          <w:color w:val="000000"/>
          <w:szCs w:val="24"/>
        </w:rPr>
        <w:t>Species and maturity of landscaping within the front setback areas which have a minimum pot size of 100L;</w:t>
      </w:r>
    </w:p>
    <w:p w14:paraId="37DFA908" w14:textId="56566C49" w:rsidR="00E230F0" w:rsidRPr="00E230F0" w:rsidRDefault="00E230F0" w:rsidP="00E230F0">
      <w:pPr>
        <w:numPr>
          <w:ilvl w:val="1"/>
          <w:numId w:val="34"/>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Species and maturity of landscaping proposed on the nature strip (verge) which have a minimum pot size of 200L;</w:t>
      </w:r>
    </w:p>
    <w:p w14:paraId="1A647199" w14:textId="77777777" w:rsidR="00E230F0" w:rsidRPr="00E230F0" w:rsidRDefault="00E230F0" w:rsidP="00E230F0">
      <w:pPr>
        <w:numPr>
          <w:ilvl w:val="1"/>
          <w:numId w:val="34"/>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Species and maturity of landscaping within each lot; and</w:t>
      </w:r>
    </w:p>
    <w:p w14:paraId="1A66BE52" w14:textId="77777777" w:rsidR="00E230F0" w:rsidRPr="00E230F0" w:rsidRDefault="00E230F0" w:rsidP="00E230F0">
      <w:pPr>
        <w:numPr>
          <w:ilvl w:val="1"/>
          <w:numId w:val="34"/>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Maintenance plan for all proposed landscaping on site and contingencies for replacement of dead and diseased plants.</w:t>
      </w:r>
    </w:p>
    <w:p w14:paraId="72A00B0E" w14:textId="77777777" w:rsidR="00E230F0" w:rsidRPr="00E230F0" w:rsidRDefault="00E230F0" w:rsidP="00E230F0">
      <w:pPr>
        <w:ind w:left="720"/>
        <w:contextualSpacing/>
        <w:jc w:val="both"/>
        <w:rPr>
          <w:rFonts w:ascii="Arial" w:eastAsia="Calibri" w:hAnsi="Arial" w:cs="Arial"/>
          <w:b/>
          <w:color w:val="000000"/>
          <w:szCs w:val="24"/>
        </w:rPr>
      </w:pPr>
    </w:p>
    <w:p w14:paraId="00D50BEE"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The applicant is advised that in relation to condition 3, the maximum number of bins permitted on the verge is eight (8).</w:t>
      </w:r>
    </w:p>
    <w:p w14:paraId="0837560C" w14:textId="77777777" w:rsidR="00E230F0" w:rsidRPr="00E230F0" w:rsidRDefault="00E230F0" w:rsidP="00E230F0">
      <w:pPr>
        <w:ind w:left="567"/>
        <w:contextualSpacing/>
        <w:jc w:val="both"/>
        <w:rPr>
          <w:rFonts w:ascii="Arial" w:eastAsia="Calibri" w:hAnsi="Arial" w:cs="Arial"/>
          <w:b/>
          <w:color w:val="000000"/>
          <w:szCs w:val="24"/>
        </w:rPr>
      </w:pPr>
    </w:p>
    <w:p w14:paraId="4DECC0C2"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applicant is advised that in relation to condition 4, as per the recommendations for air conditioning units to comply with the assigned levels of the Regulations at all times of the day, evening and night-time, the current air conditioner condenser unit specification is to be retained and the modified location and screening arrangement schematics detailed within the acoustic report are to be carried through to the Building Permit and construction documentation. Where any changes outside of these recommendations are proposed, assessment by an acoustic consultant is to be completed to confirm compliance with the Regulations. </w:t>
      </w:r>
    </w:p>
    <w:p w14:paraId="0EABB2E0" w14:textId="77777777" w:rsidR="00E230F0" w:rsidRPr="00E230F0" w:rsidRDefault="00E230F0" w:rsidP="00E230F0">
      <w:pPr>
        <w:ind w:left="567"/>
        <w:contextualSpacing/>
        <w:jc w:val="both"/>
        <w:rPr>
          <w:rFonts w:ascii="Arial" w:eastAsia="Calibri" w:hAnsi="Arial" w:cs="Arial"/>
          <w:b/>
          <w:color w:val="000000"/>
          <w:szCs w:val="24"/>
        </w:rPr>
      </w:pPr>
    </w:p>
    <w:p w14:paraId="6BF9F5D1"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The applicant is advised that in relation to Condition 13, the Construction Management Plan is to address but is not limited to the following matters:</w:t>
      </w:r>
    </w:p>
    <w:p w14:paraId="6F5846D6" w14:textId="77777777" w:rsidR="00E230F0" w:rsidRPr="00E230F0" w:rsidRDefault="00E230F0" w:rsidP="00E230F0">
      <w:pPr>
        <w:ind w:left="720"/>
        <w:contextualSpacing/>
        <w:rPr>
          <w:rFonts w:ascii="Arial" w:eastAsia="Calibri" w:hAnsi="Arial" w:cs="Arial"/>
          <w:b/>
          <w:color w:val="000000"/>
          <w:szCs w:val="24"/>
        </w:rPr>
      </w:pPr>
    </w:p>
    <w:p w14:paraId="28A27FF2"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Construction operating hours;</w:t>
      </w:r>
    </w:p>
    <w:p w14:paraId="7D1338A8"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Contact details of essential site personnel;</w:t>
      </w:r>
    </w:p>
    <w:p w14:paraId="65718BC0"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Noise control and vibration management;</w:t>
      </w:r>
    </w:p>
    <w:p w14:paraId="500B355E"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Dust, sand and sediment management;</w:t>
      </w:r>
    </w:p>
    <w:p w14:paraId="590B3136"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Stormwater and sediment control;</w:t>
      </w:r>
    </w:p>
    <w:p w14:paraId="1D6BCB32"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Traffic and access management;</w:t>
      </w:r>
    </w:p>
    <w:p w14:paraId="4B5F0A31"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Protection of infrastructure and street trees within the road reserve and adjoining properties;</w:t>
      </w:r>
    </w:p>
    <w:p w14:paraId="1816C927"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Dilapidation report of adjoining properties;</w:t>
      </w:r>
    </w:p>
    <w:p w14:paraId="3D2F9E5B"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Security fencing around construction sites;</w:t>
      </w:r>
    </w:p>
    <w:p w14:paraId="66DAE3F2"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Site deliveries;</w:t>
      </w:r>
    </w:p>
    <w:p w14:paraId="7667A16A"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Waste management and materials re-use</w:t>
      </w:r>
    </w:p>
    <w:p w14:paraId="00A84BEF"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Parking arrangements for contractors and subcontractors;</w:t>
      </w:r>
    </w:p>
    <w:p w14:paraId="5375BD01"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Consultation plan with nearby properties; and</w:t>
      </w:r>
    </w:p>
    <w:p w14:paraId="66E0BD82" w14:textId="77777777" w:rsidR="00E230F0" w:rsidRPr="00E230F0" w:rsidRDefault="00E230F0" w:rsidP="00E230F0">
      <w:pPr>
        <w:numPr>
          <w:ilvl w:val="0"/>
          <w:numId w:val="33"/>
        </w:numPr>
        <w:ind w:left="993" w:hanging="284"/>
        <w:contextualSpacing/>
        <w:jc w:val="both"/>
        <w:rPr>
          <w:rFonts w:ascii="Arial" w:eastAsia="Calibri" w:hAnsi="Arial" w:cs="Arial"/>
          <w:b/>
          <w:color w:val="000000"/>
          <w:szCs w:val="24"/>
        </w:rPr>
      </w:pPr>
      <w:r w:rsidRPr="00E230F0">
        <w:rPr>
          <w:rFonts w:ascii="Arial" w:eastAsia="Calibri" w:hAnsi="Arial" w:cs="Arial"/>
          <w:b/>
          <w:color w:val="000000"/>
          <w:szCs w:val="24"/>
        </w:rPr>
        <w:t>Complaint procedure.</w:t>
      </w:r>
    </w:p>
    <w:p w14:paraId="56D309FA" w14:textId="77777777" w:rsidR="00E230F0" w:rsidRPr="00E230F0" w:rsidRDefault="00E230F0" w:rsidP="00E230F0">
      <w:pPr>
        <w:autoSpaceDE w:val="0"/>
        <w:autoSpaceDN w:val="0"/>
        <w:adjustRightInd w:val="0"/>
        <w:contextualSpacing/>
        <w:jc w:val="both"/>
        <w:rPr>
          <w:rFonts w:ascii="Arial" w:eastAsia="Calibri" w:hAnsi="Arial" w:cs="Arial"/>
          <w:b/>
          <w:color w:val="000000"/>
          <w:szCs w:val="24"/>
        </w:rPr>
      </w:pPr>
    </w:p>
    <w:p w14:paraId="7932AF48"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 xml:space="preserve">The responsible entity (strata/corporate body) is responsible for the maintenance of the common property (including roads) within the development. </w:t>
      </w:r>
    </w:p>
    <w:p w14:paraId="287B59D7" w14:textId="302BC14A" w:rsidR="00E230F0" w:rsidRPr="00E230F0" w:rsidRDefault="00E230F0" w:rsidP="00E230F0">
      <w:pPr>
        <w:ind w:left="567"/>
        <w:contextualSpacing/>
        <w:jc w:val="both"/>
        <w:rPr>
          <w:rFonts w:ascii="Arial" w:eastAsia="Calibri" w:hAnsi="Arial" w:cs="Arial"/>
          <w:b/>
          <w:color w:val="000000"/>
          <w:szCs w:val="24"/>
        </w:rPr>
      </w:pPr>
    </w:p>
    <w:p w14:paraId="19A2FDC4" w14:textId="1CEDFF6E" w:rsidR="002F3314" w:rsidRDefault="002F3314" w:rsidP="00E230F0">
      <w:pPr>
        <w:ind w:left="567"/>
        <w:contextualSpacing/>
        <w:jc w:val="both"/>
        <w:rPr>
          <w:rFonts w:ascii="Arial" w:eastAsia="Calibri" w:hAnsi="Arial" w:cs="Arial"/>
          <w:b/>
          <w:color w:val="000000"/>
          <w:szCs w:val="24"/>
        </w:rPr>
      </w:pPr>
    </w:p>
    <w:p w14:paraId="716CCD6A" w14:textId="77777777" w:rsidR="002F3314" w:rsidRPr="00E230F0" w:rsidRDefault="002F3314" w:rsidP="00E230F0">
      <w:pPr>
        <w:ind w:left="567"/>
        <w:contextualSpacing/>
        <w:jc w:val="both"/>
        <w:rPr>
          <w:rFonts w:ascii="Arial" w:eastAsia="Calibri" w:hAnsi="Arial" w:cs="Arial"/>
          <w:b/>
          <w:color w:val="000000"/>
          <w:szCs w:val="24"/>
        </w:rPr>
      </w:pPr>
    </w:p>
    <w:p w14:paraId="1F324A2D" w14:textId="558D00B2" w:rsidR="00E230F0" w:rsidRPr="00E230F0" w:rsidRDefault="002F3314" w:rsidP="00E230F0">
      <w:pPr>
        <w:numPr>
          <w:ilvl w:val="0"/>
          <w:numId w:val="32"/>
        </w:numPr>
        <w:ind w:left="567" w:hanging="567"/>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4" behindDoc="1" locked="0" layoutInCell="1" allowOverlap="1" wp14:anchorId="4E42B4CE" wp14:editId="3E5FFAF2">
                <wp:simplePos x="0" y="0"/>
                <wp:positionH relativeFrom="margin">
                  <wp:align>left</wp:align>
                </wp:positionH>
                <wp:positionV relativeFrom="paragraph">
                  <wp:posOffset>0</wp:posOffset>
                </wp:positionV>
                <wp:extent cx="5334000" cy="2853267"/>
                <wp:effectExtent l="0" t="0" r="0" b="4445"/>
                <wp:wrapNone/>
                <wp:docPr id="49" name="Rectangle 49"/>
                <wp:cNvGraphicFramePr/>
                <a:graphic xmlns:a="http://schemas.openxmlformats.org/drawingml/2006/main">
                  <a:graphicData uri="http://schemas.microsoft.com/office/word/2010/wordprocessingShape">
                    <wps:wsp>
                      <wps:cNvSpPr/>
                      <wps:spPr>
                        <a:xfrm>
                          <a:off x="0" y="0"/>
                          <a:ext cx="5334000" cy="285326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5E30DF" id="Rectangle 49" o:spid="_x0000_s1026" style="position:absolute;margin-left:0;margin-top:0;width:420pt;height:224.65pt;z-index:-2516582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M1nw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" fillcolor="#bfbfbf [2412]" stroked="f" strokeweight="1pt">
                <w10:wrap anchorx="margin"/>
              </v:rect>
            </w:pict>
          </mc:Fallback>
        </mc:AlternateContent>
      </w:r>
      <w:r w:rsidR="00E230F0" w:rsidRPr="00E230F0">
        <w:rPr>
          <w:rFonts w:ascii="Arial" w:eastAsia="Calibri" w:hAnsi="Arial" w:cs="Arial"/>
          <w:b/>
          <w:color w:val="000000"/>
          <w:szCs w:val="24"/>
        </w:rPr>
        <w:t xml:space="preserve">Any development in the nature-strip (verge), including footpaths, will require a Nature Strip Works Application (NSWA) to be lodged with, and approved by, the City's Technical Services department, prior to construction commencing. </w:t>
      </w:r>
    </w:p>
    <w:p w14:paraId="6754553F" w14:textId="77777777" w:rsidR="00E230F0" w:rsidRPr="00E230F0" w:rsidRDefault="00E230F0" w:rsidP="00E230F0">
      <w:pPr>
        <w:ind w:left="567"/>
        <w:contextualSpacing/>
        <w:jc w:val="both"/>
        <w:rPr>
          <w:rFonts w:ascii="Arial" w:eastAsia="Calibri" w:hAnsi="Arial" w:cs="Arial"/>
          <w:b/>
          <w:color w:val="000000"/>
          <w:szCs w:val="24"/>
        </w:rPr>
      </w:pPr>
    </w:p>
    <w:p w14:paraId="295734DE" w14:textId="7CA38026"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Where parts of the existing dwelling/building and structures are to be demolished, a demolition permit is required prior to demolition works occurring. All works are required to comply with relevant statutory provisions.</w:t>
      </w:r>
    </w:p>
    <w:p w14:paraId="11940078" w14:textId="77777777" w:rsidR="00E230F0" w:rsidRPr="00E230F0" w:rsidRDefault="00E230F0" w:rsidP="00E230F0">
      <w:pPr>
        <w:ind w:left="567"/>
        <w:contextualSpacing/>
        <w:jc w:val="both"/>
        <w:rPr>
          <w:rFonts w:ascii="Arial" w:eastAsia="Calibri" w:hAnsi="Arial" w:cs="Arial"/>
          <w:b/>
          <w:color w:val="000000"/>
          <w:szCs w:val="24"/>
        </w:rPr>
      </w:pPr>
    </w:p>
    <w:p w14:paraId="75E2AA92" w14:textId="77777777" w:rsidR="00E230F0" w:rsidRPr="00E230F0" w:rsidRDefault="00E230F0" w:rsidP="00E230F0">
      <w:pPr>
        <w:numPr>
          <w:ilvl w:val="0"/>
          <w:numId w:val="32"/>
        </w:numPr>
        <w:ind w:left="567" w:hanging="567"/>
        <w:contextualSpacing/>
        <w:jc w:val="both"/>
        <w:rPr>
          <w:rFonts w:ascii="Arial" w:eastAsia="Calibri" w:hAnsi="Arial" w:cs="Arial"/>
          <w:b/>
          <w:color w:val="000000"/>
          <w:szCs w:val="24"/>
        </w:rPr>
      </w:pPr>
      <w:r w:rsidRPr="00E230F0">
        <w:rPr>
          <w:rFonts w:ascii="Arial" w:eastAsia="Calibri" w:hAnsi="Arial" w:cs="Arial"/>
          <w:b/>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42845F78" w14:textId="6B4F5A4E" w:rsidR="00BC26AD" w:rsidRDefault="00BC26AD" w:rsidP="00C2687F">
      <w:pPr>
        <w:contextualSpacing/>
        <w:jc w:val="both"/>
        <w:rPr>
          <w:rFonts w:ascii="Arial" w:eastAsia="Calibri" w:hAnsi="Arial" w:cs="Arial"/>
          <w:color w:val="000000"/>
          <w:szCs w:val="24"/>
        </w:rPr>
      </w:pPr>
    </w:p>
    <w:p w14:paraId="3DD6CC1C" w14:textId="77777777" w:rsidR="00BC26AD" w:rsidRPr="00C2687F" w:rsidRDefault="00BC26AD" w:rsidP="00C2687F">
      <w:pPr>
        <w:contextualSpacing/>
        <w:jc w:val="both"/>
        <w:rPr>
          <w:rFonts w:ascii="Arial" w:eastAsia="Calibri" w:hAnsi="Arial" w:cs="Arial"/>
          <w:color w:val="000000"/>
          <w:szCs w:val="24"/>
        </w:rPr>
      </w:pPr>
    </w:p>
    <w:p w14:paraId="64F40D56" w14:textId="21E70DF4" w:rsidR="00C2687F" w:rsidRPr="00580EDE" w:rsidRDefault="00CE6604" w:rsidP="00C2687F">
      <w:pPr>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Committee Recommendation / </w:t>
      </w:r>
      <w:r w:rsidR="00C2687F" w:rsidRPr="00580EDE">
        <w:rPr>
          <w:rFonts w:ascii="Arial" w:eastAsia="Calibri" w:hAnsi="Arial" w:cs="Arial"/>
          <w:bCs/>
          <w:color w:val="000000"/>
          <w:szCs w:val="24"/>
        </w:rPr>
        <w:t>Recommendation to Committee</w:t>
      </w:r>
    </w:p>
    <w:p w14:paraId="01B089A4" w14:textId="77777777" w:rsidR="00C2687F" w:rsidRPr="00580EDE" w:rsidRDefault="00C2687F" w:rsidP="00C2687F">
      <w:pPr>
        <w:contextualSpacing/>
        <w:jc w:val="both"/>
        <w:rPr>
          <w:rFonts w:ascii="Arial" w:eastAsia="Calibri" w:hAnsi="Arial" w:cs="Arial"/>
          <w:bCs/>
          <w:color w:val="000000"/>
          <w:szCs w:val="24"/>
        </w:rPr>
      </w:pPr>
    </w:p>
    <w:p w14:paraId="6C9D138B" w14:textId="77777777" w:rsidR="00C2687F" w:rsidRPr="00580EDE" w:rsidRDefault="00C2687F" w:rsidP="00C2687F">
      <w:pPr>
        <w:contextualSpacing/>
        <w:jc w:val="both"/>
        <w:rPr>
          <w:rFonts w:ascii="Arial" w:eastAsia="Calibri" w:hAnsi="Arial" w:cs="Arial"/>
          <w:bCs/>
          <w:color w:val="000000"/>
          <w:szCs w:val="24"/>
        </w:rPr>
      </w:pPr>
      <w:r w:rsidRPr="00580EDE">
        <w:rPr>
          <w:rFonts w:ascii="Arial" w:eastAsia="Calibri" w:hAnsi="Arial" w:cs="Arial"/>
          <w:bCs/>
          <w:color w:val="000000"/>
          <w:szCs w:val="24"/>
        </w:rPr>
        <w:t>Council approves the development application dated 12 December 2019 with amended plans received 11 June 2020 for five grouped dwellings at No. 35 (Lot 740) The Avenue, Nedlands, subject to the following conditions and advice:</w:t>
      </w:r>
    </w:p>
    <w:p w14:paraId="6103B9D3" w14:textId="77777777" w:rsidR="00C2687F" w:rsidRPr="00580EDE" w:rsidRDefault="00C2687F" w:rsidP="00C2687F">
      <w:pPr>
        <w:contextualSpacing/>
        <w:jc w:val="both"/>
        <w:rPr>
          <w:rFonts w:ascii="Arial" w:eastAsia="Calibri" w:hAnsi="Arial" w:cs="Arial"/>
          <w:bCs/>
          <w:color w:val="000000"/>
          <w:szCs w:val="24"/>
        </w:rPr>
      </w:pPr>
    </w:p>
    <w:p w14:paraId="66FCCE02"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This approval is for a ‘Residential’ land use as defined under the City’s Local Planning Scheme No.3 and the subject land may not be used for any other use without prior approval of the City.</w:t>
      </w:r>
    </w:p>
    <w:p w14:paraId="1DCF9FD9" w14:textId="77777777" w:rsidR="00EB0D1B" w:rsidRPr="00580EDE" w:rsidRDefault="00EB0D1B" w:rsidP="00C2687F">
      <w:pPr>
        <w:ind w:left="567" w:hanging="567"/>
        <w:contextualSpacing/>
        <w:rPr>
          <w:rFonts w:ascii="Arial" w:eastAsia="Calibri" w:hAnsi="Arial" w:cs="Arial"/>
          <w:bCs/>
          <w:color w:val="000000"/>
          <w:szCs w:val="24"/>
        </w:rPr>
      </w:pPr>
    </w:p>
    <w:p w14:paraId="18B04F5B"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Landscaping plan (Attachment 5) forms part of this approval and shall be installed and maintained in accordance with the approved landscaping plan, or any modifications approved thereto, for the lifetime of the development thereafter, to the satisfaction of the City. </w:t>
      </w:r>
    </w:p>
    <w:p w14:paraId="3EE10710" w14:textId="77777777" w:rsidR="00C2687F" w:rsidRPr="00580EDE" w:rsidRDefault="00C2687F" w:rsidP="00C2687F">
      <w:pPr>
        <w:ind w:left="567" w:hanging="567"/>
        <w:contextualSpacing/>
        <w:rPr>
          <w:rFonts w:ascii="Arial" w:eastAsia="Calibri" w:hAnsi="Arial" w:cs="Arial"/>
          <w:bCs/>
          <w:color w:val="000000"/>
          <w:szCs w:val="24"/>
        </w:rPr>
      </w:pPr>
    </w:p>
    <w:p w14:paraId="59D8C2B5"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Waste management for the development shall comply with the approved Waste Management Plan (Attachment 4) prepared by Dallywater Consulting dated June 2020 to the satisfaction of the City of Nedlands.</w:t>
      </w:r>
    </w:p>
    <w:p w14:paraId="6BB2880C" w14:textId="77777777" w:rsidR="00C2687F" w:rsidRPr="00580EDE" w:rsidRDefault="00C2687F" w:rsidP="00C2687F">
      <w:pPr>
        <w:ind w:left="567" w:hanging="567"/>
        <w:contextualSpacing/>
        <w:rPr>
          <w:rFonts w:ascii="Arial" w:eastAsia="Calibri" w:hAnsi="Arial" w:cs="Arial"/>
          <w:bCs/>
          <w:color w:val="000000"/>
          <w:szCs w:val="24"/>
        </w:rPr>
      </w:pPr>
    </w:p>
    <w:p w14:paraId="3B1A1C96"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acoustic report (Attachment 2) prepared by Sealhurst dated 2 June 2020 forms part of this development approval and shall be complied with at all times to the satisfaction of the City of Nedlands. Recommendations contained within the acoustic report to achieve compliance with the Environmental Protection (Noise) Regulations 1997 are to be carried out and maintained for the lifetime of the development to the satisfaction of the City of Nedlands. </w:t>
      </w:r>
    </w:p>
    <w:p w14:paraId="73C77371" w14:textId="77777777" w:rsidR="00C2687F" w:rsidRPr="00580EDE" w:rsidRDefault="00C2687F" w:rsidP="00C2687F">
      <w:pPr>
        <w:ind w:left="567" w:hanging="567"/>
        <w:contextualSpacing/>
        <w:jc w:val="both"/>
        <w:rPr>
          <w:rFonts w:ascii="Arial" w:eastAsia="Calibri" w:hAnsi="Arial" w:cs="Arial"/>
          <w:bCs/>
          <w:color w:val="000000"/>
          <w:szCs w:val="24"/>
        </w:rPr>
      </w:pPr>
    </w:p>
    <w:p w14:paraId="45A4A4CB"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responsible entity (strata/corporate) shall be liable for all bin replacement costs and/or repair costs relating to any damage which may occur as a result of the bin compaction process. </w:t>
      </w:r>
    </w:p>
    <w:p w14:paraId="5852EB91" w14:textId="77777777" w:rsidR="00C2687F" w:rsidRPr="00580EDE" w:rsidRDefault="00C2687F" w:rsidP="00C2687F">
      <w:pPr>
        <w:ind w:left="567" w:hanging="567"/>
        <w:contextualSpacing/>
        <w:jc w:val="both"/>
        <w:rPr>
          <w:rFonts w:ascii="Arial" w:eastAsia="Calibri" w:hAnsi="Arial" w:cs="Arial"/>
          <w:bCs/>
          <w:color w:val="000000"/>
          <w:szCs w:val="24"/>
        </w:rPr>
      </w:pPr>
    </w:p>
    <w:p w14:paraId="00240221"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lastRenderedPageBreak/>
        <w:t xml:space="preserve">The location of any bin stores shall be behind the street alignment so as not to be visible from the street or public place and constructed in accordance with the City’s Health Local Law 1997. </w:t>
      </w:r>
    </w:p>
    <w:p w14:paraId="00726769" w14:textId="77777777" w:rsidR="00C2687F" w:rsidRPr="00580EDE" w:rsidRDefault="00C2687F" w:rsidP="00C2687F">
      <w:pPr>
        <w:ind w:left="567" w:hanging="567"/>
        <w:contextualSpacing/>
        <w:jc w:val="both"/>
        <w:rPr>
          <w:rFonts w:ascii="Arial" w:eastAsia="Calibri" w:hAnsi="Arial" w:cs="Arial"/>
          <w:bCs/>
          <w:color w:val="000000"/>
          <w:szCs w:val="24"/>
          <w:highlight w:val="yellow"/>
        </w:rPr>
      </w:pPr>
    </w:p>
    <w:p w14:paraId="3FF5DC32"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All stormwater generated from the development shall be contained on site. </w:t>
      </w:r>
    </w:p>
    <w:p w14:paraId="560D4317" w14:textId="77777777" w:rsidR="00C2687F" w:rsidRPr="00580EDE" w:rsidRDefault="00C2687F" w:rsidP="00C2687F">
      <w:pPr>
        <w:ind w:left="567" w:hanging="567"/>
        <w:contextualSpacing/>
        <w:rPr>
          <w:rFonts w:ascii="Arial" w:eastAsia="Calibri" w:hAnsi="Arial" w:cs="Arial"/>
          <w:bCs/>
          <w:color w:val="000000"/>
          <w:szCs w:val="24"/>
        </w:rPr>
      </w:pPr>
    </w:p>
    <w:p w14:paraId="55D3AF1B"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All footings and structures shall be constructed wholly inside the site boundaries of the property’s Certificate of Title.</w:t>
      </w:r>
    </w:p>
    <w:p w14:paraId="34F19246" w14:textId="77777777" w:rsidR="00C2687F" w:rsidRPr="00580EDE" w:rsidRDefault="00C2687F" w:rsidP="00C2687F">
      <w:pPr>
        <w:ind w:left="567" w:hanging="567"/>
        <w:contextualSpacing/>
        <w:rPr>
          <w:rFonts w:ascii="Arial" w:eastAsia="Calibri" w:hAnsi="Arial" w:cs="Arial"/>
          <w:bCs/>
          <w:color w:val="000000"/>
          <w:szCs w:val="24"/>
        </w:rPr>
      </w:pPr>
    </w:p>
    <w:p w14:paraId="32855DC0"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416A4BD1" w14:textId="77777777" w:rsidR="00C2687F" w:rsidRPr="00580EDE" w:rsidRDefault="00C2687F" w:rsidP="00C2687F">
      <w:pPr>
        <w:contextualSpacing/>
        <w:jc w:val="both"/>
        <w:rPr>
          <w:rFonts w:ascii="Arial" w:eastAsia="Calibri" w:hAnsi="Arial" w:cs="Arial"/>
          <w:bCs/>
          <w:color w:val="000000"/>
          <w:szCs w:val="24"/>
        </w:rPr>
      </w:pPr>
    </w:p>
    <w:p w14:paraId="25EB6C31" w14:textId="413407A2" w:rsidR="00C2687F" w:rsidRPr="00580EDE" w:rsidRDefault="00C2687F" w:rsidP="00BB2DB0">
      <w:pPr>
        <w:numPr>
          <w:ilvl w:val="0"/>
          <w:numId w:val="29"/>
        </w:numPr>
        <w:ind w:left="993" w:hanging="426"/>
        <w:contextualSpacing/>
        <w:jc w:val="both"/>
        <w:rPr>
          <w:rFonts w:ascii="Arial" w:eastAsia="Calibri" w:hAnsi="Arial" w:cs="Arial"/>
          <w:bCs/>
          <w:color w:val="000000"/>
          <w:szCs w:val="24"/>
        </w:rPr>
      </w:pPr>
      <w:r w:rsidRPr="00580EDE">
        <w:rPr>
          <w:rFonts w:ascii="Arial" w:eastAsia="Calibri" w:hAnsi="Arial" w:cs="Arial"/>
          <w:bCs/>
          <w:color w:val="000000"/>
          <w:szCs w:val="24"/>
        </w:rPr>
        <w:t>fixed obscured or translucent glass to a height of 1.60 metres above finished floor level;</w:t>
      </w:r>
    </w:p>
    <w:p w14:paraId="53A2506B" w14:textId="77777777" w:rsidR="00C2687F" w:rsidRPr="00580EDE" w:rsidRDefault="00C2687F" w:rsidP="00BB2DB0">
      <w:pPr>
        <w:numPr>
          <w:ilvl w:val="0"/>
          <w:numId w:val="29"/>
        </w:numPr>
        <w:ind w:left="993" w:hanging="426"/>
        <w:contextualSpacing/>
        <w:jc w:val="both"/>
        <w:rPr>
          <w:rFonts w:ascii="Arial" w:eastAsia="Calibri" w:hAnsi="Arial" w:cs="Arial"/>
          <w:bCs/>
          <w:color w:val="000000"/>
          <w:szCs w:val="24"/>
        </w:rPr>
      </w:pPr>
      <w:r w:rsidRPr="00580EDE">
        <w:rPr>
          <w:rFonts w:ascii="Arial" w:eastAsia="Calibri" w:hAnsi="Arial" w:cs="Arial"/>
          <w:bCs/>
          <w:color w:val="000000"/>
          <w:szCs w:val="24"/>
        </w:rPr>
        <w:t>Timber screens, external blinds, window hoods and shutters to a height of 1.6m above finished floor level that are at least 75% obscure;</w:t>
      </w:r>
    </w:p>
    <w:p w14:paraId="14F3F0B1" w14:textId="77777777" w:rsidR="00C2687F" w:rsidRPr="00580EDE" w:rsidRDefault="00C2687F" w:rsidP="00BB2DB0">
      <w:pPr>
        <w:numPr>
          <w:ilvl w:val="0"/>
          <w:numId w:val="29"/>
        </w:numPr>
        <w:ind w:left="993" w:hanging="426"/>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A minimum sill height of 1.60 metres as determined from the internal floor level; or </w:t>
      </w:r>
    </w:p>
    <w:p w14:paraId="6D656547" w14:textId="77777777" w:rsidR="00C2687F" w:rsidRPr="00580EDE" w:rsidRDefault="00C2687F" w:rsidP="00BB2DB0">
      <w:pPr>
        <w:numPr>
          <w:ilvl w:val="0"/>
          <w:numId w:val="29"/>
        </w:numPr>
        <w:ind w:left="993" w:hanging="426"/>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an alternative method of screening approved by the City of Nedlands.  </w:t>
      </w:r>
    </w:p>
    <w:p w14:paraId="65EB50B9" w14:textId="77777777" w:rsidR="00C2687F" w:rsidRPr="00580EDE" w:rsidRDefault="00C2687F" w:rsidP="00C2687F">
      <w:pPr>
        <w:ind w:left="1440"/>
        <w:contextualSpacing/>
        <w:jc w:val="both"/>
        <w:rPr>
          <w:rFonts w:ascii="Arial" w:eastAsia="Calibri" w:hAnsi="Arial" w:cs="Arial"/>
          <w:bCs/>
          <w:color w:val="000000"/>
          <w:szCs w:val="24"/>
        </w:rPr>
      </w:pPr>
    </w:p>
    <w:p w14:paraId="0F84B3D5" w14:textId="54A1C325" w:rsidR="00C2687F" w:rsidRPr="00580EDE" w:rsidRDefault="00C2687F" w:rsidP="00C2687F">
      <w:pPr>
        <w:ind w:left="567"/>
        <w:contextualSpacing/>
        <w:jc w:val="both"/>
        <w:rPr>
          <w:rFonts w:ascii="Arial" w:eastAsia="Calibri" w:hAnsi="Arial" w:cs="Arial"/>
          <w:bCs/>
          <w:color w:val="000000"/>
          <w:szCs w:val="24"/>
        </w:rPr>
      </w:pPr>
      <w:r w:rsidRPr="00580EDE">
        <w:rPr>
          <w:rFonts w:ascii="Arial" w:eastAsia="Calibri" w:hAnsi="Arial" w:cs="Arial"/>
          <w:bCs/>
          <w:color w:val="000000"/>
          <w:szCs w:val="24"/>
        </w:rPr>
        <w:t>The required screening shall be thereafter maintained to the satisfaction of the City of Nedlands.</w:t>
      </w:r>
    </w:p>
    <w:p w14:paraId="5CC83D2E" w14:textId="77777777" w:rsidR="00897A55" w:rsidRPr="00580EDE" w:rsidRDefault="00897A55" w:rsidP="00C2687F">
      <w:pPr>
        <w:ind w:left="567"/>
        <w:contextualSpacing/>
        <w:jc w:val="both"/>
        <w:rPr>
          <w:rFonts w:ascii="Arial" w:eastAsia="Calibri" w:hAnsi="Arial" w:cs="Arial"/>
          <w:bCs/>
          <w:color w:val="000000"/>
          <w:szCs w:val="24"/>
        </w:rPr>
      </w:pPr>
    </w:p>
    <w:p w14:paraId="50E914CE"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Prior to occupation of the development the finish of the parapet walls is to be finished externally to the same standard as the rest of the development or in:</w:t>
      </w:r>
    </w:p>
    <w:p w14:paraId="18CFF855" w14:textId="77777777" w:rsidR="00C2687F" w:rsidRPr="00580EDE" w:rsidRDefault="00C2687F" w:rsidP="00BB2DB0">
      <w:pPr>
        <w:numPr>
          <w:ilvl w:val="0"/>
          <w:numId w:val="30"/>
        </w:numPr>
        <w:contextualSpacing/>
        <w:jc w:val="both"/>
        <w:rPr>
          <w:rFonts w:ascii="Arial" w:eastAsia="Calibri" w:hAnsi="Arial" w:cs="Arial"/>
          <w:bCs/>
          <w:color w:val="000000"/>
          <w:szCs w:val="24"/>
        </w:rPr>
      </w:pPr>
      <w:r w:rsidRPr="00580EDE">
        <w:rPr>
          <w:rFonts w:ascii="Arial" w:eastAsia="Calibri" w:hAnsi="Arial" w:cs="Arial"/>
          <w:bCs/>
          <w:color w:val="000000"/>
          <w:szCs w:val="24"/>
        </w:rPr>
        <w:t>Face brick;</w:t>
      </w:r>
    </w:p>
    <w:p w14:paraId="7D769204" w14:textId="77777777" w:rsidR="00C2687F" w:rsidRPr="00580EDE" w:rsidRDefault="00C2687F" w:rsidP="00BB2DB0">
      <w:pPr>
        <w:numPr>
          <w:ilvl w:val="0"/>
          <w:numId w:val="30"/>
        </w:numPr>
        <w:contextualSpacing/>
        <w:jc w:val="both"/>
        <w:rPr>
          <w:rFonts w:ascii="Arial" w:eastAsia="Calibri" w:hAnsi="Arial" w:cs="Arial"/>
          <w:bCs/>
          <w:color w:val="000000"/>
          <w:szCs w:val="24"/>
        </w:rPr>
      </w:pPr>
      <w:r w:rsidRPr="00580EDE">
        <w:rPr>
          <w:rFonts w:ascii="Arial" w:eastAsia="Calibri" w:hAnsi="Arial" w:cs="Arial"/>
          <w:bCs/>
          <w:color w:val="000000"/>
          <w:szCs w:val="24"/>
        </w:rPr>
        <w:t>Painted render</w:t>
      </w:r>
    </w:p>
    <w:p w14:paraId="48CCAC0C" w14:textId="77777777" w:rsidR="00C2687F" w:rsidRPr="00580EDE" w:rsidRDefault="00C2687F" w:rsidP="00BB2DB0">
      <w:pPr>
        <w:numPr>
          <w:ilvl w:val="0"/>
          <w:numId w:val="30"/>
        </w:numPr>
        <w:contextualSpacing/>
        <w:jc w:val="both"/>
        <w:rPr>
          <w:rFonts w:ascii="Arial" w:eastAsia="Calibri" w:hAnsi="Arial" w:cs="Arial"/>
          <w:bCs/>
          <w:color w:val="000000"/>
          <w:szCs w:val="24"/>
        </w:rPr>
      </w:pPr>
      <w:r w:rsidRPr="00580EDE">
        <w:rPr>
          <w:rFonts w:ascii="Arial" w:eastAsia="Calibri" w:hAnsi="Arial" w:cs="Arial"/>
          <w:bCs/>
          <w:color w:val="000000"/>
          <w:szCs w:val="24"/>
        </w:rPr>
        <w:t>Painted brickwork; or</w:t>
      </w:r>
    </w:p>
    <w:p w14:paraId="6EF1274A" w14:textId="77777777" w:rsidR="00C2687F" w:rsidRPr="00580EDE" w:rsidRDefault="00C2687F" w:rsidP="00BB2DB0">
      <w:pPr>
        <w:numPr>
          <w:ilvl w:val="0"/>
          <w:numId w:val="30"/>
        </w:numPr>
        <w:contextualSpacing/>
        <w:jc w:val="both"/>
        <w:rPr>
          <w:rFonts w:ascii="Arial" w:eastAsia="Calibri" w:hAnsi="Arial" w:cs="Arial"/>
          <w:bCs/>
          <w:color w:val="000000"/>
          <w:szCs w:val="24"/>
        </w:rPr>
      </w:pPr>
      <w:r w:rsidRPr="00580EDE">
        <w:rPr>
          <w:rFonts w:ascii="Arial" w:eastAsia="Calibri" w:hAnsi="Arial" w:cs="Arial"/>
          <w:bCs/>
          <w:color w:val="000000"/>
          <w:szCs w:val="24"/>
        </w:rPr>
        <w:t>Other clean material as specified on the approved plans.</w:t>
      </w:r>
    </w:p>
    <w:p w14:paraId="347D4768" w14:textId="77777777" w:rsidR="00C2687F" w:rsidRPr="00580EDE" w:rsidRDefault="00C2687F" w:rsidP="00C2687F">
      <w:pPr>
        <w:ind w:left="567"/>
        <w:contextualSpacing/>
        <w:jc w:val="both"/>
        <w:rPr>
          <w:rFonts w:ascii="Arial" w:eastAsia="Calibri" w:hAnsi="Arial" w:cs="Arial"/>
          <w:bCs/>
          <w:color w:val="000000"/>
          <w:szCs w:val="24"/>
        </w:rPr>
      </w:pPr>
    </w:p>
    <w:p w14:paraId="45292EA2" w14:textId="77777777" w:rsidR="00C2687F" w:rsidRPr="00580EDE" w:rsidRDefault="00C2687F" w:rsidP="00C2687F">
      <w:pPr>
        <w:ind w:left="567"/>
        <w:contextualSpacing/>
        <w:jc w:val="both"/>
        <w:rPr>
          <w:rFonts w:ascii="Arial" w:eastAsia="Calibri" w:hAnsi="Arial" w:cs="Arial"/>
          <w:bCs/>
          <w:color w:val="000000"/>
          <w:szCs w:val="24"/>
        </w:rPr>
      </w:pPr>
      <w:r w:rsidRPr="00580EDE">
        <w:rPr>
          <w:rFonts w:ascii="Arial" w:eastAsia="Calibri" w:hAnsi="Arial" w:cs="Arial"/>
          <w:bCs/>
          <w:color w:val="000000"/>
          <w:szCs w:val="24"/>
        </w:rPr>
        <w:t>And maintained thereafter to the satisfaction of the City of Nedlands</w:t>
      </w:r>
    </w:p>
    <w:p w14:paraId="57EECC20" w14:textId="77777777" w:rsidR="00C2687F" w:rsidRPr="00580EDE" w:rsidRDefault="00C2687F" w:rsidP="00C2687F">
      <w:pPr>
        <w:contextualSpacing/>
        <w:jc w:val="both"/>
        <w:rPr>
          <w:rFonts w:ascii="Arial" w:eastAsia="Calibri" w:hAnsi="Arial" w:cs="Arial"/>
          <w:bCs/>
          <w:color w:val="000000"/>
          <w:szCs w:val="24"/>
        </w:rPr>
      </w:pPr>
    </w:p>
    <w:p w14:paraId="7F19C834"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Prior to occupation of the development, the proposed car parking and vehicle access areas shall be drained and paved in accordance with the approved plans and are to comply with the requirements of AS2890.1 to the satisfaction of the City. </w:t>
      </w:r>
    </w:p>
    <w:p w14:paraId="1B227844" w14:textId="77777777" w:rsidR="00C2687F" w:rsidRPr="00580EDE" w:rsidRDefault="00C2687F" w:rsidP="00C2687F">
      <w:pPr>
        <w:ind w:left="567"/>
        <w:contextualSpacing/>
        <w:jc w:val="both"/>
        <w:rPr>
          <w:rFonts w:ascii="Arial" w:eastAsia="Calibri" w:hAnsi="Arial" w:cs="Arial"/>
          <w:bCs/>
          <w:color w:val="000000"/>
          <w:szCs w:val="24"/>
        </w:rPr>
      </w:pPr>
    </w:p>
    <w:p w14:paraId="146C8878"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22BC2D2D" w14:textId="77777777" w:rsidR="00C2687F" w:rsidRPr="00580EDE" w:rsidRDefault="00C2687F" w:rsidP="00C2687F">
      <w:pPr>
        <w:ind w:left="720"/>
        <w:contextualSpacing/>
        <w:rPr>
          <w:rFonts w:ascii="Arial" w:eastAsia="Calibri" w:hAnsi="Arial" w:cs="Arial"/>
          <w:bCs/>
          <w:color w:val="000000"/>
          <w:szCs w:val="24"/>
        </w:rPr>
      </w:pPr>
    </w:p>
    <w:p w14:paraId="281DD910"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Prior to construction or demolition works, a Construction Management Plan shall be submitted to the satisfaction of the City of Nedlands. The approved construction shall be observed at all times throughout the construction process to the satisfaction of the City.</w:t>
      </w:r>
    </w:p>
    <w:p w14:paraId="1C1CF9C1" w14:textId="77777777" w:rsidR="00C2687F" w:rsidRPr="00580EDE" w:rsidRDefault="00C2687F" w:rsidP="00C2687F">
      <w:pPr>
        <w:ind w:left="720"/>
        <w:contextualSpacing/>
        <w:rPr>
          <w:rFonts w:ascii="Arial" w:eastAsia="Calibri" w:hAnsi="Arial" w:cs="Arial"/>
          <w:bCs/>
          <w:color w:val="000000"/>
          <w:szCs w:val="24"/>
        </w:rPr>
      </w:pPr>
    </w:p>
    <w:p w14:paraId="1EA62AC5"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Prior to the occupation of the development a lighting plan is to be implemented and maintained for the duration of the development to the satisfaction of the City. </w:t>
      </w:r>
    </w:p>
    <w:p w14:paraId="67C3903F" w14:textId="77777777" w:rsidR="00C2687F" w:rsidRPr="00580EDE" w:rsidRDefault="00C2687F" w:rsidP="00C2687F">
      <w:pPr>
        <w:ind w:left="567"/>
        <w:contextualSpacing/>
        <w:jc w:val="both"/>
        <w:rPr>
          <w:rFonts w:ascii="Arial" w:eastAsia="Calibri" w:hAnsi="Arial" w:cs="Arial"/>
          <w:bCs/>
          <w:color w:val="000000"/>
          <w:szCs w:val="24"/>
        </w:rPr>
      </w:pPr>
    </w:p>
    <w:p w14:paraId="5481A211" w14:textId="77777777"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development shall at all times comply with the application and the approved plans, subject to any modifications required as a consequence of any condition(s) of this approval. </w:t>
      </w:r>
    </w:p>
    <w:p w14:paraId="0C335692" w14:textId="77777777" w:rsidR="00C2687F" w:rsidRPr="00580EDE" w:rsidRDefault="00C2687F" w:rsidP="00C2687F">
      <w:pPr>
        <w:ind w:left="567"/>
        <w:contextualSpacing/>
        <w:jc w:val="both"/>
        <w:rPr>
          <w:rFonts w:ascii="Arial" w:eastAsia="Calibri" w:hAnsi="Arial" w:cs="Arial"/>
          <w:bCs/>
          <w:color w:val="000000"/>
          <w:szCs w:val="24"/>
        </w:rPr>
      </w:pPr>
    </w:p>
    <w:p w14:paraId="288CE433" w14:textId="43F7A99B" w:rsidR="00C2687F" w:rsidRPr="00580EDE" w:rsidRDefault="00C2687F" w:rsidP="001F02EE">
      <w:pPr>
        <w:numPr>
          <w:ilvl w:val="0"/>
          <w:numId w:val="165"/>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401B451B" w14:textId="77777777" w:rsidR="00C2687F" w:rsidRPr="00580EDE" w:rsidRDefault="00C2687F" w:rsidP="00C2687F">
      <w:pPr>
        <w:contextualSpacing/>
        <w:jc w:val="both"/>
        <w:rPr>
          <w:rFonts w:ascii="Arial" w:eastAsia="Calibri" w:hAnsi="Arial" w:cs="Arial"/>
          <w:bCs/>
          <w:color w:val="000000"/>
          <w:szCs w:val="24"/>
        </w:rPr>
      </w:pPr>
    </w:p>
    <w:p w14:paraId="628A6808" w14:textId="77777777" w:rsidR="00C2687F" w:rsidRPr="00580EDE" w:rsidRDefault="00C2687F" w:rsidP="00C2687F">
      <w:pPr>
        <w:contextualSpacing/>
        <w:jc w:val="both"/>
        <w:rPr>
          <w:rFonts w:ascii="Arial" w:hAnsi="Arial" w:cs="Arial"/>
          <w:bCs/>
          <w:color w:val="000000"/>
          <w:szCs w:val="24"/>
        </w:rPr>
      </w:pPr>
      <w:r w:rsidRPr="00580EDE">
        <w:rPr>
          <w:rFonts w:ascii="Arial" w:hAnsi="Arial" w:cs="Arial"/>
          <w:bCs/>
          <w:color w:val="000000"/>
          <w:szCs w:val="24"/>
        </w:rPr>
        <w:t>Advice Notes specific to this proposal:</w:t>
      </w:r>
    </w:p>
    <w:p w14:paraId="72C5D38B" w14:textId="77777777" w:rsidR="00C2687F" w:rsidRPr="00580EDE" w:rsidRDefault="00C2687F" w:rsidP="00C2687F">
      <w:pPr>
        <w:contextualSpacing/>
        <w:jc w:val="both"/>
        <w:rPr>
          <w:rFonts w:ascii="Arial" w:eastAsia="Calibri" w:hAnsi="Arial" w:cs="Arial"/>
          <w:bCs/>
          <w:color w:val="000000"/>
          <w:szCs w:val="24"/>
        </w:rPr>
      </w:pPr>
    </w:p>
    <w:p w14:paraId="2A517721"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1253FBBE" w14:textId="77777777" w:rsidR="00C2687F" w:rsidRPr="00580EDE" w:rsidRDefault="00C2687F" w:rsidP="00C2687F">
      <w:pPr>
        <w:ind w:left="567" w:hanging="567"/>
        <w:contextualSpacing/>
        <w:jc w:val="both"/>
        <w:rPr>
          <w:rFonts w:ascii="Arial" w:eastAsia="Calibri" w:hAnsi="Arial" w:cs="Arial"/>
          <w:bCs/>
          <w:color w:val="000000"/>
          <w:szCs w:val="24"/>
        </w:rPr>
      </w:pPr>
    </w:p>
    <w:p w14:paraId="3AED57D4"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The applicant is advised that in relation to Condition 2, the landscaping plan shall detail the following:</w:t>
      </w:r>
    </w:p>
    <w:p w14:paraId="3E4F3582" w14:textId="77777777" w:rsidR="00C2687F" w:rsidRPr="00580EDE" w:rsidRDefault="00C2687F" w:rsidP="00C2687F">
      <w:pPr>
        <w:ind w:left="567"/>
        <w:contextualSpacing/>
        <w:jc w:val="both"/>
        <w:rPr>
          <w:rFonts w:ascii="Arial" w:eastAsia="Calibri" w:hAnsi="Arial" w:cs="Arial"/>
          <w:bCs/>
          <w:color w:val="000000"/>
          <w:szCs w:val="24"/>
        </w:rPr>
      </w:pPr>
    </w:p>
    <w:p w14:paraId="7FC49FBA" w14:textId="77777777" w:rsidR="00C2687F" w:rsidRPr="00580EDE" w:rsidRDefault="00C2687F" w:rsidP="00BB2DB0">
      <w:pPr>
        <w:numPr>
          <w:ilvl w:val="1"/>
          <w:numId w:val="34"/>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Species and maturity of landscaping within the front setback areas which have a minimum pot size of 100L;</w:t>
      </w:r>
    </w:p>
    <w:p w14:paraId="3530AB2A" w14:textId="77777777" w:rsidR="00C2687F" w:rsidRPr="00580EDE" w:rsidRDefault="00C2687F" w:rsidP="00BB2DB0">
      <w:pPr>
        <w:numPr>
          <w:ilvl w:val="1"/>
          <w:numId w:val="34"/>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Species and maturity of landscaping proposed on the nature strip (verge) which have a minimum pot size of 200L;</w:t>
      </w:r>
    </w:p>
    <w:p w14:paraId="27234932" w14:textId="77777777" w:rsidR="00C2687F" w:rsidRPr="00580EDE" w:rsidRDefault="00C2687F" w:rsidP="00BB2DB0">
      <w:pPr>
        <w:numPr>
          <w:ilvl w:val="1"/>
          <w:numId w:val="34"/>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Species and maturity of landscaping within each lot; and</w:t>
      </w:r>
    </w:p>
    <w:p w14:paraId="0FBBBBF7" w14:textId="77777777" w:rsidR="00C2687F" w:rsidRPr="00580EDE" w:rsidRDefault="00C2687F" w:rsidP="00BB2DB0">
      <w:pPr>
        <w:numPr>
          <w:ilvl w:val="1"/>
          <w:numId w:val="34"/>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Maintenance plan for all proposed landscaping on site and contingencies for replacement of dead and diseased plants.</w:t>
      </w:r>
    </w:p>
    <w:p w14:paraId="30269A12" w14:textId="77777777" w:rsidR="00C2687F" w:rsidRPr="00580EDE" w:rsidRDefault="00C2687F" w:rsidP="00C2687F">
      <w:pPr>
        <w:ind w:left="720"/>
        <w:contextualSpacing/>
        <w:jc w:val="both"/>
        <w:rPr>
          <w:rFonts w:ascii="Arial" w:eastAsia="Calibri" w:hAnsi="Arial" w:cs="Arial"/>
          <w:bCs/>
          <w:color w:val="000000"/>
          <w:szCs w:val="24"/>
        </w:rPr>
      </w:pPr>
    </w:p>
    <w:p w14:paraId="53F165E0"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The applicant is advised that in relation to condition 3, the maximum number of bins permitted on the verge is eight (8).</w:t>
      </w:r>
    </w:p>
    <w:p w14:paraId="6EDE2B32" w14:textId="77777777" w:rsidR="00C2687F" w:rsidRPr="00580EDE" w:rsidRDefault="00C2687F" w:rsidP="00C2687F">
      <w:pPr>
        <w:ind w:left="567"/>
        <w:contextualSpacing/>
        <w:jc w:val="both"/>
        <w:rPr>
          <w:rFonts w:ascii="Arial" w:eastAsia="Calibri" w:hAnsi="Arial" w:cs="Arial"/>
          <w:bCs/>
          <w:color w:val="000000"/>
          <w:szCs w:val="24"/>
        </w:rPr>
      </w:pPr>
    </w:p>
    <w:p w14:paraId="5C2C21C9"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applicant is advised that in relation to condition 4, as per the recommendations for air conditioning units to comply with the assigned levels of the Regulations at all times of the day, evening and night-time, the current air conditioner condenser unit specification is to be retained and the modified location and screening arrangement schematics detailed within the acoustic report are to be carried through to the Building Permit and construction documentation. Where any changes outside of these recommendations are proposed, assessment by an acoustic consultant is to be completed to confirm compliance with the Regulations. </w:t>
      </w:r>
    </w:p>
    <w:p w14:paraId="24190958" w14:textId="77777777" w:rsidR="00C2687F" w:rsidRPr="00580EDE" w:rsidRDefault="00C2687F" w:rsidP="00C2687F">
      <w:pPr>
        <w:ind w:left="567"/>
        <w:contextualSpacing/>
        <w:jc w:val="both"/>
        <w:rPr>
          <w:rFonts w:ascii="Arial" w:eastAsia="Calibri" w:hAnsi="Arial" w:cs="Arial"/>
          <w:bCs/>
          <w:color w:val="000000"/>
          <w:szCs w:val="24"/>
        </w:rPr>
      </w:pPr>
    </w:p>
    <w:p w14:paraId="6F8828F7"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The applicant is advised that in relation to Condition 13, the Construction Management Plan is to address but is not limited to the following matters:</w:t>
      </w:r>
    </w:p>
    <w:p w14:paraId="55988E2E" w14:textId="77777777" w:rsidR="00C2687F" w:rsidRPr="00580EDE" w:rsidRDefault="00C2687F" w:rsidP="00C2687F">
      <w:pPr>
        <w:ind w:left="720"/>
        <w:contextualSpacing/>
        <w:rPr>
          <w:rFonts w:ascii="Arial" w:eastAsia="Calibri" w:hAnsi="Arial" w:cs="Arial"/>
          <w:bCs/>
          <w:color w:val="000000"/>
          <w:szCs w:val="24"/>
        </w:rPr>
      </w:pPr>
    </w:p>
    <w:p w14:paraId="58935DB1"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Construction operating hours;</w:t>
      </w:r>
    </w:p>
    <w:p w14:paraId="287E271E"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lastRenderedPageBreak/>
        <w:t>Contact details of essential site personnel;</w:t>
      </w:r>
    </w:p>
    <w:p w14:paraId="0AAF7F3F"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Noise control and vibration management;</w:t>
      </w:r>
    </w:p>
    <w:p w14:paraId="09B14318"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Dust, sand and sediment management;</w:t>
      </w:r>
    </w:p>
    <w:p w14:paraId="7067B3D3"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Stormwater and sediment control;</w:t>
      </w:r>
    </w:p>
    <w:p w14:paraId="556AAA20"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Traffic and access management;</w:t>
      </w:r>
    </w:p>
    <w:p w14:paraId="780D6CDB" w14:textId="38BEDC5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Protection of infrastructure and street trees within the road reserve and adjoining properties;</w:t>
      </w:r>
    </w:p>
    <w:p w14:paraId="36160897" w14:textId="75ED46BA"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Dilapidation report of adjoining properties;</w:t>
      </w:r>
    </w:p>
    <w:p w14:paraId="06546C97" w14:textId="000F9FA6"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Security fencing around construction sites;</w:t>
      </w:r>
    </w:p>
    <w:p w14:paraId="6FD68743"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Site deliveries;</w:t>
      </w:r>
    </w:p>
    <w:p w14:paraId="14100E34"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Waste management and materials re-use</w:t>
      </w:r>
    </w:p>
    <w:p w14:paraId="46FD93EB"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Parking arrangements for contractors and subcontractors;</w:t>
      </w:r>
    </w:p>
    <w:p w14:paraId="09206C9A"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Consultation plan with nearby properties; and</w:t>
      </w:r>
    </w:p>
    <w:p w14:paraId="3BF2F556" w14:textId="77777777" w:rsidR="00C2687F" w:rsidRPr="00580EDE" w:rsidRDefault="00C2687F" w:rsidP="00BB2DB0">
      <w:pPr>
        <w:numPr>
          <w:ilvl w:val="0"/>
          <w:numId w:val="33"/>
        </w:numPr>
        <w:ind w:left="993" w:hanging="284"/>
        <w:contextualSpacing/>
        <w:jc w:val="both"/>
        <w:rPr>
          <w:rFonts w:ascii="Arial" w:eastAsia="Calibri" w:hAnsi="Arial" w:cs="Arial"/>
          <w:bCs/>
          <w:color w:val="000000"/>
          <w:szCs w:val="24"/>
        </w:rPr>
      </w:pPr>
      <w:r w:rsidRPr="00580EDE">
        <w:rPr>
          <w:rFonts w:ascii="Arial" w:eastAsia="Calibri" w:hAnsi="Arial" w:cs="Arial"/>
          <w:bCs/>
          <w:color w:val="000000"/>
          <w:szCs w:val="24"/>
        </w:rPr>
        <w:t>Complaint procedure.</w:t>
      </w:r>
    </w:p>
    <w:p w14:paraId="72BAB037" w14:textId="77777777" w:rsidR="00C2687F" w:rsidRPr="00580EDE" w:rsidRDefault="00C2687F" w:rsidP="00C2687F">
      <w:pPr>
        <w:autoSpaceDE w:val="0"/>
        <w:autoSpaceDN w:val="0"/>
        <w:adjustRightInd w:val="0"/>
        <w:contextualSpacing/>
        <w:jc w:val="both"/>
        <w:rPr>
          <w:rFonts w:ascii="Arial" w:eastAsia="Calibri" w:hAnsi="Arial" w:cs="Arial"/>
          <w:bCs/>
          <w:color w:val="000000"/>
          <w:szCs w:val="24"/>
        </w:rPr>
      </w:pPr>
    </w:p>
    <w:p w14:paraId="7F073539"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The responsible entity (strata/corporate body) is responsible for the maintenance of the common property (including roads) within the development. </w:t>
      </w:r>
    </w:p>
    <w:p w14:paraId="5291C6AA" w14:textId="77777777" w:rsidR="00C2687F" w:rsidRPr="00580EDE" w:rsidRDefault="00C2687F" w:rsidP="00C2687F">
      <w:pPr>
        <w:ind w:left="567"/>
        <w:contextualSpacing/>
        <w:jc w:val="both"/>
        <w:rPr>
          <w:rFonts w:ascii="Arial" w:eastAsia="Calibri" w:hAnsi="Arial" w:cs="Arial"/>
          <w:bCs/>
          <w:color w:val="000000"/>
          <w:szCs w:val="24"/>
        </w:rPr>
      </w:pPr>
    </w:p>
    <w:p w14:paraId="3D7F4472"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 xml:space="preserve">Any development in the nature-strip (verge), including footpaths, will require a Nature Strip Works Application (NSWA) to be lodged with, and approved by, the City's Technical Services department, prior to construction commencing. </w:t>
      </w:r>
    </w:p>
    <w:p w14:paraId="56719757" w14:textId="77777777" w:rsidR="00C2687F" w:rsidRPr="00580EDE" w:rsidRDefault="00C2687F" w:rsidP="00C2687F">
      <w:pPr>
        <w:ind w:left="567"/>
        <w:contextualSpacing/>
        <w:jc w:val="both"/>
        <w:rPr>
          <w:rFonts w:ascii="Arial" w:eastAsia="Calibri" w:hAnsi="Arial" w:cs="Arial"/>
          <w:bCs/>
          <w:color w:val="000000"/>
          <w:szCs w:val="24"/>
        </w:rPr>
      </w:pPr>
    </w:p>
    <w:p w14:paraId="5EC7BAD9"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Where parts of the existing dwelling/building and structures are to be demolished, a demolition permit is required prior to demolition works occurring. All works are required to comply with relevant statutory provisions.</w:t>
      </w:r>
    </w:p>
    <w:p w14:paraId="2F57F34B" w14:textId="77777777" w:rsidR="00C2687F" w:rsidRPr="00580EDE" w:rsidRDefault="00C2687F" w:rsidP="00C2687F">
      <w:pPr>
        <w:ind w:left="567"/>
        <w:contextualSpacing/>
        <w:jc w:val="both"/>
        <w:rPr>
          <w:rFonts w:ascii="Arial" w:eastAsia="Calibri" w:hAnsi="Arial" w:cs="Arial"/>
          <w:bCs/>
          <w:color w:val="000000"/>
          <w:szCs w:val="24"/>
        </w:rPr>
      </w:pPr>
    </w:p>
    <w:p w14:paraId="5C1D63A1" w14:textId="77777777" w:rsidR="00C2687F" w:rsidRPr="00580EDE" w:rsidRDefault="00C2687F" w:rsidP="00BB2DB0">
      <w:pPr>
        <w:numPr>
          <w:ilvl w:val="0"/>
          <w:numId w:val="32"/>
        </w:numPr>
        <w:ind w:left="567" w:hanging="567"/>
        <w:contextualSpacing/>
        <w:jc w:val="both"/>
        <w:rPr>
          <w:rFonts w:ascii="Arial" w:eastAsia="Calibri" w:hAnsi="Arial" w:cs="Arial"/>
          <w:bCs/>
          <w:color w:val="000000"/>
          <w:szCs w:val="24"/>
        </w:rPr>
      </w:pPr>
      <w:r w:rsidRPr="00580EDE">
        <w:rPr>
          <w:rFonts w:ascii="Arial" w:eastAsia="Calibri" w:hAnsi="Arial" w:cs="Arial"/>
          <w:bCs/>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183F6676" w14:textId="534A88D8" w:rsidR="004C73B6" w:rsidRPr="00580EDE" w:rsidRDefault="004C73B6" w:rsidP="003F7444">
      <w:pPr>
        <w:tabs>
          <w:tab w:val="left" w:pos="0"/>
          <w:tab w:val="left" w:pos="1701"/>
          <w:tab w:val="left" w:pos="2410"/>
          <w:tab w:val="left" w:pos="2977"/>
          <w:tab w:val="right" w:pos="8505"/>
        </w:tabs>
        <w:ind w:left="1701" w:hanging="1701"/>
        <w:jc w:val="both"/>
        <w:rPr>
          <w:rFonts w:ascii="Arial" w:hAnsi="Arial" w:cs="Arial"/>
          <w:bCs/>
          <w:szCs w:val="24"/>
        </w:rPr>
      </w:pPr>
    </w:p>
    <w:p w14:paraId="197A2D69" w14:textId="77777777" w:rsidR="002D5BDE" w:rsidRPr="00580EDE" w:rsidRDefault="002D5BDE">
      <w:pPr>
        <w:rPr>
          <w:rFonts w:ascii="Arial" w:hAnsi="Arial" w:cs="Arial"/>
          <w:bCs/>
          <w:szCs w:val="24"/>
        </w:rPr>
      </w:pPr>
      <w:r w:rsidRPr="00580EDE">
        <w:rPr>
          <w:rFonts w:ascii="Arial" w:hAnsi="Arial" w:cs="Arial"/>
          <w:bCs/>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539"/>
      </w:tblGrid>
      <w:tr w:rsidR="007572F3" w:rsidRPr="009577EC" w14:paraId="0337A0C9" w14:textId="77777777" w:rsidTr="003B0AE0">
        <w:tc>
          <w:tcPr>
            <w:tcW w:w="1966" w:type="dxa"/>
            <w:tcBorders>
              <w:bottom w:val="single" w:sz="4" w:space="0" w:color="auto"/>
              <w:right w:val="nil"/>
            </w:tcBorders>
            <w:shd w:val="clear" w:color="auto" w:fill="auto"/>
          </w:tcPr>
          <w:p w14:paraId="592FCE60" w14:textId="77777777" w:rsidR="009577EC" w:rsidRPr="009577EC" w:rsidRDefault="009577EC" w:rsidP="009577EC">
            <w:pPr>
              <w:keepNext/>
              <w:keepLines/>
              <w:contextualSpacing/>
              <w:jc w:val="both"/>
              <w:outlineLvl w:val="0"/>
              <w:rPr>
                <w:rFonts w:ascii="Arial" w:hAnsi="Arial" w:cs="Arial"/>
                <w:b/>
                <w:bCs/>
                <w:color w:val="000000"/>
                <w:sz w:val="28"/>
                <w:szCs w:val="28"/>
              </w:rPr>
            </w:pPr>
            <w:bookmarkStart w:id="55" w:name="_Toc44762980"/>
            <w:bookmarkStart w:id="56" w:name="_Toc48647034"/>
            <w:r w:rsidRPr="009577EC">
              <w:rPr>
                <w:rFonts w:ascii="Arial" w:hAnsi="Arial" w:cs="Arial"/>
                <w:b/>
                <w:bCs/>
                <w:color w:val="000000"/>
                <w:sz w:val="28"/>
                <w:szCs w:val="28"/>
              </w:rPr>
              <w:lastRenderedPageBreak/>
              <w:t>PD34.20</w:t>
            </w:r>
            <w:bookmarkEnd w:id="55"/>
            <w:bookmarkEnd w:id="56"/>
          </w:p>
        </w:tc>
        <w:tc>
          <w:tcPr>
            <w:tcW w:w="6539" w:type="dxa"/>
            <w:tcBorders>
              <w:left w:val="nil"/>
              <w:bottom w:val="single" w:sz="4" w:space="0" w:color="auto"/>
            </w:tcBorders>
            <w:shd w:val="clear" w:color="auto" w:fill="auto"/>
          </w:tcPr>
          <w:p w14:paraId="1A0D16FD" w14:textId="77777777" w:rsidR="009577EC" w:rsidRPr="009577EC" w:rsidRDefault="009577EC" w:rsidP="009577EC">
            <w:pPr>
              <w:keepNext/>
              <w:keepLines/>
              <w:contextualSpacing/>
              <w:jc w:val="both"/>
              <w:outlineLvl w:val="0"/>
              <w:rPr>
                <w:rFonts w:ascii="Arial" w:hAnsi="Arial" w:cs="Arial"/>
                <w:b/>
                <w:bCs/>
                <w:color w:val="000000"/>
                <w:sz w:val="28"/>
                <w:szCs w:val="28"/>
              </w:rPr>
            </w:pPr>
            <w:bookmarkStart w:id="57" w:name="_Toc44762981"/>
            <w:bookmarkStart w:id="58" w:name="_Toc48647035"/>
            <w:r w:rsidRPr="009577EC">
              <w:rPr>
                <w:rFonts w:ascii="Arial" w:hAnsi="Arial" w:cs="Arial"/>
                <w:b/>
                <w:bCs/>
                <w:color w:val="000000"/>
                <w:sz w:val="28"/>
                <w:szCs w:val="28"/>
              </w:rPr>
              <w:t>No. 92 Smyth Road, Nedlands - 5 Two Storey Grouped Dwellings</w:t>
            </w:r>
            <w:bookmarkEnd w:id="57"/>
            <w:bookmarkEnd w:id="58"/>
          </w:p>
        </w:tc>
      </w:tr>
      <w:tr w:rsidR="00A75A6E" w:rsidRPr="009577EC" w14:paraId="4BE06CBC" w14:textId="77777777" w:rsidTr="003B0AE0">
        <w:tc>
          <w:tcPr>
            <w:tcW w:w="8505" w:type="dxa"/>
            <w:gridSpan w:val="2"/>
            <w:tcBorders>
              <w:left w:val="nil"/>
              <w:right w:val="nil"/>
            </w:tcBorders>
            <w:shd w:val="clear" w:color="auto" w:fill="auto"/>
          </w:tcPr>
          <w:p w14:paraId="081FED54" w14:textId="77777777" w:rsidR="009577EC" w:rsidRPr="009577EC" w:rsidRDefault="009577EC" w:rsidP="009577EC">
            <w:pPr>
              <w:contextualSpacing/>
              <w:jc w:val="both"/>
              <w:rPr>
                <w:rFonts w:ascii="Arial" w:eastAsia="Calibri" w:hAnsi="Arial" w:cs="Arial"/>
                <w:color w:val="000000"/>
                <w:szCs w:val="22"/>
                <w:highlight w:val="yellow"/>
              </w:rPr>
            </w:pPr>
          </w:p>
        </w:tc>
      </w:tr>
      <w:tr w:rsidR="007572F3" w:rsidRPr="009577EC" w14:paraId="7BA77050" w14:textId="77777777" w:rsidTr="003B0AE0">
        <w:tc>
          <w:tcPr>
            <w:tcW w:w="1966" w:type="dxa"/>
            <w:shd w:val="clear" w:color="auto" w:fill="auto"/>
          </w:tcPr>
          <w:p w14:paraId="7BB84220"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Committee</w:t>
            </w:r>
          </w:p>
        </w:tc>
        <w:tc>
          <w:tcPr>
            <w:tcW w:w="6539" w:type="dxa"/>
            <w:shd w:val="clear" w:color="auto" w:fill="auto"/>
          </w:tcPr>
          <w:p w14:paraId="66CDAE5F"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14 July 2020</w:t>
            </w:r>
          </w:p>
        </w:tc>
      </w:tr>
      <w:tr w:rsidR="007572F3" w:rsidRPr="009577EC" w14:paraId="49622A6D" w14:textId="77777777" w:rsidTr="003B0AE0">
        <w:tc>
          <w:tcPr>
            <w:tcW w:w="1966" w:type="dxa"/>
            <w:shd w:val="clear" w:color="auto" w:fill="auto"/>
          </w:tcPr>
          <w:p w14:paraId="618CAC4A"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Council</w:t>
            </w:r>
          </w:p>
        </w:tc>
        <w:tc>
          <w:tcPr>
            <w:tcW w:w="6539" w:type="dxa"/>
            <w:shd w:val="clear" w:color="auto" w:fill="auto"/>
          </w:tcPr>
          <w:p w14:paraId="6CBA7D34"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28 July 2020</w:t>
            </w:r>
          </w:p>
        </w:tc>
      </w:tr>
      <w:tr w:rsidR="007572F3" w:rsidRPr="009577EC" w14:paraId="40AB69B2" w14:textId="77777777" w:rsidTr="003B0AE0">
        <w:tc>
          <w:tcPr>
            <w:tcW w:w="1966" w:type="dxa"/>
            <w:shd w:val="clear" w:color="auto" w:fill="auto"/>
          </w:tcPr>
          <w:p w14:paraId="56027F3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Applicant</w:t>
            </w:r>
          </w:p>
        </w:tc>
        <w:tc>
          <w:tcPr>
            <w:tcW w:w="6539" w:type="dxa"/>
            <w:shd w:val="clear" w:color="auto" w:fill="auto"/>
          </w:tcPr>
          <w:p w14:paraId="38D78F90"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 xml:space="preserve">Peter Fryer Design </w:t>
            </w:r>
          </w:p>
        </w:tc>
      </w:tr>
      <w:tr w:rsidR="007572F3" w:rsidRPr="009577EC" w14:paraId="5C8D507A" w14:textId="77777777" w:rsidTr="003B0AE0">
        <w:tc>
          <w:tcPr>
            <w:tcW w:w="1966" w:type="dxa"/>
            <w:shd w:val="clear" w:color="auto" w:fill="auto"/>
          </w:tcPr>
          <w:p w14:paraId="0B02981A"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Landowner</w:t>
            </w:r>
          </w:p>
        </w:tc>
        <w:tc>
          <w:tcPr>
            <w:tcW w:w="6539" w:type="dxa"/>
            <w:shd w:val="clear" w:color="auto" w:fill="auto"/>
          </w:tcPr>
          <w:p w14:paraId="7D91C707"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szCs w:val="24"/>
              </w:rPr>
              <w:t>Allure Property Group WA</w:t>
            </w:r>
          </w:p>
        </w:tc>
      </w:tr>
      <w:tr w:rsidR="00A75A6E" w:rsidRPr="009577EC" w14:paraId="748C9A71" w14:textId="77777777" w:rsidTr="003B0AE0">
        <w:tc>
          <w:tcPr>
            <w:tcW w:w="1966" w:type="dxa"/>
            <w:shd w:val="clear" w:color="auto" w:fill="auto"/>
          </w:tcPr>
          <w:p w14:paraId="345538C1"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Director</w:t>
            </w:r>
          </w:p>
        </w:tc>
        <w:tc>
          <w:tcPr>
            <w:tcW w:w="6539" w:type="dxa"/>
            <w:shd w:val="clear" w:color="auto" w:fill="auto"/>
            <w:vAlign w:val="center"/>
          </w:tcPr>
          <w:p w14:paraId="446F1530"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szCs w:val="24"/>
              </w:rPr>
              <w:t xml:space="preserve">Peter Mickleson – Director Planning &amp; Development </w:t>
            </w:r>
          </w:p>
        </w:tc>
      </w:tr>
      <w:tr w:rsidR="00A75A6E" w:rsidRPr="009577EC" w14:paraId="0B554BD8" w14:textId="77777777" w:rsidTr="003B0AE0">
        <w:tc>
          <w:tcPr>
            <w:tcW w:w="1966" w:type="dxa"/>
            <w:shd w:val="clear" w:color="auto" w:fill="auto"/>
          </w:tcPr>
          <w:p w14:paraId="510DD03E"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bCs/>
                <w:szCs w:val="24"/>
              </w:rPr>
              <w:t xml:space="preserve">Employee Disclosure under </w:t>
            </w:r>
            <w:r w:rsidRPr="009577EC">
              <w:rPr>
                <w:rFonts w:ascii="Arial" w:eastAsia="Calibri" w:hAnsi="Arial" w:cs="Arial"/>
                <w:b/>
                <w:bCs/>
                <w:i/>
                <w:iCs/>
                <w:szCs w:val="24"/>
              </w:rPr>
              <w:t>section 5.70 Local Government Act 1995</w:t>
            </w:r>
            <w:r w:rsidRPr="009577EC">
              <w:rPr>
                <w:rFonts w:ascii="Arial" w:eastAsia="Calibri" w:hAnsi="Arial" w:cs="Arial"/>
                <w:szCs w:val="24"/>
              </w:rPr>
              <w:t> </w:t>
            </w:r>
          </w:p>
        </w:tc>
        <w:tc>
          <w:tcPr>
            <w:tcW w:w="6539" w:type="dxa"/>
            <w:shd w:val="clear" w:color="auto" w:fill="auto"/>
            <w:vAlign w:val="center"/>
          </w:tcPr>
          <w:p w14:paraId="19FAC9A5" w14:textId="77777777" w:rsidR="009577EC" w:rsidRPr="009577EC" w:rsidRDefault="009577EC" w:rsidP="009577EC">
            <w:pPr>
              <w:contextualSpacing/>
              <w:jc w:val="both"/>
              <w:rPr>
                <w:rFonts w:ascii="Arial" w:eastAsia="Calibri" w:hAnsi="Arial" w:cs="Arial"/>
                <w:szCs w:val="24"/>
              </w:rPr>
            </w:pPr>
            <w:r w:rsidRPr="009577EC">
              <w:rPr>
                <w:rFonts w:ascii="Arial" w:eastAsia="Calibri" w:hAnsi="Arial" w:cs="Arial"/>
                <w:szCs w:val="24"/>
              </w:rPr>
              <w:t xml:space="preserve">Nil </w:t>
            </w:r>
          </w:p>
          <w:p w14:paraId="451680BA" w14:textId="77777777" w:rsidR="009577EC" w:rsidRPr="009577EC" w:rsidRDefault="009577EC" w:rsidP="009577EC">
            <w:pPr>
              <w:contextualSpacing/>
              <w:jc w:val="both"/>
              <w:rPr>
                <w:rFonts w:ascii="Arial" w:eastAsia="Calibri" w:hAnsi="Arial" w:cs="Arial"/>
                <w:color w:val="000000"/>
                <w:szCs w:val="24"/>
              </w:rPr>
            </w:pPr>
          </w:p>
        </w:tc>
      </w:tr>
      <w:tr w:rsidR="00A75A6E" w:rsidRPr="009577EC" w14:paraId="0FF92BE8" w14:textId="77777777" w:rsidTr="003B0AE0">
        <w:tc>
          <w:tcPr>
            <w:tcW w:w="1966" w:type="dxa"/>
            <w:shd w:val="clear" w:color="auto" w:fill="auto"/>
          </w:tcPr>
          <w:p w14:paraId="624B6300"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Report Type</w:t>
            </w:r>
          </w:p>
          <w:p w14:paraId="0121E66C" w14:textId="77777777" w:rsidR="009577EC" w:rsidRPr="009577EC" w:rsidRDefault="009577EC" w:rsidP="009577EC">
            <w:pPr>
              <w:contextualSpacing/>
              <w:jc w:val="both"/>
              <w:rPr>
                <w:rFonts w:ascii="Arial" w:eastAsia="Calibri" w:hAnsi="Arial" w:cs="Arial"/>
                <w:b/>
                <w:color w:val="000000"/>
                <w:szCs w:val="24"/>
              </w:rPr>
            </w:pPr>
          </w:p>
          <w:p w14:paraId="0C917489" w14:textId="77777777" w:rsidR="009577EC" w:rsidRPr="009577EC" w:rsidRDefault="009577EC" w:rsidP="009577EC">
            <w:pPr>
              <w:contextualSpacing/>
              <w:jc w:val="both"/>
              <w:rPr>
                <w:rFonts w:ascii="Arial" w:eastAsia="Calibri" w:hAnsi="Arial" w:cs="Arial"/>
                <w:b/>
                <w:color w:val="000000"/>
                <w:szCs w:val="24"/>
              </w:rPr>
            </w:pPr>
          </w:p>
          <w:p w14:paraId="43306132"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color w:val="000000"/>
                <w:szCs w:val="24"/>
              </w:rPr>
              <w:t>Quasi-Judicial</w:t>
            </w:r>
          </w:p>
          <w:p w14:paraId="320D8DB3" w14:textId="77777777" w:rsidR="009577EC" w:rsidRPr="009577EC" w:rsidRDefault="009577EC" w:rsidP="009577EC">
            <w:pPr>
              <w:contextualSpacing/>
              <w:jc w:val="both"/>
              <w:rPr>
                <w:rFonts w:ascii="Arial" w:eastAsia="Calibri" w:hAnsi="Arial" w:cs="Arial"/>
                <w:b/>
                <w:color w:val="000000"/>
                <w:szCs w:val="24"/>
              </w:rPr>
            </w:pPr>
          </w:p>
          <w:p w14:paraId="4D01D59B" w14:textId="77777777" w:rsidR="009577EC" w:rsidRPr="009577EC" w:rsidRDefault="009577EC" w:rsidP="009577EC">
            <w:pPr>
              <w:autoSpaceDE w:val="0"/>
              <w:autoSpaceDN w:val="0"/>
              <w:adjustRightInd w:val="0"/>
              <w:contextualSpacing/>
              <w:jc w:val="both"/>
              <w:rPr>
                <w:rFonts w:ascii="Arial" w:eastAsia="Calibri" w:hAnsi="Arial" w:cs="Arial"/>
                <w:color w:val="000000"/>
                <w:szCs w:val="24"/>
              </w:rPr>
            </w:pPr>
          </w:p>
        </w:tc>
        <w:tc>
          <w:tcPr>
            <w:tcW w:w="6539" w:type="dxa"/>
            <w:shd w:val="clear" w:color="auto" w:fill="auto"/>
            <w:vAlign w:val="center"/>
          </w:tcPr>
          <w:p w14:paraId="5A6C8362" w14:textId="77777777" w:rsidR="009577EC" w:rsidRPr="009577EC" w:rsidRDefault="009577EC" w:rsidP="009577EC">
            <w:pPr>
              <w:autoSpaceDE w:val="0"/>
              <w:autoSpaceDN w:val="0"/>
              <w:adjustRightInd w:val="0"/>
              <w:contextualSpacing/>
              <w:jc w:val="both"/>
              <w:rPr>
                <w:rFonts w:ascii="Arial" w:eastAsia="Calibri" w:hAnsi="Arial" w:cs="Arial"/>
                <w:iCs/>
                <w:szCs w:val="22"/>
              </w:rPr>
            </w:pPr>
            <w:r w:rsidRPr="009577EC">
              <w:rPr>
                <w:rFonts w:ascii="Arial" w:eastAsia="Calibri" w:hAnsi="Arial" w:cs="Arial"/>
                <w:iCs/>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7572F3" w:rsidRPr="009577EC" w14:paraId="492214D5" w14:textId="77777777" w:rsidTr="003B0AE0">
        <w:tc>
          <w:tcPr>
            <w:tcW w:w="1966" w:type="dxa"/>
            <w:shd w:val="clear" w:color="auto" w:fill="auto"/>
          </w:tcPr>
          <w:p w14:paraId="65162CEF"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Reference</w:t>
            </w:r>
          </w:p>
        </w:tc>
        <w:tc>
          <w:tcPr>
            <w:tcW w:w="6539" w:type="dxa"/>
            <w:shd w:val="clear" w:color="auto" w:fill="auto"/>
          </w:tcPr>
          <w:p w14:paraId="1EC6BBDF"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 xml:space="preserve">DA20-44804 </w:t>
            </w:r>
          </w:p>
        </w:tc>
      </w:tr>
      <w:tr w:rsidR="00661FA7" w:rsidRPr="009577EC" w14:paraId="1B9EDAEA" w14:textId="77777777" w:rsidTr="003B0AE0">
        <w:tc>
          <w:tcPr>
            <w:tcW w:w="1966" w:type="dxa"/>
            <w:tcBorders>
              <w:bottom w:val="single" w:sz="4" w:space="0" w:color="auto"/>
            </w:tcBorders>
            <w:shd w:val="clear" w:color="auto" w:fill="auto"/>
          </w:tcPr>
          <w:p w14:paraId="3B85F96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Previous Item</w:t>
            </w:r>
          </w:p>
        </w:tc>
        <w:tc>
          <w:tcPr>
            <w:tcW w:w="6539" w:type="dxa"/>
            <w:tcBorders>
              <w:bottom w:val="single" w:sz="4" w:space="0" w:color="auto"/>
            </w:tcBorders>
            <w:shd w:val="clear" w:color="auto" w:fill="auto"/>
          </w:tcPr>
          <w:p w14:paraId="1DBDF64E"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PD29.20 – 23 June 2020 - Local Planning Policy: Smyth Road, Gordon Street and Langham Street Laneway and Built Form Requirements</w:t>
            </w:r>
          </w:p>
        </w:tc>
      </w:tr>
      <w:tr w:rsidR="00661FA7" w:rsidRPr="009577EC" w14:paraId="4EDBB039" w14:textId="77777777" w:rsidTr="003B0AE0">
        <w:tc>
          <w:tcPr>
            <w:tcW w:w="1966" w:type="dxa"/>
            <w:tcBorders>
              <w:bottom w:val="single" w:sz="4" w:space="0" w:color="auto"/>
            </w:tcBorders>
            <w:shd w:val="clear" w:color="auto" w:fill="auto"/>
          </w:tcPr>
          <w:p w14:paraId="38410EE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Delegation</w:t>
            </w:r>
          </w:p>
        </w:tc>
        <w:tc>
          <w:tcPr>
            <w:tcW w:w="6539" w:type="dxa"/>
            <w:tcBorders>
              <w:bottom w:val="single" w:sz="4" w:space="0" w:color="auto"/>
            </w:tcBorders>
            <w:shd w:val="clear" w:color="auto" w:fill="auto"/>
          </w:tcPr>
          <w:p w14:paraId="32E5DA8F" w14:textId="77777777" w:rsidR="009577EC" w:rsidRPr="009577EC" w:rsidRDefault="009577EC" w:rsidP="009577EC">
            <w:pPr>
              <w:contextualSpacing/>
              <w:jc w:val="both"/>
              <w:rPr>
                <w:rFonts w:ascii="Arial" w:eastAsia="Calibri" w:hAnsi="Arial" w:cs="Arial"/>
                <w:iCs/>
                <w:szCs w:val="22"/>
              </w:rPr>
            </w:pPr>
            <w:r w:rsidRPr="009577EC">
              <w:rPr>
                <w:rFonts w:ascii="Arial" w:eastAsia="Calibri" w:hAnsi="Arial" w:cs="Arial"/>
                <w:iCs/>
                <w:szCs w:val="22"/>
              </w:rPr>
              <w:t>In accordance with the City’s Instrument of Delegation, Council</w:t>
            </w:r>
          </w:p>
          <w:p w14:paraId="36FE7897" w14:textId="77777777" w:rsidR="009577EC" w:rsidRPr="009577EC" w:rsidRDefault="009577EC" w:rsidP="009577EC">
            <w:pPr>
              <w:contextualSpacing/>
              <w:jc w:val="both"/>
              <w:rPr>
                <w:rFonts w:ascii="Arial" w:eastAsia="Calibri" w:hAnsi="Arial" w:cs="Arial"/>
                <w:iCs/>
                <w:szCs w:val="22"/>
              </w:rPr>
            </w:pPr>
            <w:r w:rsidRPr="009577EC">
              <w:rPr>
                <w:rFonts w:ascii="Arial" w:eastAsia="Calibri" w:hAnsi="Arial" w:cs="Arial"/>
                <w:iCs/>
                <w:szCs w:val="22"/>
              </w:rPr>
              <w:t>is required to determine the application due to the number of</w:t>
            </w:r>
          </w:p>
          <w:p w14:paraId="5B650E1F" w14:textId="77777777" w:rsidR="009577EC" w:rsidRPr="009577EC" w:rsidRDefault="009577EC" w:rsidP="009577EC">
            <w:pPr>
              <w:contextualSpacing/>
              <w:jc w:val="both"/>
              <w:rPr>
                <w:rFonts w:ascii="Arial" w:eastAsia="Calibri" w:hAnsi="Arial" w:cs="Arial"/>
                <w:iCs/>
                <w:color w:val="000000"/>
                <w:szCs w:val="22"/>
              </w:rPr>
            </w:pPr>
            <w:r w:rsidRPr="009577EC">
              <w:rPr>
                <w:rFonts w:ascii="Arial" w:eastAsia="Calibri" w:hAnsi="Arial" w:cs="Arial"/>
                <w:iCs/>
                <w:szCs w:val="22"/>
              </w:rPr>
              <w:t>dwellings and an objection being received</w:t>
            </w:r>
          </w:p>
        </w:tc>
      </w:tr>
      <w:tr w:rsidR="00A75A6E" w:rsidRPr="009577EC" w14:paraId="334ADE83" w14:textId="77777777" w:rsidTr="003B0AE0">
        <w:tc>
          <w:tcPr>
            <w:tcW w:w="1966" w:type="dxa"/>
            <w:shd w:val="clear" w:color="auto" w:fill="auto"/>
            <w:vAlign w:val="center"/>
          </w:tcPr>
          <w:p w14:paraId="5D04694D" w14:textId="77777777" w:rsidR="009577EC" w:rsidRPr="009577EC" w:rsidRDefault="009577EC" w:rsidP="009577EC">
            <w:pPr>
              <w:contextualSpacing/>
              <w:rPr>
                <w:rFonts w:ascii="Arial" w:eastAsia="Calibri" w:hAnsi="Arial" w:cs="Arial"/>
                <w:b/>
                <w:color w:val="000000"/>
                <w:szCs w:val="24"/>
              </w:rPr>
            </w:pPr>
            <w:r w:rsidRPr="009577EC">
              <w:rPr>
                <w:rFonts w:ascii="Arial" w:eastAsia="Calibri" w:hAnsi="Arial" w:cs="Arial"/>
                <w:b/>
                <w:color w:val="000000"/>
                <w:szCs w:val="24"/>
              </w:rPr>
              <w:t>Attachments</w:t>
            </w:r>
          </w:p>
        </w:tc>
        <w:tc>
          <w:tcPr>
            <w:tcW w:w="6539" w:type="dxa"/>
            <w:shd w:val="clear" w:color="auto" w:fill="auto"/>
            <w:vAlign w:val="center"/>
          </w:tcPr>
          <w:p w14:paraId="0D488CB6" w14:textId="77777777" w:rsidR="009577EC" w:rsidRPr="009577EC" w:rsidRDefault="009577EC" w:rsidP="009577EC">
            <w:pPr>
              <w:contextualSpacing/>
              <w:rPr>
                <w:rFonts w:ascii="Arial" w:eastAsia="Calibri" w:hAnsi="Arial" w:cs="Arial"/>
                <w:color w:val="000000"/>
                <w:szCs w:val="24"/>
              </w:rPr>
            </w:pPr>
            <w:r w:rsidRPr="009577EC">
              <w:rPr>
                <w:rFonts w:ascii="Arial" w:eastAsia="Calibri" w:hAnsi="Arial" w:cs="Arial"/>
                <w:szCs w:val="24"/>
              </w:rPr>
              <w:t>Nil</w:t>
            </w:r>
          </w:p>
        </w:tc>
      </w:tr>
      <w:tr w:rsidR="00661FA7" w:rsidRPr="009577EC" w14:paraId="38913770" w14:textId="77777777" w:rsidTr="003B0AE0">
        <w:tc>
          <w:tcPr>
            <w:tcW w:w="1966" w:type="dxa"/>
            <w:tcBorders>
              <w:bottom w:val="single" w:sz="4" w:space="0" w:color="auto"/>
            </w:tcBorders>
            <w:shd w:val="clear" w:color="auto" w:fill="auto"/>
            <w:vAlign w:val="center"/>
          </w:tcPr>
          <w:p w14:paraId="5A470A80" w14:textId="77777777" w:rsidR="009577EC" w:rsidRPr="009577EC" w:rsidRDefault="009577EC" w:rsidP="009577EC">
            <w:pPr>
              <w:contextualSpacing/>
              <w:rPr>
                <w:rFonts w:ascii="Arial" w:eastAsia="Calibri" w:hAnsi="Arial" w:cs="Arial"/>
                <w:b/>
                <w:color w:val="000000"/>
                <w:szCs w:val="24"/>
              </w:rPr>
            </w:pPr>
            <w:r w:rsidRPr="009577EC">
              <w:rPr>
                <w:rFonts w:ascii="Arial" w:eastAsia="Calibri" w:hAnsi="Arial" w:cs="Arial"/>
                <w:b/>
                <w:color w:val="000000"/>
                <w:szCs w:val="24"/>
              </w:rPr>
              <w:t>Confidential Attachments</w:t>
            </w:r>
          </w:p>
        </w:tc>
        <w:tc>
          <w:tcPr>
            <w:tcW w:w="6539" w:type="dxa"/>
            <w:tcBorders>
              <w:bottom w:val="single" w:sz="4" w:space="0" w:color="auto"/>
            </w:tcBorders>
            <w:shd w:val="clear" w:color="auto" w:fill="auto"/>
            <w:vAlign w:val="center"/>
          </w:tcPr>
          <w:p w14:paraId="726AB234"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Plans</w:t>
            </w:r>
          </w:p>
          <w:p w14:paraId="02436FB4"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Landscaping Plan</w:t>
            </w:r>
          </w:p>
          <w:p w14:paraId="7020F4C6"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Waste Management Plan</w:t>
            </w:r>
          </w:p>
          <w:p w14:paraId="3B5B4C77" w14:textId="77777777" w:rsidR="009577EC" w:rsidRPr="009577EC" w:rsidRDefault="009577EC" w:rsidP="00BB2DB0">
            <w:pPr>
              <w:numPr>
                <w:ilvl w:val="3"/>
                <w:numId w:val="37"/>
              </w:numPr>
              <w:ind w:hanging="502"/>
              <w:contextualSpacing/>
              <w:rPr>
                <w:rFonts w:ascii="Arial" w:eastAsia="Calibri" w:hAnsi="Arial" w:cs="Arial"/>
                <w:color w:val="000000"/>
                <w:szCs w:val="24"/>
              </w:rPr>
            </w:pPr>
            <w:r w:rsidRPr="009577EC">
              <w:rPr>
                <w:rFonts w:ascii="Arial" w:eastAsia="Calibri" w:hAnsi="Arial" w:cs="Arial"/>
                <w:szCs w:val="24"/>
              </w:rPr>
              <w:t>Submissions</w:t>
            </w:r>
          </w:p>
        </w:tc>
      </w:tr>
    </w:tbl>
    <w:p w14:paraId="340037FA" w14:textId="2BFC4B55" w:rsidR="00FD4CA1" w:rsidRDefault="00FD4CA1" w:rsidP="00FD4CA1">
      <w:pPr>
        <w:jc w:val="both"/>
        <w:rPr>
          <w:rFonts w:ascii="Arial" w:hAnsi="Arial" w:cs="Arial"/>
          <w:szCs w:val="24"/>
        </w:rPr>
      </w:pPr>
    </w:p>
    <w:p w14:paraId="7FCC356B" w14:textId="7401CDEC"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E734DF">
        <w:rPr>
          <w:rFonts w:ascii="Arial" w:hAnsi="Arial" w:cs="Arial"/>
          <w:b/>
          <w:szCs w:val="24"/>
        </w:rPr>
        <w:t>–</w:t>
      </w:r>
      <w:r w:rsidRPr="006D752D">
        <w:rPr>
          <w:rFonts w:ascii="Arial" w:hAnsi="Arial" w:cs="Arial"/>
          <w:b/>
          <w:szCs w:val="24"/>
        </w:rPr>
        <w:t xml:space="preserve"> </w:t>
      </w:r>
      <w:r w:rsidR="00E734DF">
        <w:rPr>
          <w:rFonts w:ascii="Arial" w:hAnsi="Arial" w:cs="Arial"/>
          <w:b/>
          <w:szCs w:val="24"/>
        </w:rPr>
        <w:t>Not Applicable – Recommendation Adopted</w:t>
      </w:r>
    </w:p>
    <w:p w14:paraId="582A51CA" w14:textId="77777777" w:rsidR="00407B83" w:rsidRPr="006D752D" w:rsidRDefault="00407B83" w:rsidP="00407B83">
      <w:pPr>
        <w:jc w:val="both"/>
        <w:rPr>
          <w:rFonts w:ascii="Arial" w:hAnsi="Arial" w:cs="Arial"/>
          <w:szCs w:val="24"/>
        </w:rPr>
      </w:pPr>
    </w:p>
    <w:p w14:paraId="6A909F67" w14:textId="0F38DC10"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E734DF">
        <w:rPr>
          <w:rFonts w:ascii="Arial" w:hAnsi="Arial" w:cs="Arial"/>
          <w:szCs w:val="24"/>
        </w:rPr>
        <w:t>Wetherall</w:t>
      </w:r>
    </w:p>
    <w:p w14:paraId="49401745" w14:textId="7AECF28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E734DF">
        <w:rPr>
          <w:rFonts w:ascii="Arial" w:hAnsi="Arial" w:cs="Arial"/>
          <w:szCs w:val="24"/>
        </w:rPr>
        <w:t>Coghlan</w:t>
      </w:r>
    </w:p>
    <w:p w14:paraId="3AC99EA3" w14:textId="77777777" w:rsidR="00407B83" w:rsidRPr="006D752D" w:rsidRDefault="00407B83" w:rsidP="00407B83">
      <w:pPr>
        <w:jc w:val="both"/>
        <w:rPr>
          <w:rFonts w:ascii="Arial" w:hAnsi="Arial" w:cs="Arial"/>
          <w:szCs w:val="24"/>
        </w:rPr>
      </w:pPr>
    </w:p>
    <w:p w14:paraId="63D7B49F" w14:textId="711B8E81"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sidR="00E734DF">
        <w:rPr>
          <w:rFonts w:ascii="Arial" w:hAnsi="Arial" w:cs="Arial"/>
          <w:b/>
          <w:szCs w:val="24"/>
        </w:rPr>
        <w:t>Council</w:t>
      </w:r>
      <w:r w:rsidRPr="006D752D">
        <w:rPr>
          <w:rFonts w:ascii="Arial" w:hAnsi="Arial" w:cs="Arial"/>
          <w:b/>
          <w:szCs w:val="24"/>
        </w:rPr>
        <w:t xml:space="preserve"> be adopted.</w:t>
      </w:r>
    </w:p>
    <w:p w14:paraId="653916B2" w14:textId="4082ED2D"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79D1B528" w14:textId="77777777" w:rsidR="003204F8" w:rsidRPr="006D752D" w:rsidRDefault="003204F8" w:rsidP="00407B83">
      <w:pPr>
        <w:jc w:val="both"/>
        <w:rPr>
          <w:rFonts w:ascii="Arial" w:hAnsi="Arial" w:cs="Arial"/>
          <w:szCs w:val="24"/>
        </w:rPr>
      </w:pPr>
    </w:p>
    <w:p w14:paraId="1B268D17" w14:textId="69D23688" w:rsidR="00E734DF" w:rsidRPr="004C193E" w:rsidRDefault="00E734DF" w:rsidP="00964B0F">
      <w:pPr>
        <w:jc w:val="right"/>
        <w:rPr>
          <w:rFonts w:ascii="Arial" w:hAnsi="Arial" w:cs="Arial"/>
          <w:b/>
          <w:szCs w:val="24"/>
        </w:rPr>
      </w:pPr>
      <w:r w:rsidRPr="004C193E">
        <w:rPr>
          <w:rFonts w:ascii="Arial" w:hAnsi="Arial" w:cs="Arial"/>
          <w:b/>
          <w:szCs w:val="24"/>
        </w:rPr>
        <w:t>CARRIED UNANIMOUSLY</w:t>
      </w:r>
      <w:r w:rsidR="003204F8">
        <w:rPr>
          <w:rFonts w:ascii="Arial" w:hAnsi="Arial" w:cs="Arial"/>
          <w:b/>
          <w:szCs w:val="24"/>
        </w:rPr>
        <w:t xml:space="preserve"> EN BLOC</w:t>
      </w:r>
      <w:r w:rsidRPr="004C193E">
        <w:rPr>
          <w:rFonts w:ascii="Arial" w:hAnsi="Arial" w:cs="Arial"/>
          <w:b/>
          <w:szCs w:val="24"/>
        </w:rPr>
        <w:t xml:space="preserve"> 1</w:t>
      </w:r>
      <w:r>
        <w:rPr>
          <w:rFonts w:ascii="Arial" w:hAnsi="Arial" w:cs="Arial"/>
          <w:b/>
          <w:szCs w:val="24"/>
        </w:rPr>
        <w:t>1</w:t>
      </w:r>
      <w:r w:rsidRPr="004C193E">
        <w:rPr>
          <w:rFonts w:ascii="Arial" w:hAnsi="Arial" w:cs="Arial"/>
          <w:b/>
          <w:szCs w:val="24"/>
        </w:rPr>
        <w:t>/-</w:t>
      </w:r>
    </w:p>
    <w:p w14:paraId="603C315A" w14:textId="5F8562A7" w:rsidR="00407B83" w:rsidRPr="006D752D" w:rsidRDefault="00407B83" w:rsidP="00407B83">
      <w:pPr>
        <w:jc w:val="right"/>
        <w:rPr>
          <w:rFonts w:ascii="Arial" w:hAnsi="Arial" w:cs="Arial"/>
          <w:b/>
          <w:szCs w:val="24"/>
        </w:rPr>
      </w:pPr>
    </w:p>
    <w:p w14:paraId="08E2CC81" w14:textId="003E3166" w:rsidR="00407B83" w:rsidRDefault="00407B83" w:rsidP="00FD4CA1">
      <w:pPr>
        <w:jc w:val="both"/>
        <w:rPr>
          <w:rFonts w:ascii="Arial" w:hAnsi="Arial" w:cs="Arial"/>
          <w:szCs w:val="24"/>
        </w:rPr>
      </w:pPr>
    </w:p>
    <w:p w14:paraId="6CF9D883" w14:textId="30B6E26D" w:rsidR="00407B83" w:rsidRDefault="00407B83" w:rsidP="00FD4CA1">
      <w:pPr>
        <w:jc w:val="both"/>
        <w:rPr>
          <w:rFonts w:ascii="Arial" w:hAnsi="Arial" w:cs="Arial"/>
          <w:szCs w:val="24"/>
        </w:rPr>
      </w:pPr>
    </w:p>
    <w:p w14:paraId="73194457" w14:textId="2B5FA828" w:rsidR="00E734DF" w:rsidRDefault="00E734DF" w:rsidP="00FD4CA1">
      <w:pPr>
        <w:jc w:val="both"/>
        <w:rPr>
          <w:rFonts w:ascii="Arial" w:hAnsi="Arial" w:cs="Arial"/>
          <w:szCs w:val="24"/>
        </w:rPr>
      </w:pPr>
    </w:p>
    <w:p w14:paraId="0FC2C566" w14:textId="3E1B9CBE" w:rsidR="00E734DF" w:rsidRDefault="00E734DF" w:rsidP="00FD4CA1">
      <w:pPr>
        <w:jc w:val="both"/>
        <w:rPr>
          <w:rFonts w:ascii="Arial" w:hAnsi="Arial" w:cs="Arial"/>
          <w:szCs w:val="24"/>
        </w:rPr>
      </w:pPr>
    </w:p>
    <w:p w14:paraId="4458F1D3" w14:textId="77777777" w:rsidR="00E734DF" w:rsidRDefault="00E734DF" w:rsidP="00FD4CA1">
      <w:pPr>
        <w:jc w:val="both"/>
        <w:rPr>
          <w:rFonts w:ascii="Arial" w:hAnsi="Arial" w:cs="Arial"/>
          <w:szCs w:val="24"/>
        </w:rPr>
      </w:pPr>
    </w:p>
    <w:p w14:paraId="174DB4DA" w14:textId="0445DE49" w:rsidR="009577EC" w:rsidRPr="009577EC" w:rsidRDefault="00E734DF" w:rsidP="003B0AE0">
      <w:pPr>
        <w:contextualSpacing/>
        <w:jc w:val="both"/>
        <w:rPr>
          <w:rFonts w:ascii="Arial" w:eastAsia="Calibri" w:hAnsi="Arial" w:cs="Arial"/>
          <w:b/>
          <w:color w:val="000000"/>
          <w:sz w:val="28"/>
          <w:szCs w:val="28"/>
        </w:rPr>
      </w:pPr>
      <w:r>
        <w:rPr>
          <w:rFonts w:ascii="Arial" w:eastAsia="Calibri" w:hAnsi="Arial" w:cs="Arial"/>
          <w:b/>
          <w:noProof/>
          <w:sz w:val="28"/>
          <w:szCs w:val="28"/>
        </w:rPr>
        <w:lastRenderedPageBreak/>
        <mc:AlternateContent>
          <mc:Choice Requires="wps">
            <w:drawing>
              <wp:anchor distT="0" distB="0" distL="114300" distR="114300" simplePos="0" relativeHeight="251658275" behindDoc="1" locked="0" layoutInCell="1" allowOverlap="1" wp14:anchorId="076D3A44" wp14:editId="60D0DE20">
                <wp:simplePos x="0" y="0"/>
                <wp:positionH relativeFrom="margin">
                  <wp:align>left</wp:align>
                </wp:positionH>
                <wp:positionV relativeFrom="paragraph">
                  <wp:posOffset>0</wp:posOffset>
                </wp:positionV>
                <wp:extent cx="5334000" cy="8839200"/>
                <wp:effectExtent l="0" t="0" r="0" b="0"/>
                <wp:wrapNone/>
                <wp:docPr id="50" name="Rectangle 50"/>
                <wp:cNvGraphicFramePr/>
                <a:graphic xmlns:a="http://schemas.openxmlformats.org/drawingml/2006/main">
                  <a:graphicData uri="http://schemas.microsoft.com/office/word/2010/wordprocessingShape">
                    <wps:wsp>
                      <wps:cNvSpPr/>
                      <wps:spPr>
                        <a:xfrm>
                          <a:off x="0" y="0"/>
                          <a:ext cx="5334000" cy="8839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25699" id="Rectangle 50" o:spid="_x0000_s1026" style="position:absolute;margin-left:0;margin-top:0;width:420pt;height:696pt;z-index:-25165820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" fillcolor="#bfbfbf [2412]" stroked="f" strokeweight="1pt">
                <w10:wrap anchorx="margin"/>
              </v:rect>
            </w:pict>
          </mc:Fallback>
        </mc:AlternateContent>
      </w:r>
      <w:r w:rsidR="004852B6">
        <w:rPr>
          <w:rFonts w:ascii="Arial" w:eastAsia="Calibri" w:hAnsi="Arial" w:cs="Arial"/>
          <w:b/>
          <w:color w:val="000000"/>
          <w:sz w:val="28"/>
          <w:szCs w:val="28"/>
        </w:rPr>
        <w:t xml:space="preserve">Council Resolution / </w:t>
      </w:r>
      <w:r w:rsidR="00CD3B52">
        <w:rPr>
          <w:rFonts w:ascii="Arial" w:eastAsia="Calibri" w:hAnsi="Arial" w:cs="Arial"/>
          <w:b/>
          <w:color w:val="000000"/>
          <w:sz w:val="28"/>
          <w:szCs w:val="28"/>
        </w:rPr>
        <w:t xml:space="preserve">Committee Recommendation / </w:t>
      </w:r>
      <w:r w:rsidR="009577EC" w:rsidRPr="009577EC">
        <w:rPr>
          <w:rFonts w:ascii="Arial" w:eastAsia="Calibri" w:hAnsi="Arial" w:cs="Arial"/>
          <w:b/>
          <w:color w:val="000000"/>
          <w:sz w:val="28"/>
          <w:szCs w:val="28"/>
        </w:rPr>
        <w:t>Recommendation to Committee</w:t>
      </w:r>
    </w:p>
    <w:p w14:paraId="1B1FCF1D" w14:textId="77777777" w:rsidR="009577EC" w:rsidRPr="009577EC" w:rsidRDefault="009577EC" w:rsidP="009577EC">
      <w:pPr>
        <w:contextualSpacing/>
        <w:jc w:val="both"/>
        <w:rPr>
          <w:rFonts w:ascii="Arial" w:eastAsia="Calibri" w:hAnsi="Arial" w:cs="Arial"/>
          <w:color w:val="000000"/>
          <w:szCs w:val="24"/>
        </w:rPr>
      </w:pPr>
    </w:p>
    <w:p w14:paraId="2E593CB1"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Council approves the development application received 10 February 2020 with amended plans dated 28 April 2020 and 15 June 2020 for five (5) two storey grouped dwellings at Lot 17 (No.92) Smyth Road, Nedlands, subject to the following conditions and advice notes:</w:t>
      </w:r>
    </w:p>
    <w:p w14:paraId="307A0BC6" w14:textId="77777777" w:rsidR="009577EC" w:rsidRPr="009577EC" w:rsidRDefault="009577EC" w:rsidP="009577EC">
      <w:pPr>
        <w:contextualSpacing/>
        <w:jc w:val="both"/>
        <w:rPr>
          <w:rFonts w:ascii="Arial" w:eastAsia="Calibri" w:hAnsi="Arial" w:cs="Arial"/>
          <w:color w:val="000000"/>
          <w:szCs w:val="24"/>
        </w:rPr>
      </w:pPr>
    </w:p>
    <w:p w14:paraId="55226A9E"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This approval is for a ‘Residential’ land use as defined under the City’s Local Planning Scheme No.3 and the subject land may not be used for any other use without prior approval of the City.</w:t>
      </w:r>
    </w:p>
    <w:p w14:paraId="24611860" w14:textId="77777777" w:rsidR="009577EC" w:rsidRPr="009577EC" w:rsidRDefault="009577EC" w:rsidP="009577EC">
      <w:pPr>
        <w:ind w:left="567" w:hanging="567"/>
        <w:contextualSpacing/>
        <w:jc w:val="both"/>
        <w:rPr>
          <w:rFonts w:ascii="Arial" w:eastAsia="Calibri" w:hAnsi="Arial" w:cs="Arial"/>
          <w:b/>
          <w:color w:val="000000"/>
          <w:szCs w:val="24"/>
        </w:rPr>
      </w:pPr>
    </w:p>
    <w:p w14:paraId="3BF0E0B5" w14:textId="77777777" w:rsidR="009577EC" w:rsidRPr="009577EC" w:rsidRDefault="009577EC" w:rsidP="00BB2DB0">
      <w:pPr>
        <w:numPr>
          <w:ilvl w:val="0"/>
          <w:numId w:val="42"/>
        </w:numPr>
        <w:ind w:left="567" w:hanging="567"/>
        <w:contextualSpacing/>
        <w:jc w:val="both"/>
        <w:rPr>
          <w:rFonts w:ascii="Arial" w:eastAsia="MS Mincho" w:hAnsi="Arial"/>
          <w:b/>
          <w:color w:val="000000"/>
          <w:szCs w:val="24"/>
        </w:rPr>
      </w:pPr>
      <w:r w:rsidRPr="009577EC">
        <w:rPr>
          <w:rFonts w:ascii="Arial" w:eastAsia="Calibri" w:hAnsi="Arial" w:cs="Arial"/>
          <w:b/>
          <w:bCs/>
          <w:szCs w:val="24"/>
        </w:rPr>
        <w:t xml:space="preserve">Pursuant to clause 32.3 of the City’s Local Planning Scheme No. 3, the proposed laneway shown on the approved Site Plan, dated 15 June 2020 (Sheet 1 of 4), is to be ceded to the local government free of cost and constructed to the satisfaction of the local government, </w:t>
      </w:r>
      <w:r w:rsidRPr="009577EC">
        <w:rPr>
          <w:rFonts w:ascii="Arial" w:eastAsia="Calibri" w:hAnsi="Arial" w:cs="Arial"/>
          <w:b/>
          <w:szCs w:val="24"/>
        </w:rPr>
        <w:t>prior to the occupation of the development</w:t>
      </w:r>
      <w:r w:rsidRPr="009577EC">
        <w:rPr>
          <w:rFonts w:ascii="Arial" w:eastAsia="Calibri" w:hAnsi="Arial" w:cs="Arial"/>
          <w:b/>
          <w:bCs/>
          <w:szCs w:val="24"/>
        </w:rPr>
        <w:t xml:space="preserve">.  </w:t>
      </w:r>
    </w:p>
    <w:p w14:paraId="22E964AF" w14:textId="77777777" w:rsidR="009577EC" w:rsidRPr="009577EC" w:rsidRDefault="009577EC" w:rsidP="009577EC">
      <w:pPr>
        <w:ind w:left="567" w:hanging="567"/>
        <w:contextualSpacing/>
        <w:rPr>
          <w:rFonts w:ascii="Arial" w:eastAsia="Calibri" w:hAnsi="Arial" w:cs="Arial"/>
          <w:b/>
          <w:bCs/>
          <w:color w:val="000000"/>
          <w:szCs w:val="24"/>
        </w:rPr>
      </w:pPr>
    </w:p>
    <w:p w14:paraId="6EC85ABF"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The laneway shall be constructed and drained to the specification and satisfaction of the City of Nedlands prior to the occupation of the development.</w:t>
      </w:r>
    </w:p>
    <w:p w14:paraId="174E550A" w14:textId="77777777" w:rsidR="009577EC" w:rsidRPr="009577EC" w:rsidRDefault="009577EC" w:rsidP="009577EC">
      <w:pPr>
        <w:ind w:left="567" w:hanging="567"/>
        <w:contextualSpacing/>
        <w:rPr>
          <w:rFonts w:ascii="Arial" w:eastAsia="Calibri" w:hAnsi="Arial" w:cs="Arial"/>
          <w:b/>
          <w:color w:val="000000"/>
          <w:szCs w:val="24"/>
        </w:rPr>
      </w:pPr>
    </w:p>
    <w:p w14:paraId="332119A8"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sidDel="005D2AAE">
        <w:rPr>
          <w:rFonts w:ascii="Arial" w:eastAsia="Calibri" w:hAnsi="Arial" w:cs="Arial"/>
          <w:b/>
          <w:color w:val="000000"/>
          <w:szCs w:val="24"/>
        </w:rPr>
        <w:t>The laneway</w:t>
      </w:r>
      <w:r w:rsidRPr="009577EC">
        <w:rPr>
          <w:rFonts w:ascii="Arial" w:eastAsia="Calibri" w:hAnsi="Arial" w:cs="Arial"/>
          <w:b/>
          <w:color w:val="000000"/>
          <w:szCs w:val="24"/>
        </w:rPr>
        <w:t xml:space="preserve"> shall include the installation of lighting infrastructure at the cost of the owner, to the specification and satisfaction of the City.  </w:t>
      </w:r>
    </w:p>
    <w:p w14:paraId="17E1FE47" w14:textId="77777777" w:rsidR="009577EC" w:rsidRPr="009577EC" w:rsidRDefault="009577EC" w:rsidP="009577EC">
      <w:pPr>
        <w:ind w:left="567" w:hanging="567"/>
        <w:contextualSpacing/>
        <w:rPr>
          <w:rFonts w:ascii="Arial" w:eastAsia="Calibri" w:hAnsi="Arial" w:cs="Arial"/>
          <w:b/>
          <w:color w:val="000000"/>
          <w:szCs w:val="24"/>
        </w:rPr>
      </w:pPr>
    </w:p>
    <w:p w14:paraId="53E49EC4"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occupation of development, semi-mature trees (with a minimum height of 2.4m and species and pot size to be specified by the City) are to be planted in the laneway to the satisfaction of the City and maintained by the owner for a minimum of 2 years from the commencement of  occupation.. Where a tree dies within the two-year establishment period, the tree shall be replaced at the owner’s cost.</w:t>
      </w:r>
    </w:p>
    <w:p w14:paraId="04ABAF28" w14:textId="77777777" w:rsidR="009577EC" w:rsidRPr="009577EC" w:rsidRDefault="009577EC" w:rsidP="009577EC">
      <w:pPr>
        <w:ind w:left="567" w:hanging="567"/>
        <w:contextualSpacing/>
        <w:rPr>
          <w:rFonts w:ascii="Arial" w:eastAsia="Calibri" w:hAnsi="Arial" w:cs="Arial"/>
          <w:b/>
          <w:color w:val="000000"/>
          <w:szCs w:val="24"/>
        </w:rPr>
      </w:pPr>
    </w:p>
    <w:p w14:paraId="496B3EDD"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the issue of a Building Permit, a revised Waste Management Plan for the development shall be submitted to and approved by the City. Waste Management for the development to comply with the approved Waste Management Plan to the satisfaction of the City. </w:t>
      </w:r>
    </w:p>
    <w:p w14:paraId="32577A01" w14:textId="77777777" w:rsidR="009577EC" w:rsidRPr="009577EC" w:rsidRDefault="009577EC" w:rsidP="009577EC">
      <w:pPr>
        <w:ind w:left="567" w:hanging="567"/>
        <w:contextualSpacing/>
        <w:jc w:val="both"/>
        <w:rPr>
          <w:rFonts w:ascii="Arial" w:eastAsia="Calibri" w:hAnsi="Arial" w:cs="Arial"/>
          <w:b/>
          <w:color w:val="000000"/>
          <w:szCs w:val="24"/>
        </w:rPr>
      </w:pPr>
    </w:p>
    <w:p w14:paraId="60F04A68"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issue of a Building Permit, a revised Landscaping Plan for the development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7D637402" w14:textId="77777777" w:rsidR="009577EC" w:rsidRPr="009577EC" w:rsidRDefault="009577EC" w:rsidP="009577EC">
      <w:pPr>
        <w:ind w:left="567" w:hanging="567"/>
        <w:contextualSpacing/>
        <w:rPr>
          <w:rFonts w:ascii="Arial" w:eastAsia="Calibri" w:hAnsi="Arial" w:cs="Arial"/>
          <w:b/>
          <w:color w:val="000000"/>
          <w:szCs w:val="24"/>
        </w:rPr>
      </w:pPr>
    </w:p>
    <w:p w14:paraId="6B667712"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All stormwater generated from the development shall be contained on site.</w:t>
      </w:r>
    </w:p>
    <w:p w14:paraId="54F2E19A" w14:textId="77777777" w:rsidR="009577EC" w:rsidRPr="009577EC" w:rsidRDefault="009577EC" w:rsidP="009577EC">
      <w:pPr>
        <w:ind w:left="567" w:hanging="567"/>
        <w:contextualSpacing/>
        <w:rPr>
          <w:rFonts w:ascii="Arial" w:eastAsia="Calibri" w:hAnsi="Arial" w:cs="Arial"/>
          <w:b/>
          <w:color w:val="000000"/>
          <w:szCs w:val="24"/>
        </w:rPr>
      </w:pPr>
    </w:p>
    <w:p w14:paraId="04C5B8BA"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All footings and structures shall be constructed wholly inside the site boundaries of the property’s Certificate of Title.</w:t>
      </w:r>
    </w:p>
    <w:p w14:paraId="304C5AA3" w14:textId="0739505C" w:rsidR="009577EC" w:rsidRPr="009577EC" w:rsidRDefault="006A0A33" w:rsidP="009577EC">
      <w:pPr>
        <w:ind w:left="567" w:hanging="567"/>
        <w:contextualSpacing/>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6" behindDoc="1" locked="0" layoutInCell="1" allowOverlap="1" wp14:anchorId="5943FBF5" wp14:editId="4E4402E8">
                <wp:simplePos x="0" y="0"/>
                <wp:positionH relativeFrom="margin">
                  <wp:align>left</wp:align>
                </wp:positionH>
                <wp:positionV relativeFrom="paragraph">
                  <wp:posOffset>171450</wp:posOffset>
                </wp:positionV>
                <wp:extent cx="5334000" cy="8086725"/>
                <wp:effectExtent l="0" t="0" r="0" b="9525"/>
                <wp:wrapNone/>
                <wp:docPr id="51" name="Rectangle 51"/>
                <wp:cNvGraphicFramePr/>
                <a:graphic xmlns:a="http://schemas.openxmlformats.org/drawingml/2006/main">
                  <a:graphicData uri="http://schemas.microsoft.com/office/word/2010/wordprocessingShape">
                    <wps:wsp>
                      <wps:cNvSpPr/>
                      <wps:spPr>
                        <a:xfrm>
                          <a:off x="0" y="0"/>
                          <a:ext cx="5334000" cy="8086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2E607" id="Rectangle 51" o:spid="_x0000_s1026" style="position:absolute;margin-left:0;margin-top:13.5pt;width:420pt;height:636.75pt;z-index:-2516582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RlngIAAKsFAAAOAAAAZHJzL2Uyb0RvYy54bWysVE1v2zAMvQ/YfxB0X+2kS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" fillcolor="#bfbfbf [2412]" stroked="f" strokeweight="1pt">
                <w10:wrap anchorx="margin"/>
              </v:rect>
            </w:pict>
          </mc:Fallback>
        </mc:AlternateContent>
      </w:r>
    </w:p>
    <w:p w14:paraId="7C3DF95A" w14:textId="0E9BB9F3"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7093DF3D" w14:textId="77777777" w:rsidR="009577EC" w:rsidRPr="009577EC" w:rsidRDefault="009577EC" w:rsidP="009577EC">
      <w:pPr>
        <w:ind w:left="567" w:hanging="567"/>
        <w:contextualSpacing/>
        <w:rPr>
          <w:rFonts w:ascii="Arial" w:eastAsia="Calibri" w:hAnsi="Arial" w:cs="Arial"/>
          <w:b/>
          <w:color w:val="000000"/>
          <w:szCs w:val="24"/>
        </w:rPr>
      </w:pPr>
    </w:p>
    <w:p w14:paraId="73E81693"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fixed obscured or translucent glass to a height of 1.60 metres above finished floor level;</w:t>
      </w:r>
    </w:p>
    <w:p w14:paraId="29B70981"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Timber screens, external blinds, window hoods and shutters to a height of 1.6m above finished floor level that are at least 75% obscure;</w:t>
      </w:r>
    </w:p>
    <w:p w14:paraId="6DF45654"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A minimum sill height of 1.60 metres as determined from the internal floor level; or </w:t>
      </w:r>
    </w:p>
    <w:p w14:paraId="51A0C4C2"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an alternative method of screening approved by the City of Nedlands.</w:t>
      </w:r>
    </w:p>
    <w:p w14:paraId="1FA92437" w14:textId="77777777" w:rsidR="009577EC" w:rsidRPr="009577EC" w:rsidRDefault="009577EC" w:rsidP="009577EC">
      <w:pPr>
        <w:ind w:left="567" w:hanging="567"/>
        <w:contextualSpacing/>
        <w:jc w:val="both"/>
        <w:rPr>
          <w:rFonts w:ascii="Arial" w:eastAsia="Calibri" w:hAnsi="Arial" w:cs="Arial"/>
          <w:b/>
          <w:color w:val="000000"/>
          <w:szCs w:val="24"/>
        </w:rPr>
      </w:pPr>
    </w:p>
    <w:p w14:paraId="36DF0E60" w14:textId="77777777" w:rsidR="009577EC" w:rsidRPr="009577EC" w:rsidRDefault="009577EC" w:rsidP="009577EC">
      <w:pPr>
        <w:ind w:left="567"/>
        <w:contextualSpacing/>
        <w:jc w:val="both"/>
        <w:rPr>
          <w:rFonts w:ascii="Arial" w:eastAsia="Calibri" w:hAnsi="Arial" w:cs="Arial"/>
          <w:b/>
          <w:color w:val="000000"/>
          <w:szCs w:val="24"/>
        </w:rPr>
      </w:pPr>
      <w:r w:rsidRPr="009577EC">
        <w:rPr>
          <w:rFonts w:ascii="Arial" w:eastAsia="Calibri" w:hAnsi="Arial" w:cs="Arial"/>
          <w:b/>
          <w:color w:val="000000"/>
          <w:szCs w:val="24"/>
        </w:rPr>
        <w:t>The required screening shall be thereafter maintained to the satisfaction of the City of Nedlands.</w:t>
      </w:r>
    </w:p>
    <w:p w14:paraId="26373BCA" w14:textId="77777777" w:rsidR="009577EC" w:rsidRPr="009577EC" w:rsidRDefault="009577EC" w:rsidP="009577EC">
      <w:pPr>
        <w:ind w:left="567" w:hanging="567"/>
        <w:contextualSpacing/>
        <w:jc w:val="both"/>
        <w:rPr>
          <w:rFonts w:ascii="Arial" w:eastAsia="Calibri" w:hAnsi="Arial" w:cs="Arial"/>
          <w:b/>
          <w:color w:val="000000"/>
          <w:szCs w:val="24"/>
        </w:rPr>
      </w:pPr>
    </w:p>
    <w:p w14:paraId="2FFD6FBA"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occupation of the development the finish of the parapet walls is to be finished externally to the same standard as the rest of the development or in: </w:t>
      </w:r>
    </w:p>
    <w:p w14:paraId="28B40704" w14:textId="77777777" w:rsidR="009577EC" w:rsidRPr="009577EC" w:rsidRDefault="009577EC" w:rsidP="009577EC">
      <w:pPr>
        <w:ind w:left="567" w:hanging="567"/>
        <w:contextualSpacing/>
        <w:jc w:val="both"/>
        <w:rPr>
          <w:rFonts w:ascii="Arial" w:eastAsia="Calibri" w:hAnsi="Arial" w:cs="Arial"/>
          <w:b/>
          <w:color w:val="000000"/>
          <w:szCs w:val="24"/>
        </w:rPr>
      </w:pPr>
    </w:p>
    <w:p w14:paraId="1D7DF321"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Face brick; </w:t>
      </w:r>
    </w:p>
    <w:p w14:paraId="03E50831"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Painted render; </w:t>
      </w:r>
    </w:p>
    <w:p w14:paraId="0477F30E"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Painted brickwork; or </w:t>
      </w:r>
    </w:p>
    <w:p w14:paraId="08B41CDB"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Other clean material as specified on the approved plans; </w:t>
      </w:r>
    </w:p>
    <w:p w14:paraId="00C3BCF4" w14:textId="77777777" w:rsidR="009577EC" w:rsidRPr="009577EC" w:rsidRDefault="009577EC" w:rsidP="009577EC">
      <w:pPr>
        <w:ind w:left="567" w:hanging="567"/>
        <w:contextualSpacing/>
        <w:jc w:val="both"/>
        <w:rPr>
          <w:rFonts w:ascii="Arial" w:eastAsia="Calibri" w:hAnsi="Arial" w:cs="Arial"/>
          <w:b/>
          <w:color w:val="000000"/>
          <w:szCs w:val="24"/>
        </w:rPr>
      </w:pPr>
    </w:p>
    <w:p w14:paraId="70348360" w14:textId="77777777" w:rsidR="009577EC" w:rsidRPr="009577EC" w:rsidRDefault="009577EC" w:rsidP="009577EC">
      <w:p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 </w:t>
      </w:r>
      <w:r w:rsidRPr="009577EC">
        <w:rPr>
          <w:rFonts w:ascii="Arial" w:eastAsia="Calibri" w:hAnsi="Arial" w:cs="Arial"/>
          <w:b/>
          <w:color w:val="000000"/>
          <w:szCs w:val="24"/>
        </w:rPr>
        <w:tab/>
        <w:t>And maintained thereafter to the satisfaction of the City of Nedlands</w:t>
      </w:r>
    </w:p>
    <w:p w14:paraId="29A0F68F" w14:textId="77777777" w:rsidR="009577EC" w:rsidRPr="009577EC" w:rsidRDefault="009577EC" w:rsidP="009577EC">
      <w:pPr>
        <w:ind w:left="567" w:hanging="567"/>
        <w:contextualSpacing/>
        <w:jc w:val="both"/>
        <w:rPr>
          <w:rFonts w:ascii="Arial" w:eastAsia="Calibri" w:hAnsi="Arial" w:cs="Arial"/>
          <w:b/>
          <w:color w:val="000000"/>
          <w:szCs w:val="24"/>
        </w:rPr>
      </w:pPr>
    </w:p>
    <w:p w14:paraId="1F1F948F"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w:t>
      </w:r>
    </w:p>
    <w:p w14:paraId="1992E5CD" w14:textId="77777777" w:rsidR="009577EC" w:rsidRPr="009577EC" w:rsidRDefault="009577EC" w:rsidP="009577EC">
      <w:pPr>
        <w:ind w:left="567" w:hanging="567"/>
        <w:contextualSpacing/>
        <w:jc w:val="both"/>
        <w:rPr>
          <w:rFonts w:ascii="Arial" w:eastAsia="Calibri" w:hAnsi="Arial" w:cs="Arial"/>
          <w:b/>
          <w:color w:val="000000"/>
          <w:szCs w:val="24"/>
        </w:rPr>
      </w:pPr>
    </w:p>
    <w:p w14:paraId="3386B7A0"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construction or demolition works, a Construction Management Plan shall be submitted to the satisfaction of the City of Nedlands. The approved Construction shall be observed at all times throughout the construction process to the satisfaction of the City.</w:t>
      </w:r>
    </w:p>
    <w:p w14:paraId="523F39E9" w14:textId="77777777" w:rsidR="009577EC" w:rsidRPr="009577EC" w:rsidRDefault="009577EC" w:rsidP="009577EC">
      <w:pPr>
        <w:ind w:left="567" w:hanging="567"/>
        <w:contextualSpacing/>
        <w:rPr>
          <w:rFonts w:ascii="Arial" w:eastAsia="Calibri" w:hAnsi="Arial" w:cs="Arial"/>
          <w:b/>
          <w:color w:val="000000"/>
          <w:szCs w:val="24"/>
        </w:rPr>
      </w:pPr>
    </w:p>
    <w:p w14:paraId="5E9D6FBE"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occupation of the development a lighting plan is to be implemented and maintained for the duration of the development to the satisfaction of the City.</w:t>
      </w:r>
    </w:p>
    <w:p w14:paraId="58D4AC88" w14:textId="77777777" w:rsidR="009577EC" w:rsidRPr="009577EC" w:rsidRDefault="009577EC" w:rsidP="009577EC">
      <w:pPr>
        <w:ind w:left="567" w:hanging="567"/>
        <w:contextualSpacing/>
        <w:rPr>
          <w:rFonts w:ascii="Arial" w:eastAsia="Calibri" w:hAnsi="Arial" w:cs="Arial"/>
          <w:b/>
          <w:color w:val="000000"/>
          <w:szCs w:val="24"/>
        </w:rPr>
      </w:pPr>
    </w:p>
    <w:p w14:paraId="71EBB572" w14:textId="223062B0" w:rsidR="009577EC" w:rsidRPr="009577EC" w:rsidRDefault="006A0A33" w:rsidP="00BB2DB0">
      <w:pPr>
        <w:numPr>
          <w:ilvl w:val="0"/>
          <w:numId w:val="42"/>
        </w:numPr>
        <w:ind w:left="567" w:hanging="567"/>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7" behindDoc="1" locked="0" layoutInCell="1" allowOverlap="1" wp14:anchorId="3546BCB3" wp14:editId="172BBB5D">
                <wp:simplePos x="0" y="0"/>
                <wp:positionH relativeFrom="margin">
                  <wp:align>left</wp:align>
                </wp:positionH>
                <wp:positionV relativeFrom="paragraph">
                  <wp:posOffset>0</wp:posOffset>
                </wp:positionV>
                <wp:extent cx="5334000" cy="8448675"/>
                <wp:effectExtent l="0" t="0" r="0" b="9525"/>
                <wp:wrapNone/>
                <wp:docPr id="52" name="Rectangle 52"/>
                <wp:cNvGraphicFramePr/>
                <a:graphic xmlns:a="http://schemas.openxmlformats.org/drawingml/2006/main">
                  <a:graphicData uri="http://schemas.microsoft.com/office/word/2010/wordprocessingShape">
                    <wps:wsp>
                      <wps:cNvSpPr/>
                      <wps:spPr>
                        <a:xfrm>
                          <a:off x="0" y="0"/>
                          <a:ext cx="5334000" cy="84486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776C1" id="Rectangle 52" o:spid="_x0000_s1026" style="position:absolute;margin-left:0;margin-top:0;width:420pt;height:665.25pt;z-index:-25165820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3FnwIAAKsFAAAOAAAAZHJzL2Uyb0RvYy54bWysVE1v2zAMvQ/YfxB0X+2kS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" fillcolor="#bfbfbf [2412]" stroked="f" strokeweight="1pt">
                <w10:wrap anchorx="margin"/>
              </v:rect>
            </w:pict>
          </mc:Fallback>
        </mc:AlternateContent>
      </w:r>
      <w:r w:rsidR="009577EC" w:rsidRPr="009577EC">
        <w:rPr>
          <w:rFonts w:ascii="Arial" w:eastAsia="Calibri" w:hAnsi="Arial" w:cs="Arial"/>
          <w:b/>
          <w:color w:val="000000"/>
          <w:szCs w:val="24"/>
        </w:rPr>
        <w:t>The development shall at all times comply with the application and the approved plans, subject to any modifications required as a consequence of any condition(s) of this approval.</w:t>
      </w:r>
    </w:p>
    <w:p w14:paraId="7A9CC0A9" w14:textId="77777777" w:rsidR="009577EC" w:rsidRPr="009577EC" w:rsidRDefault="009577EC" w:rsidP="009577EC">
      <w:pPr>
        <w:ind w:left="567" w:hanging="567"/>
        <w:contextualSpacing/>
        <w:jc w:val="both"/>
        <w:rPr>
          <w:rFonts w:ascii="Arial" w:eastAsia="Calibri" w:hAnsi="Arial" w:cs="Arial"/>
          <w:b/>
          <w:color w:val="000000"/>
          <w:szCs w:val="24"/>
        </w:rPr>
      </w:pPr>
    </w:p>
    <w:p w14:paraId="6A98031C" w14:textId="4513A936"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 This decision constitutes planning approval only and is valid for a period of four years from the date of approval. If the subject development is not substantially commenced within the four-year period, the approval shall lapse and be of no further effect.</w:t>
      </w:r>
    </w:p>
    <w:p w14:paraId="64BC42C7" w14:textId="61D4CAD0" w:rsidR="009577EC" w:rsidRDefault="009577EC" w:rsidP="009577EC">
      <w:pPr>
        <w:contextualSpacing/>
        <w:jc w:val="both"/>
        <w:rPr>
          <w:rFonts w:ascii="Arial" w:eastAsia="Calibri" w:hAnsi="Arial" w:cs="Arial"/>
          <w:color w:val="000000"/>
          <w:szCs w:val="24"/>
        </w:rPr>
      </w:pPr>
    </w:p>
    <w:p w14:paraId="2641A2DF" w14:textId="77777777" w:rsidR="009577EC" w:rsidRPr="009577EC" w:rsidRDefault="009577EC" w:rsidP="009577EC">
      <w:pPr>
        <w:contextualSpacing/>
        <w:jc w:val="both"/>
        <w:rPr>
          <w:rFonts w:ascii="Arial" w:hAnsi="Arial" w:cs="Arial"/>
          <w:b/>
          <w:color w:val="000000"/>
          <w:szCs w:val="24"/>
        </w:rPr>
      </w:pPr>
      <w:r w:rsidRPr="009577EC">
        <w:rPr>
          <w:rFonts w:ascii="Arial" w:hAnsi="Arial" w:cs="Arial"/>
          <w:b/>
          <w:color w:val="000000"/>
          <w:szCs w:val="24"/>
        </w:rPr>
        <w:t>Advice Notes specific to this proposal:</w:t>
      </w:r>
    </w:p>
    <w:p w14:paraId="3F1218A2" w14:textId="77777777" w:rsidR="009577EC" w:rsidRPr="009577EC" w:rsidRDefault="009577EC" w:rsidP="009577EC">
      <w:pPr>
        <w:contextualSpacing/>
        <w:jc w:val="both"/>
        <w:rPr>
          <w:rFonts w:ascii="Arial" w:eastAsia="Calibri" w:hAnsi="Arial" w:cs="Arial"/>
          <w:color w:val="000000"/>
          <w:szCs w:val="24"/>
        </w:rPr>
      </w:pPr>
    </w:p>
    <w:p w14:paraId="3447CD9A" w14:textId="77777777" w:rsidR="009577EC" w:rsidRPr="009577EC" w:rsidRDefault="009577EC" w:rsidP="00BB2DB0">
      <w:pPr>
        <w:numPr>
          <w:ilvl w:val="0"/>
          <w:numId w:val="43"/>
        </w:numPr>
        <w:ind w:left="567" w:hanging="567"/>
        <w:contextualSpacing/>
        <w:jc w:val="both"/>
        <w:rPr>
          <w:rFonts w:ascii="Arial" w:eastAsia="MS Mincho" w:hAnsi="Arial"/>
          <w:b/>
          <w:color w:val="000000"/>
          <w:szCs w:val="24"/>
        </w:rPr>
      </w:pPr>
      <w:r w:rsidRPr="009577EC">
        <w:rPr>
          <w:rFonts w:ascii="Arial" w:eastAsia="Calibri" w:hAnsi="Arial" w:cs="Arial"/>
          <w:b/>
          <w:bCs/>
          <w:szCs w:val="24"/>
        </w:rPr>
        <w:t xml:space="preserve">The owner and the applicant is advised that in relation to Condition 2, the proposed laneway shown on the approved Site Plan, dated 15 June 2020 (Sheet 1 of 4), is to be ceded free of cost pursuant to Section </w:t>
      </w:r>
      <w:r w:rsidRPr="009577EC">
        <w:rPr>
          <w:rFonts w:ascii="Arial" w:eastAsia="Calibri" w:hAnsi="Arial" w:cs="Arial"/>
          <w:b/>
          <w:bCs/>
          <w:i/>
          <w:iCs/>
          <w:szCs w:val="24"/>
        </w:rPr>
        <w:t xml:space="preserve">152 </w:t>
      </w:r>
      <w:r w:rsidRPr="009577EC">
        <w:rPr>
          <w:rFonts w:ascii="Arial" w:eastAsia="Calibri" w:hAnsi="Arial" w:cs="Arial"/>
          <w:b/>
          <w:szCs w:val="24"/>
        </w:rPr>
        <w:t>of</w:t>
      </w:r>
      <w:r w:rsidRPr="009577EC">
        <w:rPr>
          <w:rFonts w:ascii="Arial" w:eastAsia="Calibri" w:hAnsi="Arial" w:cs="Arial"/>
          <w:b/>
          <w:bCs/>
          <w:i/>
          <w:iCs/>
          <w:szCs w:val="24"/>
        </w:rPr>
        <w:t xml:space="preserve"> the Planning and Development Act 2005</w:t>
      </w:r>
      <w:r w:rsidRPr="009577EC">
        <w:rPr>
          <w:rFonts w:ascii="Arial" w:eastAsia="Calibri" w:hAnsi="Arial" w:cs="Arial"/>
          <w:b/>
          <w:bCs/>
          <w:szCs w:val="24"/>
        </w:rPr>
        <w:t>.</w:t>
      </w:r>
    </w:p>
    <w:p w14:paraId="41A7631D" w14:textId="77777777" w:rsidR="009577EC" w:rsidRPr="009577EC" w:rsidRDefault="009577EC" w:rsidP="009577EC">
      <w:pPr>
        <w:ind w:left="567" w:hanging="567"/>
        <w:contextualSpacing/>
        <w:jc w:val="both"/>
        <w:rPr>
          <w:rFonts w:ascii="Arial" w:eastAsia="MS Mincho" w:hAnsi="Arial"/>
          <w:b/>
          <w:color w:val="000000"/>
          <w:szCs w:val="24"/>
        </w:rPr>
      </w:pPr>
    </w:p>
    <w:p w14:paraId="4D922507"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The owner and applicant is advised that in relation to Condition 6, a revised Waste Management Plan is required to address:</w:t>
      </w:r>
    </w:p>
    <w:p w14:paraId="7AA3610B" w14:textId="77777777" w:rsidR="009577EC" w:rsidRPr="009577EC" w:rsidRDefault="009577EC" w:rsidP="009577EC">
      <w:pPr>
        <w:contextualSpacing/>
        <w:jc w:val="both"/>
        <w:rPr>
          <w:rFonts w:ascii="Arial" w:eastAsia="Calibri" w:hAnsi="Arial" w:cs="Arial"/>
          <w:b/>
          <w:color w:val="000000"/>
          <w:szCs w:val="24"/>
        </w:rPr>
      </w:pPr>
    </w:p>
    <w:p w14:paraId="68CEEB97" w14:textId="77777777" w:rsidR="009577EC" w:rsidRPr="009577EC" w:rsidRDefault="009577EC" w:rsidP="00BB2DB0">
      <w:pPr>
        <w:numPr>
          <w:ilvl w:val="1"/>
          <w:numId w:val="42"/>
        </w:numPr>
        <w:contextualSpacing/>
        <w:jc w:val="both"/>
        <w:rPr>
          <w:rFonts w:ascii="Arial" w:eastAsia="Calibri" w:hAnsi="Arial"/>
          <w:szCs w:val="22"/>
        </w:rPr>
      </w:pPr>
      <w:r w:rsidRPr="009577EC">
        <w:rPr>
          <w:rFonts w:ascii="Arial" w:eastAsia="Calibri" w:hAnsi="Arial" w:cs="Arial"/>
          <w:b/>
          <w:color w:val="000000"/>
          <w:szCs w:val="24"/>
        </w:rPr>
        <w:t>Waste management in the event that through-access is achieved between No.92 Smyth Road and No.33 Langham Street, Nedlands.</w:t>
      </w:r>
    </w:p>
    <w:p w14:paraId="6530DECA" w14:textId="77777777" w:rsidR="009577EC" w:rsidRPr="009577EC" w:rsidRDefault="009577EC" w:rsidP="009577EC">
      <w:pPr>
        <w:ind w:left="1080"/>
        <w:contextualSpacing/>
        <w:jc w:val="both"/>
        <w:rPr>
          <w:rFonts w:ascii="Arial" w:eastAsia="Calibri" w:hAnsi="Arial" w:cs="Arial"/>
          <w:b/>
          <w:color w:val="000000"/>
          <w:szCs w:val="24"/>
        </w:rPr>
      </w:pPr>
    </w:p>
    <w:p w14:paraId="1EDFCA8B"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The owner and applicant is advised that in relation to Condition 7, a revised Landscaping Plan is required to:</w:t>
      </w:r>
    </w:p>
    <w:p w14:paraId="0A6A0433" w14:textId="77777777" w:rsidR="009577EC" w:rsidRPr="009577EC" w:rsidRDefault="009577EC" w:rsidP="009577EC">
      <w:pPr>
        <w:contextualSpacing/>
        <w:jc w:val="both"/>
        <w:rPr>
          <w:rFonts w:ascii="Arial" w:eastAsia="Calibri" w:hAnsi="Arial" w:cs="Arial"/>
          <w:b/>
          <w:color w:val="000000"/>
          <w:szCs w:val="24"/>
        </w:rPr>
      </w:pPr>
    </w:p>
    <w:p w14:paraId="202FD9DE" w14:textId="77777777" w:rsidR="009577EC" w:rsidRPr="009577EC" w:rsidRDefault="009577EC" w:rsidP="00BB2DB0">
      <w:pPr>
        <w:numPr>
          <w:ilvl w:val="0"/>
          <w:numId w:val="41"/>
        </w:numPr>
        <w:contextualSpacing/>
        <w:jc w:val="both"/>
        <w:rPr>
          <w:rFonts w:ascii="Arial" w:eastAsia="Calibri" w:hAnsi="Arial" w:cs="Arial"/>
          <w:b/>
          <w:color w:val="000000"/>
          <w:szCs w:val="24"/>
        </w:rPr>
      </w:pPr>
      <w:r w:rsidRPr="009577EC">
        <w:rPr>
          <w:rFonts w:ascii="Arial" w:eastAsia="Calibri" w:hAnsi="Arial" w:cs="Arial"/>
          <w:b/>
          <w:color w:val="000000"/>
          <w:szCs w:val="24"/>
        </w:rPr>
        <w:t>Relocate plant type number 4 (Pyrus Calleryana Pear) to within the laneway, to the satisfaction of the City.</w:t>
      </w:r>
    </w:p>
    <w:p w14:paraId="66C5DC1C" w14:textId="77777777" w:rsidR="009577EC" w:rsidRPr="009577EC" w:rsidRDefault="009577EC" w:rsidP="009577EC">
      <w:pPr>
        <w:ind w:left="1080"/>
        <w:contextualSpacing/>
        <w:jc w:val="both"/>
        <w:rPr>
          <w:rFonts w:ascii="Arial" w:eastAsia="Calibri" w:hAnsi="Arial"/>
          <w:szCs w:val="22"/>
        </w:rPr>
      </w:pPr>
    </w:p>
    <w:p w14:paraId="4F99FC6E"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The owner and the applicant is advised that in relation to Condition 13 the Construction Management Plan is to address but is not limited to the following matters:</w:t>
      </w:r>
    </w:p>
    <w:p w14:paraId="6175F521" w14:textId="77777777" w:rsidR="009577EC" w:rsidRPr="009577EC" w:rsidRDefault="009577EC" w:rsidP="009577EC">
      <w:pPr>
        <w:ind w:left="567"/>
        <w:contextualSpacing/>
        <w:jc w:val="both"/>
        <w:rPr>
          <w:rFonts w:ascii="Arial" w:eastAsia="Calibri" w:hAnsi="Arial" w:cs="Arial"/>
          <w:b/>
          <w:color w:val="000000"/>
          <w:szCs w:val="24"/>
        </w:rPr>
      </w:pPr>
    </w:p>
    <w:p w14:paraId="0549E5C8"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Construction operating hours; </w:t>
      </w:r>
    </w:p>
    <w:p w14:paraId="7F00E79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Contact details of essential site personnel; </w:t>
      </w:r>
    </w:p>
    <w:p w14:paraId="60C2A0EB"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Noise control and vibration management; </w:t>
      </w:r>
    </w:p>
    <w:p w14:paraId="25A42F6A"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Dust, sand and sediment management; </w:t>
      </w:r>
    </w:p>
    <w:p w14:paraId="26BBB965"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Stormwater and sediment control; </w:t>
      </w:r>
    </w:p>
    <w:p w14:paraId="0AC420E6"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Traffic and access management; </w:t>
      </w:r>
    </w:p>
    <w:p w14:paraId="212EDCCA"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Protection of infrastructure and street trees within the road reserve and adjoining properties; </w:t>
      </w:r>
    </w:p>
    <w:p w14:paraId="1DD904E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Dilapidation report of adjoining properties;</w:t>
      </w:r>
    </w:p>
    <w:p w14:paraId="299EE63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Security fencing around construction sites; </w:t>
      </w:r>
    </w:p>
    <w:p w14:paraId="4FF3B2D0"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Site deliveries; </w:t>
      </w:r>
    </w:p>
    <w:p w14:paraId="531FAAA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Waste management and materials re-use;</w:t>
      </w:r>
    </w:p>
    <w:p w14:paraId="00E3BC3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Parking arrangements for contractors and subcontractors; </w:t>
      </w:r>
    </w:p>
    <w:p w14:paraId="3BB940A2"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Consultation plan with nearby properties; and</w:t>
      </w:r>
    </w:p>
    <w:p w14:paraId="4CF163D7"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Complaint procedure.</w:t>
      </w:r>
    </w:p>
    <w:p w14:paraId="638FFE01" w14:textId="77777777" w:rsidR="009577EC" w:rsidRPr="009577EC" w:rsidRDefault="009577EC" w:rsidP="009577EC">
      <w:pPr>
        <w:contextualSpacing/>
        <w:jc w:val="both"/>
        <w:rPr>
          <w:rFonts w:ascii="Arial" w:eastAsia="Calibri" w:hAnsi="Arial" w:cs="Arial"/>
          <w:b/>
          <w:color w:val="000000"/>
          <w:szCs w:val="24"/>
        </w:rPr>
      </w:pPr>
    </w:p>
    <w:p w14:paraId="26105078" w14:textId="3FC495EE" w:rsidR="009577EC" w:rsidRPr="009577EC" w:rsidRDefault="00BF685C" w:rsidP="00BB2DB0">
      <w:pPr>
        <w:numPr>
          <w:ilvl w:val="0"/>
          <w:numId w:val="43"/>
        </w:numPr>
        <w:ind w:left="567" w:hanging="567"/>
        <w:contextualSpacing/>
        <w:jc w:val="both"/>
        <w:rPr>
          <w:rFonts w:ascii="Arial" w:eastAsia="Calibri" w:hAnsi="Arial" w:cs="Arial"/>
          <w:b/>
          <w:color w:val="000000"/>
          <w:szCs w:val="24"/>
        </w:rPr>
      </w:pPr>
      <w:r>
        <w:rPr>
          <w:rFonts w:ascii="Arial" w:eastAsia="Calibri" w:hAnsi="Arial" w:cs="Arial"/>
          <w:b/>
          <w:noProof/>
          <w:sz w:val="28"/>
          <w:szCs w:val="28"/>
        </w:rPr>
        <w:lastRenderedPageBreak/>
        <mc:AlternateContent>
          <mc:Choice Requires="wps">
            <w:drawing>
              <wp:anchor distT="0" distB="0" distL="114300" distR="114300" simplePos="0" relativeHeight="251658278" behindDoc="1" locked="0" layoutInCell="1" allowOverlap="1" wp14:anchorId="73B89FC1" wp14:editId="4A49EE84">
                <wp:simplePos x="0" y="0"/>
                <wp:positionH relativeFrom="margin">
                  <wp:align>left</wp:align>
                </wp:positionH>
                <wp:positionV relativeFrom="paragraph">
                  <wp:posOffset>1</wp:posOffset>
                </wp:positionV>
                <wp:extent cx="5334000" cy="2819400"/>
                <wp:effectExtent l="0" t="0" r="0" b="0"/>
                <wp:wrapNone/>
                <wp:docPr id="53" name="Rectangle 53"/>
                <wp:cNvGraphicFramePr/>
                <a:graphic xmlns:a="http://schemas.openxmlformats.org/drawingml/2006/main">
                  <a:graphicData uri="http://schemas.microsoft.com/office/word/2010/wordprocessingShape">
                    <wps:wsp>
                      <wps:cNvSpPr/>
                      <wps:spPr>
                        <a:xfrm>
                          <a:off x="0" y="0"/>
                          <a:ext cx="5334000" cy="2819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E1CE8" id="Rectangle 53" o:spid="_x0000_s1026" style="position:absolute;margin-left:0;margin-top:0;width:420pt;height:222pt;z-index:-2516582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" fillcolor="#bfbfbf [2412]" stroked="f" strokeweight="1pt">
                <w10:wrap anchorx="margin"/>
              </v:rect>
            </w:pict>
          </mc:Fallback>
        </mc:AlternateContent>
      </w:r>
      <w:r w:rsidR="009577EC" w:rsidRPr="009577EC">
        <w:rPr>
          <w:rFonts w:ascii="Arial" w:eastAsia="Calibri" w:hAnsi="Arial" w:cs="Arial"/>
          <w:b/>
          <w:color w:val="000000"/>
          <w:szCs w:val="24"/>
        </w:rPr>
        <w:t>Any development in the nature-strip (verge), including footpaths, will require a Nature Strip Works Application (NSWA) to be lodged with, and approved by, the City's Technical Services department, prior to commencing construction.</w:t>
      </w:r>
    </w:p>
    <w:p w14:paraId="5AEBD8D8" w14:textId="1E4F5256" w:rsidR="009577EC" w:rsidRPr="009577EC" w:rsidRDefault="009577EC" w:rsidP="009577EC">
      <w:pPr>
        <w:ind w:left="567"/>
        <w:contextualSpacing/>
        <w:jc w:val="both"/>
        <w:rPr>
          <w:rFonts w:ascii="Arial" w:eastAsia="Calibri" w:hAnsi="Arial" w:cs="Arial"/>
          <w:b/>
          <w:color w:val="000000"/>
          <w:szCs w:val="24"/>
        </w:rPr>
      </w:pPr>
    </w:p>
    <w:p w14:paraId="24EABABA" w14:textId="2F37EC09"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Where parts of the existing dwelling/building and structures are to be demolished, a demolition permit is required prior to demolition works occurring. All works are required to comply with relevant statutory provisions. </w:t>
      </w:r>
    </w:p>
    <w:p w14:paraId="5C0A2665" w14:textId="45881E12" w:rsidR="009577EC" w:rsidRPr="009577EC" w:rsidRDefault="009577EC" w:rsidP="009577EC">
      <w:pPr>
        <w:ind w:left="567"/>
        <w:contextualSpacing/>
        <w:jc w:val="both"/>
        <w:rPr>
          <w:rFonts w:ascii="Arial" w:eastAsia="Calibri" w:hAnsi="Arial" w:cs="Arial"/>
          <w:b/>
          <w:color w:val="000000"/>
          <w:szCs w:val="24"/>
        </w:rPr>
      </w:pPr>
    </w:p>
    <w:p w14:paraId="0C6FCCB5"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01C08835" w14:textId="52360CE1" w:rsidR="004C73B6" w:rsidRDefault="004C73B6" w:rsidP="003F7444">
      <w:pPr>
        <w:tabs>
          <w:tab w:val="left" w:pos="0"/>
          <w:tab w:val="left" w:pos="1701"/>
          <w:tab w:val="left" w:pos="2410"/>
          <w:tab w:val="left" w:pos="2977"/>
          <w:tab w:val="right" w:pos="8505"/>
        </w:tabs>
        <w:ind w:left="1701" w:hanging="1701"/>
        <w:jc w:val="both"/>
        <w:rPr>
          <w:rFonts w:ascii="Arial" w:hAnsi="Arial" w:cs="Arial"/>
          <w:szCs w:val="24"/>
        </w:rPr>
      </w:pPr>
    </w:p>
    <w:p w14:paraId="7B37F92C" w14:textId="77777777" w:rsidR="00407B83" w:rsidRDefault="00407B8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6225"/>
      </w:tblGrid>
      <w:tr w:rsidR="007572F3" w:rsidRPr="00FF31B3" w14:paraId="12AC77E8" w14:textId="77777777" w:rsidTr="00C40492">
        <w:tc>
          <w:tcPr>
            <w:tcW w:w="2083" w:type="dxa"/>
            <w:tcBorders>
              <w:bottom w:val="single" w:sz="4" w:space="0" w:color="auto"/>
              <w:right w:val="nil"/>
            </w:tcBorders>
            <w:shd w:val="clear" w:color="auto" w:fill="auto"/>
          </w:tcPr>
          <w:p w14:paraId="00D1C5A8" w14:textId="47F41E37" w:rsidR="00FF31B3" w:rsidRPr="00FF31B3" w:rsidRDefault="002D5BDE" w:rsidP="00FF31B3">
            <w:pPr>
              <w:keepNext/>
              <w:keepLines/>
              <w:contextualSpacing/>
              <w:outlineLvl w:val="0"/>
              <w:rPr>
                <w:rFonts w:ascii="Arial" w:hAnsi="Arial" w:cs="Arial"/>
                <w:b/>
                <w:bCs/>
                <w:color w:val="000000"/>
                <w:sz w:val="28"/>
                <w:szCs w:val="28"/>
              </w:rPr>
            </w:pPr>
            <w:r>
              <w:rPr>
                <w:rFonts w:ascii="Arial" w:hAnsi="Arial" w:cs="Arial"/>
                <w:szCs w:val="24"/>
              </w:rPr>
              <w:lastRenderedPageBreak/>
              <w:br w:type="page"/>
            </w:r>
            <w:r w:rsidR="00FF31B3" w:rsidRPr="00FF31B3">
              <w:rPr>
                <w:rFonts w:ascii="Arial" w:eastAsia="Calibri" w:hAnsi="Arial" w:cs="Arial"/>
                <w:sz w:val="36"/>
                <w:szCs w:val="36"/>
              </w:rPr>
              <w:br w:type="page"/>
            </w:r>
            <w:bookmarkStart w:id="59" w:name="_Toc44762982"/>
            <w:bookmarkStart w:id="60" w:name="_Toc48647036"/>
            <w:r w:rsidR="00FF31B3" w:rsidRPr="00FF31B3">
              <w:rPr>
                <w:rFonts w:ascii="Arial" w:hAnsi="Arial" w:cs="Arial"/>
                <w:b/>
                <w:bCs/>
                <w:color w:val="000000"/>
                <w:sz w:val="28"/>
                <w:szCs w:val="28"/>
              </w:rPr>
              <w:t>PD35.20</w:t>
            </w:r>
            <w:bookmarkEnd w:id="59"/>
            <w:bookmarkEnd w:id="60"/>
          </w:p>
        </w:tc>
        <w:tc>
          <w:tcPr>
            <w:tcW w:w="6225" w:type="dxa"/>
            <w:tcBorders>
              <w:left w:val="nil"/>
              <w:bottom w:val="single" w:sz="4" w:space="0" w:color="auto"/>
            </w:tcBorders>
            <w:shd w:val="clear" w:color="auto" w:fill="auto"/>
          </w:tcPr>
          <w:p w14:paraId="0A986021" w14:textId="77777777" w:rsidR="00FF31B3" w:rsidRPr="00FF31B3" w:rsidRDefault="00FF31B3" w:rsidP="00FF31B3">
            <w:pPr>
              <w:keepNext/>
              <w:keepLines/>
              <w:contextualSpacing/>
              <w:jc w:val="both"/>
              <w:outlineLvl w:val="0"/>
              <w:rPr>
                <w:rFonts w:ascii="Arial" w:hAnsi="Arial" w:cs="Arial"/>
                <w:b/>
                <w:bCs/>
                <w:color w:val="000000"/>
                <w:sz w:val="28"/>
                <w:szCs w:val="28"/>
              </w:rPr>
            </w:pPr>
            <w:bookmarkStart w:id="61" w:name="_Toc44762983"/>
            <w:bookmarkStart w:id="62" w:name="_Toc48647037"/>
            <w:r w:rsidRPr="00FF31B3">
              <w:rPr>
                <w:rFonts w:ascii="Arial" w:hAnsi="Arial" w:cs="Arial"/>
                <w:b/>
                <w:bCs/>
                <w:color w:val="000000"/>
                <w:sz w:val="28"/>
                <w:szCs w:val="28"/>
              </w:rPr>
              <w:t>Local Planning Scheme 3 – Local Planning Policy: Removal of Occupancy Restrictions</w:t>
            </w:r>
            <w:bookmarkEnd w:id="61"/>
            <w:bookmarkEnd w:id="62"/>
          </w:p>
        </w:tc>
      </w:tr>
      <w:tr w:rsidR="00A75A6E" w:rsidRPr="00FF31B3" w14:paraId="4E8B903F" w14:textId="77777777" w:rsidTr="00C40492">
        <w:tc>
          <w:tcPr>
            <w:tcW w:w="8308" w:type="dxa"/>
            <w:gridSpan w:val="2"/>
            <w:tcBorders>
              <w:left w:val="nil"/>
              <w:right w:val="nil"/>
            </w:tcBorders>
            <w:shd w:val="clear" w:color="auto" w:fill="auto"/>
          </w:tcPr>
          <w:p w14:paraId="7D80BACF" w14:textId="77777777" w:rsidR="00FF31B3" w:rsidRPr="00FF31B3" w:rsidRDefault="00FF31B3" w:rsidP="00FF31B3">
            <w:pPr>
              <w:contextualSpacing/>
              <w:rPr>
                <w:rFonts w:ascii="Arial" w:eastAsia="Calibri" w:hAnsi="Arial" w:cs="Arial"/>
                <w:color w:val="000000"/>
                <w:szCs w:val="22"/>
                <w:highlight w:val="yellow"/>
              </w:rPr>
            </w:pPr>
          </w:p>
        </w:tc>
      </w:tr>
      <w:tr w:rsidR="007572F3" w:rsidRPr="00FF31B3" w14:paraId="473FF231" w14:textId="77777777" w:rsidTr="00C40492">
        <w:tc>
          <w:tcPr>
            <w:tcW w:w="2083" w:type="dxa"/>
            <w:shd w:val="clear" w:color="auto" w:fill="auto"/>
          </w:tcPr>
          <w:p w14:paraId="5B29987A"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Committee</w:t>
            </w:r>
          </w:p>
        </w:tc>
        <w:tc>
          <w:tcPr>
            <w:tcW w:w="6225" w:type="dxa"/>
            <w:shd w:val="clear" w:color="auto" w:fill="auto"/>
          </w:tcPr>
          <w:p w14:paraId="65CB671F"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14 July 2020</w:t>
            </w:r>
          </w:p>
        </w:tc>
      </w:tr>
      <w:tr w:rsidR="007572F3" w:rsidRPr="00FF31B3" w14:paraId="38F0F415" w14:textId="77777777" w:rsidTr="00C40492">
        <w:tc>
          <w:tcPr>
            <w:tcW w:w="2083" w:type="dxa"/>
            <w:shd w:val="clear" w:color="auto" w:fill="auto"/>
          </w:tcPr>
          <w:p w14:paraId="7B3B2B26"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Council</w:t>
            </w:r>
          </w:p>
        </w:tc>
        <w:tc>
          <w:tcPr>
            <w:tcW w:w="6225" w:type="dxa"/>
            <w:shd w:val="clear" w:color="auto" w:fill="auto"/>
          </w:tcPr>
          <w:p w14:paraId="27F3397B"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28 July 2020</w:t>
            </w:r>
          </w:p>
        </w:tc>
      </w:tr>
      <w:tr w:rsidR="007572F3" w:rsidRPr="00FF31B3" w14:paraId="56D565AB" w14:textId="77777777" w:rsidTr="00C40492">
        <w:tc>
          <w:tcPr>
            <w:tcW w:w="2083" w:type="dxa"/>
            <w:shd w:val="clear" w:color="auto" w:fill="auto"/>
          </w:tcPr>
          <w:p w14:paraId="0ED09FA6"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Applicant</w:t>
            </w:r>
          </w:p>
        </w:tc>
        <w:tc>
          <w:tcPr>
            <w:tcW w:w="6225" w:type="dxa"/>
            <w:shd w:val="clear" w:color="auto" w:fill="auto"/>
          </w:tcPr>
          <w:p w14:paraId="74896ADC"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 xml:space="preserve">City of Nedlands </w:t>
            </w:r>
          </w:p>
        </w:tc>
      </w:tr>
      <w:tr w:rsidR="00A75A6E" w:rsidRPr="00FF31B3" w14:paraId="504CEAA7" w14:textId="77777777" w:rsidTr="00C40492">
        <w:tc>
          <w:tcPr>
            <w:tcW w:w="2083" w:type="dxa"/>
            <w:shd w:val="clear" w:color="auto" w:fill="auto"/>
          </w:tcPr>
          <w:p w14:paraId="53AA32C0"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Director</w:t>
            </w:r>
          </w:p>
        </w:tc>
        <w:tc>
          <w:tcPr>
            <w:tcW w:w="6225" w:type="dxa"/>
            <w:shd w:val="clear" w:color="auto" w:fill="auto"/>
            <w:vAlign w:val="center"/>
          </w:tcPr>
          <w:p w14:paraId="4369E397" w14:textId="77777777" w:rsidR="00FF31B3" w:rsidRPr="00FF31B3" w:rsidRDefault="00FF31B3" w:rsidP="00FF31B3">
            <w:pPr>
              <w:contextualSpacing/>
              <w:rPr>
                <w:rFonts w:ascii="Arial" w:eastAsia="Calibri" w:hAnsi="Arial" w:cs="Arial"/>
                <w:color w:val="000000"/>
                <w:szCs w:val="24"/>
              </w:rPr>
            </w:pPr>
            <w:r w:rsidRPr="00FF31B3">
              <w:rPr>
                <w:rFonts w:ascii="Arial" w:eastAsia="Calibri" w:hAnsi="Arial" w:cs="Arial"/>
                <w:color w:val="000000"/>
                <w:szCs w:val="24"/>
              </w:rPr>
              <w:t xml:space="preserve">Peter Mickleson – Director Planning &amp; Development </w:t>
            </w:r>
          </w:p>
        </w:tc>
      </w:tr>
      <w:tr w:rsidR="00A75A6E" w:rsidRPr="00FF31B3" w14:paraId="74952A55" w14:textId="77777777" w:rsidTr="00C40492">
        <w:tc>
          <w:tcPr>
            <w:tcW w:w="2083" w:type="dxa"/>
            <w:shd w:val="clear" w:color="auto" w:fill="auto"/>
          </w:tcPr>
          <w:p w14:paraId="31D2D77E"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bCs/>
                <w:szCs w:val="24"/>
              </w:rPr>
              <w:t xml:space="preserve">Employee Disclosure under </w:t>
            </w:r>
            <w:r w:rsidRPr="00FF31B3">
              <w:rPr>
                <w:rFonts w:ascii="Arial" w:eastAsia="Calibri" w:hAnsi="Arial" w:cs="Arial"/>
                <w:b/>
                <w:bCs/>
                <w:i/>
                <w:iCs/>
                <w:szCs w:val="24"/>
              </w:rPr>
              <w:t>section 5.70 Local Government Act 1995</w:t>
            </w:r>
            <w:r w:rsidRPr="00FF31B3">
              <w:rPr>
                <w:rFonts w:ascii="Arial" w:eastAsia="Calibri" w:hAnsi="Arial" w:cs="Arial"/>
                <w:szCs w:val="24"/>
              </w:rPr>
              <w:t> </w:t>
            </w:r>
          </w:p>
        </w:tc>
        <w:tc>
          <w:tcPr>
            <w:tcW w:w="6225" w:type="dxa"/>
            <w:shd w:val="clear" w:color="auto" w:fill="auto"/>
            <w:vAlign w:val="center"/>
          </w:tcPr>
          <w:p w14:paraId="00A1D9EA" w14:textId="77777777" w:rsidR="00FF31B3" w:rsidRPr="00FF31B3" w:rsidRDefault="00FF31B3" w:rsidP="00FF31B3">
            <w:pPr>
              <w:contextualSpacing/>
              <w:jc w:val="both"/>
              <w:rPr>
                <w:rFonts w:ascii="Arial" w:eastAsia="Calibri" w:hAnsi="Arial" w:cs="Arial"/>
                <w:szCs w:val="24"/>
              </w:rPr>
            </w:pPr>
            <w:r w:rsidRPr="00FF31B3">
              <w:rPr>
                <w:rFonts w:ascii="Arial" w:eastAsia="Calibri" w:hAnsi="Arial" w:cs="Arial"/>
                <w:szCs w:val="24"/>
              </w:rPr>
              <w:t>Nil</w:t>
            </w:r>
          </w:p>
          <w:p w14:paraId="5C319104" w14:textId="77777777" w:rsidR="00FF31B3" w:rsidRPr="00FF31B3" w:rsidRDefault="00FF31B3" w:rsidP="00FF31B3">
            <w:pPr>
              <w:contextualSpacing/>
              <w:rPr>
                <w:rFonts w:ascii="Arial" w:eastAsia="Calibri" w:hAnsi="Arial" w:cs="Arial"/>
                <w:color w:val="000000"/>
                <w:szCs w:val="24"/>
              </w:rPr>
            </w:pPr>
          </w:p>
        </w:tc>
      </w:tr>
      <w:tr w:rsidR="007572F3" w:rsidRPr="00FF31B3" w14:paraId="622C9960" w14:textId="77777777" w:rsidTr="00C40492">
        <w:tc>
          <w:tcPr>
            <w:tcW w:w="2083" w:type="dxa"/>
            <w:shd w:val="clear" w:color="auto" w:fill="auto"/>
          </w:tcPr>
          <w:p w14:paraId="1985E90E"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Reference</w:t>
            </w:r>
          </w:p>
        </w:tc>
        <w:tc>
          <w:tcPr>
            <w:tcW w:w="6225" w:type="dxa"/>
            <w:shd w:val="clear" w:color="auto" w:fill="auto"/>
          </w:tcPr>
          <w:p w14:paraId="414A8066" w14:textId="77777777" w:rsidR="00FF31B3" w:rsidRPr="00FF31B3" w:rsidRDefault="00FF31B3" w:rsidP="00FF31B3">
            <w:pPr>
              <w:contextualSpacing/>
              <w:jc w:val="both"/>
              <w:rPr>
                <w:rFonts w:ascii="Arial" w:eastAsia="Calibri" w:hAnsi="Arial" w:cs="Arial"/>
                <w:iCs/>
                <w:color w:val="000000"/>
                <w:szCs w:val="24"/>
                <w:highlight w:val="yellow"/>
              </w:rPr>
            </w:pPr>
            <w:r w:rsidRPr="00FF31B3">
              <w:rPr>
                <w:rFonts w:ascii="Arial" w:eastAsia="Calibri" w:hAnsi="Arial" w:cs="Arial"/>
                <w:iCs/>
                <w:color w:val="000000"/>
                <w:szCs w:val="24"/>
              </w:rPr>
              <w:t>Nil</w:t>
            </w:r>
          </w:p>
        </w:tc>
      </w:tr>
      <w:tr w:rsidR="00661FA7" w:rsidRPr="00FF31B3" w14:paraId="7C328851" w14:textId="77777777" w:rsidTr="00C40492">
        <w:tc>
          <w:tcPr>
            <w:tcW w:w="2083" w:type="dxa"/>
            <w:tcBorders>
              <w:bottom w:val="single" w:sz="4" w:space="0" w:color="auto"/>
            </w:tcBorders>
            <w:shd w:val="clear" w:color="auto" w:fill="auto"/>
          </w:tcPr>
          <w:p w14:paraId="6404ED49"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Previous Item</w:t>
            </w:r>
          </w:p>
        </w:tc>
        <w:tc>
          <w:tcPr>
            <w:tcW w:w="6225" w:type="dxa"/>
            <w:tcBorders>
              <w:bottom w:val="single" w:sz="4" w:space="0" w:color="auto"/>
            </w:tcBorders>
            <w:shd w:val="clear" w:color="auto" w:fill="auto"/>
          </w:tcPr>
          <w:p w14:paraId="2C0FFB90" w14:textId="77777777" w:rsidR="00FF31B3" w:rsidRPr="00FF31B3" w:rsidRDefault="00FF31B3" w:rsidP="00FF31B3">
            <w:pPr>
              <w:contextualSpacing/>
              <w:jc w:val="both"/>
              <w:rPr>
                <w:rFonts w:ascii="Arial" w:eastAsia="Calibri" w:hAnsi="Arial" w:cs="Arial"/>
                <w:color w:val="000000"/>
                <w:szCs w:val="24"/>
                <w:highlight w:val="yellow"/>
              </w:rPr>
            </w:pPr>
            <w:r w:rsidRPr="00FF31B3">
              <w:rPr>
                <w:rFonts w:ascii="Arial" w:eastAsia="Calibri" w:hAnsi="Arial" w:cs="Arial"/>
                <w:szCs w:val="24"/>
              </w:rPr>
              <w:t>OCM 24 March 2020 – PD07.20</w:t>
            </w:r>
          </w:p>
        </w:tc>
      </w:tr>
      <w:tr w:rsidR="00A75A6E" w:rsidRPr="00FF31B3" w14:paraId="10976C1C" w14:textId="77777777" w:rsidTr="00C40492">
        <w:tc>
          <w:tcPr>
            <w:tcW w:w="2083" w:type="dxa"/>
            <w:shd w:val="clear" w:color="auto" w:fill="auto"/>
            <w:vAlign w:val="center"/>
          </w:tcPr>
          <w:p w14:paraId="39A496CB"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Attachments</w:t>
            </w:r>
          </w:p>
        </w:tc>
        <w:tc>
          <w:tcPr>
            <w:tcW w:w="6225" w:type="dxa"/>
            <w:shd w:val="clear" w:color="auto" w:fill="auto"/>
            <w:vAlign w:val="center"/>
          </w:tcPr>
          <w:p w14:paraId="7A39BDE3" w14:textId="77777777" w:rsidR="00FF31B3" w:rsidRPr="00FF31B3" w:rsidRDefault="00FF31B3" w:rsidP="00BB2DB0">
            <w:pPr>
              <w:numPr>
                <w:ilvl w:val="1"/>
                <w:numId w:val="44"/>
              </w:numPr>
              <w:ind w:left="458" w:hanging="458"/>
              <w:contextualSpacing/>
              <w:jc w:val="both"/>
              <w:rPr>
                <w:rFonts w:ascii="Arial" w:eastAsia="Calibri" w:hAnsi="Arial" w:cs="Arial"/>
                <w:szCs w:val="24"/>
              </w:rPr>
            </w:pPr>
            <w:r w:rsidRPr="00FF31B3">
              <w:rPr>
                <w:rFonts w:ascii="Arial" w:eastAsia="Calibri" w:hAnsi="Arial" w:cs="Arial"/>
                <w:szCs w:val="24"/>
              </w:rPr>
              <w:t>Draft Removal of Occupancy Restrictions LPP</w:t>
            </w:r>
          </w:p>
          <w:p w14:paraId="1436ACFF" w14:textId="77777777" w:rsidR="00FF31B3" w:rsidRPr="00FF31B3" w:rsidRDefault="00FF31B3" w:rsidP="00BB2DB0">
            <w:pPr>
              <w:numPr>
                <w:ilvl w:val="1"/>
                <w:numId w:val="44"/>
              </w:numPr>
              <w:ind w:left="458" w:hanging="458"/>
              <w:contextualSpacing/>
              <w:jc w:val="both"/>
              <w:rPr>
                <w:rFonts w:ascii="Arial" w:eastAsia="Calibri" w:hAnsi="Arial" w:cs="Arial"/>
                <w:color w:val="000000"/>
                <w:szCs w:val="24"/>
              </w:rPr>
            </w:pPr>
            <w:r w:rsidRPr="00FF31B3">
              <w:rPr>
                <w:rFonts w:ascii="Arial" w:eastAsia="Calibri" w:hAnsi="Arial" w:cs="Arial"/>
                <w:szCs w:val="22"/>
              </w:rPr>
              <w:t>Draft Planning Information Sheet – Removal of Notifications on Title – Over 55’s Accommodation/Ancillary Dwelling</w:t>
            </w:r>
          </w:p>
        </w:tc>
      </w:tr>
    </w:tbl>
    <w:p w14:paraId="1C1B2DDD" w14:textId="2D5EFAFB" w:rsidR="00FF31B3" w:rsidRDefault="00FF31B3" w:rsidP="00FF31B3">
      <w:pPr>
        <w:rPr>
          <w:rFonts w:ascii="Arial" w:eastAsia="Calibri" w:hAnsi="Arial" w:cs="Arial"/>
          <w:color w:val="000000"/>
          <w:szCs w:val="32"/>
        </w:rPr>
      </w:pPr>
    </w:p>
    <w:p w14:paraId="3C2BD421" w14:textId="5629BC00" w:rsidR="00407B83" w:rsidRPr="006D752D" w:rsidRDefault="00407B83" w:rsidP="00407B83">
      <w:pPr>
        <w:jc w:val="both"/>
        <w:rPr>
          <w:rFonts w:ascii="Arial" w:hAnsi="Arial" w:cs="Arial"/>
          <w:b/>
          <w:szCs w:val="24"/>
        </w:rPr>
      </w:pPr>
      <w:r w:rsidRPr="00150F44">
        <w:rPr>
          <w:rFonts w:ascii="Arial" w:hAnsi="Arial" w:cs="Arial"/>
          <w:b/>
          <w:szCs w:val="24"/>
        </w:rPr>
        <w:t xml:space="preserve">Regulation 11(da) </w:t>
      </w:r>
      <w:r w:rsidR="005D6738">
        <w:rPr>
          <w:rFonts w:ascii="Arial" w:hAnsi="Arial" w:cs="Arial"/>
          <w:b/>
          <w:szCs w:val="24"/>
        </w:rPr>
        <w:t>–</w:t>
      </w:r>
      <w:r w:rsidRPr="00150F44">
        <w:rPr>
          <w:rFonts w:ascii="Arial" w:hAnsi="Arial" w:cs="Arial"/>
          <w:b/>
          <w:szCs w:val="24"/>
        </w:rPr>
        <w:t xml:space="preserve"> </w:t>
      </w:r>
      <w:r w:rsidR="005D6738">
        <w:rPr>
          <w:rFonts w:ascii="Arial" w:hAnsi="Arial" w:cs="Arial"/>
          <w:b/>
          <w:szCs w:val="24"/>
        </w:rPr>
        <w:t>Not Applicable – Recommendation Adopted</w:t>
      </w:r>
    </w:p>
    <w:p w14:paraId="7875DC43" w14:textId="77777777" w:rsidR="00407B83" w:rsidRPr="006D752D" w:rsidRDefault="00407B83" w:rsidP="00407B83">
      <w:pPr>
        <w:jc w:val="both"/>
        <w:rPr>
          <w:rFonts w:ascii="Arial" w:hAnsi="Arial" w:cs="Arial"/>
          <w:szCs w:val="24"/>
        </w:rPr>
      </w:pPr>
    </w:p>
    <w:p w14:paraId="5C8FF438" w14:textId="24147A56"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7D1EB5">
        <w:rPr>
          <w:rFonts w:ascii="Arial" w:hAnsi="Arial" w:cs="Arial"/>
          <w:szCs w:val="24"/>
        </w:rPr>
        <w:t>Wetherall</w:t>
      </w:r>
    </w:p>
    <w:p w14:paraId="1998E82E" w14:textId="54615FA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7D1EB5">
        <w:rPr>
          <w:rFonts w:ascii="Arial" w:hAnsi="Arial" w:cs="Arial"/>
          <w:szCs w:val="24"/>
        </w:rPr>
        <w:t>Senathirajah</w:t>
      </w:r>
    </w:p>
    <w:p w14:paraId="1A0FEC67" w14:textId="77777777" w:rsidR="00407B83" w:rsidRPr="006D752D" w:rsidRDefault="00407B83" w:rsidP="00407B83">
      <w:pPr>
        <w:jc w:val="both"/>
        <w:rPr>
          <w:rFonts w:ascii="Arial" w:hAnsi="Arial" w:cs="Arial"/>
          <w:szCs w:val="24"/>
        </w:rPr>
      </w:pPr>
    </w:p>
    <w:p w14:paraId="6FECEE07" w14:textId="0DB38415"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sidR="007D1EB5">
        <w:rPr>
          <w:rFonts w:ascii="Arial" w:hAnsi="Arial" w:cs="Arial"/>
          <w:b/>
          <w:szCs w:val="24"/>
        </w:rPr>
        <w:t>Council</w:t>
      </w:r>
      <w:r w:rsidRPr="006D752D">
        <w:rPr>
          <w:rFonts w:ascii="Arial" w:hAnsi="Arial" w:cs="Arial"/>
          <w:b/>
          <w:szCs w:val="24"/>
        </w:rPr>
        <w:t xml:space="preserve"> be adopted.</w:t>
      </w:r>
    </w:p>
    <w:p w14:paraId="6F746EBD" w14:textId="24F341C1"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232E4F07" w14:textId="1BFC67A2" w:rsidR="00CF03CB" w:rsidRDefault="00CF03CB" w:rsidP="00407B83">
      <w:pPr>
        <w:jc w:val="both"/>
        <w:rPr>
          <w:rFonts w:ascii="Arial" w:hAnsi="Arial" w:cs="Arial"/>
          <w:szCs w:val="24"/>
        </w:rPr>
      </w:pPr>
    </w:p>
    <w:p w14:paraId="3D207882" w14:textId="77777777" w:rsidR="001E7831" w:rsidRDefault="001E7831" w:rsidP="001E7831">
      <w:pPr>
        <w:ind w:left="-851"/>
        <w:jc w:val="both"/>
        <w:rPr>
          <w:rFonts w:ascii="Arial" w:hAnsi="Arial" w:cs="Arial"/>
          <w:szCs w:val="24"/>
        </w:rPr>
      </w:pPr>
    </w:p>
    <w:p w14:paraId="3AA2D3D5" w14:textId="6F638AB2" w:rsidR="00CF03CB" w:rsidRDefault="00CF03CB" w:rsidP="001E7831">
      <w:pPr>
        <w:ind w:left="-851"/>
        <w:jc w:val="both"/>
        <w:rPr>
          <w:rFonts w:ascii="Arial" w:hAnsi="Arial" w:cs="Arial"/>
          <w:szCs w:val="24"/>
        </w:rPr>
      </w:pPr>
      <w:r>
        <w:rPr>
          <w:rFonts w:ascii="Arial" w:hAnsi="Arial" w:cs="Arial"/>
          <w:szCs w:val="24"/>
        </w:rPr>
        <w:t>Councillor Ho</w:t>
      </w:r>
      <w:r w:rsidR="001E7831">
        <w:rPr>
          <w:rFonts w:ascii="Arial" w:hAnsi="Arial" w:cs="Arial"/>
          <w:szCs w:val="24"/>
        </w:rPr>
        <w:t>dsdon returned to the meeting at 10.02 pm</w:t>
      </w:r>
      <w:r w:rsidR="00711A62">
        <w:rPr>
          <w:rFonts w:ascii="Arial" w:hAnsi="Arial" w:cs="Arial"/>
          <w:szCs w:val="24"/>
        </w:rPr>
        <w:t xml:space="preserve">. </w:t>
      </w:r>
    </w:p>
    <w:p w14:paraId="58CCCA5F" w14:textId="005B77C4" w:rsidR="00711A62" w:rsidRDefault="00711A62" w:rsidP="001E7831">
      <w:pPr>
        <w:ind w:left="-851"/>
        <w:jc w:val="both"/>
        <w:rPr>
          <w:rFonts w:ascii="Arial" w:hAnsi="Arial" w:cs="Arial"/>
          <w:szCs w:val="24"/>
        </w:rPr>
      </w:pPr>
    </w:p>
    <w:p w14:paraId="2EDE1C6F" w14:textId="19F5ABD6" w:rsidR="004B24FA" w:rsidRDefault="004B24FA" w:rsidP="001E7831">
      <w:pPr>
        <w:ind w:left="-851"/>
        <w:jc w:val="both"/>
        <w:rPr>
          <w:rFonts w:ascii="Arial" w:hAnsi="Arial" w:cs="Arial"/>
          <w:szCs w:val="24"/>
        </w:rPr>
      </w:pPr>
    </w:p>
    <w:p w14:paraId="60C92D96" w14:textId="7511A39D" w:rsidR="00407B83" w:rsidRPr="006D752D" w:rsidRDefault="003F2F79" w:rsidP="00407B83">
      <w:pPr>
        <w:jc w:val="right"/>
        <w:rPr>
          <w:rFonts w:ascii="Arial" w:hAnsi="Arial" w:cs="Arial"/>
          <w:b/>
          <w:szCs w:val="24"/>
        </w:rPr>
      </w:pPr>
      <w:r>
        <w:rPr>
          <w:rFonts w:ascii="Arial" w:hAnsi="Arial" w:cs="Arial"/>
          <w:b/>
          <w:szCs w:val="24"/>
        </w:rPr>
        <w:t>CARRIED 7/5</w:t>
      </w:r>
    </w:p>
    <w:p w14:paraId="20E6C71C" w14:textId="11244BE1"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012694">
        <w:rPr>
          <w:rFonts w:ascii="Arial" w:hAnsi="Arial" w:cs="Arial"/>
          <w:b/>
          <w:szCs w:val="24"/>
        </w:rPr>
        <w:t xml:space="preserve">Horley Smyth Bennett Mangano </w:t>
      </w:r>
      <w:r w:rsidR="003F2F79">
        <w:rPr>
          <w:rFonts w:ascii="Arial" w:hAnsi="Arial" w:cs="Arial"/>
          <w:b/>
          <w:szCs w:val="24"/>
        </w:rPr>
        <w:t xml:space="preserve">&amp; </w:t>
      </w:r>
      <w:r w:rsidR="00012694">
        <w:rPr>
          <w:rFonts w:ascii="Arial" w:hAnsi="Arial" w:cs="Arial"/>
          <w:b/>
          <w:szCs w:val="24"/>
        </w:rPr>
        <w:t>Coghlan</w:t>
      </w:r>
      <w:r w:rsidRPr="006D752D">
        <w:rPr>
          <w:rFonts w:ascii="Arial" w:hAnsi="Arial" w:cs="Arial"/>
          <w:b/>
          <w:szCs w:val="24"/>
        </w:rPr>
        <w:t>)</w:t>
      </w:r>
    </w:p>
    <w:p w14:paraId="2FCF3B89" w14:textId="76E258E9" w:rsidR="00407B83" w:rsidRDefault="00407B83" w:rsidP="00FF31B3">
      <w:pPr>
        <w:rPr>
          <w:rFonts w:ascii="Arial" w:eastAsia="Calibri" w:hAnsi="Arial" w:cs="Arial"/>
          <w:color w:val="000000"/>
          <w:szCs w:val="32"/>
        </w:rPr>
      </w:pPr>
    </w:p>
    <w:p w14:paraId="6479E145" w14:textId="500E3EC4" w:rsidR="004B24FA" w:rsidRPr="00FF31B3" w:rsidRDefault="005D6738" w:rsidP="00FF31B3">
      <w:pPr>
        <w:rPr>
          <w:rFonts w:ascii="Arial" w:eastAsia="Calibri" w:hAnsi="Arial" w:cs="Arial"/>
          <w:color w:val="000000"/>
          <w:szCs w:val="32"/>
        </w:rPr>
      </w:pPr>
      <w:r>
        <w:rPr>
          <w:rFonts w:ascii="Arial" w:eastAsia="Calibri" w:hAnsi="Arial" w:cs="Arial"/>
          <w:b/>
          <w:noProof/>
          <w:sz w:val="28"/>
          <w:szCs w:val="28"/>
        </w:rPr>
        <mc:AlternateContent>
          <mc:Choice Requires="wps">
            <w:drawing>
              <wp:anchor distT="0" distB="0" distL="114300" distR="114300" simplePos="0" relativeHeight="251658279" behindDoc="1" locked="0" layoutInCell="1" allowOverlap="1" wp14:anchorId="07881C98" wp14:editId="18DFDBAC">
                <wp:simplePos x="0" y="0"/>
                <wp:positionH relativeFrom="margin">
                  <wp:posOffset>-45720</wp:posOffset>
                </wp:positionH>
                <wp:positionV relativeFrom="paragraph">
                  <wp:posOffset>100966</wp:posOffset>
                </wp:positionV>
                <wp:extent cx="5334000" cy="1428750"/>
                <wp:effectExtent l="0" t="0" r="0" b="0"/>
                <wp:wrapNone/>
                <wp:docPr id="54" name="Rectangle 54"/>
                <wp:cNvGraphicFramePr/>
                <a:graphic xmlns:a="http://schemas.openxmlformats.org/drawingml/2006/main">
                  <a:graphicData uri="http://schemas.microsoft.com/office/word/2010/wordprocessingShape">
                    <wps:wsp>
                      <wps:cNvSpPr/>
                      <wps:spPr>
                        <a:xfrm>
                          <a:off x="0" y="0"/>
                          <a:ext cx="5334000" cy="142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685F6" id="Rectangle 54" o:spid="_x0000_s1026" style="position:absolute;margin-left:-3.6pt;margin-top:7.95pt;width:420pt;height:112.5pt;z-index:-2516582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" fillcolor="#bfbfbf [2412]" stroked="f" strokeweight="1pt">
                <w10:wrap anchorx="margin"/>
              </v:rect>
            </w:pict>
          </mc:Fallback>
        </mc:AlternateContent>
      </w:r>
    </w:p>
    <w:p w14:paraId="5CFBAD59" w14:textId="368E010A" w:rsidR="00FF31B3" w:rsidRPr="00FF31B3" w:rsidRDefault="005D6738" w:rsidP="00FF31B3">
      <w:pPr>
        <w:contextualSpacing/>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7D1EB5">
        <w:rPr>
          <w:rFonts w:ascii="Arial" w:eastAsia="Calibri" w:hAnsi="Arial" w:cs="Arial"/>
          <w:b/>
          <w:sz w:val="28"/>
          <w:szCs w:val="32"/>
          <w:lang w:val="en-US"/>
        </w:rPr>
        <w:t>Committee Recommendation</w:t>
      </w:r>
      <w:r w:rsidR="00725BE6">
        <w:rPr>
          <w:rFonts w:ascii="Arial" w:eastAsia="Calibri" w:hAnsi="Arial" w:cs="Arial"/>
          <w:b/>
          <w:sz w:val="28"/>
          <w:szCs w:val="32"/>
          <w:lang w:val="en-US"/>
        </w:rPr>
        <w:t xml:space="preserve"> / </w:t>
      </w:r>
      <w:r w:rsidR="00FF31B3" w:rsidRPr="00FF31B3">
        <w:rPr>
          <w:rFonts w:ascii="Arial" w:eastAsia="Calibri" w:hAnsi="Arial" w:cs="Arial"/>
          <w:b/>
          <w:sz w:val="28"/>
          <w:szCs w:val="32"/>
          <w:lang w:val="en-US"/>
        </w:rPr>
        <w:t>Recommendation to Committee</w:t>
      </w:r>
    </w:p>
    <w:p w14:paraId="3E361D54" w14:textId="560E9401" w:rsidR="00FF31B3" w:rsidRPr="00FF31B3" w:rsidRDefault="00FF31B3" w:rsidP="00FF31B3">
      <w:pPr>
        <w:contextualSpacing/>
        <w:jc w:val="both"/>
        <w:rPr>
          <w:rFonts w:ascii="Arial" w:eastAsia="Calibri" w:hAnsi="Arial" w:cs="Arial"/>
          <w:b/>
          <w:szCs w:val="24"/>
        </w:rPr>
      </w:pPr>
    </w:p>
    <w:p w14:paraId="3D0FEBDE" w14:textId="4EF99521" w:rsidR="00FF31B3" w:rsidRPr="00FF31B3" w:rsidRDefault="00FF31B3" w:rsidP="00FF31B3">
      <w:pPr>
        <w:contextualSpacing/>
        <w:jc w:val="both"/>
        <w:rPr>
          <w:rFonts w:ascii="Arial" w:eastAsia="Calibri" w:hAnsi="Arial" w:cs="Arial"/>
          <w:b/>
          <w:szCs w:val="24"/>
        </w:rPr>
      </w:pPr>
      <w:r w:rsidRPr="00FF31B3">
        <w:rPr>
          <w:rFonts w:ascii="Arial" w:eastAsia="Calibri" w:hAnsi="Arial" w:cs="Arial"/>
          <w:b/>
          <w:szCs w:val="24"/>
        </w:rPr>
        <w:t xml:space="preserve">Council proceeds to adopt the Removal of Occupancy Restrictions Local Planning Policy, as set out in Attachment 1, in accordance with the </w:t>
      </w:r>
      <w:r w:rsidRPr="00FF31B3">
        <w:rPr>
          <w:rFonts w:ascii="Arial" w:eastAsia="Calibri" w:hAnsi="Arial" w:cs="Arial"/>
          <w:b/>
          <w:i/>
          <w:szCs w:val="24"/>
        </w:rPr>
        <w:t xml:space="preserve">Planning and Development (Local Planning Schemes) Regulations 2015 </w:t>
      </w:r>
      <w:r w:rsidRPr="00FF31B3">
        <w:rPr>
          <w:rFonts w:ascii="Arial" w:eastAsia="Calibri" w:hAnsi="Arial" w:cs="Arial"/>
          <w:b/>
          <w:szCs w:val="24"/>
        </w:rPr>
        <w:t>Schedule 2, Part 2, Clause 4(3)(b)(i).</w:t>
      </w:r>
    </w:p>
    <w:p w14:paraId="462C5B47" w14:textId="727819FB" w:rsidR="004C73B6" w:rsidRDefault="004C73B6" w:rsidP="003F7444">
      <w:pPr>
        <w:tabs>
          <w:tab w:val="left" w:pos="0"/>
          <w:tab w:val="left" w:pos="1701"/>
          <w:tab w:val="left" w:pos="2410"/>
          <w:tab w:val="left" w:pos="2977"/>
          <w:tab w:val="right" w:pos="8505"/>
        </w:tabs>
        <w:ind w:left="1701" w:hanging="1701"/>
        <w:jc w:val="both"/>
        <w:rPr>
          <w:rFonts w:ascii="Arial" w:hAnsi="Arial" w:cs="Arial"/>
          <w:szCs w:val="24"/>
        </w:rPr>
      </w:pPr>
    </w:p>
    <w:p w14:paraId="17B59D7E" w14:textId="65E7AA7E"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208"/>
      </w:tblGrid>
      <w:tr w:rsidR="007572F3" w:rsidRPr="00BB2DB0" w14:paraId="0F63C857" w14:textId="77777777" w:rsidTr="00BB2DB0">
        <w:tc>
          <w:tcPr>
            <w:tcW w:w="2100" w:type="dxa"/>
            <w:tcBorders>
              <w:bottom w:val="single" w:sz="4" w:space="0" w:color="auto"/>
              <w:right w:val="nil"/>
            </w:tcBorders>
            <w:shd w:val="clear" w:color="auto" w:fill="auto"/>
          </w:tcPr>
          <w:p w14:paraId="4970945A" w14:textId="77777777" w:rsidR="00BB2DB0" w:rsidRPr="00BB2DB0" w:rsidRDefault="00BB2DB0" w:rsidP="00BB2DB0">
            <w:pPr>
              <w:keepNext/>
              <w:keepLines/>
              <w:contextualSpacing/>
              <w:outlineLvl w:val="0"/>
              <w:rPr>
                <w:rFonts w:ascii="Arial" w:hAnsi="Arial" w:cs="Arial"/>
                <w:b/>
                <w:bCs/>
                <w:color w:val="000000"/>
                <w:sz w:val="28"/>
                <w:szCs w:val="28"/>
              </w:rPr>
            </w:pPr>
            <w:r w:rsidRPr="00BB2DB0">
              <w:rPr>
                <w:rFonts w:ascii="Arial" w:eastAsia="Calibri" w:hAnsi="Arial" w:cs="Arial"/>
                <w:sz w:val="36"/>
                <w:szCs w:val="36"/>
              </w:rPr>
              <w:lastRenderedPageBreak/>
              <w:br w:type="page"/>
            </w:r>
            <w:bookmarkStart w:id="63" w:name="_Toc44762984"/>
            <w:bookmarkStart w:id="64" w:name="_Toc48647038"/>
            <w:r w:rsidRPr="00BB2DB0">
              <w:rPr>
                <w:rFonts w:ascii="Arial" w:hAnsi="Arial" w:cs="Arial"/>
                <w:b/>
                <w:bCs/>
                <w:color w:val="000000"/>
                <w:sz w:val="28"/>
                <w:szCs w:val="28"/>
              </w:rPr>
              <w:t>PD36.20</w:t>
            </w:r>
            <w:bookmarkEnd w:id="63"/>
            <w:bookmarkEnd w:id="64"/>
          </w:p>
        </w:tc>
        <w:tc>
          <w:tcPr>
            <w:tcW w:w="6208" w:type="dxa"/>
            <w:tcBorders>
              <w:left w:val="nil"/>
              <w:bottom w:val="single" w:sz="4" w:space="0" w:color="auto"/>
            </w:tcBorders>
            <w:shd w:val="clear" w:color="auto" w:fill="auto"/>
          </w:tcPr>
          <w:p w14:paraId="7EF81C54" w14:textId="77777777" w:rsidR="00BB2DB0" w:rsidRPr="00BB2DB0" w:rsidRDefault="00BB2DB0" w:rsidP="00BB2DB0">
            <w:pPr>
              <w:keepNext/>
              <w:keepLines/>
              <w:contextualSpacing/>
              <w:jc w:val="both"/>
              <w:outlineLvl w:val="0"/>
              <w:rPr>
                <w:rFonts w:ascii="Arial" w:hAnsi="Arial" w:cs="Arial"/>
                <w:b/>
                <w:bCs/>
                <w:color w:val="000000"/>
                <w:sz w:val="28"/>
                <w:szCs w:val="28"/>
              </w:rPr>
            </w:pPr>
            <w:bookmarkStart w:id="65" w:name="_Toc44762985"/>
            <w:bookmarkStart w:id="66" w:name="_Toc48647039"/>
            <w:r w:rsidRPr="00BB2DB0">
              <w:rPr>
                <w:rFonts w:ascii="Arial" w:hAnsi="Arial" w:cs="Arial"/>
                <w:b/>
                <w:bCs/>
                <w:color w:val="000000"/>
                <w:sz w:val="28"/>
                <w:szCs w:val="28"/>
              </w:rPr>
              <w:t>Built Form Modelling, Broadway, Waratah Village and Nedlands Town Centre</w:t>
            </w:r>
            <w:bookmarkEnd w:id="65"/>
            <w:bookmarkEnd w:id="66"/>
          </w:p>
        </w:tc>
      </w:tr>
      <w:tr w:rsidR="00A75A6E" w:rsidRPr="00BB2DB0" w14:paraId="3FD90CE2" w14:textId="77777777" w:rsidTr="00BB2DB0">
        <w:tc>
          <w:tcPr>
            <w:tcW w:w="8308" w:type="dxa"/>
            <w:gridSpan w:val="2"/>
            <w:tcBorders>
              <w:left w:val="nil"/>
              <w:right w:val="nil"/>
            </w:tcBorders>
            <w:shd w:val="clear" w:color="auto" w:fill="auto"/>
          </w:tcPr>
          <w:p w14:paraId="020974F8" w14:textId="77777777" w:rsidR="00BB2DB0" w:rsidRPr="00BB2DB0" w:rsidRDefault="00BB2DB0" w:rsidP="00BB2DB0">
            <w:pPr>
              <w:contextualSpacing/>
              <w:rPr>
                <w:rFonts w:ascii="Arial" w:eastAsia="Calibri" w:hAnsi="Arial" w:cs="Arial"/>
                <w:color w:val="000000"/>
                <w:szCs w:val="22"/>
                <w:highlight w:val="yellow"/>
              </w:rPr>
            </w:pPr>
          </w:p>
        </w:tc>
      </w:tr>
      <w:tr w:rsidR="007572F3" w:rsidRPr="00BB2DB0" w14:paraId="37701A5E" w14:textId="77777777" w:rsidTr="00BB2DB0">
        <w:tc>
          <w:tcPr>
            <w:tcW w:w="2100" w:type="dxa"/>
            <w:shd w:val="clear" w:color="auto" w:fill="auto"/>
          </w:tcPr>
          <w:p w14:paraId="04D01C30"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Committee</w:t>
            </w:r>
          </w:p>
        </w:tc>
        <w:tc>
          <w:tcPr>
            <w:tcW w:w="6208" w:type="dxa"/>
            <w:shd w:val="clear" w:color="auto" w:fill="auto"/>
          </w:tcPr>
          <w:p w14:paraId="3ED61F00"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14 July 2020</w:t>
            </w:r>
          </w:p>
        </w:tc>
      </w:tr>
      <w:tr w:rsidR="007572F3" w:rsidRPr="00BB2DB0" w14:paraId="6E446D1B" w14:textId="77777777" w:rsidTr="00BB2DB0">
        <w:tc>
          <w:tcPr>
            <w:tcW w:w="2100" w:type="dxa"/>
            <w:shd w:val="clear" w:color="auto" w:fill="auto"/>
          </w:tcPr>
          <w:p w14:paraId="62B05A0B"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Council</w:t>
            </w:r>
          </w:p>
        </w:tc>
        <w:tc>
          <w:tcPr>
            <w:tcW w:w="6208" w:type="dxa"/>
            <w:shd w:val="clear" w:color="auto" w:fill="auto"/>
          </w:tcPr>
          <w:p w14:paraId="227B464B"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28 July 2020</w:t>
            </w:r>
          </w:p>
        </w:tc>
      </w:tr>
      <w:tr w:rsidR="007572F3" w:rsidRPr="00BB2DB0" w14:paraId="1F4083E3" w14:textId="77777777" w:rsidTr="00BB2DB0">
        <w:tc>
          <w:tcPr>
            <w:tcW w:w="2100" w:type="dxa"/>
            <w:shd w:val="clear" w:color="auto" w:fill="auto"/>
          </w:tcPr>
          <w:p w14:paraId="521A980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Applicant</w:t>
            </w:r>
          </w:p>
        </w:tc>
        <w:tc>
          <w:tcPr>
            <w:tcW w:w="6208" w:type="dxa"/>
            <w:shd w:val="clear" w:color="auto" w:fill="auto"/>
          </w:tcPr>
          <w:p w14:paraId="6147EC49"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 xml:space="preserve">City of Nedlands </w:t>
            </w:r>
          </w:p>
        </w:tc>
      </w:tr>
      <w:tr w:rsidR="00A75A6E" w:rsidRPr="00BB2DB0" w14:paraId="7C6564B4" w14:textId="77777777" w:rsidTr="00BB2DB0">
        <w:tc>
          <w:tcPr>
            <w:tcW w:w="2100" w:type="dxa"/>
            <w:shd w:val="clear" w:color="auto" w:fill="auto"/>
          </w:tcPr>
          <w:p w14:paraId="09106D5D"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Director</w:t>
            </w:r>
          </w:p>
        </w:tc>
        <w:tc>
          <w:tcPr>
            <w:tcW w:w="6208" w:type="dxa"/>
            <w:shd w:val="clear" w:color="auto" w:fill="auto"/>
            <w:vAlign w:val="center"/>
          </w:tcPr>
          <w:p w14:paraId="564050B7" w14:textId="77777777" w:rsidR="00BB2DB0" w:rsidRPr="00BB2DB0" w:rsidRDefault="00BB2DB0" w:rsidP="00BB2DB0">
            <w:pPr>
              <w:contextualSpacing/>
              <w:rPr>
                <w:rFonts w:ascii="Arial" w:eastAsia="Calibri" w:hAnsi="Arial" w:cs="Arial"/>
                <w:color w:val="000000"/>
                <w:szCs w:val="24"/>
              </w:rPr>
            </w:pPr>
            <w:r w:rsidRPr="00BB2DB0">
              <w:rPr>
                <w:rFonts w:ascii="Arial" w:eastAsia="Calibri" w:hAnsi="Arial" w:cs="Arial"/>
                <w:color w:val="000000"/>
                <w:szCs w:val="24"/>
              </w:rPr>
              <w:t xml:space="preserve">Peter Mickleson – Director Planning &amp; Development </w:t>
            </w:r>
          </w:p>
        </w:tc>
      </w:tr>
      <w:tr w:rsidR="00A75A6E" w:rsidRPr="00BB2DB0" w14:paraId="6D392045" w14:textId="77777777" w:rsidTr="00BB2DB0">
        <w:tc>
          <w:tcPr>
            <w:tcW w:w="2100" w:type="dxa"/>
            <w:shd w:val="clear" w:color="auto" w:fill="auto"/>
          </w:tcPr>
          <w:p w14:paraId="58D540A1"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bCs/>
                <w:szCs w:val="24"/>
              </w:rPr>
              <w:t xml:space="preserve">Employee Disclosure under </w:t>
            </w:r>
            <w:r w:rsidRPr="00BB2DB0">
              <w:rPr>
                <w:rFonts w:ascii="Arial" w:eastAsia="Calibri" w:hAnsi="Arial" w:cs="Arial"/>
                <w:b/>
                <w:bCs/>
                <w:i/>
                <w:iCs/>
                <w:szCs w:val="24"/>
              </w:rPr>
              <w:t>section 5.70 Local Government Act 1995</w:t>
            </w:r>
            <w:r w:rsidRPr="00BB2DB0">
              <w:rPr>
                <w:rFonts w:ascii="Arial" w:eastAsia="Calibri" w:hAnsi="Arial" w:cs="Arial"/>
                <w:szCs w:val="24"/>
              </w:rPr>
              <w:t> </w:t>
            </w:r>
          </w:p>
        </w:tc>
        <w:tc>
          <w:tcPr>
            <w:tcW w:w="6208" w:type="dxa"/>
            <w:shd w:val="clear" w:color="auto" w:fill="auto"/>
            <w:vAlign w:val="center"/>
          </w:tcPr>
          <w:p w14:paraId="081D486B" w14:textId="77777777" w:rsidR="00BB2DB0" w:rsidRPr="00BB2DB0" w:rsidRDefault="00BB2DB0" w:rsidP="00BB2DB0">
            <w:pPr>
              <w:contextualSpacing/>
              <w:jc w:val="both"/>
              <w:rPr>
                <w:rFonts w:ascii="Arial" w:eastAsia="Calibri" w:hAnsi="Arial" w:cs="Arial"/>
                <w:szCs w:val="24"/>
              </w:rPr>
            </w:pPr>
            <w:r w:rsidRPr="00BB2DB0">
              <w:rPr>
                <w:rFonts w:ascii="Arial" w:eastAsia="Calibri" w:hAnsi="Arial" w:cs="Arial"/>
                <w:szCs w:val="24"/>
              </w:rPr>
              <w:t>Nil</w:t>
            </w:r>
          </w:p>
          <w:p w14:paraId="666FE1DF" w14:textId="77777777" w:rsidR="00BB2DB0" w:rsidRPr="00BB2DB0" w:rsidRDefault="00BB2DB0" w:rsidP="00BB2DB0">
            <w:pPr>
              <w:contextualSpacing/>
              <w:rPr>
                <w:rFonts w:ascii="Arial" w:eastAsia="Calibri" w:hAnsi="Arial" w:cs="Arial"/>
                <w:color w:val="000000"/>
                <w:szCs w:val="24"/>
              </w:rPr>
            </w:pPr>
          </w:p>
        </w:tc>
      </w:tr>
      <w:tr w:rsidR="007572F3" w:rsidRPr="00BB2DB0" w14:paraId="7B71C72E" w14:textId="77777777" w:rsidTr="00BB2DB0">
        <w:tc>
          <w:tcPr>
            <w:tcW w:w="2100" w:type="dxa"/>
            <w:shd w:val="clear" w:color="auto" w:fill="auto"/>
          </w:tcPr>
          <w:p w14:paraId="4397E55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Reference</w:t>
            </w:r>
          </w:p>
        </w:tc>
        <w:tc>
          <w:tcPr>
            <w:tcW w:w="6208" w:type="dxa"/>
            <w:shd w:val="clear" w:color="auto" w:fill="auto"/>
          </w:tcPr>
          <w:p w14:paraId="3546E2A6" w14:textId="77777777" w:rsidR="00BB2DB0" w:rsidRPr="00BB2DB0" w:rsidRDefault="00BB2DB0" w:rsidP="00BB2DB0">
            <w:pPr>
              <w:contextualSpacing/>
              <w:jc w:val="both"/>
              <w:rPr>
                <w:rFonts w:ascii="Arial" w:eastAsia="Calibri" w:hAnsi="Arial" w:cs="Arial"/>
                <w:iCs/>
                <w:color w:val="000000"/>
                <w:szCs w:val="24"/>
                <w:highlight w:val="yellow"/>
              </w:rPr>
            </w:pPr>
            <w:r w:rsidRPr="00BB2DB0">
              <w:rPr>
                <w:rFonts w:ascii="Arial" w:eastAsia="Calibri" w:hAnsi="Arial" w:cs="Arial"/>
                <w:iCs/>
                <w:color w:val="000000"/>
                <w:szCs w:val="24"/>
              </w:rPr>
              <w:t>Nil</w:t>
            </w:r>
          </w:p>
        </w:tc>
      </w:tr>
      <w:tr w:rsidR="00661FA7" w:rsidRPr="00BB2DB0" w14:paraId="375242F6" w14:textId="77777777" w:rsidTr="00BB2DB0">
        <w:tc>
          <w:tcPr>
            <w:tcW w:w="2100" w:type="dxa"/>
            <w:tcBorders>
              <w:bottom w:val="single" w:sz="4" w:space="0" w:color="auto"/>
            </w:tcBorders>
            <w:shd w:val="clear" w:color="auto" w:fill="auto"/>
          </w:tcPr>
          <w:p w14:paraId="56F3177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Previous Item</w:t>
            </w:r>
          </w:p>
        </w:tc>
        <w:tc>
          <w:tcPr>
            <w:tcW w:w="6208" w:type="dxa"/>
            <w:tcBorders>
              <w:bottom w:val="single" w:sz="4" w:space="0" w:color="auto"/>
            </w:tcBorders>
            <w:shd w:val="clear" w:color="auto" w:fill="auto"/>
          </w:tcPr>
          <w:p w14:paraId="46D8DFEA" w14:textId="77777777" w:rsidR="00BB2DB0" w:rsidRPr="00BB2DB0" w:rsidRDefault="00BB2DB0" w:rsidP="00BB2DB0">
            <w:pPr>
              <w:contextualSpacing/>
              <w:jc w:val="both"/>
              <w:rPr>
                <w:rFonts w:ascii="Arial" w:eastAsia="Calibri" w:hAnsi="Arial" w:cs="Arial"/>
                <w:szCs w:val="24"/>
              </w:rPr>
            </w:pPr>
            <w:r w:rsidRPr="00BB2DB0">
              <w:rPr>
                <w:rFonts w:ascii="Arial" w:eastAsia="Calibri" w:hAnsi="Arial" w:cs="Arial"/>
                <w:szCs w:val="24"/>
              </w:rPr>
              <w:t>SCM 30 January 2020 - Item 6</w:t>
            </w:r>
          </w:p>
          <w:p w14:paraId="0912F51E" w14:textId="77777777" w:rsidR="00BB2DB0" w:rsidRPr="00BB2DB0" w:rsidRDefault="00BB2DB0" w:rsidP="00BB2DB0">
            <w:pPr>
              <w:contextualSpacing/>
              <w:jc w:val="both"/>
              <w:rPr>
                <w:rFonts w:ascii="Arial" w:eastAsia="Calibri" w:hAnsi="Arial" w:cs="Arial"/>
                <w:color w:val="000000"/>
                <w:szCs w:val="24"/>
                <w:highlight w:val="yellow"/>
              </w:rPr>
            </w:pPr>
            <w:r w:rsidRPr="00BB2DB0">
              <w:rPr>
                <w:rFonts w:ascii="Arial" w:eastAsia="Calibri" w:hAnsi="Arial" w:cs="Arial"/>
                <w:szCs w:val="24"/>
              </w:rPr>
              <w:t>OCM 26 May 2020 - PD18.20 – Local Planning Policy: Interim Built Form Design Guidelines – Broadway Mixed Use Zone</w:t>
            </w:r>
          </w:p>
        </w:tc>
      </w:tr>
      <w:tr w:rsidR="00A75A6E" w:rsidRPr="00BB2DB0" w14:paraId="290C66A7" w14:textId="77777777" w:rsidTr="00BB2DB0">
        <w:tc>
          <w:tcPr>
            <w:tcW w:w="2100" w:type="dxa"/>
            <w:shd w:val="clear" w:color="auto" w:fill="auto"/>
            <w:vAlign w:val="center"/>
          </w:tcPr>
          <w:p w14:paraId="69DFA0A5"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Attachments</w:t>
            </w:r>
          </w:p>
        </w:tc>
        <w:tc>
          <w:tcPr>
            <w:tcW w:w="6208" w:type="dxa"/>
            <w:shd w:val="clear" w:color="auto" w:fill="auto"/>
            <w:vAlign w:val="center"/>
          </w:tcPr>
          <w:p w14:paraId="4322CC82" w14:textId="77777777" w:rsidR="00BB2DB0" w:rsidRPr="00BB2DB0" w:rsidRDefault="00BB2DB0" w:rsidP="00BB2DB0">
            <w:pPr>
              <w:contextualSpacing/>
              <w:jc w:val="both"/>
              <w:rPr>
                <w:rFonts w:ascii="Arial" w:eastAsia="Calibri" w:hAnsi="Arial" w:cs="Arial"/>
                <w:color w:val="000000"/>
                <w:szCs w:val="24"/>
              </w:rPr>
            </w:pPr>
            <w:r w:rsidRPr="00BB2DB0">
              <w:rPr>
                <w:rFonts w:ascii="Arial" w:eastAsia="Calibri" w:hAnsi="Arial" w:cs="Arial"/>
                <w:color w:val="000000"/>
                <w:szCs w:val="24"/>
              </w:rPr>
              <w:t>Nil</w:t>
            </w:r>
          </w:p>
        </w:tc>
      </w:tr>
    </w:tbl>
    <w:p w14:paraId="5BCADCD3" w14:textId="50713B10" w:rsidR="00BB2DB0" w:rsidRDefault="00BB2DB0" w:rsidP="00BB2DB0">
      <w:pPr>
        <w:jc w:val="both"/>
        <w:rPr>
          <w:rFonts w:ascii="Arial" w:eastAsia="Calibri" w:hAnsi="Arial" w:cs="Arial"/>
          <w:color w:val="000000"/>
          <w:szCs w:val="32"/>
        </w:rPr>
      </w:pPr>
    </w:p>
    <w:p w14:paraId="79B3CC02" w14:textId="7E826C72" w:rsidR="00407B83" w:rsidRPr="006D752D" w:rsidRDefault="00407B83" w:rsidP="46BEAABE">
      <w:pPr>
        <w:jc w:val="both"/>
        <w:rPr>
          <w:rFonts w:ascii="Arial" w:hAnsi="Arial" w:cs="Arial"/>
          <w:b/>
          <w:bCs/>
        </w:rPr>
      </w:pPr>
      <w:r w:rsidRPr="0083586F">
        <w:rPr>
          <w:rFonts w:ascii="Arial" w:hAnsi="Arial" w:cs="Arial"/>
          <w:b/>
          <w:bCs/>
        </w:rPr>
        <w:t xml:space="preserve">Regulation 11(da) - </w:t>
      </w:r>
      <w:r w:rsidR="5680A536" w:rsidRPr="0083586F">
        <w:rPr>
          <w:rFonts w:ascii="Arial" w:hAnsi="Arial" w:cs="Arial"/>
          <w:b/>
          <w:bCs/>
        </w:rPr>
        <w:t xml:space="preserve">The recommendation to Council was adopted with a further addition that </w:t>
      </w:r>
      <w:r w:rsidR="00405D25">
        <w:rPr>
          <w:rFonts w:ascii="Arial" w:hAnsi="Arial" w:cs="Arial"/>
          <w:b/>
          <w:bCs/>
        </w:rPr>
        <w:t>ensured that the Palassis Architects report</w:t>
      </w:r>
      <w:r w:rsidR="003821B2">
        <w:rPr>
          <w:rFonts w:ascii="Arial" w:hAnsi="Arial" w:cs="Arial"/>
          <w:b/>
          <w:bCs/>
        </w:rPr>
        <w:t xml:space="preserve"> is publicly available and that they were thanked for their work</w:t>
      </w:r>
      <w:r w:rsidR="5680A536" w:rsidRPr="0083586F">
        <w:rPr>
          <w:rFonts w:ascii="Arial" w:hAnsi="Arial" w:cs="Arial"/>
          <w:b/>
          <w:bCs/>
        </w:rPr>
        <w:t>.</w:t>
      </w:r>
    </w:p>
    <w:p w14:paraId="01A66B08" w14:textId="77777777" w:rsidR="00407B83" w:rsidRPr="006D752D" w:rsidRDefault="00407B83" w:rsidP="00407B83">
      <w:pPr>
        <w:jc w:val="both"/>
        <w:rPr>
          <w:rFonts w:ascii="Arial" w:hAnsi="Arial" w:cs="Arial"/>
          <w:szCs w:val="24"/>
        </w:rPr>
      </w:pPr>
    </w:p>
    <w:p w14:paraId="6864C096" w14:textId="286D3701"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816476">
        <w:rPr>
          <w:rFonts w:ascii="Arial" w:hAnsi="Arial" w:cs="Arial"/>
          <w:szCs w:val="24"/>
        </w:rPr>
        <w:t>Mangano</w:t>
      </w:r>
    </w:p>
    <w:p w14:paraId="7C3D1A8C" w14:textId="38C87C1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AD23D5">
        <w:rPr>
          <w:rFonts w:ascii="Arial" w:hAnsi="Arial" w:cs="Arial"/>
          <w:szCs w:val="24"/>
        </w:rPr>
        <w:t>Senathirajah</w:t>
      </w:r>
    </w:p>
    <w:p w14:paraId="4F307348" w14:textId="77777777" w:rsidR="00407B83" w:rsidRPr="006D752D" w:rsidRDefault="00407B83" w:rsidP="00407B83">
      <w:pPr>
        <w:jc w:val="both"/>
        <w:rPr>
          <w:rFonts w:ascii="Arial" w:hAnsi="Arial" w:cs="Arial"/>
          <w:szCs w:val="24"/>
        </w:rPr>
      </w:pPr>
    </w:p>
    <w:p w14:paraId="6E34A5CE" w14:textId="2EE6F569" w:rsidR="00CF56F3" w:rsidRDefault="00407B83" w:rsidP="00407B83">
      <w:pPr>
        <w:jc w:val="both"/>
        <w:rPr>
          <w:rFonts w:ascii="Arial" w:hAnsi="Arial" w:cs="Arial"/>
          <w:b/>
          <w:szCs w:val="24"/>
        </w:rPr>
      </w:pPr>
      <w:r w:rsidRPr="006D752D">
        <w:rPr>
          <w:rFonts w:ascii="Arial" w:hAnsi="Arial" w:cs="Arial"/>
          <w:b/>
          <w:szCs w:val="24"/>
        </w:rPr>
        <w:t xml:space="preserve">That the Recommendation to </w:t>
      </w:r>
      <w:r w:rsidR="00AD23D5">
        <w:rPr>
          <w:rFonts w:ascii="Arial" w:hAnsi="Arial" w:cs="Arial"/>
          <w:b/>
          <w:szCs w:val="24"/>
        </w:rPr>
        <w:t>Council</w:t>
      </w:r>
      <w:r w:rsidRPr="006D752D">
        <w:rPr>
          <w:rFonts w:ascii="Arial" w:hAnsi="Arial" w:cs="Arial"/>
          <w:b/>
          <w:szCs w:val="24"/>
        </w:rPr>
        <w:t xml:space="preserve"> be adopted</w:t>
      </w:r>
      <w:r w:rsidR="00536C04">
        <w:rPr>
          <w:rFonts w:ascii="Arial" w:hAnsi="Arial" w:cs="Arial"/>
          <w:b/>
          <w:szCs w:val="24"/>
        </w:rPr>
        <w:t>.</w:t>
      </w:r>
    </w:p>
    <w:p w14:paraId="7DDA25EE" w14:textId="38B260F1" w:rsidR="00CF56F3" w:rsidRDefault="00CF56F3" w:rsidP="00407B83">
      <w:pPr>
        <w:jc w:val="both"/>
        <w:rPr>
          <w:rFonts w:ascii="Arial" w:hAnsi="Arial" w:cs="Arial"/>
          <w:b/>
          <w:szCs w:val="24"/>
        </w:rPr>
      </w:pPr>
    </w:p>
    <w:p w14:paraId="0D4F795F" w14:textId="77777777" w:rsidR="00CF56F3" w:rsidRPr="006D752D" w:rsidRDefault="00CF56F3" w:rsidP="00E522E7">
      <w:pPr>
        <w:rPr>
          <w:rFonts w:ascii="Arial" w:hAnsi="Arial" w:cs="Arial"/>
          <w:szCs w:val="24"/>
        </w:rPr>
      </w:pPr>
      <w:r w:rsidRPr="006D752D">
        <w:rPr>
          <w:rFonts w:ascii="Arial" w:hAnsi="Arial" w:cs="Arial"/>
          <w:szCs w:val="24"/>
          <w:u w:val="single"/>
        </w:rPr>
        <w:t>Amendment</w:t>
      </w:r>
    </w:p>
    <w:p w14:paraId="3CEFE643" w14:textId="46399382" w:rsidR="00CF56F3" w:rsidRPr="006D752D" w:rsidRDefault="00CF56F3" w:rsidP="00E522E7">
      <w:pPr>
        <w:rPr>
          <w:rFonts w:ascii="Arial" w:hAnsi="Arial" w:cs="Arial"/>
          <w:szCs w:val="24"/>
        </w:rPr>
      </w:pPr>
      <w:r w:rsidRPr="006D752D">
        <w:rPr>
          <w:rFonts w:ascii="Arial" w:hAnsi="Arial" w:cs="Arial"/>
          <w:szCs w:val="24"/>
        </w:rPr>
        <w:t xml:space="preserve">Moved - Councillor </w:t>
      </w:r>
      <w:r w:rsidR="00816476">
        <w:rPr>
          <w:rFonts w:ascii="Arial" w:hAnsi="Arial" w:cs="Arial"/>
          <w:szCs w:val="24"/>
        </w:rPr>
        <w:t>Bennett</w:t>
      </w:r>
    </w:p>
    <w:p w14:paraId="5A616D62" w14:textId="28806D07" w:rsidR="00CF56F3" w:rsidRPr="006D752D" w:rsidRDefault="00CF56F3" w:rsidP="00E522E7">
      <w:pPr>
        <w:rPr>
          <w:rFonts w:ascii="Arial" w:hAnsi="Arial" w:cs="Arial"/>
          <w:szCs w:val="24"/>
        </w:rPr>
      </w:pPr>
      <w:r w:rsidRPr="006D752D">
        <w:rPr>
          <w:rFonts w:ascii="Arial" w:hAnsi="Arial" w:cs="Arial"/>
          <w:szCs w:val="24"/>
        </w:rPr>
        <w:t xml:space="preserve">Seconded - Councillor </w:t>
      </w:r>
      <w:r w:rsidR="00816476">
        <w:rPr>
          <w:rFonts w:ascii="Arial" w:hAnsi="Arial" w:cs="Arial"/>
          <w:szCs w:val="24"/>
        </w:rPr>
        <w:t>Coghlan</w:t>
      </w:r>
    </w:p>
    <w:p w14:paraId="66AE28A8" w14:textId="77777777" w:rsidR="00CF56F3" w:rsidRPr="006D752D" w:rsidRDefault="00CF56F3" w:rsidP="00E522E7">
      <w:pPr>
        <w:rPr>
          <w:rFonts w:ascii="Arial" w:hAnsi="Arial" w:cs="Arial"/>
          <w:szCs w:val="24"/>
        </w:rPr>
      </w:pPr>
    </w:p>
    <w:p w14:paraId="10C365E7" w14:textId="005BEDAE" w:rsidR="00407B83" w:rsidRDefault="00816476" w:rsidP="00407B83">
      <w:pPr>
        <w:jc w:val="both"/>
        <w:rPr>
          <w:rFonts w:ascii="Arial" w:hAnsi="Arial" w:cs="Arial"/>
          <w:b/>
          <w:szCs w:val="24"/>
        </w:rPr>
      </w:pPr>
      <w:r>
        <w:rPr>
          <w:rFonts w:ascii="Arial" w:hAnsi="Arial" w:cs="Arial"/>
          <w:b/>
          <w:szCs w:val="24"/>
        </w:rPr>
        <w:t>That the following clause be added:</w:t>
      </w:r>
    </w:p>
    <w:p w14:paraId="000CEABD" w14:textId="0A96042B" w:rsidR="00AD23D5" w:rsidRDefault="00AD23D5" w:rsidP="00407B83">
      <w:pPr>
        <w:jc w:val="both"/>
        <w:rPr>
          <w:rFonts w:ascii="Arial" w:hAnsi="Arial" w:cs="Arial"/>
          <w:b/>
          <w:szCs w:val="24"/>
        </w:rPr>
      </w:pPr>
    </w:p>
    <w:p w14:paraId="57E50275" w14:textId="4BEDC796" w:rsidR="00AD23D5" w:rsidRPr="005B040A" w:rsidRDefault="00AD23D5" w:rsidP="00AD23D5">
      <w:pPr>
        <w:jc w:val="both"/>
        <w:rPr>
          <w:rFonts w:ascii="Arial" w:hAnsi="Arial" w:cs="Arial"/>
          <w:b/>
          <w:bCs/>
          <w:color w:val="000000"/>
          <w:szCs w:val="24"/>
        </w:rPr>
      </w:pPr>
      <w:r w:rsidRPr="005B040A">
        <w:rPr>
          <w:rFonts w:ascii="Arial" w:hAnsi="Arial" w:cs="Arial"/>
          <w:b/>
          <w:bCs/>
          <w:color w:val="000000"/>
          <w:szCs w:val="24"/>
        </w:rPr>
        <w:t>Instruct the CEO to formally receive the Palass</w:t>
      </w:r>
      <w:r>
        <w:rPr>
          <w:rFonts w:ascii="Arial" w:hAnsi="Arial" w:cs="Arial"/>
          <w:b/>
          <w:bCs/>
          <w:color w:val="000000"/>
          <w:szCs w:val="24"/>
        </w:rPr>
        <w:t>i</w:t>
      </w:r>
      <w:r w:rsidRPr="005B040A">
        <w:rPr>
          <w:rFonts w:ascii="Arial" w:hAnsi="Arial" w:cs="Arial"/>
          <w:b/>
          <w:bCs/>
          <w:color w:val="000000"/>
          <w:szCs w:val="24"/>
        </w:rPr>
        <w:t>s Architects authored City of Nedlands Municipal Inventory Review Report from 2011/2012 and make it publicly available as a digital reference document for built form/character/heritage, brief Council on the next scheduled Municipal Inventory review, and thank Palass</w:t>
      </w:r>
      <w:r w:rsidR="00C64FDC">
        <w:rPr>
          <w:rFonts w:ascii="Arial" w:hAnsi="Arial" w:cs="Arial"/>
          <w:b/>
          <w:bCs/>
          <w:color w:val="000000"/>
          <w:szCs w:val="24"/>
        </w:rPr>
        <w:t>i</w:t>
      </w:r>
      <w:r w:rsidRPr="005B040A">
        <w:rPr>
          <w:rFonts w:ascii="Arial" w:hAnsi="Arial" w:cs="Arial"/>
          <w:b/>
          <w:bCs/>
          <w:color w:val="000000"/>
          <w:szCs w:val="24"/>
        </w:rPr>
        <w:t>s Architects for their work.</w:t>
      </w:r>
    </w:p>
    <w:p w14:paraId="3EB6F12E" w14:textId="77777777" w:rsidR="00CF56F3" w:rsidRDefault="00CF56F3" w:rsidP="00CF56F3">
      <w:pPr>
        <w:jc w:val="both"/>
        <w:rPr>
          <w:rFonts w:ascii="Arial" w:hAnsi="Arial" w:cs="Arial"/>
          <w:b/>
          <w:szCs w:val="24"/>
        </w:rPr>
      </w:pPr>
    </w:p>
    <w:p w14:paraId="3427FECC" w14:textId="46E46601" w:rsidR="00CF56F3" w:rsidRDefault="00CF56F3" w:rsidP="00CF56F3">
      <w:pPr>
        <w:jc w:val="both"/>
        <w:rPr>
          <w:rFonts w:ascii="Arial" w:hAnsi="Arial" w:cs="Arial"/>
          <w:b/>
          <w:szCs w:val="24"/>
        </w:rPr>
      </w:pPr>
      <w:r w:rsidRPr="006D752D">
        <w:rPr>
          <w:rFonts w:ascii="Arial" w:hAnsi="Arial" w:cs="Arial"/>
          <w:b/>
          <w:szCs w:val="24"/>
        </w:rPr>
        <w:t xml:space="preserve">The AMENDMENT was PUT and was </w:t>
      </w:r>
    </w:p>
    <w:p w14:paraId="432A1685" w14:textId="77777777" w:rsidR="005D6738" w:rsidRPr="006D752D" w:rsidRDefault="005D6738" w:rsidP="00CF56F3">
      <w:pPr>
        <w:jc w:val="both"/>
        <w:rPr>
          <w:rFonts w:ascii="Arial" w:hAnsi="Arial" w:cs="Arial"/>
          <w:b/>
          <w:szCs w:val="24"/>
        </w:rPr>
      </w:pPr>
    </w:p>
    <w:p w14:paraId="7D6695D9" w14:textId="2060F48E" w:rsidR="00CF56F3" w:rsidRPr="006D752D" w:rsidRDefault="00301482" w:rsidP="00CF56F3">
      <w:pPr>
        <w:jc w:val="right"/>
        <w:rPr>
          <w:rFonts w:ascii="Arial" w:hAnsi="Arial" w:cs="Arial"/>
          <w:b/>
          <w:szCs w:val="24"/>
        </w:rPr>
      </w:pPr>
      <w:r>
        <w:rPr>
          <w:rFonts w:ascii="Arial" w:hAnsi="Arial" w:cs="Arial"/>
          <w:b/>
          <w:szCs w:val="24"/>
        </w:rPr>
        <w:t xml:space="preserve">CARRIED ON THE CASTING VOTE </w:t>
      </w:r>
      <w:r w:rsidR="00B42758">
        <w:rPr>
          <w:rFonts w:ascii="Arial" w:hAnsi="Arial" w:cs="Arial"/>
          <w:b/>
          <w:szCs w:val="24"/>
        </w:rPr>
        <w:t>7</w:t>
      </w:r>
      <w:r>
        <w:rPr>
          <w:rFonts w:ascii="Arial" w:hAnsi="Arial" w:cs="Arial"/>
          <w:b/>
          <w:szCs w:val="24"/>
        </w:rPr>
        <w:t>/6</w:t>
      </w:r>
    </w:p>
    <w:p w14:paraId="638F9972" w14:textId="32CA1551" w:rsidR="00CF56F3" w:rsidRPr="006D752D" w:rsidRDefault="00CF56F3" w:rsidP="00CF56F3">
      <w:pPr>
        <w:jc w:val="right"/>
        <w:rPr>
          <w:rFonts w:ascii="Arial" w:hAnsi="Arial" w:cs="Arial"/>
          <w:b/>
          <w:szCs w:val="24"/>
        </w:rPr>
      </w:pPr>
      <w:r w:rsidRPr="006D752D">
        <w:rPr>
          <w:rFonts w:ascii="Arial" w:hAnsi="Arial" w:cs="Arial"/>
          <w:b/>
          <w:szCs w:val="24"/>
        </w:rPr>
        <w:t xml:space="preserve">(Against: Crs. </w:t>
      </w:r>
      <w:r w:rsidR="005D6738">
        <w:rPr>
          <w:rFonts w:ascii="Arial" w:hAnsi="Arial" w:cs="Arial"/>
          <w:b/>
          <w:szCs w:val="24"/>
        </w:rPr>
        <w:t xml:space="preserve">McManus Mangano Poliwka Wetherall Hay &amp; </w:t>
      </w:r>
      <w:r w:rsidR="00400DBD">
        <w:rPr>
          <w:rFonts w:ascii="Arial" w:hAnsi="Arial" w:cs="Arial"/>
          <w:b/>
          <w:szCs w:val="24"/>
        </w:rPr>
        <w:t>Senathirajah</w:t>
      </w:r>
      <w:r w:rsidRPr="006D752D">
        <w:rPr>
          <w:rFonts w:ascii="Arial" w:hAnsi="Arial" w:cs="Arial"/>
          <w:b/>
          <w:szCs w:val="24"/>
        </w:rPr>
        <w:t>)</w:t>
      </w:r>
    </w:p>
    <w:p w14:paraId="382AAABE" w14:textId="0DBD4566" w:rsidR="00AD23D5" w:rsidRDefault="00AD23D5" w:rsidP="00407B83">
      <w:pPr>
        <w:jc w:val="both"/>
        <w:rPr>
          <w:rFonts w:ascii="Arial" w:hAnsi="Arial" w:cs="Arial"/>
          <w:b/>
          <w:szCs w:val="24"/>
        </w:rPr>
      </w:pPr>
    </w:p>
    <w:p w14:paraId="311C1E3E" w14:textId="77777777" w:rsidR="00301482" w:rsidRDefault="00301482" w:rsidP="00407B83">
      <w:pPr>
        <w:jc w:val="both"/>
        <w:rPr>
          <w:rFonts w:ascii="Arial" w:hAnsi="Arial" w:cs="Arial"/>
          <w:b/>
          <w:szCs w:val="24"/>
        </w:rPr>
      </w:pPr>
    </w:p>
    <w:p w14:paraId="2C8E807C" w14:textId="0CDA71E9" w:rsidR="00E813C7" w:rsidRPr="006D752D" w:rsidRDefault="00E813C7" w:rsidP="00407B83">
      <w:pPr>
        <w:jc w:val="both"/>
        <w:rPr>
          <w:rFonts w:ascii="Arial" w:hAnsi="Arial" w:cs="Arial"/>
          <w:b/>
          <w:szCs w:val="24"/>
        </w:rPr>
      </w:pPr>
      <w:r>
        <w:rPr>
          <w:rFonts w:ascii="Arial" w:hAnsi="Arial" w:cs="Arial"/>
          <w:b/>
          <w:szCs w:val="24"/>
        </w:rPr>
        <w:t xml:space="preserve">The </w:t>
      </w:r>
      <w:r w:rsidR="00301482">
        <w:rPr>
          <w:rFonts w:ascii="Arial" w:hAnsi="Arial" w:cs="Arial"/>
          <w:b/>
          <w:szCs w:val="24"/>
        </w:rPr>
        <w:t>Substantive</w:t>
      </w:r>
      <w:r>
        <w:rPr>
          <w:rFonts w:ascii="Arial" w:hAnsi="Arial" w:cs="Arial"/>
          <w:b/>
          <w:szCs w:val="24"/>
        </w:rPr>
        <w:t xml:space="preserve"> was PUT and was</w:t>
      </w:r>
    </w:p>
    <w:p w14:paraId="6426395B" w14:textId="77777777" w:rsidR="00875C7B" w:rsidRPr="004C193E" w:rsidRDefault="00875C7B"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7A876EE" w14:textId="446E99D1" w:rsidR="00FD5507" w:rsidRDefault="0097137A" w:rsidP="00BB2DB0">
      <w:pPr>
        <w:contextualSpacing/>
        <w:jc w:val="both"/>
        <w:rPr>
          <w:rFonts w:ascii="Arial" w:eastAsia="Calibri" w:hAnsi="Arial" w:cs="Arial"/>
          <w:b/>
          <w:sz w:val="28"/>
          <w:szCs w:val="36"/>
          <w:lang w:val="en-US"/>
        </w:rPr>
      </w:pPr>
      <w:r>
        <w:rPr>
          <w:rFonts w:ascii="Arial" w:eastAsia="Calibri" w:hAnsi="Arial" w:cs="Arial"/>
          <w:b/>
          <w:noProof/>
          <w:sz w:val="28"/>
          <w:szCs w:val="36"/>
          <w:lang w:val="en-US"/>
        </w:rPr>
        <w:lastRenderedPageBreak/>
        <mc:AlternateContent>
          <mc:Choice Requires="wps">
            <w:drawing>
              <wp:anchor distT="0" distB="0" distL="114300" distR="114300" simplePos="0" relativeHeight="251658245" behindDoc="1" locked="0" layoutInCell="1" allowOverlap="1" wp14:anchorId="620FCC87" wp14:editId="1DF124D5">
                <wp:simplePos x="0" y="0"/>
                <wp:positionH relativeFrom="column">
                  <wp:posOffset>1905</wp:posOffset>
                </wp:positionH>
                <wp:positionV relativeFrom="paragraph">
                  <wp:posOffset>-13447</wp:posOffset>
                </wp:positionV>
                <wp:extent cx="5311588" cy="2918012"/>
                <wp:effectExtent l="0" t="0" r="3810" b="0"/>
                <wp:wrapNone/>
                <wp:docPr id="17" name="Rectangle 17"/>
                <wp:cNvGraphicFramePr/>
                <a:graphic xmlns:a="http://schemas.openxmlformats.org/drawingml/2006/main">
                  <a:graphicData uri="http://schemas.microsoft.com/office/word/2010/wordprocessingShape">
                    <wps:wsp>
                      <wps:cNvSpPr/>
                      <wps:spPr>
                        <a:xfrm>
                          <a:off x="0" y="0"/>
                          <a:ext cx="5311588" cy="291801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7FF69" id="Rectangle 17" o:spid="_x0000_s1026" style="position:absolute;margin-left:.15pt;margin-top:-1.05pt;width:418.25pt;height:229.75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" fillcolor="#bfbfbf [2412]" stroked="f" strokeweight="1pt"/>
            </w:pict>
          </mc:Fallback>
        </mc:AlternateContent>
      </w:r>
      <w:r w:rsidR="00FD5507">
        <w:rPr>
          <w:rFonts w:ascii="Arial" w:eastAsia="Calibri" w:hAnsi="Arial" w:cs="Arial"/>
          <w:b/>
          <w:sz w:val="28"/>
          <w:szCs w:val="36"/>
          <w:lang w:val="en-US"/>
        </w:rPr>
        <w:t>Council Resolution</w:t>
      </w:r>
    </w:p>
    <w:p w14:paraId="6F560C7C" w14:textId="36BC73BF" w:rsidR="00FD5507" w:rsidRDefault="00FD5507" w:rsidP="00BB2DB0">
      <w:pPr>
        <w:contextualSpacing/>
        <w:jc w:val="both"/>
        <w:rPr>
          <w:rFonts w:ascii="Arial" w:eastAsia="Calibri" w:hAnsi="Arial" w:cs="Arial"/>
          <w:b/>
          <w:sz w:val="28"/>
          <w:szCs w:val="36"/>
          <w:lang w:val="en-US"/>
        </w:rPr>
      </w:pPr>
    </w:p>
    <w:p w14:paraId="4259E6D8" w14:textId="77777777" w:rsidR="00FD5507" w:rsidRDefault="00FD5507" w:rsidP="00FD5507">
      <w:pPr>
        <w:contextualSpacing/>
        <w:jc w:val="both"/>
        <w:rPr>
          <w:rFonts w:ascii="Arial" w:eastAsia="Calibri" w:hAnsi="Arial" w:cs="Arial"/>
          <w:b/>
          <w:szCs w:val="32"/>
          <w:lang w:val="en-US"/>
        </w:rPr>
      </w:pPr>
      <w:r>
        <w:rPr>
          <w:rFonts w:ascii="Arial" w:eastAsia="Calibri" w:hAnsi="Arial" w:cs="Arial"/>
          <w:b/>
          <w:szCs w:val="32"/>
          <w:lang w:val="en-US"/>
        </w:rPr>
        <w:t>Council instructs the Chief Executive Officer to:</w:t>
      </w:r>
    </w:p>
    <w:p w14:paraId="4247F5BA" w14:textId="77777777" w:rsidR="00FD5507" w:rsidRDefault="00FD5507" w:rsidP="00FD5507">
      <w:pPr>
        <w:contextualSpacing/>
        <w:jc w:val="both"/>
        <w:rPr>
          <w:rFonts w:ascii="Arial" w:eastAsia="Calibri" w:hAnsi="Arial" w:cs="Arial"/>
          <w:b/>
          <w:szCs w:val="32"/>
          <w:lang w:val="en-US"/>
        </w:rPr>
      </w:pPr>
    </w:p>
    <w:p w14:paraId="06256356" w14:textId="13FB061A" w:rsidR="00FD5507" w:rsidRPr="00FD5507" w:rsidRDefault="00FD5507" w:rsidP="00FD5507">
      <w:pPr>
        <w:pStyle w:val="ListParagraph"/>
        <w:numPr>
          <w:ilvl w:val="3"/>
          <w:numId w:val="38"/>
        </w:numPr>
        <w:ind w:left="567" w:hanging="567"/>
        <w:jc w:val="both"/>
        <w:rPr>
          <w:rFonts w:ascii="Arial" w:eastAsia="Calibri" w:hAnsi="Arial" w:cs="Arial"/>
          <w:b/>
          <w:szCs w:val="32"/>
          <w:lang w:val="en-US"/>
        </w:rPr>
      </w:pPr>
      <w:r w:rsidRPr="00FD5507">
        <w:rPr>
          <w:rFonts w:ascii="Arial" w:eastAsia="Calibri" w:hAnsi="Arial" w:cs="Arial"/>
          <w:b/>
          <w:szCs w:val="32"/>
          <w:lang w:val="en-US"/>
        </w:rPr>
        <w:t>continue with the planned schedule of works relating to built form modelling for the Nedlands Town Centre, Broadway and Waratah Village precincts and that such work is to inform the development of the Draft Precinct Local Plans and a draft report be presented to Council at the August 2020 Council Meeting</w:t>
      </w:r>
      <w:r>
        <w:rPr>
          <w:rFonts w:ascii="Arial" w:eastAsia="Calibri" w:hAnsi="Arial" w:cs="Arial"/>
          <w:b/>
          <w:szCs w:val="32"/>
          <w:lang w:val="en-US"/>
        </w:rPr>
        <w:t>; and</w:t>
      </w:r>
    </w:p>
    <w:p w14:paraId="76B12D57" w14:textId="77777777" w:rsidR="00FD5507" w:rsidRDefault="00FD5507" w:rsidP="00BB2DB0">
      <w:pPr>
        <w:contextualSpacing/>
        <w:jc w:val="both"/>
        <w:rPr>
          <w:rFonts w:ascii="Arial" w:eastAsia="Calibri" w:hAnsi="Arial" w:cs="Arial"/>
          <w:b/>
          <w:sz w:val="28"/>
          <w:szCs w:val="36"/>
          <w:lang w:val="en-US"/>
        </w:rPr>
      </w:pPr>
    </w:p>
    <w:p w14:paraId="245F199A" w14:textId="2025C892" w:rsidR="00FD5507" w:rsidRPr="005B040A" w:rsidRDefault="00FD5507" w:rsidP="00FD5507">
      <w:pPr>
        <w:pStyle w:val="ListParagraph"/>
        <w:numPr>
          <w:ilvl w:val="3"/>
          <w:numId w:val="38"/>
        </w:numPr>
        <w:ind w:left="567" w:hanging="567"/>
        <w:jc w:val="both"/>
        <w:rPr>
          <w:rFonts w:ascii="Arial" w:hAnsi="Arial" w:cs="Arial"/>
          <w:b/>
          <w:bCs/>
          <w:color w:val="000000"/>
          <w:szCs w:val="24"/>
        </w:rPr>
      </w:pPr>
      <w:r w:rsidRPr="005B040A">
        <w:rPr>
          <w:rFonts w:ascii="Arial" w:hAnsi="Arial" w:cs="Arial"/>
          <w:b/>
          <w:bCs/>
          <w:color w:val="000000"/>
          <w:szCs w:val="24"/>
        </w:rPr>
        <w:t>formally receive the Palass</w:t>
      </w:r>
      <w:r>
        <w:rPr>
          <w:rFonts w:ascii="Arial" w:hAnsi="Arial" w:cs="Arial"/>
          <w:b/>
          <w:bCs/>
          <w:color w:val="000000"/>
          <w:szCs w:val="24"/>
        </w:rPr>
        <w:t>i</w:t>
      </w:r>
      <w:r w:rsidRPr="005B040A">
        <w:rPr>
          <w:rFonts w:ascii="Arial" w:hAnsi="Arial" w:cs="Arial"/>
          <w:b/>
          <w:bCs/>
          <w:color w:val="000000"/>
          <w:szCs w:val="24"/>
        </w:rPr>
        <w:t>s Architects authored City of Nedlands Municipal Inventory Review Report from 2011/2012 and make it publicly available as a digital reference document for built form/character/heritage, brief Council on the next scheduled Municipal Inventory review, and thank Palass</w:t>
      </w:r>
      <w:r>
        <w:rPr>
          <w:rFonts w:ascii="Arial" w:hAnsi="Arial" w:cs="Arial"/>
          <w:b/>
          <w:bCs/>
          <w:color w:val="000000"/>
          <w:szCs w:val="24"/>
        </w:rPr>
        <w:t>i</w:t>
      </w:r>
      <w:r w:rsidRPr="005B040A">
        <w:rPr>
          <w:rFonts w:ascii="Arial" w:hAnsi="Arial" w:cs="Arial"/>
          <w:b/>
          <w:bCs/>
          <w:color w:val="000000"/>
          <w:szCs w:val="24"/>
        </w:rPr>
        <w:t>s Architects for their work.</w:t>
      </w:r>
    </w:p>
    <w:p w14:paraId="0B891108" w14:textId="77777777" w:rsidR="00FD5507" w:rsidRDefault="00FD5507" w:rsidP="00BB2DB0">
      <w:pPr>
        <w:contextualSpacing/>
        <w:jc w:val="both"/>
        <w:rPr>
          <w:rFonts w:ascii="Arial" w:eastAsia="Calibri" w:hAnsi="Arial" w:cs="Arial"/>
          <w:b/>
          <w:sz w:val="28"/>
          <w:szCs w:val="36"/>
          <w:lang w:val="en-US"/>
        </w:rPr>
      </w:pPr>
    </w:p>
    <w:p w14:paraId="4D17659C" w14:textId="77777777" w:rsidR="00FD5507" w:rsidRDefault="00FD5507" w:rsidP="00BB2DB0">
      <w:pPr>
        <w:contextualSpacing/>
        <w:jc w:val="both"/>
        <w:rPr>
          <w:rFonts w:ascii="Arial" w:eastAsia="Calibri" w:hAnsi="Arial" w:cs="Arial"/>
          <w:b/>
          <w:sz w:val="28"/>
          <w:szCs w:val="36"/>
          <w:lang w:val="en-US"/>
        </w:rPr>
      </w:pPr>
    </w:p>
    <w:p w14:paraId="2094AC7F" w14:textId="54E76B97" w:rsidR="008B1ACB" w:rsidRPr="00FD5507" w:rsidRDefault="008B1ACB" w:rsidP="00BB2DB0">
      <w:pPr>
        <w:contextualSpacing/>
        <w:jc w:val="both"/>
        <w:rPr>
          <w:rFonts w:ascii="Arial" w:eastAsia="Calibri" w:hAnsi="Arial" w:cs="Arial"/>
          <w:bCs/>
          <w:sz w:val="28"/>
          <w:szCs w:val="36"/>
          <w:lang w:val="en-US"/>
        </w:rPr>
      </w:pPr>
      <w:r w:rsidRPr="00FD5507">
        <w:rPr>
          <w:rFonts w:ascii="Arial" w:eastAsia="Calibri" w:hAnsi="Arial" w:cs="Arial"/>
          <w:bCs/>
          <w:sz w:val="28"/>
          <w:szCs w:val="36"/>
          <w:lang w:val="en-US"/>
        </w:rPr>
        <w:t>Committee Recommendation</w:t>
      </w:r>
    </w:p>
    <w:p w14:paraId="76AE6DE8" w14:textId="1C11C51D" w:rsidR="008B1ACB" w:rsidRDefault="008B1ACB" w:rsidP="00BB2DB0">
      <w:pPr>
        <w:contextualSpacing/>
        <w:jc w:val="both"/>
        <w:rPr>
          <w:rFonts w:ascii="Arial" w:eastAsia="Calibri" w:hAnsi="Arial" w:cs="Arial"/>
          <w:b/>
          <w:szCs w:val="32"/>
          <w:lang w:val="en-US"/>
        </w:rPr>
      </w:pPr>
    </w:p>
    <w:p w14:paraId="70C3BDAD" w14:textId="3B2922BA" w:rsidR="008B1ACB" w:rsidRPr="00FD5507" w:rsidRDefault="008B1ACB" w:rsidP="00BB2DB0">
      <w:pPr>
        <w:contextualSpacing/>
        <w:jc w:val="both"/>
        <w:rPr>
          <w:rFonts w:ascii="Arial" w:eastAsia="Calibri" w:hAnsi="Arial" w:cs="Arial"/>
          <w:bCs/>
          <w:szCs w:val="32"/>
          <w:lang w:val="en-US"/>
        </w:rPr>
      </w:pPr>
      <w:r w:rsidRPr="00FD5507">
        <w:rPr>
          <w:rFonts w:ascii="Arial" w:eastAsia="Calibri" w:hAnsi="Arial" w:cs="Arial"/>
          <w:bCs/>
          <w:szCs w:val="32"/>
          <w:lang w:val="en-US"/>
        </w:rPr>
        <w:t>Council instructs the Chief Executive Officer to continue with the planned schedule of works relating to built form modelling for the Nedlands Town Centre, Broadway and Wara</w:t>
      </w:r>
      <w:r w:rsidR="00C96DE1" w:rsidRPr="00FD5507">
        <w:rPr>
          <w:rFonts w:ascii="Arial" w:eastAsia="Calibri" w:hAnsi="Arial" w:cs="Arial"/>
          <w:bCs/>
          <w:szCs w:val="32"/>
          <w:lang w:val="en-US"/>
        </w:rPr>
        <w:t>tah Village precincts and that such work is to inform the development of the Draft Pr</w:t>
      </w:r>
      <w:r w:rsidR="00E6146F" w:rsidRPr="00FD5507">
        <w:rPr>
          <w:rFonts w:ascii="Arial" w:eastAsia="Calibri" w:hAnsi="Arial" w:cs="Arial"/>
          <w:bCs/>
          <w:szCs w:val="32"/>
          <w:lang w:val="en-US"/>
        </w:rPr>
        <w:t xml:space="preserve">ecinct Local Plans and a draft report be presented to Council </w:t>
      </w:r>
      <w:r w:rsidR="007E7DEE" w:rsidRPr="00FD5507">
        <w:rPr>
          <w:rFonts w:ascii="Arial" w:eastAsia="Calibri" w:hAnsi="Arial" w:cs="Arial"/>
          <w:bCs/>
          <w:szCs w:val="32"/>
          <w:lang w:val="en-US"/>
        </w:rPr>
        <w:t>at the August 2020 Council Meeting.</w:t>
      </w:r>
    </w:p>
    <w:p w14:paraId="5954C2EF" w14:textId="180F5F03" w:rsidR="008B1ACB" w:rsidRDefault="008B1ACB" w:rsidP="00BB2DB0">
      <w:pPr>
        <w:contextualSpacing/>
        <w:jc w:val="both"/>
        <w:rPr>
          <w:rFonts w:ascii="Arial" w:eastAsia="Calibri" w:hAnsi="Arial" w:cs="Arial"/>
          <w:b/>
          <w:szCs w:val="32"/>
          <w:lang w:val="en-US"/>
        </w:rPr>
      </w:pPr>
    </w:p>
    <w:p w14:paraId="1708DE65" w14:textId="4E341E06" w:rsidR="007E24DF" w:rsidRPr="00BB2DB0" w:rsidRDefault="007E24DF" w:rsidP="00BB2DB0">
      <w:pPr>
        <w:contextualSpacing/>
        <w:jc w:val="both"/>
        <w:rPr>
          <w:rFonts w:ascii="Arial" w:eastAsia="Calibri" w:hAnsi="Arial" w:cs="Arial"/>
          <w:bCs/>
          <w:szCs w:val="32"/>
          <w:lang w:val="en-US"/>
        </w:rPr>
      </w:pPr>
    </w:p>
    <w:p w14:paraId="3F788D70" w14:textId="02DD4A78" w:rsidR="00BB2DB0" w:rsidRPr="007E24DF" w:rsidRDefault="00BB2DB0" w:rsidP="00BB2DB0">
      <w:pPr>
        <w:contextualSpacing/>
        <w:jc w:val="both"/>
        <w:rPr>
          <w:rFonts w:ascii="Arial" w:eastAsia="Calibri" w:hAnsi="Arial" w:cs="Arial"/>
          <w:bCs/>
          <w:szCs w:val="32"/>
          <w:lang w:val="en-US"/>
        </w:rPr>
      </w:pPr>
      <w:r w:rsidRPr="007E24DF">
        <w:rPr>
          <w:rFonts w:ascii="Arial" w:eastAsia="Calibri" w:hAnsi="Arial" w:cs="Arial"/>
          <w:bCs/>
          <w:sz w:val="28"/>
          <w:szCs w:val="32"/>
          <w:lang w:val="en-US"/>
        </w:rPr>
        <w:t xml:space="preserve">Recommendation to Committee </w:t>
      </w:r>
    </w:p>
    <w:p w14:paraId="0ED6CE7E" w14:textId="6186A1CC" w:rsidR="00BB2DB0" w:rsidRPr="00BB2DB0" w:rsidRDefault="00BB2DB0" w:rsidP="00BB2DB0">
      <w:pPr>
        <w:contextualSpacing/>
        <w:jc w:val="both"/>
        <w:rPr>
          <w:rFonts w:ascii="Arial" w:eastAsia="Calibri" w:hAnsi="Arial" w:cs="Arial"/>
          <w:i/>
          <w:szCs w:val="32"/>
          <w:lang w:val="en-US"/>
        </w:rPr>
      </w:pPr>
    </w:p>
    <w:p w14:paraId="61BC7237" w14:textId="23C7274A" w:rsidR="00BB2DB0" w:rsidRPr="007E24DF" w:rsidRDefault="00BB2DB0" w:rsidP="00BB2DB0">
      <w:pPr>
        <w:contextualSpacing/>
        <w:jc w:val="both"/>
        <w:rPr>
          <w:rFonts w:ascii="Arial" w:eastAsia="Calibri" w:hAnsi="Arial" w:cs="Arial"/>
          <w:szCs w:val="24"/>
          <w:lang w:val="en-US"/>
        </w:rPr>
      </w:pPr>
      <w:r w:rsidRPr="007E24DF">
        <w:rPr>
          <w:rFonts w:ascii="Arial" w:eastAsia="Calibri" w:hAnsi="Arial" w:cs="Arial"/>
          <w:iCs/>
          <w:szCs w:val="24"/>
          <w:lang w:val="en-US"/>
        </w:rPr>
        <w:t>Council i</w:t>
      </w:r>
      <w:r w:rsidRPr="007E24DF">
        <w:rPr>
          <w:rFonts w:ascii="Arial" w:eastAsia="Calibri" w:hAnsi="Arial" w:cs="Arial"/>
          <w:color w:val="000000"/>
          <w:szCs w:val="24"/>
          <w:shd w:val="clear" w:color="auto" w:fill="FFFFFF"/>
          <w:lang w:val="en-US"/>
        </w:rPr>
        <w:t xml:space="preserve">nstructs the Chief Executive Officer to continue with the planned schedule of works relating to built form modelling for </w:t>
      </w:r>
      <w:r w:rsidRPr="007E24DF">
        <w:rPr>
          <w:rFonts w:ascii="Arial" w:eastAsia="Calibri" w:hAnsi="Arial" w:cs="Arial"/>
          <w:szCs w:val="24"/>
          <w:lang w:val="en-US"/>
        </w:rPr>
        <w:t>the Nedlands Town Centre, Broadway and Waratah Village precincts and that such work is to inform the development of the Draft Precinct Local Plans and be presented back to Council as soon as possible</w:t>
      </w:r>
      <w:r w:rsidR="007F7F6A" w:rsidRPr="007E24DF">
        <w:rPr>
          <w:rFonts w:ascii="Arial" w:eastAsia="Calibri" w:hAnsi="Arial" w:cs="Arial"/>
          <w:szCs w:val="24"/>
          <w:lang w:val="en-US"/>
        </w:rPr>
        <w:t>.</w:t>
      </w:r>
    </w:p>
    <w:p w14:paraId="5AE16301" w14:textId="13A01540" w:rsidR="007E24DF" w:rsidRDefault="007E24DF" w:rsidP="00BB2DB0">
      <w:pPr>
        <w:contextualSpacing/>
        <w:jc w:val="both"/>
        <w:rPr>
          <w:rFonts w:ascii="Arial" w:eastAsia="Calibri" w:hAnsi="Arial" w:cs="Arial"/>
          <w:b/>
          <w:bCs/>
          <w:szCs w:val="24"/>
          <w:lang w:val="en-US"/>
        </w:rPr>
      </w:pPr>
    </w:p>
    <w:p w14:paraId="7F5C03B3" w14:textId="77777777" w:rsidR="007E24DF" w:rsidRDefault="007E24DF" w:rsidP="00BB2DB0">
      <w:pPr>
        <w:contextualSpacing/>
        <w:jc w:val="both"/>
        <w:rPr>
          <w:rFonts w:ascii="Arial" w:eastAsia="Calibri" w:hAnsi="Arial" w:cs="Arial"/>
          <w:b/>
          <w:bCs/>
          <w:szCs w:val="24"/>
          <w:lang w:val="en-US"/>
        </w:rPr>
      </w:pPr>
    </w:p>
    <w:p w14:paraId="0011A16A" w14:textId="77777777" w:rsidR="007E24DF" w:rsidRDefault="007E24DF">
      <w:pPr>
        <w:rPr>
          <w:rFonts w:ascii="Arial" w:hAnsi="Arial" w:cs="Arial"/>
          <w:b/>
          <w:kern w:val="28"/>
          <w:szCs w:val="24"/>
        </w:rPr>
      </w:pPr>
      <w:r>
        <w:rPr>
          <w:rFonts w:ascii="Arial" w:hAnsi="Arial" w:cs="Arial"/>
          <w:szCs w:val="24"/>
        </w:rPr>
        <w:br w:type="page"/>
      </w:r>
    </w:p>
    <w:p w14:paraId="65ADF059" w14:textId="44DA26DC" w:rsidR="00085B7F" w:rsidRPr="00465A04" w:rsidRDefault="00B97903" w:rsidP="008A6DB5">
      <w:pPr>
        <w:pStyle w:val="Heading2"/>
        <w:numPr>
          <w:ilvl w:val="1"/>
          <w:numId w:val="1"/>
        </w:numPr>
        <w:tabs>
          <w:tab w:val="left" w:pos="0"/>
        </w:tabs>
        <w:spacing w:before="0" w:after="0"/>
        <w:ind w:left="0" w:hanging="851"/>
        <w:rPr>
          <w:rFonts w:ascii="Arial" w:hAnsi="Arial" w:cs="Arial"/>
          <w:sz w:val="24"/>
          <w:szCs w:val="24"/>
          <w:u w:val="none"/>
        </w:rPr>
      </w:pPr>
      <w:bookmarkStart w:id="67" w:name="_Toc48647040"/>
      <w:r>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3A5638">
        <w:rPr>
          <w:rFonts w:ascii="Arial" w:hAnsi="Arial" w:cs="Arial"/>
          <w:sz w:val="24"/>
          <w:szCs w:val="24"/>
          <w:u w:val="none"/>
        </w:rPr>
        <w:t>TS</w:t>
      </w:r>
      <w:r w:rsidR="0005455E">
        <w:rPr>
          <w:rFonts w:ascii="Arial" w:hAnsi="Arial" w:cs="Arial"/>
          <w:sz w:val="24"/>
          <w:szCs w:val="24"/>
          <w:u w:val="none"/>
        </w:rPr>
        <w:t>13.20</w:t>
      </w:r>
      <w:r w:rsidR="00085B7F" w:rsidRPr="00465A04">
        <w:rPr>
          <w:rFonts w:ascii="Arial" w:hAnsi="Arial" w:cs="Arial"/>
          <w:sz w:val="24"/>
          <w:szCs w:val="24"/>
          <w:u w:val="none"/>
        </w:rPr>
        <w:t xml:space="preserve"> to </w:t>
      </w:r>
      <w:r w:rsidR="003A5638">
        <w:rPr>
          <w:rFonts w:ascii="Arial" w:hAnsi="Arial" w:cs="Arial"/>
          <w:sz w:val="24"/>
          <w:szCs w:val="24"/>
          <w:u w:val="none"/>
        </w:rPr>
        <w:t>T</w:t>
      </w:r>
      <w:r w:rsidR="00420C57">
        <w:rPr>
          <w:rFonts w:ascii="Arial" w:hAnsi="Arial" w:cs="Arial"/>
          <w:sz w:val="24"/>
          <w:szCs w:val="24"/>
          <w:u w:val="none"/>
        </w:rPr>
        <w:t>S</w:t>
      </w:r>
      <w:r w:rsidR="0005455E">
        <w:rPr>
          <w:rFonts w:ascii="Arial" w:hAnsi="Arial" w:cs="Arial"/>
          <w:sz w:val="24"/>
          <w:szCs w:val="24"/>
          <w:u w:val="none"/>
        </w:rPr>
        <w:t>14.20</w:t>
      </w:r>
      <w:bookmarkEnd w:id="67"/>
    </w:p>
    <w:p w14:paraId="5CEA6C02"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83E7539" w14:textId="082A2513" w:rsidR="00085B7F" w:rsidRPr="00465A04" w:rsidRDefault="00085B7F"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Technical Services Report No</w:t>
      </w:r>
      <w:r w:rsidR="00465A04" w:rsidRPr="00465A04">
        <w:rPr>
          <w:rFonts w:ascii="Arial" w:hAnsi="Arial" w:cs="Arial"/>
          <w:szCs w:val="24"/>
        </w:rPr>
        <w:t>’</w:t>
      </w:r>
      <w:r w:rsidR="003A5638">
        <w:rPr>
          <w:rFonts w:ascii="Arial" w:hAnsi="Arial" w:cs="Arial"/>
          <w:szCs w:val="24"/>
        </w:rPr>
        <w:t>s</w:t>
      </w:r>
      <w:r w:rsidR="00465A04" w:rsidRPr="00465A04">
        <w:rPr>
          <w:rFonts w:ascii="Arial" w:hAnsi="Arial" w:cs="Arial"/>
          <w:szCs w:val="24"/>
        </w:rPr>
        <w:t xml:space="preserve"> </w:t>
      </w:r>
      <w:r w:rsidR="003A5638">
        <w:rPr>
          <w:rFonts w:ascii="Arial" w:hAnsi="Arial" w:cs="Arial"/>
          <w:szCs w:val="24"/>
        </w:rPr>
        <w:t>TS</w:t>
      </w:r>
      <w:r w:rsidR="0005455E">
        <w:rPr>
          <w:rFonts w:ascii="Arial" w:hAnsi="Arial" w:cs="Arial"/>
          <w:szCs w:val="24"/>
        </w:rPr>
        <w:t>13.20</w:t>
      </w:r>
      <w:r w:rsidRPr="00465A04">
        <w:rPr>
          <w:rFonts w:ascii="Arial" w:hAnsi="Arial" w:cs="Arial"/>
          <w:szCs w:val="24"/>
        </w:rPr>
        <w:t xml:space="preserve"> to </w:t>
      </w:r>
      <w:r w:rsidR="003A5638">
        <w:rPr>
          <w:rFonts w:ascii="Arial" w:hAnsi="Arial" w:cs="Arial"/>
          <w:szCs w:val="24"/>
        </w:rPr>
        <w:t>TS</w:t>
      </w:r>
      <w:r w:rsidR="0005455E">
        <w:rPr>
          <w:rFonts w:ascii="Arial" w:hAnsi="Arial" w:cs="Arial"/>
          <w:szCs w:val="24"/>
        </w:rPr>
        <w:t>14.20</w:t>
      </w:r>
      <w:r w:rsidRPr="00465A04">
        <w:rPr>
          <w:rFonts w:ascii="Arial" w:hAnsi="Arial" w:cs="Arial"/>
          <w:szCs w:val="24"/>
        </w:rPr>
        <w:t xml:space="preserve"> to be dealt with at this point</w:t>
      </w:r>
      <w:r w:rsidR="00A53BD3" w:rsidRPr="00465A04">
        <w:rPr>
          <w:rFonts w:ascii="Arial" w:hAnsi="Arial" w:cs="Arial"/>
          <w:szCs w:val="24"/>
        </w:rPr>
        <w:t xml:space="preserve"> (copy </w:t>
      </w:r>
      <w:r w:rsidR="00465A04" w:rsidRPr="00465A04">
        <w:rPr>
          <w:rFonts w:ascii="Arial" w:hAnsi="Arial" w:cs="Arial"/>
          <w:szCs w:val="24"/>
        </w:rPr>
        <w:t>a</w:t>
      </w:r>
      <w:r w:rsidR="00A53BD3" w:rsidRPr="00465A04">
        <w:rPr>
          <w:rFonts w:ascii="Arial" w:hAnsi="Arial" w:cs="Arial"/>
          <w:szCs w:val="24"/>
        </w:rPr>
        <w:t xml:space="preserve">ttached </w:t>
      </w:r>
      <w:r w:rsidR="00465A04" w:rsidRPr="00465A04">
        <w:rPr>
          <w:rFonts w:ascii="Arial" w:hAnsi="Arial" w:cs="Arial"/>
          <w:szCs w:val="24"/>
        </w:rPr>
        <w:t>b</w:t>
      </w:r>
      <w:r w:rsidR="00A53BD3" w:rsidRPr="00465A04">
        <w:rPr>
          <w:rFonts w:ascii="Arial" w:hAnsi="Arial" w:cs="Arial"/>
          <w:szCs w:val="24"/>
        </w:rPr>
        <w:t xml:space="preserve">lue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Pr="00465A04">
        <w:rPr>
          <w:rFonts w:ascii="Arial" w:hAnsi="Arial" w:cs="Arial"/>
          <w:szCs w:val="24"/>
        </w:rPr>
        <w:t>.</w:t>
      </w:r>
    </w:p>
    <w:p w14:paraId="7F23E624" w14:textId="77777777" w:rsidR="00085B7F" w:rsidRDefault="00085B7F" w:rsidP="003F7444">
      <w:pPr>
        <w:numPr>
          <w:ilvl w:val="12"/>
          <w:numId w:val="0"/>
        </w:numPr>
        <w:tabs>
          <w:tab w:val="left" w:pos="1440"/>
          <w:tab w:val="left" w:pos="2410"/>
          <w:tab w:val="left" w:pos="2977"/>
          <w:tab w:val="right" w:pos="8335"/>
          <w:tab w:val="right" w:pos="8505"/>
        </w:tabs>
        <w:jc w:val="both"/>
        <w:rPr>
          <w:rFonts w:ascii="Arial" w:hAnsi="Arial" w:cs="Arial"/>
          <w:szCs w:val="24"/>
        </w:rPr>
      </w:pPr>
    </w:p>
    <w:tbl>
      <w:tblPr>
        <w:tblStyle w:val="TableGrid3"/>
        <w:tblW w:w="0" w:type="auto"/>
        <w:tblInd w:w="-5" w:type="dxa"/>
        <w:tblLook w:val="04A0" w:firstRow="1" w:lastRow="0" w:firstColumn="1" w:lastColumn="0" w:noHBand="0" w:noVBand="1"/>
      </w:tblPr>
      <w:tblGrid>
        <w:gridCol w:w="8308"/>
      </w:tblGrid>
      <w:tr w:rsidR="00740A27" w:rsidRPr="00740A27" w14:paraId="30290C7C" w14:textId="77777777" w:rsidTr="00740A27">
        <w:tc>
          <w:tcPr>
            <w:tcW w:w="8308" w:type="dxa"/>
          </w:tcPr>
          <w:p w14:paraId="448151B9" w14:textId="77777777" w:rsidR="00740A27" w:rsidRPr="00740A27" w:rsidRDefault="00740A27" w:rsidP="00740A27">
            <w:pPr>
              <w:keepNext/>
              <w:keepLines/>
              <w:tabs>
                <w:tab w:val="left" w:pos="2730"/>
              </w:tabs>
              <w:ind w:left="2613" w:hanging="2613"/>
              <w:jc w:val="both"/>
              <w:outlineLvl w:val="0"/>
              <w:rPr>
                <w:rFonts w:ascii="Arial" w:eastAsiaTheme="majorEastAsia" w:hAnsi="Arial" w:cs="Arial"/>
                <w:b/>
                <w:bCs/>
                <w:sz w:val="28"/>
                <w:szCs w:val="28"/>
              </w:rPr>
            </w:pPr>
            <w:bookmarkStart w:id="68" w:name="_Toc45003758"/>
            <w:bookmarkStart w:id="69" w:name="_Toc48647041"/>
            <w:r w:rsidRPr="00740A27">
              <w:rPr>
                <w:rFonts w:ascii="Arial" w:eastAsiaTheme="majorEastAsia" w:hAnsi="Arial" w:cs="Arial"/>
                <w:b/>
                <w:bCs/>
                <w:sz w:val="28"/>
                <w:szCs w:val="28"/>
              </w:rPr>
              <w:t>TS13.20</w:t>
            </w:r>
            <w:r w:rsidRPr="00740A27">
              <w:rPr>
                <w:rFonts w:ascii="Arial" w:eastAsiaTheme="majorEastAsia" w:hAnsi="Arial" w:cs="Arial"/>
                <w:b/>
                <w:bCs/>
                <w:sz w:val="28"/>
                <w:szCs w:val="28"/>
              </w:rPr>
              <w:tab/>
              <w:t>Underground Power – Hollywood East, Nedlands North and Nedlands West</w:t>
            </w:r>
            <w:bookmarkEnd w:id="68"/>
            <w:bookmarkEnd w:id="69"/>
          </w:p>
        </w:tc>
      </w:tr>
    </w:tbl>
    <w:p w14:paraId="31D0C890" w14:textId="77777777" w:rsidR="00740A27" w:rsidRPr="00740A27" w:rsidRDefault="00740A27" w:rsidP="00740A27">
      <w:pPr>
        <w:jc w:val="both"/>
        <w:rPr>
          <w:rFonts w:ascii="Arial" w:eastAsiaTheme="minorHAnsi" w:hAnsi="Arial" w:cs="Arial"/>
          <w:szCs w:val="24"/>
        </w:rPr>
      </w:pPr>
    </w:p>
    <w:tbl>
      <w:tblPr>
        <w:tblStyle w:val="TableGrid3"/>
        <w:tblW w:w="0" w:type="auto"/>
        <w:tblInd w:w="-5" w:type="dxa"/>
        <w:tblLook w:val="04A0" w:firstRow="1" w:lastRow="0" w:firstColumn="1" w:lastColumn="0" w:noHBand="0" w:noVBand="1"/>
      </w:tblPr>
      <w:tblGrid>
        <w:gridCol w:w="2639"/>
        <w:gridCol w:w="5669"/>
      </w:tblGrid>
      <w:tr w:rsidR="00740A27" w:rsidRPr="00740A27" w14:paraId="649DD3BF" w14:textId="77777777" w:rsidTr="00740A27">
        <w:tc>
          <w:tcPr>
            <w:tcW w:w="2639" w:type="dxa"/>
          </w:tcPr>
          <w:p w14:paraId="31AB1C26" w14:textId="77777777" w:rsidR="00740A27" w:rsidRPr="00740A27" w:rsidRDefault="00740A27" w:rsidP="00740A27">
            <w:pPr>
              <w:rPr>
                <w:rFonts w:ascii="Arial" w:hAnsi="Arial" w:cs="Arial"/>
                <w:b/>
                <w:szCs w:val="24"/>
              </w:rPr>
            </w:pPr>
            <w:r w:rsidRPr="00740A27">
              <w:rPr>
                <w:rFonts w:ascii="Arial" w:hAnsi="Arial" w:cs="Arial"/>
                <w:b/>
                <w:szCs w:val="24"/>
              </w:rPr>
              <w:t>Committee</w:t>
            </w:r>
          </w:p>
        </w:tc>
        <w:tc>
          <w:tcPr>
            <w:tcW w:w="5669" w:type="dxa"/>
          </w:tcPr>
          <w:p w14:paraId="0C639D7F" w14:textId="77777777" w:rsidR="00740A27" w:rsidRPr="00740A27" w:rsidRDefault="00740A27" w:rsidP="00740A27">
            <w:pPr>
              <w:rPr>
                <w:rFonts w:ascii="Arial" w:hAnsi="Arial" w:cs="Arial"/>
                <w:szCs w:val="24"/>
              </w:rPr>
            </w:pPr>
            <w:r w:rsidRPr="00740A27">
              <w:rPr>
                <w:rFonts w:ascii="Arial" w:hAnsi="Arial" w:cs="Arial"/>
                <w:szCs w:val="24"/>
              </w:rPr>
              <w:t>14 July 2020</w:t>
            </w:r>
          </w:p>
        </w:tc>
      </w:tr>
      <w:tr w:rsidR="00740A27" w:rsidRPr="00740A27" w14:paraId="127B03A1" w14:textId="77777777" w:rsidTr="00740A27">
        <w:tc>
          <w:tcPr>
            <w:tcW w:w="2639" w:type="dxa"/>
          </w:tcPr>
          <w:p w14:paraId="15D13296" w14:textId="77777777" w:rsidR="00740A27" w:rsidRPr="00740A27" w:rsidRDefault="00740A27" w:rsidP="00740A27">
            <w:pPr>
              <w:rPr>
                <w:rFonts w:ascii="Arial" w:hAnsi="Arial" w:cs="Arial"/>
                <w:b/>
                <w:szCs w:val="24"/>
              </w:rPr>
            </w:pPr>
            <w:r w:rsidRPr="00740A27">
              <w:rPr>
                <w:rFonts w:ascii="Arial" w:hAnsi="Arial" w:cs="Arial"/>
                <w:b/>
                <w:szCs w:val="24"/>
              </w:rPr>
              <w:t>Council</w:t>
            </w:r>
          </w:p>
        </w:tc>
        <w:tc>
          <w:tcPr>
            <w:tcW w:w="5669" w:type="dxa"/>
          </w:tcPr>
          <w:p w14:paraId="158E630F" w14:textId="77777777" w:rsidR="00740A27" w:rsidRPr="00740A27" w:rsidRDefault="00740A27" w:rsidP="00740A27">
            <w:pPr>
              <w:rPr>
                <w:rFonts w:ascii="Arial" w:hAnsi="Arial" w:cs="Arial"/>
                <w:szCs w:val="24"/>
              </w:rPr>
            </w:pPr>
            <w:r w:rsidRPr="00740A27">
              <w:rPr>
                <w:rFonts w:ascii="Arial" w:hAnsi="Arial" w:cs="Arial"/>
                <w:szCs w:val="24"/>
              </w:rPr>
              <w:t>28 July 2020</w:t>
            </w:r>
          </w:p>
        </w:tc>
      </w:tr>
      <w:tr w:rsidR="00740A27" w:rsidRPr="00740A27" w14:paraId="0EEB6AC8" w14:textId="77777777" w:rsidTr="00740A27">
        <w:tc>
          <w:tcPr>
            <w:tcW w:w="2639" w:type="dxa"/>
          </w:tcPr>
          <w:p w14:paraId="1446EE6A" w14:textId="77777777" w:rsidR="00740A27" w:rsidRPr="00740A27" w:rsidRDefault="00740A27" w:rsidP="00740A27">
            <w:pPr>
              <w:rPr>
                <w:rFonts w:ascii="Arial" w:hAnsi="Arial" w:cs="Arial"/>
                <w:b/>
                <w:szCs w:val="24"/>
              </w:rPr>
            </w:pPr>
            <w:r w:rsidRPr="00740A27">
              <w:rPr>
                <w:rFonts w:ascii="Arial" w:hAnsi="Arial" w:cs="Arial"/>
                <w:b/>
                <w:szCs w:val="24"/>
              </w:rPr>
              <w:t>Applicant</w:t>
            </w:r>
          </w:p>
        </w:tc>
        <w:tc>
          <w:tcPr>
            <w:tcW w:w="5669" w:type="dxa"/>
          </w:tcPr>
          <w:p w14:paraId="00351175" w14:textId="77777777" w:rsidR="00740A27" w:rsidRPr="00740A27" w:rsidRDefault="00740A27" w:rsidP="00740A27">
            <w:pPr>
              <w:rPr>
                <w:rFonts w:ascii="Arial" w:hAnsi="Arial" w:cs="Arial"/>
                <w:szCs w:val="24"/>
              </w:rPr>
            </w:pPr>
            <w:r w:rsidRPr="00740A27">
              <w:rPr>
                <w:rFonts w:ascii="Arial" w:hAnsi="Arial" w:cs="Arial"/>
                <w:szCs w:val="24"/>
              </w:rPr>
              <w:t>City of Nedlands</w:t>
            </w:r>
          </w:p>
        </w:tc>
      </w:tr>
      <w:tr w:rsidR="00740A27" w:rsidRPr="00740A27" w14:paraId="26FA1497" w14:textId="77777777" w:rsidTr="00740A27">
        <w:tc>
          <w:tcPr>
            <w:tcW w:w="2639" w:type="dxa"/>
          </w:tcPr>
          <w:p w14:paraId="786C33C0" w14:textId="77777777" w:rsidR="00740A27" w:rsidRPr="00740A27" w:rsidRDefault="00740A27" w:rsidP="00740A27">
            <w:pPr>
              <w:rPr>
                <w:rFonts w:ascii="Arial" w:hAnsi="Arial" w:cs="Arial"/>
                <w:b/>
                <w:szCs w:val="24"/>
              </w:rPr>
            </w:pPr>
            <w:r w:rsidRPr="00740A27">
              <w:rPr>
                <w:rFonts w:ascii="Arial" w:hAnsi="Arial" w:cs="Arial"/>
                <w:b/>
                <w:szCs w:val="24"/>
              </w:rPr>
              <w:t xml:space="preserve">Employee Disclosure under </w:t>
            </w:r>
            <w:r w:rsidRPr="00740A27">
              <w:rPr>
                <w:rFonts w:ascii="Arial" w:hAnsi="Arial" w:cs="Arial"/>
                <w:b/>
                <w:i/>
                <w:szCs w:val="24"/>
              </w:rPr>
              <w:t>section 5.70 Local Government Act 1995</w:t>
            </w:r>
          </w:p>
        </w:tc>
        <w:tc>
          <w:tcPr>
            <w:tcW w:w="5669" w:type="dxa"/>
          </w:tcPr>
          <w:p w14:paraId="6A0A44B0" w14:textId="77777777" w:rsidR="00740A27" w:rsidRPr="00740A27" w:rsidRDefault="00740A27" w:rsidP="00740A27">
            <w:pPr>
              <w:rPr>
                <w:rFonts w:ascii="Arial" w:hAnsi="Arial" w:cs="Arial"/>
                <w:szCs w:val="24"/>
                <w:lang w:eastAsia="en-AU"/>
              </w:rPr>
            </w:pPr>
            <w:r w:rsidRPr="00740A27">
              <w:rPr>
                <w:rFonts w:ascii="Arial" w:hAnsi="Arial" w:cs="Arial"/>
                <w:szCs w:val="24"/>
                <w:lang w:eastAsia="en-AU"/>
              </w:rPr>
              <w:t>Nil</w:t>
            </w:r>
          </w:p>
        </w:tc>
      </w:tr>
      <w:tr w:rsidR="00740A27" w:rsidRPr="00740A27" w14:paraId="5641A185" w14:textId="77777777" w:rsidTr="00740A27">
        <w:tc>
          <w:tcPr>
            <w:tcW w:w="2639" w:type="dxa"/>
          </w:tcPr>
          <w:p w14:paraId="62F4B9F9" w14:textId="77777777" w:rsidR="00740A27" w:rsidRPr="00740A27" w:rsidRDefault="00740A27" w:rsidP="00740A27">
            <w:pPr>
              <w:rPr>
                <w:rFonts w:ascii="Arial" w:hAnsi="Arial" w:cs="Arial"/>
                <w:b/>
                <w:szCs w:val="24"/>
              </w:rPr>
            </w:pPr>
            <w:r w:rsidRPr="00740A27">
              <w:rPr>
                <w:rFonts w:ascii="Arial" w:hAnsi="Arial" w:cs="Arial"/>
                <w:b/>
                <w:szCs w:val="24"/>
              </w:rPr>
              <w:t>Director</w:t>
            </w:r>
          </w:p>
        </w:tc>
        <w:tc>
          <w:tcPr>
            <w:tcW w:w="5669" w:type="dxa"/>
          </w:tcPr>
          <w:p w14:paraId="618F6C7B" w14:textId="77777777" w:rsidR="00740A27" w:rsidRPr="00740A27" w:rsidRDefault="00740A27" w:rsidP="00740A27">
            <w:pPr>
              <w:rPr>
                <w:rFonts w:ascii="Arial" w:hAnsi="Arial" w:cs="Arial"/>
                <w:szCs w:val="24"/>
              </w:rPr>
            </w:pPr>
            <w:r w:rsidRPr="00740A27">
              <w:rPr>
                <w:rFonts w:ascii="Arial" w:hAnsi="Arial" w:cs="Arial"/>
                <w:szCs w:val="24"/>
              </w:rPr>
              <w:t>Jim Duff – Director Technical Services</w:t>
            </w:r>
          </w:p>
        </w:tc>
      </w:tr>
      <w:tr w:rsidR="00740A27" w:rsidRPr="00740A27" w14:paraId="610131DA" w14:textId="77777777" w:rsidTr="00740A27">
        <w:tc>
          <w:tcPr>
            <w:tcW w:w="2639" w:type="dxa"/>
          </w:tcPr>
          <w:p w14:paraId="2EDE484E" w14:textId="77777777" w:rsidR="00740A27" w:rsidRPr="00740A27" w:rsidRDefault="00740A27" w:rsidP="00740A27">
            <w:pPr>
              <w:rPr>
                <w:rFonts w:ascii="Arial" w:hAnsi="Arial" w:cs="Arial"/>
                <w:b/>
                <w:szCs w:val="24"/>
              </w:rPr>
            </w:pPr>
            <w:r w:rsidRPr="00740A27">
              <w:rPr>
                <w:rFonts w:ascii="Arial" w:hAnsi="Arial" w:cs="Arial"/>
                <w:b/>
                <w:szCs w:val="24"/>
              </w:rPr>
              <w:t>Attachments</w:t>
            </w:r>
          </w:p>
        </w:tc>
        <w:tc>
          <w:tcPr>
            <w:tcW w:w="5669" w:type="dxa"/>
          </w:tcPr>
          <w:p w14:paraId="20889BC6"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Hollywood East</w:t>
            </w:r>
          </w:p>
          <w:p w14:paraId="33CCC0B0"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Nedlands North</w:t>
            </w:r>
          </w:p>
          <w:p w14:paraId="5108FDE6"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Nedlands West</w:t>
            </w:r>
          </w:p>
        </w:tc>
      </w:tr>
      <w:tr w:rsidR="00740A27" w:rsidRPr="00740A27" w14:paraId="16159076" w14:textId="77777777" w:rsidTr="00740A27">
        <w:tc>
          <w:tcPr>
            <w:tcW w:w="2639" w:type="dxa"/>
          </w:tcPr>
          <w:p w14:paraId="05E2551C" w14:textId="77777777" w:rsidR="00740A27" w:rsidRPr="00740A27" w:rsidRDefault="00740A27" w:rsidP="00740A27">
            <w:pPr>
              <w:rPr>
                <w:rFonts w:ascii="Arial" w:hAnsi="Arial" w:cs="Arial"/>
                <w:b/>
                <w:szCs w:val="24"/>
              </w:rPr>
            </w:pPr>
            <w:r w:rsidRPr="00740A27">
              <w:rPr>
                <w:rFonts w:ascii="Arial" w:hAnsi="Arial" w:cs="Arial"/>
                <w:b/>
                <w:szCs w:val="24"/>
              </w:rPr>
              <w:t>Confidential Attachments</w:t>
            </w:r>
          </w:p>
        </w:tc>
        <w:tc>
          <w:tcPr>
            <w:tcW w:w="5669" w:type="dxa"/>
          </w:tcPr>
          <w:p w14:paraId="56E7CFA3" w14:textId="77777777" w:rsidR="00740A27" w:rsidRPr="00740A27" w:rsidRDefault="00740A27" w:rsidP="00740A27">
            <w:pPr>
              <w:rPr>
                <w:rFonts w:ascii="Arial" w:hAnsi="Arial" w:cs="Arial"/>
                <w:szCs w:val="32"/>
                <w:highlight w:val="yellow"/>
                <w:lang w:val="en-US"/>
              </w:rPr>
            </w:pPr>
            <w:r w:rsidRPr="00740A27">
              <w:rPr>
                <w:rFonts w:ascii="Arial" w:hAnsi="Arial" w:cs="Arial"/>
                <w:szCs w:val="32"/>
                <w:lang w:val="en-US"/>
              </w:rPr>
              <w:t>Nil</w:t>
            </w:r>
          </w:p>
        </w:tc>
      </w:tr>
    </w:tbl>
    <w:p w14:paraId="5453B617" w14:textId="06B3846D" w:rsidR="00740A27" w:rsidRDefault="00740A27" w:rsidP="00740A27">
      <w:pPr>
        <w:jc w:val="both"/>
        <w:rPr>
          <w:rFonts w:ascii="Arial" w:eastAsiaTheme="minorHAnsi" w:hAnsi="Arial" w:cs="Arial"/>
          <w:b/>
          <w:szCs w:val="32"/>
          <w:lang w:val="en-US"/>
        </w:rPr>
      </w:pPr>
    </w:p>
    <w:p w14:paraId="5686842E" w14:textId="43774E18" w:rsidR="00590691" w:rsidRPr="00590691" w:rsidRDefault="00590691" w:rsidP="00590691">
      <w:pPr>
        <w:jc w:val="both"/>
        <w:rPr>
          <w:rFonts w:ascii="Arial" w:eastAsiaTheme="minorHAnsi" w:hAnsi="Arial" w:cs="Arial"/>
          <w:b/>
          <w:szCs w:val="32"/>
          <w:lang w:val="en-US"/>
        </w:rPr>
      </w:pPr>
      <w:r w:rsidRPr="00590691">
        <w:rPr>
          <w:rFonts w:ascii="Arial" w:eastAsiaTheme="minorHAnsi" w:hAnsi="Arial" w:cs="Arial"/>
          <w:b/>
          <w:szCs w:val="32"/>
          <w:lang w:val="en-US"/>
        </w:rPr>
        <w:t>Councillor Mangano – Impartiality Interest</w:t>
      </w:r>
    </w:p>
    <w:p w14:paraId="0189B447" w14:textId="77777777"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ab/>
      </w:r>
    </w:p>
    <w:p w14:paraId="1AD5C563" w14:textId="0D90DEB5"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 xml:space="preserve">Councillor Mangano disclosed an impartiality interest </w:t>
      </w:r>
      <w:r>
        <w:rPr>
          <w:rFonts w:ascii="Arial" w:eastAsiaTheme="minorHAnsi" w:hAnsi="Arial" w:cs="Arial"/>
          <w:bCs/>
          <w:szCs w:val="32"/>
          <w:lang w:val="en-US"/>
        </w:rPr>
        <w:t xml:space="preserve">his interest being </w:t>
      </w:r>
      <w:r w:rsidRPr="00590691">
        <w:rPr>
          <w:rFonts w:ascii="Arial" w:eastAsiaTheme="minorHAnsi" w:hAnsi="Arial" w:cs="Arial"/>
          <w:bCs/>
          <w:szCs w:val="32"/>
          <w:lang w:val="en-US"/>
        </w:rPr>
        <w:t>that he contracts to Western Power, and as a consequence, there may be a perception that his impartiality on the matter may be affected. Councillor Mangano declared that he would consider this matter on its merits and vote accordingly.</w:t>
      </w:r>
    </w:p>
    <w:p w14:paraId="16022649" w14:textId="77777777"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ab/>
      </w:r>
    </w:p>
    <w:p w14:paraId="6B8369CA" w14:textId="77777777"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ab/>
      </w:r>
    </w:p>
    <w:p w14:paraId="2B7E5379" w14:textId="0F9CB709" w:rsidR="00590691" w:rsidRPr="00590691" w:rsidRDefault="00590691" w:rsidP="00590691">
      <w:pPr>
        <w:jc w:val="both"/>
        <w:rPr>
          <w:rFonts w:ascii="Arial" w:eastAsiaTheme="minorHAnsi" w:hAnsi="Arial" w:cs="Arial"/>
          <w:b/>
          <w:szCs w:val="32"/>
          <w:lang w:val="en-US"/>
        </w:rPr>
      </w:pPr>
      <w:r w:rsidRPr="00590691">
        <w:rPr>
          <w:rFonts w:ascii="Arial" w:eastAsiaTheme="minorHAnsi" w:hAnsi="Arial" w:cs="Arial"/>
          <w:b/>
          <w:szCs w:val="32"/>
          <w:lang w:val="en-US"/>
        </w:rPr>
        <w:t>Councillor Hodsdon –</w:t>
      </w:r>
      <w:r>
        <w:rPr>
          <w:rFonts w:ascii="Arial" w:eastAsiaTheme="minorHAnsi" w:hAnsi="Arial" w:cs="Arial"/>
          <w:b/>
          <w:szCs w:val="32"/>
          <w:lang w:val="en-US"/>
        </w:rPr>
        <w:t xml:space="preserve"> </w:t>
      </w:r>
      <w:r w:rsidRPr="00590691">
        <w:rPr>
          <w:rFonts w:ascii="Arial" w:eastAsiaTheme="minorHAnsi" w:hAnsi="Arial" w:cs="Arial"/>
          <w:b/>
          <w:szCs w:val="32"/>
          <w:lang w:val="en-US"/>
        </w:rPr>
        <w:t>Interest</w:t>
      </w:r>
      <w:r>
        <w:rPr>
          <w:rFonts w:ascii="Arial" w:eastAsiaTheme="minorHAnsi" w:hAnsi="Arial" w:cs="Arial"/>
          <w:b/>
          <w:szCs w:val="32"/>
          <w:lang w:val="en-US"/>
        </w:rPr>
        <w:t xml:space="preserve"> in common</w:t>
      </w:r>
    </w:p>
    <w:p w14:paraId="2855062D" w14:textId="77777777"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ab/>
      </w:r>
    </w:p>
    <w:p w14:paraId="2FEBF7E8" w14:textId="5A177087" w:rsidR="00590691" w:rsidRPr="00590691" w:rsidRDefault="00590691" w:rsidP="00590691">
      <w:pPr>
        <w:jc w:val="both"/>
        <w:rPr>
          <w:rFonts w:ascii="Arial" w:eastAsiaTheme="minorHAnsi" w:hAnsi="Arial" w:cs="Arial"/>
          <w:bCs/>
          <w:szCs w:val="32"/>
          <w:lang w:val="en-US"/>
        </w:rPr>
      </w:pPr>
      <w:r w:rsidRPr="00590691">
        <w:rPr>
          <w:rFonts w:ascii="Arial" w:eastAsiaTheme="minorHAnsi" w:hAnsi="Arial" w:cs="Arial"/>
          <w:bCs/>
          <w:szCs w:val="32"/>
          <w:lang w:val="en-US"/>
        </w:rPr>
        <w:t>Councillor Hodsdon disclosed an interest in common</w:t>
      </w:r>
      <w:r w:rsidR="008E3EE0">
        <w:rPr>
          <w:rFonts w:ascii="Arial" w:eastAsiaTheme="minorHAnsi" w:hAnsi="Arial" w:cs="Arial"/>
          <w:bCs/>
          <w:szCs w:val="32"/>
          <w:lang w:val="en-US"/>
        </w:rPr>
        <w:t>, his interest being that h</w:t>
      </w:r>
      <w:r w:rsidRPr="00590691">
        <w:rPr>
          <w:rFonts w:ascii="Arial" w:eastAsiaTheme="minorHAnsi" w:hAnsi="Arial" w:cs="Arial"/>
          <w:bCs/>
          <w:szCs w:val="32"/>
          <w:lang w:val="en-US"/>
        </w:rPr>
        <w:t>e owns a property in the area being discussed, and as a consequence, there may be a perception that his impartiality on the matter may be affected. Councillor Hodsdon declared that he would consider this matter on its merits and vote accordingly.</w:t>
      </w:r>
    </w:p>
    <w:p w14:paraId="7612C0C1" w14:textId="0DC418BC" w:rsidR="00992290" w:rsidRDefault="00992290" w:rsidP="00740A27">
      <w:pPr>
        <w:jc w:val="both"/>
        <w:rPr>
          <w:rFonts w:ascii="Arial" w:eastAsiaTheme="minorHAnsi" w:hAnsi="Arial" w:cs="Arial"/>
          <w:b/>
          <w:szCs w:val="32"/>
          <w:lang w:val="en-US"/>
        </w:rPr>
      </w:pPr>
    </w:p>
    <w:p w14:paraId="36F5A69C" w14:textId="77777777" w:rsidR="003F5859" w:rsidRDefault="003F5859" w:rsidP="00740A27">
      <w:pPr>
        <w:jc w:val="both"/>
        <w:rPr>
          <w:rFonts w:ascii="Arial" w:eastAsiaTheme="minorHAnsi" w:hAnsi="Arial" w:cs="Arial"/>
          <w:b/>
          <w:szCs w:val="32"/>
          <w:lang w:val="en-US"/>
        </w:rPr>
      </w:pPr>
    </w:p>
    <w:p w14:paraId="7BCD0302" w14:textId="12802FEC" w:rsidR="00992290" w:rsidRPr="00992290" w:rsidRDefault="00992290" w:rsidP="00992290">
      <w:pPr>
        <w:ind w:left="-851"/>
        <w:jc w:val="both"/>
        <w:rPr>
          <w:rFonts w:ascii="Arial" w:eastAsiaTheme="minorHAnsi" w:hAnsi="Arial" w:cs="Arial"/>
          <w:bCs/>
          <w:szCs w:val="32"/>
          <w:lang w:val="en-US"/>
        </w:rPr>
      </w:pPr>
      <w:r w:rsidRPr="00992290">
        <w:rPr>
          <w:rFonts w:ascii="Arial" w:eastAsiaTheme="minorHAnsi" w:hAnsi="Arial" w:cs="Arial"/>
          <w:bCs/>
          <w:szCs w:val="32"/>
          <w:lang w:val="en-US"/>
        </w:rPr>
        <w:t>Councillor Horley left the meeting at 10.34 pm.</w:t>
      </w:r>
    </w:p>
    <w:p w14:paraId="5ABB306C" w14:textId="77777777" w:rsidR="00992290" w:rsidRDefault="00992290" w:rsidP="00740A27">
      <w:pPr>
        <w:jc w:val="both"/>
        <w:rPr>
          <w:rFonts w:ascii="Arial" w:eastAsiaTheme="minorHAnsi" w:hAnsi="Arial" w:cs="Arial"/>
          <w:b/>
          <w:szCs w:val="32"/>
          <w:lang w:val="en-US"/>
        </w:rPr>
      </w:pPr>
    </w:p>
    <w:p w14:paraId="3416D7A9" w14:textId="09057F00" w:rsidR="00992290" w:rsidRDefault="00992290" w:rsidP="00740A27">
      <w:pPr>
        <w:jc w:val="both"/>
        <w:rPr>
          <w:rFonts w:ascii="Arial" w:eastAsiaTheme="minorHAnsi" w:hAnsi="Arial" w:cs="Arial"/>
          <w:b/>
          <w:szCs w:val="32"/>
          <w:lang w:val="en-US"/>
        </w:rPr>
      </w:pPr>
    </w:p>
    <w:p w14:paraId="32E5CBB0" w14:textId="34C3EA9E" w:rsidR="003F5859" w:rsidRDefault="003F5859" w:rsidP="00740A27">
      <w:pPr>
        <w:jc w:val="both"/>
        <w:rPr>
          <w:rFonts w:ascii="Arial" w:eastAsiaTheme="minorHAnsi" w:hAnsi="Arial" w:cs="Arial"/>
          <w:b/>
          <w:szCs w:val="32"/>
          <w:lang w:val="en-US"/>
        </w:rPr>
      </w:pPr>
    </w:p>
    <w:p w14:paraId="5B0C7468" w14:textId="77777777" w:rsidR="003F5859" w:rsidRDefault="003F5859" w:rsidP="00740A27">
      <w:pPr>
        <w:jc w:val="both"/>
        <w:rPr>
          <w:rFonts w:ascii="Arial" w:eastAsiaTheme="minorHAnsi" w:hAnsi="Arial" w:cs="Arial"/>
          <w:b/>
          <w:szCs w:val="32"/>
          <w:lang w:val="en-US"/>
        </w:rPr>
      </w:pPr>
    </w:p>
    <w:p w14:paraId="2ECFA0CC" w14:textId="40133CD7" w:rsidR="00407B83" w:rsidRPr="006D752D" w:rsidRDefault="00407B83" w:rsidP="00407B83">
      <w:pPr>
        <w:jc w:val="both"/>
        <w:rPr>
          <w:rFonts w:ascii="Arial" w:hAnsi="Arial" w:cs="Arial"/>
          <w:b/>
          <w:szCs w:val="24"/>
        </w:rPr>
      </w:pPr>
      <w:r w:rsidRPr="00652580">
        <w:rPr>
          <w:rFonts w:ascii="Arial" w:hAnsi="Arial" w:cs="Arial"/>
          <w:b/>
          <w:szCs w:val="24"/>
        </w:rPr>
        <w:lastRenderedPageBreak/>
        <w:t xml:space="preserve">Regulation 11(da) </w:t>
      </w:r>
      <w:r w:rsidR="00652580" w:rsidRPr="00652580">
        <w:rPr>
          <w:rFonts w:ascii="Arial" w:hAnsi="Arial" w:cs="Arial"/>
          <w:b/>
          <w:szCs w:val="24"/>
        </w:rPr>
        <w:t>–</w:t>
      </w:r>
      <w:r w:rsidRPr="00652580">
        <w:rPr>
          <w:rFonts w:ascii="Arial" w:hAnsi="Arial" w:cs="Arial"/>
          <w:b/>
          <w:szCs w:val="24"/>
        </w:rPr>
        <w:t xml:space="preserve"> </w:t>
      </w:r>
      <w:r w:rsidR="00652580">
        <w:rPr>
          <w:rFonts w:ascii="Arial" w:hAnsi="Arial" w:cs="Arial"/>
          <w:b/>
          <w:szCs w:val="24"/>
        </w:rPr>
        <w:t>Council wishe</w:t>
      </w:r>
      <w:r w:rsidR="00FE083F">
        <w:rPr>
          <w:rFonts w:ascii="Arial" w:hAnsi="Arial" w:cs="Arial"/>
          <w:b/>
          <w:szCs w:val="24"/>
        </w:rPr>
        <w:t>d</w:t>
      </w:r>
      <w:r w:rsidR="00652580">
        <w:rPr>
          <w:rFonts w:ascii="Arial" w:hAnsi="Arial" w:cs="Arial"/>
          <w:b/>
          <w:szCs w:val="24"/>
        </w:rPr>
        <w:t xml:space="preserve"> to give councillors more time to consider this matter.</w:t>
      </w:r>
    </w:p>
    <w:p w14:paraId="6E58764B" w14:textId="77777777" w:rsidR="00407B83" w:rsidRPr="006D752D" w:rsidRDefault="00407B83" w:rsidP="00407B83">
      <w:pPr>
        <w:jc w:val="both"/>
        <w:rPr>
          <w:rFonts w:ascii="Arial" w:hAnsi="Arial" w:cs="Arial"/>
          <w:szCs w:val="24"/>
        </w:rPr>
      </w:pPr>
    </w:p>
    <w:p w14:paraId="52BF0053" w14:textId="3A24CFFD" w:rsidR="00407B83" w:rsidRPr="006D752D" w:rsidRDefault="00407B83" w:rsidP="00407B83">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047C4B58" w14:textId="73FD08AF"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992290">
        <w:rPr>
          <w:rFonts w:ascii="Arial" w:hAnsi="Arial" w:cs="Arial"/>
          <w:szCs w:val="24"/>
        </w:rPr>
        <w:t>Wetherall</w:t>
      </w:r>
    </w:p>
    <w:p w14:paraId="2F63249E" w14:textId="77777777" w:rsidR="00407B83" w:rsidRPr="006D752D" w:rsidRDefault="00407B83" w:rsidP="00407B83">
      <w:pPr>
        <w:jc w:val="both"/>
        <w:rPr>
          <w:rFonts w:ascii="Arial" w:hAnsi="Arial" w:cs="Arial"/>
          <w:szCs w:val="24"/>
        </w:rPr>
      </w:pPr>
    </w:p>
    <w:p w14:paraId="2620C136" w14:textId="11F8B3A2" w:rsidR="00407B83" w:rsidRDefault="00407B83" w:rsidP="00407B83">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Special Council Meeting on 4 August 2020.</w:t>
      </w:r>
    </w:p>
    <w:p w14:paraId="0D101BEE" w14:textId="73F37153" w:rsidR="00407B83" w:rsidRDefault="00407B83" w:rsidP="00407B83">
      <w:pPr>
        <w:jc w:val="both"/>
        <w:rPr>
          <w:rFonts w:ascii="Arial" w:hAnsi="Arial" w:cs="Arial"/>
          <w:szCs w:val="24"/>
        </w:rPr>
      </w:pPr>
    </w:p>
    <w:p w14:paraId="5D4F81EC" w14:textId="4E3835D7" w:rsidR="009124E9" w:rsidRDefault="009124E9" w:rsidP="00407B83">
      <w:pPr>
        <w:jc w:val="both"/>
        <w:rPr>
          <w:rFonts w:ascii="Arial" w:hAnsi="Arial" w:cs="Arial"/>
          <w:szCs w:val="24"/>
        </w:rPr>
      </w:pPr>
    </w:p>
    <w:p w14:paraId="5D7663A7" w14:textId="6EE8B770" w:rsidR="009124E9" w:rsidRDefault="009124E9" w:rsidP="009124E9">
      <w:pPr>
        <w:ind w:left="-851"/>
        <w:jc w:val="both"/>
        <w:rPr>
          <w:rFonts w:ascii="Arial" w:hAnsi="Arial" w:cs="Arial"/>
          <w:szCs w:val="24"/>
        </w:rPr>
      </w:pPr>
      <w:r>
        <w:rPr>
          <w:rFonts w:ascii="Arial" w:hAnsi="Arial" w:cs="Arial"/>
          <w:szCs w:val="24"/>
        </w:rPr>
        <w:t>Councillor Horley returned to the meeting at 10.41 pm.</w:t>
      </w:r>
    </w:p>
    <w:p w14:paraId="70D241A4" w14:textId="4D2D1774" w:rsidR="009124E9" w:rsidRDefault="009124E9" w:rsidP="00407B83">
      <w:pPr>
        <w:jc w:val="both"/>
        <w:rPr>
          <w:rFonts w:ascii="Arial" w:hAnsi="Arial" w:cs="Arial"/>
          <w:szCs w:val="24"/>
        </w:rPr>
      </w:pPr>
    </w:p>
    <w:p w14:paraId="55E9A61D" w14:textId="77777777" w:rsidR="009124E9" w:rsidRPr="006D752D" w:rsidRDefault="009124E9" w:rsidP="00407B83">
      <w:pPr>
        <w:jc w:val="both"/>
        <w:rPr>
          <w:rFonts w:ascii="Arial" w:hAnsi="Arial" w:cs="Arial"/>
          <w:szCs w:val="24"/>
        </w:rPr>
      </w:pPr>
    </w:p>
    <w:p w14:paraId="51A10DB5" w14:textId="6817EC62" w:rsidR="00407B83" w:rsidRPr="006D752D" w:rsidRDefault="00ED1925" w:rsidP="00407B83">
      <w:pPr>
        <w:jc w:val="right"/>
        <w:rPr>
          <w:rFonts w:ascii="Arial" w:hAnsi="Arial" w:cs="Arial"/>
          <w:b/>
          <w:szCs w:val="24"/>
        </w:rPr>
      </w:pPr>
      <w:r>
        <w:rPr>
          <w:rFonts w:ascii="Arial" w:hAnsi="Arial" w:cs="Arial"/>
          <w:b/>
          <w:szCs w:val="24"/>
        </w:rPr>
        <w:t>CARRIED 10/2</w:t>
      </w:r>
    </w:p>
    <w:p w14:paraId="2A97B178" w14:textId="2D4C195F" w:rsidR="00407B83" w:rsidRPr="006D752D" w:rsidRDefault="00407B83" w:rsidP="00407B83">
      <w:pPr>
        <w:jc w:val="right"/>
        <w:rPr>
          <w:rFonts w:ascii="Arial" w:hAnsi="Arial" w:cs="Arial"/>
          <w:b/>
          <w:szCs w:val="24"/>
        </w:rPr>
      </w:pPr>
      <w:r w:rsidRPr="006D752D">
        <w:rPr>
          <w:rFonts w:ascii="Arial" w:hAnsi="Arial" w:cs="Arial"/>
          <w:b/>
          <w:szCs w:val="24"/>
        </w:rPr>
        <w:t>(Against: Crs.</w:t>
      </w:r>
      <w:r w:rsidR="001F02EE">
        <w:rPr>
          <w:rFonts w:ascii="Arial" w:hAnsi="Arial" w:cs="Arial"/>
          <w:b/>
          <w:szCs w:val="24"/>
        </w:rPr>
        <w:t xml:space="preserve"> Mangano &amp; </w:t>
      </w:r>
      <w:r w:rsidR="005C18CD">
        <w:rPr>
          <w:rFonts w:ascii="Arial" w:hAnsi="Arial" w:cs="Arial"/>
          <w:b/>
          <w:szCs w:val="24"/>
        </w:rPr>
        <w:t>Poliwka</w:t>
      </w:r>
      <w:r w:rsidRPr="006D752D">
        <w:rPr>
          <w:rFonts w:ascii="Arial" w:hAnsi="Arial" w:cs="Arial"/>
          <w:b/>
          <w:szCs w:val="24"/>
        </w:rPr>
        <w:t>)</w:t>
      </w:r>
    </w:p>
    <w:p w14:paraId="22018171" w14:textId="3E0C3747" w:rsidR="00407B83" w:rsidRDefault="00407B83" w:rsidP="00740A27">
      <w:pPr>
        <w:jc w:val="both"/>
        <w:rPr>
          <w:rFonts w:ascii="Arial" w:eastAsiaTheme="minorHAnsi" w:hAnsi="Arial" w:cs="Arial"/>
          <w:b/>
          <w:szCs w:val="32"/>
          <w:lang w:val="en-US"/>
        </w:rPr>
      </w:pPr>
    </w:p>
    <w:p w14:paraId="75B17302" w14:textId="3E566FAD" w:rsidR="00407B83" w:rsidRDefault="001F02EE" w:rsidP="00740A27">
      <w:pPr>
        <w:jc w:val="both"/>
        <w:rPr>
          <w:rFonts w:ascii="Arial" w:eastAsiaTheme="minorHAnsi" w:hAnsi="Arial" w:cs="Arial"/>
          <w:bCs/>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80" behindDoc="1" locked="0" layoutInCell="1" allowOverlap="1" wp14:anchorId="75273D89" wp14:editId="15071532">
                <wp:simplePos x="0" y="0"/>
                <wp:positionH relativeFrom="margin">
                  <wp:align>left</wp:align>
                </wp:positionH>
                <wp:positionV relativeFrom="paragraph">
                  <wp:posOffset>171450</wp:posOffset>
                </wp:positionV>
                <wp:extent cx="5311140" cy="657225"/>
                <wp:effectExtent l="0" t="0" r="3810" b="9525"/>
                <wp:wrapNone/>
                <wp:docPr id="55" name="Rectangle 55"/>
                <wp:cNvGraphicFramePr/>
                <a:graphic xmlns:a="http://schemas.openxmlformats.org/drawingml/2006/main">
                  <a:graphicData uri="http://schemas.microsoft.com/office/word/2010/wordprocessingShape">
                    <wps:wsp>
                      <wps:cNvSpPr/>
                      <wps:spPr>
                        <a:xfrm>
                          <a:off x="0" y="0"/>
                          <a:ext cx="5311140" cy="6572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9E9C7D" id="Rectangle 55" o:spid="_x0000_s1026" style="position:absolute;margin-left:0;margin-top:13.5pt;width:418.2pt;height:51.75pt;z-index:-251658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" fillcolor="#bfbfbf [2412]" stroked="f" strokeweight="1pt">
                <w10:wrap anchorx="margin"/>
              </v:rect>
            </w:pict>
          </mc:Fallback>
        </mc:AlternateContent>
      </w:r>
    </w:p>
    <w:p w14:paraId="5DDD5637" w14:textId="19E3418D" w:rsidR="001F02EE" w:rsidRPr="001F02EE" w:rsidRDefault="001F02EE" w:rsidP="00740A27">
      <w:pPr>
        <w:jc w:val="both"/>
        <w:rPr>
          <w:rFonts w:ascii="Arial" w:eastAsiaTheme="minorHAnsi" w:hAnsi="Arial" w:cs="Arial"/>
          <w:b/>
          <w:sz w:val="28"/>
          <w:szCs w:val="36"/>
          <w:lang w:val="en-US"/>
        </w:rPr>
      </w:pPr>
      <w:r w:rsidRPr="001F02EE">
        <w:rPr>
          <w:rFonts w:ascii="Arial" w:eastAsiaTheme="minorHAnsi" w:hAnsi="Arial" w:cs="Arial"/>
          <w:b/>
          <w:sz w:val="28"/>
          <w:szCs w:val="36"/>
          <w:lang w:val="en-US"/>
        </w:rPr>
        <w:t>Council Resolution</w:t>
      </w:r>
    </w:p>
    <w:p w14:paraId="0CED2002" w14:textId="460D1355" w:rsidR="001F02EE" w:rsidRDefault="001F02EE" w:rsidP="00740A27">
      <w:pPr>
        <w:jc w:val="both"/>
        <w:rPr>
          <w:rFonts w:ascii="Arial" w:eastAsiaTheme="minorHAnsi" w:hAnsi="Arial" w:cs="Arial"/>
          <w:bCs/>
          <w:szCs w:val="32"/>
          <w:lang w:val="en-US"/>
        </w:rPr>
      </w:pPr>
    </w:p>
    <w:p w14:paraId="2D510EBF" w14:textId="77777777" w:rsidR="001F02EE" w:rsidRDefault="001F02EE" w:rsidP="001F02EE">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Special Council Meeting on 4 August 2020.</w:t>
      </w:r>
    </w:p>
    <w:p w14:paraId="7EAB727A" w14:textId="19AF71C8" w:rsidR="001F02EE" w:rsidRDefault="001F02EE" w:rsidP="00740A27">
      <w:pPr>
        <w:jc w:val="both"/>
        <w:rPr>
          <w:rFonts w:ascii="Arial" w:eastAsiaTheme="minorHAnsi" w:hAnsi="Arial" w:cs="Arial"/>
          <w:bCs/>
          <w:szCs w:val="32"/>
          <w:lang w:val="en-US"/>
        </w:rPr>
      </w:pPr>
    </w:p>
    <w:p w14:paraId="7AACC890" w14:textId="77777777" w:rsidR="001F02EE" w:rsidRDefault="001F02EE" w:rsidP="00740A27">
      <w:pPr>
        <w:jc w:val="both"/>
        <w:rPr>
          <w:rFonts w:ascii="Arial" w:eastAsiaTheme="minorHAnsi" w:hAnsi="Arial" w:cs="Arial"/>
          <w:bCs/>
          <w:szCs w:val="32"/>
          <w:lang w:val="en-US"/>
        </w:rPr>
      </w:pPr>
    </w:p>
    <w:p w14:paraId="75B54460" w14:textId="77777777" w:rsidR="001F02EE" w:rsidRPr="00407B83" w:rsidRDefault="001F02EE" w:rsidP="00740A27">
      <w:pPr>
        <w:jc w:val="both"/>
        <w:rPr>
          <w:rFonts w:ascii="Arial" w:eastAsiaTheme="minorHAnsi" w:hAnsi="Arial" w:cs="Arial"/>
          <w:bCs/>
          <w:szCs w:val="32"/>
          <w:lang w:val="en-US"/>
        </w:rPr>
      </w:pPr>
    </w:p>
    <w:p w14:paraId="3268E96B" w14:textId="32152937" w:rsidR="00AA6E59" w:rsidRPr="00407B83" w:rsidRDefault="00AA6E59" w:rsidP="00740A27">
      <w:pPr>
        <w:jc w:val="both"/>
        <w:rPr>
          <w:rFonts w:ascii="Arial" w:eastAsiaTheme="minorHAnsi" w:hAnsi="Arial" w:cs="Arial"/>
          <w:bCs/>
          <w:sz w:val="28"/>
          <w:szCs w:val="32"/>
          <w:lang w:val="en-US"/>
        </w:rPr>
      </w:pPr>
      <w:r w:rsidRPr="00407B83">
        <w:rPr>
          <w:rFonts w:ascii="Arial" w:eastAsiaTheme="minorHAnsi" w:hAnsi="Arial" w:cs="Arial"/>
          <w:bCs/>
          <w:sz w:val="28"/>
          <w:szCs w:val="32"/>
          <w:lang w:val="en-US"/>
        </w:rPr>
        <w:t>Please note: No recommendation from Committee was made.</w:t>
      </w:r>
    </w:p>
    <w:p w14:paraId="428E4F31" w14:textId="23B7B527" w:rsidR="00AA6E59" w:rsidRDefault="00AA6E59" w:rsidP="00740A27">
      <w:pPr>
        <w:jc w:val="both"/>
        <w:rPr>
          <w:rFonts w:ascii="Arial" w:eastAsiaTheme="minorHAnsi" w:hAnsi="Arial" w:cs="Arial"/>
          <w:b/>
          <w:sz w:val="28"/>
          <w:szCs w:val="32"/>
          <w:lang w:val="en-US"/>
        </w:rPr>
      </w:pPr>
    </w:p>
    <w:p w14:paraId="59AD5AF4" w14:textId="77777777" w:rsidR="00F629B7" w:rsidRDefault="00F629B7" w:rsidP="00740A27">
      <w:pPr>
        <w:jc w:val="both"/>
        <w:rPr>
          <w:rFonts w:ascii="Arial" w:eastAsiaTheme="minorHAnsi" w:hAnsi="Arial" w:cs="Arial"/>
          <w:b/>
          <w:sz w:val="28"/>
          <w:szCs w:val="32"/>
          <w:lang w:val="en-US"/>
        </w:rPr>
      </w:pPr>
    </w:p>
    <w:p w14:paraId="3AAC7A90" w14:textId="30AEF233" w:rsidR="00740A27" w:rsidRPr="00B520F6" w:rsidRDefault="00740A27" w:rsidP="00740A27">
      <w:pPr>
        <w:jc w:val="both"/>
        <w:rPr>
          <w:rFonts w:ascii="Arial" w:eastAsiaTheme="minorHAnsi" w:hAnsi="Arial" w:cs="Arial"/>
          <w:bCs/>
          <w:sz w:val="28"/>
          <w:szCs w:val="32"/>
          <w:lang w:val="en-US"/>
        </w:rPr>
      </w:pPr>
      <w:r w:rsidRPr="00B520F6">
        <w:rPr>
          <w:rFonts w:ascii="Arial" w:eastAsiaTheme="minorHAnsi" w:hAnsi="Arial" w:cs="Arial"/>
          <w:bCs/>
          <w:sz w:val="28"/>
          <w:szCs w:val="32"/>
          <w:lang w:val="en-US"/>
        </w:rPr>
        <w:t>Recommendation to Committee</w:t>
      </w:r>
    </w:p>
    <w:p w14:paraId="05E6BCC9" w14:textId="77777777" w:rsidR="00740A27" w:rsidRPr="00B520F6" w:rsidRDefault="00740A27" w:rsidP="00740A27">
      <w:pPr>
        <w:jc w:val="both"/>
        <w:rPr>
          <w:rFonts w:ascii="Arial" w:eastAsiaTheme="minorHAnsi" w:hAnsi="Arial" w:cs="Arial"/>
          <w:bCs/>
          <w:szCs w:val="32"/>
          <w:lang w:val="en-US"/>
        </w:rPr>
      </w:pPr>
    </w:p>
    <w:p w14:paraId="7FE50FA8" w14:textId="77777777" w:rsidR="00740A27" w:rsidRPr="00B520F6" w:rsidRDefault="00740A27" w:rsidP="00740A27">
      <w:pPr>
        <w:jc w:val="both"/>
        <w:rPr>
          <w:rFonts w:ascii="Arial" w:eastAsiaTheme="minorHAnsi" w:hAnsi="Arial" w:cs="Arial"/>
          <w:bCs/>
          <w:strike/>
          <w:szCs w:val="24"/>
          <w:lang w:val="en-US"/>
        </w:rPr>
      </w:pPr>
      <w:r w:rsidRPr="00B520F6">
        <w:rPr>
          <w:rFonts w:ascii="Arial" w:eastAsiaTheme="minorHAnsi" w:hAnsi="Arial" w:cs="Arial"/>
          <w:bCs/>
          <w:szCs w:val="24"/>
          <w:lang w:val="en-US"/>
        </w:rPr>
        <w:t>Council:</w:t>
      </w:r>
    </w:p>
    <w:p w14:paraId="1196996B" w14:textId="77777777" w:rsidR="00740A27" w:rsidRPr="00B520F6" w:rsidRDefault="00740A27" w:rsidP="00740A27">
      <w:pPr>
        <w:jc w:val="both"/>
        <w:rPr>
          <w:rFonts w:ascii="Arial" w:eastAsiaTheme="minorHAnsi" w:hAnsi="Arial" w:cs="Arial"/>
          <w:bCs/>
          <w:szCs w:val="32"/>
          <w:lang w:val="en-US"/>
        </w:rPr>
      </w:pPr>
    </w:p>
    <w:p w14:paraId="59885B3C" w14:textId="4679DDA8" w:rsidR="00740A27" w:rsidRPr="00B520F6" w:rsidRDefault="00740A27" w:rsidP="00AA6E62">
      <w:pPr>
        <w:pStyle w:val="ListParagraph"/>
        <w:numPr>
          <w:ilvl w:val="3"/>
          <w:numId w:val="46"/>
        </w:numPr>
        <w:ind w:left="567" w:hanging="567"/>
        <w:jc w:val="both"/>
        <w:rPr>
          <w:rFonts w:ascii="Arial" w:eastAsiaTheme="minorHAnsi" w:hAnsi="Arial" w:cs="Arial"/>
          <w:bCs/>
          <w:szCs w:val="24"/>
          <w:lang w:val="en-GB"/>
        </w:rPr>
      </w:pPr>
      <w:r w:rsidRPr="00B520F6">
        <w:rPr>
          <w:rFonts w:ascii="Arial" w:eastAsiaTheme="minorHAnsi" w:hAnsi="Arial" w:cs="Arial"/>
          <w:bCs/>
          <w:szCs w:val="24"/>
          <w:lang w:val="en-GB"/>
        </w:rPr>
        <w:t>approves an increase in the operations budget from $180,000 to $983,260 to fund the design of underground power in Hollywood East, Nedlands North and Nedlands West. The additional cost to come from the Underground Power Reserve Fund; and</w:t>
      </w:r>
    </w:p>
    <w:p w14:paraId="5F2103EE" w14:textId="77777777" w:rsidR="00740A27" w:rsidRPr="00B520F6" w:rsidRDefault="00740A27" w:rsidP="00740A27">
      <w:pPr>
        <w:ind w:left="567" w:hanging="567"/>
        <w:jc w:val="both"/>
        <w:rPr>
          <w:rFonts w:ascii="Arial" w:eastAsiaTheme="minorHAnsi" w:hAnsi="Arial" w:cs="Arial"/>
          <w:bCs/>
          <w:szCs w:val="24"/>
          <w:lang w:val="en-GB"/>
        </w:rPr>
      </w:pPr>
    </w:p>
    <w:p w14:paraId="48808E0F" w14:textId="6C89EBA2" w:rsidR="0005455E" w:rsidRPr="00B520F6" w:rsidRDefault="00740A27" w:rsidP="00AA6E62">
      <w:pPr>
        <w:pStyle w:val="ListParagraph"/>
        <w:numPr>
          <w:ilvl w:val="3"/>
          <w:numId w:val="46"/>
        </w:numPr>
        <w:ind w:left="567" w:hanging="567"/>
        <w:jc w:val="both"/>
        <w:rPr>
          <w:rFonts w:ascii="Arial" w:eastAsiaTheme="minorHAnsi" w:hAnsi="Arial" w:cs="Arial"/>
          <w:bCs/>
          <w:szCs w:val="24"/>
          <w:lang w:val="en-GB"/>
        </w:rPr>
      </w:pPr>
      <w:r w:rsidRPr="00B520F6">
        <w:rPr>
          <w:rFonts w:ascii="Arial" w:eastAsiaTheme="minorHAnsi" w:hAnsi="Arial" w:cs="Arial"/>
          <w:bCs/>
          <w:szCs w:val="24"/>
          <w:lang w:val="en-GB"/>
        </w:rPr>
        <w:t>approves the CEO to authorise Western Power to proceed with the scoping and planning phase of the Hollywood East, Nedlands North and Nedlands West underground power projects as detailed in the Works Planning Reports dated 16 June.</w:t>
      </w:r>
    </w:p>
    <w:p w14:paraId="48793242" w14:textId="77777777" w:rsidR="00A51258" w:rsidRPr="00A51258" w:rsidRDefault="00A51258" w:rsidP="00A51258">
      <w:pPr>
        <w:jc w:val="both"/>
        <w:rPr>
          <w:rFonts w:ascii="Arial" w:hAnsi="Arial" w:cs="Arial"/>
          <w:szCs w:val="24"/>
        </w:rPr>
      </w:pPr>
    </w:p>
    <w:p w14:paraId="79CADF7E" w14:textId="77777777" w:rsidR="00A51258" w:rsidRDefault="00A51258">
      <w:bookmarkStart w:id="70" w:name="_Toc45003759"/>
      <w:r>
        <w:br w:type="page"/>
      </w:r>
    </w:p>
    <w:tbl>
      <w:tblPr>
        <w:tblStyle w:val="TableGrid4"/>
        <w:tblW w:w="0" w:type="auto"/>
        <w:tblInd w:w="-5" w:type="dxa"/>
        <w:tblLook w:val="04A0" w:firstRow="1" w:lastRow="0" w:firstColumn="1" w:lastColumn="0" w:noHBand="0" w:noVBand="1"/>
      </w:tblPr>
      <w:tblGrid>
        <w:gridCol w:w="8308"/>
      </w:tblGrid>
      <w:tr w:rsidR="000D0A2F" w:rsidRPr="000D0A2F" w14:paraId="21B7D07E" w14:textId="77777777" w:rsidTr="000D0A2F">
        <w:tc>
          <w:tcPr>
            <w:tcW w:w="8308" w:type="dxa"/>
          </w:tcPr>
          <w:p w14:paraId="40B959D3" w14:textId="164F4305" w:rsidR="000D0A2F" w:rsidRPr="000D0A2F" w:rsidRDefault="000D0A2F" w:rsidP="00C057CD">
            <w:pPr>
              <w:keepNext/>
              <w:keepLines/>
              <w:tabs>
                <w:tab w:val="left" w:pos="2724"/>
              </w:tabs>
              <w:ind w:left="2724" w:hanging="2693"/>
              <w:outlineLvl w:val="0"/>
              <w:rPr>
                <w:rFonts w:ascii="Arial" w:eastAsiaTheme="majorEastAsia" w:hAnsi="Arial" w:cs="Arial"/>
                <w:b/>
                <w:bCs/>
                <w:sz w:val="28"/>
                <w:szCs w:val="28"/>
              </w:rPr>
            </w:pPr>
            <w:bookmarkStart w:id="71" w:name="_Toc48647042"/>
            <w:r w:rsidRPr="000D0A2F">
              <w:rPr>
                <w:rFonts w:ascii="Arial" w:eastAsiaTheme="majorEastAsia" w:hAnsi="Arial" w:cs="Arial"/>
                <w:b/>
                <w:bCs/>
                <w:sz w:val="28"/>
                <w:szCs w:val="28"/>
              </w:rPr>
              <w:lastRenderedPageBreak/>
              <w:t>TS14.20</w:t>
            </w:r>
            <w:r w:rsidRPr="000D0A2F">
              <w:rPr>
                <w:rFonts w:ascii="Arial" w:eastAsiaTheme="majorEastAsia" w:hAnsi="Arial" w:cs="Arial"/>
                <w:b/>
                <w:bCs/>
                <w:sz w:val="28"/>
                <w:szCs w:val="28"/>
              </w:rPr>
              <w:tab/>
              <w:t>Safe Active Streets Stage 2 – Variation Costs</w:t>
            </w:r>
            <w:bookmarkEnd w:id="70"/>
            <w:bookmarkEnd w:id="71"/>
          </w:p>
        </w:tc>
      </w:tr>
    </w:tbl>
    <w:p w14:paraId="23C62746" w14:textId="77777777" w:rsidR="000D0A2F" w:rsidRPr="000D0A2F" w:rsidRDefault="000D0A2F" w:rsidP="000D0A2F">
      <w:pPr>
        <w:jc w:val="both"/>
        <w:rPr>
          <w:rFonts w:ascii="Arial" w:eastAsiaTheme="minorHAnsi" w:hAnsi="Arial" w:cs="Arial"/>
          <w:szCs w:val="24"/>
        </w:rPr>
      </w:pPr>
    </w:p>
    <w:tbl>
      <w:tblPr>
        <w:tblStyle w:val="TableGrid4"/>
        <w:tblW w:w="0" w:type="auto"/>
        <w:tblInd w:w="-5" w:type="dxa"/>
        <w:tblLook w:val="04A0" w:firstRow="1" w:lastRow="0" w:firstColumn="1" w:lastColumn="0" w:noHBand="0" w:noVBand="1"/>
      </w:tblPr>
      <w:tblGrid>
        <w:gridCol w:w="2652"/>
        <w:gridCol w:w="5656"/>
      </w:tblGrid>
      <w:tr w:rsidR="000D0A2F" w:rsidRPr="000D0A2F" w14:paraId="62F26B53" w14:textId="77777777" w:rsidTr="000D0A2F">
        <w:tc>
          <w:tcPr>
            <w:tcW w:w="2652" w:type="dxa"/>
          </w:tcPr>
          <w:p w14:paraId="03DD766F" w14:textId="77777777" w:rsidR="000D0A2F" w:rsidRPr="000D0A2F" w:rsidRDefault="000D0A2F" w:rsidP="000D0A2F">
            <w:pPr>
              <w:rPr>
                <w:rFonts w:ascii="Arial" w:hAnsi="Arial" w:cs="Arial"/>
                <w:b/>
                <w:szCs w:val="24"/>
              </w:rPr>
            </w:pPr>
            <w:r w:rsidRPr="000D0A2F">
              <w:rPr>
                <w:rFonts w:ascii="Arial" w:hAnsi="Arial" w:cs="Arial"/>
                <w:b/>
                <w:szCs w:val="24"/>
              </w:rPr>
              <w:t>Committee</w:t>
            </w:r>
          </w:p>
        </w:tc>
        <w:tc>
          <w:tcPr>
            <w:tcW w:w="5656" w:type="dxa"/>
          </w:tcPr>
          <w:p w14:paraId="6215372C" w14:textId="77777777" w:rsidR="000D0A2F" w:rsidRPr="000D0A2F" w:rsidRDefault="000D0A2F" w:rsidP="000D0A2F">
            <w:pPr>
              <w:rPr>
                <w:rFonts w:ascii="Arial" w:hAnsi="Arial" w:cs="Arial"/>
                <w:szCs w:val="24"/>
              </w:rPr>
            </w:pPr>
            <w:r w:rsidRPr="000D0A2F">
              <w:rPr>
                <w:rFonts w:ascii="Arial" w:hAnsi="Arial" w:cs="Arial"/>
                <w:szCs w:val="24"/>
              </w:rPr>
              <w:t>14 July 2020</w:t>
            </w:r>
          </w:p>
        </w:tc>
      </w:tr>
      <w:tr w:rsidR="000D0A2F" w:rsidRPr="000D0A2F" w14:paraId="7DE0EFAA" w14:textId="77777777" w:rsidTr="000D0A2F">
        <w:tc>
          <w:tcPr>
            <w:tcW w:w="2652" w:type="dxa"/>
          </w:tcPr>
          <w:p w14:paraId="090C2EEA" w14:textId="77777777" w:rsidR="000D0A2F" w:rsidRPr="000D0A2F" w:rsidRDefault="000D0A2F" w:rsidP="000D0A2F">
            <w:pPr>
              <w:rPr>
                <w:rFonts w:ascii="Arial" w:hAnsi="Arial" w:cs="Arial"/>
                <w:b/>
                <w:szCs w:val="24"/>
              </w:rPr>
            </w:pPr>
            <w:r w:rsidRPr="000D0A2F">
              <w:rPr>
                <w:rFonts w:ascii="Arial" w:hAnsi="Arial" w:cs="Arial"/>
                <w:b/>
                <w:szCs w:val="24"/>
              </w:rPr>
              <w:t>Council</w:t>
            </w:r>
          </w:p>
        </w:tc>
        <w:tc>
          <w:tcPr>
            <w:tcW w:w="5656" w:type="dxa"/>
          </w:tcPr>
          <w:p w14:paraId="33707FBB" w14:textId="77777777" w:rsidR="000D0A2F" w:rsidRPr="000D0A2F" w:rsidRDefault="000D0A2F" w:rsidP="000D0A2F">
            <w:pPr>
              <w:rPr>
                <w:rFonts w:ascii="Arial" w:hAnsi="Arial" w:cs="Arial"/>
                <w:szCs w:val="24"/>
              </w:rPr>
            </w:pPr>
            <w:r w:rsidRPr="000D0A2F">
              <w:rPr>
                <w:rFonts w:ascii="Arial" w:hAnsi="Arial" w:cs="Arial"/>
                <w:szCs w:val="24"/>
              </w:rPr>
              <w:t>28 July 2020</w:t>
            </w:r>
          </w:p>
        </w:tc>
      </w:tr>
      <w:tr w:rsidR="000D0A2F" w:rsidRPr="000D0A2F" w14:paraId="5DEDF5A2" w14:textId="77777777" w:rsidTr="000D0A2F">
        <w:tc>
          <w:tcPr>
            <w:tcW w:w="2652" w:type="dxa"/>
          </w:tcPr>
          <w:p w14:paraId="39573895" w14:textId="77777777" w:rsidR="000D0A2F" w:rsidRPr="000D0A2F" w:rsidRDefault="000D0A2F" w:rsidP="000D0A2F">
            <w:pPr>
              <w:rPr>
                <w:rFonts w:ascii="Arial" w:hAnsi="Arial" w:cs="Arial"/>
                <w:b/>
                <w:szCs w:val="24"/>
              </w:rPr>
            </w:pPr>
            <w:r w:rsidRPr="000D0A2F">
              <w:rPr>
                <w:rFonts w:ascii="Arial" w:hAnsi="Arial" w:cs="Arial"/>
                <w:b/>
                <w:szCs w:val="24"/>
              </w:rPr>
              <w:t>Applicant</w:t>
            </w:r>
          </w:p>
        </w:tc>
        <w:tc>
          <w:tcPr>
            <w:tcW w:w="5656" w:type="dxa"/>
          </w:tcPr>
          <w:p w14:paraId="62226E4A" w14:textId="77777777" w:rsidR="000D0A2F" w:rsidRPr="000D0A2F" w:rsidRDefault="000D0A2F" w:rsidP="000D0A2F">
            <w:pPr>
              <w:rPr>
                <w:rFonts w:ascii="Arial" w:hAnsi="Arial" w:cs="Arial"/>
                <w:szCs w:val="24"/>
              </w:rPr>
            </w:pPr>
            <w:r w:rsidRPr="000D0A2F">
              <w:rPr>
                <w:rFonts w:ascii="Arial" w:hAnsi="Arial" w:cs="Arial"/>
                <w:szCs w:val="24"/>
              </w:rPr>
              <w:t>City of Nedlands</w:t>
            </w:r>
          </w:p>
        </w:tc>
      </w:tr>
      <w:tr w:rsidR="000D0A2F" w:rsidRPr="000D0A2F" w14:paraId="3A09852A" w14:textId="77777777" w:rsidTr="000D0A2F">
        <w:tc>
          <w:tcPr>
            <w:tcW w:w="2652" w:type="dxa"/>
          </w:tcPr>
          <w:p w14:paraId="0CF51F25" w14:textId="77777777" w:rsidR="000D0A2F" w:rsidRPr="000D0A2F" w:rsidRDefault="000D0A2F" w:rsidP="000D0A2F">
            <w:pPr>
              <w:rPr>
                <w:rFonts w:ascii="Arial" w:hAnsi="Arial" w:cs="Arial"/>
                <w:b/>
                <w:szCs w:val="24"/>
              </w:rPr>
            </w:pPr>
            <w:r w:rsidRPr="000D0A2F">
              <w:rPr>
                <w:rFonts w:ascii="Arial" w:hAnsi="Arial" w:cs="Arial"/>
                <w:b/>
                <w:szCs w:val="24"/>
              </w:rPr>
              <w:t xml:space="preserve">Employee Disclosure under </w:t>
            </w:r>
            <w:r w:rsidRPr="000D0A2F">
              <w:rPr>
                <w:rFonts w:ascii="Arial" w:hAnsi="Arial" w:cs="Arial"/>
                <w:b/>
                <w:i/>
                <w:szCs w:val="24"/>
              </w:rPr>
              <w:t>section 5.70 Local Government Act 1995</w:t>
            </w:r>
          </w:p>
        </w:tc>
        <w:tc>
          <w:tcPr>
            <w:tcW w:w="5656" w:type="dxa"/>
          </w:tcPr>
          <w:p w14:paraId="32B8995F" w14:textId="77777777" w:rsidR="000D0A2F" w:rsidRPr="000D0A2F" w:rsidRDefault="000D0A2F" w:rsidP="000D0A2F">
            <w:pPr>
              <w:rPr>
                <w:rFonts w:ascii="Arial" w:hAnsi="Arial" w:cs="Arial"/>
                <w:szCs w:val="24"/>
              </w:rPr>
            </w:pPr>
            <w:r w:rsidRPr="000D0A2F">
              <w:rPr>
                <w:rFonts w:ascii="Arial" w:hAnsi="Arial" w:cs="Arial"/>
                <w:szCs w:val="24"/>
              </w:rPr>
              <w:t>Nil</w:t>
            </w:r>
          </w:p>
          <w:p w14:paraId="6EE09D90" w14:textId="77777777" w:rsidR="000D0A2F" w:rsidRPr="000D0A2F" w:rsidRDefault="000D0A2F" w:rsidP="000D0A2F">
            <w:pPr>
              <w:rPr>
                <w:rFonts w:ascii="Arial" w:hAnsi="Arial" w:cs="Arial"/>
                <w:szCs w:val="24"/>
                <w:lang w:eastAsia="en-AU"/>
              </w:rPr>
            </w:pPr>
          </w:p>
        </w:tc>
      </w:tr>
      <w:tr w:rsidR="000D0A2F" w:rsidRPr="000D0A2F" w14:paraId="2BE37110" w14:textId="77777777" w:rsidTr="000D0A2F">
        <w:tc>
          <w:tcPr>
            <w:tcW w:w="2652" w:type="dxa"/>
          </w:tcPr>
          <w:p w14:paraId="1A466CCF" w14:textId="77777777" w:rsidR="000D0A2F" w:rsidRPr="000D0A2F" w:rsidRDefault="000D0A2F" w:rsidP="000D0A2F">
            <w:pPr>
              <w:rPr>
                <w:rFonts w:ascii="Arial" w:hAnsi="Arial" w:cs="Arial"/>
                <w:b/>
                <w:szCs w:val="24"/>
              </w:rPr>
            </w:pPr>
            <w:r w:rsidRPr="000D0A2F">
              <w:rPr>
                <w:rFonts w:ascii="Arial" w:hAnsi="Arial" w:cs="Arial"/>
                <w:b/>
                <w:szCs w:val="24"/>
              </w:rPr>
              <w:t>Director</w:t>
            </w:r>
          </w:p>
        </w:tc>
        <w:tc>
          <w:tcPr>
            <w:tcW w:w="5656" w:type="dxa"/>
          </w:tcPr>
          <w:p w14:paraId="1AC8FECB" w14:textId="77777777" w:rsidR="000D0A2F" w:rsidRPr="000D0A2F" w:rsidRDefault="000D0A2F" w:rsidP="000D0A2F">
            <w:pPr>
              <w:rPr>
                <w:rFonts w:ascii="Arial" w:hAnsi="Arial" w:cs="Arial"/>
                <w:szCs w:val="24"/>
              </w:rPr>
            </w:pPr>
            <w:r w:rsidRPr="000D0A2F">
              <w:rPr>
                <w:rFonts w:ascii="Arial" w:hAnsi="Arial" w:cs="Arial"/>
                <w:szCs w:val="24"/>
              </w:rPr>
              <w:t xml:space="preserve">Jim Duff – Director of Technical Services </w:t>
            </w:r>
          </w:p>
        </w:tc>
      </w:tr>
      <w:tr w:rsidR="000D0A2F" w:rsidRPr="000D0A2F" w14:paraId="7BC73DBF" w14:textId="77777777" w:rsidTr="000D0A2F">
        <w:tc>
          <w:tcPr>
            <w:tcW w:w="2652" w:type="dxa"/>
          </w:tcPr>
          <w:p w14:paraId="4F7538F2" w14:textId="77777777" w:rsidR="000D0A2F" w:rsidRPr="000D0A2F" w:rsidRDefault="000D0A2F" w:rsidP="000D0A2F">
            <w:pPr>
              <w:rPr>
                <w:rFonts w:ascii="Arial" w:hAnsi="Arial" w:cs="Arial"/>
                <w:b/>
                <w:szCs w:val="24"/>
              </w:rPr>
            </w:pPr>
            <w:r w:rsidRPr="000D0A2F">
              <w:rPr>
                <w:rFonts w:ascii="Arial" w:hAnsi="Arial" w:cs="Arial"/>
                <w:b/>
                <w:szCs w:val="24"/>
              </w:rPr>
              <w:t>Attachments</w:t>
            </w:r>
          </w:p>
        </w:tc>
        <w:tc>
          <w:tcPr>
            <w:tcW w:w="5656" w:type="dxa"/>
          </w:tcPr>
          <w:p w14:paraId="5F16765A" w14:textId="77777777" w:rsidR="000D0A2F" w:rsidRPr="000D0A2F" w:rsidRDefault="000D0A2F" w:rsidP="000D0A2F">
            <w:pPr>
              <w:rPr>
                <w:rFonts w:ascii="Arial" w:hAnsi="Arial" w:cs="Arial"/>
                <w:szCs w:val="32"/>
                <w:highlight w:val="yellow"/>
                <w:lang w:val="en-US"/>
              </w:rPr>
            </w:pPr>
            <w:r w:rsidRPr="000D0A2F">
              <w:rPr>
                <w:rFonts w:ascii="Arial" w:hAnsi="Arial" w:cs="Arial"/>
                <w:szCs w:val="32"/>
                <w:lang w:val="en-US"/>
              </w:rPr>
              <w:t>Nil.</w:t>
            </w:r>
          </w:p>
        </w:tc>
      </w:tr>
      <w:tr w:rsidR="000D0A2F" w:rsidRPr="000D0A2F" w14:paraId="30B4B317" w14:textId="77777777" w:rsidTr="000D0A2F">
        <w:tc>
          <w:tcPr>
            <w:tcW w:w="2652" w:type="dxa"/>
          </w:tcPr>
          <w:p w14:paraId="2598CD89" w14:textId="77777777" w:rsidR="000D0A2F" w:rsidRPr="000D0A2F" w:rsidRDefault="000D0A2F" w:rsidP="000D0A2F">
            <w:pPr>
              <w:rPr>
                <w:rFonts w:ascii="Arial" w:hAnsi="Arial" w:cs="Arial"/>
                <w:b/>
                <w:szCs w:val="24"/>
              </w:rPr>
            </w:pPr>
            <w:r w:rsidRPr="000D0A2F">
              <w:rPr>
                <w:rFonts w:ascii="Arial" w:hAnsi="Arial" w:cs="Arial"/>
                <w:b/>
                <w:szCs w:val="24"/>
              </w:rPr>
              <w:t>Confidential Attachments</w:t>
            </w:r>
          </w:p>
        </w:tc>
        <w:tc>
          <w:tcPr>
            <w:tcW w:w="5656" w:type="dxa"/>
          </w:tcPr>
          <w:p w14:paraId="7211D210" w14:textId="77777777" w:rsidR="000D0A2F" w:rsidRPr="000D0A2F" w:rsidRDefault="000D0A2F" w:rsidP="000D0A2F">
            <w:pPr>
              <w:rPr>
                <w:rFonts w:ascii="Arial" w:hAnsi="Arial" w:cs="Arial"/>
                <w:szCs w:val="32"/>
                <w:highlight w:val="yellow"/>
                <w:lang w:val="en-US"/>
              </w:rPr>
            </w:pPr>
            <w:r w:rsidRPr="000D0A2F">
              <w:rPr>
                <w:rFonts w:ascii="Arial" w:hAnsi="Arial" w:cs="Arial"/>
                <w:szCs w:val="32"/>
                <w:lang w:val="en-US"/>
              </w:rPr>
              <w:t>Nil.</w:t>
            </w:r>
          </w:p>
        </w:tc>
      </w:tr>
    </w:tbl>
    <w:p w14:paraId="1F4735D3" w14:textId="33961A39" w:rsidR="000D0A2F" w:rsidRDefault="000D0A2F" w:rsidP="000D0A2F">
      <w:pPr>
        <w:jc w:val="both"/>
        <w:rPr>
          <w:rFonts w:ascii="Arial" w:eastAsiaTheme="minorHAnsi" w:hAnsi="Arial" w:cs="Arial"/>
          <w:b/>
          <w:szCs w:val="32"/>
          <w:lang w:val="en-US"/>
        </w:rPr>
      </w:pPr>
    </w:p>
    <w:p w14:paraId="5710876D" w14:textId="4BC4CE5E" w:rsidR="00407B83" w:rsidRPr="006D752D" w:rsidRDefault="00407B83" w:rsidP="00407B83">
      <w:pPr>
        <w:jc w:val="both"/>
        <w:rPr>
          <w:rFonts w:ascii="Arial" w:hAnsi="Arial" w:cs="Arial"/>
          <w:b/>
          <w:szCs w:val="24"/>
        </w:rPr>
      </w:pPr>
      <w:r w:rsidRPr="009E5579">
        <w:rPr>
          <w:rFonts w:ascii="Arial" w:hAnsi="Arial" w:cs="Arial"/>
          <w:b/>
          <w:szCs w:val="24"/>
        </w:rPr>
        <w:t xml:space="preserve">Regulation 11(da) </w:t>
      </w:r>
      <w:r w:rsidR="00C52051" w:rsidRPr="009E5579">
        <w:rPr>
          <w:rFonts w:ascii="Arial" w:hAnsi="Arial" w:cs="Arial"/>
          <w:b/>
          <w:szCs w:val="24"/>
        </w:rPr>
        <w:t>–</w:t>
      </w:r>
      <w:r w:rsidRPr="009E5579">
        <w:rPr>
          <w:rFonts w:ascii="Arial" w:hAnsi="Arial" w:cs="Arial"/>
          <w:b/>
          <w:szCs w:val="24"/>
        </w:rPr>
        <w:t xml:space="preserve"> </w:t>
      </w:r>
      <w:r w:rsidR="00C52051" w:rsidRPr="009E5579">
        <w:rPr>
          <w:rFonts w:ascii="Arial" w:hAnsi="Arial" w:cs="Arial"/>
          <w:b/>
          <w:szCs w:val="24"/>
        </w:rPr>
        <w:t xml:space="preserve">Council wishes to accommodate the </w:t>
      </w:r>
      <w:r w:rsidR="00080591" w:rsidRPr="009E5579">
        <w:rPr>
          <w:rFonts w:ascii="Arial" w:hAnsi="Arial" w:cs="Arial"/>
          <w:b/>
          <w:szCs w:val="24"/>
        </w:rPr>
        <w:t xml:space="preserve">concerns of the </w:t>
      </w:r>
      <w:r w:rsidR="00C52051" w:rsidRPr="009E5579">
        <w:rPr>
          <w:rFonts w:ascii="Arial" w:hAnsi="Arial" w:cs="Arial"/>
          <w:b/>
          <w:szCs w:val="24"/>
        </w:rPr>
        <w:t xml:space="preserve">adjacent landowners </w:t>
      </w:r>
      <w:r w:rsidR="00080591" w:rsidRPr="009E5579">
        <w:rPr>
          <w:rFonts w:ascii="Arial" w:hAnsi="Arial" w:cs="Arial"/>
          <w:b/>
          <w:szCs w:val="24"/>
        </w:rPr>
        <w:t>of the Safe Active Street on Elizabeth Street between Viewway and Kingsway.</w:t>
      </w:r>
    </w:p>
    <w:p w14:paraId="30284A2C" w14:textId="77777777" w:rsidR="00407B83" w:rsidRPr="006D752D" w:rsidRDefault="00407B83" w:rsidP="00407B83">
      <w:pPr>
        <w:jc w:val="both"/>
        <w:rPr>
          <w:rFonts w:ascii="Arial" w:hAnsi="Arial" w:cs="Arial"/>
          <w:szCs w:val="24"/>
        </w:rPr>
      </w:pPr>
    </w:p>
    <w:p w14:paraId="14B25134" w14:textId="36C9B37C"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9124E9">
        <w:rPr>
          <w:rFonts w:ascii="Arial" w:hAnsi="Arial" w:cs="Arial"/>
          <w:szCs w:val="24"/>
        </w:rPr>
        <w:t>McManus</w:t>
      </w:r>
    </w:p>
    <w:p w14:paraId="17E1FBDA" w14:textId="2B2CE25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9124E9">
        <w:rPr>
          <w:rFonts w:ascii="Arial" w:hAnsi="Arial" w:cs="Arial"/>
          <w:szCs w:val="24"/>
        </w:rPr>
        <w:t>Poliwka</w:t>
      </w:r>
    </w:p>
    <w:p w14:paraId="5387AA5E" w14:textId="77777777" w:rsidR="00407B83" w:rsidRPr="006D752D" w:rsidRDefault="00407B83" w:rsidP="00407B83">
      <w:pPr>
        <w:jc w:val="both"/>
        <w:rPr>
          <w:rFonts w:ascii="Arial" w:hAnsi="Arial" w:cs="Arial"/>
          <w:szCs w:val="24"/>
        </w:rPr>
      </w:pPr>
    </w:p>
    <w:p w14:paraId="169FBFA1" w14:textId="7E19E373"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sidR="00ED1925">
        <w:rPr>
          <w:rFonts w:ascii="Arial" w:hAnsi="Arial" w:cs="Arial"/>
          <w:b/>
          <w:szCs w:val="24"/>
        </w:rPr>
        <w:t>Council</w:t>
      </w:r>
      <w:r w:rsidRPr="006D752D">
        <w:rPr>
          <w:rFonts w:ascii="Arial" w:hAnsi="Arial" w:cs="Arial"/>
          <w:b/>
          <w:szCs w:val="24"/>
        </w:rPr>
        <w:t xml:space="preserve"> be adopted.</w:t>
      </w:r>
    </w:p>
    <w:p w14:paraId="0987310C" w14:textId="24A6594D"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1CBCA868" w14:textId="15295662" w:rsidR="00A15F9F" w:rsidRDefault="00A15F9F" w:rsidP="00407B83">
      <w:pPr>
        <w:jc w:val="both"/>
        <w:rPr>
          <w:rFonts w:ascii="Arial" w:hAnsi="Arial" w:cs="Arial"/>
          <w:szCs w:val="24"/>
        </w:rPr>
      </w:pPr>
    </w:p>
    <w:p w14:paraId="6DE3A712" w14:textId="77777777" w:rsidR="00FE186D" w:rsidRDefault="00FE186D" w:rsidP="00407B83">
      <w:pPr>
        <w:jc w:val="both"/>
        <w:rPr>
          <w:rFonts w:ascii="Arial" w:hAnsi="Arial" w:cs="Arial"/>
          <w:szCs w:val="24"/>
        </w:rPr>
      </w:pPr>
    </w:p>
    <w:p w14:paraId="73E8261F" w14:textId="77777777" w:rsidR="00A15F9F" w:rsidRPr="006D752D" w:rsidRDefault="00A15F9F" w:rsidP="00E522E7">
      <w:pPr>
        <w:rPr>
          <w:rFonts w:ascii="Arial" w:hAnsi="Arial" w:cs="Arial"/>
          <w:szCs w:val="24"/>
        </w:rPr>
      </w:pPr>
      <w:r w:rsidRPr="006D752D">
        <w:rPr>
          <w:rFonts w:ascii="Arial" w:hAnsi="Arial" w:cs="Arial"/>
          <w:szCs w:val="24"/>
          <w:u w:val="single"/>
        </w:rPr>
        <w:t>Amendment</w:t>
      </w:r>
    </w:p>
    <w:p w14:paraId="2C0B63CE" w14:textId="7EB2739B" w:rsidR="00A15F9F" w:rsidRPr="006D752D" w:rsidRDefault="00A15F9F" w:rsidP="00E522E7">
      <w:pPr>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4C00A915" w14:textId="27607085" w:rsidR="00A15F9F" w:rsidRPr="006D752D" w:rsidRDefault="00A15F9F" w:rsidP="00E522E7">
      <w:pPr>
        <w:rPr>
          <w:rFonts w:ascii="Arial" w:hAnsi="Arial" w:cs="Arial"/>
          <w:szCs w:val="24"/>
        </w:rPr>
      </w:pPr>
      <w:r w:rsidRPr="006D752D">
        <w:rPr>
          <w:rFonts w:ascii="Arial" w:hAnsi="Arial" w:cs="Arial"/>
          <w:szCs w:val="24"/>
        </w:rPr>
        <w:t xml:space="preserve">Seconded - Councillor </w:t>
      </w:r>
      <w:r w:rsidR="003451C9">
        <w:rPr>
          <w:rFonts w:ascii="Arial" w:hAnsi="Arial" w:cs="Arial"/>
          <w:szCs w:val="24"/>
        </w:rPr>
        <w:t>Bennett</w:t>
      </w:r>
    </w:p>
    <w:p w14:paraId="50635CE6" w14:textId="77777777" w:rsidR="00A15F9F" w:rsidRPr="006D752D" w:rsidRDefault="00A15F9F" w:rsidP="00E522E7">
      <w:pPr>
        <w:rPr>
          <w:rFonts w:ascii="Arial" w:hAnsi="Arial" w:cs="Arial"/>
          <w:szCs w:val="24"/>
        </w:rPr>
      </w:pPr>
    </w:p>
    <w:p w14:paraId="0EEFCE55" w14:textId="427BD2C8" w:rsidR="00A15F9F" w:rsidRPr="006D752D" w:rsidRDefault="00A15F9F" w:rsidP="00E522E7">
      <w:pPr>
        <w:jc w:val="both"/>
        <w:rPr>
          <w:rFonts w:ascii="Arial" w:hAnsi="Arial" w:cs="Arial"/>
          <w:b/>
          <w:szCs w:val="24"/>
        </w:rPr>
      </w:pPr>
      <w:r w:rsidRPr="006D752D">
        <w:rPr>
          <w:rFonts w:ascii="Arial" w:hAnsi="Arial" w:cs="Arial"/>
          <w:b/>
          <w:szCs w:val="24"/>
        </w:rPr>
        <w:t xml:space="preserve">That </w:t>
      </w:r>
      <w:r w:rsidR="00CF75C2">
        <w:rPr>
          <w:rFonts w:ascii="Arial" w:hAnsi="Arial" w:cs="Arial"/>
          <w:b/>
          <w:szCs w:val="24"/>
        </w:rPr>
        <w:t xml:space="preserve">the </w:t>
      </w:r>
      <w:r w:rsidR="008F6AC1">
        <w:rPr>
          <w:rFonts w:ascii="Arial" w:hAnsi="Arial" w:cs="Arial"/>
          <w:b/>
          <w:szCs w:val="24"/>
        </w:rPr>
        <w:t>section of Safe Active Street</w:t>
      </w:r>
      <w:r w:rsidR="00CF75C2">
        <w:rPr>
          <w:rFonts w:ascii="Arial" w:hAnsi="Arial" w:cs="Arial"/>
          <w:b/>
          <w:szCs w:val="24"/>
        </w:rPr>
        <w:t xml:space="preserve"> </w:t>
      </w:r>
      <w:r w:rsidR="008F6AC1">
        <w:rPr>
          <w:rFonts w:ascii="Arial" w:hAnsi="Arial" w:cs="Arial"/>
          <w:b/>
          <w:szCs w:val="24"/>
        </w:rPr>
        <w:t>on</w:t>
      </w:r>
      <w:r w:rsidR="00CF75C2">
        <w:rPr>
          <w:rFonts w:ascii="Arial" w:hAnsi="Arial" w:cs="Arial"/>
          <w:b/>
          <w:szCs w:val="24"/>
        </w:rPr>
        <w:t xml:space="preserve"> </w:t>
      </w:r>
      <w:r w:rsidR="0080109F">
        <w:rPr>
          <w:rFonts w:ascii="Arial" w:hAnsi="Arial" w:cs="Arial"/>
          <w:b/>
          <w:szCs w:val="24"/>
        </w:rPr>
        <w:t>Elizabet</w:t>
      </w:r>
      <w:r w:rsidR="008F6AC1">
        <w:rPr>
          <w:rFonts w:ascii="Arial" w:hAnsi="Arial" w:cs="Arial"/>
          <w:b/>
          <w:szCs w:val="24"/>
        </w:rPr>
        <w:t xml:space="preserve">h Street between </w:t>
      </w:r>
      <w:r w:rsidR="00CF75C2">
        <w:rPr>
          <w:rFonts w:ascii="Arial" w:hAnsi="Arial" w:cs="Arial"/>
          <w:b/>
          <w:szCs w:val="24"/>
        </w:rPr>
        <w:t>Viewway</w:t>
      </w:r>
      <w:r w:rsidR="008F6AC1">
        <w:rPr>
          <w:rFonts w:ascii="Arial" w:hAnsi="Arial" w:cs="Arial"/>
          <w:b/>
          <w:szCs w:val="24"/>
        </w:rPr>
        <w:t xml:space="preserve"> and</w:t>
      </w:r>
      <w:r w:rsidR="00CF75C2">
        <w:rPr>
          <w:rFonts w:ascii="Arial" w:hAnsi="Arial" w:cs="Arial"/>
          <w:b/>
          <w:szCs w:val="24"/>
        </w:rPr>
        <w:t xml:space="preserve"> Kingsway is reviewed by the engineers to </w:t>
      </w:r>
      <w:r w:rsidR="00E1610C">
        <w:rPr>
          <w:rFonts w:ascii="Arial" w:hAnsi="Arial" w:cs="Arial"/>
          <w:b/>
          <w:szCs w:val="24"/>
        </w:rPr>
        <w:t>accommodate adjacent landowner concerns</w:t>
      </w:r>
      <w:r w:rsidR="003451C9">
        <w:rPr>
          <w:rFonts w:ascii="Arial" w:hAnsi="Arial" w:cs="Arial"/>
          <w:b/>
          <w:szCs w:val="24"/>
        </w:rPr>
        <w:t>.</w:t>
      </w:r>
    </w:p>
    <w:p w14:paraId="20CB4023" w14:textId="77777777" w:rsidR="00A15F9F" w:rsidRPr="006D752D" w:rsidRDefault="00A15F9F" w:rsidP="00E522E7">
      <w:pPr>
        <w:jc w:val="right"/>
        <w:rPr>
          <w:rFonts w:ascii="Arial" w:hAnsi="Arial" w:cs="Arial"/>
          <w:b/>
          <w:szCs w:val="24"/>
        </w:rPr>
      </w:pPr>
    </w:p>
    <w:p w14:paraId="30684D77" w14:textId="1F09F680" w:rsidR="00A15F9F" w:rsidRPr="006D752D" w:rsidRDefault="00A15F9F" w:rsidP="00E522E7">
      <w:pPr>
        <w:jc w:val="both"/>
        <w:rPr>
          <w:rFonts w:ascii="Arial" w:hAnsi="Arial" w:cs="Arial"/>
          <w:b/>
          <w:szCs w:val="24"/>
        </w:rPr>
      </w:pPr>
      <w:r w:rsidRPr="006D752D">
        <w:rPr>
          <w:rFonts w:ascii="Arial" w:hAnsi="Arial" w:cs="Arial"/>
          <w:b/>
          <w:szCs w:val="24"/>
        </w:rPr>
        <w:t xml:space="preserve">The AMENDMENT was PUT and was </w:t>
      </w:r>
    </w:p>
    <w:p w14:paraId="2C70A466" w14:textId="2DC33624" w:rsidR="00A15F9F" w:rsidRPr="006D752D" w:rsidRDefault="00FE186D" w:rsidP="00E522E7">
      <w:pPr>
        <w:jc w:val="right"/>
        <w:rPr>
          <w:rFonts w:ascii="Arial" w:hAnsi="Arial" w:cs="Arial"/>
          <w:b/>
          <w:szCs w:val="24"/>
        </w:rPr>
      </w:pPr>
      <w:r>
        <w:rPr>
          <w:rFonts w:ascii="Arial" w:hAnsi="Arial" w:cs="Arial"/>
          <w:b/>
          <w:szCs w:val="24"/>
        </w:rPr>
        <w:t>CARRIED 8/4</w:t>
      </w:r>
    </w:p>
    <w:p w14:paraId="785FB28B" w14:textId="7D342855" w:rsidR="00A15F9F" w:rsidRPr="006D752D" w:rsidRDefault="00A15F9F" w:rsidP="00E522E7">
      <w:pPr>
        <w:jc w:val="right"/>
        <w:rPr>
          <w:rFonts w:ascii="Arial" w:hAnsi="Arial" w:cs="Arial"/>
          <w:b/>
          <w:szCs w:val="24"/>
        </w:rPr>
      </w:pPr>
      <w:r w:rsidRPr="006D752D">
        <w:rPr>
          <w:rFonts w:ascii="Arial" w:hAnsi="Arial" w:cs="Arial"/>
          <w:b/>
          <w:szCs w:val="24"/>
        </w:rPr>
        <w:t xml:space="preserve">(Against: Crs. </w:t>
      </w:r>
      <w:r w:rsidR="000A5FB5">
        <w:rPr>
          <w:rFonts w:ascii="Arial" w:hAnsi="Arial" w:cs="Arial"/>
          <w:b/>
          <w:szCs w:val="24"/>
        </w:rPr>
        <w:t xml:space="preserve">McManus </w:t>
      </w:r>
      <w:r w:rsidR="00F70074">
        <w:rPr>
          <w:rFonts w:ascii="Arial" w:hAnsi="Arial" w:cs="Arial"/>
          <w:b/>
          <w:szCs w:val="24"/>
        </w:rPr>
        <w:t xml:space="preserve">Hodsdon </w:t>
      </w:r>
      <w:r w:rsidR="000A5FB5">
        <w:rPr>
          <w:rFonts w:ascii="Arial" w:hAnsi="Arial" w:cs="Arial"/>
          <w:b/>
          <w:szCs w:val="24"/>
        </w:rPr>
        <w:t xml:space="preserve">Poliwka </w:t>
      </w:r>
      <w:r w:rsidR="00F70074">
        <w:rPr>
          <w:rFonts w:ascii="Arial" w:hAnsi="Arial" w:cs="Arial"/>
          <w:b/>
          <w:szCs w:val="24"/>
        </w:rPr>
        <w:t xml:space="preserve">&amp; </w:t>
      </w:r>
      <w:r w:rsidR="000A5FB5">
        <w:rPr>
          <w:rFonts w:ascii="Arial" w:hAnsi="Arial" w:cs="Arial"/>
          <w:b/>
          <w:szCs w:val="24"/>
        </w:rPr>
        <w:t>Wetherall</w:t>
      </w:r>
      <w:r w:rsidRPr="006D752D">
        <w:rPr>
          <w:rFonts w:ascii="Arial" w:hAnsi="Arial" w:cs="Arial"/>
          <w:b/>
          <w:szCs w:val="24"/>
        </w:rPr>
        <w:t>)</w:t>
      </w:r>
    </w:p>
    <w:p w14:paraId="5766A221" w14:textId="3A530582" w:rsidR="00A15F9F" w:rsidRDefault="00A15F9F" w:rsidP="00407B83">
      <w:pPr>
        <w:jc w:val="both"/>
        <w:rPr>
          <w:rFonts w:ascii="Arial" w:hAnsi="Arial" w:cs="Arial"/>
          <w:szCs w:val="24"/>
        </w:rPr>
      </w:pPr>
    </w:p>
    <w:p w14:paraId="1E073282" w14:textId="77777777" w:rsidR="00FE186D" w:rsidRDefault="00FE186D" w:rsidP="00407B83">
      <w:pPr>
        <w:jc w:val="both"/>
        <w:rPr>
          <w:rFonts w:ascii="Arial" w:hAnsi="Arial" w:cs="Arial"/>
          <w:szCs w:val="24"/>
        </w:rPr>
      </w:pPr>
    </w:p>
    <w:p w14:paraId="751BA5CD" w14:textId="1A333A5F" w:rsidR="00A15F9F" w:rsidRPr="00A15F9F" w:rsidRDefault="00A15F9F" w:rsidP="00407B83">
      <w:pPr>
        <w:jc w:val="both"/>
        <w:rPr>
          <w:rFonts w:ascii="Arial" w:hAnsi="Arial" w:cs="Arial"/>
          <w:b/>
          <w:bCs/>
          <w:szCs w:val="24"/>
        </w:rPr>
      </w:pPr>
      <w:r>
        <w:rPr>
          <w:rFonts w:ascii="Arial" w:hAnsi="Arial" w:cs="Arial"/>
          <w:b/>
          <w:bCs/>
          <w:szCs w:val="24"/>
        </w:rPr>
        <w:t xml:space="preserve">The </w:t>
      </w:r>
      <w:r w:rsidR="00FE186D">
        <w:rPr>
          <w:rFonts w:ascii="Arial" w:hAnsi="Arial" w:cs="Arial"/>
          <w:b/>
          <w:bCs/>
          <w:szCs w:val="24"/>
        </w:rPr>
        <w:t>Substantive</w:t>
      </w:r>
      <w:r>
        <w:rPr>
          <w:rFonts w:ascii="Arial" w:hAnsi="Arial" w:cs="Arial"/>
          <w:b/>
          <w:bCs/>
          <w:szCs w:val="24"/>
        </w:rPr>
        <w:t xml:space="preserve"> was PUT and was</w:t>
      </w:r>
    </w:p>
    <w:p w14:paraId="22715D9F" w14:textId="4876847B" w:rsidR="00407B83" w:rsidRPr="006D752D" w:rsidRDefault="000C263F" w:rsidP="00407B83">
      <w:pPr>
        <w:jc w:val="right"/>
        <w:rPr>
          <w:rFonts w:ascii="Arial" w:hAnsi="Arial" w:cs="Arial"/>
          <w:b/>
          <w:szCs w:val="24"/>
        </w:rPr>
      </w:pPr>
      <w:r>
        <w:rPr>
          <w:rFonts w:ascii="Arial" w:hAnsi="Arial" w:cs="Arial"/>
          <w:b/>
          <w:szCs w:val="24"/>
        </w:rPr>
        <w:t>CARRIED 9/3</w:t>
      </w:r>
    </w:p>
    <w:p w14:paraId="72216271" w14:textId="18265C8C"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0F5EE4">
        <w:rPr>
          <w:rFonts w:ascii="Arial" w:hAnsi="Arial" w:cs="Arial"/>
          <w:b/>
          <w:szCs w:val="24"/>
        </w:rPr>
        <w:t>Bennett Mangano Coghlan</w:t>
      </w:r>
      <w:r w:rsidRPr="006D752D">
        <w:rPr>
          <w:rFonts w:ascii="Arial" w:hAnsi="Arial" w:cs="Arial"/>
          <w:b/>
          <w:szCs w:val="24"/>
        </w:rPr>
        <w:t>)</w:t>
      </w:r>
    </w:p>
    <w:p w14:paraId="2078D859" w14:textId="125797CD" w:rsidR="00407B83" w:rsidRDefault="00407B83" w:rsidP="000D0A2F">
      <w:pPr>
        <w:jc w:val="both"/>
        <w:rPr>
          <w:rFonts w:ascii="Arial" w:eastAsiaTheme="minorHAnsi" w:hAnsi="Arial" w:cs="Arial"/>
          <w:b/>
          <w:szCs w:val="32"/>
          <w:lang w:val="en-US"/>
        </w:rPr>
      </w:pPr>
    </w:p>
    <w:p w14:paraId="456756D5" w14:textId="287B0E89" w:rsidR="00A32A76" w:rsidRDefault="00A32A76" w:rsidP="000D0A2F">
      <w:pPr>
        <w:jc w:val="both"/>
        <w:rPr>
          <w:rFonts w:ascii="Arial" w:eastAsiaTheme="minorHAnsi" w:hAnsi="Arial" w:cs="Arial"/>
          <w:b/>
          <w:szCs w:val="32"/>
          <w:lang w:val="en-US"/>
        </w:rPr>
      </w:pPr>
    </w:p>
    <w:p w14:paraId="13E9597E" w14:textId="7A1AE154" w:rsidR="00A32A76" w:rsidRDefault="00A32A76" w:rsidP="000D0A2F">
      <w:pPr>
        <w:jc w:val="both"/>
        <w:rPr>
          <w:rFonts w:ascii="Arial" w:eastAsiaTheme="minorHAnsi" w:hAnsi="Arial" w:cs="Arial"/>
          <w:b/>
          <w:szCs w:val="32"/>
          <w:lang w:val="en-US"/>
        </w:rPr>
      </w:pPr>
    </w:p>
    <w:p w14:paraId="74435A4F" w14:textId="56EC8035" w:rsidR="00A32A76" w:rsidRDefault="00A32A76" w:rsidP="000D0A2F">
      <w:pPr>
        <w:jc w:val="both"/>
        <w:rPr>
          <w:rFonts w:ascii="Arial" w:eastAsiaTheme="minorHAnsi" w:hAnsi="Arial" w:cs="Arial"/>
          <w:b/>
          <w:szCs w:val="32"/>
          <w:lang w:val="en-US"/>
        </w:rPr>
      </w:pPr>
    </w:p>
    <w:p w14:paraId="49FF66AB" w14:textId="661279CC" w:rsidR="00A32A76" w:rsidRDefault="00A32A76" w:rsidP="000D0A2F">
      <w:pPr>
        <w:jc w:val="both"/>
        <w:rPr>
          <w:rFonts w:ascii="Arial" w:eastAsiaTheme="minorHAnsi" w:hAnsi="Arial" w:cs="Arial"/>
          <w:b/>
          <w:szCs w:val="32"/>
          <w:lang w:val="en-US"/>
        </w:rPr>
      </w:pPr>
    </w:p>
    <w:p w14:paraId="6DD7727B" w14:textId="7D4FBDAF" w:rsidR="00A32A76" w:rsidRDefault="00A32A76" w:rsidP="000D0A2F">
      <w:pPr>
        <w:jc w:val="both"/>
        <w:rPr>
          <w:rFonts w:ascii="Arial" w:eastAsiaTheme="minorHAnsi" w:hAnsi="Arial" w:cs="Arial"/>
          <w:b/>
          <w:szCs w:val="32"/>
          <w:lang w:val="en-US"/>
        </w:rPr>
      </w:pPr>
    </w:p>
    <w:p w14:paraId="772CDD14" w14:textId="77777777" w:rsidR="00A32A76" w:rsidRDefault="00A32A76" w:rsidP="000D0A2F">
      <w:pPr>
        <w:jc w:val="both"/>
        <w:rPr>
          <w:rFonts w:ascii="Arial" w:eastAsiaTheme="minorHAnsi" w:hAnsi="Arial" w:cs="Arial"/>
          <w:b/>
          <w:szCs w:val="32"/>
          <w:lang w:val="en-US"/>
        </w:rPr>
      </w:pPr>
    </w:p>
    <w:p w14:paraId="7B17BB5A" w14:textId="33E6A9D9" w:rsidR="00955584" w:rsidRPr="00A32A76" w:rsidRDefault="00FE4152" w:rsidP="000D0A2F">
      <w:pPr>
        <w:jc w:val="both"/>
        <w:rPr>
          <w:rFonts w:ascii="Arial" w:eastAsiaTheme="minorHAnsi" w:hAnsi="Arial" w:cs="Arial"/>
          <w:b/>
          <w:sz w:val="28"/>
          <w:szCs w:val="36"/>
          <w:lang w:val="en-US"/>
        </w:rPr>
      </w:pPr>
      <w:r>
        <w:rPr>
          <w:rFonts w:ascii="Arial" w:eastAsia="Calibri" w:hAnsi="Arial" w:cs="Arial"/>
          <w:b/>
          <w:noProof/>
          <w:sz w:val="28"/>
          <w:szCs w:val="36"/>
          <w:lang w:val="en-US"/>
        </w:rPr>
        <w:lastRenderedPageBreak/>
        <mc:AlternateContent>
          <mc:Choice Requires="wps">
            <w:drawing>
              <wp:anchor distT="0" distB="0" distL="114300" distR="114300" simplePos="0" relativeHeight="251658281" behindDoc="1" locked="0" layoutInCell="1" allowOverlap="1" wp14:anchorId="330EC013" wp14:editId="1AFF10AE">
                <wp:simplePos x="0" y="0"/>
                <wp:positionH relativeFrom="margin">
                  <wp:align>left</wp:align>
                </wp:positionH>
                <wp:positionV relativeFrom="paragraph">
                  <wp:posOffset>0</wp:posOffset>
                </wp:positionV>
                <wp:extent cx="5311140" cy="2190750"/>
                <wp:effectExtent l="0" t="0" r="3810" b="0"/>
                <wp:wrapNone/>
                <wp:docPr id="56" name="Rectangle 56"/>
                <wp:cNvGraphicFramePr/>
                <a:graphic xmlns:a="http://schemas.openxmlformats.org/drawingml/2006/main">
                  <a:graphicData uri="http://schemas.microsoft.com/office/word/2010/wordprocessingShape">
                    <wps:wsp>
                      <wps:cNvSpPr/>
                      <wps:spPr>
                        <a:xfrm>
                          <a:off x="0" y="0"/>
                          <a:ext cx="5311140" cy="2190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81422" id="Rectangle 56" o:spid="_x0000_s1026" style="position:absolute;margin-left:0;margin-top:0;width:418.2pt;height:172.5pt;z-index:-2516581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" fillcolor="#bfbfbf [2412]" stroked="f" strokeweight="1pt">
                <w10:wrap anchorx="margin"/>
              </v:rect>
            </w:pict>
          </mc:Fallback>
        </mc:AlternateContent>
      </w:r>
      <w:r w:rsidR="00A32A76" w:rsidRPr="00A32A76">
        <w:rPr>
          <w:rFonts w:ascii="Arial" w:eastAsiaTheme="minorHAnsi" w:hAnsi="Arial" w:cs="Arial"/>
          <w:b/>
          <w:sz w:val="28"/>
          <w:szCs w:val="36"/>
          <w:lang w:val="en-US"/>
        </w:rPr>
        <w:t>Council Resolution</w:t>
      </w:r>
    </w:p>
    <w:p w14:paraId="2B706822" w14:textId="77777777" w:rsidR="00A32A76" w:rsidRDefault="00A32A76" w:rsidP="000D0A2F">
      <w:pPr>
        <w:jc w:val="both"/>
        <w:rPr>
          <w:rFonts w:ascii="Arial" w:eastAsiaTheme="minorHAnsi" w:hAnsi="Arial" w:cs="Arial"/>
          <w:b/>
          <w:szCs w:val="32"/>
          <w:lang w:val="en-US"/>
        </w:rPr>
      </w:pPr>
    </w:p>
    <w:p w14:paraId="6FA700E9" w14:textId="6AE03D10" w:rsidR="00A32A76" w:rsidRDefault="00955584" w:rsidP="00955584">
      <w:pPr>
        <w:jc w:val="both"/>
        <w:rPr>
          <w:rFonts w:ascii="Arial" w:hAnsi="Arial" w:cs="Arial"/>
          <w:b/>
          <w:bCs/>
          <w:szCs w:val="24"/>
        </w:rPr>
      </w:pPr>
      <w:r w:rsidRPr="00B34DA9">
        <w:rPr>
          <w:rFonts w:ascii="Arial" w:hAnsi="Arial" w:cs="Arial"/>
          <w:b/>
          <w:bCs/>
          <w:szCs w:val="24"/>
        </w:rPr>
        <w:t>Council</w:t>
      </w:r>
      <w:r w:rsidR="00FE4152">
        <w:rPr>
          <w:rFonts w:ascii="Arial" w:hAnsi="Arial" w:cs="Arial"/>
          <w:b/>
          <w:bCs/>
          <w:szCs w:val="24"/>
        </w:rPr>
        <w:t xml:space="preserve"> approves: </w:t>
      </w:r>
    </w:p>
    <w:p w14:paraId="0CE93E96" w14:textId="77777777" w:rsidR="00A32A76" w:rsidRDefault="00A32A76" w:rsidP="00955584">
      <w:pPr>
        <w:jc w:val="both"/>
        <w:rPr>
          <w:rFonts w:ascii="Arial" w:hAnsi="Arial" w:cs="Arial"/>
          <w:b/>
          <w:bCs/>
          <w:szCs w:val="24"/>
        </w:rPr>
      </w:pPr>
    </w:p>
    <w:p w14:paraId="5BF3E5F1" w14:textId="72D1FC03" w:rsidR="00955584" w:rsidRPr="00A32A76" w:rsidRDefault="00955584" w:rsidP="00A32A76">
      <w:pPr>
        <w:pStyle w:val="ListParagraph"/>
        <w:numPr>
          <w:ilvl w:val="3"/>
          <w:numId w:val="95"/>
        </w:numPr>
        <w:ind w:left="567" w:hanging="567"/>
        <w:jc w:val="both"/>
        <w:rPr>
          <w:rFonts w:ascii="Arial" w:hAnsi="Arial" w:cs="Arial"/>
          <w:b/>
          <w:bCs/>
          <w:szCs w:val="24"/>
        </w:rPr>
      </w:pPr>
      <w:r w:rsidRPr="00A32A76">
        <w:rPr>
          <w:rFonts w:ascii="Arial" w:hAnsi="Arial" w:cs="Arial"/>
          <w:b/>
          <w:bCs/>
          <w:szCs w:val="24"/>
        </w:rPr>
        <w:t>an increase to the budget for the Safe Active Street project by $200,000 of municipal funds.  The funds are now required to enable the completion of Stage 2 works from Dalkeith Road to the agreed termination point at the City boundary near Bay Road</w:t>
      </w:r>
      <w:r w:rsidR="00A32A76" w:rsidRPr="00A32A76">
        <w:rPr>
          <w:rFonts w:ascii="Arial" w:hAnsi="Arial" w:cs="Arial"/>
          <w:b/>
          <w:bCs/>
          <w:szCs w:val="24"/>
        </w:rPr>
        <w:t>;</w:t>
      </w:r>
      <w:r w:rsidR="00A32A76">
        <w:rPr>
          <w:rFonts w:ascii="Arial" w:hAnsi="Arial" w:cs="Arial"/>
          <w:b/>
          <w:bCs/>
          <w:szCs w:val="24"/>
        </w:rPr>
        <w:t xml:space="preserve"> and</w:t>
      </w:r>
    </w:p>
    <w:p w14:paraId="5E4755FE" w14:textId="71BACC15" w:rsidR="00A32A76" w:rsidRDefault="00A32A76" w:rsidP="00955584">
      <w:pPr>
        <w:jc w:val="both"/>
        <w:rPr>
          <w:rFonts w:ascii="Arial" w:hAnsi="Arial" w:cs="Arial"/>
          <w:b/>
          <w:bCs/>
          <w:szCs w:val="24"/>
        </w:rPr>
      </w:pPr>
    </w:p>
    <w:p w14:paraId="3EA8D04C" w14:textId="1EFABD60" w:rsidR="00A32A76" w:rsidRPr="006D752D" w:rsidRDefault="00FE4152" w:rsidP="00A32A76">
      <w:pPr>
        <w:pStyle w:val="ListParagraph"/>
        <w:numPr>
          <w:ilvl w:val="3"/>
          <w:numId w:val="95"/>
        </w:numPr>
        <w:ind w:left="567" w:hanging="567"/>
        <w:jc w:val="both"/>
        <w:rPr>
          <w:rFonts w:ascii="Arial" w:hAnsi="Arial" w:cs="Arial"/>
          <w:b/>
          <w:szCs w:val="24"/>
        </w:rPr>
      </w:pPr>
      <w:r>
        <w:rPr>
          <w:rFonts w:ascii="Arial" w:hAnsi="Arial" w:cs="Arial"/>
          <w:b/>
          <w:szCs w:val="24"/>
        </w:rPr>
        <w:t>t</w:t>
      </w:r>
      <w:r w:rsidR="00A32A76" w:rsidRPr="006D752D">
        <w:rPr>
          <w:rFonts w:ascii="Arial" w:hAnsi="Arial" w:cs="Arial"/>
          <w:b/>
          <w:szCs w:val="24"/>
        </w:rPr>
        <w:t xml:space="preserve">hat </w:t>
      </w:r>
      <w:r w:rsidR="00A32A76" w:rsidRPr="00A32A76">
        <w:rPr>
          <w:rFonts w:ascii="Arial" w:hAnsi="Arial" w:cs="Arial"/>
          <w:b/>
          <w:bCs/>
          <w:szCs w:val="24"/>
        </w:rPr>
        <w:t>the</w:t>
      </w:r>
      <w:r w:rsidR="00A32A76">
        <w:rPr>
          <w:rFonts w:ascii="Arial" w:hAnsi="Arial" w:cs="Arial"/>
          <w:b/>
          <w:szCs w:val="24"/>
        </w:rPr>
        <w:t xml:space="preserve"> section of Safe Active Street on Elizabeth Street between Viewway and Kingsway is reviewed by the engineers to accommodate adjacent landowner concerns.</w:t>
      </w:r>
    </w:p>
    <w:p w14:paraId="26344787" w14:textId="77777777" w:rsidR="00A32A76" w:rsidRPr="00B34DA9" w:rsidRDefault="00A32A76" w:rsidP="00955584">
      <w:pPr>
        <w:jc w:val="both"/>
        <w:rPr>
          <w:rFonts w:ascii="Arial" w:hAnsi="Arial" w:cs="Arial"/>
          <w:b/>
          <w:bCs/>
          <w:szCs w:val="24"/>
        </w:rPr>
      </w:pPr>
    </w:p>
    <w:p w14:paraId="13C732C8" w14:textId="77777777" w:rsidR="00955584" w:rsidRDefault="00955584" w:rsidP="000D0A2F">
      <w:pPr>
        <w:jc w:val="both"/>
        <w:rPr>
          <w:rFonts w:ascii="Arial" w:eastAsiaTheme="minorHAnsi" w:hAnsi="Arial" w:cs="Arial"/>
          <w:b/>
          <w:szCs w:val="32"/>
          <w:lang w:val="en-US"/>
        </w:rPr>
      </w:pPr>
    </w:p>
    <w:p w14:paraId="6B78B458" w14:textId="77777777" w:rsidR="00ED1925" w:rsidRPr="000D0A2F" w:rsidRDefault="00ED1925" w:rsidP="000D0A2F">
      <w:pPr>
        <w:jc w:val="both"/>
        <w:rPr>
          <w:rFonts w:ascii="Arial" w:eastAsiaTheme="minorHAnsi" w:hAnsi="Arial" w:cs="Arial"/>
          <w:b/>
          <w:szCs w:val="32"/>
          <w:lang w:val="en-US"/>
        </w:rPr>
      </w:pPr>
    </w:p>
    <w:p w14:paraId="14E23EF9" w14:textId="1DFC839F" w:rsidR="000D0A2F" w:rsidRPr="00955584" w:rsidRDefault="00340372" w:rsidP="000D0A2F">
      <w:pPr>
        <w:jc w:val="both"/>
        <w:rPr>
          <w:rFonts w:ascii="Arial" w:eastAsiaTheme="minorHAnsi" w:hAnsi="Arial" w:cs="Arial"/>
          <w:sz w:val="28"/>
          <w:szCs w:val="28"/>
          <w:lang w:val="en-US"/>
        </w:rPr>
      </w:pPr>
      <w:r w:rsidRPr="00955584">
        <w:rPr>
          <w:rFonts w:ascii="Arial" w:eastAsiaTheme="minorHAnsi" w:hAnsi="Arial" w:cs="Arial"/>
          <w:sz w:val="28"/>
          <w:szCs w:val="28"/>
          <w:lang w:val="en-US"/>
        </w:rPr>
        <w:t xml:space="preserve">Committee Recommendation / </w:t>
      </w:r>
      <w:r w:rsidR="00B34DA9" w:rsidRPr="00955584">
        <w:rPr>
          <w:rFonts w:ascii="Arial" w:eastAsiaTheme="minorHAnsi" w:hAnsi="Arial" w:cs="Arial"/>
          <w:sz w:val="28"/>
          <w:szCs w:val="28"/>
          <w:lang w:val="en-US"/>
        </w:rPr>
        <w:t>Amended Recommendation to Commit</w:t>
      </w:r>
      <w:r w:rsidR="00BE3417" w:rsidRPr="00955584">
        <w:rPr>
          <w:rFonts w:ascii="Arial" w:eastAsiaTheme="minorHAnsi" w:hAnsi="Arial" w:cs="Arial"/>
          <w:sz w:val="28"/>
          <w:szCs w:val="28"/>
          <w:lang w:val="en-US"/>
        </w:rPr>
        <w:t>tee</w:t>
      </w:r>
    </w:p>
    <w:p w14:paraId="0A886851" w14:textId="77777777" w:rsidR="00B34DA9" w:rsidRPr="00955584" w:rsidRDefault="00B34DA9" w:rsidP="000D0A2F">
      <w:pPr>
        <w:jc w:val="both"/>
        <w:rPr>
          <w:rFonts w:ascii="Arial" w:eastAsiaTheme="minorHAnsi" w:hAnsi="Arial" w:cs="Arial"/>
          <w:szCs w:val="24"/>
          <w:lang w:val="en-US"/>
        </w:rPr>
      </w:pPr>
    </w:p>
    <w:p w14:paraId="72BB94DA" w14:textId="77777777" w:rsidR="00B34DA9" w:rsidRPr="00955584" w:rsidRDefault="00B34DA9" w:rsidP="00B34DA9">
      <w:pPr>
        <w:jc w:val="both"/>
        <w:rPr>
          <w:rFonts w:ascii="Arial" w:hAnsi="Arial" w:cs="Arial"/>
          <w:szCs w:val="24"/>
        </w:rPr>
      </w:pPr>
      <w:r w:rsidRPr="00955584">
        <w:rPr>
          <w:rFonts w:ascii="Arial" w:hAnsi="Arial" w:cs="Arial"/>
          <w:szCs w:val="24"/>
        </w:rPr>
        <w:t>Council approve an increase to the budget for the Safe Active Street project by $200,000 of municipal funds.  The funds are now required to enable the completion of Stage 2 works from Dalkeith Road to the agreed termination point at the City boundary near Bay Road.</w:t>
      </w:r>
    </w:p>
    <w:p w14:paraId="515631A6" w14:textId="77777777" w:rsidR="00B34DA9" w:rsidRPr="000D0A2F" w:rsidRDefault="00B34DA9" w:rsidP="000D0A2F">
      <w:pPr>
        <w:jc w:val="both"/>
        <w:rPr>
          <w:rFonts w:ascii="Arial" w:eastAsiaTheme="minorHAnsi" w:hAnsi="Arial" w:cs="Arial"/>
          <w:szCs w:val="24"/>
          <w:lang w:val="en-US"/>
        </w:rPr>
      </w:pPr>
    </w:p>
    <w:p w14:paraId="46968B95" w14:textId="77777777" w:rsidR="000D0A2F" w:rsidRPr="000D0A2F" w:rsidRDefault="000D0A2F" w:rsidP="000D0A2F">
      <w:pPr>
        <w:jc w:val="both"/>
        <w:rPr>
          <w:rFonts w:ascii="Arial" w:eastAsiaTheme="minorHAnsi" w:hAnsi="Arial" w:cs="Arial"/>
          <w:szCs w:val="24"/>
          <w:lang w:val="en-US"/>
        </w:rPr>
      </w:pPr>
    </w:p>
    <w:p w14:paraId="1875A4A7" w14:textId="77777777" w:rsidR="000D0A2F" w:rsidRPr="00BB6BFD" w:rsidRDefault="000D0A2F" w:rsidP="000D0A2F">
      <w:pPr>
        <w:jc w:val="both"/>
        <w:rPr>
          <w:rFonts w:ascii="Arial" w:eastAsiaTheme="minorHAnsi" w:hAnsi="Arial" w:cs="Arial"/>
          <w:bCs/>
          <w:sz w:val="28"/>
          <w:szCs w:val="32"/>
          <w:lang w:val="en-US"/>
        </w:rPr>
      </w:pPr>
      <w:r w:rsidRPr="00BB6BFD">
        <w:rPr>
          <w:rFonts w:ascii="Arial" w:eastAsiaTheme="minorHAnsi" w:hAnsi="Arial" w:cs="Arial"/>
          <w:bCs/>
          <w:sz w:val="28"/>
          <w:szCs w:val="32"/>
          <w:lang w:val="en-US"/>
        </w:rPr>
        <w:t>Recommendation to Committee</w:t>
      </w:r>
    </w:p>
    <w:p w14:paraId="743A661E" w14:textId="77777777" w:rsidR="000D0A2F" w:rsidRPr="00BB6BFD" w:rsidRDefault="000D0A2F" w:rsidP="000D0A2F">
      <w:pPr>
        <w:jc w:val="both"/>
        <w:rPr>
          <w:rFonts w:ascii="Arial" w:eastAsiaTheme="minorHAnsi" w:hAnsi="Arial" w:cs="Arial"/>
          <w:bCs/>
          <w:szCs w:val="32"/>
          <w:lang w:val="en-US"/>
        </w:rPr>
      </w:pPr>
    </w:p>
    <w:p w14:paraId="7F6C89BA" w14:textId="36EDEC7D" w:rsidR="000D0A2F" w:rsidRPr="00BB6BFD" w:rsidRDefault="000D0A2F" w:rsidP="000D0A2F">
      <w:pPr>
        <w:jc w:val="both"/>
        <w:rPr>
          <w:rFonts w:ascii="Arial" w:eastAsiaTheme="minorHAnsi" w:hAnsi="Arial" w:cs="Arial"/>
          <w:bCs/>
          <w:szCs w:val="32"/>
          <w:lang w:val="en-US"/>
        </w:rPr>
      </w:pPr>
      <w:r w:rsidRPr="00BB6BFD">
        <w:rPr>
          <w:rFonts w:ascii="Arial" w:eastAsiaTheme="minorHAnsi" w:hAnsi="Arial" w:cs="Arial"/>
          <w:bCs/>
          <w:szCs w:val="32"/>
          <w:lang w:val="en-US"/>
        </w:rPr>
        <w:t>Council approve</w:t>
      </w:r>
      <w:r w:rsidR="00356687" w:rsidRPr="00BB6BFD">
        <w:rPr>
          <w:rFonts w:ascii="Arial" w:eastAsiaTheme="minorHAnsi" w:hAnsi="Arial" w:cs="Arial"/>
          <w:bCs/>
          <w:szCs w:val="32"/>
          <w:lang w:val="en-US"/>
        </w:rPr>
        <w:t>s</w:t>
      </w:r>
      <w:r w:rsidRPr="00BB6BFD">
        <w:rPr>
          <w:rFonts w:ascii="Arial" w:eastAsiaTheme="minorHAnsi" w:hAnsi="Arial" w:cs="Arial"/>
          <w:bCs/>
          <w:szCs w:val="32"/>
          <w:lang w:val="en-US"/>
        </w:rPr>
        <w:t xml:space="preserve"> an increase to the budget for the Safe Active Street project by reinstating $300,000 of municipal funds relinquished as part of the City’s 2019/20 mid-year review and allocating a further $100,000 to enable the completion of Stage 2 works from Dalkeith Road to the agreed termination point at the City boundary near Bay Road.</w:t>
      </w:r>
    </w:p>
    <w:p w14:paraId="72DC14E6" w14:textId="77777777" w:rsidR="0005455E" w:rsidRDefault="0005455E" w:rsidP="003F7444">
      <w:pPr>
        <w:tabs>
          <w:tab w:val="left" w:pos="1701"/>
          <w:tab w:val="left" w:pos="2410"/>
          <w:tab w:val="left" w:pos="2977"/>
          <w:tab w:val="right" w:pos="8505"/>
        </w:tabs>
        <w:jc w:val="both"/>
        <w:rPr>
          <w:rFonts w:ascii="Arial" w:hAnsi="Arial" w:cs="Arial"/>
          <w:szCs w:val="24"/>
        </w:rPr>
      </w:pPr>
    </w:p>
    <w:p w14:paraId="1B23731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A0258B3"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71198BB" w14:textId="08C756A3" w:rsidR="00D05D60" w:rsidRPr="00465A04" w:rsidRDefault="006D263D" w:rsidP="008A6DB5">
      <w:pPr>
        <w:pStyle w:val="Heading2"/>
        <w:numPr>
          <w:ilvl w:val="1"/>
          <w:numId w:val="1"/>
        </w:numPr>
        <w:tabs>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2" w:name="_Toc48647043"/>
      <w:r w:rsidR="00465A04" w:rsidRPr="00465A04">
        <w:rPr>
          <w:rFonts w:ascii="Arial" w:hAnsi="Arial" w:cs="Arial"/>
          <w:sz w:val="24"/>
          <w:szCs w:val="24"/>
          <w:u w:val="none"/>
        </w:rPr>
        <w:lastRenderedPageBreak/>
        <w:t xml:space="preserve">Community </w:t>
      </w:r>
      <w:r w:rsidR="00420C57">
        <w:rPr>
          <w:rFonts w:ascii="Arial" w:hAnsi="Arial" w:cs="Arial"/>
          <w:sz w:val="24"/>
          <w:szCs w:val="24"/>
          <w:u w:val="none"/>
        </w:rPr>
        <w:t>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381AC7">
        <w:rPr>
          <w:rFonts w:ascii="Arial" w:hAnsi="Arial" w:cs="Arial"/>
          <w:sz w:val="24"/>
          <w:szCs w:val="24"/>
          <w:u w:val="none"/>
        </w:rPr>
        <w:t>05.20</w:t>
      </w:r>
      <w:bookmarkEnd w:id="72"/>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7879E2E3" w14:textId="19B7EC6B" w:rsidR="00D05D60" w:rsidRPr="00465A04" w:rsidRDefault="00D05D60" w:rsidP="003F7444">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sidR="00465A04">
        <w:rPr>
          <w:rFonts w:ascii="Arial" w:hAnsi="Arial" w:cs="Arial"/>
          <w:szCs w:val="24"/>
        </w:rPr>
        <w:t>’</w:t>
      </w:r>
      <w:r w:rsidRPr="00465A04">
        <w:rPr>
          <w:rFonts w:ascii="Arial" w:hAnsi="Arial" w:cs="Arial"/>
          <w:szCs w:val="24"/>
        </w:rPr>
        <w:t>s</w:t>
      </w:r>
      <w:r w:rsidR="00465A04">
        <w:rPr>
          <w:rFonts w:ascii="Arial" w:hAnsi="Arial" w:cs="Arial"/>
          <w:szCs w:val="24"/>
        </w:rPr>
        <w:t xml:space="preserve"> </w:t>
      </w:r>
      <w:r w:rsidR="008313F0" w:rsidRPr="00465A04">
        <w:rPr>
          <w:rFonts w:ascii="Arial" w:hAnsi="Arial" w:cs="Arial"/>
          <w:szCs w:val="24"/>
        </w:rPr>
        <w:t>CM</w:t>
      </w:r>
      <w:r w:rsidR="00381AC7">
        <w:rPr>
          <w:rFonts w:ascii="Arial" w:hAnsi="Arial" w:cs="Arial"/>
          <w:szCs w:val="24"/>
        </w:rPr>
        <w:t>05.20</w:t>
      </w:r>
      <w:r w:rsidR="008313F0" w:rsidRPr="00465A04">
        <w:rPr>
          <w:rFonts w:ascii="Arial" w:hAnsi="Arial" w:cs="Arial"/>
          <w:szCs w:val="24"/>
        </w:rPr>
        <w:t xml:space="preserve"> </w:t>
      </w:r>
      <w:r w:rsidRPr="00465A04">
        <w:rPr>
          <w:rFonts w:ascii="Arial" w:hAnsi="Arial" w:cs="Arial"/>
          <w:szCs w:val="24"/>
        </w:rPr>
        <w:t>to be dealt with at this point</w:t>
      </w:r>
      <w:r w:rsidR="00A53BD3" w:rsidRPr="00465A04">
        <w:rPr>
          <w:rFonts w:ascii="Arial" w:hAnsi="Arial" w:cs="Arial"/>
          <w:szCs w:val="24"/>
        </w:rPr>
        <w:t xml:space="preserve"> (copy </w:t>
      </w:r>
      <w:r w:rsidR="00465A04">
        <w:rPr>
          <w:rFonts w:ascii="Arial" w:hAnsi="Arial" w:cs="Arial"/>
          <w:szCs w:val="24"/>
        </w:rPr>
        <w:t>a</w:t>
      </w:r>
      <w:r w:rsidR="00A53BD3" w:rsidRPr="00465A04">
        <w:rPr>
          <w:rFonts w:ascii="Arial" w:hAnsi="Arial" w:cs="Arial"/>
          <w:szCs w:val="24"/>
        </w:rPr>
        <w:t xml:space="preserve">ttached </w:t>
      </w:r>
      <w:r w:rsidR="000E311C">
        <w:rPr>
          <w:rFonts w:ascii="Arial" w:hAnsi="Arial" w:cs="Arial"/>
          <w:szCs w:val="24"/>
        </w:rPr>
        <w:t>orange</w:t>
      </w:r>
      <w:r w:rsidR="00A53BD3" w:rsidRPr="00465A04">
        <w:rPr>
          <w:rFonts w:ascii="Arial" w:hAnsi="Arial" w:cs="Arial"/>
          <w:szCs w:val="24"/>
        </w:rPr>
        <w:t xml:space="preserve"> </w:t>
      </w:r>
      <w:r w:rsidR="00465A04">
        <w:rPr>
          <w:rFonts w:ascii="Arial" w:hAnsi="Arial" w:cs="Arial"/>
          <w:szCs w:val="24"/>
        </w:rPr>
        <w:t>c</w:t>
      </w:r>
      <w:r w:rsidR="00A53BD3" w:rsidRPr="00465A04">
        <w:rPr>
          <w:rFonts w:ascii="Arial" w:hAnsi="Arial" w:cs="Arial"/>
          <w:szCs w:val="24"/>
        </w:rPr>
        <w:t>over</w:t>
      </w:r>
      <w:r w:rsidR="00465A04">
        <w:rPr>
          <w:rFonts w:ascii="Arial" w:hAnsi="Arial" w:cs="Arial"/>
          <w:szCs w:val="24"/>
        </w:rPr>
        <w:t xml:space="preserve"> s</w:t>
      </w:r>
      <w:r w:rsidR="00A53BD3" w:rsidRPr="00465A04">
        <w:rPr>
          <w:rFonts w:ascii="Arial" w:hAnsi="Arial" w:cs="Arial"/>
          <w:szCs w:val="24"/>
        </w:rPr>
        <w:t>heet)</w:t>
      </w:r>
      <w:r w:rsidRPr="00465A04">
        <w:rPr>
          <w:rFonts w:ascii="Arial" w:hAnsi="Arial" w:cs="Arial"/>
          <w:szCs w:val="24"/>
        </w:rPr>
        <w:t>.</w:t>
      </w:r>
    </w:p>
    <w:p w14:paraId="77022316" w14:textId="77777777" w:rsidR="00D05D60" w:rsidRDefault="00D05D60" w:rsidP="003F7444">
      <w:pPr>
        <w:tabs>
          <w:tab w:val="left" w:pos="1440"/>
          <w:tab w:val="left" w:pos="2410"/>
          <w:tab w:val="left" w:pos="2977"/>
          <w:tab w:val="right" w:pos="8505"/>
        </w:tabs>
        <w:jc w:val="both"/>
        <w:rPr>
          <w:rFonts w:ascii="Arial" w:hAnsi="Arial" w:cs="Arial"/>
          <w:szCs w:val="24"/>
        </w:rPr>
      </w:pPr>
    </w:p>
    <w:tbl>
      <w:tblPr>
        <w:tblStyle w:val="TableGrid2"/>
        <w:tblW w:w="0" w:type="auto"/>
        <w:tblInd w:w="-5" w:type="dxa"/>
        <w:tblLook w:val="04A0" w:firstRow="1" w:lastRow="0" w:firstColumn="1" w:lastColumn="0" w:noHBand="0" w:noVBand="1"/>
      </w:tblPr>
      <w:tblGrid>
        <w:gridCol w:w="8308"/>
      </w:tblGrid>
      <w:tr w:rsidR="00E508B6" w:rsidRPr="00E508B6" w14:paraId="1328F204" w14:textId="77777777" w:rsidTr="00F81FAB">
        <w:trPr>
          <w:trHeight w:val="449"/>
        </w:trPr>
        <w:tc>
          <w:tcPr>
            <w:tcW w:w="8308" w:type="dxa"/>
          </w:tcPr>
          <w:p w14:paraId="522C93A5" w14:textId="77777777" w:rsidR="00E508B6" w:rsidRPr="00E508B6" w:rsidRDefault="00E508B6" w:rsidP="00F81FAB">
            <w:pPr>
              <w:keepNext/>
              <w:keepLines/>
              <w:tabs>
                <w:tab w:val="right" w:pos="595"/>
                <w:tab w:val="left" w:pos="879"/>
              </w:tabs>
              <w:ind w:left="2613" w:hanging="2613"/>
              <w:jc w:val="both"/>
              <w:outlineLvl w:val="0"/>
              <w:rPr>
                <w:rFonts w:ascii="Arial" w:eastAsia="MS Gothic" w:hAnsi="Arial"/>
                <w:b/>
                <w:bCs/>
                <w:szCs w:val="24"/>
                <w:lang w:eastAsia="en-AU"/>
              </w:rPr>
            </w:pPr>
            <w:bookmarkStart w:id="73" w:name="_Toc44079393"/>
            <w:bookmarkStart w:id="74" w:name="_Toc48647044"/>
            <w:r w:rsidRPr="00E508B6">
              <w:rPr>
                <w:rFonts w:ascii="Arial" w:eastAsia="MS Gothic" w:hAnsi="Arial"/>
                <w:b/>
                <w:bCs/>
                <w:sz w:val="28"/>
                <w:szCs w:val="28"/>
                <w:lang w:val="en-US" w:eastAsia="en-AU"/>
              </w:rPr>
              <w:t>CM05.20</w:t>
            </w:r>
            <w:r w:rsidRPr="00E508B6">
              <w:rPr>
                <w:rFonts w:ascii="Arial" w:eastAsia="MS Gothic" w:hAnsi="Arial"/>
                <w:b/>
                <w:bCs/>
                <w:sz w:val="28"/>
                <w:szCs w:val="28"/>
                <w:lang w:val="en-US" w:eastAsia="en-AU"/>
              </w:rPr>
              <w:tab/>
              <w:t>Community Sport and Recreation Facilities Fund Application – Dalkeith Tennis Club and Allen Park Tennis Club</w:t>
            </w:r>
            <w:bookmarkEnd w:id="73"/>
            <w:bookmarkEnd w:id="74"/>
            <w:r w:rsidRPr="00E508B6">
              <w:rPr>
                <w:rFonts w:ascii="Arial" w:eastAsia="MS Gothic" w:hAnsi="Arial"/>
                <w:b/>
                <w:bCs/>
                <w:sz w:val="28"/>
                <w:szCs w:val="28"/>
                <w:lang w:val="en-US" w:eastAsia="en-AU"/>
              </w:rPr>
              <w:t xml:space="preserve"> </w:t>
            </w:r>
            <w:r w:rsidRPr="00E508B6">
              <w:rPr>
                <w:rFonts w:ascii="Arial" w:eastAsia="MS Gothic" w:hAnsi="Arial"/>
                <w:b/>
                <w:bCs/>
                <w:szCs w:val="24"/>
                <w:lang w:val="en-US" w:eastAsia="en-AU"/>
              </w:rPr>
              <w:t xml:space="preserve"> </w:t>
            </w:r>
          </w:p>
        </w:tc>
      </w:tr>
    </w:tbl>
    <w:p w14:paraId="24D94B76" w14:textId="77777777" w:rsidR="00E508B6" w:rsidRPr="00E508B6" w:rsidRDefault="00E508B6" w:rsidP="00E508B6">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662"/>
        <w:gridCol w:w="5646"/>
      </w:tblGrid>
      <w:tr w:rsidR="00E508B6" w:rsidRPr="00E508B6" w14:paraId="372D15CF" w14:textId="77777777" w:rsidTr="00F81FAB">
        <w:tc>
          <w:tcPr>
            <w:tcW w:w="2662" w:type="dxa"/>
          </w:tcPr>
          <w:p w14:paraId="3F30B6B3"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Committee</w:t>
            </w:r>
          </w:p>
        </w:tc>
        <w:tc>
          <w:tcPr>
            <w:tcW w:w="5646" w:type="dxa"/>
          </w:tcPr>
          <w:p w14:paraId="4ADDB9C8"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14 July 2020</w:t>
            </w:r>
          </w:p>
        </w:tc>
      </w:tr>
      <w:tr w:rsidR="00E508B6" w:rsidRPr="00E508B6" w14:paraId="2F866FCF" w14:textId="77777777" w:rsidTr="00F81FAB">
        <w:tc>
          <w:tcPr>
            <w:tcW w:w="2662" w:type="dxa"/>
          </w:tcPr>
          <w:p w14:paraId="57AA6C1B"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Council</w:t>
            </w:r>
          </w:p>
        </w:tc>
        <w:tc>
          <w:tcPr>
            <w:tcW w:w="5646" w:type="dxa"/>
          </w:tcPr>
          <w:p w14:paraId="400233B5"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28 July 2020</w:t>
            </w:r>
          </w:p>
        </w:tc>
      </w:tr>
      <w:tr w:rsidR="00E508B6" w:rsidRPr="00E508B6" w14:paraId="12C65127" w14:textId="77777777" w:rsidTr="00F81FAB">
        <w:tc>
          <w:tcPr>
            <w:tcW w:w="2662" w:type="dxa"/>
          </w:tcPr>
          <w:p w14:paraId="537C35DC"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Applicant</w:t>
            </w:r>
          </w:p>
        </w:tc>
        <w:tc>
          <w:tcPr>
            <w:tcW w:w="5646" w:type="dxa"/>
          </w:tcPr>
          <w:p w14:paraId="5F2B14B5"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 xml:space="preserve">City of Nedlands </w:t>
            </w:r>
          </w:p>
        </w:tc>
      </w:tr>
      <w:tr w:rsidR="00E508B6" w:rsidRPr="00E508B6" w14:paraId="5540F47D" w14:textId="77777777" w:rsidTr="00F81FAB">
        <w:tc>
          <w:tcPr>
            <w:tcW w:w="2662" w:type="dxa"/>
          </w:tcPr>
          <w:p w14:paraId="5D240023" w14:textId="77777777" w:rsidR="00E508B6" w:rsidRPr="00E508B6" w:rsidRDefault="00E508B6" w:rsidP="00E508B6">
            <w:pPr>
              <w:rPr>
                <w:rFonts w:ascii="Arial" w:hAnsi="Arial"/>
                <w:b/>
                <w:szCs w:val="24"/>
                <w:lang w:eastAsia="en-AU"/>
              </w:rPr>
            </w:pPr>
            <w:r w:rsidRPr="00E508B6">
              <w:rPr>
                <w:rFonts w:ascii="Arial" w:hAnsi="Arial"/>
                <w:b/>
                <w:szCs w:val="24"/>
                <w:lang w:eastAsia="en-AU"/>
              </w:rPr>
              <w:t xml:space="preserve">Employee Disclosure under </w:t>
            </w:r>
            <w:r w:rsidRPr="00E508B6">
              <w:rPr>
                <w:rFonts w:ascii="Arial" w:hAnsi="Arial"/>
                <w:b/>
                <w:i/>
                <w:szCs w:val="24"/>
                <w:lang w:eastAsia="en-AU"/>
              </w:rPr>
              <w:t>section 5.70 Local Government Act 1995</w:t>
            </w:r>
          </w:p>
        </w:tc>
        <w:tc>
          <w:tcPr>
            <w:tcW w:w="5646" w:type="dxa"/>
          </w:tcPr>
          <w:p w14:paraId="492616AE" w14:textId="77777777" w:rsidR="00E508B6" w:rsidRPr="00E508B6" w:rsidRDefault="00E508B6" w:rsidP="00E508B6">
            <w:pPr>
              <w:rPr>
                <w:rFonts w:ascii="Arial" w:hAnsi="Arial"/>
                <w:szCs w:val="24"/>
                <w:lang w:eastAsia="en-AU"/>
              </w:rPr>
            </w:pPr>
            <w:r w:rsidRPr="00E508B6">
              <w:rPr>
                <w:rFonts w:ascii="Arial" w:hAnsi="Arial"/>
                <w:szCs w:val="24"/>
                <w:lang w:eastAsia="en-AU"/>
              </w:rPr>
              <w:t xml:space="preserve">Nil </w:t>
            </w:r>
          </w:p>
        </w:tc>
      </w:tr>
      <w:tr w:rsidR="00E508B6" w:rsidRPr="00E508B6" w14:paraId="2F5A7467" w14:textId="77777777" w:rsidTr="00F81FAB">
        <w:tc>
          <w:tcPr>
            <w:tcW w:w="2662" w:type="dxa"/>
          </w:tcPr>
          <w:p w14:paraId="37F0531A"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Director</w:t>
            </w:r>
          </w:p>
        </w:tc>
        <w:tc>
          <w:tcPr>
            <w:tcW w:w="5646" w:type="dxa"/>
          </w:tcPr>
          <w:p w14:paraId="19B0D14F"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Lorraine Driscoll – Director Corporate and Strategy</w:t>
            </w:r>
          </w:p>
        </w:tc>
      </w:tr>
      <w:tr w:rsidR="00E508B6" w:rsidRPr="00E508B6" w14:paraId="4C1C1FFA" w14:textId="77777777" w:rsidTr="00F81FAB">
        <w:tc>
          <w:tcPr>
            <w:tcW w:w="2662" w:type="dxa"/>
          </w:tcPr>
          <w:p w14:paraId="3C306FCE"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Attachments</w:t>
            </w:r>
          </w:p>
        </w:tc>
        <w:tc>
          <w:tcPr>
            <w:tcW w:w="5646" w:type="dxa"/>
          </w:tcPr>
          <w:p w14:paraId="293E0A41"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 xml:space="preserve">Nil </w:t>
            </w:r>
          </w:p>
        </w:tc>
      </w:tr>
      <w:tr w:rsidR="00E508B6" w:rsidRPr="00E508B6" w14:paraId="48DE7600" w14:textId="77777777" w:rsidTr="00F81FAB">
        <w:tc>
          <w:tcPr>
            <w:tcW w:w="2662" w:type="dxa"/>
          </w:tcPr>
          <w:p w14:paraId="6E0394C8"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Confidential Attachments</w:t>
            </w:r>
          </w:p>
        </w:tc>
        <w:tc>
          <w:tcPr>
            <w:tcW w:w="5646" w:type="dxa"/>
          </w:tcPr>
          <w:p w14:paraId="1A6FAA21"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Nil</w:t>
            </w:r>
          </w:p>
        </w:tc>
      </w:tr>
    </w:tbl>
    <w:p w14:paraId="1961B8D1" w14:textId="05CA8669" w:rsidR="00E508B6" w:rsidRDefault="00E508B6" w:rsidP="00E508B6">
      <w:pPr>
        <w:jc w:val="both"/>
        <w:rPr>
          <w:rFonts w:ascii="Arial" w:eastAsia="Calibri" w:hAnsi="Arial" w:cs="Arial"/>
          <w:b/>
          <w:szCs w:val="32"/>
          <w:lang w:val="en-US"/>
        </w:rPr>
      </w:pPr>
    </w:p>
    <w:p w14:paraId="373D75EF" w14:textId="274C2ECD"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3B3015">
        <w:rPr>
          <w:rFonts w:ascii="Arial" w:hAnsi="Arial" w:cs="Arial"/>
          <w:b/>
          <w:szCs w:val="24"/>
        </w:rPr>
        <w:t>–</w:t>
      </w:r>
      <w:r w:rsidRPr="006D752D">
        <w:rPr>
          <w:rFonts w:ascii="Arial" w:hAnsi="Arial" w:cs="Arial"/>
          <w:b/>
          <w:szCs w:val="24"/>
        </w:rPr>
        <w:t xml:space="preserve"> </w:t>
      </w:r>
      <w:r w:rsidR="003B3015">
        <w:rPr>
          <w:rFonts w:ascii="Arial" w:hAnsi="Arial" w:cs="Arial"/>
          <w:b/>
          <w:szCs w:val="24"/>
        </w:rPr>
        <w:t>Not Applicable – Recommendation Adopted</w:t>
      </w:r>
    </w:p>
    <w:p w14:paraId="4BE2340E" w14:textId="77777777" w:rsidR="00407B83" w:rsidRPr="006D752D" w:rsidRDefault="00407B83" w:rsidP="00407B83">
      <w:pPr>
        <w:jc w:val="both"/>
        <w:rPr>
          <w:rFonts w:ascii="Arial" w:hAnsi="Arial" w:cs="Arial"/>
          <w:szCs w:val="24"/>
        </w:rPr>
      </w:pPr>
    </w:p>
    <w:p w14:paraId="3FF3DBF2" w14:textId="0E0139FB"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FE4152">
        <w:rPr>
          <w:rFonts w:ascii="Arial" w:hAnsi="Arial" w:cs="Arial"/>
          <w:szCs w:val="24"/>
        </w:rPr>
        <w:t xml:space="preserve">Wetherall </w:t>
      </w:r>
    </w:p>
    <w:p w14:paraId="0949AB1C" w14:textId="6A72030E"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FE4152">
        <w:rPr>
          <w:rFonts w:ascii="Arial" w:hAnsi="Arial" w:cs="Arial"/>
          <w:szCs w:val="24"/>
        </w:rPr>
        <w:t>Coghlan</w:t>
      </w:r>
    </w:p>
    <w:p w14:paraId="6A35FCA1" w14:textId="77777777" w:rsidR="00407B83" w:rsidRPr="006D752D" w:rsidRDefault="00407B83" w:rsidP="00407B83">
      <w:pPr>
        <w:jc w:val="both"/>
        <w:rPr>
          <w:rFonts w:ascii="Arial" w:hAnsi="Arial" w:cs="Arial"/>
          <w:szCs w:val="24"/>
        </w:rPr>
      </w:pPr>
    </w:p>
    <w:p w14:paraId="342993D1" w14:textId="64A40350"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sidR="00FE4152">
        <w:rPr>
          <w:rFonts w:ascii="Arial" w:hAnsi="Arial" w:cs="Arial"/>
          <w:b/>
          <w:szCs w:val="24"/>
        </w:rPr>
        <w:t>Council</w:t>
      </w:r>
      <w:r w:rsidRPr="006D752D">
        <w:rPr>
          <w:rFonts w:ascii="Arial" w:hAnsi="Arial" w:cs="Arial"/>
          <w:b/>
          <w:szCs w:val="24"/>
        </w:rPr>
        <w:t xml:space="preserve"> be adopted.</w:t>
      </w:r>
    </w:p>
    <w:p w14:paraId="3A187EE9" w14:textId="610A70B3"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6892737E" w14:textId="77777777" w:rsidR="0063396E" w:rsidRPr="006D752D" w:rsidRDefault="0063396E" w:rsidP="00407B83">
      <w:pPr>
        <w:jc w:val="both"/>
        <w:rPr>
          <w:rFonts w:ascii="Arial" w:hAnsi="Arial" w:cs="Arial"/>
          <w:szCs w:val="24"/>
        </w:rPr>
      </w:pPr>
    </w:p>
    <w:p w14:paraId="3E7E34AA" w14:textId="469F1C38" w:rsidR="00FE4152" w:rsidRPr="004C193E" w:rsidRDefault="00FE4152" w:rsidP="00964B0F">
      <w:pPr>
        <w:jc w:val="right"/>
        <w:rPr>
          <w:rFonts w:ascii="Arial" w:hAnsi="Arial" w:cs="Arial"/>
          <w:b/>
          <w:szCs w:val="24"/>
        </w:rPr>
      </w:pPr>
      <w:r w:rsidRPr="004C193E">
        <w:rPr>
          <w:rFonts w:ascii="Arial" w:hAnsi="Arial" w:cs="Arial"/>
          <w:b/>
          <w:szCs w:val="24"/>
        </w:rPr>
        <w:t>CARRIED UNANIMOUSLY</w:t>
      </w:r>
      <w:r w:rsidR="0063396E">
        <w:rPr>
          <w:rFonts w:ascii="Arial" w:hAnsi="Arial" w:cs="Arial"/>
          <w:b/>
          <w:szCs w:val="24"/>
        </w:rPr>
        <w:t xml:space="preserve"> EN BLOC</w:t>
      </w:r>
      <w:r w:rsidRPr="004C193E">
        <w:rPr>
          <w:rFonts w:ascii="Arial" w:hAnsi="Arial" w:cs="Arial"/>
          <w:b/>
          <w:szCs w:val="24"/>
        </w:rPr>
        <w:t xml:space="preserve"> 1</w:t>
      </w:r>
      <w:r>
        <w:rPr>
          <w:rFonts w:ascii="Arial" w:hAnsi="Arial" w:cs="Arial"/>
          <w:b/>
          <w:szCs w:val="24"/>
        </w:rPr>
        <w:t>1</w:t>
      </w:r>
      <w:r w:rsidRPr="004C193E">
        <w:rPr>
          <w:rFonts w:ascii="Arial" w:hAnsi="Arial" w:cs="Arial"/>
          <w:b/>
          <w:szCs w:val="24"/>
        </w:rPr>
        <w:t>/-</w:t>
      </w:r>
    </w:p>
    <w:p w14:paraId="44D2DFBD" w14:textId="3D033111" w:rsidR="00407B83" w:rsidRPr="006D752D" w:rsidRDefault="00407B83" w:rsidP="00407B83">
      <w:pPr>
        <w:jc w:val="right"/>
        <w:rPr>
          <w:rFonts w:ascii="Arial" w:hAnsi="Arial" w:cs="Arial"/>
          <w:b/>
          <w:szCs w:val="24"/>
        </w:rPr>
      </w:pPr>
    </w:p>
    <w:p w14:paraId="45931946" w14:textId="46CD9EFE" w:rsidR="00407B83" w:rsidRPr="00E508B6" w:rsidRDefault="00FE4152" w:rsidP="00E508B6">
      <w:pPr>
        <w:jc w:val="both"/>
        <w:rPr>
          <w:rFonts w:ascii="Arial" w:eastAsia="Calibri" w:hAnsi="Arial" w:cs="Arial"/>
          <w:b/>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82" behindDoc="1" locked="0" layoutInCell="1" allowOverlap="1" wp14:anchorId="40351315" wp14:editId="59595249">
                <wp:simplePos x="0" y="0"/>
                <wp:positionH relativeFrom="margin">
                  <wp:align>left</wp:align>
                </wp:positionH>
                <wp:positionV relativeFrom="paragraph">
                  <wp:posOffset>173355</wp:posOffset>
                </wp:positionV>
                <wp:extent cx="5311140" cy="2971800"/>
                <wp:effectExtent l="0" t="0" r="3810" b="0"/>
                <wp:wrapNone/>
                <wp:docPr id="57" name="Rectangle 57"/>
                <wp:cNvGraphicFramePr/>
                <a:graphic xmlns:a="http://schemas.openxmlformats.org/drawingml/2006/main">
                  <a:graphicData uri="http://schemas.microsoft.com/office/word/2010/wordprocessingShape">
                    <wps:wsp>
                      <wps:cNvSpPr/>
                      <wps:spPr>
                        <a:xfrm>
                          <a:off x="0" y="0"/>
                          <a:ext cx="5311140" cy="2971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03EC32" id="Rectangle 57" o:spid="_x0000_s1026" style="position:absolute;margin-left:0;margin-top:13.65pt;width:418.2pt;height:234pt;z-index:-2516581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" fillcolor="#bfbfbf [2412]" stroked="f" strokeweight="1pt">
                <w10:wrap anchorx="margin"/>
              </v:rect>
            </w:pict>
          </mc:Fallback>
        </mc:AlternateContent>
      </w:r>
    </w:p>
    <w:p w14:paraId="04804B8E" w14:textId="2A923A26" w:rsidR="00E508B6" w:rsidRPr="00220B16" w:rsidRDefault="002D696B" w:rsidP="00E508B6">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220B16" w:rsidRPr="00220B16">
        <w:rPr>
          <w:rFonts w:ascii="Arial" w:eastAsia="Calibri" w:hAnsi="Arial" w:cs="Arial"/>
          <w:b/>
          <w:sz w:val="28"/>
          <w:szCs w:val="32"/>
          <w:lang w:val="en-US"/>
        </w:rPr>
        <w:t xml:space="preserve">Committee Recommendation / </w:t>
      </w:r>
      <w:r w:rsidR="00E508B6" w:rsidRPr="00220B16">
        <w:rPr>
          <w:rFonts w:ascii="Arial" w:eastAsia="Calibri" w:hAnsi="Arial" w:cs="Arial"/>
          <w:b/>
          <w:sz w:val="28"/>
          <w:szCs w:val="32"/>
          <w:lang w:val="en-US"/>
        </w:rPr>
        <w:t>Recommendation to Committee</w:t>
      </w:r>
    </w:p>
    <w:p w14:paraId="48DF2C59" w14:textId="77777777" w:rsidR="00E508B6" w:rsidRPr="00E508B6" w:rsidRDefault="00E508B6" w:rsidP="00E508B6">
      <w:pPr>
        <w:jc w:val="both"/>
        <w:rPr>
          <w:rFonts w:ascii="Arial" w:eastAsia="Calibri" w:hAnsi="Arial" w:cs="Arial"/>
          <w:b/>
          <w:sz w:val="28"/>
          <w:szCs w:val="32"/>
          <w:lang w:val="en-US"/>
        </w:rPr>
      </w:pPr>
    </w:p>
    <w:p w14:paraId="34B54127" w14:textId="77777777" w:rsidR="00E508B6" w:rsidRPr="00E508B6" w:rsidRDefault="00E508B6" w:rsidP="00E508B6">
      <w:pPr>
        <w:jc w:val="both"/>
        <w:rPr>
          <w:rFonts w:ascii="Arial" w:hAnsi="Arial" w:cs="Arial"/>
          <w:b/>
          <w:bCs/>
          <w:szCs w:val="24"/>
          <w:lang w:eastAsia="en-AU"/>
        </w:rPr>
      </w:pPr>
      <w:r w:rsidRPr="00E508B6">
        <w:rPr>
          <w:rFonts w:ascii="Arial" w:hAnsi="Arial" w:cs="Arial"/>
          <w:b/>
          <w:bCs/>
          <w:szCs w:val="24"/>
          <w:lang w:eastAsia="en-AU"/>
        </w:rPr>
        <w:t xml:space="preserve">Council: </w:t>
      </w:r>
    </w:p>
    <w:p w14:paraId="28914172" w14:textId="77777777" w:rsidR="00E508B6" w:rsidRPr="00E508B6" w:rsidRDefault="00E508B6" w:rsidP="00E508B6">
      <w:pPr>
        <w:jc w:val="both"/>
        <w:rPr>
          <w:rFonts w:ascii="Arial" w:hAnsi="Arial" w:cs="Arial"/>
          <w:b/>
          <w:bCs/>
          <w:szCs w:val="24"/>
          <w:lang w:eastAsia="en-AU"/>
        </w:rPr>
      </w:pPr>
    </w:p>
    <w:p w14:paraId="678888CE" w14:textId="278FFBC1" w:rsidR="00E508B6" w:rsidRPr="00E508B6" w:rsidRDefault="00F81FAB" w:rsidP="00BB2DB0">
      <w:pPr>
        <w:numPr>
          <w:ilvl w:val="0"/>
          <w:numId w:val="17"/>
        </w:numPr>
        <w:spacing w:after="200" w:line="276" w:lineRule="auto"/>
        <w:ind w:left="567" w:hanging="567"/>
        <w:contextualSpacing/>
        <w:jc w:val="both"/>
        <w:rPr>
          <w:rFonts w:ascii="Arial" w:hAnsi="Arial" w:cs="Arial"/>
          <w:b/>
          <w:bCs/>
          <w:szCs w:val="24"/>
          <w:lang w:eastAsia="en-AU"/>
        </w:rPr>
      </w:pPr>
      <w:r>
        <w:rPr>
          <w:rFonts w:ascii="Arial" w:hAnsi="Arial" w:cs="Arial"/>
          <w:b/>
          <w:bCs/>
          <w:szCs w:val="24"/>
          <w:lang w:eastAsia="en-AU"/>
        </w:rPr>
        <w:t>a</w:t>
      </w:r>
      <w:r w:rsidR="00E508B6" w:rsidRPr="00E508B6">
        <w:rPr>
          <w:rFonts w:ascii="Arial" w:hAnsi="Arial" w:cs="Arial"/>
          <w:b/>
          <w:bCs/>
          <w:szCs w:val="24"/>
          <w:lang w:eastAsia="en-AU"/>
        </w:rPr>
        <w:t>dvises Department of Local Government, Sport and Cultural Industries (DLGSCI) that it has ranked and rated the application to the Community Sport and Recreation Facilities Fund Small Grant Round as follows:</w:t>
      </w:r>
    </w:p>
    <w:p w14:paraId="7BF5313B" w14:textId="77777777" w:rsidR="00E508B6" w:rsidRPr="00E508B6" w:rsidRDefault="00E508B6" w:rsidP="00E508B6">
      <w:pPr>
        <w:ind w:left="360"/>
        <w:contextualSpacing/>
        <w:jc w:val="both"/>
        <w:rPr>
          <w:rFonts w:ascii="Arial" w:hAnsi="Arial" w:cs="Arial"/>
          <w:b/>
          <w:bCs/>
          <w:szCs w:val="24"/>
          <w:lang w:eastAsia="en-AU"/>
        </w:rPr>
      </w:pPr>
      <w:r w:rsidRPr="00E508B6">
        <w:rPr>
          <w:rFonts w:ascii="Arial" w:hAnsi="Arial" w:cs="Arial"/>
          <w:b/>
          <w:bCs/>
          <w:szCs w:val="24"/>
          <w:lang w:eastAsia="en-AU"/>
        </w:rPr>
        <w:t xml:space="preserve"> </w:t>
      </w:r>
    </w:p>
    <w:p w14:paraId="086EA1F1" w14:textId="77777777" w:rsidR="00E508B6" w:rsidRPr="00E508B6" w:rsidRDefault="00E508B6" w:rsidP="00BB2DB0">
      <w:pPr>
        <w:numPr>
          <w:ilvl w:val="0"/>
          <w:numId w:val="18"/>
        </w:numPr>
        <w:spacing w:after="200" w:line="276" w:lineRule="auto"/>
        <w:ind w:left="1134" w:hanging="567"/>
        <w:contextualSpacing/>
        <w:jc w:val="both"/>
        <w:rPr>
          <w:rFonts w:ascii="Arial" w:hAnsi="Arial" w:cs="Arial"/>
          <w:b/>
          <w:bCs/>
          <w:szCs w:val="24"/>
          <w:lang w:eastAsia="en-AU"/>
        </w:rPr>
      </w:pPr>
      <w:r w:rsidRPr="00E508B6">
        <w:rPr>
          <w:rFonts w:ascii="Arial" w:hAnsi="Arial" w:cs="Arial"/>
          <w:b/>
          <w:bCs/>
          <w:szCs w:val="24"/>
          <w:lang w:eastAsia="en-AU"/>
        </w:rPr>
        <w:t xml:space="preserve">Dalkeith Tennis Club – Reconstruction of Four Hard Courts: Well planned and needed by the municipality (A Rating); </w:t>
      </w:r>
    </w:p>
    <w:p w14:paraId="1747579F" w14:textId="77777777" w:rsidR="00E508B6" w:rsidRPr="00E508B6" w:rsidRDefault="00E508B6" w:rsidP="00E508B6">
      <w:pPr>
        <w:ind w:left="720"/>
        <w:contextualSpacing/>
        <w:jc w:val="both"/>
        <w:rPr>
          <w:rFonts w:ascii="Arial" w:hAnsi="Arial" w:cs="Arial"/>
          <w:b/>
          <w:bCs/>
          <w:szCs w:val="24"/>
          <w:lang w:eastAsia="en-AU"/>
        </w:rPr>
      </w:pPr>
    </w:p>
    <w:p w14:paraId="26F923AA" w14:textId="6B8EE995" w:rsidR="00E508B6" w:rsidRPr="00E508B6" w:rsidRDefault="00E508B6" w:rsidP="00BB2DB0">
      <w:pPr>
        <w:numPr>
          <w:ilvl w:val="0"/>
          <w:numId w:val="18"/>
        </w:numPr>
        <w:spacing w:after="200" w:line="276" w:lineRule="auto"/>
        <w:ind w:left="1134" w:hanging="567"/>
        <w:contextualSpacing/>
        <w:jc w:val="both"/>
        <w:rPr>
          <w:rFonts w:ascii="Arial" w:hAnsi="Arial" w:cs="Arial"/>
          <w:b/>
          <w:bCs/>
          <w:szCs w:val="24"/>
          <w:lang w:eastAsia="en-AU"/>
        </w:rPr>
      </w:pPr>
      <w:r w:rsidRPr="00E508B6">
        <w:rPr>
          <w:rFonts w:ascii="Arial" w:hAnsi="Arial" w:cs="Arial"/>
          <w:b/>
          <w:bCs/>
          <w:szCs w:val="24"/>
          <w:lang w:eastAsia="en-AU"/>
        </w:rPr>
        <w:t xml:space="preserve">Allen Park Tennis Club – Tennis Court Fence Replacement: Well planned and needed by the municipality (A Rating); </w:t>
      </w:r>
    </w:p>
    <w:p w14:paraId="3ED9ED60" w14:textId="77777777" w:rsidR="00E508B6" w:rsidRPr="00E508B6" w:rsidRDefault="00E508B6" w:rsidP="00E508B6">
      <w:pPr>
        <w:ind w:left="360"/>
        <w:contextualSpacing/>
        <w:jc w:val="both"/>
        <w:rPr>
          <w:rFonts w:ascii="Arial" w:hAnsi="Arial" w:cs="Arial"/>
          <w:b/>
          <w:bCs/>
          <w:szCs w:val="24"/>
          <w:lang w:eastAsia="en-AU"/>
        </w:rPr>
      </w:pPr>
    </w:p>
    <w:p w14:paraId="497453B1" w14:textId="36102DBC" w:rsidR="00E508B6" w:rsidRPr="00E508B6" w:rsidRDefault="008B270C" w:rsidP="00BB2DB0">
      <w:pPr>
        <w:numPr>
          <w:ilvl w:val="0"/>
          <w:numId w:val="17"/>
        </w:numPr>
        <w:spacing w:after="200" w:line="276" w:lineRule="auto"/>
        <w:ind w:left="567" w:hanging="567"/>
        <w:contextualSpacing/>
        <w:jc w:val="both"/>
        <w:rPr>
          <w:rFonts w:ascii="Arial" w:hAnsi="Arial" w:cs="Arial"/>
          <w:b/>
          <w:bCs/>
          <w:szCs w:val="24"/>
          <w:lang w:eastAsia="en-AU"/>
        </w:rPr>
      </w:pPr>
      <w:r>
        <w:rPr>
          <w:rFonts w:ascii="Arial" w:eastAsia="Calibri" w:hAnsi="Arial" w:cs="Arial"/>
          <w:b/>
          <w:noProof/>
          <w:sz w:val="28"/>
          <w:szCs w:val="36"/>
          <w:lang w:val="en-US"/>
        </w:rPr>
        <w:lastRenderedPageBreak/>
        <mc:AlternateContent>
          <mc:Choice Requires="wps">
            <w:drawing>
              <wp:anchor distT="0" distB="0" distL="114300" distR="114300" simplePos="0" relativeHeight="251658283" behindDoc="1" locked="0" layoutInCell="1" allowOverlap="1" wp14:anchorId="25B74536" wp14:editId="0E4253E7">
                <wp:simplePos x="0" y="0"/>
                <wp:positionH relativeFrom="margin">
                  <wp:align>left</wp:align>
                </wp:positionH>
                <wp:positionV relativeFrom="paragraph">
                  <wp:posOffset>0</wp:posOffset>
                </wp:positionV>
                <wp:extent cx="5311140" cy="1819275"/>
                <wp:effectExtent l="0" t="0" r="3810" b="9525"/>
                <wp:wrapNone/>
                <wp:docPr id="58" name="Rectangle 58"/>
                <wp:cNvGraphicFramePr/>
                <a:graphic xmlns:a="http://schemas.openxmlformats.org/drawingml/2006/main">
                  <a:graphicData uri="http://schemas.microsoft.com/office/word/2010/wordprocessingShape">
                    <wps:wsp>
                      <wps:cNvSpPr/>
                      <wps:spPr>
                        <a:xfrm>
                          <a:off x="0" y="0"/>
                          <a:ext cx="5311140" cy="18192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4E0D3" id="Rectangle 58" o:spid="_x0000_s1026" style="position:absolute;margin-left:0;margin-top:0;width:418.2pt;height:143.25pt;z-index:-2516581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" fillcolor="#bfbfbf [2412]" stroked="f" strokeweight="1pt">
                <w10:wrap anchorx="margin"/>
              </v:rect>
            </w:pict>
          </mc:Fallback>
        </mc:AlternateContent>
      </w:r>
      <w:r w:rsidR="00E508B6" w:rsidRPr="00E508B6">
        <w:rPr>
          <w:rFonts w:ascii="Arial" w:hAnsi="Arial" w:cs="Arial"/>
          <w:b/>
          <w:bCs/>
          <w:szCs w:val="24"/>
          <w:lang w:eastAsia="en-AU"/>
        </w:rPr>
        <w:t xml:space="preserve">endorses the above applications to Department of Local Government, Sport &amp; Cultural Industries on the condition that all necessary statutory approvals are obtained by the applicants; and </w:t>
      </w:r>
    </w:p>
    <w:p w14:paraId="0EBB82A6" w14:textId="77777777" w:rsidR="00E508B6" w:rsidRPr="00E508B6" w:rsidRDefault="00E508B6" w:rsidP="00E508B6">
      <w:pPr>
        <w:ind w:left="360"/>
        <w:contextualSpacing/>
        <w:jc w:val="both"/>
        <w:rPr>
          <w:rFonts w:ascii="Arial" w:hAnsi="Arial" w:cs="Arial"/>
          <w:b/>
          <w:bCs/>
          <w:szCs w:val="24"/>
          <w:lang w:eastAsia="en-AU"/>
        </w:rPr>
      </w:pPr>
    </w:p>
    <w:p w14:paraId="4A8FC982" w14:textId="77777777" w:rsidR="00E508B6" w:rsidRPr="00E508B6" w:rsidRDefault="00E508B6" w:rsidP="00BB2DB0">
      <w:pPr>
        <w:numPr>
          <w:ilvl w:val="0"/>
          <w:numId w:val="17"/>
        </w:numPr>
        <w:spacing w:after="200" w:line="276" w:lineRule="auto"/>
        <w:ind w:left="567" w:hanging="567"/>
        <w:contextualSpacing/>
        <w:jc w:val="both"/>
        <w:rPr>
          <w:rFonts w:ascii="Arial" w:hAnsi="Arial" w:cs="Arial"/>
          <w:b/>
          <w:bCs/>
          <w:szCs w:val="24"/>
          <w:lang w:eastAsia="en-AU"/>
        </w:rPr>
      </w:pPr>
      <w:r w:rsidRPr="00E508B6">
        <w:rPr>
          <w:rFonts w:ascii="Arial" w:hAnsi="Arial" w:cs="Arial"/>
          <w:b/>
          <w:bCs/>
          <w:szCs w:val="24"/>
          <w:lang w:eastAsia="en-AU"/>
        </w:rPr>
        <w:t>approves an amount of $48,799 (ex GST) for Dalkeith Tennis Club, conditional on the project receiving DLGSCI funding.</w:t>
      </w:r>
    </w:p>
    <w:p w14:paraId="09326AB4" w14:textId="77777777" w:rsidR="00E508B6" w:rsidRPr="00E508B6" w:rsidRDefault="00E508B6" w:rsidP="00E508B6">
      <w:pPr>
        <w:spacing w:after="200" w:line="276" w:lineRule="auto"/>
        <w:ind w:left="720"/>
        <w:contextualSpacing/>
        <w:jc w:val="both"/>
        <w:rPr>
          <w:rFonts w:ascii="Arial" w:hAnsi="Arial" w:cs="Arial"/>
          <w:b/>
          <w:bCs/>
          <w:szCs w:val="24"/>
          <w:lang w:eastAsia="en-AU"/>
        </w:rPr>
      </w:pPr>
    </w:p>
    <w:p w14:paraId="6E343323" w14:textId="77777777" w:rsidR="00E508B6" w:rsidRPr="00E508B6" w:rsidRDefault="00E508B6" w:rsidP="00BB2DB0">
      <w:pPr>
        <w:numPr>
          <w:ilvl w:val="0"/>
          <w:numId w:val="17"/>
        </w:numPr>
        <w:spacing w:after="200" w:line="276" w:lineRule="auto"/>
        <w:ind w:left="567" w:hanging="567"/>
        <w:contextualSpacing/>
        <w:jc w:val="both"/>
        <w:rPr>
          <w:rFonts w:ascii="Arial" w:hAnsi="Arial" w:cs="Arial"/>
          <w:b/>
          <w:bCs/>
          <w:szCs w:val="24"/>
          <w:lang w:eastAsia="en-AU"/>
        </w:rPr>
      </w:pPr>
      <w:r w:rsidRPr="00E508B6">
        <w:rPr>
          <w:rFonts w:ascii="Arial" w:hAnsi="Arial" w:cs="Arial"/>
          <w:b/>
          <w:bCs/>
          <w:szCs w:val="24"/>
          <w:lang w:eastAsia="en-AU"/>
        </w:rPr>
        <w:t xml:space="preserve">approves an amount of $27,324 (ex GST) for Allen Park Tennis Club, conditional on the project receiving DLGSCI funding. </w:t>
      </w:r>
    </w:p>
    <w:p w14:paraId="79F8077F" w14:textId="77777777" w:rsidR="00765E9D" w:rsidRPr="00465A04" w:rsidRDefault="00765E9D" w:rsidP="00765E9D">
      <w:pPr>
        <w:tabs>
          <w:tab w:val="left" w:pos="720"/>
          <w:tab w:val="left" w:pos="1440"/>
          <w:tab w:val="left" w:pos="2410"/>
          <w:tab w:val="left" w:pos="2977"/>
          <w:tab w:val="right" w:pos="8505"/>
        </w:tabs>
        <w:ind w:left="720"/>
        <w:jc w:val="both"/>
        <w:rPr>
          <w:rFonts w:ascii="Arial" w:hAnsi="Arial" w:cs="Arial"/>
          <w:szCs w:val="24"/>
        </w:rPr>
      </w:pPr>
    </w:p>
    <w:p w14:paraId="2F720BEE" w14:textId="77777777" w:rsidR="00407B83" w:rsidRDefault="00407B83">
      <w:pPr>
        <w:rPr>
          <w:rFonts w:ascii="Arial" w:hAnsi="Arial" w:cs="Arial"/>
          <w:b/>
          <w:kern w:val="28"/>
          <w:szCs w:val="24"/>
        </w:rPr>
      </w:pPr>
      <w:r>
        <w:rPr>
          <w:rFonts w:ascii="Arial" w:hAnsi="Arial" w:cs="Arial"/>
          <w:szCs w:val="24"/>
        </w:rPr>
        <w:br w:type="page"/>
      </w:r>
    </w:p>
    <w:p w14:paraId="5236D285" w14:textId="68DE33B1" w:rsidR="00D05D60" w:rsidRPr="00465A04" w:rsidRDefault="00A53BD3" w:rsidP="008A6DB5">
      <w:pPr>
        <w:pStyle w:val="Heading2"/>
        <w:numPr>
          <w:ilvl w:val="1"/>
          <w:numId w:val="1"/>
        </w:numPr>
        <w:tabs>
          <w:tab w:val="left" w:pos="0"/>
        </w:tabs>
        <w:spacing w:before="0" w:after="0"/>
        <w:ind w:left="0" w:hanging="851"/>
        <w:rPr>
          <w:rFonts w:ascii="Arial" w:hAnsi="Arial" w:cs="Arial"/>
          <w:sz w:val="24"/>
          <w:szCs w:val="24"/>
          <w:u w:val="none"/>
        </w:rPr>
      </w:pPr>
      <w:bookmarkStart w:id="75" w:name="_Toc48647045"/>
      <w:r w:rsidRPr="00465A04">
        <w:rPr>
          <w:rFonts w:ascii="Arial" w:hAnsi="Arial" w:cs="Arial"/>
          <w:sz w:val="24"/>
          <w:szCs w:val="24"/>
          <w:u w:val="none"/>
        </w:rPr>
        <w:lastRenderedPageBreak/>
        <w:t xml:space="preserve">Corporate </w:t>
      </w:r>
      <w:r w:rsidR="00420C57">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80027A">
        <w:rPr>
          <w:rFonts w:ascii="Arial" w:hAnsi="Arial" w:cs="Arial"/>
          <w:sz w:val="24"/>
          <w:szCs w:val="24"/>
          <w:u w:val="none"/>
        </w:rPr>
        <w:t>12.20</w:t>
      </w:r>
      <w:r w:rsidR="00E64271">
        <w:rPr>
          <w:rFonts w:ascii="Arial" w:hAnsi="Arial" w:cs="Arial"/>
          <w:sz w:val="24"/>
          <w:szCs w:val="24"/>
          <w:u w:val="none"/>
        </w:rPr>
        <w:t xml:space="preserve"> to CPS</w:t>
      </w:r>
      <w:r w:rsidR="0080027A">
        <w:rPr>
          <w:rFonts w:ascii="Arial" w:hAnsi="Arial" w:cs="Arial"/>
          <w:sz w:val="24"/>
          <w:szCs w:val="24"/>
          <w:u w:val="none"/>
        </w:rPr>
        <w:t>13.20</w:t>
      </w:r>
      <w:bookmarkEnd w:id="75"/>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8C7106" w14:textId="50781A23" w:rsidR="00D05D60" w:rsidRPr="00180419" w:rsidRDefault="00D05D60" w:rsidP="003F7444">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sidR="00465A04">
        <w:rPr>
          <w:rFonts w:ascii="Arial" w:hAnsi="Arial" w:cs="Arial"/>
          <w:szCs w:val="24"/>
        </w:rPr>
        <w:t>’</w:t>
      </w:r>
      <w:r w:rsidRPr="00465A04">
        <w:rPr>
          <w:rFonts w:ascii="Arial" w:hAnsi="Arial" w:cs="Arial"/>
          <w:szCs w:val="24"/>
        </w:rPr>
        <w:t>s</w:t>
      </w:r>
      <w:r w:rsidR="00465A04">
        <w:rPr>
          <w:rFonts w:ascii="Arial" w:hAnsi="Arial" w:cs="Arial"/>
          <w:szCs w:val="24"/>
        </w:rPr>
        <w:t xml:space="preserve"> </w:t>
      </w:r>
      <w:r w:rsidRPr="00465A04">
        <w:rPr>
          <w:rFonts w:ascii="Arial" w:hAnsi="Arial" w:cs="Arial"/>
          <w:szCs w:val="24"/>
        </w:rPr>
        <w:t>C</w:t>
      </w:r>
      <w:r w:rsidR="008313F0" w:rsidRPr="00465A04">
        <w:rPr>
          <w:rFonts w:ascii="Arial" w:hAnsi="Arial" w:cs="Arial"/>
          <w:szCs w:val="24"/>
        </w:rPr>
        <w:t>P</w:t>
      </w:r>
      <w:r w:rsidR="006D263D">
        <w:rPr>
          <w:rFonts w:ascii="Arial" w:hAnsi="Arial" w:cs="Arial"/>
          <w:szCs w:val="24"/>
        </w:rPr>
        <w:t>S</w:t>
      </w:r>
      <w:r w:rsidR="0080027A">
        <w:rPr>
          <w:rFonts w:ascii="Arial" w:hAnsi="Arial" w:cs="Arial"/>
          <w:szCs w:val="24"/>
        </w:rPr>
        <w:t>12.20</w:t>
      </w:r>
      <w:r w:rsidR="00E64271">
        <w:rPr>
          <w:rFonts w:ascii="Arial" w:hAnsi="Arial" w:cs="Arial"/>
          <w:szCs w:val="24"/>
        </w:rPr>
        <w:t xml:space="preserve"> to CPS</w:t>
      </w:r>
      <w:r w:rsidR="0080027A">
        <w:rPr>
          <w:rFonts w:ascii="Arial" w:hAnsi="Arial" w:cs="Arial"/>
          <w:szCs w:val="24"/>
        </w:rPr>
        <w:t>13.20</w:t>
      </w:r>
      <w:r w:rsidRPr="00465A04">
        <w:rPr>
          <w:rFonts w:ascii="Arial" w:hAnsi="Arial" w:cs="Arial"/>
          <w:szCs w:val="24"/>
        </w:rPr>
        <w:t xml:space="preserve"> to be dealt with at this point</w:t>
      </w:r>
      <w:r w:rsidR="00465A04">
        <w:rPr>
          <w:rFonts w:ascii="Arial" w:hAnsi="Arial" w:cs="Arial"/>
          <w:szCs w:val="24"/>
        </w:rPr>
        <w:t xml:space="preserve"> (c</w:t>
      </w:r>
      <w:r w:rsidR="00465A04" w:rsidRPr="00465A04">
        <w:rPr>
          <w:rFonts w:ascii="Arial" w:hAnsi="Arial" w:cs="Arial"/>
          <w:szCs w:val="24"/>
        </w:rPr>
        <w:t xml:space="preserve">opy </w:t>
      </w:r>
      <w:r w:rsidR="00465A04">
        <w:rPr>
          <w:rFonts w:ascii="Arial" w:hAnsi="Arial" w:cs="Arial"/>
          <w:szCs w:val="24"/>
        </w:rPr>
        <w:t>a</w:t>
      </w:r>
      <w:r w:rsidR="00465A04" w:rsidRPr="00465A04">
        <w:rPr>
          <w:rFonts w:ascii="Arial" w:hAnsi="Arial" w:cs="Arial"/>
          <w:szCs w:val="24"/>
        </w:rPr>
        <w:t xml:space="preserve">ttached </w:t>
      </w:r>
      <w:r w:rsidR="00465A04">
        <w:rPr>
          <w:rFonts w:ascii="Arial" w:hAnsi="Arial" w:cs="Arial"/>
          <w:szCs w:val="24"/>
        </w:rPr>
        <w:t>g</w:t>
      </w:r>
      <w:r w:rsidR="00465A04" w:rsidRPr="00465A04">
        <w:rPr>
          <w:rFonts w:ascii="Arial" w:hAnsi="Arial" w:cs="Arial"/>
          <w:szCs w:val="24"/>
        </w:rPr>
        <w:t xml:space="preserve">reen </w:t>
      </w:r>
      <w:r w:rsidR="00465A04">
        <w:rPr>
          <w:rFonts w:ascii="Arial" w:hAnsi="Arial" w:cs="Arial"/>
          <w:szCs w:val="24"/>
        </w:rPr>
        <w:t>c</w:t>
      </w:r>
      <w:r w:rsidR="00465A04" w:rsidRPr="00465A04">
        <w:rPr>
          <w:rFonts w:ascii="Arial" w:hAnsi="Arial" w:cs="Arial"/>
          <w:szCs w:val="24"/>
        </w:rPr>
        <w:t xml:space="preserve">over </w:t>
      </w:r>
      <w:r w:rsidR="00465A04">
        <w:rPr>
          <w:rFonts w:ascii="Arial" w:hAnsi="Arial" w:cs="Arial"/>
          <w:szCs w:val="24"/>
        </w:rPr>
        <w:t>s</w:t>
      </w:r>
      <w:r w:rsidR="00465A04" w:rsidRPr="00465A04">
        <w:rPr>
          <w:rFonts w:ascii="Arial" w:hAnsi="Arial" w:cs="Arial"/>
          <w:szCs w:val="24"/>
        </w:rPr>
        <w:t>heet)</w:t>
      </w:r>
      <w:r w:rsidRPr="00465A04">
        <w:rPr>
          <w:rFonts w:ascii="Arial" w:hAnsi="Arial" w:cs="Arial"/>
          <w:szCs w:val="24"/>
        </w:rPr>
        <w:t>.</w:t>
      </w:r>
    </w:p>
    <w:p w14:paraId="0ED8B485" w14:textId="77777777" w:rsidR="00A53BD3" w:rsidRDefault="00A53BD3" w:rsidP="003F7444">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
        <w:tblW w:w="0" w:type="auto"/>
        <w:tblInd w:w="-5" w:type="dxa"/>
        <w:tblLook w:val="04A0" w:firstRow="1" w:lastRow="0" w:firstColumn="1" w:lastColumn="0" w:noHBand="0" w:noVBand="1"/>
      </w:tblPr>
      <w:tblGrid>
        <w:gridCol w:w="8308"/>
      </w:tblGrid>
      <w:tr w:rsidR="00A85D41" w:rsidRPr="00A85D41" w14:paraId="2F6010C7" w14:textId="77777777" w:rsidTr="00B21731">
        <w:tc>
          <w:tcPr>
            <w:tcW w:w="9021" w:type="dxa"/>
            <w:tcBorders>
              <w:bottom w:val="single" w:sz="4" w:space="0" w:color="auto"/>
            </w:tcBorders>
          </w:tcPr>
          <w:p w14:paraId="569F111B" w14:textId="77777777" w:rsidR="00A85D41" w:rsidRPr="00A85D41" w:rsidRDefault="00A85D41" w:rsidP="00A85D41">
            <w:pPr>
              <w:keepNext/>
              <w:keepLines/>
              <w:ind w:left="2299" w:hanging="2268"/>
              <w:outlineLvl w:val="0"/>
              <w:rPr>
                <w:rFonts w:ascii="Arial" w:eastAsiaTheme="majorEastAsia" w:hAnsi="Arial" w:cs="Arial"/>
                <w:b/>
                <w:bCs/>
                <w:sz w:val="32"/>
                <w:szCs w:val="32"/>
              </w:rPr>
            </w:pPr>
            <w:bookmarkStart w:id="76" w:name="_Toc15992171"/>
            <w:bookmarkStart w:id="77" w:name="_Toc43887431"/>
            <w:bookmarkStart w:id="78" w:name="_Toc48647046"/>
            <w:bookmarkStart w:id="79" w:name="_Hlk43193143"/>
            <w:r w:rsidRPr="00A85D41">
              <w:rPr>
                <w:rFonts w:ascii="Arial" w:eastAsiaTheme="majorEastAsia" w:hAnsi="Arial" w:cs="Arial"/>
                <w:b/>
                <w:bCs/>
                <w:sz w:val="28"/>
                <w:szCs w:val="28"/>
              </w:rPr>
              <w:t>CPS12.20</w:t>
            </w:r>
            <w:r w:rsidRPr="00A85D41">
              <w:rPr>
                <w:rFonts w:ascii="Arial" w:eastAsiaTheme="majorEastAsia" w:hAnsi="Arial" w:cs="Arial"/>
                <w:b/>
                <w:bCs/>
                <w:sz w:val="28"/>
                <w:szCs w:val="28"/>
              </w:rPr>
              <w:tab/>
              <w:t xml:space="preserve">List of Accounts Paid – </w:t>
            </w:r>
            <w:bookmarkEnd w:id="76"/>
            <w:r w:rsidRPr="00A85D41">
              <w:rPr>
                <w:rFonts w:ascii="Arial" w:eastAsiaTheme="majorEastAsia" w:hAnsi="Arial" w:cs="Arial"/>
                <w:b/>
                <w:bCs/>
                <w:sz w:val="28"/>
                <w:szCs w:val="28"/>
              </w:rPr>
              <w:t>May 2020</w:t>
            </w:r>
            <w:bookmarkEnd w:id="77"/>
            <w:bookmarkEnd w:id="78"/>
          </w:p>
        </w:tc>
      </w:tr>
    </w:tbl>
    <w:p w14:paraId="13705F36" w14:textId="77777777" w:rsidR="00A85D41" w:rsidRPr="00A85D41" w:rsidRDefault="00A85D41" w:rsidP="00A85D41">
      <w:pPr>
        <w:jc w:val="both"/>
        <w:rPr>
          <w:rFonts w:ascii="Arial" w:eastAsiaTheme="minorHAnsi" w:hAnsi="Arial" w:cs="Arial"/>
          <w:b/>
          <w:bCs/>
          <w:szCs w:val="24"/>
        </w:rPr>
      </w:pPr>
    </w:p>
    <w:tbl>
      <w:tblPr>
        <w:tblStyle w:val="TableGrid"/>
        <w:tblW w:w="0" w:type="auto"/>
        <w:tblInd w:w="-5" w:type="dxa"/>
        <w:tblLook w:val="04A0" w:firstRow="1" w:lastRow="0" w:firstColumn="1" w:lastColumn="0" w:noHBand="0" w:noVBand="1"/>
      </w:tblPr>
      <w:tblGrid>
        <w:gridCol w:w="2268"/>
        <w:gridCol w:w="6040"/>
      </w:tblGrid>
      <w:tr w:rsidR="00A85D41" w:rsidRPr="00A85D41" w14:paraId="074F4A00" w14:textId="77777777" w:rsidTr="00116F0E">
        <w:tc>
          <w:tcPr>
            <w:tcW w:w="2357" w:type="dxa"/>
          </w:tcPr>
          <w:p w14:paraId="590167F1" w14:textId="77777777" w:rsidR="00A85D41" w:rsidRPr="00A85D41" w:rsidRDefault="00A85D41" w:rsidP="00A85D41">
            <w:pPr>
              <w:rPr>
                <w:rFonts w:ascii="Arial" w:hAnsi="Arial" w:cs="Arial"/>
                <w:b/>
                <w:szCs w:val="24"/>
              </w:rPr>
            </w:pPr>
            <w:r w:rsidRPr="00A85D41">
              <w:rPr>
                <w:rFonts w:ascii="Arial" w:hAnsi="Arial" w:cs="Arial"/>
                <w:b/>
                <w:szCs w:val="24"/>
              </w:rPr>
              <w:t>Committee</w:t>
            </w:r>
          </w:p>
        </w:tc>
        <w:tc>
          <w:tcPr>
            <w:tcW w:w="6664" w:type="dxa"/>
          </w:tcPr>
          <w:p w14:paraId="25FD73C6" w14:textId="77777777" w:rsidR="00A85D41" w:rsidRPr="00A85D41" w:rsidRDefault="00A85D41" w:rsidP="00A85D41">
            <w:pPr>
              <w:rPr>
                <w:rFonts w:ascii="Arial" w:hAnsi="Arial" w:cs="Arial"/>
                <w:b/>
                <w:szCs w:val="24"/>
              </w:rPr>
            </w:pPr>
            <w:r w:rsidRPr="00A85D41">
              <w:rPr>
                <w:rFonts w:ascii="Arial" w:hAnsi="Arial" w:cs="Arial"/>
                <w:szCs w:val="24"/>
              </w:rPr>
              <w:t>14 July 2020</w:t>
            </w:r>
          </w:p>
        </w:tc>
      </w:tr>
      <w:tr w:rsidR="00A85D41" w:rsidRPr="00A85D41" w14:paraId="770B0BF1" w14:textId="77777777" w:rsidTr="00116F0E">
        <w:tc>
          <w:tcPr>
            <w:tcW w:w="2357" w:type="dxa"/>
          </w:tcPr>
          <w:p w14:paraId="07D69807" w14:textId="77777777" w:rsidR="00A85D41" w:rsidRPr="00A85D41" w:rsidRDefault="00A85D41" w:rsidP="00A85D41">
            <w:pPr>
              <w:rPr>
                <w:rFonts w:ascii="Arial" w:hAnsi="Arial" w:cs="Arial"/>
                <w:b/>
                <w:szCs w:val="24"/>
              </w:rPr>
            </w:pPr>
            <w:r w:rsidRPr="00A85D41">
              <w:rPr>
                <w:rFonts w:ascii="Arial" w:hAnsi="Arial" w:cs="Arial"/>
                <w:b/>
                <w:szCs w:val="24"/>
              </w:rPr>
              <w:t>Council</w:t>
            </w:r>
          </w:p>
        </w:tc>
        <w:tc>
          <w:tcPr>
            <w:tcW w:w="6664" w:type="dxa"/>
          </w:tcPr>
          <w:p w14:paraId="4E92F698" w14:textId="77777777" w:rsidR="00A85D41" w:rsidRPr="00A85D41" w:rsidRDefault="00A85D41" w:rsidP="00A85D41">
            <w:pPr>
              <w:rPr>
                <w:rFonts w:ascii="Arial" w:hAnsi="Arial" w:cs="Arial"/>
                <w:b/>
                <w:szCs w:val="24"/>
              </w:rPr>
            </w:pPr>
            <w:r w:rsidRPr="00A85D41">
              <w:rPr>
                <w:rFonts w:ascii="Arial" w:hAnsi="Arial" w:cs="Arial"/>
                <w:szCs w:val="24"/>
              </w:rPr>
              <w:t>28 July 2020</w:t>
            </w:r>
          </w:p>
        </w:tc>
      </w:tr>
      <w:tr w:rsidR="00A85D41" w:rsidRPr="00A85D41" w14:paraId="65509195" w14:textId="77777777" w:rsidTr="00116F0E">
        <w:tc>
          <w:tcPr>
            <w:tcW w:w="2357" w:type="dxa"/>
          </w:tcPr>
          <w:p w14:paraId="7DD61DE0" w14:textId="77777777" w:rsidR="00A85D41" w:rsidRPr="00A85D41" w:rsidRDefault="00A85D41" w:rsidP="00A85D41">
            <w:pPr>
              <w:rPr>
                <w:rFonts w:ascii="Arial" w:hAnsi="Arial" w:cs="Arial"/>
                <w:b/>
                <w:szCs w:val="24"/>
              </w:rPr>
            </w:pPr>
            <w:r w:rsidRPr="00A85D41">
              <w:rPr>
                <w:rFonts w:ascii="Arial" w:hAnsi="Arial" w:cs="Arial"/>
                <w:b/>
                <w:szCs w:val="24"/>
              </w:rPr>
              <w:t>Applicant</w:t>
            </w:r>
          </w:p>
        </w:tc>
        <w:tc>
          <w:tcPr>
            <w:tcW w:w="6664" w:type="dxa"/>
          </w:tcPr>
          <w:p w14:paraId="1A4507FF" w14:textId="77777777" w:rsidR="00A85D41" w:rsidRPr="00A85D41" w:rsidRDefault="00A85D41" w:rsidP="00A85D41">
            <w:pPr>
              <w:rPr>
                <w:rFonts w:ascii="Arial" w:hAnsi="Arial" w:cs="Arial"/>
                <w:szCs w:val="24"/>
              </w:rPr>
            </w:pPr>
            <w:r w:rsidRPr="00A85D41">
              <w:rPr>
                <w:rFonts w:ascii="Arial" w:hAnsi="Arial" w:cs="Arial"/>
                <w:szCs w:val="24"/>
              </w:rPr>
              <w:t xml:space="preserve">City of Nedlands </w:t>
            </w:r>
          </w:p>
        </w:tc>
      </w:tr>
      <w:tr w:rsidR="00A85D41" w:rsidRPr="00A85D41" w14:paraId="746C3A37" w14:textId="77777777" w:rsidTr="00116F0E">
        <w:tc>
          <w:tcPr>
            <w:tcW w:w="2357" w:type="dxa"/>
          </w:tcPr>
          <w:p w14:paraId="5EEDFA10" w14:textId="77777777" w:rsidR="00A85D41" w:rsidRPr="00A85D41" w:rsidRDefault="00A85D41" w:rsidP="00A85D41">
            <w:pPr>
              <w:rPr>
                <w:rFonts w:ascii="Arial" w:hAnsi="Arial" w:cs="Arial"/>
                <w:b/>
                <w:szCs w:val="24"/>
              </w:rPr>
            </w:pPr>
            <w:r w:rsidRPr="00A85D41">
              <w:rPr>
                <w:rFonts w:ascii="Arial" w:hAnsi="Arial" w:cs="Arial"/>
                <w:b/>
                <w:szCs w:val="24"/>
              </w:rPr>
              <w:t xml:space="preserve">Employee Disclosure under </w:t>
            </w:r>
            <w:r w:rsidRPr="00A85D41">
              <w:rPr>
                <w:rFonts w:ascii="Arial" w:hAnsi="Arial" w:cs="Arial"/>
                <w:b/>
                <w:i/>
                <w:szCs w:val="24"/>
              </w:rPr>
              <w:t>section 5.70 Local Government Act 1995</w:t>
            </w:r>
          </w:p>
        </w:tc>
        <w:tc>
          <w:tcPr>
            <w:tcW w:w="6664" w:type="dxa"/>
          </w:tcPr>
          <w:p w14:paraId="6A9F1818" w14:textId="77777777" w:rsidR="00A85D41" w:rsidRPr="00A85D41" w:rsidRDefault="00A85D41" w:rsidP="00A85D41">
            <w:pPr>
              <w:rPr>
                <w:rFonts w:ascii="Arial" w:hAnsi="Arial" w:cs="Arial"/>
                <w:szCs w:val="24"/>
              </w:rPr>
            </w:pPr>
            <w:r w:rsidRPr="00A85D41">
              <w:rPr>
                <w:rFonts w:ascii="Arial" w:hAnsi="Arial" w:cs="Arial"/>
                <w:szCs w:val="24"/>
              </w:rPr>
              <w:t>Nil.</w:t>
            </w:r>
          </w:p>
        </w:tc>
      </w:tr>
      <w:tr w:rsidR="00A85D41" w:rsidRPr="00A85D41" w14:paraId="16B722B8" w14:textId="77777777" w:rsidTr="00116F0E">
        <w:tc>
          <w:tcPr>
            <w:tcW w:w="2357" w:type="dxa"/>
          </w:tcPr>
          <w:p w14:paraId="77024697" w14:textId="77777777" w:rsidR="00A85D41" w:rsidRPr="00A85D41" w:rsidRDefault="00A85D41" w:rsidP="00A85D41">
            <w:pPr>
              <w:rPr>
                <w:rFonts w:ascii="Arial" w:hAnsi="Arial" w:cs="Arial"/>
                <w:b/>
                <w:szCs w:val="24"/>
              </w:rPr>
            </w:pPr>
            <w:r w:rsidRPr="00A85D41">
              <w:rPr>
                <w:rFonts w:ascii="Arial" w:hAnsi="Arial" w:cs="Arial"/>
                <w:b/>
                <w:szCs w:val="24"/>
              </w:rPr>
              <w:t>Director</w:t>
            </w:r>
          </w:p>
        </w:tc>
        <w:tc>
          <w:tcPr>
            <w:tcW w:w="6664" w:type="dxa"/>
          </w:tcPr>
          <w:p w14:paraId="2D5AFD60" w14:textId="77777777" w:rsidR="00A85D41" w:rsidRPr="00A85D41" w:rsidRDefault="00A85D41" w:rsidP="00A85D41">
            <w:pPr>
              <w:rPr>
                <w:rFonts w:ascii="Arial" w:hAnsi="Arial" w:cs="Arial"/>
                <w:szCs w:val="24"/>
              </w:rPr>
            </w:pPr>
            <w:r w:rsidRPr="00A85D41">
              <w:rPr>
                <w:rFonts w:ascii="Arial" w:hAnsi="Arial" w:cs="Arial"/>
                <w:szCs w:val="24"/>
              </w:rPr>
              <w:t>Lorraine Driscoll – Director Corporate &amp; Strategy</w:t>
            </w:r>
          </w:p>
        </w:tc>
      </w:tr>
      <w:tr w:rsidR="00A85D41" w:rsidRPr="00A85D41" w14:paraId="0D451358" w14:textId="77777777" w:rsidTr="00116F0E">
        <w:tc>
          <w:tcPr>
            <w:tcW w:w="2357" w:type="dxa"/>
          </w:tcPr>
          <w:p w14:paraId="0ABBB454" w14:textId="77777777" w:rsidR="00A85D41" w:rsidRPr="00A85D41" w:rsidRDefault="00A85D41" w:rsidP="00A85D41">
            <w:pPr>
              <w:rPr>
                <w:rFonts w:ascii="Arial" w:hAnsi="Arial" w:cs="Arial"/>
                <w:b/>
                <w:szCs w:val="24"/>
              </w:rPr>
            </w:pPr>
            <w:r w:rsidRPr="00A85D41">
              <w:rPr>
                <w:rFonts w:ascii="Arial" w:hAnsi="Arial" w:cs="Arial"/>
                <w:b/>
                <w:szCs w:val="24"/>
              </w:rPr>
              <w:t>Attachments</w:t>
            </w:r>
          </w:p>
        </w:tc>
        <w:tc>
          <w:tcPr>
            <w:tcW w:w="6664" w:type="dxa"/>
            <w:shd w:val="clear" w:color="auto" w:fill="auto"/>
          </w:tcPr>
          <w:p w14:paraId="5E01B8EE" w14:textId="77777777" w:rsidR="00A85D41" w:rsidRPr="00A85D41" w:rsidRDefault="00A85D41" w:rsidP="00AA6E62">
            <w:pPr>
              <w:numPr>
                <w:ilvl w:val="0"/>
                <w:numId w:val="45"/>
              </w:numPr>
              <w:ind w:left="426" w:hanging="426"/>
              <w:rPr>
                <w:rFonts w:ascii="Arial" w:hAnsi="Arial" w:cs="Arial"/>
                <w:szCs w:val="32"/>
                <w:lang w:val="en-US"/>
              </w:rPr>
            </w:pPr>
            <w:r w:rsidRPr="00A85D41">
              <w:rPr>
                <w:rFonts w:ascii="Arial" w:hAnsi="Arial" w:cs="Arial"/>
                <w:szCs w:val="32"/>
                <w:lang w:val="en-US"/>
              </w:rPr>
              <w:t>Creditor Payment Listing May 2020</w:t>
            </w:r>
          </w:p>
          <w:p w14:paraId="03206811" w14:textId="77777777" w:rsidR="00A85D41" w:rsidRPr="00A85D41" w:rsidRDefault="00A85D41" w:rsidP="00AA6E62">
            <w:pPr>
              <w:numPr>
                <w:ilvl w:val="0"/>
                <w:numId w:val="45"/>
              </w:numPr>
              <w:ind w:left="426" w:hanging="426"/>
              <w:rPr>
                <w:rFonts w:ascii="Arial" w:hAnsi="Arial" w:cs="Arial"/>
                <w:szCs w:val="32"/>
                <w:lang w:val="en-US"/>
              </w:rPr>
            </w:pPr>
            <w:r w:rsidRPr="00A85D41">
              <w:rPr>
                <w:rFonts w:ascii="Arial" w:hAnsi="Arial" w:cs="Arial"/>
                <w:szCs w:val="32"/>
                <w:lang w:val="en-US"/>
              </w:rPr>
              <w:t>Credit Card and Purchasing Card Payments – May 2020 (28</w:t>
            </w:r>
            <w:r w:rsidRPr="00A85D41">
              <w:rPr>
                <w:rFonts w:ascii="Arial" w:hAnsi="Arial" w:cs="Arial"/>
                <w:szCs w:val="32"/>
                <w:vertAlign w:val="superscript"/>
                <w:lang w:val="en-US"/>
              </w:rPr>
              <w:t>th</w:t>
            </w:r>
            <w:r w:rsidRPr="00A85D41">
              <w:rPr>
                <w:rFonts w:ascii="Arial" w:hAnsi="Arial" w:cs="Arial"/>
                <w:szCs w:val="32"/>
                <w:lang w:val="en-US"/>
              </w:rPr>
              <w:t xml:space="preserve"> April – 27</w:t>
            </w:r>
            <w:r w:rsidRPr="00A85D41">
              <w:rPr>
                <w:rFonts w:ascii="Arial" w:hAnsi="Arial" w:cs="Arial"/>
                <w:szCs w:val="32"/>
                <w:vertAlign w:val="superscript"/>
                <w:lang w:val="en-US"/>
              </w:rPr>
              <w:t>th</w:t>
            </w:r>
            <w:r w:rsidRPr="00A85D41">
              <w:rPr>
                <w:rFonts w:ascii="Arial" w:hAnsi="Arial" w:cs="Arial"/>
                <w:szCs w:val="32"/>
                <w:lang w:val="en-US"/>
              </w:rPr>
              <w:t xml:space="preserve"> May 2020)</w:t>
            </w:r>
          </w:p>
        </w:tc>
      </w:tr>
      <w:bookmarkEnd w:id="79"/>
    </w:tbl>
    <w:p w14:paraId="2E03CF2B" w14:textId="45408240" w:rsidR="00A85D41" w:rsidRDefault="00A85D41" w:rsidP="00A85D41">
      <w:pPr>
        <w:jc w:val="both"/>
        <w:rPr>
          <w:rFonts w:ascii="Arial" w:eastAsiaTheme="minorHAnsi" w:hAnsi="Arial" w:cs="Arial"/>
          <w:b/>
          <w:sz w:val="28"/>
          <w:szCs w:val="32"/>
          <w:lang w:val="en-US"/>
        </w:rPr>
      </w:pPr>
    </w:p>
    <w:p w14:paraId="0A27B466" w14:textId="2CECE9B4"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B060F2">
        <w:rPr>
          <w:rFonts w:ascii="Arial" w:hAnsi="Arial" w:cs="Arial"/>
          <w:b/>
          <w:szCs w:val="24"/>
        </w:rPr>
        <w:t>–</w:t>
      </w:r>
      <w:r w:rsidRPr="006D752D">
        <w:rPr>
          <w:rFonts w:ascii="Arial" w:hAnsi="Arial" w:cs="Arial"/>
          <w:b/>
          <w:szCs w:val="24"/>
        </w:rPr>
        <w:t xml:space="preserve"> </w:t>
      </w:r>
      <w:r w:rsidR="00B060F2">
        <w:rPr>
          <w:rFonts w:ascii="Arial" w:hAnsi="Arial" w:cs="Arial"/>
          <w:b/>
          <w:szCs w:val="24"/>
        </w:rPr>
        <w:t>Not Applicable – Recommendation Adopted</w:t>
      </w:r>
    </w:p>
    <w:p w14:paraId="3040669A" w14:textId="77777777" w:rsidR="00407B83" w:rsidRPr="006D752D" w:rsidRDefault="00407B83" w:rsidP="00407B83">
      <w:pPr>
        <w:jc w:val="both"/>
        <w:rPr>
          <w:rFonts w:ascii="Arial" w:hAnsi="Arial" w:cs="Arial"/>
          <w:szCs w:val="24"/>
        </w:rPr>
      </w:pPr>
    </w:p>
    <w:p w14:paraId="31ACE89B" w14:textId="2051E92A"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8B270C">
        <w:rPr>
          <w:rFonts w:ascii="Arial" w:hAnsi="Arial" w:cs="Arial"/>
          <w:szCs w:val="24"/>
        </w:rPr>
        <w:t>Wetherall</w:t>
      </w:r>
    </w:p>
    <w:p w14:paraId="516440CC" w14:textId="4F80285B"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8B270C">
        <w:rPr>
          <w:rFonts w:ascii="Arial" w:hAnsi="Arial" w:cs="Arial"/>
          <w:szCs w:val="24"/>
        </w:rPr>
        <w:t>Coghlan</w:t>
      </w:r>
    </w:p>
    <w:p w14:paraId="0E16BEAF" w14:textId="77777777" w:rsidR="00407B83" w:rsidRPr="006D752D" w:rsidRDefault="00407B83" w:rsidP="00407B83">
      <w:pPr>
        <w:jc w:val="both"/>
        <w:rPr>
          <w:rFonts w:ascii="Arial" w:hAnsi="Arial" w:cs="Arial"/>
          <w:szCs w:val="24"/>
        </w:rPr>
      </w:pPr>
    </w:p>
    <w:p w14:paraId="199DFA9F" w14:textId="35FD5BE5"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sidR="008B270C">
        <w:rPr>
          <w:rFonts w:ascii="Arial" w:hAnsi="Arial" w:cs="Arial"/>
          <w:b/>
          <w:szCs w:val="24"/>
        </w:rPr>
        <w:t>Council</w:t>
      </w:r>
      <w:r w:rsidRPr="006D752D">
        <w:rPr>
          <w:rFonts w:ascii="Arial" w:hAnsi="Arial" w:cs="Arial"/>
          <w:b/>
          <w:szCs w:val="24"/>
        </w:rPr>
        <w:t xml:space="preserve"> be adopted.</w:t>
      </w:r>
    </w:p>
    <w:p w14:paraId="5CA45E55"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53D47ED4" w14:textId="2F38973B" w:rsidR="008B270C" w:rsidRPr="004C193E" w:rsidRDefault="008B270C" w:rsidP="00964B0F">
      <w:pPr>
        <w:jc w:val="right"/>
        <w:rPr>
          <w:rFonts w:ascii="Arial" w:hAnsi="Arial" w:cs="Arial"/>
          <w:b/>
          <w:szCs w:val="24"/>
        </w:rPr>
      </w:pPr>
      <w:r w:rsidRPr="004C193E">
        <w:rPr>
          <w:rFonts w:ascii="Arial" w:hAnsi="Arial" w:cs="Arial"/>
          <w:b/>
          <w:szCs w:val="24"/>
        </w:rPr>
        <w:t xml:space="preserve">CARRIED UNANIMOUSLY </w:t>
      </w:r>
      <w:r w:rsidR="0063396E">
        <w:rPr>
          <w:rFonts w:ascii="Arial" w:hAnsi="Arial" w:cs="Arial"/>
          <w:b/>
          <w:szCs w:val="24"/>
        </w:rPr>
        <w:t xml:space="preserve">EN BLOC </w:t>
      </w:r>
      <w:r w:rsidRPr="004C193E">
        <w:rPr>
          <w:rFonts w:ascii="Arial" w:hAnsi="Arial" w:cs="Arial"/>
          <w:b/>
          <w:szCs w:val="24"/>
        </w:rPr>
        <w:t>1</w:t>
      </w:r>
      <w:r>
        <w:rPr>
          <w:rFonts w:ascii="Arial" w:hAnsi="Arial" w:cs="Arial"/>
          <w:b/>
          <w:szCs w:val="24"/>
        </w:rPr>
        <w:t>1</w:t>
      </w:r>
      <w:r w:rsidRPr="004C193E">
        <w:rPr>
          <w:rFonts w:ascii="Arial" w:hAnsi="Arial" w:cs="Arial"/>
          <w:b/>
          <w:szCs w:val="24"/>
        </w:rPr>
        <w:t>/-</w:t>
      </w:r>
    </w:p>
    <w:p w14:paraId="78F7C755" w14:textId="1C070195" w:rsidR="00407B83" w:rsidRPr="006D752D" w:rsidRDefault="00407B83" w:rsidP="00407B83">
      <w:pPr>
        <w:jc w:val="right"/>
        <w:rPr>
          <w:rFonts w:ascii="Arial" w:hAnsi="Arial" w:cs="Arial"/>
          <w:b/>
          <w:szCs w:val="24"/>
        </w:rPr>
      </w:pPr>
    </w:p>
    <w:p w14:paraId="56D1B474" w14:textId="54A6EF94" w:rsidR="00407B83" w:rsidRDefault="00407B83" w:rsidP="00A85D41">
      <w:pPr>
        <w:jc w:val="both"/>
        <w:rPr>
          <w:rFonts w:ascii="Arial" w:eastAsiaTheme="minorHAnsi" w:hAnsi="Arial" w:cs="Arial"/>
          <w:b/>
          <w:sz w:val="28"/>
          <w:szCs w:val="32"/>
          <w:lang w:val="en-US"/>
        </w:rPr>
      </w:pPr>
    </w:p>
    <w:p w14:paraId="2341E998" w14:textId="42702501" w:rsidR="00407B83" w:rsidRPr="00A85D41" w:rsidRDefault="008B270C" w:rsidP="00A85D41">
      <w:pPr>
        <w:jc w:val="both"/>
        <w:rPr>
          <w:rFonts w:ascii="Arial" w:eastAsiaTheme="minorHAnsi" w:hAnsi="Arial" w:cs="Arial"/>
          <w:b/>
          <w:sz w:val="28"/>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84" behindDoc="1" locked="0" layoutInCell="1" allowOverlap="1" wp14:anchorId="3C09934C" wp14:editId="63485E78">
                <wp:simplePos x="0" y="0"/>
                <wp:positionH relativeFrom="margin">
                  <wp:align>left</wp:align>
                </wp:positionH>
                <wp:positionV relativeFrom="paragraph">
                  <wp:posOffset>204470</wp:posOffset>
                </wp:positionV>
                <wp:extent cx="5311140" cy="1000125"/>
                <wp:effectExtent l="0" t="0" r="3810" b="9525"/>
                <wp:wrapNone/>
                <wp:docPr id="59" name="Rectangle 59"/>
                <wp:cNvGraphicFramePr/>
                <a:graphic xmlns:a="http://schemas.openxmlformats.org/drawingml/2006/main">
                  <a:graphicData uri="http://schemas.microsoft.com/office/word/2010/wordprocessingShape">
                    <wps:wsp>
                      <wps:cNvSpPr/>
                      <wps:spPr>
                        <a:xfrm>
                          <a:off x="0" y="0"/>
                          <a:ext cx="5311140" cy="10001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0222B" id="Rectangle 59" o:spid="_x0000_s1026" style="position:absolute;margin-left:0;margin-top:16.1pt;width:418.2pt;height:78.75pt;z-index:-2516581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" fillcolor="#bfbfbf [2412]" stroked="f" strokeweight="1pt">
                <w10:wrap anchorx="margin"/>
              </v:rect>
            </w:pict>
          </mc:Fallback>
        </mc:AlternateContent>
      </w:r>
    </w:p>
    <w:p w14:paraId="56C71DD8" w14:textId="39BA7D92" w:rsidR="00A85D41" w:rsidRPr="00A85D41" w:rsidRDefault="008B270C" w:rsidP="00A85D41">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220B16">
        <w:rPr>
          <w:rFonts w:ascii="Arial" w:eastAsiaTheme="minorHAnsi" w:hAnsi="Arial" w:cs="Arial"/>
          <w:b/>
          <w:sz w:val="28"/>
          <w:szCs w:val="32"/>
          <w:lang w:val="en-US"/>
        </w:rPr>
        <w:t xml:space="preserve">Committee Recommendation / </w:t>
      </w:r>
      <w:r w:rsidR="00A85D41" w:rsidRPr="00A85D41">
        <w:rPr>
          <w:rFonts w:ascii="Arial" w:eastAsiaTheme="minorHAnsi" w:hAnsi="Arial" w:cs="Arial"/>
          <w:b/>
          <w:sz w:val="28"/>
          <w:szCs w:val="32"/>
          <w:lang w:val="en-US"/>
        </w:rPr>
        <w:t>Recommendation to Committee</w:t>
      </w:r>
    </w:p>
    <w:p w14:paraId="2FD0B8FE" w14:textId="77777777" w:rsidR="00A85D41" w:rsidRPr="00A85D41" w:rsidRDefault="00A85D41" w:rsidP="00A85D41">
      <w:pPr>
        <w:jc w:val="both"/>
        <w:rPr>
          <w:rFonts w:ascii="Arial" w:eastAsiaTheme="minorHAnsi" w:hAnsi="Arial" w:cs="Arial"/>
          <w:b/>
          <w:szCs w:val="32"/>
          <w:lang w:val="en-US"/>
        </w:rPr>
      </w:pPr>
    </w:p>
    <w:p w14:paraId="7555B3B9" w14:textId="77777777" w:rsidR="00A85D41" w:rsidRPr="00A85D41" w:rsidRDefault="00A85D41" w:rsidP="00A85D41">
      <w:pPr>
        <w:jc w:val="both"/>
        <w:rPr>
          <w:rFonts w:ascii="Arial" w:eastAsiaTheme="minorHAnsi" w:hAnsi="Arial" w:cs="Arial"/>
          <w:b/>
          <w:szCs w:val="24"/>
          <w:lang w:val="en-GB"/>
        </w:rPr>
      </w:pPr>
      <w:r w:rsidRPr="00A85D41">
        <w:rPr>
          <w:rFonts w:ascii="Arial" w:eastAsiaTheme="minorHAnsi" w:hAnsi="Arial" w:cs="Arial"/>
          <w:b/>
          <w:szCs w:val="32"/>
          <w:lang w:val="en-US"/>
        </w:rPr>
        <w:t xml:space="preserve">Council receives the List of Accounts Paid for the month of </w:t>
      </w:r>
      <w:r w:rsidRPr="00A85D41">
        <w:rPr>
          <w:rFonts w:ascii="Arial" w:eastAsiaTheme="minorHAnsi" w:hAnsi="Arial" w:cs="Arial"/>
          <w:b/>
          <w:bCs/>
          <w:szCs w:val="24"/>
          <w:lang w:val="en-GB"/>
        </w:rPr>
        <w:t>May</w:t>
      </w:r>
      <w:r w:rsidRPr="00A85D41">
        <w:rPr>
          <w:rFonts w:ascii="Arial" w:eastAsiaTheme="minorHAnsi" w:hAnsi="Arial" w:cs="Arial"/>
          <w:b/>
          <w:szCs w:val="32"/>
          <w:lang w:val="en-US"/>
        </w:rPr>
        <w:t xml:space="preserve"> 2020 as per attachments.</w:t>
      </w:r>
    </w:p>
    <w:p w14:paraId="6539F9F6" w14:textId="7C37418F" w:rsidR="0080027A" w:rsidRDefault="0080027A" w:rsidP="003F7444">
      <w:pPr>
        <w:tabs>
          <w:tab w:val="left" w:pos="1701"/>
          <w:tab w:val="left" w:pos="2410"/>
          <w:tab w:val="left" w:pos="2977"/>
          <w:tab w:val="right" w:pos="8505"/>
        </w:tabs>
        <w:jc w:val="both"/>
        <w:rPr>
          <w:rFonts w:ascii="Arial" w:hAnsi="Arial" w:cs="Arial"/>
          <w:szCs w:val="24"/>
        </w:rPr>
      </w:pPr>
    </w:p>
    <w:p w14:paraId="7F33F253" w14:textId="77777777" w:rsidR="00253134" w:rsidRDefault="00253134">
      <w:pPr>
        <w:rPr>
          <w:rFonts w:ascii="Arial" w:hAnsi="Arial" w:cs="Arial"/>
          <w:szCs w:val="24"/>
        </w:rPr>
      </w:pPr>
      <w:r>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D34DE6" w:rsidRPr="00D34DE6" w14:paraId="5F09A074" w14:textId="77777777" w:rsidTr="00116F0E">
        <w:tc>
          <w:tcPr>
            <w:tcW w:w="9021" w:type="dxa"/>
          </w:tcPr>
          <w:p w14:paraId="43564108" w14:textId="77777777" w:rsidR="00D34DE6" w:rsidRPr="00D34DE6" w:rsidRDefault="00D34DE6" w:rsidP="00D34DE6">
            <w:pPr>
              <w:keepNext/>
              <w:keepLines/>
              <w:ind w:left="2299" w:hanging="2268"/>
              <w:outlineLvl w:val="0"/>
              <w:rPr>
                <w:rFonts w:ascii="Arial" w:eastAsiaTheme="majorEastAsia" w:hAnsi="Arial" w:cs="Arial"/>
                <w:b/>
                <w:bCs/>
                <w:sz w:val="32"/>
                <w:szCs w:val="32"/>
              </w:rPr>
            </w:pPr>
            <w:bookmarkStart w:id="80" w:name="_Toc43887432"/>
            <w:bookmarkStart w:id="81" w:name="_Toc48647047"/>
            <w:r w:rsidRPr="00044902">
              <w:rPr>
                <w:rFonts w:ascii="Arial" w:eastAsiaTheme="majorEastAsia" w:hAnsi="Arial" w:cs="Arial"/>
                <w:b/>
                <w:bCs/>
                <w:sz w:val="28"/>
                <w:szCs w:val="28"/>
              </w:rPr>
              <w:lastRenderedPageBreak/>
              <w:t>CPS13.20</w:t>
            </w:r>
            <w:r w:rsidRPr="00044902">
              <w:rPr>
                <w:rFonts w:ascii="Arial" w:eastAsiaTheme="majorEastAsia" w:hAnsi="Arial" w:cs="Arial"/>
                <w:b/>
                <w:bCs/>
                <w:sz w:val="28"/>
                <w:szCs w:val="28"/>
              </w:rPr>
              <w:tab/>
              <w:t>Deed of Surrender – Town of Claremont Leases</w:t>
            </w:r>
            <w:bookmarkEnd w:id="80"/>
            <w:bookmarkEnd w:id="81"/>
          </w:p>
        </w:tc>
      </w:tr>
    </w:tbl>
    <w:p w14:paraId="0F5D6619" w14:textId="77777777" w:rsidR="00D34DE6" w:rsidRPr="00D34DE6" w:rsidRDefault="00D34DE6" w:rsidP="00D34DE6">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70"/>
        <w:gridCol w:w="6038"/>
      </w:tblGrid>
      <w:tr w:rsidR="00D34DE6" w:rsidRPr="00D34DE6" w14:paraId="63FB6AE0" w14:textId="77777777" w:rsidTr="00116F0E">
        <w:tc>
          <w:tcPr>
            <w:tcW w:w="2357" w:type="dxa"/>
          </w:tcPr>
          <w:p w14:paraId="0D228C66" w14:textId="77777777" w:rsidR="00D34DE6" w:rsidRPr="00D34DE6" w:rsidRDefault="00D34DE6" w:rsidP="00D34DE6">
            <w:pPr>
              <w:rPr>
                <w:rFonts w:ascii="Arial" w:hAnsi="Arial" w:cs="Arial"/>
                <w:b/>
                <w:szCs w:val="24"/>
              </w:rPr>
            </w:pPr>
            <w:r w:rsidRPr="00D34DE6">
              <w:rPr>
                <w:rFonts w:ascii="Arial" w:hAnsi="Arial" w:cs="Arial"/>
                <w:b/>
                <w:szCs w:val="24"/>
              </w:rPr>
              <w:t>Committee</w:t>
            </w:r>
          </w:p>
        </w:tc>
        <w:tc>
          <w:tcPr>
            <w:tcW w:w="6664" w:type="dxa"/>
          </w:tcPr>
          <w:p w14:paraId="0170EB31" w14:textId="77777777" w:rsidR="00D34DE6" w:rsidRPr="00D34DE6" w:rsidRDefault="00D34DE6" w:rsidP="00D34DE6">
            <w:pPr>
              <w:rPr>
                <w:rFonts w:ascii="Arial" w:hAnsi="Arial" w:cs="Arial"/>
                <w:b/>
                <w:szCs w:val="24"/>
              </w:rPr>
            </w:pPr>
            <w:r w:rsidRPr="00D34DE6">
              <w:rPr>
                <w:rFonts w:ascii="Arial" w:hAnsi="Arial" w:cs="Arial"/>
                <w:szCs w:val="24"/>
              </w:rPr>
              <w:t>14 July 2020</w:t>
            </w:r>
          </w:p>
        </w:tc>
      </w:tr>
      <w:tr w:rsidR="00D34DE6" w:rsidRPr="00D34DE6" w14:paraId="3DBD14D3" w14:textId="77777777" w:rsidTr="00116F0E">
        <w:tc>
          <w:tcPr>
            <w:tcW w:w="2357" w:type="dxa"/>
          </w:tcPr>
          <w:p w14:paraId="3F3FF66F" w14:textId="77777777" w:rsidR="00D34DE6" w:rsidRPr="00D34DE6" w:rsidRDefault="00D34DE6" w:rsidP="00D34DE6">
            <w:pPr>
              <w:rPr>
                <w:rFonts w:ascii="Arial" w:hAnsi="Arial" w:cs="Arial"/>
                <w:b/>
                <w:szCs w:val="24"/>
              </w:rPr>
            </w:pPr>
            <w:r w:rsidRPr="00D34DE6">
              <w:rPr>
                <w:rFonts w:ascii="Arial" w:hAnsi="Arial" w:cs="Arial"/>
                <w:b/>
                <w:szCs w:val="24"/>
              </w:rPr>
              <w:t>Council</w:t>
            </w:r>
          </w:p>
        </w:tc>
        <w:tc>
          <w:tcPr>
            <w:tcW w:w="6664" w:type="dxa"/>
          </w:tcPr>
          <w:p w14:paraId="13DDC436" w14:textId="77777777" w:rsidR="00D34DE6" w:rsidRPr="00D34DE6" w:rsidRDefault="00D34DE6" w:rsidP="00D34DE6">
            <w:pPr>
              <w:rPr>
                <w:rFonts w:ascii="Arial" w:hAnsi="Arial" w:cs="Arial"/>
                <w:b/>
                <w:szCs w:val="24"/>
              </w:rPr>
            </w:pPr>
            <w:r w:rsidRPr="00D34DE6">
              <w:rPr>
                <w:rFonts w:ascii="Arial" w:hAnsi="Arial" w:cs="Arial"/>
                <w:szCs w:val="24"/>
              </w:rPr>
              <w:t>28 July 2020</w:t>
            </w:r>
          </w:p>
        </w:tc>
      </w:tr>
      <w:tr w:rsidR="00D34DE6" w:rsidRPr="00D34DE6" w14:paraId="4F63D1DF" w14:textId="77777777" w:rsidTr="00116F0E">
        <w:tc>
          <w:tcPr>
            <w:tcW w:w="2357" w:type="dxa"/>
          </w:tcPr>
          <w:p w14:paraId="19D4A7E4" w14:textId="77777777" w:rsidR="00D34DE6" w:rsidRPr="00D34DE6" w:rsidRDefault="00D34DE6" w:rsidP="00D34DE6">
            <w:pPr>
              <w:rPr>
                <w:rFonts w:ascii="Arial" w:hAnsi="Arial" w:cs="Arial"/>
                <w:b/>
                <w:szCs w:val="24"/>
              </w:rPr>
            </w:pPr>
            <w:r w:rsidRPr="00D34DE6">
              <w:rPr>
                <w:rFonts w:ascii="Arial" w:hAnsi="Arial" w:cs="Arial"/>
                <w:b/>
                <w:szCs w:val="24"/>
              </w:rPr>
              <w:t>Applicant</w:t>
            </w:r>
          </w:p>
        </w:tc>
        <w:tc>
          <w:tcPr>
            <w:tcW w:w="6664" w:type="dxa"/>
          </w:tcPr>
          <w:p w14:paraId="0E398303" w14:textId="77777777" w:rsidR="00D34DE6" w:rsidRPr="00D34DE6" w:rsidRDefault="00D34DE6" w:rsidP="00D34DE6">
            <w:pPr>
              <w:rPr>
                <w:rFonts w:ascii="Arial" w:hAnsi="Arial" w:cs="Arial"/>
                <w:szCs w:val="24"/>
              </w:rPr>
            </w:pPr>
            <w:r w:rsidRPr="00D34DE6">
              <w:rPr>
                <w:rFonts w:ascii="Arial" w:hAnsi="Arial" w:cs="Arial"/>
                <w:szCs w:val="24"/>
              </w:rPr>
              <w:t xml:space="preserve">City of Nedlands </w:t>
            </w:r>
          </w:p>
        </w:tc>
      </w:tr>
      <w:tr w:rsidR="00D34DE6" w:rsidRPr="00D34DE6" w14:paraId="57851E61" w14:textId="77777777" w:rsidTr="00116F0E">
        <w:tc>
          <w:tcPr>
            <w:tcW w:w="2357" w:type="dxa"/>
          </w:tcPr>
          <w:p w14:paraId="4377324D" w14:textId="77777777" w:rsidR="00D34DE6" w:rsidRPr="00D34DE6" w:rsidRDefault="00D34DE6" w:rsidP="00D34DE6">
            <w:pPr>
              <w:rPr>
                <w:rFonts w:ascii="Arial" w:hAnsi="Arial" w:cs="Arial"/>
                <w:b/>
                <w:szCs w:val="24"/>
              </w:rPr>
            </w:pPr>
            <w:r w:rsidRPr="00D34DE6">
              <w:rPr>
                <w:rFonts w:ascii="Arial" w:hAnsi="Arial" w:cs="Arial"/>
                <w:b/>
                <w:szCs w:val="24"/>
              </w:rPr>
              <w:t xml:space="preserve">Employee Disclosure under </w:t>
            </w:r>
            <w:r w:rsidRPr="00D34DE6">
              <w:rPr>
                <w:rFonts w:ascii="Arial" w:hAnsi="Arial" w:cs="Arial"/>
                <w:b/>
                <w:i/>
                <w:szCs w:val="24"/>
              </w:rPr>
              <w:t>section 5.70 Local Government Act 1995</w:t>
            </w:r>
          </w:p>
        </w:tc>
        <w:tc>
          <w:tcPr>
            <w:tcW w:w="6664" w:type="dxa"/>
          </w:tcPr>
          <w:p w14:paraId="4ED18917" w14:textId="77777777" w:rsidR="00D34DE6" w:rsidRPr="00D34DE6" w:rsidRDefault="00D34DE6" w:rsidP="00D34DE6">
            <w:pPr>
              <w:rPr>
                <w:rFonts w:ascii="Arial" w:hAnsi="Arial" w:cs="Arial"/>
                <w:szCs w:val="24"/>
              </w:rPr>
            </w:pPr>
            <w:r w:rsidRPr="00D34DE6">
              <w:rPr>
                <w:rFonts w:ascii="Arial" w:hAnsi="Arial" w:cs="Arial"/>
                <w:szCs w:val="24"/>
              </w:rPr>
              <w:t>Nil.</w:t>
            </w:r>
          </w:p>
        </w:tc>
      </w:tr>
      <w:tr w:rsidR="00D34DE6" w:rsidRPr="00D34DE6" w14:paraId="49E2C543" w14:textId="77777777" w:rsidTr="00116F0E">
        <w:tc>
          <w:tcPr>
            <w:tcW w:w="2357" w:type="dxa"/>
          </w:tcPr>
          <w:p w14:paraId="28EB6614" w14:textId="77777777" w:rsidR="00D34DE6" w:rsidRPr="00D34DE6" w:rsidRDefault="00D34DE6" w:rsidP="00D34DE6">
            <w:pPr>
              <w:rPr>
                <w:rFonts w:ascii="Arial" w:hAnsi="Arial" w:cs="Arial"/>
                <w:b/>
                <w:szCs w:val="24"/>
              </w:rPr>
            </w:pPr>
            <w:r w:rsidRPr="00D34DE6">
              <w:rPr>
                <w:rFonts w:ascii="Arial" w:hAnsi="Arial" w:cs="Arial"/>
                <w:b/>
                <w:szCs w:val="24"/>
              </w:rPr>
              <w:t>Director</w:t>
            </w:r>
          </w:p>
        </w:tc>
        <w:tc>
          <w:tcPr>
            <w:tcW w:w="6664" w:type="dxa"/>
          </w:tcPr>
          <w:p w14:paraId="69B7C3E3" w14:textId="77777777" w:rsidR="00D34DE6" w:rsidRPr="00D34DE6" w:rsidRDefault="00D34DE6" w:rsidP="00D34DE6">
            <w:pPr>
              <w:rPr>
                <w:rFonts w:ascii="Arial" w:hAnsi="Arial" w:cs="Arial"/>
                <w:szCs w:val="24"/>
              </w:rPr>
            </w:pPr>
            <w:r w:rsidRPr="00D34DE6">
              <w:rPr>
                <w:rFonts w:ascii="Arial" w:hAnsi="Arial" w:cs="Arial"/>
                <w:szCs w:val="24"/>
              </w:rPr>
              <w:t>Lorraine Driscoll – Director Corporate &amp; Strategy</w:t>
            </w:r>
          </w:p>
        </w:tc>
      </w:tr>
      <w:tr w:rsidR="00D34DE6" w:rsidRPr="00D34DE6" w14:paraId="077CC14B" w14:textId="77777777" w:rsidTr="00116F0E">
        <w:tc>
          <w:tcPr>
            <w:tcW w:w="2357" w:type="dxa"/>
          </w:tcPr>
          <w:p w14:paraId="1BB68777" w14:textId="77777777" w:rsidR="00D34DE6" w:rsidRPr="00D34DE6" w:rsidRDefault="00D34DE6" w:rsidP="00D34DE6">
            <w:pPr>
              <w:rPr>
                <w:rFonts w:ascii="Arial" w:hAnsi="Arial" w:cs="Arial"/>
                <w:b/>
                <w:szCs w:val="24"/>
              </w:rPr>
            </w:pPr>
            <w:r w:rsidRPr="00D34DE6">
              <w:rPr>
                <w:rFonts w:ascii="Arial" w:hAnsi="Arial" w:cs="Arial"/>
                <w:b/>
                <w:szCs w:val="24"/>
              </w:rPr>
              <w:t>Attachments</w:t>
            </w:r>
          </w:p>
        </w:tc>
        <w:tc>
          <w:tcPr>
            <w:tcW w:w="6664" w:type="dxa"/>
            <w:shd w:val="clear" w:color="auto" w:fill="auto"/>
          </w:tcPr>
          <w:p w14:paraId="447797D4"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Draft Deed of Surrender;</w:t>
            </w:r>
          </w:p>
          <w:p w14:paraId="3B087150"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Map of Crown Reserve 35569; and</w:t>
            </w:r>
          </w:p>
          <w:p w14:paraId="4DEFE6F9"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Map of Crown Reserve 45054.</w:t>
            </w:r>
          </w:p>
        </w:tc>
      </w:tr>
    </w:tbl>
    <w:p w14:paraId="580FFDC3" w14:textId="32AB241E" w:rsidR="00D34DE6" w:rsidRDefault="00D34DE6" w:rsidP="00D34DE6">
      <w:pPr>
        <w:jc w:val="both"/>
        <w:rPr>
          <w:rFonts w:ascii="Arial" w:eastAsiaTheme="minorHAnsi" w:hAnsi="Arial" w:cs="Arial"/>
          <w:b/>
          <w:szCs w:val="28"/>
          <w:lang w:val="en-US"/>
        </w:rPr>
      </w:pPr>
    </w:p>
    <w:p w14:paraId="7E9F412D" w14:textId="60183013"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B060F2">
        <w:rPr>
          <w:rFonts w:ascii="Arial" w:hAnsi="Arial" w:cs="Arial"/>
          <w:b/>
          <w:szCs w:val="24"/>
        </w:rPr>
        <w:t>–</w:t>
      </w:r>
      <w:r w:rsidRPr="006D752D">
        <w:rPr>
          <w:rFonts w:ascii="Arial" w:hAnsi="Arial" w:cs="Arial"/>
          <w:b/>
          <w:szCs w:val="24"/>
        </w:rPr>
        <w:t xml:space="preserve"> </w:t>
      </w:r>
      <w:r w:rsidR="00B060F2">
        <w:rPr>
          <w:rFonts w:ascii="Arial" w:hAnsi="Arial" w:cs="Arial"/>
          <w:b/>
          <w:szCs w:val="24"/>
        </w:rPr>
        <w:t>Not Applicable – Recommendation Adopted</w:t>
      </w:r>
    </w:p>
    <w:p w14:paraId="3E94660A" w14:textId="77777777" w:rsidR="00407B83" w:rsidRPr="006D752D" w:rsidRDefault="00407B83" w:rsidP="00407B83">
      <w:pPr>
        <w:jc w:val="both"/>
        <w:rPr>
          <w:rFonts w:ascii="Arial" w:hAnsi="Arial" w:cs="Arial"/>
          <w:szCs w:val="24"/>
        </w:rPr>
      </w:pPr>
    </w:p>
    <w:p w14:paraId="5E1B6FDD" w14:textId="3FF9FEFA"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63396E">
        <w:rPr>
          <w:rFonts w:ascii="Arial" w:hAnsi="Arial" w:cs="Arial"/>
          <w:szCs w:val="24"/>
        </w:rPr>
        <w:t>Wetherall</w:t>
      </w:r>
    </w:p>
    <w:p w14:paraId="5D9F5025" w14:textId="2A76588B"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63396E">
        <w:rPr>
          <w:rFonts w:ascii="Arial" w:hAnsi="Arial" w:cs="Arial"/>
          <w:szCs w:val="24"/>
        </w:rPr>
        <w:t>Coghlan</w:t>
      </w:r>
    </w:p>
    <w:p w14:paraId="43D273A2" w14:textId="77777777" w:rsidR="00407B83" w:rsidRPr="006D752D" w:rsidRDefault="00407B83" w:rsidP="00407B83">
      <w:pPr>
        <w:jc w:val="both"/>
        <w:rPr>
          <w:rFonts w:ascii="Arial" w:hAnsi="Arial" w:cs="Arial"/>
          <w:szCs w:val="24"/>
        </w:rPr>
      </w:pPr>
    </w:p>
    <w:p w14:paraId="7BAADFAC" w14:textId="759F0E5E"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553B0CF"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710B692B" w14:textId="1861C284" w:rsidR="0063396E" w:rsidRPr="004C193E" w:rsidRDefault="0063396E" w:rsidP="00964B0F">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2786643C" w14:textId="021815DD" w:rsidR="00407B83" w:rsidRPr="006D752D" w:rsidRDefault="00407B83" w:rsidP="00407B83">
      <w:pPr>
        <w:jc w:val="right"/>
        <w:rPr>
          <w:rFonts w:ascii="Arial" w:hAnsi="Arial" w:cs="Arial"/>
          <w:b/>
          <w:szCs w:val="24"/>
        </w:rPr>
      </w:pPr>
    </w:p>
    <w:p w14:paraId="05D58D31" w14:textId="44766494" w:rsidR="00634486" w:rsidRPr="00D34DE6" w:rsidRDefault="00B060F2" w:rsidP="00634486">
      <w:pPr>
        <w:jc w:val="both"/>
        <w:rPr>
          <w:rFonts w:ascii="Arial" w:eastAsiaTheme="minorHAnsi" w:hAnsi="Arial" w:cs="Arial"/>
          <w:b/>
          <w:sz w:val="28"/>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86" behindDoc="1" locked="0" layoutInCell="1" allowOverlap="1" wp14:anchorId="7CFAB38B" wp14:editId="7BCBBBAB">
                <wp:simplePos x="0" y="0"/>
                <wp:positionH relativeFrom="margin">
                  <wp:align>left</wp:align>
                </wp:positionH>
                <wp:positionV relativeFrom="paragraph">
                  <wp:posOffset>6409</wp:posOffset>
                </wp:positionV>
                <wp:extent cx="5311140" cy="2349795"/>
                <wp:effectExtent l="0" t="0" r="3810" b="0"/>
                <wp:wrapNone/>
                <wp:docPr id="31" name="Rectangle 31"/>
                <wp:cNvGraphicFramePr/>
                <a:graphic xmlns:a="http://schemas.openxmlformats.org/drawingml/2006/main">
                  <a:graphicData uri="http://schemas.microsoft.com/office/word/2010/wordprocessingShape">
                    <wps:wsp>
                      <wps:cNvSpPr/>
                      <wps:spPr>
                        <a:xfrm>
                          <a:off x="0" y="0"/>
                          <a:ext cx="5311140" cy="23497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98340" id="Rectangle 31" o:spid="_x0000_s1026" style="position:absolute;margin-left:0;margin-top:.5pt;width:418.2pt;height:185pt;z-index:-2516581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" fillcolor="#bfbfbf [2412]" stroked="f" strokeweight="1pt">
                <w10:wrap anchorx="margin"/>
              </v:rect>
            </w:pict>
          </mc:Fallback>
        </mc:AlternateContent>
      </w:r>
      <w:r>
        <w:rPr>
          <w:rFonts w:ascii="Arial" w:eastAsiaTheme="minorHAnsi" w:hAnsi="Arial" w:cs="Arial"/>
          <w:b/>
          <w:sz w:val="28"/>
          <w:szCs w:val="32"/>
          <w:lang w:val="en-US"/>
        </w:rPr>
        <w:t xml:space="preserve">Council Resolution / </w:t>
      </w:r>
      <w:r w:rsidR="00634486" w:rsidRPr="00D34DE6">
        <w:rPr>
          <w:rFonts w:ascii="Arial" w:eastAsiaTheme="minorHAnsi" w:hAnsi="Arial" w:cs="Arial"/>
          <w:b/>
          <w:sz w:val="28"/>
          <w:szCs w:val="32"/>
          <w:lang w:val="en-US"/>
        </w:rPr>
        <w:t>Committee</w:t>
      </w:r>
      <w:r w:rsidR="00634486">
        <w:rPr>
          <w:rFonts w:ascii="Arial" w:eastAsiaTheme="minorHAnsi" w:hAnsi="Arial" w:cs="Arial"/>
          <w:b/>
          <w:sz w:val="28"/>
          <w:szCs w:val="32"/>
          <w:lang w:val="en-US"/>
        </w:rPr>
        <w:t xml:space="preserve"> Recommendation</w:t>
      </w:r>
    </w:p>
    <w:p w14:paraId="6C964BC4" w14:textId="77777777" w:rsidR="00634486" w:rsidRPr="00D34DE6" w:rsidRDefault="00634486" w:rsidP="00634486">
      <w:pPr>
        <w:jc w:val="both"/>
        <w:rPr>
          <w:rFonts w:ascii="Arial" w:eastAsiaTheme="minorHAnsi" w:hAnsi="Arial" w:cs="Arial"/>
          <w:b/>
          <w:szCs w:val="32"/>
          <w:lang w:val="en-US"/>
        </w:rPr>
      </w:pPr>
    </w:p>
    <w:p w14:paraId="5CE59C88" w14:textId="77777777" w:rsidR="00634486" w:rsidRPr="00D34DE6" w:rsidRDefault="00634486" w:rsidP="00634486">
      <w:pPr>
        <w:jc w:val="both"/>
        <w:rPr>
          <w:rFonts w:ascii="Arial" w:eastAsiaTheme="minorHAnsi" w:hAnsi="Arial" w:cs="Arial"/>
          <w:b/>
          <w:szCs w:val="32"/>
          <w:lang w:val="en-US"/>
        </w:rPr>
      </w:pPr>
      <w:r w:rsidRPr="00D34DE6">
        <w:rPr>
          <w:rFonts w:ascii="Arial" w:eastAsiaTheme="minorHAnsi" w:hAnsi="Arial" w:cs="Arial"/>
          <w:b/>
          <w:szCs w:val="32"/>
          <w:lang w:val="en-US"/>
        </w:rPr>
        <w:t>Council:</w:t>
      </w:r>
    </w:p>
    <w:p w14:paraId="6FB2F0D5" w14:textId="77777777" w:rsidR="00634486" w:rsidRPr="00D34DE6" w:rsidRDefault="00634486" w:rsidP="00634486">
      <w:pPr>
        <w:jc w:val="both"/>
        <w:rPr>
          <w:rFonts w:ascii="Arial" w:eastAsiaTheme="minorHAnsi" w:hAnsi="Arial" w:cs="Arial"/>
          <w:b/>
          <w:szCs w:val="32"/>
          <w:lang w:val="en-US"/>
        </w:rPr>
      </w:pPr>
    </w:p>
    <w:p w14:paraId="3ECE1D01" w14:textId="4442ECD0" w:rsidR="00634486" w:rsidRPr="00D34DE6" w:rsidRDefault="00634486" w:rsidP="00634486">
      <w:pPr>
        <w:numPr>
          <w:ilvl w:val="0"/>
          <w:numId w:val="16"/>
        </w:numPr>
        <w:ind w:left="567" w:hanging="567"/>
        <w:contextualSpacing/>
        <w:jc w:val="both"/>
        <w:rPr>
          <w:rFonts w:ascii="Arial" w:eastAsiaTheme="minorHAnsi" w:hAnsi="Arial" w:cs="Arial"/>
          <w:b/>
          <w:szCs w:val="24"/>
          <w:lang w:val="en-GB"/>
        </w:rPr>
      </w:pPr>
      <w:r w:rsidRPr="00D34DE6">
        <w:rPr>
          <w:rFonts w:ascii="Arial" w:eastAsiaTheme="minorHAnsi" w:hAnsi="Arial" w:cs="Arial"/>
          <w:b/>
          <w:szCs w:val="24"/>
          <w:lang w:val="en-GB"/>
        </w:rPr>
        <w:t xml:space="preserve">endorses the draft Deed of Surrender as contained in Attachment 1; </w:t>
      </w:r>
    </w:p>
    <w:p w14:paraId="043B927F" w14:textId="77777777" w:rsidR="00634486" w:rsidRPr="00D34DE6" w:rsidRDefault="00634486" w:rsidP="00634486">
      <w:pPr>
        <w:ind w:left="567"/>
        <w:contextualSpacing/>
        <w:jc w:val="both"/>
        <w:rPr>
          <w:rFonts w:ascii="Arial" w:eastAsiaTheme="minorHAnsi" w:hAnsi="Arial" w:cs="Arial"/>
          <w:b/>
          <w:szCs w:val="24"/>
          <w:lang w:val="en-GB"/>
        </w:rPr>
      </w:pPr>
    </w:p>
    <w:p w14:paraId="7C6FD186" w14:textId="362CF792" w:rsidR="00634486" w:rsidRDefault="00634486" w:rsidP="00634486">
      <w:pPr>
        <w:numPr>
          <w:ilvl w:val="0"/>
          <w:numId w:val="16"/>
        </w:numPr>
        <w:ind w:left="567" w:hanging="567"/>
        <w:contextualSpacing/>
        <w:jc w:val="both"/>
        <w:rPr>
          <w:rFonts w:ascii="Arial" w:eastAsiaTheme="minorHAnsi" w:hAnsi="Arial" w:cs="Arial"/>
          <w:b/>
          <w:szCs w:val="24"/>
          <w:lang w:val="en-GB"/>
        </w:rPr>
      </w:pPr>
      <w:r w:rsidRPr="00D34DE6">
        <w:rPr>
          <w:rFonts w:ascii="Arial" w:eastAsiaTheme="minorHAnsi" w:hAnsi="Arial" w:cs="Arial"/>
          <w:b/>
          <w:szCs w:val="24"/>
          <w:lang w:val="en-GB"/>
        </w:rPr>
        <w:t>approves the Mayor and CEO to execute the deed and apply the City’s Common Seal</w:t>
      </w:r>
      <w:r w:rsidR="005F50C4">
        <w:rPr>
          <w:rFonts w:ascii="Arial" w:eastAsiaTheme="minorHAnsi" w:hAnsi="Arial" w:cs="Arial"/>
          <w:b/>
          <w:szCs w:val="24"/>
          <w:lang w:val="en-GB"/>
        </w:rPr>
        <w:t>; and</w:t>
      </w:r>
    </w:p>
    <w:p w14:paraId="224D9335" w14:textId="77777777" w:rsidR="005F50C4" w:rsidRDefault="005F50C4" w:rsidP="005F50C4">
      <w:pPr>
        <w:pStyle w:val="ListParagraph"/>
        <w:rPr>
          <w:rFonts w:ascii="Arial" w:eastAsiaTheme="minorHAnsi" w:hAnsi="Arial" w:cs="Arial"/>
          <w:b/>
          <w:szCs w:val="24"/>
          <w:lang w:val="en-GB"/>
        </w:rPr>
      </w:pPr>
    </w:p>
    <w:p w14:paraId="006DF512" w14:textId="61F1D35B" w:rsidR="005F50C4" w:rsidRDefault="005F50C4" w:rsidP="005F50C4">
      <w:pPr>
        <w:pStyle w:val="ListParagraph"/>
        <w:numPr>
          <w:ilvl w:val="0"/>
          <w:numId w:val="16"/>
        </w:numPr>
        <w:ind w:left="567" w:hanging="567"/>
        <w:jc w:val="both"/>
        <w:rPr>
          <w:rFonts w:ascii="Arial" w:hAnsi="Arial" w:cs="Arial"/>
          <w:b/>
          <w:bCs/>
          <w:szCs w:val="24"/>
        </w:rPr>
      </w:pPr>
      <w:r w:rsidRPr="005F50C4">
        <w:rPr>
          <w:rFonts w:ascii="Arial" w:hAnsi="Arial" w:cs="Arial"/>
          <w:b/>
          <w:bCs/>
          <w:szCs w:val="24"/>
        </w:rPr>
        <w:t>requests the CEO to ensure any operational decisions regarding the future use of the “Surrendered Land” are aligned to the emerging planning framework for NE Mt Claremont Master Plan and Carrington Street Precinct.</w:t>
      </w:r>
    </w:p>
    <w:p w14:paraId="15462E2A" w14:textId="51EB8535" w:rsidR="00C40492" w:rsidRDefault="00C40492" w:rsidP="00C40492">
      <w:pPr>
        <w:jc w:val="both"/>
        <w:rPr>
          <w:rFonts w:ascii="Arial" w:hAnsi="Arial" w:cs="Arial"/>
          <w:szCs w:val="24"/>
        </w:rPr>
      </w:pPr>
    </w:p>
    <w:p w14:paraId="53622648" w14:textId="77777777" w:rsidR="00422360" w:rsidRDefault="00422360" w:rsidP="00C40492">
      <w:pPr>
        <w:jc w:val="both"/>
        <w:rPr>
          <w:rFonts w:ascii="Arial" w:hAnsi="Arial" w:cs="Arial"/>
          <w:szCs w:val="24"/>
        </w:rPr>
      </w:pPr>
    </w:p>
    <w:p w14:paraId="495E2234" w14:textId="77777777" w:rsidR="00D34DE6" w:rsidRPr="00634486" w:rsidRDefault="00D34DE6" w:rsidP="00D34DE6">
      <w:pPr>
        <w:jc w:val="both"/>
        <w:rPr>
          <w:rFonts w:ascii="Arial" w:eastAsiaTheme="minorHAnsi" w:hAnsi="Arial" w:cs="Arial"/>
          <w:bCs/>
          <w:sz w:val="28"/>
          <w:szCs w:val="32"/>
          <w:lang w:val="en-US"/>
        </w:rPr>
      </w:pPr>
      <w:r w:rsidRPr="00634486">
        <w:rPr>
          <w:rFonts w:ascii="Arial" w:eastAsiaTheme="minorHAnsi" w:hAnsi="Arial" w:cs="Arial"/>
          <w:bCs/>
          <w:sz w:val="28"/>
          <w:szCs w:val="32"/>
          <w:lang w:val="en-US"/>
        </w:rPr>
        <w:t>Recommendation to Committee</w:t>
      </w:r>
    </w:p>
    <w:p w14:paraId="3B5301A7" w14:textId="77777777" w:rsidR="00D34DE6" w:rsidRPr="00634486" w:rsidRDefault="00D34DE6" w:rsidP="00D34DE6">
      <w:pPr>
        <w:jc w:val="both"/>
        <w:rPr>
          <w:rFonts w:ascii="Arial" w:eastAsiaTheme="minorHAnsi" w:hAnsi="Arial" w:cs="Arial"/>
          <w:bCs/>
          <w:szCs w:val="32"/>
          <w:lang w:val="en-US"/>
        </w:rPr>
      </w:pPr>
    </w:p>
    <w:p w14:paraId="7A73388F" w14:textId="77777777" w:rsidR="00D34DE6" w:rsidRPr="00634486" w:rsidRDefault="00D34DE6" w:rsidP="00D34DE6">
      <w:pPr>
        <w:jc w:val="both"/>
        <w:rPr>
          <w:rFonts w:ascii="Arial" w:eastAsiaTheme="minorHAnsi" w:hAnsi="Arial" w:cs="Arial"/>
          <w:bCs/>
          <w:szCs w:val="32"/>
          <w:lang w:val="en-US"/>
        </w:rPr>
      </w:pPr>
      <w:r w:rsidRPr="00634486">
        <w:rPr>
          <w:rFonts w:ascii="Arial" w:eastAsiaTheme="minorHAnsi" w:hAnsi="Arial" w:cs="Arial"/>
          <w:bCs/>
          <w:szCs w:val="32"/>
          <w:lang w:val="en-US"/>
        </w:rPr>
        <w:t>Council:</w:t>
      </w:r>
    </w:p>
    <w:p w14:paraId="314DBE6F" w14:textId="77777777" w:rsidR="00D34DE6" w:rsidRPr="00634486" w:rsidRDefault="00D34DE6" w:rsidP="00D34DE6">
      <w:pPr>
        <w:jc w:val="both"/>
        <w:rPr>
          <w:rFonts w:ascii="Arial" w:eastAsiaTheme="minorHAnsi" w:hAnsi="Arial" w:cs="Arial"/>
          <w:bCs/>
          <w:szCs w:val="32"/>
          <w:lang w:val="en-US"/>
        </w:rPr>
      </w:pPr>
    </w:p>
    <w:p w14:paraId="0E8F852A" w14:textId="77777777" w:rsidR="00D34DE6" w:rsidRPr="00634486" w:rsidRDefault="00D34DE6" w:rsidP="00AA6E62">
      <w:pPr>
        <w:numPr>
          <w:ilvl w:val="0"/>
          <w:numId w:val="47"/>
        </w:numPr>
        <w:ind w:left="567" w:hanging="567"/>
        <w:contextualSpacing/>
        <w:jc w:val="both"/>
        <w:rPr>
          <w:rFonts w:ascii="Arial" w:eastAsiaTheme="minorHAnsi" w:hAnsi="Arial" w:cs="Arial"/>
          <w:bCs/>
          <w:szCs w:val="24"/>
          <w:lang w:val="en-GB"/>
        </w:rPr>
      </w:pPr>
      <w:r w:rsidRPr="00634486">
        <w:rPr>
          <w:rFonts w:ascii="Arial" w:eastAsiaTheme="minorHAnsi" w:hAnsi="Arial" w:cs="Arial"/>
          <w:bCs/>
          <w:szCs w:val="24"/>
          <w:lang w:val="en-GB"/>
        </w:rPr>
        <w:t>endorses the draft Deed of Surrender as contained in Attachment 1; and</w:t>
      </w:r>
    </w:p>
    <w:p w14:paraId="32F451C2" w14:textId="77777777" w:rsidR="00D34DE6" w:rsidRPr="00634486" w:rsidRDefault="00D34DE6" w:rsidP="00D34DE6">
      <w:pPr>
        <w:ind w:left="567"/>
        <w:contextualSpacing/>
        <w:jc w:val="both"/>
        <w:rPr>
          <w:rFonts w:ascii="Arial" w:eastAsiaTheme="minorHAnsi" w:hAnsi="Arial" w:cs="Arial"/>
          <w:bCs/>
          <w:szCs w:val="24"/>
          <w:lang w:val="en-GB"/>
        </w:rPr>
      </w:pPr>
    </w:p>
    <w:p w14:paraId="133A1EF1" w14:textId="7CBBB9AA" w:rsidR="00037952" w:rsidRPr="00422360" w:rsidRDefault="00D34DE6" w:rsidP="00964B0F">
      <w:pPr>
        <w:numPr>
          <w:ilvl w:val="0"/>
          <w:numId w:val="47"/>
        </w:numPr>
        <w:ind w:left="567" w:hanging="567"/>
        <w:contextualSpacing/>
        <w:jc w:val="both"/>
        <w:rPr>
          <w:rFonts w:ascii="Arial" w:eastAsiaTheme="minorHAnsi" w:hAnsi="Arial" w:cs="Arial"/>
          <w:bCs/>
          <w:szCs w:val="24"/>
          <w:lang w:val="en-GB"/>
        </w:rPr>
      </w:pPr>
      <w:r w:rsidRPr="00422360">
        <w:rPr>
          <w:rFonts w:ascii="Arial" w:eastAsiaTheme="minorHAnsi" w:hAnsi="Arial" w:cs="Arial"/>
          <w:bCs/>
          <w:szCs w:val="24"/>
          <w:lang w:val="en-GB"/>
        </w:rPr>
        <w:t>approves the Mayor and CEO to execute the deed and apply the City’s Common Seal.</w:t>
      </w:r>
    </w:p>
    <w:p w14:paraId="711F7417" w14:textId="77777777" w:rsidR="00037952" w:rsidRDefault="00037952" w:rsidP="00037952">
      <w:pPr>
        <w:contextualSpacing/>
        <w:jc w:val="both"/>
        <w:rPr>
          <w:rFonts w:ascii="Arial" w:eastAsiaTheme="minorHAnsi" w:hAnsi="Arial" w:cs="Arial"/>
          <w:bCs/>
          <w:szCs w:val="24"/>
          <w:lang w:val="en-GB"/>
        </w:rPr>
        <w:sectPr w:rsidR="00037952" w:rsidSect="000C4838">
          <w:headerReference w:type="default" r:id="rId17"/>
          <w:footerReference w:type="even" r:id="rId18"/>
          <w:footerReference w:type="default" r:id="rId19"/>
          <w:footerReference w:type="first" r:id="rId20"/>
          <w:pgSz w:w="11907" w:h="16840" w:code="9"/>
          <w:pgMar w:top="1440" w:right="1797" w:bottom="1440" w:left="1797" w:header="720" w:footer="720" w:gutter="0"/>
          <w:paperSrc w:first="260" w:other="260"/>
          <w:cols w:space="720"/>
          <w:titlePg/>
          <w:docGrid w:linePitch="326"/>
        </w:sectPr>
      </w:pPr>
    </w:p>
    <w:p w14:paraId="1D7D991F" w14:textId="10D7BC59" w:rsidR="00D05D60" w:rsidRPr="00180419" w:rsidRDefault="00A53BD3" w:rsidP="00A97139">
      <w:pPr>
        <w:pStyle w:val="Heading1"/>
        <w:numPr>
          <w:ilvl w:val="0"/>
          <w:numId w:val="1"/>
        </w:numPr>
        <w:tabs>
          <w:tab w:val="clear" w:pos="720"/>
        </w:tabs>
        <w:spacing w:before="0" w:after="0"/>
        <w:ind w:left="0" w:hanging="851"/>
        <w:rPr>
          <w:rFonts w:ascii="Arial" w:hAnsi="Arial" w:cs="Arial"/>
          <w:sz w:val="24"/>
          <w:szCs w:val="24"/>
          <w:u w:val="none"/>
        </w:rPr>
      </w:pPr>
      <w:bookmarkStart w:id="82" w:name="_Toc48647048"/>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82"/>
    </w:p>
    <w:p w14:paraId="6BC771CC" w14:textId="77777777" w:rsidR="00037952" w:rsidRPr="00180419" w:rsidRDefault="00037952" w:rsidP="00037952">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359D34F" w14:textId="51BE0762" w:rsidR="00B20309" w:rsidRPr="00F0769E" w:rsidRDefault="000B7438" w:rsidP="00F0769E">
      <w:pPr>
        <w:pStyle w:val="Heading2"/>
        <w:numPr>
          <w:ilvl w:val="1"/>
          <w:numId w:val="1"/>
        </w:numPr>
        <w:spacing w:before="0" w:after="0"/>
        <w:ind w:left="0" w:hanging="851"/>
        <w:rPr>
          <w:rFonts w:ascii="Arial" w:hAnsi="Arial" w:cs="Arial"/>
          <w:b w:val="0"/>
          <w:sz w:val="24"/>
          <w:szCs w:val="24"/>
          <w:u w:val="none"/>
        </w:rPr>
      </w:pPr>
      <w:bookmarkStart w:id="83" w:name="_Toc48647049"/>
      <w:r w:rsidRPr="00F0769E">
        <w:rPr>
          <w:rFonts w:ascii="Arial" w:hAnsi="Arial" w:cs="Arial"/>
          <w:sz w:val="24"/>
          <w:szCs w:val="24"/>
          <w:u w:val="none"/>
        </w:rPr>
        <w:t>Amendments to Local Planning Policy Residential Aged Care Facilities</w:t>
      </w:r>
      <w:bookmarkEnd w:id="83"/>
    </w:p>
    <w:p w14:paraId="3CEC95BE" w14:textId="7F118A87" w:rsidR="00B20309" w:rsidRDefault="00B20309" w:rsidP="00B20309">
      <w:pPr>
        <w:rPr>
          <w:rFonts w:ascii="Arial" w:hAnsi="Arial" w:cs="Arial"/>
          <w:b/>
          <w:kern w:val="28"/>
          <w:szCs w:val="24"/>
        </w:rPr>
      </w:pPr>
    </w:p>
    <w:p w14:paraId="5EFC6257" w14:textId="01B0D37A" w:rsidR="00B20309" w:rsidRDefault="000A4CEF" w:rsidP="00B20309">
      <w:pPr>
        <w:rPr>
          <w:rFonts w:ascii="Arial" w:hAnsi="Arial" w:cs="Arial"/>
          <w:bCs/>
          <w:kern w:val="28"/>
          <w:szCs w:val="24"/>
        </w:rPr>
      </w:pPr>
      <w:r>
        <w:rPr>
          <w:rFonts w:ascii="Arial" w:hAnsi="Arial" w:cs="Arial"/>
          <w:bCs/>
          <w:kern w:val="28"/>
          <w:szCs w:val="24"/>
        </w:rPr>
        <w:t xml:space="preserve">Please note: This item was brought forward see page </w:t>
      </w:r>
      <w:r w:rsidR="002F7437">
        <w:rPr>
          <w:rFonts w:ascii="Arial" w:hAnsi="Arial" w:cs="Arial"/>
          <w:bCs/>
          <w:kern w:val="28"/>
          <w:szCs w:val="24"/>
        </w:rPr>
        <w:t>3</w:t>
      </w:r>
      <w:r w:rsidR="00A101D9">
        <w:rPr>
          <w:rFonts w:ascii="Arial" w:hAnsi="Arial" w:cs="Arial"/>
          <w:bCs/>
          <w:kern w:val="28"/>
          <w:szCs w:val="24"/>
        </w:rPr>
        <w:t>3</w:t>
      </w:r>
      <w:r>
        <w:rPr>
          <w:rFonts w:ascii="Arial" w:hAnsi="Arial" w:cs="Arial"/>
          <w:bCs/>
          <w:kern w:val="28"/>
          <w:szCs w:val="24"/>
        </w:rPr>
        <w:t xml:space="preserve"> pm.</w:t>
      </w:r>
    </w:p>
    <w:p w14:paraId="3332DF57" w14:textId="41AECF4B" w:rsidR="000A4CEF" w:rsidRDefault="000A4CEF" w:rsidP="00B20309">
      <w:pPr>
        <w:rPr>
          <w:rFonts w:ascii="Arial" w:hAnsi="Arial" w:cs="Arial"/>
          <w:bCs/>
          <w:kern w:val="28"/>
          <w:szCs w:val="24"/>
        </w:rPr>
      </w:pPr>
    </w:p>
    <w:p w14:paraId="425458E3" w14:textId="325239A7" w:rsidR="000B7438" w:rsidRDefault="000B7438">
      <w:pPr>
        <w:rPr>
          <w:rFonts w:ascii="Arial" w:hAnsi="Arial" w:cs="Arial"/>
          <w:b/>
          <w:kern w:val="28"/>
          <w:szCs w:val="24"/>
        </w:rPr>
      </w:pPr>
    </w:p>
    <w:p w14:paraId="3FF500A4" w14:textId="749CB90E" w:rsidR="007122AE" w:rsidRPr="00012C59" w:rsidRDefault="006422C4" w:rsidP="00A97139">
      <w:pPr>
        <w:pStyle w:val="Heading2"/>
        <w:numPr>
          <w:ilvl w:val="1"/>
          <w:numId w:val="1"/>
        </w:numPr>
        <w:spacing w:before="0" w:after="0"/>
        <w:ind w:left="0" w:hanging="851"/>
        <w:rPr>
          <w:rFonts w:ascii="Arial" w:hAnsi="Arial" w:cs="Arial"/>
          <w:sz w:val="24"/>
          <w:szCs w:val="24"/>
          <w:u w:val="none"/>
        </w:rPr>
      </w:pPr>
      <w:bookmarkStart w:id="84" w:name="_Toc48647050"/>
      <w:r>
        <w:rPr>
          <w:rFonts w:ascii="Arial" w:hAnsi="Arial" w:cs="Arial"/>
          <w:sz w:val="24"/>
          <w:szCs w:val="24"/>
          <w:u w:val="none"/>
        </w:rPr>
        <w:t>Scheme Amendment No. 10 – Amendment to Additional Use 9</w:t>
      </w:r>
      <w:bookmarkEnd w:id="84"/>
    </w:p>
    <w:p w14:paraId="1DB348CA" w14:textId="093B32CD" w:rsidR="000A4CEF" w:rsidRDefault="000A4CEF" w:rsidP="000A4CE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F18901B" w14:textId="5CBB2D3A" w:rsidR="000A4CEF" w:rsidRDefault="000A4CEF" w:rsidP="000A4CE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Please note: This item was brought forward see page </w:t>
      </w:r>
      <w:r w:rsidR="002F7437">
        <w:rPr>
          <w:rFonts w:ascii="Arial" w:hAnsi="Arial" w:cs="Arial"/>
          <w:szCs w:val="24"/>
        </w:rPr>
        <w:t>4</w:t>
      </w:r>
      <w:r w:rsidR="00A101D9">
        <w:rPr>
          <w:rFonts w:ascii="Arial" w:hAnsi="Arial" w:cs="Arial"/>
          <w:szCs w:val="24"/>
        </w:rPr>
        <w:t>3</w:t>
      </w:r>
      <w:r>
        <w:rPr>
          <w:rFonts w:ascii="Arial" w:hAnsi="Arial" w:cs="Arial"/>
          <w:szCs w:val="24"/>
        </w:rPr>
        <w:t xml:space="preserve"> pm.</w:t>
      </w:r>
    </w:p>
    <w:p w14:paraId="52FA8297" w14:textId="48D5150D" w:rsidR="000A4CEF" w:rsidRDefault="000A4CEF" w:rsidP="000A4CE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1955F2D" w14:textId="77777777" w:rsidR="00F8519A" w:rsidRDefault="00F8519A" w:rsidP="000A4CEF">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BC38B53" w14:textId="67D7293A" w:rsidR="007122AE" w:rsidRPr="00012C59" w:rsidRDefault="002F4F38" w:rsidP="00A97139">
      <w:pPr>
        <w:pStyle w:val="Heading2"/>
        <w:numPr>
          <w:ilvl w:val="1"/>
          <w:numId w:val="1"/>
        </w:numPr>
        <w:spacing w:before="0" w:after="0"/>
        <w:ind w:left="0" w:hanging="851"/>
        <w:rPr>
          <w:rFonts w:ascii="Arial" w:hAnsi="Arial" w:cs="Arial"/>
          <w:sz w:val="24"/>
          <w:szCs w:val="24"/>
          <w:u w:val="none"/>
        </w:rPr>
      </w:pPr>
      <w:bookmarkStart w:id="85" w:name="_Toc48647051"/>
      <w:r>
        <w:rPr>
          <w:rFonts w:ascii="Arial" w:hAnsi="Arial" w:cs="Arial"/>
          <w:sz w:val="24"/>
          <w:szCs w:val="24"/>
          <w:u w:val="none"/>
        </w:rPr>
        <w:t>Scheme Amendment No. 11 – Residential Aged Care Facilities – Additional Requirements</w:t>
      </w:r>
      <w:bookmarkEnd w:id="85"/>
    </w:p>
    <w:p w14:paraId="67C4B7AE"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4A6983A" w14:textId="3B823BB5" w:rsidR="00D03496" w:rsidRDefault="000A4CEF" w:rsidP="00D03496">
      <w:pPr>
        <w:ind w:right="119"/>
        <w:jc w:val="both"/>
        <w:rPr>
          <w:rFonts w:ascii="Arial" w:hAnsi="Arial" w:cs="Arial"/>
          <w:szCs w:val="32"/>
        </w:rPr>
      </w:pPr>
      <w:r>
        <w:rPr>
          <w:rFonts w:ascii="Arial" w:hAnsi="Arial" w:cs="Arial"/>
          <w:szCs w:val="32"/>
        </w:rPr>
        <w:t xml:space="preserve">Please note: This item was brought forward see page </w:t>
      </w:r>
      <w:r w:rsidR="002F7437">
        <w:rPr>
          <w:rFonts w:ascii="Arial" w:hAnsi="Arial" w:cs="Arial"/>
          <w:szCs w:val="24"/>
        </w:rPr>
        <w:t>4</w:t>
      </w:r>
      <w:r w:rsidR="00A101D9">
        <w:rPr>
          <w:rFonts w:ascii="Arial" w:hAnsi="Arial" w:cs="Arial"/>
          <w:szCs w:val="24"/>
        </w:rPr>
        <w:t>8</w:t>
      </w:r>
      <w:r>
        <w:rPr>
          <w:rFonts w:ascii="Arial" w:hAnsi="Arial" w:cs="Arial"/>
          <w:szCs w:val="32"/>
        </w:rPr>
        <w:t>.</w:t>
      </w:r>
    </w:p>
    <w:p w14:paraId="4CE9D0C8" w14:textId="67C08362" w:rsidR="00D03496" w:rsidRDefault="00D03496" w:rsidP="00D03496">
      <w:pPr>
        <w:pStyle w:val="paragraph"/>
        <w:spacing w:before="0" w:beforeAutospacing="0" w:after="0" w:afterAutospacing="0"/>
        <w:ind w:right="119"/>
        <w:jc w:val="both"/>
        <w:textAlignment w:val="baseline"/>
        <w:rPr>
          <w:rStyle w:val="normaltextrun"/>
          <w:rFonts w:ascii="Arial" w:hAnsi="Arial" w:cs="Arial"/>
          <w:color w:val="000000"/>
        </w:rPr>
      </w:pPr>
    </w:p>
    <w:p w14:paraId="147D4BEB" w14:textId="25D6250E" w:rsidR="004C2DB0" w:rsidRDefault="004C2DB0" w:rsidP="00D03496">
      <w:pPr>
        <w:pStyle w:val="paragraph"/>
        <w:spacing w:before="0" w:beforeAutospacing="0" w:after="0" w:afterAutospacing="0"/>
        <w:ind w:right="119"/>
        <w:jc w:val="both"/>
        <w:textAlignment w:val="baseline"/>
        <w:rPr>
          <w:rStyle w:val="normaltextrun"/>
          <w:rFonts w:ascii="Arial" w:hAnsi="Arial" w:cs="Arial"/>
          <w:color w:val="000000"/>
        </w:rPr>
      </w:pPr>
    </w:p>
    <w:p w14:paraId="235843C8" w14:textId="77777777" w:rsidR="004C2DB0" w:rsidRPr="009E7980" w:rsidRDefault="004C2DB0" w:rsidP="00D03496">
      <w:pPr>
        <w:pStyle w:val="paragraph"/>
        <w:spacing w:before="0" w:beforeAutospacing="0" w:after="0" w:afterAutospacing="0"/>
        <w:ind w:right="119"/>
        <w:jc w:val="both"/>
        <w:textAlignment w:val="baseline"/>
        <w:rPr>
          <w:rFonts w:ascii="Arial" w:hAnsi="Arial" w:cs="Arial"/>
          <w:sz w:val="18"/>
          <w:szCs w:val="18"/>
        </w:rPr>
      </w:pPr>
    </w:p>
    <w:p w14:paraId="3AD487DD" w14:textId="77777777" w:rsidR="004C2DB0" w:rsidRDefault="004C2DB0">
      <w:pPr>
        <w:rPr>
          <w:rFonts w:ascii="Arial" w:hAnsi="Arial" w:cs="Arial"/>
          <w:b/>
          <w:kern w:val="28"/>
          <w:szCs w:val="24"/>
        </w:rPr>
      </w:pPr>
      <w:r>
        <w:rPr>
          <w:rFonts w:ascii="Arial" w:hAnsi="Arial" w:cs="Arial"/>
          <w:szCs w:val="24"/>
        </w:rPr>
        <w:br w:type="page"/>
      </w:r>
    </w:p>
    <w:p w14:paraId="115BAB55" w14:textId="4C0B8BB3" w:rsidR="007122AE" w:rsidRPr="00012C59" w:rsidRDefault="00ED2627" w:rsidP="00A97139">
      <w:pPr>
        <w:pStyle w:val="Heading2"/>
        <w:numPr>
          <w:ilvl w:val="1"/>
          <w:numId w:val="1"/>
        </w:numPr>
        <w:spacing w:before="0" w:after="0"/>
        <w:ind w:left="0" w:hanging="851"/>
        <w:rPr>
          <w:rFonts w:ascii="Arial" w:hAnsi="Arial" w:cs="Arial"/>
          <w:sz w:val="24"/>
          <w:szCs w:val="24"/>
          <w:u w:val="none"/>
        </w:rPr>
      </w:pPr>
      <w:bookmarkStart w:id="86" w:name="_Toc48647052"/>
      <w:r>
        <w:rPr>
          <w:rFonts w:ascii="Arial" w:hAnsi="Arial" w:cs="Arial"/>
          <w:sz w:val="24"/>
          <w:szCs w:val="24"/>
          <w:u w:val="none"/>
        </w:rPr>
        <w:lastRenderedPageBreak/>
        <w:t>Deed of Easement and Deed of Agreement former Brockway Landfill Site</w:t>
      </w:r>
      <w:bookmarkEnd w:id="86"/>
    </w:p>
    <w:p w14:paraId="04C88DA3"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5"/>
        <w:tblW w:w="0" w:type="auto"/>
        <w:tblInd w:w="-5" w:type="dxa"/>
        <w:tblLook w:val="04A0" w:firstRow="1" w:lastRow="0" w:firstColumn="1" w:lastColumn="0" w:noHBand="0" w:noVBand="1"/>
      </w:tblPr>
      <w:tblGrid>
        <w:gridCol w:w="2633"/>
        <w:gridCol w:w="5675"/>
      </w:tblGrid>
      <w:tr w:rsidR="00AB634A" w:rsidRPr="00AB634A" w14:paraId="21A4AA13" w14:textId="77777777" w:rsidTr="00AB634A">
        <w:tc>
          <w:tcPr>
            <w:tcW w:w="2633" w:type="dxa"/>
          </w:tcPr>
          <w:p w14:paraId="10130CE6" w14:textId="77777777" w:rsidR="00AB634A" w:rsidRPr="00AB634A" w:rsidRDefault="00AB634A" w:rsidP="00AB634A">
            <w:pPr>
              <w:rPr>
                <w:rFonts w:ascii="Arial" w:hAnsi="Arial" w:cs="Arial"/>
                <w:b/>
                <w:szCs w:val="24"/>
              </w:rPr>
            </w:pPr>
            <w:r w:rsidRPr="00AB634A">
              <w:rPr>
                <w:rFonts w:ascii="Arial" w:hAnsi="Arial" w:cs="Arial"/>
                <w:b/>
                <w:szCs w:val="24"/>
              </w:rPr>
              <w:t>Council</w:t>
            </w:r>
          </w:p>
        </w:tc>
        <w:tc>
          <w:tcPr>
            <w:tcW w:w="5675" w:type="dxa"/>
          </w:tcPr>
          <w:p w14:paraId="45E29CC2" w14:textId="77777777" w:rsidR="00AB634A" w:rsidRPr="00AB634A" w:rsidRDefault="00AB634A" w:rsidP="00AB634A">
            <w:pPr>
              <w:rPr>
                <w:rFonts w:ascii="Arial" w:hAnsi="Arial" w:cs="Arial"/>
                <w:szCs w:val="24"/>
              </w:rPr>
            </w:pPr>
            <w:r w:rsidRPr="00AB634A">
              <w:rPr>
                <w:rFonts w:ascii="Arial" w:hAnsi="Arial" w:cs="Arial"/>
                <w:szCs w:val="24"/>
              </w:rPr>
              <w:t>28 July 2020</w:t>
            </w:r>
          </w:p>
        </w:tc>
      </w:tr>
      <w:tr w:rsidR="00AB634A" w:rsidRPr="00AB634A" w14:paraId="015264D3" w14:textId="77777777" w:rsidTr="00AB634A">
        <w:tc>
          <w:tcPr>
            <w:tcW w:w="2633" w:type="dxa"/>
          </w:tcPr>
          <w:p w14:paraId="451D6E73" w14:textId="77777777" w:rsidR="00AB634A" w:rsidRPr="00AB634A" w:rsidRDefault="00AB634A" w:rsidP="00AB634A">
            <w:pPr>
              <w:rPr>
                <w:rFonts w:ascii="Arial" w:hAnsi="Arial" w:cs="Arial"/>
                <w:b/>
                <w:szCs w:val="24"/>
              </w:rPr>
            </w:pPr>
            <w:r w:rsidRPr="00AB634A">
              <w:rPr>
                <w:rFonts w:ascii="Arial" w:hAnsi="Arial" w:cs="Arial"/>
                <w:b/>
                <w:szCs w:val="24"/>
              </w:rPr>
              <w:t>Applicant</w:t>
            </w:r>
          </w:p>
        </w:tc>
        <w:tc>
          <w:tcPr>
            <w:tcW w:w="5675" w:type="dxa"/>
          </w:tcPr>
          <w:p w14:paraId="1522F990" w14:textId="77777777" w:rsidR="00AB634A" w:rsidRPr="00AB634A" w:rsidRDefault="00AB634A" w:rsidP="00AB634A">
            <w:pPr>
              <w:rPr>
                <w:rFonts w:ascii="Arial" w:hAnsi="Arial" w:cs="Arial"/>
                <w:szCs w:val="24"/>
              </w:rPr>
            </w:pPr>
            <w:r w:rsidRPr="00AB634A">
              <w:rPr>
                <w:rFonts w:ascii="Arial" w:hAnsi="Arial" w:cs="Arial"/>
                <w:szCs w:val="24"/>
              </w:rPr>
              <w:t xml:space="preserve">City of Nedlands </w:t>
            </w:r>
          </w:p>
          <w:p w14:paraId="79CCBD3C" w14:textId="77777777" w:rsidR="00AB634A" w:rsidRPr="00AB634A" w:rsidRDefault="00AB634A" w:rsidP="00AB634A">
            <w:pPr>
              <w:rPr>
                <w:rFonts w:ascii="Arial" w:hAnsi="Arial" w:cs="Arial"/>
                <w:szCs w:val="24"/>
              </w:rPr>
            </w:pPr>
            <w:r w:rsidRPr="00AB634A">
              <w:rPr>
                <w:rFonts w:ascii="Arial" w:hAnsi="Arial" w:cs="Arial"/>
                <w:szCs w:val="24"/>
              </w:rPr>
              <w:t>Department of Planning Lands and Heritage</w:t>
            </w:r>
          </w:p>
          <w:p w14:paraId="3E84A247" w14:textId="77777777" w:rsidR="00AB634A" w:rsidRPr="00AB634A" w:rsidRDefault="00AB634A" w:rsidP="00AB634A">
            <w:pPr>
              <w:rPr>
                <w:rFonts w:ascii="Arial" w:hAnsi="Arial" w:cs="Arial"/>
                <w:szCs w:val="24"/>
              </w:rPr>
            </w:pPr>
            <w:r w:rsidRPr="00AB634A">
              <w:rPr>
                <w:rFonts w:ascii="Arial" w:hAnsi="Arial" w:cs="Arial"/>
                <w:szCs w:val="24"/>
              </w:rPr>
              <w:t xml:space="preserve">Christ Church Grammar School </w:t>
            </w:r>
          </w:p>
        </w:tc>
      </w:tr>
      <w:tr w:rsidR="00AB634A" w:rsidRPr="00AB634A" w14:paraId="483CB0EA" w14:textId="77777777" w:rsidTr="00AB634A">
        <w:tc>
          <w:tcPr>
            <w:tcW w:w="2633" w:type="dxa"/>
          </w:tcPr>
          <w:p w14:paraId="50F29CC3" w14:textId="77777777" w:rsidR="00AB634A" w:rsidRPr="00AB634A" w:rsidRDefault="00AB634A" w:rsidP="00AB634A">
            <w:pPr>
              <w:rPr>
                <w:rFonts w:ascii="Arial" w:hAnsi="Arial" w:cs="Arial"/>
                <w:b/>
                <w:szCs w:val="24"/>
              </w:rPr>
            </w:pPr>
            <w:r w:rsidRPr="00AB634A">
              <w:rPr>
                <w:rFonts w:ascii="Arial" w:hAnsi="Arial" w:cs="Arial"/>
                <w:b/>
                <w:szCs w:val="24"/>
              </w:rPr>
              <w:t xml:space="preserve">Employee Disclosure under </w:t>
            </w:r>
            <w:r w:rsidRPr="00AB634A">
              <w:rPr>
                <w:rFonts w:ascii="Arial" w:hAnsi="Arial" w:cs="Arial"/>
                <w:b/>
                <w:i/>
                <w:szCs w:val="24"/>
              </w:rPr>
              <w:t>section 5.70 Local Government Act 1995</w:t>
            </w:r>
          </w:p>
        </w:tc>
        <w:tc>
          <w:tcPr>
            <w:tcW w:w="5675" w:type="dxa"/>
          </w:tcPr>
          <w:p w14:paraId="0674C1D5" w14:textId="77777777" w:rsidR="00AB634A" w:rsidRPr="00AB634A" w:rsidRDefault="00AB634A" w:rsidP="00AB634A">
            <w:pPr>
              <w:spacing w:before="120" w:line="260" w:lineRule="atLeast"/>
              <w:rPr>
                <w:rFonts w:ascii="Arial" w:hAnsi="Arial" w:cs="Arial"/>
                <w:szCs w:val="24"/>
                <w:lang w:eastAsia="en-AU"/>
              </w:rPr>
            </w:pPr>
            <w:r w:rsidRPr="00AB634A">
              <w:rPr>
                <w:rFonts w:ascii="Arial" w:hAnsi="Arial" w:cs="Arial"/>
                <w:szCs w:val="24"/>
                <w:lang w:eastAsia="en-AU"/>
              </w:rPr>
              <w:t>Nil.</w:t>
            </w:r>
          </w:p>
        </w:tc>
      </w:tr>
      <w:tr w:rsidR="00AB634A" w:rsidRPr="00AB634A" w14:paraId="6A1B4145" w14:textId="77777777" w:rsidTr="00AB634A">
        <w:tc>
          <w:tcPr>
            <w:tcW w:w="2633" w:type="dxa"/>
          </w:tcPr>
          <w:p w14:paraId="5B5BE51C" w14:textId="77777777" w:rsidR="00AB634A" w:rsidRPr="00AB634A" w:rsidRDefault="00AB634A" w:rsidP="00AB634A">
            <w:pPr>
              <w:rPr>
                <w:rFonts w:ascii="Arial" w:hAnsi="Arial" w:cs="Arial"/>
                <w:b/>
                <w:szCs w:val="24"/>
              </w:rPr>
            </w:pPr>
            <w:r w:rsidRPr="00AB634A">
              <w:rPr>
                <w:rFonts w:ascii="Arial" w:hAnsi="Arial" w:cs="Arial"/>
                <w:b/>
                <w:szCs w:val="24"/>
              </w:rPr>
              <w:t>CEO</w:t>
            </w:r>
          </w:p>
        </w:tc>
        <w:tc>
          <w:tcPr>
            <w:tcW w:w="5675" w:type="dxa"/>
          </w:tcPr>
          <w:p w14:paraId="6F7156C9" w14:textId="77777777" w:rsidR="00AB634A" w:rsidRPr="00AB634A" w:rsidRDefault="00AB634A" w:rsidP="00AB634A">
            <w:pPr>
              <w:rPr>
                <w:rFonts w:ascii="Arial" w:hAnsi="Arial" w:cs="Arial"/>
                <w:szCs w:val="24"/>
              </w:rPr>
            </w:pPr>
            <w:r w:rsidRPr="00AB634A">
              <w:rPr>
                <w:rFonts w:ascii="Arial" w:hAnsi="Arial" w:cs="Arial"/>
                <w:szCs w:val="24"/>
              </w:rPr>
              <w:t>Mark Goodlet</w:t>
            </w:r>
          </w:p>
        </w:tc>
      </w:tr>
      <w:tr w:rsidR="00AB634A" w:rsidRPr="00AB634A" w14:paraId="3D0C2D01" w14:textId="77777777" w:rsidTr="00AB634A">
        <w:tc>
          <w:tcPr>
            <w:tcW w:w="2633" w:type="dxa"/>
          </w:tcPr>
          <w:p w14:paraId="32A3F5C5" w14:textId="77777777" w:rsidR="00AB634A" w:rsidRPr="00AB634A" w:rsidRDefault="00AB634A" w:rsidP="00AB634A">
            <w:pPr>
              <w:rPr>
                <w:rFonts w:ascii="Arial" w:hAnsi="Arial" w:cs="Arial"/>
                <w:b/>
                <w:szCs w:val="24"/>
              </w:rPr>
            </w:pPr>
            <w:r w:rsidRPr="00AB634A">
              <w:rPr>
                <w:rFonts w:ascii="Arial" w:hAnsi="Arial" w:cs="Arial"/>
                <w:b/>
                <w:szCs w:val="24"/>
              </w:rPr>
              <w:t>Previous Item</w:t>
            </w:r>
          </w:p>
        </w:tc>
        <w:tc>
          <w:tcPr>
            <w:tcW w:w="5675" w:type="dxa"/>
          </w:tcPr>
          <w:p w14:paraId="57184A27" w14:textId="77777777" w:rsidR="00AB634A" w:rsidRPr="00AB634A" w:rsidRDefault="00AB634A" w:rsidP="00AB634A">
            <w:pPr>
              <w:spacing w:before="60" w:after="60"/>
              <w:rPr>
                <w:rFonts w:ascii="Arial" w:hAnsi="Arial" w:cs="Arial"/>
                <w:szCs w:val="24"/>
              </w:rPr>
            </w:pPr>
            <w:r w:rsidRPr="00AB634A">
              <w:rPr>
                <w:rFonts w:ascii="Arial" w:hAnsi="Arial" w:cs="Arial"/>
                <w:szCs w:val="24"/>
              </w:rPr>
              <w:t>PD74.18 – OCM 18 December 2018</w:t>
            </w:r>
          </w:p>
          <w:p w14:paraId="59E18DDD" w14:textId="77777777" w:rsidR="00AB634A" w:rsidRPr="00AB634A" w:rsidRDefault="00AB634A" w:rsidP="00AB634A">
            <w:pPr>
              <w:rPr>
                <w:rFonts w:ascii="Arial" w:hAnsi="Arial" w:cs="Arial"/>
                <w:szCs w:val="24"/>
              </w:rPr>
            </w:pPr>
            <w:r w:rsidRPr="00AB634A">
              <w:rPr>
                <w:rFonts w:ascii="Arial" w:hAnsi="Arial" w:cs="Arial"/>
                <w:szCs w:val="24"/>
              </w:rPr>
              <w:t>PD13.19 – OCM 23 April 2019</w:t>
            </w:r>
          </w:p>
        </w:tc>
      </w:tr>
      <w:tr w:rsidR="00AB634A" w:rsidRPr="00AB634A" w14:paraId="4B808FC6" w14:textId="77777777" w:rsidTr="00AB634A">
        <w:tc>
          <w:tcPr>
            <w:tcW w:w="2633" w:type="dxa"/>
          </w:tcPr>
          <w:p w14:paraId="1727516A" w14:textId="77777777" w:rsidR="00AB634A" w:rsidRPr="00AB634A" w:rsidRDefault="00AB634A" w:rsidP="00AB634A">
            <w:pPr>
              <w:rPr>
                <w:rFonts w:ascii="Arial" w:hAnsi="Arial" w:cs="Arial"/>
                <w:b/>
                <w:szCs w:val="24"/>
              </w:rPr>
            </w:pPr>
            <w:r w:rsidRPr="00AB634A">
              <w:rPr>
                <w:rFonts w:ascii="Arial" w:hAnsi="Arial" w:cs="Arial"/>
                <w:b/>
                <w:szCs w:val="24"/>
              </w:rPr>
              <w:t>Attachments</w:t>
            </w:r>
          </w:p>
        </w:tc>
        <w:tc>
          <w:tcPr>
            <w:tcW w:w="5675" w:type="dxa"/>
          </w:tcPr>
          <w:p w14:paraId="5A6AFF03" w14:textId="77777777" w:rsidR="00AB634A" w:rsidRPr="00AB634A" w:rsidRDefault="00AB634A" w:rsidP="001F02EE">
            <w:pPr>
              <w:numPr>
                <w:ilvl w:val="0"/>
                <w:numId w:val="102"/>
              </w:numPr>
              <w:ind w:left="383" w:hanging="425"/>
              <w:rPr>
                <w:rFonts w:ascii="Arial" w:hAnsi="Arial" w:cs="Arial"/>
                <w:szCs w:val="32"/>
                <w:lang w:val="en-US"/>
              </w:rPr>
            </w:pPr>
            <w:r w:rsidRPr="00AB634A">
              <w:rPr>
                <w:rFonts w:ascii="Arial" w:hAnsi="Arial" w:cs="Arial"/>
                <w:szCs w:val="32"/>
                <w:lang w:val="en-US"/>
              </w:rPr>
              <w:t>Deed of Easement</w:t>
            </w:r>
          </w:p>
          <w:p w14:paraId="55C5F612" w14:textId="77777777" w:rsidR="00AB634A" w:rsidRPr="00AB634A" w:rsidRDefault="00AB634A" w:rsidP="001F02EE">
            <w:pPr>
              <w:numPr>
                <w:ilvl w:val="0"/>
                <w:numId w:val="102"/>
              </w:numPr>
              <w:ind w:left="426" w:hanging="426"/>
              <w:rPr>
                <w:rFonts w:ascii="Arial" w:hAnsi="Arial" w:cs="Arial"/>
                <w:szCs w:val="32"/>
                <w:lang w:val="en-US"/>
              </w:rPr>
            </w:pPr>
            <w:r w:rsidRPr="00AB634A">
              <w:rPr>
                <w:rFonts w:ascii="Arial" w:hAnsi="Arial" w:cs="Arial"/>
                <w:szCs w:val="32"/>
                <w:lang w:val="en-US"/>
              </w:rPr>
              <w:t>Deed of Agreement</w:t>
            </w:r>
          </w:p>
          <w:p w14:paraId="267E0488" w14:textId="77777777" w:rsidR="00AB634A" w:rsidRPr="00AB634A" w:rsidRDefault="00AB634A" w:rsidP="001F02EE">
            <w:pPr>
              <w:numPr>
                <w:ilvl w:val="0"/>
                <w:numId w:val="102"/>
              </w:numPr>
              <w:ind w:left="426" w:hanging="426"/>
              <w:rPr>
                <w:rFonts w:ascii="Arial" w:hAnsi="Arial" w:cs="Arial"/>
                <w:szCs w:val="32"/>
                <w:lang w:val="en-US"/>
              </w:rPr>
            </w:pPr>
            <w:r w:rsidRPr="00AB634A">
              <w:rPr>
                <w:rFonts w:ascii="Arial" w:hAnsi="Arial" w:cs="Arial"/>
                <w:szCs w:val="32"/>
                <w:lang w:val="en-US"/>
              </w:rPr>
              <w:t>Easement Map</w:t>
            </w:r>
          </w:p>
        </w:tc>
      </w:tr>
    </w:tbl>
    <w:p w14:paraId="1E188BE1" w14:textId="39C08D81" w:rsidR="00AB634A" w:rsidRDefault="00AB634A" w:rsidP="00AB634A">
      <w:pPr>
        <w:jc w:val="both"/>
        <w:rPr>
          <w:rFonts w:ascii="Arial" w:eastAsia="Calibri" w:hAnsi="Arial" w:cs="Arial"/>
          <w:b/>
          <w:szCs w:val="32"/>
          <w:lang w:val="en-US"/>
        </w:rPr>
      </w:pPr>
    </w:p>
    <w:p w14:paraId="6F5BDCEA" w14:textId="0509A613" w:rsidR="00407B83" w:rsidRPr="006D752D" w:rsidRDefault="00407B83" w:rsidP="46BEAABE">
      <w:pPr>
        <w:jc w:val="both"/>
        <w:rPr>
          <w:rFonts w:ascii="Arial" w:hAnsi="Arial" w:cs="Arial"/>
          <w:b/>
          <w:bCs/>
        </w:rPr>
      </w:pPr>
      <w:r w:rsidRPr="00AA394F">
        <w:rPr>
          <w:rFonts w:ascii="Arial" w:hAnsi="Arial" w:cs="Arial"/>
          <w:b/>
        </w:rPr>
        <w:t xml:space="preserve">Regulation 11(da) - </w:t>
      </w:r>
      <w:r w:rsidR="5FFBDA9C" w:rsidRPr="00AA394F">
        <w:rPr>
          <w:rFonts w:ascii="Arial" w:hAnsi="Arial" w:cs="Arial"/>
          <w:b/>
        </w:rPr>
        <w:t>Council determined to add some words of clarification</w:t>
      </w:r>
      <w:r w:rsidR="008F013E">
        <w:rPr>
          <w:rFonts w:ascii="Arial" w:hAnsi="Arial" w:cs="Arial"/>
          <w:b/>
        </w:rPr>
        <w:t xml:space="preserve"> of intention for the easement to be permanent</w:t>
      </w:r>
      <w:r w:rsidR="5FFBDA9C" w:rsidRPr="00AA394F">
        <w:rPr>
          <w:rFonts w:ascii="Arial" w:hAnsi="Arial" w:cs="Arial"/>
          <w:b/>
        </w:rPr>
        <w:t>.</w:t>
      </w:r>
    </w:p>
    <w:p w14:paraId="3236F0FF" w14:textId="77777777" w:rsidR="00407B83" w:rsidRPr="006D752D" w:rsidRDefault="00407B83" w:rsidP="00407B83">
      <w:pPr>
        <w:jc w:val="both"/>
        <w:rPr>
          <w:rFonts w:ascii="Arial" w:hAnsi="Arial" w:cs="Arial"/>
          <w:szCs w:val="24"/>
        </w:rPr>
      </w:pPr>
    </w:p>
    <w:p w14:paraId="00C84760" w14:textId="5BEC0F2C"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2C1D50">
        <w:rPr>
          <w:rFonts w:ascii="Arial" w:hAnsi="Arial" w:cs="Arial"/>
          <w:szCs w:val="24"/>
        </w:rPr>
        <w:t>Smyth</w:t>
      </w:r>
    </w:p>
    <w:p w14:paraId="1E66CE19" w14:textId="18EB6F33"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2C1D50">
        <w:rPr>
          <w:rFonts w:ascii="Arial" w:hAnsi="Arial" w:cs="Arial"/>
          <w:szCs w:val="24"/>
        </w:rPr>
        <w:t>Horley</w:t>
      </w:r>
    </w:p>
    <w:p w14:paraId="68FD4C9A" w14:textId="77777777" w:rsidR="00407B83" w:rsidRPr="006D752D" w:rsidRDefault="00407B83" w:rsidP="00407B83">
      <w:pPr>
        <w:jc w:val="both"/>
        <w:rPr>
          <w:rFonts w:ascii="Arial" w:hAnsi="Arial" w:cs="Arial"/>
          <w:szCs w:val="24"/>
        </w:rPr>
      </w:pPr>
    </w:p>
    <w:p w14:paraId="3229F215" w14:textId="526A66B2" w:rsidR="00A4074F" w:rsidRDefault="00407B83" w:rsidP="00396833">
      <w:pPr>
        <w:jc w:val="both"/>
        <w:rPr>
          <w:rFonts w:ascii="Arial" w:hAnsi="Arial" w:cs="Arial"/>
          <w:b/>
          <w:bCs/>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A4074F">
        <w:rPr>
          <w:rFonts w:ascii="Arial" w:hAnsi="Arial" w:cs="Arial"/>
          <w:b/>
          <w:szCs w:val="24"/>
        </w:rPr>
        <w:t xml:space="preserve"> subject to including the words “portion of</w:t>
      </w:r>
      <w:r w:rsidR="00396833">
        <w:rPr>
          <w:rFonts w:ascii="Arial" w:hAnsi="Arial" w:cs="Arial"/>
          <w:b/>
          <w:szCs w:val="24"/>
        </w:rPr>
        <w:t xml:space="preserve">” before the words </w:t>
      </w:r>
      <w:r w:rsidR="00A4074F" w:rsidRPr="005B040A">
        <w:rPr>
          <w:rFonts w:ascii="Arial" w:hAnsi="Arial" w:cs="Arial"/>
          <w:b/>
          <w:bCs/>
          <w:szCs w:val="24"/>
        </w:rPr>
        <w:t>“the former Brockway Landfill Site”</w:t>
      </w:r>
      <w:r w:rsidR="00396833">
        <w:rPr>
          <w:rFonts w:ascii="Arial" w:hAnsi="Arial" w:cs="Arial"/>
          <w:b/>
          <w:bCs/>
          <w:szCs w:val="24"/>
        </w:rPr>
        <w:t xml:space="preserve"> in clauses 1 and 2.</w:t>
      </w:r>
    </w:p>
    <w:p w14:paraId="56F292B4" w14:textId="32F2EDA4" w:rsidR="001F7334" w:rsidRDefault="001F7334" w:rsidP="00396833">
      <w:pPr>
        <w:jc w:val="both"/>
        <w:rPr>
          <w:rFonts w:ascii="Arial" w:hAnsi="Arial" w:cs="Arial"/>
          <w:b/>
          <w:bCs/>
          <w:szCs w:val="24"/>
        </w:rPr>
      </w:pPr>
    </w:p>
    <w:p w14:paraId="2C9375C9" w14:textId="61FE3425" w:rsidR="001F7334" w:rsidRDefault="001F7334" w:rsidP="00396833">
      <w:pPr>
        <w:jc w:val="both"/>
        <w:rPr>
          <w:rFonts w:ascii="Arial" w:hAnsi="Arial" w:cs="Arial"/>
          <w:b/>
          <w:bCs/>
          <w:szCs w:val="24"/>
        </w:rPr>
      </w:pPr>
      <w:r>
        <w:rPr>
          <w:rFonts w:ascii="Arial" w:hAnsi="Arial" w:cs="Arial"/>
          <w:b/>
          <w:bCs/>
          <w:szCs w:val="24"/>
        </w:rPr>
        <w:t>In clause 1 add the words “</w:t>
      </w:r>
      <w:r w:rsidR="00B63E8B">
        <w:rPr>
          <w:rFonts w:ascii="Arial" w:hAnsi="Arial" w:cs="Arial"/>
          <w:b/>
          <w:bCs/>
          <w:szCs w:val="24"/>
        </w:rPr>
        <w:t>in perpetuity</w:t>
      </w:r>
      <w:r w:rsidR="00324AF0">
        <w:rPr>
          <w:rFonts w:ascii="Arial" w:hAnsi="Arial" w:cs="Arial"/>
          <w:b/>
          <w:bCs/>
          <w:szCs w:val="24"/>
        </w:rPr>
        <w:t>” after the word “easement”</w:t>
      </w:r>
      <w:r w:rsidR="007B124A">
        <w:rPr>
          <w:rFonts w:ascii="Arial" w:hAnsi="Arial" w:cs="Arial"/>
          <w:b/>
          <w:bCs/>
          <w:szCs w:val="24"/>
        </w:rPr>
        <w:t xml:space="preserve"> and after the word “agreement”.</w:t>
      </w:r>
    </w:p>
    <w:p w14:paraId="2DDD9C1F" w14:textId="77777777" w:rsidR="00324AF0" w:rsidRPr="005B040A" w:rsidRDefault="00324AF0" w:rsidP="00396833">
      <w:pPr>
        <w:jc w:val="both"/>
        <w:rPr>
          <w:rFonts w:ascii="Arial" w:hAnsi="Arial" w:cs="Arial"/>
          <w:b/>
          <w:bCs/>
          <w:szCs w:val="24"/>
        </w:rPr>
      </w:pPr>
    </w:p>
    <w:p w14:paraId="16FC57A0" w14:textId="46452FF0" w:rsidR="00407B83" w:rsidRPr="006D752D" w:rsidRDefault="00AB575D" w:rsidP="00407B83">
      <w:pPr>
        <w:jc w:val="right"/>
        <w:rPr>
          <w:rFonts w:ascii="Arial" w:hAnsi="Arial" w:cs="Arial"/>
          <w:b/>
          <w:szCs w:val="24"/>
        </w:rPr>
      </w:pPr>
      <w:r>
        <w:rPr>
          <w:rFonts w:ascii="Arial" w:hAnsi="Arial" w:cs="Arial"/>
          <w:b/>
          <w:szCs w:val="24"/>
        </w:rPr>
        <w:t>CARRIED 11/1</w:t>
      </w:r>
    </w:p>
    <w:p w14:paraId="69BA649F" w14:textId="691BBFD3" w:rsidR="00407B83" w:rsidRPr="006D752D" w:rsidRDefault="00407B83" w:rsidP="00407B83">
      <w:pPr>
        <w:jc w:val="right"/>
        <w:rPr>
          <w:rFonts w:ascii="Arial" w:hAnsi="Arial" w:cs="Arial"/>
          <w:b/>
          <w:szCs w:val="24"/>
        </w:rPr>
      </w:pPr>
      <w:r w:rsidRPr="006D752D">
        <w:rPr>
          <w:rFonts w:ascii="Arial" w:hAnsi="Arial" w:cs="Arial"/>
          <w:b/>
          <w:szCs w:val="24"/>
        </w:rPr>
        <w:t xml:space="preserve">(Against: Cr. </w:t>
      </w:r>
      <w:r w:rsidR="00AB575D">
        <w:rPr>
          <w:rFonts w:ascii="Arial" w:hAnsi="Arial" w:cs="Arial"/>
          <w:b/>
          <w:szCs w:val="24"/>
        </w:rPr>
        <w:t>Ma</w:t>
      </w:r>
      <w:r w:rsidR="00931139">
        <w:rPr>
          <w:rFonts w:ascii="Arial" w:hAnsi="Arial" w:cs="Arial"/>
          <w:b/>
          <w:szCs w:val="24"/>
        </w:rPr>
        <w:t>n</w:t>
      </w:r>
      <w:r w:rsidR="00AB575D">
        <w:rPr>
          <w:rFonts w:ascii="Arial" w:hAnsi="Arial" w:cs="Arial"/>
          <w:b/>
          <w:szCs w:val="24"/>
        </w:rPr>
        <w:t>gano</w:t>
      </w:r>
      <w:r w:rsidRPr="006D752D">
        <w:rPr>
          <w:rFonts w:ascii="Arial" w:hAnsi="Arial" w:cs="Arial"/>
          <w:b/>
          <w:szCs w:val="24"/>
        </w:rPr>
        <w:t>)</w:t>
      </w:r>
    </w:p>
    <w:p w14:paraId="57B46B0C" w14:textId="77777777" w:rsidR="00407B83" w:rsidRDefault="00407B83" w:rsidP="00407B83">
      <w:pPr>
        <w:jc w:val="both"/>
        <w:rPr>
          <w:rFonts w:ascii="Arial" w:eastAsia="Calibri" w:hAnsi="Arial" w:cs="Arial"/>
          <w:b/>
          <w:sz w:val="28"/>
          <w:szCs w:val="32"/>
          <w:lang w:val="en-US"/>
        </w:rPr>
      </w:pPr>
    </w:p>
    <w:p w14:paraId="0D46040E" w14:textId="0F267CBE" w:rsidR="00F61431" w:rsidRDefault="00F16BAA" w:rsidP="00407B83">
      <w:pPr>
        <w:jc w:val="both"/>
        <w:rPr>
          <w:rFonts w:ascii="Arial" w:eastAsia="Calibri" w:hAnsi="Arial" w:cs="Arial"/>
          <w:b/>
          <w:sz w:val="28"/>
          <w:szCs w:val="32"/>
          <w:lang w:val="en-US"/>
        </w:rPr>
      </w:pPr>
      <w:r>
        <w:rPr>
          <w:rFonts w:ascii="Arial" w:eastAsia="Calibri" w:hAnsi="Arial" w:cs="Arial"/>
          <w:b/>
          <w:noProof/>
          <w:sz w:val="28"/>
          <w:szCs w:val="32"/>
          <w:lang w:val="en-US"/>
        </w:rPr>
        <mc:AlternateContent>
          <mc:Choice Requires="wps">
            <w:drawing>
              <wp:anchor distT="0" distB="0" distL="114300" distR="114300" simplePos="0" relativeHeight="251658246" behindDoc="1" locked="0" layoutInCell="1" allowOverlap="1" wp14:anchorId="528C2B2A" wp14:editId="7F05653A">
                <wp:simplePos x="0" y="0"/>
                <wp:positionH relativeFrom="column">
                  <wp:posOffset>-4504</wp:posOffset>
                </wp:positionH>
                <wp:positionV relativeFrom="paragraph">
                  <wp:posOffset>194530</wp:posOffset>
                </wp:positionV>
                <wp:extent cx="5306671" cy="2333001"/>
                <wp:effectExtent l="0" t="0" r="8890" b="0"/>
                <wp:wrapNone/>
                <wp:docPr id="18" name="Rectangle 18"/>
                <wp:cNvGraphicFramePr/>
                <a:graphic xmlns:a="http://schemas.openxmlformats.org/drawingml/2006/main">
                  <a:graphicData uri="http://schemas.microsoft.com/office/word/2010/wordprocessingShape">
                    <wps:wsp>
                      <wps:cNvSpPr/>
                      <wps:spPr>
                        <a:xfrm>
                          <a:off x="0" y="0"/>
                          <a:ext cx="5306671" cy="233300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1FC73" id="Rectangle 18" o:spid="_x0000_s1026" style="position:absolute;margin-left:-.35pt;margin-top:15.3pt;width:417.85pt;height:183.7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" fillcolor="#bfbfbf [2412]" stroked="f" strokeweight="1pt"/>
            </w:pict>
          </mc:Fallback>
        </mc:AlternateContent>
      </w:r>
    </w:p>
    <w:p w14:paraId="6F6E1ABB" w14:textId="3EC39241" w:rsidR="00F61431" w:rsidRPr="00AB634A" w:rsidRDefault="00F61431" w:rsidP="00F61431">
      <w:pPr>
        <w:jc w:val="both"/>
        <w:rPr>
          <w:rFonts w:ascii="Arial" w:eastAsia="Calibri" w:hAnsi="Arial" w:cs="Arial"/>
          <w:b/>
          <w:sz w:val="28"/>
          <w:szCs w:val="32"/>
          <w:lang w:val="en-US"/>
        </w:rPr>
      </w:pPr>
      <w:r>
        <w:rPr>
          <w:rFonts w:ascii="Arial" w:eastAsia="Calibri" w:hAnsi="Arial" w:cs="Arial"/>
          <w:b/>
          <w:sz w:val="28"/>
          <w:szCs w:val="32"/>
          <w:lang w:val="en-US"/>
        </w:rPr>
        <w:t>Council Resolution</w:t>
      </w:r>
    </w:p>
    <w:p w14:paraId="6E0470A4" w14:textId="77777777" w:rsidR="00F61431" w:rsidRPr="00AB634A" w:rsidRDefault="00F61431" w:rsidP="00F61431">
      <w:pPr>
        <w:jc w:val="both"/>
        <w:rPr>
          <w:rFonts w:ascii="Arial" w:eastAsia="Calibri" w:hAnsi="Arial" w:cs="Arial"/>
          <w:b/>
          <w:szCs w:val="32"/>
          <w:lang w:val="en-US"/>
        </w:rPr>
      </w:pPr>
    </w:p>
    <w:p w14:paraId="3B623565" w14:textId="77777777" w:rsidR="00F61431" w:rsidRPr="00AB634A" w:rsidRDefault="00F61431" w:rsidP="00F61431">
      <w:pPr>
        <w:jc w:val="both"/>
        <w:rPr>
          <w:rFonts w:ascii="Arial" w:eastAsia="Calibri" w:hAnsi="Arial" w:cs="Arial"/>
          <w:b/>
          <w:szCs w:val="32"/>
          <w:lang w:val="en-US"/>
        </w:rPr>
      </w:pPr>
      <w:r w:rsidRPr="00AB634A">
        <w:rPr>
          <w:rFonts w:ascii="Arial" w:eastAsia="Calibri" w:hAnsi="Arial" w:cs="Arial"/>
          <w:b/>
          <w:szCs w:val="32"/>
          <w:lang w:val="en-US"/>
        </w:rPr>
        <w:t>Council:</w:t>
      </w:r>
    </w:p>
    <w:p w14:paraId="41A73A3C" w14:textId="77777777" w:rsidR="00F61431" w:rsidRPr="00AB634A" w:rsidRDefault="00F61431" w:rsidP="00F61431">
      <w:pPr>
        <w:jc w:val="both"/>
        <w:rPr>
          <w:rFonts w:ascii="Arial" w:eastAsia="Calibri" w:hAnsi="Arial" w:cs="Arial"/>
          <w:b/>
          <w:szCs w:val="32"/>
          <w:lang w:val="en-US"/>
        </w:rPr>
      </w:pPr>
    </w:p>
    <w:p w14:paraId="4771E1C5" w14:textId="175A65D6" w:rsidR="00F61431" w:rsidRPr="00AB634A" w:rsidRDefault="00F61431" w:rsidP="001F02EE">
      <w:pPr>
        <w:numPr>
          <w:ilvl w:val="0"/>
          <w:numId w:val="100"/>
        </w:numPr>
        <w:spacing w:after="200" w:line="276" w:lineRule="auto"/>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AB634A">
        <w:rPr>
          <w:rFonts w:ascii="Arial" w:eastAsia="Calibri" w:hAnsi="Arial" w:cs="Arial"/>
          <w:b/>
          <w:szCs w:val="32"/>
          <w:lang w:val="en-US"/>
        </w:rPr>
        <w:t xml:space="preserve">pproves the signing of the Deed of Easement </w:t>
      </w:r>
      <w:r w:rsidR="00F16BAA">
        <w:rPr>
          <w:rFonts w:ascii="Arial" w:hAnsi="Arial" w:cs="Arial"/>
          <w:b/>
          <w:bCs/>
          <w:szCs w:val="24"/>
        </w:rPr>
        <w:t>in perpetuity</w:t>
      </w:r>
      <w:r w:rsidR="00F16BAA" w:rsidRPr="00AB634A">
        <w:rPr>
          <w:rFonts w:ascii="Arial" w:eastAsia="Calibri" w:hAnsi="Arial" w:cs="Arial"/>
          <w:b/>
          <w:szCs w:val="32"/>
          <w:lang w:val="en-US"/>
        </w:rPr>
        <w:t xml:space="preserve"> </w:t>
      </w:r>
      <w:r w:rsidRPr="00AB634A">
        <w:rPr>
          <w:rFonts w:ascii="Arial" w:eastAsia="Calibri" w:hAnsi="Arial" w:cs="Arial"/>
          <w:b/>
          <w:szCs w:val="32"/>
          <w:lang w:val="en-US"/>
        </w:rPr>
        <w:t xml:space="preserve">and the Deed of Agreement </w:t>
      </w:r>
      <w:r w:rsidR="00F16BAA">
        <w:rPr>
          <w:rFonts w:ascii="Arial" w:hAnsi="Arial" w:cs="Arial"/>
          <w:b/>
          <w:bCs/>
          <w:szCs w:val="24"/>
        </w:rPr>
        <w:t>in perpetuity</w:t>
      </w:r>
      <w:r w:rsidR="00F16BAA" w:rsidRPr="00AB634A">
        <w:rPr>
          <w:rFonts w:ascii="Arial" w:eastAsia="Calibri" w:hAnsi="Arial" w:cs="Arial"/>
          <w:b/>
          <w:szCs w:val="32"/>
          <w:lang w:val="en-US"/>
        </w:rPr>
        <w:t xml:space="preserve"> </w:t>
      </w:r>
      <w:r w:rsidRPr="00AB634A">
        <w:rPr>
          <w:rFonts w:ascii="Arial" w:eastAsia="Calibri" w:hAnsi="Arial" w:cs="Arial"/>
          <w:b/>
          <w:szCs w:val="32"/>
          <w:lang w:val="en-US"/>
        </w:rPr>
        <w:t xml:space="preserve">over the </w:t>
      </w:r>
      <w:r>
        <w:rPr>
          <w:rFonts w:ascii="Arial" w:hAnsi="Arial" w:cs="Arial"/>
          <w:b/>
          <w:szCs w:val="24"/>
        </w:rPr>
        <w:t>portion of</w:t>
      </w:r>
      <w:r w:rsidRPr="00AB634A">
        <w:rPr>
          <w:rFonts w:ascii="Arial" w:eastAsia="Calibri" w:hAnsi="Arial" w:cs="Arial"/>
          <w:b/>
          <w:szCs w:val="32"/>
          <w:lang w:val="en-US"/>
        </w:rPr>
        <w:t xml:space="preserve"> former Brockway Landfill Site and instructs Administration to execute the documents; and</w:t>
      </w:r>
    </w:p>
    <w:p w14:paraId="76EF1176" w14:textId="77777777" w:rsidR="00F61431" w:rsidRPr="00AB634A" w:rsidRDefault="00F61431" w:rsidP="00F61431">
      <w:pPr>
        <w:spacing w:after="200" w:line="276" w:lineRule="auto"/>
        <w:ind w:left="567"/>
        <w:contextualSpacing/>
        <w:jc w:val="both"/>
        <w:rPr>
          <w:rFonts w:ascii="Arial" w:eastAsia="Calibri" w:hAnsi="Arial" w:cs="Arial"/>
          <w:b/>
          <w:szCs w:val="32"/>
          <w:lang w:val="en-US"/>
        </w:rPr>
      </w:pPr>
    </w:p>
    <w:p w14:paraId="4C7DE656" w14:textId="5C92684C" w:rsidR="00F61431" w:rsidRPr="00AB634A" w:rsidRDefault="00F61431" w:rsidP="001F02EE">
      <w:pPr>
        <w:numPr>
          <w:ilvl w:val="0"/>
          <w:numId w:val="100"/>
        </w:numPr>
        <w:spacing w:after="200" w:line="276" w:lineRule="auto"/>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AB634A">
        <w:rPr>
          <w:rFonts w:ascii="Arial" w:eastAsia="Calibri" w:hAnsi="Arial" w:cs="Arial"/>
          <w:b/>
          <w:szCs w:val="32"/>
          <w:lang w:val="en-US"/>
        </w:rPr>
        <w:t xml:space="preserve">pproves the implementation of a Subject to Claim Caveat over the </w:t>
      </w:r>
      <w:r>
        <w:rPr>
          <w:rFonts w:ascii="Arial" w:hAnsi="Arial" w:cs="Arial"/>
          <w:b/>
          <w:szCs w:val="24"/>
        </w:rPr>
        <w:t>portion of</w:t>
      </w:r>
      <w:r w:rsidRPr="00AB634A">
        <w:rPr>
          <w:rFonts w:ascii="Arial" w:eastAsia="Calibri" w:hAnsi="Arial" w:cs="Arial"/>
          <w:b/>
          <w:szCs w:val="32"/>
          <w:lang w:val="en-US"/>
        </w:rPr>
        <w:t xml:space="preserve"> former Brockway Landfill Site and instructs Administration to execute this. </w:t>
      </w:r>
    </w:p>
    <w:p w14:paraId="3AD74490" w14:textId="77777777" w:rsidR="00F61431" w:rsidRDefault="00F61431" w:rsidP="00407B83">
      <w:pPr>
        <w:jc w:val="both"/>
        <w:rPr>
          <w:rFonts w:ascii="Arial" w:eastAsia="Calibri" w:hAnsi="Arial" w:cs="Arial"/>
          <w:b/>
          <w:sz w:val="28"/>
          <w:szCs w:val="32"/>
          <w:lang w:val="en-US"/>
        </w:rPr>
      </w:pPr>
    </w:p>
    <w:p w14:paraId="2E3FAD1D" w14:textId="18001F10" w:rsidR="00407B83" w:rsidRPr="00931139" w:rsidRDefault="00407B83" w:rsidP="00407B83">
      <w:pPr>
        <w:jc w:val="both"/>
        <w:rPr>
          <w:rFonts w:ascii="Arial" w:eastAsia="Calibri" w:hAnsi="Arial" w:cs="Arial"/>
          <w:bCs/>
          <w:sz w:val="28"/>
          <w:szCs w:val="32"/>
          <w:lang w:val="en-US"/>
        </w:rPr>
      </w:pPr>
      <w:r w:rsidRPr="00931139">
        <w:rPr>
          <w:rFonts w:ascii="Arial" w:eastAsia="Calibri" w:hAnsi="Arial" w:cs="Arial"/>
          <w:bCs/>
          <w:sz w:val="28"/>
          <w:szCs w:val="32"/>
          <w:lang w:val="en-US"/>
        </w:rPr>
        <w:lastRenderedPageBreak/>
        <w:t>Recommendation to Council</w:t>
      </w:r>
    </w:p>
    <w:p w14:paraId="5BE108AD" w14:textId="77777777" w:rsidR="00407B83" w:rsidRPr="00931139" w:rsidRDefault="00407B83" w:rsidP="00407B83">
      <w:pPr>
        <w:jc w:val="both"/>
        <w:rPr>
          <w:rFonts w:ascii="Arial" w:eastAsia="Calibri" w:hAnsi="Arial" w:cs="Arial"/>
          <w:bCs/>
          <w:szCs w:val="32"/>
          <w:lang w:val="en-US"/>
        </w:rPr>
      </w:pPr>
    </w:p>
    <w:p w14:paraId="6316B833" w14:textId="77777777" w:rsidR="00407B83" w:rsidRPr="00931139" w:rsidRDefault="00407B83" w:rsidP="00407B83">
      <w:pPr>
        <w:jc w:val="both"/>
        <w:rPr>
          <w:rFonts w:ascii="Arial" w:eastAsia="Calibri" w:hAnsi="Arial" w:cs="Arial"/>
          <w:bCs/>
          <w:szCs w:val="32"/>
          <w:lang w:val="en-US"/>
        </w:rPr>
      </w:pPr>
      <w:r w:rsidRPr="00931139">
        <w:rPr>
          <w:rFonts w:ascii="Arial" w:eastAsia="Calibri" w:hAnsi="Arial" w:cs="Arial"/>
          <w:bCs/>
          <w:szCs w:val="32"/>
          <w:lang w:val="en-US"/>
        </w:rPr>
        <w:t>Council:</w:t>
      </w:r>
    </w:p>
    <w:p w14:paraId="79A5772F" w14:textId="77777777" w:rsidR="00407B83" w:rsidRPr="00931139" w:rsidRDefault="00407B83" w:rsidP="00407B83">
      <w:pPr>
        <w:jc w:val="both"/>
        <w:rPr>
          <w:rFonts w:ascii="Arial" w:eastAsia="Calibri" w:hAnsi="Arial" w:cs="Arial"/>
          <w:bCs/>
          <w:szCs w:val="32"/>
          <w:lang w:val="en-US"/>
        </w:rPr>
      </w:pPr>
    </w:p>
    <w:p w14:paraId="5BDA2D2D" w14:textId="77777777" w:rsidR="00407B83" w:rsidRPr="00931139" w:rsidRDefault="00407B83" w:rsidP="00931139">
      <w:pPr>
        <w:numPr>
          <w:ilvl w:val="0"/>
          <w:numId w:val="173"/>
        </w:numPr>
        <w:spacing w:after="200" w:line="276" w:lineRule="auto"/>
        <w:ind w:left="567" w:hanging="567"/>
        <w:contextualSpacing/>
        <w:jc w:val="both"/>
        <w:rPr>
          <w:rFonts w:ascii="Arial" w:eastAsia="Calibri" w:hAnsi="Arial" w:cs="Arial"/>
          <w:bCs/>
          <w:szCs w:val="32"/>
          <w:lang w:val="en-US"/>
        </w:rPr>
      </w:pPr>
      <w:r w:rsidRPr="00931139">
        <w:rPr>
          <w:rFonts w:ascii="Arial" w:eastAsia="Calibri" w:hAnsi="Arial" w:cs="Arial"/>
          <w:bCs/>
          <w:szCs w:val="32"/>
          <w:lang w:val="en-US"/>
        </w:rPr>
        <w:t>approves the signing of the Deed of Easement and the Deed of Agreement over the former Brockway Landfill Site and instructs Administration to execute the documents; and</w:t>
      </w:r>
    </w:p>
    <w:p w14:paraId="5C03EECA" w14:textId="77777777" w:rsidR="00407B83" w:rsidRPr="00931139" w:rsidRDefault="00407B83" w:rsidP="00407B83">
      <w:pPr>
        <w:spacing w:after="200" w:line="276" w:lineRule="auto"/>
        <w:ind w:left="567"/>
        <w:contextualSpacing/>
        <w:jc w:val="both"/>
        <w:rPr>
          <w:rFonts w:ascii="Arial" w:eastAsia="Calibri" w:hAnsi="Arial" w:cs="Arial"/>
          <w:bCs/>
          <w:szCs w:val="32"/>
          <w:lang w:val="en-US"/>
        </w:rPr>
      </w:pPr>
    </w:p>
    <w:p w14:paraId="1DEC9440" w14:textId="77777777" w:rsidR="00407B83" w:rsidRPr="00AB634A" w:rsidRDefault="00407B83" w:rsidP="00931139">
      <w:pPr>
        <w:numPr>
          <w:ilvl w:val="0"/>
          <w:numId w:val="173"/>
        </w:numPr>
        <w:spacing w:after="200" w:line="276" w:lineRule="auto"/>
        <w:ind w:left="567" w:hanging="567"/>
        <w:contextualSpacing/>
        <w:jc w:val="both"/>
        <w:rPr>
          <w:rFonts w:ascii="Arial" w:eastAsia="Calibri" w:hAnsi="Arial" w:cs="Arial"/>
          <w:b/>
          <w:szCs w:val="32"/>
          <w:lang w:val="en-US"/>
        </w:rPr>
      </w:pPr>
      <w:r w:rsidRPr="00931139">
        <w:rPr>
          <w:rFonts w:ascii="Arial" w:eastAsia="Calibri" w:hAnsi="Arial" w:cs="Arial"/>
          <w:bCs/>
          <w:szCs w:val="32"/>
          <w:lang w:val="en-US"/>
        </w:rPr>
        <w:t>approves the implementation of a Subject to Claim Caveat over the former Brockway Landfill Site and instructs Administration to execute this.</w:t>
      </w:r>
      <w:r w:rsidRPr="00AB634A">
        <w:rPr>
          <w:rFonts w:ascii="Arial" w:eastAsia="Calibri" w:hAnsi="Arial" w:cs="Arial"/>
          <w:b/>
          <w:szCs w:val="32"/>
          <w:lang w:val="en-US"/>
        </w:rPr>
        <w:t xml:space="preserve"> </w:t>
      </w:r>
    </w:p>
    <w:p w14:paraId="2B0163BC" w14:textId="3F7B9B14" w:rsidR="00407B83" w:rsidRDefault="00407B83" w:rsidP="00AB634A">
      <w:pPr>
        <w:jc w:val="both"/>
        <w:rPr>
          <w:rFonts w:ascii="Arial" w:eastAsia="Calibri" w:hAnsi="Arial" w:cs="Arial"/>
          <w:b/>
          <w:szCs w:val="32"/>
          <w:lang w:val="en-US"/>
        </w:rPr>
      </w:pPr>
    </w:p>
    <w:p w14:paraId="03F92171" w14:textId="77777777" w:rsidR="00407B83" w:rsidRPr="00AB634A" w:rsidRDefault="00407B83" w:rsidP="00AB634A">
      <w:pPr>
        <w:jc w:val="both"/>
        <w:rPr>
          <w:rFonts w:ascii="Arial" w:eastAsia="Calibri" w:hAnsi="Arial" w:cs="Arial"/>
          <w:b/>
          <w:szCs w:val="32"/>
          <w:lang w:val="en-US"/>
        </w:rPr>
      </w:pPr>
    </w:p>
    <w:p w14:paraId="2EBAEE43"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Executive Summary</w:t>
      </w:r>
    </w:p>
    <w:p w14:paraId="54534AAB" w14:textId="77777777" w:rsidR="00AB634A" w:rsidRPr="00AB634A" w:rsidRDefault="00AB634A" w:rsidP="00AB634A">
      <w:pPr>
        <w:jc w:val="both"/>
        <w:rPr>
          <w:rFonts w:ascii="Arial" w:eastAsia="Calibri" w:hAnsi="Arial" w:cs="Arial"/>
          <w:b/>
          <w:szCs w:val="32"/>
          <w:lang w:val="en-US"/>
        </w:rPr>
      </w:pPr>
    </w:p>
    <w:p w14:paraId="1A646328"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In April 2019 Council supported the former Brockway landfill site to be developed for sport and recreation purposes. The Department of Planning Lands and Heritage (DPLH) is currently going through the process of transferring the land to Christ Church Grammar School (the School) for this purpose. During this process, the City has requested an easement near the western boundary of the parcels to provide for a significant portion of the school sports circuit. The City has also requested that a Deed of Agreement been signed between the School and the City to enforce the conditions of the Council’s support in their April 2019 resolution.</w:t>
      </w:r>
    </w:p>
    <w:p w14:paraId="183CB1A0" w14:textId="77777777" w:rsidR="00AB634A" w:rsidRPr="00AB634A" w:rsidRDefault="00AB634A" w:rsidP="00AB634A">
      <w:pPr>
        <w:jc w:val="both"/>
        <w:rPr>
          <w:rFonts w:ascii="Arial" w:eastAsia="Calibri" w:hAnsi="Arial" w:cs="Arial"/>
          <w:szCs w:val="32"/>
          <w:lang w:val="en-US"/>
        </w:rPr>
      </w:pPr>
    </w:p>
    <w:p w14:paraId="6B771486"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purpose of this report if to gain Council support for the execution of the Deed of Easement and the Deed of Agreement over the former Brockway landfill site.  </w:t>
      </w:r>
    </w:p>
    <w:p w14:paraId="525B4ADF" w14:textId="71ADBDB2" w:rsidR="00AB634A" w:rsidRDefault="00AB634A" w:rsidP="00AB634A">
      <w:pPr>
        <w:jc w:val="both"/>
        <w:rPr>
          <w:rFonts w:ascii="Arial" w:eastAsia="Calibri" w:hAnsi="Arial" w:cs="Arial"/>
          <w:b/>
          <w:szCs w:val="32"/>
          <w:lang w:val="en-US"/>
        </w:rPr>
      </w:pPr>
    </w:p>
    <w:p w14:paraId="315351F9" w14:textId="77777777" w:rsidR="005755DB" w:rsidRDefault="005755DB" w:rsidP="00AB634A">
      <w:pPr>
        <w:jc w:val="both"/>
        <w:rPr>
          <w:rFonts w:ascii="Arial" w:eastAsia="Calibri" w:hAnsi="Arial" w:cs="Arial"/>
          <w:b/>
          <w:szCs w:val="32"/>
          <w:lang w:val="en-US"/>
        </w:rPr>
      </w:pPr>
    </w:p>
    <w:p w14:paraId="0B274163"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Discussion/Overview</w:t>
      </w:r>
    </w:p>
    <w:p w14:paraId="7C042BAF" w14:textId="77777777" w:rsidR="00AB634A" w:rsidRPr="00AB634A" w:rsidRDefault="00AB634A" w:rsidP="00AB634A">
      <w:pPr>
        <w:jc w:val="both"/>
        <w:rPr>
          <w:rFonts w:ascii="Arial" w:eastAsia="Calibri" w:hAnsi="Arial" w:cs="Arial"/>
          <w:szCs w:val="32"/>
          <w:lang w:val="en-US"/>
        </w:rPr>
      </w:pPr>
    </w:p>
    <w:p w14:paraId="470CC5AB"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In April 2019 Council supported the proposal put forward by Christ Church Grammar School for the former Brockway landfill site to be redeveloped for sport and recreation. The sites are currently unused and the cost of remediation due to the former landfill operations mean that State Government as landowners have not been able to redevelop the site themselves. The Department of Planning Lands and Heritage (DPLH) are currently going through the process of selling the land to Christ Church Grammar School for the creation of playing fields. This process is estimated to be completed by the end of August 2020. </w:t>
      </w:r>
    </w:p>
    <w:p w14:paraId="50081CF1" w14:textId="77777777" w:rsidR="00AB634A" w:rsidRPr="00AB634A" w:rsidRDefault="00AB634A" w:rsidP="00AB634A">
      <w:pPr>
        <w:jc w:val="both"/>
        <w:rPr>
          <w:rFonts w:ascii="Arial" w:eastAsia="Calibri" w:hAnsi="Arial" w:cs="Arial"/>
          <w:szCs w:val="32"/>
          <w:lang w:val="en-US"/>
        </w:rPr>
      </w:pPr>
    </w:p>
    <w:p w14:paraId="624B3200"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During the sale of this land the City has asked for two legal documents to be created: a Deed of Agreement between the School and the City and a Deed of Easement between the School, the City and DPLH. </w:t>
      </w:r>
    </w:p>
    <w:p w14:paraId="79CA0BC7" w14:textId="77777777" w:rsidR="00AB634A" w:rsidRPr="00AB634A" w:rsidRDefault="00AB634A" w:rsidP="00AB634A">
      <w:pPr>
        <w:jc w:val="both"/>
        <w:rPr>
          <w:rFonts w:ascii="Arial" w:eastAsia="Calibri" w:hAnsi="Arial" w:cs="Arial"/>
          <w:szCs w:val="32"/>
          <w:lang w:val="en-US"/>
        </w:rPr>
      </w:pPr>
    </w:p>
    <w:p w14:paraId="5732D311"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Deed of Agreement will allow the City to enforce all the conditions of support placed on the April 2019 Council resolution such as public access rights. This document will also contain conditions and liability information in relation to the easement between the City and the School. The School has also </w:t>
      </w:r>
      <w:r w:rsidRPr="00AB634A">
        <w:rPr>
          <w:rFonts w:ascii="Arial" w:eastAsia="Calibri" w:hAnsi="Arial" w:cs="Arial"/>
          <w:szCs w:val="32"/>
          <w:lang w:val="en-US"/>
        </w:rPr>
        <w:lastRenderedPageBreak/>
        <w:t>offered for the City to register a Subject to Claim Caveat over the land. This would further state the City’s interest in the land. Administration will also be placing a Subject to Claim Caveat over the site as part of the Deed of Agreement.</w:t>
      </w:r>
    </w:p>
    <w:p w14:paraId="53D82418" w14:textId="77777777" w:rsidR="00AB634A" w:rsidRPr="00AB634A" w:rsidRDefault="00AB634A" w:rsidP="00AB634A">
      <w:pPr>
        <w:jc w:val="both"/>
        <w:rPr>
          <w:rFonts w:ascii="Arial" w:eastAsia="Calibri" w:hAnsi="Arial" w:cs="Arial"/>
          <w:szCs w:val="32"/>
          <w:lang w:val="en-US"/>
        </w:rPr>
      </w:pPr>
    </w:p>
    <w:p w14:paraId="25ED7C4B"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Deed of Easement will allow for the City to gain rights to a strip along the western boundary of the lots as shown in Attachment 3. This will form a crucial piece of the School Sports Circuit a project that the City has been working on for some time. The easement document itself is a standard template provided by DPLH. The Easement map has been modelled based on information provided by the City’s Technical Services department based on the desired location from Council and the topography and constraints of the site. The Easement land will be set aside for the City to redevelop when ready to do so for the school sports circuit. </w:t>
      </w:r>
    </w:p>
    <w:p w14:paraId="22C61F57" w14:textId="77777777" w:rsidR="00AB634A" w:rsidRPr="00AB634A" w:rsidRDefault="00AB634A" w:rsidP="00AB634A">
      <w:pPr>
        <w:jc w:val="both"/>
        <w:rPr>
          <w:rFonts w:ascii="Arial" w:eastAsia="Calibri" w:hAnsi="Arial" w:cs="Arial"/>
          <w:szCs w:val="32"/>
          <w:lang w:val="en-US"/>
        </w:rPr>
      </w:pPr>
    </w:p>
    <w:p w14:paraId="25AD1B22"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This item is being put to Council as a July CEO item due to the time sensitivity of this project. The Deed of Easement and the Deed of Agreement need to be signed prior to the transfer of the land taking place in August 2020 to secure the easement for the school sports circuit. </w:t>
      </w:r>
    </w:p>
    <w:p w14:paraId="7CF6A89C" w14:textId="77777777" w:rsidR="00AB634A" w:rsidRPr="00AB634A" w:rsidRDefault="00AB634A" w:rsidP="00AB634A">
      <w:pPr>
        <w:jc w:val="both"/>
        <w:rPr>
          <w:rFonts w:ascii="Arial" w:eastAsia="Calibri" w:hAnsi="Arial" w:cs="Arial"/>
          <w:szCs w:val="32"/>
          <w:lang w:val="en-US"/>
        </w:rPr>
      </w:pPr>
    </w:p>
    <w:p w14:paraId="1DAF70E5"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Independent legal advice has been sought by the City to ensure that the best interests of the City in relation to the school sports circuit and the April 2019 resolution conditions are protected and met. </w:t>
      </w:r>
    </w:p>
    <w:p w14:paraId="6E8ABD5B" w14:textId="77777777" w:rsidR="00AB634A" w:rsidRPr="00AB634A" w:rsidRDefault="00AB634A" w:rsidP="00AB634A">
      <w:pPr>
        <w:jc w:val="both"/>
        <w:rPr>
          <w:rFonts w:ascii="Arial" w:eastAsia="Calibri" w:hAnsi="Arial" w:cs="Arial"/>
          <w:szCs w:val="32"/>
          <w:lang w:val="en-US"/>
        </w:rPr>
      </w:pPr>
    </w:p>
    <w:p w14:paraId="5B8F46CA"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Key Relevant Previous Council Decisions:</w:t>
      </w:r>
    </w:p>
    <w:p w14:paraId="229BA19B" w14:textId="77777777" w:rsidR="00AB634A" w:rsidRPr="00AB634A" w:rsidRDefault="00AB634A" w:rsidP="00AB634A">
      <w:pPr>
        <w:jc w:val="both"/>
        <w:rPr>
          <w:rFonts w:ascii="Arial" w:eastAsia="Calibri" w:hAnsi="Arial" w:cs="Arial"/>
          <w:szCs w:val="32"/>
          <w:lang w:val="en-US"/>
        </w:rPr>
      </w:pPr>
    </w:p>
    <w:p w14:paraId="47937234" w14:textId="77777777" w:rsidR="00AB634A" w:rsidRPr="00AB634A" w:rsidRDefault="00AB634A" w:rsidP="00AB634A">
      <w:pPr>
        <w:jc w:val="both"/>
        <w:rPr>
          <w:rFonts w:ascii="Arial" w:eastAsia="Calibri" w:hAnsi="Arial" w:cs="Arial"/>
          <w:szCs w:val="24"/>
        </w:rPr>
      </w:pPr>
      <w:r w:rsidRPr="00AB634A">
        <w:rPr>
          <w:rFonts w:ascii="Arial" w:eastAsia="Calibri" w:hAnsi="Arial" w:cs="Arial"/>
          <w:szCs w:val="24"/>
        </w:rPr>
        <w:t xml:space="preserve">In April 2019 Council resolved the following in relation to Christ Church’s request for support for their proposal to purchase the former landfill site from the State Government. </w:t>
      </w:r>
    </w:p>
    <w:p w14:paraId="7E9105E2" w14:textId="77777777" w:rsidR="00AB634A" w:rsidRPr="00AB634A" w:rsidRDefault="00AB634A" w:rsidP="00AB634A">
      <w:pPr>
        <w:jc w:val="both"/>
        <w:rPr>
          <w:rFonts w:ascii="Arial" w:eastAsia="Calibri" w:hAnsi="Arial" w:cs="Arial"/>
          <w:szCs w:val="24"/>
        </w:rPr>
      </w:pPr>
    </w:p>
    <w:p w14:paraId="1DA95D9A" w14:textId="7E8BA77F" w:rsidR="00AB634A" w:rsidRDefault="00AB634A" w:rsidP="00AB634A">
      <w:pPr>
        <w:spacing w:line="276" w:lineRule="auto"/>
        <w:rPr>
          <w:rFonts w:ascii="Arial" w:eastAsia="Calibri" w:hAnsi="Arial" w:cs="Arial"/>
          <w:szCs w:val="24"/>
        </w:rPr>
      </w:pPr>
      <w:r w:rsidRPr="00AB634A">
        <w:rPr>
          <w:rFonts w:ascii="Arial" w:eastAsia="Calibri" w:hAnsi="Arial" w:cs="Arial"/>
          <w:szCs w:val="24"/>
        </w:rPr>
        <w:t xml:space="preserve">Council Resolution / Committee Recommendation </w:t>
      </w:r>
    </w:p>
    <w:p w14:paraId="10D9723B" w14:textId="77777777" w:rsidR="00AB634A" w:rsidRPr="00AB634A" w:rsidRDefault="00AB634A" w:rsidP="00AB634A">
      <w:pPr>
        <w:spacing w:line="276" w:lineRule="auto"/>
        <w:rPr>
          <w:rFonts w:ascii="Arial" w:eastAsia="Calibri" w:hAnsi="Arial" w:cs="Arial"/>
          <w:szCs w:val="24"/>
        </w:rPr>
      </w:pPr>
    </w:p>
    <w:p w14:paraId="006B4CD4" w14:textId="77777777" w:rsidR="00AB634A" w:rsidRPr="00AB634A" w:rsidRDefault="00AB634A" w:rsidP="00AB634A">
      <w:pPr>
        <w:jc w:val="both"/>
        <w:rPr>
          <w:rFonts w:ascii="Arial" w:eastAsia="Calibri" w:hAnsi="Arial" w:cs="Arial"/>
          <w:szCs w:val="24"/>
        </w:rPr>
      </w:pPr>
      <w:r w:rsidRPr="00AB634A">
        <w:rPr>
          <w:rFonts w:ascii="Arial" w:eastAsia="Calibri" w:hAnsi="Arial" w:cs="Arial"/>
          <w:szCs w:val="24"/>
        </w:rPr>
        <w:t xml:space="preserve">Council instructs Administration to write a letter of endorsement from the City to support the lots shown in Table 1 to be developed for sport and recreation, with the conditions that: </w:t>
      </w:r>
    </w:p>
    <w:p w14:paraId="2F6F152B" w14:textId="77777777" w:rsidR="00AB634A" w:rsidRPr="00AB634A" w:rsidRDefault="00AB634A" w:rsidP="00AB634A">
      <w:pPr>
        <w:jc w:val="both"/>
        <w:rPr>
          <w:rFonts w:ascii="Arial" w:eastAsia="Calibri" w:hAnsi="Arial" w:cs="Arial"/>
          <w:szCs w:val="24"/>
        </w:rPr>
      </w:pPr>
    </w:p>
    <w:p w14:paraId="538BD648" w14:textId="77777777" w:rsidR="00AB634A" w:rsidRPr="00AB634A" w:rsidRDefault="00AB634A" w:rsidP="001F02EE">
      <w:pPr>
        <w:numPr>
          <w:ilvl w:val="0"/>
          <w:numId w:val="101"/>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remediated, and any contamination issues are resolved; </w:t>
      </w:r>
    </w:p>
    <w:p w14:paraId="36A86E52" w14:textId="77777777" w:rsidR="00AB634A" w:rsidRPr="00AB634A" w:rsidRDefault="00AB634A" w:rsidP="00AB634A">
      <w:pPr>
        <w:ind w:left="567" w:hanging="567"/>
        <w:jc w:val="both"/>
        <w:rPr>
          <w:rFonts w:ascii="Arial" w:eastAsia="Calibri" w:hAnsi="Arial" w:cs="Arial"/>
          <w:szCs w:val="24"/>
        </w:rPr>
      </w:pPr>
    </w:p>
    <w:p w14:paraId="769D1FFE" w14:textId="77777777" w:rsidR="00AB634A" w:rsidRPr="00AB634A" w:rsidRDefault="00AB634A" w:rsidP="001F02EE">
      <w:pPr>
        <w:numPr>
          <w:ilvl w:val="0"/>
          <w:numId w:val="101"/>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That the sites are amalgamated; </w:t>
      </w:r>
    </w:p>
    <w:p w14:paraId="04E15C2C" w14:textId="77777777" w:rsidR="00AB634A" w:rsidRPr="00AB634A" w:rsidRDefault="00AB634A" w:rsidP="00AB634A">
      <w:pPr>
        <w:ind w:left="567" w:hanging="567"/>
        <w:jc w:val="both"/>
        <w:rPr>
          <w:rFonts w:ascii="Arial" w:eastAsia="Calibri" w:hAnsi="Arial" w:cs="Arial"/>
          <w:szCs w:val="24"/>
        </w:rPr>
      </w:pPr>
    </w:p>
    <w:p w14:paraId="5499B210" w14:textId="77777777" w:rsidR="00AB634A" w:rsidRPr="00AB634A" w:rsidRDefault="00AB634A" w:rsidP="001F02EE">
      <w:pPr>
        <w:numPr>
          <w:ilvl w:val="0"/>
          <w:numId w:val="101"/>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used for sport and recreational purposes; </w:t>
      </w:r>
    </w:p>
    <w:p w14:paraId="275104DA" w14:textId="77777777" w:rsidR="00AB634A" w:rsidRPr="00AB634A" w:rsidRDefault="00AB634A" w:rsidP="00AB634A">
      <w:pPr>
        <w:ind w:left="567" w:hanging="567"/>
        <w:jc w:val="both"/>
        <w:rPr>
          <w:rFonts w:ascii="Arial" w:eastAsia="Calibri" w:hAnsi="Arial" w:cs="Arial"/>
          <w:szCs w:val="24"/>
        </w:rPr>
      </w:pPr>
    </w:p>
    <w:p w14:paraId="6A33EE64" w14:textId="77777777" w:rsidR="00AB634A" w:rsidRPr="00AB634A" w:rsidRDefault="00AB634A" w:rsidP="001F02EE">
      <w:pPr>
        <w:numPr>
          <w:ilvl w:val="0"/>
          <w:numId w:val="101"/>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open to the public for use; and </w:t>
      </w:r>
    </w:p>
    <w:p w14:paraId="654D724E" w14:textId="77777777" w:rsidR="00AB634A" w:rsidRPr="00AB634A" w:rsidRDefault="00AB634A" w:rsidP="00AB634A">
      <w:pPr>
        <w:ind w:left="567" w:hanging="567"/>
        <w:jc w:val="both"/>
        <w:rPr>
          <w:rFonts w:ascii="Arial" w:eastAsia="Calibri" w:hAnsi="Arial" w:cs="Arial"/>
          <w:szCs w:val="24"/>
        </w:rPr>
      </w:pPr>
    </w:p>
    <w:p w14:paraId="6726FD77" w14:textId="77777777" w:rsidR="00AB634A" w:rsidRPr="00AB634A" w:rsidRDefault="00AB634A" w:rsidP="001F02EE">
      <w:pPr>
        <w:numPr>
          <w:ilvl w:val="0"/>
          <w:numId w:val="101"/>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That the City has the opportunity to participate in the planning and development. </w:t>
      </w:r>
    </w:p>
    <w:p w14:paraId="5DD6A3FB" w14:textId="2D63B50D" w:rsidR="00AB634A" w:rsidRDefault="00AB634A" w:rsidP="00AB634A">
      <w:pPr>
        <w:jc w:val="both"/>
        <w:rPr>
          <w:rFonts w:ascii="Arial" w:eastAsia="Calibri" w:hAnsi="Arial" w:cs="Arial"/>
          <w:szCs w:val="32"/>
          <w:lang w:val="en-US"/>
        </w:rPr>
      </w:pPr>
    </w:p>
    <w:p w14:paraId="652590DB" w14:textId="77777777" w:rsidR="00931139" w:rsidRDefault="00931139" w:rsidP="00AB634A">
      <w:pPr>
        <w:jc w:val="both"/>
        <w:rPr>
          <w:rFonts w:ascii="Arial" w:eastAsia="Calibri" w:hAnsi="Arial" w:cs="Arial"/>
          <w:szCs w:val="32"/>
          <w:lang w:val="en-US"/>
        </w:rPr>
      </w:pPr>
    </w:p>
    <w:p w14:paraId="54759CA1" w14:textId="77777777" w:rsidR="002F5A77" w:rsidRPr="00AB634A" w:rsidRDefault="002F5A77" w:rsidP="00AB634A">
      <w:pPr>
        <w:jc w:val="both"/>
        <w:rPr>
          <w:rFonts w:ascii="Arial" w:eastAsia="Calibri" w:hAnsi="Arial" w:cs="Arial"/>
          <w:szCs w:val="32"/>
          <w:lang w:val="en-US"/>
        </w:rPr>
      </w:pPr>
    </w:p>
    <w:p w14:paraId="0E5DC7A7"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lastRenderedPageBreak/>
        <w:t>Consultation</w:t>
      </w:r>
    </w:p>
    <w:p w14:paraId="3EC1019F" w14:textId="77777777" w:rsidR="00AB634A" w:rsidRPr="00AB634A" w:rsidRDefault="00AB634A" w:rsidP="00AB634A">
      <w:pPr>
        <w:jc w:val="both"/>
        <w:rPr>
          <w:rFonts w:ascii="Arial" w:eastAsia="Calibri" w:hAnsi="Arial" w:cs="Arial"/>
          <w:b/>
          <w:szCs w:val="32"/>
          <w:lang w:val="en-US"/>
        </w:rPr>
      </w:pPr>
    </w:p>
    <w:p w14:paraId="0D681432"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City has been working closely with Christ Church Grammar School and the Department of Planning, Lands and Heritage (DPLH) throughout this process. Legal advice has also been sought on all documentation to ensure that the City’s position in relation to the use of the site and the easement are protected. </w:t>
      </w:r>
    </w:p>
    <w:p w14:paraId="6CDB7710" w14:textId="3F06BDA1" w:rsidR="00AB634A" w:rsidRDefault="00AB634A" w:rsidP="00AB634A">
      <w:pPr>
        <w:jc w:val="both"/>
        <w:rPr>
          <w:rFonts w:ascii="Arial" w:eastAsia="Calibri" w:hAnsi="Arial" w:cs="Arial"/>
          <w:szCs w:val="32"/>
          <w:lang w:val="en-US"/>
        </w:rPr>
      </w:pPr>
    </w:p>
    <w:p w14:paraId="00A5ADF9" w14:textId="77777777" w:rsidR="002F5A77" w:rsidRPr="00AB634A" w:rsidRDefault="002F5A77" w:rsidP="00AB634A">
      <w:pPr>
        <w:jc w:val="both"/>
        <w:rPr>
          <w:rFonts w:ascii="Arial" w:eastAsia="Calibri" w:hAnsi="Arial" w:cs="Arial"/>
          <w:szCs w:val="32"/>
          <w:lang w:val="en-US"/>
        </w:rPr>
      </w:pPr>
    </w:p>
    <w:p w14:paraId="3A7383CB" w14:textId="77777777" w:rsidR="00AB634A" w:rsidRPr="00AB634A" w:rsidRDefault="00AB634A" w:rsidP="00AB634A">
      <w:pPr>
        <w:jc w:val="both"/>
        <w:rPr>
          <w:rFonts w:ascii="Arial" w:eastAsia="Calibri" w:hAnsi="Arial" w:cs="Arial"/>
          <w:b/>
          <w:bCs/>
          <w:sz w:val="28"/>
          <w:szCs w:val="36"/>
          <w:lang w:val="en-US"/>
        </w:rPr>
      </w:pPr>
      <w:r w:rsidRPr="00AB634A">
        <w:rPr>
          <w:rFonts w:ascii="Arial" w:eastAsia="Calibri" w:hAnsi="Arial" w:cs="Arial"/>
          <w:b/>
          <w:bCs/>
          <w:sz w:val="28"/>
          <w:szCs w:val="36"/>
          <w:lang w:val="en-US"/>
        </w:rPr>
        <w:t>Strategic Implications</w:t>
      </w:r>
    </w:p>
    <w:p w14:paraId="7C93DAA2" w14:textId="77777777" w:rsidR="00AB634A" w:rsidRPr="00AB634A" w:rsidRDefault="00AB634A" w:rsidP="00AB634A">
      <w:pPr>
        <w:jc w:val="both"/>
        <w:rPr>
          <w:rFonts w:ascii="Arial" w:eastAsia="Calibri" w:hAnsi="Arial" w:cs="Arial"/>
          <w:szCs w:val="32"/>
          <w:highlight w:val="red"/>
          <w:lang w:val="en-US"/>
        </w:rPr>
      </w:pPr>
    </w:p>
    <w:p w14:paraId="4F377B87"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 xml:space="preserve">How well does it fit with our strategic direction? </w:t>
      </w:r>
    </w:p>
    <w:p w14:paraId="1E8ABB7E"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Deed of Easement allows for the City to gain a significant piece of the school sports circuit, a project which is a strategic goal of the City. The Deed of Agreement allows for the City to enforce that the site be open to the public allowing for a greater benefit to the wider community. </w:t>
      </w:r>
    </w:p>
    <w:p w14:paraId="4B479542" w14:textId="77777777" w:rsidR="00AB634A" w:rsidRPr="00AB634A" w:rsidRDefault="00AB634A" w:rsidP="00AB634A">
      <w:pPr>
        <w:jc w:val="both"/>
        <w:rPr>
          <w:rFonts w:ascii="Arial" w:eastAsia="Calibri" w:hAnsi="Arial" w:cs="Arial"/>
          <w:szCs w:val="32"/>
          <w:lang w:val="en-US"/>
        </w:rPr>
      </w:pPr>
    </w:p>
    <w:p w14:paraId="1435DF91"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 xml:space="preserve">Who benefits? </w:t>
      </w:r>
    </w:p>
    <w:p w14:paraId="71CE884D"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City benefits in gaining a significant portion of the school sports circuit. The wider community also benefit due to the public access component of the Deed of Agreement. </w:t>
      </w:r>
    </w:p>
    <w:p w14:paraId="1B4FEEE1" w14:textId="77777777" w:rsidR="00AB634A" w:rsidRPr="00AB634A" w:rsidRDefault="00AB634A" w:rsidP="00AB634A">
      <w:pPr>
        <w:jc w:val="both"/>
        <w:rPr>
          <w:rFonts w:ascii="Arial" w:eastAsia="Calibri" w:hAnsi="Arial" w:cs="Arial"/>
          <w:szCs w:val="32"/>
          <w:lang w:val="en-US"/>
        </w:rPr>
      </w:pPr>
    </w:p>
    <w:p w14:paraId="648BFFC8"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Does it involve a tolerable risk?</w:t>
      </w:r>
    </w:p>
    <w:p w14:paraId="69E097E3"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A risk to the City is failure to sign the Deed’s prior to the transfer of the land in August 2020 would result in DPLH being forced to transfer for the land without the easement in place. This would mean that the City would not gain a significant portion of the school sports circuit. </w:t>
      </w:r>
    </w:p>
    <w:p w14:paraId="682FBF72" w14:textId="77777777" w:rsidR="00AB634A" w:rsidRPr="00AB634A" w:rsidRDefault="00AB634A" w:rsidP="00AB634A">
      <w:pPr>
        <w:jc w:val="both"/>
        <w:rPr>
          <w:rFonts w:ascii="Arial" w:eastAsia="Calibri" w:hAnsi="Arial" w:cs="Arial"/>
          <w:szCs w:val="32"/>
          <w:lang w:val="en-US"/>
        </w:rPr>
      </w:pPr>
    </w:p>
    <w:p w14:paraId="0AD06C68"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Do we have the information we need?</w:t>
      </w:r>
    </w:p>
    <w:p w14:paraId="78DB8C26" w14:textId="3CCFAD17" w:rsid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All the information required is detailed in this report and attachments. </w:t>
      </w:r>
    </w:p>
    <w:p w14:paraId="06303263" w14:textId="0209AA14" w:rsidR="00931139" w:rsidRDefault="00931139" w:rsidP="00AB634A">
      <w:pPr>
        <w:jc w:val="both"/>
        <w:rPr>
          <w:rFonts w:ascii="Arial" w:eastAsia="Calibri" w:hAnsi="Arial" w:cs="Arial"/>
          <w:szCs w:val="32"/>
          <w:lang w:val="en-US"/>
        </w:rPr>
      </w:pPr>
    </w:p>
    <w:p w14:paraId="641DDDE9" w14:textId="77777777" w:rsidR="00931139" w:rsidRDefault="00931139" w:rsidP="002F5A77">
      <w:pPr>
        <w:spacing w:after="200" w:line="276" w:lineRule="auto"/>
        <w:rPr>
          <w:rFonts w:ascii="Arial" w:eastAsia="Calibri" w:hAnsi="Arial" w:cs="Arial"/>
          <w:b/>
          <w:sz w:val="28"/>
          <w:szCs w:val="32"/>
          <w:lang w:val="en-US"/>
        </w:rPr>
      </w:pPr>
    </w:p>
    <w:p w14:paraId="4F6AF849" w14:textId="20D69BA5" w:rsidR="00AB634A" w:rsidRPr="00AB634A" w:rsidRDefault="002F5A77" w:rsidP="002F5A77">
      <w:pPr>
        <w:spacing w:after="200" w:line="276" w:lineRule="auto"/>
        <w:rPr>
          <w:rFonts w:ascii="Arial" w:eastAsia="Calibri" w:hAnsi="Arial" w:cs="Arial"/>
          <w:b/>
          <w:sz w:val="28"/>
          <w:szCs w:val="32"/>
          <w:lang w:val="en-US"/>
        </w:rPr>
      </w:pPr>
      <w:r>
        <w:rPr>
          <w:rFonts w:ascii="Arial" w:eastAsia="Calibri" w:hAnsi="Arial" w:cs="Arial"/>
          <w:b/>
          <w:sz w:val="28"/>
          <w:szCs w:val="32"/>
          <w:lang w:val="en-US"/>
        </w:rPr>
        <w:t>B</w:t>
      </w:r>
      <w:r w:rsidR="00AB634A" w:rsidRPr="00AB634A">
        <w:rPr>
          <w:rFonts w:ascii="Arial" w:eastAsia="Calibri" w:hAnsi="Arial" w:cs="Arial"/>
          <w:b/>
          <w:sz w:val="28"/>
          <w:szCs w:val="32"/>
          <w:lang w:val="en-US"/>
        </w:rPr>
        <w:t>udget/Financial Implications</w:t>
      </w:r>
    </w:p>
    <w:p w14:paraId="56A776E7"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 xml:space="preserve">Can we afford it? </w:t>
      </w:r>
    </w:p>
    <w:p w14:paraId="718968A3" w14:textId="77777777" w:rsidR="00AB634A" w:rsidRPr="00AB634A" w:rsidRDefault="00AB634A" w:rsidP="00AB634A">
      <w:pPr>
        <w:jc w:val="both"/>
        <w:rPr>
          <w:rFonts w:ascii="Arial" w:eastAsia="Calibri" w:hAnsi="Arial" w:cs="Arial"/>
          <w:bCs/>
          <w:szCs w:val="32"/>
          <w:lang w:val="en-US"/>
        </w:rPr>
      </w:pPr>
      <w:r w:rsidRPr="00AB634A">
        <w:rPr>
          <w:rFonts w:ascii="Arial" w:eastAsia="Calibri" w:hAnsi="Arial" w:cs="Arial"/>
          <w:bCs/>
          <w:szCs w:val="32"/>
          <w:lang w:val="en-US"/>
        </w:rPr>
        <w:t xml:space="preserve">There is no cost to the City at this point in relation to the signing of these documents. The costing to construct this portion of the school sports circuit will progress through the normal budgetary requirements at a later date. </w:t>
      </w:r>
    </w:p>
    <w:p w14:paraId="3F80248F" w14:textId="77777777" w:rsidR="00AB634A" w:rsidRPr="00AB634A" w:rsidRDefault="00AB634A" w:rsidP="00AB634A">
      <w:pPr>
        <w:jc w:val="both"/>
        <w:rPr>
          <w:rFonts w:ascii="Arial" w:eastAsia="Calibri" w:hAnsi="Arial" w:cs="Arial"/>
          <w:b/>
          <w:szCs w:val="32"/>
          <w:lang w:val="en-US"/>
        </w:rPr>
      </w:pPr>
    </w:p>
    <w:p w14:paraId="320758CB"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How does the option impact upon rates?</w:t>
      </w:r>
    </w:p>
    <w:p w14:paraId="5EE62B3A" w14:textId="77777777" w:rsidR="00AB634A" w:rsidRPr="00AB634A" w:rsidRDefault="00AB634A" w:rsidP="00AB634A">
      <w:pPr>
        <w:jc w:val="both"/>
        <w:rPr>
          <w:rFonts w:ascii="Arial" w:eastAsia="Calibri" w:hAnsi="Arial" w:cs="Arial"/>
          <w:bCs/>
          <w:szCs w:val="32"/>
          <w:lang w:val="en-US"/>
        </w:rPr>
      </w:pPr>
      <w:r w:rsidRPr="00AB634A">
        <w:rPr>
          <w:rFonts w:ascii="Arial" w:eastAsia="Calibri" w:hAnsi="Arial" w:cs="Arial"/>
          <w:bCs/>
          <w:szCs w:val="32"/>
          <w:lang w:val="en-US"/>
        </w:rPr>
        <w:t xml:space="preserve">There will be no impact upon rates. </w:t>
      </w:r>
    </w:p>
    <w:p w14:paraId="3F1534D9" w14:textId="53F1BFEF" w:rsidR="00AB634A" w:rsidRDefault="00AB634A" w:rsidP="00AB634A">
      <w:pPr>
        <w:jc w:val="both"/>
        <w:rPr>
          <w:rFonts w:ascii="Arial" w:eastAsia="Calibri" w:hAnsi="Arial" w:cs="Arial"/>
          <w:szCs w:val="24"/>
        </w:rPr>
      </w:pPr>
    </w:p>
    <w:p w14:paraId="7C5D0857" w14:textId="77777777" w:rsidR="002F5A77" w:rsidRPr="00AB634A" w:rsidRDefault="002F5A77" w:rsidP="00AB634A">
      <w:pPr>
        <w:jc w:val="both"/>
        <w:rPr>
          <w:rFonts w:ascii="Arial" w:eastAsia="Calibri" w:hAnsi="Arial" w:cs="Arial"/>
          <w:szCs w:val="24"/>
        </w:rPr>
      </w:pPr>
    </w:p>
    <w:p w14:paraId="2B994E70"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 xml:space="preserve">Conclusion </w:t>
      </w:r>
    </w:p>
    <w:p w14:paraId="3362DDDA" w14:textId="77777777" w:rsidR="00AB634A" w:rsidRPr="00AB634A" w:rsidRDefault="00AB634A" w:rsidP="00AB634A">
      <w:pPr>
        <w:jc w:val="both"/>
        <w:rPr>
          <w:rFonts w:ascii="Arial" w:eastAsia="Calibri" w:hAnsi="Arial" w:cs="Arial"/>
          <w:szCs w:val="24"/>
        </w:rPr>
      </w:pPr>
    </w:p>
    <w:p w14:paraId="72E5D2C1" w14:textId="3832D121" w:rsidR="00AB634A" w:rsidRDefault="00AB634A" w:rsidP="00AB634A">
      <w:pPr>
        <w:jc w:val="both"/>
        <w:rPr>
          <w:rFonts w:ascii="Arial" w:eastAsia="Calibri" w:hAnsi="Arial" w:cs="Arial"/>
          <w:szCs w:val="24"/>
        </w:rPr>
      </w:pPr>
      <w:r w:rsidRPr="00AB634A">
        <w:rPr>
          <w:rFonts w:ascii="Arial" w:eastAsia="Calibri" w:hAnsi="Arial" w:cs="Arial"/>
          <w:szCs w:val="24"/>
        </w:rPr>
        <w:t xml:space="preserve">Given the above and tight timeframes in relation to the matter Administration recommends that the City action the signing of both the Deed of Easement and the Deed of Agreement over the former Brockway landfill site. </w:t>
      </w:r>
    </w:p>
    <w:p w14:paraId="108DBC6D" w14:textId="2882687B" w:rsidR="00041293" w:rsidRDefault="00041293" w:rsidP="00AB634A">
      <w:pPr>
        <w:jc w:val="both"/>
        <w:rPr>
          <w:rFonts w:ascii="Arial" w:eastAsia="Calibri" w:hAnsi="Arial" w:cs="Arial"/>
          <w:szCs w:val="24"/>
        </w:rPr>
      </w:pPr>
    </w:p>
    <w:p w14:paraId="2DEF0A15" w14:textId="4E2E12C6" w:rsidR="00041293" w:rsidRDefault="00B01582" w:rsidP="00AB634A">
      <w:pPr>
        <w:jc w:val="both"/>
        <w:rPr>
          <w:rFonts w:ascii="Arial" w:eastAsia="Calibri" w:hAnsi="Arial" w:cs="Arial"/>
          <w:szCs w:val="24"/>
        </w:rPr>
      </w:pPr>
      <w:r>
        <w:rPr>
          <w:rFonts w:ascii="Arial" w:hAnsi="Arial" w:cs="Arial"/>
          <w:b/>
          <w:bCs/>
          <w:noProof/>
          <w:sz w:val="28"/>
          <w:szCs w:val="22"/>
        </w:rPr>
        <w:lastRenderedPageBreak/>
        <mc:AlternateContent>
          <mc:Choice Requires="wps">
            <w:drawing>
              <wp:anchor distT="0" distB="0" distL="114300" distR="114300" simplePos="0" relativeHeight="251658255" behindDoc="1" locked="0" layoutInCell="1" allowOverlap="1" wp14:anchorId="1C2D33BC" wp14:editId="58932605">
                <wp:simplePos x="0" y="0"/>
                <wp:positionH relativeFrom="margin">
                  <wp:align>left</wp:align>
                </wp:positionH>
                <wp:positionV relativeFrom="paragraph">
                  <wp:posOffset>172720</wp:posOffset>
                </wp:positionV>
                <wp:extent cx="5318760" cy="1112520"/>
                <wp:effectExtent l="0" t="0" r="0" b="0"/>
                <wp:wrapNone/>
                <wp:docPr id="26" name="Rectangle 26"/>
                <wp:cNvGraphicFramePr/>
                <a:graphic xmlns:a="http://schemas.openxmlformats.org/drawingml/2006/main">
                  <a:graphicData uri="http://schemas.microsoft.com/office/word/2010/wordprocessingShape">
                    <wps:wsp>
                      <wps:cNvSpPr/>
                      <wps:spPr>
                        <a:xfrm>
                          <a:off x="0" y="0"/>
                          <a:ext cx="5318760" cy="1112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8B0A7" id="Rectangle 26" o:spid="_x0000_s1026" style="position:absolute;margin-left:0;margin-top:13.6pt;width:418.8pt;height:87.6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" fillcolor="#bfbfbf [2412]" stroked="f" strokeweight="1pt">
                <w10:wrap anchorx="margin"/>
              </v:rect>
            </w:pict>
          </mc:Fallback>
        </mc:AlternateContent>
      </w:r>
    </w:p>
    <w:p w14:paraId="50B60615" w14:textId="6884EABC" w:rsidR="00041293" w:rsidRPr="006D752D" w:rsidRDefault="00041293" w:rsidP="00E522E7">
      <w:pPr>
        <w:jc w:val="both"/>
        <w:rPr>
          <w:rFonts w:ascii="Arial" w:hAnsi="Arial" w:cs="Arial"/>
          <w:szCs w:val="24"/>
        </w:rPr>
      </w:pPr>
      <w:r w:rsidRPr="006D752D">
        <w:rPr>
          <w:rFonts w:ascii="Arial" w:hAnsi="Arial" w:cs="Arial"/>
          <w:szCs w:val="24"/>
        </w:rPr>
        <w:t xml:space="preserve">Moved – Councillor </w:t>
      </w:r>
      <w:r w:rsidR="00BB51A1">
        <w:rPr>
          <w:rFonts w:ascii="Arial" w:hAnsi="Arial" w:cs="Arial"/>
          <w:szCs w:val="24"/>
        </w:rPr>
        <w:t>Mangano</w:t>
      </w:r>
    </w:p>
    <w:p w14:paraId="72144538" w14:textId="11ACE6C0" w:rsidR="00041293" w:rsidRPr="006D752D" w:rsidRDefault="00041293" w:rsidP="00E522E7">
      <w:pPr>
        <w:jc w:val="both"/>
        <w:rPr>
          <w:rFonts w:ascii="Arial" w:hAnsi="Arial" w:cs="Arial"/>
          <w:szCs w:val="24"/>
        </w:rPr>
      </w:pPr>
      <w:r w:rsidRPr="006D752D">
        <w:rPr>
          <w:rFonts w:ascii="Arial" w:hAnsi="Arial" w:cs="Arial"/>
          <w:szCs w:val="24"/>
        </w:rPr>
        <w:t xml:space="preserve">Seconded – Councillor </w:t>
      </w:r>
      <w:r w:rsidR="00BB51A1">
        <w:rPr>
          <w:rFonts w:ascii="Arial" w:hAnsi="Arial" w:cs="Arial"/>
          <w:szCs w:val="24"/>
        </w:rPr>
        <w:t>Wetherall</w:t>
      </w:r>
    </w:p>
    <w:p w14:paraId="0EB05D46" w14:textId="77777777" w:rsidR="00041293" w:rsidRPr="006D752D" w:rsidRDefault="00041293" w:rsidP="00E522E7">
      <w:pPr>
        <w:jc w:val="both"/>
        <w:rPr>
          <w:rFonts w:ascii="Arial" w:hAnsi="Arial" w:cs="Arial"/>
          <w:szCs w:val="24"/>
        </w:rPr>
      </w:pPr>
    </w:p>
    <w:p w14:paraId="03820F18" w14:textId="19525661" w:rsidR="00041293" w:rsidRPr="006D752D" w:rsidRDefault="00041293" w:rsidP="00041293">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 13.6</w:t>
      </w:r>
      <w:r w:rsidR="00BB51A1">
        <w:rPr>
          <w:rFonts w:ascii="Arial" w:hAnsi="Arial" w:cs="Arial"/>
          <w:b/>
          <w:szCs w:val="24"/>
        </w:rPr>
        <w:t xml:space="preserve">, </w:t>
      </w:r>
      <w:r>
        <w:rPr>
          <w:rFonts w:ascii="Arial" w:hAnsi="Arial" w:cs="Arial"/>
          <w:b/>
          <w:szCs w:val="24"/>
        </w:rPr>
        <w:t xml:space="preserve">16.1, &amp; 16.2 </w:t>
      </w:r>
      <w:r w:rsidR="00BB51A1">
        <w:rPr>
          <w:rFonts w:ascii="Arial" w:hAnsi="Arial" w:cs="Arial"/>
          <w:b/>
          <w:szCs w:val="24"/>
        </w:rPr>
        <w:t>are brought forward.</w:t>
      </w:r>
    </w:p>
    <w:p w14:paraId="2F89CF88" w14:textId="5BC5A8AF" w:rsidR="00041293" w:rsidRPr="006D752D" w:rsidRDefault="008430E9" w:rsidP="00E522E7">
      <w:pPr>
        <w:jc w:val="right"/>
        <w:rPr>
          <w:rFonts w:ascii="Arial" w:hAnsi="Arial" w:cs="Arial"/>
          <w:b/>
          <w:szCs w:val="24"/>
        </w:rPr>
      </w:pPr>
      <w:r>
        <w:rPr>
          <w:rFonts w:ascii="Arial" w:hAnsi="Arial" w:cs="Arial"/>
          <w:b/>
          <w:szCs w:val="24"/>
        </w:rPr>
        <w:t>CARRIED 11/1</w:t>
      </w:r>
    </w:p>
    <w:p w14:paraId="54EB56A4" w14:textId="775A92AD" w:rsidR="00041293" w:rsidRDefault="00041293" w:rsidP="00E522E7">
      <w:pPr>
        <w:jc w:val="right"/>
        <w:rPr>
          <w:rFonts w:ascii="Arial" w:hAnsi="Arial" w:cs="Arial"/>
          <w:b/>
          <w:szCs w:val="24"/>
        </w:rPr>
      </w:pPr>
      <w:r w:rsidRPr="006D752D">
        <w:rPr>
          <w:rFonts w:ascii="Arial" w:hAnsi="Arial" w:cs="Arial"/>
          <w:b/>
          <w:szCs w:val="24"/>
        </w:rPr>
        <w:t xml:space="preserve">(Against: Cr. </w:t>
      </w:r>
      <w:r w:rsidR="008430E9">
        <w:rPr>
          <w:rFonts w:ascii="Arial" w:hAnsi="Arial" w:cs="Arial"/>
          <w:b/>
          <w:szCs w:val="24"/>
        </w:rPr>
        <w:t>Sen</w:t>
      </w:r>
      <w:r w:rsidR="00005270">
        <w:rPr>
          <w:rFonts w:ascii="Arial" w:hAnsi="Arial" w:cs="Arial"/>
          <w:b/>
          <w:szCs w:val="24"/>
        </w:rPr>
        <w:t>a</w:t>
      </w:r>
      <w:r w:rsidR="008430E9">
        <w:rPr>
          <w:rFonts w:ascii="Arial" w:hAnsi="Arial" w:cs="Arial"/>
          <w:b/>
          <w:szCs w:val="24"/>
        </w:rPr>
        <w:t>thirajah</w:t>
      </w:r>
      <w:r w:rsidRPr="006D752D">
        <w:rPr>
          <w:rFonts w:ascii="Arial" w:hAnsi="Arial" w:cs="Arial"/>
          <w:b/>
          <w:szCs w:val="24"/>
        </w:rPr>
        <w:t>)</w:t>
      </w:r>
    </w:p>
    <w:p w14:paraId="6383949C" w14:textId="00AFF123" w:rsidR="000F3D03" w:rsidRDefault="000F3D03" w:rsidP="000F3D03"/>
    <w:p w14:paraId="78C27C0A" w14:textId="77DFD621" w:rsidR="00983C64" w:rsidRDefault="00983C64" w:rsidP="000F3D03"/>
    <w:p w14:paraId="12A96388" w14:textId="77777777" w:rsidR="007E0BD5" w:rsidRPr="00012C59" w:rsidRDefault="007E0BD5" w:rsidP="007E0BD5">
      <w:pPr>
        <w:pStyle w:val="Heading2"/>
        <w:numPr>
          <w:ilvl w:val="1"/>
          <w:numId w:val="174"/>
        </w:numPr>
        <w:tabs>
          <w:tab w:val="clear" w:pos="2410"/>
          <w:tab w:val="clear" w:pos="2977"/>
          <w:tab w:val="clear" w:pos="8335"/>
          <w:tab w:val="clear" w:pos="8505"/>
        </w:tabs>
        <w:spacing w:before="0" w:after="0"/>
        <w:ind w:left="0" w:hanging="851"/>
        <w:rPr>
          <w:rFonts w:ascii="Arial" w:hAnsi="Arial" w:cs="Arial"/>
          <w:sz w:val="24"/>
          <w:szCs w:val="24"/>
          <w:u w:val="none"/>
        </w:rPr>
      </w:pPr>
      <w:bookmarkStart w:id="87" w:name="_Toc48647053"/>
      <w:r>
        <w:rPr>
          <w:rFonts w:ascii="Arial" w:hAnsi="Arial" w:cs="Arial"/>
          <w:sz w:val="24"/>
          <w:szCs w:val="24"/>
          <w:u w:val="none"/>
        </w:rPr>
        <w:t>Winsor Cinema – State Heritage Listing</w:t>
      </w:r>
      <w:bookmarkEnd w:id="87"/>
    </w:p>
    <w:p w14:paraId="075C1EEB" w14:textId="77777777" w:rsidR="007E0BD5" w:rsidRDefault="007E0BD5" w:rsidP="007E0BD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7"/>
        <w:tblW w:w="0" w:type="auto"/>
        <w:tblInd w:w="-5" w:type="dxa"/>
        <w:tblLook w:val="04A0" w:firstRow="1" w:lastRow="0" w:firstColumn="1" w:lastColumn="0" w:noHBand="0" w:noVBand="1"/>
      </w:tblPr>
      <w:tblGrid>
        <w:gridCol w:w="2450"/>
        <w:gridCol w:w="5858"/>
      </w:tblGrid>
      <w:tr w:rsidR="007E0BD5" w:rsidRPr="00FF28CF" w14:paraId="0D3F9A98" w14:textId="77777777" w:rsidTr="004C0099">
        <w:tc>
          <w:tcPr>
            <w:tcW w:w="2450" w:type="dxa"/>
          </w:tcPr>
          <w:p w14:paraId="741ACDEC" w14:textId="77777777" w:rsidR="007E0BD5" w:rsidRPr="00FF28CF" w:rsidRDefault="007E0BD5" w:rsidP="00964B0F">
            <w:pPr>
              <w:rPr>
                <w:rFonts w:ascii="Arial" w:hAnsi="Arial" w:cs="Arial"/>
                <w:b/>
                <w:szCs w:val="24"/>
              </w:rPr>
            </w:pPr>
            <w:r w:rsidRPr="00FF28CF">
              <w:rPr>
                <w:rFonts w:ascii="Arial" w:hAnsi="Arial" w:cs="Arial"/>
                <w:b/>
                <w:szCs w:val="24"/>
              </w:rPr>
              <w:t>Council</w:t>
            </w:r>
          </w:p>
        </w:tc>
        <w:tc>
          <w:tcPr>
            <w:tcW w:w="5858" w:type="dxa"/>
          </w:tcPr>
          <w:p w14:paraId="435ACB8C" w14:textId="77777777" w:rsidR="007E0BD5" w:rsidRPr="00FF28CF" w:rsidRDefault="007E0BD5" w:rsidP="00964B0F">
            <w:pPr>
              <w:rPr>
                <w:rFonts w:ascii="Arial" w:hAnsi="Arial" w:cs="Arial"/>
                <w:color w:val="000000"/>
                <w:szCs w:val="24"/>
              </w:rPr>
            </w:pPr>
            <w:r w:rsidRPr="00FF28CF">
              <w:rPr>
                <w:rFonts w:ascii="Arial" w:hAnsi="Arial" w:cs="Arial"/>
                <w:color w:val="000000"/>
                <w:szCs w:val="24"/>
              </w:rPr>
              <w:t>28 July 2020</w:t>
            </w:r>
          </w:p>
        </w:tc>
      </w:tr>
      <w:tr w:rsidR="007E0BD5" w:rsidRPr="00FF28CF" w14:paraId="13C4C8C1" w14:textId="77777777" w:rsidTr="004C0099">
        <w:tc>
          <w:tcPr>
            <w:tcW w:w="2450" w:type="dxa"/>
          </w:tcPr>
          <w:p w14:paraId="5C1A7FCD" w14:textId="77777777" w:rsidR="007E0BD5" w:rsidRPr="00FF28CF" w:rsidRDefault="007E0BD5" w:rsidP="00964B0F">
            <w:pPr>
              <w:rPr>
                <w:rFonts w:ascii="Arial" w:hAnsi="Arial" w:cs="Arial"/>
                <w:b/>
                <w:szCs w:val="24"/>
              </w:rPr>
            </w:pPr>
            <w:r w:rsidRPr="00FF28CF">
              <w:rPr>
                <w:rFonts w:ascii="Arial" w:hAnsi="Arial" w:cs="Arial"/>
                <w:b/>
                <w:szCs w:val="24"/>
              </w:rPr>
              <w:t>Owner</w:t>
            </w:r>
          </w:p>
        </w:tc>
        <w:tc>
          <w:tcPr>
            <w:tcW w:w="5858" w:type="dxa"/>
          </w:tcPr>
          <w:p w14:paraId="7FA5B95B" w14:textId="77777777" w:rsidR="007E0BD5" w:rsidRPr="00FF28CF" w:rsidRDefault="007E0BD5" w:rsidP="00964B0F">
            <w:pPr>
              <w:rPr>
                <w:rFonts w:ascii="Arial" w:hAnsi="Arial" w:cs="Arial"/>
                <w:szCs w:val="24"/>
              </w:rPr>
            </w:pPr>
            <w:r w:rsidRPr="00FF28CF">
              <w:rPr>
                <w:rFonts w:ascii="Arial" w:hAnsi="Arial" w:cs="Arial"/>
                <w:szCs w:val="24"/>
              </w:rPr>
              <w:t>Independent Cinemas Pty Ltd</w:t>
            </w:r>
          </w:p>
        </w:tc>
      </w:tr>
      <w:tr w:rsidR="007E0BD5" w:rsidRPr="00FF28CF" w14:paraId="3A7DF316" w14:textId="77777777" w:rsidTr="004C0099">
        <w:tc>
          <w:tcPr>
            <w:tcW w:w="2450" w:type="dxa"/>
          </w:tcPr>
          <w:p w14:paraId="7F564EC7" w14:textId="77777777" w:rsidR="007E0BD5" w:rsidRPr="00FF28CF" w:rsidRDefault="007E0BD5" w:rsidP="00964B0F">
            <w:pPr>
              <w:rPr>
                <w:rFonts w:ascii="Arial" w:hAnsi="Arial" w:cs="Arial"/>
                <w:b/>
                <w:szCs w:val="24"/>
              </w:rPr>
            </w:pPr>
            <w:r w:rsidRPr="00FF28CF">
              <w:rPr>
                <w:rFonts w:ascii="Arial" w:hAnsi="Arial" w:cs="Arial"/>
                <w:b/>
                <w:szCs w:val="24"/>
              </w:rPr>
              <w:t xml:space="preserve">Employee Disclosure under </w:t>
            </w:r>
            <w:r w:rsidRPr="00FF28CF">
              <w:rPr>
                <w:rFonts w:ascii="Arial" w:hAnsi="Arial" w:cs="Arial"/>
                <w:b/>
                <w:i/>
                <w:szCs w:val="24"/>
              </w:rPr>
              <w:t>section 5.70 Local Government Act 1995</w:t>
            </w:r>
          </w:p>
        </w:tc>
        <w:tc>
          <w:tcPr>
            <w:tcW w:w="5858" w:type="dxa"/>
          </w:tcPr>
          <w:p w14:paraId="2D19311D" w14:textId="77777777" w:rsidR="007E0BD5" w:rsidRPr="00FF28CF" w:rsidRDefault="007E0BD5" w:rsidP="00964B0F">
            <w:pPr>
              <w:rPr>
                <w:rFonts w:ascii="Arial" w:hAnsi="Arial" w:cs="Arial"/>
                <w:szCs w:val="24"/>
              </w:rPr>
            </w:pPr>
            <w:r w:rsidRPr="00FF28CF">
              <w:rPr>
                <w:rFonts w:ascii="Arial" w:hAnsi="Arial" w:cs="Arial"/>
                <w:sz w:val="22"/>
                <w:szCs w:val="24"/>
              </w:rPr>
              <w:t>Nil</w:t>
            </w:r>
          </w:p>
        </w:tc>
      </w:tr>
      <w:tr w:rsidR="007E0BD5" w:rsidRPr="00FF28CF" w14:paraId="4962D739" w14:textId="77777777" w:rsidTr="004C0099">
        <w:tc>
          <w:tcPr>
            <w:tcW w:w="2450" w:type="dxa"/>
          </w:tcPr>
          <w:p w14:paraId="0CE36CC2" w14:textId="77777777" w:rsidR="007E0BD5" w:rsidRPr="00FF28CF" w:rsidRDefault="007E0BD5" w:rsidP="00964B0F">
            <w:pPr>
              <w:rPr>
                <w:rFonts w:ascii="Arial" w:hAnsi="Arial" w:cs="Arial"/>
                <w:b/>
                <w:szCs w:val="24"/>
              </w:rPr>
            </w:pPr>
            <w:r w:rsidRPr="00FF28CF">
              <w:rPr>
                <w:rFonts w:ascii="Arial" w:hAnsi="Arial" w:cs="Arial"/>
                <w:b/>
                <w:szCs w:val="24"/>
              </w:rPr>
              <w:t>Director</w:t>
            </w:r>
          </w:p>
        </w:tc>
        <w:tc>
          <w:tcPr>
            <w:tcW w:w="5858" w:type="dxa"/>
          </w:tcPr>
          <w:p w14:paraId="0BD0192F" w14:textId="77777777" w:rsidR="007E0BD5" w:rsidRPr="00FF28CF" w:rsidRDefault="007E0BD5" w:rsidP="00964B0F">
            <w:pPr>
              <w:rPr>
                <w:rFonts w:ascii="Arial" w:hAnsi="Arial" w:cs="Arial"/>
                <w:szCs w:val="24"/>
              </w:rPr>
            </w:pPr>
            <w:r w:rsidRPr="00FF28CF">
              <w:rPr>
                <w:rFonts w:ascii="Arial" w:hAnsi="Arial" w:cs="Arial"/>
                <w:szCs w:val="24"/>
              </w:rPr>
              <w:t>Ross Jutras-Minett – Acting Director Planning &amp; Development</w:t>
            </w:r>
          </w:p>
        </w:tc>
      </w:tr>
      <w:tr w:rsidR="007E0BD5" w:rsidRPr="00FF28CF" w14:paraId="1533DF71" w14:textId="77777777" w:rsidTr="004C0099">
        <w:tc>
          <w:tcPr>
            <w:tcW w:w="2450" w:type="dxa"/>
          </w:tcPr>
          <w:p w14:paraId="6FE7738E" w14:textId="77777777" w:rsidR="007E0BD5" w:rsidRPr="00FF28CF" w:rsidRDefault="007E0BD5" w:rsidP="00964B0F">
            <w:pPr>
              <w:rPr>
                <w:rFonts w:ascii="Arial" w:hAnsi="Arial" w:cs="Arial"/>
                <w:b/>
                <w:szCs w:val="24"/>
              </w:rPr>
            </w:pPr>
            <w:r w:rsidRPr="00FF28CF">
              <w:rPr>
                <w:rFonts w:ascii="Arial" w:hAnsi="Arial" w:cs="Arial"/>
                <w:b/>
                <w:szCs w:val="24"/>
              </w:rPr>
              <w:t>CEO</w:t>
            </w:r>
          </w:p>
        </w:tc>
        <w:tc>
          <w:tcPr>
            <w:tcW w:w="5858" w:type="dxa"/>
          </w:tcPr>
          <w:p w14:paraId="1D49043A" w14:textId="77777777" w:rsidR="007E0BD5" w:rsidRPr="00FF28CF" w:rsidRDefault="007E0BD5" w:rsidP="00964B0F">
            <w:pPr>
              <w:rPr>
                <w:rFonts w:ascii="Arial" w:hAnsi="Arial" w:cs="Arial"/>
                <w:szCs w:val="24"/>
              </w:rPr>
            </w:pPr>
            <w:r w:rsidRPr="00FF28CF">
              <w:rPr>
                <w:rFonts w:ascii="Arial" w:hAnsi="Arial" w:cs="Arial"/>
                <w:szCs w:val="24"/>
              </w:rPr>
              <w:t>Mark Goodlet</w:t>
            </w:r>
          </w:p>
        </w:tc>
      </w:tr>
      <w:tr w:rsidR="007E0BD5" w:rsidRPr="00FF28CF" w14:paraId="7C2EA8FD" w14:textId="77777777" w:rsidTr="004C0099">
        <w:tc>
          <w:tcPr>
            <w:tcW w:w="2450" w:type="dxa"/>
          </w:tcPr>
          <w:p w14:paraId="020FB8A3" w14:textId="77777777" w:rsidR="007E0BD5" w:rsidRPr="00FF28CF" w:rsidRDefault="007E0BD5" w:rsidP="00964B0F">
            <w:pPr>
              <w:rPr>
                <w:rFonts w:ascii="Arial" w:hAnsi="Arial" w:cs="Arial"/>
                <w:b/>
                <w:szCs w:val="24"/>
              </w:rPr>
            </w:pPr>
            <w:r w:rsidRPr="00FF28CF">
              <w:rPr>
                <w:rFonts w:ascii="Arial" w:hAnsi="Arial" w:cs="Arial"/>
                <w:b/>
                <w:szCs w:val="24"/>
              </w:rPr>
              <w:t>Previous Item</w:t>
            </w:r>
          </w:p>
        </w:tc>
        <w:tc>
          <w:tcPr>
            <w:tcW w:w="5858" w:type="dxa"/>
          </w:tcPr>
          <w:p w14:paraId="302AFCBD" w14:textId="77777777" w:rsidR="007E0BD5" w:rsidRPr="00FF28CF" w:rsidRDefault="007E0BD5" w:rsidP="00964B0F">
            <w:pPr>
              <w:rPr>
                <w:rFonts w:ascii="Arial" w:hAnsi="Arial" w:cs="Arial"/>
                <w:szCs w:val="24"/>
              </w:rPr>
            </w:pPr>
            <w:r w:rsidRPr="00FF28CF">
              <w:rPr>
                <w:rFonts w:ascii="Arial" w:hAnsi="Arial" w:cs="Arial"/>
                <w:szCs w:val="24"/>
              </w:rPr>
              <w:t>PD07.19 – February 2019</w:t>
            </w:r>
          </w:p>
        </w:tc>
      </w:tr>
      <w:tr w:rsidR="007E0BD5" w:rsidRPr="00FF28CF" w14:paraId="13B74BD9" w14:textId="77777777" w:rsidTr="004C0099">
        <w:tc>
          <w:tcPr>
            <w:tcW w:w="2450" w:type="dxa"/>
          </w:tcPr>
          <w:p w14:paraId="2515E9F2" w14:textId="77777777" w:rsidR="007E0BD5" w:rsidRPr="00FF28CF" w:rsidRDefault="007E0BD5" w:rsidP="00964B0F">
            <w:pPr>
              <w:rPr>
                <w:rFonts w:ascii="Arial" w:hAnsi="Arial" w:cs="Arial"/>
                <w:b/>
                <w:color w:val="000000"/>
                <w:szCs w:val="24"/>
              </w:rPr>
            </w:pPr>
            <w:r w:rsidRPr="00FF28CF">
              <w:rPr>
                <w:rFonts w:ascii="Arial" w:hAnsi="Arial" w:cs="Arial"/>
                <w:b/>
                <w:color w:val="000000"/>
                <w:szCs w:val="24"/>
              </w:rPr>
              <w:t>Attachments</w:t>
            </w:r>
          </w:p>
        </w:tc>
        <w:tc>
          <w:tcPr>
            <w:tcW w:w="5858" w:type="dxa"/>
          </w:tcPr>
          <w:p w14:paraId="54BCC274" w14:textId="77777777" w:rsidR="007E0BD5" w:rsidRPr="00FF28CF" w:rsidRDefault="007E0BD5" w:rsidP="00964B0F">
            <w:pPr>
              <w:numPr>
                <w:ilvl w:val="0"/>
                <w:numId w:val="121"/>
              </w:numPr>
              <w:ind w:left="363"/>
              <w:contextualSpacing/>
              <w:rPr>
                <w:rFonts w:ascii="Arial" w:hAnsi="Arial" w:cs="Arial"/>
                <w:color w:val="000000"/>
                <w:szCs w:val="24"/>
              </w:rPr>
            </w:pPr>
            <w:r w:rsidRPr="00FF28CF">
              <w:rPr>
                <w:rFonts w:ascii="Arial" w:hAnsi="Arial" w:cs="Arial"/>
                <w:color w:val="000000"/>
                <w:szCs w:val="24"/>
              </w:rPr>
              <w:t>Windsor Cinema – Draft Heritage Assessment</w:t>
            </w:r>
          </w:p>
          <w:p w14:paraId="687CB84D" w14:textId="77777777" w:rsidR="007E0BD5" w:rsidRPr="00FF28CF" w:rsidRDefault="007E0BD5" w:rsidP="00964B0F">
            <w:pPr>
              <w:numPr>
                <w:ilvl w:val="0"/>
                <w:numId w:val="121"/>
              </w:numPr>
              <w:ind w:left="363"/>
              <w:contextualSpacing/>
              <w:rPr>
                <w:rFonts w:ascii="Arial" w:hAnsi="Arial" w:cs="Arial"/>
                <w:color w:val="000000"/>
                <w:szCs w:val="24"/>
              </w:rPr>
            </w:pPr>
            <w:r w:rsidRPr="00FF28CF">
              <w:rPr>
                <w:rFonts w:ascii="Arial" w:hAnsi="Arial" w:cs="Arial"/>
                <w:color w:val="000000"/>
                <w:szCs w:val="24"/>
              </w:rPr>
              <w:t>Windsor Theatre – Curtilage Maps</w:t>
            </w:r>
          </w:p>
        </w:tc>
      </w:tr>
    </w:tbl>
    <w:p w14:paraId="79E5908E" w14:textId="77777777" w:rsidR="007E0BD5" w:rsidRDefault="007E0BD5" w:rsidP="007E0BD5">
      <w:pPr>
        <w:jc w:val="both"/>
        <w:rPr>
          <w:rFonts w:ascii="Arial" w:eastAsia="Calibri" w:hAnsi="Arial" w:cs="Arial"/>
          <w:szCs w:val="32"/>
        </w:rPr>
      </w:pPr>
    </w:p>
    <w:p w14:paraId="76E797C9" w14:textId="1AC15735" w:rsidR="007E0BD5" w:rsidRPr="006D752D" w:rsidRDefault="007E0BD5" w:rsidP="007E0BD5">
      <w:pPr>
        <w:jc w:val="both"/>
        <w:rPr>
          <w:rFonts w:ascii="Arial" w:hAnsi="Arial" w:cs="Arial"/>
          <w:b/>
          <w:szCs w:val="24"/>
        </w:rPr>
      </w:pPr>
      <w:r w:rsidRPr="006D752D">
        <w:rPr>
          <w:rFonts w:ascii="Arial" w:hAnsi="Arial" w:cs="Arial"/>
          <w:b/>
          <w:szCs w:val="24"/>
        </w:rPr>
        <w:t xml:space="preserve">Regulation 11(da) </w:t>
      </w:r>
      <w:r w:rsidR="00357808">
        <w:rPr>
          <w:rFonts w:ascii="Arial" w:hAnsi="Arial" w:cs="Arial"/>
          <w:b/>
          <w:szCs w:val="24"/>
        </w:rPr>
        <w:t>–</w:t>
      </w:r>
      <w:r w:rsidRPr="006D752D">
        <w:rPr>
          <w:rFonts w:ascii="Arial" w:hAnsi="Arial" w:cs="Arial"/>
          <w:b/>
          <w:szCs w:val="24"/>
        </w:rPr>
        <w:t xml:space="preserve"> </w:t>
      </w:r>
      <w:r w:rsidR="00357808">
        <w:rPr>
          <w:rFonts w:ascii="Arial" w:hAnsi="Arial" w:cs="Arial"/>
          <w:b/>
          <w:szCs w:val="24"/>
        </w:rPr>
        <w:t>Not Applicable – Recommendation Adopted</w:t>
      </w:r>
    </w:p>
    <w:p w14:paraId="2DB6F222" w14:textId="77777777" w:rsidR="007E0BD5" w:rsidRPr="006D752D" w:rsidRDefault="007E0BD5" w:rsidP="007E0BD5">
      <w:pPr>
        <w:jc w:val="both"/>
        <w:rPr>
          <w:rFonts w:ascii="Arial" w:hAnsi="Arial" w:cs="Arial"/>
          <w:szCs w:val="24"/>
        </w:rPr>
      </w:pPr>
    </w:p>
    <w:p w14:paraId="5E73BC6B" w14:textId="77777777" w:rsidR="007E0BD5" w:rsidRPr="006D752D" w:rsidRDefault="007E0BD5" w:rsidP="007E0BD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19104C4F" w14:textId="77777777" w:rsidR="007E0BD5" w:rsidRPr="006D752D" w:rsidRDefault="007E0BD5" w:rsidP="007E0BD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14C3AB5" w14:textId="6CF69FE1" w:rsidR="007E0BD5" w:rsidRDefault="00A3700D" w:rsidP="007E0BD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85" behindDoc="1" locked="0" layoutInCell="1" allowOverlap="1" wp14:anchorId="4C6066B6" wp14:editId="0A92E1D5">
                <wp:simplePos x="0" y="0"/>
                <wp:positionH relativeFrom="column">
                  <wp:posOffset>-14044</wp:posOffset>
                </wp:positionH>
                <wp:positionV relativeFrom="paragraph">
                  <wp:posOffset>172942</wp:posOffset>
                </wp:positionV>
                <wp:extent cx="5295014" cy="1605516"/>
                <wp:effectExtent l="0" t="0" r="1270" b="0"/>
                <wp:wrapNone/>
                <wp:docPr id="33" name="Rectangle 33"/>
                <wp:cNvGraphicFramePr/>
                <a:graphic xmlns:a="http://schemas.openxmlformats.org/drawingml/2006/main">
                  <a:graphicData uri="http://schemas.microsoft.com/office/word/2010/wordprocessingShape">
                    <wps:wsp>
                      <wps:cNvSpPr/>
                      <wps:spPr>
                        <a:xfrm>
                          <a:off x="0" y="0"/>
                          <a:ext cx="5295014" cy="16055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6D5A1" id="Rectangle 33" o:spid="_x0000_s1026" style="position:absolute;margin-left:-1.1pt;margin-top:13.6pt;width:416.95pt;height:126.4pt;z-index:-251658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" fillcolor="#bfbfbf [2412]" stroked="f" strokeweight="1pt"/>
            </w:pict>
          </mc:Fallback>
        </mc:AlternateContent>
      </w:r>
    </w:p>
    <w:p w14:paraId="04F58638" w14:textId="5A874CEE" w:rsidR="00580211" w:rsidRPr="00580211" w:rsidRDefault="00580211" w:rsidP="007E0BD5">
      <w:pPr>
        <w:jc w:val="both"/>
        <w:rPr>
          <w:rFonts w:ascii="Arial" w:hAnsi="Arial" w:cs="Arial"/>
          <w:b/>
          <w:bCs/>
          <w:sz w:val="28"/>
          <w:szCs w:val="28"/>
        </w:rPr>
      </w:pPr>
      <w:r w:rsidRPr="00580211">
        <w:rPr>
          <w:rFonts w:ascii="Arial" w:hAnsi="Arial" w:cs="Arial"/>
          <w:b/>
          <w:bCs/>
          <w:sz w:val="28"/>
          <w:szCs w:val="28"/>
        </w:rPr>
        <w:t>Council Resolution</w:t>
      </w:r>
    </w:p>
    <w:p w14:paraId="139F3E93" w14:textId="77777777" w:rsidR="00580211" w:rsidRPr="006D752D" w:rsidRDefault="00580211" w:rsidP="007E0BD5">
      <w:pPr>
        <w:jc w:val="both"/>
        <w:rPr>
          <w:rFonts w:ascii="Arial" w:hAnsi="Arial" w:cs="Arial"/>
          <w:szCs w:val="24"/>
        </w:rPr>
      </w:pPr>
    </w:p>
    <w:p w14:paraId="0474FA97" w14:textId="77777777" w:rsidR="007E0BD5" w:rsidRPr="00FF28CF" w:rsidRDefault="007E0BD5" w:rsidP="00580211">
      <w:pPr>
        <w:jc w:val="both"/>
        <w:rPr>
          <w:rFonts w:ascii="Arial" w:eastAsia="Calibri" w:hAnsi="Arial" w:cs="Arial"/>
          <w:b/>
          <w:szCs w:val="22"/>
          <w:lang w:val="en-GB"/>
        </w:rPr>
      </w:pPr>
      <w:r w:rsidRPr="00FF28CF">
        <w:rPr>
          <w:rFonts w:ascii="Arial" w:eastAsia="Calibri" w:hAnsi="Arial" w:cs="Arial"/>
          <w:b/>
          <w:szCs w:val="22"/>
          <w:lang w:val="en-GB"/>
        </w:rPr>
        <w:t>Council:</w:t>
      </w:r>
    </w:p>
    <w:p w14:paraId="16BE1540" w14:textId="77777777" w:rsidR="007E0BD5" w:rsidRPr="00FF28CF" w:rsidRDefault="007E0BD5" w:rsidP="00580211">
      <w:pPr>
        <w:jc w:val="both"/>
        <w:rPr>
          <w:rFonts w:ascii="Arial" w:eastAsia="Calibri" w:hAnsi="Arial" w:cs="Arial"/>
          <w:b/>
          <w:szCs w:val="22"/>
          <w:lang w:val="en-GB"/>
        </w:rPr>
      </w:pPr>
    </w:p>
    <w:p w14:paraId="1541FA0A" w14:textId="77777777" w:rsidR="007E0BD5" w:rsidRPr="00FF28CF" w:rsidRDefault="007E0BD5" w:rsidP="00580211">
      <w:pPr>
        <w:numPr>
          <w:ilvl w:val="0"/>
          <w:numId w:val="123"/>
        </w:numPr>
        <w:spacing w:after="200"/>
        <w:ind w:left="567" w:hanging="567"/>
        <w:contextualSpacing/>
        <w:jc w:val="both"/>
        <w:rPr>
          <w:rFonts w:ascii="Arial" w:eastAsia="Calibri" w:hAnsi="Arial" w:cs="Arial"/>
          <w:b/>
          <w:szCs w:val="22"/>
          <w:lang w:val="en-GB"/>
        </w:rPr>
      </w:pPr>
      <w:r>
        <w:rPr>
          <w:rFonts w:ascii="Arial" w:eastAsia="Calibri" w:hAnsi="Arial" w:cs="Arial"/>
          <w:b/>
          <w:szCs w:val="22"/>
          <w:lang w:val="en-GB"/>
        </w:rPr>
        <w:t>d</w:t>
      </w:r>
      <w:r w:rsidRPr="00FF28CF">
        <w:rPr>
          <w:rFonts w:ascii="Arial" w:eastAsia="Calibri" w:hAnsi="Arial" w:cs="Arial"/>
          <w:b/>
          <w:szCs w:val="22"/>
          <w:lang w:val="en-GB"/>
        </w:rPr>
        <w:t>oes not support the listing of the Windsor Cinema onto the State Register for Heritage Places; and</w:t>
      </w:r>
    </w:p>
    <w:p w14:paraId="1F22178B" w14:textId="77777777" w:rsidR="007E0BD5" w:rsidRPr="00FF28CF" w:rsidRDefault="007E0BD5" w:rsidP="00580211">
      <w:pPr>
        <w:spacing w:after="200"/>
        <w:ind w:left="567"/>
        <w:contextualSpacing/>
        <w:jc w:val="both"/>
        <w:rPr>
          <w:rFonts w:ascii="Arial" w:eastAsia="Calibri" w:hAnsi="Arial" w:cs="Arial"/>
          <w:b/>
          <w:szCs w:val="22"/>
          <w:lang w:val="en-GB"/>
        </w:rPr>
      </w:pPr>
    </w:p>
    <w:p w14:paraId="79EDF507" w14:textId="77777777" w:rsidR="007E0BD5" w:rsidRDefault="007E0BD5" w:rsidP="00580211">
      <w:pPr>
        <w:numPr>
          <w:ilvl w:val="0"/>
          <w:numId w:val="123"/>
        </w:numPr>
        <w:ind w:left="567" w:hanging="567"/>
        <w:contextualSpacing/>
        <w:jc w:val="both"/>
        <w:rPr>
          <w:rFonts w:ascii="Arial" w:eastAsia="Calibri" w:hAnsi="Arial" w:cs="Arial"/>
          <w:b/>
          <w:szCs w:val="22"/>
          <w:lang w:val="en-GB"/>
        </w:rPr>
      </w:pPr>
      <w:r>
        <w:rPr>
          <w:rFonts w:ascii="Arial" w:eastAsia="Calibri" w:hAnsi="Arial" w:cs="Arial"/>
          <w:b/>
          <w:szCs w:val="22"/>
          <w:lang w:val="en-GB"/>
        </w:rPr>
        <w:t>i</w:t>
      </w:r>
      <w:r w:rsidRPr="00FF28CF">
        <w:rPr>
          <w:rFonts w:ascii="Arial" w:eastAsia="Calibri" w:hAnsi="Arial" w:cs="Arial"/>
          <w:b/>
          <w:szCs w:val="22"/>
          <w:lang w:val="en-GB"/>
        </w:rPr>
        <w:t>nstructs the CEO to advise the State Heritage Council of Council’s position</w:t>
      </w:r>
      <w:r>
        <w:rPr>
          <w:rFonts w:ascii="Arial" w:eastAsia="Calibri" w:hAnsi="Arial" w:cs="Arial"/>
          <w:b/>
          <w:szCs w:val="22"/>
          <w:lang w:val="en-GB"/>
        </w:rPr>
        <w:t>.</w:t>
      </w:r>
      <w:r w:rsidRPr="00FF28CF">
        <w:rPr>
          <w:rFonts w:ascii="Arial" w:eastAsia="Calibri" w:hAnsi="Arial" w:cs="Arial"/>
          <w:b/>
          <w:szCs w:val="22"/>
          <w:lang w:val="en-GB"/>
        </w:rPr>
        <w:t xml:space="preserve"> </w:t>
      </w:r>
    </w:p>
    <w:p w14:paraId="38DDFCF6" w14:textId="6418B277" w:rsidR="007E0BD5" w:rsidRDefault="007E0BD5" w:rsidP="007E0BD5">
      <w:pPr>
        <w:pStyle w:val="ListParagraph"/>
        <w:rPr>
          <w:rFonts w:ascii="Arial" w:eastAsia="Calibri" w:hAnsi="Arial" w:cs="Arial"/>
          <w:b/>
          <w:szCs w:val="22"/>
          <w:lang w:val="en-GB"/>
        </w:rPr>
      </w:pPr>
    </w:p>
    <w:p w14:paraId="22837911" w14:textId="1DF18B07" w:rsidR="00580211" w:rsidRDefault="00A3700D" w:rsidP="007E0BD5">
      <w:pPr>
        <w:pStyle w:val="ListParagraph"/>
        <w:rPr>
          <w:rFonts w:ascii="Arial" w:eastAsia="Calibri" w:hAnsi="Arial" w:cs="Arial"/>
          <w:b/>
          <w:szCs w:val="22"/>
          <w:lang w:val="en-GB"/>
        </w:rPr>
      </w:pPr>
      <w:r>
        <w:rPr>
          <w:rFonts w:ascii="Arial" w:hAnsi="Arial" w:cs="Arial"/>
          <w:noProof/>
          <w:szCs w:val="24"/>
        </w:rPr>
        <mc:AlternateContent>
          <mc:Choice Requires="wps">
            <w:drawing>
              <wp:anchor distT="0" distB="0" distL="114300" distR="114300" simplePos="0" relativeHeight="251658287" behindDoc="1" locked="0" layoutInCell="1" allowOverlap="1" wp14:anchorId="36A2E35E" wp14:editId="566F3F2B">
                <wp:simplePos x="0" y="0"/>
                <wp:positionH relativeFrom="margin">
                  <wp:align>left</wp:align>
                </wp:positionH>
                <wp:positionV relativeFrom="paragraph">
                  <wp:posOffset>172262</wp:posOffset>
                </wp:positionV>
                <wp:extent cx="5294630" cy="1265275"/>
                <wp:effectExtent l="0" t="0" r="1270" b="0"/>
                <wp:wrapNone/>
                <wp:docPr id="47" name="Rectangle 47"/>
                <wp:cNvGraphicFramePr/>
                <a:graphic xmlns:a="http://schemas.openxmlformats.org/drawingml/2006/main">
                  <a:graphicData uri="http://schemas.microsoft.com/office/word/2010/wordprocessingShape">
                    <wps:wsp>
                      <wps:cNvSpPr/>
                      <wps:spPr>
                        <a:xfrm>
                          <a:off x="0" y="0"/>
                          <a:ext cx="5294630" cy="12652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9391D" id="Rectangle 47" o:spid="_x0000_s1026" style="position:absolute;margin-left:0;margin-top:13.55pt;width:416.9pt;height:99.65pt;z-index:-25165819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" fillcolor="#bfbfbf [2412]" stroked="f" strokeweight="1pt">
                <w10:wrap anchorx="margin"/>
              </v:rect>
            </w:pict>
          </mc:Fallback>
        </mc:AlternateContent>
      </w:r>
    </w:p>
    <w:p w14:paraId="373E471A" w14:textId="68519C99" w:rsidR="007E0BD5" w:rsidRPr="006D752D" w:rsidRDefault="007E0BD5" w:rsidP="007E0BD5">
      <w:pPr>
        <w:rPr>
          <w:rFonts w:ascii="Arial" w:hAnsi="Arial" w:cs="Arial"/>
          <w:szCs w:val="24"/>
          <w:u w:val="single"/>
        </w:rPr>
      </w:pPr>
      <w:r w:rsidRPr="006D752D">
        <w:rPr>
          <w:rFonts w:ascii="Arial" w:hAnsi="Arial" w:cs="Arial"/>
          <w:szCs w:val="24"/>
          <w:u w:val="single"/>
        </w:rPr>
        <w:t>Put Motion</w:t>
      </w:r>
    </w:p>
    <w:p w14:paraId="6B3A9333" w14:textId="77777777" w:rsidR="007E0BD5" w:rsidRPr="006D752D" w:rsidRDefault="007E0BD5" w:rsidP="007E0BD5">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412DF4CD" w14:textId="77777777" w:rsidR="007E0BD5" w:rsidRPr="006D752D" w:rsidRDefault="007E0BD5" w:rsidP="007E0BD5">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1B153E42" w14:textId="77777777" w:rsidR="007E0BD5" w:rsidRPr="006D752D" w:rsidRDefault="007E0BD5" w:rsidP="007E0BD5">
      <w:pPr>
        <w:rPr>
          <w:rFonts w:ascii="Arial" w:hAnsi="Arial" w:cs="Arial"/>
          <w:szCs w:val="24"/>
          <w:u w:val="single"/>
        </w:rPr>
      </w:pPr>
    </w:p>
    <w:p w14:paraId="19021F07" w14:textId="77777777" w:rsidR="007E0BD5" w:rsidRPr="006D752D" w:rsidRDefault="007E0BD5" w:rsidP="007E0BD5">
      <w:pPr>
        <w:tabs>
          <w:tab w:val="left" w:pos="1985"/>
        </w:tabs>
        <w:jc w:val="both"/>
        <w:rPr>
          <w:rFonts w:ascii="Arial" w:hAnsi="Arial" w:cs="Arial"/>
          <w:b/>
          <w:szCs w:val="24"/>
        </w:rPr>
      </w:pPr>
      <w:r>
        <w:rPr>
          <w:rFonts w:ascii="Arial" w:hAnsi="Arial" w:cs="Arial"/>
          <w:b/>
          <w:szCs w:val="24"/>
        </w:rPr>
        <w:t>That the M</w:t>
      </w:r>
      <w:r w:rsidRPr="006D752D">
        <w:rPr>
          <w:rFonts w:ascii="Arial" w:hAnsi="Arial" w:cs="Arial"/>
          <w:b/>
          <w:szCs w:val="24"/>
        </w:rPr>
        <w:t>otion be put.</w:t>
      </w:r>
    </w:p>
    <w:p w14:paraId="518F00A8" w14:textId="77777777" w:rsidR="007E0BD5" w:rsidRPr="006D752D" w:rsidRDefault="007E0BD5" w:rsidP="007E0BD5">
      <w:pPr>
        <w:jc w:val="right"/>
        <w:rPr>
          <w:rFonts w:ascii="Arial" w:hAnsi="Arial" w:cs="Arial"/>
          <w:b/>
          <w:szCs w:val="24"/>
        </w:rPr>
      </w:pPr>
      <w:r>
        <w:rPr>
          <w:rFonts w:ascii="Arial" w:hAnsi="Arial" w:cs="Arial"/>
          <w:b/>
          <w:szCs w:val="24"/>
        </w:rPr>
        <w:t>CARRIED 8/4</w:t>
      </w:r>
    </w:p>
    <w:p w14:paraId="7619031F" w14:textId="4FA4155F" w:rsidR="007E0BD5" w:rsidRDefault="007E0BD5" w:rsidP="007E0BD5">
      <w:pPr>
        <w:jc w:val="right"/>
        <w:rPr>
          <w:rFonts w:ascii="Arial" w:hAnsi="Arial" w:cs="Arial"/>
          <w:b/>
          <w:szCs w:val="24"/>
        </w:rPr>
      </w:pPr>
      <w:r w:rsidRPr="006D752D">
        <w:rPr>
          <w:rFonts w:ascii="Arial" w:hAnsi="Arial" w:cs="Arial"/>
          <w:b/>
          <w:szCs w:val="24"/>
        </w:rPr>
        <w:t xml:space="preserve">(Against: Crs. </w:t>
      </w:r>
      <w:r w:rsidR="00357808">
        <w:rPr>
          <w:rFonts w:ascii="Arial" w:hAnsi="Arial" w:cs="Arial"/>
          <w:b/>
          <w:szCs w:val="24"/>
        </w:rPr>
        <w:t xml:space="preserve">Horley Smyth </w:t>
      </w:r>
      <w:r>
        <w:rPr>
          <w:rFonts w:ascii="Arial" w:hAnsi="Arial" w:cs="Arial"/>
          <w:b/>
          <w:szCs w:val="24"/>
        </w:rPr>
        <w:t>Ben</w:t>
      </w:r>
      <w:r w:rsidR="00357808">
        <w:rPr>
          <w:rFonts w:ascii="Arial" w:hAnsi="Arial" w:cs="Arial"/>
          <w:b/>
          <w:szCs w:val="24"/>
        </w:rPr>
        <w:t>net</w:t>
      </w:r>
      <w:r>
        <w:rPr>
          <w:rFonts w:ascii="Arial" w:hAnsi="Arial" w:cs="Arial"/>
          <w:b/>
          <w:szCs w:val="24"/>
        </w:rPr>
        <w:t>t</w:t>
      </w:r>
      <w:r w:rsidR="00357808">
        <w:rPr>
          <w:rFonts w:ascii="Arial" w:hAnsi="Arial" w:cs="Arial"/>
          <w:b/>
          <w:szCs w:val="24"/>
        </w:rPr>
        <w:t xml:space="preserve"> &amp;</w:t>
      </w:r>
      <w:r>
        <w:rPr>
          <w:rFonts w:ascii="Arial" w:hAnsi="Arial" w:cs="Arial"/>
          <w:b/>
          <w:szCs w:val="24"/>
        </w:rPr>
        <w:t xml:space="preserve"> Coghlan</w:t>
      </w:r>
      <w:r w:rsidRPr="006D752D">
        <w:rPr>
          <w:rFonts w:ascii="Arial" w:hAnsi="Arial" w:cs="Arial"/>
          <w:b/>
          <w:szCs w:val="24"/>
        </w:rPr>
        <w:t>)</w:t>
      </w:r>
    </w:p>
    <w:p w14:paraId="3899BC9D" w14:textId="77777777" w:rsidR="007E0BD5" w:rsidRDefault="007E0BD5" w:rsidP="007E0BD5">
      <w:pPr>
        <w:jc w:val="right"/>
        <w:rPr>
          <w:rFonts w:ascii="Arial" w:hAnsi="Arial" w:cs="Arial"/>
          <w:b/>
          <w:szCs w:val="24"/>
        </w:rPr>
      </w:pPr>
    </w:p>
    <w:p w14:paraId="7CE5B2B7" w14:textId="77777777" w:rsidR="007E0BD5" w:rsidRDefault="007E0BD5" w:rsidP="007E0BD5">
      <w:pPr>
        <w:jc w:val="right"/>
        <w:rPr>
          <w:rFonts w:ascii="Arial" w:hAnsi="Arial" w:cs="Arial"/>
          <w:b/>
          <w:szCs w:val="24"/>
        </w:rPr>
      </w:pPr>
    </w:p>
    <w:p w14:paraId="130614F6" w14:textId="77777777" w:rsidR="007E0BD5" w:rsidRPr="001708C9" w:rsidRDefault="007E0BD5" w:rsidP="007E0BD5">
      <w:pPr>
        <w:jc w:val="both"/>
        <w:rPr>
          <w:rFonts w:ascii="Arial" w:hAnsi="Arial" w:cs="Arial"/>
          <w:b/>
          <w:bCs/>
          <w:szCs w:val="24"/>
        </w:rPr>
      </w:pPr>
      <w:r w:rsidRPr="001708C9">
        <w:rPr>
          <w:rFonts w:ascii="Arial" w:hAnsi="Arial" w:cs="Arial"/>
          <w:b/>
          <w:bCs/>
          <w:szCs w:val="24"/>
        </w:rPr>
        <w:lastRenderedPageBreak/>
        <w:t>The Motion was PUT and was</w:t>
      </w:r>
    </w:p>
    <w:p w14:paraId="6B5EEC38" w14:textId="77777777" w:rsidR="007E0BD5" w:rsidRPr="006D752D" w:rsidRDefault="007E0BD5" w:rsidP="007E0BD5">
      <w:pPr>
        <w:jc w:val="right"/>
        <w:rPr>
          <w:rFonts w:ascii="Arial" w:hAnsi="Arial" w:cs="Arial"/>
          <w:b/>
          <w:szCs w:val="24"/>
        </w:rPr>
      </w:pPr>
      <w:r>
        <w:rPr>
          <w:rFonts w:ascii="Arial" w:hAnsi="Arial" w:cs="Arial"/>
          <w:b/>
          <w:szCs w:val="24"/>
        </w:rPr>
        <w:t>CARRIED 9/3</w:t>
      </w:r>
    </w:p>
    <w:p w14:paraId="33990BCB" w14:textId="21FD4596" w:rsidR="007E0BD5" w:rsidRPr="006D752D" w:rsidRDefault="007E0BD5" w:rsidP="007E0BD5">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Horley Bennett</w:t>
      </w:r>
      <w:r w:rsidR="00297D2D">
        <w:rPr>
          <w:rFonts w:ascii="Arial" w:hAnsi="Arial" w:cs="Arial"/>
          <w:b/>
          <w:szCs w:val="24"/>
        </w:rPr>
        <w:t xml:space="preserve"> &amp;</w:t>
      </w:r>
      <w:r>
        <w:rPr>
          <w:rFonts w:ascii="Arial" w:hAnsi="Arial" w:cs="Arial"/>
          <w:b/>
          <w:szCs w:val="24"/>
        </w:rPr>
        <w:t xml:space="preserve"> Coghlan</w:t>
      </w:r>
      <w:r w:rsidRPr="006D752D">
        <w:rPr>
          <w:rFonts w:ascii="Arial" w:hAnsi="Arial" w:cs="Arial"/>
          <w:b/>
          <w:szCs w:val="24"/>
        </w:rPr>
        <w:t>)</w:t>
      </w:r>
    </w:p>
    <w:p w14:paraId="0C24460E" w14:textId="77777777" w:rsidR="00357808" w:rsidRDefault="00357808" w:rsidP="00357808">
      <w:pPr>
        <w:rPr>
          <w:rFonts w:ascii="Arial" w:hAnsi="Arial" w:cs="Arial"/>
          <w:b/>
          <w:szCs w:val="24"/>
        </w:rPr>
      </w:pPr>
    </w:p>
    <w:p w14:paraId="185FA2D3" w14:textId="77777777" w:rsidR="007E0BD5" w:rsidRDefault="007E0BD5" w:rsidP="007E0BD5">
      <w:pPr>
        <w:jc w:val="both"/>
        <w:rPr>
          <w:rFonts w:ascii="Arial" w:eastAsia="Calibri" w:hAnsi="Arial" w:cs="Arial"/>
          <w:b/>
          <w:sz w:val="28"/>
          <w:szCs w:val="28"/>
        </w:rPr>
      </w:pPr>
    </w:p>
    <w:p w14:paraId="27F649F4" w14:textId="77777777" w:rsidR="007E0BD5" w:rsidRPr="00357808" w:rsidRDefault="007E0BD5" w:rsidP="007E0BD5">
      <w:pPr>
        <w:jc w:val="both"/>
        <w:rPr>
          <w:rFonts w:ascii="Arial" w:eastAsia="Calibri" w:hAnsi="Arial" w:cs="Arial"/>
          <w:bCs/>
          <w:sz w:val="28"/>
          <w:szCs w:val="28"/>
        </w:rPr>
      </w:pPr>
      <w:r w:rsidRPr="00357808">
        <w:rPr>
          <w:rFonts w:ascii="Arial" w:eastAsia="Calibri" w:hAnsi="Arial" w:cs="Arial"/>
          <w:bCs/>
          <w:sz w:val="28"/>
          <w:szCs w:val="28"/>
        </w:rPr>
        <w:t>Recommendation to Council</w:t>
      </w:r>
    </w:p>
    <w:p w14:paraId="2E7FCC31" w14:textId="77777777" w:rsidR="007E0BD5" w:rsidRPr="00357808" w:rsidRDefault="007E0BD5" w:rsidP="007E0BD5">
      <w:pPr>
        <w:jc w:val="both"/>
        <w:rPr>
          <w:rFonts w:ascii="Arial" w:hAnsi="Arial" w:cs="Arial"/>
          <w:bCs/>
          <w:szCs w:val="24"/>
          <w:lang w:val="en-US"/>
        </w:rPr>
      </w:pPr>
    </w:p>
    <w:p w14:paraId="77C93044" w14:textId="77777777" w:rsidR="007E0BD5" w:rsidRPr="00357808" w:rsidRDefault="007E0BD5" w:rsidP="007E0BD5">
      <w:pPr>
        <w:jc w:val="both"/>
        <w:rPr>
          <w:rFonts w:ascii="Arial" w:eastAsia="Calibri" w:hAnsi="Arial" w:cs="Arial"/>
          <w:bCs/>
          <w:szCs w:val="22"/>
          <w:lang w:val="en-GB"/>
        </w:rPr>
      </w:pPr>
      <w:bookmarkStart w:id="88" w:name="_Hlk45701138"/>
      <w:r w:rsidRPr="00357808">
        <w:rPr>
          <w:rFonts w:ascii="Arial" w:eastAsia="Calibri" w:hAnsi="Arial" w:cs="Arial"/>
          <w:bCs/>
          <w:szCs w:val="22"/>
          <w:lang w:val="en-GB"/>
        </w:rPr>
        <w:t>Council:</w:t>
      </w:r>
    </w:p>
    <w:p w14:paraId="7C4D90F1" w14:textId="77777777" w:rsidR="007E0BD5" w:rsidRPr="00357808" w:rsidRDefault="007E0BD5" w:rsidP="007E0BD5">
      <w:pPr>
        <w:jc w:val="both"/>
        <w:rPr>
          <w:rFonts w:ascii="Arial" w:eastAsia="Calibri" w:hAnsi="Arial" w:cs="Arial"/>
          <w:bCs/>
          <w:szCs w:val="22"/>
          <w:lang w:val="en-GB"/>
        </w:rPr>
      </w:pPr>
    </w:p>
    <w:p w14:paraId="46BE71A6" w14:textId="77777777" w:rsidR="007E0BD5" w:rsidRPr="00357808" w:rsidRDefault="007E0BD5" w:rsidP="007E0BD5">
      <w:pPr>
        <w:numPr>
          <w:ilvl w:val="0"/>
          <w:numId w:val="154"/>
        </w:numPr>
        <w:spacing w:after="200" w:line="276" w:lineRule="auto"/>
        <w:ind w:left="567" w:hanging="567"/>
        <w:contextualSpacing/>
        <w:jc w:val="both"/>
        <w:rPr>
          <w:rFonts w:ascii="Arial" w:eastAsia="Calibri" w:hAnsi="Arial" w:cs="Arial"/>
          <w:bCs/>
          <w:szCs w:val="22"/>
          <w:lang w:val="en-GB"/>
        </w:rPr>
      </w:pPr>
      <w:r w:rsidRPr="00357808">
        <w:rPr>
          <w:rFonts w:ascii="Arial" w:eastAsia="Calibri" w:hAnsi="Arial" w:cs="Arial"/>
          <w:bCs/>
          <w:szCs w:val="22"/>
          <w:lang w:val="en-GB"/>
        </w:rPr>
        <w:t>does not support the listing of the Windsor Cinema onto the State Register for Heritage Places; and</w:t>
      </w:r>
    </w:p>
    <w:p w14:paraId="131AD023" w14:textId="77777777" w:rsidR="007E0BD5" w:rsidRPr="00357808" w:rsidRDefault="007E0BD5" w:rsidP="007E0BD5">
      <w:pPr>
        <w:spacing w:after="200" w:line="276" w:lineRule="auto"/>
        <w:ind w:left="567"/>
        <w:contextualSpacing/>
        <w:jc w:val="both"/>
        <w:rPr>
          <w:rFonts w:ascii="Arial" w:eastAsia="Calibri" w:hAnsi="Arial" w:cs="Arial"/>
          <w:bCs/>
          <w:szCs w:val="22"/>
          <w:lang w:val="en-GB"/>
        </w:rPr>
      </w:pPr>
    </w:p>
    <w:p w14:paraId="06AF9899" w14:textId="77777777" w:rsidR="007E0BD5" w:rsidRPr="00357808" w:rsidRDefault="007E0BD5" w:rsidP="007E0BD5">
      <w:pPr>
        <w:numPr>
          <w:ilvl w:val="0"/>
          <w:numId w:val="154"/>
        </w:numPr>
        <w:spacing w:after="200" w:line="276" w:lineRule="auto"/>
        <w:ind w:left="567" w:hanging="567"/>
        <w:contextualSpacing/>
        <w:jc w:val="both"/>
        <w:rPr>
          <w:rFonts w:ascii="Arial" w:eastAsia="Calibri" w:hAnsi="Arial" w:cs="Arial"/>
          <w:bCs/>
          <w:szCs w:val="22"/>
          <w:lang w:val="en-GB"/>
        </w:rPr>
      </w:pPr>
      <w:r w:rsidRPr="00357808">
        <w:rPr>
          <w:rFonts w:ascii="Arial" w:eastAsia="Calibri" w:hAnsi="Arial" w:cs="Arial"/>
          <w:bCs/>
          <w:szCs w:val="22"/>
          <w:lang w:val="en-GB"/>
        </w:rPr>
        <w:t>instructs the CEO to advise the State Heritage Council of Council’s position for the potential Heritage Listing of the Windsor Cinema.</w:t>
      </w:r>
    </w:p>
    <w:p w14:paraId="197DDCCF" w14:textId="77777777" w:rsidR="007E0BD5" w:rsidRPr="00357808" w:rsidRDefault="007E0BD5" w:rsidP="007E0BD5">
      <w:pPr>
        <w:jc w:val="both"/>
        <w:rPr>
          <w:rFonts w:ascii="Arial" w:eastAsia="Calibri" w:hAnsi="Arial" w:cs="Arial"/>
          <w:bCs/>
          <w:szCs w:val="22"/>
          <w:lang w:val="en-GB"/>
        </w:rPr>
      </w:pPr>
    </w:p>
    <w:bookmarkEnd w:id="88"/>
    <w:p w14:paraId="0C8C9FA9" w14:textId="77777777" w:rsidR="007E0BD5" w:rsidRPr="00357808" w:rsidRDefault="007E0BD5" w:rsidP="007E0BD5">
      <w:pPr>
        <w:jc w:val="both"/>
        <w:rPr>
          <w:rFonts w:ascii="Arial" w:eastAsia="Calibri" w:hAnsi="Arial" w:cs="Arial"/>
          <w:bCs/>
          <w:szCs w:val="22"/>
          <w:lang w:val="en-GB"/>
        </w:rPr>
      </w:pPr>
      <w:r w:rsidRPr="00357808">
        <w:rPr>
          <w:rFonts w:ascii="Arial" w:eastAsia="Calibri" w:hAnsi="Arial" w:cs="Arial"/>
          <w:bCs/>
          <w:szCs w:val="22"/>
          <w:lang w:val="en-GB"/>
        </w:rPr>
        <w:t>Or</w:t>
      </w:r>
    </w:p>
    <w:p w14:paraId="09D5BB30" w14:textId="77777777" w:rsidR="007E0BD5" w:rsidRPr="00357808" w:rsidRDefault="007E0BD5" w:rsidP="007E0BD5">
      <w:pPr>
        <w:jc w:val="both"/>
        <w:rPr>
          <w:rFonts w:ascii="Arial" w:eastAsia="Calibri" w:hAnsi="Arial" w:cs="Arial"/>
          <w:bCs/>
          <w:szCs w:val="24"/>
          <w:lang w:val="en-GB"/>
        </w:rPr>
      </w:pPr>
    </w:p>
    <w:p w14:paraId="677ADB08" w14:textId="77777777" w:rsidR="007E0BD5" w:rsidRPr="00357808" w:rsidRDefault="007E0BD5" w:rsidP="007E0BD5">
      <w:pPr>
        <w:jc w:val="both"/>
        <w:rPr>
          <w:rFonts w:ascii="Arial" w:eastAsia="Calibri" w:hAnsi="Arial" w:cs="Arial"/>
          <w:bCs/>
          <w:szCs w:val="24"/>
          <w:lang w:val="en-GB"/>
        </w:rPr>
      </w:pPr>
    </w:p>
    <w:p w14:paraId="6F319D64" w14:textId="77777777" w:rsidR="007E0BD5" w:rsidRPr="00357808" w:rsidRDefault="007E0BD5" w:rsidP="007E0BD5">
      <w:pPr>
        <w:jc w:val="both"/>
        <w:rPr>
          <w:rFonts w:ascii="Arial" w:eastAsia="Calibri" w:hAnsi="Arial" w:cs="Arial"/>
          <w:bCs/>
          <w:szCs w:val="22"/>
          <w:lang w:val="en-GB"/>
        </w:rPr>
      </w:pPr>
      <w:r w:rsidRPr="00357808">
        <w:rPr>
          <w:rFonts w:ascii="Arial" w:eastAsia="Calibri" w:hAnsi="Arial" w:cs="Arial"/>
          <w:bCs/>
          <w:szCs w:val="22"/>
          <w:lang w:val="en-GB"/>
        </w:rPr>
        <w:t>Council:</w:t>
      </w:r>
    </w:p>
    <w:p w14:paraId="5D6FFD36" w14:textId="77777777" w:rsidR="007E0BD5" w:rsidRPr="00357808" w:rsidRDefault="007E0BD5" w:rsidP="007E0BD5">
      <w:pPr>
        <w:jc w:val="both"/>
        <w:rPr>
          <w:rFonts w:ascii="Arial" w:eastAsia="Calibri" w:hAnsi="Arial" w:cs="Arial"/>
          <w:bCs/>
          <w:szCs w:val="22"/>
          <w:lang w:val="en-GB"/>
        </w:rPr>
      </w:pPr>
    </w:p>
    <w:p w14:paraId="2C51F26F" w14:textId="77777777" w:rsidR="007E0BD5" w:rsidRPr="00357808" w:rsidRDefault="007E0BD5" w:rsidP="007E0BD5">
      <w:pPr>
        <w:numPr>
          <w:ilvl w:val="0"/>
          <w:numId w:val="125"/>
        </w:numPr>
        <w:spacing w:after="200" w:line="276" w:lineRule="auto"/>
        <w:ind w:left="567" w:hanging="567"/>
        <w:contextualSpacing/>
        <w:jc w:val="both"/>
        <w:rPr>
          <w:rFonts w:ascii="Arial" w:eastAsia="Calibri" w:hAnsi="Arial" w:cs="Arial"/>
          <w:bCs/>
          <w:szCs w:val="22"/>
          <w:lang w:val="en-GB"/>
        </w:rPr>
      </w:pPr>
      <w:r w:rsidRPr="00357808">
        <w:rPr>
          <w:rFonts w:ascii="Arial" w:eastAsia="Calibri" w:hAnsi="Arial" w:cs="Arial"/>
          <w:bCs/>
          <w:szCs w:val="22"/>
          <w:lang w:val="en-GB"/>
        </w:rPr>
        <w:t>supports the listing of the Windsor Cinema onto the State Register for Heritage Places; and</w:t>
      </w:r>
    </w:p>
    <w:p w14:paraId="5ECE62CA" w14:textId="77777777" w:rsidR="007E0BD5" w:rsidRPr="00357808" w:rsidRDefault="007E0BD5" w:rsidP="007E0BD5">
      <w:pPr>
        <w:spacing w:after="200" w:line="276" w:lineRule="auto"/>
        <w:ind w:left="567"/>
        <w:contextualSpacing/>
        <w:jc w:val="both"/>
        <w:rPr>
          <w:rFonts w:ascii="Arial" w:eastAsia="Calibri" w:hAnsi="Arial" w:cs="Arial"/>
          <w:bCs/>
          <w:szCs w:val="22"/>
          <w:lang w:val="en-GB"/>
        </w:rPr>
      </w:pPr>
    </w:p>
    <w:p w14:paraId="2EB0D0C0" w14:textId="77777777" w:rsidR="007E0BD5" w:rsidRPr="00357808" w:rsidRDefault="007E0BD5" w:rsidP="007E0BD5">
      <w:pPr>
        <w:numPr>
          <w:ilvl w:val="0"/>
          <w:numId w:val="125"/>
        </w:numPr>
        <w:spacing w:after="200" w:line="276" w:lineRule="auto"/>
        <w:ind w:left="567" w:hanging="567"/>
        <w:contextualSpacing/>
        <w:jc w:val="both"/>
        <w:rPr>
          <w:rFonts w:ascii="Arial" w:eastAsia="Calibri" w:hAnsi="Arial" w:cs="Arial"/>
          <w:bCs/>
          <w:sz w:val="28"/>
          <w:szCs w:val="28"/>
        </w:rPr>
      </w:pPr>
      <w:r w:rsidRPr="00357808">
        <w:rPr>
          <w:rFonts w:ascii="Arial" w:eastAsia="Calibri" w:hAnsi="Arial" w:cs="Arial"/>
          <w:bCs/>
          <w:szCs w:val="22"/>
          <w:lang w:val="en-GB"/>
        </w:rPr>
        <w:t>instructs the CEO to advise the State Heritage Council of Council’s position for the potential Heritage Listing of the Windsor Cinema.</w:t>
      </w:r>
    </w:p>
    <w:p w14:paraId="504528C5" w14:textId="77777777" w:rsidR="007E0BD5" w:rsidRDefault="007E0BD5" w:rsidP="007E0BD5">
      <w:pPr>
        <w:jc w:val="both"/>
        <w:rPr>
          <w:rFonts w:ascii="Arial" w:eastAsia="Calibri" w:hAnsi="Arial" w:cs="Arial"/>
          <w:szCs w:val="32"/>
        </w:rPr>
      </w:pPr>
    </w:p>
    <w:p w14:paraId="0839F14D" w14:textId="77777777" w:rsidR="007E0BD5" w:rsidRPr="00FF28CF" w:rsidRDefault="007E0BD5" w:rsidP="007E0BD5">
      <w:pPr>
        <w:jc w:val="both"/>
        <w:rPr>
          <w:rFonts w:ascii="Arial" w:eastAsia="Calibri" w:hAnsi="Arial" w:cs="Arial"/>
          <w:szCs w:val="32"/>
        </w:rPr>
      </w:pPr>
    </w:p>
    <w:p w14:paraId="31EAC162" w14:textId="77777777" w:rsidR="007E0BD5" w:rsidRPr="00FF28CF" w:rsidRDefault="007E0BD5" w:rsidP="007E0BD5">
      <w:pPr>
        <w:jc w:val="both"/>
        <w:rPr>
          <w:rFonts w:ascii="Arial" w:eastAsia="Calibri" w:hAnsi="Arial" w:cs="Arial"/>
          <w:b/>
          <w:sz w:val="28"/>
          <w:szCs w:val="28"/>
        </w:rPr>
      </w:pPr>
      <w:r w:rsidRPr="00FF28CF">
        <w:rPr>
          <w:rFonts w:ascii="Arial" w:eastAsia="Calibri" w:hAnsi="Arial" w:cs="Arial"/>
          <w:b/>
          <w:sz w:val="28"/>
          <w:szCs w:val="28"/>
        </w:rPr>
        <w:t>Executive Summary</w:t>
      </w:r>
    </w:p>
    <w:p w14:paraId="16099F1A" w14:textId="77777777" w:rsidR="007E0BD5" w:rsidRPr="00FF28CF" w:rsidRDefault="007E0BD5" w:rsidP="007E0BD5">
      <w:pPr>
        <w:jc w:val="both"/>
        <w:rPr>
          <w:rFonts w:ascii="Arial" w:eastAsia="Calibri" w:hAnsi="Arial" w:cs="Arial"/>
          <w:szCs w:val="32"/>
        </w:rPr>
      </w:pPr>
    </w:p>
    <w:p w14:paraId="0A295B66" w14:textId="77777777" w:rsidR="007E0BD5" w:rsidRDefault="007E0BD5" w:rsidP="007E0BD5">
      <w:pPr>
        <w:jc w:val="both"/>
        <w:rPr>
          <w:rFonts w:ascii="Arial" w:eastAsia="Calibri" w:hAnsi="Arial" w:cs="Arial"/>
          <w:szCs w:val="32"/>
        </w:rPr>
      </w:pPr>
      <w:r w:rsidRPr="00FF28CF">
        <w:rPr>
          <w:rFonts w:ascii="Arial" w:eastAsia="Calibri" w:hAnsi="Arial" w:cs="Arial"/>
          <w:szCs w:val="32"/>
        </w:rPr>
        <w:t>The Heritage Council of Western Australia (HCWA) recently considered a draft heritage assessment, for the Windsor Theatre, Nedlands that included a proposed statement of significance</w:t>
      </w:r>
      <w:r w:rsidRPr="00FF28CF" w:rsidDel="008313EE">
        <w:rPr>
          <w:rFonts w:ascii="Arial" w:eastAsia="Calibri" w:hAnsi="Arial" w:cs="Arial"/>
          <w:szCs w:val="32"/>
        </w:rPr>
        <w:t xml:space="preserve"> </w:t>
      </w:r>
      <w:r w:rsidRPr="00FF28CF">
        <w:rPr>
          <w:rFonts w:ascii="Arial" w:eastAsia="Calibri" w:hAnsi="Arial" w:cs="Arial"/>
          <w:szCs w:val="32"/>
        </w:rPr>
        <w:t>and resolved that:</w:t>
      </w:r>
    </w:p>
    <w:p w14:paraId="6FA41F4F" w14:textId="77777777" w:rsidR="007E0BD5" w:rsidRPr="00FF28CF" w:rsidRDefault="007E0BD5" w:rsidP="007E0BD5">
      <w:pPr>
        <w:jc w:val="both"/>
        <w:rPr>
          <w:rFonts w:ascii="Arial" w:eastAsia="Calibri" w:hAnsi="Arial" w:cs="Arial"/>
          <w:szCs w:val="32"/>
        </w:rPr>
      </w:pPr>
    </w:p>
    <w:p w14:paraId="06520FF1" w14:textId="77777777" w:rsidR="007E0BD5" w:rsidRPr="00FF28CF" w:rsidRDefault="007E0BD5" w:rsidP="007E0BD5">
      <w:pPr>
        <w:numPr>
          <w:ilvl w:val="0"/>
          <w:numId w:val="122"/>
        </w:numPr>
        <w:spacing w:after="200" w:line="276" w:lineRule="auto"/>
        <w:ind w:left="567" w:hanging="567"/>
        <w:contextualSpacing/>
        <w:jc w:val="both"/>
        <w:rPr>
          <w:rFonts w:ascii="Arial" w:eastAsia="Calibri" w:hAnsi="Arial" w:cs="Arial"/>
          <w:szCs w:val="32"/>
        </w:rPr>
      </w:pPr>
      <w:r w:rsidRPr="00FF28CF">
        <w:rPr>
          <w:rFonts w:ascii="Arial" w:eastAsia="Calibri" w:hAnsi="Arial" w:cs="Arial"/>
          <w:szCs w:val="32"/>
        </w:rPr>
        <w:t xml:space="preserve">the place is of cultural heritage significance in terms of the </w:t>
      </w:r>
      <w:r w:rsidRPr="00FF28CF">
        <w:rPr>
          <w:rFonts w:ascii="Arial" w:eastAsia="Calibri" w:hAnsi="Arial" w:cs="Arial"/>
          <w:i/>
          <w:iCs/>
          <w:szCs w:val="32"/>
        </w:rPr>
        <w:t>Heritage Act 2018</w:t>
      </w:r>
      <w:r w:rsidRPr="00FF28CF">
        <w:rPr>
          <w:rFonts w:ascii="Arial" w:eastAsia="Calibri" w:hAnsi="Arial" w:cs="Arial"/>
          <w:szCs w:val="32"/>
        </w:rPr>
        <w:t>;</w:t>
      </w:r>
    </w:p>
    <w:p w14:paraId="153A35F1" w14:textId="77777777" w:rsidR="007E0BD5" w:rsidRPr="00FF28CF" w:rsidRDefault="007E0BD5" w:rsidP="007E0BD5">
      <w:pPr>
        <w:numPr>
          <w:ilvl w:val="0"/>
          <w:numId w:val="122"/>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32"/>
        </w:rPr>
        <w:t>the place makes an important contribution to understanding the heritage of Western Australia as detailed in the draft proposed statement of cultural heritage significance (draft statement) in the draft register entry; and,</w:t>
      </w:r>
    </w:p>
    <w:p w14:paraId="75342A86" w14:textId="77777777" w:rsidR="007E0BD5" w:rsidRPr="00FF28CF" w:rsidRDefault="007E0BD5" w:rsidP="007E0BD5">
      <w:pPr>
        <w:numPr>
          <w:ilvl w:val="0"/>
          <w:numId w:val="122"/>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32"/>
        </w:rPr>
        <w:t>stakeholders should be consulted on the proposed registration.</w:t>
      </w:r>
    </w:p>
    <w:p w14:paraId="6D505DEC" w14:textId="77777777" w:rsidR="007E0BD5" w:rsidRPr="00FF28CF" w:rsidRDefault="007E0BD5" w:rsidP="007E0BD5">
      <w:pPr>
        <w:jc w:val="both"/>
        <w:rPr>
          <w:rFonts w:ascii="Arial" w:eastAsia="Calibri" w:hAnsi="Arial" w:cs="Arial"/>
          <w:szCs w:val="24"/>
        </w:rPr>
      </w:pPr>
    </w:p>
    <w:p w14:paraId="3F3021B1"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 xml:space="preserve">The City has been identified as a key stakeholder and as such has been asked by the HCWA to provide comment on the proposed entry of the Windsor Theatre located at No. 100 Stirling Highway, Nedlands onto the State Register of Heritage Places. </w:t>
      </w:r>
    </w:p>
    <w:p w14:paraId="34895FFD" w14:textId="77777777" w:rsidR="007E0BD5" w:rsidRDefault="007E0BD5" w:rsidP="007E0BD5">
      <w:pPr>
        <w:jc w:val="both"/>
        <w:rPr>
          <w:rFonts w:ascii="Arial" w:eastAsia="Calibri" w:hAnsi="Arial" w:cs="Arial"/>
          <w:b/>
          <w:szCs w:val="24"/>
        </w:rPr>
      </w:pPr>
    </w:p>
    <w:p w14:paraId="15343AD7" w14:textId="77777777" w:rsidR="007E0BD5" w:rsidRPr="00FF28CF" w:rsidRDefault="007E0BD5" w:rsidP="007E0BD5">
      <w:pPr>
        <w:jc w:val="both"/>
        <w:rPr>
          <w:rFonts w:ascii="Arial" w:eastAsia="Calibri" w:hAnsi="Arial" w:cs="Arial"/>
          <w:b/>
          <w:szCs w:val="24"/>
        </w:rPr>
      </w:pPr>
    </w:p>
    <w:p w14:paraId="0FC1F9FD" w14:textId="77777777" w:rsidR="007E0BD5" w:rsidRDefault="007E0BD5" w:rsidP="007E0BD5">
      <w:pPr>
        <w:pStyle w:val="ListParagraph"/>
        <w:rPr>
          <w:rFonts w:ascii="Arial" w:eastAsia="Calibri" w:hAnsi="Arial" w:cs="Arial"/>
          <w:b/>
          <w:sz w:val="28"/>
          <w:szCs w:val="28"/>
        </w:rPr>
      </w:pPr>
    </w:p>
    <w:p w14:paraId="1FA01503" w14:textId="77777777" w:rsidR="007E0BD5" w:rsidRPr="00FF28CF" w:rsidRDefault="007E0BD5" w:rsidP="007E0BD5">
      <w:pPr>
        <w:jc w:val="both"/>
        <w:rPr>
          <w:rFonts w:ascii="Arial" w:eastAsia="Calibri" w:hAnsi="Arial" w:cs="Arial"/>
          <w:b/>
          <w:sz w:val="28"/>
          <w:szCs w:val="28"/>
        </w:rPr>
      </w:pPr>
      <w:r>
        <w:rPr>
          <w:rFonts w:ascii="Arial" w:eastAsia="Calibri" w:hAnsi="Arial" w:cs="Arial"/>
          <w:b/>
          <w:sz w:val="28"/>
          <w:szCs w:val="28"/>
        </w:rPr>
        <w:lastRenderedPageBreak/>
        <w:t>D</w:t>
      </w:r>
      <w:r w:rsidRPr="00FF28CF">
        <w:rPr>
          <w:rFonts w:ascii="Arial" w:eastAsia="Calibri" w:hAnsi="Arial" w:cs="Arial"/>
          <w:b/>
          <w:sz w:val="28"/>
          <w:szCs w:val="28"/>
        </w:rPr>
        <w:t xml:space="preserve">iscussion/Overview </w:t>
      </w:r>
    </w:p>
    <w:p w14:paraId="5B52CD1C" w14:textId="77777777" w:rsidR="007E0BD5" w:rsidRPr="00FF28CF" w:rsidRDefault="007E0BD5" w:rsidP="007E0BD5">
      <w:pPr>
        <w:jc w:val="both"/>
        <w:rPr>
          <w:rFonts w:ascii="Arial" w:eastAsia="Calibri" w:hAnsi="Arial" w:cs="Arial"/>
          <w:szCs w:val="24"/>
        </w:rPr>
      </w:pPr>
    </w:p>
    <w:p w14:paraId="12938DC8"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The Windsor Cinema is located at 100 Stirling Highway Nedlands (the subject site). The Heritage Value of the property has previously been debated by Council within the context of removing the site from being listed on the City’s Municipal Inventory. The property currently continues to operate as a cinema, however, is zoned Mixed-Use (R-AC1) which currently affords provisions that facilitate tall, high-density mixed-use development.</w:t>
      </w:r>
    </w:p>
    <w:p w14:paraId="41B2E6A1" w14:textId="77777777" w:rsidR="007E0BD5" w:rsidRPr="00FF28CF" w:rsidRDefault="007E0BD5" w:rsidP="007E0BD5">
      <w:pPr>
        <w:jc w:val="both"/>
        <w:rPr>
          <w:rFonts w:ascii="Arial" w:eastAsia="Calibri" w:hAnsi="Arial" w:cs="Arial"/>
          <w:szCs w:val="24"/>
        </w:rPr>
      </w:pPr>
    </w:p>
    <w:p w14:paraId="07469871"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In February 2019, the Council approved the removal of the Heritage Deed which was placed over the property in 1996 to provide an approval for an unauthorised roof sign. The Deed has now been removed by the landowner and the subsequent listing on the City’s Municipal Inventory has also been removed. Therefore,</w:t>
      </w:r>
      <w:r w:rsidRPr="00FF28CF" w:rsidDel="002E01FF">
        <w:rPr>
          <w:rFonts w:ascii="Arial" w:eastAsia="Calibri" w:hAnsi="Arial" w:cs="Arial"/>
          <w:szCs w:val="24"/>
        </w:rPr>
        <w:t xml:space="preserve"> </w:t>
      </w:r>
      <w:r w:rsidRPr="00FF28CF">
        <w:rPr>
          <w:rFonts w:ascii="Arial" w:eastAsia="Calibri" w:hAnsi="Arial" w:cs="Arial"/>
          <w:szCs w:val="24"/>
        </w:rPr>
        <w:t xml:space="preserve">there is currently is no heritage protection over the site. </w:t>
      </w:r>
    </w:p>
    <w:p w14:paraId="3A52D462" w14:textId="77777777" w:rsidR="007E0BD5" w:rsidRPr="00FF28CF" w:rsidRDefault="007E0BD5" w:rsidP="007E0BD5">
      <w:pPr>
        <w:jc w:val="both"/>
        <w:rPr>
          <w:rFonts w:ascii="Arial" w:eastAsia="Calibri" w:hAnsi="Arial" w:cs="Arial"/>
          <w:szCs w:val="24"/>
        </w:rPr>
      </w:pPr>
    </w:p>
    <w:p w14:paraId="16AA8953"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 xml:space="preserve">The owner believes that the property is no longer in its original condition following several renovations over the past years both internally and externally. Despite attempts from the Art Deco Society in the 1990’s the property was not considered to be of significance enough to be entered onto the </w:t>
      </w:r>
      <w:r w:rsidRPr="00FF28CF">
        <w:rPr>
          <w:rFonts w:ascii="Arial" w:eastAsia="Calibri" w:hAnsi="Arial" w:cs="Arial"/>
          <w:iCs/>
          <w:szCs w:val="24"/>
        </w:rPr>
        <w:t>Register of Heritage Places b</w:t>
      </w:r>
      <w:r w:rsidRPr="00FF28CF">
        <w:rPr>
          <w:rFonts w:ascii="Arial" w:eastAsia="Calibri" w:hAnsi="Arial" w:cs="Arial"/>
          <w:szCs w:val="24"/>
        </w:rPr>
        <w:t xml:space="preserve">y the HCWA. Therefore, the owner believes that the potential heritage listing is onerous and irrelevant to the current condition of the property. </w:t>
      </w:r>
    </w:p>
    <w:p w14:paraId="2762E0D6" w14:textId="77777777" w:rsidR="007E0BD5" w:rsidRPr="00FF28CF" w:rsidRDefault="007E0BD5" w:rsidP="007E0BD5">
      <w:pPr>
        <w:jc w:val="both"/>
        <w:rPr>
          <w:rFonts w:ascii="Arial" w:eastAsia="Calibri" w:hAnsi="Arial" w:cs="Arial"/>
          <w:szCs w:val="24"/>
        </w:rPr>
      </w:pPr>
    </w:p>
    <w:p w14:paraId="1758479D" w14:textId="77777777" w:rsidR="007E0BD5" w:rsidRDefault="007E0BD5" w:rsidP="007E0BD5">
      <w:pPr>
        <w:jc w:val="both"/>
        <w:rPr>
          <w:rFonts w:ascii="Arial" w:eastAsia="Calibri" w:hAnsi="Arial" w:cs="Arial"/>
          <w:szCs w:val="24"/>
        </w:rPr>
      </w:pPr>
      <w:r w:rsidRPr="00FF28CF">
        <w:rPr>
          <w:rFonts w:ascii="Arial" w:eastAsia="Calibri" w:hAnsi="Arial" w:cs="Arial"/>
          <w:szCs w:val="24"/>
        </w:rPr>
        <w:t>The HCWA has stated within its draft assessment of the Windsor Cinema that the property has heritage significance for the following reasons:</w:t>
      </w:r>
    </w:p>
    <w:p w14:paraId="30C00BA8" w14:textId="77777777" w:rsidR="007E0BD5" w:rsidRPr="00FF28CF" w:rsidRDefault="007E0BD5" w:rsidP="007E0BD5">
      <w:pPr>
        <w:jc w:val="both"/>
        <w:rPr>
          <w:rFonts w:ascii="Arial" w:eastAsia="Calibri" w:hAnsi="Arial" w:cs="Arial"/>
          <w:szCs w:val="24"/>
        </w:rPr>
      </w:pPr>
    </w:p>
    <w:p w14:paraId="528BF9A8" w14:textId="77777777" w:rsidR="007E0BD5" w:rsidRPr="00FF28CF" w:rsidRDefault="007E0BD5" w:rsidP="007E0BD5">
      <w:pPr>
        <w:numPr>
          <w:ilvl w:val="0"/>
          <w:numId w:val="124"/>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with its distinctive form and central tower, the place is a landmark on Stirling Highway, albeit that much of the fabric has been modified over time;</w:t>
      </w:r>
    </w:p>
    <w:p w14:paraId="5EF582C3" w14:textId="77777777" w:rsidR="007E0BD5" w:rsidRPr="00FF28CF" w:rsidRDefault="007E0BD5" w:rsidP="007E0BD5">
      <w:pPr>
        <w:numPr>
          <w:ilvl w:val="0"/>
          <w:numId w:val="124"/>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illustrates the general optimism and popularity of cinema entertainment in Western Australia in the 1930s, following a period of economic depression;</w:t>
      </w:r>
    </w:p>
    <w:p w14:paraId="0BA65FCA" w14:textId="77777777" w:rsidR="007E0BD5" w:rsidRPr="00FF28CF" w:rsidRDefault="007E0BD5" w:rsidP="007E0BD5">
      <w:pPr>
        <w:numPr>
          <w:ilvl w:val="0"/>
          <w:numId w:val="124"/>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is an austere example of a cinema designed in the Inter-War Functionalist style, that exhibits design elements typical of the style such as contrasting horizontal and vertical motifs, asymmetrical massing of geometric forms, a cantilevered balcony, as well as Art Deco style moulding and floral motifs;</w:t>
      </w:r>
    </w:p>
    <w:p w14:paraId="08B57FE9" w14:textId="77777777" w:rsidR="007E0BD5" w:rsidRPr="00FF28CF" w:rsidRDefault="007E0BD5" w:rsidP="007E0BD5">
      <w:pPr>
        <w:numPr>
          <w:ilvl w:val="0"/>
          <w:numId w:val="124"/>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illustrates the design work of architectural firm Baxter Cox in conjunction with William Leighton, who was well known for his many cinema and theatre designs in Western Australia; and,</w:t>
      </w:r>
    </w:p>
    <w:p w14:paraId="35F8B19C" w14:textId="77777777" w:rsidR="007E0BD5" w:rsidRPr="00FF28CF" w:rsidRDefault="007E0BD5" w:rsidP="007E0BD5">
      <w:pPr>
        <w:numPr>
          <w:ilvl w:val="0"/>
          <w:numId w:val="124"/>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is valued by the community as a place of cinema entertainment, and by the Art Deco Society and others who have lobbied for its protection.</w:t>
      </w:r>
    </w:p>
    <w:p w14:paraId="20C28EB5" w14:textId="77777777" w:rsidR="007E0BD5" w:rsidRPr="00FF28CF" w:rsidRDefault="007E0BD5" w:rsidP="007E0BD5">
      <w:pPr>
        <w:jc w:val="both"/>
        <w:rPr>
          <w:rFonts w:ascii="Arial" w:eastAsia="Calibri" w:hAnsi="Arial" w:cs="Arial"/>
          <w:szCs w:val="24"/>
        </w:rPr>
      </w:pPr>
    </w:p>
    <w:p w14:paraId="62E971D8"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The lounge area to the western section of the cinema that forms part of the 1987</w:t>
      </w:r>
      <w:r>
        <w:rPr>
          <w:rFonts w:ascii="Arial" w:eastAsia="Calibri" w:hAnsi="Arial" w:cs="Arial"/>
          <w:szCs w:val="24"/>
        </w:rPr>
        <w:t xml:space="preserve"> </w:t>
      </w:r>
      <w:r w:rsidRPr="00FF28CF">
        <w:rPr>
          <w:rFonts w:ascii="Arial" w:eastAsia="Calibri" w:hAnsi="Arial" w:cs="Arial"/>
          <w:szCs w:val="24"/>
        </w:rPr>
        <w:t>-</w:t>
      </w:r>
      <w:r>
        <w:rPr>
          <w:rFonts w:ascii="Arial" w:eastAsia="Calibri" w:hAnsi="Arial" w:cs="Arial"/>
          <w:szCs w:val="24"/>
        </w:rPr>
        <w:t xml:space="preserve"> </w:t>
      </w:r>
      <w:r w:rsidRPr="00FF28CF">
        <w:rPr>
          <w:rFonts w:ascii="Arial" w:eastAsia="Calibri" w:hAnsi="Arial" w:cs="Arial"/>
          <w:szCs w:val="24"/>
        </w:rPr>
        <w:t>1990 extension works is of no significance.</w:t>
      </w:r>
    </w:p>
    <w:p w14:paraId="30C15F3C" w14:textId="77777777" w:rsidR="007E0BD5" w:rsidRPr="00FF28CF" w:rsidRDefault="007E0BD5" w:rsidP="007E0BD5">
      <w:pPr>
        <w:jc w:val="both"/>
        <w:rPr>
          <w:rFonts w:ascii="Arial" w:eastAsia="Calibri" w:hAnsi="Arial" w:cs="Arial"/>
          <w:szCs w:val="24"/>
        </w:rPr>
      </w:pPr>
    </w:p>
    <w:p w14:paraId="056F4CA1" w14:textId="77777777" w:rsidR="007E0BD5" w:rsidRDefault="007E0BD5" w:rsidP="007E0BD5">
      <w:pPr>
        <w:jc w:val="both"/>
        <w:rPr>
          <w:rFonts w:ascii="Arial" w:eastAsia="Calibri" w:hAnsi="Arial" w:cs="Arial"/>
          <w:szCs w:val="24"/>
        </w:rPr>
      </w:pPr>
      <w:r w:rsidRPr="00FF28CF">
        <w:rPr>
          <w:rFonts w:ascii="Arial" w:eastAsia="Calibri" w:hAnsi="Arial" w:cs="Arial"/>
          <w:szCs w:val="24"/>
        </w:rPr>
        <w:t xml:space="preserve">The City does not have in house Heritage expertise with which to comment on the heritage value of the Windsor Cinema. Council’s current position in relation </w:t>
      </w:r>
      <w:r w:rsidRPr="00FF28CF">
        <w:rPr>
          <w:rFonts w:ascii="Arial" w:eastAsia="Calibri" w:hAnsi="Arial" w:cs="Arial"/>
          <w:szCs w:val="24"/>
        </w:rPr>
        <w:lastRenderedPageBreak/>
        <w:t>to Heritage Listings is that owners should have the right to use their private property  as they see fit and that those who wish to not have heritage listing over their property should not have it forced onto them. The view being that if the community values places for their heritage value then the community should be prepared to pay for such places.</w:t>
      </w:r>
    </w:p>
    <w:p w14:paraId="19DB6913" w14:textId="77777777" w:rsidR="007E0BD5" w:rsidRDefault="007E0BD5" w:rsidP="007E0BD5">
      <w:pPr>
        <w:jc w:val="both"/>
        <w:rPr>
          <w:rFonts w:ascii="Arial" w:eastAsia="Calibri" w:hAnsi="Arial" w:cs="Arial"/>
          <w:szCs w:val="24"/>
        </w:rPr>
      </w:pPr>
    </w:p>
    <w:p w14:paraId="115AB44E" w14:textId="77777777" w:rsidR="007E0BD5" w:rsidRPr="00FF28CF" w:rsidRDefault="007E0BD5" w:rsidP="007E0BD5">
      <w:pPr>
        <w:jc w:val="both"/>
        <w:rPr>
          <w:rFonts w:ascii="Arial" w:eastAsia="Calibri" w:hAnsi="Arial" w:cs="Arial"/>
          <w:b/>
          <w:sz w:val="28"/>
          <w:szCs w:val="28"/>
        </w:rPr>
      </w:pPr>
      <w:r w:rsidRPr="00FF28CF">
        <w:rPr>
          <w:rFonts w:ascii="Arial" w:eastAsia="Calibri" w:hAnsi="Arial" w:cs="Arial"/>
          <w:b/>
          <w:sz w:val="28"/>
          <w:szCs w:val="28"/>
        </w:rPr>
        <w:t>Consultation</w:t>
      </w:r>
    </w:p>
    <w:p w14:paraId="5FC3C2DD" w14:textId="77777777" w:rsidR="007E0BD5" w:rsidRPr="00FF28CF" w:rsidRDefault="007E0BD5" w:rsidP="007E0BD5">
      <w:pPr>
        <w:jc w:val="both"/>
        <w:rPr>
          <w:rFonts w:ascii="Arial" w:eastAsia="Calibri" w:hAnsi="Arial" w:cs="Arial"/>
          <w:color w:val="000000"/>
          <w:szCs w:val="24"/>
        </w:rPr>
      </w:pPr>
    </w:p>
    <w:p w14:paraId="741790C4" w14:textId="77777777" w:rsidR="007E0BD5" w:rsidRPr="00FF28CF" w:rsidRDefault="007E0BD5" w:rsidP="007E0BD5">
      <w:pPr>
        <w:jc w:val="both"/>
        <w:rPr>
          <w:rFonts w:ascii="Arial" w:eastAsia="Calibri" w:hAnsi="Arial" w:cs="Arial"/>
          <w:color w:val="000000"/>
          <w:szCs w:val="24"/>
        </w:rPr>
      </w:pPr>
      <w:r w:rsidRPr="00FF28CF">
        <w:rPr>
          <w:rFonts w:ascii="Arial" w:eastAsia="Calibri" w:hAnsi="Arial" w:cs="Arial"/>
          <w:color w:val="000000"/>
          <w:szCs w:val="24"/>
        </w:rPr>
        <w:t xml:space="preserve">The HCWA is undertaking its own consultation with affected stakeholders as part of the potential heritage listing. </w:t>
      </w:r>
    </w:p>
    <w:p w14:paraId="4719B267" w14:textId="77777777" w:rsidR="007E0BD5" w:rsidRPr="00FF28CF" w:rsidRDefault="007E0BD5" w:rsidP="007E0BD5">
      <w:pPr>
        <w:jc w:val="both"/>
        <w:rPr>
          <w:rFonts w:ascii="Arial" w:eastAsia="Calibri" w:hAnsi="Arial" w:cs="Arial"/>
          <w:color w:val="000000"/>
          <w:szCs w:val="24"/>
        </w:rPr>
      </w:pPr>
    </w:p>
    <w:p w14:paraId="3FDDF55B" w14:textId="77777777" w:rsidR="007E0BD5" w:rsidRPr="00FF28CF" w:rsidRDefault="007E0BD5" w:rsidP="007E0BD5">
      <w:pPr>
        <w:jc w:val="both"/>
        <w:rPr>
          <w:rFonts w:ascii="Arial" w:eastAsia="Calibri" w:hAnsi="Arial" w:cs="Arial"/>
          <w:color w:val="000000"/>
          <w:szCs w:val="24"/>
        </w:rPr>
      </w:pPr>
      <w:r w:rsidRPr="00FF28CF">
        <w:rPr>
          <w:rFonts w:ascii="Arial" w:eastAsia="Calibri" w:hAnsi="Arial" w:cs="Arial"/>
          <w:color w:val="000000"/>
          <w:szCs w:val="24"/>
        </w:rPr>
        <w:t>The City has until Friday 7 August 2020 to make a comment. When all stakeholder comments have been received, the documentation will be presented to the Heritage Council again where a recommendation as to whether the place should be added to the State Register will be considered</w:t>
      </w:r>
      <w:r w:rsidRPr="00FF28CF">
        <w:rPr>
          <w:rFonts w:ascii="Calibri" w:eastAsia="Calibri" w:hAnsi="Calibri"/>
          <w:sz w:val="22"/>
          <w:szCs w:val="22"/>
          <w:lang w:val="en-GB"/>
        </w:rPr>
        <w:t>.</w:t>
      </w:r>
    </w:p>
    <w:p w14:paraId="411A7907" w14:textId="77777777" w:rsidR="007E0BD5" w:rsidRDefault="007E0BD5" w:rsidP="007E0BD5">
      <w:pPr>
        <w:jc w:val="both"/>
        <w:rPr>
          <w:rFonts w:ascii="Arial" w:eastAsia="Calibri" w:hAnsi="Arial" w:cs="Arial"/>
          <w:color w:val="000000"/>
          <w:szCs w:val="24"/>
        </w:rPr>
      </w:pPr>
    </w:p>
    <w:p w14:paraId="2FA1DAA2" w14:textId="77777777" w:rsidR="007E0BD5" w:rsidRPr="00FF28CF" w:rsidRDefault="007E0BD5" w:rsidP="007E0BD5">
      <w:pPr>
        <w:jc w:val="both"/>
        <w:rPr>
          <w:rFonts w:ascii="Arial" w:eastAsia="Calibri" w:hAnsi="Arial" w:cs="Arial"/>
          <w:color w:val="000000"/>
          <w:szCs w:val="24"/>
        </w:rPr>
      </w:pPr>
    </w:p>
    <w:p w14:paraId="6F4D5190" w14:textId="77777777" w:rsidR="007E0BD5" w:rsidRPr="00FF28CF" w:rsidRDefault="007E0BD5" w:rsidP="007E0BD5">
      <w:pPr>
        <w:jc w:val="both"/>
        <w:rPr>
          <w:rFonts w:ascii="Arial" w:eastAsia="Calibri" w:hAnsi="Arial" w:cs="Arial"/>
          <w:b/>
          <w:sz w:val="28"/>
          <w:szCs w:val="28"/>
        </w:rPr>
      </w:pPr>
      <w:r w:rsidRPr="00FF28CF">
        <w:rPr>
          <w:rFonts w:ascii="Arial" w:eastAsia="Calibri" w:hAnsi="Arial" w:cs="Arial"/>
          <w:b/>
          <w:sz w:val="28"/>
          <w:szCs w:val="28"/>
        </w:rPr>
        <w:t>Strategic Implications</w:t>
      </w:r>
    </w:p>
    <w:p w14:paraId="043F03EB" w14:textId="77777777" w:rsidR="007E0BD5" w:rsidRPr="00FF28CF" w:rsidRDefault="007E0BD5" w:rsidP="007E0BD5">
      <w:pPr>
        <w:jc w:val="both"/>
        <w:rPr>
          <w:rFonts w:ascii="Arial" w:eastAsia="Calibri" w:hAnsi="Arial" w:cs="Arial"/>
          <w:b/>
          <w:szCs w:val="24"/>
        </w:rPr>
      </w:pPr>
    </w:p>
    <w:p w14:paraId="0085F291" w14:textId="77777777" w:rsidR="007E0BD5" w:rsidRPr="00FF28CF" w:rsidRDefault="007E0BD5" w:rsidP="007E0BD5">
      <w:pPr>
        <w:autoSpaceDE w:val="0"/>
        <w:autoSpaceDN w:val="0"/>
        <w:adjustRightInd w:val="0"/>
        <w:ind w:left="720" w:hanging="720"/>
        <w:jc w:val="both"/>
        <w:rPr>
          <w:rFonts w:ascii="Arial" w:eastAsia="Calibri" w:hAnsi="Arial" w:cs="Arial"/>
          <w:b/>
          <w:color w:val="000000"/>
          <w:szCs w:val="24"/>
          <w:lang w:eastAsia="en-AU"/>
        </w:rPr>
      </w:pPr>
      <w:r w:rsidRPr="00FF28CF">
        <w:rPr>
          <w:rFonts w:ascii="Arial" w:eastAsia="Calibri" w:hAnsi="Arial" w:cs="Arial"/>
          <w:b/>
          <w:color w:val="000000"/>
          <w:szCs w:val="24"/>
          <w:lang w:eastAsia="en-AU"/>
        </w:rPr>
        <w:t>How well does it fit with our strategic direction?</w:t>
      </w:r>
    </w:p>
    <w:p w14:paraId="2DB74DE3" w14:textId="77777777" w:rsidR="007E0BD5" w:rsidRPr="00FF28CF" w:rsidRDefault="007E0BD5" w:rsidP="007E0BD5">
      <w:pPr>
        <w:jc w:val="both"/>
        <w:rPr>
          <w:rFonts w:ascii="Arial" w:eastAsia="Calibri" w:hAnsi="Arial" w:cs="Arial"/>
          <w:szCs w:val="24"/>
          <w:lang w:val="en-GB"/>
        </w:rPr>
      </w:pPr>
      <w:r w:rsidRPr="00FF28CF">
        <w:rPr>
          <w:rFonts w:ascii="Arial" w:eastAsia="Calibri" w:hAnsi="Arial" w:cs="Arial"/>
          <w:szCs w:val="24"/>
          <w:lang w:val="en-GB"/>
        </w:rPr>
        <w:t>The Windsor Cinema has been identified as a key landmark site within the Draft Nedlands Town Centre Local Planning Policy.  This is a change in policy position from what existed at the time of Council agreeing to the removal of the cinema from the MI. The non-listing provides a potential redevelopment opportunity for the site, and hence the loss of a cultural facility and architectural reference identified in the draft LPP – Nedlands Town Centre Precinct.</w:t>
      </w:r>
    </w:p>
    <w:p w14:paraId="6C33D38E" w14:textId="77777777" w:rsidR="007E0BD5" w:rsidRPr="00FF28CF" w:rsidRDefault="007E0BD5" w:rsidP="007E0BD5">
      <w:pPr>
        <w:jc w:val="both"/>
        <w:rPr>
          <w:rFonts w:ascii="Arial" w:eastAsia="Calibri" w:hAnsi="Arial" w:cs="Arial"/>
          <w:szCs w:val="24"/>
        </w:rPr>
      </w:pPr>
    </w:p>
    <w:p w14:paraId="1B47EEFA" w14:textId="77777777" w:rsidR="007E0BD5" w:rsidRPr="00FF28CF" w:rsidRDefault="007E0BD5" w:rsidP="007E0BD5">
      <w:pPr>
        <w:jc w:val="both"/>
        <w:rPr>
          <w:rFonts w:ascii="Arial" w:eastAsia="Calibri" w:hAnsi="Arial" w:cs="Arial"/>
          <w:b/>
          <w:szCs w:val="24"/>
        </w:rPr>
      </w:pPr>
      <w:r w:rsidRPr="00FF28CF">
        <w:rPr>
          <w:rFonts w:ascii="Arial" w:eastAsia="Calibri" w:hAnsi="Arial" w:cs="Arial"/>
          <w:b/>
          <w:szCs w:val="24"/>
        </w:rPr>
        <w:t>Who benefits?</w:t>
      </w:r>
    </w:p>
    <w:p w14:paraId="31A7BCC5"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 xml:space="preserve">The Art Deco Society benefits from the listing of the Windsor Cinema on the State Heritage Register as they have been lobbying for its listing for many years. </w:t>
      </w:r>
    </w:p>
    <w:p w14:paraId="0B01A424" w14:textId="77777777" w:rsidR="007E0BD5" w:rsidRPr="00FF28CF" w:rsidRDefault="007E0BD5" w:rsidP="007E0BD5">
      <w:pPr>
        <w:jc w:val="both"/>
        <w:rPr>
          <w:rFonts w:ascii="Arial" w:eastAsia="Calibri" w:hAnsi="Arial" w:cs="Arial"/>
          <w:szCs w:val="24"/>
        </w:rPr>
      </w:pPr>
    </w:p>
    <w:p w14:paraId="5902B2FF"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 xml:space="preserve">It may also be viewed that the City benefits from the listing of the Windsor Cinema as the property and any heritage value will be protected. </w:t>
      </w:r>
    </w:p>
    <w:p w14:paraId="5799CA22" w14:textId="77777777" w:rsidR="007E0BD5" w:rsidRPr="00FF28CF" w:rsidRDefault="007E0BD5" w:rsidP="007E0BD5">
      <w:pPr>
        <w:jc w:val="both"/>
        <w:rPr>
          <w:rFonts w:ascii="Arial" w:eastAsia="Calibri" w:hAnsi="Arial" w:cs="Arial"/>
          <w:szCs w:val="24"/>
        </w:rPr>
      </w:pPr>
    </w:p>
    <w:p w14:paraId="41EC70F7" w14:textId="77777777" w:rsidR="007E0BD5" w:rsidRPr="00FF28CF" w:rsidRDefault="007E0BD5" w:rsidP="007E0BD5">
      <w:pPr>
        <w:jc w:val="both"/>
        <w:rPr>
          <w:rFonts w:ascii="Arial" w:eastAsia="Calibri" w:hAnsi="Arial" w:cs="Arial"/>
          <w:b/>
          <w:bCs/>
          <w:szCs w:val="24"/>
        </w:rPr>
      </w:pPr>
      <w:r w:rsidRPr="00FF28CF">
        <w:rPr>
          <w:rFonts w:ascii="Arial" w:eastAsia="Calibri" w:hAnsi="Arial" w:cs="Arial"/>
          <w:b/>
          <w:bCs/>
          <w:szCs w:val="24"/>
        </w:rPr>
        <w:t>Does it involve a tolerable risk?</w:t>
      </w:r>
    </w:p>
    <w:p w14:paraId="26B67BD0"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There is no risk to Council from either recommendation.</w:t>
      </w:r>
    </w:p>
    <w:p w14:paraId="41B8AA5D" w14:textId="77777777" w:rsidR="007E0BD5" w:rsidRDefault="007E0BD5" w:rsidP="007E0BD5">
      <w:pPr>
        <w:jc w:val="both"/>
        <w:rPr>
          <w:rFonts w:ascii="Arial" w:eastAsia="Calibri" w:hAnsi="Arial" w:cs="Arial"/>
          <w:szCs w:val="24"/>
        </w:rPr>
      </w:pPr>
    </w:p>
    <w:p w14:paraId="646C766B" w14:textId="77777777" w:rsidR="007E0BD5" w:rsidRPr="00FF28CF" w:rsidRDefault="007E0BD5" w:rsidP="007E0BD5">
      <w:pPr>
        <w:jc w:val="both"/>
        <w:rPr>
          <w:rFonts w:ascii="Arial" w:eastAsia="Calibri" w:hAnsi="Arial" w:cs="Arial"/>
          <w:b/>
          <w:bCs/>
          <w:szCs w:val="24"/>
        </w:rPr>
      </w:pPr>
      <w:r w:rsidRPr="00FF28CF">
        <w:rPr>
          <w:rFonts w:ascii="Arial" w:eastAsia="Calibri" w:hAnsi="Arial" w:cs="Arial"/>
          <w:b/>
          <w:bCs/>
          <w:szCs w:val="24"/>
        </w:rPr>
        <w:t>Do we have the information we need?</w:t>
      </w:r>
    </w:p>
    <w:p w14:paraId="3007CF66"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 xml:space="preserve">The City does not currently have a Heritage expert therefore administration is unable to fully assess the validity of both the claims made by the owner of the Windsor Cinema and the Heritage Council. </w:t>
      </w:r>
    </w:p>
    <w:p w14:paraId="36AC3E71" w14:textId="77777777" w:rsidR="007E0BD5" w:rsidRDefault="007E0BD5" w:rsidP="007E0BD5">
      <w:pPr>
        <w:autoSpaceDE w:val="0"/>
        <w:autoSpaceDN w:val="0"/>
        <w:adjustRightInd w:val="0"/>
        <w:jc w:val="both"/>
        <w:rPr>
          <w:rFonts w:ascii="Arial" w:eastAsia="Calibri" w:hAnsi="Arial" w:cs="Arial"/>
          <w:szCs w:val="24"/>
          <w:lang w:eastAsia="en-AU"/>
        </w:rPr>
      </w:pPr>
    </w:p>
    <w:p w14:paraId="08E44C59" w14:textId="77777777" w:rsidR="007E0BD5" w:rsidRPr="00FF28CF" w:rsidRDefault="007E0BD5" w:rsidP="007E0BD5">
      <w:pPr>
        <w:autoSpaceDE w:val="0"/>
        <w:autoSpaceDN w:val="0"/>
        <w:adjustRightInd w:val="0"/>
        <w:jc w:val="both"/>
        <w:rPr>
          <w:rFonts w:ascii="Arial" w:eastAsia="Calibri" w:hAnsi="Arial" w:cs="Arial"/>
          <w:szCs w:val="24"/>
          <w:lang w:eastAsia="en-AU"/>
        </w:rPr>
      </w:pPr>
    </w:p>
    <w:p w14:paraId="395196E6" w14:textId="77777777" w:rsidR="007E0BD5" w:rsidRPr="00FF28CF" w:rsidRDefault="007E0BD5" w:rsidP="007E0BD5">
      <w:pPr>
        <w:spacing w:after="200" w:line="276" w:lineRule="auto"/>
        <w:contextualSpacing/>
        <w:jc w:val="both"/>
        <w:rPr>
          <w:rFonts w:ascii="Arial" w:eastAsia="Calibri" w:hAnsi="Arial" w:cs="Arial"/>
          <w:b/>
          <w:sz w:val="28"/>
          <w:szCs w:val="28"/>
        </w:rPr>
      </w:pPr>
      <w:r w:rsidRPr="00FF28CF">
        <w:rPr>
          <w:rFonts w:ascii="Arial" w:eastAsia="Calibri" w:hAnsi="Arial" w:cs="Arial"/>
          <w:b/>
          <w:sz w:val="28"/>
          <w:szCs w:val="28"/>
        </w:rPr>
        <w:t>Budget / Financial Implications</w:t>
      </w:r>
    </w:p>
    <w:p w14:paraId="0A16C19C" w14:textId="77777777" w:rsidR="007E0BD5" w:rsidRPr="00FF28CF" w:rsidRDefault="007E0BD5" w:rsidP="007E0BD5">
      <w:pPr>
        <w:spacing w:after="200" w:line="276" w:lineRule="auto"/>
        <w:contextualSpacing/>
        <w:jc w:val="both"/>
        <w:rPr>
          <w:rFonts w:ascii="Arial" w:hAnsi="Arial" w:cs="Arial"/>
          <w:szCs w:val="24"/>
        </w:rPr>
      </w:pPr>
    </w:p>
    <w:p w14:paraId="260E3F29" w14:textId="77777777" w:rsidR="007E0BD5" w:rsidRPr="00FF28CF" w:rsidRDefault="007E0BD5" w:rsidP="007E0BD5">
      <w:pPr>
        <w:jc w:val="both"/>
        <w:rPr>
          <w:rFonts w:ascii="Arial" w:eastAsia="Calibri" w:hAnsi="Arial" w:cs="Arial"/>
          <w:szCs w:val="24"/>
        </w:rPr>
      </w:pPr>
      <w:r w:rsidRPr="00FF28CF">
        <w:rPr>
          <w:rFonts w:ascii="Arial" w:eastAsia="Calibri" w:hAnsi="Arial" w:cs="Arial"/>
          <w:b/>
          <w:bCs/>
          <w:szCs w:val="24"/>
        </w:rPr>
        <w:t>Can we afford it?</w:t>
      </w:r>
    </w:p>
    <w:p w14:paraId="0B99D84C"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Not applicable</w:t>
      </w:r>
    </w:p>
    <w:p w14:paraId="280B8B44" w14:textId="77777777" w:rsidR="007E0BD5" w:rsidRPr="00FF28CF" w:rsidRDefault="007E0BD5" w:rsidP="007E0BD5">
      <w:pPr>
        <w:jc w:val="both"/>
        <w:rPr>
          <w:rFonts w:ascii="Arial" w:eastAsia="Calibri" w:hAnsi="Arial" w:cs="Arial"/>
          <w:szCs w:val="24"/>
        </w:rPr>
      </w:pPr>
    </w:p>
    <w:p w14:paraId="5DEA7742" w14:textId="77777777" w:rsidR="007E0BD5" w:rsidRPr="00FF28CF" w:rsidRDefault="007E0BD5" w:rsidP="007E0BD5">
      <w:pPr>
        <w:jc w:val="both"/>
        <w:rPr>
          <w:rFonts w:ascii="Arial" w:eastAsia="Calibri" w:hAnsi="Arial" w:cs="Arial"/>
          <w:b/>
          <w:bCs/>
          <w:szCs w:val="24"/>
        </w:rPr>
      </w:pPr>
      <w:r w:rsidRPr="00FF28CF">
        <w:rPr>
          <w:rFonts w:ascii="Arial" w:eastAsia="Calibri" w:hAnsi="Arial" w:cs="Arial"/>
          <w:b/>
          <w:bCs/>
          <w:szCs w:val="24"/>
        </w:rPr>
        <w:lastRenderedPageBreak/>
        <w:t>How does the option impact upon rates?</w:t>
      </w:r>
    </w:p>
    <w:p w14:paraId="06EE0ABA"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There will be no impact on rates.</w:t>
      </w:r>
    </w:p>
    <w:p w14:paraId="751E3CB0" w14:textId="77777777" w:rsidR="007E0BD5" w:rsidRDefault="007E0BD5" w:rsidP="007E0BD5">
      <w:pPr>
        <w:jc w:val="both"/>
        <w:rPr>
          <w:rFonts w:ascii="Arial" w:eastAsia="Calibri" w:hAnsi="Arial" w:cs="Arial"/>
          <w:szCs w:val="24"/>
        </w:rPr>
      </w:pPr>
    </w:p>
    <w:p w14:paraId="240B11D8" w14:textId="77777777" w:rsidR="007E0BD5" w:rsidRPr="00FF28CF" w:rsidRDefault="007E0BD5" w:rsidP="007E0BD5">
      <w:pPr>
        <w:jc w:val="both"/>
        <w:rPr>
          <w:rFonts w:ascii="Arial" w:eastAsia="Calibri" w:hAnsi="Arial" w:cs="Arial"/>
          <w:szCs w:val="24"/>
        </w:rPr>
      </w:pPr>
    </w:p>
    <w:p w14:paraId="57B84024" w14:textId="77777777" w:rsidR="007E0BD5" w:rsidRPr="00FF28CF" w:rsidRDefault="007E0BD5" w:rsidP="007E0BD5">
      <w:pPr>
        <w:jc w:val="both"/>
        <w:rPr>
          <w:rFonts w:ascii="Arial" w:eastAsia="Calibri" w:hAnsi="Arial" w:cs="Arial"/>
          <w:b/>
          <w:color w:val="000000"/>
          <w:sz w:val="28"/>
          <w:szCs w:val="28"/>
        </w:rPr>
      </w:pPr>
      <w:r w:rsidRPr="00FF28CF">
        <w:rPr>
          <w:rFonts w:ascii="Arial" w:eastAsia="Calibri" w:hAnsi="Arial" w:cs="Arial"/>
          <w:b/>
          <w:color w:val="000000"/>
          <w:sz w:val="28"/>
          <w:szCs w:val="28"/>
        </w:rPr>
        <w:t>Conclusion</w:t>
      </w:r>
    </w:p>
    <w:p w14:paraId="52819984" w14:textId="77777777" w:rsidR="007E0BD5" w:rsidRPr="00FF28CF" w:rsidRDefault="007E0BD5" w:rsidP="007E0BD5">
      <w:pPr>
        <w:jc w:val="both"/>
        <w:rPr>
          <w:rFonts w:ascii="Arial" w:eastAsia="Calibri" w:hAnsi="Arial" w:cs="Arial"/>
          <w:szCs w:val="24"/>
        </w:rPr>
      </w:pPr>
    </w:p>
    <w:p w14:paraId="50EB4122" w14:textId="77777777" w:rsidR="007E0BD5" w:rsidRPr="00FF28CF" w:rsidRDefault="007E0BD5" w:rsidP="007E0BD5">
      <w:pPr>
        <w:jc w:val="both"/>
        <w:rPr>
          <w:rFonts w:ascii="Arial" w:eastAsia="Calibri" w:hAnsi="Arial" w:cs="Arial"/>
          <w:color w:val="000000"/>
          <w:szCs w:val="24"/>
        </w:rPr>
      </w:pPr>
      <w:r w:rsidRPr="00FF28CF">
        <w:rPr>
          <w:rFonts w:ascii="Arial" w:eastAsia="Calibri" w:hAnsi="Arial" w:cs="Arial"/>
          <w:color w:val="000000"/>
          <w:szCs w:val="24"/>
        </w:rPr>
        <w:t xml:space="preserve">With a lack of Heritage expertise within the City and a lack of time to engage Heritage advice on the potential listing Council may decide to remain opposed to the heritage listing of the Windsor Cinema in line with its previous policy position. </w:t>
      </w:r>
    </w:p>
    <w:p w14:paraId="6C2E8992" w14:textId="77777777" w:rsidR="007E0BD5" w:rsidRPr="00FF28CF" w:rsidRDefault="007E0BD5" w:rsidP="007E0BD5">
      <w:pPr>
        <w:jc w:val="both"/>
        <w:rPr>
          <w:rFonts w:ascii="Arial" w:eastAsia="Calibri" w:hAnsi="Arial" w:cs="Arial"/>
          <w:szCs w:val="24"/>
        </w:rPr>
      </w:pPr>
    </w:p>
    <w:p w14:paraId="5060862C" w14:textId="77777777" w:rsidR="007E0BD5" w:rsidRPr="00FF28CF" w:rsidRDefault="007E0BD5" w:rsidP="007E0BD5">
      <w:pPr>
        <w:jc w:val="both"/>
        <w:rPr>
          <w:rFonts w:ascii="Arial" w:eastAsia="Calibri" w:hAnsi="Arial" w:cs="Arial"/>
          <w:szCs w:val="24"/>
        </w:rPr>
      </w:pPr>
      <w:r w:rsidRPr="00FF28CF">
        <w:rPr>
          <w:rFonts w:ascii="Arial" w:eastAsia="Calibri" w:hAnsi="Arial" w:cs="Arial"/>
          <w:szCs w:val="24"/>
        </w:rPr>
        <w:t>Alternatively, Council may resolve to support the State Heritage listing of the Windsor Cinema to ensure the significance of the place remains in its current form.</w:t>
      </w:r>
    </w:p>
    <w:p w14:paraId="220821A0" w14:textId="77777777" w:rsidR="007E0BD5" w:rsidRDefault="007E0BD5" w:rsidP="007E0BD5">
      <w:pPr>
        <w:numPr>
          <w:ilvl w:val="12"/>
          <w:numId w:val="0"/>
        </w:numPr>
        <w:tabs>
          <w:tab w:val="left" w:pos="1440"/>
          <w:tab w:val="left" w:pos="2410"/>
          <w:tab w:val="left" w:pos="2977"/>
          <w:tab w:val="right" w:pos="8335"/>
          <w:tab w:val="right" w:pos="8505"/>
        </w:tabs>
        <w:jc w:val="both"/>
        <w:rPr>
          <w:rFonts w:ascii="Arial" w:hAnsi="Arial" w:cs="Arial"/>
          <w:szCs w:val="24"/>
        </w:rPr>
      </w:pPr>
    </w:p>
    <w:p w14:paraId="5603BB6C" w14:textId="6839F3BA" w:rsidR="00BE5404" w:rsidRDefault="00BE5404" w:rsidP="000F3D03"/>
    <w:p w14:paraId="12480A14" w14:textId="70B75D21" w:rsidR="00BE5404" w:rsidRDefault="00BE5404" w:rsidP="000F3D03"/>
    <w:p w14:paraId="457CC036" w14:textId="5DE6AFF5" w:rsidR="00BE5404" w:rsidRDefault="00BE5404" w:rsidP="000F3D03"/>
    <w:p w14:paraId="75F929C2" w14:textId="77777777" w:rsidR="00BE5404" w:rsidRPr="008134ED" w:rsidRDefault="00BE5404" w:rsidP="000F3D03"/>
    <w:p w14:paraId="35FCA62A" w14:textId="77777777" w:rsidR="006E259D" w:rsidRDefault="006E259D">
      <w:pPr>
        <w:rPr>
          <w:rFonts w:ascii="Arial" w:hAnsi="Arial" w:cs="Arial"/>
          <w:b/>
          <w:kern w:val="28"/>
          <w:szCs w:val="22"/>
        </w:rPr>
      </w:pPr>
      <w:r>
        <w:rPr>
          <w:rFonts w:ascii="Arial" w:hAnsi="Arial" w:cs="Arial"/>
          <w:szCs w:val="22"/>
        </w:rPr>
        <w:br w:type="page"/>
      </w:r>
    </w:p>
    <w:p w14:paraId="49E907BA" w14:textId="310F60AD" w:rsidR="000F3D03" w:rsidRDefault="000F3D03" w:rsidP="001F02EE">
      <w:pPr>
        <w:pStyle w:val="Heading2"/>
        <w:numPr>
          <w:ilvl w:val="1"/>
          <w:numId w:val="164"/>
        </w:numPr>
        <w:spacing w:before="0" w:after="0"/>
        <w:ind w:left="0" w:hanging="851"/>
        <w:rPr>
          <w:rFonts w:ascii="Arial" w:hAnsi="Arial" w:cs="Arial"/>
          <w:sz w:val="24"/>
          <w:szCs w:val="22"/>
          <w:u w:val="none"/>
        </w:rPr>
      </w:pPr>
      <w:bookmarkStart w:id="89" w:name="_Toc48647054"/>
      <w:r w:rsidRPr="00F760BF">
        <w:rPr>
          <w:rFonts w:ascii="Arial" w:hAnsi="Arial" w:cs="Arial"/>
          <w:sz w:val="24"/>
          <w:szCs w:val="22"/>
          <w:u w:val="none"/>
        </w:rPr>
        <w:lastRenderedPageBreak/>
        <w:t>Councillor Mangano – Scheme Amendment 7</w:t>
      </w:r>
      <w:bookmarkEnd w:id="89"/>
    </w:p>
    <w:p w14:paraId="0BDA495C" w14:textId="77777777" w:rsidR="000F3D03" w:rsidRDefault="000F3D03" w:rsidP="000F3D03">
      <w:pPr>
        <w:jc w:val="both"/>
        <w:rPr>
          <w:rFonts w:ascii="Arial" w:hAnsi="Arial" w:cs="Arial"/>
          <w:b/>
          <w:bCs/>
          <w:sz w:val="28"/>
          <w:szCs w:val="22"/>
        </w:rPr>
      </w:pPr>
    </w:p>
    <w:p w14:paraId="503CF948" w14:textId="77777777" w:rsidR="000F3D03" w:rsidRPr="00BE2C1D" w:rsidRDefault="000F3D03" w:rsidP="000F3D03">
      <w:pPr>
        <w:jc w:val="both"/>
        <w:rPr>
          <w:rFonts w:ascii="Arial" w:hAnsi="Arial" w:cs="Arial"/>
          <w:b/>
          <w:bCs/>
        </w:rPr>
      </w:pPr>
      <w:r w:rsidRPr="00BE2C1D">
        <w:rPr>
          <w:rFonts w:ascii="Arial" w:hAnsi="Arial" w:cs="Arial"/>
          <w:b/>
          <w:bCs/>
        </w:rPr>
        <w:t>Councillor Bennett – Financial Interest</w:t>
      </w:r>
    </w:p>
    <w:p w14:paraId="4E341519" w14:textId="77777777" w:rsidR="000F3D03" w:rsidRPr="00BE2C1D" w:rsidRDefault="000F3D03" w:rsidP="000F3D03">
      <w:pPr>
        <w:jc w:val="both"/>
        <w:rPr>
          <w:rFonts w:ascii="Arial" w:hAnsi="Arial" w:cs="Arial"/>
        </w:rPr>
      </w:pPr>
    </w:p>
    <w:p w14:paraId="3F1A4709" w14:textId="77777777" w:rsidR="000F3D03" w:rsidRPr="00D84215" w:rsidRDefault="000F3D03" w:rsidP="000F3D03">
      <w:pPr>
        <w:pStyle w:val="BodyTextIndent"/>
        <w:ind w:left="0"/>
        <w:rPr>
          <w:rFonts w:ascii="Arial" w:hAnsi="Arial" w:cs="Arial"/>
          <w:szCs w:val="24"/>
        </w:rPr>
      </w:pPr>
      <w:r w:rsidRPr="00D84215">
        <w:rPr>
          <w:rFonts w:ascii="Arial" w:hAnsi="Arial" w:cs="Arial"/>
          <w:szCs w:val="24"/>
        </w:rPr>
        <w:t>Councillor Ben</w:t>
      </w:r>
      <w:r>
        <w:rPr>
          <w:rFonts w:ascii="Arial" w:hAnsi="Arial" w:cs="Arial"/>
          <w:szCs w:val="24"/>
        </w:rPr>
        <w:t>ne</w:t>
      </w:r>
      <w:r w:rsidRPr="00D84215">
        <w:rPr>
          <w:rFonts w:ascii="Arial" w:hAnsi="Arial" w:cs="Arial"/>
          <w:szCs w:val="24"/>
        </w:rPr>
        <w:t>tt disclosed a financial interest in Item 16.1 –</w:t>
      </w:r>
      <w:r>
        <w:rPr>
          <w:rFonts w:ascii="Arial" w:hAnsi="Arial" w:cs="Arial"/>
          <w:szCs w:val="24"/>
        </w:rPr>
        <w:t xml:space="preserve"> </w:t>
      </w:r>
      <w:r w:rsidRPr="00D84215">
        <w:rPr>
          <w:rFonts w:ascii="Arial" w:hAnsi="Arial" w:cs="Arial"/>
          <w:szCs w:val="24"/>
        </w:rPr>
        <w:t>Urgent Business Councillor Mangano Scheme Amendment 7, his interest being that</w:t>
      </w:r>
      <w:r>
        <w:rPr>
          <w:rFonts w:ascii="Arial" w:hAnsi="Arial" w:cs="Arial"/>
          <w:szCs w:val="24"/>
        </w:rPr>
        <w:t xml:space="preserve"> he lives in the scheme area at 133 Broadway, Nedlands</w:t>
      </w:r>
      <w:r w:rsidRPr="00D84215">
        <w:rPr>
          <w:rFonts w:ascii="Arial" w:hAnsi="Arial" w:cs="Arial"/>
          <w:szCs w:val="24"/>
        </w:rPr>
        <w:t xml:space="preserve">. Councillor Bennett declared that </w:t>
      </w:r>
      <w:r>
        <w:rPr>
          <w:rFonts w:ascii="Arial" w:hAnsi="Arial" w:cs="Arial"/>
          <w:szCs w:val="24"/>
        </w:rPr>
        <w:t xml:space="preserve">he has been granted approval by the Minister </w:t>
      </w:r>
      <w:r w:rsidRPr="00D84215">
        <w:rPr>
          <w:rFonts w:ascii="Arial" w:hAnsi="Arial" w:cs="Arial"/>
          <w:szCs w:val="24"/>
        </w:rPr>
        <w:t xml:space="preserve">to remain in the meeting </w:t>
      </w:r>
      <w:r>
        <w:rPr>
          <w:rFonts w:ascii="Arial" w:hAnsi="Arial" w:cs="Arial"/>
          <w:szCs w:val="24"/>
        </w:rPr>
        <w:t xml:space="preserve">and vote </w:t>
      </w:r>
      <w:r w:rsidRPr="00D84215">
        <w:rPr>
          <w:rFonts w:ascii="Arial" w:hAnsi="Arial" w:cs="Arial"/>
          <w:szCs w:val="24"/>
        </w:rPr>
        <w:t>subject to the following conditions:</w:t>
      </w:r>
    </w:p>
    <w:p w14:paraId="6E23EDC6" w14:textId="77777777" w:rsidR="000F3D03" w:rsidRPr="00D84215" w:rsidRDefault="000F3D03" w:rsidP="000F3D03">
      <w:pPr>
        <w:pStyle w:val="BodyTextIndent"/>
        <w:ind w:left="0"/>
        <w:rPr>
          <w:rFonts w:ascii="Arial" w:hAnsi="Arial" w:cs="Arial"/>
          <w:szCs w:val="24"/>
        </w:rPr>
      </w:pPr>
      <w:r w:rsidRPr="00D84215">
        <w:rPr>
          <w:rFonts w:ascii="Arial" w:hAnsi="Arial" w:cs="Arial"/>
          <w:szCs w:val="24"/>
        </w:rPr>
        <w:tab/>
      </w:r>
    </w:p>
    <w:p w14:paraId="7365A609" w14:textId="77777777" w:rsidR="000F3D03" w:rsidRDefault="000F3D03" w:rsidP="001F02EE">
      <w:pPr>
        <w:pStyle w:val="BodyTextIndent"/>
        <w:numPr>
          <w:ilvl w:val="0"/>
          <w:numId w:val="161"/>
        </w:numPr>
        <w:tabs>
          <w:tab w:val="clear" w:pos="720"/>
        </w:tabs>
        <w:ind w:left="567" w:hanging="567"/>
        <w:rPr>
          <w:rFonts w:ascii="Arial" w:hAnsi="Arial" w:cs="Arial"/>
          <w:szCs w:val="24"/>
        </w:rPr>
      </w:pPr>
      <w:r w:rsidRPr="00D84215">
        <w:rPr>
          <w:rFonts w:ascii="Arial" w:hAnsi="Arial" w:cs="Arial"/>
          <w:szCs w:val="24"/>
        </w:rPr>
        <w:t xml:space="preserve">The approval is only valid for the 28 July 2020 Ordinary Council Meeting when agenda item 16.1 is considered; </w:t>
      </w:r>
    </w:p>
    <w:p w14:paraId="1D9F90B2" w14:textId="77777777" w:rsidR="000F3D03" w:rsidRPr="00D84215" w:rsidRDefault="000F3D03" w:rsidP="000F3D03">
      <w:pPr>
        <w:pStyle w:val="BodyTextIndent"/>
        <w:numPr>
          <w:ilvl w:val="0"/>
          <w:numId w:val="0"/>
        </w:numPr>
        <w:tabs>
          <w:tab w:val="clear" w:pos="720"/>
        </w:tabs>
        <w:ind w:left="567" w:hanging="567"/>
        <w:rPr>
          <w:rFonts w:ascii="Arial" w:hAnsi="Arial" w:cs="Arial"/>
          <w:szCs w:val="24"/>
        </w:rPr>
      </w:pPr>
    </w:p>
    <w:p w14:paraId="0D7EC606" w14:textId="77777777" w:rsidR="000F3D03" w:rsidRDefault="000F3D03" w:rsidP="001F02EE">
      <w:pPr>
        <w:pStyle w:val="BodyTextIndent"/>
        <w:numPr>
          <w:ilvl w:val="0"/>
          <w:numId w:val="161"/>
        </w:numPr>
        <w:tabs>
          <w:tab w:val="clear" w:pos="720"/>
        </w:tabs>
        <w:ind w:left="567" w:hanging="567"/>
        <w:rPr>
          <w:rFonts w:ascii="Arial" w:hAnsi="Arial" w:cs="Arial"/>
          <w:szCs w:val="24"/>
        </w:rPr>
      </w:pPr>
      <w:r w:rsidRPr="00D84215">
        <w:rPr>
          <w:rFonts w:ascii="Arial" w:hAnsi="Arial" w:cs="Arial"/>
          <w:szCs w:val="24"/>
        </w:rPr>
        <w:t xml:space="preserve">The abovementioned Councillor must declare the nature and extent of their interests at the abovementioned meeting when the matter is considered, together with the approval provided; </w:t>
      </w:r>
    </w:p>
    <w:p w14:paraId="537F80FC" w14:textId="77777777" w:rsidR="000F3D03" w:rsidRPr="00D84215" w:rsidRDefault="000F3D03" w:rsidP="000F3D03">
      <w:pPr>
        <w:pStyle w:val="BodyTextIndent"/>
        <w:numPr>
          <w:ilvl w:val="0"/>
          <w:numId w:val="0"/>
        </w:numPr>
        <w:tabs>
          <w:tab w:val="clear" w:pos="720"/>
        </w:tabs>
        <w:ind w:left="567" w:hanging="567"/>
        <w:rPr>
          <w:rFonts w:ascii="Arial" w:hAnsi="Arial" w:cs="Arial"/>
          <w:szCs w:val="24"/>
        </w:rPr>
      </w:pPr>
    </w:p>
    <w:p w14:paraId="5D843536" w14:textId="77777777" w:rsidR="000F3D03" w:rsidRDefault="000F3D03" w:rsidP="001F02EE">
      <w:pPr>
        <w:pStyle w:val="BodyTextIndent"/>
        <w:numPr>
          <w:ilvl w:val="0"/>
          <w:numId w:val="161"/>
        </w:numPr>
        <w:tabs>
          <w:tab w:val="clear" w:pos="720"/>
        </w:tabs>
        <w:ind w:left="567" w:hanging="567"/>
        <w:rPr>
          <w:rFonts w:ascii="Arial" w:hAnsi="Arial" w:cs="Arial"/>
          <w:szCs w:val="24"/>
        </w:rPr>
      </w:pPr>
      <w:r w:rsidRPr="00D84215">
        <w:rPr>
          <w:rFonts w:ascii="Arial" w:hAnsi="Arial" w:cs="Arial"/>
          <w:szCs w:val="24"/>
        </w:rPr>
        <w:t xml:space="preserve">The CEO is to provide a copy of the Department’s letter of approval to the abovementioned Councillor; </w:t>
      </w:r>
    </w:p>
    <w:p w14:paraId="33FA4783" w14:textId="77777777" w:rsidR="000F3D03" w:rsidRPr="00D84215" w:rsidRDefault="000F3D03" w:rsidP="000F3D03">
      <w:pPr>
        <w:pStyle w:val="BodyTextIndent"/>
        <w:numPr>
          <w:ilvl w:val="0"/>
          <w:numId w:val="0"/>
        </w:numPr>
        <w:tabs>
          <w:tab w:val="clear" w:pos="720"/>
        </w:tabs>
        <w:ind w:left="567" w:hanging="567"/>
        <w:rPr>
          <w:rFonts w:ascii="Arial" w:hAnsi="Arial" w:cs="Arial"/>
          <w:szCs w:val="24"/>
        </w:rPr>
      </w:pPr>
    </w:p>
    <w:p w14:paraId="23963FD6" w14:textId="77777777" w:rsidR="000F3D03" w:rsidRDefault="000F3D03" w:rsidP="000F3D03">
      <w:pPr>
        <w:pStyle w:val="BodyTextIndent"/>
        <w:tabs>
          <w:tab w:val="clear" w:pos="720"/>
        </w:tabs>
        <w:ind w:left="567" w:hanging="567"/>
        <w:rPr>
          <w:rFonts w:ascii="Arial" w:hAnsi="Arial" w:cs="Arial"/>
          <w:sz w:val="22"/>
          <w:szCs w:val="24"/>
        </w:rPr>
      </w:pPr>
      <w:r w:rsidRPr="00D84215">
        <w:rPr>
          <w:rFonts w:ascii="Arial" w:hAnsi="Arial" w:cs="Arial"/>
          <w:szCs w:val="24"/>
        </w:rPr>
        <w:t xml:space="preserve">4. </w:t>
      </w:r>
      <w:r>
        <w:rPr>
          <w:rFonts w:ascii="Arial" w:hAnsi="Arial" w:cs="Arial"/>
          <w:szCs w:val="24"/>
        </w:rPr>
        <w:tab/>
      </w:r>
      <w:r w:rsidRPr="00D84215">
        <w:rPr>
          <w:rFonts w:ascii="Arial" w:hAnsi="Arial" w:cs="Arial"/>
          <w:szCs w:val="24"/>
        </w:rPr>
        <w:t>The CEO is to ensure that the declarations, including the approval given and any conditions imposed, are recorded in the minutes of the abovementioned meeting, when the item is considered;</w:t>
      </w:r>
    </w:p>
    <w:p w14:paraId="561BC703" w14:textId="77777777" w:rsidR="000F3D03" w:rsidRDefault="000F3D03" w:rsidP="000F3D03">
      <w:pPr>
        <w:jc w:val="both"/>
        <w:rPr>
          <w:rFonts w:ascii="Arial" w:hAnsi="Arial" w:cs="Arial"/>
          <w:b/>
          <w:bCs/>
          <w:sz w:val="28"/>
          <w:szCs w:val="22"/>
        </w:rPr>
      </w:pPr>
    </w:p>
    <w:p w14:paraId="02AEA8DE" w14:textId="77777777" w:rsidR="000F3D03" w:rsidRDefault="000F3D03" w:rsidP="000F3D03">
      <w:pPr>
        <w:jc w:val="both"/>
        <w:rPr>
          <w:rFonts w:ascii="Arial" w:hAnsi="Arial" w:cs="Arial"/>
          <w:b/>
          <w:bCs/>
          <w:sz w:val="28"/>
          <w:szCs w:val="22"/>
        </w:rPr>
      </w:pPr>
      <w:r>
        <w:rPr>
          <w:rFonts w:ascii="Arial" w:hAnsi="Arial" w:cs="Arial"/>
          <w:b/>
          <w:bCs/>
          <w:noProof/>
          <w:sz w:val="28"/>
          <w:szCs w:val="22"/>
        </w:rPr>
        <mc:AlternateContent>
          <mc:Choice Requires="wps">
            <w:drawing>
              <wp:anchor distT="0" distB="0" distL="114300" distR="114300" simplePos="0" relativeHeight="251658253" behindDoc="1" locked="0" layoutInCell="1" allowOverlap="1" wp14:anchorId="13954CEE" wp14:editId="61B4F85D">
                <wp:simplePos x="0" y="0"/>
                <wp:positionH relativeFrom="column">
                  <wp:posOffset>-13335</wp:posOffset>
                </wp:positionH>
                <wp:positionV relativeFrom="paragraph">
                  <wp:posOffset>186055</wp:posOffset>
                </wp:positionV>
                <wp:extent cx="5318760" cy="1623060"/>
                <wp:effectExtent l="0" t="0" r="0" b="0"/>
                <wp:wrapNone/>
                <wp:docPr id="24" name="Rectangle 24"/>
                <wp:cNvGraphicFramePr/>
                <a:graphic xmlns:a="http://schemas.openxmlformats.org/drawingml/2006/main">
                  <a:graphicData uri="http://schemas.microsoft.com/office/word/2010/wordprocessingShape">
                    <wps:wsp>
                      <wps:cNvSpPr/>
                      <wps:spPr>
                        <a:xfrm>
                          <a:off x="0" y="0"/>
                          <a:ext cx="5318760" cy="16230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C1D9A" id="Rectangle 24" o:spid="_x0000_s1026" style="position:absolute;margin-left:-1.05pt;margin-top:14.65pt;width:418.8pt;height:127.8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Bng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" fillcolor="#bfbfbf [2412]" stroked="f" strokeweight="1pt"/>
            </w:pict>
          </mc:Fallback>
        </mc:AlternateContent>
      </w:r>
    </w:p>
    <w:p w14:paraId="0190F9E9" w14:textId="77777777" w:rsidR="000F3D03" w:rsidRPr="006D752D" w:rsidRDefault="000F3D03" w:rsidP="000F3D0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1D00809" w14:textId="77777777" w:rsidR="000F3D03" w:rsidRPr="006D752D" w:rsidRDefault="000F3D03" w:rsidP="000F3D0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14D10813" w14:textId="77777777" w:rsidR="000F3D03" w:rsidRPr="006D752D" w:rsidRDefault="000F3D03" w:rsidP="000F3D03">
      <w:pPr>
        <w:jc w:val="both"/>
        <w:rPr>
          <w:rFonts w:ascii="Arial" w:hAnsi="Arial" w:cs="Arial"/>
          <w:szCs w:val="24"/>
        </w:rPr>
      </w:pPr>
    </w:p>
    <w:p w14:paraId="322F7A30" w14:textId="77777777" w:rsidR="000F3D03" w:rsidRPr="00FD700E" w:rsidRDefault="000F3D03" w:rsidP="000F3D03">
      <w:pPr>
        <w:jc w:val="both"/>
        <w:rPr>
          <w:rFonts w:ascii="Arial" w:hAnsi="Arial" w:cs="Arial"/>
          <w:b/>
          <w:bCs/>
          <w:szCs w:val="24"/>
          <w:lang w:val="en-US" w:eastAsia="en-AU"/>
        </w:rPr>
      </w:pPr>
      <w:r w:rsidRPr="00FD700E">
        <w:rPr>
          <w:rFonts w:ascii="Arial" w:hAnsi="Arial" w:cs="Arial"/>
          <w:b/>
          <w:bCs/>
          <w:szCs w:val="24"/>
          <w:lang w:val="en-US"/>
        </w:rPr>
        <w:t xml:space="preserve">That Council instructs </w:t>
      </w:r>
      <w:r>
        <w:rPr>
          <w:rFonts w:ascii="Arial" w:hAnsi="Arial" w:cs="Arial"/>
          <w:b/>
          <w:bCs/>
          <w:szCs w:val="24"/>
          <w:lang w:val="en-US"/>
        </w:rPr>
        <w:t>the Chief Executive Officer</w:t>
      </w:r>
      <w:r w:rsidRPr="00FD700E">
        <w:rPr>
          <w:rFonts w:ascii="Arial" w:hAnsi="Arial" w:cs="Arial"/>
          <w:b/>
          <w:bCs/>
          <w:szCs w:val="24"/>
          <w:lang w:val="en-US"/>
        </w:rPr>
        <w:t xml:space="preserve"> to aggregate public submissions for Scheme Amendment No 7 and have the final documentation ready to be presented to Council at the Council Committee Meeting on </w:t>
      </w:r>
      <w:r>
        <w:rPr>
          <w:rFonts w:ascii="Arial" w:hAnsi="Arial" w:cs="Arial"/>
          <w:b/>
          <w:bCs/>
          <w:szCs w:val="24"/>
          <w:lang w:val="en-US"/>
        </w:rPr>
        <w:t xml:space="preserve">11 </w:t>
      </w:r>
      <w:r w:rsidRPr="00FD700E">
        <w:rPr>
          <w:rFonts w:ascii="Arial" w:hAnsi="Arial" w:cs="Arial"/>
          <w:b/>
          <w:bCs/>
          <w:szCs w:val="24"/>
          <w:lang w:val="en-US"/>
        </w:rPr>
        <w:t xml:space="preserve">August </w:t>
      </w:r>
      <w:r>
        <w:rPr>
          <w:rFonts w:ascii="Arial" w:hAnsi="Arial" w:cs="Arial"/>
          <w:b/>
          <w:bCs/>
          <w:szCs w:val="24"/>
          <w:lang w:val="en-US"/>
        </w:rPr>
        <w:t>2020.</w:t>
      </w:r>
    </w:p>
    <w:p w14:paraId="626F44E3" w14:textId="77777777" w:rsidR="000F3D03" w:rsidRPr="006D752D" w:rsidRDefault="000F3D03" w:rsidP="000F3D03">
      <w:pPr>
        <w:jc w:val="right"/>
        <w:rPr>
          <w:rFonts w:ascii="Arial" w:hAnsi="Arial" w:cs="Arial"/>
          <w:b/>
          <w:szCs w:val="24"/>
        </w:rPr>
      </w:pPr>
      <w:r>
        <w:rPr>
          <w:rFonts w:ascii="Arial" w:hAnsi="Arial" w:cs="Arial"/>
          <w:b/>
          <w:szCs w:val="24"/>
        </w:rPr>
        <w:t>CARRIED 11/1</w:t>
      </w:r>
    </w:p>
    <w:p w14:paraId="61B2988F" w14:textId="77777777" w:rsidR="000F3D03" w:rsidRPr="006D752D" w:rsidRDefault="000F3D03" w:rsidP="000F3D03">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McManus</w:t>
      </w:r>
      <w:r w:rsidRPr="006D752D">
        <w:rPr>
          <w:rFonts w:ascii="Arial" w:hAnsi="Arial" w:cs="Arial"/>
          <w:b/>
          <w:szCs w:val="24"/>
        </w:rPr>
        <w:t>)</w:t>
      </w:r>
    </w:p>
    <w:p w14:paraId="1B939140" w14:textId="77777777" w:rsidR="000F3D03" w:rsidRDefault="000F3D03" w:rsidP="000F3D03">
      <w:pPr>
        <w:jc w:val="both"/>
        <w:rPr>
          <w:rFonts w:ascii="Arial" w:hAnsi="Arial" w:cs="Arial"/>
          <w:szCs w:val="24"/>
          <w:lang w:val="en-US"/>
        </w:rPr>
      </w:pPr>
    </w:p>
    <w:p w14:paraId="0737FBED" w14:textId="77777777" w:rsidR="000F3D03" w:rsidRPr="00FD700E" w:rsidRDefault="000F3D03" w:rsidP="000F3D03">
      <w:pPr>
        <w:jc w:val="both"/>
        <w:rPr>
          <w:rFonts w:ascii="Arial" w:hAnsi="Arial" w:cs="Arial"/>
          <w:szCs w:val="24"/>
          <w:lang w:val="en-US"/>
        </w:rPr>
      </w:pPr>
      <w:r w:rsidRPr="00FD700E">
        <w:rPr>
          <w:rFonts w:ascii="Arial" w:hAnsi="Arial" w:cs="Arial"/>
          <w:szCs w:val="24"/>
          <w:lang w:val="en-US"/>
        </w:rPr>
        <w:br/>
      </w:r>
      <w:r>
        <w:rPr>
          <w:rFonts w:ascii="Arial" w:hAnsi="Arial" w:cs="Arial"/>
          <w:szCs w:val="24"/>
          <w:lang w:val="en-US"/>
        </w:rPr>
        <w:t>Justification</w:t>
      </w:r>
    </w:p>
    <w:p w14:paraId="09C86501" w14:textId="77777777" w:rsidR="000F3D03" w:rsidRPr="00FD700E" w:rsidRDefault="000F3D03" w:rsidP="000F3D03">
      <w:pPr>
        <w:jc w:val="both"/>
        <w:rPr>
          <w:rFonts w:ascii="Arial" w:hAnsi="Arial" w:cs="Arial"/>
          <w:szCs w:val="24"/>
          <w:lang w:val="en-US"/>
        </w:rPr>
      </w:pPr>
    </w:p>
    <w:p w14:paraId="67D789CA" w14:textId="77777777" w:rsidR="000F3D03" w:rsidRDefault="000F3D03" w:rsidP="000F3D03">
      <w:pPr>
        <w:jc w:val="both"/>
        <w:rPr>
          <w:rFonts w:ascii="Arial" w:hAnsi="Arial" w:cs="Arial"/>
          <w:szCs w:val="24"/>
          <w:lang w:val="en-US"/>
        </w:rPr>
      </w:pPr>
      <w:r w:rsidRPr="00FD700E">
        <w:rPr>
          <w:rFonts w:ascii="Arial" w:hAnsi="Arial" w:cs="Arial"/>
          <w:szCs w:val="24"/>
          <w:lang w:val="en-US"/>
        </w:rPr>
        <w:t>The South Broadway Scheme Amendment is an urgent matter and has been discussed by the Mayor and others with the WAPC Chair. It needs to be presented and voted on by Council as a matter of urgency so that the WAPC can formally receive it.</w:t>
      </w:r>
    </w:p>
    <w:p w14:paraId="41208037" w14:textId="77777777" w:rsidR="000F3D03" w:rsidRDefault="000F3D03" w:rsidP="000F3D03">
      <w:pPr>
        <w:jc w:val="both"/>
        <w:rPr>
          <w:rFonts w:ascii="Arial" w:hAnsi="Arial" w:cs="Arial"/>
          <w:szCs w:val="24"/>
          <w:lang w:val="en-US"/>
        </w:rPr>
      </w:pPr>
    </w:p>
    <w:p w14:paraId="16E386F7" w14:textId="77777777" w:rsidR="000F3D03" w:rsidRDefault="000F3D03" w:rsidP="000F3D03">
      <w:pPr>
        <w:jc w:val="both"/>
        <w:rPr>
          <w:rFonts w:ascii="Arial" w:hAnsi="Arial" w:cs="Arial"/>
          <w:szCs w:val="24"/>
          <w:lang w:val="en-US"/>
        </w:rPr>
      </w:pPr>
    </w:p>
    <w:p w14:paraId="31BD620F" w14:textId="77777777" w:rsidR="000F3D03" w:rsidRPr="00FD700E" w:rsidRDefault="000F3D03" w:rsidP="000F3D03">
      <w:pPr>
        <w:jc w:val="both"/>
        <w:rPr>
          <w:rFonts w:ascii="Arial" w:hAnsi="Arial" w:cs="Arial"/>
          <w:szCs w:val="24"/>
          <w:lang w:val="en-US"/>
        </w:rPr>
      </w:pPr>
      <w:r>
        <w:rPr>
          <w:rFonts w:ascii="Arial" w:hAnsi="Arial" w:cs="Arial"/>
          <w:szCs w:val="24"/>
          <w:lang w:val="en-US"/>
        </w:rPr>
        <w:t>Administration Comment</w:t>
      </w:r>
    </w:p>
    <w:p w14:paraId="4967B95B" w14:textId="77777777" w:rsidR="000F3D03" w:rsidRDefault="000F3D03" w:rsidP="000F3D03"/>
    <w:p w14:paraId="2B3EC515" w14:textId="77777777" w:rsidR="000F3D03" w:rsidRDefault="000F3D03" w:rsidP="000F3D03">
      <w:pPr>
        <w:jc w:val="both"/>
        <w:rPr>
          <w:rFonts w:ascii="Arial" w:hAnsi="Arial" w:cs="Arial"/>
        </w:rPr>
      </w:pPr>
      <w:r>
        <w:rPr>
          <w:rFonts w:ascii="Arial" w:hAnsi="Arial" w:cs="Arial"/>
        </w:rPr>
        <w:t>Community Engagement comments close on the 25</w:t>
      </w:r>
      <w:r>
        <w:rPr>
          <w:rFonts w:ascii="Arial" w:hAnsi="Arial" w:cs="Arial"/>
          <w:vertAlign w:val="superscript"/>
        </w:rPr>
        <w:t>th</w:t>
      </w:r>
      <w:r>
        <w:rPr>
          <w:rFonts w:ascii="Arial" w:hAnsi="Arial" w:cs="Arial"/>
        </w:rPr>
        <w:t xml:space="preserve"> July 2020 for Scheme Amendment #7. </w:t>
      </w:r>
    </w:p>
    <w:p w14:paraId="221B751F" w14:textId="77777777" w:rsidR="000F3D03" w:rsidRDefault="000F3D03" w:rsidP="000F3D03">
      <w:pPr>
        <w:jc w:val="both"/>
        <w:rPr>
          <w:rFonts w:ascii="Arial" w:hAnsi="Arial" w:cs="Arial"/>
        </w:rPr>
      </w:pPr>
    </w:p>
    <w:p w14:paraId="1268EC79" w14:textId="6F0E84E0" w:rsidR="000F3D03" w:rsidRDefault="000F3D03" w:rsidP="000F3D03">
      <w:pPr>
        <w:jc w:val="both"/>
        <w:rPr>
          <w:rFonts w:ascii="Arial" w:hAnsi="Arial" w:cs="Arial"/>
        </w:rPr>
      </w:pPr>
      <w:r>
        <w:rPr>
          <w:rFonts w:ascii="Arial" w:hAnsi="Arial" w:cs="Arial"/>
        </w:rPr>
        <w:lastRenderedPageBreak/>
        <w:t>A petition against the amendment has also been tabled by Cr Senath</w:t>
      </w:r>
      <w:r w:rsidR="001C41A0">
        <w:rPr>
          <w:rFonts w:ascii="Arial" w:hAnsi="Arial" w:cs="Arial"/>
        </w:rPr>
        <w:t>i</w:t>
      </w:r>
      <w:r>
        <w:rPr>
          <w:rFonts w:ascii="Arial" w:hAnsi="Arial" w:cs="Arial"/>
        </w:rPr>
        <w:t>rajah against the recommendation to adopt Scheme Amendment #7.</w:t>
      </w:r>
    </w:p>
    <w:p w14:paraId="5E449900" w14:textId="77777777" w:rsidR="000F3D03" w:rsidRDefault="000F3D03" w:rsidP="000F3D03">
      <w:pPr>
        <w:jc w:val="both"/>
        <w:rPr>
          <w:rFonts w:ascii="Arial" w:hAnsi="Arial" w:cs="Arial"/>
        </w:rPr>
      </w:pPr>
    </w:p>
    <w:p w14:paraId="08AE73F0" w14:textId="77777777" w:rsidR="000F3D03" w:rsidRDefault="000F3D03" w:rsidP="000F3D03">
      <w:pPr>
        <w:jc w:val="both"/>
        <w:rPr>
          <w:rFonts w:ascii="Arial" w:hAnsi="Arial" w:cs="Arial"/>
        </w:rPr>
      </w:pPr>
      <w:r>
        <w:rPr>
          <w:rFonts w:ascii="Arial" w:hAnsi="Arial" w:cs="Arial"/>
        </w:rPr>
        <w:t>Given the Planning Departments’ current strategic planning workload and 10 Planning related Council items being drafted and finalised for August, Scheme Amendment #7 is scheduled to be tabled before Council at its September round of Council meetings. Reallocation of this work will result in other work being delayed such as the PMRG LPP and associated Transition Area Policy work.</w:t>
      </w:r>
    </w:p>
    <w:p w14:paraId="27A276FC" w14:textId="77777777" w:rsidR="000F3D03" w:rsidRDefault="000F3D03" w:rsidP="000F3D03">
      <w:pPr>
        <w:jc w:val="both"/>
        <w:rPr>
          <w:rFonts w:ascii="Arial" w:hAnsi="Arial" w:cs="Arial"/>
        </w:rPr>
      </w:pPr>
    </w:p>
    <w:p w14:paraId="1EBB6F40" w14:textId="77777777" w:rsidR="000F3D03" w:rsidRDefault="000F3D03" w:rsidP="000F3D03">
      <w:pPr>
        <w:jc w:val="both"/>
        <w:rPr>
          <w:rFonts w:ascii="Arial" w:hAnsi="Arial" w:cs="Arial"/>
        </w:rPr>
      </w:pPr>
      <w:r>
        <w:rPr>
          <w:rFonts w:ascii="Arial" w:hAnsi="Arial" w:cs="Arial"/>
        </w:rPr>
        <w:t>Scheme Amendment #7 given the community tension and complexity given its strategic planning context as being within a Specialised Activity Centre Boundary requires careful consideration by administration and therefore should not be rushed. The amendment even if adopted by Council is not considered either certain or imminent until such time as a recommendation has been made by the WAPC to the Minister for Planning. As such, it is unlikely that rushing administration to present a report to Council is going to result in any added weight or certainty to the Scheme Amendment nor any additional weight being applied in decision making of current Development Applications.</w:t>
      </w:r>
    </w:p>
    <w:p w14:paraId="17A7AB97" w14:textId="77777777" w:rsidR="000F3D03" w:rsidRDefault="000F3D03" w:rsidP="000F3D03"/>
    <w:p w14:paraId="166E8252" w14:textId="77777777" w:rsidR="000F3D03" w:rsidRDefault="000F3D03" w:rsidP="000F3D03">
      <w:pPr>
        <w:rPr>
          <w:rFonts w:ascii="Arial" w:hAnsi="Arial" w:cs="Arial"/>
          <w:b/>
          <w:kern w:val="28"/>
          <w:szCs w:val="22"/>
        </w:rPr>
      </w:pPr>
      <w:r>
        <w:rPr>
          <w:rFonts w:ascii="Arial" w:hAnsi="Arial" w:cs="Arial"/>
          <w:szCs w:val="22"/>
        </w:rPr>
        <w:br w:type="page"/>
      </w:r>
    </w:p>
    <w:p w14:paraId="288A3BB0" w14:textId="5D9E1898" w:rsidR="000F3D03" w:rsidRDefault="000F3D03" w:rsidP="001F02EE">
      <w:pPr>
        <w:pStyle w:val="Heading2"/>
        <w:numPr>
          <w:ilvl w:val="1"/>
          <w:numId w:val="163"/>
        </w:numPr>
        <w:spacing w:before="0" w:after="0"/>
        <w:ind w:left="0" w:hanging="851"/>
        <w:rPr>
          <w:rFonts w:ascii="Arial" w:hAnsi="Arial" w:cs="Arial"/>
          <w:sz w:val="24"/>
          <w:szCs w:val="22"/>
          <w:u w:val="none"/>
        </w:rPr>
      </w:pPr>
      <w:bookmarkStart w:id="90" w:name="_Toc48647055"/>
      <w:r w:rsidRPr="00F760BF">
        <w:rPr>
          <w:rFonts w:ascii="Arial" w:hAnsi="Arial" w:cs="Arial"/>
          <w:sz w:val="24"/>
          <w:szCs w:val="22"/>
          <w:u w:val="none"/>
        </w:rPr>
        <w:lastRenderedPageBreak/>
        <w:t xml:space="preserve">Councillor Coghlan </w:t>
      </w:r>
      <w:r>
        <w:rPr>
          <w:rFonts w:ascii="Arial" w:hAnsi="Arial" w:cs="Arial"/>
          <w:sz w:val="24"/>
          <w:szCs w:val="22"/>
          <w:u w:val="none"/>
        </w:rPr>
        <w:t>–</w:t>
      </w:r>
      <w:r w:rsidRPr="00F760BF">
        <w:rPr>
          <w:rFonts w:ascii="Arial" w:hAnsi="Arial" w:cs="Arial"/>
          <w:sz w:val="24"/>
          <w:szCs w:val="22"/>
          <w:u w:val="none"/>
        </w:rPr>
        <w:t xml:space="preserve"> </w:t>
      </w:r>
      <w:r>
        <w:rPr>
          <w:rFonts w:ascii="Arial" w:hAnsi="Arial" w:cs="Arial"/>
          <w:sz w:val="24"/>
          <w:szCs w:val="22"/>
          <w:u w:val="none"/>
        </w:rPr>
        <w:t>Public Submission on Proposed Peace Memorial Rose Garden Local Planning Policy</w:t>
      </w:r>
      <w:bookmarkEnd w:id="90"/>
    </w:p>
    <w:p w14:paraId="5A2095BE" w14:textId="77777777" w:rsidR="000F3D03" w:rsidRDefault="000F3D03" w:rsidP="000F3D03"/>
    <w:p w14:paraId="2F1D8CD1" w14:textId="77777777" w:rsidR="000F3D03" w:rsidRPr="006D752D" w:rsidRDefault="000F3D03" w:rsidP="000F3D03">
      <w:pPr>
        <w:jc w:val="both"/>
        <w:rPr>
          <w:rFonts w:ascii="Arial" w:hAnsi="Arial" w:cs="Arial"/>
          <w:szCs w:val="24"/>
        </w:rPr>
      </w:pPr>
      <w:r>
        <w:rPr>
          <w:rFonts w:ascii="Arial" w:hAnsi="Arial" w:cs="Arial"/>
          <w:b/>
          <w:bCs/>
          <w:noProof/>
          <w:sz w:val="28"/>
          <w:szCs w:val="22"/>
        </w:rPr>
        <mc:AlternateContent>
          <mc:Choice Requires="wps">
            <w:drawing>
              <wp:anchor distT="0" distB="0" distL="114300" distR="114300" simplePos="0" relativeHeight="251658254" behindDoc="1" locked="0" layoutInCell="1" allowOverlap="1" wp14:anchorId="76A8E092" wp14:editId="47BC4A9B">
                <wp:simplePos x="0" y="0"/>
                <wp:positionH relativeFrom="margin">
                  <wp:align>left</wp:align>
                </wp:positionH>
                <wp:positionV relativeFrom="paragraph">
                  <wp:posOffset>7620</wp:posOffset>
                </wp:positionV>
                <wp:extent cx="5318760" cy="4053840"/>
                <wp:effectExtent l="0" t="0" r="0" b="3810"/>
                <wp:wrapNone/>
                <wp:docPr id="25" name="Rectangle 25"/>
                <wp:cNvGraphicFramePr/>
                <a:graphic xmlns:a="http://schemas.openxmlformats.org/drawingml/2006/main">
                  <a:graphicData uri="http://schemas.microsoft.com/office/word/2010/wordprocessingShape">
                    <wps:wsp>
                      <wps:cNvSpPr/>
                      <wps:spPr>
                        <a:xfrm>
                          <a:off x="0" y="0"/>
                          <a:ext cx="5318760" cy="40538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A51F1" id="Rectangle 25" o:spid="_x0000_s1026" style="position:absolute;margin-left:0;margin-top:.6pt;width:418.8pt;height:319.2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" fillcolor="#bfbfbf [2412]" stroked="f" strokeweight="1pt">
                <w10:wrap anchorx="margin"/>
              </v:rect>
            </w:pict>
          </mc:Fallback>
        </mc:AlternateContent>
      </w:r>
      <w:r w:rsidRPr="006D752D">
        <w:rPr>
          <w:rFonts w:ascii="Arial" w:hAnsi="Arial" w:cs="Arial"/>
          <w:szCs w:val="24"/>
        </w:rPr>
        <w:t xml:space="preserve">Moved – Councillor </w:t>
      </w:r>
      <w:r>
        <w:rPr>
          <w:rFonts w:ascii="Arial" w:hAnsi="Arial" w:cs="Arial"/>
          <w:szCs w:val="24"/>
        </w:rPr>
        <w:t>Coghlan</w:t>
      </w:r>
    </w:p>
    <w:p w14:paraId="1BAFEBE5" w14:textId="77777777" w:rsidR="000F3D03" w:rsidRPr="006D752D" w:rsidRDefault="000F3D03" w:rsidP="000F3D0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46F96BFC" w14:textId="77777777" w:rsidR="000F3D03" w:rsidRPr="006D752D" w:rsidRDefault="000F3D03" w:rsidP="000F3D03">
      <w:pPr>
        <w:jc w:val="both"/>
        <w:rPr>
          <w:rFonts w:ascii="Arial" w:hAnsi="Arial" w:cs="Arial"/>
          <w:szCs w:val="24"/>
        </w:rPr>
      </w:pPr>
    </w:p>
    <w:p w14:paraId="69B07A6F" w14:textId="77777777" w:rsidR="000F3D03" w:rsidRPr="00ED35A7" w:rsidRDefault="000F3D03" w:rsidP="000F3D03">
      <w:pPr>
        <w:jc w:val="both"/>
        <w:rPr>
          <w:rFonts w:ascii="Arial" w:hAnsi="Arial" w:cs="Arial"/>
          <w:b/>
          <w:bCs/>
          <w:color w:val="000000"/>
          <w:sz w:val="22"/>
          <w:lang w:eastAsia="en-AU"/>
        </w:rPr>
      </w:pPr>
      <w:r w:rsidRPr="00ED35A7">
        <w:rPr>
          <w:rFonts w:ascii="Arial" w:hAnsi="Arial" w:cs="Arial"/>
          <w:b/>
          <w:bCs/>
          <w:color w:val="000000"/>
          <w:szCs w:val="24"/>
        </w:rPr>
        <w:t>That Council instructs the CEO to ensure the following:</w:t>
      </w:r>
    </w:p>
    <w:p w14:paraId="3255F700" w14:textId="77777777" w:rsidR="000F3D03" w:rsidRPr="00ED35A7" w:rsidRDefault="000F3D03" w:rsidP="000F3D03">
      <w:pPr>
        <w:jc w:val="both"/>
        <w:rPr>
          <w:rFonts w:ascii="Arial" w:hAnsi="Arial" w:cs="Arial"/>
          <w:b/>
          <w:bCs/>
          <w:color w:val="000000"/>
        </w:rPr>
      </w:pPr>
      <w:r w:rsidRPr="00ED35A7">
        <w:rPr>
          <w:rFonts w:ascii="Arial" w:hAnsi="Arial" w:cs="Arial"/>
          <w:b/>
          <w:bCs/>
          <w:color w:val="000000"/>
          <w:szCs w:val="24"/>
        </w:rPr>
        <w:t> </w:t>
      </w:r>
    </w:p>
    <w:p w14:paraId="26F18C73" w14:textId="77777777" w:rsidR="000F3D03" w:rsidRPr="00ED35A7" w:rsidRDefault="000F3D03" w:rsidP="001F02EE">
      <w:pPr>
        <w:numPr>
          <w:ilvl w:val="0"/>
          <w:numId w:val="144"/>
        </w:numPr>
        <w:tabs>
          <w:tab w:val="clear" w:pos="720"/>
        </w:tabs>
        <w:ind w:left="567" w:hanging="567"/>
        <w:jc w:val="both"/>
        <w:rPr>
          <w:rFonts w:ascii="Arial" w:hAnsi="Arial" w:cs="Arial"/>
          <w:b/>
          <w:bCs/>
          <w:color w:val="000000"/>
        </w:rPr>
      </w:pPr>
      <w:r w:rsidRPr="00ED35A7">
        <w:rPr>
          <w:rFonts w:ascii="Arial" w:hAnsi="Arial" w:cs="Arial"/>
          <w:b/>
          <w:bCs/>
          <w:color w:val="000000"/>
          <w:szCs w:val="24"/>
        </w:rPr>
        <w:t>A summary analysis of the public submissions received to the advertising of the PMRG LPP is provided to:</w:t>
      </w:r>
    </w:p>
    <w:p w14:paraId="1BA5DC44" w14:textId="77777777" w:rsidR="000F3D03" w:rsidRPr="00ED35A7" w:rsidRDefault="000F3D03" w:rsidP="000F3D03">
      <w:pPr>
        <w:ind w:left="567"/>
        <w:jc w:val="both"/>
        <w:rPr>
          <w:rFonts w:ascii="Arial" w:hAnsi="Arial" w:cs="Arial"/>
          <w:b/>
          <w:bCs/>
          <w:color w:val="000000"/>
        </w:rPr>
      </w:pPr>
    </w:p>
    <w:p w14:paraId="44FFD0EE" w14:textId="77777777" w:rsidR="000F3D03" w:rsidRPr="00ED35A7" w:rsidRDefault="000F3D03" w:rsidP="001F02EE">
      <w:pPr>
        <w:numPr>
          <w:ilvl w:val="1"/>
          <w:numId w:val="144"/>
        </w:numPr>
        <w:tabs>
          <w:tab w:val="clear" w:pos="1440"/>
        </w:tabs>
        <w:ind w:left="1134" w:hanging="567"/>
        <w:jc w:val="both"/>
        <w:rPr>
          <w:rFonts w:ascii="Arial" w:hAnsi="Arial" w:cs="Arial"/>
          <w:b/>
          <w:bCs/>
          <w:color w:val="000000"/>
        </w:rPr>
      </w:pPr>
      <w:r w:rsidRPr="00ED35A7">
        <w:rPr>
          <w:rFonts w:ascii="Arial" w:hAnsi="Arial" w:cs="Arial"/>
          <w:b/>
          <w:bCs/>
          <w:color w:val="000000"/>
          <w:szCs w:val="24"/>
        </w:rPr>
        <w:t>Councillors in advance of the Council Workshop on 6 August 2020.</w:t>
      </w:r>
    </w:p>
    <w:p w14:paraId="24FF0517" w14:textId="77777777" w:rsidR="000F3D03" w:rsidRPr="00ED35A7" w:rsidRDefault="000F3D03" w:rsidP="001F02EE">
      <w:pPr>
        <w:numPr>
          <w:ilvl w:val="1"/>
          <w:numId w:val="144"/>
        </w:numPr>
        <w:tabs>
          <w:tab w:val="clear" w:pos="1440"/>
        </w:tabs>
        <w:ind w:left="1134" w:hanging="567"/>
        <w:jc w:val="both"/>
        <w:rPr>
          <w:rFonts w:ascii="Arial" w:hAnsi="Arial" w:cs="Arial"/>
          <w:b/>
          <w:bCs/>
          <w:color w:val="000000"/>
        </w:rPr>
      </w:pPr>
      <w:r w:rsidRPr="00ED35A7">
        <w:rPr>
          <w:rFonts w:ascii="Arial" w:hAnsi="Arial" w:cs="Arial"/>
          <w:b/>
          <w:bCs/>
          <w:color w:val="000000"/>
          <w:szCs w:val="24"/>
        </w:rPr>
        <w:t>The Community Working Group (CWG) community members at the same time.</w:t>
      </w:r>
    </w:p>
    <w:p w14:paraId="667319E5" w14:textId="77777777" w:rsidR="000F3D03" w:rsidRPr="00ED35A7" w:rsidRDefault="000F3D03" w:rsidP="000F3D03">
      <w:pPr>
        <w:jc w:val="both"/>
        <w:rPr>
          <w:rFonts w:ascii="Arial" w:hAnsi="Arial" w:cs="Arial"/>
          <w:b/>
          <w:bCs/>
          <w:color w:val="000000"/>
        </w:rPr>
      </w:pPr>
      <w:r w:rsidRPr="00ED35A7">
        <w:rPr>
          <w:rFonts w:ascii="Arial" w:hAnsi="Arial" w:cs="Arial"/>
          <w:b/>
          <w:bCs/>
          <w:color w:val="000000"/>
          <w:szCs w:val="24"/>
        </w:rPr>
        <w:t> </w:t>
      </w:r>
    </w:p>
    <w:p w14:paraId="68B55E86" w14:textId="77777777" w:rsidR="000F3D03" w:rsidRPr="00ED35A7" w:rsidRDefault="000F3D03" w:rsidP="001F02EE">
      <w:pPr>
        <w:numPr>
          <w:ilvl w:val="0"/>
          <w:numId w:val="144"/>
        </w:numPr>
        <w:tabs>
          <w:tab w:val="clear" w:pos="720"/>
        </w:tabs>
        <w:ind w:left="567" w:hanging="567"/>
        <w:jc w:val="both"/>
        <w:rPr>
          <w:rFonts w:ascii="Arial" w:hAnsi="Arial" w:cs="Arial"/>
          <w:b/>
          <w:bCs/>
          <w:color w:val="000000"/>
        </w:rPr>
      </w:pPr>
      <w:r w:rsidRPr="00ED35A7">
        <w:rPr>
          <w:rFonts w:ascii="Arial" w:hAnsi="Arial" w:cs="Arial"/>
          <w:b/>
          <w:bCs/>
          <w:color w:val="000000"/>
          <w:szCs w:val="24"/>
        </w:rPr>
        <w:t>Full copies of the public submissions are also provided to Councillors in advance of the Council Workshop on 6 August 2020.</w:t>
      </w:r>
    </w:p>
    <w:p w14:paraId="10F82FF2" w14:textId="77777777" w:rsidR="000F3D03" w:rsidRPr="00ED35A7" w:rsidRDefault="000F3D03" w:rsidP="000F3D03">
      <w:pPr>
        <w:jc w:val="both"/>
        <w:rPr>
          <w:rFonts w:ascii="Arial" w:hAnsi="Arial" w:cs="Arial"/>
          <w:b/>
          <w:bCs/>
          <w:color w:val="000000"/>
        </w:rPr>
      </w:pPr>
      <w:r w:rsidRPr="00ED35A7">
        <w:rPr>
          <w:rFonts w:ascii="Arial" w:hAnsi="Arial" w:cs="Arial"/>
          <w:b/>
          <w:bCs/>
          <w:color w:val="000000"/>
          <w:szCs w:val="24"/>
        </w:rPr>
        <w:t> </w:t>
      </w:r>
    </w:p>
    <w:p w14:paraId="1C5414A8" w14:textId="77777777" w:rsidR="000F3D03" w:rsidRPr="00ED35A7" w:rsidRDefault="000F3D03" w:rsidP="001F02EE">
      <w:pPr>
        <w:numPr>
          <w:ilvl w:val="0"/>
          <w:numId w:val="144"/>
        </w:numPr>
        <w:tabs>
          <w:tab w:val="clear" w:pos="720"/>
        </w:tabs>
        <w:ind w:left="567" w:hanging="567"/>
        <w:jc w:val="both"/>
        <w:rPr>
          <w:rFonts w:ascii="Arial" w:hAnsi="Arial" w:cs="Arial"/>
          <w:b/>
          <w:bCs/>
          <w:color w:val="000000"/>
        </w:rPr>
      </w:pPr>
      <w:r w:rsidRPr="00ED35A7">
        <w:rPr>
          <w:rFonts w:ascii="Arial" w:hAnsi="Arial" w:cs="Arial"/>
          <w:b/>
          <w:bCs/>
          <w:color w:val="000000"/>
          <w:szCs w:val="24"/>
        </w:rPr>
        <w:t>For all Council planning and other matters where public submissions are received, full copies are made available to Councillors as standard practice, coordinated with the associated Council briefings or workshops, community meetings or workshop, and Committee or Council meetings.</w:t>
      </w:r>
    </w:p>
    <w:p w14:paraId="60A93E48" w14:textId="77777777" w:rsidR="000F3D03" w:rsidRPr="006D752D" w:rsidRDefault="000F3D03" w:rsidP="000F3D03">
      <w:pPr>
        <w:jc w:val="right"/>
        <w:rPr>
          <w:rFonts w:ascii="Arial" w:hAnsi="Arial" w:cs="Arial"/>
          <w:b/>
          <w:szCs w:val="24"/>
        </w:rPr>
      </w:pPr>
      <w:r w:rsidRPr="00ED35A7">
        <w:rPr>
          <w:rFonts w:ascii="Arial" w:hAnsi="Arial" w:cs="Arial"/>
          <w:color w:val="000000"/>
        </w:rPr>
        <w:t> </w:t>
      </w:r>
      <w:r>
        <w:rPr>
          <w:rFonts w:ascii="Arial" w:hAnsi="Arial" w:cs="Arial"/>
          <w:b/>
          <w:szCs w:val="24"/>
        </w:rPr>
        <w:t>CARRIED 8/4</w:t>
      </w:r>
    </w:p>
    <w:p w14:paraId="57C73469" w14:textId="77777777" w:rsidR="000F3D03" w:rsidRPr="006D752D" w:rsidRDefault="000F3D03" w:rsidP="000F3D03">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Senathirajah Wetherall McManus &amp; Poliwka</w:t>
      </w:r>
      <w:r w:rsidRPr="006D752D">
        <w:rPr>
          <w:rFonts w:ascii="Arial" w:hAnsi="Arial" w:cs="Arial"/>
          <w:b/>
          <w:szCs w:val="24"/>
        </w:rPr>
        <w:t>)</w:t>
      </w:r>
    </w:p>
    <w:p w14:paraId="10327B56" w14:textId="77777777" w:rsidR="000F3D03" w:rsidRPr="00ED35A7" w:rsidRDefault="000F3D03" w:rsidP="000F3D03">
      <w:pPr>
        <w:jc w:val="both"/>
        <w:rPr>
          <w:rFonts w:ascii="Arial" w:hAnsi="Arial" w:cs="Arial"/>
          <w:color w:val="000000"/>
        </w:rPr>
      </w:pPr>
    </w:p>
    <w:p w14:paraId="7BB247E3" w14:textId="77777777" w:rsidR="000F3D03" w:rsidRPr="00ED35A7" w:rsidRDefault="000F3D03" w:rsidP="000F3D03">
      <w:pPr>
        <w:jc w:val="both"/>
        <w:rPr>
          <w:rFonts w:ascii="Arial" w:hAnsi="Arial" w:cs="Arial"/>
          <w:color w:val="000000"/>
        </w:rPr>
      </w:pPr>
      <w:r w:rsidRPr="00ED35A7">
        <w:rPr>
          <w:rFonts w:ascii="Arial" w:hAnsi="Arial" w:cs="Arial"/>
          <w:color w:val="000000"/>
        </w:rPr>
        <w:t> </w:t>
      </w:r>
    </w:p>
    <w:p w14:paraId="017CD1C5" w14:textId="77777777" w:rsidR="000F3D03" w:rsidRPr="00BE2C1D" w:rsidRDefault="000F3D03" w:rsidP="000F3D03">
      <w:pPr>
        <w:jc w:val="both"/>
        <w:rPr>
          <w:rFonts w:ascii="Arial" w:hAnsi="Arial" w:cs="Arial"/>
          <w:color w:val="000000"/>
        </w:rPr>
      </w:pPr>
      <w:r w:rsidRPr="00BE2C1D">
        <w:rPr>
          <w:rFonts w:ascii="Arial" w:hAnsi="Arial" w:cs="Arial"/>
          <w:color w:val="000000"/>
        </w:rPr>
        <w:t>Justification</w:t>
      </w:r>
    </w:p>
    <w:p w14:paraId="2C882140" w14:textId="77777777" w:rsidR="000F3D03" w:rsidRPr="00ED35A7" w:rsidRDefault="000F3D03" w:rsidP="000F3D03">
      <w:pPr>
        <w:jc w:val="both"/>
        <w:rPr>
          <w:rFonts w:ascii="Arial" w:hAnsi="Arial" w:cs="Arial"/>
          <w:color w:val="000000"/>
        </w:rPr>
      </w:pPr>
      <w:r w:rsidRPr="00ED35A7">
        <w:rPr>
          <w:rFonts w:ascii="Arial" w:hAnsi="Arial" w:cs="Arial"/>
          <w:color w:val="000000"/>
        </w:rPr>
        <w:t> </w:t>
      </w:r>
    </w:p>
    <w:p w14:paraId="7D704DF1" w14:textId="77777777" w:rsidR="000F3D03" w:rsidRDefault="000F3D03" w:rsidP="000F3D03">
      <w:pPr>
        <w:jc w:val="both"/>
        <w:rPr>
          <w:rFonts w:ascii="Arial" w:hAnsi="Arial" w:cs="Arial"/>
          <w:color w:val="000000"/>
        </w:rPr>
      </w:pPr>
      <w:r w:rsidRPr="00ED35A7">
        <w:rPr>
          <w:rFonts w:ascii="Arial" w:hAnsi="Arial" w:cs="Arial"/>
          <w:color w:val="000000"/>
        </w:rPr>
        <w:t>Public consultation is central to the planning process and all of Council’s business.</w:t>
      </w:r>
    </w:p>
    <w:p w14:paraId="586B1D02" w14:textId="77777777" w:rsidR="000F3D03" w:rsidRPr="00ED35A7" w:rsidRDefault="000F3D03" w:rsidP="000F3D03">
      <w:pPr>
        <w:jc w:val="both"/>
        <w:rPr>
          <w:rFonts w:ascii="Arial" w:hAnsi="Arial" w:cs="Arial"/>
          <w:color w:val="000000"/>
        </w:rPr>
      </w:pPr>
    </w:p>
    <w:p w14:paraId="2044C11A" w14:textId="77777777" w:rsidR="000F3D03" w:rsidRDefault="000F3D03" w:rsidP="000F3D03">
      <w:pPr>
        <w:jc w:val="both"/>
        <w:rPr>
          <w:rFonts w:ascii="Arial" w:hAnsi="Arial" w:cs="Arial"/>
          <w:color w:val="000000"/>
        </w:rPr>
      </w:pPr>
      <w:r w:rsidRPr="00ED35A7">
        <w:rPr>
          <w:rFonts w:ascii="Arial" w:hAnsi="Arial" w:cs="Arial"/>
          <w:color w:val="000000"/>
        </w:rPr>
        <w:t>Submissions provide vital input to addressing matters and making decisions properly.</w:t>
      </w:r>
    </w:p>
    <w:p w14:paraId="08B0C117" w14:textId="77777777" w:rsidR="000F3D03" w:rsidRPr="00ED35A7" w:rsidRDefault="000F3D03" w:rsidP="000F3D03">
      <w:pPr>
        <w:jc w:val="both"/>
        <w:rPr>
          <w:rFonts w:ascii="Arial" w:hAnsi="Arial" w:cs="Arial"/>
          <w:color w:val="000000"/>
        </w:rPr>
      </w:pPr>
    </w:p>
    <w:p w14:paraId="7FEC3D22" w14:textId="77777777" w:rsidR="000F3D03" w:rsidRDefault="000F3D03" w:rsidP="000F3D03">
      <w:pPr>
        <w:jc w:val="both"/>
        <w:rPr>
          <w:rFonts w:ascii="Arial" w:hAnsi="Arial" w:cs="Arial"/>
          <w:color w:val="000000"/>
        </w:rPr>
      </w:pPr>
      <w:r w:rsidRPr="00ED35A7">
        <w:rPr>
          <w:rFonts w:ascii="Arial" w:hAnsi="Arial" w:cs="Arial"/>
          <w:color w:val="000000"/>
        </w:rPr>
        <w:t>For meaningful consultation and effective decision making to occur, submissions must be thoroughly considered.</w:t>
      </w:r>
    </w:p>
    <w:p w14:paraId="24F240E2" w14:textId="77777777" w:rsidR="000F3D03" w:rsidRPr="00ED35A7" w:rsidRDefault="000F3D03" w:rsidP="000F3D03">
      <w:pPr>
        <w:jc w:val="both"/>
        <w:rPr>
          <w:rFonts w:ascii="Arial" w:hAnsi="Arial" w:cs="Arial"/>
          <w:color w:val="000000"/>
        </w:rPr>
      </w:pPr>
    </w:p>
    <w:p w14:paraId="7CAFD791" w14:textId="77777777" w:rsidR="000F3D03" w:rsidRDefault="000F3D03" w:rsidP="000F3D03">
      <w:pPr>
        <w:jc w:val="both"/>
        <w:rPr>
          <w:rFonts w:ascii="Arial" w:hAnsi="Arial" w:cs="Arial"/>
          <w:color w:val="000000"/>
        </w:rPr>
      </w:pPr>
      <w:r w:rsidRPr="00ED35A7">
        <w:rPr>
          <w:rFonts w:ascii="Arial" w:hAnsi="Arial" w:cs="Arial"/>
          <w:color w:val="000000"/>
        </w:rPr>
        <w:t>In addition to summaries and analyses, Council needs to see full copies of submissions for comprehensive, detailed information.</w:t>
      </w:r>
    </w:p>
    <w:p w14:paraId="00EDE218" w14:textId="77777777" w:rsidR="000F3D03" w:rsidRPr="00ED35A7" w:rsidRDefault="000F3D03" w:rsidP="000F3D03">
      <w:pPr>
        <w:jc w:val="both"/>
        <w:rPr>
          <w:rFonts w:ascii="Arial" w:hAnsi="Arial" w:cs="Arial"/>
          <w:color w:val="000000"/>
        </w:rPr>
      </w:pPr>
    </w:p>
    <w:p w14:paraId="4107757B" w14:textId="77777777" w:rsidR="000F3D03" w:rsidRDefault="000F3D03" w:rsidP="000F3D03">
      <w:pPr>
        <w:jc w:val="both"/>
        <w:rPr>
          <w:rFonts w:ascii="Arial" w:hAnsi="Arial" w:cs="Arial"/>
          <w:color w:val="000000"/>
        </w:rPr>
      </w:pPr>
      <w:r w:rsidRPr="00ED35A7">
        <w:rPr>
          <w:rFonts w:ascii="Arial" w:hAnsi="Arial" w:cs="Arial"/>
          <w:color w:val="000000"/>
        </w:rPr>
        <w:t>This approach improves accountability, transparency and equality in Council’s deliberations and determinations in the public interest.</w:t>
      </w:r>
    </w:p>
    <w:p w14:paraId="5632C374" w14:textId="77777777" w:rsidR="000F3D03" w:rsidRPr="00ED35A7" w:rsidRDefault="000F3D03" w:rsidP="000F3D03">
      <w:pPr>
        <w:jc w:val="both"/>
        <w:rPr>
          <w:rFonts w:ascii="Arial" w:hAnsi="Arial" w:cs="Arial"/>
          <w:color w:val="000000"/>
        </w:rPr>
      </w:pPr>
    </w:p>
    <w:p w14:paraId="7481214A" w14:textId="77777777" w:rsidR="000F3D03" w:rsidRDefault="000F3D03" w:rsidP="000F3D03">
      <w:pPr>
        <w:jc w:val="both"/>
        <w:rPr>
          <w:rFonts w:ascii="Arial" w:hAnsi="Arial" w:cs="Arial"/>
          <w:color w:val="000000"/>
        </w:rPr>
      </w:pPr>
      <w:r w:rsidRPr="00ED35A7">
        <w:rPr>
          <w:rFonts w:ascii="Arial" w:hAnsi="Arial" w:cs="Arial"/>
          <w:color w:val="000000"/>
        </w:rPr>
        <w:t>It takes community consultation seriously as a driver in shaping the directions that Council pursues.</w:t>
      </w:r>
    </w:p>
    <w:p w14:paraId="18E70028" w14:textId="77777777" w:rsidR="000F3D03" w:rsidRPr="00ED35A7" w:rsidRDefault="000F3D03" w:rsidP="000F3D03">
      <w:pPr>
        <w:jc w:val="both"/>
        <w:rPr>
          <w:rFonts w:ascii="Arial" w:hAnsi="Arial" w:cs="Arial"/>
          <w:color w:val="000000"/>
        </w:rPr>
      </w:pPr>
    </w:p>
    <w:p w14:paraId="70FDC423" w14:textId="77777777" w:rsidR="000F3D03" w:rsidRDefault="000F3D03" w:rsidP="000F3D03">
      <w:pPr>
        <w:jc w:val="both"/>
        <w:rPr>
          <w:rFonts w:ascii="Arial" w:hAnsi="Arial" w:cs="Arial"/>
          <w:color w:val="000000"/>
        </w:rPr>
      </w:pPr>
      <w:r w:rsidRPr="00ED35A7">
        <w:rPr>
          <w:rFonts w:ascii="Arial" w:hAnsi="Arial" w:cs="Arial"/>
          <w:color w:val="000000"/>
        </w:rPr>
        <w:t>An unprecedented and ongoing amount of public consultation is of necessity taking place throughout Nedlands for a range a planning matters.</w:t>
      </w:r>
    </w:p>
    <w:p w14:paraId="525A691A" w14:textId="77777777" w:rsidR="000F3D03" w:rsidRDefault="000F3D03" w:rsidP="000F3D03">
      <w:pPr>
        <w:jc w:val="both"/>
        <w:rPr>
          <w:rFonts w:ascii="Arial" w:hAnsi="Arial" w:cs="Arial"/>
          <w:color w:val="000000"/>
        </w:rPr>
      </w:pPr>
      <w:r w:rsidRPr="00ED35A7">
        <w:rPr>
          <w:rFonts w:ascii="Arial" w:hAnsi="Arial" w:cs="Arial"/>
          <w:color w:val="000000"/>
        </w:rPr>
        <w:lastRenderedPageBreak/>
        <w:t>In relation to the PMRG LPP, to date the CWG has received little feedback on the public submissions, despite requesting such.</w:t>
      </w:r>
    </w:p>
    <w:p w14:paraId="717EE3FB" w14:textId="77777777" w:rsidR="000F3D03" w:rsidRPr="00ED35A7" w:rsidRDefault="000F3D03" w:rsidP="000F3D03">
      <w:pPr>
        <w:jc w:val="both"/>
        <w:rPr>
          <w:rFonts w:ascii="Arial" w:hAnsi="Arial" w:cs="Arial"/>
          <w:color w:val="000000"/>
        </w:rPr>
      </w:pPr>
    </w:p>
    <w:p w14:paraId="2BFD16B6" w14:textId="77777777" w:rsidR="000F3D03" w:rsidRDefault="000F3D03" w:rsidP="000F3D03">
      <w:pPr>
        <w:jc w:val="both"/>
        <w:rPr>
          <w:rFonts w:ascii="Arial" w:hAnsi="Arial" w:cs="Arial"/>
          <w:color w:val="000000"/>
        </w:rPr>
      </w:pPr>
      <w:r w:rsidRPr="00ED35A7">
        <w:rPr>
          <w:rFonts w:ascii="Arial" w:hAnsi="Arial" w:cs="Arial"/>
          <w:color w:val="000000"/>
        </w:rPr>
        <w:t>It is important that Councillors and the CWG are well-informed about the submissions in order to progress the matter.</w:t>
      </w:r>
    </w:p>
    <w:p w14:paraId="275D07C7" w14:textId="77777777" w:rsidR="000F3D03" w:rsidRPr="00ED35A7" w:rsidRDefault="000F3D03" w:rsidP="000F3D03">
      <w:pPr>
        <w:jc w:val="both"/>
        <w:rPr>
          <w:rFonts w:ascii="Arial" w:hAnsi="Arial" w:cs="Arial"/>
          <w:color w:val="000000"/>
        </w:rPr>
      </w:pPr>
    </w:p>
    <w:p w14:paraId="370037F5" w14:textId="77777777" w:rsidR="000F3D03" w:rsidRPr="00ED35A7" w:rsidRDefault="000F3D03" w:rsidP="000F3D03">
      <w:pPr>
        <w:jc w:val="both"/>
        <w:rPr>
          <w:rFonts w:ascii="Arial" w:hAnsi="Arial" w:cs="Arial"/>
          <w:color w:val="000000"/>
        </w:rPr>
      </w:pPr>
      <w:r w:rsidRPr="00ED35A7">
        <w:rPr>
          <w:rFonts w:ascii="Arial" w:hAnsi="Arial" w:cs="Arial"/>
          <w:color w:val="000000"/>
        </w:rPr>
        <w:t>In this way consultation will be genuine and submissions will have a bearing in addressing the many proposals and issues being dealt with.</w:t>
      </w:r>
    </w:p>
    <w:p w14:paraId="1E6F839A" w14:textId="77777777" w:rsidR="000F3D03" w:rsidRDefault="000F3D03" w:rsidP="000F3D03">
      <w:pPr>
        <w:jc w:val="both"/>
        <w:rPr>
          <w:rFonts w:ascii="Arial" w:hAnsi="Arial" w:cs="Arial"/>
        </w:rPr>
      </w:pPr>
    </w:p>
    <w:p w14:paraId="37187D5E" w14:textId="77777777" w:rsidR="000F3D03" w:rsidRDefault="000F3D03" w:rsidP="000F3D03">
      <w:pPr>
        <w:jc w:val="both"/>
        <w:rPr>
          <w:rFonts w:ascii="Arial" w:hAnsi="Arial" w:cs="Arial"/>
        </w:rPr>
      </w:pPr>
    </w:p>
    <w:p w14:paraId="418E517F" w14:textId="77777777" w:rsidR="000F3D03" w:rsidRDefault="000F3D03" w:rsidP="000F3D03">
      <w:pPr>
        <w:jc w:val="both"/>
        <w:rPr>
          <w:rFonts w:ascii="Arial" w:hAnsi="Arial" w:cs="Arial"/>
        </w:rPr>
      </w:pPr>
      <w:r>
        <w:rPr>
          <w:rFonts w:ascii="Arial" w:hAnsi="Arial" w:cs="Arial"/>
        </w:rPr>
        <w:t>Administration Comment</w:t>
      </w:r>
    </w:p>
    <w:p w14:paraId="0BD94085" w14:textId="77777777" w:rsidR="000F3D03" w:rsidRDefault="000F3D03" w:rsidP="000F3D03">
      <w:pPr>
        <w:jc w:val="both"/>
        <w:rPr>
          <w:rFonts w:ascii="Arial" w:hAnsi="Arial" w:cs="Arial"/>
        </w:rPr>
      </w:pPr>
    </w:p>
    <w:p w14:paraId="288CD774" w14:textId="77777777" w:rsidR="000F3D03" w:rsidRPr="00743628" w:rsidRDefault="000F3D03" w:rsidP="000F3D03">
      <w:pPr>
        <w:jc w:val="both"/>
        <w:rPr>
          <w:rFonts w:ascii="Arial" w:hAnsi="Arial" w:cs="Arial"/>
        </w:rPr>
      </w:pPr>
      <w:r w:rsidRPr="00743628">
        <w:rPr>
          <w:rFonts w:ascii="Arial" w:hAnsi="Arial" w:cs="Arial"/>
        </w:rPr>
        <w:t>Point 1</w:t>
      </w:r>
      <w:r>
        <w:rPr>
          <w:rFonts w:ascii="Arial" w:hAnsi="Arial" w:cs="Arial"/>
        </w:rPr>
        <w:t xml:space="preserve"> &amp; Point 2</w:t>
      </w:r>
    </w:p>
    <w:p w14:paraId="3E324C44" w14:textId="77777777" w:rsidR="000F3D03" w:rsidRPr="00743628" w:rsidRDefault="000F3D03" w:rsidP="000F3D03">
      <w:pPr>
        <w:jc w:val="both"/>
        <w:rPr>
          <w:rFonts w:ascii="Arial" w:hAnsi="Arial" w:cs="Arial"/>
        </w:rPr>
      </w:pPr>
    </w:p>
    <w:p w14:paraId="2AA49F5A" w14:textId="77777777" w:rsidR="000F3D03" w:rsidRDefault="000F3D03" w:rsidP="000F3D03">
      <w:pPr>
        <w:jc w:val="both"/>
        <w:rPr>
          <w:rFonts w:ascii="Arial" w:hAnsi="Arial" w:cs="Arial"/>
        </w:rPr>
      </w:pPr>
      <w:r w:rsidRPr="00743628">
        <w:rPr>
          <w:rFonts w:ascii="Arial" w:hAnsi="Arial" w:cs="Arial"/>
        </w:rPr>
        <w:t>A Summary of submissions is usually tabled as a confidential attachment to a Council report / Agenda and Minutes and as such is generally available for Councillor viewing.</w:t>
      </w:r>
    </w:p>
    <w:p w14:paraId="08820096" w14:textId="77777777" w:rsidR="000F3D03" w:rsidRPr="00743628" w:rsidRDefault="000F3D03" w:rsidP="000F3D03">
      <w:pPr>
        <w:jc w:val="both"/>
        <w:rPr>
          <w:rFonts w:ascii="Arial" w:hAnsi="Arial" w:cs="Arial"/>
        </w:rPr>
      </w:pPr>
    </w:p>
    <w:p w14:paraId="7E5D3981" w14:textId="77777777" w:rsidR="000F3D03" w:rsidRDefault="000F3D03" w:rsidP="000F3D03">
      <w:pPr>
        <w:jc w:val="both"/>
        <w:rPr>
          <w:rFonts w:ascii="Arial" w:hAnsi="Arial" w:cs="Arial"/>
        </w:rPr>
      </w:pPr>
      <w:r w:rsidRPr="00743628">
        <w:rPr>
          <w:rFonts w:ascii="Arial" w:hAnsi="Arial" w:cs="Arial"/>
        </w:rPr>
        <w:t xml:space="preserve">Administration have no objection to releasing this to Council for before the Council workshop. </w:t>
      </w:r>
    </w:p>
    <w:p w14:paraId="597400D9" w14:textId="77777777" w:rsidR="000F3D03" w:rsidRPr="00743628" w:rsidRDefault="000F3D03" w:rsidP="000F3D03">
      <w:pPr>
        <w:jc w:val="both"/>
        <w:rPr>
          <w:rFonts w:ascii="Arial" w:hAnsi="Arial" w:cs="Arial"/>
        </w:rPr>
      </w:pPr>
    </w:p>
    <w:p w14:paraId="52516FC1" w14:textId="77777777" w:rsidR="000F3D03" w:rsidRPr="00743628" w:rsidRDefault="000F3D03" w:rsidP="000F3D03">
      <w:pPr>
        <w:jc w:val="both"/>
        <w:rPr>
          <w:rFonts w:ascii="Arial" w:hAnsi="Arial" w:cs="Arial"/>
        </w:rPr>
      </w:pPr>
      <w:r w:rsidRPr="00743628">
        <w:rPr>
          <w:rFonts w:ascii="Arial" w:hAnsi="Arial" w:cs="Arial"/>
        </w:rPr>
        <w:t>Administration do not believe that this confidential information is suitable for release to the Community Working Group which includes members of the public; however</w:t>
      </w:r>
      <w:r>
        <w:rPr>
          <w:rFonts w:ascii="Arial" w:hAnsi="Arial" w:cs="Arial"/>
        </w:rPr>
        <w:t>,</w:t>
      </w:r>
      <w:r w:rsidRPr="00743628">
        <w:rPr>
          <w:rFonts w:ascii="Arial" w:hAnsi="Arial" w:cs="Arial"/>
        </w:rPr>
        <w:t xml:space="preserve"> a summary of submissions can be provided.</w:t>
      </w:r>
    </w:p>
    <w:p w14:paraId="193920AC" w14:textId="77777777" w:rsidR="000F3D03" w:rsidRPr="00743628" w:rsidRDefault="000F3D03" w:rsidP="000F3D03">
      <w:pPr>
        <w:jc w:val="both"/>
        <w:rPr>
          <w:rFonts w:ascii="Arial" w:hAnsi="Arial" w:cs="Arial"/>
        </w:rPr>
      </w:pPr>
    </w:p>
    <w:p w14:paraId="3FA72CFE" w14:textId="77777777" w:rsidR="000F3D03" w:rsidRPr="00ED35A7" w:rsidRDefault="000F3D03" w:rsidP="000F3D03">
      <w:pPr>
        <w:jc w:val="both"/>
        <w:rPr>
          <w:rFonts w:ascii="Arial" w:hAnsi="Arial" w:cs="Arial"/>
        </w:rPr>
      </w:pPr>
      <w:r w:rsidRPr="00743628">
        <w:rPr>
          <w:rFonts w:ascii="Arial" w:hAnsi="Arial" w:cs="Arial"/>
        </w:rPr>
        <w:t>As per Point 1, Administration provide this information as confidential attachments to Committee and Council items. Administration do not object to this information being provided to Councillors in advance, for use in workshops / briefings as required.</w:t>
      </w:r>
    </w:p>
    <w:p w14:paraId="0B75E332" w14:textId="77777777" w:rsidR="000F3D03" w:rsidRDefault="000F3D03" w:rsidP="000F3D03">
      <w:pPr>
        <w:tabs>
          <w:tab w:val="left" w:pos="720"/>
          <w:tab w:val="left" w:pos="1440"/>
          <w:tab w:val="left" w:pos="2410"/>
          <w:tab w:val="left" w:pos="2977"/>
          <w:tab w:val="right" w:pos="8505"/>
        </w:tabs>
        <w:ind w:left="720"/>
        <w:jc w:val="both"/>
        <w:rPr>
          <w:rFonts w:ascii="Arial" w:hAnsi="Arial" w:cs="Arial"/>
          <w:szCs w:val="24"/>
        </w:rPr>
      </w:pPr>
    </w:p>
    <w:p w14:paraId="44999D40" w14:textId="77777777" w:rsidR="000F3D03" w:rsidRDefault="000F3D03" w:rsidP="000F3D03">
      <w:pPr>
        <w:tabs>
          <w:tab w:val="left" w:pos="720"/>
          <w:tab w:val="left" w:pos="1440"/>
          <w:tab w:val="left" w:pos="2410"/>
          <w:tab w:val="left" w:pos="2977"/>
          <w:tab w:val="right" w:pos="8505"/>
        </w:tabs>
        <w:jc w:val="both"/>
        <w:rPr>
          <w:rFonts w:ascii="Arial" w:hAnsi="Arial" w:cs="Arial"/>
          <w:szCs w:val="24"/>
        </w:rPr>
      </w:pPr>
    </w:p>
    <w:p w14:paraId="543280E8" w14:textId="0431DFB3" w:rsidR="000F3D03" w:rsidRDefault="000F3D03" w:rsidP="000F3D03">
      <w:pPr>
        <w:tabs>
          <w:tab w:val="left" w:pos="720"/>
          <w:tab w:val="left" w:pos="1440"/>
          <w:tab w:val="left" w:pos="2410"/>
          <w:tab w:val="left" w:pos="2977"/>
          <w:tab w:val="right" w:pos="8505"/>
        </w:tabs>
        <w:ind w:left="-851"/>
        <w:jc w:val="both"/>
        <w:rPr>
          <w:rFonts w:ascii="Arial" w:hAnsi="Arial" w:cs="Arial"/>
          <w:szCs w:val="24"/>
        </w:rPr>
      </w:pPr>
      <w:r>
        <w:rPr>
          <w:rFonts w:ascii="Arial" w:hAnsi="Arial" w:cs="Arial"/>
          <w:szCs w:val="24"/>
        </w:rPr>
        <w:t xml:space="preserve">Councillor Hodsdon left the </w:t>
      </w:r>
      <w:r w:rsidR="00564E5F">
        <w:rPr>
          <w:rFonts w:ascii="Arial" w:hAnsi="Arial" w:cs="Arial"/>
          <w:szCs w:val="24"/>
        </w:rPr>
        <w:t>meeting</w:t>
      </w:r>
      <w:r>
        <w:rPr>
          <w:rFonts w:ascii="Arial" w:hAnsi="Arial" w:cs="Arial"/>
          <w:szCs w:val="24"/>
        </w:rPr>
        <w:t xml:space="preserve"> at 11.51 pm.</w:t>
      </w:r>
    </w:p>
    <w:p w14:paraId="30882A43" w14:textId="77777777" w:rsidR="000F3D03" w:rsidRDefault="000F3D03" w:rsidP="000F3D03">
      <w:pPr>
        <w:tabs>
          <w:tab w:val="left" w:pos="720"/>
          <w:tab w:val="left" w:pos="1440"/>
          <w:tab w:val="left" w:pos="2410"/>
          <w:tab w:val="left" w:pos="2977"/>
          <w:tab w:val="right" w:pos="8505"/>
        </w:tabs>
        <w:jc w:val="both"/>
        <w:rPr>
          <w:rFonts w:ascii="Arial" w:hAnsi="Arial" w:cs="Arial"/>
          <w:szCs w:val="24"/>
        </w:rPr>
      </w:pPr>
    </w:p>
    <w:p w14:paraId="72CA07FB" w14:textId="77777777" w:rsidR="000F3D03" w:rsidRDefault="000F3D03" w:rsidP="000F3D03">
      <w:pPr>
        <w:tabs>
          <w:tab w:val="left" w:pos="720"/>
          <w:tab w:val="left" w:pos="1440"/>
          <w:tab w:val="left" w:pos="2410"/>
          <w:tab w:val="left" w:pos="2977"/>
          <w:tab w:val="right" w:pos="8505"/>
        </w:tabs>
        <w:jc w:val="both"/>
        <w:rPr>
          <w:rFonts w:ascii="Arial" w:hAnsi="Arial" w:cs="Arial"/>
          <w:szCs w:val="24"/>
        </w:rPr>
      </w:pPr>
      <w:r>
        <w:rPr>
          <w:rFonts w:ascii="Arial" w:eastAsia="Calibri" w:hAnsi="Arial" w:cs="Arial"/>
          <w:b/>
          <w:noProof/>
          <w:sz w:val="28"/>
          <w:szCs w:val="36"/>
          <w:lang w:val="en-US"/>
        </w:rPr>
        <mc:AlternateContent>
          <mc:Choice Requires="wps">
            <w:drawing>
              <wp:anchor distT="0" distB="0" distL="114300" distR="114300" simplePos="0" relativeHeight="251658252" behindDoc="1" locked="0" layoutInCell="1" allowOverlap="1" wp14:anchorId="1D870908" wp14:editId="607240E2">
                <wp:simplePos x="0" y="0"/>
                <wp:positionH relativeFrom="margin">
                  <wp:align>right</wp:align>
                </wp:positionH>
                <wp:positionV relativeFrom="paragraph">
                  <wp:posOffset>174463</wp:posOffset>
                </wp:positionV>
                <wp:extent cx="5280145" cy="1120140"/>
                <wp:effectExtent l="0" t="0" r="0" b="3810"/>
                <wp:wrapNone/>
                <wp:docPr id="14" name="Rectangle 14"/>
                <wp:cNvGraphicFramePr/>
                <a:graphic xmlns:a="http://schemas.openxmlformats.org/drawingml/2006/main">
                  <a:graphicData uri="http://schemas.microsoft.com/office/word/2010/wordprocessingShape">
                    <wps:wsp>
                      <wps:cNvSpPr/>
                      <wps:spPr>
                        <a:xfrm>
                          <a:off x="0" y="0"/>
                          <a:ext cx="5280145" cy="1120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2958" id="Rectangle 14" o:spid="_x0000_s1026" style="position:absolute;margin-left:364.55pt;margin-top:13.75pt;width:415.75pt;height:88.2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" fillcolor="#bfbfbf [2412]" stroked="f" strokeweight="1pt">
                <w10:wrap anchorx="margin"/>
              </v:rect>
            </w:pict>
          </mc:Fallback>
        </mc:AlternateContent>
      </w:r>
    </w:p>
    <w:p w14:paraId="4BA11880" w14:textId="77777777" w:rsidR="000F3D03" w:rsidRPr="006D752D" w:rsidRDefault="000F3D03" w:rsidP="000F3D03">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7E35CB20" w14:textId="77777777" w:rsidR="000F3D03" w:rsidRPr="006D752D" w:rsidRDefault="000F3D03" w:rsidP="000F3D0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70BE88A7" w14:textId="77777777" w:rsidR="000F3D03" w:rsidRPr="006D752D" w:rsidRDefault="000F3D03" w:rsidP="000F3D03">
      <w:pPr>
        <w:jc w:val="both"/>
        <w:rPr>
          <w:rFonts w:ascii="Arial" w:hAnsi="Arial" w:cs="Arial"/>
          <w:szCs w:val="24"/>
        </w:rPr>
      </w:pPr>
    </w:p>
    <w:p w14:paraId="588D5C96" w14:textId="77777777" w:rsidR="000F3D03" w:rsidRDefault="000F3D03" w:rsidP="000F3D03">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meeting be adjourned to Thursday 30 July 2020 at 6.00 pm.</w:t>
      </w:r>
    </w:p>
    <w:p w14:paraId="4225D250" w14:textId="77777777" w:rsidR="000F3D03" w:rsidRPr="006D752D" w:rsidRDefault="000F3D03" w:rsidP="000F3D03">
      <w:pPr>
        <w:jc w:val="both"/>
        <w:rPr>
          <w:rFonts w:ascii="Arial" w:hAnsi="Arial" w:cs="Arial"/>
          <w:szCs w:val="24"/>
        </w:rPr>
      </w:pPr>
    </w:p>
    <w:p w14:paraId="40022F83" w14:textId="77777777" w:rsidR="000F3D03" w:rsidRDefault="000F3D03" w:rsidP="000F3D0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2EE5965F" w14:textId="77777777" w:rsidR="000F3D03" w:rsidRDefault="000F3D03" w:rsidP="000F3D03">
      <w:pPr>
        <w:jc w:val="right"/>
        <w:rPr>
          <w:rFonts w:ascii="Arial" w:hAnsi="Arial" w:cs="Arial"/>
          <w:b/>
          <w:szCs w:val="24"/>
        </w:rPr>
      </w:pPr>
    </w:p>
    <w:p w14:paraId="38C695ED" w14:textId="77777777" w:rsidR="000F3D03" w:rsidRDefault="000F3D03" w:rsidP="000F3D03">
      <w:pPr>
        <w:jc w:val="right"/>
        <w:rPr>
          <w:rFonts w:ascii="Arial" w:hAnsi="Arial" w:cs="Arial"/>
          <w:b/>
          <w:szCs w:val="24"/>
        </w:rPr>
      </w:pPr>
    </w:p>
    <w:p w14:paraId="443D61AC" w14:textId="77777777" w:rsidR="00CC13A7" w:rsidRDefault="00CC13A7">
      <w:pPr>
        <w:rPr>
          <w:rFonts w:ascii="Arial" w:hAnsi="Arial" w:cs="Arial"/>
          <w:szCs w:val="24"/>
        </w:rPr>
      </w:pPr>
      <w:r>
        <w:rPr>
          <w:rFonts w:ascii="Arial" w:hAnsi="Arial" w:cs="Arial"/>
          <w:szCs w:val="24"/>
        </w:rPr>
        <w:br w:type="page"/>
      </w:r>
    </w:p>
    <w:p w14:paraId="26ACEE8D" w14:textId="1807F0E0" w:rsidR="00DA1258" w:rsidRPr="006D752D" w:rsidRDefault="00DA1258" w:rsidP="00DA1258">
      <w:pPr>
        <w:tabs>
          <w:tab w:val="left" w:pos="1985"/>
        </w:tabs>
        <w:jc w:val="both"/>
        <w:rPr>
          <w:rFonts w:ascii="Arial" w:hAnsi="Arial" w:cs="Arial"/>
          <w:szCs w:val="24"/>
        </w:rPr>
      </w:pPr>
      <w:r w:rsidRPr="006D752D">
        <w:rPr>
          <w:rFonts w:ascii="Arial" w:hAnsi="Arial" w:cs="Arial"/>
          <w:szCs w:val="24"/>
        </w:rPr>
        <w:lastRenderedPageBreak/>
        <w:t xml:space="preserve">The meeting adjourned at </w:t>
      </w:r>
      <w:r>
        <w:rPr>
          <w:rFonts w:ascii="Arial" w:hAnsi="Arial" w:cs="Arial"/>
          <w:szCs w:val="24"/>
        </w:rPr>
        <w:t xml:space="preserve">11.53 pm </w:t>
      </w:r>
      <w:r w:rsidR="00CC13A7">
        <w:rPr>
          <w:rFonts w:ascii="Arial" w:hAnsi="Arial" w:cs="Arial"/>
          <w:szCs w:val="24"/>
        </w:rPr>
        <w:t>on 28 July 2020</w:t>
      </w:r>
      <w:r>
        <w:rPr>
          <w:rFonts w:ascii="Arial" w:hAnsi="Arial" w:cs="Arial"/>
          <w:szCs w:val="24"/>
        </w:rPr>
        <w:t xml:space="preserve"> </w:t>
      </w:r>
      <w:r w:rsidRPr="006D752D">
        <w:rPr>
          <w:rFonts w:ascii="Arial" w:hAnsi="Arial" w:cs="Arial"/>
          <w:szCs w:val="24"/>
        </w:rPr>
        <w:t xml:space="preserve">and reconvened at </w:t>
      </w:r>
      <w:r>
        <w:rPr>
          <w:rFonts w:ascii="Arial" w:hAnsi="Arial" w:cs="Arial"/>
          <w:szCs w:val="24"/>
        </w:rPr>
        <w:t>6.0</w:t>
      </w:r>
      <w:r w:rsidR="00534EA4">
        <w:rPr>
          <w:rFonts w:ascii="Arial" w:hAnsi="Arial" w:cs="Arial"/>
          <w:szCs w:val="24"/>
        </w:rPr>
        <w:t>8</w:t>
      </w:r>
      <w:r w:rsidR="00FF31C5">
        <w:rPr>
          <w:rFonts w:ascii="Arial" w:hAnsi="Arial" w:cs="Arial"/>
          <w:szCs w:val="24"/>
        </w:rPr>
        <w:t xml:space="preserve"> pm</w:t>
      </w:r>
      <w:r>
        <w:rPr>
          <w:rFonts w:ascii="Arial" w:hAnsi="Arial" w:cs="Arial"/>
          <w:szCs w:val="24"/>
        </w:rPr>
        <w:t xml:space="preserve"> </w:t>
      </w:r>
      <w:r w:rsidR="000D634B">
        <w:rPr>
          <w:rFonts w:ascii="Arial" w:hAnsi="Arial" w:cs="Arial"/>
          <w:szCs w:val="24"/>
        </w:rPr>
        <w:t xml:space="preserve">on </w:t>
      </w:r>
      <w:r w:rsidR="00CC13A7">
        <w:rPr>
          <w:rFonts w:ascii="Arial" w:hAnsi="Arial" w:cs="Arial"/>
          <w:szCs w:val="24"/>
        </w:rPr>
        <w:t>30 July 2020</w:t>
      </w:r>
      <w:r w:rsidRPr="006D752D">
        <w:rPr>
          <w:rFonts w:ascii="Arial" w:hAnsi="Arial" w:cs="Arial"/>
          <w:szCs w:val="24"/>
        </w:rPr>
        <w:t xml:space="preserve"> </w:t>
      </w:r>
      <w:r w:rsidR="0010444B">
        <w:rPr>
          <w:rFonts w:ascii="Arial" w:hAnsi="Arial" w:cs="Arial"/>
          <w:szCs w:val="24"/>
        </w:rPr>
        <w:t xml:space="preserve">at the Council Chamber, </w:t>
      </w:r>
      <w:r w:rsidR="007470FE">
        <w:rPr>
          <w:rFonts w:ascii="Arial" w:hAnsi="Arial" w:cs="Arial"/>
          <w:szCs w:val="24"/>
        </w:rPr>
        <w:t xml:space="preserve">71 Stirling Hwy, Nedlands, </w:t>
      </w:r>
      <w:r w:rsidRPr="006D752D">
        <w:rPr>
          <w:rFonts w:ascii="Arial" w:hAnsi="Arial" w:cs="Arial"/>
          <w:szCs w:val="24"/>
        </w:rPr>
        <w:t>with the following people in attendance:</w:t>
      </w:r>
    </w:p>
    <w:p w14:paraId="53486167" w14:textId="77777777" w:rsidR="00DA1258" w:rsidRPr="006D752D" w:rsidRDefault="00DA1258" w:rsidP="00DA1258">
      <w:pPr>
        <w:tabs>
          <w:tab w:val="left" w:pos="1985"/>
        </w:tabs>
        <w:jc w:val="both"/>
        <w:rPr>
          <w:rFonts w:ascii="Arial" w:hAnsi="Arial" w:cs="Arial"/>
          <w:b/>
          <w:szCs w:val="24"/>
        </w:rPr>
      </w:pPr>
    </w:p>
    <w:p w14:paraId="1ACD7F84" w14:textId="77777777" w:rsidR="00DA1258" w:rsidRPr="006D752D" w:rsidRDefault="00DA1258" w:rsidP="00DA1258">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58A1AF49"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4A638A5" w14:textId="410EEAC5" w:rsidR="00DA1258" w:rsidRDefault="00DA1258" w:rsidP="00DA1258">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74515EEE" w14:textId="7E5264FE" w:rsidR="00CC13A7" w:rsidRDefault="00CC13A7" w:rsidP="00DA1258">
      <w:pPr>
        <w:tabs>
          <w:tab w:val="left" w:pos="1985"/>
          <w:tab w:val="right" w:pos="8335"/>
        </w:tabs>
        <w:jc w:val="both"/>
        <w:rPr>
          <w:rFonts w:ascii="Arial" w:hAnsi="Arial" w:cs="Arial"/>
          <w:szCs w:val="24"/>
        </w:rPr>
      </w:pPr>
      <w:r>
        <w:rPr>
          <w:rFonts w:ascii="Arial" w:hAnsi="Arial" w:cs="Arial"/>
          <w:szCs w:val="24"/>
        </w:rPr>
        <w:tab/>
        <w:t>Vacant</w:t>
      </w:r>
      <w:r>
        <w:rPr>
          <w:rFonts w:ascii="Arial" w:hAnsi="Arial" w:cs="Arial"/>
          <w:szCs w:val="24"/>
        </w:rPr>
        <w:tab/>
        <w:t>Dalkeith Ward</w:t>
      </w:r>
    </w:p>
    <w:p w14:paraId="77D7C15E" w14:textId="1B3107C2" w:rsidR="00DA1258"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4303529A" w14:textId="1320A75C" w:rsidR="00534EA4" w:rsidRPr="006D752D" w:rsidRDefault="00534EA4" w:rsidP="00DA1258">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2B223287"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59F936CA"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48B7C3BE"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4CDD1A21"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5940301D"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0E82B75C"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47C0EA56"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4EEABBA2" w14:textId="77777777" w:rsidR="00DA1258" w:rsidRPr="006D752D" w:rsidRDefault="00DA1258" w:rsidP="00DA1258">
      <w:pPr>
        <w:tabs>
          <w:tab w:val="left" w:pos="1985"/>
          <w:tab w:val="right" w:pos="8335"/>
        </w:tabs>
        <w:jc w:val="both"/>
        <w:rPr>
          <w:rFonts w:ascii="Arial" w:hAnsi="Arial" w:cs="Arial"/>
          <w:szCs w:val="24"/>
        </w:rPr>
      </w:pPr>
      <w:r>
        <w:rPr>
          <w:rFonts w:ascii="Arial" w:hAnsi="Arial" w:cs="Arial"/>
          <w:szCs w:val="24"/>
        </w:rPr>
        <w:tab/>
      </w:r>
    </w:p>
    <w:p w14:paraId="1E2D2041" w14:textId="77777777" w:rsidR="00DA1258" w:rsidRPr="006D752D" w:rsidRDefault="00DA1258" w:rsidP="00DA1258">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28A3F5AF"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35150EDF"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03E841C1" w14:textId="77777777" w:rsidR="00DA1258" w:rsidRPr="006D752D" w:rsidRDefault="00DA1258" w:rsidP="00DA1258">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02F3A32" w14:textId="77777777" w:rsidR="00DA1258" w:rsidRPr="004C193E" w:rsidRDefault="00DA1258" w:rsidP="00DA1258">
      <w:pPr>
        <w:jc w:val="right"/>
        <w:rPr>
          <w:rFonts w:ascii="Arial" w:hAnsi="Arial" w:cs="Arial"/>
          <w:b/>
          <w:szCs w:val="24"/>
        </w:rPr>
      </w:pPr>
    </w:p>
    <w:p w14:paraId="2ED842AB" w14:textId="77777777" w:rsidR="00DA1258" w:rsidRPr="006D752D" w:rsidRDefault="00DA1258" w:rsidP="00DA1258">
      <w:pPr>
        <w:jc w:val="right"/>
        <w:rPr>
          <w:rFonts w:ascii="Arial" w:hAnsi="Arial" w:cs="Arial"/>
          <w:b/>
          <w:szCs w:val="24"/>
        </w:rPr>
      </w:pPr>
    </w:p>
    <w:p w14:paraId="39825DEF" w14:textId="77777777" w:rsidR="00DA1258" w:rsidRDefault="00DA1258" w:rsidP="00DA1258">
      <w:pPr>
        <w:tabs>
          <w:tab w:val="left" w:pos="720"/>
          <w:tab w:val="left" w:pos="1440"/>
          <w:tab w:val="left" w:pos="2410"/>
          <w:tab w:val="left" w:pos="2977"/>
          <w:tab w:val="right" w:pos="8505"/>
        </w:tabs>
        <w:jc w:val="both"/>
        <w:rPr>
          <w:rFonts w:ascii="Arial" w:hAnsi="Arial" w:cs="Arial"/>
          <w:szCs w:val="24"/>
        </w:rPr>
      </w:pPr>
    </w:p>
    <w:p w14:paraId="4BA8D2D4" w14:textId="77777777" w:rsidR="00005270" w:rsidRDefault="00005270" w:rsidP="00E522E7">
      <w:pPr>
        <w:jc w:val="right"/>
        <w:rPr>
          <w:rFonts w:ascii="Arial" w:hAnsi="Arial" w:cs="Arial"/>
          <w:b/>
          <w:szCs w:val="24"/>
        </w:rPr>
      </w:pPr>
    </w:p>
    <w:p w14:paraId="5B2296B7" w14:textId="524E6F66" w:rsidR="00005270" w:rsidRPr="006D752D" w:rsidRDefault="00005270" w:rsidP="00E522E7">
      <w:pPr>
        <w:jc w:val="right"/>
        <w:rPr>
          <w:rFonts w:ascii="Arial" w:hAnsi="Arial" w:cs="Arial"/>
          <w:b/>
          <w:szCs w:val="24"/>
        </w:rPr>
      </w:pPr>
    </w:p>
    <w:p w14:paraId="4C0DE17D" w14:textId="6661CB02" w:rsidR="00041293" w:rsidRPr="00AB634A" w:rsidRDefault="00041293" w:rsidP="00AB634A">
      <w:pPr>
        <w:jc w:val="both"/>
        <w:rPr>
          <w:rFonts w:ascii="Arial" w:eastAsia="Calibri" w:hAnsi="Arial" w:cs="Arial"/>
          <w:szCs w:val="24"/>
        </w:rPr>
      </w:pPr>
    </w:p>
    <w:p w14:paraId="3A3B55E9" w14:textId="422B9B94" w:rsidR="007122AE" w:rsidRDefault="007122A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6D3871" w14:textId="77777777" w:rsidR="00ED2627" w:rsidRDefault="00ED2627">
      <w:pPr>
        <w:rPr>
          <w:rFonts w:ascii="Arial" w:hAnsi="Arial" w:cs="Arial"/>
          <w:b/>
          <w:kern w:val="28"/>
          <w:szCs w:val="24"/>
        </w:rPr>
      </w:pPr>
      <w:r>
        <w:rPr>
          <w:rFonts w:ascii="Arial" w:hAnsi="Arial" w:cs="Arial"/>
          <w:szCs w:val="24"/>
        </w:rPr>
        <w:br w:type="page"/>
      </w:r>
    </w:p>
    <w:p w14:paraId="75931E78" w14:textId="6858DED1" w:rsidR="007122AE" w:rsidRPr="00012C59" w:rsidRDefault="00EF0E05" w:rsidP="002F20F6">
      <w:pPr>
        <w:pStyle w:val="Heading2"/>
        <w:numPr>
          <w:ilvl w:val="1"/>
          <w:numId w:val="1"/>
        </w:numPr>
        <w:tabs>
          <w:tab w:val="clear" w:pos="720"/>
          <w:tab w:val="clear" w:pos="2410"/>
          <w:tab w:val="clear" w:pos="2977"/>
          <w:tab w:val="clear" w:pos="8335"/>
          <w:tab w:val="clear" w:pos="8505"/>
        </w:tabs>
        <w:spacing w:before="0" w:after="0"/>
        <w:ind w:left="0" w:hanging="851"/>
        <w:rPr>
          <w:rFonts w:ascii="Arial" w:hAnsi="Arial" w:cs="Arial"/>
          <w:sz w:val="24"/>
          <w:szCs w:val="24"/>
          <w:u w:val="none"/>
        </w:rPr>
      </w:pPr>
      <w:bookmarkStart w:id="91" w:name="_Toc48647056"/>
      <w:r>
        <w:rPr>
          <w:rFonts w:ascii="Arial" w:hAnsi="Arial" w:cs="Arial"/>
          <w:sz w:val="24"/>
          <w:szCs w:val="24"/>
          <w:u w:val="none"/>
        </w:rPr>
        <w:lastRenderedPageBreak/>
        <w:t>Local Planning Scheme 3 – Local Planning Policy: Dalkeith Road to Stanley Street Laneway and Built Form Requirements</w:t>
      </w:r>
      <w:bookmarkEnd w:id="91"/>
    </w:p>
    <w:p w14:paraId="2804CBD8"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6"/>
        <w:tblW w:w="0" w:type="auto"/>
        <w:tblInd w:w="-5" w:type="dxa"/>
        <w:tblLook w:val="04A0" w:firstRow="1" w:lastRow="0" w:firstColumn="1" w:lastColumn="0" w:noHBand="0" w:noVBand="1"/>
      </w:tblPr>
      <w:tblGrid>
        <w:gridCol w:w="2629"/>
        <w:gridCol w:w="5679"/>
      </w:tblGrid>
      <w:tr w:rsidR="0047317C" w:rsidRPr="0047317C" w14:paraId="42ECAB99" w14:textId="77777777" w:rsidTr="0047317C">
        <w:tc>
          <w:tcPr>
            <w:tcW w:w="2629" w:type="dxa"/>
          </w:tcPr>
          <w:p w14:paraId="357474F2" w14:textId="77777777" w:rsidR="0047317C" w:rsidRPr="0047317C" w:rsidRDefault="0047317C" w:rsidP="0047317C">
            <w:pPr>
              <w:rPr>
                <w:rFonts w:ascii="Arial" w:hAnsi="Arial"/>
                <w:b/>
                <w:szCs w:val="24"/>
              </w:rPr>
            </w:pPr>
            <w:r w:rsidRPr="0047317C">
              <w:rPr>
                <w:rFonts w:ascii="Arial" w:hAnsi="Arial"/>
                <w:b/>
                <w:szCs w:val="24"/>
              </w:rPr>
              <w:t>Council</w:t>
            </w:r>
          </w:p>
        </w:tc>
        <w:tc>
          <w:tcPr>
            <w:tcW w:w="5679" w:type="dxa"/>
          </w:tcPr>
          <w:p w14:paraId="4FB73803" w14:textId="77777777" w:rsidR="0047317C" w:rsidRPr="0047317C" w:rsidRDefault="0047317C" w:rsidP="0047317C">
            <w:pPr>
              <w:rPr>
                <w:rFonts w:ascii="Arial" w:hAnsi="Arial"/>
                <w:szCs w:val="24"/>
              </w:rPr>
            </w:pPr>
            <w:r w:rsidRPr="0047317C">
              <w:rPr>
                <w:rFonts w:ascii="Arial" w:hAnsi="Arial"/>
                <w:szCs w:val="24"/>
              </w:rPr>
              <w:t>28 July 2020</w:t>
            </w:r>
          </w:p>
        </w:tc>
      </w:tr>
      <w:tr w:rsidR="0047317C" w:rsidRPr="0047317C" w14:paraId="4358464B" w14:textId="77777777" w:rsidTr="0047317C">
        <w:tc>
          <w:tcPr>
            <w:tcW w:w="2629" w:type="dxa"/>
          </w:tcPr>
          <w:p w14:paraId="0C7FE4A0" w14:textId="77777777" w:rsidR="0047317C" w:rsidRPr="0047317C" w:rsidRDefault="0047317C" w:rsidP="0047317C">
            <w:pPr>
              <w:rPr>
                <w:rFonts w:ascii="Arial" w:hAnsi="Arial"/>
                <w:b/>
                <w:szCs w:val="24"/>
              </w:rPr>
            </w:pPr>
            <w:r w:rsidRPr="0047317C">
              <w:rPr>
                <w:rFonts w:ascii="Arial" w:hAnsi="Arial"/>
                <w:b/>
                <w:szCs w:val="24"/>
              </w:rPr>
              <w:t>Applicant</w:t>
            </w:r>
          </w:p>
        </w:tc>
        <w:tc>
          <w:tcPr>
            <w:tcW w:w="5679" w:type="dxa"/>
          </w:tcPr>
          <w:p w14:paraId="21729203" w14:textId="77777777" w:rsidR="0047317C" w:rsidRPr="0047317C" w:rsidRDefault="0047317C" w:rsidP="0047317C">
            <w:pPr>
              <w:rPr>
                <w:rFonts w:ascii="Arial" w:hAnsi="Arial"/>
                <w:szCs w:val="24"/>
              </w:rPr>
            </w:pPr>
            <w:r w:rsidRPr="0047317C">
              <w:rPr>
                <w:rFonts w:ascii="Arial" w:hAnsi="Arial"/>
                <w:szCs w:val="24"/>
              </w:rPr>
              <w:t>City of Nedlands</w:t>
            </w:r>
          </w:p>
        </w:tc>
      </w:tr>
      <w:tr w:rsidR="0047317C" w:rsidRPr="0047317C" w14:paraId="1CCD513D" w14:textId="77777777" w:rsidTr="0047317C">
        <w:tc>
          <w:tcPr>
            <w:tcW w:w="2629" w:type="dxa"/>
          </w:tcPr>
          <w:p w14:paraId="2C8D96D8" w14:textId="77777777" w:rsidR="0047317C" w:rsidRPr="0047317C" w:rsidRDefault="0047317C" w:rsidP="0047317C">
            <w:pPr>
              <w:rPr>
                <w:rFonts w:ascii="Arial" w:hAnsi="Arial"/>
                <w:b/>
                <w:szCs w:val="24"/>
              </w:rPr>
            </w:pPr>
            <w:r w:rsidRPr="0047317C">
              <w:rPr>
                <w:rFonts w:ascii="Arial" w:hAnsi="Arial"/>
                <w:b/>
                <w:szCs w:val="24"/>
              </w:rPr>
              <w:t xml:space="preserve">Employee Disclosure under </w:t>
            </w:r>
            <w:r w:rsidRPr="0047317C">
              <w:rPr>
                <w:rFonts w:ascii="Arial" w:hAnsi="Arial"/>
                <w:b/>
                <w:i/>
                <w:szCs w:val="24"/>
              </w:rPr>
              <w:t>section 5.70 Local Government Act 1995</w:t>
            </w:r>
          </w:p>
        </w:tc>
        <w:tc>
          <w:tcPr>
            <w:tcW w:w="5679" w:type="dxa"/>
          </w:tcPr>
          <w:p w14:paraId="4EE0B003" w14:textId="77777777" w:rsidR="0047317C" w:rsidRPr="0047317C" w:rsidRDefault="0047317C" w:rsidP="0047317C">
            <w:pPr>
              <w:rPr>
                <w:rFonts w:ascii="Arial" w:hAnsi="Arial"/>
                <w:sz w:val="22"/>
                <w:szCs w:val="24"/>
              </w:rPr>
            </w:pPr>
            <w:r w:rsidRPr="0047317C">
              <w:rPr>
                <w:rFonts w:ascii="Arial" w:hAnsi="Arial"/>
                <w:sz w:val="22"/>
                <w:szCs w:val="24"/>
              </w:rPr>
              <w:t>Nil</w:t>
            </w:r>
          </w:p>
        </w:tc>
      </w:tr>
      <w:tr w:rsidR="0047317C" w:rsidRPr="0047317C" w14:paraId="1BBC4333" w14:textId="77777777" w:rsidTr="0047317C">
        <w:tc>
          <w:tcPr>
            <w:tcW w:w="2629" w:type="dxa"/>
          </w:tcPr>
          <w:p w14:paraId="0BB24517" w14:textId="77777777" w:rsidR="0047317C" w:rsidRPr="0047317C" w:rsidRDefault="0047317C" w:rsidP="0047317C">
            <w:pPr>
              <w:rPr>
                <w:rFonts w:ascii="Arial" w:hAnsi="Arial"/>
                <w:b/>
                <w:szCs w:val="24"/>
              </w:rPr>
            </w:pPr>
            <w:r w:rsidRPr="0047317C">
              <w:rPr>
                <w:rFonts w:ascii="Arial" w:hAnsi="Arial"/>
                <w:b/>
                <w:szCs w:val="24"/>
              </w:rPr>
              <w:t>Director</w:t>
            </w:r>
          </w:p>
        </w:tc>
        <w:tc>
          <w:tcPr>
            <w:tcW w:w="5679" w:type="dxa"/>
          </w:tcPr>
          <w:p w14:paraId="5111321C" w14:textId="77777777" w:rsidR="0047317C" w:rsidRPr="0047317C" w:rsidRDefault="0047317C" w:rsidP="0047317C">
            <w:pPr>
              <w:rPr>
                <w:rFonts w:ascii="Arial" w:hAnsi="Arial"/>
                <w:szCs w:val="24"/>
              </w:rPr>
            </w:pPr>
            <w:r w:rsidRPr="0047317C">
              <w:rPr>
                <w:rFonts w:ascii="Arial" w:hAnsi="Arial"/>
                <w:szCs w:val="24"/>
              </w:rPr>
              <w:t>Ross Jutras-Minett – Acting Director Planning &amp; Development</w:t>
            </w:r>
          </w:p>
        </w:tc>
      </w:tr>
      <w:tr w:rsidR="0047317C" w:rsidRPr="0047317C" w14:paraId="57FCC558" w14:textId="77777777" w:rsidTr="0047317C">
        <w:tc>
          <w:tcPr>
            <w:tcW w:w="2629" w:type="dxa"/>
          </w:tcPr>
          <w:p w14:paraId="206ACC01" w14:textId="77777777" w:rsidR="0047317C" w:rsidRPr="0047317C" w:rsidRDefault="0047317C" w:rsidP="0047317C">
            <w:pPr>
              <w:rPr>
                <w:rFonts w:ascii="Arial" w:hAnsi="Arial"/>
                <w:b/>
                <w:szCs w:val="24"/>
              </w:rPr>
            </w:pPr>
            <w:r w:rsidRPr="0047317C">
              <w:rPr>
                <w:rFonts w:ascii="Arial" w:hAnsi="Arial"/>
                <w:b/>
                <w:szCs w:val="24"/>
              </w:rPr>
              <w:t>CEO</w:t>
            </w:r>
          </w:p>
        </w:tc>
        <w:tc>
          <w:tcPr>
            <w:tcW w:w="5679" w:type="dxa"/>
          </w:tcPr>
          <w:p w14:paraId="3C20F8FD" w14:textId="77777777" w:rsidR="0047317C" w:rsidRPr="0047317C" w:rsidRDefault="0047317C" w:rsidP="0047317C">
            <w:pPr>
              <w:rPr>
                <w:rFonts w:ascii="Arial" w:hAnsi="Arial"/>
                <w:szCs w:val="24"/>
              </w:rPr>
            </w:pPr>
            <w:r w:rsidRPr="0047317C">
              <w:rPr>
                <w:rFonts w:ascii="Arial" w:hAnsi="Arial"/>
                <w:szCs w:val="24"/>
              </w:rPr>
              <w:t>Mark Goodlet</w:t>
            </w:r>
          </w:p>
        </w:tc>
      </w:tr>
      <w:tr w:rsidR="0047317C" w:rsidRPr="0047317C" w14:paraId="5CB886CF" w14:textId="77777777" w:rsidTr="0047317C">
        <w:tc>
          <w:tcPr>
            <w:tcW w:w="2629" w:type="dxa"/>
          </w:tcPr>
          <w:p w14:paraId="172BAD18" w14:textId="77777777" w:rsidR="0047317C" w:rsidRPr="0047317C" w:rsidRDefault="0047317C" w:rsidP="0047317C">
            <w:pPr>
              <w:rPr>
                <w:rFonts w:ascii="Arial" w:hAnsi="Arial"/>
                <w:b/>
                <w:szCs w:val="24"/>
              </w:rPr>
            </w:pPr>
            <w:r w:rsidRPr="0047317C">
              <w:rPr>
                <w:rFonts w:ascii="Arial" w:hAnsi="Arial"/>
                <w:b/>
                <w:szCs w:val="24"/>
              </w:rPr>
              <w:t>Attachments</w:t>
            </w:r>
          </w:p>
        </w:tc>
        <w:tc>
          <w:tcPr>
            <w:tcW w:w="5679" w:type="dxa"/>
          </w:tcPr>
          <w:p w14:paraId="019C2952"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 xml:space="preserve">Tracked Changes Local Planning Policy: Dalkeith Road - Stanley Street Laneway and Built Form Requirements </w:t>
            </w:r>
          </w:p>
          <w:p w14:paraId="5EE9D9B9"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Final Local Planning Policy: Dalkeith Road - Stanley Street Laneway and Built Form Requirements</w:t>
            </w:r>
          </w:p>
          <w:p w14:paraId="4C526B1E"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Summary of Submissions</w:t>
            </w:r>
          </w:p>
          <w:p w14:paraId="10E44C32"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November 2018 JDAP development approval and endorsed plans for No. 90 Stirling Highway (ALDI Development)</w:t>
            </w:r>
          </w:p>
          <w:p w14:paraId="214BDC07"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June 2020 Woolworths Development Application Plans</w:t>
            </w:r>
          </w:p>
          <w:p w14:paraId="7644C56B" w14:textId="77777777" w:rsidR="0047317C" w:rsidRPr="0047317C" w:rsidRDefault="0047317C" w:rsidP="001F02EE">
            <w:pPr>
              <w:numPr>
                <w:ilvl w:val="0"/>
                <w:numId w:val="103"/>
              </w:numPr>
              <w:ind w:left="393" w:hanging="393"/>
              <w:contextualSpacing/>
              <w:rPr>
                <w:rFonts w:ascii="Arial" w:hAnsi="Arial"/>
                <w:szCs w:val="24"/>
                <w:lang w:val="en-US"/>
              </w:rPr>
            </w:pPr>
            <w:r w:rsidRPr="0047317C">
              <w:rPr>
                <w:rFonts w:ascii="Arial" w:hAnsi="Arial"/>
                <w:szCs w:val="24"/>
                <w:lang w:val="en-US"/>
              </w:rPr>
              <w:t>McLeod’s Legal Advice (3 June 2020).</w:t>
            </w:r>
          </w:p>
          <w:p w14:paraId="475681A6" w14:textId="77777777" w:rsidR="0047317C" w:rsidRPr="0047317C" w:rsidRDefault="0047317C" w:rsidP="001F02EE">
            <w:pPr>
              <w:numPr>
                <w:ilvl w:val="0"/>
                <w:numId w:val="103"/>
              </w:numPr>
              <w:ind w:left="393" w:hanging="393"/>
              <w:contextualSpacing/>
              <w:rPr>
                <w:rFonts w:ascii="Arial" w:hAnsi="Arial"/>
                <w:szCs w:val="32"/>
                <w:lang w:val="en-US"/>
              </w:rPr>
            </w:pPr>
            <w:r w:rsidRPr="0047317C">
              <w:rPr>
                <w:rFonts w:ascii="Arial" w:hAnsi="Arial"/>
                <w:szCs w:val="32"/>
                <w:lang w:val="en-US"/>
              </w:rPr>
              <w:t>Indicative laneway concept drawing</w:t>
            </w:r>
          </w:p>
        </w:tc>
      </w:tr>
      <w:tr w:rsidR="0047317C" w:rsidRPr="0047317C" w14:paraId="5C5FCB1E" w14:textId="77777777" w:rsidTr="0047317C">
        <w:tc>
          <w:tcPr>
            <w:tcW w:w="2629" w:type="dxa"/>
          </w:tcPr>
          <w:p w14:paraId="2E18944F" w14:textId="77777777" w:rsidR="0047317C" w:rsidRPr="0047317C" w:rsidRDefault="0047317C" w:rsidP="0047317C">
            <w:pPr>
              <w:rPr>
                <w:rFonts w:ascii="Arial" w:hAnsi="Arial"/>
                <w:b/>
                <w:szCs w:val="24"/>
              </w:rPr>
            </w:pPr>
            <w:r w:rsidRPr="0047317C">
              <w:rPr>
                <w:rFonts w:ascii="Arial" w:hAnsi="Arial"/>
                <w:b/>
                <w:szCs w:val="24"/>
              </w:rPr>
              <w:t>Confidential Attachment</w:t>
            </w:r>
          </w:p>
        </w:tc>
        <w:tc>
          <w:tcPr>
            <w:tcW w:w="5679" w:type="dxa"/>
          </w:tcPr>
          <w:p w14:paraId="7FFE5DC2" w14:textId="77777777" w:rsidR="0047317C" w:rsidRPr="0047317C" w:rsidRDefault="0047317C" w:rsidP="001F02EE">
            <w:pPr>
              <w:numPr>
                <w:ilvl w:val="0"/>
                <w:numId w:val="120"/>
              </w:numPr>
              <w:ind w:left="393" w:hanging="426"/>
              <w:contextualSpacing/>
              <w:rPr>
                <w:rFonts w:ascii="Arial" w:hAnsi="Arial"/>
                <w:szCs w:val="32"/>
                <w:lang w:val="en-US"/>
              </w:rPr>
            </w:pPr>
            <w:r w:rsidRPr="0047317C">
              <w:rPr>
                <w:rFonts w:ascii="Arial" w:hAnsi="Arial"/>
                <w:szCs w:val="32"/>
                <w:lang w:val="en-US"/>
              </w:rPr>
              <w:t>Original Submissions</w:t>
            </w:r>
          </w:p>
        </w:tc>
      </w:tr>
    </w:tbl>
    <w:p w14:paraId="6200309D" w14:textId="078490FF" w:rsidR="0047317C" w:rsidRDefault="0047317C" w:rsidP="0047317C">
      <w:pPr>
        <w:jc w:val="both"/>
        <w:rPr>
          <w:rFonts w:ascii="Arial" w:eastAsia="Calibri" w:hAnsi="Arial" w:cs="Arial"/>
          <w:b/>
          <w:szCs w:val="32"/>
          <w:lang w:val="en-US"/>
        </w:rPr>
      </w:pPr>
    </w:p>
    <w:p w14:paraId="3E193A15" w14:textId="1772A583"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2F20F6">
        <w:rPr>
          <w:rFonts w:ascii="Arial" w:hAnsi="Arial" w:cs="Arial"/>
          <w:b/>
          <w:szCs w:val="24"/>
        </w:rPr>
        <w:t>–</w:t>
      </w:r>
      <w:r w:rsidRPr="006D752D">
        <w:rPr>
          <w:rFonts w:ascii="Arial" w:hAnsi="Arial" w:cs="Arial"/>
          <w:b/>
          <w:szCs w:val="24"/>
        </w:rPr>
        <w:t xml:space="preserve"> </w:t>
      </w:r>
      <w:r w:rsidR="002F20F6">
        <w:rPr>
          <w:rFonts w:ascii="Arial" w:hAnsi="Arial" w:cs="Arial"/>
          <w:b/>
          <w:szCs w:val="24"/>
        </w:rPr>
        <w:t>Not Applicable – Recommendation Adopted</w:t>
      </w:r>
    </w:p>
    <w:p w14:paraId="68D609E6" w14:textId="77777777" w:rsidR="00407B83" w:rsidRPr="006D752D" w:rsidRDefault="00407B83" w:rsidP="00407B83">
      <w:pPr>
        <w:jc w:val="both"/>
        <w:rPr>
          <w:rFonts w:ascii="Arial" w:hAnsi="Arial" w:cs="Arial"/>
          <w:szCs w:val="24"/>
        </w:rPr>
      </w:pPr>
    </w:p>
    <w:p w14:paraId="7646A753" w14:textId="22C36B5D"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6F579B">
        <w:rPr>
          <w:rFonts w:ascii="Arial" w:hAnsi="Arial" w:cs="Arial"/>
          <w:szCs w:val="24"/>
        </w:rPr>
        <w:t>Mangano</w:t>
      </w:r>
    </w:p>
    <w:p w14:paraId="0F8E1524" w14:textId="57793808"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6F579B">
        <w:rPr>
          <w:rFonts w:ascii="Arial" w:hAnsi="Arial" w:cs="Arial"/>
          <w:szCs w:val="24"/>
        </w:rPr>
        <w:t>Hay</w:t>
      </w:r>
    </w:p>
    <w:p w14:paraId="58CDAE77" w14:textId="77777777" w:rsidR="00407B83" w:rsidRPr="006D752D" w:rsidRDefault="00407B83" w:rsidP="00407B83">
      <w:pPr>
        <w:jc w:val="both"/>
        <w:rPr>
          <w:rFonts w:ascii="Arial" w:hAnsi="Arial" w:cs="Arial"/>
          <w:szCs w:val="24"/>
        </w:rPr>
      </w:pPr>
    </w:p>
    <w:p w14:paraId="65AAE165"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795DB8C" w14:textId="5B619C25"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4AB02091" w14:textId="77777777" w:rsidR="002F20F6" w:rsidRPr="006D752D" w:rsidRDefault="002F20F6" w:rsidP="00407B83">
      <w:pPr>
        <w:jc w:val="both"/>
        <w:rPr>
          <w:rFonts w:ascii="Arial" w:hAnsi="Arial" w:cs="Arial"/>
          <w:szCs w:val="24"/>
        </w:rPr>
      </w:pPr>
    </w:p>
    <w:p w14:paraId="7B146D5C" w14:textId="7CF262C4" w:rsidR="00407B83" w:rsidRPr="006D752D" w:rsidRDefault="00580640" w:rsidP="00407B83">
      <w:pPr>
        <w:jc w:val="right"/>
        <w:rPr>
          <w:rFonts w:ascii="Arial" w:hAnsi="Arial" w:cs="Arial"/>
          <w:b/>
          <w:szCs w:val="24"/>
        </w:rPr>
      </w:pPr>
      <w:r>
        <w:rPr>
          <w:rFonts w:ascii="Arial" w:hAnsi="Arial" w:cs="Arial"/>
          <w:b/>
          <w:szCs w:val="24"/>
        </w:rPr>
        <w:t xml:space="preserve">CARRIED ON THE CASTING VOTE </w:t>
      </w:r>
      <w:r w:rsidR="00F90448">
        <w:rPr>
          <w:rFonts w:ascii="Arial" w:hAnsi="Arial" w:cs="Arial"/>
          <w:b/>
          <w:szCs w:val="24"/>
        </w:rPr>
        <w:t>7</w:t>
      </w:r>
      <w:r>
        <w:rPr>
          <w:rFonts w:ascii="Arial" w:hAnsi="Arial" w:cs="Arial"/>
          <w:b/>
          <w:szCs w:val="24"/>
        </w:rPr>
        <w:t>/6</w:t>
      </w:r>
    </w:p>
    <w:p w14:paraId="6056E792" w14:textId="77777777" w:rsidR="00D250AA" w:rsidRDefault="00407B83" w:rsidP="002F20F6">
      <w:pPr>
        <w:jc w:val="right"/>
        <w:rPr>
          <w:rFonts w:ascii="Arial" w:hAnsi="Arial" w:cs="Arial"/>
          <w:b/>
          <w:szCs w:val="24"/>
        </w:rPr>
      </w:pPr>
      <w:r w:rsidRPr="006D752D">
        <w:rPr>
          <w:rFonts w:ascii="Arial" w:hAnsi="Arial" w:cs="Arial"/>
          <w:b/>
          <w:szCs w:val="24"/>
        </w:rPr>
        <w:t xml:space="preserve">(Against: Crs. </w:t>
      </w:r>
      <w:r w:rsidR="00F71310">
        <w:rPr>
          <w:rFonts w:ascii="Arial" w:hAnsi="Arial" w:cs="Arial"/>
          <w:b/>
          <w:szCs w:val="24"/>
        </w:rPr>
        <w:t xml:space="preserve">Horley </w:t>
      </w:r>
      <w:r w:rsidR="002F20F6">
        <w:rPr>
          <w:rFonts w:ascii="Arial" w:hAnsi="Arial" w:cs="Arial"/>
          <w:b/>
          <w:szCs w:val="24"/>
        </w:rPr>
        <w:t xml:space="preserve">Smyth </w:t>
      </w:r>
      <w:r w:rsidR="00F71310">
        <w:rPr>
          <w:rFonts w:ascii="Arial" w:hAnsi="Arial" w:cs="Arial"/>
          <w:b/>
          <w:szCs w:val="24"/>
        </w:rPr>
        <w:t>McManus</w:t>
      </w:r>
      <w:r w:rsidR="002F20F6">
        <w:rPr>
          <w:rFonts w:ascii="Arial" w:hAnsi="Arial" w:cs="Arial"/>
          <w:b/>
          <w:szCs w:val="24"/>
        </w:rPr>
        <w:t xml:space="preserve"> </w:t>
      </w:r>
    </w:p>
    <w:p w14:paraId="59B46B04" w14:textId="3BD47345" w:rsidR="00407B83" w:rsidRPr="006D752D" w:rsidRDefault="002F20F6" w:rsidP="002F20F6">
      <w:pPr>
        <w:jc w:val="right"/>
        <w:rPr>
          <w:rFonts w:ascii="Arial" w:hAnsi="Arial" w:cs="Arial"/>
          <w:b/>
          <w:szCs w:val="24"/>
        </w:rPr>
      </w:pPr>
      <w:r>
        <w:rPr>
          <w:rFonts w:ascii="Arial" w:hAnsi="Arial" w:cs="Arial"/>
          <w:b/>
          <w:szCs w:val="24"/>
        </w:rPr>
        <w:t xml:space="preserve">Hodsdon </w:t>
      </w:r>
      <w:r w:rsidR="00F71310">
        <w:rPr>
          <w:rFonts w:ascii="Arial" w:hAnsi="Arial" w:cs="Arial"/>
          <w:b/>
          <w:szCs w:val="24"/>
        </w:rPr>
        <w:t>Wetherall</w:t>
      </w:r>
      <w:r>
        <w:rPr>
          <w:rFonts w:ascii="Arial" w:hAnsi="Arial" w:cs="Arial"/>
          <w:b/>
          <w:szCs w:val="24"/>
        </w:rPr>
        <w:t xml:space="preserve"> &amp;</w:t>
      </w:r>
      <w:r w:rsidR="00F71310">
        <w:rPr>
          <w:rFonts w:ascii="Arial" w:hAnsi="Arial" w:cs="Arial"/>
          <w:b/>
          <w:szCs w:val="24"/>
        </w:rPr>
        <w:t xml:space="preserve"> Senathirajah</w:t>
      </w:r>
      <w:r w:rsidR="00407B83" w:rsidRPr="006D752D">
        <w:rPr>
          <w:rFonts w:ascii="Arial" w:hAnsi="Arial" w:cs="Arial"/>
          <w:b/>
          <w:szCs w:val="24"/>
        </w:rPr>
        <w:t>)</w:t>
      </w:r>
    </w:p>
    <w:p w14:paraId="1C2132E1" w14:textId="3E36BB42" w:rsidR="002F20F6" w:rsidRDefault="002F20F6" w:rsidP="00407B83">
      <w:pPr>
        <w:jc w:val="both"/>
        <w:rPr>
          <w:rFonts w:ascii="Arial" w:eastAsia="Calibri" w:hAnsi="Arial" w:cs="Arial"/>
          <w:b/>
          <w:sz w:val="28"/>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88" behindDoc="1" locked="0" layoutInCell="1" allowOverlap="1" wp14:anchorId="463201C1" wp14:editId="54BA9B22">
                <wp:simplePos x="0" y="0"/>
                <wp:positionH relativeFrom="margin">
                  <wp:align>right</wp:align>
                </wp:positionH>
                <wp:positionV relativeFrom="paragraph">
                  <wp:posOffset>206966</wp:posOffset>
                </wp:positionV>
                <wp:extent cx="5280025" cy="1297172"/>
                <wp:effectExtent l="0" t="0" r="0" b="0"/>
                <wp:wrapNone/>
                <wp:docPr id="60" name="Rectangle 60"/>
                <wp:cNvGraphicFramePr/>
                <a:graphic xmlns:a="http://schemas.openxmlformats.org/drawingml/2006/main">
                  <a:graphicData uri="http://schemas.microsoft.com/office/word/2010/wordprocessingShape">
                    <wps:wsp>
                      <wps:cNvSpPr/>
                      <wps:spPr>
                        <a:xfrm>
                          <a:off x="0" y="0"/>
                          <a:ext cx="5280025" cy="12971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7B8" id="Rectangle 60" o:spid="_x0000_s1026" style="position:absolute;margin-left:364.55pt;margin-top:16.3pt;width:415.75pt;height:102.15pt;z-index:-25165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" fillcolor="#bfbfbf [2412]" stroked="f" strokeweight="1pt">
                <w10:wrap anchorx="margin"/>
              </v:rect>
            </w:pict>
          </mc:Fallback>
        </mc:AlternateContent>
      </w:r>
    </w:p>
    <w:p w14:paraId="7672E951" w14:textId="2CEA93D9" w:rsidR="00407B83" w:rsidRPr="0047317C" w:rsidRDefault="002F20F6" w:rsidP="00407B83">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407B83" w:rsidRPr="0047317C">
        <w:rPr>
          <w:rFonts w:ascii="Arial" w:eastAsia="Calibri" w:hAnsi="Arial" w:cs="Arial"/>
          <w:b/>
          <w:sz w:val="28"/>
          <w:szCs w:val="32"/>
          <w:lang w:val="en-US"/>
        </w:rPr>
        <w:t>Recommendation to Council</w:t>
      </w:r>
    </w:p>
    <w:p w14:paraId="316DC110" w14:textId="77777777" w:rsidR="00407B83" w:rsidRPr="0047317C" w:rsidRDefault="00407B83" w:rsidP="00407B83">
      <w:pPr>
        <w:jc w:val="both"/>
        <w:rPr>
          <w:rFonts w:ascii="Arial" w:eastAsia="Calibri" w:hAnsi="Arial" w:cs="Arial"/>
          <w:b/>
          <w:szCs w:val="32"/>
          <w:lang w:val="en-US"/>
        </w:rPr>
      </w:pPr>
    </w:p>
    <w:p w14:paraId="5A94475F" w14:textId="77777777" w:rsidR="00407B83" w:rsidRPr="0047317C" w:rsidRDefault="00407B83" w:rsidP="00407B83">
      <w:pPr>
        <w:jc w:val="both"/>
        <w:rPr>
          <w:rFonts w:ascii="Arial" w:eastAsia="Calibri" w:hAnsi="Arial" w:cs="Arial"/>
          <w:b/>
          <w:szCs w:val="32"/>
          <w:lang w:val="en-US"/>
        </w:rPr>
      </w:pPr>
      <w:r w:rsidRPr="0047317C">
        <w:rPr>
          <w:rFonts w:ascii="Arial" w:eastAsia="Calibri" w:hAnsi="Arial" w:cs="Arial"/>
          <w:b/>
          <w:szCs w:val="32"/>
          <w:lang w:val="en-US"/>
        </w:rPr>
        <w:t>That Council resolves to adopt the Dalkeith Road – Stanley Street Laneway and Built Form Requirements Local Planning Policy with modifications as set out in Attachment 2, in accordance with the Planning and Development (Local Planning Schemes) Regulations 2015 Schedule 2, Part 2, Clause 4(3)(b)(ii).</w:t>
      </w:r>
    </w:p>
    <w:p w14:paraId="3C55D465"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lastRenderedPageBreak/>
        <w:t>Executive Summary</w:t>
      </w:r>
    </w:p>
    <w:p w14:paraId="43C20CF8" w14:textId="77777777" w:rsidR="0047317C" w:rsidRPr="0047317C" w:rsidRDefault="0047317C" w:rsidP="0047317C">
      <w:pPr>
        <w:jc w:val="both"/>
        <w:rPr>
          <w:rFonts w:ascii="Arial" w:eastAsia="Calibri" w:hAnsi="Arial" w:cs="Arial"/>
          <w:b/>
          <w:szCs w:val="32"/>
          <w:lang w:val="en-US"/>
        </w:rPr>
      </w:pPr>
    </w:p>
    <w:p w14:paraId="06785D9D"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 xml:space="preserve">The purpose of this report to recommend that Council adopt the </w:t>
      </w:r>
      <w:r w:rsidRPr="0047317C">
        <w:rPr>
          <w:rFonts w:ascii="Arial" w:eastAsia="Calibri" w:hAnsi="Arial" w:cs="Arial"/>
          <w:szCs w:val="24"/>
          <w:lang w:val="en-US"/>
        </w:rPr>
        <w:t>Dalkeith Road – Stanley Street Laneway and Built Form Requirements Local Planning Policy.</w:t>
      </w:r>
    </w:p>
    <w:p w14:paraId="52AC0981"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CF57FEB" w14:textId="77777777" w:rsidR="0047317C" w:rsidRPr="0047317C" w:rsidRDefault="0047317C" w:rsidP="0047317C">
      <w:pPr>
        <w:autoSpaceDE w:val="0"/>
        <w:autoSpaceDN w:val="0"/>
        <w:adjustRightInd w:val="0"/>
        <w:jc w:val="both"/>
        <w:rPr>
          <w:rFonts w:ascii="Arial" w:eastAsia="Calibri" w:hAnsi="Arial" w:cs="Arial"/>
          <w:bCs/>
          <w:szCs w:val="24"/>
          <w:lang w:val="en-US"/>
        </w:rPr>
      </w:pPr>
      <w:r w:rsidRPr="0047317C">
        <w:rPr>
          <w:rFonts w:ascii="Arial" w:eastAsia="Calibri" w:hAnsi="Arial" w:cs="Arial"/>
          <w:szCs w:val="32"/>
          <w:lang w:val="en-US"/>
        </w:rPr>
        <w:t xml:space="preserve">This Policy details the requirements relating to the ceding and construction of a new east-west laneway between Dalkeith Road – Stanley Street. The </w:t>
      </w:r>
      <w:r w:rsidRPr="0047317C">
        <w:rPr>
          <w:rFonts w:ascii="Arial" w:eastAsia="Calibri" w:hAnsi="Arial" w:cs="Arial"/>
          <w:bCs/>
          <w:szCs w:val="24"/>
          <w:lang w:val="en-US"/>
        </w:rPr>
        <w:t xml:space="preserve">land affected by the policy includes No.56 (Lots 50 and 51) Dalkeith Road, No.90 Stirling Highway (Lots 4 and 5) and the wider Captain Stirling redevelopment site being (No.80 Stirling Highway (Lot 1) No’s 2-6 Florence Road (Lots 21 to 23) and No’s 7-9 Stanley Street (Lots 32 to 33).  </w:t>
      </w:r>
    </w:p>
    <w:p w14:paraId="61391CFB" w14:textId="77777777" w:rsidR="0047317C" w:rsidRPr="0047317C" w:rsidRDefault="0047317C" w:rsidP="0047317C">
      <w:pPr>
        <w:autoSpaceDE w:val="0"/>
        <w:autoSpaceDN w:val="0"/>
        <w:adjustRightInd w:val="0"/>
        <w:jc w:val="both"/>
        <w:rPr>
          <w:rFonts w:ascii="Arial" w:eastAsia="Calibri" w:hAnsi="Arial" w:cs="Arial"/>
          <w:bCs/>
          <w:szCs w:val="24"/>
          <w:lang w:val="en-US"/>
        </w:rPr>
      </w:pPr>
    </w:p>
    <w:p w14:paraId="6719B561" w14:textId="77777777" w:rsidR="0047317C" w:rsidRPr="0047317C" w:rsidRDefault="0047317C" w:rsidP="0047317C">
      <w:pPr>
        <w:autoSpaceDE w:val="0"/>
        <w:autoSpaceDN w:val="0"/>
        <w:adjustRightInd w:val="0"/>
        <w:jc w:val="both"/>
        <w:rPr>
          <w:rFonts w:ascii="Arial" w:eastAsia="Calibri" w:hAnsi="Arial" w:cs="Arial"/>
          <w:szCs w:val="32"/>
          <w:lang w:val="en-US"/>
        </w:rPr>
      </w:pPr>
      <w:r w:rsidRPr="0047317C">
        <w:rPr>
          <w:rFonts w:ascii="Arial" w:eastAsia="Calibri" w:hAnsi="Arial" w:cs="Arial"/>
          <w:szCs w:val="32"/>
          <w:lang w:val="en-US"/>
        </w:rPr>
        <w:t xml:space="preserve">Under this policy, the laneway is located along the southern boundary of No. </w:t>
      </w:r>
      <w:r w:rsidRPr="0047317C">
        <w:rPr>
          <w:rFonts w:ascii="Arial" w:eastAsia="Calibri" w:hAnsi="Arial" w:cs="Arial"/>
          <w:szCs w:val="24"/>
          <w:lang w:val="en-US"/>
        </w:rPr>
        <w:t xml:space="preserve">56 Dalkeith Road (Lots 50 and 51), No. 90 Stirling Highway (Lots 4 and 5) and No. 4 Florence Road (Lot 22) and No. 7 Stanley Street (Lot 33) </w:t>
      </w:r>
      <w:r w:rsidRPr="0047317C">
        <w:rPr>
          <w:rFonts w:ascii="Arial" w:eastAsia="Calibri" w:hAnsi="Arial" w:cs="Arial"/>
          <w:szCs w:val="32"/>
          <w:lang w:val="en-US"/>
        </w:rPr>
        <w:t>(refer Figure 1), unless otherwise agreed to by the City. It also outlines the built form requirements for the proposed laneway.</w:t>
      </w:r>
    </w:p>
    <w:p w14:paraId="60502F2A"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7F2E51CB"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This Policy has been created as a mechanism to enable the ceding of land in accordance with clause 32.3 of City’s Local Planning Scheme No. 3 (LPS3). Clause 32.3 allows land affected by a right of way or laneway identified by the scheme, or a local planning policy, to be ceded and constructed at the time of developing or subdividing the land.</w:t>
      </w:r>
    </w:p>
    <w:p w14:paraId="2F04DC6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6887EE13"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The creation of the proposed laneway is consistent with the City of Nedlands Local Planning Strategy (LPS) and draft City of Nedlands Town Centre Precinct Plan Local Planning Policy (NTCPP LPP). It aims to provide alternative vehicle, bicycle, and pedestrian access to the future town centre and is intended to help relieve growing traffic volumes and congestion along Stirling Highway.  It also supports the realisation of the intended ‘pedestrian focused’ town square environment at the northern end of Florence Road under the draft NTCLPP.</w:t>
      </w:r>
    </w:p>
    <w:p w14:paraId="41C53182" w14:textId="72EC29FC" w:rsidR="0047317C" w:rsidRDefault="0047317C" w:rsidP="0047317C">
      <w:pPr>
        <w:jc w:val="both"/>
        <w:rPr>
          <w:rFonts w:ascii="Arial" w:eastAsia="Calibri" w:hAnsi="Arial" w:cs="Arial"/>
          <w:b/>
          <w:szCs w:val="28"/>
          <w:lang w:val="en-US"/>
        </w:rPr>
      </w:pPr>
    </w:p>
    <w:p w14:paraId="33EC6B59" w14:textId="77777777" w:rsidR="00407B83" w:rsidRDefault="00407B83" w:rsidP="0047317C">
      <w:pPr>
        <w:jc w:val="both"/>
        <w:rPr>
          <w:rFonts w:ascii="Arial" w:eastAsia="Calibri" w:hAnsi="Arial" w:cs="Arial"/>
          <w:b/>
          <w:sz w:val="28"/>
          <w:szCs w:val="32"/>
          <w:lang w:val="en-US"/>
        </w:rPr>
      </w:pPr>
    </w:p>
    <w:p w14:paraId="10AEC8F6" w14:textId="551F7C32"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Discussion/Overview</w:t>
      </w:r>
    </w:p>
    <w:p w14:paraId="1C6034F3" w14:textId="77777777" w:rsidR="0047317C" w:rsidRPr="0047317C" w:rsidRDefault="0047317C" w:rsidP="0047317C">
      <w:pPr>
        <w:jc w:val="both"/>
        <w:rPr>
          <w:rFonts w:ascii="Arial" w:eastAsia="Calibri" w:hAnsi="Arial" w:cs="Arial"/>
          <w:szCs w:val="32"/>
          <w:lang w:val="en-US"/>
        </w:rPr>
      </w:pPr>
    </w:p>
    <w:p w14:paraId="31DC0EDE"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t>Background</w:t>
      </w:r>
    </w:p>
    <w:p w14:paraId="62332427" w14:textId="77777777" w:rsidR="0047317C" w:rsidRPr="0047317C" w:rsidRDefault="0047317C" w:rsidP="0047317C">
      <w:pPr>
        <w:jc w:val="both"/>
        <w:rPr>
          <w:rFonts w:ascii="Arial" w:eastAsia="Calibri" w:hAnsi="Arial" w:cs="Arial"/>
          <w:b/>
          <w:bCs/>
          <w:szCs w:val="24"/>
          <w:lang w:val="en-US"/>
        </w:rPr>
      </w:pPr>
    </w:p>
    <w:p w14:paraId="5EFECD46" w14:textId="77777777" w:rsidR="0047317C" w:rsidRPr="0047317C" w:rsidRDefault="0047317C" w:rsidP="0047317C">
      <w:pPr>
        <w:autoSpaceDE w:val="0"/>
        <w:autoSpaceDN w:val="0"/>
        <w:adjustRightInd w:val="0"/>
        <w:jc w:val="both"/>
        <w:rPr>
          <w:rFonts w:ascii="Arial" w:eastAsia="Calibri" w:hAnsi="Arial" w:cs="Arial"/>
          <w:bCs/>
          <w:szCs w:val="24"/>
          <w:lang w:val="en-US"/>
        </w:rPr>
      </w:pPr>
      <w:r w:rsidRPr="0047317C">
        <w:rPr>
          <w:rFonts w:ascii="Arial" w:eastAsia="Calibri" w:hAnsi="Arial" w:cs="Arial"/>
          <w:bCs/>
          <w:szCs w:val="24"/>
          <w:lang w:val="en-US"/>
        </w:rPr>
        <w:t xml:space="preserve">The land affected by the </w:t>
      </w:r>
      <w:r w:rsidRPr="0047317C">
        <w:rPr>
          <w:rFonts w:ascii="Arial" w:eastAsia="Calibri" w:hAnsi="Arial" w:cs="Arial"/>
          <w:szCs w:val="24"/>
          <w:lang w:val="en-US"/>
        </w:rPr>
        <w:t>Dalkeith Road – Stanley Street Laneway and Built Form Requirements Local Planning Policy</w:t>
      </w:r>
      <w:r w:rsidRPr="0047317C">
        <w:rPr>
          <w:rFonts w:ascii="Arial" w:eastAsia="Calibri" w:hAnsi="Arial" w:cs="Arial"/>
          <w:bCs/>
          <w:szCs w:val="24"/>
          <w:lang w:val="en-US"/>
        </w:rPr>
        <w:t xml:space="preserve"> is No.56 (Lots 50 and 51) Dalkeith Road, No.90 Stirling Highway (Lots 4 and 5) and the wider Captain Stirling redevelopment site being (No.80 Stirling Highway (Lot 1) No. 2-6 Florence Road (Lots 21 to 23) and No. 7-9 Stanley Street (Lots 32 to 33). </w:t>
      </w:r>
    </w:p>
    <w:p w14:paraId="7015DFDA" w14:textId="77777777" w:rsidR="0047317C" w:rsidRPr="0047317C" w:rsidRDefault="0047317C" w:rsidP="0047317C">
      <w:pPr>
        <w:autoSpaceDE w:val="0"/>
        <w:autoSpaceDN w:val="0"/>
        <w:adjustRightInd w:val="0"/>
        <w:jc w:val="both"/>
        <w:rPr>
          <w:rFonts w:ascii="Arial" w:eastAsia="Calibri" w:hAnsi="Arial" w:cs="Arial"/>
          <w:bCs/>
          <w:szCs w:val="24"/>
          <w:lang w:val="en-US"/>
        </w:rPr>
      </w:pPr>
    </w:p>
    <w:p w14:paraId="12399DD7"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Under this policy, the laneway is located along the southern boundary of</w:t>
      </w:r>
      <w:r w:rsidRPr="0047317C">
        <w:rPr>
          <w:rFonts w:ascii="Arial" w:eastAsia="Calibri" w:hAnsi="Arial" w:cs="Arial"/>
          <w:szCs w:val="24"/>
          <w:lang w:val="en-US"/>
        </w:rPr>
        <w:t xml:space="preserve"> No. 56 Dalkeith Road (Lots 50 and 51), No. 90 Stirling Highway (Lots 4 and 5) and No. 4 Florence Road (Lot 22) and No. 7 Stanley Street (Lot 33) shown on Figure 1 below.  These properties were recently up-coded to a density of R-AC1 under the City’s adopted LPS3. </w:t>
      </w:r>
    </w:p>
    <w:p w14:paraId="47690D7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4361EDE" w14:textId="77777777" w:rsidR="0047317C" w:rsidRPr="0047317C" w:rsidRDefault="0047317C" w:rsidP="0047317C">
      <w:pPr>
        <w:autoSpaceDE w:val="0"/>
        <w:autoSpaceDN w:val="0"/>
        <w:adjustRightInd w:val="0"/>
        <w:jc w:val="both"/>
        <w:rPr>
          <w:rFonts w:ascii="Arial" w:eastAsia="Calibri" w:hAnsi="Arial" w:cs="Arial"/>
          <w:szCs w:val="24"/>
          <w:lang w:val="en-GB"/>
        </w:rPr>
      </w:pPr>
      <w:r>
        <w:rPr>
          <w:rFonts w:eastAsia="Calibri"/>
          <w:noProof/>
        </w:rPr>
        <w:lastRenderedPageBreak/>
        <w:drawing>
          <wp:inline distT="0" distB="0" distL="0" distR="0" wp14:anchorId="6AD4332A" wp14:editId="2C0C9924">
            <wp:extent cx="5234940" cy="3013075"/>
            <wp:effectExtent l="0" t="0" r="3810" b="0"/>
            <wp:docPr id="672493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234940" cy="3013075"/>
                    </a:xfrm>
                    <a:prstGeom prst="rect">
                      <a:avLst/>
                    </a:prstGeom>
                  </pic:spPr>
                </pic:pic>
              </a:graphicData>
            </a:graphic>
          </wp:inline>
        </w:drawing>
      </w:r>
    </w:p>
    <w:p w14:paraId="4B4AEA90" w14:textId="77777777" w:rsidR="0047317C" w:rsidRPr="0047317C" w:rsidRDefault="0047317C" w:rsidP="0047317C">
      <w:pPr>
        <w:autoSpaceDE w:val="0"/>
        <w:autoSpaceDN w:val="0"/>
        <w:adjustRightInd w:val="0"/>
        <w:jc w:val="both"/>
        <w:rPr>
          <w:rFonts w:ascii="Arial" w:eastAsia="Calibri" w:hAnsi="Arial" w:cs="Arial"/>
          <w:sz w:val="20"/>
          <w:lang w:val="en-US"/>
        </w:rPr>
      </w:pPr>
      <w:bookmarkStart w:id="92" w:name="_Hlk37943840"/>
      <w:r w:rsidRPr="0047317C">
        <w:rPr>
          <w:rFonts w:ascii="Arial" w:eastAsia="Calibri" w:hAnsi="Arial" w:cs="Arial"/>
          <w:sz w:val="20"/>
          <w:lang w:val="en-US"/>
        </w:rPr>
        <w:t>Figure 1: Properties to the south of Stirling Highway between Dalkeith Road and Stanley Street subject to proposed laneway development</w:t>
      </w:r>
    </w:p>
    <w:bookmarkEnd w:id="92"/>
    <w:p w14:paraId="14156DD5" w14:textId="77777777" w:rsidR="0047317C" w:rsidRPr="0047317C" w:rsidRDefault="0047317C" w:rsidP="0047317C">
      <w:pPr>
        <w:autoSpaceDE w:val="0"/>
        <w:autoSpaceDN w:val="0"/>
        <w:adjustRightInd w:val="0"/>
        <w:jc w:val="both"/>
        <w:rPr>
          <w:rFonts w:ascii="Arial" w:eastAsia="Calibri" w:hAnsi="Arial" w:cs="Arial"/>
          <w:szCs w:val="24"/>
          <w:lang w:val="en-US"/>
        </w:rPr>
      </w:pPr>
    </w:p>
    <w:p w14:paraId="15233DDA" w14:textId="77777777" w:rsidR="0047317C" w:rsidRPr="0047317C" w:rsidRDefault="0047317C" w:rsidP="0047317C">
      <w:pPr>
        <w:autoSpaceDE w:val="0"/>
        <w:autoSpaceDN w:val="0"/>
        <w:adjustRightInd w:val="0"/>
        <w:jc w:val="both"/>
        <w:rPr>
          <w:rFonts w:ascii="Arial" w:eastAsia="Calibri" w:hAnsi="Arial" w:cs="Arial"/>
          <w:szCs w:val="32"/>
          <w:lang w:val="en-US"/>
        </w:rPr>
      </w:pPr>
      <w:r w:rsidRPr="0047317C">
        <w:rPr>
          <w:rFonts w:ascii="Arial" w:eastAsia="Calibri" w:hAnsi="Arial" w:cs="Arial"/>
          <w:szCs w:val="32"/>
          <w:lang w:val="en-US"/>
        </w:rPr>
        <w:t>Clause 32.3 of LPS3 allows the ceding and construction of a laneway at the affected landowner’s cost for the purpose of creating rights of way or laneways which are identified in, amongst other things, a local planning policy. Therefore, if Council chooses to adopt this policy, the City will have the head of power under clause 32.3 of LPS 3 to require the affected landowner(s) to cede and construct the laneway to the City’s specifications at the time of subdivision or development.</w:t>
      </w:r>
    </w:p>
    <w:p w14:paraId="040893E3" w14:textId="77777777" w:rsidR="0047317C" w:rsidRPr="0047317C" w:rsidRDefault="0047317C" w:rsidP="0047317C">
      <w:pPr>
        <w:jc w:val="both"/>
        <w:rPr>
          <w:rFonts w:ascii="Arial" w:eastAsia="Calibri" w:hAnsi="Arial" w:cs="Arial"/>
          <w:b/>
          <w:szCs w:val="24"/>
          <w:lang w:val="en-US"/>
        </w:rPr>
      </w:pPr>
    </w:p>
    <w:p w14:paraId="581E2E13"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Laneway Details</w:t>
      </w:r>
    </w:p>
    <w:p w14:paraId="18DA7B1A" w14:textId="77777777" w:rsidR="0047317C" w:rsidRPr="0047317C" w:rsidRDefault="0047317C" w:rsidP="0047317C">
      <w:pPr>
        <w:jc w:val="both"/>
        <w:rPr>
          <w:rFonts w:ascii="Arial" w:eastAsia="Calibri" w:hAnsi="Arial" w:cs="Arial"/>
          <w:b/>
          <w:bCs/>
          <w:szCs w:val="32"/>
          <w:lang w:val="en-US"/>
        </w:rPr>
      </w:pPr>
    </w:p>
    <w:p w14:paraId="10B1530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This Policy details the requirements for the proposed laneway between Dalkeith Road and Stanley Street, including the land identified to be ceded in order to create the laneway and the requirements for the ceding and construction. </w:t>
      </w:r>
    </w:p>
    <w:p w14:paraId="7DCA6743" w14:textId="77777777" w:rsidR="0047317C" w:rsidRPr="0047317C" w:rsidRDefault="0047317C" w:rsidP="0047317C">
      <w:pPr>
        <w:jc w:val="both"/>
        <w:rPr>
          <w:rFonts w:ascii="Arial" w:eastAsia="Calibri" w:hAnsi="Arial" w:cs="Arial"/>
          <w:szCs w:val="32"/>
          <w:lang w:val="en-US"/>
        </w:rPr>
      </w:pPr>
    </w:p>
    <w:p w14:paraId="58E878F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Policy requires the ceding of a 10m wide strip of land on each of the affected properties, measured from the southern boundary line on No. 56 Dalkeith Road (Lots 50 and 51), and No. 90 (Stirling Highway Lots 4 and 5), No. 4 Florence Road (Lot 22) and No. 7 Stanley Street (Lot 33).</w:t>
      </w:r>
    </w:p>
    <w:p w14:paraId="6976614B" w14:textId="77777777" w:rsidR="0047317C" w:rsidRPr="0047317C" w:rsidRDefault="0047317C" w:rsidP="0047317C">
      <w:pPr>
        <w:jc w:val="both"/>
        <w:rPr>
          <w:rFonts w:ascii="Arial" w:eastAsia="Calibri" w:hAnsi="Arial" w:cs="Arial"/>
          <w:szCs w:val="32"/>
          <w:lang w:val="en-US"/>
        </w:rPr>
      </w:pPr>
    </w:p>
    <w:p w14:paraId="7D7F5CD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10m wide strip will facilitate the construction of a 7m wide carriageway and a </w:t>
      </w:r>
      <w:bookmarkStart w:id="93" w:name="_Hlk37944292"/>
      <w:r w:rsidRPr="0047317C">
        <w:rPr>
          <w:rFonts w:ascii="Arial" w:eastAsia="Calibri" w:hAnsi="Arial" w:cs="Arial"/>
          <w:szCs w:val="32"/>
          <w:lang w:val="en-US"/>
        </w:rPr>
        <w:t xml:space="preserve">southern 3m ‘buffer’ zone that will provide opportunity for the construction of a dedicated 2.5m wide shared path, an acoustic barrier where considered appropriate, landscaping treatments in the form of small canopy tree planting and vegetative screening, and lighting/ other servicing requirements.  </w:t>
      </w:r>
    </w:p>
    <w:p w14:paraId="1A19F289" w14:textId="77777777" w:rsidR="0047317C" w:rsidRPr="0047317C" w:rsidRDefault="0047317C" w:rsidP="0047317C">
      <w:pPr>
        <w:jc w:val="both"/>
        <w:rPr>
          <w:rFonts w:ascii="Arial" w:eastAsia="Calibri" w:hAnsi="Arial" w:cs="Arial"/>
          <w:szCs w:val="32"/>
          <w:lang w:val="en-US"/>
        </w:rPr>
      </w:pPr>
    </w:p>
    <w:p w14:paraId="707A356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relation to the dedicated 2.5m wide shared path, the draft NTCPP LPP indicates a new bicycle route should be established along the proposed rear laneway between Dalkeith Road and Florence Road with further bicycle racks and End of Trip Facilities constructed in the Town Square (page 12).  </w:t>
      </w:r>
    </w:p>
    <w:p w14:paraId="1B6097A0" w14:textId="77777777" w:rsidR="0047317C" w:rsidRPr="0047317C" w:rsidRDefault="0047317C" w:rsidP="0047317C">
      <w:pPr>
        <w:jc w:val="both"/>
        <w:rPr>
          <w:rFonts w:ascii="Arial" w:eastAsia="Calibri" w:hAnsi="Arial" w:cs="Arial"/>
          <w:szCs w:val="32"/>
          <w:lang w:val="en-US"/>
        </w:rPr>
      </w:pPr>
    </w:p>
    <w:p w14:paraId="63A5A6DF" w14:textId="283CF521"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Planning Administration is advised that either 1.5m wide cycle lanes (in each direction) or a 2.5m wide shared path is necessary to satisfy Department of Transport requirements as 1.5m wide unprotected road cycle lanes are no longer supported. In this instance, a shared path is considered the most appropriate design solution as it will: </w:t>
      </w:r>
    </w:p>
    <w:p w14:paraId="4594B6CC" w14:textId="77777777" w:rsidR="0063461C" w:rsidRPr="0047317C" w:rsidRDefault="0063461C" w:rsidP="0047317C">
      <w:pPr>
        <w:jc w:val="both"/>
        <w:rPr>
          <w:rFonts w:ascii="Arial" w:eastAsia="Calibri" w:hAnsi="Arial" w:cs="Arial"/>
          <w:szCs w:val="32"/>
          <w:lang w:val="en-US"/>
        </w:rPr>
      </w:pPr>
    </w:p>
    <w:p w14:paraId="64FF995E" w14:textId="77777777" w:rsidR="0047317C" w:rsidRPr="0047317C" w:rsidRDefault="0047317C" w:rsidP="001F02EE">
      <w:pPr>
        <w:numPr>
          <w:ilvl w:val="0"/>
          <w:numId w:val="118"/>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Provide a more efficient and localised bicycle and pedestrian connection to the town centre from the south-west and west, providing a shorter access route and avoiding Stirling Highway.</w:t>
      </w:r>
    </w:p>
    <w:p w14:paraId="3CAB9B9E" w14:textId="77777777" w:rsidR="0047317C" w:rsidRPr="0047317C" w:rsidRDefault="0047317C" w:rsidP="001F02EE">
      <w:pPr>
        <w:numPr>
          <w:ilvl w:val="0"/>
          <w:numId w:val="118"/>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Provide an alternative bicycle and pedestrian connection from Dalkeith Road/Stirling Highway as the only signalized pedestrian crossing point on Stirling Highway. </w:t>
      </w:r>
    </w:p>
    <w:p w14:paraId="1E7DC887" w14:textId="77777777" w:rsidR="0047317C" w:rsidRPr="0047317C" w:rsidRDefault="0047317C" w:rsidP="001F02EE">
      <w:pPr>
        <w:numPr>
          <w:ilvl w:val="0"/>
          <w:numId w:val="118"/>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Rationalise the extent of likely land ceding, noting that the option of 1.5m bicycle lanes in both directions would require the ceding of 3m in addition to the 7m carriageway and any site landscaping/servicing treatments (indicatively approximately 1m), without providing for pedestrians. </w:t>
      </w:r>
    </w:p>
    <w:p w14:paraId="5A82AB7F" w14:textId="77777777" w:rsidR="0047317C" w:rsidRPr="0047317C" w:rsidRDefault="0047317C" w:rsidP="001F02EE">
      <w:pPr>
        <w:numPr>
          <w:ilvl w:val="0"/>
          <w:numId w:val="118"/>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Connect with existing the Dalkeith Road footpath, Florence Road ‘pedestrian focused’ street and town square and Stanley Street, improving southern permeability and legibility in the future Town Centre and between the intended Town Heart components under the draft NTCPP LPP. </w:t>
      </w:r>
    </w:p>
    <w:p w14:paraId="61FA19C6" w14:textId="77777777" w:rsidR="0047317C" w:rsidRPr="0047317C" w:rsidRDefault="0047317C" w:rsidP="0047317C">
      <w:pPr>
        <w:jc w:val="both"/>
        <w:rPr>
          <w:rFonts w:ascii="Arial" w:eastAsia="Calibri" w:hAnsi="Arial" w:cs="Arial"/>
          <w:szCs w:val="32"/>
          <w:lang w:val="en-US"/>
        </w:rPr>
      </w:pPr>
    </w:p>
    <w:p w14:paraId="52BBBDAF"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laneway will be wholly operational once each affected property has ceded the 10m strip of land and constructed the laneway to the City’s specifications including being sealed, drained, serviced and landscaped.  In the interim, and until full through-access is achieved, individual affected properties may utilise the laneway for servicing needs, as agreed to by the City.</w:t>
      </w:r>
    </w:p>
    <w:p w14:paraId="0768CCFA" w14:textId="77777777" w:rsidR="0047317C" w:rsidRPr="0047317C" w:rsidRDefault="0047317C" w:rsidP="0047317C">
      <w:pPr>
        <w:jc w:val="both"/>
        <w:rPr>
          <w:rFonts w:ascii="Arial" w:eastAsia="Calibri" w:hAnsi="Arial" w:cs="Arial"/>
          <w:szCs w:val="32"/>
          <w:lang w:val="en-GB"/>
        </w:rPr>
      </w:pPr>
    </w:p>
    <w:p w14:paraId="5A8C439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drawing>
          <wp:inline distT="0" distB="0" distL="0" distR="0" wp14:anchorId="634F842A" wp14:editId="00781024">
            <wp:extent cx="5295900" cy="294894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2">
                      <a:extLst>
                        <a:ext uri="{28A0092B-C50C-407E-A947-70E740481C1C}">
                          <a14:useLocalDpi xmlns:a14="http://schemas.microsoft.com/office/drawing/2010/main" val="0"/>
                        </a:ext>
                      </a:extLst>
                    </a:blip>
                    <a:srcRect t="3195" b="3925"/>
                    <a:stretch/>
                  </pic:blipFill>
                  <pic:spPr bwMode="auto">
                    <a:xfrm>
                      <a:off x="0" y="0"/>
                      <a:ext cx="5311586" cy="2957675"/>
                    </a:xfrm>
                    <a:prstGeom prst="rect">
                      <a:avLst/>
                    </a:prstGeom>
                    <a:ln>
                      <a:noFill/>
                    </a:ln>
                    <a:extLst>
                      <a:ext uri="{53640926-AAD7-44D8-BBD7-CCE9431645EC}">
                        <a14:shadowObscured xmlns:a14="http://schemas.microsoft.com/office/drawing/2010/main"/>
                      </a:ext>
                    </a:extLst>
                  </pic:spPr>
                </pic:pic>
              </a:graphicData>
            </a:graphic>
          </wp:inline>
        </w:drawing>
      </w:r>
    </w:p>
    <w:p w14:paraId="520A27F0" w14:textId="77777777" w:rsidR="0047317C" w:rsidRPr="0047317C" w:rsidRDefault="0047317C" w:rsidP="0047317C">
      <w:pPr>
        <w:autoSpaceDE w:val="0"/>
        <w:autoSpaceDN w:val="0"/>
        <w:adjustRightInd w:val="0"/>
        <w:jc w:val="both"/>
        <w:rPr>
          <w:rFonts w:ascii="Arial" w:eastAsia="Calibri" w:hAnsi="Arial" w:cs="Arial"/>
          <w:sz w:val="20"/>
          <w:lang w:val="en-US"/>
        </w:rPr>
      </w:pPr>
      <w:r w:rsidRPr="0047317C">
        <w:rPr>
          <w:rFonts w:ascii="Arial" w:eastAsia="Calibri" w:hAnsi="Arial" w:cs="Arial"/>
          <w:sz w:val="20"/>
          <w:lang w:val="en-US"/>
        </w:rPr>
        <w:t>Figure 2: Proposed location of 10m wide laneway</w:t>
      </w:r>
    </w:p>
    <w:bookmarkEnd w:id="93"/>
    <w:p w14:paraId="71A53CDA" w14:textId="77777777" w:rsidR="0063461C" w:rsidRDefault="0063461C" w:rsidP="0047317C">
      <w:pPr>
        <w:jc w:val="both"/>
        <w:rPr>
          <w:rFonts w:ascii="Arial" w:eastAsia="Calibri" w:hAnsi="Arial" w:cs="Arial"/>
          <w:szCs w:val="32"/>
          <w:lang w:val="en-US"/>
        </w:rPr>
      </w:pPr>
    </w:p>
    <w:p w14:paraId="3BBEB3C9" w14:textId="73E6A06C"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laneway design requirements are supported by an indicative concept design undertaken by McDowell Affleck civil engineers on behalf of the City (Planning and Technical Services) Administration and is enclosed as Attachment 7.  </w:t>
      </w:r>
    </w:p>
    <w:p w14:paraId="1A1F70BC"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It should be recognised that the indicative concept design is in its preliminary stages given the evolution of the Nedlands Town Centre via both the draft NTCPP LPP and development applications.  That notwithstanding, the concept design was undertaken to ‘test’ the Policy’s design requirements and to demonstrate that safe and functional traffic movements and acceptable amenity and built form outcomes can be ultimately achieved.  The concept design takes into consideration the existing development contexts of the landholdings affected by the proposed laneway, in addition to the ambitions of the draft NTCPP LPP.    </w:t>
      </w:r>
    </w:p>
    <w:p w14:paraId="4334A01B" w14:textId="77777777" w:rsidR="0047317C" w:rsidRPr="0047317C" w:rsidRDefault="0047317C" w:rsidP="0047317C">
      <w:pPr>
        <w:jc w:val="both"/>
        <w:rPr>
          <w:rFonts w:ascii="Arial" w:eastAsia="Calibri" w:hAnsi="Arial" w:cs="Arial"/>
          <w:szCs w:val="32"/>
          <w:lang w:val="en-US"/>
        </w:rPr>
      </w:pPr>
    </w:p>
    <w:p w14:paraId="54EF1468"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Planning Administration understands that the concept design, as tested by swept path analysis for a 19m semi-trailer, a 8.8m service vehicle and B85 car, along with further detailed design, will adequately ensure safe and functional traffic movements along the proposed laneway.</w:t>
      </w:r>
    </w:p>
    <w:p w14:paraId="72EEC97F" w14:textId="77777777" w:rsidR="0047317C" w:rsidRPr="0047317C" w:rsidRDefault="0047317C" w:rsidP="0047317C">
      <w:pPr>
        <w:jc w:val="both"/>
        <w:rPr>
          <w:rFonts w:ascii="Arial" w:eastAsia="Calibri" w:hAnsi="Arial" w:cs="Arial"/>
          <w:szCs w:val="32"/>
          <w:lang w:val="en-US"/>
        </w:rPr>
      </w:pPr>
    </w:p>
    <w:p w14:paraId="4DB506A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 xml:space="preserve">Laneway Creation </w:t>
      </w:r>
    </w:p>
    <w:p w14:paraId="34CDBFF0" w14:textId="77777777" w:rsidR="0047317C" w:rsidRPr="0047317C" w:rsidRDefault="0047317C" w:rsidP="0047317C">
      <w:pPr>
        <w:jc w:val="both"/>
        <w:rPr>
          <w:rFonts w:ascii="Arial" w:eastAsia="Calibri" w:hAnsi="Arial" w:cs="Arial"/>
          <w:szCs w:val="32"/>
          <w:lang w:val="en-US"/>
        </w:rPr>
      </w:pPr>
    </w:p>
    <w:p w14:paraId="544930A7"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ceding of the laneway will be given effect once the local planning policy is adopted and at the time the affected lots are developed or subdivided (including amalgamation). </w:t>
      </w:r>
    </w:p>
    <w:p w14:paraId="16DC680A" w14:textId="77777777" w:rsidR="0047317C" w:rsidRPr="0047317C" w:rsidRDefault="0047317C" w:rsidP="0047317C">
      <w:pPr>
        <w:jc w:val="both"/>
        <w:rPr>
          <w:rFonts w:ascii="Arial" w:eastAsia="Calibri" w:hAnsi="Arial" w:cs="Arial"/>
          <w:szCs w:val="32"/>
          <w:lang w:val="en-US"/>
        </w:rPr>
      </w:pPr>
    </w:p>
    <w:p w14:paraId="208FF44B"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keeping with common practice, it is intended that the laneway will be created with the legal status of a public Right of Way (ROW) pursuant to section 152 of the </w:t>
      </w:r>
      <w:r w:rsidRPr="0047317C">
        <w:rPr>
          <w:rFonts w:ascii="Arial" w:eastAsia="Calibri" w:hAnsi="Arial" w:cs="Arial"/>
          <w:i/>
          <w:iCs/>
          <w:szCs w:val="32"/>
          <w:lang w:val="en-US"/>
        </w:rPr>
        <w:t>Planning and Development Act 2005</w:t>
      </w:r>
      <w:r w:rsidRPr="0047317C">
        <w:rPr>
          <w:rFonts w:ascii="Arial" w:eastAsia="Calibri" w:hAnsi="Arial" w:cs="Arial"/>
          <w:szCs w:val="32"/>
          <w:lang w:val="en-US"/>
        </w:rPr>
        <w:t xml:space="preserve">. </w:t>
      </w:r>
    </w:p>
    <w:p w14:paraId="4D9B9E9D" w14:textId="77777777" w:rsidR="0047317C" w:rsidRPr="0047317C" w:rsidRDefault="0047317C" w:rsidP="0047317C">
      <w:pPr>
        <w:jc w:val="both"/>
        <w:rPr>
          <w:rFonts w:ascii="Arial" w:eastAsia="Calibri" w:hAnsi="Arial" w:cs="Arial"/>
          <w:szCs w:val="32"/>
          <w:lang w:val="en-US"/>
        </w:rPr>
      </w:pPr>
    </w:p>
    <w:p w14:paraId="6620BDCE"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Under section 152, a subdivision plan would be approved by the WAPC subject to a condition that one or more portions of land shown on a diagram or plan of survey are vested in the Crown for the purpose of a ROW.  The land the subject of the ROW as shown in the plan then vests in the Crown without the need for any other conveyance or transfer, or the payment of any fee. </w:t>
      </w:r>
    </w:p>
    <w:p w14:paraId="111E80B3" w14:textId="77777777" w:rsidR="0047317C" w:rsidRPr="0047317C" w:rsidRDefault="0047317C" w:rsidP="0047317C">
      <w:pPr>
        <w:jc w:val="both"/>
        <w:rPr>
          <w:rFonts w:ascii="Arial" w:eastAsia="Calibri" w:hAnsi="Arial" w:cs="Arial"/>
          <w:szCs w:val="32"/>
          <w:lang w:val="en-US"/>
        </w:rPr>
      </w:pPr>
    </w:p>
    <w:p w14:paraId="5A3C05FA"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ROW then becomes Crown land and is taken to be reserved under section 41 of the Land Administration Act for the purpose of a ROW, after which the Minister will then typically place the care, control and management of the ROW in the City of Nedlands.</w:t>
      </w:r>
    </w:p>
    <w:p w14:paraId="4BBE3571" w14:textId="77777777" w:rsidR="0047317C" w:rsidRPr="0047317C" w:rsidRDefault="0047317C" w:rsidP="0047317C">
      <w:pPr>
        <w:jc w:val="both"/>
        <w:rPr>
          <w:rFonts w:ascii="Arial" w:eastAsia="Calibri" w:hAnsi="Arial" w:cs="Arial"/>
          <w:szCs w:val="32"/>
          <w:lang w:val="en-US"/>
        </w:rPr>
      </w:pPr>
    </w:p>
    <w:p w14:paraId="5B14FFE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Hence, whilst the Dalkeith Road – Stanley Street is referred to as a ‘laneway’ for the purpose of LPS3, draft NTCPP LPP and this Policy, in legal terms it is intended to be a public ROW. </w:t>
      </w:r>
    </w:p>
    <w:p w14:paraId="4FAAF2B3" w14:textId="77777777" w:rsidR="0047317C" w:rsidRPr="0047317C" w:rsidRDefault="0047317C" w:rsidP="0047317C">
      <w:pPr>
        <w:jc w:val="both"/>
        <w:rPr>
          <w:rFonts w:ascii="Arial" w:eastAsia="Calibri" w:hAnsi="Arial" w:cs="Arial"/>
          <w:szCs w:val="24"/>
          <w:lang w:val="en-US"/>
        </w:rPr>
      </w:pPr>
    </w:p>
    <w:p w14:paraId="6C2DA16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In practical terms, the dimensions of the carriageway (7m) which facilitates two way access, the likely construction specifications (to the satisfaction of the City of Nedlands) and the intended function providing an alternate connection to the Town Centre and relief from Stirling Highway, means that the laneway will be considered equivalent, in appearance and function, to that of a road within a road reserve.</w:t>
      </w:r>
    </w:p>
    <w:p w14:paraId="2D96E216" w14:textId="507DEFE3" w:rsidR="0047317C" w:rsidRDefault="0047317C" w:rsidP="0047317C">
      <w:pPr>
        <w:jc w:val="both"/>
        <w:rPr>
          <w:rFonts w:ascii="Arial" w:eastAsia="Calibri" w:hAnsi="Arial" w:cs="Arial"/>
          <w:szCs w:val="24"/>
          <w:lang w:val="en-US"/>
        </w:rPr>
      </w:pPr>
    </w:p>
    <w:p w14:paraId="0A68CABF" w14:textId="7136B323" w:rsidR="0063461C" w:rsidRDefault="0063461C" w:rsidP="0047317C">
      <w:pPr>
        <w:jc w:val="both"/>
        <w:rPr>
          <w:rFonts w:ascii="Arial" w:eastAsia="Calibri" w:hAnsi="Arial" w:cs="Arial"/>
          <w:szCs w:val="24"/>
          <w:lang w:val="en-US"/>
        </w:rPr>
      </w:pPr>
    </w:p>
    <w:p w14:paraId="5A8336EE" w14:textId="76DF33FB" w:rsidR="0063461C" w:rsidRDefault="0063461C" w:rsidP="0047317C">
      <w:pPr>
        <w:jc w:val="both"/>
        <w:rPr>
          <w:rFonts w:ascii="Arial" w:eastAsia="Calibri" w:hAnsi="Arial" w:cs="Arial"/>
          <w:szCs w:val="24"/>
          <w:lang w:val="en-US"/>
        </w:rPr>
      </w:pPr>
    </w:p>
    <w:p w14:paraId="6BDA171F" w14:textId="77777777" w:rsidR="0063461C" w:rsidRPr="0047317C" w:rsidRDefault="0063461C" w:rsidP="0047317C">
      <w:pPr>
        <w:jc w:val="both"/>
        <w:rPr>
          <w:rFonts w:ascii="Arial" w:eastAsia="Calibri" w:hAnsi="Arial" w:cs="Arial"/>
          <w:szCs w:val="24"/>
          <w:lang w:val="en-US"/>
        </w:rPr>
      </w:pPr>
    </w:p>
    <w:p w14:paraId="106C39D7"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lastRenderedPageBreak/>
        <w:t>Land Tenure and Development Considerations</w:t>
      </w:r>
    </w:p>
    <w:p w14:paraId="22F3AA66" w14:textId="77777777" w:rsidR="0047317C" w:rsidRPr="0047317C" w:rsidRDefault="0047317C" w:rsidP="0047317C">
      <w:pPr>
        <w:jc w:val="both"/>
        <w:rPr>
          <w:rFonts w:ascii="Arial" w:eastAsia="Calibri" w:hAnsi="Arial" w:cs="Arial"/>
          <w:szCs w:val="24"/>
          <w:lang w:val="en-US"/>
        </w:rPr>
      </w:pPr>
    </w:p>
    <w:p w14:paraId="78DCD4DB"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land affected by the proposed laneway is held by multiple landowners and affected by differing development contexts, including an existing development approval, a current development application and existing infrastructure constraints. </w:t>
      </w:r>
    </w:p>
    <w:p w14:paraId="4ADED28A" w14:textId="77777777" w:rsidR="0047317C" w:rsidRPr="0047317C" w:rsidRDefault="0047317C" w:rsidP="0047317C">
      <w:pPr>
        <w:jc w:val="both"/>
        <w:rPr>
          <w:rFonts w:ascii="Arial" w:eastAsia="Calibri" w:hAnsi="Arial" w:cs="Arial"/>
          <w:szCs w:val="24"/>
          <w:lang w:val="en-US"/>
        </w:rPr>
      </w:pPr>
    </w:p>
    <w:p w14:paraId="613FD11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laneway land can also be separated into two components: Dalkeith Road to Florence Road and Florence Road to Stanley Road.  Time considerations relating to the ceding and construction of the laneway, and the necessity for integration between the landholdings and laneway components are important considerations to the ultimate realisation of the Dalkeith Road – Florence Road laneway. </w:t>
      </w:r>
    </w:p>
    <w:p w14:paraId="684490AE" w14:textId="77777777" w:rsidR="0047317C" w:rsidRPr="0047317C" w:rsidRDefault="0047317C" w:rsidP="0047317C">
      <w:pPr>
        <w:jc w:val="both"/>
        <w:rPr>
          <w:rFonts w:ascii="Arial" w:eastAsia="Calibri" w:hAnsi="Arial" w:cs="Arial"/>
          <w:szCs w:val="24"/>
          <w:lang w:val="en-US"/>
        </w:rPr>
      </w:pPr>
    </w:p>
    <w:p w14:paraId="296F47B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unique development contexts associated with each of the affected lots are detailed below.</w:t>
      </w:r>
    </w:p>
    <w:p w14:paraId="2D1E1B08" w14:textId="77777777" w:rsidR="0047317C" w:rsidRPr="0047317C" w:rsidRDefault="0047317C" w:rsidP="0047317C">
      <w:pPr>
        <w:jc w:val="both"/>
        <w:rPr>
          <w:rFonts w:ascii="Arial" w:eastAsia="Calibri" w:hAnsi="Arial" w:cs="Arial"/>
          <w:szCs w:val="32"/>
          <w:lang w:val="en-US"/>
        </w:rPr>
      </w:pPr>
    </w:p>
    <w:p w14:paraId="76FFD18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No. 56 (Lots 50 and 51) Dalkeith Road</w:t>
      </w:r>
    </w:p>
    <w:p w14:paraId="4F1711A5" w14:textId="77777777" w:rsidR="0047317C" w:rsidRPr="0047317C" w:rsidRDefault="0047317C" w:rsidP="0047317C">
      <w:pPr>
        <w:jc w:val="both"/>
        <w:rPr>
          <w:rFonts w:ascii="Arial" w:eastAsia="Calibri" w:hAnsi="Arial" w:cs="Arial"/>
          <w:szCs w:val="32"/>
          <w:lang w:val="en-US"/>
        </w:rPr>
      </w:pPr>
    </w:p>
    <w:p w14:paraId="430CD7DC"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land comprising No. 56 (Lots 50 and 51) Dalkeith Road represents the western entrance of the proposed laneway.  The land has an approx. 15.5m eastern and western frontage to Dalkeith Road and to Lot 4 (No. 90 Stirling Highway which forms part of the ALDI redevelopment site) respectively and covers an approximate area of 880sqm.  It also has an approx. 36.5m abuttal to No’s 92 and 94 Stirling Highway to the north. These northern lots form part of the Nedlands Town Centre under the draft NTCPP LPP but have not been subject to any redevelopment applications.  It is understood the Dalkeith Early Learning Centre operates on the southern abutting land at No. 58 Dalkeith Road. </w:t>
      </w:r>
    </w:p>
    <w:p w14:paraId="5EC1E27F" w14:textId="77777777" w:rsidR="0047317C" w:rsidRPr="0047317C" w:rsidRDefault="0047317C" w:rsidP="0047317C">
      <w:pPr>
        <w:jc w:val="both"/>
        <w:rPr>
          <w:rFonts w:ascii="Arial" w:eastAsia="Calibri" w:hAnsi="Arial" w:cs="Arial"/>
          <w:szCs w:val="32"/>
          <w:lang w:val="en-US"/>
        </w:rPr>
      </w:pPr>
    </w:p>
    <w:p w14:paraId="4F1AF83B"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land at No. 56 Dalkeith Road accommodates a subterranean drainage sump that services the drainage needs for the broader surrounding residential and commercial area. Lot 50 is owned by the City following the recent acquisition from the Water Corporation in 2019 to enable the future construction of the east-west laneway. Lot 51 was already in ownership of the City as freehold land.</w:t>
      </w:r>
    </w:p>
    <w:p w14:paraId="58B1BDF5" w14:textId="77777777" w:rsidR="0047317C" w:rsidRPr="0047317C" w:rsidRDefault="0047317C" w:rsidP="0047317C">
      <w:pPr>
        <w:jc w:val="both"/>
        <w:rPr>
          <w:rFonts w:ascii="Arial" w:eastAsia="Calibri" w:hAnsi="Arial" w:cs="Arial"/>
          <w:szCs w:val="24"/>
          <w:lang w:val="en-US"/>
        </w:rPr>
      </w:pPr>
    </w:p>
    <w:p w14:paraId="35D147A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Currently, the City is contemplating development opportunities associated with its R-AC1 coded landholding, including possible options to relocate or redesign the existing drainage sump (whilst continuing to service the drainage needs of the surrounding land).</w:t>
      </w:r>
    </w:p>
    <w:p w14:paraId="38B5CD58" w14:textId="77777777" w:rsidR="0047317C" w:rsidRPr="0047317C" w:rsidRDefault="0047317C" w:rsidP="0047317C">
      <w:pPr>
        <w:jc w:val="both"/>
        <w:rPr>
          <w:rFonts w:ascii="Arial" w:eastAsia="Calibri" w:hAnsi="Arial" w:cs="Arial"/>
          <w:szCs w:val="24"/>
          <w:lang w:val="en-US"/>
        </w:rPr>
      </w:pPr>
    </w:p>
    <w:p w14:paraId="31938B5A"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indicative laneway concept drawing progressed by the City (Attachment 7) considers the possibility of southern laneway access to No’s 92 and 94 Stirling Highway.</w:t>
      </w:r>
    </w:p>
    <w:p w14:paraId="0455C222" w14:textId="77777777" w:rsidR="0047317C" w:rsidRPr="0047317C" w:rsidRDefault="0047317C" w:rsidP="0047317C">
      <w:pPr>
        <w:jc w:val="both"/>
        <w:rPr>
          <w:rFonts w:ascii="Arial" w:eastAsia="Calibri" w:hAnsi="Arial" w:cs="Arial"/>
          <w:sz w:val="22"/>
          <w:szCs w:val="22"/>
          <w:lang w:val="en-GB"/>
        </w:rPr>
      </w:pPr>
    </w:p>
    <w:p w14:paraId="69053BEF"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ALDI site – No. 90 Stirling Highway (Lots 3, 4 and 5)</w:t>
      </w:r>
    </w:p>
    <w:p w14:paraId="08D938C3" w14:textId="28B5F2AE" w:rsidR="0047317C" w:rsidRDefault="0047317C" w:rsidP="0047317C">
      <w:pPr>
        <w:jc w:val="both"/>
        <w:rPr>
          <w:rFonts w:ascii="Arial" w:eastAsia="Calibri" w:hAnsi="Arial" w:cs="Arial"/>
          <w:szCs w:val="32"/>
          <w:lang w:val="en-US"/>
        </w:rPr>
      </w:pPr>
    </w:p>
    <w:p w14:paraId="672BBEC5" w14:textId="77777777" w:rsidR="0063461C" w:rsidRPr="0047317C" w:rsidRDefault="0063461C" w:rsidP="0047317C">
      <w:pPr>
        <w:jc w:val="both"/>
        <w:rPr>
          <w:rFonts w:ascii="Arial" w:eastAsia="Calibri" w:hAnsi="Arial" w:cs="Arial"/>
          <w:szCs w:val="32"/>
          <w:lang w:val="en-US"/>
        </w:rPr>
      </w:pPr>
    </w:p>
    <w:p w14:paraId="10634AC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The land comprising Lots 3, 4 and 5 at No. 90 Stirling Highway is known informally as the ALDI redevelopment site.  A development approval was granted by the Metro West JDAP (application reference DA18/29611 (DAP/18/01444)) on 14 November 2018 for a supermarket and six (6) shops. </w:t>
      </w:r>
    </w:p>
    <w:p w14:paraId="4C37DDFA" w14:textId="77777777" w:rsidR="0047317C" w:rsidRPr="0047317C" w:rsidRDefault="0047317C" w:rsidP="0047317C">
      <w:pPr>
        <w:jc w:val="both"/>
        <w:rPr>
          <w:rFonts w:ascii="Arial" w:eastAsia="Calibri" w:hAnsi="Arial" w:cs="Arial"/>
          <w:szCs w:val="32"/>
          <w:lang w:val="en-US"/>
        </w:rPr>
      </w:pPr>
    </w:p>
    <w:p w14:paraId="164B901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Specifically, the application proposed a small-line (1,213sqm) ALDI supermarket with a rear 347sqm rear storage area and ancillary office and staff facilities (60sqm) as well as additional retail tenancies (624sqm GFA) fronting Florence Road and Stirling Highway independent of the supermarket, landscaping and supermarket signage and a basement car park containing 90 bays (2 disabled bays) that is accessible from Florence Road via a crossover at the south-east corner of the site.  The servicing area of the supermarket is located at the southern end of the development site and features a truck turn table at the south-west corner, which is the subject of a development approval condition (Condition 12).</w:t>
      </w:r>
    </w:p>
    <w:p w14:paraId="6BE2CA9E" w14:textId="77777777" w:rsidR="0047317C" w:rsidRPr="0047317C" w:rsidRDefault="0047317C" w:rsidP="0047317C">
      <w:pPr>
        <w:jc w:val="both"/>
        <w:rPr>
          <w:rFonts w:ascii="Arial" w:eastAsia="Calibri" w:hAnsi="Arial" w:cs="Arial"/>
          <w:szCs w:val="32"/>
          <w:lang w:val="en-US"/>
        </w:rPr>
      </w:pPr>
    </w:p>
    <w:p w14:paraId="7684058F"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development approval is valid for three (3) years until 14 November 2021, with an additional 2 years now allowed under the Minister’s Exemption, and is subject to various conditions including the following, which hold implications for the proposed east-west laneway:</w:t>
      </w:r>
    </w:p>
    <w:p w14:paraId="41D62A06" w14:textId="77777777" w:rsidR="0047317C" w:rsidRPr="0047317C" w:rsidRDefault="0047317C" w:rsidP="0047317C">
      <w:pPr>
        <w:jc w:val="both"/>
        <w:rPr>
          <w:rFonts w:ascii="Arial" w:eastAsia="Calibri" w:hAnsi="Arial" w:cs="Arial"/>
          <w:szCs w:val="32"/>
          <w:lang w:val="en-US"/>
        </w:rPr>
      </w:pPr>
    </w:p>
    <w:p w14:paraId="5016F16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Administrative</w:t>
      </w:r>
    </w:p>
    <w:p w14:paraId="2E0E0013"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 xml:space="preserve">5. </w:t>
      </w:r>
      <w:r w:rsidRPr="0047317C">
        <w:rPr>
          <w:rFonts w:ascii="Arial" w:eastAsia="Calibri" w:hAnsi="Arial" w:cs="Arial"/>
          <w:szCs w:val="32"/>
          <w:lang w:val="en-US"/>
        </w:rPr>
        <w:tab/>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6A25A0AE" w14:textId="77777777" w:rsidR="0047317C" w:rsidRPr="0047317C" w:rsidRDefault="0047317C" w:rsidP="0047317C">
      <w:pPr>
        <w:ind w:left="567" w:hanging="567"/>
        <w:jc w:val="both"/>
        <w:rPr>
          <w:rFonts w:ascii="Arial" w:eastAsia="Calibri" w:hAnsi="Arial" w:cs="Arial"/>
          <w:szCs w:val="32"/>
          <w:lang w:val="en-US"/>
        </w:rPr>
      </w:pPr>
    </w:p>
    <w:p w14:paraId="409233D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Transport</w:t>
      </w:r>
    </w:p>
    <w:p w14:paraId="43DC7A67"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8.</w:t>
      </w:r>
      <w:r w:rsidRPr="0047317C">
        <w:rPr>
          <w:rFonts w:ascii="Arial" w:eastAsia="Calibri" w:hAnsi="Arial" w:cs="Arial"/>
          <w:szCs w:val="32"/>
          <w:lang w:val="en-US"/>
        </w:rPr>
        <w:tab/>
        <w:t>A Loading, Servicing and Delivery Management Plan shall be provided to and approved by the City prior to construction commencing and will outline how the servicing of the proposed development will occur including service, delivery, and rubbish collection vehicle routes. The approved plan is required to be complied with at all times.</w:t>
      </w:r>
    </w:p>
    <w:p w14:paraId="7C50A871" w14:textId="77777777" w:rsidR="0047317C" w:rsidRPr="0047317C" w:rsidRDefault="0047317C" w:rsidP="0047317C">
      <w:pPr>
        <w:ind w:left="567" w:hanging="567"/>
        <w:jc w:val="both"/>
        <w:rPr>
          <w:rFonts w:ascii="Arial" w:eastAsia="Calibri" w:hAnsi="Arial" w:cs="Arial"/>
          <w:szCs w:val="32"/>
          <w:lang w:val="en-US"/>
        </w:rPr>
      </w:pPr>
    </w:p>
    <w:p w14:paraId="3D5AEDE3"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12.</w:t>
      </w:r>
      <w:r w:rsidRPr="0047317C">
        <w:rPr>
          <w:rFonts w:ascii="Arial" w:eastAsia="Calibri" w:hAnsi="Arial" w:cs="Arial"/>
          <w:szCs w:val="32"/>
          <w:lang w:val="en-US"/>
        </w:rPr>
        <w:tab/>
        <w:t xml:space="preserve">A management plan for the truck turntable shall be submitted and approved by the City of Nedlands prior to the occupation of the development. The approved management plan shall be complied with at all times. </w:t>
      </w:r>
    </w:p>
    <w:p w14:paraId="6464FA99" w14:textId="77777777" w:rsidR="0047317C" w:rsidRPr="0047317C" w:rsidRDefault="0047317C" w:rsidP="0047317C">
      <w:pPr>
        <w:jc w:val="both"/>
        <w:rPr>
          <w:rFonts w:ascii="Arial" w:eastAsia="Calibri" w:hAnsi="Arial" w:cs="Arial"/>
          <w:szCs w:val="32"/>
          <w:lang w:val="en-US"/>
        </w:rPr>
      </w:pPr>
    </w:p>
    <w:p w14:paraId="10EEB75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Appearance of development</w:t>
      </w:r>
    </w:p>
    <w:p w14:paraId="3BC2C90C"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18.</w:t>
      </w:r>
      <w:r w:rsidRPr="0047317C">
        <w:rPr>
          <w:rFonts w:ascii="Arial" w:eastAsia="Calibri" w:hAnsi="Arial" w:cs="Arial"/>
          <w:szCs w:val="32"/>
          <w:lang w:val="en-US"/>
        </w:rPr>
        <w:tab/>
        <w:t xml:space="preserve">The acoustic barrier wall to the southern lot boundary shall be no more than 2m in height and be constructed of materials to ensure compliance with the relevant noise regulations and the City’s Fill and Fencing Local Planning Policy to the satisfaction of the City of Nedlands. </w:t>
      </w:r>
    </w:p>
    <w:p w14:paraId="3AA79B9D" w14:textId="77777777" w:rsidR="0047317C" w:rsidRPr="0047317C" w:rsidRDefault="0047317C" w:rsidP="0047317C">
      <w:pPr>
        <w:ind w:left="567" w:hanging="567"/>
        <w:jc w:val="both"/>
        <w:rPr>
          <w:rFonts w:ascii="Arial" w:eastAsia="Calibri" w:hAnsi="Arial" w:cs="Arial"/>
          <w:szCs w:val="32"/>
          <w:lang w:val="en-US"/>
        </w:rPr>
      </w:pPr>
    </w:p>
    <w:p w14:paraId="4B09B019"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19.</w:t>
      </w:r>
      <w:r w:rsidRPr="0047317C">
        <w:rPr>
          <w:rFonts w:ascii="Arial" w:eastAsia="Calibri" w:hAnsi="Arial" w:cs="Arial"/>
          <w:szCs w:val="32"/>
          <w:lang w:val="en-US"/>
        </w:rPr>
        <w:tab/>
        <w:t>The acoustic barrier wall is to be installed prior to practicable completion of the development, and be maintained thereafter, by the landowner to the City’s satisfaction.</w:t>
      </w:r>
    </w:p>
    <w:p w14:paraId="4A3B416C"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lastRenderedPageBreak/>
        <w:t>21.</w:t>
      </w:r>
      <w:r w:rsidRPr="0047317C">
        <w:rPr>
          <w:rFonts w:ascii="Arial" w:eastAsia="Calibri" w:hAnsi="Arial" w:cs="Arial"/>
          <w:szCs w:val="32"/>
          <w:lang w:val="en-US"/>
        </w:rPr>
        <w:tab/>
        <w:t xml:space="preserve">The applicant shall provide a revised landscaping plan for the development, prepared to the City’s satisfaction including the species types, maturity and densities of soft landscaping, the proposed reticulation layout and details of the hard landscaping proposed. The revised landscaping plan shall be submitted by the applicant and approved by the City of Nedlands prior to construction commencing. </w:t>
      </w:r>
    </w:p>
    <w:p w14:paraId="5E499B95" w14:textId="77777777" w:rsidR="0047317C" w:rsidRPr="0047317C" w:rsidRDefault="0047317C" w:rsidP="0047317C">
      <w:pPr>
        <w:ind w:left="567" w:hanging="567"/>
        <w:jc w:val="both"/>
        <w:rPr>
          <w:rFonts w:ascii="Arial" w:eastAsia="Calibri" w:hAnsi="Arial" w:cs="Arial"/>
          <w:szCs w:val="32"/>
          <w:lang w:val="en-US"/>
        </w:rPr>
      </w:pPr>
    </w:p>
    <w:p w14:paraId="48E28AAE"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22.</w:t>
      </w:r>
      <w:r w:rsidRPr="0047317C">
        <w:rPr>
          <w:rFonts w:ascii="Arial" w:eastAsia="Calibri" w:hAnsi="Arial" w:cs="Arial"/>
          <w:szCs w:val="32"/>
          <w:lang w:val="en-US"/>
        </w:rPr>
        <w:tab/>
        <w:t>Landscaping shall be installed/planted in accordance with the approved landscaping plan within 60 days of practical completion of the development and maintained thereafter by the landowners to the satisfaction of the City of Nedlands.</w:t>
      </w:r>
    </w:p>
    <w:p w14:paraId="35EF101A" w14:textId="77777777" w:rsidR="0047317C" w:rsidRPr="0047317C" w:rsidRDefault="0047317C" w:rsidP="0047317C">
      <w:pPr>
        <w:jc w:val="both"/>
        <w:rPr>
          <w:rFonts w:ascii="Arial" w:eastAsia="Calibri" w:hAnsi="Arial" w:cs="Arial"/>
          <w:szCs w:val="32"/>
          <w:lang w:val="en-US"/>
        </w:rPr>
      </w:pPr>
    </w:p>
    <w:p w14:paraId="2F497596"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Waste Management </w:t>
      </w:r>
    </w:p>
    <w:p w14:paraId="3030C18D"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26.</w:t>
      </w:r>
      <w:r w:rsidRPr="0047317C">
        <w:rPr>
          <w:rFonts w:ascii="Arial" w:eastAsia="Calibri" w:hAnsi="Arial" w:cs="Arial"/>
          <w:szCs w:val="32"/>
          <w:lang w:val="en-US"/>
        </w:rPr>
        <w:tab/>
        <w:t>A waste management plan shall be submitted and approved by the City prior to construction commencing. The approved waste management plan shall be complied with at all times by the landowner to the City’s satisfaction.</w:t>
      </w:r>
    </w:p>
    <w:p w14:paraId="597E11B1" w14:textId="77777777" w:rsidR="0047317C" w:rsidRPr="0047317C" w:rsidRDefault="0047317C" w:rsidP="0047317C">
      <w:pPr>
        <w:jc w:val="both"/>
        <w:rPr>
          <w:rFonts w:ascii="Arial" w:eastAsia="Calibri" w:hAnsi="Arial" w:cs="Arial"/>
          <w:szCs w:val="32"/>
          <w:lang w:val="en-US"/>
        </w:rPr>
      </w:pPr>
    </w:p>
    <w:p w14:paraId="54799A7A"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Whilst a development approval is in place for the ALDI redevelopment, Condition 5 makes provision for the preparation of a Deed of Agreement prior to occupation of the development, in order to facilitate public through access from Dalkeith Road to Florence Road in the event laneway access is provided to Dalkeith Road.  </w:t>
      </w:r>
    </w:p>
    <w:p w14:paraId="582818BB" w14:textId="77777777" w:rsidR="0047317C" w:rsidRPr="0047317C" w:rsidRDefault="0047317C" w:rsidP="0047317C">
      <w:pPr>
        <w:jc w:val="both"/>
        <w:rPr>
          <w:rFonts w:ascii="Arial" w:eastAsia="Calibri" w:hAnsi="Arial" w:cs="Arial"/>
          <w:szCs w:val="24"/>
          <w:lang w:val="en-US"/>
        </w:rPr>
      </w:pPr>
    </w:p>
    <w:p w14:paraId="154992A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Clause 32.3 of LPS3 and the proposed Policy can be utilised to facilitate the creation and construction of the east-west laneway across Lots 4 and 5.  The ceding of the laneway land pursuant to section 152 of the </w:t>
      </w:r>
      <w:r w:rsidRPr="0047317C">
        <w:rPr>
          <w:rFonts w:ascii="Arial" w:eastAsia="Calibri" w:hAnsi="Arial" w:cs="Arial"/>
          <w:i/>
          <w:iCs/>
          <w:szCs w:val="24"/>
          <w:lang w:val="en-US"/>
        </w:rPr>
        <w:t>Planning and Development Act 2005</w:t>
      </w:r>
      <w:r w:rsidRPr="0047317C">
        <w:rPr>
          <w:rFonts w:ascii="Arial" w:eastAsia="Calibri" w:hAnsi="Arial" w:cs="Arial"/>
          <w:szCs w:val="24"/>
          <w:lang w:val="en-US"/>
        </w:rPr>
        <w:t xml:space="preserve"> is triggered by the future amalgamation of the land as required under Condition 1 of the development, although it is noted that compliance with this condition (and Condition 5) is not technically required until occupancy. </w:t>
      </w:r>
    </w:p>
    <w:p w14:paraId="428CE165" w14:textId="77777777" w:rsidR="0047317C" w:rsidRPr="0047317C" w:rsidRDefault="0047317C" w:rsidP="0047317C">
      <w:pPr>
        <w:jc w:val="both"/>
        <w:rPr>
          <w:rFonts w:ascii="Arial" w:eastAsia="Calibri" w:hAnsi="Arial" w:cs="Arial"/>
          <w:szCs w:val="32"/>
          <w:lang w:val="en-US"/>
        </w:rPr>
      </w:pPr>
    </w:p>
    <w:p w14:paraId="31AFC4C5"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provision of the proposed east-west laneway across the ALDI site also has implications for Conditions 8, 12, 18, 19, 21, 22 and 26.  That notwithstanding, there is scope for the impact of the new laneway to be addressed as part of compliance with these conditions, many of which will need to be addressed with amended plans or strategies prior to construction or occupation of the approved development. </w:t>
      </w:r>
    </w:p>
    <w:p w14:paraId="3F1C94AE" w14:textId="77777777" w:rsidR="0047317C" w:rsidRPr="0047317C" w:rsidRDefault="0047317C" w:rsidP="0047317C">
      <w:pPr>
        <w:jc w:val="both"/>
        <w:rPr>
          <w:rFonts w:ascii="Arial" w:eastAsia="Calibri" w:hAnsi="Arial" w:cs="Arial"/>
          <w:szCs w:val="24"/>
          <w:lang w:val="en-US"/>
        </w:rPr>
      </w:pPr>
    </w:p>
    <w:p w14:paraId="4680AC4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Planning Administration understands that the lodgment of a building permit application for the ALDI development approval could occur within the next 12 months. However, the agreement embodied in Condition 5 and arrangements for the ultimate delivery of the Dalkeith Road – Stanley Street laneway may be hastened in response to the current Captain Stirling (Woolworths) development application, which at this point prefers the future laneway for optimal access in the absence of signalization of the Stanley Street / Stirling Highway intersection.</w:t>
      </w:r>
    </w:p>
    <w:p w14:paraId="515D19AC" w14:textId="6DDB86FB" w:rsidR="0047317C" w:rsidRDefault="0047317C" w:rsidP="0047317C">
      <w:pPr>
        <w:jc w:val="both"/>
        <w:rPr>
          <w:rFonts w:ascii="Arial" w:eastAsia="Calibri" w:hAnsi="Arial" w:cs="Arial"/>
          <w:szCs w:val="24"/>
          <w:lang w:val="en-US"/>
        </w:rPr>
      </w:pPr>
    </w:p>
    <w:p w14:paraId="19D63A15" w14:textId="4A7EE483" w:rsidR="000D7F83" w:rsidRDefault="000D7F83" w:rsidP="0047317C">
      <w:pPr>
        <w:jc w:val="both"/>
        <w:rPr>
          <w:rFonts w:ascii="Arial" w:eastAsia="Calibri" w:hAnsi="Arial" w:cs="Arial"/>
          <w:szCs w:val="24"/>
          <w:lang w:val="en-US"/>
        </w:rPr>
      </w:pPr>
    </w:p>
    <w:p w14:paraId="011147DE" w14:textId="77777777" w:rsidR="000D7F83" w:rsidRPr="0047317C" w:rsidRDefault="000D7F83" w:rsidP="0047317C">
      <w:pPr>
        <w:jc w:val="both"/>
        <w:rPr>
          <w:rFonts w:ascii="Arial" w:eastAsia="Calibri" w:hAnsi="Arial" w:cs="Arial"/>
          <w:szCs w:val="24"/>
          <w:lang w:val="en-US"/>
        </w:rPr>
      </w:pPr>
    </w:p>
    <w:p w14:paraId="7BAEB013"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lastRenderedPageBreak/>
        <w:t xml:space="preserve">The indicative concept design indicates that a </w:t>
      </w:r>
      <w:r w:rsidRPr="0047317C">
        <w:rPr>
          <w:rFonts w:ascii="Arial" w:eastAsia="Calibri" w:hAnsi="Arial" w:cs="Arial"/>
          <w:szCs w:val="32"/>
          <w:lang w:val="en-US"/>
        </w:rPr>
        <w:t>19m semi-trailer, a 8.8m service vehicle and B85 car can access</w:t>
      </w:r>
      <w:r w:rsidRPr="0047317C">
        <w:rPr>
          <w:rFonts w:ascii="Arial" w:eastAsia="Calibri" w:hAnsi="Arial" w:cs="Arial"/>
          <w:szCs w:val="24"/>
          <w:lang w:val="en-US"/>
        </w:rPr>
        <w:t xml:space="preserve"> the ALDI site via Florence Road south and the laneway, although some large truck movements would likely be ‘non-lane correct.’</w:t>
      </w:r>
    </w:p>
    <w:p w14:paraId="77A5CBE0"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 </w:t>
      </w:r>
    </w:p>
    <w:p w14:paraId="2ECAB01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Captain Stirling redevelopment site ‘Nedlands Square’ – No. 80 Stirling Highway (Lot 1) No. 2-6 Florence Road (Lots 21 to 23) and No. 7-9 Stanley Street (Lots 32 to 33).</w:t>
      </w:r>
    </w:p>
    <w:p w14:paraId="30D2B880" w14:textId="77777777" w:rsidR="0047317C" w:rsidRPr="0047317C" w:rsidRDefault="0047317C" w:rsidP="0047317C">
      <w:pPr>
        <w:jc w:val="both"/>
        <w:rPr>
          <w:rFonts w:ascii="Arial" w:eastAsia="Calibri" w:hAnsi="Arial" w:cs="Arial"/>
          <w:b/>
          <w:bCs/>
          <w:sz w:val="22"/>
          <w:szCs w:val="22"/>
          <w:lang w:val="en-GB"/>
        </w:rPr>
      </w:pPr>
    </w:p>
    <w:p w14:paraId="1EFCE54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An application (Reference DA19/38512 and DAP19/01651) relating to the redevelopment of the Captain Stirling site was lodged in August 2019 and subsequently amended in March 2020 with final amended plans and support documentation lodged in May and June 2020.  </w:t>
      </w:r>
    </w:p>
    <w:p w14:paraId="66F4F2BD" w14:textId="77777777" w:rsidR="0047317C" w:rsidRPr="0047317C" w:rsidRDefault="0047317C" w:rsidP="0047317C">
      <w:pPr>
        <w:jc w:val="both"/>
        <w:rPr>
          <w:rFonts w:ascii="Arial" w:eastAsia="Calibri" w:hAnsi="Arial" w:cs="Arial"/>
          <w:szCs w:val="32"/>
          <w:lang w:val="en-US"/>
        </w:rPr>
      </w:pPr>
    </w:p>
    <w:p w14:paraId="5E1138F7" w14:textId="34201FC6"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application broadly proposes:</w:t>
      </w:r>
    </w:p>
    <w:p w14:paraId="4F6FAD6B" w14:textId="77777777" w:rsidR="000D7F83" w:rsidRPr="0047317C" w:rsidRDefault="000D7F83" w:rsidP="0047317C">
      <w:pPr>
        <w:jc w:val="both"/>
        <w:rPr>
          <w:rFonts w:ascii="Arial" w:eastAsia="Calibri" w:hAnsi="Arial" w:cs="Arial"/>
          <w:szCs w:val="32"/>
          <w:lang w:val="en-US"/>
        </w:rPr>
      </w:pPr>
    </w:p>
    <w:p w14:paraId="55C342AE" w14:textId="77777777" w:rsidR="0047317C" w:rsidRPr="0047317C" w:rsidRDefault="0047317C" w:rsidP="001F02EE">
      <w:pPr>
        <w:numPr>
          <w:ilvl w:val="0"/>
          <w:numId w:val="105"/>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The demolition of four (4) existing single houses and the bottle shop associated with the Captain Stirling Hotel.</w:t>
      </w:r>
    </w:p>
    <w:p w14:paraId="3EE1FD14" w14:textId="77777777" w:rsidR="0047317C" w:rsidRPr="0047317C" w:rsidRDefault="0047317C" w:rsidP="001F02EE">
      <w:pPr>
        <w:numPr>
          <w:ilvl w:val="0"/>
          <w:numId w:val="105"/>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Minor alterations and additions to the Captain Stirling Hotel. </w:t>
      </w:r>
    </w:p>
    <w:p w14:paraId="7EB6C95F" w14:textId="77777777" w:rsidR="0047317C" w:rsidRPr="0047317C" w:rsidRDefault="0047317C" w:rsidP="001F02EE">
      <w:pPr>
        <w:numPr>
          <w:ilvl w:val="0"/>
          <w:numId w:val="105"/>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A new mixed-use commercial building that incorporates car parking at the basement/undercroft level, ground level and level 1, a full line Woolworths supermarket, medical centre, liquor store, specialty shops, restaurants at ground level, a gymnasium at level 1 and offices at the undercroft/basement level and level 1.</w:t>
      </w:r>
    </w:p>
    <w:p w14:paraId="45582AF0" w14:textId="77777777" w:rsidR="0047317C" w:rsidRPr="0047317C" w:rsidRDefault="0047317C" w:rsidP="0047317C">
      <w:pPr>
        <w:jc w:val="both"/>
        <w:rPr>
          <w:rFonts w:ascii="Arial" w:eastAsia="Calibri" w:hAnsi="Arial" w:cs="Arial"/>
          <w:szCs w:val="32"/>
          <w:lang w:val="en-US"/>
        </w:rPr>
      </w:pPr>
    </w:p>
    <w:p w14:paraId="6274028A" w14:textId="0A5CCE72"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application was considered by JDAP on 29 June 2020 and deferred for a period of up to 90 days to: </w:t>
      </w:r>
    </w:p>
    <w:p w14:paraId="2568A676" w14:textId="77777777" w:rsidR="000D7F83" w:rsidRPr="0047317C" w:rsidRDefault="000D7F83" w:rsidP="000D7F83">
      <w:pPr>
        <w:ind w:left="567" w:hanging="567"/>
        <w:jc w:val="both"/>
        <w:rPr>
          <w:rFonts w:ascii="Arial" w:eastAsia="Calibri" w:hAnsi="Arial" w:cs="Arial"/>
          <w:szCs w:val="32"/>
          <w:lang w:val="en-US"/>
        </w:rPr>
      </w:pPr>
    </w:p>
    <w:p w14:paraId="179261AB" w14:textId="77777777" w:rsidR="0047317C" w:rsidRPr="0047317C" w:rsidRDefault="0047317C" w:rsidP="001F02EE">
      <w:pPr>
        <w:numPr>
          <w:ilvl w:val="0"/>
          <w:numId w:val="105"/>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To </w:t>
      </w:r>
      <w:r w:rsidRPr="0047317C">
        <w:rPr>
          <w:rFonts w:ascii="Arial" w:eastAsia="Calibri" w:hAnsi="Arial" w:cs="Arial"/>
          <w:szCs w:val="32"/>
          <w:lang w:val="en-US"/>
        </w:rPr>
        <w:t>provide</w:t>
      </w:r>
      <w:r w:rsidRPr="0047317C">
        <w:rPr>
          <w:rFonts w:ascii="Arial" w:eastAsia="Calibri" w:hAnsi="Arial" w:cs="Arial"/>
          <w:szCs w:val="24"/>
          <w:lang w:val="en-US"/>
        </w:rPr>
        <w:t xml:space="preserve"> greater certainty on the traffic, transport and access issues; </w:t>
      </w:r>
    </w:p>
    <w:p w14:paraId="65B9A86C" w14:textId="77777777" w:rsidR="0047317C" w:rsidRPr="0047317C" w:rsidRDefault="0047317C" w:rsidP="001F02EE">
      <w:pPr>
        <w:numPr>
          <w:ilvl w:val="0"/>
          <w:numId w:val="105"/>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To provide further information on heritage issues; and </w:t>
      </w:r>
    </w:p>
    <w:p w14:paraId="1E7F2621" w14:textId="77777777" w:rsidR="0047317C" w:rsidRPr="0047317C" w:rsidRDefault="0047317C" w:rsidP="001F02EE">
      <w:pPr>
        <w:numPr>
          <w:ilvl w:val="0"/>
          <w:numId w:val="105"/>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To address the integration of the project in the Nedlands Town Centre.</w:t>
      </w:r>
    </w:p>
    <w:p w14:paraId="0EE6933D" w14:textId="77777777" w:rsidR="0047317C" w:rsidRPr="0047317C" w:rsidRDefault="0047317C" w:rsidP="0047317C">
      <w:pPr>
        <w:jc w:val="both"/>
        <w:rPr>
          <w:rFonts w:ascii="Arial" w:eastAsia="Calibri" w:hAnsi="Arial" w:cs="Arial"/>
          <w:szCs w:val="24"/>
          <w:lang w:val="en-GB"/>
        </w:rPr>
      </w:pPr>
    </w:p>
    <w:p w14:paraId="3EAB3712"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proposed development has consistently proposed a 7m wide laneway to the rear of Lots 23 and 32 (No. 6 Florence Road and No. 9 Stanley Road), which sits approximately 20m to the south of the proposed laneway alignment in this policy (on No. 4 Florence Road and No. 7 Stanley Street) and therefore forms a ‘dog leg’ connection to the Dalkeith Road and Florence Road laneway component.  </w:t>
      </w:r>
    </w:p>
    <w:p w14:paraId="496C71F3" w14:textId="77777777" w:rsidR="0047317C" w:rsidRPr="0047317C" w:rsidRDefault="0047317C" w:rsidP="0047317C">
      <w:pPr>
        <w:jc w:val="both"/>
        <w:rPr>
          <w:rFonts w:ascii="Arial" w:eastAsia="Calibri" w:hAnsi="Arial" w:cs="Arial"/>
          <w:szCs w:val="24"/>
          <w:lang w:val="en-GB"/>
        </w:rPr>
      </w:pPr>
    </w:p>
    <w:p w14:paraId="605C4AE5"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To the south of the 7m wide carriageway, the proposed southern boundary interface comprises a landscape trellis/arbor structure and acoustic wall at the boundary, followed by a row of 29 car bays (</w:t>
      </w:r>
      <w:r w:rsidRPr="0047317C" w:rsidDel="0024466C">
        <w:rPr>
          <w:rFonts w:ascii="Arial" w:eastAsia="Calibri" w:hAnsi="Arial" w:cs="Arial"/>
          <w:szCs w:val="24"/>
          <w:lang w:val="en-GB"/>
        </w:rPr>
        <w:t>90</w:t>
      </w:r>
      <w:r w:rsidRPr="0047317C">
        <w:rPr>
          <w:rFonts w:ascii="Arial" w:eastAsia="Calibri" w:hAnsi="Arial" w:cs="Arial"/>
          <w:szCs w:val="24"/>
          <w:lang w:val="en-GB"/>
        </w:rPr>
        <w:t xml:space="preserve">-degree angle (2.4m x 5.6m).  These car spaces are intended to comprise employee parking spaces associated with the commercial land uses proposed on site. </w:t>
      </w:r>
    </w:p>
    <w:p w14:paraId="4FB2284E" w14:textId="77777777" w:rsidR="0047317C" w:rsidRPr="0047317C" w:rsidRDefault="0047317C" w:rsidP="0047317C">
      <w:pPr>
        <w:jc w:val="both"/>
        <w:rPr>
          <w:rFonts w:ascii="Arial" w:eastAsia="Calibri" w:hAnsi="Arial" w:cs="Arial"/>
          <w:szCs w:val="24"/>
          <w:lang w:val="en-GB"/>
        </w:rPr>
      </w:pPr>
    </w:p>
    <w:p w14:paraId="00C10E82"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purpose of the laneway within the Captain Stirling development application is to facilitate two way access between Florence Road and Stanley Street for both service vehicles to the retail building, as well as customers and visitors to the retail development and town centre more broadly.   </w:t>
      </w:r>
    </w:p>
    <w:p w14:paraId="0956405C" w14:textId="77777777" w:rsidR="0047317C" w:rsidRPr="0047317C" w:rsidRDefault="0047317C" w:rsidP="0047317C">
      <w:pPr>
        <w:jc w:val="both"/>
        <w:rPr>
          <w:rFonts w:ascii="Arial" w:eastAsia="Calibri" w:hAnsi="Arial" w:cs="Arial"/>
          <w:szCs w:val="24"/>
          <w:lang w:val="en-GB"/>
        </w:rPr>
      </w:pPr>
    </w:p>
    <w:p w14:paraId="4CEFC690"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lastRenderedPageBreak/>
        <w:t>In response to the JDAP’s Regulation 13 direction for an alternate recommendation, the Applicant proposed that the development be conditioned to require the laneway land be the subject of an easement, as follows:</w:t>
      </w:r>
    </w:p>
    <w:p w14:paraId="25A1700C" w14:textId="77777777" w:rsidR="0047317C" w:rsidRPr="0047317C" w:rsidRDefault="0047317C" w:rsidP="0047317C">
      <w:pPr>
        <w:jc w:val="both"/>
        <w:rPr>
          <w:rFonts w:ascii="Arial" w:eastAsia="Calibri" w:hAnsi="Arial" w:cs="Arial"/>
          <w:szCs w:val="24"/>
          <w:lang w:val="en-GB"/>
        </w:rPr>
      </w:pPr>
    </w:p>
    <w:p w14:paraId="3D54438B" w14:textId="77777777" w:rsidR="0047317C" w:rsidRPr="0047317C" w:rsidRDefault="0047317C" w:rsidP="0047317C">
      <w:pPr>
        <w:jc w:val="both"/>
        <w:rPr>
          <w:rFonts w:ascii="Calibri" w:eastAsia="Calibri" w:hAnsi="Calibri" w:cs="Arial"/>
          <w:sz w:val="22"/>
          <w:szCs w:val="22"/>
          <w:lang w:val="en-GB"/>
        </w:rPr>
      </w:pPr>
      <w:r w:rsidRPr="0047317C">
        <w:rPr>
          <w:rFonts w:ascii="Arial" w:eastAsia="Calibri" w:hAnsi="Arial" w:cs="Arial"/>
          <w:szCs w:val="24"/>
          <w:lang w:val="en-GB"/>
        </w:rPr>
        <w:t>A 7-metre-wide section of land at the rear of the subject lots, for the entire width of the lots, is to be the subject of an easement under sections 195 and 196 of the Land Administration Act 1997. The preparation of the easement shall be at the cost of the proponent to the satisfaction of the City of Nedlands</w:t>
      </w:r>
      <w:r w:rsidRPr="0047317C">
        <w:rPr>
          <w:rFonts w:ascii="Calibri" w:eastAsia="Calibri" w:hAnsi="Calibri" w:cs="Arial"/>
          <w:sz w:val="22"/>
          <w:szCs w:val="22"/>
          <w:lang w:val="en-GB"/>
        </w:rPr>
        <w:t>.</w:t>
      </w:r>
    </w:p>
    <w:p w14:paraId="64AFF466" w14:textId="77777777" w:rsidR="0047317C" w:rsidRPr="0047317C" w:rsidRDefault="0047317C" w:rsidP="0047317C">
      <w:pPr>
        <w:jc w:val="both"/>
        <w:rPr>
          <w:rFonts w:ascii="Arial" w:eastAsia="Calibri" w:hAnsi="Arial" w:cs="Arial"/>
          <w:i/>
          <w:iCs/>
          <w:szCs w:val="24"/>
          <w:lang w:val="en-GB"/>
        </w:rPr>
      </w:pPr>
    </w:p>
    <w:p w14:paraId="4D3FE32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As advised in the June RAR, the City’s Planning Administration is of the view that the proposed ‘dog leg’ laneway alignment on the Captain Stirling redevelopment site will result in a preferable built form outcome having weighed the built form costs associated with a consistent laneway alignment. In the absence of adverse and fundamental traffic safety and movement flaws, the proposed southern boundary laneway alignment on No. 6 Florence Road and No. 9 Stanley Street is considered acceptable.  In reaching this position, Administration made the following observations:</w:t>
      </w:r>
    </w:p>
    <w:p w14:paraId="26F9C01C" w14:textId="77777777" w:rsidR="0047317C" w:rsidRPr="0047317C" w:rsidRDefault="0047317C" w:rsidP="0047317C">
      <w:pPr>
        <w:jc w:val="both"/>
        <w:rPr>
          <w:rFonts w:ascii="Arial" w:eastAsia="Calibri" w:hAnsi="Arial" w:cs="Arial"/>
          <w:szCs w:val="32"/>
          <w:lang w:val="en-GB"/>
        </w:rPr>
      </w:pPr>
    </w:p>
    <w:p w14:paraId="564BB874"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The development as proposed is unlikely to be feasible if the laneway over the application site continues on the alignment common to the Dalkeith Road and Florence Road laneway component. The development of a full line supermarket generally requires a large, regular area at ground level for optimised servicing conditions.  It would be relatively illogical for the supermarket to be provided at split floor levels or over multiple levels. </w:t>
      </w:r>
    </w:p>
    <w:p w14:paraId="31F02284" w14:textId="77777777" w:rsidR="0047317C" w:rsidRPr="0047317C" w:rsidRDefault="0047317C" w:rsidP="000D7F83">
      <w:pPr>
        <w:ind w:left="567" w:hanging="567"/>
        <w:contextualSpacing/>
        <w:jc w:val="both"/>
        <w:rPr>
          <w:rFonts w:ascii="Arial" w:eastAsia="Calibri" w:hAnsi="Arial" w:cs="Arial"/>
          <w:noProof/>
          <w:szCs w:val="24"/>
          <w:lang w:val="en-GB"/>
        </w:rPr>
      </w:pPr>
    </w:p>
    <w:p w14:paraId="6468FCC4"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The current plans indicate that the supermarket has depth of approx. 51m, excluding flanking specialty retail tenancies. If the laneway were provided on the common centralised alignment, the current supermarket floorplate  would encroach (approx 5m or half way) into the currently proposed town plaza and the main pedestrian stair.  Flanking speciality retail tenancies would likely be relocated to the upper levels and at-grade parking may be lost. It is unclear how the street level activation of Florence Road and integration of the retail building with the hotel could work.  More detailed scenario planning and information is required to determine whether a more flexibile of full line supernarket floorplan is achieveable.  </w:t>
      </w:r>
    </w:p>
    <w:p w14:paraId="2AB5CABD" w14:textId="77777777" w:rsidR="0047317C" w:rsidRPr="0047317C" w:rsidRDefault="0047317C" w:rsidP="0047317C">
      <w:pPr>
        <w:ind w:left="720"/>
        <w:contextualSpacing/>
        <w:rPr>
          <w:rFonts w:ascii="Arial" w:eastAsia="Calibri" w:hAnsi="Arial" w:cs="Arial"/>
          <w:noProof/>
          <w:szCs w:val="24"/>
          <w:lang w:val="en-GB"/>
        </w:rPr>
      </w:pPr>
    </w:p>
    <w:p w14:paraId="1B2F7ED7"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If the laneway were to follow the Dalkeith Road to Florence Road alignment, it would leave an approx. 20m wide elongated development parcel along the southern boundary.  Although not designed or explored through design scenarios, it is anticipated (based on Element 4.3 Size and layout of dwellings of the R-Codes Vol. 2) that the parcel could support a row of future apartment development with a dwelling depth of 10m, with additional room for circulation and private open space. </w:t>
      </w:r>
    </w:p>
    <w:p w14:paraId="0821D134" w14:textId="77777777" w:rsidR="0047317C" w:rsidRPr="0047317C" w:rsidRDefault="0047317C" w:rsidP="0047317C">
      <w:pPr>
        <w:rPr>
          <w:rFonts w:ascii="Arial" w:eastAsia="Calibri" w:hAnsi="Arial" w:cs="Arial"/>
          <w:noProof/>
          <w:szCs w:val="24"/>
          <w:lang w:val="en-GB"/>
        </w:rPr>
      </w:pPr>
      <w:r w:rsidRPr="0047317C">
        <w:rPr>
          <w:rFonts w:ascii="Arial" w:eastAsia="Calibri" w:hAnsi="Arial" w:cs="Arial"/>
          <w:noProof/>
          <w:szCs w:val="24"/>
          <w:lang w:val="en-GB"/>
        </w:rPr>
        <w:br w:type="page"/>
      </w:r>
    </w:p>
    <w:p w14:paraId="14637C3A"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lastRenderedPageBreak/>
        <w:t>The current design provides significant separation (12.6m) to the rear which will benefit future development on the south-lying abutting land by optimising its northern orientation.  If residential development was provided along the rear boundary, building separation would need to be provided consistent with rear setbacks in Table 2.4 and visual privacy setbacks in Table 3.5 of the R-Codes Vol. 2 up to 4 storeys, and otherwise the separation standards within Table 2.7. Compliance would become more challenging above 4 storeys.   The land to the south is coded R160 and could support development with a building height of up to 5 storeys.</w:t>
      </w:r>
    </w:p>
    <w:p w14:paraId="47A189B9" w14:textId="77777777" w:rsidR="0047317C" w:rsidRPr="0047317C" w:rsidRDefault="0047317C" w:rsidP="0047317C">
      <w:pPr>
        <w:ind w:left="720"/>
        <w:contextualSpacing/>
        <w:rPr>
          <w:rFonts w:ascii="Arial" w:eastAsia="Calibri" w:hAnsi="Arial" w:cs="Arial"/>
          <w:noProof/>
          <w:szCs w:val="24"/>
          <w:lang w:val="en-GB"/>
        </w:rPr>
      </w:pPr>
    </w:p>
    <w:p w14:paraId="1B2D5115"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Future residential development would interface with the laneway and supermarket ‘back of house’ at ground level. The nature of traffic volumes, modes anticipated along the laneway and the servicing interface would not result in optimal internal amenity outcomes/outlook for these dwellings.  The need for acoustic attenuation is highly likely. Amenity impacts may be alleviated at higher levels (beyond the level 1 car park) or if undercroft /garage parking was provided under the dwellings at ground level.</w:t>
      </w:r>
    </w:p>
    <w:p w14:paraId="348C420F" w14:textId="77777777" w:rsidR="0047317C" w:rsidRPr="0047317C" w:rsidRDefault="0047317C" w:rsidP="0047317C">
      <w:pPr>
        <w:ind w:left="720"/>
        <w:contextualSpacing/>
        <w:rPr>
          <w:rFonts w:ascii="Arial" w:eastAsia="Calibri" w:hAnsi="Arial" w:cs="Arial"/>
          <w:noProof/>
          <w:szCs w:val="24"/>
          <w:lang w:val="en-GB"/>
        </w:rPr>
      </w:pPr>
    </w:p>
    <w:p w14:paraId="03CF1278" w14:textId="77777777" w:rsidR="0047317C" w:rsidRPr="0047317C" w:rsidRDefault="0047317C" w:rsidP="001F02EE">
      <w:pPr>
        <w:numPr>
          <w:ilvl w:val="0"/>
          <w:numId w:val="114"/>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Although a consistent alignment is ideal, there are no apparent fatal or adverse traffic implications identified with the laneway ‘dog leg’ design.  With the amended proposal relying on the laneway in the absence of signlisation at Stanley Street, it is likely that the laneway will appear and function as a public road rather than a lower order ‘lane.’</w:t>
      </w:r>
    </w:p>
    <w:p w14:paraId="3A0430FA" w14:textId="77777777" w:rsidR="0047317C" w:rsidRPr="0047317C" w:rsidRDefault="0047317C" w:rsidP="0047317C">
      <w:pPr>
        <w:jc w:val="both"/>
        <w:rPr>
          <w:rFonts w:ascii="Arial" w:eastAsia="Calibri" w:hAnsi="Arial" w:cs="Arial"/>
          <w:szCs w:val="32"/>
          <w:lang w:val="en-GB"/>
        </w:rPr>
      </w:pPr>
    </w:p>
    <w:p w14:paraId="4DD7C72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Whilst the City’s Administration supports the proposed ‘dog leg’ alignment in the Captain Stirling redevelopment, it is not considered necessary to alter the policy to reflect this outcome, noting that for the purpose of the proposed development, the dog-leg alignment can be supported under Clause 4.3 (Variation) of the Policy, the Captain Stirling redevelopment is not yet approved and a consistent laneway alignment would likely be the preferred outcome where the current Captain Stirling redevelopment proposal did not exist.</w:t>
      </w:r>
    </w:p>
    <w:p w14:paraId="6A00F9D0" w14:textId="77777777" w:rsidR="0047317C" w:rsidRPr="0047317C" w:rsidRDefault="0047317C" w:rsidP="0047317C">
      <w:pPr>
        <w:jc w:val="both"/>
        <w:rPr>
          <w:rFonts w:ascii="Arial" w:eastAsia="Calibri" w:hAnsi="Arial" w:cs="Arial"/>
          <w:szCs w:val="32"/>
          <w:lang w:val="en-GB"/>
        </w:rPr>
      </w:pPr>
    </w:p>
    <w:p w14:paraId="427C930E"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With respect to land tenure and disposal considerations, the City’s Administration also noted:</w:t>
      </w:r>
    </w:p>
    <w:p w14:paraId="4022488B" w14:textId="77777777" w:rsidR="0047317C" w:rsidRPr="0047317C" w:rsidRDefault="0047317C" w:rsidP="0047317C">
      <w:pPr>
        <w:jc w:val="both"/>
        <w:rPr>
          <w:rFonts w:ascii="Arial" w:eastAsia="Calibri" w:hAnsi="Arial" w:cs="Arial"/>
          <w:szCs w:val="32"/>
          <w:lang w:val="en-GB"/>
        </w:rPr>
      </w:pPr>
    </w:p>
    <w:p w14:paraId="7E45C8C5" w14:textId="77777777" w:rsidR="0047317C" w:rsidRPr="0047317C" w:rsidRDefault="0047317C" w:rsidP="001F02EE">
      <w:pPr>
        <w:numPr>
          <w:ilvl w:val="0"/>
          <w:numId w:val="114"/>
        </w:numPr>
        <w:ind w:left="567" w:hanging="567"/>
        <w:jc w:val="both"/>
        <w:rPr>
          <w:rFonts w:ascii="Arial" w:eastAsia="Calibri" w:hAnsi="Arial" w:cs="Arial"/>
          <w:szCs w:val="24"/>
          <w:lang w:val="en-GB"/>
        </w:rPr>
      </w:pPr>
      <w:r w:rsidRPr="0047317C">
        <w:rPr>
          <w:rFonts w:ascii="Arial" w:eastAsia="Calibri" w:hAnsi="Arial" w:cs="Arial"/>
          <w:szCs w:val="24"/>
          <w:lang w:val="en-GB"/>
        </w:rPr>
        <w:t xml:space="preserve">In relation to the creation and construction of the laneway, clause 32.3(1) and (2) of LPS provide the </w:t>
      </w:r>
      <w:r w:rsidRPr="0047317C">
        <w:rPr>
          <w:rFonts w:ascii="Arial" w:eastAsia="Calibri" w:hAnsi="Arial" w:cs="Arial"/>
          <w:noProof/>
          <w:szCs w:val="24"/>
          <w:lang w:val="en-GB"/>
        </w:rPr>
        <w:t>appropriate</w:t>
      </w:r>
      <w:r w:rsidRPr="0047317C">
        <w:rPr>
          <w:rFonts w:ascii="Arial" w:eastAsia="Calibri" w:hAnsi="Arial" w:cs="Arial"/>
          <w:szCs w:val="24"/>
          <w:lang w:val="en-GB"/>
        </w:rPr>
        <w:t xml:space="preserve"> mechanism by virtue of </w:t>
      </w:r>
      <w:r w:rsidRPr="0047317C">
        <w:rPr>
          <w:rFonts w:ascii="Arial" w:eastAsia="Calibri" w:hAnsi="Arial" w:cs="Arial"/>
          <w:i/>
          <w:iCs/>
          <w:szCs w:val="24"/>
          <w:lang w:val="en-GB"/>
        </w:rPr>
        <w:t xml:space="preserve">Local Planning Policy Dalkeith Road-Stanley Street Laneway Built Form </w:t>
      </w:r>
      <w:r w:rsidRPr="0047317C">
        <w:rPr>
          <w:rFonts w:ascii="Arial" w:eastAsia="Calibri" w:hAnsi="Arial" w:cs="Arial"/>
          <w:noProof/>
          <w:szCs w:val="24"/>
          <w:lang w:val="en-GB"/>
        </w:rPr>
        <w:t>Requirements</w:t>
      </w:r>
      <w:r w:rsidRPr="0047317C">
        <w:rPr>
          <w:rFonts w:ascii="Arial" w:eastAsia="Calibri" w:hAnsi="Arial" w:cs="Arial"/>
          <w:szCs w:val="24"/>
          <w:lang w:val="en-GB"/>
        </w:rPr>
        <w:t xml:space="preserve">, once finally adopted and advertised as such. </w:t>
      </w:r>
    </w:p>
    <w:p w14:paraId="56342A52" w14:textId="77777777" w:rsidR="0047317C" w:rsidRPr="0047317C" w:rsidRDefault="0047317C" w:rsidP="0047317C">
      <w:pPr>
        <w:ind w:left="720"/>
        <w:jc w:val="both"/>
        <w:rPr>
          <w:rFonts w:ascii="Arial" w:eastAsia="Calibri" w:hAnsi="Arial" w:cs="Arial"/>
          <w:szCs w:val="24"/>
          <w:lang w:val="en-GB"/>
        </w:rPr>
      </w:pPr>
    </w:p>
    <w:p w14:paraId="2A487644" w14:textId="77777777" w:rsidR="0047317C" w:rsidRPr="0047317C" w:rsidRDefault="0047317C" w:rsidP="001F02EE">
      <w:pPr>
        <w:numPr>
          <w:ilvl w:val="0"/>
          <w:numId w:val="114"/>
        </w:numPr>
        <w:ind w:left="567" w:hanging="567"/>
        <w:jc w:val="both"/>
        <w:rPr>
          <w:rFonts w:ascii="Arial" w:eastAsia="Calibri" w:hAnsi="Arial" w:cs="Arial"/>
          <w:szCs w:val="24"/>
          <w:lang w:val="en-GB"/>
        </w:rPr>
      </w:pPr>
      <w:r w:rsidRPr="0047317C">
        <w:rPr>
          <w:rFonts w:ascii="Arial" w:eastAsia="Calibri" w:hAnsi="Arial" w:cs="Arial"/>
          <w:szCs w:val="24"/>
          <w:lang w:val="en-GB"/>
        </w:rPr>
        <w:t xml:space="preserve">Legal advice provided to the City suggests the laneway land should be ceded to the Crown free of cost as a Right of Way to allow for the City’s optimal control and autonomy over the land.  Once ceded, the land will then be </w:t>
      </w:r>
      <w:r w:rsidRPr="0047317C">
        <w:rPr>
          <w:rFonts w:ascii="Arial" w:eastAsia="Calibri" w:hAnsi="Arial" w:cs="Arial"/>
          <w:noProof/>
          <w:szCs w:val="24"/>
          <w:lang w:val="en-GB"/>
        </w:rPr>
        <w:t>reserved</w:t>
      </w:r>
      <w:r w:rsidRPr="0047317C">
        <w:rPr>
          <w:rFonts w:ascii="Arial" w:eastAsia="Calibri" w:hAnsi="Arial" w:cs="Arial"/>
          <w:szCs w:val="24"/>
          <w:lang w:val="en-GB"/>
        </w:rPr>
        <w:t xml:space="preserve"> under section 41 of the Land Administration Act for the purpose of a Right-of-Way, with the Right-of-Way  placed in the care, control and management of the City via an order made under s46 of the Land Administration Act.</w:t>
      </w:r>
    </w:p>
    <w:p w14:paraId="38EDC673" w14:textId="77777777" w:rsidR="0047317C" w:rsidRPr="0047317C" w:rsidRDefault="0047317C" w:rsidP="0047317C">
      <w:pPr>
        <w:ind w:left="720"/>
        <w:contextualSpacing/>
        <w:rPr>
          <w:rFonts w:ascii="Arial" w:eastAsia="Calibri" w:hAnsi="Arial" w:cs="Arial"/>
          <w:szCs w:val="24"/>
          <w:lang w:val="en-GB"/>
        </w:rPr>
      </w:pPr>
    </w:p>
    <w:p w14:paraId="14E30904" w14:textId="69116085" w:rsidR="0047317C" w:rsidRDefault="0047317C" w:rsidP="001F02EE">
      <w:pPr>
        <w:numPr>
          <w:ilvl w:val="0"/>
          <w:numId w:val="114"/>
        </w:numPr>
        <w:ind w:left="567" w:hanging="567"/>
        <w:jc w:val="both"/>
        <w:rPr>
          <w:rFonts w:ascii="Arial" w:eastAsia="Calibri" w:hAnsi="Arial" w:cs="Arial"/>
          <w:szCs w:val="24"/>
          <w:lang w:val="en-GB"/>
        </w:rPr>
      </w:pPr>
      <w:r w:rsidRPr="0047317C">
        <w:rPr>
          <w:rFonts w:ascii="Arial" w:eastAsia="Calibri" w:hAnsi="Arial" w:cs="Arial"/>
          <w:szCs w:val="24"/>
          <w:lang w:val="en-GB"/>
        </w:rPr>
        <w:lastRenderedPageBreak/>
        <w:t>It is Planning Administration’s view that the laneway should be ceded free of cost as a Right-of-Way and vested in the City, and not created as a private easement due to:</w:t>
      </w:r>
    </w:p>
    <w:p w14:paraId="4857BF5F" w14:textId="77777777" w:rsidR="000D7F83" w:rsidRDefault="000D7F83" w:rsidP="000D7F83">
      <w:pPr>
        <w:pStyle w:val="ListParagraph"/>
        <w:rPr>
          <w:rFonts w:ascii="Arial" w:eastAsia="Calibri" w:hAnsi="Arial" w:cs="Arial"/>
          <w:szCs w:val="24"/>
          <w:lang w:val="en-GB"/>
        </w:rPr>
      </w:pPr>
    </w:p>
    <w:p w14:paraId="64DD8CC2" w14:textId="77777777" w:rsidR="0047317C" w:rsidRPr="0047317C" w:rsidRDefault="0047317C" w:rsidP="001F02EE">
      <w:pPr>
        <w:numPr>
          <w:ilvl w:val="0"/>
          <w:numId w:val="115"/>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The intended public use of the laneway i.e. it will be used to service the Town Centre and not one specific development;</w:t>
      </w:r>
    </w:p>
    <w:p w14:paraId="226DD20F" w14:textId="77777777" w:rsidR="0047317C" w:rsidRPr="0047317C" w:rsidRDefault="0047317C" w:rsidP="001F02EE">
      <w:pPr>
        <w:numPr>
          <w:ilvl w:val="0"/>
          <w:numId w:val="115"/>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The function of the laneway on the Captain Stirling redevelopment site is optimally connected to and co-dependent on the adjoining laneway component between Dalkeith Road and Florence Road;</w:t>
      </w:r>
    </w:p>
    <w:p w14:paraId="6A204C48" w14:textId="77777777" w:rsidR="0047317C" w:rsidRPr="0047317C" w:rsidRDefault="0047317C" w:rsidP="001F02EE">
      <w:pPr>
        <w:numPr>
          <w:ilvl w:val="0"/>
          <w:numId w:val="115"/>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 xml:space="preserve">The laneway’s purpose to provide alternate access to the Town Centre from Dalkeith Road (north and south of the highway) and Stanley Road; </w:t>
      </w:r>
    </w:p>
    <w:p w14:paraId="741B6741" w14:textId="77777777" w:rsidR="0047317C" w:rsidRPr="0047317C" w:rsidRDefault="0047317C" w:rsidP="001F02EE">
      <w:pPr>
        <w:numPr>
          <w:ilvl w:val="0"/>
          <w:numId w:val="115"/>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The laneway is dimensioned and will appear as a public road.  There is likely to be a consequent public expectation that it is a public road and should as such, be maintained by the City;</w:t>
      </w:r>
    </w:p>
    <w:p w14:paraId="5A55278A" w14:textId="77777777" w:rsidR="0047317C" w:rsidRPr="0047317C" w:rsidRDefault="0047317C" w:rsidP="001F02EE">
      <w:pPr>
        <w:numPr>
          <w:ilvl w:val="0"/>
          <w:numId w:val="115"/>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There is likely a need for ongoing maintenance and or future works.  The ceding of the land as a public right of way will eliminate issues preventing the maintenance of the laneway to the City’s standards.</w:t>
      </w:r>
    </w:p>
    <w:p w14:paraId="0FDACDF3" w14:textId="77777777" w:rsidR="0047317C" w:rsidRPr="0047317C" w:rsidRDefault="0047317C" w:rsidP="0047317C">
      <w:pPr>
        <w:jc w:val="both"/>
        <w:rPr>
          <w:rFonts w:ascii="Arial" w:eastAsia="Calibri" w:hAnsi="Arial" w:cs="Arial"/>
          <w:noProof/>
          <w:szCs w:val="24"/>
          <w:lang w:val="en-GB"/>
        </w:rPr>
      </w:pPr>
    </w:p>
    <w:p w14:paraId="581B9D92"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In light of the above, and in the event of a future development approval, a condition has been recommended requiring the amalgamation of the land and the ceding of the laneway in accordance with clause 32.3 of the LPS.  An advice note has also been recommended confirming that the land will be ceded to the Crown and vested in the City as a future condition of subdivision (i.e. amalgamation) pursuant to section 152 of the </w:t>
      </w:r>
      <w:r w:rsidRPr="0047317C">
        <w:rPr>
          <w:rFonts w:ascii="Arial" w:eastAsia="Calibri" w:hAnsi="Arial" w:cs="Arial"/>
          <w:i/>
          <w:iCs/>
          <w:szCs w:val="32"/>
          <w:lang w:val="en-GB"/>
        </w:rPr>
        <w:t>Planning and Development Act 2005</w:t>
      </w:r>
      <w:r w:rsidRPr="0047317C">
        <w:rPr>
          <w:rFonts w:ascii="Arial" w:eastAsia="Calibri" w:hAnsi="Arial" w:cs="Arial"/>
          <w:szCs w:val="32"/>
          <w:lang w:val="en-GB"/>
        </w:rPr>
        <w:t xml:space="preserve">. </w:t>
      </w:r>
    </w:p>
    <w:p w14:paraId="3678D00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 </w:t>
      </w:r>
    </w:p>
    <w:p w14:paraId="53D10B7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With respect to traffic safety and on the basis of the traffic peer advice received by the City, the City’s Planning Administration also recommended as part of its response to the Regulation 13 direction that the proposal be conditioned to require:</w:t>
      </w:r>
    </w:p>
    <w:p w14:paraId="15B177D3" w14:textId="77777777" w:rsidR="0047317C" w:rsidRPr="0047317C" w:rsidRDefault="0047317C" w:rsidP="0047317C">
      <w:pPr>
        <w:jc w:val="both"/>
        <w:rPr>
          <w:rFonts w:ascii="Arial" w:eastAsia="Calibri" w:hAnsi="Arial" w:cs="Arial"/>
          <w:szCs w:val="32"/>
          <w:lang w:val="en-GB"/>
        </w:rPr>
      </w:pPr>
    </w:p>
    <w:p w14:paraId="544E97D8" w14:textId="77777777" w:rsidR="0047317C" w:rsidRPr="0047317C" w:rsidRDefault="0047317C" w:rsidP="001F02EE">
      <w:pPr>
        <w:numPr>
          <w:ilvl w:val="0"/>
          <w:numId w:val="114"/>
        </w:numPr>
        <w:ind w:left="567" w:hanging="567"/>
        <w:jc w:val="both"/>
        <w:rPr>
          <w:rFonts w:ascii="Arial" w:eastAsia="Calibri" w:hAnsi="Arial" w:cs="Arial"/>
          <w:szCs w:val="32"/>
          <w:lang w:val="en-GB"/>
        </w:rPr>
      </w:pPr>
      <w:r w:rsidRPr="0047317C">
        <w:rPr>
          <w:rFonts w:ascii="Arial" w:eastAsia="Calibri" w:hAnsi="Arial" w:cs="Arial"/>
          <w:szCs w:val="32"/>
          <w:lang w:val="en-GB"/>
        </w:rPr>
        <w:t xml:space="preserve">The conversion of the 29 x 90-degree rear at-grade parking spaces to 12 x </w:t>
      </w:r>
      <w:r w:rsidRPr="0047317C">
        <w:rPr>
          <w:rFonts w:ascii="Arial" w:eastAsia="Calibri" w:hAnsi="Arial" w:cs="Arial"/>
          <w:szCs w:val="24"/>
          <w:lang w:val="en-GB"/>
        </w:rPr>
        <w:t>parallel</w:t>
      </w:r>
      <w:r w:rsidRPr="0047317C">
        <w:rPr>
          <w:rFonts w:ascii="Arial" w:eastAsia="Calibri" w:hAnsi="Arial" w:cs="Arial"/>
          <w:szCs w:val="32"/>
          <w:lang w:val="en-GB"/>
        </w:rPr>
        <w:t xml:space="preserve"> car bays to allow for a shared pedestrian path.  </w:t>
      </w:r>
    </w:p>
    <w:p w14:paraId="66240A2A" w14:textId="77777777" w:rsidR="0047317C" w:rsidRPr="0047317C" w:rsidRDefault="0047317C" w:rsidP="0047317C">
      <w:pPr>
        <w:jc w:val="both"/>
        <w:rPr>
          <w:rFonts w:ascii="Arial" w:eastAsia="Calibri" w:hAnsi="Arial" w:cs="Arial"/>
          <w:szCs w:val="32"/>
          <w:lang w:val="en-GB"/>
        </w:rPr>
      </w:pPr>
    </w:p>
    <w:p w14:paraId="0FA6DF27"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This shared path is intended to be of comparable dimensions and treatment to the shared path proposed between Dalkeith Road and Florence Road.  The shared path, together with the 7m wide laneway, parallel car parking and landscape/arbor structure/ acoustic wall would comprise a 10m wide strip of land. </w:t>
      </w:r>
    </w:p>
    <w:p w14:paraId="0FCB923E" w14:textId="77777777" w:rsidR="0047317C" w:rsidRPr="0047317C" w:rsidRDefault="0047317C" w:rsidP="0047317C">
      <w:pPr>
        <w:jc w:val="both"/>
        <w:rPr>
          <w:rFonts w:ascii="Arial" w:eastAsia="Calibri" w:hAnsi="Arial" w:cs="Arial"/>
          <w:szCs w:val="32"/>
          <w:lang w:val="en-GB"/>
        </w:rPr>
      </w:pPr>
    </w:p>
    <w:p w14:paraId="0FB61B6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Consistent with the intent for the delivery of a town square and pedestrian focus at the northern end of Florence Road under the draft NTCPP LPP, it is anticipated that access to the supermarket should also be optimised via the laneway rather than Florence Road. </w:t>
      </w:r>
    </w:p>
    <w:p w14:paraId="5846382D" w14:textId="03D8E1E7" w:rsidR="0047317C" w:rsidRDefault="0047317C" w:rsidP="0047317C">
      <w:pPr>
        <w:jc w:val="both"/>
        <w:rPr>
          <w:rFonts w:ascii="Arial" w:eastAsia="Calibri" w:hAnsi="Arial" w:cs="Arial"/>
          <w:szCs w:val="32"/>
          <w:lang w:val="en-GB"/>
        </w:rPr>
      </w:pPr>
    </w:p>
    <w:p w14:paraId="325EFC00" w14:textId="00F65A1E" w:rsidR="000D7F83" w:rsidRDefault="000D7F83" w:rsidP="0047317C">
      <w:pPr>
        <w:jc w:val="both"/>
        <w:rPr>
          <w:rFonts w:ascii="Arial" w:eastAsia="Calibri" w:hAnsi="Arial" w:cs="Arial"/>
          <w:szCs w:val="32"/>
          <w:lang w:val="en-GB"/>
        </w:rPr>
      </w:pPr>
    </w:p>
    <w:p w14:paraId="05EBDF05" w14:textId="44D781CB" w:rsidR="000D7F83" w:rsidRDefault="000D7F83" w:rsidP="0047317C">
      <w:pPr>
        <w:jc w:val="both"/>
        <w:rPr>
          <w:rFonts w:ascii="Arial" w:eastAsia="Calibri" w:hAnsi="Arial" w:cs="Arial"/>
          <w:szCs w:val="32"/>
          <w:lang w:val="en-GB"/>
        </w:rPr>
      </w:pPr>
    </w:p>
    <w:p w14:paraId="1A9B3491" w14:textId="4F3C591F" w:rsidR="000D7F83" w:rsidRDefault="000D7F83" w:rsidP="0047317C">
      <w:pPr>
        <w:jc w:val="both"/>
        <w:rPr>
          <w:rFonts w:ascii="Arial" w:eastAsia="Calibri" w:hAnsi="Arial" w:cs="Arial"/>
          <w:szCs w:val="32"/>
          <w:lang w:val="en-GB"/>
        </w:rPr>
      </w:pPr>
    </w:p>
    <w:p w14:paraId="5933C7D0" w14:textId="77777777" w:rsidR="000D7F83" w:rsidRPr="0047317C" w:rsidRDefault="000D7F83" w:rsidP="0047317C">
      <w:pPr>
        <w:jc w:val="both"/>
        <w:rPr>
          <w:rFonts w:ascii="Arial" w:eastAsia="Calibri" w:hAnsi="Arial" w:cs="Arial"/>
          <w:szCs w:val="32"/>
          <w:lang w:val="en-GB"/>
        </w:rPr>
      </w:pPr>
    </w:p>
    <w:p w14:paraId="18E5F68F" w14:textId="77777777" w:rsidR="0047317C" w:rsidRPr="0047317C" w:rsidRDefault="0047317C" w:rsidP="0047317C">
      <w:pPr>
        <w:jc w:val="both"/>
        <w:rPr>
          <w:rFonts w:ascii="Arial" w:eastAsia="Calibri" w:hAnsi="Arial" w:cs="Arial"/>
          <w:b/>
          <w:bCs/>
          <w:sz w:val="28"/>
          <w:szCs w:val="36"/>
          <w:lang w:val="en-US"/>
        </w:rPr>
      </w:pPr>
      <w:r w:rsidRPr="0047317C">
        <w:rPr>
          <w:rFonts w:ascii="Arial" w:eastAsia="Calibri" w:hAnsi="Arial" w:cs="Arial"/>
          <w:b/>
          <w:bCs/>
          <w:sz w:val="28"/>
          <w:szCs w:val="36"/>
          <w:lang w:val="en-US"/>
        </w:rPr>
        <w:lastRenderedPageBreak/>
        <w:t>Consultation</w:t>
      </w:r>
    </w:p>
    <w:p w14:paraId="4930881E" w14:textId="77777777" w:rsidR="0047317C" w:rsidRPr="0047317C" w:rsidRDefault="0047317C" w:rsidP="0047317C">
      <w:pPr>
        <w:jc w:val="both"/>
        <w:rPr>
          <w:rFonts w:ascii="Arial" w:eastAsia="Calibri" w:hAnsi="Arial" w:cs="Arial"/>
          <w:b/>
          <w:bCs/>
          <w:szCs w:val="32"/>
          <w:lang w:val="en-US"/>
        </w:rPr>
      </w:pPr>
    </w:p>
    <w:p w14:paraId="65E2BB44" w14:textId="32855054" w:rsid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In line with Council’s March 2020 resolution, the Policy was advertised for 21 days between May and June 2020 in accordance with Schedule 2, Part 2, Division 2, Clause 4 of the </w:t>
      </w:r>
      <w:r w:rsidRPr="0047317C">
        <w:rPr>
          <w:rFonts w:ascii="Arial" w:eastAsia="Calibri" w:hAnsi="Arial" w:cs="Arial"/>
          <w:i/>
          <w:iCs/>
          <w:szCs w:val="32"/>
          <w:lang w:val="en-GB"/>
        </w:rPr>
        <w:t>Planning and Development (Local Planning Scheme) Regulations 2015</w:t>
      </w:r>
      <w:r w:rsidRPr="0047317C">
        <w:rPr>
          <w:rFonts w:ascii="Arial" w:eastAsia="Calibri" w:hAnsi="Arial" w:cs="Arial"/>
          <w:szCs w:val="32"/>
          <w:lang w:val="en-GB"/>
        </w:rPr>
        <w:t xml:space="preserve"> (P&amp;D Regs.2015) and the City’s </w:t>
      </w:r>
      <w:r w:rsidRPr="0047317C">
        <w:rPr>
          <w:rFonts w:ascii="Arial" w:eastAsia="Calibri" w:hAnsi="Arial" w:cs="Arial"/>
          <w:i/>
          <w:iCs/>
          <w:szCs w:val="32"/>
          <w:lang w:val="en-GB"/>
        </w:rPr>
        <w:t>Consultation LPP</w:t>
      </w:r>
      <w:r w:rsidRPr="0047317C">
        <w:rPr>
          <w:rFonts w:ascii="Arial" w:eastAsia="Calibri" w:hAnsi="Arial" w:cs="Arial"/>
          <w:szCs w:val="32"/>
          <w:lang w:val="en-GB"/>
        </w:rPr>
        <w:t xml:space="preserve">. A notice was published in the newspaper, and details were included on the City’s website and the Your Voice engagement portal. The affected and adjoining landowners were notified of the Council report prior to and following the Council Meeting of 28 April 2020.  </w:t>
      </w:r>
    </w:p>
    <w:p w14:paraId="3F677138" w14:textId="7E6F4EDA" w:rsidR="000D7F83" w:rsidRDefault="000D7F83" w:rsidP="0047317C">
      <w:pPr>
        <w:jc w:val="both"/>
        <w:rPr>
          <w:rFonts w:ascii="Arial" w:eastAsia="Calibri" w:hAnsi="Arial" w:cs="Arial"/>
          <w:szCs w:val="32"/>
          <w:lang w:val="en-GB"/>
        </w:rPr>
      </w:pPr>
    </w:p>
    <w:p w14:paraId="4132C87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Overall, a total of 4 submissions were received through public consultation, two on behalf of the directly affected owners (ALDI and Woolworths) and two from residents within the City of Nedlands. The City has also considered laneway related and submissions (where relevant) made by ALDI regarding the second period of public consultation for the Captain Stirling redevelopment. </w:t>
      </w:r>
    </w:p>
    <w:p w14:paraId="54424A10" w14:textId="77777777" w:rsidR="0047317C" w:rsidRPr="0047317C" w:rsidRDefault="0047317C" w:rsidP="0047317C">
      <w:pPr>
        <w:jc w:val="both"/>
        <w:rPr>
          <w:rFonts w:ascii="Arial" w:eastAsia="Calibri" w:hAnsi="Arial" w:cs="Arial"/>
          <w:szCs w:val="32"/>
          <w:lang w:val="en-GB"/>
        </w:rPr>
      </w:pPr>
    </w:p>
    <w:p w14:paraId="0E201BCF"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The submissions have been summarised and provided a detailed response in the Summary of Submissions included at Attachment 3. Full copies of all original submissions are provided as Attachment 5. </w:t>
      </w:r>
    </w:p>
    <w:p w14:paraId="00D79F6E" w14:textId="77777777" w:rsidR="0047317C" w:rsidRPr="0047317C" w:rsidRDefault="0047317C" w:rsidP="0047317C">
      <w:pPr>
        <w:jc w:val="both"/>
        <w:rPr>
          <w:rFonts w:ascii="Arial" w:eastAsia="Calibri" w:hAnsi="Arial" w:cs="Arial"/>
          <w:szCs w:val="32"/>
          <w:lang w:val="en-GB"/>
        </w:rPr>
      </w:pPr>
    </w:p>
    <w:p w14:paraId="6B0C008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Conditional support for the policy was expressed in two of the four submissions, in part related to the current Captain Stirling development application proceeding. It is noted that the submissions were made prior to the June 2020 amendment to the Captain Stirling development application which abandoned the signalisation of Stanley Street and instead focused on the Dalkeith Road – Stanley Street laneway as the preferred traffic movement solution.</w:t>
      </w:r>
    </w:p>
    <w:p w14:paraId="467CEC0C" w14:textId="77777777" w:rsidR="0047317C" w:rsidRPr="0047317C" w:rsidRDefault="0047317C" w:rsidP="0047317C">
      <w:pPr>
        <w:jc w:val="both"/>
        <w:rPr>
          <w:rFonts w:ascii="Arial" w:eastAsia="Calibri" w:hAnsi="Arial" w:cs="Arial"/>
          <w:szCs w:val="32"/>
          <w:lang w:val="en-GB"/>
        </w:rPr>
      </w:pPr>
    </w:p>
    <w:p w14:paraId="417865CC" w14:textId="3C80C2D8" w:rsid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Conditional support for the entire Dalkeith Road to Stanley Street component was noted pending: </w:t>
      </w:r>
    </w:p>
    <w:p w14:paraId="32BFAD37" w14:textId="77777777" w:rsidR="000D7F83" w:rsidRPr="0047317C" w:rsidRDefault="000D7F83" w:rsidP="0047317C">
      <w:pPr>
        <w:jc w:val="both"/>
        <w:rPr>
          <w:rFonts w:ascii="Arial" w:eastAsia="Calibri" w:hAnsi="Arial" w:cs="Arial"/>
          <w:szCs w:val="32"/>
          <w:lang w:val="en-GB"/>
        </w:rPr>
      </w:pPr>
    </w:p>
    <w:p w14:paraId="42E609FE" w14:textId="77777777" w:rsidR="0047317C" w:rsidRPr="0047317C" w:rsidRDefault="0047317C" w:rsidP="001F02EE">
      <w:pPr>
        <w:numPr>
          <w:ilvl w:val="0"/>
          <w:numId w:val="119"/>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 xml:space="preserve">The approval of the Captain Stirling redevelopment to relieve traffic pressures along Stirling Highway. </w:t>
      </w:r>
    </w:p>
    <w:p w14:paraId="0E1A28AC" w14:textId="77777777" w:rsidR="0047317C" w:rsidRPr="0047317C" w:rsidRDefault="0047317C" w:rsidP="001F02EE">
      <w:pPr>
        <w:numPr>
          <w:ilvl w:val="0"/>
          <w:numId w:val="119"/>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 xml:space="preserve">The </w:t>
      </w:r>
      <w:r w:rsidRPr="0047317C">
        <w:rPr>
          <w:rFonts w:ascii="Arial" w:eastAsia="Calibri" w:hAnsi="Arial" w:cs="Arial"/>
          <w:szCs w:val="24"/>
          <w:lang w:val="en-GB"/>
        </w:rPr>
        <w:t xml:space="preserve">provision of effective, unrestricted (24 hour) access from Stanley Street to Dalkeith Road for all as-of-right vehicles (including a 19-metre articulated vehicle). </w:t>
      </w:r>
    </w:p>
    <w:p w14:paraId="1C970855" w14:textId="77777777" w:rsidR="0047317C" w:rsidRPr="0047317C" w:rsidRDefault="0047317C" w:rsidP="001F02EE">
      <w:pPr>
        <w:numPr>
          <w:ilvl w:val="0"/>
          <w:numId w:val="119"/>
        </w:numPr>
        <w:autoSpaceDE w:val="0"/>
        <w:autoSpaceDN w:val="0"/>
        <w:adjustRightInd w:val="0"/>
        <w:ind w:left="567" w:hanging="567"/>
        <w:jc w:val="both"/>
        <w:rPr>
          <w:rFonts w:ascii="Arial" w:eastAsia="Calibri" w:hAnsi="Arial" w:cs="Arial"/>
          <w:szCs w:val="24"/>
          <w:lang w:val="en-GB"/>
        </w:rPr>
      </w:pPr>
      <w:r w:rsidRPr="0047317C">
        <w:rPr>
          <w:rFonts w:ascii="Arial" w:eastAsia="Calibri" w:hAnsi="Arial" w:cs="Arial"/>
          <w:szCs w:val="24"/>
          <w:lang w:val="en-GB"/>
        </w:rPr>
        <w:t xml:space="preserve">Removal of car parking within the laneway connection between Stanley Street and Florence Road, and consequential introduction pedestrian pathway and vegetation for safe and comfortable access for the wider community. </w:t>
      </w:r>
    </w:p>
    <w:p w14:paraId="6927610B" w14:textId="77777777" w:rsidR="0047317C" w:rsidRPr="0047317C" w:rsidRDefault="0047317C" w:rsidP="001F02EE">
      <w:pPr>
        <w:numPr>
          <w:ilvl w:val="0"/>
          <w:numId w:val="119"/>
        </w:numPr>
        <w:autoSpaceDE w:val="0"/>
        <w:autoSpaceDN w:val="0"/>
        <w:adjustRightInd w:val="0"/>
        <w:ind w:left="567" w:hanging="567"/>
        <w:jc w:val="both"/>
        <w:rPr>
          <w:rFonts w:ascii="Arial" w:eastAsia="Calibri" w:hAnsi="Arial" w:cs="Arial"/>
          <w:szCs w:val="24"/>
          <w:lang w:val="en-GB"/>
        </w:rPr>
      </w:pPr>
      <w:r w:rsidRPr="0047317C">
        <w:rPr>
          <w:rFonts w:ascii="Arial" w:eastAsia="Calibri" w:hAnsi="Arial" w:cs="Arial"/>
          <w:szCs w:val="24"/>
          <w:lang w:val="en-GB"/>
        </w:rPr>
        <w:t xml:space="preserve">Relocation of vehicular access into the Woolworths Development from Florence Road into the laneway (as is provided for in the ALDI approval), removing the unsafe conflict point on Florence Road and restoring its potential as a high quality pedestrian friendly ‘main street’ for the Activity Centre. </w:t>
      </w:r>
    </w:p>
    <w:p w14:paraId="26C2DDBB" w14:textId="2E1751A8" w:rsidR="0047317C" w:rsidRDefault="0047317C" w:rsidP="0047317C">
      <w:pPr>
        <w:ind w:left="720"/>
        <w:contextualSpacing/>
        <w:jc w:val="both"/>
        <w:rPr>
          <w:rFonts w:ascii="Arial" w:eastAsia="Calibri" w:hAnsi="Arial" w:cs="Arial"/>
          <w:szCs w:val="32"/>
          <w:lang w:val="en-GB"/>
        </w:rPr>
      </w:pPr>
    </w:p>
    <w:p w14:paraId="4FA46602" w14:textId="7190C171" w:rsidR="000D7F83" w:rsidRDefault="000D7F83" w:rsidP="0047317C">
      <w:pPr>
        <w:ind w:left="720"/>
        <w:contextualSpacing/>
        <w:jc w:val="both"/>
        <w:rPr>
          <w:rFonts w:ascii="Arial" w:eastAsia="Calibri" w:hAnsi="Arial" w:cs="Arial"/>
          <w:szCs w:val="32"/>
          <w:lang w:val="en-GB"/>
        </w:rPr>
      </w:pPr>
    </w:p>
    <w:p w14:paraId="5959FD7E" w14:textId="6C5EA4E9" w:rsidR="000D7F83" w:rsidRDefault="000D7F83" w:rsidP="0047317C">
      <w:pPr>
        <w:ind w:left="720"/>
        <w:contextualSpacing/>
        <w:jc w:val="both"/>
        <w:rPr>
          <w:rFonts w:ascii="Arial" w:eastAsia="Calibri" w:hAnsi="Arial" w:cs="Arial"/>
          <w:szCs w:val="32"/>
          <w:lang w:val="en-GB"/>
        </w:rPr>
      </w:pPr>
    </w:p>
    <w:p w14:paraId="05E96C32" w14:textId="77777777" w:rsidR="000D7F83" w:rsidRPr="0047317C" w:rsidRDefault="000D7F83" w:rsidP="0047317C">
      <w:pPr>
        <w:ind w:left="720"/>
        <w:contextualSpacing/>
        <w:jc w:val="both"/>
        <w:rPr>
          <w:rFonts w:ascii="Arial" w:eastAsia="Calibri" w:hAnsi="Arial" w:cs="Arial"/>
          <w:szCs w:val="32"/>
          <w:lang w:val="en-GB"/>
        </w:rPr>
      </w:pPr>
    </w:p>
    <w:p w14:paraId="1CC116A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lastRenderedPageBreak/>
        <w:t>A summary of key issues and responses raised in the submissions is provided below.</w:t>
      </w:r>
    </w:p>
    <w:p w14:paraId="368E64E6" w14:textId="77777777" w:rsidR="0047317C" w:rsidRPr="0047317C" w:rsidRDefault="0047317C" w:rsidP="0047317C">
      <w:pPr>
        <w:jc w:val="both"/>
        <w:rPr>
          <w:rFonts w:ascii="Arial" w:eastAsia="Calibri" w:hAnsi="Arial" w:cs="Arial"/>
          <w:szCs w:val="32"/>
          <w:lang w:val="en-GB"/>
        </w:rPr>
      </w:pPr>
    </w:p>
    <w:tbl>
      <w:tblPr>
        <w:tblStyle w:val="TableGrid6"/>
        <w:tblW w:w="0" w:type="auto"/>
        <w:tblLook w:val="04A0" w:firstRow="1" w:lastRow="0" w:firstColumn="1" w:lastColumn="0" w:noHBand="0" w:noVBand="1"/>
      </w:tblPr>
      <w:tblGrid>
        <w:gridCol w:w="4197"/>
        <w:gridCol w:w="4106"/>
      </w:tblGrid>
      <w:tr w:rsidR="0047317C" w:rsidRPr="0047317C" w14:paraId="1922AB0D" w14:textId="77777777" w:rsidTr="0047317C">
        <w:trPr>
          <w:tblHeader/>
        </w:trPr>
        <w:tc>
          <w:tcPr>
            <w:tcW w:w="4508" w:type="dxa"/>
            <w:shd w:val="clear" w:color="auto" w:fill="F2F2F2"/>
          </w:tcPr>
          <w:p w14:paraId="0FC1A4CC" w14:textId="77777777" w:rsidR="0047317C" w:rsidRPr="0047317C" w:rsidRDefault="0047317C" w:rsidP="0047317C">
            <w:pPr>
              <w:jc w:val="center"/>
              <w:rPr>
                <w:rFonts w:ascii="Arial" w:hAnsi="Arial"/>
                <w:b/>
                <w:bCs/>
                <w:sz w:val="22"/>
              </w:rPr>
            </w:pPr>
            <w:r w:rsidRPr="0047317C">
              <w:rPr>
                <w:rFonts w:ascii="Arial" w:hAnsi="Arial"/>
                <w:b/>
                <w:bCs/>
                <w:sz w:val="22"/>
              </w:rPr>
              <w:t>Submission</w:t>
            </w:r>
          </w:p>
        </w:tc>
        <w:tc>
          <w:tcPr>
            <w:tcW w:w="4508" w:type="dxa"/>
            <w:shd w:val="clear" w:color="auto" w:fill="F2F2F2"/>
          </w:tcPr>
          <w:p w14:paraId="12DBE667" w14:textId="77777777" w:rsidR="0047317C" w:rsidRPr="0047317C" w:rsidRDefault="0047317C" w:rsidP="0047317C">
            <w:pPr>
              <w:jc w:val="center"/>
              <w:rPr>
                <w:rFonts w:ascii="Arial" w:hAnsi="Arial"/>
                <w:b/>
                <w:bCs/>
                <w:sz w:val="22"/>
              </w:rPr>
            </w:pPr>
            <w:r w:rsidRPr="0047317C">
              <w:rPr>
                <w:rFonts w:ascii="Arial" w:hAnsi="Arial"/>
                <w:b/>
                <w:bCs/>
                <w:sz w:val="22"/>
              </w:rPr>
              <w:t>City Response</w:t>
            </w:r>
          </w:p>
        </w:tc>
      </w:tr>
      <w:tr w:rsidR="0047317C" w:rsidRPr="0047317C" w14:paraId="6DDF8261" w14:textId="77777777" w:rsidTr="008673B7">
        <w:tc>
          <w:tcPr>
            <w:tcW w:w="4508" w:type="dxa"/>
          </w:tcPr>
          <w:p w14:paraId="6208DCF3" w14:textId="77777777" w:rsidR="0047317C" w:rsidRPr="0047317C" w:rsidRDefault="0047317C" w:rsidP="0047317C">
            <w:pPr>
              <w:rPr>
                <w:rFonts w:ascii="Arial" w:hAnsi="Arial"/>
                <w:sz w:val="22"/>
              </w:rPr>
            </w:pPr>
            <w:r w:rsidRPr="0047317C">
              <w:rPr>
                <w:rFonts w:ascii="Arial" w:hAnsi="Arial"/>
                <w:sz w:val="22"/>
              </w:rPr>
              <w:t>The creation of the rear laneway as a secondary circulation system to provide relief for traffic on the Stirling Highway is a critical and effective urban development solution.</w:t>
            </w:r>
          </w:p>
          <w:p w14:paraId="09113E35" w14:textId="77777777" w:rsidR="0047317C" w:rsidRPr="0047317C" w:rsidRDefault="0047317C" w:rsidP="0047317C">
            <w:pPr>
              <w:rPr>
                <w:rFonts w:ascii="Arial" w:hAnsi="Arial"/>
                <w:sz w:val="22"/>
              </w:rPr>
            </w:pPr>
          </w:p>
          <w:p w14:paraId="758C2841" w14:textId="77777777" w:rsidR="0047317C" w:rsidRPr="0047317C" w:rsidRDefault="0047317C" w:rsidP="0047317C">
            <w:pPr>
              <w:rPr>
                <w:rFonts w:ascii="Arial" w:hAnsi="Arial"/>
                <w:sz w:val="22"/>
              </w:rPr>
            </w:pPr>
            <w:r w:rsidRPr="0047317C">
              <w:rPr>
                <w:rFonts w:ascii="Arial" w:hAnsi="Arial"/>
                <w:sz w:val="22"/>
              </w:rPr>
              <w:t>These rear laneway connections are essential for the long-term vision of Florence Road to become a significantly improved pedestrian environment.</w:t>
            </w:r>
          </w:p>
        </w:tc>
        <w:tc>
          <w:tcPr>
            <w:tcW w:w="4508" w:type="dxa"/>
          </w:tcPr>
          <w:p w14:paraId="1CF13DE0" w14:textId="77777777" w:rsidR="0047317C" w:rsidRPr="0047317C" w:rsidRDefault="0047317C" w:rsidP="0047317C">
            <w:pPr>
              <w:rPr>
                <w:rFonts w:ascii="Arial" w:hAnsi="Arial"/>
                <w:sz w:val="22"/>
              </w:rPr>
            </w:pPr>
            <w:r w:rsidRPr="0047317C">
              <w:rPr>
                <w:rFonts w:ascii="Arial" w:hAnsi="Arial"/>
                <w:sz w:val="22"/>
              </w:rPr>
              <w:t>Submission Noted</w:t>
            </w:r>
          </w:p>
        </w:tc>
      </w:tr>
      <w:tr w:rsidR="0047317C" w:rsidRPr="0047317C" w14:paraId="53B8886A" w14:textId="77777777" w:rsidTr="008673B7">
        <w:tc>
          <w:tcPr>
            <w:tcW w:w="4508" w:type="dxa"/>
          </w:tcPr>
          <w:p w14:paraId="3299B26F" w14:textId="77777777" w:rsidR="0047317C" w:rsidRPr="0047317C" w:rsidRDefault="0047317C" w:rsidP="0047317C">
            <w:pPr>
              <w:rPr>
                <w:rFonts w:ascii="Arial" w:hAnsi="Arial"/>
                <w:sz w:val="22"/>
              </w:rPr>
            </w:pPr>
            <w:r w:rsidRPr="0047317C">
              <w:rPr>
                <w:rFonts w:ascii="Arial" w:hAnsi="Arial"/>
                <w:sz w:val="22"/>
              </w:rPr>
              <w:t>The policy and public access through the precinct from Stanley Street to Dalkeith Road is supported as it will alleviate the need for a turntable on the ALDI development and improve general functionality of the whole precinct.</w:t>
            </w:r>
          </w:p>
        </w:tc>
        <w:tc>
          <w:tcPr>
            <w:tcW w:w="4508" w:type="dxa"/>
          </w:tcPr>
          <w:p w14:paraId="4D5F1514" w14:textId="77777777" w:rsidR="0047317C" w:rsidRPr="0047317C" w:rsidRDefault="0047317C" w:rsidP="0047317C">
            <w:pPr>
              <w:rPr>
                <w:rFonts w:ascii="Arial" w:hAnsi="Arial"/>
                <w:sz w:val="22"/>
              </w:rPr>
            </w:pPr>
            <w:r w:rsidRPr="0047317C">
              <w:rPr>
                <w:rFonts w:ascii="Arial" w:hAnsi="Arial"/>
                <w:sz w:val="22"/>
              </w:rPr>
              <w:t>Submission Noted</w:t>
            </w:r>
          </w:p>
        </w:tc>
      </w:tr>
      <w:tr w:rsidR="0047317C" w:rsidRPr="0047317C" w14:paraId="2C0A4865" w14:textId="77777777" w:rsidTr="008673B7">
        <w:tc>
          <w:tcPr>
            <w:tcW w:w="4508" w:type="dxa"/>
          </w:tcPr>
          <w:p w14:paraId="695636C7" w14:textId="77777777" w:rsidR="0047317C" w:rsidRPr="0047317C" w:rsidRDefault="0047317C" w:rsidP="0047317C">
            <w:pPr>
              <w:rPr>
                <w:rFonts w:ascii="Arial" w:hAnsi="Arial"/>
                <w:sz w:val="22"/>
              </w:rPr>
            </w:pPr>
            <w:r w:rsidRPr="0047317C">
              <w:rPr>
                <w:rFonts w:ascii="Arial" w:hAnsi="Arial"/>
                <w:sz w:val="22"/>
              </w:rPr>
              <w:t>Lack of strategic support for laneways generally.</w:t>
            </w:r>
          </w:p>
          <w:p w14:paraId="2B805C31" w14:textId="77777777" w:rsidR="0047317C" w:rsidRPr="0047317C" w:rsidRDefault="0047317C" w:rsidP="0047317C">
            <w:pPr>
              <w:rPr>
                <w:rFonts w:ascii="Arial" w:hAnsi="Arial"/>
                <w:sz w:val="22"/>
              </w:rPr>
            </w:pPr>
          </w:p>
          <w:p w14:paraId="765D8CDA" w14:textId="77777777" w:rsidR="0047317C" w:rsidRPr="0047317C" w:rsidRDefault="0047317C" w:rsidP="0047317C">
            <w:pPr>
              <w:rPr>
                <w:rFonts w:ascii="Arial" w:hAnsi="Arial"/>
                <w:sz w:val="22"/>
              </w:rPr>
            </w:pPr>
            <w:r w:rsidRPr="0047317C">
              <w:rPr>
                <w:rFonts w:ascii="Arial" w:hAnsi="Arial"/>
                <w:sz w:val="22"/>
              </w:rPr>
              <w:t>Lack of planning forethought, regard for maintenance costs.</w:t>
            </w:r>
          </w:p>
          <w:p w14:paraId="7DF18B37" w14:textId="77777777" w:rsidR="0047317C" w:rsidRPr="0047317C" w:rsidRDefault="0047317C" w:rsidP="0047317C">
            <w:pPr>
              <w:rPr>
                <w:rFonts w:ascii="Arial" w:hAnsi="Arial"/>
                <w:sz w:val="22"/>
              </w:rPr>
            </w:pPr>
          </w:p>
          <w:p w14:paraId="3676BF48" w14:textId="77777777" w:rsidR="0047317C" w:rsidRPr="0047317C" w:rsidRDefault="0047317C" w:rsidP="0047317C">
            <w:pPr>
              <w:rPr>
                <w:rFonts w:ascii="Arial" w:hAnsi="Arial"/>
                <w:sz w:val="22"/>
              </w:rPr>
            </w:pPr>
            <w:r w:rsidRPr="0047317C">
              <w:rPr>
                <w:rFonts w:ascii="Arial" w:hAnsi="Arial"/>
                <w:sz w:val="22"/>
              </w:rPr>
              <w:t>Policy is prematurely attempting to formalise the location and status of the laneway and without proper consideration of public advertising and stakeholder comment.</w:t>
            </w:r>
          </w:p>
          <w:p w14:paraId="04950234" w14:textId="77777777" w:rsidR="0047317C" w:rsidRPr="0047317C" w:rsidRDefault="0047317C" w:rsidP="0047317C">
            <w:pPr>
              <w:rPr>
                <w:rFonts w:ascii="Arial" w:hAnsi="Arial"/>
                <w:sz w:val="22"/>
              </w:rPr>
            </w:pPr>
          </w:p>
          <w:p w14:paraId="63823E95" w14:textId="77777777" w:rsidR="0047317C" w:rsidRPr="0047317C" w:rsidRDefault="0047317C" w:rsidP="0047317C">
            <w:pPr>
              <w:rPr>
                <w:rFonts w:ascii="Arial" w:hAnsi="Arial"/>
                <w:sz w:val="22"/>
              </w:rPr>
            </w:pPr>
            <w:r w:rsidRPr="0047317C">
              <w:rPr>
                <w:rFonts w:ascii="Arial" w:hAnsi="Arial"/>
                <w:sz w:val="22"/>
              </w:rPr>
              <w:t>Changes to the ultimate movement network are proposed in the absence of more detailed planning.</w:t>
            </w:r>
          </w:p>
          <w:p w14:paraId="16A7D517" w14:textId="77777777" w:rsidR="0047317C" w:rsidRPr="0047317C" w:rsidRDefault="0047317C" w:rsidP="0047317C">
            <w:pPr>
              <w:rPr>
                <w:rFonts w:ascii="Arial" w:hAnsi="Arial"/>
                <w:sz w:val="22"/>
              </w:rPr>
            </w:pPr>
          </w:p>
          <w:p w14:paraId="3FA6899B" w14:textId="77777777" w:rsidR="0047317C" w:rsidRPr="0047317C" w:rsidRDefault="0047317C" w:rsidP="0047317C">
            <w:pPr>
              <w:rPr>
                <w:rFonts w:ascii="Arial" w:hAnsi="Arial"/>
                <w:sz w:val="22"/>
              </w:rPr>
            </w:pPr>
          </w:p>
        </w:tc>
        <w:tc>
          <w:tcPr>
            <w:tcW w:w="4508" w:type="dxa"/>
          </w:tcPr>
          <w:p w14:paraId="72F9C643" w14:textId="77777777" w:rsidR="0047317C" w:rsidRPr="0047317C" w:rsidRDefault="0047317C" w:rsidP="0047317C">
            <w:pPr>
              <w:rPr>
                <w:rFonts w:ascii="Arial" w:hAnsi="Arial"/>
                <w:sz w:val="22"/>
              </w:rPr>
            </w:pPr>
            <w:r w:rsidRPr="0047317C">
              <w:rPr>
                <w:rFonts w:ascii="Arial" w:hAnsi="Arial"/>
                <w:sz w:val="22"/>
              </w:rPr>
              <w:t xml:space="preserve">The City considers there is strategic justification for the laneway as per the LPS and draft NTCPP LPP.  It also notes that LPS3 makes provision for the ceding of Right of Ways in accordance with an adopted LPP.  The City acknowledges that the construction will be subject to detailed design requirements, as informed by the indicative concept design.  </w:t>
            </w:r>
          </w:p>
          <w:p w14:paraId="7337F910" w14:textId="77777777" w:rsidR="0047317C" w:rsidRPr="0047317C" w:rsidRDefault="0047317C" w:rsidP="0047317C">
            <w:pPr>
              <w:rPr>
                <w:rFonts w:ascii="Arial" w:hAnsi="Arial"/>
                <w:sz w:val="22"/>
              </w:rPr>
            </w:pPr>
            <w:r w:rsidRPr="0047317C">
              <w:rPr>
                <w:rFonts w:ascii="Arial" w:hAnsi="Arial"/>
                <w:sz w:val="22"/>
              </w:rPr>
              <w:t xml:space="preserve"> </w:t>
            </w:r>
          </w:p>
          <w:p w14:paraId="455ADD6A" w14:textId="77777777" w:rsidR="0047317C" w:rsidRPr="0047317C" w:rsidRDefault="0047317C" w:rsidP="0047317C">
            <w:pPr>
              <w:rPr>
                <w:rFonts w:ascii="Arial" w:hAnsi="Arial"/>
                <w:sz w:val="22"/>
              </w:rPr>
            </w:pPr>
            <w:r w:rsidRPr="0047317C">
              <w:rPr>
                <w:rFonts w:ascii="Arial" w:hAnsi="Arial"/>
                <w:sz w:val="22"/>
              </w:rPr>
              <w:t>Work commenced on the draft NTCPP LPP prior to the lodgement of the Captain Stirling redevelopment in August 2019.  The draft NTCPP as presented to Council on 24 September 2019 was underpinned by a large body of strategic planning work, informed by landowner pre-consultation workshops.</w:t>
            </w:r>
          </w:p>
          <w:p w14:paraId="49ECF610" w14:textId="77777777" w:rsidR="0047317C" w:rsidRPr="0047317C" w:rsidRDefault="0047317C" w:rsidP="0047317C">
            <w:pPr>
              <w:rPr>
                <w:rFonts w:ascii="Arial" w:hAnsi="Arial"/>
                <w:sz w:val="22"/>
              </w:rPr>
            </w:pPr>
            <w:r w:rsidRPr="0047317C">
              <w:rPr>
                <w:rFonts w:ascii="Arial" w:hAnsi="Arial"/>
                <w:sz w:val="22"/>
              </w:rPr>
              <w:t xml:space="preserve">It is inaccurate to suggest that the NTCPP was initiated after the Nedlands Square development (Captain Stirling redevelopment) was lodged in August 2019 as work on the NTCPP pre-dated the DA lodgement. </w:t>
            </w:r>
          </w:p>
          <w:p w14:paraId="22A89363" w14:textId="77777777" w:rsidR="0047317C" w:rsidRPr="0047317C" w:rsidRDefault="0047317C" w:rsidP="0047317C">
            <w:pPr>
              <w:rPr>
                <w:rFonts w:ascii="Arial" w:hAnsi="Arial"/>
                <w:sz w:val="22"/>
              </w:rPr>
            </w:pPr>
          </w:p>
          <w:p w14:paraId="382B130F" w14:textId="77777777" w:rsidR="0047317C" w:rsidRPr="0047317C" w:rsidRDefault="0047317C" w:rsidP="0047317C">
            <w:pPr>
              <w:rPr>
                <w:rFonts w:ascii="Arial" w:hAnsi="Arial"/>
                <w:sz w:val="22"/>
              </w:rPr>
            </w:pPr>
            <w:r w:rsidRPr="0047317C">
              <w:rPr>
                <w:rFonts w:ascii="Arial" w:hAnsi="Arial"/>
                <w:sz w:val="22"/>
              </w:rPr>
              <w:t xml:space="preserve">However, it is acknowledged that the laneway alignment over the Captain Stirling development site was amended by Council resolution in September 2019 from the southern boundary of 6 Florence Road and 9 Stanley Street (as per the DA) to the southern boundary of </w:t>
            </w:r>
            <w:r w:rsidRPr="0047317C">
              <w:rPr>
                <w:rFonts w:ascii="Arial" w:hAnsi="Arial"/>
                <w:sz w:val="22"/>
              </w:rPr>
              <w:lastRenderedPageBreak/>
              <w:t xml:space="preserve">4 Florence Road and 7 Stanley Street (the current location in the LPP).  </w:t>
            </w:r>
          </w:p>
          <w:p w14:paraId="6786F4F9" w14:textId="77777777" w:rsidR="0047317C" w:rsidRPr="0047317C" w:rsidRDefault="0047317C" w:rsidP="0047317C">
            <w:pPr>
              <w:rPr>
                <w:rFonts w:ascii="Arial" w:hAnsi="Arial"/>
                <w:sz w:val="22"/>
              </w:rPr>
            </w:pPr>
          </w:p>
          <w:p w14:paraId="3F70DC15" w14:textId="77777777" w:rsidR="0047317C" w:rsidRPr="0047317C" w:rsidRDefault="0047317C" w:rsidP="0047317C">
            <w:pPr>
              <w:rPr>
                <w:rFonts w:ascii="Arial" w:hAnsi="Arial"/>
                <w:sz w:val="22"/>
              </w:rPr>
            </w:pPr>
            <w:r w:rsidRPr="0047317C">
              <w:rPr>
                <w:rFonts w:ascii="Arial" w:hAnsi="Arial"/>
                <w:sz w:val="22"/>
              </w:rPr>
              <w:t xml:space="preserve">There is strategic support for the proposed laneway between Stanley Street and Dalkeith Road and in light of the abandonment of signalisation at Stanley Street, it has become a critical consideration to the optimal functioning of the Nedlands Town Centre and the surrounding road network. </w:t>
            </w:r>
          </w:p>
          <w:p w14:paraId="67B7F37C" w14:textId="77777777" w:rsidR="0047317C" w:rsidRPr="0047317C" w:rsidRDefault="0047317C" w:rsidP="0047317C">
            <w:pPr>
              <w:rPr>
                <w:rFonts w:ascii="Arial" w:hAnsi="Arial"/>
                <w:sz w:val="22"/>
              </w:rPr>
            </w:pPr>
          </w:p>
          <w:p w14:paraId="1704BE6E" w14:textId="77777777" w:rsidR="0047317C" w:rsidRPr="0047317C" w:rsidRDefault="0047317C" w:rsidP="0047317C">
            <w:pPr>
              <w:rPr>
                <w:rFonts w:ascii="Arial" w:hAnsi="Arial"/>
                <w:sz w:val="22"/>
              </w:rPr>
            </w:pPr>
            <w:r w:rsidRPr="0047317C">
              <w:rPr>
                <w:rFonts w:ascii="Arial" w:hAnsi="Arial"/>
                <w:sz w:val="22"/>
              </w:rPr>
              <w:t xml:space="preserve">Given the current reliance on the laneway as the preferred movement path for the proposed Captain Stirling redevelopment, and the requirement for third party consent to construct the laneway between Florence Road and Dalkeith Road, consideration of the LPP is considered both timely and necessary, not premature.  </w:t>
            </w:r>
          </w:p>
        </w:tc>
      </w:tr>
      <w:tr w:rsidR="0047317C" w:rsidRPr="0047317C" w14:paraId="440D11DA" w14:textId="77777777" w:rsidTr="008673B7">
        <w:tc>
          <w:tcPr>
            <w:tcW w:w="4508" w:type="dxa"/>
          </w:tcPr>
          <w:p w14:paraId="21881AA4" w14:textId="77777777" w:rsidR="0047317C" w:rsidRPr="0047317C" w:rsidRDefault="0047317C" w:rsidP="0047317C">
            <w:pPr>
              <w:rPr>
                <w:rFonts w:ascii="Arial" w:hAnsi="Arial"/>
                <w:sz w:val="22"/>
              </w:rPr>
            </w:pPr>
            <w:r w:rsidRPr="0047317C">
              <w:rPr>
                <w:rFonts w:ascii="Arial" w:hAnsi="Arial"/>
                <w:sz w:val="22"/>
              </w:rPr>
              <w:lastRenderedPageBreak/>
              <w:t xml:space="preserve">The laneway alignment is inconsistent with the proposed Captain Stirling development application.  Site constraints make it difficult to relocate the laneway further north (consistent with the policy) as it would sever the site and result in a smaller development. </w:t>
            </w:r>
          </w:p>
          <w:p w14:paraId="7D72D825" w14:textId="77777777" w:rsidR="0047317C" w:rsidRPr="0047317C" w:rsidRDefault="0047317C" w:rsidP="0047317C">
            <w:pPr>
              <w:rPr>
                <w:rFonts w:ascii="Arial" w:hAnsi="Arial"/>
                <w:sz w:val="22"/>
              </w:rPr>
            </w:pPr>
          </w:p>
          <w:p w14:paraId="39DB0A17" w14:textId="77777777" w:rsidR="0047317C" w:rsidRPr="0047317C" w:rsidRDefault="0047317C" w:rsidP="0047317C">
            <w:pPr>
              <w:rPr>
                <w:rFonts w:ascii="Arial" w:hAnsi="Arial"/>
                <w:sz w:val="22"/>
              </w:rPr>
            </w:pPr>
            <w:r w:rsidRPr="0047317C">
              <w:rPr>
                <w:rFonts w:ascii="Arial" w:hAnsi="Arial"/>
                <w:sz w:val="22"/>
              </w:rPr>
              <w:t>A swept path analysis of Aldi delivery vehicles (19m articulated truck) traversing between Stanley Street and Dalkeith Road via the laneway network shows the movement is both safe and not to the detriment of any other party.</w:t>
            </w:r>
          </w:p>
          <w:p w14:paraId="231ED791" w14:textId="77777777" w:rsidR="0047317C" w:rsidRPr="0047317C" w:rsidRDefault="0047317C" w:rsidP="0047317C">
            <w:pPr>
              <w:rPr>
                <w:rFonts w:ascii="Arial" w:hAnsi="Arial"/>
                <w:sz w:val="22"/>
              </w:rPr>
            </w:pPr>
          </w:p>
          <w:p w14:paraId="7140ACE4" w14:textId="77777777" w:rsidR="0047317C" w:rsidRPr="0047317C" w:rsidRDefault="0047317C" w:rsidP="0047317C">
            <w:pPr>
              <w:rPr>
                <w:rFonts w:ascii="Arial" w:hAnsi="Arial"/>
                <w:sz w:val="22"/>
              </w:rPr>
            </w:pPr>
            <w:r w:rsidRPr="0047317C">
              <w:rPr>
                <w:rFonts w:ascii="Arial" w:hAnsi="Arial"/>
                <w:sz w:val="22"/>
              </w:rPr>
              <w:t>The Woolworth proposal, as per the second public notification period, does not provide the appropriate geometry to enable vehicle movements through the Stanley-Florence laneway into the Florence-Dalkeith laneway, especially for 19 metre (as-of-right) delivery vehicles, that will become reliant on the Stanley Street traffic lights for access from the Stirling Highway.</w:t>
            </w:r>
          </w:p>
          <w:p w14:paraId="59359126" w14:textId="77777777" w:rsidR="0047317C" w:rsidRPr="0047317C" w:rsidRDefault="0047317C" w:rsidP="0047317C">
            <w:pPr>
              <w:rPr>
                <w:rFonts w:ascii="Arial" w:hAnsi="Arial"/>
                <w:sz w:val="22"/>
              </w:rPr>
            </w:pPr>
          </w:p>
          <w:p w14:paraId="770E556A" w14:textId="77777777" w:rsidR="0047317C" w:rsidRPr="0047317C" w:rsidRDefault="0047317C" w:rsidP="0047317C">
            <w:pPr>
              <w:rPr>
                <w:rFonts w:ascii="Arial" w:hAnsi="Arial"/>
                <w:sz w:val="22"/>
              </w:rPr>
            </w:pPr>
            <w:r w:rsidRPr="0047317C">
              <w:rPr>
                <w:rFonts w:ascii="Arial" w:hAnsi="Arial"/>
                <w:sz w:val="22"/>
              </w:rPr>
              <w:t xml:space="preserve">The introduction of a continuous median from the proposed traffic lights at Stanley Street to a point west of Florence Road that would prevent all existing right-turn movements in and out of Florence Road, upon which the effective operation of the ALDI </w:t>
            </w:r>
            <w:r w:rsidRPr="0047317C">
              <w:rPr>
                <w:rFonts w:ascii="Arial" w:hAnsi="Arial"/>
                <w:sz w:val="22"/>
              </w:rPr>
              <w:lastRenderedPageBreak/>
              <w:t>development is predicated and approved.</w:t>
            </w:r>
          </w:p>
        </w:tc>
        <w:tc>
          <w:tcPr>
            <w:tcW w:w="4508" w:type="dxa"/>
          </w:tcPr>
          <w:p w14:paraId="7BEFB1F3" w14:textId="77777777" w:rsidR="0047317C" w:rsidRPr="0047317C" w:rsidRDefault="0047317C" w:rsidP="0047317C">
            <w:pPr>
              <w:rPr>
                <w:rFonts w:ascii="Arial" w:hAnsi="Arial"/>
                <w:sz w:val="22"/>
              </w:rPr>
            </w:pPr>
            <w:r w:rsidRPr="0047317C">
              <w:rPr>
                <w:rFonts w:ascii="Arial" w:hAnsi="Arial"/>
                <w:sz w:val="22"/>
              </w:rPr>
              <w:lastRenderedPageBreak/>
              <w:t>The City has considered the proposed ‘dog leg’ laneway alignment in relation to the Captain Stirling redevelopment application.  On balance and having regard to built form outcomes and safety considerations, it considered to be acceptable.</w:t>
            </w:r>
          </w:p>
          <w:p w14:paraId="358AAD97" w14:textId="77777777" w:rsidR="0047317C" w:rsidRPr="0047317C" w:rsidRDefault="0047317C" w:rsidP="0047317C">
            <w:pPr>
              <w:rPr>
                <w:rFonts w:ascii="Arial" w:hAnsi="Arial"/>
                <w:sz w:val="22"/>
              </w:rPr>
            </w:pPr>
          </w:p>
          <w:p w14:paraId="24324C81" w14:textId="77777777" w:rsidR="0047317C" w:rsidRPr="0047317C" w:rsidRDefault="0047317C" w:rsidP="0047317C">
            <w:pPr>
              <w:rPr>
                <w:rFonts w:ascii="Arial" w:hAnsi="Arial"/>
                <w:sz w:val="22"/>
              </w:rPr>
            </w:pPr>
            <w:r w:rsidRPr="0047317C">
              <w:rPr>
                <w:rFonts w:ascii="Arial" w:hAnsi="Arial"/>
                <w:sz w:val="22"/>
              </w:rPr>
              <w:t xml:space="preserve">The 19m vehicles can access the Florence Road - Dalkeith Road laneway with correction movements and without the enforcement of ‘lane correct’ requirements.  At low speed and considering the limited number of daily truck movements that are to be required to occur outside of peak hours under a delivery management plan, the design is considered to be functional and acceptable. </w:t>
            </w:r>
          </w:p>
          <w:p w14:paraId="38ADB1C1" w14:textId="77777777" w:rsidR="0047317C" w:rsidRPr="0047317C" w:rsidRDefault="0047317C" w:rsidP="0047317C">
            <w:pPr>
              <w:rPr>
                <w:rFonts w:ascii="Arial" w:hAnsi="Arial"/>
                <w:sz w:val="22"/>
              </w:rPr>
            </w:pPr>
          </w:p>
          <w:p w14:paraId="7A88F820" w14:textId="77777777" w:rsidR="0047317C" w:rsidRPr="0047317C" w:rsidRDefault="0047317C" w:rsidP="0047317C">
            <w:pPr>
              <w:rPr>
                <w:rFonts w:ascii="Arial" w:hAnsi="Arial"/>
                <w:sz w:val="22"/>
              </w:rPr>
            </w:pPr>
          </w:p>
          <w:p w14:paraId="73A3DA9C" w14:textId="77777777" w:rsidR="0047317C" w:rsidRPr="0047317C" w:rsidRDefault="0047317C" w:rsidP="0047317C">
            <w:pPr>
              <w:rPr>
                <w:rFonts w:ascii="Arial" w:hAnsi="Arial"/>
                <w:sz w:val="22"/>
              </w:rPr>
            </w:pPr>
            <w:r w:rsidRPr="0047317C">
              <w:rPr>
                <w:rFonts w:ascii="Arial" w:hAnsi="Arial"/>
                <w:sz w:val="22"/>
              </w:rPr>
              <w:t>Signalisation of Stanley Street and Stirling Highway has been abandoned.  No modifications to Stirling Highway are approved or supported by MRWA at this time (refer to MRWA referral comments in respect of the Captain Stirling development application dated 17 June 2020).  Concerns regarding a continuous median and a loss of ‘Right In/and Right Out’ turns on Florence Road/Stirling Highway are noted.</w:t>
            </w:r>
          </w:p>
          <w:p w14:paraId="70067D98" w14:textId="77777777" w:rsidR="0047317C" w:rsidRPr="0047317C" w:rsidRDefault="0047317C" w:rsidP="0047317C">
            <w:pPr>
              <w:rPr>
                <w:rFonts w:ascii="Arial" w:hAnsi="Arial"/>
                <w:sz w:val="22"/>
              </w:rPr>
            </w:pPr>
          </w:p>
        </w:tc>
      </w:tr>
      <w:tr w:rsidR="0047317C" w:rsidRPr="0047317C" w14:paraId="605BF1FF" w14:textId="77777777" w:rsidTr="008673B7">
        <w:tc>
          <w:tcPr>
            <w:tcW w:w="4508" w:type="dxa"/>
          </w:tcPr>
          <w:p w14:paraId="4472A5BF" w14:textId="77777777" w:rsidR="0047317C" w:rsidRPr="0047317C" w:rsidRDefault="0047317C" w:rsidP="0047317C">
            <w:pPr>
              <w:rPr>
                <w:rFonts w:ascii="Arial" w:hAnsi="Arial"/>
                <w:sz w:val="22"/>
              </w:rPr>
            </w:pPr>
            <w:r w:rsidRPr="0047317C">
              <w:rPr>
                <w:rFonts w:ascii="Arial" w:hAnsi="Arial"/>
                <w:sz w:val="22"/>
              </w:rPr>
              <w:t>The geometries of the laneway at its midpoint at Florence Road does not need to be straight, however must ensure it provides effective, unrestricted (24 hour) access from Stanley Street to Dalkeith Road for all as-of-right vehicles (including a 19 metre articulated vehicle). It should also capitalise on the capacity to remove the major vehicles access point off Florence Road in favour of access off the laneway.  The adoption and application of the policy to the Captain Stirling development is requested.</w:t>
            </w:r>
          </w:p>
        </w:tc>
        <w:tc>
          <w:tcPr>
            <w:tcW w:w="4508" w:type="dxa"/>
          </w:tcPr>
          <w:p w14:paraId="7D4D6A26" w14:textId="77777777" w:rsidR="0047317C" w:rsidRPr="0047317C" w:rsidRDefault="0047317C" w:rsidP="0047317C">
            <w:pPr>
              <w:rPr>
                <w:rFonts w:ascii="Arial" w:hAnsi="Arial"/>
                <w:sz w:val="22"/>
              </w:rPr>
            </w:pPr>
            <w:r w:rsidRPr="0047317C">
              <w:rPr>
                <w:rFonts w:ascii="Arial" w:hAnsi="Arial"/>
                <w:sz w:val="22"/>
              </w:rPr>
              <w:t>Refer comments above.</w:t>
            </w:r>
          </w:p>
          <w:p w14:paraId="1DEE24E0" w14:textId="77777777" w:rsidR="0047317C" w:rsidRPr="0047317C" w:rsidRDefault="0047317C" w:rsidP="0047317C">
            <w:pPr>
              <w:rPr>
                <w:rFonts w:ascii="Arial" w:hAnsi="Arial"/>
                <w:sz w:val="22"/>
              </w:rPr>
            </w:pPr>
          </w:p>
          <w:p w14:paraId="54095C99" w14:textId="77777777" w:rsidR="0047317C" w:rsidRPr="0047317C" w:rsidRDefault="0047317C" w:rsidP="0047317C">
            <w:pPr>
              <w:rPr>
                <w:rFonts w:ascii="Arial" w:hAnsi="Arial"/>
                <w:sz w:val="22"/>
              </w:rPr>
            </w:pPr>
            <w:r w:rsidRPr="0047317C">
              <w:rPr>
                <w:rFonts w:ascii="Arial" w:hAnsi="Arial"/>
                <w:sz w:val="22"/>
              </w:rPr>
              <w:t xml:space="preserve">The City’s Administration intends that the laneway will be created as a public ‘Right of Way’ (ROW) to be ceded to the Crown and vested in the City’s care, control and maintenance.  As such, access will be unrestricted.  </w:t>
            </w:r>
          </w:p>
          <w:p w14:paraId="06322E68" w14:textId="77777777" w:rsidR="0047317C" w:rsidRPr="0047317C" w:rsidRDefault="0047317C" w:rsidP="0047317C">
            <w:pPr>
              <w:rPr>
                <w:rFonts w:ascii="Arial" w:hAnsi="Arial"/>
                <w:sz w:val="22"/>
              </w:rPr>
            </w:pPr>
          </w:p>
          <w:p w14:paraId="4E2AF092" w14:textId="77777777" w:rsidR="0047317C" w:rsidRPr="0047317C" w:rsidRDefault="0047317C" w:rsidP="0047317C">
            <w:pPr>
              <w:rPr>
                <w:rFonts w:ascii="Arial" w:hAnsi="Arial"/>
                <w:sz w:val="22"/>
              </w:rPr>
            </w:pPr>
            <w:r w:rsidRPr="0047317C">
              <w:rPr>
                <w:rFonts w:ascii="Arial" w:hAnsi="Arial"/>
                <w:sz w:val="22"/>
              </w:rPr>
              <w:t>In order to address the integration of the ALDI and Captain Stirling redevelopments and achieve the pedestrianisation of Florence Road, it is recommended that vehicle access to both the ALDI and Woolworths developments occur from the future public ROW.  This outcome is in line with the draft NTCPP LPP which seeks to create a pedestrian focused environment at the northern end of Florence Road.</w:t>
            </w:r>
          </w:p>
        </w:tc>
      </w:tr>
      <w:tr w:rsidR="0047317C" w:rsidRPr="0047317C" w14:paraId="7AF5FB71" w14:textId="77777777" w:rsidTr="008673B7">
        <w:tc>
          <w:tcPr>
            <w:tcW w:w="4508" w:type="dxa"/>
          </w:tcPr>
          <w:p w14:paraId="425F9F20" w14:textId="77777777" w:rsidR="0047317C" w:rsidRPr="0047317C" w:rsidRDefault="0047317C" w:rsidP="0047317C">
            <w:pPr>
              <w:rPr>
                <w:rFonts w:ascii="Arial" w:hAnsi="Arial"/>
                <w:sz w:val="22"/>
              </w:rPr>
            </w:pPr>
            <w:r w:rsidRPr="0047317C">
              <w:rPr>
                <w:rFonts w:ascii="Arial" w:hAnsi="Arial"/>
                <w:sz w:val="22"/>
              </w:rPr>
              <w:t>The Woolworths proposal, as per the second public notification period, does not provide the appropriate geometry to enable vehicle movements through the Stanley-Florence laneway into the Florence-Dalkeith laneway, especially for 19 metre (as-of-right) delivery vehicles, that will become reliant on the Stanley Street traffic lights for access from the Stirling Highway.</w:t>
            </w:r>
          </w:p>
          <w:p w14:paraId="69686025" w14:textId="77777777" w:rsidR="0047317C" w:rsidRPr="0047317C" w:rsidRDefault="0047317C" w:rsidP="0047317C">
            <w:pPr>
              <w:autoSpaceDE w:val="0"/>
              <w:autoSpaceDN w:val="0"/>
              <w:adjustRightInd w:val="0"/>
              <w:rPr>
                <w:rFonts w:ascii="Arial" w:hAnsi="Arial"/>
                <w:sz w:val="22"/>
              </w:rPr>
            </w:pPr>
          </w:p>
          <w:p w14:paraId="643D5D41" w14:textId="77777777" w:rsidR="0047317C" w:rsidRPr="0047317C" w:rsidRDefault="0047317C" w:rsidP="0047317C">
            <w:pPr>
              <w:autoSpaceDE w:val="0"/>
              <w:autoSpaceDN w:val="0"/>
              <w:adjustRightInd w:val="0"/>
              <w:rPr>
                <w:rFonts w:ascii="Arial" w:hAnsi="Arial"/>
                <w:sz w:val="22"/>
              </w:rPr>
            </w:pPr>
            <w:r w:rsidRPr="0047317C">
              <w:rPr>
                <w:rFonts w:ascii="Arial" w:hAnsi="Arial"/>
                <w:sz w:val="22"/>
              </w:rPr>
              <w:t xml:space="preserve">There is capacity for the new laneway connection from Stanley Street to Dalkeith Road to be provided in line with the requirements of the draft Local Planning Policy with only minor changes to the advertised Woolworths proposal. The key changes being: </w:t>
            </w:r>
          </w:p>
          <w:p w14:paraId="212F8372" w14:textId="77777777" w:rsidR="0047317C" w:rsidRPr="0047317C" w:rsidRDefault="0047317C" w:rsidP="001F02EE">
            <w:pPr>
              <w:numPr>
                <w:ilvl w:val="0"/>
                <w:numId w:val="117"/>
              </w:numPr>
              <w:autoSpaceDE w:val="0"/>
              <w:autoSpaceDN w:val="0"/>
              <w:adjustRightInd w:val="0"/>
              <w:rPr>
                <w:rFonts w:ascii="Arial" w:hAnsi="Arial"/>
                <w:sz w:val="22"/>
              </w:rPr>
            </w:pPr>
            <w:r w:rsidRPr="0047317C">
              <w:rPr>
                <w:rFonts w:ascii="Arial" w:hAnsi="Arial"/>
                <w:sz w:val="22"/>
              </w:rPr>
              <w:t xml:space="preserve">Removal of car parking within the laneway connection between Stanley Street and Florence Road, and consequential introduction pedestrian pathway and vegetation for safe and comfortable access for the wider community </w:t>
            </w:r>
          </w:p>
          <w:p w14:paraId="36D2776B" w14:textId="77777777" w:rsidR="0047317C" w:rsidRPr="0047317C" w:rsidRDefault="0047317C" w:rsidP="001F02EE">
            <w:pPr>
              <w:numPr>
                <w:ilvl w:val="0"/>
                <w:numId w:val="117"/>
              </w:numPr>
              <w:autoSpaceDE w:val="0"/>
              <w:autoSpaceDN w:val="0"/>
              <w:adjustRightInd w:val="0"/>
              <w:rPr>
                <w:rFonts w:ascii="Arial" w:hAnsi="Arial"/>
                <w:sz w:val="22"/>
              </w:rPr>
            </w:pPr>
            <w:r w:rsidRPr="0047317C">
              <w:rPr>
                <w:rFonts w:ascii="Arial" w:hAnsi="Arial"/>
                <w:sz w:val="22"/>
              </w:rPr>
              <w:t xml:space="preserve">Relocation of vehicular access into the Woolworths Development from Florence Road into the laneway (as is </w:t>
            </w:r>
            <w:r w:rsidRPr="0047317C">
              <w:rPr>
                <w:rFonts w:ascii="Arial" w:hAnsi="Arial"/>
                <w:sz w:val="22"/>
              </w:rPr>
              <w:lastRenderedPageBreak/>
              <w:t xml:space="preserve">provided for in the ALDI approval), removing the unsafe conflict point on Florence Road and restoring its potential as a high quality pedestrian friendly ‘main street’ for the Activity Centre. </w:t>
            </w:r>
          </w:p>
        </w:tc>
        <w:tc>
          <w:tcPr>
            <w:tcW w:w="4508" w:type="dxa"/>
          </w:tcPr>
          <w:p w14:paraId="433C16E4" w14:textId="77777777" w:rsidR="0047317C" w:rsidRPr="0047317C" w:rsidRDefault="0047317C" w:rsidP="0047317C">
            <w:pPr>
              <w:rPr>
                <w:rFonts w:ascii="Arial" w:hAnsi="Arial"/>
                <w:sz w:val="22"/>
              </w:rPr>
            </w:pPr>
            <w:r w:rsidRPr="0047317C">
              <w:rPr>
                <w:rFonts w:ascii="Arial" w:hAnsi="Arial"/>
                <w:sz w:val="22"/>
              </w:rPr>
              <w:lastRenderedPageBreak/>
              <w:t>The City’s Administration supports the proposed alignment of the laneway along the Captain Stirling development’s southern boundary, conditional upon the conversion of the 29x 90 degree bays to 12 x parallel bays in order to provide safe pedestrian access via  a 2.5m wide shared path. The proposed location and design of the approx. 5m wide substation at the south-east corner of the site should be reviewed as the 2.5m shared path should continue unobstructed through to Stanley Street.  The proposed arbor/acoustic wall and landscaping can be retained as per current development plans.</w:t>
            </w:r>
          </w:p>
          <w:p w14:paraId="73470C8E" w14:textId="77777777" w:rsidR="0047317C" w:rsidRPr="0047317C" w:rsidRDefault="0047317C" w:rsidP="0047317C">
            <w:pPr>
              <w:rPr>
                <w:rFonts w:ascii="Arial" w:hAnsi="Arial"/>
                <w:sz w:val="22"/>
              </w:rPr>
            </w:pPr>
          </w:p>
          <w:p w14:paraId="07B99ABA" w14:textId="77777777" w:rsidR="0047317C" w:rsidRPr="0047317C" w:rsidRDefault="0047317C" w:rsidP="0047317C">
            <w:pPr>
              <w:rPr>
                <w:rFonts w:ascii="Arial" w:hAnsi="Arial"/>
                <w:sz w:val="22"/>
              </w:rPr>
            </w:pPr>
            <w:r w:rsidRPr="0047317C">
              <w:rPr>
                <w:rFonts w:ascii="Arial" w:hAnsi="Arial"/>
                <w:sz w:val="22"/>
              </w:rPr>
              <w:t xml:space="preserve">In order to address the integration of the ALDI and Captain Stirling Hotel and Woolworths development, and achieve the pedestrianisation of Florence Road, it is recommended that vehicle access to both the ALDI and Woolworths developments occur from the future public ROW.  This outcome is in line with the draft NTCPP LPP which seeks to create a pedestrian focused environment at the northern end of Florence Road.  </w:t>
            </w:r>
          </w:p>
          <w:p w14:paraId="76717DDA" w14:textId="77777777" w:rsidR="0047317C" w:rsidRPr="0047317C" w:rsidRDefault="0047317C" w:rsidP="0047317C">
            <w:pPr>
              <w:rPr>
                <w:rFonts w:ascii="Arial" w:hAnsi="Arial"/>
                <w:sz w:val="22"/>
              </w:rPr>
            </w:pPr>
          </w:p>
        </w:tc>
      </w:tr>
      <w:tr w:rsidR="0047317C" w:rsidRPr="0047317C" w14:paraId="04972799" w14:textId="77777777" w:rsidTr="008673B7">
        <w:tc>
          <w:tcPr>
            <w:tcW w:w="4508" w:type="dxa"/>
          </w:tcPr>
          <w:p w14:paraId="49BC29F1" w14:textId="77777777" w:rsidR="0047317C" w:rsidRPr="0047317C" w:rsidRDefault="0047317C" w:rsidP="0047317C">
            <w:pPr>
              <w:rPr>
                <w:rFonts w:ascii="Arial" w:hAnsi="Arial"/>
                <w:sz w:val="22"/>
              </w:rPr>
            </w:pPr>
            <w:r w:rsidRPr="0047317C">
              <w:rPr>
                <w:rFonts w:ascii="Arial" w:hAnsi="Arial"/>
                <w:sz w:val="22"/>
              </w:rPr>
              <w:lastRenderedPageBreak/>
              <w:t xml:space="preserve">The location and tenure of these laneways should be considered on an individual basis in consultation with landowners/developers as sites are redeveloped. Not all laneways need to be in the exact location shown and do not need to be public roads, instead they can be private thoroughfares for larger development sites, with public access easements to increase local connectivity.  </w:t>
            </w:r>
          </w:p>
        </w:tc>
        <w:tc>
          <w:tcPr>
            <w:tcW w:w="4508" w:type="dxa"/>
          </w:tcPr>
          <w:p w14:paraId="52A1E12F" w14:textId="77777777" w:rsidR="0047317C" w:rsidRPr="0047317C" w:rsidRDefault="0047317C" w:rsidP="0047317C">
            <w:pPr>
              <w:ind w:left="-43"/>
              <w:rPr>
                <w:rFonts w:ascii="Arial" w:hAnsi="Arial"/>
                <w:sz w:val="22"/>
              </w:rPr>
            </w:pPr>
            <w:r w:rsidRPr="0047317C">
              <w:rPr>
                <w:rFonts w:ascii="Arial" w:hAnsi="Arial"/>
                <w:sz w:val="22"/>
              </w:rPr>
              <w:t>The City’s administration does not support the creation of the laneway via a private easement on the basis that the laneway will appear and function as a public road, it will likely be expected that the City maintains it, and as a public ROW, the City will have full autonomy and decision making and control over the maintenance of laneway.</w:t>
            </w:r>
          </w:p>
          <w:p w14:paraId="2748B1BA" w14:textId="77777777" w:rsidR="0047317C" w:rsidRPr="0047317C" w:rsidRDefault="0047317C" w:rsidP="0047317C">
            <w:pPr>
              <w:rPr>
                <w:rFonts w:ascii="Arial" w:hAnsi="Arial"/>
                <w:sz w:val="22"/>
              </w:rPr>
            </w:pPr>
          </w:p>
          <w:p w14:paraId="2AD6E465" w14:textId="77777777" w:rsidR="0047317C" w:rsidRPr="0047317C" w:rsidRDefault="0047317C" w:rsidP="0047317C">
            <w:pPr>
              <w:rPr>
                <w:rFonts w:ascii="Arial" w:hAnsi="Arial"/>
                <w:sz w:val="22"/>
              </w:rPr>
            </w:pPr>
            <w:r w:rsidRPr="0047317C">
              <w:rPr>
                <w:rFonts w:ascii="Arial" w:hAnsi="Arial"/>
                <w:sz w:val="22"/>
              </w:rPr>
              <w:t xml:space="preserve">Amendments are recommended to the laneway design under the existing Captain Stirling redevelopment including: </w:t>
            </w:r>
          </w:p>
          <w:p w14:paraId="1104B689" w14:textId="77777777" w:rsidR="0047317C" w:rsidRPr="0047317C" w:rsidRDefault="0047317C" w:rsidP="001F02EE">
            <w:pPr>
              <w:numPr>
                <w:ilvl w:val="0"/>
                <w:numId w:val="117"/>
              </w:numPr>
              <w:ind w:left="317"/>
              <w:contextualSpacing/>
              <w:rPr>
                <w:rFonts w:ascii="Arial" w:hAnsi="Arial"/>
                <w:sz w:val="22"/>
              </w:rPr>
            </w:pPr>
            <w:r w:rsidRPr="0047317C">
              <w:rPr>
                <w:rFonts w:ascii="Arial" w:hAnsi="Arial"/>
                <w:sz w:val="22"/>
              </w:rPr>
              <w:t>The conversion of 29 x 90-degree bays to 12 parallel car bays (2.4m wide) which would still allow for a 2.5m wide shared path, landscaping and an acoustic wall between the laneway and southern property boundaries. The substation design and location would require review.</w:t>
            </w:r>
          </w:p>
          <w:p w14:paraId="7CDB4FF3" w14:textId="77777777" w:rsidR="0047317C" w:rsidRPr="0047317C" w:rsidRDefault="0047317C" w:rsidP="001F02EE">
            <w:pPr>
              <w:numPr>
                <w:ilvl w:val="0"/>
                <w:numId w:val="117"/>
              </w:numPr>
              <w:ind w:left="317"/>
              <w:contextualSpacing/>
              <w:rPr>
                <w:rFonts w:ascii="Arial" w:hAnsi="Arial"/>
                <w:sz w:val="22"/>
              </w:rPr>
            </w:pPr>
            <w:r w:rsidRPr="0047317C">
              <w:rPr>
                <w:rFonts w:ascii="Arial" w:hAnsi="Arial"/>
                <w:sz w:val="22"/>
              </w:rPr>
              <w:t xml:space="preserve">The relocation of access to the car park from Florence Road to the laneway in order to preserve the pedestrian environment along Florence Road. </w:t>
            </w:r>
          </w:p>
        </w:tc>
      </w:tr>
      <w:tr w:rsidR="0047317C" w:rsidRPr="0047317C" w14:paraId="26550629" w14:textId="77777777" w:rsidTr="008673B7">
        <w:tc>
          <w:tcPr>
            <w:tcW w:w="4508" w:type="dxa"/>
          </w:tcPr>
          <w:p w14:paraId="35D6D80C" w14:textId="77777777" w:rsidR="0047317C" w:rsidRPr="0047317C" w:rsidRDefault="0047317C" w:rsidP="0047317C">
            <w:pPr>
              <w:rPr>
                <w:rFonts w:ascii="Arial" w:hAnsi="Arial"/>
                <w:sz w:val="22"/>
              </w:rPr>
            </w:pPr>
            <w:r w:rsidRPr="0047317C">
              <w:rPr>
                <w:rFonts w:ascii="Arial" w:hAnsi="Arial"/>
                <w:sz w:val="22"/>
              </w:rPr>
              <w:t>The planning framework needs to facilitate and encourage private investment to support our State’s economic growth and prosperity in these particularly difficult times. In its current form, we do not believe this policy will achieve this objective.</w:t>
            </w:r>
          </w:p>
        </w:tc>
        <w:tc>
          <w:tcPr>
            <w:tcW w:w="4508" w:type="dxa"/>
          </w:tcPr>
          <w:p w14:paraId="0E2B186F" w14:textId="77777777" w:rsidR="0047317C" w:rsidRPr="0047317C" w:rsidRDefault="0047317C" w:rsidP="0047317C">
            <w:pPr>
              <w:rPr>
                <w:rFonts w:ascii="Arial" w:hAnsi="Arial"/>
                <w:sz w:val="22"/>
              </w:rPr>
            </w:pPr>
            <w:r w:rsidRPr="0047317C">
              <w:rPr>
                <w:rFonts w:ascii="Arial" w:hAnsi="Arial"/>
                <w:sz w:val="22"/>
              </w:rPr>
              <w:t>The significance of the town centre development is noted particularly in respect of the COVID economic concerns, however, any approved development or works should be consistent with orderly and proper planning outcomes.</w:t>
            </w:r>
          </w:p>
        </w:tc>
      </w:tr>
      <w:tr w:rsidR="0047317C" w:rsidRPr="0047317C" w14:paraId="342DB3EC" w14:textId="77777777" w:rsidTr="008673B7">
        <w:tc>
          <w:tcPr>
            <w:tcW w:w="4508" w:type="dxa"/>
          </w:tcPr>
          <w:p w14:paraId="26DA1056" w14:textId="77777777" w:rsidR="0047317C" w:rsidRPr="0047317C" w:rsidRDefault="0047317C" w:rsidP="0047317C">
            <w:pPr>
              <w:rPr>
                <w:rFonts w:ascii="Arial" w:hAnsi="Arial"/>
                <w:sz w:val="22"/>
              </w:rPr>
            </w:pPr>
            <w:r w:rsidRPr="0047317C">
              <w:rPr>
                <w:rFonts w:ascii="Arial" w:hAnsi="Arial"/>
                <w:sz w:val="22"/>
              </w:rPr>
              <w:t>Lack of policy flexibility</w:t>
            </w:r>
          </w:p>
        </w:tc>
        <w:tc>
          <w:tcPr>
            <w:tcW w:w="4508" w:type="dxa"/>
          </w:tcPr>
          <w:p w14:paraId="16B18AFC" w14:textId="77777777" w:rsidR="0047317C" w:rsidRPr="0047317C" w:rsidRDefault="0047317C" w:rsidP="0047317C">
            <w:pPr>
              <w:rPr>
                <w:rFonts w:ascii="Arial" w:hAnsi="Arial"/>
                <w:sz w:val="22"/>
              </w:rPr>
            </w:pPr>
            <w:r w:rsidRPr="0047317C">
              <w:rPr>
                <w:rFonts w:ascii="Arial" w:hAnsi="Arial"/>
                <w:sz w:val="22"/>
              </w:rPr>
              <w:t>A new clause is proposed at clause 4.3 ‘Variations to this policy’ has been added.  It is additionally noted that LPPs are discretionary, not mandatory, ‘due regard’ planning instruments.</w:t>
            </w:r>
          </w:p>
        </w:tc>
      </w:tr>
      <w:tr w:rsidR="0047317C" w:rsidRPr="0047317C" w14:paraId="02946184" w14:textId="77777777" w:rsidTr="008673B7">
        <w:tc>
          <w:tcPr>
            <w:tcW w:w="4508" w:type="dxa"/>
          </w:tcPr>
          <w:p w14:paraId="585C3E6C" w14:textId="77777777" w:rsidR="0047317C" w:rsidRPr="0047317C" w:rsidRDefault="0047317C" w:rsidP="0047317C">
            <w:pPr>
              <w:rPr>
                <w:rFonts w:ascii="Arial" w:hAnsi="Arial"/>
                <w:sz w:val="22"/>
              </w:rPr>
            </w:pPr>
            <w:r w:rsidRPr="0047317C">
              <w:rPr>
                <w:rFonts w:ascii="Arial" w:hAnsi="Arial"/>
                <w:sz w:val="22"/>
              </w:rPr>
              <w:t>Laneways policy is redundant due to maintenance costs passed to ratepayers, antisocial behaviour, unnecessary spaces</w:t>
            </w:r>
          </w:p>
        </w:tc>
        <w:tc>
          <w:tcPr>
            <w:tcW w:w="4508" w:type="dxa"/>
          </w:tcPr>
          <w:p w14:paraId="65D39F55" w14:textId="77777777" w:rsidR="0047317C" w:rsidRPr="0047317C" w:rsidRDefault="0047317C" w:rsidP="0047317C">
            <w:pPr>
              <w:rPr>
                <w:rFonts w:ascii="Arial" w:hAnsi="Arial"/>
                <w:sz w:val="22"/>
              </w:rPr>
            </w:pPr>
            <w:r w:rsidRPr="0047317C">
              <w:rPr>
                <w:rFonts w:ascii="Arial" w:hAnsi="Arial"/>
                <w:sz w:val="22"/>
              </w:rPr>
              <w:t xml:space="preserve">The laneway is to in practice become a public ROW and will appear and function as a public road. It is appropriate that Council remains responsibility for the care, control, and maintenance of the road.  The City has undertaken detailed design </w:t>
            </w:r>
            <w:r w:rsidRPr="0047317C">
              <w:rPr>
                <w:rFonts w:ascii="Arial" w:hAnsi="Arial"/>
                <w:sz w:val="22"/>
              </w:rPr>
              <w:lastRenderedPageBreak/>
              <w:t xml:space="preserve">consideration and sought technical civil design and traffic advice in respect of the proposed laneway in consultation with affected landowners and applicants to ensure its optimal function.  All submissions made during public advertising have been considered. The amalgamation of landholdings affected by the ceding of the laneway land is recommended as a condition of development. </w:t>
            </w:r>
          </w:p>
        </w:tc>
      </w:tr>
      <w:tr w:rsidR="0047317C" w:rsidRPr="0047317C" w14:paraId="32D36849" w14:textId="77777777" w:rsidTr="008673B7">
        <w:tc>
          <w:tcPr>
            <w:tcW w:w="4508" w:type="dxa"/>
          </w:tcPr>
          <w:p w14:paraId="116DAC12" w14:textId="77777777" w:rsidR="0047317C" w:rsidRPr="0047317C" w:rsidRDefault="0047317C" w:rsidP="0047317C">
            <w:pPr>
              <w:rPr>
                <w:rFonts w:ascii="Arial" w:hAnsi="Arial"/>
                <w:sz w:val="22"/>
              </w:rPr>
            </w:pPr>
            <w:r w:rsidRPr="0047317C">
              <w:rPr>
                <w:rFonts w:ascii="Arial" w:hAnsi="Arial"/>
                <w:sz w:val="22"/>
              </w:rPr>
              <w:lastRenderedPageBreak/>
              <w:t>Laneway supported between Dalkeith Road and Stanley Street where the Captain Stirling redevelopment proceeds to relieve traffic pressures along Stirling Highway, enable service deliveries via the laneway rather than via local streets, act as a buffer to upcoded sites from Stirling Highway to Edward Street and reduce vehicle crossovers on Florence Road and Stanley Street.  If the Captain Stirling redevelopment does not proceed, the laneway is only supported between Dalkeith Road to Florence Road.</w:t>
            </w:r>
          </w:p>
        </w:tc>
        <w:tc>
          <w:tcPr>
            <w:tcW w:w="4508" w:type="dxa"/>
          </w:tcPr>
          <w:p w14:paraId="376EDAFA" w14:textId="77777777" w:rsidR="0047317C" w:rsidRPr="0047317C" w:rsidRDefault="0047317C" w:rsidP="0047317C">
            <w:pPr>
              <w:rPr>
                <w:rFonts w:ascii="Arial" w:hAnsi="Arial"/>
                <w:sz w:val="22"/>
              </w:rPr>
            </w:pPr>
            <w:r w:rsidRPr="0047317C">
              <w:rPr>
                <w:rFonts w:ascii="Arial" w:hAnsi="Arial"/>
                <w:sz w:val="22"/>
              </w:rPr>
              <w:t>The submission is noted.  The realisation of the laneway between Dalkeith Road and Florence Road is subject to third party negotiation, detailed design, and funding arrangements.  The current proposed Captain Stirling redevelopment prefers the creation of the laneway from Stanley Street to Dalkeith Road for optimal access. The determination of the application has been deferred by JDAP for 90 days pending in part, the resolution of traffic matters.</w:t>
            </w:r>
          </w:p>
        </w:tc>
      </w:tr>
    </w:tbl>
    <w:p w14:paraId="73548C96" w14:textId="77777777" w:rsidR="0047317C" w:rsidRPr="0047317C" w:rsidRDefault="0047317C" w:rsidP="0047317C">
      <w:pPr>
        <w:jc w:val="both"/>
        <w:rPr>
          <w:rFonts w:ascii="Arial" w:eastAsia="Calibri" w:hAnsi="Arial" w:cs="Arial"/>
          <w:szCs w:val="32"/>
          <w:lang w:val="en-GB"/>
        </w:rPr>
      </w:pPr>
    </w:p>
    <w:p w14:paraId="0DA24F0E" w14:textId="77777777" w:rsidR="0047317C" w:rsidRPr="0047317C" w:rsidRDefault="0047317C" w:rsidP="0047317C">
      <w:pPr>
        <w:jc w:val="both"/>
        <w:rPr>
          <w:rFonts w:ascii="Arial" w:eastAsia="Calibri" w:hAnsi="Arial" w:cs="Arial"/>
          <w:b/>
          <w:szCs w:val="24"/>
          <w:lang w:val="en-US"/>
        </w:rPr>
      </w:pPr>
      <w:r w:rsidRPr="0047317C">
        <w:rPr>
          <w:rFonts w:ascii="Arial" w:eastAsia="Calibri" w:hAnsi="Arial" w:cs="Arial"/>
          <w:b/>
          <w:szCs w:val="24"/>
          <w:lang w:val="en-US"/>
        </w:rPr>
        <w:t>Modifications</w:t>
      </w:r>
    </w:p>
    <w:p w14:paraId="26BF899B" w14:textId="77777777" w:rsidR="0047317C" w:rsidRPr="0047317C" w:rsidRDefault="0047317C" w:rsidP="0047317C">
      <w:pPr>
        <w:jc w:val="both"/>
        <w:rPr>
          <w:rFonts w:ascii="Arial" w:eastAsia="Calibri" w:hAnsi="Arial" w:cs="Arial"/>
          <w:b/>
          <w:szCs w:val="24"/>
          <w:lang w:val="en-US"/>
        </w:rPr>
      </w:pPr>
    </w:p>
    <w:p w14:paraId="1D0EB7A8" w14:textId="77777777" w:rsidR="0047317C" w:rsidRPr="0047317C" w:rsidRDefault="0047317C" w:rsidP="0047317C">
      <w:pPr>
        <w:jc w:val="both"/>
        <w:rPr>
          <w:rFonts w:ascii="Arial" w:eastAsia="Calibri" w:hAnsi="Arial" w:cs="Arial"/>
          <w:bCs/>
          <w:szCs w:val="24"/>
          <w:lang w:val="en-US"/>
        </w:rPr>
      </w:pPr>
      <w:r w:rsidRPr="0047317C">
        <w:rPr>
          <w:rFonts w:ascii="Arial" w:eastAsia="Calibri" w:hAnsi="Arial" w:cs="Arial"/>
          <w:bCs/>
          <w:szCs w:val="24"/>
          <w:lang w:val="en-US"/>
        </w:rPr>
        <w:t xml:space="preserve">The following modifications to Policy provisions are recommended: </w:t>
      </w:r>
    </w:p>
    <w:p w14:paraId="58A87249" w14:textId="77777777" w:rsidR="0047317C" w:rsidRPr="0047317C" w:rsidRDefault="0047317C" w:rsidP="0047317C">
      <w:pPr>
        <w:jc w:val="both"/>
        <w:rPr>
          <w:rFonts w:ascii="Arial" w:eastAsia="Calibri" w:hAnsi="Arial" w:cs="Arial"/>
          <w:bCs/>
          <w:szCs w:val="24"/>
          <w:lang w:val="en-US"/>
        </w:rPr>
      </w:pPr>
    </w:p>
    <w:p w14:paraId="51353495"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 xml:space="preserve">Clause 2.0: Clarification of the land being affected by the policy; No.56 (Lots 50 and 51) Dalkeith Road, No.90 Stirling Highway (Lots 4 and 5) and the wider Captain Stirling redevelopment site being (No.80 Stirling Highway (Lot 1) No’s 2-6 Florence Road (Lots 21 to 23) and No’s 7-9 Stanley Street (Lots 32 to 33). </w:t>
      </w:r>
    </w:p>
    <w:p w14:paraId="012F1EB6"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3.0: Minor changes to expression.</w:t>
      </w:r>
    </w:p>
    <w:p w14:paraId="07B9D2C9"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4.1.2 and 4.1.3: Further clarification as to procedure and timing for ceding and construction.</w:t>
      </w:r>
    </w:p>
    <w:p w14:paraId="7ED81201"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4.1.4: Modifications to refer specifically to the provision of a 2.5m shared use path (in order to realise the bicycle link identified in the draft NTCLPP between Dalkeith Road and Florence Road) and provide for vegetation screening in addition to small canopy tree planting within the 10m laneway.</w:t>
      </w:r>
    </w:p>
    <w:p w14:paraId="4237A36A"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4.2.1 &amp; 4.2.3: Minor clarifications to vehicle access and pedestrian access arrangements.</w:t>
      </w:r>
    </w:p>
    <w:p w14:paraId="6B850314" w14:textId="77777777" w:rsidR="0047317C" w:rsidRPr="0047317C" w:rsidRDefault="0047317C" w:rsidP="001F02EE">
      <w:pPr>
        <w:numPr>
          <w:ilvl w:val="0"/>
          <w:numId w:val="113"/>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4.3: A new variation clause has been added, consistent with the City’s other laneway policies, which outlines the requirements for considering variations to policy provisions.</w:t>
      </w:r>
    </w:p>
    <w:p w14:paraId="68D413D8" w14:textId="08F32ADF" w:rsidR="0047317C" w:rsidRDefault="0047317C" w:rsidP="0047317C">
      <w:pPr>
        <w:jc w:val="both"/>
        <w:rPr>
          <w:rFonts w:ascii="Arial" w:eastAsia="Calibri" w:hAnsi="Arial" w:cs="Arial"/>
          <w:b/>
          <w:szCs w:val="24"/>
          <w:lang w:val="en-US"/>
        </w:rPr>
      </w:pPr>
    </w:p>
    <w:p w14:paraId="73C05073" w14:textId="33DB48C2" w:rsidR="000D7F83" w:rsidRDefault="000D7F83" w:rsidP="0047317C">
      <w:pPr>
        <w:jc w:val="both"/>
        <w:rPr>
          <w:rFonts w:ascii="Arial" w:eastAsia="Calibri" w:hAnsi="Arial" w:cs="Arial"/>
          <w:b/>
          <w:szCs w:val="24"/>
          <w:lang w:val="en-US"/>
        </w:rPr>
      </w:pPr>
    </w:p>
    <w:p w14:paraId="7E83136A" w14:textId="77777777" w:rsidR="000D7F83" w:rsidRPr="0047317C" w:rsidRDefault="000D7F83" w:rsidP="0047317C">
      <w:pPr>
        <w:jc w:val="both"/>
        <w:rPr>
          <w:rFonts w:ascii="Arial" w:eastAsia="Calibri" w:hAnsi="Arial" w:cs="Arial"/>
          <w:b/>
          <w:szCs w:val="24"/>
          <w:lang w:val="en-US"/>
        </w:rPr>
      </w:pPr>
    </w:p>
    <w:p w14:paraId="2B0A2FC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lastRenderedPageBreak/>
        <w:t>Assessment of Statutory Provisions</w:t>
      </w:r>
    </w:p>
    <w:p w14:paraId="40D84EEB" w14:textId="77777777" w:rsidR="0047317C" w:rsidRPr="0047317C" w:rsidRDefault="0047317C" w:rsidP="0047317C">
      <w:pPr>
        <w:jc w:val="both"/>
        <w:rPr>
          <w:rFonts w:ascii="Arial" w:eastAsia="Calibri" w:hAnsi="Arial" w:cs="Arial"/>
          <w:szCs w:val="32"/>
          <w:lang w:val="en-US"/>
        </w:rPr>
      </w:pPr>
    </w:p>
    <w:p w14:paraId="455874D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Planning and Development (Local Planning Schemes) Regulations 2015</w:t>
      </w:r>
    </w:p>
    <w:p w14:paraId="6D877CC0" w14:textId="77777777" w:rsidR="0047317C" w:rsidRPr="0047317C" w:rsidRDefault="0047317C" w:rsidP="0047317C">
      <w:pPr>
        <w:jc w:val="both"/>
        <w:rPr>
          <w:rFonts w:ascii="Arial" w:eastAsia="Calibri" w:hAnsi="Arial" w:cs="Arial"/>
          <w:b/>
          <w:bCs/>
          <w:sz w:val="22"/>
          <w:szCs w:val="22"/>
          <w:lang w:val="en-US"/>
        </w:rPr>
      </w:pPr>
    </w:p>
    <w:p w14:paraId="01C9BC6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i/>
          <w:iCs/>
          <w:szCs w:val="32"/>
          <w:lang w:val="en-GB"/>
        </w:rPr>
        <w:t>Planning and Development (Local Planning Schemes) Regulations 2015</w:t>
      </w:r>
      <w:r w:rsidRPr="0047317C">
        <w:rPr>
          <w:rFonts w:ascii="Arial" w:eastAsia="Calibri" w:hAnsi="Arial" w:cs="Arial"/>
          <w:szCs w:val="32"/>
          <w:lang w:val="en-GB"/>
        </w:rPr>
        <w:t xml:space="preserve"> (the Regulations) Schedule 2, Part 2, Clause 4(3), sets out that after the expiry of the 21-day advertising period, the local government must review the proposed Policy in light of any submissions made and resolve to:</w:t>
      </w:r>
    </w:p>
    <w:p w14:paraId="334C74A2" w14:textId="77777777" w:rsidR="0047317C" w:rsidRPr="0047317C" w:rsidRDefault="0047317C" w:rsidP="0047317C">
      <w:pPr>
        <w:jc w:val="both"/>
        <w:rPr>
          <w:rFonts w:ascii="Arial" w:eastAsia="Calibri" w:hAnsi="Arial" w:cs="Arial"/>
          <w:szCs w:val="32"/>
          <w:lang w:val="en-GB"/>
        </w:rPr>
      </w:pPr>
    </w:p>
    <w:p w14:paraId="172348D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a)</w:t>
      </w:r>
      <w:r w:rsidRPr="0047317C">
        <w:rPr>
          <w:rFonts w:ascii="Arial" w:eastAsia="Calibri" w:hAnsi="Arial" w:cs="Arial"/>
          <w:szCs w:val="32"/>
          <w:lang w:val="en-GB"/>
        </w:rPr>
        <w:tab/>
        <w:t>Proceed with the Policy without modification; or</w:t>
      </w:r>
    </w:p>
    <w:p w14:paraId="3FAD3BD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b)</w:t>
      </w:r>
      <w:r w:rsidRPr="0047317C">
        <w:rPr>
          <w:rFonts w:ascii="Arial" w:eastAsia="Calibri" w:hAnsi="Arial" w:cs="Arial"/>
          <w:szCs w:val="32"/>
          <w:lang w:val="en-GB"/>
        </w:rPr>
        <w:tab/>
        <w:t>Proceed with the Policy with modification; or</w:t>
      </w:r>
    </w:p>
    <w:p w14:paraId="73DE612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w:t>
      </w:r>
      <w:r w:rsidRPr="0047317C">
        <w:rPr>
          <w:rFonts w:ascii="Arial" w:eastAsia="Calibri" w:hAnsi="Arial" w:cs="Arial"/>
          <w:szCs w:val="32"/>
          <w:lang w:val="en-GB"/>
        </w:rPr>
        <w:tab/>
        <w:t>Not to proceed with the Policy.</w:t>
      </w:r>
    </w:p>
    <w:p w14:paraId="354112A5" w14:textId="77777777" w:rsidR="0047317C" w:rsidRPr="0047317C" w:rsidRDefault="0047317C" w:rsidP="0047317C">
      <w:pPr>
        <w:jc w:val="both"/>
        <w:rPr>
          <w:rFonts w:ascii="Arial" w:eastAsia="Calibri" w:hAnsi="Arial" w:cs="Arial"/>
          <w:szCs w:val="32"/>
          <w:lang w:val="en-GB"/>
        </w:rPr>
      </w:pPr>
    </w:p>
    <w:p w14:paraId="1C750DE6"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Administration recommends that Council resolves to proceed with the Dalkeith Road – Stanley Street Laneway and Built Form Requirements LPP with modifications as per in Attachment 2. </w:t>
      </w:r>
    </w:p>
    <w:p w14:paraId="51A2EEBF" w14:textId="77777777" w:rsidR="0047317C" w:rsidRPr="0047317C" w:rsidRDefault="0047317C" w:rsidP="0047317C">
      <w:pPr>
        <w:jc w:val="both"/>
        <w:rPr>
          <w:rFonts w:ascii="Arial" w:eastAsia="Calibri" w:hAnsi="Arial" w:cs="Arial"/>
          <w:szCs w:val="32"/>
          <w:lang w:val="en-GB"/>
        </w:rPr>
      </w:pPr>
    </w:p>
    <w:p w14:paraId="72ADE61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The proposed modifications, which the public have not had the opportunity to comment on, are considered minor in nature and result in part from submissions made during advertising.  They are not considered to warrant a further consultation period.</w:t>
      </w:r>
    </w:p>
    <w:p w14:paraId="1460A586" w14:textId="77777777" w:rsidR="0047317C" w:rsidRPr="0047317C" w:rsidRDefault="0047317C" w:rsidP="0047317C">
      <w:pPr>
        <w:jc w:val="both"/>
        <w:rPr>
          <w:rFonts w:ascii="Arial" w:eastAsia="Calibri" w:hAnsi="Arial" w:cs="Arial"/>
          <w:szCs w:val="32"/>
          <w:lang w:val="en-GB"/>
        </w:rPr>
      </w:pPr>
    </w:p>
    <w:p w14:paraId="5ABABCC0"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City of Nedlands Local Planning Scheme No. 3</w:t>
      </w:r>
    </w:p>
    <w:p w14:paraId="48E7FEFF" w14:textId="77777777" w:rsidR="0047317C" w:rsidRPr="0047317C" w:rsidRDefault="0047317C" w:rsidP="0047317C">
      <w:pPr>
        <w:jc w:val="both"/>
        <w:rPr>
          <w:rFonts w:ascii="Arial" w:eastAsia="Calibri" w:hAnsi="Arial" w:cs="Arial"/>
          <w:szCs w:val="32"/>
          <w:lang w:val="en-GB"/>
        </w:rPr>
      </w:pPr>
    </w:p>
    <w:p w14:paraId="072E500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Under clause 32.3 of the City of Nedlands Local Planning Scheme No. 3 the City requires the ceding of land for laneways identified through a Local Planning Policy. This policy will give effect to this clause and require developers to cede land identified for a laneway at the time of development or subdivision (amalgamation). Clause 32.3 is shown below. </w:t>
      </w:r>
    </w:p>
    <w:p w14:paraId="16C1231E" w14:textId="77777777" w:rsidR="0047317C" w:rsidRPr="0047317C" w:rsidRDefault="0047317C" w:rsidP="0047317C">
      <w:pPr>
        <w:jc w:val="both"/>
        <w:rPr>
          <w:rFonts w:ascii="Arial" w:eastAsia="Calibri" w:hAnsi="Arial" w:cs="Arial"/>
          <w:szCs w:val="32"/>
          <w:lang w:val="en-GB"/>
        </w:rPr>
      </w:pPr>
    </w:p>
    <w:p w14:paraId="0A6CF212" w14:textId="058CBAA7" w:rsidR="0047317C" w:rsidRDefault="0047317C" w:rsidP="0047317C">
      <w:pPr>
        <w:jc w:val="both"/>
        <w:rPr>
          <w:rFonts w:ascii="Arial" w:eastAsia="Calibri" w:hAnsi="Arial" w:cs="Arial"/>
          <w:i/>
          <w:iCs/>
          <w:szCs w:val="32"/>
          <w:lang w:val="en-GB"/>
        </w:rPr>
      </w:pPr>
      <w:r w:rsidRPr="0047317C">
        <w:rPr>
          <w:rFonts w:ascii="Arial" w:eastAsia="Calibri" w:hAnsi="Arial" w:cs="Arial"/>
          <w:i/>
          <w:iCs/>
          <w:szCs w:val="32"/>
          <w:lang w:val="en-GB"/>
        </w:rPr>
        <w:t>Clause 32.3 Ceding of rights-of-way and laneway widening.</w:t>
      </w:r>
    </w:p>
    <w:p w14:paraId="02E156F0" w14:textId="77777777" w:rsidR="000D7F83" w:rsidRPr="0047317C" w:rsidRDefault="000D7F83" w:rsidP="0047317C">
      <w:pPr>
        <w:jc w:val="both"/>
        <w:rPr>
          <w:rFonts w:ascii="Arial" w:eastAsia="Calibri" w:hAnsi="Arial" w:cs="Arial"/>
          <w:i/>
          <w:iCs/>
          <w:szCs w:val="32"/>
          <w:lang w:val="en-GB"/>
        </w:rPr>
      </w:pPr>
    </w:p>
    <w:p w14:paraId="108F4A8C" w14:textId="77777777" w:rsidR="0047317C" w:rsidRPr="0047317C" w:rsidRDefault="0047317C" w:rsidP="001F02EE">
      <w:pPr>
        <w:numPr>
          <w:ilvl w:val="0"/>
          <w:numId w:val="106"/>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The owner of land affected by a right-of-way or laneway identified by the scheme, structure plan, local development plan, activity centre plan or local planning policy is to, at the time of developing or subdividing the land:</w:t>
      </w:r>
    </w:p>
    <w:p w14:paraId="642BA490" w14:textId="77777777" w:rsidR="0047317C" w:rsidRPr="0047317C" w:rsidRDefault="0047317C" w:rsidP="001F02EE">
      <w:pPr>
        <w:numPr>
          <w:ilvl w:val="0"/>
          <w:numId w:val="107"/>
        </w:numPr>
        <w:ind w:left="993" w:hanging="426"/>
        <w:contextualSpacing/>
        <w:jc w:val="both"/>
        <w:rPr>
          <w:rFonts w:ascii="Arial" w:eastAsia="Calibri" w:hAnsi="Arial" w:cs="Arial"/>
          <w:szCs w:val="32"/>
          <w:lang w:val="en-GB"/>
        </w:rPr>
      </w:pPr>
      <w:r w:rsidRPr="0047317C">
        <w:rPr>
          <w:rFonts w:ascii="Arial" w:eastAsia="Calibri" w:hAnsi="Arial" w:cs="Arial"/>
          <w:szCs w:val="32"/>
          <w:lang w:val="en-GB"/>
        </w:rPr>
        <w:t>cede to the local government free of cost that part of the land affected by the right-of-way or laneway; and</w:t>
      </w:r>
    </w:p>
    <w:p w14:paraId="795521FE" w14:textId="77777777" w:rsidR="0047317C" w:rsidRPr="0047317C" w:rsidRDefault="0047317C" w:rsidP="001F02EE">
      <w:pPr>
        <w:numPr>
          <w:ilvl w:val="0"/>
          <w:numId w:val="107"/>
        </w:numPr>
        <w:ind w:left="993" w:hanging="426"/>
        <w:contextualSpacing/>
        <w:jc w:val="both"/>
        <w:rPr>
          <w:rFonts w:ascii="Arial" w:eastAsia="Calibri" w:hAnsi="Arial" w:cs="Arial"/>
          <w:szCs w:val="32"/>
          <w:lang w:val="en-GB"/>
        </w:rPr>
      </w:pPr>
      <w:r w:rsidRPr="0047317C">
        <w:rPr>
          <w:rFonts w:ascii="Arial" w:eastAsia="Calibri" w:hAnsi="Arial" w:cs="Arial"/>
          <w:szCs w:val="32"/>
          <w:lang w:val="en-GB"/>
        </w:rPr>
        <w:t>construct the relevant section of the right-of-way or laneway to the satisfaction of the local government.</w:t>
      </w:r>
    </w:p>
    <w:p w14:paraId="52060CE0" w14:textId="77777777" w:rsidR="0047317C" w:rsidRPr="0047317C" w:rsidRDefault="0047317C" w:rsidP="001F02EE">
      <w:pPr>
        <w:numPr>
          <w:ilvl w:val="0"/>
          <w:numId w:val="106"/>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The intention expressed in sub-clause (1) may be reinforced by a condition of subdivision or development approval.</w:t>
      </w:r>
    </w:p>
    <w:p w14:paraId="4D28D41A" w14:textId="77777777" w:rsidR="0047317C" w:rsidRPr="0047317C" w:rsidRDefault="0047317C" w:rsidP="0047317C">
      <w:pPr>
        <w:jc w:val="both"/>
        <w:rPr>
          <w:rFonts w:ascii="Arial" w:eastAsia="Calibri" w:hAnsi="Arial" w:cs="Arial"/>
          <w:szCs w:val="32"/>
          <w:lang w:val="en-GB"/>
        </w:rPr>
      </w:pPr>
    </w:p>
    <w:p w14:paraId="325DC469"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t>Policy/Local Development Plan Consideration</w:t>
      </w:r>
    </w:p>
    <w:p w14:paraId="5244B740" w14:textId="77777777" w:rsidR="0047317C" w:rsidRPr="0047317C" w:rsidRDefault="0047317C" w:rsidP="0047317C">
      <w:pPr>
        <w:jc w:val="both"/>
        <w:rPr>
          <w:rFonts w:ascii="Arial" w:eastAsia="Calibri" w:hAnsi="Arial" w:cs="Arial"/>
          <w:szCs w:val="32"/>
          <w:lang w:val="en-US"/>
        </w:rPr>
      </w:pPr>
    </w:p>
    <w:p w14:paraId="3136FA8D"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There is considerable and well-established strategic justification for the creation of the proposed laneway under the City of Nedlands Local Planning Strategy (LPS) and the draft NTCPP LPP. Under these documents, the laneway is considered a necessary future requirement for traffic management on land parcels fronting Stirling Highway. The relevant strategic intent is discussed in detail below.</w:t>
      </w:r>
    </w:p>
    <w:p w14:paraId="417FBAD5"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Local Planning Strategy </w:t>
      </w:r>
    </w:p>
    <w:p w14:paraId="5C2F472F" w14:textId="77777777" w:rsidR="0047317C" w:rsidRPr="0047317C" w:rsidRDefault="0047317C" w:rsidP="0047317C">
      <w:pPr>
        <w:jc w:val="both"/>
        <w:rPr>
          <w:rFonts w:ascii="Arial" w:eastAsia="Calibri" w:hAnsi="Arial" w:cs="Arial"/>
          <w:szCs w:val="32"/>
          <w:lang w:val="en-US"/>
        </w:rPr>
      </w:pPr>
    </w:p>
    <w:p w14:paraId="1CCAACB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LPS was adopted by Council on 16 August 2016 and endorsed by the WAPC on 26 September 2017 and includes strategies advocating rear laneway access along Stirling Highway to allow for ease of movement throughout the city centre.</w:t>
      </w:r>
    </w:p>
    <w:p w14:paraId="264FDB3E" w14:textId="77777777" w:rsidR="0047317C" w:rsidRPr="0047317C" w:rsidRDefault="0047317C" w:rsidP="0047317C">
      <w:pPr>
        <w:jc w:val="both"/>
        <w:rPr>
          <w:rFonts w:ascii="Arial" w:eastAsia="Calibri" w:hAnsi="Arial" w:cs="Arial"/>
          <w:szCs w:val="32"/>
          <w:lang w:val="en-US"/>
        </w:rPr>
      </w:pPr>
    </w:p>
    <w:p w14:paraId="609AA44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i/>
          <w:iCs/>
          <w:szCs w:val="32"/>
          <w:lang w:val="en-US"/>
        </w:rPr>
        <w:t>Section 5.6 Traffic and Transport</w:t>
      </w:r>
      <w:r w:rsidRPr="0047317C">
        <w:rPr>
          <w:rFonts w:ascii="Arial" w:eastAsia="Calibri" w:hAnsi="Arial" w:cs="Arial"/>
          <w:szCs w:val="32"/>
          <w:lang w:val="en-US"/>
        </w:rPr>
        <w:t xml:space="preserve"> promotes a movement network that foremost enables mobility, and particularly encourages non-car modes. It seeks to locate land uses (particularly higher density residences) and transport networks in a way that maximises efficiency. Relevant strategies include providing direction for the future of laneways throughout the City, maximising their opportunity to contribute positively to the neighbourhood.</w:t>
      </w:r>
    </w:p>
    <w:p w14:paraId="279E0274" w14:textId="77777777" w:rsidR="0047317C" w:rsidRPr="0047317C" w:rsidRDefault="0047317C" w:rsidP="0047317C">
      <w:pPr>
        <w:jc w:val="both"/>
        <w:rPr>
          <w:rFonts w:ascii="Arial" w:eastAsia="Calibri" w:hAnsi="Arial" w:cs="Arial"/>
          <w:szCs w:val="32"/>
          <w:lang w:val="en-US"/>
        </w:rPr>
      </w:pPr>
    </w:p>
    <w:p w14:paraId="73D0E5DE" w14:textId="77777777" w:rsidR="0047317C" w:rsidRPr="0047317C" w:rsidRDefault="0047317C" w:rsidP="0047317C">
      <w:pPr>
        <w:jc w:val="both"/>
        <w:rPr>
          <w:rFonts w:ascii="Arial" w:eastAsia="Calibri" w:hAnsi="Arial" w:cs="Arial"/>
          <w:sz w:val="22"/>
          <w:szCs w:val="22"/>
          <w:lang w:val="en-GB"/>
        </w:rPr>
      </w:pPr>
      <w:r w:rsidRPr="0047317C">
        <w:rPr>
          <w:rFonts w:ascii="Arial" w:eastAsia="Calibri" w:hAnsi="Arial" w:cs="Arial"/>
          <w:szCs w:val="32"/>
          <w:lang w:val="en-US"/>
        </w:rPr>
        <w:t>The Strategy provided at</w:t>
      </w:r>
      <w:r w:rsidRPr="0047317C">
        <w:rPr>
          <w:rFonts w:ascii="Arial" w:eastAsia="Calibri" w:hAnsi="Arial" w:cs="Arial"/>
          <w:i/>
          <w:iCs/>
          <w:szCs w:val="32"/>
          <w:lang w:val="en-US"/>
        </w:rPr>
        <w:t xml:space="preserve"> </w:t>
      </w:r>
      <w:r w:rsidRPr="0047317C">
        <w:rPr>
          <w:rFonts w:ascii="Arial" w:eastAsia="Calibri" w:hAnsi="Arial" w:cs="Arial"/>
          <w:szCs w:val="32"/>
          <w:lang w:val="en-US"/>
        </w:rPr>
        <w:t>Section 5.9.10 Stirling Highway is to investigate opportunities to provide rear laneway access as part of development along Stirling Highway.</w:t>
      </w:r>
    </w:p>
    <w:p w14:paraId="300F6BA9" w14:textId="77777777" w:rsidR="0047317C" w:rsidRPr="0047317C" w:rsidRDefault="0047317C" w:rsidP="0047317C">
      <w:pPr>
        <w:jc w:val="both"/>
        <w:rPr>
          <w:rFonts w:ascii="Arial" w:eastAsia="Calibri" w:hAnsi="Arial" w:cs="Arial"/>
          <w:b/>
          <w:bCs/>
          <w:szCs w:val="32"/>
          <w:lang w:val="en-US"/>
        </w:rPr>
      </w:pPr>
    </w:p>
    <w:p w14:paraId="5AA20F87"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Nedlands Town Centre Precinct Plan (NTCPP) LPP</w:t>
      </w:r>
    </w:p>
    <w:p w14:paraId="163AA5C8" w14:textId="77777777" w:rsidR="0047317C" w:rsidRPr="0047317C" w:rsidRDefault="0047317C" w:rsidP="0047317C">
      <w:pPr>
        <w:jc w:val="both"/>
        <w:rPr>
          <w:rFonts w:ascii="Arial" w:eastAsia="Calibri" w:hAnsi="Arial" w:cs="Arial"/>
          <w:b/>
          <w:bCs/>
          <w:szCs w:val="32"/>
          <w:lang w:val="en-US"/>
        </w:rPr>
      </w:pPr>
    </w:p>
    <w:p w14:paraId="62F6A72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NTCPP LPP was adopted by Council for the purpose of advertising on 24 September 2019 and was advertised as part of a Local Planning Policy between 14 March and 4 April 2020. One of the amendments to the resolution required the modification of the laneway component between Florence Road and Stanley Street to continue the alignment of the Dalkeith Road and Florence Road component.</w:t>
      </w:r>
    </w:p>
    <w:p w14:paraId="2B7821B2" w14:textId="77777777" w:rsidR="0047317C" w:rsidRPr="0047317C" w:rsidRDefault="0047317C" w:rsidP="0047317C">
      <w:pPr>
        <w:jc w:val="both"/>
        <w:rPr>
          <w:rFonts w:ascii="Arial" w:eastAsia="Calibri" w:hAnsi="Arial" w:cs="Arial"/>
          <w:szCs w:val="32"/>
          <w:lang w:val="en-US"/>
        </w:rPr>
      </w:pPr>
    </w:p>
    <w:p w14:paraId="3AB173EB"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NTCPP identifies the Nedlands Town Centre as the land immediately north and south of Stirling Highway, generally located between Louise Street and Martin Avenue to the west and the City of Nedlands Library site and Langham Street to the east.  </w:t>
      </w:r>
    </w:p>
    <w:p w14:paraId="44B8D86F" w14:textId="77777777" w:rsidR="0047317C" w:rsidRPr="0047317C" w:rsidRDefault="0047317C" w:rsidP="0047317C">
      <w:pPr>
        <w:jc w:val="both"/>
        <w:rPr>
          <w:rFonts w:ascii="Arial" w:eastAsia="Calibri" w:hAnsi="Arial" w:cs="Arial"/>
          <w:szCs w:val="32"/>
          <w:lang w:val="en-US"/>
        </w:rPr>
      </w:pPr>
    </w:p>
    <w:p w14:paraId="025400E8"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NTCPP divides the precinct area in to four (4) Sub-Precincts 1 to 4. The centrally located land parcels between Mountjoy Road and Stanley Street form Sub-Precinct 1 are known as the ‘Town Heart.’ The Precinct Plan shows an east-west laneway on a common alignment running between Mountjoy Road in the west and Stanley Street in the east.   Additional laneways are identified in the Town Centre Precinct (Sub-Precinct 2) to the north.  </w:t>
      </w:r>
    </w:p>
    <w:p w14:paraId="6BB36AF1" w14:textId="77777777" w:rsidR="0047317C" w:rsidRPr="0047317C" w:rsidRDefault="0047317C" w:rsidP="0047317C">
      <w:pPr>
        <w:jc w:val="both"/>
        <w:rPr>
          <w:rFonts w:ascii="Arial" w:eastAsia="Calibri" w:hAnsi="Arial" w:cs="Arial"/>
          <w:szCs w:val="32"/>
          <w:lang w:val="en-US"/>
        </w:rPr>
      </w:pPr>
    </w:p>
    <w:p w14:paraId="5D1A9544"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This report addresses the delivery of the laneway component in Sub-Precinct 1, located south of Stirling Highway and between Dalkeith Road and Stanley Street, as envisaged under the NTCPP.</w:t>
      </w:r>
    </w:p>
    <w:p w14:paraId="5FDD29E4" w14:textId="77777777" w:rsidR="0047317C" w:rsidRPr="0047317C" w:rsidRDefault="0047317C" w:rsidP="0047317C">
      <w:pPr>
        <w:jc w:val="both"/>
        <w:rPr>
          <w:rFonts w:ascii="Arial" w:eastAsia="Calibri" w:hAnsi="Arial" w:cs="Arial"/>
          <w:szCs w:val="32"/>
          <w:lang w:val="en-US"/>
        </w:rPr>
      </w:pPr>
    </w:p>
    <w:p w14:paraId="429D080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lastRenderedPageBreak/>
        <w:drawing>
          <wp:inline distT="0" distB="0" distL="0" distR="0" wp14:anchorId="7559A3BD" wp14:editId="15DCC44E">
            <wp:extent cx="5234940" cy="3691255"/>
            <wp:effectExtent l="0" t="0" r="3810" b="4445"/>
            <wp:docPr id="176855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3">
                      <a:extLst>
                        <a:ext uri="{28A0092B-C50C-407E-A947-70E740481C1C}">
                          <a14:useLocalDpi xmlns:a14="http://schemas.microsoft.com/office/drawing/2010/main" val="0"/>
                        </a:ext>
                      </a:extLst>
                    </a:blip>
                    <a:srcRect t="2433" b="1159"/>
                    <a:stretch/>
                  </pic:blipFill>
                  <pic:spPr bwMode="auto">
                    <a:xfrm>
                      <a:off x="0" y="0"/>
                      <a:ext cx="5235333" cy="3691532"/>
                    </a:xfrm>
                    <a:prstGeom prst="rect">
                      <a:avLst/>
                    </a:prstGeom>
                    <a:ln>
                      <a:noFill/>
                    </a:ln>
                    <a:extLst>
                      <a:ext uri="{53640926-AAD7-44D8-BBD7-CCE9431645EC}">
                        <a14:shadowObscured xmlns:a14="http://schemas.microsoft.com/office/drawing/2010/main"/>
                      </a:ext>
                    </a:extLst>
                  </pic:spPr>
                </pic:pic>
              </a:graphicData>
            </a:graphic>
          </wp:inline>
        </w:drawing>
      </w:r>
    </w:p>
    <w:p w14:paraId="1D49426B" w14:textId="77777777" w:rsidR="0047317C" w:rsidRPr="0047317C" w:rsidRDefault="0047317C" w:rsidP="0047317C">
      <w:pPr>
        <w:autoSpaceDE w:val="0"/>
        <w:autoSpaceDN w:val="0"/>
        <w:adjustRightInd w:val="0"/>
        <w:jc w:val="both"/>
        <w:rPr>
          <w:rFonts w:ascii="Arial" w:eastAsia="Calibri" w:hAnsi="Arial" w:cs="Arial"/>
          <w:sz w:val="20"/>
          <w:lang w:val="en-US"/>
        </w:rPr>
      </w:pPr>
      <w:r w:rsidRPr="0047317C">
        <w:rPr>
          <w:rFonts w:ascii="Arial" w:eastAsia="Calibri" w:hAnsi="Arial" w:cs="Arial"/>
          <w:sz w:val="20"/>
          <w:lang w:val="en-US"/>
        </w:rPr>
        <w:t xml:space="preserve">Figure 2: NTCPP – Precinct Plan </w:t>
      </w:r>
    </w:p>
    <w:p w14:paraId="1E85C8DB" w14:textId="77777777" w:rsidR="0047317C" w:rsidRPr="0047317C" w:rsidRDefault="0047317C" w:rsidP="0047317C">
      <w:pPr>
        <w:autoSpaceDE w:val="0"/>
        <w:autoSpaceDN w:val="0"/>
        <w:adjustRightInd w:val="0"/>
        <w:jc w:val="both"/>
        <w:rPr>
          <w:rFonts w:ascii="Arial" w:eastAsia="Calibri" w:hAnsi="Arial" w:cs="Arial"/>
          <w:sz w:val="20"/>
          <w:lang w:val="en-US"/>
        </w:rPr>
      </w:pPr>
    </w:p>
    <w:p w14:paraId="0D774610" w14:textId="77777777" w:rsidR="0047317C" w:rsidRPr="0047317C" w:rsidRDefault="0047317C" w:rsidP="0047317C">
      <w:pPr>
        <w:autoSpaceDE w:val="0"/>
        <w:autoSpaceDN w:val="0"/>
        <w:adjustRightInd w:val="0"/>
        <w:jc w:val="both"/>
        <w:rPr>
          <w:rFonts w:ascii="Arial" w:eastAsia="Calibri" w:hAnsi="Arial" w:cs="Arial"/>
          <w:szCs w:val="24"/>
          <w:lang w:val="en-US"/>
        </w:rPr>
      </w:pPr>
    </w:p>
    <w:p w14:paraId="33C798BF"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drawing>
          <wp:inline distT="0" distB="0" distL="0" distR="0" wp14:anchorId="0793865E" wp14:editId="300CD749">
            <wp:extent cx="5212080" cy="3790673"/>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53" t="15889" r="30857" b="31608"/>
                    <a:stretch/>
                  </pic:blipFill>
                  <pic:spPr bwMode="auto">
                    <a:xfrm>
                      <a:off x="0" y="0"/>
                      <a:ext cx="5268418" cy="3831647"/>
                    </a:xfrm>
                    <a:prstGeom prst="rect">
                      <a:avLst/>
                    </a:prstGeom>
                    <a:ln>
                      <a:noFill/>
                    </a:ln>
                    <a:extLst>
                      <a:ext uri="{53640926-AAD7-44D8-BBD7-CCE9431645EC}">
                        <a14:shadowObscured xmlns:a14="http://schemas.microsoft.com/office/drawing/2010/main"/>
                      </a:ext>
                    </a:extLst>
                  </pic:spPr>
                </pic:pic>
              </a:graphicData>
            </a:graphic>
          </wp:inline>
        </w:drawing>
      </w:r>
    </w:p>
    <w:p w14:paraId="0B3BB56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 w:val="20"/>
          <w:lang w:val="en-US"/>
        </w:rPr>
        <w:t>Figure 3: NTCPP – Precinct Plan Excerpt showing proposed laneway connections through Sub-Precinct 1 – Town Heart</w:t>
      </w:r>
      <w:r w:rsidRPr="0047317C">
        <w:rPr>
          <w:rFonts w:ascii="Arial" w:eastAsia="Calibri" w:hAnsi="Arial" w:cs="Arial"/>
          <w:szCs w:val="32"/>
          <w:lang w:val="en-US"/>
        </w:rPr>
        <w:t xml:space="preserve"> </w:t>
      </w:r>
    </w:p>
    <w:p w14:paraId="0CABC881" w14:textId="77777777" w:rsidR="0047317C" w:rsidRPr="0047317C" w:rsidRDefault="0047317C" w:rsidP="0047317C">
      <w:pPr>
        <w:jc w:val="both"/>
        <w:rPr>
          <w:rFonts w:ascii="Arial" w:eastAsia="Calibri" w:hAnsi="Arial" w:cs="Arial"/>
          <w:szCs w:val="32"/>
          <w:lang w:val="en-US"/>
        </w:rPr>
      </w:pPr>
    </w:p>
    <w:p w14:paraId="3537AF4A" w14:textId="77777777" w:rsidR="0047317C" w:rsidRPr="0047317C" w:rsidRDefault="0047317C" w:rsidP="0047317C">
      <w:pPr>
        <w:rPr>
          <w:rFonts w:ascii="Arial" w:eastAsia="Calibri" w:hAnsi="Arial" w:cs="Arial"/>
          <w:szCs w:val="32"/>
          <w:lang w:val="en-US"/>
        </w:rPr>
      </w:pPr>
      <w:r w:rsidRPr="0047317C">
        <w:rPr>
          <w:rFonts w:ascii="Arial" w:eastAsia="Calibri" w:hAnsi="Arial" w:cs="Arial"/>
          <w:szCs w:val="32"/>
          <w:lang w:val="en-US"/>
        </w:rPr>
        <w:br w:type="page"/>
      </w:r>
    </w:p>
    <w:p w14:paraId="344C8D17" w14:textId="77ABC5F6"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The creation of the proposed east-west laneway is foreshadowed under the following objectives and provisions of the NTCPP: </w:t>
      </w:r>
    </w:p>
    <w:p w14:paraId="13D66249" w14:textId="77777777" w:rsidR="000D7F83" w:rsidRPr="0047317C" w:rsidRDefault="000D7F83" w:rsidP="0047317C">
      <w:pPr>
        <w:jc w:val="both"/>
        <w:rPr>
          <w:rFonts w:ascii="Arial" w:eastAsia="Calibri" w:hAnsi="Arial" w:cs="Arial"/>
          <w:szCs w:val="32"/>
          <w:lang w:val="en-US"/>
        </w:rPr>
      </w:pPr>
    </w:p>
    <w:p w14:paraId="77CD71B6" w14:textId="77777777" w:rsidR="0047317C" w:rsidRPr="0047317C" w:rsidRDefault="0047317C" w:rsidP="001F02EE">
      <w:pPr>
        <w:numPr>
          <w:ilvl w:val="0"/>
          <w:numId w:val="104"/>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The Movement Objectives (page 12) seek to, among other </w:t>
      </w:r>
      <w:r w:rsidRPr="0047317C" w:rsidDel="007615F7">
        <w:rPr>
          <w:rFonts w:ascii="Arial" w:eastAsia="Calibri" w:hAnsi="Arial" w:cs="Arial"/>
          <w:szCs w:val="24"/>
          <w:lang w:val="en-US"/>
        </w:rPr>
        <w:t>things</w:t>
      </w:r>
      <w:r w:rsidRPr="0047317C">
        <w:rPr>
          <w:rFonts w:ascii="Arial" w:eastAsia="Calibri" w:hAnsi="Arial" w:cs="Arial"/>
          <w:szCs w:val="24"/>
          <w:lang w:val="en-US"/>
        </w:rPr>
        <w:t>:</w:t>
      </w:r>
    </w:p>
    <w:p w14:paraId="1F904277"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Facilitate the continued use of Stirling Highway as significant arterial road.</w:t>
      </w:r>
    </w:p>
    <w:p w14:paraId="7C527FB5"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Support high frequency public transport throughout the precinct.</w:t>
      </w:r>
    </w:p>
    <w:p w14:paraId="03FA309A"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Ensure safe and efficient vehicular access to the precinct.</w:t>
      </w:r>
    </w:p>
    <w:p w14:paraId="30274283"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Provide a permeable, legible, and functional urban structure of blocks and streets.</w:t>
      </w:r>
    </w:p>
    <w:p w14:paraId="6D2F68C3" w14:textId="77777777" w:rsidR="0047317C" w:rsidRPr="0047317C" w:rsidRDefault="0047317C" w:rsidP="0047317C">
      <w:pPr>
        <w:jc w:val="both"/>
        <w:rPr>
          <w:rFonts w:ascii="Arial" w:eastAsia="Calibri" w:hAnsi="Arial" w:cs="Arial"/>
          <w:szCs w:val="32"/>
          <w:lang w:val="en-US"/>
        </w:rPr>
      </w:pPr>
    </w:p>
    <w:p w14:paraId="4ED3047D" w14:textId="22853DFF" w:rsidR="0047317C" w:rsidRDefault="0047317C" w:rsidP="001F02EE">
      <w:pPr>
        <w:numPr>
          <w:ilvl w:val="0"/>
          <w:numId w:val="104"/>
        </w:numPr>
        <w:ind w:left="567" w:hanging="567"/>
        <w:contextualSpacing/>
        <w:jc w:val="both"/>
        <w:rPr>
          <w:rFonts w:ascii="Arial" w:eastAsia="Calibri" w:hAnsi="Arial" w:cs="Arial"/>
          <w:szCs w:val="32"/>
          <w:lang w:val="en-US"/>
        </w:rPr>
      </w:pPr>
      <w:r w:rsidRPr="0047317C">
        <w:rPr>
          <w:rFonts w:ascii="Arial" w:eastAsia="Calibri" w:hAnsi="Arial" w:cs="Arial"/>
          <w:szCs w:val="24"/>
          <w:lang w:val="en-US"/>
        </w:rPr>
        <w:t>Vehicle</w:t>
      </w:r>
      <w:r w:rsidRPr="0047317C">
        <w:rPr>
          <w:rFonts w:ascii="Arial" w:eastAsia="Calibri" w:hAnsi="Arial" w:cs="Arial"/>
          <w:szCs w:val="32"/>
          <w:lang w:val="en-US"/>
        </w:rPr>
        <w:t xml:space="preserve"> Movements, access, and loading (page 13) calls for the establishment of a series of laneways located to the south of lots fronting Stirling Highway between Mountjoy Road and Stanley Street as development occurs within the precinct.  The purpose of the laneways is to:</w:t>
      </w:r>
    </w:p>
    <w:p w14:paraId="6CA8314E" w14:textId="77777777" w:rsidR="000D7F83" w:rsidRPr="0047317C" w:rsidRDefault="000D7F83" w:rsidP="000D7F83">
      <w:pPr>
        <w:ind w:left="720"/>
        <w:contextualSpacing/>
        <w:jc w:val="both"/>
        <w:rPr>
          <w:rFonts w:ascii="Arial" w:eastAsia="Calibri" w:hAnsi="Arial" w:cs="Arial"/>
          <w:szCs w:val="32"/>
          <w:lang w:val="en-US"/>
        </w:rPr>
      </w:pPr>
    </w:p>
    <w:p w14:paraId="10600ECC"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Support primary vehicle access, removing it from Stirling Highway.</w:t>
      </w:r>
    </w:p>
    <w:p w14:paraId="5024645A"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Provide key vehicular access points to retail tenancies.</w:t>
      </w:r>
    </w:p>
    <w:p w14:paraId="1F2AAC09" w14:textId="77777777" w:rsidR="0047317C" w:rsidRPr="0047317C" w:rsidRDefault="0047317C" w:rsidP="001F02EE">
      <w:pPr>
        <w:numPr>
          <w:ilvl w:val="1"/>
          <w:numId w:val="104"/>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Enable loading to occur in areas away from activated pedestrian locations.</w:t>
      </w:r>
    </w:p>
    <w:p w14:paraId="431698DB" w14:textId="77777777" w:rsidR="0047317C" w:rsidRPr="0047317C" w:rsidRDefault="0047317C" w:rsidP="0047317C">
      <w:pPr>
        <w:jc w:val="both"/>
        <w:rPr>
          <w:rFonts w:ascii="Arial" w:eastAsia="Calibri" w:hAnsi="Arial" w:cs="Arial"/>
          <w:szCs w:val="32"/>
          <w:lang w:val="en-US"/>
        </w:rPr>
      </w:pPr>
    </w:p>
    <w:p w14:paraId="54F2DD41"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policy further advocates for the progressive removal of access points along Stirling Highway and advises against new access points being provided to Stirling Highway.   New access points are to be consolidated with adjacent properties and accessed via laneways or easements at the rear of buildings providing connections to secondary local streets.  </w:t>
      </w:r>
    </w:p>
    <w:p w14:paraId="041EDC56" w14:textId="77777777" w:rsidR="0047317C" w:rsidRPr="0047317C" w:rsidRDefault="0047317C" w:rsidP="0047317C">
      <w:pPr>
        <w:jc w:val="both"/>
        <w:rPr>
          <w:rFonts w:ascii="Arial" w:eastAsia="Calibri" w:hAnsi="Arial" w:cs="Arial"/>
          <w:szCs w:val="32"/>
          <w:lang w:val="en-US"/>
        </w:rPr>
      </w:pPr>
    </w:p>
    <w:p w14:paraId="2EF77AE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In addition, the NTCPP expresses a preference for car park access to occur from rear laneways / easements.</w:t>
      </w:r>
    </w:p>
    <w:p w14:paraId="6733ABF7" w14:textId="77777777" w:rsidR="0047317C" w:rsidRPr="0047317C" w:rsidRDefault="0047317C" w:rsidP="0047317C">
      <w:pPr>
        <w:jc w:val="both"/>
        <w:rPr>
          <w:rFonts w:ascii="Arial" w:eastAsia="Calibri" w:hAnsi="Arial" w:cs="Arial"/>
          <w:szCs w:val="32"/>
          <w:lang w:val="en-US"/>
        </w:rPr>
      </w:pPr>
    </w:p>
    <w:p w14:paraId="445902B7"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relation to the land subject to the proposed Policy, the proposed east-west laneway is intended to  support the future partial closure of Florence Road to north bound traffic (subject to further technical traffic engineering investigations) and the pedestrianisation of Florence Road to create a pedestrian priority precinct. </w:t>
      </w:r>
    </w:p>
    <w:p w14:paraId="25C9F41C" w14:textId="77777777" w:rsidR="0047317C" w:rsidRPr="0047317C" w:rsidRDefault="0047317C" w:rsidP="0047317C">
      <w:pPr>
        <w:jc w:val="both"/>
        <w:rPr>
          <w:rFonts w:ascii="Arial" w:eastAsia="Calibri" w:hAnsi="Arial" w:cs="Arial"/>
          <w:b/>
          <w:bCs/>
          <w:szCs w:val="32"/>
          <w:lang w:val="en-US"/>
        </w:rPr>
      </w:pPr>
    </w:p>
    <w:p w14:paraId="4FA6908A"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Legal Considerations</w:t>
      </w:r>
    </w:p>
    <w:p w14:paraId="4403EB14" w14:textId="77777777" w:rsidR="0047317C" w:rsidRPr="0047317C" w:rsidRDefault="0047317C" w:rsidP="0047317C">
      <w:pPr>
        <w:jc w:val="both"/>
        <w:rPr>
          <w:rFonts w:ascii="Arial" w:eastAsia="Calibri" w:hAnsi="Arial" w:cs="Arial"/>
          <w:szCs w:val="32"/>
          <w:lang w:val="en-US"/>
        </w:rPr>
      </w:pPr>
    </w:p>
    <w:p w14:paraId="655E3C26"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Consideration is to be given to land tenure and disposal.  LPS3 provides a mechanism to require the ceding and construction of the laneway at the time of subdividing and developing the affected land in line with the local planning policy.  The proponent in respect of the Captain Stirling redevelopment has articulated a request that the laneway over its landholding be managed by way of an easement.  </w:t>
      </w:r>
    </w:p>
    <w:p w14:paraId="6B366E7F" w14:textId="77777777" w:rsidR="0047317C" w:rsidRPr="0047317C" w:rsidRDefault="0047317C" w:rsidP="0047317C">
      <w:pPr>
        <w:jc w:val="both"/>
        <w:rPr>
          <w:rFonts w:ascii="Arial" w:eastAsia="Calibri" w:hAnsi="Arial" w:cs="Arial"/>
          <w:szCs w:val="24"/>
          <w:lang w:val="en-US"/>
        </w:rPr>
      </w:pPr>
    </w:p>
    <w:p w14:paraId="2239DF2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City’s Administration considers that the most effective and prudent means for retaining control and autonomy over the laneway is to require the land to be ceded to the crown and vested in the City. This position is informed by legal advice provided to the City by Mcleods on 3 June 2020 (refer Attachment 6).  </w:t>
      </w:r>
      <w:r w:rsidRPr="0047317C">
        <w:rPr>
          <w:rFonts w:ascii="Arial" w:eastAsia="Calibri" w:hAnsi="Arial" w:cs="Arial"/>
          <w:szCs w:val="24"/>
          <w:lang w:val="en-US"/>
        </w:rPr>
        <w:lastRenderedPageBreak/>
        <w:t>An excerpt of the advice relevant to the land tenure and disposal discussion is provided below:</w:t>
      </w:r>
    </w:p>
    <w:p w14:paraId="21335727" w14:textId="77777777" w:rsidR="0047317C" w:rsidRPr="0047317C" w:rsidRDefault="0047317C" w:rsidP="0047317C">
      <w:pPr>
        <w:jc w:val="both"/>
        <w:rPr>
          <w:rFonts w:ascii="Arial" w:eastAsia="Calibri" w:hAnsi="Arial" w:cs="Arial"/>
          <w:szCs w:val="24"/>
          <w:lang w:val="en-US"/>
        </w:rPr>
      </w:pPr>
    </w:p>
    <w:p w14:paraId="49A34789" w14:textId="0EE5E4C2"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21. </w:t>
      </w:r>
      <w:r w:rsidR="000D7F83">
        <w:rPr>
          <w:rFonts w:ascii="Arial" w:hAnsi="Arial" w:cs="Arial"/>
          <w:color w:val="000000"/>
          <w:szCs w:val="24"/>
          <w:lang w:val="en-GB"/>
        </w:rPr>
        <w:tab/>
      </w:r>
      <w:r w:rsidRPr="0047317C">
        <w:rPr>
          <w:rFonts w:ascii="Arial" w:hAnsi="Arial" w:cs="Arial"/>
          <w:color w:val="000000"/>
          <w:szCs w:val="24"/>
          <w:lang w:val="en-GB"/>
        </w:rPr>
        <w:t>From the perspective of the landowner, the possible benefits of retaining ownership of land required for a laneway and creating access rights via easement may include: </w:t>
      </w:r>
    </w:p>
    <w:p w14:paraId="47DAB1BA" w14:textId="77777777" w:rsidR="000D7F83" w:rsidRPr="0047317C" w:rsidRDefault="000D7F83" w:rsidP="000D7F83">
      <w:pPr>
        <w:jc w:val="both"/>
        <w:rPr>
          <w:rFonts w:ascii="Arial" w:hAnsi="Arial" w:cs="Arial"/>
          <w:color w:val="000000"/>
          <w:szCs w:val="24"/>
          <w:lang w:val="en-GB"/>
        </w:rPr>
      </w:pPr>
    </w:p>
    <w:p w14:paraId="17FC40D8"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Retaining some additional development potential, if the land area is counted in the assessment of applicable development standards. The proposed new cl.32.3(3) is intended to address this issue. </w:t>
      </w:r>
    </w:p>
    <w:p w14:paraId="43504B6D"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It may be possible for the owner to develop over, or under, the easement land, without intruding on or limiting the required public access. </w:t>
      </w:r>
    </w:p>
    <w:p w14:paraId="7A6A6DD6"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Retaining ownership may allow a degree of control over future changes to or works on the laneway. </w:t>
      </w:r>
    </w:p>
    <w:p w14:paraId="60049164"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If for any reason the easement is surrendered by the City in the future, the laneway land would become unencumbered. </w:t>
      </w:r>
    </w:p>
    <w:p w14:paraId="2A4AA3D6" w14:textId="2BE11625" w:rsid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These benefits may be reflected in some additional land value (when compared to the situation of the laneway land being ceded free of cost). </w:t>
      </w:r>
    </w:p>
    <w:p w14:paraId="751B60A8" w14:textId="77777777" w:rsidR="000D7F83" w:rsidRPr="0047317C" w:rsidRDefault="000D7F83" w:rsidP="000D7F83">
      <w:pPr>
        <w:ind w:left="720"/>
        <w:jc w:val="both"/>
        <w:rPr>
          <w:rFonts w:ascii="Arial" w:hAnsi="Arial" w:cs="Arial"/>
          <w:color w:val="000000"/>
          <w:szCs w:val="24"/>
          <w:lang w:val="en-GB"/>
        </w:rPr>
      </w:pPr>
    </w:p>
    <w:p w14:paraId="0C7C21E9" w14:textId="1BCBB6B4" w:rsidR="0047317C" w:rsidRDefault="0047317C" w:rsidP="000D7F83">
      <w:pPr>
        <w:jc w:val="both"/>
        <w:rPr>
          <w:rFonts w:ascii="Arial" w:hAnsi="Arial" w:cs="Arial"/>
          <w:color w:val="000000"/>
          <w:szCs w:val="24"/>
          <w:lang w:val="en-GB"/>
        </w:rPr>
      </w:pPr>
      <w:r w:rsidRPr="0047317C">
        <w:rPr>
          <w:rFonts w:ascii="Arial" w:hAnsi="Arial" w:cs="Arial"/>
          <w:color w:val="000000"/>
          <w:szCs w:val="24"/>
          <w:lang w:val="en-GB"/>
        </w:rPr>
        <w:t xml:space="preserve">22. </w:t>
      </w:r>
      <w:r w:rsidR="000D7F83">
        <w:rPr>
          <w:rFonts w:ascii="Arial" w:hAnsi="Arial" w:cs="Arial"/>
          <w:color w:val="000000"/>
          <w:szCs w:val="24"/>
          <w:lang w:val="en-GB"/>
        </w:rPr>
        <w:t xml:space="preserve">   </w:t>
      </w:r>
      <w:r w:rsidRPr="0047317C">
        <w:rPr>
          <w:rFonts w:ascii="Arial" w:hAnsi="Arial" w:cs="Arial"/>
          <w:color w:val="000000"/>
          <w:szCs w:val="24"/>
          <w:lang w:val="en-GB"/>
        </w:rPr>
        <w:t>The disadvantages to the landowner (of ceding to the crown) may include: </w:t>
      </w:r>
    </w:p>
    <w:p w14:paraId="0A387E17" w14:textId="77777777" w:rsidR="000D7F83" w:rsidRPr="0047317C" w:rsidRDefault="000D7F83" w:rsidP="000D7F83">
      <w:pPr>
        <w:jc w:val="both"/>
        <w:rPr>
          <w:rFonts w:ascii="Arial" w:hAnsi="Arial" w:cs="Arial"/>
          <w:color w:val="000000"/>
          <w:szCs w:val="24"/>
          <w:lang w:val="en-GB"/>
        </w:rPr>
      </w:pPr>
    </w:p>
    <w:p w14:paraId="112DA0F8"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Increased exposure to risk if an accident occurs on the laneway, with associated insurance costs. </w:t>
      </w:r>
    </w:p>
    <w:p w14:paraId="1E84FBD9" w14:textId="3449F905" w:rsid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Responsibility for maintaining the easement. </w:t>
      </w:r>
    </w:p>
    <w:p w14:paraId="14E3054B" w14:textId="77777777" w:rsidR="000D7F83" w:rsidRPr="0047317C" w:rsidRDefault="000D7F83" w:rsidP="000D7F83">
      <w:pPr>
        <w:ind w:left="567"/>
        <w:jc w:val="both"/>
        <w:rPr>
          <w:rFonts w:ascii="Arial" w:hAnsi="Arial" w:cs="Arial"/>
          <w:color w:val="000000"/>
          <w:szCs w:val="24"/>
          <w:lang w:val="en-GB"/>
        </w:rPr>
      </w:pPr>
    </w:p>
    <w:p w14:paraId="6EBE7EAF" w14:textId="18DAE766"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23.</w:t>
      </w:r>
      <w:r w:rsidR="000D7F83">
        <w:rPr>
          <w:rFonts w:ascii="Arial" w:hAnsi="Arial" w:cs="Arial"/>
          <w:color w:val="000000"/>
          <w:szCs w:val="24"/>
          <w:lang w:val="en-GB"/>
        </w:rPr>
        <w:tab/>
      </w:r>
      <w:r w:rsidRPr="0047317C">
        <w:rPr>
          <w:rFonts w:ascii="Arial" w:hAnsi="Arial" w:cs="Arial"/>
          <w:color w:val="000000"/>
          <w:szCs w:val="24"/>
          <w:lang w:val="en-GB"/>
        </w:rPr>
        <w:t>From the perspective of the City, a potential advantage to allowing laneways to be created via an easement is that the easement deed will typically provide for the landowner to be responsible for the construction and maintenance of the easement. If the landowner is made responsible for construction and maintenance of the laneway easement, that may somewhat reduce the City’s public liability risk. However, that ‘advantage’ is often illusory in practice, as mentioned below. </w:t>
      </w:r>
    </w:p>
    <w:p w14:paraId="20EC0188" w14:textId="77777777" w:rsidR="000D7F83" w:rsidRPr="0047317C" w:rsidRDefault="000D7F83" w:rsidP="000D7F83">
      <w:pPr>
        <w:ind w:left="567" w:hanging="567"/>
        <w:jc w:val="both"/>
        <w:rPr>
          <w:rFonts w:ascii="Arial" w:hAnsi="Arial" w:cs="Arial"/>
          <w:color w:val="000000"/>
          <w:szCs w:val="24"/>
          <w:lang w:val="en-GB"/>
        </w:rPr>
      </w:pPr>
    </w:p>
    <w:p w14:paraId="1D0EEB06" w14:textId="5E69B894" w:rsidR="0047317C" w:rsidRPr="0047317C" w:rsidRDefault="0047317C" w:rsidP="000D7F83">
      <w:pPr>
        <w:jc w:val="both"/>
        <w:rPr>
          <w:rFonts w:ascii="Arial" w:hAnsi="Arial" w:cs="Arial"/>
          <w:color w:val="000000"/>
          <w:szCs w:val="24"/>
          <w:lang w:val="en-GB"/>
        </w:rPr>
      </w:pPr>
      <w:r w:rsidRPr="0047317C">
        <w:rPr>
          <w:rFonts w:ascii="Arial" w:hAnsi="Arial" w:cs="Arial"/>
          <w:color w:val="000000"/>
          <w:szCs w:val="24"/>
          <w:lang w:val="en-GB"/>
        </w:rPr>
        <w:t xml:space="preserve">24. </w:t>
      </w:r>
      <w:r w:rsidR="000D7F83">
        <w:rPr>
          <w:rFonts w:ascii="Arial" w:hAnsi="Arial" w:cs="Arial"/>
          <w:color w:val="000000"/>
          <w:szCs w:val="24"/>
          <w:lang w:val="en-GB"/>
        </w:rPr>
        <w:t xml:space="preserve">  </w:t>
      </w:r>
      <w:r w:rsidRPr="0047317C">
        <w:rPr>
          <w:rFonts w:ascii="Arial" w:hAnsi="Arial" w:cs="Arial"/>
          <w:color w:val="000000"/>
          <w:szCs w:val="24"/>
          <w:lang w:val="en-GB"/>
        </w:rPr>
        <w:t>The potential disadvantages from the City’s perspective would include: </w:t>
      </w:r>
    </w:p>
    <w:p w14:paraId="605B0AF0"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The process for the creation of the easement is somewhat more complex, as it requires the preparation of a legal agreement. </w:t>
      </w:r>
    </w:p>
    <w:p w14:paraId="1FBF7726"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While typically the owner is made responsible for the construction and maintenance of the easement, over time it is common for laneways to take on the character of public road, with the associated expectation that the local government should be responsible for its maintenance. The retention of private ownership can complicate attempts by the local government to itself maintain the laneway, or to improve its standard. </w:t>
      </w:r>
    </w:p>
    <w:p w14:paraId="0F4ABE1B"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Similarly, the owner may be resistant to requests by the local government for the owner to maintain or improve the laneway. </w:t>
      </w:r>
    </w:p>
    <w:p w14:paraId="416BC85B"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Where the laneway is the subject of multiple adjoining easements (as would be the case for the proposed Doonan Road/Jenkins Avenue laneway, for example), it can be impractical, or at least </w:t>
      </w:r>
      <w:r w:rsidRPr="0047317C">
        <w:rPr>
          <w:rFonts w:ascii="Arial" w:hAnsi="Arial" w:cs="Arial"/>
          <w:color w:val="000000"/>
          <w:szCs w:val="24"/>
          <w:lang w:val="en-GB"/>
        </w:rPr>
        <w:lastRenderedPageBreak/>
        <w:t>difficult, to require and coordinate maintenance of the easement between multiple owners. </w:t>
      </w:r>
    </w:p>
    <w:p w14:paraId="5EF22DE3" w14:textId="77777777" w:rsidR="0047317C" w:rsidRP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If there is a future need to alter the extent of the laneway, private ownership can complicate that process. </w:t>
      </w:r>
    </w:p>
    <w:p w14:paraId="0BD74DB6" w14:textId="1EA73C65" w:rsidR="0047317C" w:rsidRDefault="0047317C" w:rsidP="001F02EE">
      <w:pPr>
        <w:numPr>
          <w:ilvl w:val="0"/>
          <w:numId w:val="116"/>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The owner may assert the right to develop over, or under, the laneway. This may also require the preparation of additional legal agreements, to protect the City’s interest (e.g. indemnification of the City with respect to any damage caused to the owner’s development by users of the easement). </w:t>
      </w:r>
    </w:p>
    <w:p w14:paraId="10C4C16A" w14:textId="77777777" w:rsidR="000D7F83" w:rsidRPr="0047317C" w:rsidRDefault="000D7F83" w:rsidP="000D7F83">
      <w:pPr>
        <w:ind w:left="1134"/>
        <w:jc w:val="both"/>
        <w:rPr>
          <w:rFonts w:ascii="Arial" w:hAnsi="Arial" w:cs="Arial"/>
          <w:color w:val="000000"/>
          <w:szCs w:val="24"/>
          <w:lang w:val="en-GB"/>
        </w:rPr>
      </w:pPr>
    </w:p>
    <w:p w14:paraId="5DCCF656" w14:textId="7C73EBFC"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25. </w:t>
      </w:r>
      <w:r w:rsidR="000D7F83">
        <w:rPr>
          <w:rFonts w:ascii="Arial" w:hAnsi="Arial" w:cs="Arial"/>
          <w:color w:val="000000"/>
          <w:szCs w:val="24"/>
          <w:lang w:val="en-GB"/>
        </w:rPr>
        <w:tab/>
      </w:r>
      <w:r w:rsidRPr="0047317C">
        <w:rPr>
          <w:rFonts w:ascii="Arial" w:hAnsi="Arial" w:cs="Arial"/>
          <w:color w:val="000000"/>
          <w:szCs w:val="24"/>
          <w:lang w:val="en-GB"/>
        </w:rPr>
        <w:t>Essentially, the disadvantages to the City will generally arise from the lack of autonomy in decision-making and control over a laneway which is in private ownership. In practice it is typically easier (and expected) for the local government to be responsible for the care, control and maintenance of laneways. </w:t>
      </w:r>
    </w:p>
    <w:p w14:paraId="0631302A" w14:textId="77777777" w:rsidR="000D7F83" w:rsidRPr="0047317C" w:rsidRDefault="000D7F83" w:rsidP="000D7F83">
      <w:pPr>
        <w:ind w:left="567" w:hanging="567"/>
        <w:jc w:val="both"/>
        <w:rPr>
          <w:rFonts w:ascii="Arial" w:hAnsi="Arial" w:cs="Arial"/>
          <w:color w:val="000000"/>
          <w:szCs w:val="24"/>
          <w:lang w:val="en-GB"/>
        </w:rPr>
      </w:pPr>
    </w:p>
    <w:p w14:paraId="1B133C6D" w14:textId="547C24E7"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26. </w:t>
      </w:r>
      <w:r w:rsidR="000D7F83">
        <w:rPr>
          <w:rFonts w:ascii="Arial" w:hAnsi="Arial" w:cs="Arial"/>
          <w:color w:val="000000"/>
          <w:szCs w:val="24"/>
          <w:lang w:val="en-GB"/>
        </w:rPr>
        <w:tab/>
      </w:r>
      <w:r w:rsidRPr="0047317C">
        <w:rPr>
          <w:rFonts w:ascii="Arial" w:hAnsi="Arial" w:cs="Arial"/>
          <w:color w:val="000000"/>
          <w:szCs w:val="24"/>
          <w:lang w:val="en-GB"/>
        </w:rPr>
        <w:t>I do not perceive that the public liability risk to the City would be materially different depending on whether a laneway is created via a ROW or via an easement, or that the choice will make any material difference to the cost of the City’s insurance. As mentioned above, the City may have a somewhat reduced risk exposure if the owner is responsible for the maintenance of the laneway.</w:t>
      </w:r>
    </w:p>
    <w:p w14:paraId="39A097BF" w14:textId="77777777" w:rsidR="000D7F83" w:rsidRPr="0047317C" w:rsidRDefault="000D7F83" w:rsidP="000D7F83">
      <w:pPr>
        <w:ind w:left="567" w:hanging="567"/>
        <w:jc w:val="both"/>
        <w:rPr>
          <w:rFonts w:ascii="Arial" w:hAnsi="Arial" w:cs="Arial"/>
          <w:color w:val="000000"/>
          <w:szCs w:val="24"/>
          <w:lang w:val="en-GB"/>
        </w:rPr>
      </w:pPr>
    </w:p>
    <w:p w14:paraId="4C01ECC0" w14:textId="77777777" w:rsidR="0047317C" w:rsidRPr="0047317C" w:rsidRDefault="0047317C" w:rsidP="000D7F83">
      <w:pPr>
        <w:jc w:val="both"/>
        <w:rPr>
          <w:rFonts w:ascii="Arial" w:eastAsia="Calibri" w:hAnsi="Arial" w:cs="Arial"/>
          <w:szCs w:val="24"/>
          <w:lang w:val="en-US"/>
        </w:rPr>
      </w:pPr>
      <w:r w:rsidRPr="0047317C">
        <w:rPr>
          <w:rFonts w:ascii="Arial" w:eastAsia="Calibri" w:hAnsi="Arial" w:cs="Arial"/>
          <w:szCs w:val="24"/>
          <w:lang w:val="en-US"/>
        </w:rPr>
        <w:t>Provision for the ceding of the laneway is made pursuant to clause 32.3 of LPS3.</w:t>
      </w:r>
    </w:p>
    <w:p w14:paraId="00E462B6" w14:textId="77777777" w:rsidR="0047317C" w:rsidRPr="0047317C" w:rsidRDefault="0047317C" w:rsidP="000D7F83">
      <w:pPr>
        <w:jc w:val="both"/>
        <w:rPr>
          <w:rFonts w:ascii="Arial" w:eastAsia="Calibri" w:hAnsi="Arial" w:cs="Arial"/>
          <w:szCs w:val="24"/>
          <w:lang w:val="en-US"/>
        </w:rPr>
      </w:pPr>
    </w:p>
    <w:p w14:paraId="54AB953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In respect of Lots 4 and 5 (No. 90 Stirling Highway), the provision for the ceding and construction of the laneway can be facilitated under the Deed of Agreement as provided at Condition 5, or in accordance with Condition 1 (amalgamation) of the ALDI development approval. The timing for entering into the agreement and or giving effect to the ceding and construction of the laneway may be impacted by the current Captain Stirling development application. </w:t>
      </w:r>
    </w:p>
    <w:p w14:paraId="55893D0C" w14:textId="77777777" w:rsidR="0047317C" w:rsidRPr="0047317C" w:rsidRDefault="0047317C" w:rsidP="0047317C">
      <w:pPr>
        <w:jc w:val="both"/>
        <w:rPr>
          <w:rFonts w:ascii="Arial" w:eastAsia="Calibri" w:hAnsi="Arial" w:cs="Arial"/>
          <w:szCs w:val="24"/>
          <w:lang w:val="en-US"/>
        </w:rPr>
      </w:pPr>
    </w:p>
    <w:p w14:paraId="0CF7CC4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Other relevant and affected conditions of approval (landscaping, acoustic, transport, waste management) can be similarly dealt with in the ordinary course of events and as per conditions (prior to the commencement of construction or occupancy, as appropriate) or address through the Deed of Agreement, where necessary. </w:t>
      </w:r>
    </w:p>
    <w:p w14:paraId="19648E3F" w14:textId="77777777" w:rsidR="0047317C" w:rsidRPr="0047317C" w:rsidRDefault="0047317C" w:rsidP="0047317C">
      <w:pPr>
        <w:jc w:val="both"/>
        <w:rPr>
          <w:rFonts w:ascii="Arial" w:eastAsia="Calibri" w:hAnsi="Arial" w:cs="Arial"/>
          <w:szCs w:val="24"/>
          <w:lang w:val="en-US"/>
        </w:rPr>
      </w:pPr>
    </w:p>
    <w:p w14:paraId="41B1C12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application affecting the Captain Stirling redevelopment site is still live and undergoing assessment.  The adoption of the proposed Policy will ensure it can be appropriately applied in the determination of the application.   </w:t>
      </w:r>
    </w:p>
    <w:p w14:paraId="5B4CE7B0" w14:textId="77777777" w:rsidR="0047317C" w:rsidRPr="0047317C" w:rsidRDefault="0047317C" w:rsidP="0047317C">
      <w:pPr>
        <w:jc w:val="both"/>
        <w:rPr>
          <w:rFonts w:ascii="Arial" w:eastAsia="Calibri" w:hAnsi="Arial" w:cs="Arial"/>
          <w:szCs w:val="24"/>
          <w:lang w:val="en-US"/>
        </w:rPr>
      </w:pPr>
    </w:p>
    <w:p w14:paraId="30612CF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Further direction from Council has been sought in respect of the laneway construction and redevelopment potential relating to No. 56 (Lots 50 and 51) Dalkeith Road via a separate report to Council. </w:t>
      </w:r>
    </w:p>
    <w:p w14:paraId="1B0609DF" w14:textId="60EA4E74" w:rsidR="0047317C" w:rsidRDefault="0047317C" w:rsidP="0047317C">
      <w:pPr>
        <w:jc w:val="both"/>
        <w:rPr>
          <w:rFonts w:ascii="Arial" w:eastAsia="Calibri" w:hAnsi="Arial" w:cs="Arial"/>
          <w:szCs w:val="24"/>
          <w:lang w:val="en-US"/>
        </w:rPr>
      </w:pPr>
    </w:p>
    <w:p w14:paraId="17D0B0B4" w14:textId="3C17A6D5" w:rsidR="000D7F83" w:rsidRDefault="000D7F83" w:rsidP="0047317C">
      <w:pPr>
        <w:jc w:val="both"/>
        <w:rPr>
          <w:rFonts w:ascii="Arial" w:eastAsia="Calibri" w:hAnsi="Arial" w:cs="Arial"/>
          <w:szCs w:val="24"/>
          <w:lang w:val="en-US"/>
        </w:rPr>
      </w:pPr>
    </w:p>
    <w:p w14:paraId="7268111E" w14:textId="1D65A0A4" w:rsidR="000D7F83" w:rsidRDefault="000D7F83" w:rsidP="0047317C">
      <w:pPr>
        <w:jc w:val="both"/>
        <w:rPr>
          <w:rFonts w:ascii="Arial" w:eastAsia="Calibri" w:hAnsi="Arial" w:cs="Arial"/>
          <w:szCs w:val="24"/>
          <w:lang w:val="en-US"/>
        </w:rPr>
      </w:pPr>
    </w:p>
    <w:p w14:paraId="5ED0670D" w14:textId="77777777" w:rsidR="000D7F83" w:rsidRPr="0047317C" w:rsidRDefault="000D7F83" w:rsidP="0047317C">
      <w:pPr>
        <w:jc w:val="both"/>
        <w:rPr>
          <w:rFonts w:ascii="Arial" w:eastAsia="Calibri" w:hAnsi="Arial" w:cs="Arial"/>
          <w:szCs w:val="24"/>
          <w:lang w:val="en-US"/>
        </w:rPr>
      </w:pPr>
    </w:p>
    <w:p w14:paraId="51B56E34"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lastRenderedPageBreak/>
        <w:t>Key Relevant Previous Council Decisions:</w:t>
      </w:r>
    </w:p>
    <w:p w14:paraId="38519197" w14:textId="77777777" w:rsidR="0047317C" w:rsidRPr="0047317C" w:rsidRDefault="0047317C" w:rsidP="0047317C">
      <w:pPr>
        <w:jc w:val="both"/>
        <w:rPr>
          <w:rFonts w:ascii="Arial" w:eastAsia="Calibri" w:hAnsi="Arial" w:cs="Arial"/>
          <w:szCs w:val="32"/>
          <w:lang w:val="en-US"/>
        </w:rPr>
      </w:pPr>
    </w:p>
    <w:p w14:paraId="2C4B196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following recent Council decisions are relevant to the proposed Policy:</w:t>
      </w:r>
    </w:p>
    <w:p w14:paraId="5819A209" w14:textId="77777777" w:rsidR="0047317C" w:rsidRPr="0047317C" w:rsidRDefault="0047317C" w:rsidP="0047317C">
      <w:pPr>
        <w:jc w:val="both"/>
        <w:rPr>
          <w:rFonts w:ascii="Arial" w:eastAsia="Calibri" w:hAnsi="Arial" w:cs="Arial"/>
          <w:szCs w:val="32"/>
          <w:lang w:val="en-US"/>
        </w:rPr>
      </w:pPr>
    </w:p>
    <w:p w14:paraId="6A6A2083"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Council Meeting 22 October 2019, Item TS21.19 Land sale to City of Nedlands and Grant of Easements to Water Corporation.</w:t>
      </w:r>
    </w:p>
    <w:p w14:paraId="046E3B5A" w14:textId="77777777" w:rsidR="0047317C" w:rsidRPr="0047317C" w:rsidRDefault="0047317C" w:rsidP="0047317C">
      <w:pPr>
        <w:ind w:left="720"/>
        <w:contextualSpacing/>
        <w:jc w:val="both"/>
        <w:rPr>
          <w:rFonts w:ascii="Arial" w:eastAsia="Calibri" w:hAnsi="Arial" w:cs="Arial"/>
          <w:szCs w:val="24"/>
          <w:lang w:val="en-US"/>
        </w:rPr>
      </w:pPr>
    </w:p>
    <w:p w14:paraId="13E7A58B" w14:textId="77777777" w:rsidR="0047317C" w:rsidRPr="0047317C" w:rsidRDefault="0047317C" w:rsidP="000D7F83">
      <w:pPr>
        <w:ind w:left="567" w:hanging="567"/>
        <w:jc w:val="both"/>
        <w:rPr>
          <w:rFonts w:ascii="Arial" w:eastAsia="Calibri" w:hAnsi="Arial" w:cs="Arial"/>
          <w:szCs w:val="24"/>
          <w:lang w:val="en-GB"/>
        </w:rPr>
      </w:pPr>
      <w:r w:rsidRPr="0047317C">
        <w:rPr>
          <w:rFonts w:ascii="Arial" w:eastAsia="Arial" w:hAnsi="Arial" w:cs="Arial"/>
          <w:szCs w:val="24"/>
          <w:lang w:val="en-US"/>
        </w:rPr>
        <w:t>“Council Resolution</w:t>
      </w:r>
    </w:p>
    <w:p w14:paraId="38C681AA" w14:textId="77777777" w:rsidR="0047317C" w:rsidRPr="0047317C" w:rsidRDefault="0047317C" w:rsidP="0047317C">
      <w:pPr>
        <w:ind w:left="1134" w:hanging="425"/>
        <w:jc w:val="both"/>
        <w:rPr>
          <w:rFonts w:ascii="Arial" w:eastAsia="Calibri" w:hAnsi="Arial" w:cs="Arial"/>
          <w:szCs w:val="24"/>
          <w:lang w:val="en-GB"/>
        </w:rPr>
      </w:pPr>
    </w:p>
    <w:p w14:paraId="32692B21" w14:textId="77777777" w:rsidR="0047317C" w:rsidRPr="0047317C" w:rsidRDefault="0047317C" w:rsidP="000D7F83">
      <w:pPr>
        <w:ind w:left="567" w:hanging="567"/>
        <w:jc w:val="both"/>
        <w:rPr>
          <w:rFonts w:ascii="Arial" w:eastAsia="Calibri" w:hAnsi="Arial" w:cs="Arial"/>
          <w:szCs w:val="24"/>
          <w:lang w:val="en-GB"/>
        </w:rPr>
      </w:pPr>
      <w:r w:rsidRPr="0047317C">
        <w:rPr>
          <w:rFonts w:ascii="Arial" w:eastAsia="Arial" w:hAnsi="Arial" w:cs="Arial"/>
          <w:szCs w:val="24"/>
          <w:lang w:val="en-US"/>
        </w:rPr>
        <w:t>Council:</w:t>
      </w:r>
    </w:p>
    <w:p w14:paraId="07A858B3" w14:textId="77777777" w:rsidR="0047317C" w:rsidRPr="0047317C" w:rsidRDefault="0047317C" w:rsidP="0047317C">
      <w:pPr>
        <w:ind w:left="1134" w:hanging="425"/>
        <w:jc w:val="both"/>
        <w:rPr>
          <w:rFonts w:ascii="Arial" w:eastAsia="Calibri" w:hAnsi="Arial" w:cs="Arial"/>
          <w:szCs w:val="24"/>
          <w:lang w:val="en-GB"/>
        </w:rPr>
      </w:pPr>
    </w:p>
    <w:p w14:paraId="605F77FC" w14:textId="77777777" w:rsidR="0047317C" w:rsidRPr="0047317C" w:rsidRDefault="0047317C" w:rsidP="001F02EE">
      <w:pPr>
        <w:numPr>
          <w:ilvl w:val="0"/>
          <w:numId w:val="108"/>
        </w:numPr>
        <w:ind w:left="567" w:hanging="567"/>
        <w:contextualSpacing/>
        <w:jc w:val="both"/>
        <w:rPr>
          <w:rFonts w:ascii="Arial" w:eastAsia="MS Mincho" w:hAnsi="Arial" w:cs="Arial"/>
          <w:szCs w:val="24"/>
          <w:lang w:val="en-GB"/>
        </w:rPr>
      </w:pPr>
      <w:r w:rsidRPr="0047317C">
        <w:rPr>
          <w:rFonts w:ascii="Arial" w:eastAsia="Arial" w:hAnsi="Arial" w:cs="Arial"/>
          <w:szCs w:val="24"/>
          <w:lang w:val="en-GB"/>
        </w:rPr>
        <w:t>approves the Contract of Sale between the Water Corporation (ABN 28 003 434 917) and the City of Nedlands for Lot 50 Dalkeith Road, Nedlands (Lot 50) at a cost of $1:</w:t>
      </w:r>
    </w:p>
    <w:p w14:paraId="498AD7C9" w14:textId="77777777" w:rsidR="0047317C" w:rsidRPr="0047317C" w:rsidRDefault="0047317C" w:rsidP="0047317C">
      <w:pPr>
        <w:ind w:left="1134" w:hanging="425"/>
        <w:jc w:val="both"/>
        <w:rPr>
          <w:rFonts w:ascii="Arial" w:eastAsia="MS Mincho" w:hAnsi="Arial" w:cs="Arial"/>
          <w:szCs w:val="24"/>
          <w:lang w:val="en-GB"/>
        </w:rPr>
      </w:pPr>
    </w:p>
    <w:p w14:paraId="6E8520AB" w14:textId="77777777" w:rsidR="0047317C" w:rsidRPr="0047317C" w:rsidRDefault="0047317C" w:rsidP="001F02EE">
      <w:pPr>
        <w:numPr>
          <w:ilvl w:val="0"/>
          <w:numId w:val="111"/>
        </w:numPr>
        <w:ind w:left="1134" w:hanging="567"/>
        <w:contextualSpacing/>
        <w:jc w:val="both"/>
        <w:rPr>
          <w:rFonts w:ascii="Arial" w:eastAsia="Calibri" w:hAnsi="Arial" w:cs="Arial"/>
          <w:szCs w:val="24"/>
          <w:lang w:val="en-GB"/>
        </w:rPr>
      </w:pPr>
      <w:r w:rsidRPr="0047317C">
        <w:rPr>
          <w:rFonts w:ascii="Arial" w:eastAsia="Arial" w:hAnsi="Arial" w:cs="Arial"/>
          <w:szCs w:val="24"/>
          <w:lang w:val="en-GB"/>
        </w:rPr>
        <w:t>approves the application of the Council Common Seal (the seal) by the Chief Executive Officer to the Contract in triplicate; and</w:t>
      </w:r>
    </w:p>
    <w:p w14:paraId="04433A7C" w14:textId="77777777" w:rsidR="0047317C" w:rsidRPr="0047317C" w:rsidRDefault="0047317C" w:rsidP="000D7F83">
      <w:pPr>
        <w:ind w:left="1134" w:hanging="567"/>
        <w:jc w:val="both"/>
        <w:rPr>
          <w:rFonts w:ascii="Arial" w:eastAsia="Calibri" w:hAnsi="Arial" w:cs="Arial"/>
          <w:szCs w:val="24"/>
          <w:lang w:val="en-GB"/>
        </w:rPr>
      </w:pPr>
    </w:p>
    <w:p w14:paraId="22274BFD" w14:textId="77777777" w:rsidR="0047317C" w:rsidRPr="0047317C" w:rsidRDefault="0047317C" w:rsidP="001F02EE">
      <w:pPr>
        <w:numPr>
          <w:ilvl w:val="0"/>
          <w:numId w:val="111"/>
        </w:numPr>
        <w:ind w:left="1134" w:hanging="567"/>
        <w:contextualSpacing/>
        <w:jc w:val="both"/>
        <w:rPr>
          <w:rFonts w:ascii="Arial" w:eastAsia="Arial" w:hAnsi="Arial" w:cs="Arial"/>
          <w:szCs w:val="24"/>
          <w:lang w:val="en-GB"/>
        </w:rPr>
      </w:pPr>
      <w:r w:rsidRPr="0047317C">
        <w:rPr>
          <w:rFonts w:ascii="Arial" w:eastAsia="Arial" w:hAnsi="Arial" w:cs="Arial"/>
          <w:szCs w:val="24"/>
          <w:lang w:val="en-GB"/>
        </w:rPr>
        <w:t>directs the Mayor and Chief Executive Officer to execute the Contract documentation in triplicate by way of signing; and</w:t>
      </w:r>
    </w:p>
    <w:p w14:paraId="589AF171" w14:textId="77777777" w:rsidR="0047317C" w:rsidRPr="0047317C" w:rsidRDefault="0047317C" w:rsidP="0047317C">
      <w:pPr>
        <w:jc w:val="both"/>
        <w:rPr>
          <w:rFonts w:ascii="Arial" w:eastAsia="Arial" w:hAnsi="Arial" w:cs="Arial"/>
          <w:szCs w:val="24"/>
          <w:lang w:val="en-GB"/>
        </w:rPr>
      </w:pPr>
    </w:p>
    <w:p w14:paraId="4B2D4F4C" w14:textId="77777777" w:rsidR="0047317C" w:rsidRPr="0047317C" w:rsidRDefault="0047317C" w:rsidP="001F02EE">
      <w:pPr>
        <w:numPr>
          <w:ilvl w:val="0"/>
          <w:numId w:val="108"/>
        </w:numPr>
        <w:ind w:left="567" w:hanging="567"/>
        <w:contextualSpacing/>
        <w:jc w:val="both"/>
        <w:rPr>
          <w:rFonts w:ascii="Arial" w:eastAsia="Calibri" w:hAnsi="Arial" w:cs="Arial"/>
          <w:color w:val="000000"/>
          <w:szCs w:val="24"/>
          <w:lang w:val="en-GB"/>
        </w:rPr>
      </w:pPr>
      <w:r w:rsidRPr="0047317C">
        <w:rPr>
          <w:rFonts w:ascii="Arial" w:eastAsia="Arial" w:hAnsi="Arial" w:cs="Arial"/>
          <w:szCs w:val="24"/>
          <w:lang w:val="en-GB"/>
        </w:rPr>
        <w:t>approves</w:t>
      </w:r>
      <w:r w:rsidRPr="0047317C">
        <w:rPr>
          <w:rFonts w:ascii="Arial" w:eastAsia="Calibri" w:hAnsi="Arial" w:cs="Arial"/>
          <w:color w:val="000000"/>
          <w:szCs w:val="24"/>
          <w:lang w:val="en-GB"/>
        </w:rPr>
        <w:t xml:space="preserve"> the application of the seal by the Chief Executive Officer on the Grant of Easements for:</w:t>
      </w:r>
    </w:p>
    <w:p w14:paraId="2447E8E2" w14:textId="77777777" w:rsidR="0047317C" w:rsidRPr="0047317C" w:rsidRDefault="0047317C" w:rsidP="0047317C">
      <w:pPr>
        <w:jc w:val="both"/>
        <w:rPr>
          <w:rFonts w:ascii="Arial" w:eastAsia="Calibri" w:hAnsi="Arial" w:cs="Arial"/>
          <w:color w:val="000000"/>
          <w:szCs w:val="24"/>
          <w:lang w:eastAsia="en-AU"/>
        </w:rPr>
      </w:pPr>
      <w:r w:rsidRPr="0047317C">
        <w:rPr>
          <w:rFonts w:ascii="Arial" w:eastAsia="Calibri" w:hAnsi="Arial" w:cs="Arial"/>
          <w:color w:val="000000"/>
          <w:szCs w:val="24"/>
          <w:lang w:val="en-GB" w:eastAsia="en-AU"/>
        </w:rPr>
        <w:t> </w:t>
      </w:r>
    </w:p>
    <w:p w14:paraId="75BDEA82" w14:textId="77777777" w:rsidR="0047317C" w:rsidRPr="0047317C" w:rsidRDefault="0047317C" w:rsidP="001F02EE">
      <w:pPr>
        <w:numPr>
          <w:ilvl w:val="1"/>
          <w:numId w:val="109"/>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 on Diagram 24967, No.290 Marine Parade, Swanbourne (Lot 1); and</w:t>
      </w:r>
    </w:p>
    <w:p w14:paraId="11DA7737" w14:textId="77777777" w:rsidR="0047317C" w:rsidRPr="0047317C" w:rsidRDefault="0047317C" w:rsidP="001F02EE">
      <w:pPr>
        <w:numPr>
          <w:ilvl w:val="1"/>
          <w:numId w:val="109"/>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116 on Deposited Plan No.80 Melvista Avenue, Dalkeith (Lot 116); and</w:t>
      </w:r>
    </w:p>
    <w:p w14:paraId="051C215F" w14:textId="77777777" w:rsidR="0047317C" w:rsidRPr="0047317C" w:rsidRDefault="0047317C" w:rsidP="0047317C">
      <w:pPr>
        <w:jc w:val="both"/>
        <w:rPr>
          <w:rFonts w:ascii="Arial" w:hAnsi="Arial" w:cs="Arial"/>
          <w:color w:val="000000"/>
          <w:szCs w:val="24"/>
          <w:lang w:val="en-GB"/>
        </w:rPr>
      </w:pPr>
    </w:p>
    <w:p w14:paraId="2338E951" w14:textId="77777777" w:rsidR="0047317C" w:rsidRPr="0047317C" w:rsidRDefault="0047317C" w:rsidP="001F02EE">
      <w:pPr>
        <w:numPr>
          <w:ilvl w:val="0"/>
          <w:numId w:val="108"/>
        </w:numPr>
        <w:ind w:left="567" w:hanging="567"/>
        <w:contextualSpacing/>
        <w:jc w:val="both"/>
        <w:rPr>
          <w:rFonts w:ascii="Arial" w:eastAsia="Calibri" w:hAnsi="Arial" w:cs="Arial"/>
          <w:color w:val="000000"/>
          <w:szCs w:val="24"/>
          <w:lang w:val="en-GB"/>
        </w:rPr>
      </w:pPr>
      <w:r w:rsidRPr="0047317C">
        <w:rPr>
          <w:rFonts w:ascii="Arial" w:eastAsia="Calibri" w:hAnsi="Arial" w:cs="Arial"/>
          <w:color w:val="000000"/>
          <w:szCs w:val="24"/>
          <w:lang w:val="en-GB"/>
        </w:rPr>
        <w:t xml:space="preserve">Directs the Mayor and Chief Executive Officer to execute the Grant </w:t>
      </w:r>
      <w:r w:rsidRPr="0047317C">
        <w:rPr>
          <w:rFonts w:ascii="Arial" w:eastAsia="Arial" w:hAnsi="Arial" w:cs="Arial"/>
          <w:szCs w:val="24"/>
          <w:lang w:val="en-GB"/>
        </w:rPr>
        <w:t>of</w:t>
      </w:r>
      <w:r w:rsidRPr="0047317C">
        <w:rPr>
          <w:rFonts w:ascii="Arial" w:eastAsia="Calibri" w:hAnsi="Arial" w:cs="Arial"/>
          <w:color w:val="000000"/>
          <w:szCs w:val="24"/>
          <w:lang w:val="en-GB"/>
        </w:rPr>
        <w:t xml:space="preserve"> Easement documentation in triplicate by way of signing for:</w:t>
      </w:r>
    </w:p>
    <w:p w14:paraId="595B9DEB" w14:textId="77777777" w:rsidR="0047317C" w:rsidRPr="0047317C" w:rsidRDefault="0047317C" w:rsidP="0047317C">
      <w:pPr>
        <w:ind w:left="567" w:hanging="567"/>
        <w:contextualSpacing/>
        <w:jc w:val="both"/>
        <w:rPr>
          <w:rFonts w:ascii="Arial" w:eastAsia="Calibri" w:hAnsi="Arial" w:cs="Arial"/>
          <w:color w:val="000000"/>
          <w:szCs w:val="24"/>
          <w:lang w:eastAsia="en-AU"/>
        </w:rPr>
      </w:pPr>
    </w:p>
    <w:p w14:paraId="2AC623E1" w14:textId="77777777" w:rsidR="0047317C" w:rsidRPr="0047317C" w:rsidRDefault="0047317C" w:rsidP="001F02EE">
      <w:pPr>
        <w:numPr>
          <w:ilvl w:val="1"/>
          <w:numId w:val="110"/>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 and</w:t>
      </w:r>
    </w:p>
    <w:p w14:paraId="0E5B2A9C" w14:textId="77777777" w:rsidR="0047317C" w:rsidRPr="0047317C" w:rsidRDefault="0047317C" w:rsidP="001F02EE">
      <w:pPr>
        <w:numPr>
          <w:ilvl w:val="1"/>
          <w:numId w:val="110"/>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116.</w:t>
      </w:r>
    </w:p>
    <w:p w14:paraId="5A7E5B2B" w14:textId="77777777" w:rsidR="0047317C" w:rsidRPr="0047317C" w:rsidRDefault="0047317C" w:rsidP="0047317C">
      <w:pPr>
        <w:jc w:val="both"/>
        <w:rPr>
          <w:rFonts w:ascii="Arial" w:hAnsi="Arial" w:cs="Arial"/>
          <w:color w:val="000000"/>
          <w:szCs w:val="24"/>
          <w:lang w:val="en-GB"/>
        </w:rPr>
      </w:pPr>
    </w:p>
    <w:p w14:paraId="3C7C58D0" w14:textId="77777777" w:rsidR="0047317C" w:rsidRPr="0047317C" w:rsidRDefault="0047317C" w:rsidP="001F02EE">
      <w:pPr>
        <w:numPr>
          <w:ilvl w:val="0"/>
          <w:numId w:val="108"/>
        </w:numPr>
        <w:ind w:left="567" w:hanging="567"/>
        <w:contextualSpacing/>
        <w:jc w:val="both"/>
        <w:rPr>
          <w:rFonts w:ascii="Arial" w:eastAsia="Calibri" w:hAnsi="Arial" w:cs="Arial"/>
          <w:color w:val="000000"/>
          <w:szCs w:val="24"/>
          <w:lang w:val="en-GB"/>
        </w:rPr>
      </w:pPr>
      <w:r w:rsidRPr="0047317C">
        <w:rPr>
          <w:rFonts w:ascii="Arial" w:eastAsia="Arial" w:hAnsi="Arial" w:cs="Arial"/>
          <w:szCs w:val="24"/>
          <w:lang w:val="en-GB"/>
        </w:rPr>
        <w:t>The</w:t>
      </w:r>
      <w:r w:rsidRPr="0047317C">
        <w:rPr>
          <w:rFonts w:ascii="Arial" w:eastAsia="Calibri" w:hAnsi="Arial" w:cs="Arial"/>
          <w:color w:val="000000"/>
          <w:szCs w:val="24"/>
          <w:lang w:val="en-GB"/>
        </w:rPr>
        <w:t xml:space="preserve"> following additional clause be added to the Easement Deeds (under Section 3 – Grantees Covenants)</w:t>
      </w:r>
    </w:p>
    <w:p w14:paraId="0967F563" w14:textId="77777777" w:rsidR="0047317C" w:rsidRPr="0047317C" w:rsidRDefault="0047317C" w:rsidP="0047317C">
      <w:pPr>
        <w:jc w:val="both"/>
        <w:rPr>
          <w:rFonts w:ascii="Arial" w:eastAsia="Calibri" w:hAnsi="Arial" w:cs="Arial"/>
          <w:color w:val="000000"/>
          <w:szCs w:val="24"/>
          <w:lang w:eastAsia="en-AU"/>
        </w:rPr>
      </w:pPr>
    </w:p>
    <w:p w14:paraId="743D97ED" w14:textId="77777777" w:rsidR="0047317C" w:rsidRPr="0047317C" w:rsidRDefault="0047317C" w:rsidP="0047317C">
      <w:pPr>
        <w:ind w:left="709"/>
        <w:jc w:val="both"/>
        <w:rPr>
          <w:rFonts w:ascii="Arial" w:eastAsia="Calibri" w:hAnsi="Arial" w:cs="Arial"/>
          <w:color w:val="000000"/>
          <w:szCs w:val="24"/>
          <w:lang w:eastAsia="en-AU"/>
        </w:rPr>
      </w:pPr>
      <w:r w:rsidRPr="0047317C">
        <w:rPr>
          <w:rFonts w:ascii="Arial" w:eastAsia="Calibri" w:hAnsi="Arial" w:cs="Arial"/>
          <w:color w:val="000000"/>
          <w:szCs w:val="24"/>
          <w:lang w:eastAsia="en-AU"/>
        </w:rPr>
        <w:t>“Prior to the Grantee’s Work being carried out, the Grantee will seek all relevant approvals relating to the Grantee’s Work, including environmental approvals and any other approval required under the Water Services Act”.</w:t>
      </w:r>
    </w:p>
    <w:p w14:paraId="79FA4B71" w14:textId="77777777" w:rsidR="0047317C" w:rsidRPr="0047317C" w:rsidRDefault="0047317C" w:rsidP="0047317C">
      <w:pPr>
        <w:jc w:val="both"/>
        <w:rPr>
          <w:rFonts w:ascii="Arial" w:eastAsia="Calibri" w:hAnsi="Arial" w:cs="Arial"/>
          <w:szCs w:val="24"/>
          <w:lang w:val="en-US"/>
        </w:rPr>
      </w:pPr>
    </w:p>
    <w:p w14:paraId="122D211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Council Meeting 24 September 2019, Item 13.9 Nedlands Town Centre Precinct Plan Local Planning Policy</w:t>
      </w:r>
    </w:p>
    <w:p w14:paraId="685A5C1F" w14:textId="77777777" w:rsidR="0047317C" w:rsidRPr="0047317C" w:rsidRDefault="0047317C" w:rsidP="0047317C">
      <w:pPr>
        <w:contextualSpacing/>
        <w:jc w:val="both"/>
        <w:rPr>
          <w:rFonts w:ascii="Arial" w:eastAsia="Calibri" w:hAnsi="Arial" w:cs="Arial"/>
          <w:szCs w:val="24"/>
          <w:lang w:val="en-GB"/>
        </w:rPr>
      </w:pPr>
    </w:p>
    <w:p w14:paraId="6D8CEE05" w14:textId="77777777" w:rsidR="0047317C" w:rsidRPr="0047317C" w:rsidRDefault="0047317C" w:rsidP="000D7F83">
      <w:pPr>
        <w:jc w:val="both"/>
        <w:rPr>
          <w:rFonts w:ascii="Arial" w:eastAsia="Calibri" w:hAnsi="Arial" w:cs="Arial"/>
          <w:szCs w:val="24"/>
          <w:lang w:val="en-GB"/>
        </w:rPr>
      </w:pPr>
      <w:r w:rsidRPr="0047317C">
        <w:rPr>
          <w:rFonts w:ascii="Arial" w:eastAsia="Arial" w:hAnsi="Arial" w:cs="Arial"/>
          <w:szCs w:val="24"/>
          <w:lang w:val="en-GB"/>
        </w:rPr>
        <w:t>“Council Resolution / Amended Administration Recommendation to Council</w:t>
      </w:r>
    </w:p>
    <w:p w14:paraId="52943113" w14:textId="77777777" w:rsidR="0047317C" w:rsidRPr="0047317C" w:rsidRDefault="0047317C" w:rsidP="0047317C">
      <w:pPr>
        <w:ind w:left="709"/>
        <w:jc w:val="both"/>
        <w:rPr>
          <w:rFonts w:ascii="Arial" w:eastAsia="Calibri" w:hAnsi="Arial" w:cs="Arial"/>
          <w:szCs w:val="24"/>
          <w:lang w:val="en-GB"/>
        </w:rPr>
      </w:pPr>
      <w:r w:rsidRPr="0047317C">
        <w:rPr>
          <w:rFonts w:ascii="Arial" w:eastAsia="Arial" w:hAnsi="Arial" w:cs="Arial"/>
          <w:szCs w:val="24"/>
          <w:lang w:val="en-GB"/>
        </w:rPr>
        <w:t xml:space="preserve"> </w:t>
      </w:r>
    </w:p>
    <w:p w14:paraId="1A2B781A" w14:textId="77777777" w:rsidR="0047317C" w:rsidRPr="0047317C" w:rsidRDefault="0047317C" w:rsidP="000D7F83">
      <w:pPr>
        <w:jc w:val="both"/>
        <w:rPr>
          <w:rFonts w:ascii="Arial" w:eastAsia="Calibri" w:hAnsi="Arial" w:cs="Arial"/>
          <w:szCs w:val="24"/>
          <w:lang w:val="en-GB"/>
        </w:rPr>
      </w:pPr>
      <w:r w:rsidRPr="0047317C">
        <w:rPr>
          <w:rFonts w:ascii="Arial" w:eastAsia="Arial" w:hAnsi="Arial" w:cs="Arial"/>
          <w:szCs w:val="24"/>
          <w:lang w:val="en-GB"/>
        </w:rPr>
        <w:t xml:space="preserve">Council in accordance with Schedule 2, Part 2, Division 2, Clause 4 of the Planning and Development (Local Planning Scheme) Regulations 2015, </w:t>
      </w:r>
      <w:r w:rsidRPr="0047317C">
        <w:rPr>
          <w:rFonts w:ascii="Arial" w:eastAsia="Arial" w:hAnsi="Arial" w:cs="Arial"/>
          <w:szCs w:val="24"/>
          <w:lang w:val="en-GB"/>
        </w:rPr>
        <w:lastRenderedPageBreak/>
        <w:t>prepares the Nedlands Town Centre Precinct Plan (Attachment 1) – Local Planning Policy and advertises the Local Planning Policy for a period of 21 days following the amendments being made to Attachment 1 as following:</w:t>
      </w:r>
    </w:p>
    <w:p w14:paraId="10AB3AE4" w14:textId="77777777" w:rsidR="0047317C" w:rsidRPr="0047317C" w:rsidRDefault="0047317C" w:rsidP="0047317C">
      <w:pPr>
        <w:ind w:left="709"/>
        <w:jc w:val="both"/>
        <w:rPr>
          <w:rFonts w:ascii="Arial" w:eastAsia="Calibri" w:hAnsi="Arial" w:cs="Arial"/>
          <w:szCs w:val="24"/>
          <w:lang w:val="en-GB"/>
        </w:rPr>
      </w:pPr>
      <w:r w:rsidRPr="0047317C">
        <w:rPr>
          <w:rFonts w:ascii="Arial" w:eastAsia="Arial" w:hAnsi="Arial" w:cs="Arial"/>
          <w:szCs w:val="24"/>
          <w:lang w:val="en-GB"/>
        </w:rPr>
        <w:t xml:space="preserve"> </w:t>
      </w:r>
    </w:p>
    <w:p w14:paraId="13FEEE35" w14:textId="77777777" w:rsidR="0047317C" w:rsidRPr="0047317C" w:rsidRDefault="0047317C" w:rsidP="001F02EE">
      <w:pPr>
        <w:numPr>
          <w:ilvl w:val="0"/>
          <w:numId w:val="112"/>
        </w:numPr>
        <w:ind w:left="567" w:hanging="567"/>
        <w:contextualSpacing/>
        <w:jc w:val="both"/>
        <w:rPr>
          <w:rFonts w:ascii="Arial" w:eastAsia="Calibri" w:hAnsi="Arial" w:cs="Arial"/>
          <w:szCs w:val="24"/>
          <w:lang w:val="en-GB"/>
        </w:rPr>
      </w:pPr>
      <w:r w:rsidRPr="0047317C">
        <w:rPr>
          <w:rFonts w:ascii="Arial" w:eastAsia="Arial" w:hAnsi="Arial" w:cs="Arial"/>
          <w:szCs w:val="24"/>
          <w:lang w:val="en-GB"/>
        </w:rPr>
        <w:t>Delete reference to Precinct 2 as being ‘Central Core’ and replace with ‘Town Core’;</w:t>
      </w:r>
    </w:p>
    <w:p w14:paraId="360535A1" w14:textId="77777777" w:rsidR="0047317C" w:rsidRPr="0047317C" w:rsidRDefault="0047317C" w:rsidP="00AB60D4">
      <w:pPr>
        <w:ind w:left="567" w:hanging="567"/>
        <w:jc w:val="both"/>
        <w:rPr>
          <w:rFonts w:ascii="Arial" w:eastAsia="Calibri" w:hAnsi="Arial" w:cs="Arial"/>
          <w:szCs w:val="24"/>
          <w:lang w:val="en-GB"/>
        </w:rPr>
      </w:pPr>
    </w:p>
    <w:p w14:paraId="00E73B2E" w14:textId="77777777" w:rsidR="0047317C" w:rsidRPr="0047317C" w:rsidRDefault="0047317C" w:rsidP="001F02EE">
      <w:pPr>
        <w:numPr>
          <w:ilvl w:val="0"/>
          <w:numId w:val="112"/>
        </w:numPr>
        <w:ind w:left="567" w:hanging="567"/>
        <w:contextualSpacing/>
        <w:jc w:val="both"/>
        <w:rPr>
          <w:rFonts w:ascii="Arial" w:eastAsia="Arial" w:hAnsi="Arial" w:cs="Arial"/>
          <w:szCs w:val="24"/>
          <w:lang w:val="en-GB"/>
        </w:rPr>
      </w:pPr>
      <w:r w:rsidRPr="0047317C">
        <w:rPr>
          <w:rFonts w:ascii="Arial" w:eastAsia="Arial" w:hAnsi="Arial" w:cs="Arial"/>
          <w:szCs w:val="24"/>
          <w:lang w:val="en-GB"/>
        </w:rPr>
        <w:t>Amend ‘Movement (proposed)’ map on page 11 to show the proposed laneway to the south of the Captain Stirling Hotel as being in line with the proposed laneways to the west, consistent with the ‘Precinct Plan’ map shown on page 7; and</w:t>
      </w:r>
    </w:p>
    <w:p w14:paraId="41D61772" w14:textId="77777777" w:rsidR="0047317C" w:rsidRPr="0047317C" w:rsidRDefault="0047317C" w:rsidP="00AB60D4">
      <w:pPr>
        <w:ind w:left="567" w:hanging="567"/>
        <w:jc w:val="both"/>
        <w:rPr>
          <w:rFonts w:ascii="Arial" w:eastAsia="Calibri" w:hAnsi="Arial" w:cs="Arial"/>
          <w:szCs w:val="24"/>
          <w:lang w:val="en-GB"/>
        </w:rPr>
      </w:pPr>
    </w:p>
    <w:p w14:paraId="4D4E520C" w14:textId="33F2B517" w:rsidR="0047317C" w:rsidRPr="00AB60D4" w:rsidRDefault="0047317C" w:rsidP="001F02EE">
      <w:pPr>
        <w:numPr>
          <w:ilvl w:val="0"/>
          <w:numId w:val="112"/>
        </w:numPr>
        <w:ind w:left="567" w:hanging="567"/>
        <w:contextualSpacing/>
        <w:jc w:val="both"/>
        <w:rPr>
          <w:rFonts w:ascii="Arial" w:eastAsia="Calibri" w:hAnsi="Arial" w:cs="Arial"/>
          <w:szCs w:val="24"/>
          <w:lang w:val="en-GB"/>
        </w:rPr>
      </w:pPr>
      <w:r w:rsidRPr="0047317C">
        <w:rPr>
          <w:rFonts w:ascii="Arial" w:eastAsia="Arial" w:hAnsi="Arial" w:cs="Arial"/>
          <w:szCs w:val="24"/>
          <w:lang w:val="en-GB"/>
        </w:rPr>
        <w:t>Amend the ‘Built Form Requirements’ table on page 20 to modify the plot ratio requirements as follows:</w:t>
      </w:r>
    </w:p>
    <w:p w14:paraId="1C60FBE2" w14:textId="77777777" w:rsidR="00AB60D4" w:rsidRDefault="00AB60D4" w:rsidP="00AB60D4">
      <w:pPr>
        <w:pStyle w:val="ListParagraph"/>
        <w:rPr>
          <w:rFonts w:ascii="Arial" w:eastAsia="Calibri" w:hAnsi="Arial" w:cs="Arial"/>
          <w:szCs w:val="24"/>
          <w:lang w:val="en-GB"/>
        </w:rPr>
      </w:pPr>
    </w:p>
    <w:p w14:paraId="50AE6F4C" w14:textId="77777777" w:rsidR="0047317C" w:rsidRPr="0047317C" w:rsidRDefault="0047317C" w:rsidP="001F02EE">
      <w:pPr>
        <w:numPr>
          <w:ilvl w:val="0"/>
          <w:numId w:val="105"/>
        </w:numPr>
        <w:ind w:left="1134" w:hanging="567"/>
        <w:contextualSpacing/>
        <w:jc w:val="both"/>
        <w:rPr>
          <w:rFonts w:ascii="Arial" w:eastAsia="MS Mincho" w:hAnsi="Arial" w:cs="Arial"/>
          <w:szCs w:val="24"/>
          <w:lang w:val="en-GB"/>
        </w:rPr>
      </w:pPr>
      <w:r w:rsidRPr="0047317C">
        <w:rPr>
          <w:rFonts w:ascii="Arial" w:eastAsia="Arial" w:hAnsi="Arial" w:cs="Arial"/>
          <w:szCs w:val="24"/>
          <w:lang w:val="en-GB"/>
        </w:rPr>
        <w:t>Precinct 1: plot ratio of 4.0</w:t>
      </w:r>
    </w:p>
    <w:p w14:paraId="4EF0A7C0" w14:textId="7015F03C" w:rsidR="0047317C" w:rsidRPr="00AB60D4" w:rsidRDefault="0047317C" w:rsidP="001F02EE">
      <w:pPr>
        <w:numPr>
          <w:ilvl w:val="0"/>
          <w:numId w:val="105"/>
        </w:numPr>
        <w:ind w:left="1134" w:hanging="567"/>
        <w:contextualSpacing/>
        <w:jc w:val="both"/>
        <w:rPr>
          <w:rFonts w:ascii="Arial" w:eastAsia="MS Mincho" w:hAnsi="Arial" w:cs="Arial"/>
          <w:szCs w:val="24"/>
          <w:lang w:val="en-GB"/>
        </w:rPr>
      </w:pPr>
      <w:r w:rsidRPr="0047317C">
        <w:rPr>
          <w:rFonts w:ascii="Arial" w:eastAsia="Arial" w:hAnsi="Arial" w:cs="Arial"/>
          <w:szCs w:val="24"/>
          <w:lang w:val="en-GB"/>
        </w:rPr>
        <w:t>Precinct 2: plot ratio of 6.0”</w:t>
      </w:r>
    </w:p>
    <w:p w14:paraId="14AE2F0D" w14:textId="2208CD64" w:rsidR="00AB60D4" w:rsidRDefault="00AB60D4" w:rsidP="00AB60D4">
      <w:pPr>
        <w:ind w:left="1418"/>
        <w:contextualSpacing/>
        <w:jc w:val="both"/>
        <w:rPr>
          <w:rFonts w:ascii="Arial" w:eastAsia="Arial" w:hAnsi="Arial" w:cs="Arial"/>
          <w:szCs w:val="24"/>
          <w:lang w:val="en-GB"/>
        </w:rPr>
      </w:pPr>
    </w:p>
    <w:p w14:paraId="46BC2E20" w14:textId="77777777" w:rsidR="00AB60D4" w:rsidRPr="0047317C" w:rsidRDefault="00AB60D4" w:rsidP="00AB60D4">
      <w:pPr>
        <w:ind w:left="1418"/>
        <w:contextualSpacing/>
        <w:jc w:val="both"/>
        <w:rPr>
          <w:rFonts w:ascii="Arial" w:eastAsia="MS Mincho" w:hAnsi="Arial" w:cs="Arial"/>
          <w:szCs w:val="24"/>
          <w:lang w:val="en-GB"/>
        </w:rPr>
      </w:pPr>
    </w:p>
    <w:p w14:paraId="0160553C" w14:textId="77777777" w:rsidR="0047317C" w:rsidRPr="0047317C" w:rsidRDefault="0047317C" w:rsidP="0047317C">
      <w:pPr>
        <w:jc w:val="both"/>
        <w:rPr>
          <w:rFonts w:ascii="Arial" w:eastAsia="Calibri" w:hAnsi="Arial" w:cs="Arial"/>
          <w:b/>
          <w:sz w:val="28"/>
          <w:szCs w:val="28"/>
          <w:lang w:val="en-US"/>
        </w:rPr>
      </w:pPr>
      <w:r w:rsidRPr="0047317C">
        <w:rPr>
          <w:rFonts w:ascii="Arial" w:eastAsia="Calibri" w:hAnsi="Arial" w:cs="Arial"/>
          <w:b/>
          <w:sz w:val="28"/>
          <w:szCs w:val="28"/>
          <w:lang w:val="en-US"/>
        </w:rPr>
        <w:t>Strategic Implications</w:t>
      </w:r>
    </w:p>
    <w:p w14:paraId="67B28229" w14:textId="77777777" w:rsidR="0047317C" w:rsidRPr="0047317C" w:rsidRDefault="0047317C" w:rsidP="0047317C">
      <w:pPr>
        <w:jc w:val="both"/>
        <w:rPr>
          <w:rFonts w:ascii="Arial" w:eastAsia="Calibri" w:hAnsi="Arial" w:cs="Arial"/>
          <w:szCs w:val="24"/>
          <w:highlight w:val="red"/>
          <w:lang w:val="en-US"/>
        </w:rPr>
      </w:pPr>
    </w:p>
    <w:p w14:paraId="463854E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There is well-established strategic justification for the creation of the proposed laneway under the City of Nedlands Local Planning Strategy (LPS) and the City of Nedlands Town Centre Precinct Plan (NTCPP) which underpins the Draft NTCPP LPP.</w:t>
      </w:r>
    </w:p>
    <w:p w14:paraId="7A1E30CE" w14:textId="77777777" w:rsidR="0047317C" w:rsidRPr="0047317C" w:rsidRDefault="0047317C" w:rsidP="0047317C">
      <w:pPr>
        <w:jc w:val="both"/>
        <w:rPr>
          <w:rFonts w:ascii="Arial" w:eastAsia="Calibri" w:hAnsi="Arial" w:cs="Arial"/>
          <w:szCs w:val="24"/>
          <w:lang w:val="en-US"/>
        </w:rPr>
      </w:pPr>
    </w:p>
    <w:p w14:paraId="73433795"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benefits of the laneway will be to the community at large; those utilising Stirling Highway, travelling to and from the Nedlands Town Centre and on the surrounding street network.</w:t>
      </w:r>
    </w:p>
    <w:p w14:paraId="74B84CEE" w14:textId="77777777" w:rsidR="0047317C" w:rsidRPr="0047317C" w:rsidRDefault="0047317C" w:rsidP="0047317C">
      <w:pPr>
        <w:jc w:val="both"/>
        <w:rPr>
          <w:rFonts w:ascii="Arial" w:eastAsia="Calibri" w:hAnsi="Arial" w:cs="Arial"/>
          <w:szCs w:val="24"/>
          <w:highlight w:val="yellow"/>
          <w:lang w:val="en-US"/>
        </w:rPr>
      </w:pPr>
    </w:p>
    <w:p w14:paraId="5D6C45C3"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Policy was advertised for 21 days and four submissions were received in total, two from directly affected landowners.  These submissions have been discussed earlier in this report and it is noted that there is adequate scope to address the concerns raised relevant to the establishment of the laneway either via existing, recommended, or proposed conditions. </w:t>
      </w:r>
    </w:p>
    <w:p w14:paraId="1DBD3B0F" w14:textId="77777777" w:rsidR="0047317C" w:rsidRPr="0047317C" w:rsidRDefault="0047317C" w:rsidP="0047317C">
      <w:pPr>
        <w:jc w:val="both"/>
        <w:rPr>
          <w:rFonts w:ascii="Arial" w:eastAsia="Calibri" w:hAnsi="Arial" w:cs="Arial"/>
          <w:szCs w:val="24"/>
          <w:lang w:val="en-US"/>
        </w:rPr>
      </w:pPr>
    </w:p>
    <w:p w14:paraId="7F8F738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Concept design work has been undertaken since Council’s 28 April 2020 resolution to advertise the policy which informs the proposed built form requirements.  Further detailed design and specific traffic engineering review may be required at a future date to ensure the laneway is constructed to the City’s specifications and requirements.</w:t>
      </w:r>
    </w:p>
    <w:p w14:paraId="3D501461" w14:textId="4E7ED231" w:rsidR="0047317C" w:rsidRDefault="0047317C" w:rsidP="0047317C">
      <w:pPr>
        <w:jc w:val="both"/>
        <w:rPr>
          <w:rFonts w:ascii="Arial" w:eastAsia="Calibri" w:hAnsi="Arial" w:cs="Arial"/>
          <w:b/>
          <w:szCs w:val="24"/>
          <w:lang w:val="en-US"/>
        </w:rPr>
      </w:pPr>
    </w:p>
    <w:p w14:paraId="72527858" w14:textId="77777777" w:rsidR="00AB60D4" w:rsidRPr="0047317C" w:rsidRDefault="00AB60D4" w:rsidP="0047317C">
      <w:pPr>
        <w:jc w:val="both"/>
        <w:rPr>
          <w:rFonts w:ascii="Arial" w:eastAsia="Calibri" w:hAnsi="Arial" w:cs="Arial"/>
          <w:b/>
          <w:szCs w:val="24"/>
          <w:lang w:val="en-US"/>
        </w:rPr>
      </w:pPr>
    </w:p>
    <w:p w14:paraId="442A9D56" w14:textId="77777777" w:rsidR="0047317C" w:rsidRPr="0047317C" w:rsidRDefault="0047317C" w:rsidP="0047317C">
      <w:pPr>
        <w:jc w:val="both"/>
        <w:rPr>
          <w:rFonts w:ascii="Arial" w:eastAsia="Calibri" w:hAnsi="Arial" w:cs="Arial"/>
          <w:b/>
          <w:sz w:val="28"/>
          <w:szCs w:val="28"/>
          <w:lang w:val="en-US"/>
        </w:rPr>
      </w:pPr>
      <w:r w:rsidRPr="0047317C">
        <w:rPr>
          <w:rFonts w:ascii="Arial" w:eastAsia="Calibri" w:hAnsi="Arial" w:cs="Arial"/>
          <w:b/>
          <w:sz w:val="28"/>
          <w:szCs w:val="28"/>
          <w:lang w:val="en-US"/>
        </w:rPr>
        <w:t>Budget/Financial Implications</w:t>
      </w:r>
    </w:p>
    <w:p w14:paraId="31E2CCC0" w14:textId="77777777" w:rsidR="0047317C" w:rsidRPr="0047317C" w:rsidRDefault="0047317C" w:rsidP="0047317C">
      <w:pPr>
        <w:jc w:val="both"/>
        <w:rPr>
          <w:rFonts w:ascii="Arial" w:eastAsia="Calibri" w:hAnsi="Arial" w:cs="Arial"/>
          <w:b/>
          <w:szCs w:val="24"/>
          <w:lang w:val="en-US"/>
        </w:rPr>
      </w:pPr>
    </w:p>
    <w:p w14:paraId="64D5B9CA" w14:textId="77777777" w:rsidR="0047317C" w:rsidRPr="0047317C" w:rsidRDefault="0047317C" w:rsidP="0047317C">
      <w:pPr>
        <w:jc w:val="both"/>
        <w:rPr>
          <w:rFonts w:ascii="Arial" w:eastAsia="Calibri" w:hAnsi="Arial" w:cs="Arial"/>
          <w:b/>
          <w:bCs/>
          <w:sz w:val="28"/>
          <w:szCs w:val="28"/>
          <w:lang w:val="en-US"/>
        </w:rPr>
      </w:pPr>
      <w:r w:rsidRPr="0047317C">
        <w:rPr>
          <w:rFonts w:ascii="Arial" w:eastAsia="Calibri" w:hAnsi="Arial" w:cs="Arial"/>
          <w:szCs w:val="24"/>
          <w:lang w:val="en-US"/>
        </w:rPr>
        <w:t xml:space="preserve">There are no external financial implications associated with the adoption of the proposed Policy, other than costs associated with the advertisement of the adopted policy. </w:t>
      </w:r>
    </w:p>
    <w:p w14:paraId="764564A1" w14:textId="77777777" w:rsidR="0047317C" w:rsidRPr="0047317C" w:rsidRDefault="0047317C" w:rsidP="0047317C">
      <w:pPr>
        <w:jc w:val="both"/>
        <w:rPr>
          <w:rFonts w:ascii="Arial" w:eastAsia="Calibri" w:hAnsi="Arial" w:cs="Arial"/>
          <w:szCs w:val="24"/>
          <w:lang w:val="en-US"/>
        </w:rPr>
      </w:pPr>
    </w:p>
    <w:p w14:paraId="5F32640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lastRenderedPageBreak/>
        <w:t>The need for technical civil and traffic engineering input may be required in the preparation of more detailed design for the proposed laneway to ensure it is constructed to the City’s specifications and detailed design requirements for the laneway. These associated costs should be considered in respect of the Technical Services budget and the on-going maintenance of the laneway (as a City asset) should be considered in the City’s long-term budgetary planning in the event the laneway is constructed.</w:t>
      </w:r>
    </w:p>
    <w:p w14:paraId="2B3558C2" w14:textId="60DFB0F1" w:rsidR="0047317C" w:rsidRDefault="0047317C" w:rsidP="0047317C">
      <w:pPr>
        <w:jc w:val="both"/>
        <w:rPr>
          <w:rFonts w:ascii="Arial" w:eastAsia="Calibri" w:hAnsi="Arial" w:cs="Arial"/>
          <w:b/>
          <w:szCs w:val="28"/>
          <w:lang w:val="en-US"/>
        </w:rPr>
      </w:pPr>
    </w:p>
    <w:p w14:paraId="0093F9D4" w14:textId="77777777" w:rsidR="00AB60D4" w:rsidRPr="0047317C" w:rsidRDefault="00AB60D4" w:rsidP="0047317C">
      <w:pPr>
        <w:jc w:val="both"/>
        <w:rPr>
          <w:rFonts w:ascii="Arial" w:eastAsia="Calibri" w:hAnsi="Arial" w:cs="Arial"/>
          <w:b/>
          <w:szCs w:val="28"/>
          <w:lang w:val="en-US"/>
        </w:rPr>
      </w:pPr>
    </w:p>
    <w:p w14:paraId="389AE4FE"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Conclusion</w:t>
      </w:r>
    </w:p>
    <w:p w14:paraId="294FA7EF" w14:textId="77777777" w:rsidR="0047317C" w:rsidRPr="0047317C" w:rsidRDefault="0047317C" w:rsidP="0047317C">
      <w:pPr>
        <w:jc w:val="both"/>
        <w:rPr>
          <w:rFonts w:ascii="Arial" w:eastAsia="Calibri" w:hAnsi="Arial" w:cs="Arial"/>
          <w:szCs w:val="32"/>
          <w:lang w:val="en-US"/>
        </w:rPr>
      </w:pPr>
    </w:p>
    <w:p w14:paraId="6FEA567C"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The Dalkeith Road – Stanley Street Laneway and Built Form Requirements Local Planning Policy is the preferred mechanism to enable the enforcement of clause 32.3 in the City’s LPS3 to create an east-west laneway through the properties at No. 56 (Lots 50 and 51) Stanley Road, No. 90 Stirling Highway (Lots 4 and 5) and No.4 (Lot 22) Florence Road and No.  (Lot 33) Stanley Street. </w:t>
      </w:r>
    </w:p>
    <w:p w14:paraId="0C04CB03"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EECDE39"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The creation of the proposed laneway is consistent with and informed by the relevant objectives and strategies of the City of Nedlands Local Planning Strategy (LPS) and draft City of Nedlands Town Centre Precinct Plan (NTCPP) Local Planning Policy (LPP).  </w:t>
      </w:r>
    </w:p>
    <w:p w14:paraId="50160A0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788B4F6F"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The primary purpose of the Policy is to provide an alternative means of access to Stirling Highway for the affected lots, their future users and the surrounding residential neighbourhoods.  The alternative access is intended to provide alternative vehicle, bicycle, and pedestrian access to the future town centre and is intended to help relieve growing traffic volumes and congestion along Stirling Highway.  It also supports the realisation of the intended ‘pedestrian focused’ town square environment at the northern end of Florence Road under the draft NTCLPP.</w:t>
      </w:r>
    </w:p>
    <w:p w14:paraId="79F43452" w14:textId="77777777" w:rsidR="00AB60D4" w:rsidRDefault="00AB60D4" w:rsidP="00AB60D4">
      <w:pPr>
        <w:jc w:val="both"/>
        <w:rPr>
          <w:rFonts w:ascii="Arial" w:eastAsia="Calibri" w:hAnsi="Arial" w:cs="Arial"/>
          <w:szCs w:val="32"/>
          <w:lang w:val="en-US"/>
        </w:rPr>
      </w:pPr>
    </w:p>
    <w:p w14:paraId="49269F11" w14:textId="7897FDE5" w:rsidR="0047317C" w:rsidRPr="0047317C" w:rsidRDefault="0047317C" w:rsidP="00AB60D4">
      <w:pPr>
        <w:jc w:val="both"/>
        <w:rPr>
          <w:rFonts w:ascii="Arial" w:eastAsia="Calibri" w:hAnsi="Arial" w:cs="Arial"/>
          <w:szCs w:val="32"/>
          <w:lang w:val="en-US"/>
        </w:rPr>
      </w:pPr>
      <w:r w:rsidRPr="0047317C">
        <w:rPr>
          <w:rFonts w:ascii="Arial" w:eastAsia="Calibri" w:hAnsi="Arial" w:cs="Arial"/>
          <w:szCs w:val="32"/>
          <w:lang w:val="en-US"/>
        </w:rPr>
        <w:t xml:space="preserve">Without a local planning policy, the City lacks the mechanism to require the provision of a laneway on the affected lots.  Therefore, this Policy has been prepared for imminent adoption to avoid sub-optimal built form outcomes. </w:t>
      </w:r>
    </w:p>
    <w:p w14:paraId="69B11B27"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4A6B880D"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As such, it is recommended that Council endorses Administration’s recommendation to adopt the Dalkeith Road – Stanley Street Laneway and Built Form Requirements Local Planning Policy. </w:t>
      </w:r>
    </w:p>
    <w:p w14:paraId="1A4F2F3F" w14:textId="77777777" w:rsidR="0047317C" w:rsidRPr="0047317C" w:rsidRDefault="0047317C" w:rsidP="0047317C">
      <w:pPr>
        <w:jc w:val="both"/>
        <w:rPr>
          <w:rFonts w:ascii="Arial" w:eastAsia="Calibri" w:hAnsi="Arial" w:cs="Arial"/>
          <w:szCs w:val="32"/>
          <w:lang w:val="en-GB"/>
        </w:rPr>
      </w:pPr>
    </w:p>
    <w:p w14:paraId="5EA3B967" w14:textId="77777777" w:rsidR="00D112F8" w:rsidRPr="0023738F" w:rsidRDefault="00D112F8" w:rsidP="00D112F8">
      <w:pPr>
        <w:jc w:val="both"/>
        <w:rPr>
          <w:rFonts w:ascii="Arial" w:hAnsi="Arial" w:cs="Arial"/>
          <w:szCs w:val="32"/>
        </w:rPr>
      </w:pPr>
    </w:p>
    <w:p w14:paraId="1DFC5D47" w14:textId="732BDB88" w:rsidR="007122AE" w:rsidRDefault="007122A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3E448D7" w14:textId="77777777" w:rsidR="00EF0E05" w:rsidRDefault="00EF0E05">
      <w:pPr>
        <w:rPr>
          <w:rFonts w:ascii="Arial" w:hAnsi="Arial" w:cs="Arial"/>
          <w:b/>
          <w:kern w:val="28"/>
          <w:szCs w:val="24"/>
        </w:rPr>
      </w:pPr>
      <w:r>
        <w:rPr>
          <w:rFonts w:ascii="Arial" w:hAnsi="Arial" w:cs="Arial"/>
          <w:szCs w:val="24"/>
        </w:rPr>
        <w:br w:type="page"/>
      </w:r>
    </w:p>
    <w:p w14:paraId="1CCB6DCD" w14:textId="2246F286" w:rsidR="007122AE" w:rsidRPr="00012C59" w:rsidRDefault="005E0388" w:rsidP="0096169C">
      <w:pPr>
        <w:pStyle w:val="Heading2"/>
        <w:numPr>
          <w:ilvl w:val="1"/>
          <w:numId w:val="1"/>
        </w:numPr>
        <w:tabs>
          <w:tab w:val="clear" w:pos="720"/>
          <w:tab w:val="clear" w:pos="2410"/>
          <w:tab w:val="clear" w:pos="2977"/>
          <w:tab w:val="clear" w:pos="8335"/>
          <w:tab w:val="clear" w:pos="8505"/>
        </w:tabs>
        <w:spacing w:before="0" w:after="0"/>
        <w:ind w:left="0" w:hanging="851"/>
        <w:rPr>
          <w:rFonts w:ascii="Arial" w:hAnsi="Arial" w:cs="Arial"/>
          <w:sz w:val="24"/>
          <w:szCs w:val="24"/>
          <w:u w:val="none"/>
        </w:rPr>
      </w:pPr>
      <w:bookmarkStart w:id="94" w:name="_Toc48647057"/>
      <w:r>
        <w:rPr>
          <w:rFonts w:ascii="Arial" w:hAnsi="Arial" w:cs="Arial"/>
          <w:sz w:val="24"/>
          <w:szCs w:val="24"/>
          <w:u w:val="none"/>
        </w:rPr>
        <w:lastRenderedPageBreak/>
        <w:t>Winsor Cinema</w:t>
      </w:r>
      <w:r w:rsidR="004C2203">
        <w:rPr>
          <w:rFonts w:ascii="Arial" w:hAnsi="Arial" w:cs="Arial"/>
          <w:sz w:val="24"/>
          <w:szCs w:val="24"/>
          <w:u w:val="none"/>
        </w:rPr>
        <w:t xml:space="preserve"> – State Heritage Listing</w:t>
      </w:r>
      <w:bookmarkEnd w:id="94"/>
    </w:p>
    <w:p w14:paraId="43401CED"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9D28065" w14:textId="5263222A" w:rsidR="007122AE" w:rsidRDefault="00E20907" w:rsidP="007122AE">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Please note: This item was brought forward see page </w:t>
      </w:r>
      <w:r w:rsidR="00170019">
        <w:rPr>
          <w:rFonts w:ascii="Arial" w:hAnsi="Arial" w:cs="Arial"/>
          <w:szCs w:val="24"/>
        </w:rPr>
        <w:t>9</w:t>
      </w:r>
      <w:r w:rsidR="001A3DEB">
        <w:rPr>
          <w:rFonts w:ascii="Arial" w:hAnsi="Arial" w:cs="Arial"/>
          <w:szCs w:val="24"/>
        </w:rPr>
        <w:t>6</w:t>
      </w:r>
      <w:r>
        <w:rPr>
          <w:rFonts w:ascii="Arial" w:hAnsi="Arial" w:cs="Arial"/>
          <w:szCs w:val="24"/>
        </w:rPr>
        <w:t>.</w:t>
      </w:r>
    </w:p>
    <w:p w14:paraId="44AC21F1"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CD7D80C" w14:textId="77777777" w:rsidR="00FF28CF" w:rsidRDefault="00FF28CF">
      <w:pPr>
        <w:rPr>
          <w:rFonts w:ascii="Arial" w:hAnsi="Arial" w:cs="Arial"/>
          <w:b/>
          <w:kern w:val="28"/>
          <w:szCs w:val="24"/>
        </w:rPr>
      </w:pPr>
      <w:r>
        <w:rPr>
          <w:rFonts w:ascii="Arial" w:hAnsi="Arial" w:cs="Arial"/>
          <w:szCs w:val="24"/>
        </w:rPr>
        <w:br w:type="page"/>
      </w:r>
    </w:p>
    <w:p w14:paraId="72835429" w14:textId="6612281F" w:rsidR="007122AE" w:rsidRPr="00012C59" w:rsidRDefault="005E0388" w:rsidP="00511A0B">
      <w:pPr>
        <w:pStyle w:val="Heading2"/>
        <w:numPr>
          <w:ilvl w:val="1"/>
          <w:numId w:val="1"/>
        </w:numPr>
        <w:spacing w:before="0" w:after="0"/>
        <w:ind w:left="0" w:hanging="851"/>
        <w:rPr>
          <w:rFonts w:ascii="Arial" w:hAnsi="Arial" w:cs="Arial"/>
          <w:sz w:val="24"/>
          <w:szCs w:val="24"/>
          <w:u w:val="none"/>
        </w:rPr>
      </w:pPr>
      <w:bookmarkStart w:id="95" w:name="_Toc48647058"/>
      <w:r>
        <w:rPr>
          <w:rFonts w:ascii="Arial" w:hAnsi="Arial" w:cs="Arial"/>
          <w:sz w:val="24"/>
          <w:szCs w:val="24"/>
          <w:u w:val="none"/>
        </w:rPr>
        <w:lastRenderedPageBreak/>
        <w:t xml:space="preserve">Nedlands Town Centre </w:t>
      </w:r>
      <w:r w:rsidR="007230C4">
        <w:rPr>
          <w:rFonts w:ascii="Arial" w:hAnsi="Arial" w:cs="Arial"/>
          <w:sz w:val="24"/>
          <w:szCs w:val="24"/>
          <w:u w:val="none"/>
        </w:rPr>
        <w:t>– Florence Road Precinct – Update and Direction</w:t>
      </w:r>
      <w:bookmarkEnd w:id="95"/>
    </w:p>
    <w:p w14:paraId="3340A008"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8"/>
        <w:tblW w:w="0" w:type="auto"/>
        <w:tblInd w:w="-5" w:type="dxa"/>
        <w:tblLook w:val="04A0" w:firstRow="1" w:lastRow="0" w:firstColumn="1" w:lastColumn="0" w:noHBand="0" w:noVBand="1"/>
      </w:tblPr>
      <w:tblGrid>
        <w:gridCol w:w="2640"/>
        <w:gridCol w:w="5668"/>
      </w:tblGrid>
      <w:tr w:rsidR="006440B7" w:rsidRPr="006440B7" w14:paraId="1601EF51" w14:textId="77777777" w:rsidTr="00AF4FC9">
        <w:tc>
          <w:tcPr>
            <w:tcW w:w="2640" w:type="dxa"/>
          </w:tcPr>
          <w:p w14:paraId="32F4FE3D" w14:textId="77777777" w:rsidR="006440B7" w:rsidRPr="006440B7" w:rsidRDefault="006440B7" w:rsidP="006440B7">
            <w:pPr>
              <w:rPr>
                <w:rFonts w:ascii="Arial" w:hAnsi="Arial" w:cs="Arial"/>
                <w:b/>
                <w:szCs w:val="24"/>
              </w:rPr>
            </w:pPr>
            <w:r w:rsidRPr="006440B7">
              <w:rPr>
                <w:rFonts w:ascii="Arial" w:hAnsi="Arial" w:cs="Arial"/>
                <w:b/>
                <w:szCs w:val="24"/>
              </w:rPr>
              <w:t>Council</w:t>
            </w:r>
          </w:p>
        </w:tc>
        <w:tc>
          <w:tcPr>
            <w:tcW w:w="5668" w:type="dxa"/>
          </w:tcPr>
          <w:p w14:paraId="7BCA2BDE" w14:textId="77777777" w:rsidR="006440B7" w:rsidRPr="006440B7" w:rsidRDefault="006440B7" w:rsidP="006440B7">
            <w:pPr>
              <w:rPr>
                <w:rFonts w:ascii="Arial" w:hAnsi="Arial" w:cs="Arial"/>
                <w:szCs w:val="24"/>
              </w:rPr>
            </w:pPr>
            <w:r w:rsidRPr="006440B7">
              <w:rPr>
                <w:rFonts w:ascii="Arial" w:hAnsi="Arial" w:cs="Arial"/>
                <w:szCs w:val="24"/>
              </w:rPr>
              <w:t>28 July 2020</w:t>
            </w:r>
          </w:p>
        </w:tc>
      </w:tr>
      <w:tr w:rsidR="006440B7" w:rsidRPr="006440B7" w14:paraId="3B82EDE2" w14:textId="77777777" w:rsidTr="00AF4FC9">
        <w:tc>
          <w:tcPr>
            <w:tcW w:w="2640" w:type="dxa"/>
          </w:tcPr>
          <w:p w14:paraId="6346C014" w14:textId="77777777" w:rsidR="006440B7" w:rsidRPr="006440B7" w:rsidRDefault="006440B7" w:rsidP="006440B7">
            <w:pPr>
              <w:rPr>
                <w:rFonts w:ascii="Arial" w:hAnsi="Arial" w:cs="Arial"/>
                <w:b/>
                <w:szCs w:val="24"/>
              </w:rPr>
            </w:pPr>
            <w:r w:rsidRPr="006440B7">
              <w:rPr>
                <w:rFonts w:ascii="Arial" w:hAnsi="Arial" w:cs="Arial"/>
                <w:b/>
                <w:szCs w:val="24"/>
              </w:rPr>
              <w:t>Applicant</w:t>
            </w:r>
          </w:p>
        </w:tc>
        <w:tc>
          <w:tcPr>
            <w:tcW w:w="5668" w:type="dxa"/>
          </w:tcPr>
          <w:p w14:paraId="2C43AE50" w14:textId="77777777" w:rsidR="006440B7" w:rsidRPr="006440B7" w:rsidRDefault="006440B7" w:rsidP="006440B7">
            <w:pPr>
              <w:rPr>
                <w:rFonts w:ascii="Arial" w:hAnsi="Arial" w:cs="Arial"/>
                <w:szCs w:val="24"/>
              </w:rPr>
            </w:pPr>
            <w:r w:rsidRPr="006440B7">
              <w:rPr>
                <w:rFonts w:ascii="Arial" w:hAnsi="Arial" w:cs="Arial"/>
                <w:szCs w:val="24"/>
              </w:rPr>
              <w:t xml:space="preserve">City of Nedlands </w:t>
            </w:r>
          </w:p>
        </w:tc>
      </w:tr>
      <w:tr w:rsidR="006440B7" w:rsidRPr="006440B7" w14:paraId="02CC402C" w14:textId="77777777" w:rsidTr="00AF4FC9">
        <w:tc>
          <w:tcPr>
            <w:tcW w:w="2640" w:type="dxa"/>
          </w:tcPr>
          <w:p w14:paraId="28ECC122" w14:textId="77777777" w:rsidR="006440B7" w:rsidRPr="006440B7" w:rsidRDefault="006440B7" w:rsidP="006440B7">
            <w:pPr>
              <w:rPr>
                <w:rFonts w:ascii="Arial" w:hAnsi="Arial" w:cs="Arial"/>
                <w:b/>
                <w:szCs w:val="24"/>
              </w:rPr>
            </w:pPr>
            <w:r w:rsidRPr="006440B7">
              <w:rPr>
                <w:rFonts w:ascii="Arial" w:hAnsi="Arial" w:cs="Arial"/>
                <w:b/>
                <w:szCs w:val="24"/>
              </w:rPr>
              <w:t xml:space="preserve">Employee Disclosure under </w:t>
            </w:r>
            <w:r w:rsidRPr="006440B7">
              <w:rPr>
                <w:rFonts w:ascii="Arial" w:hAnsi="Arial" w:cs="Arial"/>
                <w:b/>
                <w:i/>
                <w:szCs w:val="24"/>
              </w:rPr>
              <w:t>section 5.70 Local Government Act 1995</w:t>
            </w:r>
          </w:p>
        </w:tc>
        <w:tc>
          <w:tcPr>
            <w:tcW w:w="5668" w:type="dxa"/>
          </w:tcPr>
          <w:p w14:paraId="1DB9FA83" w14:textId="77777777" w:rsidR="006440B7" w:rsidRPr="006440B7" w:rsidRDefault="006440B7" w:rsidP="006440B7">
            <w:pPr>
              <w:spacing w:before="120" w:line="260" w:lineRule="atLeast"/>
              <w:rPr>
                <w:rFonts w:ascii="Arial" w:hAnsi="Arial" w:cs="Arial"/>
                <w:szCs w:val="24"/>
                <w:lang w:eastAsia="en-AU"/>
              </w:rPr>
            </w:pPr>
            <w:r w:rsidRPr="006440B7">
              <w:rPr>
                <w:rFonts w:ascii="Arial" w:hAnsi="Arial" w:cs="Arial"/>
                <w:szCs w:val="24"/>
                <w:lang w:eastAsia="en-AU"/>
              </w:rPr>
              <w:t>Nil</w:t>
            </w:r>
          </w:p>
        </w:tc>
      </w:tr>
      <w:tr w:rsidR="006440B7" w:rsidRPr="006440B7" w14:paraId="328F51F0" w14:textId="77777777" w:rsidTr="00AF4FC9">
        <w:tc>
          <w:tcPr>
            <w:tcW w:w="2640" w:type="dxa"/>
          </w:tcPr>
          <w:p w14:paraId="70C67D85" w14:textId="77777777" w:rsidR="006440B7" w:rsidRPr="006440B7" w:rsidRDefault="006440B7" w:rsidP="006440B7">
            <w:pPr>
              <w:rPr>
                <w:rFonts w:ascii="Arial" w:hAnsi="Arial" w:cs="Arial"/>
                <w:b/>
                <w:szCs w:val="24"/>
              </w:rPr>
            </w:pPr>
            <w:r w:rsidRPr="006440B7">
              <w:rPr>
                <w:rFonts w:ascii="Arial" w:hAnsi="Arial" w:cs="Arial"/>
                <w:b/>
                <w:szCs w:val="24"/>
              </w:rPr>
              <w:t>A/Director</w:t>
            </w:r>
          </w:p>
        </w:tc>
        <w:tc>
          <w:tcPr>
            <w:tcW w:w="5668" w:type="dxa"/>
          </w:tcPr>
          <w:p w14:paraId="09CA579A" w14:textId="77777777" w:rsidR="006440B7" w:rsidRPr="006440B7" w:rsidRDefault="006440B7" w:rsidP="006440B7">
            <w:pPr>
              <w:rPr>
                <w:rFonts w:ascii="Arial" w:hAnsi="Arial" w:cs="Arial"/>
                <w:szCs w:val="24"/>
              </w:rPr>
            </w:pPr>
            <w:r w:rsidRPr="006440B7">
              <w:rPr>
                <w:rFonts w:ascii="Arial" w:hAnsi="Arial" w:cs="Arial"/>
                <w:szCs w:val="24"/>
              </w:rPr>
              <w:t>Ross Jutras-Minett – Acting Director Planning &amp; Development</w:t>
            </w:r>
          </w:p>
        </w:tc>
      </w:tr>
      <w:tr w:rsidR="006440B7" w:rsidRPr="006440B7" w14:paraId="314D9B1A" w14:textId="77777777" w:rsidTr="00AF4FC9">
        <w:tc>
          <w:tcPr>
            <w:tcW w:w="2640" w:type="dxa"/>
          </w:tcPr>
          <w:p w14:paraId="3F47375C" w14:textId="77777777" w:rsidR="006440B7" w:rsidRPr="006440B7" w:rsidRDefault="006440B7" w:rsidP="006440B7">
            <w:pPr>
              <w:rPr>
                <w:rFonts w:ascii="Arial" w:hAnsi="Arial" w:cs="Arial"/>
                <w:b/>
                <w:szCs w:val="24"/>
              </w:rPr>
            </w:pPr>
            <w:r w:rsidRPr="006440B7">
              <w:rPr>
                <w:rFonts w:ascii="Arial" w:hAnsi="Arial" w:cs="Arial"/>
                <w:b/>
                <w:szCs w:val="24"/>
              </w:rPr>
              <w:t>CEO</w:t>
            </w:r>
          </w:p>
        </w:tc>
        <w:tc>
          <w:tcPr>
            <w:tcW w:w="5668" w:type="dxa"/>
          </w:tcPr>
          <w:p w14:paraId="2A238FBA" w14:textId="77777777" w:rsidR="006440B7" w:rsidRPr="006440B7" w:rsidRDefault="006440B7" w:rsidP="006440B7">
            <w:pPr>
              <w:rPr>
                <w:rFonts w:ascii="Arial" w:hAnsi="Arial" w:cs="Arial"/>
                <w:szCs w:val="24"/>
              </w:rPr>
            </w:pPr>
            <w:r w:rsidRPr="006440B7">
              <w:rPr>
                <w:rFonts w:ascii="Arial" w:hAnsi="Arial" w:cs="Arial"/>
                <w:szCs w:val="24"/>
              </w:rPr>
              <w:t>Mark Goodlet</w:t>
            </w:r>
          </w:p>
        </w:tc>
      </w:tr>
      <w:tr w:rsidR="006440B7" w:rsidRPr="006440B7" w14:paraId="081242D1" w14:textId="77777777" w:rsidTr="00AF4FC9">
        <w:tc>
          <w:tcPr>
            <w:tcW w:w="2640" w:type="dxa"/>
          </w:tcPr>
          <w:p w14:paraId="094407B2" w14:textId="77777777" w:rsidR="006440B7" w:rsidRPr="006440B7" w:rsidRDefault="006440B7" w:rsidP="006440B7">
            <w:pPr>
              <w:rPr>
                <w:rFonts w:ascii="Arial" w:hAnsi="Arial" w:cs="Arial"/>
                <w:b/>
                <w:szCs w:val="24"/>
              </w:rPr>
            </w:pPr>
            <w:r w:rsidRPr="006440B7">
              <w:rPr>
                <w:rFonts w:ascii="Arial" w:hAnsi="Arial" w:cs="Arial"/>
                <w:b/>
                <w:szCs w:val="24"/>
              </w:rPr>
              <w:t>Attachments</w:t>
            </w:r>
          </w:p>
        </w:tc>
        <w:tc>
          <w:tcPr>
            <w:tcW w:w="5668" w:type="dxa"/>
          </w:tcPr>
          <w:p w14:paraId="11E7E393" w14:textId="77777777" w:rsidR="006440B7" w:rsidRPr="006440B7" w:rsidRDefault="006440B7" w:rsidP="006440B7">
            <w:pPr>
              <w:rPr>
                <w:rFonts w:ascii="Arial" w:hAnsi="Arial" w:cs="Arial"/>
                <w:szCs w:val="32"/>
                <w:lang w:val="en-US"/>
              </w:rPr>
            </w:pPr>
            <w:r w:rsidRPr="006440B7">
              <w:rPr>
                <w:rFonts w:ascii="Arial" w:hAnsi="Arial" w:cs="Arial"/>
                <w:szCs w:val="32"/>
                <w:lang w:val="en-US"/>
              </w:rPr>
              <w:t>Nil</w:t>
            </w:r>
          </w:p>
        </w:tc>
      </w:tr>
      <w:tr w:rsidR="006440B7" w:rsidRPr="006440B7" w14:paraId="4751CAD2" w14:textId="77777777" w:rsidTr="00AF4FC9">
        <w:tc>
          <w:tcPr>
            <w:tcW w:w="2640" w:type="dxa"/>
          </w:tcPr>
          <w:p w14:paraId="3F99F92F" w14:textId="77777777" w:rsidR="006440B7" w:rsidRPr="006440B7" w:rsidRDefault="006440B7" w:rsidP="006440B7">
            <w:pPr>
              <w:rPr>
                <w:rFonts w:ascii="Arial" w:hAnsi="Arial" w:cs="Arial"/>
                <w:b/>
                <w:szCs w:val="24"/>
              </w:rPr>
            </w:pPr>
            <w:r w:rsidRPr="006440B7">
              <w:rPr>
                <w:rFonts w:ascii="Arial" w:hAnsi="Arial" w:cs="Arial"/>
                <w:b/>
                <w:szCs w:val="24"/>
              </w:rPr>
              <w:t>Confidential Attachments</w:t>
            </w:r>
          </w:p>
        </w:tc>
        <w:tc>
          <w:tcPr>
            <w:tcW w:w="5668" w:type="dxa"/>
          </w:tcPr>
          <w:p w14:paraId="10F94ED4" w14:textId="77777777" w:rsidR="006440B7" w:rsidRPr="006440B7" w:rsidRDefault="006440B7" w:rsidP="006440B7">
            <w:pPr>
              <w:rPr>
                <w:rFonts w:ascii="Arial" w:hAnsi="Arial" w:cs="Arial"/>
                <w:szCs w:val="32"/>
                <w:lang w:val="en-US"/>
              </w:rPr>
            </w:pPr>
            <w:r w:rsidRPr="006440B7">
              <w:rPr>
                <w:rFonts w:ascii="Arial" w:hAnsi="Arial" w:cs="Arial"/>
                <w:szCs w:val="32"/>
                <w:lang w:val="en-US"/>
              </w:rPr>
              <w:t>Nil</w:t>
            </w:r>
          </w:p>
        </w:tc>
      </w:tr>
    </w:tbl>
    <w:p w14:paraId="27DEAFC9" w14:textId="061E38F4" w:rsidR="006440B7" w:rsidRDefault="006440B7" w:rsidP="006440B7">
      <w:pPr>
        <w:jc w:val="both"/>
        <w:rPr>
          <w:rFonts w:ascii="Arial" w:eastAsia="Calibri" w:hAnsi="Arial" w:cs="Arial"/>
          <w:b/>
          <w:szCs w:val="32"/>
          <w:lang w:val="en-US"/>
        </w:rPr>
      </w:pPr>
    </w:p>
    <w:p w14:paraId="507B9B4B" w14:textId="52E21DBD" w:rsidR="00611865" w:rsidRDefault="00611865" w:rsidP="006440B7">
      <w:pPr>
        <w:jc w:val="both"/>
        <w:rPr>
          <w:rFonts w:ascii="Arial" w:eastAsia="Calibri" w:hAnsi="Arial" w:cs="Arial"/>
          <w:b/>
          <w:szCs w:val="32"/>
          <w:lang w:val="en-US"/>
        </w:rPr>
      </w:pPr>
      <w:r>
        <w:rPr>
          <w:rFonts w:ascii="Arial" w:eastAsia="Calibri" w:hAnsi="Arial" w:cs="Arial"/>
          <w:b/>
          <w:szCs w:val="32"/>
          <w:lang w:val="en-US"/>
        </w:rPr>
        <w:t>Councillor Wetherall – Impartiality Interest</w:t>
      </w:r>
    </w:p>
    <w:p w14:paraId="479BC29D" w14:textId="77777777" w:rsidR="00611865" w:rsidRDefault="00611865" w:rsidP="006440B7">
      <w:pPr>
        <w:jc w:val="both"/>
        <w:rPr>
          <w:rFonts w:ascii="Arial" w:eastAsia="Calibri" w:hAnsi="Arial" w:cs="Arial"/>
          <w:b/>
          <w:szCs w:val="32"/>
          <w:lang w:val="en-US"/>
        </w:rPr>
      </w:pPr>
    </w:p>
    <w:p w14:paraId="1D8CA281" w14:textId="39107530" w:rsidR="00AC19AC" w:rsidRDefault="00AC19AC" w:rsidP="006440B7">
      <w:pPr>
        <w:jc w:val="both"/>
        <w:rPr>
          <w:rFonts w:ascii="Arial" w:hAnsi="Arial" w:cs="Arial"/>
        </w:rPr>
      </w:pPr>
      <w:r>
        <w:rPr>
          <w:rFonts w:ascii="Arial" w:hAnsi="Arial" w:cs="Arial"/>
        </w:rPr>
        <w:t xml:space="preserve">Councillor Wetherall disclosed </w:t>
      </w:r>
      <w:r w:rsidR="003329B3">
        <w:rPr>
          <w:rFonts w:ascii="Arial" w:hAnsi="Arial" w:cs="Arial"/>
        </w:rPr>
        <w:t>an impartiality interes</w:t>
      </w:r>
      <w:r w:rsidR="00AB7FDE">
        <w:rPr>
          <w:rFonts w:ascii="Arial" w:hAnsi="Arial" w:cs="Arial"/>
        </w:rPr>
        <w:t xml:space="preserve">t, </w:t>
      </w:r>
      <w:r w:rsidR="003329B3">
        <w:rPr>
          <w:rFonts w:ascii="Arial" w:hAnsi="Arial" w:cs="Arial"/>
        </w:rPr>
        <w:t xml:space="preserve">his interest being that </w:t>
      </w:r>
      <w:r>
        <w:rPr>
          <w:rFonts w:ascii="Arial" w:hAnsi="Arial" w:cs="Arial"/>
        </w:rPr>
        <w:t>this Policy may relate to matters before the Metro Inner North JDAP Meetings of which he is a member, as appointed by Council, and as a consequence, there may be a perception that h</w:t>
      </w:r>
      <w:r w:rsidR="00523E85">
        <w:rPr>
          <w:rFonts w:ascii="Arial" w:hAnsi="Arial" w:cs="Arial"/>
        </w:rPr>
        <w:t>is</w:t>
      </w:r>
      <w:r>
        <w:rPr>
          <w:rFonts w:ascii="Arial" w:hAnsi="Arial" w:cs="Arial"/>
        </w:rPr>
        <w:t xml:space="preserve"> impartiality on the matters may be affected. Councillor </w:t>
      </w:r>
      <w:r w:rsidR="00523E85">
        <w:rPr>
          <w:rFonts w:ascii="Arial" w:hAnsi="Arial" w:cs="Arial"/>
        </w:rPr>
        <w:t>Wetherall</w:t>
      </w:r>
      <w:r>
        <w:rPr>
          <w:rFonts w:ascii="Arial" w:hAnsi="Arial" w:cs="Arial"/>
        </w:rPr>
        <w:t xml:space="preserve"> declared that he would consider these matters on their merits and vote accordingly.</w:t>
      </w:r>
    </w:p>
    <w:p w14:paraId="18AA5681" w14:textId="1FC54722" w:rsidR="00AC19AC" w:rsidRDefault="00AC19AC" w:rsidP="006440B7">
      <w:pPr>
        <w:jc w:val="both"/>
        <w:rPr>
          <w:rFonts w:ascii="Arial" w:eastAsia="Calibri" w:hAnsi="Arial" w:cs="Arial"/>
          <w:b/>
          <w:szCs w:val="32"/>
          <w:lang w:val="en-US"/>
        </w:rPr>
      </w:pPr>
    </w:p>
    <w:p w14:paraId="6E46B027" w14:textId="28E0A8FA" w:rsidR="003329B3" w:rsidRDefault="003329B3" w:rsidP="006440B7">
      <w:pPr>
        <w:jc w:val="both"/>
        <w:rPr>
          <w:rFonts w:ascii="Arial" w:eastAsia="Calibri" w:hAnsi="Arial" w:cs="Arial"/>
          <w:b/>
          <w:szCs w:val="32"/>
          <w:lang w:val="en-US"/>
        </w:rPr>
      </w:pPr>
    </w:p>
    <w:p w14:paraId="4DBF4C5F" w14:textId="2FDE554F" w:rsidR="003329B3" w:rsidRDefault="003329B3" w:rsidP="006440B7">
      <w:pPr>
        <w:jc w:val="both"/>
        <w:rPr>
          <w:rFonts w:ascii="Arial" w:eastAsia="Calibri" w:hAnsi="Arial" w:cs="Arial"/>
          <w:b/>
          <w:szCs w:val="32"/>
          <w:lang w:val="en-US"/>
        </w:rPr>
      </w:pPr>
      <w:r>
        <w:rPr>
          <w:rFonts w:ascii="Arial" w:eastAsia="Calibri" w:hAnsi="Arial" w:cs="Arial"/>
          <w:b/>
          <w:szCs w:val="32"/>
          <w:lang w:val="en-US"/>
        </w:rPr>
        <w:t>Councillor Smyth – Impartiality Interest</w:t>
      </w:r>
    </w:p>
    <w:p w14:paraId="7F7B7B0E" w14:textId="77777777" w:rsidR="003329B3" w:rsidRDefault="003329B3" w:rsidP="006440B7">
      <w:pPr>
        <w:jc w:val="both"/>
        <w:rPr>
          <w:rFonts w:ascii="Arial" w:eastAsia="Calibri" w:hAnsi="Arial" w:cs="Arial"/>
          <w:b/>
          <w:szCs w:val="32"/>
          <w:lang w:val="en-US"/>
        </w:rPr>
      </w:pPr>
    </w:p>
    <w:p w14:paraId="7B4A45D8" w14:textId="275A537B" w:rsidR="00AC19AC" w:rsidRDefault="00AC19AC" w:rsidP="006440B7">
      <w:pPr>
        <w:jc w:val="both"/>
        <w:rPr>
          <w:rFonts w:ascii="Arial" w:hAnsi="Arial" w:cs="Arial"/>
        </w:rPr>
      </w:pPr>
      <w:r>
        <w:rPr>
          <w:rFonts w:ascii="Arial" w:hAnsi="Arial" w:cs="Arial"/>
        </w:rPr>
        <w:t>Councillor Smyth disclosed</w:t>
      </w:r>
      <w:r w:rsidR="003329B3">
        <w:rPr>
          <w:rFonts w:ascii="Arial" w:hAnsi="Arial" w:cs="Arial"/>
        </w:rPr>
        <w:t xml:space="preserve"> an impartiality interest</w:t>
      </w:r>
      <w:r w:rsidR="00AB7FDE">
        <w:rPr>
          <w:rFonts w:ascii="Arial" w:hAnsi="Arial" w:cs="Arial"/>
        </w:rPr>
        <w:t>,</w:t>
      </w:r>
      <w:r w:rsidR="003329B3">
        <w:rPr>
          <w:rFonts w:ascii="Arial" w:hAnsi="Arial" w:cs="Arial"/>
        </w:rPr>
        <w:t xml:space="preserve"> her interest being</w:t>
      </w:r>
      <w:r>
        <w:rPr>
          <w:rFonts w:ascii="Arial" w:hAnsi="Arial" w:cs="Arial"/>
        </w:rPr>
        <w:t xml:space="preserve"> that this Policy may relate to matters before the Metro Inner North JDAP Meetings of which she is a member, as appointed by Council, and as a consequence, there may be a perception that her impartiality on the matters may be affected. Councillor Smyth declared that she would consider these matters on their merits and vote accordingly.</w:t>
      </w:r>
    </w:p>
    <w:p w14:paraId="27FB7CD6" w14:textId="0ABF932D" w:rsidR="00AC19AC" w:rsidRDefault="00AC19AC" w:rsidP="006440B7">
      <w:pPr>
        <w:jc w:val="both"/>
        <w:rPr>
          <w:rFonts w:ascii="Arial" w:hAnsi="Arial" w:cs="Arial"/>
        </w:rPr>
      </w:pPr>
    </w:p>
    <w:p w14:paraId="727DD1A1" w14:textId="77777777" w:rsidR="00AB7FDE" w:rsidRDefault="00AB7FDE" w:rsidP="006440B7">
      <w:pPr>
        <w:jc w:val="both"/>
        <w:rPr>
          <w:rFonts w:ascii="Arial" w:hAnsi="Arial" w:cs="Arial"/>
        </w:rPr>
      </w:pPr>
    </w:p>
    <w:p w14:paraId="35BE9D2D" w14:textId="5FC341A2" w:rsidR="003329B3" w:rsidRPr="00AB7FDE" w:rsidRDefault="003329B3" w:rsidP="006440B7">
      <w:pPr>
        <w:jc w:val="both"/>
        <w:rPr>
          <w:rFonts w:ascii="Arial" w:hAnsi="Arial" w:cs="Arial"/>
          <w:b/>
          <w:bCs/>
        </w:rPr>
      </w:pPr>
      <w:r w:rsidRPr="00AB7FDE">
        <w:rPr>
          <w:rFonts w:ascii="Arial" w:hAnsi="Arial" w:cs="Arial"/>
          <w:b/>
          <w:bCs/>
        </w:rPr>
        <w:t>Councillor Bennett – Impartiality Interest</w:t>
      </w:r>
    </w:p>
    <w:p w14:paraId="60B9CDCC" w14:textId="77777777" w:rsidR="003329B3" w:rsidRDefault="003329B3" w:rsidP="006440B7">
      <w:pPr>
        <w:jc w:val="both"/>
        <w:rPr>
          <w:rFonts w:ascii="Arial" w:hAnsi="Arial" w:cs="Arial"/>
        </w:rPr>
      </w:pPr>
    </w:p>
    <w:p w14:paraId="37964977" w14:textId="32113A58" w:rsidR="00AC19AC" w:rsidRDefault="00AC19AC" w:rsidP="006440B7">
      <w:pPr>
        <w:jc w:val="both"/>
        <w:rPr>
          <w:rFonts w:ascii="Arial" w:hAnsi="Arial" w:cs="Arial"/>
        </w:rPr>
      </w:pPr>
      <w:r>
        <w:rPr>
          <w:rFonts w:ascii="Arial" w:hAnsi="Arial" w:cs="Arial"/>
        </w:rPr>
        <w:t>Councillor Bennett disclosed</w:t>
      </w:r>
      <w:r w:rsidR="003329B3">
        <w:rPr>
          <w:rFonts w:ascii="Arial" w:hAnsi="Arial" w:cs="Arial"/>
        </w:rPr>
        <w:t xml:space="preserve"> an impartiality interest</w:t>
      </w:r>
      <w:r w:rsidR="00AB7FDE">
        <w:rPr>
          <w:rFonts w:ascii="Arial" w:hAnsi="Arial" w:cs="Arial"/>
        </w:rPr>
        <w:t>,</w:t>
      </w:r>
      <w:r w:rsidR="003329B3">
        <w:rPr>
          <w:rFonts w:ascii="Arial" w:hAnsi="Arial" w:cs="Arial"/>
        </w:rPr>
        <w:t xml:space="preserve"> his interes</w:t>
      </w:r>
      <w:r w:rsidR="00AB7FDE">
        <w:rPr>
          <w:rFonts w:ascii="Arial" w:hAnsi="Arial" w:cs="Arial"/>
        </w:rPr>
        <w:t>t</w:t>
      </w:r>
      <w:r w:rsidR="003329B3">
        <w:rPr>
          <w:rFonts w:ascii="Arial" w:hAnsi="Arial" w:cs="Arial"/>
        </w:rPr>
        <w:t xml:space="preserve"> being</w:t>
      </w:r>
      <w:r>
        <w:rPr>
          <w:rFonts w:ascii="Arial" w:hAnsi="Arial" w:cs="Arial"/>
        </w:rPr>
        <w:t xml:space="preserve"> that this Policy may relate to matters before the Metro Inner North JDAP Meetings of which he is a member, as appointed by Council, and as a consequence, there may be a perception that his impartiality on the matters may be affected. Councillor </w:t>
      </w:r>
      <w:r w:rsidR="00523E85">
        <w:rPr>
          <w:rFonts w:ascii="Arial" w:hAnsi="Arial" w:cs="Arial"/>
        </w:rPr>
        <w:t>Bennett</w:t>
      </w:r>
      <w:r>
        <w:rPr>
          <w:rFonts w:ascii="Arial" w:hAnsi="Arial" w:cs="Arial"/>
        </w:rPr>
        <w:t xml:space="preserve"> declared that he would consider these matters on their merits and vote accordingly.</w:t>
      </w:r>
    </w:p>
    <w:p w14:paraId="423351DB" w14:textId="5FDFF4BD" w:rsidR="00AC19AC" w:rsidRDefault="00AC19AC" w:rsidP="006440B7">
      <w:pPr>
        <w:jc w:val="both"/>
        <w:rPr>
          <w:rFonts w:ascii="Arial" w:hAnsi="Arial" w:cs="Arial"/>
        </w:rPr>
      </w:pPr>
    </w:p>
    <w:p w14:paraId="2DBCDC30" w14:textId="4157FBFF" w:rsidR="00AB7FDE" w:rsidRDefault="00AB7FDE" w:rsidP="006440B7">
      <w:pPr>
        <w:jc w:val="both"/>
        <w:rPr>
          <w:rFonts w:ascii="Arial" w:hAnsi="Arial" w:cs="Arial"/>
        </w:rPr>
      </w:pPr>
    </w:p>
    <w:p w14:paraId="676B4851" w14:textId="19C22DBC" w:rsidR="00AB7FDE" w:rsidRDefault="00AB7FDE" w:rsidP="006440B7">
      <w:pPr>
        <w:jc w:val="both"/>
        <w:rPr>
          <w:rFonts w:ascii="Arial" w:hAnsi="Arial" w:cs="Arial"/>
        </w:rPr>
      </w:pPr>
    </w:p>
    <w:p w14:paraId="496144C3" w14:textId="3397C0E9" w:rsidR="00AB7FDE" w:rsidRDefault="00AB7FDE" w:rsidP="006440B7">
      <w:pPr>
        <w:jc w:val="both"/>
        <w:rPr>
          <w:rFonts w:ascii="Arial" w:hAnsi="Arial" w:cs="Arial"/>
        </w:rPr>
      </w:pPr>
    </w:p>
    <w:p w14:paraId="5FD07CD7" w14:textId="5C5227E9" w:rsidR="00AB7FDE" w:rsidRDefault="00AB7FDE" w:rsidP="006440B7">
      <w:pPr>
        <w:jc w:val="both"/>
        <w:rPr>
          <w:rFonts w:ascii="Arial" w:hAnsi="Arial" w:cs="Arial"/>
        </w:rPr>
      </w:pPr>
    </w:p>
    <w:p w14:paraId="56D1ED62" w14:textId="4E8CBD57" w:rsidR="00AB7FDE" w:rsidRDefault="00AB7FDE" w:rsidP="006440B7">
      <w:pPr>
        <w:jc w:val="both"/>
        <w:rPr>
          <w:rFonts w:ascii="Arial" w:hAnsi="Arial" w:cs="Arial"/>
        </w:rPr>
      </w:pPr>
    </w:p>
    <w:p w14:paraId="08488C4C" w14:textId="079374CC" w:rsidR="00AB7FDE" w:rsidRPr="00AB7FDE" w:rsidRDefault="00AB7FDE" w:rsidP="006440B7">
      <w:pPr>
        <w:jc w:val="both"/>
        <w:rPr>
          <w:rFonts w:ascii="Arial" w:hAnsi="Arial" w:cs="Arial"/>
          <w:b/>
          <w:bCs/>
        </w:rPr>
      </w:pPr>
      <w:r w:rsidRPr="00AB7FDE">
        <w:rPr>
          <w:rFonts w:ascii="Arial" w:hAnsi="Arial" w:cs="Arial"/>
          <w:b/>
          <w:bCs/>
        </w:rPr>
        <w:lastRenderedPageBreak/>
        <w:t>Mayor de Lacy – Impartiality Interest</w:t>
      </w:r>
    </w:p>
    <w:p w14:paraId="3EF4708E" w14:textId="77777777" w:rsidR="00AB7FDE" w:rsidRDefault="00AB7FDE" w:rsidP="006440B7">
      <w:pPr>
        <w:jc w:val="both"/>
        <w:rPr>
          <w:rFonts w:ascii="Arial" w:hAnsi="Arial" w:cs="Arial"/>
        </w:rPr>
      </w:pPr>
    </w:p>
    <w:p w14:paraId="0E077469" w14:textId="6BDFFB7B" w:rsidR="00AC19AC" w:rsidRDefault="00523E85" w:rsidP="006440B7">
      <w:pPr>
        <w:jc w:val="both"/>
        <w:rPr>
          <w:rFonts w:ascii="Arial" w:hAnsi="Arial" w:cs="Arial"/>
        </w:rPr>
      </w:pPr>
      <w:r>
        <w:rPr>
          <w:rFonts w:ascii="Arial" w:hAnsi="Arial" w:cs="Arial"/>
        </w:rPr>
        <w:t xml:space="preserve">Mayor de Lacy disclosed </w:t>
      </w:r>
      <w:r w:rsidR="00AB7FDE">
        <w:rPr>
          <w:rFonts w:ascii="Arial" w:hAnsi="Arial" w:cs="Arial"/>
        </w:rPr>
        <w:t xml:space="preserve">an impartiality interest, her interest being </w:t>
      </w:r>
      <w:r>
        <w:rPr>
          <w:rFonts w:ascii="Arial" w:hAnsi="Arial" w:cs="Arial"/>
        </w:rPr>
        <w:t>that this Policy may relate to matters before the Metro Inner North JDAP Meetings of which she is a member, as appointed by Council, and as a consequence, there may be a perception that her impartiality on the matters may be affected. Mayor de Lacy declared that she would consider these matters on their merits and vote accordingly.</w:t>
      </w:r>
    </w:p>
    <w:p w14:paraId="5078E277" w14:textId="4894D2E3" w:rsidR="00AC19AC" w:rsidRDefault="00AC19AC" w:rsidP="006440B7">
      <w:pPr>
        <w:jc w:val="both"/>
        <w:rPr>
          <w:rFonts w:ascii="Arial" w:hAnsi="Arial" w:cs="Arial"/>
        </w:rPr>
      </w:pPr>
    </w:p>
    <w:p w14:paraId="106B1846" w14:textId="77777777" w:rsidR="00AC19AC" w:rsidRDefault="00AC19AC" w:rsidP="006440B7">
      <w:pPr>
        <w:jc w:val="both"/>
        <w:rPr>
          <w:rFonts w:ascii="Arial" w:eastAsia="Calibri" w:hAnsi="Arial" w:cs="Arial"/>
          <w:b/>
          <w:szCs w:val="32"/>
          <w:lang w:val="en-US"/>
        </w:rPr>
      </w:pPr>
    </w:p>
    <w:p w14:paraId="11994AFA" w14:textId="0893A5FE"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AB7FDE">
        <w:rPr>
          <w:rFonts w:ascii="Arial" w:hAnsi="Arial" w:cs="Arial"/>
          <w:b/>
          <w:szCs w:val="24"/>
        </w:rPr>
        <w:t>–</w:t>
      </w:r>
      <w:r w:rsidRPr="006D752D">
        <w:rPr>
          <w:rFonts w:ascii="Arial" w:hAnsi="Arial" w:cs="Arial"/>
          <w:b/>
          <w:szCs w:val="24"/>
        </w:rPr>
        <w:t xml:space="preserve"> </w:t>
      </w:r>
      <w:r w:rsidR="00AB7FDE">
        <w:rPr>
          <w:rFonts w:ascii="Arial" w:hAnsi="Arial" w:cs="Arial"/>
          <w:b/>
          <w:szCs w:val="24"/>
        </w:rPr>
        <w:t>Not Applicable – Recommendation Adopted</w:t>
      </w:r>
    </w:p>
    <w:p w14:paraId="40DE0853" w14:textId="77777777" w:rsidR="00407B83" w:rsidRPr="006D752D" w:rsidRDefault="00407B83" w:rsidP="00407B83">
      <w:pPr>
        <w:jc w:val="both"/>
        <w:rPr>
          <w:rFonts w:ascii="Arial" w:hAnsi="Arial" w:cs="Arial"/>
          <w:szCs w:val="24"/>
        </w:rPr>
      </w:pPr>
    </w:p>
    <w:p w14:paraId="20F23823" w14:textId="0A6595E2"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523E85">
        <w:rPr>
          <w:rFonts w:ascii="Arial" w:hAnsi="Arial" w:cs="Arial"/>
          <w:szCs w:val="24"/>
        </w:rPr>
        <w:t>Senathirajah</w:t>
      </w:r>
    </w:p>
    <w:p w14:paraId="07606458" w14:textId="7DCEDE5E"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523E85">
        <w:rPr>
          <w:rFonts w:ascii="Arial" w:hAnsi="Arial" w:cs="Arial"/>
          <w:szCs w:val="24"/>
        </w:rPr>
        <w:t>Hay</w:t>
      </w:r>
    </w:p>
    <w:p w14:paraId="17F63E57" w14:textId="77777777" w:rsidR="00407B83" w:rsidRPr="006D752D" w:rsidRDefault="00407B83" w:rsidP="00407B83">
      <w:pPr>
        <w:jc w:val="both"/>
        <w:rPr>
          <w:rFonts w:ascii="Arial" w:hAnsi="Arial" w:cs="Arial"/>
          <w:szCs w:val="24"/>
        </w:rPr>
      </w:pPr>
    </w:p>
    <w:p w14:paraId="5CC25630"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6714D53"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554584B7" w14:textId="77777777" w:rsidR="00366798" w:rsidRPr="004C193E" w:rsidRDefault="00366798"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9B3D6B6" w14:textId="12E423FE" w:rsidR="00407B83" w:rsidRPr="006D752D" w:rsidRDefault="00407B83" w:rsidP="00407B83">
      <w:pPr>
        <w:jc w:val="right"/>
        <w:rPr>
          <w:rFonts w:ascii="Arial" w:hAnsi="Arial" w:cs="Arial"/>
          <w:b/>
          <w:szCs w:val="24"/>
        </w:rPr>
      </w:pPr>
    </w:p>
    <w:p w14:paraId="582153D1" w14:textId="312DCF60" w:rsidR="00407B83" w:rsidRDefault="00D90ACC" w:rsidP="006440B7">
      <w:pPr>
        <w:jc w:val="both"/>
        <w:rPr>
          <w:rFonts w:ascii="Arial" w:eastAsia="Calibri" w:hAnsi="Arial" w:cs="Arial"/>
          <w:b/>
          <w:szCs w:val="32"/>
          <w:lang w:val="en-US"/>
        </w:rPr>
      </w:pPr>
      <w:r>
        <w:rPr>
          <w:rFonts w:ascii="Arial" w:hAnsi="Arial" w:cs="Arial"/>
          <w:b/>
          <w:bCs/>
          <w:noProof/>
          <w:sz w:val="28"/>
          <w:szCs w:val="22"/>
        </w:rPr>
        <mc:AlternateContent>
          <mc:Choice Requires="wps">
            <w:drawing>
              <wp:anchor distT="0" distB="0" distL="114300" distR="114300" simplePos="0" relativeHeight="251658289" behindDoc="1" locked="0" layoutInCell="1" allowOverlap="1" wp14:anchorId="49FA744F" wp14:editId="45796BE5">
                <wp:simplePos x="0" y="0"/>
                <wp:positionH relativeFrom="margin">
                  <wp:align>left</wp:align>
                </wp:positionH>
                <wp:positionV relativeFrom="paragraph">
                  <wp:posOffset>178803</wp:posOffset>
                </wp:positionV>
                <wp:extent cx="5318760" cy="5241851"/>
                <wp:effectExtent l="0" t="0" r="0" b="0"/>
                <wp:wrapNone/>
                <wp:docPr id="61" name="Rectangle 61"/>
                <wp:cNvGraphicFramePr/>
                <a:graphic xmlns:a="http://schemas.openxmlformats.org/drawingml/2006/main">
                  <a:graphicData uri="http://schemas.microsoft.com/office/word/2010/wordprocessingShape">
                    <wps:wsp>
                      <wps:cNvSpPr/>
                      <wps:spPr>
                        <a:xfrm>
                          <a:off x="0" y="0"/>
                          <a:ext cx="5318760" cy="524185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09488" id="Rectangle 61" o:spid="_x0000_s1026" style="position:absolute;margin-left:0;margin-top:14.1pt;width:418.8pt;height:412.75pt;z-index:-2516581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LoQIAAKs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" fillcolor="#bfbfbf [2412]" stroked="f" strokeweight="1pt">
                <w10:wrap anchorx="margin"/>
              </v:rect>
            </w:pict>
          </mc:Fallback>
        </mc:AlternateContent>
      </w:r>
    </w:p>
    <w:p w14:paraId="7EE505D5" w14:textId="516BD742" w:rsidR="00407B83" w:rsidRPr="006440B7" w:rsidRDefault="00D90ACC" w:rsidP="00407B83">
      <w:pPr>
        <w:jc w:val="both"/>
        <w:rPr>
          <w:rFonts w:ascii="Arial" w:eastAsia="Calibri" w:hAnsi="Arial" w:cs="Arial"/>
          <w:b/>
          <w:szCs w:val="28"/>
          <w:lang w:val="en-US"/>
        </w:rPr>
      </w:pPr>
      <w:r>
        <w:rPr>
          <w:rFonts w:ascii="Arial" w:eastAsia="Calibri" w:hAnsi="Arial" w:cs="Arial"/>
          <w:b/>
          <w:sz w:val="28"/>
          <w:szCs w:val="32"/>
          <w:lang w:val="en-US"/>
        </w:rPr>
        <w:t xml:space="preserve">Council Resolution / </w:t>
      </w:r>
      <w:r w:rsidR="00407B83" w:rsidRPr="006440B7">
        <w:rPr>
          <w:rFonts w:ascii="Arial" w:eastAsia="Calibri" w:hAnsi="Arial" w:cs="Arial"/>
          <w:b/>
          <w:sz w:val="28"/>
          <w:szCs w:val="32"/>
          <w:lang w:val="en-US"/>
        </w:rPr>
        <w:t xml:space="preserve">Recommendation to Council </w:t>
      </w:r>
    </w:p>
    <w:p w14:paraId="331DAAAD" w14:textId="77777777" w:rsidR="00407B83" w:rsidRPr="006440B7" w:rsidRDefault="00407B83" w:rsidP="00407B83">
      <w:pPr>
        <w:jc w:val="both"/>
        <w:rPr>
          <w:rFonts w:ascii="Arial" w:eastAsia="Calibri" w:hAnsi="Arial" w:cs="Arial"/>
          <w:b/>
          <w:szCs w:val="32"/>
          <w:lang w:val="en-US"/>
        </w:rPr>
      </w:pPr>
    </w:p>
    <w:p w14:paraId="142970B6" w14:textId="77777777" w:rsidR="00407B83" w:rsidRPr="006440B7" w:rsidRDefault="00407B83" w:rsidP="00407B83">
      <w:pPr>
        <w:jc w:val="both"/>
        <w:rPr>
          <w:rFonts w:ascii="Arial" w:eastAsia="Calibri" w:hAnsi="Arial" w:cs="Arial"/>
          <w:b/>
          <w:szCs w:val="32"/>
          <w:lang w:val="en-US"/>
        </w:rPr>
      </w:pPr>
      <w:r w:rsidRPr="006440B7">
        <w:rPr>
          <w:rFonts w:ascii="Arial" w:eastAsia="Calibri" w:hAnsi="Arial" w:cs="Arial"/>
          <w:b/>
          <w:szCs w:val="32"/>
          <w:lang w:val="en-US"/>
        </w:rPr>
        <w:t>Council:</w:t>
      </w:r>
    </w:p>
    <w:p w14:paraId="14D5C2FF" w14:textId="77777777" w:rsidR="00407B83" w:rsidRPr="006440B7" w:rsidRDefault="00407B83" w:rsidP="00407B83">
      <w:pPr>
        <w:jc w:val="both"/>
        <w:rPr>
          <w:rFonts w:ascii="Arial" w:eastAsia="Calibri" w:hAnsi="Arial" w:cs="Arial"/>
          <w:b/>
          <w:szCs w:val="32"/>
          <w:lang w:val="en-US"/>
        </w:rPr>
      </w:pPr>
    </w:p>
    <w:p w14:paraId="67A6720C" w14:textId="77777777" w:rsidR="00407B83" w:rsidRPr="006440B7" w:rsidRDefault="00407B83" w:rsidP="001F02EE">
      <w:pPr>
        <w:numPr>
          <w:ilvl w:val="0"/>
          <w:numId w:val="128"/>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6440B7">
        <w:rPr>
          <w:rFonts w:ascii="Arial" w:eastAsia="Calibri" w:hAnsi="Arial" w:cs="Arial"/>
          <w:b/>
          <w:szCs w:val="24"/>
          <w:lang w:val="en-GB"/>
        </w:rPr>
        <w:t>uthorises the CEO to investigate and prepare costed concepts for:</w:t>
      </w:r>
    </w:p>
    <w:p w14:paraId="77722626" w14:textId="77777777" w:rsidR="00407B83" w:rsidRPr="006440B7" w:rsidRDefault="00407B83" w:rsidP="00407B83">
      <w:pPr>
        <w:ind w:left="567" w:hanging="567"/>
        <w:jc w:val="both"/>
        <w:rPr>
          <w:rFonts w:ascii="Arial" w:eastAsia="Calibri" w:hAnsi="Arial" w:cs="Arial"/>
          <w:b/>
          <w:szCs w:val="24"/>
          <w:lang w:val="en-GB"/>
        </w:rPr>
      </w:pPr>
    </w:p>
    <w:p w14:paraId="712E804E" w14:textId="77777777" w:rsidR="00407B83" w:rsidRPr="006440B7" w:rsidRDefault="00407B83" w:rsidP="001F02EE">
      <w:pPr>
        <w:numPr>
          <w:ilvl w:val="1"/>
          <w:numId w:val="128"/>
        </w:numPr>
        <w:spacing w:after="200"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development of the laneway connection between Dalkeith Road and Florence Road, Nedlands;</w:t>
      </w:r>
    </w:p>
    <w:p w14:paraId="1FFD1DF5" w14:textId="77777777" w:rsidR="00407B83" w:rsidRPr="006440B7" w:rsidRDefault="00407B83" w:rsidP="00407B83">
      <w:pPr>
        <w:ind w:left="567"/>
        <w:jc w:val="both"/>
        <w:rPr>
          <w:rFonts w:ascii="Arial" w:eastAsia="Calibri" w:hAnsi="Arial" w:cs="Arial"/>
          <w:b/>
          <w:szCs w:val="24"/>
          <w:lang w:val="en-GB"/>
        </w:rPr>
      </w:pPr>
    </w:p>
    <w:p w14:paraId="4C730FF4" w14:textId="77777777" w:rsidR="00407B83" w:rsidRPr="006440B7" w:rsidRDefault="00407B83" w:rsidP="001F02EE">
      <w:pPr>
        <w:numPr>
          <w:ilvl w:val="1"/>
          <w:numId w:val="128"/>
        </w:numPr>
        <w:spacing w:after="200"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 xml:space="preserve">future use and development of the Lots 50 and 51 (Number 56) Dalkeith Road and resolution of the drainage function; </w:t>
      </w:r>
    </w:p>
    <w:p w14:paraId="7537D635" w14:textId="77777777" w:rsidR="00407B83" w:rsidRPr="006440B7" w:rsidRDefault="00407B83" w:rsidP="00407B83">
      <w:pPr>
        <w:ind w:left="993" w:hanging="426"/>
        <w:jc w:val="both"/>
        <w:rPr>
          <w:rFonts w:ascii="Arial" w:eastAsia="Calibri" w:hAnsi="Arial" w:cs="Arial"/>
          <w:b/>
          <w:szCs w:val="24"/>
          <w:lang w:val="en-GB"/>
        </w:rPr>
      </w:pPr>
    </w:p>
    <w:p w14:paraId="7A21B5E6" w14:textId="7D776EB8" w:rsidR="00407B83" w:rsidRDefault="00407B83" w:rsidP="001F02EE">
      <w:pPr>
        <w:numPr>
          <w:ilvl w:val="1"/>
          <w:numId w:val="128"/>
        </w:numPr>
        <w:spacing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 xml:space="preserve">traffic, engineering and urban design works associated with the proposed Florence Road ‘main street’; and </w:t>
      </w:r>
    </w:p>
    <w:p w14:paraId="3C6907D6" w14:textId="77777777" w:rsidR="00523E85" w:rsidRDefault="00523E85" w:rsidP="00523E85">
      <w:pPr>
        <w:pStyle w:val="ListParagraph"/>
        <w:rPr>
          <w:rFonts w:ascii="Arial" w:eastAsia="Calibri" w:hAnsi="Arial" w:cs="Arial"/>
          <w:b/>
          <w:szCs w:val="24"/>
          <w:lang w:val="en-GB"/>
        </w:rPr>
      </w:pPr>
    </w:p>
    <w:p w14:paraId="7A4C2220" w14:textId="77777777" w:rsidR="00407B83" w:rsidRPr="006440B7" w:rsidRDefault="00407B83" w:rsidP="001F02EE">
      <w:pPr>
        <w:numPr>
          <w:ilvl w:val="0"/>
          <w:numId w:val="128"/>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r</w:t>
      </w:r>
      <w:r w:rsidRPr="006440B7">
        <w:rPr>
          <w:rFonts w:ascii="Arial" w:eastAsia="Calibri" w:hAnsi="Arial" w:cs="Arial"/>
          <w:b/>
          <w:szCs w:val="24"/>
          <w:lang w:val="en-GB"/>
        </w:rPr>
        <w:t xml:space="preserve">equests the concepts and costings for Dalkeith - Florence Road laneway, future use of lots 50 and 51 Dalkeith Road, drainage, and Florence Road ‘main street’ be presented to Council in September; </w:t>
      </w:r>
    </w:p>
    <w:p w14:paraId="55C62347" w14:textId="77777777" w:rsidR="00407B83" w:rsidRPr="006440B7" w:rsidRDefault="00407B83" w:rsidP="00407B83">
      <w:pPr>
        <w:ind w:left="567" w:hanging="567"/>
        <w:jc w:val="both"/>
        <w:rPr>
          <w:rFonts w:ascii="Arial" w:eastAsia="Calibri" w:hAnsi="Arial" w:cs="Arial"/>
          <w:b/>
          <w:szCs w:val="24"/>
          <w:lang w:val="en-GB"/>
        </w:rPr>
      </w:pPr>
    </w:p>
    <w:p w14:paraId="2D444C29" w14:textId="77777777" w:rsidR="00407B83" w:rsidRPr="006440B7" w:rsidRDefault="00407B83" w:rsidP="001F02EE">
      <w:pPr>
        <w:numPr>
          <w:ilvl w:val="0"/>
          <w:numId w:val="128"/>
        </w:numPr>
        <w:spacing w:after="200" w:line="276" w:lineRule="auto"/>
        <w:ind w:left="567" w:hanging="567"/>
        <w:contextualSpacing/>
        <w:jc w:val="both"/>
        <w:rPr>
          <w:rFonts w:ascii="Arial" w:eastAsia="Calibri" w:hAnsi="Arial" w:cs="Arial"/>
          <w:b/>
          <w:sz w:val="28"/>
          <w:szCs w:val="32"/>
          <w:lang w:val="en-US"/>
        </w:rPr>
      </w:pPr>
      <w:r>
        <w:rPr>
          <w:rFonts w:ascii="Arial" w:eastAsia="Calibri" w:hAnsi="Arial" w:cs="Arial"/>
          <w:b/>
          <w:szCs w:val="24"/>
          <w:lang w:val="en-GB"/>
        </w:rPr>
        <w:t>a</w:t>
      </w:r>
      <w:r w:rsidRPr="006440B7">
        <w:rPr>
          <w:rFonts w:ascii="Arial" w:eastAsia="Calibri" w:hAnsi="Arial" w:cs="Arial"/>
          <w:b/>
          <w:szCs w:val="24"/>
          <w:lang w:val="en-GB"/>
        </w:rPr>
        <w:t>llocates funds of $70,000 to enable concepts and costings to be prepared, with the budget adjustment to be made in the 2020-21 mid-year budget review; and</w:t>
      </w:r>
    </w:p>
    <w:p w14:paraId="302A93EB" w14:textId="77777777" w:rsidR="00407B83" w:rsidRPr="006440B7" w:rsidRDefault="00407B83" w:rsidP="00407B83">
      <w:pPr>
        <w:ind w:left="567" w:hanging="567"/>
        <w:jc w:val="both"/>
        <w:rPr>
          <w:rFonts w:ascii="Arial" w:eastAsia="Calibri" w:hAnsi="Arial" w:cs="Arial"/>
          <w:b/>
          <w:sz w:val="28"/>
          <w:szCs w:val="32"/>
          <w:lang w:val="en-US"/>
        </w:rPr>
      </w:pPr>
    </w:p>
    <w:p w14:paraId="6C795BBC" w14:textId="77777777" w:rsidR="00407B83" w:rsidRPr="006440B7" w:rsidRDefault="00407B83" w:rsidP="001F02EE">
      <w:pPr>
        <w:numPr>
          <w:ilvl w:val="0"/>
          <w:numId w:val="128"/>
        </w:numPr>
        <w:spacing w:after="200" w:line="276" w:lineRule="auto"/>
        <w:ind w:left="567" w:hanging="567"/>
        <w:contextualSpacing/>
        <w:jc w:val="both"/>
        <w:rPr>
          <w:rFonts w:ascii="Arial" w:eastAsia="Calibri" w:hAnsi="Arial" w:cs="Arial"/>
          <w:b/>
          <w:sz w:val="28"/>
          <w:szCs w:val="32"/>
          <w:lang w:val="en-US"/>
        </w:rPr>
      </w:pPr>
      <w:r>
        <w:rPr>
          <w:rFonts w:ascii="Arial" w:eastAsia="Calibri" w:hAnsi="Arial" w:cs="Arial"/>
          <w:b/>
          <w:szCs w:val="24"/>
          <w:lang w:val="en-GB"/>
        </w:rPr>
        <w:t>i</w:t>
      </w:r>
      <w:r w:rsidRPr="006440B7">
        <w:rPr>
          <w:rFonts w:ascii="Arial" w:eastAsia="Calibri" w:hAnsi="Arial" w:cs="Arial"/>
          <w:b/>
          <w:szCs w:val="24"/>
          <w:lang w:val="en-GB"/>
        </w:rPr>
        <w:t>nstructs the CEO to provide a further report to Council on the development of a contribution framework/plan for public and community infrastructure associated with Local Planning Scheme No 3 by October 2020.</w:t>
      </w:r>
    </w:p>
    <w:p w14:paraId="250A6F2A" w14:textId="4BDE1990"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lastRenderedPageBreak/>
        <w:t>Executive Summary</w:t>
      </w:r>
    </w:p>
    <w:p w14:paraId="1C575A21" w14:textId="77777777" w:rsidR="006440B7" w:rsidRPr="006440B7" w:rsidRDefault="006440B7" w:rsidP="006440B7">
      <w:pPr>
        <w:jc w:val="both"/>
        <w:rPr>
          <w:rFonts w:ascii="Arial" w:eastAsia="Calibri" w:hAnsi="Arial" w:cs="Arial"/>
          <w:b/>
          <w:szCs w:val="32"/>
          <w:lang w:val="en-US"/>
        </w:rPr>
      </w:pPr>
    </w:p>
    <w:p w14:paraId="5E295C7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This report provides an update to Council on the current status of the Woolworths Development Application (recently deferred by the JDAP) and seeks Council’s direction on several important matters relating to the public realm and traffic access in the Nedlands Town Centre.</w:t>
      </w:r>
    </w:p>
    <w:p w14:paraId="73CDD93C" w14:textId="77777777" w:rsidR="006440B7" w:rsidRPr="006440B7" w:rsidRDefault="006440B7" w:rsidP="006440B7">
      <w:pPr>
        <w:jc w:val="both"/>
        <w:rPr>
          <w:rFonts w:ascii="Arial" w:eastAsia="Calibri" w:hAnsi="Arial" w:cs="Arial"/>
          <w:szCs w:val="32"/>
          <w:lang w:val="en-US"/>
        </w:rPr>
      </w:pPr>
    </w:p>
    <w:p w14:paraId="3B13CAF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This report also seeks Council’s direction to progress an urban design proposal which is needed for Florence Road (located between the approved Aldi development and the proposed Woolworths development) and progress the proposed Dalkeith Road – Florence Road laneway.</w:t>
      </w:r>
    </w:p>
    <w:p w14:paraId="015EE684" w14:textId="77777777" w:rsidR="006440B7" w:rsidRPr="006440B7" w:rsidRDefault="006440B7" w:rsidP="006440B7">
      <w:pPr>
        <w:jc w:val="both"/>
        <w:rPr>
          <w:rFonts w:ascii="Arial" w:eastAsia="Calibri" w:hAnsi="Arial" w:cs="Arial"/>
          <w:szCs w:val="32"/>
          <w:lang w:val="en-US"/>
        </w:rPr>
      </w:pPr>
    </w:p>
    <w:p w14:paraId="30BDF593"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A separate, but associated item is also included on this agenda for final Council adoption of the Local Planning Policy (</w:t>
      </w:r>
      <w:bookmarkStart w:id="96" w:name="_Hlk45528356"/>
      <w:r w:rsidRPr="006440B7">
        <w:rPr>
          <w:rFonts w:ascii="Arial" w:eastAsia="Calibri" w:hAnsi="Arial" w:cs="Arial"/>
          <w:szCs w:val="32"/>
          <w:lang w:val="en-US"/>
        </w:rPr>
        <w:t>Dalkeith Road – Stanley Street  Laneway and Built Form Requirements</w:t>
      </w:r>
      <w:bookmarkEnd w:id="96"/>
      <w:r w:rsidRPr="006440B7">
        <w:rPr>
          <w:rFonts w:ascii="Arial" w:eastAsia="Calibri" w:hAnsi="Arial" w:cs="Arial"/>
          <w:szCs w:val="32"/>
          <w:lang w:val="en-US"/>
        </w:rPr>
        <w:t>) which needs to be adopted to enable establishment of laneways associated with these developments.</w:t>
      </w:r>
    </w:p>
    <w:p w14:paraId="7C1A630C" w14:textId="2D3E1F90" w:rsidR="006440B7" w:rsidRDefault="006440B7" w:rsidP="006440B7">
      <w:pPr>
        <w:jc w:val="both"/>
        <w:rPr>
          <w:rFonts w:ascii="Arial" w:eastAsia="Calibri" w:hAnsi="Arial" w:cs="Arial"/>
          <w:b/>
          <w:sz w:val="28"/>
          <w:szCs w:val="32"/>
          <w:lang w:val="en-US"/>
        </w:rPr>
      </w:pPr>
    </w:p>
    <w:p w14:paraId="434D967A" w14:textId="77777777" w:rsidR="00AF4FC9" w:rsidRPr="006440B7" w:rsidRDefault="00AF4FC9" w:rsidP="006440B7">
      <w:pPr>
        <w:jc w:val="both"/>
        <w:rPr>
          <w:rFonts w:ascii="Arial" w:eastAsia="Calibri" w:hAnsi="Arial" w:cs="Arial"/>
          <w:b/>
          <w:sz w:val="28"/>
          <w:szCs w:val="32"/>
          <w:lang w:val="en-US"/>
        </w:rPr>
      </w:pPr>
    </w:p>
    <w:p w14:paraId="1B56D10D" w14:textId="77777777"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t>Discussion/Overview</w:t>
      </w:r>
    </w:p>
    <w:p w14:paraId="6C9EA5C7" w14:textId="77777777" w:rsidR="006440B7" w:rsidRPr="006440B7" w:rsidRDefault="006440B7" w:rsidP="006440B7">
      <w:pPr>
        <w:jc w:val="both"/>
        <w:rPr>
          <w:rFonts w:ascii="Arial" w:eastAsia="Calibri" w:hAnsi="Arial" w:cs="Arial"/>
          <w:szCs w:val="32"/>
          <w:lang w:val="en-US"/>
        </w:rPr>
      </w:pPr>
    </w:p>
    <w:p w14:paraId="1D4ABD21"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Background</w:t>
      </w:r>
    </w:p>
    <w:p w14:paraId="57465BF3" w14:textId="77777777" w:rsidR="006440B7" w:rsidRPr="006440B7" w:rsidRDefault="006440B7" w:rsidP="006440B7">
      <w:pPr>
        <w:jc w:val="both"/>
        <w:rPr>
          <w:rFonts w:ascii="Arial" w:eastAsia="Calibri" w:hAnsi="Arial" w:cs="Arial"/>
          <w:b/>
          <w:bCs/>
          <w:szCs w:val="32"/>
          <w:lang w:val="en-US"/>
        </w:rPr>
      </w:pPr>
    </w:p>
    <w:p w14:paraId="414265A0"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On 29 June 2020 the Metro Inner-North JDAP (the JDAP) unanimously deferred consideration of the Woolworths Development Application for 90 days for the following reasons:</w:t>
      </w:r>
    </w:p>
    <w:p w14:paraId="2B4177A1" w14:textId="77777777" w:rsidR="006440B7" w:rsidRPr="006440B7" w:rsidRDefault="006440B7" w:rsidP="006440B7">
      <w:pPr>
        <w:jc w:val="both"/>
        <w:rPr>
          <w:rFonts w:ascii="Arial" w:eastAsia="Calibri" w:hAnsi="Arial" w:cs="Arial"/>
          <w:szCs w:val="32"/>
          <w:lang w:val="en-US"/>
        </w:rPr>
      </w:pPr>
    </w:p>
    <w:p w14:paraId="0997206D" w14:textId="77777777" w:rsidR="006440B7" w:rsidRPr="006440B7" w:rsidRDefault="006440B7" w:rsidP="001F02EE">
      <w:pPr>
        <w:numPr>
          <w:ilvl w:val="0"/>
          <w:numId w:val="126"/>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To provide greater certainty on the traffic, transport and access issues; </w:t>
      </w:r>
    </w:p>
    <w:p w14:paraId="05C3AD46" w14:textId="77777777" w:rsidR="006440B7" w:rsidRPr="006440B7" w:rsidRDefault="006440B7" w:rsidP="001F02EE">
      <w:pPr>
        <w:numPr>
          <w:ilvl w:val="0"/>
          <w:numId w:val="126"/>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To provide further information on heritage issues; and</w:t>
      </w:r>
    </w:p>
    <w:p w14:paraId="3EDB0855" w14:textId="77777777" w:rsidR="006440B7" w:rsidRPr="006440B7" w:rsidRDefault="006440B7" w:rsidP="001F02EE">
      <w:pPr>
        <w:numPr>
          <w:ilvl w:val="0"/>
          <w:numId w:val="126"/>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To address the integration of the project in the Nedlands Town Centre. </w:t>
      </w:r>
    </w:p>
    <w:p w14:paraId="73DB7DAB" w14:textId="77777777" w:rsidR="006440B7" w:rsidRPr="006440B7" w:rsidRDefault="006440B7" w:rsidP="006440B7">
      <w:pPr>
        <w:jc w:val="both"/>
        <w:rPr>
          <w:rFonts w:ascii="Arial" w:eastAsia="Calibri" w:hAnsi="Arial" w:cs="Arial"/>
          <w:szCs w:val="32"/>
          <w:lang w:val="en-US"/>
        </w:rPr>
      </w:pPr>
    </w:p>
    <w:p w14:paraId="4670EC53"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The JDAP considered that there was insufficient information on three key items to decide on the proposal and deferred the matter to allow time for further information to be provided.  The matter will need to be represented to the JDAP no later than 29 September 2020.  </w:t>
      </w:r>
    </w:p>
    <w:p w14:paraId="752718DF" w14:textId="77777777" w:rsidR="006440B7" w:rsidRPr="006440B7" w:rsidRDefault="006440B7" w:rsidP="006440B7">
      <w:pPr>
        <w:jc w:val="both"/>
        <w:rPr>
          <w:rFonts w:ascii="Arial" w:eastAsia="Calibri" w:hAnsi="Arial" w:cs="Arial"/>
          <w:szCs w:val="32"/>
          <w:lang w:val="en-US"/>
        </w:rPr>
      </w:pPr>
    </w:p>
    <w:p w14:paraId="77F2125A" w14:textId="1292A4E2" w:rsid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It is therefore necessary for the City’s administration to urgently undertake further work to provide advice back to the JDAP and importantly for Council to provide direction in respect two public realm aspects for the development of this precinct:</w:t>
      </w:r>
    </w:p>
    <w:p w14:paraId="1ECC2E6C" w14:textId="77777777" w:rsidR="00AF4FC9" w:rsidRPr="006440B7" w:rsidRDefault="00AF4FC9" w:rsidP="006440B7">
      <w:pPr>
        <w:jc w:val="both"/>
        <w:rPr>
          <w:rFonts w:ascii="Arial" w:eastAsia="Calibri" w:hAnsi="Arial" w:cs="Arial"/>
          <w:szCs w:val="32"/>
          <w:lang w:val="en-US"/>
        </w:rPr>
      </w:pPr>
    </w:p>
    <w:p w14:paraId="1CB703E7" w14:textId="77777777" w:rsidR="006440B7" w:rsidRPr="006440B7" w:rsidRDefault="006440B7" w:rsidP="001F02EE">
      <w:pPr>
        <w:numPr>
          <w:ilvl w:val="0"/>
          <w:numId w:val="127"/>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The laneway between Florence Road and Dalkeith Road, and the use of City land, Lot 50 and 51 (Number 56) Dalkeith Road (the sump), recently acquired by the City as part of a land-swap for this purpose from Water Corporation.</w:t>
      </w:r>
    </w:p>
    <w:p w14:paraId="341D7C7A" w14:textId="77777777" w:rsidR="006440B7" w:rsidRPr="006440B7" w:rsidRDefault="006440B7" w:rsidP="001F02EE">
      <w:pPr>
        <w:numPr>
          <w:ilvl w:val="0"/>
          <w:numId w:val="127"/>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The urban design treatment of Florence Road between the proposed Woolworth development and the proposed Aldi development.  </w:t>
      </w:r>
    </w:p>
    <w:p w14:paraId="6A3D19B4" w14:textId="77777777" w:rsidR="006440B7" w:rsidRPr="006440B7" w:rsidRDefault="006440B7" w:rsidP="006440B7">
      <w:pPr>
        <w:jc w:val="both"/>
        <w:rPr>
          <w:rFonts w:ascii="Arial" w:eastAsia="Calibri" w:hAnsi="Arial" w:cs="Arial"/>
          <w:szCs w:val="32"/>
          <w:lang w:val="en-US"/>
        </w:rPr>
      </w:pPr>
    </w:p>
    <w:p w14:paraId="450FEFDF" w14:textId="5D594BBE"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lastRenderedPageBreak/>
        <w:t>For the City to impose valid planning conditions for these works and for existing planning conditions to be optimally satisfied, it is necessary for Council to have plans, together with a cost estimate, for the works.</w:t>
      </w:r>
    </w:p>
    <w:p w14:paraId="45BB978F" w14:textId="77777777" w:rsidR="00125BD2" w:rsidRPr="006440B7" w:rsidRDefault="00125BD2" w:rsidP="006440B7">
      <w:pPr>
        <w:jc w:val="both"/>
        <w:rPr>
          <w:rFonts w:ascii="Arial" w:eastAsia="Calibri" w:hAnsi="Arial" w:cs="Arial"/>
          <w:szCs w:val="32"/>
          <w:lang w:val="en-US"/>
        </w:rPr>
      </w:pPr>
    </w:p>
    <w:p w14:paraId="28D8A30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Previously, on 14 November 2018 (under the previously Local Planning Scheme) Aldi received development approval for their supermarket proposal located on the west side of Florence Road, at 90 Stirling Highway. This approval included a condition which required a Deed to ensure that the development facilitates public through access from Dalkeith Road to Florence Road should future access from the west be made available via the City’s Lots 50 and 51 (Number 56) Dalkeith Road.</w:t>
      </w:r>
    </w:p>
    <w:p w14:paraId="19F3D170" w14:textId="77777777" w:rsidR="006440B7" w:rsidRPr="006440B7" w:rsidRDefault="006440B7" w:rsidP="006440B7">
      <w:pPr>
        <w:jc w:val="both"/>
        <w:rPr>
          <w:rFonts w:ascii="Arial" w:eastAsia="Calibri" w:hAnsi="Arial" w:cs="Arial"/>
          <w:szCs w:val="32"/>
          <w:lang w:val="en-US"/>
        </w:rPr>
      </w:pPr>
    </w:p>
    <w:p w14:paraId="39B67381"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City of Nedlands has developed the draft Nedlands Town Centre Precinct Plan (NTCPP) to guide the future development of the Nedlands Town Centre under the new Local Planning Scheme. This document (currently in draft) contains a concept for urban design improvements in the precinct, most relevantly for this project, to Florence Road, to create a ‘main street’ with a shared vehicle and pedestrian place which can be activated by the community (Refer - Figure 1 below).</w:t>
      </w:r>
    </w:p>
    <w:p w14:paraId="2779F016" w14:textId="77777777" w:rsidR="006440B7" w:rsidRPr="006440B7" w:rsidRDefault="006440B7" w:rsidP="006440B7">
      <w:pPr>
        <w:jc w:val="both"/>
        <w:rPr>
          <w:rFonts w:ascii="Arial" w:eastAsia="Calibri" w:hAnsi="Arial" w:cs="Arial"/>
          <w:szCs w:val="32"/>
          <w:lang w:val="en-US"/>
        </w:rPr>
      </w:pPr>
    </w:p>
    <w:p w14:paraId="0BFC35C4" w14:textId="77777777" w:rsidR="006440B7" w:rsidRPr="006440B7" w:rsidRDefault="006440B7" w:rsidP="006440B7">
      <w:pPr>
        <w:jc w:val="both"/>
        <w:rPr>
          <w:rFonts w:ascii="Arial" w:eastAsia="Calibri" w:hAnsi="Arial" w:cs="Arial"/>
          <w:szCs w:val="32"/>
          <w:lang w:val="en-US"/>
        </w:rPr>
      </w:pPr>
      <w:r>
        <w:rPr>
          <w:noProof/>
        </w:rPr>
        <w:drawing>
          <wp:inline distT="0" distB="0" distL="0" distR="0" wp14:anchorId="7B402E96" wp14:editId="4AB230F8">
            <wp:extent cx="5341618" cy="4061460"/>
            <wp:effectExtent l="0" t="0" r="0" b="0"/>
            <wp:docPr id="772897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341618" cy="4061460"/>
                    </a:xfrm>
                    <a:prstGeom prst="rect">
                      <a:avLst/>
                    </a:prstGeom>
                  </pic:spPr>
                </pic:pic>
              </a:graphicData>
            </a:graphic>
          </wp:inline>
        </w:drawing>
      </w:r>
    </w:p>
    <w:p w14:paraId="65A75566" w14:textId="77777777" w:rsidR="006440B7" w:rsidRPr="006440B7" w:rsidRDefault="006440B7" w:rsidP="006440B7">
      <w:pPr>
        <w:jc w:val="both"/>
        <w:rPr>
          <w:rFonts w:ascii="Arial" w:eastAsia="Calibri" w:hAnsi="Arial" w:cs="Arial"/>
          <w:b/>
          <w:bCs/>
          <w:color w:val="000000"/>
          <w:sz w:val="22"/>
          <w:szCs w:val="22"/>
          <w:lang w:eastAsia="en-AU"/>
        </w:rPr>
      </w:pPr>
      <w:r w:rsidRPr="006440B7">
        <w:rPr>
          <w:rFonts w:ascii="Arial" w:eastAsia="Calibri" w:hAnsi="Arial" w:cs="Arial"/>
          <w:b/>
          <w:bCs/>
          <w:color w:val="000000"/>
          <w:sz w:val="22"/>
          <w:szCs w:val="22"/>
          <w:lang w:eastAsia="en-AU"/>
        </w:rPr>
        <w:t>Figure 1 - Florence Road Concept Plan – from the Draft Nedlands Town Centre Precinct Plan</w:t>
      </w:r>
    </w:p>
    <w:p w14:paraId="5F8428E8" w14:textId="77777777" w:rsidR="006440B7" w:rsidRPr="006440B7" w:rsidRDefault="006440B7" w:rsidP="006440B7">
      <w:pPr>
        <w:jc w:val="both"/>
        <w:rPr>
          <w:rFonts w:ascii="Arial" w:eastAsia="Calibri" w:hAnsi="Arial" w:cs="Arial"/>
          <w:szCs w:val="32"/>
          <w:lang w:val="en-US"/>
        </w:rPr>
      </w:pPr>
    </w:p>
    <w:p w14:paraId="6C2239F9"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The City has also developed a Local Planning Policy (Dalkeith Road – Stanley Street Laneway and Built Form Requirements) to facilitate laneways at the rear of the proposed Aldi and Woolworths developments. This Local Planning Policy has been advertised and is separately listed on the agenda for adoption by </w:t>
      </w:r>
      <w:r w:rsidRPr="006440B7">
        <w:rPr>
          <w:rFonts w:ascii="Arial" w:eastAsia="Calibri" w:hAnsi="Arial" w:cs="Arial"/>
          <w:szCs w:val="32"/>
          <w:lang w:val="en-US"/>
        </w:rPr>
        <w:lastRenderedPageBreak/>
        <w:t>Council. It is important this local planning policy is adopted by Council to enable appropriate and informed planning conditions to be applied to the Woolworths development application and for existing planning conditions relating to the ALDI development approval to be optimally satisfied.</w:t>
      </w:r>
    </w:p>
    <w:p w14:paraId="71FED6BC" w14:textId="77777777" w:rsidR="00D90ACC" w:rsidRDefault="00D90ACC" w:rsidP="006440B7">
      <w:pPr>
        <w:jc w:val="both"/>
        <w:rPr>
          <w:rFonts w:ascii="Arial" w:eastAsia="Calibri" w:hAnsi="Arial" w:cs="Arial"/>
          <w:b/>
          <w:bCs/>
          <w:szCs w:val="32"/>
          <w:lang w:val="en-US"/>
        </w:rPr>
      </w:pPr>
    </w:p>
    <w:p w14:paraId="25CDFB51" w14:textId="2D780FB1"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Comment</w:t>
      </w:r>
    </w:p>
    <w:p w14:paraId="6A2F17E2" w14:textId="77777777" w:rsidR="006440B7" w:rsidRPr="006440B7" w:rsidRDefault="006440B7" w:rsidP="006440B7">
      <w:pPr>
        <w:jc w:val="both"/>
        <w:rPr>
          <w:rFonts w:ascii="Arial" w:eastAsia="Calibri" w:hAnsi="Arial" w:cs="Arial"/>
          <w:b/>
          <w:bCs/>
          <w:szCs w:val="32"/>
          <w:lang w:val="en-US"/>
        </w:rPr>
      </w:pPr>
    </w:p>
    <w:p w14:paraId="2BB4218E"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In this report Council is being asked to support the progress of these concepts as the JDAP has deferred consideration of the Woolworth development application pending further key items of information.  This will require Council to agree a position on public realm and transport/access matters before the JDAP reconsiders the Woolworths development application in late September 2020.  A further report will be presented to Council in September to enable adoption of a formal position on the matters detailed below:</w:t>
      </w:r>
    </w:p>
    <w:p w14:paraId="38780001" w14:textId="77777777" w:rsidR="006440B7" w:rsidRPr="006440B7" w:rsidRDefault="006440B7" w:rsidP="006440B7">
      <w:pPr>
        <w:jc w:val="both"/>
        <w:rPr>
          <w:rFonts w:ascii="Arial" w:eastAsia="Calibri" w:hAnsi="Arial" w:cs="Arial"/>
          <w:szCs w:val="32"/>
          <w:lang w:val="en-US"/>
        </w:rPr>
      </w:pPr>
    </w:p>
    <w:p w14:paraId="6EA501C6"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Laneway - Dalkeith Road to Florence Road</w:t>
      </w:r>
    </w:p>
    <w:p w14:paraId="4B41F9D9" w14:textId="77777777" w:rsidR="006440B7" w:rsidRPr="006440B7" w:rsidRDefault="006440B7" w:rsidP="006440B7">
      <w:pPr>
        <w:jc w:val="both"/>
        <w:rPr>
          <w:rFonts w:ascii="Arial" w:eastAsia="Calibri" w:hAnsi="Arial" w:cs="Arial"/>
          <w:b/>
          <w:bCs/>
          <w:szCs w:val="32"/>
          <w:lang w:val="en-US"/>
        </w:rPr>
      </w:pPr>
    </w:p>
    <w:p w14:paraId="3D1AC97B" w14:textId="2BEBBFF8"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It is apparent from the previous Aldi development approval and the current Woolworths development application that the laneway proposed between Dalkeith Road to Florence road (at the rear of the Aldi site) is required for the effective operation of both developments and to facilitate a new ‘main street’ environment in Florence Road, all consistent with the draft Nedlands Town Centre Precinct Plan.  Note there is no current immediate requirement for Council to develop this laneway.  It is only necessary to facilitate the obvious optimal solution to a number of traffic related issues associated with the development of firstly, the Woolworths site, and secondly the Aldi site and the timing for the construction of the laneway will likely need to align with these developments.</w:t>
      </w:r>
    </w:p>
    <w:p w14:paraId="47B050BF" w14:textId="77777777" w:rsidR="006440B7" w:rsidRPr="006440B7" w:rsidRDefault="006440B7" w:rsidP="006440B7">
      <w:pPr>
        <w:jc w:val="both"/>
        <w:rPr>
          <w:rFonts w:ascii="Arial" w:eastAsia="Calibri" w:hAnsi="Arial" w:cs="Arial"/>
          <w:szCs w:val="32"/>
          <w:lang w:val="en-US"/>
        </w:rPr>
      </w:pPr>
    </w:p>
    <w:p w14:paraId="521679CA"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Lots 50 (Number 56) Dalkeith Road was recently acquired by the City, as freehold property, as part of a land-swap for this purpose from Water Corporation.  Lot 51 (also number 56) Dalkeith Road was already in freehold ownership of the City.  The lots effectively abut the Aldi site to the west and are intended to be used to facilitate the final part of the laneway connection between Aldi and Dalkeith Road, and also to provide laneway access for the proposed Woolworths development.  While this site is currently a drainage sump, this function is proposed to be relocated, either partially or fully if feasible, and the site used for the required laneway.  Under the City’s Local Planning Scheme 3 the site is zoned R-AC1, and therefore, as freehold City land, has potential commercial value, and the September report to Council would also consider options for future development of these lots.</w:t>
      </w:r>
    </w:p>
    <w:p w14:paraId="3472E7F0" w14:textId="77777777" w:rsidR="006440B7" w:rsidRPr="006440B7" w:rsidRDefault="006440B7" w:rsidP="006440B7">
      <w:pPr>
        <w:jc w:val="center"/>
        <w:rPr>
          <w:rFonts w:ascii="Arial" w:eastAsia="Calibri" w:hAnsi="Arial" w:cs="Arial"/>
          <w:szCs w:val="32"/>
          <w:lang w:val="en-US"/>
        </w:rPr>
      </w:pPr>
      <w:r w:rsidRPr="006440B7">
        <w:rPr>
          <w:rFonts w:ascii="Calibri" w:eastAsia="Calibri" w:hAnsi="Calibri"/>
          <w:noProof/>
          <w:sz w:val="22"/>
          <w:szCs w:val="22"/>
          <w:lang w:val="en-GB"/>
        </w:rPr>
        <w:lastRenderedPageBreak/>
        <w:drawing>
          <wp:inline distT="0" distB="0" distL="0" distR="0" wp14:anchorId="33673B16" wp14:editId="1645EB3A">
            <wp:extent cx="5311140" cy="22250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0" b="20911"/>
                    <a:stretch/>
                  </pic:blipFill>
                  <pic:spPr bwMode="auto">
                    <a:xfrm>
                      <a:off x="0" y="0"/>
                      <a:ext cx="5316260" cy="2227185"/>
                    </a:xfrm>
                    <a:prstGeom prst="rect">
                      <a:avLst/>
                    </a:prstGeom>
                    <a:ln>
                      <a:noFill/>
                    </a:ln>
                    <a:extLst>
                      <a:ext uri="{53640926-AAD7-44D8-BBD7-CCE9431645EC}">
                        <a14:shadowObscured xmlns:a14="http://schemas.microsoft.com/office/drawing/2010/main"/>
                      </a:ext>
                    </a:extLst>
                  </pic:spPr>
                </pic:pic>
              </a:graphicData>
            </a:graphic>
          </wp:inline>
        </w:drawing>
      </w:r>
    </w:p>
    <w:p w14:paraId="3738AFF7" w14:textId="5880D78B" w:rsidR="006440B7" w:rsidRDefault="006440B7" w:rsidP="006440B7">
      <w:pPr>
        <w:jc w:val="both"/>
        <w:rPr>
          <w:rFonts w:ascii="Arial" w:eastAsia="Calibri" w:hAnsi="Arial" w:cs="Arial"/>
          <w:b/>
          <w:bCs/>
          <w:color w:val="000000"/>
          <w:sz w:val="22"/>
          <w:szCs w:val="22"/>
          <w:lang w:eastAsia="en-AU"/>
        </w:rPr>
      </w:pPr>
      <w:r w:rsidRPr="006440B7">
        <w:rPr>
          <w:rFonts w:ascii="Arial" w:eastAsia="Calibri" w:hAnsi="Arial" w:cs="Arial"/>
          <w:b/>
          <w:bCs/>
          <w:color w:val="000000"/>
          <w:sz w:val="22"/>
          <w:szCs w:val="22"/>
          <w:lang w:eastAsia="en-AU"/>
        </w:rPr>
        <w:t>Figure 2 – Aerial Photo of Number 56 Dalkeith Road required for future laneway connecting Dalkeith Road and Florence Road</w:t>
      </w:r>
    </w:p>
    <w:p w14:paraId="61D9C30A" w14:textId="77777777" w:rsidR="00D90ACC" w:rsidRPr="006440B7" w:rsidRDefault="00D90ACC" w:rsidP="006440B7">
      <w:pPr>
        <w:jc w:val="both"/>
        <w:rPr>
          <w:rFonts w:ascii="Arial" w:eastAsia="Calibri" w:hAnsi="Arial" w:cs="Arial"/>
          <w:b/>
          <w:bCs/>
          <w:color w:val="000000"/>
          <w:sz w:val="22"/>
          <w:szCs w:val="22"/>
          <w:lang w:eastAsia="en-AU"/>
        </w:rPr>
      </w:pPr>
    </w:p>
    <w:p w14:paraId="2621C0FA" w14:textId="77777777" w:rsidR="006440B7" w:rsidRPr="006440B7" w:rsidRDefault="006440B7" w:rsidP="006440B7">
      <w:pPr>
        <w:jc w:val="both"/>
        <w:rPr>
          <w:rFonts w:ascii="Arial" w:eastAsia="Calibri" w:hAnsi="Arial" w:cs="Arial"/>
          <w:color w:val="FF0000"/>
          <w:szCs w:val="32"/>
          <w:lang w:val="en-US"/>
        </w:rPr>
      </w:pPr>
      <w:r w:rsidRPr="006440B7">
        <w:rPr>
          <w:rFonts w:ascii="Arial" w:eastAsia="Calibri" w:hAnsi="Arial" w:cs="Arial"/>
          <w:szCs w:val="32"/>
          <w:lang w:val="en-US"/>
        </w:rPr>
        <w:t>As the Woolworths development proposal effectively requires this laneway connection between Florence Road and Dalkeith Road to operate optimally, it is important for the City to develop concepts and costings to enable appropriate cost contributions to be considered as part of any proposed conditions of approval.  Approval is sought from Council to progress the concepts and costing for the laneway works and to examine options for dealing with the drainage and development of 56 Dalkeith Road.</w:t>
      </w:r>
    </w:p>
    <w:p w14:paraId="77F4EF17" w14:textId="77777777" w:rsidR="006440B7" w:rsidRPr="006440B7" w:rsidRDefault="006440B7" w:rsidP="006440B7">
      <w:pPr>
        <w:jc w:val="both"/>
        <w:rPr>
          <w:rFonts w:ascii="Arial" w:eastAsia="Calibri" w:hAnsi="Arial" w:cs="Arial"/>
          <w:szCs w:val="32"/>
          <w:lang w:val="en-US"/>
        </w:rPr>
      </w:pPr>
    </w:p>
    <w:p w14:paraId="0A852F02"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Urban Design - Florence Road ‘Main Street’</w:t>
      </w:r>
    </w:p>
    <w:p w14:paraId="326917B3" w14:textId="77777777" w:rsidR="006440B7" w:rsidRPr="006440B7" w:rsidRDefault="006440B7" w:rsidP="006440B7">
      <w:pPr>
        <w:jc w:val="both"/>
        <w:rPr>
          <w:rFonts w:ascii="Arial" w:eastAsia="Calibri" w:hAnsi="Arial" w:cs="Arial"/>
          <w:b/>
          <w:bCs/>
          <w:szCs w:val="32"/>
          <w:lang w:val="en-US"/>
        </w:rPr>
      </w:pPr>
    </w:p>
    <w:p w14:paraId="04BEFBCF"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draft Nedlands Town Centre Precinct Plan also shows a new ‘main street’ proposed for the section of Florence Road located between the proposed Aldi and Woolworths developments (Refer – Figure 1).</w:t>
      </w:r>
    </w:p>
    <w:p w14:paraId="2DCED625" w14:textId="77777777" w:rsidR="006440B7" w:rsidRPr="006440B7" w:rsidRDefault="006440B7" w:rsidP="006440B7">
      <w:pPr>
        <w:jc w:val="both"/>
        <w:rPr>
          <w:rFonts w:ascii="Arial" w:eastAsia="Calibri" w:hAnsi="Arial" w:cs="Arial"/>
          <w:szCs w:val="32"/>
          <w:lang w:val="en-US"/>
        </w:rPr>
      </w:pPr>
    </w:p>
    <w:p w14:paraId="72FA07C7"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As the Woolworths development proposal will also need to integrate and interface with the future Florence Road ‘main street’ it is important that the City develop design concepts and costings to enable appropriate cost contributions for these works to be considered as part of possible conditions of approval.  </w:t>
      </w:r>
    </w:p>
    <w:p w14:paraId="7D09624A" w14:textId="77777777" w:rsidR="006440B7" w:rsidRPr="006440B7" w:rsidRDefault="006440B7" w:rsidP="006440B7">
      <w:pPr>
        <w:jc w:val="both"/>
        <w:rPr>
          <w:rFonts w:ascii="Arial" w:eastAsia="Calibri" w:hAnsi="Arial" w:cs="Arial"/>
          <w:szCs w:val="32"/>
          <w:lang w:val="en-US"/>
        </w:rPr>
      </w:pPr>
    </w:p>
    <w:p w14:paraId="6C0C9A9B"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Approval is also sought from Council to progress the urban design concepts and costing for the urban design works for Florence Road.  This will include an examination of the traffic movement in the precinct as well as civil works and an urban design plan.</w:t>
      </w:r>
    </w:p>
    <w:p w14:paraId="3A94118A" w14:textId="77777777" w:rsidR="006440B7" w:rsidRPr="006440B7" w:rsidRDefault="006440B7" w:rsidP="006440B7">
      <w:pPr>
        <w:jc w:val="both"/>
        <w:rPr>
          <w:rFonts w:ascii="Arial" w:eastAsia="Calibri" w:hAnsi="Arial" w:cs="Arial"/>
          <w:szCs w:val="32"/>
          <w:lang w:val="en-US"/>
        </w:rPr>
      </w:pPr>
    </w:p>
    <w:p w14:paraId="5D719DE4" w14:textId="77777777" w:rsidR="006440B7" w:rsidRPr="006440B7" w:rsidRDefault="006440B7" w:rsidP="006440B7">
      <w:pPr>
        <w:jc w:val="both"/>
        <w:rPr>
          <w:rFonts w:ascii="Arial" w:eastAsia="Calibri" w:hAnsi="Arial" w:cs="Arial"/>
          <w:b/>
          <w:szCs w:val="32"/>
          <w:lang w:val="en-US"/>
        </w:rPr>
      </w:pPr>
      <w:r w:rsidRPr="006440B7">
        <w:rPr>
          <w:rFonts w:ascii="Arial" w:eastAsia="Calibri" w:hAnsi="Arial" w:cs="Arial"/>
          <w:b/>
          <w:szCs w:val="32"/>
          <w:lang w:val="en-US"/>
        </w:rPr>
        <w:t>Key Relevant Previous Council Decisions:</w:t>
      </w:r>
    </w:p>
    <w:p w14:paraId="6AC32DF5" w14:textId="77777777" w:rsidR="006440B7" w:rsidRPr="006440B7" w:rsidRDefault="006440B7" w:rsidP="006440B7">
      <w:pPr>
        <w:jc w:val="both"/>
        <w:rPr>
          <w:rFonts w:ascii="Arial" w:eastAsia="Calibri" w:hAnsi="Arial" w:cs="Arial"/>
          <w:szCs w:val="32"/>
          <w:lang w:val="en-US"/>
        </w:rPr>
      </w:pPr>
    </w:p>
    <w:p w14:paraId="5CC7130D"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Council previously considered the Nedlands Town Centre when it considered the draft Nedlands Town Centre Precinct Plan for advertising on 24 September 2019.  The recommendations in this report are consistent with the public realm works identified in the draft plan.</w:t>
      </w:r>
    </w:p>
    <w:p w14:paraId="5C32CE03" w14:textId="045BBFE5" w:rsidR="006440B7" w:rsidRDefault="006440B7" w:rsidP="006440B7">
      <w:pPr>
        <w:jc w:val="both"/>
        <w:rPr>
          <w:rFonts w:ascii="Arial" w:eastAsia="Calibri" w:hAnsi="Arial" w:cs="Arial"/>
          <w:szCs w:val="32"/>
          <w:lang w:val="en-US"/>
        </w:rPr>
      </w:pPr>
    </w:p>
    <w:p w14:paraId="4EDD72C2" w14:textId="208849A8" w:rsidR="00D90ACC" w:rsidRDefault="00D90ACC" w:rsidP="006440B7">
      <w:pPr>
        <w:jc w:val="both"/>
        <w:rPr>
          <w:rFonts w:ascii="Arial" w:eastAsia="Calibri" w:hAnsi="Arial" w:cs="Arial"/>
          <w:szCs w:val="32"/>
          <w:lang w:val="en-US"/>
        </w:rPr>
      </w:pPr>
    </w:p>
    <w:p w14:paraId="277E68F5" w14:textId="378D37F3" w:rsidR="00D90ACC" w:rsidRDefault="00D90ACC" w:rsidP="006440B7">
      <w:pPr>
        <w:jc w:val="both"/>
        <w:rPr>
          <w:rFonts w:ascii="Arial" w:eastAsia="Calibri" w:hAnsi="Arial" w:cs="Arial"/>
          <w:szCs w:val="32"/>
          <w:lang w:val="en-US"/>
        </w:rPr>
      </w:pPr>
    </w:p>
    <w:p w14:paraId="3FA840EA" w14:textId="77777777" w:rsidR="00D90ACC" w:rsidRPr="006440B7" w:rsidRDefault="00D90ACC" w:rsidP="006440B7">
      <w:pPr>
        <w:jc w:val="both"/>
        <w:rPr>
          <w:rFonts w:ascii="Arial" w:eastAsia="Calibri" w:hAnsi="Arial" w:cs="Arial"/>
          <w:szCs w:val="32"/>
          <w:lang w:val="en-US"/>
        </w:rPr>
      </w:pPr>
    </w:p>
    <w:p w14:paraId="24161F56" w14:textId="77777777"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lastRenderedPageBreak/>
        <w:t>Consultation</w:t>
      </w:r>
    </w:p>
    <w:p w14:paraId="7FBCDC56" w14:textId="77777777" w:rsidR="006440B7" w:rsidRPr="006440B7" w:rsidRDefault="006440B7" w:rsidP="006440B7">
      <w:pPr>
        <w:jc w:val="both"/>
        <w:rPr>
          <w:rFonts w:ascii="Arial" w:eastAsia="Calibri" w:hAnsi="Arial" w:cs="Arial"/>
          <w:b/>
          <w:szCs w:val="32"/>
          <w:lang w:val="en-US"/>
        </w:rPr>
      </w:pPr>
    </w:p>
    <w:p w14:paraId="0B5DD4FE" w14:textId="011BD928"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Initial consultation on the draft Nedlands Town Centre Precinct Plan has been conducted (concluding on 4 April 2020).  This plan identified the laneways and the urban design enhancements to Florence Road.  This plan was initially developed with community and stakeholder input.  The policy is currently under review pending built form modelling in the Nedlands Town Centre.  No additional consultation is proposed as part of this current </w:t>
      </w:r>
      <w:r w:rsidR="00AF4FC9" w:rsidRPr="006440B7">
        <w:rPr>
          <w:rFonts w:ascii="Arial" w:eastAsia="Calibri" w:hAnsi="Arial" w:cs="Arial"/>
          <w:szCs w:val="32"/>
          <w:lang w:val="en-US"/>
        </w:rPr>
        <w:t>phase;</w:t>
      </w:r>
      <w:r w:rsidRPr="006440B7">
        <w:rPr>
          <w:rFonts w:ascii="Arial" w:eastAsia="Calibri" w:hAnsi="Arial" w:cs="Arial"/>
          <w:szCs w:val="32"/>
          <w:lang w:val="en-US"/>
        </w:rPr>
        <w:t xml:space="preserve"> however, may this occur pending the outcomes of the built form modelling review. Further consultation may also be undertaken for the detailed design of the Florence Road ‘main street’ upgrade.</w:t>
      </w:r>
    </w:p>
    <w:p w14:paraId="29C0D098" w14:textId="77777777" w:rsidR="006440B7" w:rsidRPr="006440B7" w:rsidRDefault="006440B7" w:rsidP="006440B7">
      <w:pPr>
        <w:jc w:val="both"/>
        <w:rPr>
          <w:rFonts w:ascii="Arial" w:eastAsia="Calibri" w:hAnsi="Arial" w:cs="Arial"/>
          <w:szCs w:val="32"/>
          <w:highlight w:val="yellow"/>
          <w:lang w:val="en-US"/>
        </w:rPr>
      </w:pPr>
    </w:p>
    <w:p w14:paraId="650F1329" w14:textId="77777777" w:rsidR="006440B7" w:rsidRPr="006440B7" w:rsidRDefault="006440B7" w:rsidP="006440B7">
      <w:pPr>
        <w:jc w:val="both"/>
        <w:rPr>
          <w:rFonts w:ascii="Arial" w:eastAsia="Calibri" w:hAnsi="Arial" w:cs="Arial"/>
          <w:b/>
          <w:bCs/>
          <w:sz w:val="28"/>
          <w:szCs w:val="36"/>
          <w:lang w:val="en-US"/>
        </w:rPr>
      </w:pPr>
      <w:r w:rsidRPr="006440B7">
        <w:rPr>
          <w:rFonts w:ascii="Arial" w:eastAsia="Calibri" w:hAnsi="Arial" w:cs="Arial"/>
          <w:b/>
          <w:bCs/>
          <w:sz w:val="28"/>
          <w:szCs w:val="36"/>
          <w:lang w:val="en-US"/>
        </w:rPr>
        <w:t>Strategic Implications</w:t>
      </w:r>
    </w:p>
    <w:p w14:paraId="0E5EF1BA" w14:textId="77777777" w:rsidR="006440B7" w:rsidRPr="006440B7" w:rsidRDefault="006440B7" w:rsidP="006440B7">
      <w:pPr>
        <w:jc w:val="both"/>
        <w:rPr>
          <w:rFonts w:ascii="Arial" w:eastAsia="Calibri" w:hAnsi="Arial" w:cs="Arial"/>
          <w:szCs w:val="32"/>
          <w:lang w:val="en-US"/>
        </w:rPr>
      </w:pPr>
    </w:p>
    <w:p w14:paraId="6B6C1A46"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actions outlined in the report will progress the development of the Nedlands Town Centre and in particular the public realm and traffic relates matters associated with redevelopment of adjoining key sites in the Centre.  These actions are fully aligned with key strategic outcomes which will benefit the City of Nedlands community.</w:t>
      </w:r>
    </w:p>
    <w:p w14:paraId="2D38E7FE" w14:textId="77777777" w:rsidR="006440B7" w:rsidRPr="006440B7" w:rsidRDefault="006440B7" w:rsidP="006440B7">
      <w:pPr>
        <w:jc w:val="both"/>
        <w:rPr>
          <w:rFonts w:ascii="Arial" w:eastAsia="Calibri" w:hAnsi="Arial" w:cs="Arial"/>
          <w:szCs w:val="32"/>
          <w:lang w:val="en-US"/>
        </w:rPr>
      </w:pPr>
    </w:p>
    <w:p w14:paraId="7B28B8C9" w14:textId="246675ED" w:rsid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Should Council not proceed with these actions at this time, it is likely the City will need to undertake and fully fund these works in the future, without contributions that may be possible as part of a development approval.</w:t>
      </w:r>
    </w:p>
    <w:p w14:paraId="09C6C6E4" w14:textId="77777777" w:rsidR="00AF4FC9" w:rsidRPr="006440B7" w:rsidRDefault="00AF4FC9" w:rsidP="006440B7">
      <w:pPr>
        <w:jc w:val="both"/>
        <w:rPr>
          <w:rFonts w:ascii="Arial" w:eastAsia="Calibri" w:hAnsi="Arial" w:cs="Arial"/>
          <w:szCs w:val="24"/>
          <w:lang w:val="en-US"/>
        </w:rPr>
      </w:pPr>
    </w:p>
    <w:p w14:paraId="6445FC17" w14:textId="77777777" w:rsidR="006440B7" w:rsidRPr="006440B7" w:rsidRDefault="006440B7" w:rsidP="006440B7">
      <w:pPr>
        <w:jc w:val="both"/>
        <w:rPr>
          <w:rFonts w:ascii="Arial" w:eastAsia="Calibri" w:hAnsi="Arial" w:cs="Arial"/>
          <w:szCs w:val="24"/>
          <w:lang w:val="en-US"/>
        </w:rPr>
      </w:pPr>
      <w:r w:rsidRPr="006440B7">
        <w:rPr>
          <w:rFonts w:ascii="Arial" w:eastAsia="Calibri" w:hAnsi="Arial" w:cs="Arial"/>
          <w:szCs w:val="24"/>
          <w:lang w:val="en-US"/>
        </w:rPr>
        <w:t>To provide a strategic and coordinated approach to infrastructure contributions, Council needs to develop a contributions framework to support the new local planning scheme and specific contributions plans for individual precincts, such as the Nedlands Town Centre.  The draft State Planning Policy 7.2 - Precinct Design Guidelines confirms “Precinct plans should also consider funding models for the development of precincts that best suit the economic opportunities and likely development outcomes”. The draft State Planning Policy identifies options available to support the redevelopment of precincts which include development contributions (through a development contributions plan), impact mitigation payments, inclusionary zoning/provisions and value capture.  A recommendation is provided for a report to Council outlining the work involved to establish this important framework for contributions to public and community infrastructure, required due to the significant increases in development potential provided under Local Planning Scheme 3.</w:t>
      </w:r>
    </w:p>
    <w:p w14:paraId="6BE4EEF8" w14:textId="77777777" w:rsidR="006440B7" w:rsidRPr="006440B7" w:rsidRDefault="006440B7" w:rsidP="006440B7">
      <w:pPr>
        <w:jc w:val="both"/>
        <w:rPr>
          <w:rFonts w:ascii="Arial" w:eastAsia="Calibri" w:hAnsi="Arial" w:cs="Arial"/>
          <w:szCs w:val="24"/>
          <w:lang w:val="en-US"/>
        </w:rPr>
      </w:pPr>
    </w:p>
    <w:p w14:paraId="48B0A085" w14:textId="77777777" w:rsidR="006440B7" w:rsidRPr="006440B7" w:rsidRDefault="006440B7" w:rsidP="006440B7">
      <w:pPr>
        <w:jc w:val="both"/>
        <w:rPr>
          <w:rFonts w:ascii="Arial" w:eastAsia="Calibri" w:hAnsi="Arial" w:cs="Arial"/>
          <w:b/>
          <w:szCs w:val="24"/>
          <w:lang w:val="en-US"/>
        </w:rPr>
      </w:pPr>
      <w:r w:rsidRPr="006440B7">
        <w:rPr>
          <w:rFonts w:ascii="Arial" w:eastAsia="Calibri" w:hAnsi="Arial" w:cs="Arial"/>
          <w:b/>
          <w:sz w:val="28"/>
          <w:szCs w:val="28"/>
          <w:lang w:val="en-US"/>
        </w:rPr>
        <w:t>Budget/Financial Implications</w:t>
      </w:r>
    </w:p>
    <w:p w14:paraId="3B0AF50B" w14:textId="77777777" w:rsidR="006440B7" w:rsidRPr="006440B7" w:rsidRDefault="006440B7" w:rsidP="006440B7">
      <w:pPr>
        <w:jc w:val="both"/>
        <w:rPr>
          <w:rFonts w:ascii="Arial" w:eastAsia="Calibri" w:hAnsi="Arial" w:cs="Arial"/>
          <w:b/>
          <w:szCs w:val="24"/>
          <w:lang w:val="en-US"/>
        </w:rPr>
      </w:pPr>
    </w:p>
    <w:p w14:paraId="2E6781F6"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24"/>
          <w:lang w:val="en-US"/>
        </w:rPr>
        <w:t xml:space="preserve">No specific budget allocation has been provided in the 2020-21 Budget to enable these investigations and design concepts. However, given the current development proposal and recent JDAP deferral there is a need to urgently progress these concepts to ensure the future development of the </w:t>
      </w:r>
      <w:r w:rsidRPr="006440B7">
        <w:rPr>
          <w:rFonts w:ascii="Arial" w:eastAsia="Calibri" w:hAnsi="Arial" w:cs="Arial"/>
          <w:szCs w:val="32"/>
          <w:lang w:val="en-US"/>
        </w:rPr>
        <w:t>Woolworths site aligns with the Council’s vision for this part of the Nedlands Town Centre.</w:t>
      </w:r>
    </w:p>
    <w:p w14:paraId="53F18179" w14:textId="34CF3078" w:rsidR="006440B7" w:rsidRDefault="006440B7" w:rsidP="006440B7">
      <w:pPr>
        <w:jc w:val="both"/>
        <w:rPr>
          <w:rFonts w:ascii="Arial" w:eastAsia="Calibri" w:hAnsi="Arial" w:cs="Arial"/>
          <w:szCs w:val="32"/>
          <w:lang w:val="en-US"/>
        </w:rPr>
      </w:pPr>
    </w:p>
    <w:p w14:paraId="0B832ECF" w14:textId="42A76C0D" w:rsidR="00D90ACC" w:rsidRDefault="00D90ACC" w:rsidP="006440B7">
      <w:pPr>
        <w:jc w:val="both"/>
        <w:rPr>
          <w:rFonts w:ascii="Arial" w:eastAsia="Calibri" w:hAnsi="Arial" w:cs="Arial"/>
          <w:szCs w:val="32"/>
          <w:lang w:val="en-US"/>
        </w:rPr>
      </w:pPr>
    </w:p>
    <w:p w14:paraId="2BE9190C" w14:textId="77777777" w:rsidR="00D90ACC" w:rsidRPr="006440B7" w:rsidRDefault="00D90ACC" w:rsidP="006440B7">
      <w:pPr>
        <w:jc w:val="both"/>
        <w:rPr>
          <w:rFonts w:ascii="Arial" w:eastAsia="Calibri" w:hAnsi="Arial" w:cs="Arial"/>
          <w:szCs w:val="32"/>
          <w:lang w:val="en-US"/>
        </w:rPr>
      </w:pPr>
    </w:p>
    <w:p w14:paraId="7300E741"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lastRenderedPageBreak/>
        <w:t xml:space="preserve">It is estimated funding of up to $70,000 will be required and Council will need to authorise this unbudgeted expenditure.  The necessary budget adjustments will be made at mid-year budget review, based on utilization of the 20/21 adopted surplus budget.  </w:t>
      </w:r>
    </w:p>
    <w:p w14:paraId="04B4A2D3" w14:textId="77777777" w:rsidR="006440B7" w:rsidRPr="006440B7" w:rsidRDefault="006440B7" w:rsidP="006440B7">
      <w:pPr>
        <w:jc w:val="both"/>
        <w:rPr>
          <w:rFonts w:ascii="Arial" w:eastAsia="Calibri" w:hAnsi="Arial" w:cs="Arial"/>
          <w:szCs w:val="32"/>
          <w:lang w:val="en-US"/>
        </w:rPr>
      </w:pPr>
    </w:p>
    <w:p w14:paraId="20D73605"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It is necessary to progress this work to enable design concepts and cost estimates for public realm works to be developed and appropriate cost contributions to be considered as part of conditions of potential approval associated with the adjoining Woolworths development proposal.  </w:t>
      </w:r>
    </w:p>
    <w:p w14:paraId="3F4EAE6C" w14:textId="48863F99"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142ACAB"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1704FAD" w14:textId="77777777" w:rsidR="007230C4" w:rsidRDefault="007230C4">
      <w:pPr>
        <w:rPr>
          <w:rFonts w:ascii="Arial" w:hAnsi="Arial" w:cs="Arial"/>
          <w:b/>
          <w:kern w:val="28"/>
          <w:szCs w:val="24"/>
        </w:rPr>
      </w:pPr>
      <w:r>
        <w:rPr>
          <w:rFonts w:ascii="Arial" w:hAnsi="Arial" w:cs="Arial"/>
          <w:szCs w:val="24"/>
        </w:rPr>
        <w:br w:type="page"/>
      </w:r>
    </w:p>
    <w:p w14:paraId="685A3FDD" w14:textId="24909A14" w:rsidR="007122AE" w:rsidRPr="00012C59" w:rsidRDefault="005E0388" w:rsidP="00511A0B">
      <w:pPr>
        <w:pStyle w:val="Heading2"/>
        <w:numPr>
          <w:ilvl w:val="1"/>
          <w:numId w:val="1"/>
        </w:numPr>
        <w:spacing w:before="0" w:after="0"/>
        <w:ind w:left="0" w:hanging="851"/>
        <w:rPr>
          <w:rFonts w:ascii="Arial" w:hAnsi="Arial" w:cs="Arial"/>
          <w:sz w:val="24"/>
          <w:szCs w:val="24"/>
          <w:u w:val="none"/>
        </w:rPr>
      </w:pPr>
      <w:bookmarkStart w:id="97" w:name="_Toc48647059"/>
      <w:r>
        <w:rPr>
          <w:rFonts w:ascii="Arial" w:hAnsi="Arial" w:cs="Arial"/>
          <w:sz w:val="24"/>
          <w:szCs w:val="24"/>
          <w:u w:val="none"/>
        </w:rPr>
        <w:lastRenderedPageBreak/>
        <w:t>L</w:t>
      </w:r>
      <w:r w:rsidR="004B4713">
        <w:rPr>
          <w:rFonts w:ascii="Arial" w:hAnsi="Arial" w:cs="Arial"/>
          <w:sz w:val="24"/>
          <w:szCs w:val="24"/>
          <w:u w:val="none"/>
        </w:rPr>
        <w:t xml:space="preserve">ocal Planning </w:t>
      </w:r>
      <w:r w:rsidR="001734EB">
        <w:rPr>
          <w:rFonts w:ascii="Arial" w:hAnsi="Arial" w:cs="Arial"/>
          <w:sz w:val="24"/>
          <w:szCs w:val="24"/>
          <w:u w:val="none"/>
        </w:rPr>
        <w:t>Scheme 3 – Local Planning Policy</w:t>
      </w:r>
      <w:r>
        <w:rPr>
          <w:rFonts w:ascii="Arial" w:hAnsi="Arial" w:cs="Arial"/>
          <w:sz w:val="24"/>
          <w:szCs w:val="24"/>
          <w:u w:val="none"/>
        </w:rPr>
        <w:t xml:space="preserve"> Waste</w:t>
      </w:r>
      <w:r w:rsidR="001734EB">
        <w:rPr>
          <w:rFonts w:ascii="Arial" w:hAnsi="Arial" w:cs="Arial"/>
          <w:sz w:val="24"/>
          <w:szCs w:val="24"/>
          <w:u w:val="none"/>
        </w:rPr>
        <w:t xml:space="preserve"> Management Guidelines</w:t>
      </w:r>
      <w:bookmarkEnd w:id="97"/>
    </w:p>
    <w:p w14:paraId="6950EC3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D80D22" w:rsidRPr="00056BAC" w14:paraId="3AC521A2" w14:textId="77777777" w:rsidTr="00D73863">
        <w:tc>
          <w:tcPr>
            <w:tcW w:w="2268" w:type="dxa"/>
            <w:shd w:val="clear" w:color="auto" w:fill="auto"/>
          </w:tcPr>
          <w:p w14:paraId="1954429F"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Council Date</w:t>
            </w:r>
          </w:p>
        </w:tc>
        <w:tc>
          <w:tcPr>
            <w:tcW w:w="6096" w:type="dxa"/>
            <w:shd w:val="clear" w:color="auto" w:fill="auto"/>
          </w:tcPr>
          <w:p w14:paraId="508C8B34"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iCs/>
                <w:szCs w:val="24"/>
              </w:rPr>
              <w:t>28 July 2020</w:t>
            </w:r>
          </w:p>
        </w:tc>
      </w:tr>
      <w:tr w:rsidR="00D80D22" w:rsidRPr="00056BAC" w14:paraId="5AB94093" w14:textId="77777777" w:rsidTr="00D73863">
        <w:tc>
          <w:tcPr>
            <w:tcW w:w="2268" w:type="dxa"/>
            <w:shd w:val="clear" w:color="auto" w:fill="auto"/>
          </w:tcPr>
          <w:p w14:paraId="37A8123A"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Applicant</w:t>
            </w:r>
          </w:p>
        </w:tc>
        <w:tc>
          <w:tcPr>
            <w:tcW w:w="6096" w:type="dxa"/>
            <w:shd w:val="clear" w:color="auto" w:fill="auto"/>
          </w:tcPr>
          <w:p w14:paraId="45D014C2"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iCs/>
                <w:szCs w:val="24"/>
              </w:rPr>
              <w:t>City of Nedlands</w:t>
            </w:r>
          </w:p>
        </w:tc>
      </w:tr>
      <w:tr w:rsidR="00D80D22" w:rsidRPr="00056BAC" w14:paraId="33FD712F" w14:textId="77777777" w:rsidTr="00D73863">
        <w:tc>
          <w:tcPr>
            <w:tcW w:w="2268" w:type="dxa"/>
            <w:shd w:val="clear" w:color="auto" w:fill="auto"/>
          </w:tcPr>
          <w:p w14:paraId="0FEF290A"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 xml:space="preserve">Employee Disclosure under </w:t>
            </w:r>
            <w:r w:rsidRPr="00056BAC">
              <w:rPr>
                <w:rFonts w:ascii="Arial" w:eastAsia="Calibri" w:hAnsi="Arial" w:cs="Arial"/>
                <w:b/>
                <w:i/>
                <w:szCs w:val="24"/>
              </w:rPr>
              <w:t>section 5.70 Local Government Act 1995</w:t>
            </w:r>
          </w:p>
        </w:tc>
        <w:tc>
          <w:tcPr>
            <w:tcW w:w="6096" w:type="dxa"/>
            <w:shd w:val="clear" w:color="auto" w:fill="auto"/>
          </w:tcPr>
          <w:p w14:paraId="65060BBE"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szCs w:val="24"/>
              </w:rPr>
              <w:t>Nil</w:t>
            </w:r>
          </w:p>
        </w:tc>
      </w:tr>
      <w:tr w:rsidR="00433A9F" w:rsidRPr="00056BAC" w14:paraId="79D671AB" w14:textId="77777777" w:rsidTr="00D73863">
        <w:tc>
          <w:tcPr>
            <w:tcW w:w="2268" w:type="dxa"/>
            <w:shd w:val="clear" w:color="auto" w:fill="auto"/>
          </w:tcPr>
          <w:p w14:paraId="1CEBE6E7"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Director</w:t>
            </w:r>
          </w:p>
        </w:tc>
        <w:tc>
          <w:tcPr>
            <w:tcW w:w="6096" w:type="dxa"/>
            <w:shd w:val="clear" w:color="auto" w:fill="auto"/>
            <w:vAlign w:val="center"/>
          </w:tcPr>
          <w:p w14:paraId="2105E2B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Ross Jutras-Minett – Acting Director Planning &amp; Development </w:t>
            </w:r>
          </w:p>
        </w:tc>
      </w:tr>
      <w:tr w:rsidR="00433A9F" w:rsidRPr="00056BAC" w14:paraId="2DC93743" w14:textId="77777777" w:rsidTr="00D73863">
        <w:tc>
          <w:tcPr>
            <w:tcW w:w="2268" w:type="dxa"/>
            <w:shd w:val="clear" w:color="auto" w:fill="auto"/>
          </w:tcPr>
          <w:p w14:paraId="32D3B75D"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CEO</w:t>
            </w:r>
          </w:p>
        </w:tc>
        <w:tc>
          <w:tcPr>
            <w:tcW w:w="6096" w:type="dxa"/>
            <w:shd w:val="clear" w:color="auto" w:fill="auto"/>
            <w:vAlign w:val="center"/>
          </w:tcPr>
          <w:p w14:paraId="7F2E499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Mark Goodlet</w:t>
            </w:r>
          </w:p>
        </w:tc>
      </w:tr>
      <w:tr w:rsidR="00D80D22" w:rsidRPr="00056BAC" w14:paraId="2C2E3BAE" w14:textId="77777777" w:rsidTr="00D73863">
        <w:tc>
          <w:tcPr>
            <w:tcW w:w="2268" w:type="dxa"/>
            <w:shd w:val="clear" w:color="auto" w:fill="auto"/>
          </w:tcPr>
          <w:p w14:paraId="1B59DB49"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Reference</w:t>
            </w:r>
          </w:p>
        </w:tc>
        <w:tc>
          <w:tcPr>
            <w:tcW w:w="6096" w:type="dxa"/>
            <w:shd w:val="clear" w:color="auto" w:fill="auto"/>
          </w:tcPr>
          <w:p w14:paraId="613E401B"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Nil</w:t>
            </w:r>
          </w:p>
        </w:tc>
      </w:tr>
      <w:tr w:rsidR="00E14E96" w:rsidRPr="00056BAC" w14:paraId="09FF8E2E" w14:textId="77777777" w:rsidTr="00D73863">
        <w:tc>
          <w:tcPr>
            <w:tcW w:w="2268" w:type="dxa"/>
            <w:tcBorders>
              <w:bottom w:val="single" w:sz="4" w:space="0" w:color="auto"/>
            </w:tcBorders>
            <w:shd w:val="clear" w:color="auto" w:fill="auto"/>
          </w:tcPr>
          <w:p w14:paraId="04B43CF5"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Previous Item</w:t>
            </w:r>
          </w:p>
        </w:tc>
        <w:tc>
          <w:tcPr>
            <w:tcW w:w="6096" w:type="dxa"/>
            <w:tcBorders>
              <w:bottom w:val="single" w:sz="4" w:space="0" w:color="auto"/>
            </w:tcBorders>
            <w:shd w:val="clear" w:color="auto" w:fill="auto"/>
          </w:tcPr>
          <w:p w14:paraId="1193461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PD38.19 – OCM 24 September 2019</w:t>
            </w:r>
          </w:p>
          <w:p w14:paraId="59F3C374"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PD53.19 – OCM 17 December 2019</w:t>
            </w:r>
          </w:p>
          <w:p w14:paraId="779E2BB4"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PD06.20 – OCM 31 March 2020</w:t>
            </w:r>
          </w:p>
        </w:tc>
      </w:tr>
      <w:tr w:rsidR="00E14E96" w:rsidRPr="00056BAC" w14:paraId="52D585BA" w14:textId="77777777" w:rsidTr="00D73863">
        <w:tc>
          <w:tcPr>
            <w:tcW w:w="2268" w:type="dxa"/>
            <w:tcBorders>
              <w:bottom w:val="single" w:sz="4" w:space="0" w:color="auto"/>
            </w:tcBorders>
            <w:shd w:val="clear" w:color="auto" w:fill="auto"/>
            <w:vAlign w:val="center"/>
          </w:tcPr>
          <w:p w14:paraId="2BFE42DE"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5458156A" w14:textId="77777777" w:rsidR="00056BAC" w:rsidRPr="00056BAC" w:rsidRDefault="00056BAC" w:rsidP="001F02EE">
            <w:pPr>
              <w:numPr>
                <w:ilvl w:val="0"/>
                <w:numId w:val="131"/>
              </w:numPr>
              <w:ind w:left="459" w:hanging="425"/>
              <w:contextualSpacing/>
              <w:jc w:val="both"/>
              <w:rPr>
                <w:rFonts w:ascii="Arial" w:eastAsia="Calibri" w:hAnsi="Arial" w:cs="Arial"/>
                <w:szCs w:val="24"/>
              </w:rPr>
            </w:pPr>
            <w:r w:rsidRPr="00056BAC">
              <w:rPr>
                <w:rFonts w:ascii="Arial" w:eastAsia="Calibri" w:hAnsi="Arial" w:cs="Arial"/>
                <w:szCs w:val="24"/>
              </w:rPr>
              <w:t xml:space="preserve">Tracked Changes Draft Waste Management Local Planning Policy (LPP) </w:t>
            </w:r>
          </w:p>
          <w:p w14:paraId="523A6A62" w14:textId="77777777" w:rsidR="00056BAC" w:rsidRPr="00056BAC" w:rsidRDefault="00056BAC" w:rsidP="001F02EE">
            <w:pPr>
              <w:numPr>
                <w:ilvl w:val="0"/>
                <w:numId w:val="131"/>
              </w:numPr>
              <w:ind w:left="459" w:hanging="425"/>
              <w:contextualSpacing/>
              <w:jc w:val="both"/>
              <w:rPr>
                <w:rFonts w:ascii="Arial" w:eastAsia="Calibri" w:hAnsi="Arial" w:cs="Arial"/>
                <w:szCs w:val="24"/>
              </w:rPr>
            </w:pPr>
            <w:r w:rsidRPr="00056BAC">
              <w:rPr>
                <w:rFonts w:ascii="Arial" w:eastAsia="Calibri" w:hAnsi="Arial" w:cs="Arial"/>
                <w:szCs w:val="24"/>
              </w:rPr>
              <w:t>Tracked Change Draft Waste Management Guidelines</w:t>
            </w:r>
          </w:p>
          <w:p w14:paraId="26101A81" w14:textId="77777777" w:rsidR="00056BAC" w:rsidRPr="00056BAC" w:rsidRDefault="00056BAC" w:rsidP="001F02EE">
            <w:pPr>
              <w:numPr>
                <w:ilvl w:val="0"/>
                <w:numId w:val="131"/>
              </w:numPr>
              <w:ind w:left="459" w:hanging="425"/>
              <w:contextualSpacing/>
              <w:jc w:val="both"/>
              <w:rPr>
                <w:rFonts w:ascii="Arial" w:eastAsia="Calibri" w:hAnsi="Arial" w:cs="Arial"/>
                <w:szCs w:val="24"/>
              </w:rPr>
            </w:pPr>
            <w:r w:rsidRPr="00056BAC">
              <w:rPr>
                <w:rFonts w:ascii="Arial" w:eastAsia="Calibri" w:hAnsi="Arial" w:cs="Arial"/>
                <w:szCs w:val="24"/>
              </w:rPr>
              <w:t xml:space="preserve">Draft Waste Management Local Planning Policy (LPP) and Guidelines </w:t>
            </w:r>
          </w:p>
        </w:tc>
      </w:tr>
    </w:tbl>
    <w:p w14:paraId="6478199E" w14:textId="44EA3364" w:rsidR="00056BAC" w:rsidRDefault="00056BAC" w:rsidP="00D73863">
      <w:pPr>
        <w:contextualSpacing/>
        <w:jc w:val="both"/>
        <w:rPr>
          <w:rFonts w:ascii="Arial" w:eastAsiaTheme="minorHAnsi" w:hAnsi="Arial" w:cs="Arial"/>
          <w:b/>
          <w:szCs w:val="24"/>
        </w:rPr>
      </w:pPr>
    </w:p>
    <w:p w14:paraId="256ED874" w14:textId="6B0E5171"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D90ACC">
        <w:rPr>
          <w:rFonts w:ascii="Arial" w:hAnsi="Arial" w:cs="Arial"/>
          <w:b/>
          <w:szCs w:val="24"/>
        </w:rPr>
        <w:t>–</w:t>
      </w:r>
      <w:r w:rsidRPr="006D752D">
        <w:rPr>
          <w:rFonts w:ascii="Arial" w:hAnsi="Arial" w:cs="Arial"/>
          <w:b/>
          <w:szCs w:val="24"/>
        </w:rPr>
        <w:t xml:space="preserve"> </w:t>
      </w:r>
      <w:r w:rsidR="00D90ACC">
        <w:rPr>
          <w:rFonts w:ascii="Arial" w:hAnsi="Arial" w:cs="Arial"/>
          <w:b/>
          <w:szCs w:val="24"/>
        </w:rPr>
        <w:t>Not Applicable – Recommendation Adopted</w:t>
      </w:r>
    </w:p>
    <w:p w14:paraId="287290EA" w14:textId="77777777" w:rsidR="00407B83" w:rsidRPr="006D752D" w:rsidRDefault="00407B83" w:rsidP="00407B83">
      <w:pPr>
        <w:jc w:val="both"/>
        <w:rPr>
          <w:rFonts w:ascii="Arial" w:hAnsi="Arial" w:cs="Arial"/>
          <w:szCs w:val="24"/>
        </w:rPr>
      </w:pPr>
    </w:p>
    <w:p w14:paraId="4E2E3261" w14:textId="759AF597"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D7113D">
        <w:rPr>
          <w:rFonts w:ascii="Arial" w:hAnsi="Arial" w:cs="Arial"/>
          <w:szCs w:val="24"/>
        </w:rPr>
        <w:t>McManus</w:t>
      </w:r>
    </w:p>
    <w:p w14:paraId="5D4F971E" w14:textId="40F27BF0"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D7113D">
        <w:rPr>
          <w:rFonts w:ascii="Arial" w:hAnsi="Arial" w:cs="Arial"/>
          <w:szCs w:val="24"/>
        </w:rPr>
        <w:t>Poliwka</w:t>
      </w:r>
    </w:p>
    <w:p w14:paraId="5165389B" w14:textId="77777777" w:rsidR="00407B83" w:rsidRPr="006D752D" w:rsidRDefault="00407B83" w:rsidP="00407B83">
      <w:pPr>
        <w:jc w:val="both"/>
        <w:rPr>
          <w:rFonts w:ascii="Arial" w:hAnsi="Arial" w:cs="Arial"/>
          <w:szCs w:val="24"/>
        </w:rPr>
      </w:pPr>
    </w:p>
    <w:p w14:paraId="333982ED"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0609829"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54BA4378" w14:textId="16F7C973" w:rsidR="00407B83" w:rsidRPr="006D752D" w:rsidRDefault="00C62078" w:rsidP="00407B83">
      <w:pPr>
        <w:jc w:val="right"/>
        <w:rPr>
          <w:rFonts w:ascii="Arial" w:hAnsi="Arial" w:cs="Arial"/>
          <w:b/>
          <w:szCs w:val="24"/>
        </w:rPr>
      </w:pPr>
      <w:r>
        <w:rPr>
          <w:rFonts w:ascii="Arial" w:hAnsi="Arial" w:cs="Arial"/>
          <w:b/>
          <w:szCs w:val="24"/>
        </w:rPr>
        <w:t>CARRIED 9/3</w:t>
      </w:r>
    </w:p>
    <w:p w14:paraId="08BB45FD" w14:textId="5EF55685"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C62078">
        <w:rPr>
          <w:rFonts w:ascii="Arial" w:hAnsi="Arial" w:cs="Arial"/>
          <w:b/>
          <w:szCs w:val="24"/>
        </w:rPr>
        <w:t>Horley Bennett &amp; Coghlan</w:t>
      </w:r>
      <w:r w:rsidRPr="006D752D">
        <w:rPr>
          <w:rFonts w:ascii="Arial" w:hAnsi="Arial" w:cs="Arial"/>
          <w:b/>
          <w:szCs w:val="24"/>
        </w:rPr>
        <w:t>)</w:t>
      </w:r>
    </w:p>
    <w:p w14:paraId="67C2561F" w14:textId="3FCAEA02" w:rsidR="00407B83" w:rsidRDefault="00407B83" w:rsidP="00D73863">
      <w:pPr>
        <w:contextualSpacing/>
        <w:jc w:val="both"/>
        <w:rPr>
          <w:rFonts w:ascii="Arial" w:eastAsiaTheme="minorHAnsi" w:hAnsi="Arial" w:cs="Arial"/>
          <w:b/>
          <w:szCs w:val="24"/>
        </w:rPr>
      </w:pPr>
    </w:p>
    <w:p w14:paraId="715C0ABF" w14:textId="06928C0E" w:rsidR="00D90ACC" w:rsidRDefault="00D90ACC" w:rsidP="00407B83">
      <w:pPr>
        <w:contextualSpacing/>
        <w:jc w:val="both"/>
        <w:rPr>
          <w:rFonts w:ascii="Arial" w:eastAsia="Calibri" w:hAnsi="Arial"/>
          <w:b/>
          <w:bCs/>
          <w:sz w:val="28"/>
          <w:szCs w:val="24"/>
        </w:rPr>
      </w:pPr>
      <w:r>
        <w:rPr>
          <w:rFonts w:ascii="Arial" w:hAnsi="Arial" w:cs="Arial"/>
          <w:b/>
          <w:bCs/>
          <w:noProof/>
          <w:sz w:val="28"/>
          <w:szCs w:val="22"/>
        </w:rPr>
        <mc:AlternateContent>
          <mc:Choice Requires="wps">
            <w:drawing>
              <wp:anchor distT="0" distB="0" distL="114300" distR="114300" simplePos="0" relativeHeight="251658290" behindDoc="1" locked="0" layoutInCell="1" allowOverlap="1" wp14:anchorId="32C6ACAA" wp14:editId="3F139F0C">
                <wp:simplePos x="0" y="0"/>
                <wp:positionH relativeFrom="margin">
                  <wp:align>left</wp:align>
                </wp:positionH>
                <wp:positionV relativeFrom="paragraph">
                  <wp:posOffset>204692</wp:posOffset>
                </wp:positionV>
                <wp:extent cx="5318760" cy="1116418"/>
                <wp:effectExtent l="0" t="0" r="0" b="7620"/>
                <wp:wrapNone/>
                <wp:docPr id="62" name="Rectangle 62"/>
                <wp:cNvGraphicFramePr/>
                <a:graphic xmlns:a="http://schemas.openxmlformats.org/drawingml/2006/main">
                  <a:graphicData uri="http://schemas.microsoft.com/office/word/2010/wordprocessingShape">
                    <wps:wsp>
                      <wps:cNvSpPr/>
                      <wps:spPr>
                        <a:xfrm>
                          <a:off x="0" y="0"/>
                          <a:ext cx="5318760" cy="111641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48D9A" id="Rectangle 62" o:spid="_x0000_s1026" style="position:absolute;margin-left:0;margin-top:16.1pt;width:418.8pt;height:87.9pt;z-index:-2516581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" fillcolor="#bfbfbf [2412]" stroked="f" strokeweight="1pt">
                <w10:wrap anchorx="margin"/>
              </v:rect>
            </w:pict>
          </mc:Fallback>
        </mc:AlternateContent>
      </w:r>
    </w:p>
    <w:p w14:paraId="5DB53371" w14:textId="51034C4A" w:rsidR="00407B83" w:rsidRPr="00056BAC" w:rsidRDefault="00D90ACC" w:rsidP="00407B83">
      <w:pPr>
        <w:contextualSpacing/>
        <w:jc w:val="both"/>
        <w:rPr>
          <w:rFonts w:ascii="Arial" w:eastAsiaTheme="minorHAnsi" w:hAnsi="Arial" w:cs="Arial"/>
          <w:b/>
          <w:sz w:val="28"/>
          <w:szCs w:val="28"/>
        </w:rPr>
      </w:pPr>
      <w:r>
        <w:rPr>
          <w:rFonts w:ascii="Arial" w:eastAsia="Calibri" w:hAnsi="Arial"/>
          <w:b/>
          <w:bCs/>
          <w:sz w:val="28"/>
          <w:szCs w:val="24"/>
        </w:rPr>
        <w:t xml:space="preserve">Council Resolution / </w:t>
      </w:r>
      <w:r w:rsidR="00407B83" w:rsidRPr="00056BAC">
        <w:rPr>
          <w:rFonts w:ascii="Arial" w:eastAsia="Calibri" w:hAnsi="Arial"/>
          <w:b/>
          <w:bCs/>
          <w:sz w:val="28"/>
          <w:szCs w:val="24"/>
        </w:rPr>
        <w:t>Recommendation</w:t>
      </w:r>
      <w:r w:rsidR="00407B83" w:rsidRPr="00056BAC">
        <w:rPr>
          <w:rFonts w:ascii="Arial" w:eastAsiaTheme="minorHAnsi" w:hAnsi="Arial" w:cs="Arial"/>
          <w:b/>
          <w:sz w:val="28"/>
          <w:szCs w:val="28"/>
        </w:rPr>
        <w:t xml:space="preserve"> to Council</w:t>
      </w:r>
    </w:p>
    <w:p w14:paraId="0B8358F6" w14:textId="77777777" w:rsidR="00407B83" w:rsidRPr="00056BAC" w:rsidRDefault="00407B83" w:rsidP="00407B83">
      <w:pPr>
        <w:contextualSpacing/>
        <w:jc w:val="both"/>
        <w:rPr>
          <w:rFonts w:ascii="Arial" w:eastAsia="Calibri" w:hAnsi="Arial"/>
          <w:szCs w:val="22"/>
        </w:rPr>
      </w:pPr>
    </w:p>
    <w:p w14:paraId="48F87FDA" w14:textId="77777777" w:rsidR="00407B83" w:rsidRPr="00056BAC" w:rsidRDefault="00407B83" w:rsidP="00407B83">
      <w:pPr>
        <w:contextualSpacing/>
        <w:jc w:val="both"/>
        <w:rPr>
          <w:rFonts w:ascii="Arial" w:eastAsia="Calibri" w:hAnsi="Arial" w:cs="Arial"/>
          <w:b/>
          <w:szCs w:val="24"/>
        </w:rPr>
      </w:pPr>
      <w:r w:rsidRPr="00056BAC">
        <w:rPr>
          <w:rFonts w:ascii="Arial" w:eastAsia="Calibri" w:hAnsi="Arial" w:cs="Arial"/>
          <w:b/>
          <w:szCs w:val="24"/>
        </w:rPr>
        <w:t xml:space="preserve">Council prepares, and advertises for a period of 21 days, in accordance with the </w:t>
      </w:r>
      <w:r w:rsidRPr="00056BAC">
        <w:rPr>
          <w:rFonts w:ascii="Arial" w:eastAsia="Calibri" w:hAnsi="Arial" w:cs="Arial"/>
          <w:b/>
          <w:i/>
          <w:iCs/>
          <w:szCs w:val="24"/>
        </w:rPr>
        <w:t>Planning and Development (Local Planning Schemes) Regulations 2015</w:t>
      </w:r>
      <w:r w:rsidRPr="00056BAC">
        <w:rPr>
          <w:rFonts w:ascii="Arial" w:eastAsia="Calibri" w:hAnsi="Arial" w:cs="Arial"/>
          <w:b/>
          <w:szCs w:val="24"/>
        </w:rPr>
        <w:t xml:space="preserve"> Schedule 2, Part 2, Clause 4, the Waste Management and Guidelines Local Planning Policy. </w:t>
      </w:r>
    </w:p>
    <w:p w14:paraId="66802917" w14:textId="4C36D859" w:rsidR="00407B83" w:rsidRDefault="00407B83" w:rsidP="00D73863">
      <w:pPr>
        <w:contextualSpacing/>
        <w:jc w:val="both"/>
        <w:rPr>
          <w:rFonts w:ascii="Arial" w:eastAsiaTheme="minorHAnsi" w:hAnsi="Arial" w:cs="Arial"/>
          <w:b/>
          <w:szCs w:val="24"/>
        </w:rPr>
      </w:pPr>
    </w:p>
    <w:p w14:paraId="6F16B5CE" w14:textId="77777777" w:rsidR="00407B83" w:rsidRPr="00056BAC" w:rsidRDefault="00407B83" w:rsidP="00D73863">
      <w:pPr>
        <w:contextualSpacing/>
        <w:jc w:val="both"/>
        <w:rPr>
          <w:rFonts w:ascii="Arial" w:eastAsiaTheme="minorHAnsi" w:hAnsi="Arial" w:cs="Arial"/>
          <w:b/>
          <w:szCs w:val="24"/>
        </w:rPr>
      </w:pPr>
    </w:p>
    <w:p w14:paraId="6E7BB590" w14:textId="77777777" w:rsidR="00056BAC" w:rsidRPr="00056BAC" w:rsidRDefault="00056BAC" w:rsidP="00D73863">
      <w:pPr>
        <w:contextualSpacing/>
        <w:jc w:val="both"/>
        <w:rPr>
          <w:rFonts w:ascii="Arial" w:eastAsiaTheme="minorHAnsi" w:hAnsi="Arial" w:cs="Arial"/>
          <w:b/>
          <w:sz w:val="28"/>
          <w:szCs w:val="28"/>
        </w:rPr>
      </w:pPr>
      <w:r w:rsidRPr="00056BAC">
        <w:rPr>
          <w:rFonts w:ascii="Arial" w:eastAsia="Calibri" w:hAnsi="Arial"/>
          <w:b/>
          <w:bCs/>
          <w:sz w:val="28"/>
          <w:szCs w:val="24"/>
        </w:rPr>
        <w:t>Executive</w:t>
      </w:r>
      <w:r w:rsidRPr="00056BAC">
        <w:rPr>
          <w:rFonts w:ascii="Arial" w:eastAsiaTheme="minorHAnsi" w:hAnsi="Arial" w:cs="Arial"/>
          <w:b/>
          <w:bCs/>
          <w:sz w:val="32"/>
          <w:szCs w:val="32"/>
        </w:rPr>
        <w:t xml:space="preserve"> </w:t>
      </w:r>
      <w:r w:rsidRPr="00056BAC">
        <w:rPr>
          <w:rFonts w:ascii="Arial" w:eastAsiaTheme="minorHAnsi" w:hAnsi="Arial" w:cs="Arial"/>
          <w:b/>
          <w:sz w:val="28"/>
          <w:szCs w:val="28"/>
        </w:rPr>
        <w:t>Summary</w:t>
      </w:r>
    </w:p>
    <w:p w14:paraId="1AF1361F" w14:textId="77777777" w:rsidR="00056BAC" w:rsidRPr="00056BAC" w:rsidRDefault="00056BAC" w:rsidP="00056BAC">
      <w:pPr>
        <w:contextualSpacing/>
        <w:jc w:val="both"/>
        <w:rPr>
          <w:rFonts w:ascii="Arial" w:eastAsia="Calibri" w:hAnsi="Arial"/>
          <w:szCs w:val="22"/>
        </w:rPr>
      </w:pPr>
    </w:p>
    <w:p w14:paraId="32B610D0"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The City’s Waste Local Planning Policy (Waste LPP) and Guidelines were adopted in March 2020 by Council. One of the key objectives of the Waste LPP is to reduce the impact of waste collection on the streetscape. Since adoption of this policy, however, planning applications have been received that </w:t>
      </w:r>
      <w:r w:rsidRPr="00056BAC">
        <w:rPr>
          <w:rFonts w:ascii="Arial" w:eastAsia="Calibri" w:hAnsi="Arial"/>
          <w:szCs w:val="22"/>
        </w:rPr>
        <w:lastRenderedPageBreak/>
        <w:t>demonstrate the</w:t>
      </w:r>
      <w:r w:rsidRPr="00056BAC" w:rsidDel="00234404">
        <w:rPr>
          <w:rFonts w:ascii="Arial" w:eastAsia="Calibri" w:hAnsi="Arial"/>
          <w:szCs w:val="22"/>
        </w:rPr>
        <w:t xml:space="preserve"> </w:t>
      </w:r>
      <w:r w:rsidRPr="00056BAC">
        <w:rPr>
          <w:rFonts w:ascii="Arial" w:eastAsia="Calibri" w:hAnsi="Arial"/>
          <w:szCs w:val="22"/>
        </w:rPr>
        <w:t xml:space="preserve">policy’s requirement for ‘inside-servicing’ for development applications exceeding 5 dwellings has resulted in proposed adverse built form outcomes. In consultation with Council, the City has made minor changes to the policy to be in line with best practice and encourage better built form outcomes. </w:t>
      </w:r>
    </w:p>
    <w:p w14:paraId="0DAFD554" w14:textId="77777777" w:rsidR="00056BAC" w:rsidRPr="00056BAC" w:rsidRDefault="00056BAC" w:rsidP="00056BAC">
      <w:pPr>
        <w:contextualSpacing/>
        <w:jc w:val="both"/>
        <w:rPr>
          <w:rFonts w:ascii="Arial" w:eastAsia="Calibri" w:hAnsi="Arial"/>
          <w:szCs w:val="22"/>
        </w:rPr>
      </w:pPr>
    </w:p>
    <w:p w14:paraId="2D97C238"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Administration have reviewed the Waste Management Local Planning Policy and Guidelines and is recommending that the proposed changes be adopted by Council to advertise.</w:t>
      </w:r>
      <w:r w:rsidRPr="00056BAC" w:rsidDel="00867843">
        <w:rPr>
          <w:rFonts w:ascii="Arial" w:eastAsia="Calibri" w:hAnsi="Arial"/>
          <w:szCs w:val="22"/>
        </w:rPr>
        <w:t xml:space="preserve"> </w:t>
      </w:r>
      <w:r w:rsidRPr="00056BAC">
        <w:rPr>
          <w:rFonts w:ascii="Arial" w:eastAsia="Calibri" w:hAnsi="Arial"/>
          <w:szCs w:val="22"/>
        </w:rPr>
        <w:t>Administration are suggesting minor changes be made to the policy, such as allowing for larger bin sizes, and flexibility where the City sees appropriate for medium scale development with larger verge area, whilst still achieving the objectives of safety and amenity. Administration have discussed the proposed changes with Council prior to the August 2020 meeting at the 7 July 2020 briefing.</w:t>
      </w:r>
    </w:p>
    <w:p w14:paraId="3202BBDB" w14:textId="77777777" w:rsidR="00056BAC" w:rsidRPr="00056BAC" w:rsidRDefault="00056BAC" w:rsidP="00056BAC">
      <w:pPr>
        <w:contextualSpacing/>
        <w:jc w:val="both"/>
        <w:rPr>
          <w:rFonts w:ascii="Arial" w:eastAsia="Calibri" w:hAnsi="Arial"/>
          <w:szCs w:val="22"/>
        </w:rPr>
      </w:pPr>
    </w:p>
    <w:p w14:paraId="0B1CB3E8" w14:textId="53A6C470" w:rsidR="003C1C8D" w:rsidRPr="00407B83" w:rsidRDefault="00056BAC" w:rsidP="00407B83">
      <w:pPr>
        <w:contextualSpacing/>
        <w:jc w:val="both"/>
        <w:rPr>
          <w:rFonts w:ascii="Arial" w:eastAsia="Calibri" w:hAnsi="Arial" w:cs="Arial"/>
          <w:szCs w:val="22"/>
        </w:rPr>
      </w:pPr>
      <w:r w:rsidRPr="00056BAC">
        <w:rPr>
          <w:rFonts w:ascii="Arial" w:eastAsia="Calibri" w:hAnsi="Arial"/>
          <w:szCs w:val="22"/>
        </w:rPr>
        <w:t>The policy may require West Australian Planning Commission (WAPC) approval. Once the policy is adopted by Council following readvertising, if required it will be forwarded to the WAPC for approval.</w:t>
      </w:r>
    </w:p>
    <w:p w14:paraId="2E688A5B" w14:textId="77777777" w:rsidR="003C1C8D" w:rsidRDefault="003C1C8D" w:rsidP="003C1C8D">
      <w:pPr>
        <w:contextualSpacing/>
        <w:jc w:val="both"/>
        <w:rPr>
          <w:rFonts w:ascii="Arial" w:eastAsia="Calibri" w:hAnsi="Arial"/>
          <w:szCs w:val="22"/>
        </w:rPr>
      </w:pPr>
    </w:p>
    <w:p w14:paraId="477FE37E" w14:textId="193115C4" w:rsidR="00056BAC" w:rsidRPr="00056BAC" w:rsidRDefault="00056BAC" w:rsidP="003C1C8D">
      <w:pPr>
        <w:contextualSpacing/>
        <w:jc w:val="both"/>
        <w:rPr>
          <w:rFonts w:ascii="Arial" w:eastAsiaTheme="minorHAnsi" w:hAnsi="Arial" w:cs="Arial"/>
          <w:b/>
          <w:sz w:val="28"/>
          <w:szCs w:val="28"/>
        </w:rPr>
      </w:pPr>
      <w:r w:rsidRPr="00056BAC">
        <w:rPr>
          <w:rFonts w:ascii="Arial" w:eastAsia="Calibri" w:hAnsi="Arial"/>
          <w:b/>
          <w:bCs/>
          <w:sz w:val="28"/>
          <w:szCs w:val="24"/>
        </w:rPr>
        <w:t>Background</w:t>
      </w:r>
    </w:p>
    <w:p w14:paraId="10473E28" w14:textId="77777777" w:rsidR="00056BAC" w:rsidRPr="00056BAC" w:rsidRDefault="00056BAC" w:rsidP="00056BAC">
      <w:pPr>
        <w:contextualSpacing/>
        <w:jc w:val="both"/>
        <w:rPr>
          <w:rFonts w:ascii="Arial" w:eastAsia="Calibri" w:hAnsi="Arial"/>
          <w:szCs w:val="22"/>
        </w:rPr>
      </w:pPr>
    </w:p>
    <w:p w14:paraId="18282ECB"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Prior to the adoption of LPP – Waste Guidelines, Waste Management Plans were required by the City on an ad hoc basis for development applications which are considered to generate surplus waste above the normal household. Prior to Local Planning Scheme No.3 (LPS 3) there were fewer opportunities to develop grouped or multiple dwellings, therefore the waste management of development of that nature was dealt with on a case-by-case basis. To develop a more holistic approach to waste management Council adopted the Waste Management LPP and Guidelines in March 2020. </w:t>
      </w:r>
    </w:p>
    <w:p w14:paraId="5897E64E" w14:textId="77777777" w:rsidR="00056BAC" w:rsidRPr="00056BAC" w:rsidRDefault="00056BAC" w:rsidP="00056BAC">
      <w:pPr>
        <w:contextualSpacing/>
        <w:jc w:val="both"/>
        <w:rPr>
          <w:rFonts w:ascii="Arial" w:eastAsia="Calibri" w:hAnsi="Arial"/>
          <w:szCs w:val="22"/>
        </w:rPr>
      </w:pPr>
    </w:p>
    <w:p w14:paraId="566B1FE4" w14:textId="42C9AA19" w:rsidR="00056BAC" w:rsidRPr="00056BAC" w:rsidRDefault="00056BAC" w:rsidP="00056BAC">
      <w:pPr>
        <w:contextualSpacing/>
        <w:jc w:val="both"/>
        <w:rPr>
          <w:rFonts w:ascii="Arial" w:eastAsia="Calibri" w:hAnsi="Arial"/>
          <w:szCs w:val="22"/>
        </w:rPr>
      </w:pPr>
      <w:r w:rsidRPr="00056BAC">
        <w:rPr>
          <w:rFonts w:ascii="Arial" w:eastAsia="Calibri" w:hAnsi="Arial"/>
          <w:szCs w:val="22"/>
        </w:rPr>
        <w:t>Development applications which have been received by the City since the adoption of the Waste Management LPP and Guidelines have shown that the policy is creating proposed undesired and unforeseen built form outcomes. These include large plate heights of the first floor, and wide vehicle access points on medium size developments to allow the 2.8m high and 8m long waste trucks to access and egress the site.</w:t>
      </w:r>
      <w:r w:rsidRPr="00056BAC" w:rsidDel="00791A85">
        <w:rPr>
          <w:rFonts w:ascii="Arial" w:eastAsia="Calibri" w:hAnsi="Arial"/>
          <w:szCs w:val="22"/>
        </w:rPr>
        <w:t xml:space="preserve"> </w:t>
      </w:r>
    </w:p>
    <w:p w14:paraId="66B35AB2" w14:textId="77777777" w:rsidR="00056BAC" w:rsidRPr="00056BAC" w:rsidRDefault="00056BAC" w:rsidP="00056BAC">
      <w:pPr>
        <w:contextualSpacing/>
        <w:jc w:val="both"/>
        <w:rPr>
          <w:rFonts w:ascii="Arial" w:eastAsia="Calibri" w:hAnsi="Arial"/>
          <w:szCs w:val="22"/>
        </w:rPr>
      </w:pPr>
    </w:p>
    <w:p w14:paraId="09AB5BF3"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Administration have proposed minor modifications to the Policy and Guidelines in an effort to create better built form outcomes whilst maintaining aspects of amenity and safety in relation to waste services. </w:t>
      </w:r>
    </w:p>
    <w:p w14:paraId="0DF3215E" w14:textId="77777777" w:rsidR="00056BAC" w:rsidRPr="00056BAC" w:rsidRDefault="00056BAC" w:rsidP="00056BAC">
      <w:pPr>
        <w:contextualSpacing/>
        <w:jc w:val="both"/>
        <w:rPr>
          <w:rFonts w:ascii="Arial" w:eastAsia="Calibri" w:hAnsi="Arial"/>
          <w:szCs w:val="22"/>
        </w:rPr>
      </w:pPr>
    </w:p>
    <w:p w14:paraId="4353CD71" w14:textId="77777777" w:rsidR="00056BAC" w:rsidRPr="00056BAC" w:rsidRDefault="00056BAC" w:rsidP="003C1C8D">
      <w:pPr>
        <w:tabs>
          <w:tab w:val="num" w:pos="567"/>
        </w:tabs>
        <w:contextualSpacing/>
        <w:jc w:val="both"/>
        <w:rPr>
          <w:rFonts w:ascii="Arial" w:eastAsiaTheme="minorHAnsi" w:hAnsi="Arial" w:cs="Arial"/>
          <w:b/>
          <w:bCs/>
          <w:sz w:val="28"/>
          <w:szCs w:val="28"/>
        </w:rPr>
      </w:pPr>
      <w:r w:rsidRPr="00056BAC">
        <w:rPr>
          <w:rFonts w:ascii="Arial" w:eastAsia="Calibri" w:hAnsi="Arial"/>
          <w:b/>
          <w:bCs/>
          <w:sz w:val="28"/>
          <w:szCs w:val="24"/>
        </w:rPr>
        <w:t>Detail</w:t>
      </w:r>
    </w:p>
    <w:p w14:paraId="00FD4E08" w14:textId="77777777" w:rsidR="00056BAC" w:rsidRPr="00056BAC" w:rsidRDefault="00056BAC" w:rsidP="00056BAC">
      <w:pPr>
        <w:contextualSpacing/>
        <w:jc w:val="both"/>
        <w:rPr>
          <w:rFonts w:ascii="Arial" w:eastAsia="Calibri" w:hAnsi="Arial"/>
          <w:szCs w:val="22"/>
        </w:rPr>
      </w:pPr>
    </w:p>
    <w:p w14:paraId="10A7448D" w14:textId="77777777" w:rsidR="00056BAC" w:rsidRPr="00056BAC" w:rsidRDefault="00056BAC" w:rsidP="00056BAC">
      <w:pPr>
        <w:contextualSpacing/>
        <w:jc w:val="both"/>
        <w:rPr>
          <w:rFonts w:ascii="Arial" w:eastAsia="Calibri" w:hAnsi="Arial"/>
          <w:b/>
          <w:bCs/>
          <w:szCs w:val="22"/>
        </w:rPr>
      </w:pPr>
      <w:r w:rsidRPr="00056BAC">
        <w:rPr>
          <w:rFonts w:ascii="Arial" w:eastAsia="Calibri" w:hAnsi="Arial"/>
          <w:szCs w:val="22"/>
        </w:rPr>
        <w:t xml:space="preserve">All aspects of waste management should be considered in the initial design stage of a development. This includes, but is not limited to waste generation, recycling, storage, truck accessibility and collection options. </w:t>
      </w:r>
    </w:p>
    <w:p w14:paraId="7BFD9F2D" w14:textId="6B0142D5" w:rsidR="00056BAC" w:rsidRPr="00056BAC" w:rsidRDefault="00056BAC" w:rsidP="00056BAC">
      <w:pPr>
        <w:contextualSpacing/>
        <w:jc w:val="both"/>
        <w:rPr>
          <w:rFonts w:ascii="Arial" w:eastAsia="Calibri" w:hAnsi="Arial"/>
          <w:szCs w:val="22"/>
        </w:rPr>
      </w:pPr>
    </w:p>
    <w:p w14:paraId="2A6DE2F6" w14:textId="54A8BB54" w:rsidR="008622CA" w:rsidRDefault="008622CA" w:rsidP="00056BAC">
      <w:pPr>
        <w:contextualSpacing/>
        <w:jc w:val="both"/>
        <w:rPr>
          <w:rFonts w:ascii="Arial" w:eastAsia="Calibri" w:hAnsi="Arial"/>
          <w:szCs w:val="22"/>
        </w:rPr>
      </w:pPr>
    </w:p>
    <w:p w14:paraId="682755B0" w14:textId="77777777" w:rsidR="008622CA" w:rsidRPr="00056BAC" w:rsidRDefault="008622CA" w:rsidP="00056BAC">
      <w:pPr>
        <w:contextualSpacing/>
        <w:jc w:val="both"/>
        <w:rPr>
          <w:rFonts w:ascii="Arial" w:eastAsia="Calibri" w:hAnsi="Arial"/>
          <w:szCs w:val="22"/>
        </w:rPr>
      </w:pPr>
    </w:p>
    <w:p w14:paraId="4BD07167"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lastRenderedPageBreak/>
        <w:t xml:space="preserve">Early consideration of waste management requirements will ensure effective integration of facilities into the design of the development, so that visual amenity, convenience, efficiency and health and safety is maintained at a high standard. </w:t>
      </w:r>
    </w:p>
    <w:p w14:paraId="169B5BCE" w14:textId="77777777" w:rsidR="00056BAC" w:rsidRPr="00056BAC" w:rsidRDefault="00056BAC" w:rsidP="00056BAC">
      <w:pPr>
        <w:contextualSpacing/>
        <w:jc w:val="both"/>
        <w:rPr>
          <w:rFonts w:ascii="Arial" w:eastAsia="Calibri" w:hAnsi="Arial"/>
          <w:szCs w:val="22"/>
        </w:rPr>
      </w:pPr>
    </w:p>
    <w:p w14:paraId="611DAA14"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The policy details when a waste management plan is required and the overall objectives of waste management within the City. The guidelines component (Appendix One) provides the technical information in relation to the City’s specifications for waste management and what must be included in the waste management plan. </w:t>
      </w:r>
    </w:p>
    <w:p w14:paraId="4A129C9A" w14:textId="4D8F54C7" w:rsidR="00056BAC" w:rsidRDefault="00056BAC" w:rsidP="00056BAC">
      <w:pPr>
        <w:rPr>
          <w:rFonts w:ascii="Arial" w:eastAsia="Calibri" w:hAnsi="Arial"/>
          <w:szCs w:val="22"/>
        </w:rPr>
      </w:pPr>
    </w:p>
    <w:p w14:paraId="470EA9E5" w14:textId="77777777" w:rsidR="00056BAC" w:rsidRPr="00056BAC" w:rsidRDefault="00056BAC" w:rsidP="00056BAC">
      <w:pPr>
        <w:contextualSpacing/>
        <w:jc w:val="both"/>
        <w:rPr>
          <w:rFonts w:ascii="Arial" w:eastAsiaTheme="minorHAnsi" w:hAnsi="Arial" w:cs="Arial"/>
          <w:b/>
          <w:sz w:val="28"/>
          <w:szCs w:val="28"/>
        </w:rPr>
      </w:pPr>
      <w:r w:rsidRPr="00056BAC">
        <w:rPr>
          <w:rFonts w:ascii="Arial" w:eastAsia="Calibri" w:hAnsi="Arial"/>
          <w:b/>
          <w:bCs/>
          <w:sz w:val="28"/>
          <w:szCs w:val="24"/>
        </w:rPr>
        <w:t>Modifications</w:t>
      </w:r>
      <w:r w:rsidRPr="00056BAC">
        <w:rPr>
          <w:rFonts w:ascii="Arial" w:eastAsiaTheme="minorHAnsi" w:hAnsi="Arial" w:cs="Arial"/>
          <w:b/>
          <w:sz w:val="28"/>
          <w:szCs w:val="28"/>
        </w:rPr>
        <w:t xml:space="preserve"> to the Policy</w:t>
      </w:r>
    </w:p>
    <w:p w14:paraId="189889E4" w14:textId="77777777" w:rsidR="00056BAC" w:rsidRPr="00056BAC" w:rsidRDefault="00056BAC" w:rsidP="00056BAC">
      <w:pPr>
        <w:contextualSpacing/>
        <w:jc w:val="both"/>
        <w:rPr>
          <w:rFonts w:ascii="Arial" w:eastAsia="Calibri" w:hAnsi="Arial"/>
          <w:b/>
          <w:bCs/>
          <w:szCs w:val="22"/>
        </w:rPr>
      </w:pPr>
    </w:p>
    <w:p w14:paraId="2EEE9F2F"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Modifications to the Policy and Guidelines can be viewed through Attachments 1 and 2. Majority of the changes made are minor and nature and were discussed with Council at the July Council Briefing. </w:t>
      </w:r>
    </w:p>
    <w:p w14:paraId="135DA020" w14:textId="77777777" w:rsidR="00056BAC" w:rsidRPr="00056BAC" w:rsidRDefault="00056BAC" w:rsidP="00056BAC">
      <w:pPr>
        <w:contextualSpacing/>
        <w:jc w:val="both"/>
        <w:rPr>
          <w:rFonts w:ascii="Arial" w:eastAsia="Calibri" w:hAnsi="Arial"/>
          <w:szCs w:val="22"/>
        </w:rPr>
      </w:pPr>
    </w:p>
    <w:p w14:paraId="09D49B22" w14:textId="73ED811C" w:rsidR="00056BAC" w:rsidRDefault="00056BAC" w:rsidP="00056BAC">
      <w:pPr>
        <w:contextualSpacing/>
        <w:jc w:val="both"/>
        <w:rPr>
          <w:rFonts w:ascii="Arial" w:eastAsia="Calibri" w:hAnsi="Arial"/>
          <w:szCs w:val="22"/>
        </w:rPr>
      </w:pPr>
      <w:r w:rsidRPr="00056BAC">
        <w:rPr>
          <w:rFonts w:ascii="Arial" w:eastAsia="Calibri" w:hAnsi="Arial"/>
          <w:szCs w:val="22"/>
        </w:rPr>
        <w:t>The three major changes to the policy are:</w:t>
      </w:r>
    </w:p>
    <w:p w14:paraId="797F0328" w14:textId="77777777" w:rsidR="003C1C8D" w:rsidRPr="00056BAC" w:rsidRDefault="003C1C8D" w:rsidP="00056BAC">
      <w:pPr>
        <w:contextualSpacing/>
        <w:jc w:val="both"/>
        <w:rPr>
          <w:rFonts w:ascii="Arial" w:eastAsia="Calibri" w:hAnsi="Arial"/>
          <w:szCs w:val="22"/>
        </w:rPr>
      </w:pPr>
    </w:p>
    <w:p w14:paraId="3C5020F9" w14:textId="77777777" w:rsidR="00056BAC" w:rsidRPr="00056BAC" w:rsidRDefault="00056BAC" w:rsidP="001F02EE">
      <w:pPr>
        <w:numPr>
          <w:ilvl w:val="0"/>
          <w:numId w:val="129"/>
        </w:numPr>
        <w:ind w:left="567" w:hanging="567"/>
        <w:contextualSpacing/>
        <w:jc w:val="both"/>
        <w:rPr>
          <w:rFonts w:ascii="Arial" w:eastAsia="Calibri" w:hAnsi="Arial"/>
          <w:szCs w:val="22"/>
        </w:rPr>
      </w:pPr>
      <w:r w:rsidRPr="00056BAC">
        <w:rPr>
          <w:rFonts w:ascii="Arial" w:eastAsia="Calibri" w:hAnsi="Arial"/>
          <w:szCs w:val="22"/>
        </w:rPr>
        <w:t>Allowance of ten bins instead of eight on the verge;</w:t>
      </w:r>
    </w:p>
    <w:p w14:paraId="690DBE15" w14:textId="77777777" w:rsidR="00056BAC" w:rsidRPr="00056BAC" w:rsidRDefault="00056BAC" w:rsidP="001F02EE">
      <w:pPr>
        <w:numPr>
          <w:ilvl w:val="0"/>
          <w:numId w:val="129"/>
        </w:numPr>
        <w:ind w:left="567" w:hanging="567"/>
        <w:contextualSpacing/>
        <w:jc w:val="both"/>
        <w:rPr>
          <w:rFonts w:ascii="Arial" w:eastAsia="Calibri" w:hAnsi="Arial"/>
          <w:szCs w:val="22"/>
        </w:rPr>
      </w:pPr>
      <w:r w:rsidRPr="00056BAC">
        <w:rPr>
          <w:rFonts w:ascii="Arial" w:eastAsia="Calibri" w:hAnsi="Arial"/>
          <w:szCs w:val="22"/>
        </w:rPr>
        <w:t>Allowance of 360L bins as well as 240L bins on the verge; and</w:t>
      </w:r>
    </w:p>
    <w:p w14:paraId="4F420C5C" w14:textId="77777777" w:rsidR="00056BAC" w:rsidRPr="00056BAC" w:rsidRDefault="00056BAC" w:rsidP="001F02EE">
      <w:pPr>
        <w:numPr>
          <w:ilvl w:val="0"/>
          <w:numId w:val="129"/>
        </w:numPr>
        <w:ind w:left="567" w:hanging="567"/>
        <w:contextualSpacing/>
        <w:jc w:val="both"/>
        <w:rPr>
          <w:rFonts w:ascii="Arial" w:eastAsia="Calibri" w:hAnsi="Arial"/>
          <w:szCs w:val="22"/>
        </w:rPr>
      </w:pPr>
      <w:r w:rsidRPr="00056BAC">
        <w:rPr>
          <w:rFonts w:ascii="Arial" w:eastAsia="Calibri" w:hAnsi="Arial"/>
          <w:szCs w:val="22"/>
        </w:rPr>
        <w:t>Allowance for more bins on verge if the development has a dual frontage or amalgamated lots where appropriate to do so.</w:t>
      </w:r>
    </w:p>
    <w:p w14:paraId="33E1125E" w14:textId="77777777" w:rsidR="00056BAC" w:rsidRPr="00056BAC" w:rsidRDefault="00056BAC" w:rsidP="00056BAC">
      <w:pPr>
        <w:contextualSpacing/>
        <w:jc w:val="both"/>
        <w:rPr>
          <w:rFonts w:ascii="Arial" w:eastAsia="Calibri" w:hAnsi="Arial"/>
          <w:szCs w:val="22"/>
        </w:rPr>
      </w:pPr>
    </w:p>
    <w:p w14:paraId="5C8A7E08"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Ten bins on the verge is in line with other local governments and best practice. Also permitting both 360L and 240L bins will allow for more medium size developments to be able to place bins on the verge, thus creating better built form outcomes. The 360L bins and the 240L bins as shown below in Figure 1 are relatively similar in size but allow for a greater volume of waste to be placed in the bin, therefore the amenity impact minimal based on the bin size. </w:t>
      </w:r>
    </w:p>
    <w:p w14:paraId="4811E999" w14:textId="77777777" w:rsidR="00056BAC" w:rsidRPr="00056BAC" w:rsidRDefault="00056BAC" w:rsidP="00056BAC">
      <w:pPr>
        <w:keepNext/>
        <w:contextualSpacing/>
        <w:jc w:val="center"/>
        <w:rPr>
          <w:rFonts w:ascii="Arial" w:eastAsia="Calibri" w:hAnsi="Arial"/>
          <w:szCs w:val="22"/>
        </w:rPr>
      </w:pPr>
      <w:r>
        <w:rPr>
          <w:noProof/>
        </w:rPr>
        <w:drawing>
          <wp:inline distT="0" distB="0" distL="0" distR="0" wp14:anchorId="11389618" wp14:editId="730F41A0">
            <wp:extent cx="4229100" cy="2962763"/>
            <wp:effectExtent l="0" t="0" r="0" b="9525"/>
            <wp:docPr id="40809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229100" cy="2962763"/>
                    </a:xfrm>
                    <a:prstGeom prst="rect">
                      <a:avLst/>
                    </a:prstGeom>
                  </pic:spPr>
                </pic:pic>
              </a:graphicData>
            </a:graphic>
          </wp:inline>
        </w:drawing>
      </w:r>
    </w:p>
    <w:p w14:paraId="723B739D" w14:textId="263A4099" w:rsidR="00056BAC" w:rsidRPr="00056BAC" w:rsidRDefault="00056BAC" w:rsidP="00056BAC">
      <w:pPr>
        <w:contextualSpacing/>
        <w:jc w:val="center"/>
        <w:rPr>
          <w:rFonts w:ascii="Arial" w:eastAsia="Calibri" w:hAnsi="Arial"/>
          <w:i/>
          <w:iCs/>
          <w:color w:val="44546A" w:themeColor="text2"/>
          <w:sz w:val="18"/>
          <w:szCs w:val="18"/>
        </w:rPr>
      </w:pPr>
      <w:r w:rsidRPr="00056BAC">
        <w:rPr>
          <w:rFonts w:ascii="Arial" w:eastAsia="Calibri" w:hAnsi="Arial"/>
          <w:i/>
          <w:iCs/>
          <w:color w:val="44546A" w:themeColor="text2"/>
          <w:sz w:val="18"/>
          <w:szCs w:val="18"/>
        </w:rPr>
        <w:t xml:space="preserve">Figure </w:t>
      </w:r>
      <w:r w:rsidRPr="00056BAC">
        <w:rPr>
          <w:rFonts w:ascii="Arial" w:eastAsia="Calibri" w:hAnsi="Arial"/>
          <w:i/>
          <w:iCs/>
          <w:color w:val="44546A" w:themeColor="text2"/>
          <w:sz w:val="18"/>
          <w:szCs w:val="18"/>
        </w:rPr>
        <w:fldChar w:fldCharType="begin"/>
      </w:r>
      <w:r w:rsidRPr="00056BAC">
        <w:rPr>
          <w:rFonts w:ascii="Arial" w:eastAsia="Calibri" w:hAnsi="Arial"/>
          <w:i/>
          <w:iCs/>
          <w:color w:val="44546A" w:themeColor="text2"/>
          <w:sz w:val="18"/>
          <w:szCs w:val="18"/>
        </w:rPr>
        <w:instrText>SEQ Figure \* ARABIC</w:instrText>
      </w:r>
      <w:r w:rsidRPr="00056BAC">
        <w:rPr>
          <w:rFonts w:ascii="Arial" w:eastAsia="Calibri" w:hAnsi="Arial"/>
          <w:i/>
          <w:iCs/>
          <w:color w:val="44546A" w:themeColor="text2"/>
          <w:sz w:val="18"/>
          <w:szCs w:val="18"/>
        </w:rPr>
        <w:fldChar w:fldCharType="separate"/>
      </w:r>
      <w:r w:rsidR="00FA7EA3">
        <w:rPr>
          <w:rFonts w:ascii="Arial" w:eastAsia="Calibri" w:hAnsi="Arial"/>
          <w:i/>
          <w:iCs/>
          <w:noProof/>
          <w:color w:val="44546A" w:themeColor="text2"/>
          <w:sz w:val="18"/>
          <w:szCs w:val="18"/>
        </w:rPr>
        <w:t>1</w:t>
      </w:r>
      <w:r w:rsidRPr="00056BAC">
        <w:rPr>
          <w:rFonts w:ascii="Arial" w:eastAsia="Calibri" w:hAnsi="Arial"/>
          <w:i/>
          <w:iCs/>
          <w:color w:val="44546A" w:themeColor="text2"/>
          <w:sz w:val="18"/>
          <w:szCs w:val="18"/>
        </w:rPr>
        <w:fldChar w:fldCharType="end"/>
      </w:r>
      <w:r w:rsidRPr="00056BAC">
        <w:rPr>
          <w:rFonts w:ascii="Arial" w:eastAsia="Calibri" w:hAnsi="Arial"/>
          <w:i/>
          <w:iCs/>
          <w:color w:val="44546A" w:themeColor="text2"/>
          <w:sz w:val="18"/>
          <w:szCs w:val="18"/>
        </w:rPr>
        <w:t>: 360L bin and 240L bin size</w:t>
      </w:r>
    </w:p>
    <w:p w14:paraId="6DCF307D" w14:textId="77777777" w:rsidR="00056BAC" w:rsidRPr="00056BAC" w:rsidRDefault="00056BAC" w:rsidP="00056BAC">
      <w:pPr>
        <w:contextualSpacing/>
        <w:jc w:val="both"/>
        <w:rPr>
          <w:rFonts w:ascii="Arial" w:eastAsia="Calibri" w:hAnsi="Arial"/>
          <w:szCs w:val="22"/>
        </w:rPr>
      </w:pPr>
    </w:p>
    <w:p w14:paraId="17D68AD7" w14:textId="77777777" w:rsidR="00D90ACC" w:rsidRDefault="00D90ACC" w:rsidP="00056BAC">
      <w:pPr>
        <w:contextualSpacing/>
        <w:jc w:val="both"/>
        <w:rPr>
          <w:rFonts w:ascii="Arial" w:eastAsia="Calibri" w:hAnsi="Arial"/>
          <w:szCs w:val="22"/>
        </w:rPr>
      </w:pPr>
    </w:p>
    <w:p w14:paraId="40841F53" w14:textId="1A5DE1A9" w:rsidR="00056BAC" w:rsidRPr="00056BAC" w:rsidRDefault="00056BAC" w:rsidP="00056BAC">
      <w:pPr>
        <w:contextualSpacing/>
        <w:jc w:val="both"/>
        <w:rPr>
          <w:rFonts w:ascii="Arial" w:eastAsia="Calibri" w:hAnsi="Arial"/>
          <w:szCs w:val="22"/>
        </w:rPr>
      </w:pPr>
      <w:r w:rsidRPr="00056BAC">
        <w:rPr>
          <w:rFonts w:ascii="Arial" w:eastAsia="Calibri" w:hAnsi="Arial"/>
          <w:szCs w:val="22"/>
        </w:rPr>
        <w:lastRenderedPageBreak/>
        <w:t xml:space="preserve">Often developments which amalgamate multiple lots can create a better built form outcome which can result in less crossovers and a better utilisation of space. If two lots were developed </w:t>
      </w:r>
      <w:r w:rsidR="003C1C8D" w:rsidRPr="00056BAC">
        <w:rPr>
          <w:rFonts w:ascii="Arial" w:eastAsia="Calibri" w:hAnsi="Arial"/>
          <w:szCs w:val="22"/>
        </w:rPr>
        <w:t>separately,</w:t>
      </w:r>
      <w:r w:rsidRPr="00056BAC">
        <w:rPr>
          <w:rFonts w:ascii="Arial" w:eastAsia="Calibri" w:hAnsi="Arial"/>
          <w:szCs w:val="22"/>
        </w:rPr>
        <w:t xml:space="preserve"> they would each be allowed to locate the maximum number of bins on the verge.  Administration is of the view that where low-to-medium intensity development takes place over two lots there should be discretion available to allow for more bins on the verge as there is</w:t>
      </w:r>
      <w:r w:rsidRPr="00056BAC" w:rsidDel="00CE6146">
        <w:rPr>
          <w:rFonts w:ascii="Arial" w:eastAsia="Calibri" w:hAnsi="Arial"/>
          <w:szCs w:val="22"/>
        </w:rPr>
        <w:t xml:space="preserve"> more</w:t>
      </w:r>
      <w:r w:rsidRPr="00056BAC">
        <w:rPr>
          <w:rFonts w:ascii="Arial" w:eastAsia="Calibri" w:hAnsi="Arial"/>
          <w:szCs w:val="22"/>
        </w:rPr>
        <w:t xml:space="preserve"> unobstructed bin space. The allowance for more bins would again like all circumstances be on a case-by-case basis and would only apply to those developments which would be of a medium-scale where an inside service is not needed. Properties which have a dual frontage may also be allowed more bins on the verge, with the idea of allowing bins on both verges. In certain circumstances where one of the verges is a safe active street or a main road such as stirling highway this may not be appropriate and therefore will be assessed on a case by case basis.The proposed changes do not seek to alter the City’s requirements for high-intensity developments to have internal servicing. </w:t>
      </w:r>
    </w:p>
    <w:p w14:paraId="27B28CFE" w14:textId="77777777" w:rsidR="00056BAC" w:rsidRPr="00056BAC" w:rsidRDefault="00056BAC" w:rsidP="00056BAC">
      <w:pPr>
        <w:contextualSpacing/>
        <w:jc w:val="both"/>
        <w:rPr>
          <w:rFonts w:ascii="Arial" w:eastAsia="Calibri" w:hAnsi="Arial"/>
          <w:szCs w:val="22"/>
        </w:rPr>
      </w:pPr>
    </w:p>
    <w:p w14:paraId="07D7BDF3" w14:textId="22DCE609" w:rsidR="00056BAC" w:rsidRPr="00056BAC" w:rsidRDefault="00056BAC" w:rsidP="00056BAC">
      <w:pPr>
        <w:contextualSpacing/>
        <w:jc w:val="both"/>
        <w:rPr>
          <w:rFonts w:ascii="Arial" w:eastAsia="Calibri" w:hAnsi="Arial"/>
          <w:szCs w:val="22"/>
        </w:rPr>
      </w:pPr>
      <w:r w:rsidRPr="00056BAC">
        <w:rPr>
          <w:rFonts w:ascii="Arial" w:eastAsia="Calibri" w:hAnsi="Arial"/>
          <w:szCs w:val="22"/>
          <w:lang w:val="en-US"/>
        </w:rPr>
        <w:t xml:space="preserve">The provisions of the Waste LPP conflict with several streetscape elements of the R-Codes Volume 2. Legal advice has been provided to the City which confirms that applicants can seek Private Collection. Rather than the City collecting waste on assigned days and times, private collection would result in waste collection of infill developments occurring in a haphazard manner. In light of this advice the City beleives that the recommended changes will allow the flexibility needed so that the City retains control of its waste management, whilst maintaining the core objectives of safety and amenity. Not only is waste management a large revenue stream for the City but by having the City maintain control over waste management it can be run more efficiently and monitored by the City in relation to noise and hours of collection. </w:t>
      </w:r>
    </w:p>
    <w:p w14:paraId="7A9EC64D" w14:textId="77777777" w:rsidR="00056BAC" w:rsidRPr="00056BAC" w:rsidRDefault="00056BAC" w:rsidP="00056BAC">
      <w:pPr>
        <w:contextualSpacing/>
        <w:jc w:val="both"/>
        <w:rPr>
          <w:rFonts w:ascii="Arial" w:eastAsia="Calibri" w:hAnsi="Arial"/>
          <w:szCs w:val="22"/>
        </w:rPr>
      </w:pPr>
    </w:p>
    <w:p w14:paraId="382A6C90" w14:textId="354C3E4B"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All other changes are minor in nature and are bringing other clauses in line with the </w:t>
      </w:r>
      <w:r w:rsidR="003C1C8D" w:rsidRPr="00056BAC">
        <w:rPr>
          <w:rFonts w:ascii="Arial" w:eastAsia="Calibri" w:hAnsi="Arial"/>
          <w:szCs w:val="22"/>
        </w:rPr>
        <w:t>above-mentioned</w:t>
      </w:r>
      <w:r w:rsidRPr="00056BAC">
        <w:rPr>
          <w:rFonts w:ascii="Arial" w:eastAsia="Calibri" w:hAnsi="Arial"/>
          <w:szCs w:val="22"/>
        </w:rPr>
        <w:t xml:space="preserve"> changes.</w:t>
      </w:r>
    </w:p>
    <w:p w14:paraId="4E939C10" w14:textId="77777777" w:rsidR="00056BAC" w:rsidRPr="00056BAC" w:rsidRDefault="00056BAC" w:rsidP="00056BAC">
      <w:pPr>
        <w:contextualSpacing/>
        <w:jc w:val="both"/>
        <w:rPr>
          <w:rFonts w:ascii="Arial" w:eastAsia="Calibri" w:hAnsi="Arial"/>
          <w:szCs w:val="22"/>
        </w:rPr>
      </w:pPr>
    </w:p>
    <w:p w14:paraId="0FD70428" w14:textId="77777777" w:rsidR="00056BAC" w:rsidRPr="00056BAC" w:rsidRDefault="00056BAC" w:rsidP="003C1C8D">
      <w:pPr>
        <w:tabs>
          <w:tab w:val="num" w:pos="567"/>
        </w:tabs>
        <w:contextualSpacing/>
        <w:jc w:val="both"/>
        <w:rPr>
          <w:rFonts w:ascii="Arial" w:eastAsiaTheme="minorHAnsi" w:hAnsi="Arial" w:cs="Arial"/>
          <w:sz w:val="28"/>
          <w:szCs w:val="28"/>
        </w:rPr>
      </w:pPr>
      <w:r w:rsidRPr="00056BAC">
        <w:rPr>
          <w:rFonts w:ascii="Arial" w:eastAsia="Calibri" w:hAnsi="Arial"/>
          <w:b/>
          <w:bCs/>
          <w:sz w:val="28"/>
          <w:szCs w:val="24"/>
        </w:rPr>
        <w:t>Consultation</w:t>
      </w:r>
    </w:p>
    <w:p w14:paraId="46C72D0D" w14:textId="77777777" w:rsidR="00056BAC" w:rsidRPr="00056BAC" w:rsidRDefault="00056BAC" w:rsidP="00056BAC">
      <w:pPr>
        <w:contextualSpacing/>
        <w:jc w:val="both"/>
        <w:rPr>
          <w:rFonts w:ascii="Arial" w:eastAsia="Calibri" w:hAnsi="Arial" w:cs="Arial"/>
          <w:szCs w:val="24"/>
        </w:rPr>
      </w:pPr>
    </w:p>
    <w:p w14:paraId="6218203D"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If Council resolves to prepare the draft LPP, it will be advertised for 21 days in accordance with Schedule 2, Part 2, Division 2, Clause 4 of the Planning and Development (Local Planning Scheme) Regulations 2015 (P&amp;D Regs.2015) and the Citys Consultation LPP. This will include a notice being published in the newspaper, details being included on the City’s website and the Your Voice engagement portal.</w:t>
      </w:r>
    </w:p>
    <w:p w14:paraId="5299C02A" w14:textId="77777777" w:rsidR="00056BAC" w:rsidRPr="00056BAC" w:rsidRDefault="00056BAC" w:rsidP="00056BAC">
      <w:pPr>
        <w:contextualSpacing/>
        <w:jc w:val="both"/>
        <w:rPr>
          <w:rFonts w:ascii="Arial" w:eastAsia="Calibri" w:hAnsi="Arial" w:cs="Arial"/>
          <w:szCs w:val="22"/>
        </w:rPr>
      </w:pPr>
    </w:p>
    <w:p w14:paraId="6F6DFCB2"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Following the advertising period, the policy will be presented back to Council for it to consider any submissions received and to:</w:t>
      </w:r>
    </w:p>
    <w:p w14:paraId="69843904" w14:textId="77777777" w:rsidR="00056BAC" w:rsidRPr="00056BAC" w:rsidRDefault="00056BAC" w:rsidP="00056BAC">
      <w:pPr>
        <w:contextualSpacing/>
        <w:jc w:val="both"/>
        <w:rPr>
          <w:rFonts w:ascii="Arial" w:eastAsia="Calibri" w:hAnsi="Arial" w:cs="Arial"/>
          <w:szCs w:val="22"/>
        </w:rPr>
      </w:pPr>
    </w:p>
    <w:p w14:paraId="108C2E24" w14:textId="77777777" w:rsidR="00056BAC" w:rsidRPr="00056BAC" w:rsidRDefault="00056BAC" w:rsidP="001F02EE">
      <w:pPr>
        <w:numPr>
          <w:ilvl w:val="0"/>
          <w:numId w:val="130"/>
        </w:numPr>
        <w:ind w:left="567" w:hanging="567"/>
        <w:contextualSpacing/>
        <w:jc w:val="both"/>
        <w:rPr>
          <w:rFonts w:ascii="Arial" w:eastAsia="Calibri" w:hAnsi="Arial" w:cs="Arial"/>
          <w:szCs w:val="22"/>
        </w:rPr>
      </w:pPr>
      <w:r w:rsidRPr="00056BAC">
        <w:rPr>
          <w:rFonts w:ascii="Arial" w:eastAsia="Calibri" w:hAnsi="Arial" w:cs="Arial"/>
          <w:szCs w:val="22"/>
        </w:rPr>
        <w:t>Proceed with the policy without modification;</w:t>
      </w:r>
    </w:p>
    <w:p w14:paraId="6CD2CCD4" w14:textId="77777777" w:rsidR="00056BAC" w:rsidRPr="00056BAC" w:rsidRDefault="00056BAC" w:rsidP="001F02EE">
      <w:pPr>
        <w:numPr>
          <w:ilvl w:val="0"/>
          <w:numId w:val="130"/>
        </w:numPr>
        <w:ind w:left="567" w:hanging="567"/>
        <w:contextualSpacing/>
        <w:jc w:val="both"/>
        <w:rPr>
          <w:rFonts w:ascii="Arial" w:eastAsia="Calibri" w:hAnsi="Arial" w:cs="Arial"/>
          <w:szCs w:val="22"/>
        </w:rPr>
      </w:pPr>
      <w:r w:rsidRPr="00056BAC">
        <w:rPr>
          <w:rFonts w:ascii="Arial" w:eastAsia="Calibri" w:hAnsi="Arial" w:cs="Arial"/>
          <w:szCs w:val="22"/>
        </w:rPr>
        <w:t>Proceed with the policy with modification; or</w:t>
      </w:r>
    </w:p>
    <w:p w14:paraId="6E08D23B" w14:textId="77777777" w:rsidR="00056BAC" w:rsidRPr="00056BAC" w:rsidRDefault="00056BAC" w:rsidP="001F02EE">
      <w:pPr>
        <w:numPr>
          <w:ilvl w:val="0"/>
          <w:numId w:val="130"/>
        </w:numPr>
        <w:ind w:left="567" w:hanging="567"/>
        <w:contextualSpacing/>
        <w:jc w:val="both"/>
        <w:rPr>
          <w:rFonts w:ascii="Arial" w:eastAsia="Calibri" w:hAnsi="Arial" w:cs="Arial"/>
          <w:szCs w:val="22"/>
        </w:rPr>
      </w:pPr>
      <w:r w:rsidRPr="00056BAC">
        <w:rPr>
          <w:rFonts w:ascii="Arial" w:eastAsia="Calibri" w:hAnsi="Arial" w:cs="Arial"/>
          <w:szCs w:val="22"/>
        </w:rPr>
        <w:t>Not to proceed with the policy.</w:t>
      </w:r>
    </w:p>
    <w:p w14:paraId="63760CF4" w14:textId="77777777" w:rsidR="00056BAC" w:rsidRPr="00056BAC" w:rsidRDefault="00056BAC" w:rsidP="00056BAC">
      <w:pPr>
        <w:contextualSpacing/>
        <w:jc w:val="both"/>
        <w:rPr>
          <w:rFonts w:ascii="Arial" w:eastAsia="Calibri" w:hAnsi="Arial" w:cs="Arial"/>
          <w:szCs w:val="22"/>
        </w:rPr>
      </w:pPr>
    </w:p>
    <w:p w14:paraId="42DBDFA8"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The Waste Managament LPP may be referred to WAPC should the policy be adopted by Council.</w:t>
      </w:r>
    </w:p>
    <w:p w14:paraId="4F1C2DB6"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Calibri" w:hAnsi="Arial"/>
          <w:b/>
          <w:bCs/>
          <w:sz w:val="28"/>
          <w:szCs w:val="24"/>
        </w:rPr>
        <w:lastRenderedPageBreak/>
        <w:t>Strategic</w:t>
      </w:r>
      <w:r w:rsidRPr="00056BAC">
        <w:rPr>
          <w:rFonts w:ascii="Arial" w:eastAsiaTheme="minorHAnsi" w:hAnsi="Arial" w:cs="Arial"/>
          <w:b/>
          <w:sz w:val="28"/>
          <w:szCs w:val="28"/>
        </w:rPr>
        <w:t xml:space="preserve"> Implications </w:t>
      </w:r>
    </w:p>
    <w:p w14:paraId="07127823" w14:textId="77777777" w:rsidR="00056BAC" w:rsidRPr="00056BAC" w:rsidRDefault="00056BAC" w:rsidP="00056BAC">
      <w:pPr>
        <w:contextualSpacing/>
        <w:jc w:val="both"/>
        <w:rPr>
          <w:rFonts w:ascii="Arial" w:eastAsia="Calibri" w:hAnsi="Arial" w:cs="Arial"/>
          <w:szCs w:val="24"/>
        </w:rPr>
      </w:pPr>
    </w:p>
    <w:p w14:paraId="6A978219"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How well does it fit with our strategic direction? </w:t>
      </w:r>
    </w:p>
    <w:p w14:paraId="5166D970" w14:textId="77777777" w:rsidR="00056BAC" w:rsidRPr="00056BAC" w:rsidRDefault="00056BAC" w:rsidP="00056BAC">
      <w:pPr>
        <w:contextualSpacing/>
        <w:jc w:val="both"/>
        <w:rPr>
          <w:rFonts w:ascii="Arial" w:eastAsia="Calibri" w:hAnsi="Arial" w:cs="Arial"/>
          <w:szCs w:val="24"/>
        </w:rPr>
      </w:pPr>
    </w:p>
    <w:p w14:paraId="71B08E2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2"/>
        </w:rPr>
        <w:t xml:space="preserve">The modifications, LPP and Guidelines fit with the City’s strategic direction of having a robust planning framework under Local Planning Scheme No. 3. </w:t>
      </w:r>
    </w:p>
    <w:p w14:paraId="44E58656" w14:textId="77777777" w:rsidR="003C1C8D" w:rsidRPr="00056BAC" w:rsidRDefault="003C1C8D" w:rsidP="00056BAC">
      <w:pPr>
        <w:contextualSpacing/>
        <w:jc w:val="both"/>
        <w:rPr>
          <w:rFonts w:ascii="Arial" w:eastAsia="Calibri" w:hAnsi="Arial" w:cs="Arial"/>
          <w:szCs w:val="24"/>
        </w:rPr>
      </w:pPr>
    </w:p>
    <w:p w14:paraId="496AFBDA"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Who benefits?  </w:t>
      </w:r>
    </w:p>
    <w:p w14:paraId="284CA679" w14:textId="77777777" w:rsidR="00056BAC" w:rsidRPr="00056BAC" w:rsidRDefault="00056BAC" w:rsidP="00056BAC">
      <w:pPr>
        <w:contextualSpacing/>
        <w:jc w:val="both"/>
        <w:rPr>
          <w:rFonts w:ascii="Arial" w:eastAsia="Calibri" w:hAnsi="Arial" w:cs="Arial"/>
          <w:szCs w:val="24"/>
        </w:rPr>
      </w:pPr>
    </w:p>
    <w:p w14:paraId="1F9B465A" w14:textId="73904480" w:rsid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 City benefits from having a clear and robust Waste Management LPP and Guidelines which is an agreed position by the City. Developers also benefit because they can clearly see the expectations of the City when designing their developments to incorporate waste. </w:t>
      </w:r>
    </w:p>
    <w:p w14:paraId="00A0EB06" w14:textId="3864F6DC" w:rsidR="00056BAC" w:rsidRDefault="00056BAC" w:rsidP="00056BAC">
      <w:pPr>
        <w:contextualSpacing/>
        <w:jc w:val="both"/>
        <w:rPr>
          <w:rFonts w:ascii="Arial" w:eastAsia="Calibri" w:hAnsi="Arial" w:cs="Arial"/>
          <w:szCs w:val="24"/>
        </w:rPr>
      </w:pPr>
    </w:p>
    <w:p w14:paraId="06CA1314"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Does it involve a tolerable risk? </w:t>
      </w:r>
    </w:p>
    <w:p w14:paraId="114AA343"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risk involved. </w:t>
      </w:r>
    </w:p>
    <w:p w14:paraId="7765EF45" w14:textId="77777777" w:rsidR="00056BAC" w:rsidRPr="00056BAC" w:rsidRDefault="00056BAC" w:rsidP="00056BAC">
      <w:pPr>
        <w:contextualSpacing/>
        <w:jc w:val="both"/>
        <w:rPr>
          <w:rFonts w:ascii="Arial" w:eastAsia="Calibri" w:hAnsi="Arial" w:cs="Arial"/>
          <w:szCs w:val="24"/>
        </w:rPr>
      </w:pPr>
    </w:p>
    <w:p w14:paraId="1C99112C"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Do we have the information we need? </w:t>
      </w:r>
    </w:p>
    <w:p w14:paraId="37347610"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All information required is provided within this report and attachments. </w:t>
      </w:r>
    </w:p>
    <w:p w14:paraId="72A21CAD" w14:textId="77777777" w:rsidR="00056BAC" w:rsidRPr="00056BAC" w:rsidRDefault="00056BAC" w:rsidP="00056BAC">
      <w:pPr>
        <w:contextualSpacing/>
        <w:jc w:val="both"/>
        <w:rPr>
          <w:rFonts w:ascii="Arial" w:eastAsia="Calibri" w:hAnsi="Arial" w:cs="Arial"/>
          <w:szCs w:val="24"/>
        </w:rPr>
      </w:pPr>
    </w:p>
    <w:p w14:paraId="5007BF7E"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Theme="minorHAnsi" w:hAnsi="Arial" w:cs="Arial"/>
          <w:b/>
          <w:sz w:val="28"/>
          <w:szCs w:val="28"/>
        </w:rPr>
        <w:t xml:space="preserve">Budget/Financial Implications </w:t>
      </w:r>
    </w:p>
    <w:p w14:paraId="544A1518" w14:textId="77777777" w:rsidR="00056BAC" w:rsidRPr="00056BAC" w:rsidRDefault="00056BAC" w:rsidP="00056BAC">
      <w:pPr>
        <w:contextualSpacing/>
        <w:jc w:val="both"/>
        <w:rPr>
          <w:rFonts w:ascii="Arial" w:eastAsia="Calibri" w:hAnsi="Arial" w:cs="Arial"/>
          <w:szCs w:val="24"/>
        </w:rPr>
      </w:pPr>
    </w:p>
    <w:p w14:paraId="39182F22"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Can we afford it?  </w:t>
      </w:r>
    </w:p>
    <w:p w14:paraId="6FD4F70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cost involved in the modifications to the Policy. </w:t>
      </w:r>
    </w:p>
    <w:p w14:paraId="5815B2EA" w14:textId="77777777" w:rsidR="00056BAC" w:rsidRPr="00056BAC" w:rsidRDefault="00056BAC" w:rsidP="00056BAC">
      <w:pPr>
        <w:contextualSpacing/>
        <w:jc w:val="both"/>
        <w:rPr>
          <w:rFonts w:ascii="Arial" w:eastAsia="Calibri" w:hAnsi="Arial" w:cs="Arial"/>
          <w:szCs w:val="24"/>
        </w:rPr>
      </w:pPr>
    </w:p>
    <w:p w14:paraId="537DA016"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How does the option impact upon rates? </w:t>
      </w:r>
    </w:p>
    <w:p w14:paraId="1573471C"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impact on rates. </w:t>
      </w:r>
    </w:p>
    <w:p w14:paraId="027BABDB" w14:textId="77777777" w:rsidR="00056BAC" w:rsidRPr="00056BAC" w:rsidRDefault="00056BAC" w:rsidP="00056BAC">
      <w:pPr>
        <w:contextualSpacing/>
        <w:jc w:val="both"/>
        <w:rPr>
          <w:rFonts w:ascii="Arial" w:eastAsia="Calibri" w:hAnsi="Arial" w:cs="Arial"/>
          <w:szCs w:val="24"/>
        </w:rPr>
      </w:pPr>
    </w:p>
    <w:p w14:paraId="5D7CAA40"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Calibri" w:hAnsi="Arial"/>
          <w:b/>
          <w:bCs/>
          <w:sz w:val="28"/>
          <w:szCs w:val="24"/>
        </w:rPr>
        <w:t>Statutory</w:t>
      </w:r>
      <w:r w:rsidRPr="00056BAC">
        <w:rPr>
          <w:rFonts w:ascii="Arial" w:eastAsiaTheme="minorHAnsi" w:hAnsi="Arial" w:cs="Arial"/>
          <w:b/>
          <w:sz w:val="28"/>
          <w:szCs w:val="28"/>
        </w:rPr>
        <w:t xml:space="preserve"> Provisions</w:t>
      </w:r>
    </w:p>
    <w:p w14:paraId="129C5436" w14:textId="77777777" w:rsidR="00056BAC" w:rsidRPr="00056BAC" w:rsidRDefault="00056BAC" w:rsidP="00056BAC">
      <w:pPr>
        <w:contextualSpacing/>
        <w:jc w:val="both"/>
        <w:rPr>
          <w:rFonts w:ascii="Arial" w:eastAsia="Calibri" w:hAnsi="Arial"/>
          <w:szCs w:val="22"/>
        </w:rPr>
      </w:pPr>
    </w:p>
    <w:p w14:paraId="125768DF" w14:textId="77777777" w:rsidR="00056BAC" w:rsidRPr="00056BAC" w:rsidRDefault="00056BAC" w:rsidP="00056BAC">
      <w:pPr>
        <w:keepNext/>
        <w:keepLines/>
        <w:contextualSpacing/>
        <w:jc w:val="both"/>
        <w:outlineLvl w:val="1"/>
        <w:rPr>
          <w:rFonts w:ascii="Arial" w:eastAsiaTheme="majorEastAsia" w:hAnsi="Arial" w:cstheme="majorBidi"/>
          <w:b/>
          <w:i/>
          <w:szCs w:val="26"/>
        </w:rPr>
      </w:pPr>
      <w:bookmarkStart w:id="98" w:name="_Toc46598110"/>
      <w:bookmarkStart w:id="99" w:name="_Toc48647060"/>
      <w:r w:rsidRPr="00056BAC">
        <w:rPr>
          <w:rFonts w:ascii="Arial" w:eastAsiaTheme="majorEastAsia" w:hAnsi="Arial" w:cstheme="majorBidi"/>
          <w:i/>
          <w:szCs w:val="26"/>
        </w:rPr>
        <w:t>Planning and Development (Local Planning Schemes) Regulations 2015</w:t>
      </w:r>
      <w:bookmarkEnd w:id="98"/>
      <w:bookmarkEnd w:id="99"/>
    </w:p>
    <w:p w14:paraId="3E5EF0E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Under Schedule 2, Part 2, Clause 3(1) of the Planning Regulations the City may prepare a local planning policy in respect to any matter related to the planning and development of the Scheme area.</w:t>
      </w:r>
    </w:p>
    <w:p w14:paraId="5B4CA91B" w14:textId="77777777" w:rsidR="00056BAC" w:rsidRPr="00056BAC" w:rsidRDefault="00056BAC" w:rsidP="00056BAC">
      <w:pPr>
        <w:contextualSpacing/>
        <w:jc w:val="both"/>
        <w:rPr>
          <w:rFonts w:ascii="Arial" w:eastAsia="Calibri" w:hAnsi="Arial" w:cs="Arial"/>
          <w:szCs w:val="24"/>
        </w:rPr>
      </w:pPr>
    </w:p>
    <w:p w14:paraId="27004CD3" w14:textId="77777777" w:rsidR="00056BAC" w:rsidRPr="00056BAC" w:rsidRDefault="00056BAC" w:rsidP="00056BAC">
      <w:pPr>
        <w:keepNext/>
        <w:keepLines/>
        <w:jc w:val="both"/>
        <w:rPr>
          <w:rFonts w:ascii="Arial" w:eastAsia="Calibri" w:hAnsi="Arial"/>
          <w:szCs w:val="22"/>
        </w:rPr>
      </w:pPr>
      <w:r w:rsidRPr="00056BAC">
        <w:rPr>
          <w:rFonts w:ascii="Arial" w:eastAsia="Calibri" w:hAnsi="Arial"/>
          <w:szCs w:val="22"/>
        </w:rPr>
        <w:t>Once Council resolves to prepare a local planning policy is must publish a notice of the proposed policy in a newspaper circulating in the area for a period not less than 21 days.</w:t>
      </w:r>
    </w:p>
    <w:p w14:paraId="518FF03A" w14:textId="77777777" w:rsidR="00056BAC" w:rsidRPr="00056BAC" w:rsidRDefault="00056BAC" w:rsidP="00056BAC">
      <w:pPr>
        <w:keepNext/>
        <w:keepLines/>
        <w:jc w:val="both"/>
        <w:rPr>
          <w:rFonts w:ascii="Arial" w:eastAsia="Calibri" w:hAnsi="Arial"/>
          <w:szCs w:val="22"/>
        </w:rPr>
      </w:pPr>
    </w:p>
    <w:p w14:paraId="19FFB60B"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Theme="minorHAnsi" w:hAnsi="Arial" w:cs="Arial"/>
          <w:b/>
          <w:sz w:val="28"/>
          <w:szCs w:val="28"/>
        </w:rPr>
        <w:t>Conclusion</w:t>
      </w:r>
    </w:p>
    <w:p w14:paraId="01F776BA" w14:textId="77777777" w:rsidR="00056BAC" w:rsidRPr="00056BAC" w:rsidRDefault="00056BAC" w:rsidP="00056BAC">
      <w:pPr>
        <w:autoSpaceDE w:val="0"/>
        <w:autoSpaceDN w:val="0"/>
        <w:adjustRightInd w:val="0"/>
        <w:contextualSpacing/>
        <w:jc w:val="both"/>
        <w:rPr>
          <w:rFonts w:ascii="Arial" w:eastAsia="Calibri" w:hAnsi="Arial" w:cs="Arial"/>
          <w:szCs w:val="24"/>
        </w:rPr>
      </w:pPr>
    </w:p>
    <w:p w14:paraId="0D926FED" w14:textId="0983B928" w:rsidR="00056BAC" w:rsidRPr="00056BAC" w:rsidRDefault="00056BAC" w:rsidP="00056BAC">
      <w:pPr>
        <w:autoSpaceDE w:val="0"/>
        <w:autoSpaceDN w:val="0"/>
        <w:adjustRightInd w:val="0"/>
        <w:contextualSpacing/>
        <w:jc w:val="both"/>
        <w:rPr>
          <w:rFonts w:ascii="Arial" w:eastAsia="Calibri" w:hAnsi="Arial" w:cs="Arial"/>
          <w:szCs w:val="22"/>
        </w:rPr>
      </w:pPr>
      <w:r w:rsidRPr="00056BAC">
        <w:rPr>
          <w:rFonts w:ascii="Arial" w:eastAsia="Calibri" w:hAnsi="Arial" w:cs="Arial"/>
          <w:szCs w:val="22"/>
        </w:rPr>
        <w:t>The suggested modifications to the Waste Management LPP and guidelines will create opportunities for better built form outcomes as opposed to the current policy provisions adopted in March 2020. The minor modifications to the Policy and Guidelines seek to create better built form outcomes whilst maintaining aspects of amenity and safety in relation to waste services.</w:t>
      </w:r>
    </w:p>
    <w:p w14:paraId="45DC8CF9" w14:textId="77777777" w:rsidR="00056BAC" w:rsidRPr="00056BAC" w:rsidRDefault="00056BAC" w:rsidP="00056BAC">
      <w:pPr>
        <w:autoSpaceDE w:val="0"/>
        <w:autoSpaceDN w:val="0"/>
        <w:adjustRightInd w:val="0"/>
        <w:contextualSpacing/>
        <w:jc w:val="both"/>
        <w:rPr>
          <w:rFonts w:ascii="Arial" w:eastAsia="Calibri" w:hAnsi="Arial" w:cs="Arial"/>
          <w:szCs w:val="22"/>
        </w:rPr>
      </w:pPr>
    </w:p>
    <w:p w14:paraId="39190DF1" w14:textId="77777777" w:rsidR="00056BAC" w:rsidRPr="00056BAC" w:rsidRDefault="00056BAC" w:rsidP="00056BAC">
      <w:pPr>
        <w:autoSpaceDE w:val="0"/>
        <w:autoSpaceDN w:val="0"/>
        <w:adjustRightInd w:val="0"/>
        <w:contextualSpacing/>
        <w:jc w:val="both"/>
        <w:rPr>
          <w:rFonts w:ascii="Arial" w:eastAsia="Calibri" w:hAnsi="Arial" w:cs="Arial"/>
          <w:szCs w:val="22"/>
        </w:rPr>
      </w:pPr>
      <w:r w:rsidRPr="00056BAC">
        <w:rPr>
          <w:rFonts w:ascii="Arial" w:eastAsia="Calibri" w:hAnsi="Arial" w:cs="Arial"/>
          <w:szCs w:val="22"/>
        </w:rPr>
        <w:lastRenderedPageBreak/>
        <w:t xml:space="preserve">As such, it is recommended that Council endorses administration’s recommendation to prepare (adopt to advertise) the Waste Management LPP and Guidelines with suggested modifications. </w:t>
      </w:r>
    </w:p>
    <w:p w14:paraId="60D3F8F8" w14:textId="3F033928"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9B47F0E"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24697D55" w14:textId="77777777" w:rsidR="001734EB" w:rsidRDefault="001734EB">
      <w:pPr>
        <w:rPr>
          <w:rFonts w:ascii="Arial" w:hAnsi="Arial" w:cs="Arial"/>
          <w:b/>
          <w:kern w:val="28"/>
          <w:szCs w:val="24"/>
        </w:rPr>
      </w:pPr>
      <w:r>
        <w:rPr>
          <w:rFonts w:ascii="Arial" w:hAnsi="Arial" w:cs="Arial"/>
          <w:szCs w:val="24"/>
        </w:rPr>
        <w:br w:type="page"/>
      </w:r>
    </w:p>
    <w:p w14:paraId="7EC0E3F3" w14:textId="222FA01F" w:rsidR="007122AE" w:rsidRPr="00012C59" w:rsidRDefault="00064BE3" w:rsidP="00511A0B">
      <w:pPr>
        <w:pStyle w:val="Heading2"/>
        <w:numPr>
          <w:ilvl w:val="1"/>
          <w:numId w:val="1"/>
        </w:numPr>
        <w:spacing w:before="0" w:after="0"/>
        <w:ind w:left="0" w:hanging="851"/>
        <w:rPr>
          <w:rFonts w:ascii="Arial" w:hAnsi="Arial" w:cs="Arial"/>
          <w:sz w:val="24"/>
          <w:szCs w:val="24"/>
          <w:u w:val="none"/>
        </w:rPr>
      </w:pPr>
      <w:bookmarkStart w:id="100" w:name="_Toc48647061"/>
      <w:r>
        <w:rPr>
          <w:rFonts w:ascii="Arial" w:hAnsi="Arial" w:cs="Arial"/>
          <w:sz w:val="24"/>
          <w:szCs w:val="24"/>
          <w:u w:val="none"/>
        </w:rPr>
        <w:lastRenderedPageBreak/>
        <w:t>Carry Forward of Wood</w:t>
      </w:r>
      <w:r w:rsidR="00A85B4B">
        <w:rPr>
          <w:rFonts w:ascii="Arial" w:hAnsi="Arial" w:cs="Arial"/>
          <w:sz w:val="24"/>
          <w:szCs w:val="24"/>
          <w:u w:val="none"/>
        </w:rPr>
        <w:t>c</w:t>
      </w:r>
      <w:r>
        <w:rPr>
          <w:rFonts w:ascii="Arial" w:hAnsi="Arial" w:cs="Arial"/>
          <w:sz w:val="24"/>
          <w:szCs w:val="24"/>
          <w:u w:val="none"/>
        </w:rPr>
        <w:t>hipper Replacement</w:t>
      </w:r>
      <w:bookmarkEnd w:id="100"/>
    </w:p>
    <w:p w14:paraId="48F5E84C"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8"/>
        <w:gridCol w:w="5660"/>
      </w:tblGrid>
      <w:tr w:rsidR="00BF2942" w:rsidRPr="008A1B93" w14:paraId="3FDF14FC" w14:textId="77777777" w:rsidTr="00A85B4B">
        <w:tc>
          <w:tcPr>
            <w:tcW w:w="2648" w:type="dxa"/>
          </w:tcPr>
          <w:p w14:paraId="27AFE971" w14:textId="77777777" w:rsidR="00BF2942" w:rsidRPr="00DD5B71" w:rsidRDefault="00BF2942" w:rsidP="008673B7">
            <w:pPr>
              <w:jc w:val="both"/>
              <w:rPr>
                <w:rFonts w:ascii="Arial" w:hAnsi="Arial" w:cs="Arial"/>
                <w:b/>
                <w:szCs w:val="24"/>
                <w:lang w:val="en-AU"/>
              </w:rPr>
            </w:pPr>
            <w:r w:rsidRPr="00DD5B71">
              <w:rPr>
                <w:rFonts w:ascii="Arial" w:hAnsi="Arial" w:cs="Arial"/>
                <w:b/>
                <w:szCs w:val="24"/>
                <w:lang w:val="en-AU"/>
              </w:rPr>
              <w:t>Council</w:t>
            </w:r>
          </w:p>
        </w:tc>
        <w:tc>
          <w:tcPr>
            <w:tcW w:w="5660" w:type="dxa"/>
          </w:tcPr>
          <w:p w14:paraId="229B6E31" w14:textId="77777777" w:rsidR="00BF2942" w:rsidRPr="008A1B93" w:rsidRDefault="00BF2942" w:rsidP="008673B7">
            <w:pPr>
              <w:jc w:val="both"/>
              <w:rPr>
                <w:rFonts w:ascii="Arial" w:hAnsi="Arial" w:cs="Arial"/>
                <w:szCs w:val="24"/>
                <w:lang w:val="en-AU"/>
              </w:rPr>
            </w:pPr>
            <w:r>
              <w:rPr>
                <w:rFonts w:ascii="Arial" w:hAnsi="Arial" w:cs="Arial"/>
                <w:szCs w:val="24"/>
                <w:lang w:val="en-AU"/>
              </w:rPr>
              <w:t>28 July 2020</w:t>
            </w:r>
          </w:p>
        </w:tc>
      </w:tr>
      <w:tr w:rsidR="00BF2942" w:rsidRPr="008A1B93" w14:paraId="13731F51" w14:textId="77777777" w:rsidTr="00A85B4B">
        <w:tc>
          <w:tcPr>
            <w:tcW w:w="2648" w:type="dxa"/>
          </w:tcPr>
          <w:p w14:paraId="6C34D073" w14:textId="77777777" w:rsidR="00BF2942" w:rsidRPr="00DD5B71" w:rsidRDefault="00BF2942" w:rsidP="008673B7">
            <w:pPr>
              <w:jc w:val="both"/>
              <w:rPr>
                <w:rFonts w:ascii="Arial" w:hAnsi="Arial" w:cs="Arial"/>
                <w:b/>
                <w:szCs w:val="24"/>
                <w:lang w:val="en-AU"/>
              </w:rPr>
            </w:pPr>
            <w:r w:rsidRPr="00DD5B71">
              <w:rPr>
                <w:rFonts w:ascii="Arial" w:hAnsi="Arial" w:cs="Arial"/>
                <w:b/>
                <w:szCs w:val="24"/>
                <w:lang w:val="en-AU"/>
              </w:rPr>
              <w:t>Applicant</w:t>
            </w:r>
          </w:p>
        </w:tc>
        <w:tc>
          <w:tcPr>
            <w:tcW w:w="5660" w:type="dxa"/>
          </w:tcPr>
          <w:p w14:paraId="412DC1DD" w14:textId="77777777" w:rsidR="00BF2942" w:rsidRPr="00E86F62" w:rsidRDefault="00BF2942" w:rsidP="008673B7">
            <w:pPr>
              <w:jc w:val="both"/>
              <w:rPr>
                <w:rFonts w:ascii="Arial" w:hAnsi="Arial" w:cs="Arial"/>
                <w:szCs w:val="24"/>
                <w:lang w:val="en-AU"/>
              </w:rPr>
            </w:pPr>
            <w:r w:rsidRPr="000E22D4">
              <w:rPr>
                <w:rFonts w:ascii="Arial" w:hAnsi="Arial" w:cs="Arial"/>
                <w:szCs w:val="24"/>
                <w:lang w:val="en-AU"/>
              </w:rPr>
              <w:t>City of Nedlands</w:t>
            </w:r>
          </w:p>
        </w:tc>
      </w:tr>
      <w:tr w:rsidR="00BF2942" w:rsidRPr="008A1B93" w14:paraId="083AD803" w14:textId="77777777" w:rsidTr="00A85B4B">
        <w:tc>
          <w:tcPr>
            <w:tcW w:w="2648" w:type="dxa"/>
          </w:tcPr>
          <w:p w14:paraId="42852CB5" w14:textId="77777777" w:rsidR="00BF2942" w:rsidRPr="00DD5B71" w:rsidRDefault="00BF2942" w:rsidP="008673B7">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60" w:type="dxa"/>
          </w:tcPr>
          <w:p w14:paraId="0A110422" w14:textId="77777777" w:rsidR="00BF2942" w:rsidRPr="00E86F62" w:rsidRDefault="00BF2942" w:rsidP="008673B7">
            <w:pPr>
              <w:jc w:val="both"/>
              <w:rPr>
                <w:rFonts w:ascii="Arial" w:hAnsi="Arial" w:cs="Arial"/>
                <w:szCs w:val="24"/>
              </w:rPr>
            </w:pPr>
            <w:r>
              <w:rPr>
                <w:rFonts w:ascii="Arial" w:hAnsi="Arial" w:cs="Arial"/>
                <w:szCs w:val="24"/>
              </w:rPr>
              <w:t>Nil.</w:t>
            </w:r>
          </w:p>
          <w:p w14:paraId="49D840CD" w14:textId="77777777" w:rsidR="00BF2942" w:rsidRPr="00E86F62" w:rsidRDefault="00BF2942" w:rsidP="008673B7">
            <w:pPr>
              <w:pStyle w:val="Subsection"/>
              <w:tabs>
                <w:tab w:val="clear" w:pos="595"/>
                <w:tab w:val="clear" w:pos="879"/>
              </w:tabs>
              <w:spacing w:before="120"/>
              <w:ind w:left="0" w:firstLine="0"/>
              <w:rPr>
                <w:rFonts w:ascii="Arial" w:hAnsi="Arial" w:cs="Arial"/>
                <w:szCs w:val="24"/>
              </w:rPr>
            </w:pPr>
          </w:p>
        </w:tc>
      </w:tr>
      <w:tr w:rsidR="00BF2942" w:rsidRPr="008A1B93" w14:paraId="0639A694" w14:textId="77777777" w:rsidTr="00A85B4B">
        <w:tc>
          <w:tcPr>
            <w:tcW w:w="2648" w:type="dxa"/>
          </w:tcPr>
          <w:p w14:paraId="547D8EE8" w14:textId="77777777" w:rsidR="00BF2942" w:rsidRPr="00DD5B71" w:rsidRDefault="00BF2942" w:rsidP="008673B7">
            <w:pPr>
              <w:jc w:val="both"/>
              <w:rPr>
                <w:rFonts w:ascii="Arial" w:hAnsi="Arial" w:cs="Arial"/>
                <w:b/>
                <w:szCs w:val="24"/>
                <w:lang w:val="en-AU"/>
              </w:rPr>
            </w:pPr>
            <w:r w:rsidRPr="00DD5B71">
              <w:rPr>
                <w:rFonts w:ascii="Arial" w:hAnsi="Arial" w:cs="Arial"/>
                <w:b/>
                <w:szCs w:val="24"/>
                <w:lang w:val="en-AU"/>
              </w:rPr>
              <w:t>Director</w:t>
            </w:r>
          </w:p>
        </w:tc>
        <w:tc>
          <w:tcPr>
            <w:tcW w:w="5660" w:type="dxa"/>
          </w:tcPr>
          <w:p w14:paraId="6FE02D60" w14:textId="77777777" w:rsidR="00BF2942" w:rsidRPr="008A1B93" w:rsidRDefault="00BF2942" w:rsidP="008673B7">
            <w:pPr>
              <w:jc w:val="both"/>
              <w:rPr>
                <w:rFonts w:ascii="Arial" w:hAnsi="Arial" w:cs="Arial"/>
                <w:szCs w:val="24"/>
                <w:lang w:val="en-AU"/>
              </w:rPr>
            </w:pPr>
            <w:r>
              <w:rPr>
                <w:rFonts w:ascii="Arial" w:hAnsi="Arial" w:cs="Arial"/>
                <w:szCs w:val="24"/>
                <w:lang w:val="en-AU"/>
              </w:rPr>
              <w:t>Jim Duff – Director Technical Services</w:t>
            </w:r>
          </w:p>
        </w:tc>
      </w:tr>
      <w:tr w:rsidR="00BF2942" w:rsidRPr="008A1B93" w14:paraId="522B9DF2" w14:textId="77777777" w:rsidTr="00A85B4B">
        <w:tc>
          <w:tcPr>
            <w:tcW w:w="2648" w:type="dxa"/>
          </w:tcPr>
          <w:p w14:paraId="6CB8220D" w14:textId="77777777" w:rsidR="00BF2942" w:rsidRPr="00DD5B71" w:rsidRDefault="00BF2942" w:rsidP="008673B7">
            <w:pPr>
              <w:jc w:val="both"/>
              <w:rPr>
                <w:rFonts w:ascii="Arial" w:hAnsi="Arial" w:cs="Arial"/>
                <w:b/>
                <w:szCs w:val="24"/>
                <w:lang w:val="en-AU"/>
              </w:rPr>
            </w:pPr>
            <w:r>
              <w:rPr>
                <w:rFonts w:ascii="Arial" w:hAnsi="Arial" w:cs="Arial"/>
                <w:b/>
                <w:szCs w:val="24"/>
                <w:lang w:val="en-AU"/>
              </w:rPr>
              <w:t>CEO</w:t>
            </w:r>
          </w:p>
        </w:tc>
        <w:tc>
          <w:tcPr>
            <w:tcW w:w="5660" w:type="dxa"/>
          </w:tcPr>
          <w:p w14:paraId="6EFF45F4" w14:textId="77777777" w:rsidR="00BF2942" w:rsidRPr="000E22D4" w:rsidRDefault="00BF2942" w:rsidP="008673B7">
            <w:pPr>
              <w:jc w:val="both"/>
              <w:rPr>
                <w:rFonts w:ascii="Arial" w:hAnsi="Arial" w:cs="Arial"/>
                <w:szCs w:val="24"/>
                <w:lang w:val="en-AU"/>
              </w:rPr>
            </w:pPr>
            <w:r w:rsidRPr="000E22D4">
              <w:rPr>
                <w:rFonts w:ascii="Arial" w:hAnsi="Arial" w:cs="Arial"/>
                <w:szCs w:val="24"/>
                <w:lang w:val="en-AU"/>
              </w:rPr>
              <w:t>Mark Goodlet</w:t>
            </w:r>
          </w:p>
        </w:tc>
      </w:tr>
      <w:tr w:rsidR="00BF2942" w:rsidRPr="008A1B93" w14:paraId="4F464451" w14:textId="77777777" w:rsidTr="00A85B4B">
        <w:tc>
          <w:tcPr>
            <w:tcW w:w="2648" w:type="dxa"/>
          </w:tcPr>
          <w:p w14:paraId="6E5733F0" w14:textId="77777777" w:rsidR="00BF2942" w:rsidRPr="007B072E" w:rsidRDefault="00BF2942" w:rsidP="008673B7">
            <w:pPr>
              <w:jc w:val="both"/>
              <w:rPr>
                <w:rFonts w:ascii="Arial" w:hAnsi="Arial" w:cs="Arial"/>
                <w:b/>
                <w:szCs w:val="24"/>
                <w:lang w:val="en-AU"/>
              </w:rPr>
            </w:pPr>
            <w:r w:rsidRPr="007B072E">
              <w:rPr>
                <w:rFonts w:ascii="Arial" w:hAnsi="Arial" w:cs="Arial"/>
                <w:b/>
                <w:szCs w:val="24"/>
                <w:lang w:val="en-AU"/>
              </w:rPr>
              <w:t>Attachments</w:t>
            </w:r>
          </w:p>
        </w:tc>
        <w:tc>
          <w:tcPr>
            <w:tcW w:w="5660" w:type="dxa"/>
          </w:tcPr>
          <w:p w14:paraId="22707507" w14:textId="77777777" w:rsidR="00BF2942" w:rsidRPr="007B072E" w:rsidRDefault="00BF2942" w:rsidP="008673B7">
            <w:pPr>
              <w:jc w:val="both"/>
              <w:rPr>
                <w:rFonts w:ascii="Arial" w:hAnsi="Arial" w:cs="Arial"/>
                <w:szCs w:val="32"/>
                <w:lang w:val="en-US"/>
              </w:rPr>
            </w:pPr>
            <w:r>
              <w:rPr>
                <w:rFonts w:ascii="Arial" w:hAnsi="Arial" w:cs="Arial"/>
                <w:szCs w:val="32"/>
                <w:lang w:val="en-US"/>
              </w:rPr>
              <w:t xml:space="preserve">Nil. </w:t>
            </w:r>
          </w:p>
        </w:tc>
      </w:tr>
      <w:tr w:rsidR="00BF2942" w:rsidRPr="008A1B93" w14:paraId="2995319F" w14:textId="77777777" w:rsidTr="00A85B4B">
        <w:tc>
          <w:tcPr>
            <w:tcW w:w="2648" w:type="dxa"/>
          </w:tcPr>
          <w:p w14:paraId="55B7A8CC" w14:textId="77777777" w:rsidR="00BF2942" w:rsidRDefault="00BF2942" w:rsidP="008673B7">
            <w:pPr>
              <w:jc w:val="both"/>
              <w:rPr>
                <w:rFonts w:ascii="Arial" w:hAnsi="Arial" w:cs="Arial"/>
                <w:b/>
                <w:szCs w:val="24"/>
                <w:lang w:val="en-AU"/>
              </w:rPr>
            </w:pPr>
            <w:r>
              <w:rPr>
                <w:rFonts w:ascii="Arial" w:hAnsi="Arial" w:cs="Arial"/>
                <w:b/>
                <w:szCs w:val="24"/>
                <w:lang w:val="en-AU"/>
              </w:rPr>
              <w:t>Confidential Attachments</w:t>
            </w:r>
          </w:p>
        </w:tc>
        <w:tc>
          <w:tcPr>
            <w:tcW w:w="5660" w:type="dxa"/>
          </w:tcPr>
          <w:p w14:paraId="01D37DFE" w14:textId="77777777" w:rsidR="00BF2942" w:rsidRPr="00AD73CC" w:rsidRDefault="00BF2942" w:rsidP="008673B7">
            <w:pPr>
              <w:jc w:val="both"/>
              <w:rPr>
                <w:rFonts w:ascii="Arial" w:hAnsi="Arial" w:cs="Arial"/>
                <w:szCs w:val="32"/>
                <w:highlight w:val="yellow"/>
                <w:lang w:val="en-US"/>
              </w:rPr>
            </w:pPr>
            <w:r w:rsidRPr="000E22D4">
              <w:rPr>
                <w:rFonts w:ascii="Arial" w:hAnsi="Arial" w:cs="Arial"/>
                <w:szCs w:val="32"/>
                <w:lang w:val="en-US"/>
              </w:rPr>
              <w:t>N</w:t>
            </w:r>
            <w:r>
              <w:rPr>
                <w:rFonts w:ascii="Arial" w:hAnsi="Arial" w:cs="Arial"/>
                <w:szCs w:val="32"/>
                <w:lang w:val="en-US"/>
              </w:rPr>
              <w:t>il.</w:t>
            </w:r>
          </w:p>
        </w:tc>
      </w:tr>
    </w:tbl>
    <w:p w14:paraId="5B9D6B04" w14:textId="55499A1E" w:rsidR="00BF2942" w:rsidRDefault="00BF2942" w:rsidP="00BF2942">
      <w:pPr>
        <w:jc w:val="both"/>
        <w:rPr>
          <w:rFonts w:ascii="Arial" w:hAnsi="Arial" w:cs="Arial"/>
          <w:b/>
          <w:szCs w:val="32"/>
          <w:lang w:val="en-US"/>
        </w:rPr>
      </w:pPr>
    </w:p>
    <w:p w14:paraId="3985E95D" w14:textId="03D4F58E"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D90ACC">
        <w:rPr>
          <w:rFonts w:ascii="Arial" w:hAnsi="Arial" w:cs="Arial"/>
          <w:b/>
          <w:szCs w:val="24"/>
        </w:rPr>
        <w:t xml:space="preserve">– Not Applicable – Recommendation Adopted </w:t>
      </w:r>
    </w:p>
    <w:p w14:paraId="61566BC6" w14:textId="77777777" w:rsidR="00407B83" w:rsidRPr="006D752D" w:rsidRDefault="00407B83" w:rsidP="00407B83">
      <w:pPr>
        <w:jc w:val="both"/>
        <w:rPr>
          <w:rFonts w:ascii="Arial" w:hAnsi="Arial" w:cs="Arial"/>
          <w:szCs w:val="24"/>
        </w:rPr>
      </w:pPr>
    </w:p>
    <w:p w14:paraId="4B7186B6" w14:textId="2EC61466"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DF3801">
        <w:rPr>
          <w:rFonts w:ascii="Arial" w:hAnsi="Arial" w:cs="Arial"/>
          <w:szCs w:val="24"/>
        </w:rPr>
        <w:t>Wetherall</w:t>
      </w:r>
    </w:p>
    <w:p w14:paraId="5D49D0A7" w14:textId="26230B2F"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DF3801">
        <w:rPr>
          <w:rFonts w:ascii="Arial" w:hAnsi="Arial" w:cs="Arial"/>
          <w:szCs w:val="24"/>
        </w:rPr>
        <w:t>Mangano</w:t>
      </w:r>
    </w:p>
    <w:p w14:paraId="73D67D04" w14:textId="77777777" w:rsidR="00407B83" w:rsidRPr="006D752D" w:rsidRDefault="00407B83" w:rsidP="00407B83">
      <w:pPr>
        <w:jc w:val="both"/>
        <w:rPr>
          <w:rFonts w:ascii="Arial" w:hAnsi="Arial" w:cs="Arial"/>
          <w:szCs w:val="24"/>
        </w:rPr>
      </w:pPr>
    </w:p>
    <w:p w14:paraId="0687074E"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52FF0C4"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290F03C6" w14:textId="77777777" w:rsidR="009C3CED" w:rsidRPr="004C193E" w:rsidRDefault="009C3CED"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C1D5F58" w14:textId="092D4725" w:rsidR="00407B83" w:rsidRPr="006D752D" w:rsidRDefault="00407B83" w:rsidP="00407B83">
      <w:pPr>
        <w:jc w:val="right"/>
        <w:rPr>
          <w:rFonts w:ascii="Arial" w:hAnsi="Arial" w:cs="Arial"/>
          <w:b/>
          <w:szCs w:val="24"/>
        </w:rPr>
      </w:pPr>
    </w:p>
    <w:p w14:paraId="23BC08CB" w14:textId="3FC7D906" w:rsidR="00407B83" w:rsidRDefault="00D90ACC" w:rsidP="00407B83">
      <w:pPr>
        <w:jc w:val="both"/>
        <w:rPr>
          <w:rFonts w:ascii="Arial" w:hAnsi="Arial" w:cs="Arial"/>
          <w:b/>
          <w:sz w:val="28"/>
          <w:szCs w:val="32"/>
          <w:lang w:val="en-US"/>
        </w:rPr>
      </w:pPr>
      <w:r>
        <w:rPr>
          <w:rFonts w:ascii="Arial" w:hAnsi="Arial" w:cs="Arial"/>
          <w:b/>
          <w:bCs/>
          <w:noProof/>
          <w:sz w:val="28"/>
          <w:szCs w:val="22"/>
        </w:rPr>
        <mc:AlternateContent>
          <mc:Choice Requires="wps">
            <w:drawing>
              <wp:anchor distT="0" distB="0" distL="114300" distR="114300" simplePos="0" relativeHeight="251658291" behindDoc="1" locked="0" layoutInCell="1" allowOverlap="1" wp14:anchorId="0956F120" wp14:editId="70DD98B0">
                <wp:simplePos x="0" y="0"/>
                <wp:positionH relativeFrom="margin">
                  <wp:align>left</wp:align>
                </wp:positionH>
                <wp:positionV relativeFrom="paragraph">
                  <wp:posOffset>203776</wp:posOffset>
                </wp:positionV>
                <wp:extent cx="5318760" cy="1127051"/>
                <wp:effectExtent l="0" t="0" r="0" b="0"/>
                <wp:wrapNone/>
                <wp:docPr id="63" name="Rectangle 63"/>
                <wp:cNvGraphicFramePr/>
                <a:graphic xmlns:a="http://schemas.openxmlformats.org/drawingml/2006/main">
                  <a:graphicData uri="http://schemas.microsoft.com/office/word/2010/wordprocessingShape">
                    <wps:wsp>
                      <wps:cNvSpPr/>
                      <wps:spPr>
                        <a:xfrm>
                          <a:off x="0" y="0"/>
                          <a:ext cx="5318760" cy="112705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C9877" id="Rectangle 63" o:spid="_x0000_s1026" style="position:absolute;margin-left:0;margin-top:16.05pt;width:418.8pt;height:88.75pt;z-index:-25165818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" fillcolor="#bfbfbf [2412]" stroked="f" strokeweight="1pt">
                <w10:wrap anchorx="margin"/>
              </v:rect>
            </w:pict>
          </mc:Fallback>
        </mc:AlternateContent>
      </w:r>
    </w:p>
    <w:p w14:paraId="5B40A107" w14:textId="4E737E79" w:rsidR="00407B83" w:rsidRPr="00E40B09" w:rsidRDefault="003B2174" w:rsidP="00407B83">
      <w:pPr>
        <w:jc w:val="both"/>
        <w:rPr>
          <w:rFonts w:ascii="Arial" w:hAnsi="Arial" w:cs="Arial"/>
          <w:b/>
          <w:szCs w:val="28"/>
          <w:lang w:val="en-US"/>
        </w:rPr>
      </w:pPr>
      <w:bookmarkStart w:id="101" w:name="_Hlk47356800"/>
      <w:r>
        <w:rPr>
          <w:rFonts w:ascii="Arial" w:hAnsi="Arial" w:cs="Arial"/>
          <w:b/>
          <w:sz w:val="28"/>
          <w:szCs w:val="32"/>
          <w:lang w:val="en-US"/>
        </w:rPr>
        <w:t xml:space="preserve">Council Resolution / </w:t>
      </w:r>
      <w:r w:rsidR="00407B83" w:rsidRPr="00AD73CC">
        <w:rPr>
          <w:rFonts w:ascii="Arial" w:hAnsi="Arial" w:cs="Arial"/>
          <w:b/>
          <w:sz w:val="28"/>
          <w:szCs w:val="32"/>
          <w:lang w:val="en-US"/>
        </w:rPr>
        <w:t>Recommendation to</w:t>
      </w:r>
      <w:r w:rsidR="00407B83">
        <w:rPr>
          <w:rFonts w:ascii="Arial" w:hAnsi="Arial" w:cs="Arial"/>
          <w:b/>
          <w:sz w:val="28"/>
          <w:szCs w:val="32"/>
          <w:lang w:val="en-US"/>
        </w:rPr>
        <w:t xml:space="preserve"> Council </w:t>
      </w:r>
    </w:p>
    <w:p w14:paraId="596E73B7" w14:textId="77777777" w:rsidR="00407B83" w:rsidRPr="00AD73CC" w:rsidRDefault="00407B83" w:rsidP="00407B83">
      <w:pPr>
        <w:jc w:val="both"/>
        <w:rPr>
          <w:rFonts w:ascii="Arial" w:hAnsi="Arial" w:cs="Arial"/>
          <w:b/>
          <w:szCs w:val="32"/>
          <w:lang w:val="en-US"/>
        </w:rPr>
      </w:pPr>
    </w:p>
    <w:p w14:paraId="7D5A1C14" w14:textId="77777777" w:rsidR="00407B83" w:rsidRPr="00465B4C" w:rsidRDefault="00407B83" w:rsidP="00407B83">
      <w:pPr>
        <w:jc w:val="both"/>
        <w:rPr>
          <w:rFonts w:ascii="Arial" w:hAnsi="Arial" w:cs="Arial"/>
          <w:b/>
          <w:szCs w:val="24"/>
        </w:rPr>
      </w:pPr>
      <w:r w:rsidRPr="00465B4C">
        <w:rPr>
          <w:rFonts w:ascii="Arial" w:hAnsi="Arial" w:cs="Arial"/>
          <w:b/>
          <w:szCs w:val="32"/>
          <w:lang w:val="en-US"/>
        </w:rPr>
        <w:t>Council</w:t>
      </w:r>
      <w:r>
        <w:rPr>
          <w:rFonts w:ascii="Arial" w:hAnsi="Arial" w:cs="Arial"/>
          <w:b/>
          <w:szCs w:val="32"/>
          <w:lang w:val="en-US"/>
        </w:rPr>
        <w:t xml:space="preserve"> </w:t>
      </w:r>
      <w:r>
        <w:rPr>
          <w:rFonts w:ascii="Arial" w:hAnsi="Arial" w:cs="Arial"/>
          <w:b/>
          <w:szCs w:val="24"/>
        </w:rPr>
        <w:t>a</w:t>
      </w:r>
      <w:r w:rsidRPr="00465B4C">
        <w:rPr>
          <w:rFonts w:ascii="Arial" w:hAnsi="Arial" w:cs="Arial"/>
          <w:b/>
          <w:szCs w:val="24"/>
        </w:rPr>
        <w:t>pprove</w:t>
      </w:r>
      <w:r>
        <w:rPr>
          <w:rFonts w:ascii="Arial" w:hAnsi="Arial" w:cs="Arial"/>
          <w:b/>
          <w:szCs w:val="24"/>
        </w:rPr>
        <w:t>s</w:t>
      </w:r>
      <w:r w:rsidRPr="00465B4C">
        <w:rPr>
          <w:rFonts w:ascii="Arial" w:hAnsi="Arial" w:cs="Arial"/>
          <w:b/>
          <w:szCs w:val="24"/>
        </w:rPr>
        <w:t xml:space="preserve"> the inclusion of a line item within the 20</w:t>
      </w:r>
      <w:r>
        <w:rPr>
          <w:rFonts w:ascii="Arial" w:hAnsi="Arial" w:cs="Arial"/>
          <w:b/>
          <w:szCs w:val="24"/>
        </w:rPr>
        <w:t>20</w:t>
      </w:r>
      <w:r w:rsidRPr="00465B4C">
        <w:rPr>
          <w:rFonts w:ascii="Arial" w:hAnsi="Arial" w:cs="Arial"/>
          <w:b/>
          <w:szCs w:val="24"/>
        </w:rPr>
        <w:t>/2</w:t>
      </w:r>
      <w:r>
        <w:rPr>
          <w:rFonts w:ascii="Arial" w:hAnsi="Arial" w:cs="Arial"/>
          <w:b/>
          <w:szCs w:val="24"/>
        </w:rPr>
        <w:t>1</w:t>
      </w:r>
      <w:r w:rsidRPr="00465B4C">
        <w:rPr>
          <w:rFonts w:ascii="Arial" w:hAnsi="Arial" w:cs="Arial"/>
          <w:b/>
          <w:szCs w:val="24"/>
        </w:rPr>
        <w:t xml:space="preserve"> plant and equipment capital budget for the replacement of the woodchipper, funded through the deferral of two</w:t>
      </w:r>
      <w:r>
        <w:rPr>
          <w:rFonts w:ascii="Arial" w:hAnsi="Arial" w:cs="Arial"/>
          <w:b/>
          <w:szCs w:val="24"/>
        </w:rPr>
        <w:t xml:space="preserve"> 2019/20 budget </w:t>
      </w:r>
      <w:r w:rsidRPr="00465B4C">
        <w:rPr>
          <w:rFonts w:ascii="Arial" w:hAnsi="Arial" w:cs="Arial"/>
          <w:b/>
          <w:szCs w:val="24"/>
        </w:rPr>
        <w:t xml:space="preserve">line items for Hino truck replacements into </w:t>
      </w:r>
      <w:r>
        <w:rPr>
          <w:rFonts w:ascii="Arial" w:hAnsi="Arial" w:cs="Arial"/>
          <w:b/>
          <w:szCs w:val="24"/>
        </w:rPr>
        <w:t xml:space="preserve">the </w:t>
      </w:r>
      <w:r w:rsidRPr="0063271A">
        <w:rPr>
          <w:rFonts w:ascii="Arial" w:hAnsi="Arial" w:cs="Arial"/>
          <w:b/>
          <w:szCs w:val="24"/>
        </w:rPr>
        <w:t>2021/22 capital budget.</w:t>
      </w:r>
    </w:p>
    <w:bookmarkEnd w:id="101"/>
    <w:p w14:paraId="03AA5B87" w14:textId="7FAA2604" w:rsidR="00407B83" w:rsidRDefault="00407B83" w:rsidP="00BF2942">
      <w:pPr>
        <w:jc w:val="both"/>
        <w:rPr>
          <w:rFonts w:ascii="Arial" w:hAnsi="Arial" w:cs="Arial"/>
          <w:b/>
          <w:szCs w:val="32"/>
          <w:lang w:val="en-US"/>
        </w:rPr>
      </w:pPr>
    </w:p>
    <w:p w14:paraId="3D81523A" w14:textId="77777777" w:rsidR="00407B83" w:rsidRDefault="00407B83" w:rsidP="00BF2942">
      <w:pPr>
        <w:jc w:val="both"/>
        <w:rPr>
          <w:rFonts w:ascii="Arial" w:hAnsi="Arial" w:cs="Arial"/>
          <w:b/>
          <w:szCs w:val="32"/>
          <w:lang w:val="en-US"/>
        </w:rPr>
      </w:pPr>
    </w:p>
    <w:p w14:paraId="6D1FF0D3" w14:textId="77777777" w:rsidR="00BF2942" w:rsidRPr="00AD73CC" w:rsidRDefault="00BF2942" w:rsidP="00BF2942">
      <w:pPr>
        <w:jc w:val="both"/>
        <w:rPr>
          <w:rFonts w:ascii="Arial" w:hAnsi="Arial" w:cs="Arial"/>
          <w:b/>
          <w:sz w:val="28"/>
          <w:szCs w:val="32"/>
          <w:lang w:val="en-US"/>
        </w:rPr>
      </w:pPr>
      <w:r w:rsidRPr="00AD73CC">
        <w:rPr>
          <w:rFonts w:ascii="Arial" w:hAnsi="Arial" w:cs="Arial"/>
          <w:b/>
          <w:sz w:val="28"/>
          <w:szCs w:val="32"/>
          <w:lang w:val="en-US"/>
        </w:rPr>
        <w:t>Executive Summary</w:t>
      </w:r>
    </w:p>
    <w:p w14:paraId="7D66C2DD" w14:textId="77777777" w:rsidR="00BF2942" w:rsidRPr="00AD73CC" w:rsidRDefault="00BF2942" w:rsidP="00BF2942">
      <w:pPr>
        <w:jc w:val="both"/>
        <w:rPr>
          <w:rFonts w:ascii="Arial" w:hAnsi="Arial" w:cs="Arial"/>
          <w:b/>
          <w:szCs w:val="32"/>
          <w:lang w:val="en-US"/>
        </w:rPr>
      </w:pPr>
    </w:p>
    <w:p w14:paraId="6A4E8DFF" w14:textId="77777777" w:rsidR="00BF2942" w:rsidRDefault="00BF2942" w:rsidP="00BF2942">
      <w:pPr>
        <w:jc w:val="both"/>
        <w:rPr>
          <w:rFonts w:ascii="Arial" w:hAnsi="Arial" w:cs="Arial"/>
          <w:szCs w:val="32"/>
          <w:lang w:val="en-US"/>
        </w:rPr>
      </w:pPr>
      <w:r>
        <w:rPr>
          <w:rFonts w:ascii="Arial" w:hAnsi="Arial" w:cs="Arial"/>
          <w:szCs w:val="32"/>
          <w:lang w:val="en-US"/>
        </w:rPr>
        <w:t xml:space="preserve">Administration reported to Council at its meeting on 26 May 2020 seeking approval to replace the City’s aging wood chipping machine (Chipper). At the meeting, Council resolved to approve the purchase of a replacement Chipper within the 2019/20 budget. </w:t>
      </w:r>
    </w:p>
    <w:p w14:paraId="62AA5743" w14:textId="77777777" w:rsidR="00BF2942" w:rsidRDefault="00BF2942" w:rsidP="00BF2942">
      <w:pPr>
        <w:jc w:val="both"/>
        <w:rPr>
          <w:rFonts w:ascii="Arial" w:hAnsi="Arial" w:cs="Arial"/>
          <w:szCs w:val="32"/>
          <w:lang w:val="en-US"/>
        </w:rPr>
      </w:pPr>
    </w:p>
    <w:p w14:paraId="3BE28732" w14:textId="77777777" w:rsidR="00BF2942" w:rsidRPr="00AD73CC" w:rsidRDefault="00BF2942" w:rsidP="00BF2942">
      <w:pPr>
        <w:jc w:val="both"/>
        <w:rPr>
          <w:rFonts w:ascii="Arial" w:hAnsi="Arial" w:cs="Arial"/>
          <w:szCs w:val="32"/>
          <w:lang w:val="en-US"/>
        </w:rPr>
      </w:pPr>
      <w:r>
        <w:rPr>
          <w:rFonts w:ascii="Arial" w:hAnsi="Arial" w:cs="Arial"/>
          <w:szCs w:val="32"/>
          <w:lang w:val="en-US"/>
        </w:rPr>
        <w:t>The City was unable to complete the procurement process prior to 30 June 2020 and the capital acquisition was not carried forward. Administration is subsequently seeking to carry forward this purchase as a capital acquisition in the 2020/21 capital budget.</w:t>
      </w:r>
    </w:p>
    <w:p w14:paraId="7C696B8B" w14:textId="77777777" w:rsidR="00BF2942" w:rsidRDefault="00BF2942" w:rsidP="00BF2942">
      <w:pPr>
        <w:jc w:val="both"/>
        <w:rPr>
          <w:rFonts w:ascii="Arial" w:hAnsi="Arial" w:cs="Arial"/>
          <w:b/>
          <w:szCs w:val="32"/>
          <w:lang w:val="en-US"/>
        </w:rPr>
      </w:pPr>
    </w:p>
    <w:p w14:paraId="734FA04A" w14:textId="77777777" w:rsidR="00BF2942" w:rsidRDefault="00BF2942" w:rsidP="00BF2942">
      <w:pPr>
        <w:jc w:val="both"/>
        <w:rPr>
          <w:rFonts w:ascii="Arial" w:hAnsi="Arial" w:cs="Arial"/>
          <w:b/>
          <w:szCs w:val="32"/>
          <w:lang w:val="en-US"/>
        </w:rPr>
      </w:pPr>
    </w:p>
    <w:p w14:paraId="271F8E28" w14:textId="253C4EC4" w:rsidR="00BF2942" w:rsidRDefault="00BF2942" w:rsidP="00BF2942">
      <w:pPr>
        <w:jc w:val="both"/>
        <w:rPr>
          <w:rFonts w:ascii="Arial" w:hAnsi="Arial" w:cs="Arial"/>
          <w:b/>
          <w:sz w:val="28"/>
          <w:szCs w:val="32"/>
          <w:lang w:val="en-US"/>
        </w:rPr>
      </w:pPr>
    </w:p>
    <w:p w14:paraId="15A68AED" w14:textId="312C51C8" w:rsidR="00407B83" w:rsidRDefault="00407B83" w:rsidP="00BF2942">
      <w:pPr>
        <w:jc w:val="both"/>
        <w:rPr>
          <w:rFonts w:ascii="Arial" w:hAnsi="Arial" w:cs="Arial"/>
          <w:b/>
          <w:sz w:val="28"/>
          <w:szCs w:val="32"/>
          <w:lang w:val="en-US"/>
        </w:rPr>
      </w:pPr>
    </w:p>
    <w:p w14:paraId="0C4A3B87" w14:textId="77777777" w:rsidR="00407B83" w:rsidRDefault="00407B83" w:rsidP="00BF2942">
      <w:pPr>
        <w:jc w:val="both"/>
        <w:rPr>
          <w:rFonts w:ascii="Arial" w:hAnsi="Arial" w:cs="Arial"/>
          <w:b/>
          <w:sz w:val="28"/>
          <w:szCs w:val="32"/>
          <w:lang w:val="en-US"/>
        </w:rPr>
      </w:pPr>
    </w:p>
    <w:p w14:paraId="009D6529" w14:textId="77777777" w:rsidR="00BF2942" w:rsidRDefault="00BF2942" w:rsidP="00BF2942">
      <w:pPr>
        <w:jc w:val="both"/>
        <w:rPr>
          <w:rFonts w:ascii="Arial" w:hAnsi="Arial" w:cs="Arial"/>
          <w:b/>
          <w:sz w:val="28"/>
          <w:szCs w:val="32"/>
          <w:lang w:val="en-US"/>
        </w:rPr>
      </w:pPr>
    </w:p>
    <w:p w14:paraId="313E7418" w14:textId="77777777" w:rsidR="00BF2942" w:rsidRPr="00AD73CC" w:rsidRDefault="00BF2942" w:rsidP="00BF2942">
      <w:pPr>
        <w:jc w:val="both"/>
        <w:rPr>
          <w:rFonts w:ascii="Arial" w:hAnsi="Arial" w:cs="Arial"/>
          <w:b/>
          <w:sz w:val="28"/>
          <w:szCs w:val="32"/>
          <w:lang w:val="en-US"/>
        </w:rPr>
      </w:pPr>
      <w:r>
        <w:rPr>
          <w:rFonts w:ascii="Arial" w:hAnsi="Arial" w:cs="Arial"/>
          <w:b/>
          <w:sz w:val="28"/>
          <w:szCs w:val="32"/>
          <w:lang w:val="en-US"/>
        </w:rPr>
        <w:lastRenderedPageBreak/>
        <w:t>Discussion/Overview</w:t>
      </w:r>
    </w:p>
    <w:p w14:paraId="43F877EA" w14:textId="77777777" w:rsidR="00BF2942" w:rsidRDefault="00BF2942" w:rsidP="00BF2942">
      <w:pPr>
        <w:jc w:val="both"/>
        <w:rPr>
          <w:rFonts w:ascii="Arial" w:hAnsi="Arial" w:cs="Arial"/>
          <w:szCs w:val="32"/>
          <w:lang w:val="en-US"/>
        </w:rPr>
      </w:pPr>
    </w:p>
    <w:p w14:paraId="2E1D1E05" w14:textId="77777777" w:rsidR="00BF2942" w:rsidRDefault="00BF2942" w:rsidP="00BF2942">
      <w:pPr>
        <w:rPr>
          <w:rFonts w:ascii="Arial" w:hAnsi="Arial" w:cs="Arial"/>
          <w:b/>
          <w:bCs/>
          <w:szCs w:val="24"/>
          <w:lang w:val="en-US"/>
        </w:rPr>
      </w:pPr>
      <w:r>
        <w:rPr>
          <w:rFonts w:ascii="Arial" w:hAnsi="Arial" w:cs="Arial"/>
          <w:b/>
          <w:bCs/>
          <w:szCs w:val="24"/>
          <w:lang w:val="en-US"/>
        </w:rPr>
        <w:t xml:space="preserve">Background </w:t>
      </w:r>
    </w:p>
    <w:p w14:paraId="2E15650F" w14:textId="77777777" w:rsidR="00BF2942" w:rsidRPr="00785943" w:rsidRDefault="00BF2942" w:rsidP="00BF2942">
      <w:pPr>
        <w:rPr>
          <w:rFonts w:ascii="Arial" w:hAnsi="Arial" w:cs="Arial"/>
          <w:b/>
          <w:bCs/>
          <w:szCs w:val="24"/>
        </w:rPr>
      </w:pPr>
    </w:p>
    <w:p w14:paraId="05D2AF9E" w14:textId="77777777" w:rsidR="00BF2942" w:rsidRDefault="00BF2942" w:rsidP="00BF2942">
      <w:pPr>
        <w:jc w:val="both"/>
        <w:rPr>
          <w:rFonts w:ascii="Arial" w:hAnsi="Arial" w:cs="Arial"/>
          <w:szCs w:val="24"/>
          <w:lang w:val="en-US"/>
        </w:rPr>
      </w:pPr>
      <w:r>
        <w:rPr>
          <w:rFonts w:ascii="Arial" w:hAnsi="Arial" w:cs="Arial"/>
          <w:szCs w:val="24"/>
          <w:lang w:val="en-US"/>
        </w:rPr>
        <w:t xml:space="preserve">The City’s current Chipper is 12 years old and is routinely used by Parks operations to remove tree debris generated during the maintenance of trees in parks, reserves and streetscapes. A recent assessment of the Chipper identified it is in poor condition and it has been rendered non operable as it poses a safety risk. The Chipper is an essential piece of equipment that enables the City to provide a core maintenance service to its community. </w:t>
      </w:r>
      <w:r w:rsidRPr="001C23E8">
        <w:rPr>
          <w:rFonts w:ascii="Arial" w:hAnsi="Arial" w:cs="Arial"/>
          <w:szCs w:val="24"/>
          <w:lang w:val="en-US"/>
        </w:rPr>
        <w:t>Ensuring</w:t>
      </w:r>
      <w:r>
        <w:rPr>
          <w:rFonts w:ascii="Arial" w:hAnsi="Arial" w:cs="Arial"/>
          <w:szCs w:val="24"/>
          <w:lang w:val="en-US"/>
        </w:rPr>
        <w:t xml:space="preserve"> wood chipping operations can be conducted safely is</w:t>
      </w:r>
      <w:r w:rsidRPr="001C23E8">
        <w:rPr>
          <w:rFonts w:ascii="Arial" w:hAnsi="Arial" w:cs="Arial"/>
          <w:szCs w:val="24"/>
          <w:lang w:val="en-US"/>
        </w:rPr>
        <w:t xml:space="preserve"> imperative and addressing the poor condition of the </w:t>
      </w:r>
      <w:r>
        <w:rPr>
          <w:rFonts w:ascii="Arial" w:hAnsi="Arial" w:cs="Arial"/>
          <w:szCs w:val="24"/>
          <w:lang w:val="en-US"/>
        </w:rPr>
        <w:t>C</w:t>
      </w:r>
      <w:r w:rsidRPr="001C23E8">
        <w:rPr>
          <w:rFonts w:ascii="Arial" w:hAnsi="Arial" w:cs="Arial"/>
          <w:szCs w:val="24"/>
          <w:lang w:val="en-US"/>
        </w:rPr>
        <w:t>hipper should be considered a budget priority.</w:t>
      </w:r>
    </w:p>
    <w:p w14:paraId="7EA7F897" w14:textId="77777777" w:rsidR="00BF2942" w:rsidRDefault="00BF2942" w:rsidP="00BF2942">
      <w:pPr>
        <w:jc w:val="both"/>
        <w:rPr>
          <w:rFonts w:ascii="Arial" w:hAnsi="Arial" w:cs="Arial"/>
          <w:szCs w:val="24"/>
          <w:lang w:val="en-US"/>
        </w:rPr>
      </w:pPr>
    </w:p>
    <w:p w14:paraId="0CF8C1E7" w14:textId="77777777" w:rsidR="00BF2942" w:rsidRPr="00AD73CC" w:rsidRDefault="00BF2942" w:rsidP="00BF2942">
      <w:pPr>
        <w:jc w:val="both"/>
        <w:rPr>
          <w:rFonts w:ascii="Arial" w:hAnsi="Arial" w:cs="Arial"/>
          <w:szCs w:val="32"/>
          <w:lang w:val="en-US"/>
        </w:rPr>
      </w:pPr>
      <w:r>
        <w:rPr>
          <w:rFonts w:ascii="Arial" w:hAnsi="Arial" w:cs="Arial"/>
          <w:szCs w:val="24"/>
          <w:lang w:val="en-US"/>
        </w:rPr>
        <w:t>Options were investigated for restoring wood chipping operations including repair of the Chipper, leasing a Chipper and replacing the Chipper. R</w:t>
      </w:r>
      <w:r w:rsidRPr="00F7174A">
        <w:rPr>
          <w:rFonts w:ascii="Arial" w:hAnsi="Arial" w:cs="Arial"/>
          <w:szCs w:val="24"/>
          <w:lang w:val="en-US"/>
        </w:rPr>
        <w:t>eplacement</w:t>
      </w:r>
      <w:r>
        <w:rPr>
          <w:rFonts w:ascii="Arial" w:hAnsi="Arial" w:cs="Arial"/>
          <w:szCs w:val="24"/>
          <w:lang w:val="en-US"/>
        </w:rPr>
        <w:t xml:space="preserve"> of the Chipper is the recommended option as it aligns with</w:t>
      </w:r>
      <w:r w:rsidRPr="00F7174A">
        <w:rPr>
          <w:rFonts w:ascii="Arial" w:hAnsi="Arial" w:cs="Arial"/>
          <w:szCs w:val="24"/>
          <w:lang w:val="en-US"/>
        </w:rPr>
        <w:t xml:space="preserve"> the City’s approach to </w:t>
      </w:r>
      <w:r>
        <w:rPr>
          <w:rFonts w:ascii="Arial" w:hAnsi="Arial" w:cs="Arial"/>
          <w:szCs w:val="24"/>
          <w:lang w:val="en-US"/>
        </w:rPr>
        <w:t xml:space="preserve">owning </w:t>
      </w:r>
      <w:r w:rsidRPr="00F7174A">
        <w:rPr>
          <w:rFonts w:ascii="Arial" w:hAnsi="Arial" w:cs="Arial"/>
          <w:szCs w:val="24"/>
          <w:lang w:val="en-US"/>
        </w:rPr>
        <w:t>plant and equipment</w:t>
      </w:r>
      <w:r>
        <w:rPr>
          <w:rFonts w:ascii="Arial" w:hAnsi="Arial" w:cs="Arial"/>
          <w:szCs w:val="24"/>
          <w:lang w:val="en-US"/>
        </w:rPr>
        <w:t xml:space="preserve"> </w:t>
      </w:r>
      <w:r w:rsidRPr="00F7174A">
        <w:rPr>
          <w:rFonts w:ascii="Arial" w:hAnsi="Arial" w:cs="Arial"/>
          <w:szCs w:val="24"/>
          <w:lang w:val="en-US"/>
        </w:rPr>
        <w:t xml:space="preserve">and represents best long-term value as </w:t>
      </w:r>
      <w:r>
        <w:rPr>
          <w:rFonts w:ascii="Arial" w:hAnsi="Arial" w:cs="Arial"/>
          <w:szCs w:val="24"/>
          <w:lang w:val="en-US"/>
        </w:rPr>
        <w:t xml:space="preserve">the asset </w:t>
      </w:r>
      <w:r w:rsidRPr="00F7174A">
        <w:rPr>
          <w:rFonts w:ascii="Arial" w:hAnsi="Arial" w:cs="Arial"/>
          <w:szCs w:val="24"/>
          <w:lang w:val="en-US"/>
        </w:rPr>
        <w:t xml:space="preserve">has an anticipated asset life of </w:t>
      </w:r>
      <w:r>
        <w:rPr>
          <w:rFonts w:ascii="Arial" w:hAnsi="Arial" w:cs="Arial"/>
          <w:szCs w:val="24"/>
          <w:lang w:val="en-US"/>
        </w:rPr>
        <w:t>eight (</w:t>
      </w:r>
      <w:r w:rsidRPr="00F7174A">
        <w:rPr>
          <w:rFonts w:ascii="Arial" w:hAnsi="Arial" w:cs="Arial"/>
          <w:szCs w:val="24"/>
          <w:lang w:val="en-US"/>
        </w:rPr>
        <w:t>8</w:t>
      </w:r>
      <w:r>
        <w:rPr>
          <w:rFonts w:ascii="Arial" w:hAnsi="Arial" w:cs="Arial"/>
          <w:szCs w:val="24"/>
          <w:lang w:val="en-US"/>
        </w:rPr>
        <w:t>)</w:t>
      </w:r>
      <w:r w:rsidRPr="00F7174A">
        <w:rPr>
          <w:rFonts w:ascii="Arial" w:hAnsi="Arial" w:cs="Arial"/>
          <w:szCs w:val="24"/>
          <w:lang w:val="en-US"/>
        </w:rPr>
        <w:t xml:space="preserve"> years.  </w:t>
      </w:r>
    </w:p>
    <w:p w14:paraId="57669B9E" w14:textId="77777777" w:rsidR="00BF2942" w:rsidRDefault="00BF2942" w:rsidP="00BF2942">
      <w:pPr>
        <w:jc w:val="both"/>
        <w:rPr>
          <w:rFonts w:ascii="Arial" w:hAnsi="Arial" w:cs="Arial"/>
          <w:b/>
          <w:sz w:val="28"/>
          <w:szCs w:val="32"/>
          <w:lang w:val="en-US"/>
        </w:rPr>
      </w:pPr>
    </w:p>
    <w:p w14:paraId="166CF2B7" w14:textId="77777777" w:rsidR="00BF2942" w:rsidRPr="00AD73CC" w:rsidRDefault="00BF2942" w:rsidP="00BF2942">
      <w:pPr>
        <w:jc w:val="both"/>
        <w:rPr>
          <w:rFonts w:ascii="Arial" w:hAnsi="Arial" w:cs="Arial"/>
          <w:b/>
          <w:sz w:val="28"/>
          <w:szCs w:val="32"/>
          <w:lang w:val="en-US"/>
        </w:rPr>
      </w:pPr>
      <w:r w:rsidRPr="00AD73CC">
        <w:rPr>
          <w:rFonts w:ascii="Arial" w:hAnsi="Arial" w:cs="Arial"/>
          <w:b/>
          <w:sz w:val="28"/>
          <w:szCs w:val="32"/>
          <w:lang w:val="en-US"/>
        </w:rPr>
        <w:t>Consultation</w:t>
      </w:r>
    </w:p>
    <w:p w14:paraId="6CA802B0" w14:textId="77777777" w:rsidR="00BF2942" w:rsidRPr="00AD73CC" w:rsidRDefault="00BF2942" w:rsidP="00BF2942">
      <w:pPr>
        <w:jc w:val="both"/>
        <w:rPr>
          <w:rFonts w:ascii="Arial" w:hAnsi="Arial" w:cs="Arial"/>
          <w:b/>
          <w:szCs w:val="32"/>
          <w:lang w:val="en-US"/>
        </w:rPr>
      </w:pPr>
    </w:p>
    <w:p w14:paraId="047BFA39" w14:textId="77777777" w:rsidR="00BF2942" w:rsidRPr="00785943" w:rsidRDefault="00BF2942" w:rsidP="00BF2942">
      <w:pPr>
        <w:jc w:val="both"/>
        <w:rPr>
          <w:rFonts w:ascii="Arial" w:hAnsi="Arial" w:cs="Arial"/>
          <w:szCs w:val="32"/>
          <w:lang w:val="en-US"/>
        </w:rPr>
      </w:pPr>
      <w:r>
        <w:rPr>
          <w:rFonts w:ascii="Arial" w:hAnsi="Arial" w:cs="Arial"/>
          <w:szCs w:val="32"/>
          <w:lang w:val="en-US"/>
        </w:rPr>
        <w:t>Nil.</w:t>
      </w:r>
    </w:p>
    <w:p w14:paraId="233B1FEB" w14:textId="77777777" w:rsidR="00BF2942" w:rsidRDefault="00BF2942" w:rsidP="00BF2942">
      <w:pPr>
        <w:jc w:val="both"/>
        <w:rPr>
          <w:rFonts w:ascii="Arial" w:hAnsi="Arial" w:cs="Arial"/>
          <w:szCs w:val="32"/>
          <w:highlight w:val="yellow"/>
          <w:lang w:val="en-US"/>
        </w:rPr>
      </w:pPr>
    </w:p>
    <w:p w14:paraId="2E445197" w14:textId="77777777" w:rsidR="00BF2942" w:rsidRDefault="00BF2942" w:rsidP="00BF2942">
      <w:pPr>
        <w:jc w:val="both"/>
        <w:rPr>
          <w:rFonts w:ascii="Arial" w:hAnsi="Arial" w:cs="Arial"/>
          <w:szCs w:val="32"/>
          <w:highlight w:val="yellow"/>
          <w:lang w:val="en-US"/>
        </w:rPr>
      </w:pPr>
    </w:p>
    <w:p w14:paraId="0DFAD1D2" w14:textId="77777777" w:rsidR="00BF2942" w:rsidRPr="004E7363" w:rsidRDefault="00BF2942" w:rsidP="00BF2942">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A500F19" w14:textId="77777777" w:rsidR="00BF2942" w:rsidRDefault="00BF2942" w:rsidP="00BF2942">
      <w:pPr>
        <w:jc w:val="both"/>
        <w:rPr>
          <w:rFonts w:ascii="Arial" w:hAnsi="Arial" w:cs="Arial"/>
          <w:szCs w:val="32"/>
          <w:lang w:val="en-US"/>
        </w:rPr>
      </w:pPr>
    </w:p>
    <w:p w14:paraId="1C60198F" w14:textId="77777777" w:rsidR="00BF2942" w:rsidRDefault="00BF2942" w:rsidP="00BF2942">
      <w:pPr>
        <w:jc w:val="both"/>
        <w:rPr>
          <w:rFonts w:ascii="Arial" w:hAnsi="Arial" w:cs="Arial"/>
          <w:b/>
          <w:bCs/>
          <w:szCs w:val="32"/>
          <w:lang w:val="en-US"/>
        </w:rPr>
      </w:pPr>
      <w:r w:rsidRPr="00A23AD9">
        <w:rPr>
          <w:rFonts w:ascii="Arial" w:hAnsi="Arial" w:cs="Arial"/>
          <w:b/>
          <w:bCs/>
          <w:szCs w:val="32"/>
          <w:lang w:val="en-US"/>
        </w:rPr>
        <w:t xml:space="preserve">How well does it fit with our strategic direction? </w:t>
      </w:r>
    </w:p>
    <w:p w14:paraId="2DC156DF" w14:textId="77777777" w:rsidR="00BF2942" w:rsidRPr="00A23AD9" w:rsidRDefault="00BF2942" w:rsidP="00BF2942">
      <w:pPr>
        <w:jc w:val="both"/>
        <w:rPr>
          <w:rFonts w:ascii="Arial" w:hAnsi="Arial" w:cs="Arial"/>
          <w:b/>
          <w:bCs/>
          <w:szCs w:val="32"/>
          <w:lang w:val="en-US"/>
        </w:rPr>
      </w:pPr>
    </w:p>
    <w:p w14:paraId="6D2E6D45" w14:textId="77777777" w:rsidR="00BF2942" w:rsidRDefault="00BF2942" w:rsidP="00BF2942">
      <w:pPr>
        <w:jc w:val="both"/>
        <w:rPr>
          <w:rFonts w:ascii="Arial" w:hAnsi="Arial" w:cs="Arial"/>
          <w:szCs w:val="32"/>
          <w:lang w:val="en-US"/>
        </w:rPr>
      </w:pPr>
      <w:r>
        <w:rPr>
          <w:rFonts w:ascii="Arial" w:hAnsi="Arial" w:cs="Arial"/>
          <w:szCs w:val="32"/>
          <w:lang w:val="en-US"/>
        </w:rPr>
        <w:t>Regarding strategic priorities as set out in the Strategic Community Plan 2018-2028, a replacement Chipper would ensure continuity of services in support of the following:</w:t>
      </w:r>
    </w:p>
    <w:p w14:paraId="2922DC1D" w14:textId="77777777" w:rsidR="00BF2942" w:rsidRDefault="00BF2942" w:rsidP="00BF2942">
      <w:pPr>
        <w:jc w:val="both"/>
        <w:rPr>
          <w:rFonts w:ascii="Arial" w:hAnsi="Arial" w:cs="Arial"/>
          <w:szCs w:val="32"/>
          <w:lang w:val="en-US"/>
        </w:rPr>
      </w:pPr>
    </w:p>
    <w:p w14:paraId="39631BAD" w14:textId="77777777" w:rsidR="00BF2942" w:rsidRDefault="00BF2942" w:rsidP="001F02EE">
      <w:pPr>
        <w:pStyle w:val="ListParagraph"/>
        <w:numPr>
          <w:ilvl w:val="0"/>
          <w:numId w:val="132"/>
        </w:numPr>
        <w:ind w:left="567" w:hanging="567"/>
        <w:jc w:val="both"/>
        <w:rPr>
          <w:rFonts w:ascii="Arial" w:hAnsi="Arial" w:cs="Arial"/>
          <w:szCs w:val="32"/>
          <w:lang w:val="en-US"/>
        </w:rPr>
      </w:pPr>
      <w:r>
        <w:rPr>
          <w:rFonts w:ascii="Arial" w:hAnsi="Arial" w:cs="Arial"/>
          <w:szCs w:val="32"/>
          <w:lang w:val="en-US"/>
        </w:rPr>
        <w:t>Provide, retain and maintain public trees in streets and on reserves to at least maintain the urban forest canopy.</w:t>
      </w:r>
    </w:p>
    <w:p w14:paraId="2A299F34" w14:textId="77777777" w:rsidR="00BF2942" w:rsidRDefault="00BF2942" w:rsidP="001F02EE">
      <w:pPr>
        <w:pStyle w:val="ListParagraph"/>
        <w:numPr>
          <w:ilvl w:val="0"/>
          <w:numId w:val="132"/>
        </w:numPr>
        <w:ind w:left="567" w:hanging="567"/>
        <w:jc w:val="both"/>
        <w:rPr>
          <w:rFonts w:ascii="Arial" w:hAnsi="Arial" w:cs="Arial"/>
          <w:szCs w:val="32"/>
          <w:lang w:val="en-US"/>
        </w:rPr>
      </w:pPr>
      <w:r>
        <w:rPr>
          <w:rFonts w:ascii="Arial" w:hAnsi="Arial" w:cs="Arial"/>
          <w:szCs w:val="32"/>
          <w:lang w:val="en-US"/>
        </w:rPr>
        <w:t>Optimise reuse of recyclable or compostable materials.</w:t>
      </w:r>
    </w:p>
    <w:p w14:paraId="19CD6230" w14:textId="77777777" w:rsidR="00BF2942" w:rsidRDefault="00BF2942" w:rsidP="001F02EE">
      <w:pPr>
        <w:pStyle w:val="ListParagraph"/>
        <w:numPr>
          <w:ilvl w:val="0"/>
          <w:numId w:val="132"/>
        </w:numPr>
        <w:ind w:left="567" w:hanging="567"/>
        <w:jc w:val="both"/>
        <w:rPr>
          <w:rFonts w:ascii="Arial" w:hAnsi="Arial" w:cs="Arial"/>
          <w:szCs w:val="32"/>
          <w:lang w:val="en-US"/>
        </w:rPr>
      </w:pPr>
      <w:r>
        <w:rPr>
          <w:rFonts w:ascii="Arial" w:hAnsi="Arial" w:cs="Arial"/>
          <w:szCs w:val="32"/>
          <w:lang w:val="en-US"/>
        </w:rPr>
        <w:t>Maintain parks and other green spaces.</w:t>
      </w:r>
    </w:p>
    <w:p w14:paraId="773C8C2C" w14:textId="77777777" w:rsidR="00BF2942" w:rsidRPr="0092183A" w:rsidRDefault="00BF2942" w:rsidP="001F02EE">
      <w:pPr>
        <w:pStyle w:val="ListParagraph"/>
        <w:numPr>
          <w:ilvl w:val="0"/>
          <w:numId w:val="132"/>
        </w:numPr>
        <w:ind w:left="567" w:hanging="567"/>
        <w:jc w:val="both"/>
        <w:rPr>
          <w:rFonts w:ascii="Arial" w:hAnsi="Arial" w:cs="Arial"/>
          <w:szCs w:val="32"/>
          <w:lang w:val="en-US"/>
        </w:rPr>
      </w:pPr>
      <w:r>
        <w:rPr>
          <w:rFonts w:ascii="Arial" w:hAnsi="Arial" w:cs="Arial"/>
          <w:szCs w:val="32"/>
          <w:lang w:val="en-US"/>
        </w:rPr>
        <w:t>Maintain the level of service for parks, ovals and associated equipment.</w:t>
      </w:r>
    </w:p>
    <w:p w14:paraId="68DA71C9" w14:textId="77777777" w:rsidR="00BF2942" w:rsidRDefault="00BF2942" w:rsidP="00BF2942">
      <w:pPr>
        <w:jc w:val="both"/>
        <w:rPr>
          <w:rFonts w:ascii="Arial" w:hAnsi="Arial" w:cs="Arial"/>
          <w:szCs w:val="32"/>
          <w:lang w:val="en-US"/>
        </w:rPr>
      </w:pPr>
    </w:p>
    <w:p w14:paraId="1F4C2B53" w14:textId="77777777" w:rsidR="00BF2942" w:rsidRDefault="00BF2942" w:rsidP="00BF2942">
      <w:pPr>
        <w:jc w:val="both"/>
        <w:rPr>
          <w:rFonts w:ascii="Arial" w:hAnsi="Arial" w:cs="Arial"/>
          <w:b/>
          <w:bCs/>
          <w:szCs w:val="32"/>
          <w:lang w:val="en-US"/>
        </w:rPr>
      </w:pPr>
      <w:r w:rsidRPr="009E0E2F">
        <w:rPr>
          <w:rFonts w:ascii="Arial" w:hAnsi="Arial" w:cs="Arial"/>
          <w:b/>
          <w:bCs/>
          <w:szCs w:val="32"/>
          <w:lang w:val="en-US"/>
        </w:rPr>
        <w:t xml:space="preserve">Who benefits? </w:t>
      </w:r>
    </w:p>
    <w:p w14:paraId="4826D9EE" w14:textId="77777777" w:rsidR="00BF2942" w:rsidRPr="009E0E2F" w:rsidRDefault="00BF2942" w:rsidP="00BF2942">
      <w:pPr>
        <w:jc w:val="both"/>
        <w:rPr>
          <w:rFonts w:ascii="Arial" w:hAnsi="Arial" w:cs="Arial"/>
          <w:b/>
          <w:bCs/>
          <w:szCs w:val="32"/>
          <w:lang w:val="en-US"/>
        </w:rPr>
      </w:pPr>
    </w:p>
    <w:p w14:paraId="158363F1" w14:textId="77777777" w:rsidR="00BF2942" w:rsidRDefault="00BF2942" w:rsidP="00BF2942">
      <w:pPr>
        <w:jc w:val="both"/>
        <w:rPr>
          <w:rFonts w:ascii="Arial" w:hAnsi="Arial" w:cs="Arial"/>
          <w:szCs w:val="32"/>
          <w:lang w:val="en-US"/>
        </w:rPr>
      </w:pPr>
      <w:r>
        <w:rPr>
          <w:rFonts w:ascii="Arial" w:hAnsi="Arial" w:cs="Arial"/>
          <w:szCs w:val="32"/>
          <w:lang w:val="en-US"/>
        </w:rPr>
        <w:t xml:space="preserve">The primary benefits of replacing the Chipper are to ensure continuity of services and to protect the welfare of City staff and the community by fulfilling relevant workplace, equipment and road safety obligations. With an anticipated asset life of eight (8) years, replacing the Chipper represents good value for the City’s rate payers.  </w:t>
      </w:r>
    </w:p>
    <w:p w14:paraId="6C9DDE47" w14:textId="00378C28" w:rsidR="00BF2942" w:rsidRDefault="00BF2942" w:rsidP="00BF2942">
      <w:pPr>
        <w:jc w:val="both"/>
        <w:rPr>
          <w:rFonts w:ascii="Arial" w:hAnsi="Arial" w:cs="Arial"/>
          <w:szCs w:val="32"/>
          <w:lang w:val="en-US"/>
        </w:rPr>
      </w:pPr>
    </w:p>
    <w:p w14:paraId="6E088384" w14:textId="6C8CAFAD" w:rsidR="00D90ACC" w:rsidRDefault="00D90ACC" w:rsidP="00BF2942">
      <w:pPr>
        <w:jc w:val="both"/>
        <w:rPr>
          <w:rFonts w:ascii="Arial" w:hAnsi="Arial" w:cs="Arial"/>
          <w:szCs w:val="32"/>
          <w:lang w:val="en-US"/>
        </w:rPr>
      </w:pPr>
    </w:p>
    <w:p w14:paraId="6C3C74E2" w14:textId="665CF7D0" w:rsidR="00D90ACC" w:rsidRDefault="00D90ACC" w:rsidP="00BF2942">
      <w:pPr>
        <w:jc w:val="both"/>
        <w:rPr>
          <w:rFonts w:ascii="Arial" w:hAnsi="Arial" w:cs="Arial"/>
          <w:szCs w:val="32"/>
          <w:lang w:val="en-US"/>
        </w:rPr>
      </w:pPr>
    </w:p>
    <w:p w14:paraId="179BCE31" w14:textId="77777777" w:rsidR="00D90ACC" w:rsidRDefault="00D90ACC" w:rsidP="00BF2942">
      <w:pPr>
        <w:jc w:val="both"/>
        <w:rPr>
          <w:rFonts w:ascii="Arial" w:hAnsi="Arial" w:cs="Arial"/>
          <w:szCs w:val="32"/>
          <w:lang w:val="en-US"/>
        </w:rPr>
      </w:pPr>
    </w:p>
    <w:p w14:paraId="7F653FCD" w14:textId="77777777" w:rsidR="00BF2942" w:rsidRDefault="00BF2942" w:rsidP="00BF2942">
      <w:pPr>
        <w:jc w:val="both"/>
        <w:rPr>
          <w:rFonts w:ascii="Arial" w:hAnsi="Arial" w:cs="Arial"/>
          <w:b/>
          <w:bCs/>
          <w:szCs w:val="32"/>
          <w:lang w:val="en-US"/>
        </w:rPr>
      </w:pPr>
      <w:r w:rsidRPr="00162E7B">
        <w:rPr>
          <w:rFonts w:ascii="Arial" w:hAnsi="Arial" w:cs="Arial"/>
          <w:b/>
          <w:bCs/>
          <w:szCs w:val="32"/>
          <w:lang w:val="en-US"/>
        </w:rPr>
        <w:lastRenderedPageBreak/>
        <w:t>Does it involve a tolerable risk?</w:t>
      </w:r>
    </w:p>
    <w:p w14:paraId="6A4D9EF8" w14:textId="77777777" w:rsidR="00BF2942" w:rsidRPr="00162E7B" w:rsidRDefault="00BF2942" w:rsidP="00BF2942">
      <w:pPr>
        <w:jc w:val="both"/>
        <w:rPr>
          <w:rFonts w:ascii="Arial" w:hAnsi="Arial" w:cs="Arial"/>
          <w:b/>
          <w:bCs/>
          <w:szCs w:val="32"/>
          <w:lang w:val="en-US"/>
        </w:rPr>
      </w:pPr>
    </w:p>
    <w:p w14:paraId="3ED887E8" w14:textId="77777777" w:rsidR="00BF2942" w:rsidRDefault="00BF2942" w:rsidP="00BF2942">
      <w:pPr>
        <w:jc w:val="both"/>
        <w:rPr>
          <w:rFonts w:ascii="Arial" w:hAnsi="Arial" w:cs="Arial"/>
          <w:szCs w:val="32"/>
          <w:lang w:val="en-US"/>
        </w:rPr>
      </w:pPr>
      <w:r w:rsidRPr="00162E7B">
        <w:rPr>
          <w:rFonts w:ascii="Arial" w:hAnsi="Arial" w:cs="Arial"/>
          <w:szCs w:val="32"/>
          <w:lang w:val="en-US"/>
        </w:rPr>
        <w:t>To allow continue</w:t>
      </w:r>
      <w:r>
        <w:rPr>
          <w:rFonts w:ascii="Arial" w:hAnsi="Arial" w:cs="Arial"/>
          <w:szCs w:val="32"/>
          <w:lang w:val="en-US"/>
        </w:rPr>
        <w:t>d use of the current Chipper</w:t>
      </w:r>
      <w:r w:rsidRPr="00162E7B">
        <w:rPr>
          <w:rFonts w:ascii="Arial" w:hAnsi="Arial" w:cs="Arial"/>
          <w:szCs w:val="32"/>
          <w:lang w:val="en-US"/>
        </w:rPr>
        <w:t xml:space="preserve"> would represent an unacceptable risk in terms of safety to operator</w:t>
      </w:r>
      <w:r>
        <w:rPr>
          <w:rFonts w:ascii="Arial" w:hAnsi="Arial" w:cs="Arial"/>
          <w:szCs w:val="32"/>
          <w:lang w:val="en-US"/>
        </w:rPr>
        <w:t xml:space="preserve">s, </w:t>
      </w:r>
      <w:r w:rsidRPr="00162E7B">
        <w:rPr>
          <w:rFonts w:ascii="Arial" w:hAnsi="Arial" w:cs="Arial"/>
          <w:szCs w:val="32"/>
          <w:lang w:val="en-US"/>
        </w:rPr>
        <w:t xml:space="preserve">the community </w:t>
      </w:r>
      <w:r>
        <w:rPr>
          <w:rFonts w:ascii="Arial" w:hAnsi="Arial" w:cs="Arial"/>
          <w:szCs w:val="32"/>
          <w:lang w:val="en-US"/>
        </w:rPr>
        <w:t xml:space="preserve">and liability </w:t>
      </w:r>
      <w:r w:rsidRPr="00162E7B">
        <w:rPr>
          <w:rFonts w:ascii="Arial" w:hAnsi="Arial" w:cs="Arial"/>
          <w:szCs w:val="32"/>
          <w:lang w:val="en-US"/>
        </w:rPr>
        <w:t xml:space="preserve">as </w:t>
      </w:r>
      <w:r>
        <w:rPr>
          <w:rFonts w:ascii="Arial" w:hAnsi="Arial" w:cs="Arial"/>
          <w:szCs w:val="32"/>
          <w:lang w:val="en-US"/>
        </w:rPr>
        <w:t>the City would</w:t>
      </w:r>
      <w:r w:rsidRPr="00162E7B">
        <w:rPr>
          <w:rFonts w:ascii="Arial" w:hAnsi="Arial" w:cs="Arial"/>
          <w:szCs w:val="32"/>
          <w:lang w:val="en-US"/>
        </w:rPr>
        <w:t xml:space="preserve"> not meet </w:t>
      </w:r>
      <w:r>
        <w:rPr>
          <w:rFonts w:ascii="Arial" w:hAnsi="Arial" w:cs="Arial"/>
          <w:szCs w:val="32"/>
          <w:lang w:val="en-US"/>
        </w:rPr>
        <w:t>statutory</w:t>
      </w:r>
      <w:r w:rsidRPr="00162E7B">
        <w:rPr>
          <w:rFonts w:ascii="Arial" w:hAnsi="Arial" w:cs="Arial"/>
          <w:szCs w:val="32"/>
          <w:lang w:val="en-US"/>
        </w:rPr>
        <w:t xml:space="preserve"> safety obligations. </w:t>
      </w:r>
      <w:r>
        <w:rPr>
          <w:rFonts w:ascii="Arial" w:hAnsi="Arial" w:cs="Arial"/>
          <w:szCs w:val="32"/>
          <w:lang w:val="en-US"/>
        </w:rPr>
        <w:t xml:space="preserve">To have the existing Chipper remain out of service also represents a risk to the City delivering core services to its community. Procuring a new Chipper will mitigate the above safety and service delivery risks.  </w:t>
      </w:r>
    </w:p>
    <w:p w14:paraId="13E293C5" w14:textId="77777777" w:rsidR="00BF2942" w:rsidRDefault="00BF2942" w:rsidP="00BF2942">
      <w:pPr>
        <w:jc w:val="both"/>
        <w:rPr>
          <w:rFonts w:ascii="Arial" w:hAnsi="Arial" w:cs="Arial"/>
          <w:szCs w:val="32"/>
          <w:lang w:val="en-US"/>
        </w:rPr>
      </w:pPr>
    </w:p>
    <w:p w14:paraId="764BA0CA" w14:textId="77777777" w:rsidR="00BF2942" w:rsidRPr="00785943" w:rsidRDefault="00BF2942" w:rsidP="00BF2942">
      <w:pPr>
        <w:jc w:val="both"/>
        <w:rPr>
          <w:rFonts w:ascii="Arial" w:hAnsi="Arial" w:cs="Arial"/>
          <w:szCs w:val="24"/>
          <w:lang w:val="en-US"/>
        </w:rPr>
      </w:pPr>
      <w:r>
        <w:rPr>
          <w:rFonts w:ascii="Arial" w:hAnsi="Arial" w:cs="Arial"/>
          <w:szCs w:val="32"/>
          <w:lang w:val="en-US"/>
        </w:rPr>
        <w:t xml:space="preserve">The recommended option is considered low risk overall as a formal RFQ process was undertaken to ensure good governance and best value in the procurement process. From a whole of asset life perspective, if </w:t>
      </w:r>
      <w:r w:rsidRPr="00785943">
        <w:rPr>
          <w:rFonts w:ascii="Arial" w:hAnsi="Arial" w:cs="Arial"/>
          <w:szCs w:val="24"/>
          <w:lang w:val="en-US"/>
        </w:rPr>
        <w:t>operational needs or the City’s approach to plant and equipment ownership change</w:t>
      </w:r>
      <w:r>
        <w:rPr>
          <w:rFonts w:ascii="Arial" w:hAnsi="Arial" w:cs="Arial"/>
          <w:szCs w:val="24"/>
          <w:lang w:val="en-US"/>
        </w:rPr>
        <w:t>s</w:t>
      </w:r>
      <w:r w:rsidRPr="00785943">
        <w:rPr>
          <w:rFonts w:ascii="Arial" w:hAnsi="Arial" w:cs="Arial"/>
          <w:szCs w:val="24"/>
          <w:lang w:val="en-US"/>
        </w:rPr>
        <w:t xml:space="preserve"> in the future, the chipper would still be available for disposal in the same manner as all other </w:t>
      </w:r>
      <w:r>
        <w:rPr>
          <w:rFonts w:ascii="Arial" w:hAnsi="Arial" w:cs="Arial"/>
          <w:szCs w:val="24"/>
          <w:lang w:val="en-US"/>
        </w:rPr>
        <w:t>plant and equipment</w:t>
      </w:r>
      <w:r w:rsidRPr="00785943">
        <w:rPr>
          <w:rFonts w:ascii="Arial" w:hAnsi="Arial" w:cs="Arial"/>
          <w:szCs w:val="24"/>
          <w:lang w:val="en-US"/>
        </w:rPr>
        <w:t xml:space="preserve">.  </w:t>
      </w:r>
    </w:p>
    <w:p w14:paraId="4E645660" w14:textId="77777777" w:rsidR="00BF2942" w:rsidRPr="00162E7B" w:rsidRDefault="00BF2942" w:rsidP="00BF2942">
      <w:pPr>
        <w:jc w:val="both"/>
        <w:rPr>
          <w:rFonts w:ascii="Arial" w:hAnsi="Arial" w:cs="Arial"/>
          <w:szCs w:val="32"/>
          <w:lang w:val="en-US"/>
        </w:rPr>
      </w:pPr>
    </w:p>
    <w:p w14:paraId="7A52776A" w14:textId="77777777" w:rsidR="00BF2942" w:rsidRDefault="00BF2942" w:rsidP="00BF2942">
      <w:pPr>
        <w:jc w:val="both"/>
        <w:rPr>
          <w:rFonts w:ascii="Arial" w:hAnsi="Arial" w:cs="Arial"/>
          <w:b/>
          <w:bCs/>
          <w:szCs w:val="32"/>
          <w:lang w:val="en-US"/>
        </w:rPr>
      </w:pPr>
      <w:r w:rsidRPr="00A23AD9">
        <w:rPr>
          <w:rFonts w:ascii="Arial" w:hAnsi="Arial" w:cs="Arial"/>
          <w:b/>
          <w:bCs/>
          <w:szCs w:val="32"/>
          <w:lang w:val="en-US"/>
        </w:rPr>
        <w:t>Do we have the information we need?</w:t>
      </w:r>
    </w:p>
    <w:p w14:paraId="48BC15D8" w14:textId="77777777" w:rsidR="00BF2942" w:rsidRPr="00187424" w:rsidRDefault="00BF2942" w:rsidP="00BF2942">
      <w:pPr>
        <w:jc w:val="both"/>
        <w:rPr>
          <w:rFonts w:ascii="Arial" w:hAnsi="Arial" w:cs="Arial"/>
          <w:b/>
          <w:bCs/>
          <w:szCs w:val="32"/>
          <w:highlight w:val="yellow"/>
          <w:lang w:val="en-US"/>
        </w:rPr>
      </w:pPr>
    </w:p>
    <w:p w14:paraId="729ECE84" w14:textId="22F922B3" w:rsidR="00BF2942" w:rsidRDefault="00BF2942" w:rsidP="00BF2942">
      <w:pPr>
        <w:jc w:val="both"/>
        <w:rPr>
          <w:rFonts w:ascii="Arial" w:hAnsi="Arial" w:cs="Arial"/>
          <w:szCs w:val="32"/>
          <w:lang w:val="en-US"/>
        </w:rPr>
      </w:pPr>
      <w:r w:rsidRPr="002E3BC2">
        <w:rPr>
          <w:rFonts w:ascii="Arial" w:hAnsi="Arial" w:cs="Arial"/>
          <w:szCs w:val="32"/>
          <w:lang w:val="en-US"/>
        </w:rPr>
        <w:t xml:space="preserve">Information in relation to the condition </w:t>
      </w:r>
      <w:r>
        <w:rPr>
          <w:rFonts w:ascii="Arial" w:hAnsi="Arial" w:cs="Arial"/>
          <w:szCs w:val="32"/>
          <w:lang w:val="en-US"/>
        </w:rPr>
        <w:t>of the current C</w:t>
      </w:r>
      <w:r w:rsidRPr="002E3BC2">
        <w:rPr>
          <w:rFonts w:ascii="Arial" w:hAnsi="Arial" w:cs="Arial"/>
          <w:szCs w:val="32"/>
          <w:lang w:val="en-US"/>
        </w:rPr>
        <w:t xml:space="preserve">hipper is based on recurrent </w:t>
      </w:r>
      <w:r>
        <w:rPr>
          <w:rFonts w:ascii="Arial" w:hAnsi="Arial" w:cs="Arial"/>
          <w:szCs w:val="32"/>
          <w:lang w:val="en-US"/>
        </w:rPr>
        <w:t>inspection</w:t>
      </w:r>
      <w:r w:rsidRPr="002E3BC2">
        <w:rPr>
          <w:rFonts w:ascii="Arial" w:hAnsi="Arial" w:cs="Arial"/>
          <w:szCs w:val="32"/>
          <w:lang w:val="en-US"/>
        </w:rPr>
        <w:t xml:space="preserve"> reports from the repairer/servicing agent</w:t>
      </w:r>
      <w:r>
        <w:rPr>
          <w:rFonts w:ascii="Arial" w:hAnsi="Arial" w:cs="Arial"/>
          <w:szCs w:val="32"/>
          <w:lang w:val="en-US"/>
        </w:rPr>
        <w:t>. All cost information is based on up to date market analysis.</w:t>
      </w:r>
    </w:p>
    <w:p w14:paraId="4AB4EA52" w14:textId="198E1599" w:rsidR="003D5508" w:rsidRDefault="003D5508" w:rsidP="00BF2942">
      <w:pPr>
        <w:jc w:val="both"/>
        <w:rPr>
          <w:rFonts w:ascii="Arial" w:hAnsi="Arial" w:cs="Arial"/>
          <w:szCs w:val="32"/>
          <w:lang w:val="en-US"/>
        </w:rPr>
      </w:pPr>
    </w:p>
    <w:p w14:paraId="7ADF3ED5" w14:textId="77777777" w:rsidR="003D5508" w:rsidRPr="004240D1" w:rsidRDefault="003D5508" w:rsidP="00BF2942">
      <w:pPr>
        <w:jc w:val="both"/>
        <w:rPr>
          <w:rFonts w:ascii="Arial" w:hAnsi="Arial" w:cs="Arial"/>
          <w:szCs w:val="32"/>
          <w:lang w:val="en-US"/>
        </w:rPr>
      </w:pPr>
    </w:p>
    <w:p w14:paraId="51658FFE" w14:textId="77777777" w:rsidR="00BF2942" w:rsidRDefault="00BF2942" w:rsidP="00BF2942">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051EECC" w14:textId="77777777" w:rsidR="00BF2942" w:rsidRPr="00AD73CC" w:rsidRDefault="00BF2942" w:rsidP="00BF2942">
      <w:pPr>
        <w:jc w:val="both"/>
        <w:rPr>
          <w:rFonts w:ascii="Arial" w:hAnsi="Arial" w:cs="Arial"/>
          <w:b/>
          <w:sz w:val="28"/>
          <w:szCs w:val="32"/>
          <w:lang w:val="en-US"/>
        </w:rPr>
      </w:pPr>
    </w:p>
    <w:p w14:paraId="2242D4B0" w14:textId="77777777" w:rsidR="00BF2942" w:rsidRDefault="00BF2942" w:rsidP="00BF2942">
      <w:pPr>
        <w:jc w:val="both"/>
        <w:rPr>
          <w:rFonts w:ascii="Arial" w:hAnsi="Arial" w:cs="Arial"/>
          <w:szCs w:val="24"/>
          <w:lang w:val="en-US"/>
        </w:rPr>
      </w:pPr>
      <w:r w:rsidRPr="00B277B5">
        <w:rPr>
          <w:rFonts w:ascii="Arial" w:hAnsi="Arial" w:cs="Arial"/>
          <w:szCs w:val="24"/>
          <w:lang w:val="en-US"/>
        </w:rPr>
        <w:t xml:space="preserve">The </w:t>
      </w:r>
      <w:r>
        <w:rPr>
          <w:rFonts w:ascii="Arial" w:hAnsi="Arial" w:cs="Arial"/>
          <w:szCs w:val="24"/>
          <w:lang w:val="en-US"/>
        </w:rPr>
        <w:t>C</w:t>
      </w:r>
      <w:r w:rsidRPr="00B277B5">
        <w:rPr>
          <w:rFonts w:ascii="Arial" w:hAnsi="Arial" w:cs="Arial"/>
          <w:szCs w:val="24"/>
          <w:lang w:val="en-US"/>
        </w:rPr>
        <w:t>hipper is not currently included as a</w:t>
      </w:r>
      <w:r>
        <w:rPr>
          <w:rFonts w:ascii="Arial" w:hAnsi="Arial" w:cs="Arial"/>
          <w:szCs w:val="24"/>
          <w:lang w:val="en-US"/>
        </w:rPr>
        <w:t xml:space="preserve"> capital expenditure </w:t>
      </w:r>
      <w:r w:rsidRPr="00B277B5">
        <w:rPr>
          <w:rFonts w:ascii="Arial" w:hAnsi="Arial" w:cs="Arial"/>
          <w:szCs w:val="24"/>
          <w:lang w:val="en-US"/>
        </w:rPr>
        <w:t>item in the 20</w:t>
      </w:r>
      <w:r>
        <w:rPr>
          <w:rFonts w:ascii="Arial" w:hAnsi="Arial" w:cs="Arial"/>
          <w:szCs w:val="24"/>
          <w:lang w:val="en-US"/>
        </w:rPr>
        <w:t>20/21</w:t>
      </w:r>
      <w:r w:rsidRPr="00B277B5">
        <w:rPr>
          <w:rFonts w:ascii="Arial" w:hAnsi="Arial" w:cs="Arial"/>
          <w:szCs w:val="24"/>
          <w:lang w:val="en-US"/>
        </w:rPr>
        <w:t xml:space="preserve"> capital budget</w:t>
      </w:r>
      <w:r>
        <w:rPr>
          <w:rFonts w:ascii="Arial" w:hAnsi="Arial" w:cs="Arial"/>
          <w:szCs w:val="24"/>
          <w:lang w:val="en-US"/>
        </w:rPr>
        <w:t xml:space="preserve">. </w:t>
      </w:r>
      <w:r w:rsidRPr="00785943">
        <w:rPr>
          <w:rFonts w:ascii="Arial" w:hAnsi="Arial" w:cs="Arial"/>
          <w:szCs w:val="24"/>
          <w:lang w:val="en-US"/>
        </w:rPr>
        <w:t xml:space="preserve">There </w:t>
      </w:r>
      <w:r>
        <w:rPr>
          <w:rFonts w:ascii="Arial" w:hAnsi="Arial" w:cs="Arial"/>
          <w:szCs w:val="24"/>
          <w:lang w:val="en-US"/>
        </w:rPr>
        <w:t>was, however,</w:t>
      </w:r>
      <w:r w:rsidRPr="00785943">
        <w:rPr>
          <w:rFonts w:ascii="Arial" w:hAnsi="Arial" w:cs="Arial"/>
          <w:szCs w:val="24"/>
          <w:lang w:val="en-US"/>
        </w:rPr>
        <w:t xml:space="preserve"> </w:t>
      </w:r>
      <w:r>
        <w:rPr>
          <w:rFonts w:ascii="Arial" w:hAnsi="Arial" w:cs="Arial"/>
          <w:szCs w:val="24"/>
          <w:lang w:val="en-US"/>
        </w:rPr>
        <w:t>an allocation of</w:t>
      </w:r>
      <w:r w:rsidRPr="00785943">
        <w:rPr>
          <w:rFonts w:ascii="Arial" w:hAnsi="Arial" w:cs="Arial"/>
          <w:szCs w:val="24"/>
          <w:lang w:val="en-US"/>
        </w:rPr>
        <w:t xml:space="preserve"> $120,000 in the 2019/2020 capital budget</w:t>
      </w:r>
      <w:r>
        <w:rPr>
          <w:rFonts w:ascii="Arial" w:hAnsi="Arial" w:cs="Arial"/>
          <w:szCs w:val="24"/>
          <w:lang w:val="en-US"/>
        </w:rPr>
        <w:t xml:space="preserve"> </w:t>
      </w:r>
      <w:r w:rsidRPr="00785943">
        <w:rPr>
          <w:rFonts w:ascii="Arial" w:hAnsi="Arial" w:cs="Arial"/>
          <w:szCs w:val="24"/>
          <w:lang w:val="en-US"/>
        </w:rPr>
        <w:t xml:space="preserve">allocated </w:t>
      </w:r>
      <w:r>
        <w:rPr>
          <w:rFonts w:ascii="Arial" w:hAnsi="Arial" w:cs="Arial"/>
          <w:szCs w:val="24"/>
          <w:lang w:val="en-US"/>
        </w:rPr>
        <w:t>to</w:t>
      </w:r>
      <w:r w:rsidRPr="00785943">
        <w:rPr>
          <w:rFonts w:ascii="Arial" w:hAnsi="Arial" w:cs="Arial"/>
          <w:szCs w:val="24"/>
          <w:lang w:val="en-US"/>
        </w:rPr>
        <w:t xml:space="preserve"> the replacement of two Hino trucks. Replacement of these trucks </w:t>
      </w:r>
      <w:r>
        <w:rPr>
          <w:rFonts w:ascii="Arial" w:hAnsi="Arial" w:cs="Arial"/>
          <w:szCs w:val="24"/>
          <w:lang w:val="en-US"/>
        </w:rPr>
        <w:t>are</w:t>
      </w:r>
      <w:r w:rsidRPr="00785943">
        <w:rPr>
          <w:rFonts w:ascii="Arial" w:hAnsi="Arial" w:cs="Arial"/>
          <w:szCs w:val="24"/>
          <w:lang w:val="en-US"/>
        </w:rPr>
        <w:t xml:space="preserve"> considered </w:t>
      </w:r>
      <w:r>
        <w:rPr>
          <w:rFonts w:ascii="Arial" w:hAnsi="Arial" w:cs="Arial"/>
          <w:szCs w:val="24"/>
          <w:lang w:val="en-US"/>
        </w:rPr>
        <w:t>less a priority than replacing the Chipper. T</w:t>
      </w:r>
      <w:r w:rsidRPr="00785943">
        <w:rPr>
          <w:rFonts w:ascii="Arial" w:hAnsi="Arial" w:cs="Arial"/>
          <w:szCs w:val="24"/>
          <w:lang w:val="en-US"/>
        </w:rPr>
        <w:t>he Hino truck assets are in excellent condition with low kilometers</w:t>
      </w:r>
      <w:r>
        <w:rPr>
          <w:rFonts w:ascii="Arial" w:hAnsi="Arial" w:cs="Arial"/>
          <w:szCs w:val="24"/>
          <w:lang w:val="en-US"/>
        </w:rPr>
        <w:t xml:space="preserve">. Extending the asset life of these trucks by 24 months represents good value to the City. There are no negative financial, operational or safety impacts in deferring asset replacement of the two trucks into </w:t>
      </w:r>
      <w:r w:rsidRPr="00785943">
        <w:rPr>
          <w:rFonts w:ascii="Arial" w:hAnsi="Arial" w:cs="Arial"/>
          <w:szCs w:val="24"/>
          <w:lang w:val="en-US"/>
        </w:rPr>
        <w:t xml:space="preserve">2021/2022. </w:t>
      </w:r>
    </w:p>
    <w:p w14:paraId="78E62FD6" w14:textId="77777777" w:rsidR="00BF2942" w:rsidRPr="00785943" w:rsidRDefault="00BF2942" w:rsidP="00BF2942">
      <w:pPr>
        <w:jc w:val="both"/>
        <w:rPr>
          <w:rFonts w:ascii="Arial" w:hAnsi="Arial" w:cs="Arial"/>
          <w:szCs w:val="24"/>
          <w:lang w:val="en-US"/>
        </w:rPr>
      </w:pPr>
    </w:p>
    <w:p w14:paraId="31C62505" w14:textId="77777777" w:rsidR="00BF2942" w:rsidRDefault="00BF2942" w:rsidP="00BF2942">
      <w:pPr>
        <w:jc w:val="both"/>
        <w:rPr>
          <w:rFonts w:ascii="Arial" w:hAnsi="Arial" w:cs="Arial"/>
          <w:b/>
          <w:szCs w:val="32"/>
          <w:lang w:val="en-US"/>
        </w:rPr>
      </w:pPr>
      <w:r w:rsidRPr="000C53AA">
        <w:rPr>
          <w:rFonts w:ascii="Arial" w:hAnsi="Arial" w:cs="Arial"/>
          <w:b/>
          <w:szCs w:val="32"/>
          <w:lang w:val="en-US"/>
        </w:rPr>
        <w:t xml:space="preserve">Can we afford it? </w:t>
      </w:r>
    </w:p>
    <w:p w14:paraId="19870976" w14:textId="77777777" w:rsidR="00BF2942" w:rsidRPr="000C53AA" w:rsidRDefault="00BF2942" w:rsidP="00BF2942">
      <w:pPr>
        <w:jc w:val="both"/>
        <w:rPr>
          <w:rFonts w:ascii="Arial" w:hAnsi="Arial" w:cs="Arial"/>
          <w:b/>
          <w:szCs w:val="32"/>
          <w:lang w:val="en-US"/>
        </w:rPr>
      </w:pPr>
    </w:p>
    <w:p w14:paraId="6C82A2C5" w14:textId="77777777" w:rsidR="00BF2942" w:rsidRDefault="00BF2942" w:rsidP="00BF2942">
      <w:pPr>
        <w:jc w:val="both"/>
        <w:rPr>
          <w:rFonts w:ascii="Arial" w:hAnsi="Arial" w:cs="Arial"/>
          <w:szCs w:val="24"/>
          <w:lang w:val="en-US"/>
        </w:rPr>
      </w:pPr>
      <w:r>
        <w:rPr>
          <w:rFonts w:ascii="Arial" w:hAnsi="Arial" w:cs="Arial"/>
          <w:szCs w:val="24"/>
          <w:lang w:val="en-US"/>
        </w:rPr>
        <w:t xml:space="preserve">It is recommended that the new chipper be funded from the 2019/2020 plant and equipment capital budget without any budget increase by deferral of the two Hino trucks into 2021/2022. An increase in operating costs for repair and maintenance of the two trucks across the additional 24 months of service life is not anticipated based on condition and usage. </w:t>
      </w:r>
    </w:p>
    <w:p w14:paraId="6AAB5487" w14:textId="77777777" w:rsidR="00BF2942" w:rsidRDefault="00BF2942" w:rsidP="00BF2942">
      <w:pPr>
        <w:jc w:val="both"/>
        <w:rPr>
          <w:rFonts w:ascii="Arial" w:hAnsi="Arial" w:cs="Arial"/>
          <w:szCs w:val="24"/>
          <w:lang w:val="en-US"/>
        </w:rPr>
      </w:pPr>
    </w:p>
    <w:p w14:paraId="49D6ADB6" w14:textId="77777777" w:rsidR="00BF2942" w:rsidRDefault="00BF2942" w:rsidP="00BF2942">
      <w:pPr>
        <w:jc w:val="both"/>
        <w:rPr>
          <w:rFonts w:ascii="Arial" w:hAnsi="Arial" w:cs="Arial"/>
          <w:szCs w:val="24"/>
          <w:lang w:val="en-US"/>
        </w:rPr>
      </w:pPr>
      <w:r>
        <w:rPr>
          <w:rFonts w:ascii="Arial" w:hAnsi="Arial" w:cs="Arial"/>
          <w:szCs w:val="24"/>
          <w:lang w:val="en-US"/>
        </w:rPr>
        <w:t xml:space="preserve">The existing chipper has been utilised over an extended asset life and a new chipper would have an allocated asset life of eight years. The existing chipper has been requiring frequent repairs and maintenance and a new chipper would not be anticipated to have such high operating costs. </w:t>
      </w:r>
    </w:p>
    <w:p w14:paraId="4BD303D2" w14:textId="4F41E94B" w:rsidR="00BF2942" w:rsidRDefault="00BF2942" w:rsidP="00BF2942">
      <w:pPr>
        <w:jc w:val="both"/>
        <w:rPr>
          <w:rFonts w:ascii="Arial" w:hAnsi="Arial" w:cs="Arial"/>
          <w:b/>
          <w:szCs w:val="32"/>
          <w:highlight w:val="yellow"/>
          <w:lang w:val="en-US"/>
        </w:rPr>
      </w:pPr>
    </w:p>
    <w:p w14:paraId="2E9FC4A1" w14:textId="42471AEC" w:rsidR="00D90ACC" w:rsidRDefault="00D90ACC" w:rsidP="00BF2942">
      <w:pPr>
        <w:jc w:val="both"/>
        <w:rPr>
          <w:rFonts w:ascii="Arial" w:hAnsi="Arial" w:cs="Arial"/>
          <w:b/>
          <w:szCs w:val="32"/>
          <w:highlight w:val="yellow"/>
          <w:lang w:val="en-US"/>
        </w:rPr>
      </w:pPr>
    </w:p>
    <w:p w14:paraId="3CE09FAF" w14:textId="105ACF26" w:rsidR="00D90ACC" w:rsidRDefault="00D90ACC" w:rsidP="00BF2942">
      <w:pPr>
        <w:jc w:val="both"/>
        <w:rPr>
          <w:rFonts w:ascii="Arial" w:hAnsi="Arial" w:cs="Arial"/>
          <w:b/>
          <w:szCs w:val="32"/>
          <w:highlight w:val="yellow"/>
          <w:lang w:val="en-US"/>
        </w:rPr>
      </w:pPr>
    </w:p>
    <w:p w14:paraId="06C99EBA" w14:textId="7FDB08B4" w:rsidR="00D90ACC" w:rsidRDefault="00D90ACC" w:rsidP="00BF2942">
      <w:pPr>
        <w:jc w:val="both"/>
        <w:rPr>
          <w:rFonts w:ascii="Arial" w:hAnsi="Arial" w:cs="Arial"/>
          <w:b/>
          <w:szCs w:val="32"/>
          <w:highlight w:val="yellow"/>
          <w:lang w:val="en-US"/>
        </w:rPr>
      </w:pPr>
    </w:p>
    <w:p w14:paraId="79466DEC" w14:textId="77777777" w:rsidR="00BF2942" w:rsidRDefault="00BF2942" w:rsidP="00BF2942">
      <w:pPr>
        <w:jc w:val="both"/>
        <w:rPr>
          <w:rFonts w:ascii="Arial" w:hAnsi="Arial" w:cs="Arial"/>
          <w:b/>
          <w:szCs w:val="32"/>
          <w:lang w:val="en-US"/>
        </w:rPr>
      </w:pPr>
      <w:r w:rsidRPr="00CC01B7">
        <w:rPr>
          <w:rFonts w:ascii="Arial" w:hAnsi="Arial" w:cs="Arial"/>
          <w:b/>
          <w:szCs w:val="32"/>
          <w:lang w:val="en-US"/>
        </w:rPr>
        <w:lastRenderedPageBreak/>
        <w:t>How does the option impact upon rates?</w:t>
      </w:r>
    </w:p>
    <w:p w14:paraId="1DF3E063" w14:textId="77777777" w:rsidR="00BF2942" w:rsidRPr="00CC01B7" w:rsidRDefault="00BF2942" w:rsidP="00BF2942">
      <w:pPr>
        <w:jc w:val="both"/>
        <w:rPr>
          <w:rFonts w:ascii="Arial" w:hAnsi="Arial" w:cs="Arial"/>
          <w:b/>
          <w:szCs w:val="32"/>
          <w:lang w:val="en-US"/>
        </w:rPr>
      </w:pPr>
    </w:p>
    <w:p w14:paraId="2FF3EDF0" w14:textId="77777777" w:rsidR="00BF2942" w:rsidRDefault="00BF2942" w:rsidP="00BF2942">
      <w:pPr>
        <w:jc w:val="both"/>
        <w:rPr>
          <w:rFonts w:ascii="Arial" w:hAnsi="Arial" w:cs="Arial"/>
          <w:szCs w:val="24"/>
          <w:lang w:val="en-US"/>
        </w:rPr>
      </w:pPr>
      <w:r>
        <w:rPr>
          <w:rFonts w:ascii="Arial" w:hAnsi="Arial" w:cs="Arial"/>
          <w:szCs w:val="24"/>
          <w:lang w:val="en-US"/>
        </w:rPr>
        <w:t xml:space="preserve">Allocating the budgeted $120,000 to the procurement of a new Chipper represents roughly 0.5% of rates. The deferral of the replacement of two Hino trucks for 24 months will extend the life of those trucks and will offset any impact on rates.  </w:t>
      </w:r>
    </w:p>
    <w:p w14:paraId="3BFBDDF7" w14:textId="77777777" w:rsidR="00BF2942" w:rsidRDefault="00BF2942" w:rsidP="00BF2942">
      <w:pPr>
        <w:jc w:val="both"/>
        <w:rPr>
          <w:rFonts w:ascii="Arial" w:hAnsi="Arial" w:cs="Arial"/>
          <w:szCs w:val="24"/>
          <w:lang w:val="en-US"/>
        </w:rPr>
      </w:pPr>
    </w:p>
    <w:p w14:paraId="487F1509" w14:textId="77777777" w:rsidR="00BF2942" w:rsidRPr="0031564B" w:rsidRDefault="00BF2942" w:rsidP="00BF2942">
      <w:pPr>
        <w:jc w:val="both"/>
        <w:rPr>
          <w:rFonts w:ascii="Arial" w:hAnsi="Arial" w:cs="Arial"/>
          <w:szCs w:val="24"/>
          <w:lang w:val="en-US"/>
        </w:rPr>
      </w:pPr>
      <w:r>
        <w:rPr>
          <w:rFonts w:ascii="Arial" w:hAnsi="Arial" w:cs="Arial"/>
          <w:szCs w:val="24"/>
          <w:lang w:val="en-US"/>
        </w:rPr>
        <w:t xml:space="preserve">In the broader context, a review of all fleet assets has been recently undertaken to identify all replacements that can be deferred safely based on condition, kilometers and utilisation, leading to a substantially reduced plant and equipment capital works budget proposal for 2020/2021. This is to ensure there is no upward pressure on rates from a fleet perspective. Within this context, the chipper was still identified as needing immediate replacement and considered a priority one budget item due to safety and legislation. </w:t>
      </w:r>
    </w:p>
    <w:p w14:paraId="35C1A5E4" w14:textId="6105DB71"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38C0600F"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9849AEB" w14:textId="77777777" w:rsidR="004A7B3E" w:rsidRDefault="004A7B3E">
      <w:pPr>
        <w:rPr>
          <w:rFonts w:ascii="Arial" w:hAnsi="Arial" w:cs="Arial"/>
          <w:b/>
          <w:kern w:val="28"/>
          <w:szCs w:val="24"/>
        </w:rPr>
      </w:pPr>
      <w:r>
        <w:rPr>
          <w:rFonts w:ascii="Arial" w:hAnsi="Arial" w:cs="Arial"/>
          <w:szCs w:val="24"/>
        </w:rPr>
        <w:br w:type="page"/>
      </w:r>
    </w:p>
    <w:p w14:paraId="756F102C" w14:textId="7B4D8F6F" w:rsidR="007122AE" w:rsidRPr="00012C59" w:rsidRDefault="00723C22" w:rsidP="00511A0B">
      <w:pPr>
        <w:pStyle w:val="Heading2"/>
        <w:numPr>
          <w:ilvl w:val="1"/>
          <w:numId w:val="1"/>
        </w:numPr>
        <w:spacing w:before="0" w:after="0"/>
        <w:ind w:left="0" w:hanging="851"/>
        <w:rPr>
          <w:rFonts w:ascii="Arial" w:hAnsi="Arial" w:cs="Arial"/>
          <w:sz w:val="24"/>
          <w:szCs w:val="24"/>
          <w:u w:val="none"/>
        </w:rPr>
      </w:pPr>
      <w:bookmarkStart w:id="102" w:name="_Toc48647062"/>
      <w:r>
        <w:rPr>
          <w:rFonts w:ascii="Arial" w:hAnsi="Arial" w:cs="Arial"/>
          <w:sz w:val="24"/>
          <w:szCs w:val="24"/>
          <w:u w:val="none"/>
        </w:rPr>
        <w:lastRenderedPageBreak/>
        <w:t>Associates Rugby Union Football Club – Application to Vary Liquor Licence</w:t>
      </w:r>
      <w:bookmarkEnd w:id="102"/>
    </w:p>
    <w:p w14:paraId="40CC5EF9"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9"/>
        <w:gridCol w:w="5659"/>
      </w:tblGrid>
      <w:tr w:rsidR="00C76230" w:rsidRPr="008A1B93" w14:paraId="150DCC9E" w14:textId="77777777" w:rsidTr="00C76230">
        <w:tc>
          <w:tcPr>
            <w:tcW w:w="2649" w:type="dxa"/>
          </w:tcPr>
          <w:p w14:paraId="0DADC722" w14:textId="77777777" w:rsidR="00C76230" w:rsidRPr="00DD5B71" w:rsidRDefault="00C76230" w:rsidP="008673B7">
            <w:pPr>
              <w:jc w:val="both"/>
              <w:rPr>
                <w:rFonts w:ascii="Arial" w:hAnsi="Arial" w:cs="Arial"/>
                <w:b/>
                <w:szCs w:val="24"/>
                <w:lang w:val="en-AU"/>
              </w:rPr>
            </w:pPr>
            <w:r w:rsidRPr="00DD5B71">
              <w:rPr>
                <w:rFonts w:ascii="Arial" w:hAnsi="Arial" w:cs="Arial"/>
                <w:b/>
                <w:szCs w:val="24"/>
                <w:lang w:val="en-AU"/>
              </w:rPr>
              <w:t>Council</w:t>
            </w:r>
          </w:p>
        </w:tc>
        <w:tc>
          <w:tcPr>
            <w:tcW w:w="5659" w:type="dxa"/>
          </w:tcPr>
          <w:p w14:paraId="5EBD08F7" w14:textId="77777777" w:rsidR="00C76230" w:rsidRPr="008A1B93" w:rsidRDefault="00C76230" w:rsidP="008673B7">
            <w:pPr>
              <w:jc w:val="both"/>
              <w:rPr>
                <w:rFonts w:ascii="Arial" w:hAnsi="Arial" w:cs="Arial"/>
                <w:szCs w:val="24"/>
                <w:lang w:val="en-AU"/>
              </w:rPr>
            </w:pPr>
            <w:r>
              <w:rPr>
                <w:rFonts w:ascii="Arial" w:hAnsi="Arial" w:cs="Arial"/>
                <w:szCs w:val="24"/>
                <w:lang w:val="en-AU"/>
              </w:rPr>
              <w:t>28 July 2020</w:t>
            </w:r>
          </w:p>
        </w:tc>
      </w:tr>
      <w:tr w:rsidR="00C76230" w:rsidRPr="008A1B93" w14:paraId="67279A82" w14:textId="77777777" w:rsidTr="00C76230">
        <w:tc>
          <w:tcPr>
            <w:tcW w:w="2649" w:type="dxa"/>
          </w:tcPr>
          <w:p w14:paraId="4D6F778E" w14:textId="77777777" w:rsidR="00C76230" w:rsidRPr="00DD5B71" w:rsidRDefault="00C76230" w:rsidP="008673B7">
            <w:pPr>
              <w:jc w:val="both"/>
              <w:rPr>
                <w:rFonts w:ascii="Arial" w:hAnsi="Arial" w:cs="Arial"/>
                <w:b/>
                <w:szCs w:val="24"/>
                <w:lang w:val="en-AU"/>
              </w:rPr>
            </w:pPr>
            <w:r w:rsidRPr="00DD5B71">
              <w:rPr>
                <w:rFonts w:ascii="Arial" w:hAnsi="Arial" w:cs="Arial"/>
                <w:b/>
                <w:szCs w:val="24"/>
                <w:lang w:val="en-AU"/>
              </w:rPr>
              <w:t>Applicant</w:t>
            </w:r>
          </w:p>
        </w:tc>
        <w:tc>
          <w:tcPr>
            <w:tcW w:w="5659" w:type="dxa"/>
          </w:tcPr>
          <w:p w14:paraId="484A583B" w14:textId="77777777" w:rsidR="00C76230" w:rsidRPr="00E86F62" w:rsidRDefault="00C76230" w:rsidP="008673B7">
            <w:pPr>
              <w:jc w:val="both"/>
              <w:rPr>
                <w:rFonts w:ascii="Arial" w:hAnsi="Arial" w:cs="Arial"/>
                <w:szCs w:val="24"/>
                <w:lang w:val="en-AU"/>
              </w:rPr>
            </w:pPr>
            <w:r w:rsidRPr="456CD43C">
              <w:rPr>
                <w:rFonts w:ascii="Arial" w:hAnsi="Arial" w:cs="Arial"/>
                <w:szCs w:val="24"/>
                <w:lang w:val="en-AU"/>
              </w:rPr>
              <w:t xml:space="preserve">Ms </w:t>
            </w:r>
            <w:r>
              <w:rPr>
                <w:rFonts w:ascii="Arial" w:hAnsi="Arial" w:cs="Arial"/>
                <w:szCs w:val="24"/>
                <w:lang w:val="en-AU"/>
              </w:rPr>
              <w:t>Ellen Tolmie, on behalf of the Associates Rugby Union Football Club</w:t>
            </w:r>
          </w:p>
        </w:tc>
      </w:tr>
      <w:tr w:rsidR="00C76230" w:rsidRPr="008A1B93" w14:paraId="192A8206" w14:textId="77777777" w:rsidTr="00C76230">
        <w:tc>
          <w:tcPr>
            <w:tcW w:w="2649" w:type="dxa"/>
          </w:tcPr>
          <w:p w14:paraId="755F6D93" w14:textId="77777777" w:rsidR="00C76230" w:rsidRPr="00DD5B71" w:rsidRDefault="00C76230" w:rsidP="008673B7">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59" w:type="dxa"/>
          </w:tcPr>
          <w:p w14:paraId="68FBA65F" w14:textId="77777777" w:rsidR="00C76230" w:rsidRPr="00E86F62" w:rsidRDefault="00C76230" w:rsidP="008673B7">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C76230" w:rsidRPr="008A1B93" w14:paraId="7AA191A6" w14:textId="77777777" w:rsidTr="00C76230">
        <w:tc>
          <w:tcPr>
            <w:tcW w:w="2649" w:type="dxa"/>
          </w:tcPr>
          <w:p w14:paraId="0ECAEF28" w14:textId="77777777" w:rsidR="00C76230" w:rsidRPr="00DD5B71" w:rsidRDefault="00C76230" w:rsidP="008673B7">
            <w:pPr>
              <w:jc w:val="both"/>
              <w:rPr>
                <w:rFonts w:ascii="Arial" w:hAnsi="Arial" w:cs="Arial"/>
                <w:b/>
                <w:szCs w:val="24"/>
                <w:lang w:val="en-AU"/>
              </w:rPr>
            </w:pPr>
            <w:r>
              <w:rPr>
                <w:rFonts w:ascii="Arial" w:hAnsi="Arial" w:cs="Arial"/>
                <w:b/>
                <w:szCs w:val="24"/>
                <w:lang w:val="en-AU"/>
              </w:rPr>
              <w:t>CEO</w:t>
            </w:r>
          </w:p>
        </w:tc>
        <w:tc>
          <w:tcPr>
            <w:tcW w:w="5659" w:type="dxa"/>
          </w:tcPr>
          <w:p w14:paraId="1A45963E" w14:textId="77777777" w:rsidR="00C76230" w:rsidRPr="00292F3D" w:rsidRDefault="00C76230" w:rsidP="008673B7">
            <w:pPr>
              <w:jc w:val="both"/>
              <w:rPr>
                <w:rFonts w:ascii="Arial" w:hAnsi="Arial" w:cs="Arial"/>
                <w:szCs w:val="24"/>
                <w:lang w:val="en-AU"/>
              </w:rPr>
            </w:pPr>
            <w:r w:rsidRPr="00292F3D">
              <w:rPr>
                <w:rFonts w:ascii="Arial" w:hAnsi="Arial" w:cs="Arial"/>
                <w:szCs w:val="24"/>
                <w:lang w:val="en-AU"/>
              </w:rPr>
              <w:t>Mark Goodlet</w:t>
            </w:r>
          </w:p>
        </w:tc>
      </w:tr>
      <w:tr w:rsidR="00C76230" w:rsidRPr="008A1B93" w14:paraId="515E1212" w14:textId="77777777" w:rsidTr="00C76230">
        <w:tc>
          <w:tcPr>
            <w:tcW w:w="2649" w:type="dxa"/>
          </w:tcPr>
          <w:p w14:paraId="235D984C" w14:textId="77777777" w:rsidR="00C76230" w:rsidRPr="00DD5B71" w:rsidRDefault="00C76230" w:rsidP="008673B7">
            <w:pPr>
              <w:jc w:val="both"/>
              <w:rPr>
                <w:rFonts w:ascii="Arial" w:hAnsi="Arial" w:cs="Arial"/>
                <w:b/>
                <w:szCs w:val="24"/>
                <w:lang w:val="en-AU"/>
              </w:rPr>
            </w:pPr>
            <w:r>
              <w:rPr>
                <w:rFonts w:ascii="Arial" w:hAnsi="Arial" w:cs="Arial"/>
                <w:b/>
                <w:szCs w:val="24"/>
                <w:lang w:val="en-AU"/>
              </w:rPr>
              <w:t>Attachments</w:t>
            </w:r>
          </w:p>
        </w:tc>
        <w:tc>
          <w:tcPr>
            <w:tcW w:w="5659" w:type="dxa"/>
          </w:tcPr>
          <w:p w14:paraId="58A87359" w14:textId="77777777" w:rsidR="00C76230" w:rsidRPr="008C22A0" w:rsidRDefault="00C76230" w:rsidP="008673B7">
            <w:pPr>
              <w:jc w:val="both"/>
              <w:rPr>
                <w:rFonts w:ascii="Arial" w:hAnsi="Arial" w:cs="Arial"/>
                <w:szCs w:val="32"/>
                <w:lang w:val="en-US"/>
              </w:rPr>
            </w:pPr>
            <w:r w:rsidRPr="008C22A0">
              <w:rPr>
                <w:rFonts w:ascii="Arial" w:hAnsi="Arial" w:cs="Arial"/>
                <w:szCs w:val="32"/>
                <w:lang w:val="en-US"/>
              </w:rPr>
              <w:t>Nil</w:t>
            </w:r>
          </w:p>
        </w:tc>
      </w:tr>
      <w:tr w:rsidR="00C76230" w:rsidRPr="008A1B93" w14:paraId="3F65E841" w14:textId="77777777" w:rsidTr="00C76230">
        <w:trPr>
          <w:trHeight w:val="189"/>
        </w:trPr>
        <w:tc>
          <w:tcPr>
            <w:tcW w:w="2649" w:type="dxa"/>
          </w:tcPr>
          <w:p w14:paraId="20E8163B" w14:textId="77777777" w:rsidR="00C76230" w:rsidRDefault="00C76230" w:rsidP="008673B7">
            <w:pPr>
              <w:jc w:val="both"/>
              <w:rPr>
                <w:rFonts w:ascii="Arial" w:hAnsi="Arial" w:cs="Arial"/>
                <w:b/>
                <w:szCs w:val="24"/>
                <w:lang w:val="en-AU"/>
              </w:rPr>
            </w:pPr>
            <w:r>
              <w:rPr>
                <w:rFonts w:ascii="Arial" w:hAnsi="Arial" w:cs="Arial"/>
                <w:b/>
                <w:szCs w:val="24"/>
                <w:lang w:val="en-AU"/>
              </w:rPr>
              <w:t>Confidential Attachments</w:t>
            </w:r>
          </w:p>
        </w:tc>
        <w:tc>
          <w:tcPr>
            <w:tcW w:w="5659" w:type="dxa"/>
          </w:tcPr>
          <w:p w14:paraId="02A9992C" w14:textId="77777777" w:rsidR="00C76230" w:rsidRPr="008C22A0" w:rsidRDefault="00C76230" w:rsidP="008673B7">
            <w:pPr>
              <w:jc w:val="both"/>
              <w:rPr>
                <w:rFonts w:ascii="Arial" w:hAnsi="Arial" w:cs="Arial"/>
                <w:szCs w:val="32"/>
                <w:lang w:val="en-US"/>
              </w:rPr>
            </w:pPr>
            <w:r w:rsidRPr="008C22A0">
              <w:rPr>
                <w:rFonts w:ascii="Arial" w:hAnsi="Arial" w:cs="Arial"/>
                <w:szCs w:val="32"/>
                <w:lang w:val="en-US"/>
              </w:rPr>
              <w:t>Nil</w:t>
            </w:r>
          </w:p>
        </w:tc>
      </w:tr>
    </w:tbl>
    <w:p w14:paraId="438BD317" w14:textId="73DB1F89" w:rsidR="00C76230" w:rsidRDefault="00C76230" w:rsidP="00C76230">
      <w:pPr>
        <w:jc w:val="both"/>
        <w:rPr>
          <w:rFonts w:ascii="Arial" w:hAnsi="Arial" w:cs="Arial"/>
          <w:b/>
          <w:szCs w:val="32"/>
          <w:lang w:val="en-US"/>
        </w:rPr>
      </w:pPr>
    </w:p>
    <w:p w14:paraId="39B4FCBF" w14:textId="3C4FE196" w:rsidR="00F7415B" w:rsidRPr="00F7415B" w:rsidRDefault="00F7415B" w:rsidP="00F7415B">
      <w:pPr>
        <w:ind w:left="-851"/>
        <w:jc w:val="both"/>
        <w:rPr>
          <w:rFonts w:ascii="Arial" w:hAnsi="Arial" w:cs="Arial"/>
          <w:bCs/>
          <w:szCs w:val="32"/>
          <w:lang w:val="en-US"/>
        </w:rPr>
      </w:pPr>
      <w:r w:rsidRPr="00F7415B">
        <w:rPr>
          <w:rFonts w:ascii="Arial" w:hAnsi="Arial" w:cs="Arial"/>
          <w:bCs/>
          <w:szCs w:val="32"/>
          <w:lang w:val="en-US"/>
        </w:rPr>
        <w:t>Councillor Mangano left the meeting at 7.02 pm</w:t>
      </w:r>
    </w:p>
    <w:p w14:paraId="5F8E05CA" w14:textId="66810F77" w:rsidR="00F7415B" w:rsidRDefault="00F7415B" w:rsidP="00C76230">
      <w:pPr>
        <w:jc w:val="both"/>
        <w:rPr>
          <w:rFonts w:ascii="Arial" w:hAnsi="Arial" w:cs="Arial"/>
          <w:b/>
          <w:szCs w:val="32"/>
          <w:lang w:val="en-US"/>
        </w:rPr>
      </w:pPr>
    </w:p>
    <w:p w14:paraId="003B3674" w14:textId="77777777" w:rsidR="00F7415B" w:rsidRDefault="00F7415B" w:rsidP="00C76230">
      <w:pPr>
        <w:jc w:val="both"/>
        <w:rPr>
          <w:rFonts w:ascii="Arial" w:hAnsi="Arial" w:cs="Arial"/>
          <w:b/>
          <w:szCs w:val="32"/>
          <w:lang w:val="en-US"/>
        </w:rPr>
      </w:pPr>
    </w:p>
    <w:p w14:paraId="301C1656" w14:textId="363394AA"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CB7BDD">
        <w:rPr>
          <w:rFonts w:ascii="Arial" w:hAnsi="Arial" w:cs="Arial"/>
          <w:b/>
          <w:szCs w:val="24"/>
        </w:rPr>
        <w:t>–</w:t>
      </w:r>
      <w:r w:rsidRPr="006D752D">
        <w:rPr>
          <w:rFonts w:ascii="Arial" w:hAnsi="Arial" w:cs="Arial"/>
          <w:b/>
          <w:szCs w:val="24"/>
        </w:rPr>
        <w:t xml:space="preserve"> </w:t>
      </w:r>
      <w:r w:rsidR="00CB7BDD">
        <w:rPr>
          <w:rFonts w:ascii="Arial" w:hAnsi="Arial" w:cs="Arial"/>
          <w:b/>
          <w:szCs w:val="24"/>
        </w:rPr>
        <w:t>Not Applicable – Recommendation Adopted</w:t>
      </w:r>
    </w:p>
    <w:p w14:paraId="4091A7D3" w14:textId="77777777" w:rsidR="00407B83" w:rsidRPr="006D752D" w:rsidRDefault="00407B83" w:rsidP="00407B83">
      <w:pPr>
        <w:jc w:val="both"/>
        <w:rPr>
          <w:rFonts w:ascii="Arial" w:hAnsi="Arial" w:cs="Arial"/>
          <w:szCs w:val="24"/>
        </w:rPr>
      </w:pPr>
    </w:p>
    <w:p w14:paraId="2EE0278A" w14:textId="239FF8CD"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F7415B">
        <w:rPr>
          <w:rFonts w:ascii="Arial" w:hAnsi="Arial" w:cs="Arial"/>
          <w:szCs w:val="24"/>
        </w:rPr>
        <w:t>Hay</w:t>
      </w:r>
    </w:p>
    <w:p w14:paraId="6859A376" w14:textId="5FEA6764"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F7415B">
        <w:rPr>
          <w:rFonts w:ascii="Arial" w:hAnsi="Arial" w:cs="Arial"/>
          <w:szCs w:val="24"/>
        </w:rPr>
        <w:t>Poliwka</w:t>
      </w:r>
    </w:p>
    <w:p w14:paraId="51E0C6E6" w14:textId="77777777" w:rsidR="00407B83" w:rsidRPr="006D752D" w:rsidRDefault="00407B83" w:rsidP="00407B83">
      <w:pPr>
        <w:jc w:val="both"/>
        <w:rPr>
          <w:rFonts w:ascii="Arial" w:hAnsi="Arial" w:cs="Arial"/>
          <w:szCs w:val="24"/>
        </w:rPr>
      </w:pPr>
    </w:p>
    <w:p w14:paraId="373B4803"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846687D" w14:textId="16D569D4" w:rsidR="00407B83" w:rsidRDefault="00407B83" w:rsidP="00407B83">
      <w:pPr>
        <w:jc w:val="both"/>
        <w:rPr>
          <w:rFonts w:ascii="Arial" w:hAnsi="Arial" w:cs="Arial"/>
          <w:szCs w:val="24"/>
        </w:rPr>
      </w:pPr>
      <w:r w:rsidRPr="006D752D">
        <w:rPr>
          <w:rFonts w:ascii="Arial" w:hAnsi="Arial" w:cs="Arial"/>
          <w:szCs w:val="24"/>
        </w:rPr>
        <w:t>(Printed below for ease of reference)</w:t>
      </w:r>
    </w:p>
    <w:p w14:paraId="72E64574" w14:textId="77777777" w:rsidR="00FD7761" w:rsidRDefault="00FD7761" w:rsidP="00407B83">
      <w:pPr>
        <w:jc w:val="both"/>
        <w:rPr>
          <w:rFonts w:ascii="Arial" w:hAnsi="Arial" w:cs="Arial"/>
          <w:szCs w:val="24"/>
        </w:rPr>
      </w:pPr>
    </w:p>
    <w:p w14:paraId="07825D7E" w14:textId="7902D4F1" w:rsidR="00FD7761" w:rsidRDefault="00FD7761" w:rsidP="00FD7761">
      <w:pPr>
        <w:ind w:left="-851"/>
        <w:jc w:val="both"/>
        <w:rPr>
          <w:rFonts w:ascii="Arial" w:hAnsi="Arial" w:cs="Arial"/>
          <w:szCs w:val="24"/>
        </w:rPr>
      </w:pPr>
      <w:r>
        <w:rPr>
          <w:rFonts w:ascii="Arial" w:hAnsi="Arial" w:cs="Arial"/>
          <w:szCs w:val="24"/>
        </w:rPr>
        <w:t>Councillor Mangano returned to the meeting at</w:t>
      </w:r>
      <w:r w:rsidR="00A73DAC">
        <w:rPr>
          <w:rFonts w:ascii="Arial" w:hAnsi="Arial" w:cs="Arial"/>
          <w:szCs w:val="24"/>
        </w:rPr>
        <w:t xml:space="preserve"> 7.04 pm.</w:t>
      </w:r>
    </w:p>
    <w:p w14:paraId="56E75D46" w14:textId="77777777" w:rsidR="00FD7761" w:rsidRPr="006D752D" w:rsidRDefault="00FD7761" w:rsidP="00407B83">
      <w:pPr>
        <w:jc w:val="both"/>
        <w:rPr>
          <w:rFonts w:ascii="Arial" w:hAnsi="Arial" w:cs="Arial"/>
          <w:szCs w:val="24"/>
        </w:rPr>
      </w:pPr>
    </w:p>
    <w:p w14:paraId="4023759A" w14:textId="4A591865" w:rsidR="00407B83" w:rsidRPr="006D752D" w:rsidRDefault="001D1A73" w:rsidP="00407B83">
      <w:pPr>
        <w:jc w:val="right"/>
        <w:rPr>
          <w:rFonts w:ascii="Arial" w:hAnsi="Arial" w:cs="Arial"/>
          <w:b/>
          <w:szCs w:val="24"/>
        </w:rPr>
      </w:pPr>
      <w:r>
        <w:rPr>
          <w:rFonts w:ascii="Arial" w:hAnsi="Arial" w:cs="Arial"/>
          <w:b/>
          <w:szCs w:val="24"/>
        </w:rPr>
        <w:t>CARRIED 8/4</w:t>
      </w:r>
    </w:p>
    <w:p w14:paraId="2B6367E4" w14:textId="662182C8"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1D1A73">
        <w:rPr>
          <w:rFonts w:ascii="Arial" w:hAnsi="Arial" w:cs="Arial"/>
          <w:b/>
          <w:szCs w:val="24"/>
        </w:rPr>
        <w:t>Smyth Bennett Mangano &amp; Coghlan</w:t>
      </w:r>
      <w:r w:rsidRPr="006D752D">
        <w:rPr>
          <w:rFonts w:ascii="Arial" w:hAnsi="Arial" w:cs="Arial"/>
          <w:b/>
          <w:szCs w:val="24"/>
        </w:rPr>
        <w:t>)</w:t>
      </w:r>
    </w:p>
    <w:p w14:paraId="583A313E" w14:textId="2CD6B856" w:rsidR="00407B83" w:rsidRDefault="00CB7BDD" w:rsidP="00407B83">
      <w:pPr>
        <w:jc w:val="both"/>
        <w:rPr>
          <w:rFonts w:ascii="Arial" w:hAnsi="Arial" w:cs="Arial"/>
          <w:b/>
          <w:sz w:val="28"/>
          <w:szCs w:val="28"/>
          <w:lang w:val="en-US"/>
        </w:rPr>
      </w:pPr>
      <w:r>
        <w:rPr>
          <w:rFonts w:ascii="Arial" w:hAnsi="Arial" w:cs="Arial"/>
          <w:b/>
          <w:noProof/>
          <w:sz w:val="28"/>
          <w:szCs w:val="28"/>
          <w:lang w:val="en-US"/>
        </w:rPr>
        <mc:AlternateContent>
          <mc:Choice Requires="wps">
            <w:drawing>
              <wp:anchor distT="0" distB="0" distL="114300" distR="114300" simplePos="0" relativeHeight="251658247" behindDoc="1" locked="0" layoutInCell="1" allowOverlap="1" wp14:anchorId="446A7AA2" wp14:editId="4AEDA422">
                <wp:simplePos x="0" y="0"/>
                <wp:positionH relativeFrom="column">
                  <wp:posOffset>-61690</wp:posOffset>
                </wp:positionH>
                <wp:positionV relativeFrom="paragraph">
                  <wp:posOffset>184785</wp:posOffset>
                </wp:positionV>
                <wp:extent cx="5369521" cy="3141961"/>
                <wp:effectExtent l="0" t="0" r="3175" b="1905"/>
                <wp:wrapNone/>
                <wp:docPr id="19" name="Rectangle 19"/>
                <wp:cNvGraphicFramePr/>
                <a:graphic xmlns:a="http://schemas.openxmlformats.org/drawingml/2006/main">
                  <a:graphicData uri="http://schemas.microsoft.com/office/word/2010/wordprocessingShape">
                    <wps:wsp>
                      <wps:cNvSpPr/>
                      <wps:spPr>
                        <a:xfrm>
                          <a:off x="0" y="0"/>
                          <a:ext cx="5369521" cy="314196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A2A6D" id="Rectangle 19" o:spid="_x0000_s1026" style="position:absolute;margin-left:-4.85pt;margin-top:14.55pt;width:422.8pt;height:247.4pt;z-index:-251658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" fillcolor="#bfbfbf [2412]" stroked="f" strokeweight="1pt"/>
            </w:pict>
          </mc:Fallback>
        </mc:AlternateContent>
      </w:r>
    </w:p>
    <w:p w14:paraId="43C77178" w14:textId="6713E952" w:rsidR="00407B83" w:rsidRPr="00CB7BDD" w:rsidRDefault="00CB7BDD" w:rsidP="00407B83">
      <w:pPr>
        <w:jc w:val="both"/>
        <w:rPr>
          <w:rFonts w:ascii="Arial" w:hAnsi="Arial" w:cs="Arial"/>
          <w:b/>
          <w:sz w:val="28"/>
          <w:szCs w:val="28"/>
          <w:lang w:val="en-US"/>
        </w:rPr>
      </w:pPr>
      <w:r w:rsidRPr="00CB7BDD">
        <w:rPr>
          <w:rFonts w:ascii="Arial" w:hAnsi="Arial" w:cs="Arial"/>
          <w:b/>
          <w:sz w:val="28"/>
          <w:szCs w:val="28"/>
          <w:lang w:val="en-US"/>
        </w:rPr>
        <w:t xml:space="preserve">Council Resolution / </w:t>
      </w:r>
      <w:r w:rsidR="00407B83" w:rsidRPr="00CB7BDD">
        <w:rPr>
          <w:rFonts w:ascii="Arial" w:hAnsi="Arial" w:cs="Arial"/>
          <w:b/>
          <w:sz w:val="28"/>
          <w:szCs w:val="28"/>
          <w:lang w:val="en-US"/>
        </w:rPr>
        <w:t xml:space="preserve">Recommendation to Council </w:t>
      </w:r>
    </w:p>
    <w:p w14:paraId="5558E009" w14:textId="77777777" w:rsidR="00407B83" w:rsidRPr="00CB7BDD" w:rsidRDefault="00407B83" w:rsidP="00407B83">
      <w:pPr>
        <w:jc w:val="both"/>
        <w:rPr>
          <w:rFonts w:ascii="Arial" w:hAnsi="Arial" w:cs="Arial"/>
          <w:b/>
          <w:szCs w:val="24"/>
          <w:lang w:val="en-US"/>
        </w:rPr>
      </w:pPr>
    </w:p>
    <w:p w14:paraId="4D979222" w14:textId="77777777" w:rsidR="00407B83" w:rsidRPr="00CB7BDD" w:rsidRDefault="00407B83" w:rsidP="00407B83">
      <w:pPr>
        <w:jc w:val="both"/>
        <w:rPr>
          <w:rFonts w:ascii="Arial" w:hAnsi="Arial" w:cs="Arial"/>
          <w:b/>
          <w:szCs w:val="24"/>
          <w:lang w:val="en-US"/>
        </w:rPr>
      </w:pPr>
      <w:r w:rsidRPr="00CB7BDD">
        <w:rPr>
          <w:rFonts w:ascii="Arial" w:hAnsi="Arial" w:cs="Arial"/>
          <w:b/>
          <w:szCs w:val="24"/>
          <w:lang w:val="en-US"/>
        </w:rPr>
        <w:t>Council:</w:t>
      </w:r>
    </w:p>
    <w:p w14:paraId="4ACE0C86" w14:textId="77777777" w:rsidR="00407B83" w:rsidRPr="00CB7BDD" w:rsidRDefault="00407B83" w:rsidP="00407B83">
      <w:pPr>
        <w:jc w:val="both"/>
        <w:rPr>
          <w:rFonts w:ascii="Arial" w:hAnsi="Arial" w:cs="Arial"/>
          <w:b/>
          <w:szCs w:val="24"/>
          <w:lang w:val="en-US"/>
        </w:rPr>
      </w:pPr>
    </w:p>
    <w:p w14:paraId="5DC35947" w14:textId="7F0D6EE5" w:rsidR="00407B83" w:rsidRPr="00CB7BDD" w:rsidRDefault="00FB3D56" w:rsidP="001F02EE">
      <w:pPr>
        <w:pStyle w:val="ListParagraph"/>
        <w:numPr>
          <w:ilvl w:val="0"/>
          <w:numId w:val="133"/>
        </w:numPr>
        <w:ind w:left="567" w:hanging="567"/>
        <w:jc w:val="both"/>
        <w:rPr>
          <w:rFonts w:ascii="Arial" w:hAnsi="Arial" w:cs="Arial"/>
          <w:b/>
          <w:bCs/>
          <w:szCs w:val="24"/>
        </w:rPr>
      </w:pPr>
      <w:r w:rsidRPr="00CB7BDD">
        <w:rPr>
          <w:rFonts w:ascii="Arial" w:hAnsi="Arial" w:cs="Arial"/>
          <w:b/>
          <w:bCs/>
          <w:szCs w:val="24"/>
        </w:rPr>
        <w:t>e</w:t>
      </w:r>
      <w:r w:rsidR="00407B83" w:rsidRPr="00CB7BDD">
        <w:rPr>
          <w:rFonts w:ascii="Arial" w:hAnsi="Arial" w:cs="Arial"/>
          <w:b/>
          <w:bCs/>
          <w:szCs w:val="24"/>
        </w:rPr>
        <w:t>ndorse</w:t>
      </w:r>
      <w:r w:rsidRPr="00CB7BDD">
        <w:rPr>
          <w:rFonts w:ascii="Arial" w:hAnsi="Arial" w:cs="Arial"/>
          <w:b/>
          <w:bCs/>
          <w:szCs w:val="24"/>
        </w:rPr>
        <w:t>s</w:t>
      </w:r>
      <w:r w:rsidR="00407B83" w:rsidRPr="00CB7BDD">
        <w:rPr>
          <w:rFonts w:ascii="Arial" w:hAnsi="Arial" w:cs="Arial"/>
          <w:b/>
          <w:bCs/>
          <w:szCs w:val="24"/>
        </w:rPr>
        <w:t xml:space="preserve"> the Associates Rugby</w:t>
      </w:r>
      <w:r w:rsidR="00A73DAC" w:rsidRPr="00CB7BDD">
        <w:rPr>
          <w:rFonts w:ascii="Arial" w:hAnsi="Arial" w:cs="Arial"/>
          <w:b/>
          <w:bCs/>
          <w:szCs w:val="24"/>
        </w:rPr>
        <w:t xml:space="preserve"> </w:t>
      </w:r>
      <w:r w:rsidR="00407B83" w:rsidRPr="00CB7BDD">
        <w:rPr>
          <w:rFonts w:ascii="Arial" w:hAnsi="Arial" w:cs="Arial"/>
          <w:b/>
          <w:bCs/>
          <w:szCs w:val="24"/>
        </w:rPr>
        <w:t>Union Football Club application to vary the liquor licence trading hours as detailed below:</w:t>
      </w:r>
    </w:p>
    <w:p w14:paraId="2A44E883" w14:textId="77777777" w:rsidR="00407B83" w:rsidRPr="00CB7BDD" w:rsidRDefault="00407B83" w:rsidP="00407B83">
      <w:pPr>
        <w:pStyle w:val="ListParagraph"/>
        <w:jc w:val="both"/>
        <w:rPr>
          <w:rFonts w:ascii="Arial" w:hAnsi="Arial" w:cs="Arial"/>
          <w:b/>
          <w:szCs w:val="24"/>
        </w:rPr>
      </w:pPr>
    </w:p>
    <w:tbl>
      <w:tblPr>
        <w:tblW w:w="7655"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2976"/>
        <w:gridCol w:w="3119"/>
      </w:tblGrid>
      <w:tr w:rsidR="00407B83" w:rsidRPr="00CB7BDD" w14:paraId="37F91AB4" w14:textId="77777777" w:rsidTr="008673B7">
        <w:trPr>
          <w:trHeight w:val="58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098BCC3"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Day</w:t>
            </w:r>
            <w:r w:rsidRPr="00CB7BDD">
              <w:rPr>
                <w:rFonts w:ascii="Arial" w:hAnsi="Arial" w:cs="Arial"/>
                <w:color w:val="000000"/>
                <w:szCs w:val="24"/>
                <w:lang w:eastAsia="en-AU"/>
              </w:rPr>
              <w:t>  </w:t>
            </w:r>
          </w:p>
        </w:tc>
        <w:tc>
          <w:tcPr>
            <w:tcW w:w="2976" w:type="dxa"/>
            <w:tcBorders>
              <w:top w:val="single" w:sz="6" w:space="0" w:color="auto"/>
              <w:left w:val="nil"/>
              <w:bottom w:val="single" w:sz="6" w:space="0" w:color="auto"/>
              <w:right w:val="single" w:sz="6" w:space="0" w:color="auto"/>
            </w:tcBorders>
            <w:shd w:val="clear" w:color="auto" w:fill="auto"/>
            <w:hideMark/>
          </w:tcPr>
          <w:p w14:paraId="6E8E5024"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Existing Trading Hours</w:t>
            </w:r>
            <w:r w:rsidRPr="00CB7BDD">
              <w:rPr>
                <w:rFonts w:ascii="Arial" w:hAnsi="Arial" w:cs="Arial"/>
                <w:color w:val="000000"/>
                <w:szCs w:val="24"/>
                <w:lang w:eastAsia="en-AU"/>
              </w:rPr>
              <w:t>  </w:t>
            </w:r>
          </w:p>
        </w:tc>
        <w:tc>
          <w:tcPr>
            <w:tcW w:w="3119" w:type="dxa"/>
            <w:tcBorders>
              <w:top w:val="single" w:sz="6" w:space="0" w:color="auto"/>
              <w:left w:val="nil"/>
              <w:bottom w:val="single" w:sz="6" w:space="0" w:color="auto"/>
              <w:right w:val="single" w:sz="6" w:space="0" w:color="auto"/>
            </w:tcBorders>
            <w:shd w:val="clear" w:color="auto" w:fill="auto"/>
            <w:hideMark/>
          </w:tcPr>
          <w:p w14:paraId="64A563F8"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Proposed Trading Hours</w:t>
            </w:r>
            <w:r w:rsidRPr="00CB7BDD">
              <w:rPr>
                <w:rFonts w:ascii="Arial" w:hAnsi="Arial" w:cs="Arial"/>
                <w:color w:val="000000"/>
                <w:szCs w:val="24"/>
                <w:lang w:eastAsia="en-AU"/>
              </w:rPr>
              <w:t>  </w:t>
            </w:r>
          </w:p>
        </w:tc>
      </w:tr>
      <w:tr w:rsidR="00407B83" w:rsidRPr="00CB7BDD" w14:paraId="37540946" w14:textId="77777777" w:rsidTr="008673B7">
        <w:trPr>
          <w:trHeight w:val="315"/>
        </w:trPr>
        <w:tc>
          <w:tcPr>
            <w:tcW w:w="1560" w:type="dxa"/>
            <w:tcBorders>
              <w:top w:val="nil"/>
              <w:left w:val="single" w:sz="6" w:space="0" w:color="auto"/>
              <w:bottom w:val="single" w:sz="6" w:space="0" w:color="auto"/>
              <w:right w:val="single" w:sz="6" w:space="0" w:color="auto"/>
            </w:tcBorders>
            <w:shd w:val="clear" w:color="auto" w:fill="auto"/>
            <w:hideMark/>
          </w:tcPr>
          <w:p w14:paraId="6A823DA9"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Monday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2184672B"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5:30 pm – 10 pm</w:t>
            </w:r>
            <w:r w:rsidRPr="00CB7BD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6F76B03D"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5:30 pm – 10 pm</w:t>
            </w:r>
            <w:r w:rsidRPr="00CB7BDD">
              <w:rPr>
                <w:rFonts w:ascii="Arial" w:hAnsi="Arial" w:cs="Arial"/>
                <w:color w:val="000000"/>
                <w:szCs w:val="24"/>
                <w:lang w:eastAsia="en-AU"/>
              </w:rPr>
              <w:t>  </w:t>
            </w:r>
          </w:p>
        </w:tc>
      </w:tr>
      <w:tr w:rsidR="00407B83" w:rsidRPr="00CB7BDD" w14:paraId="409A2737"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2DF498AC"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Tuesday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1B91DAF3"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6:00 pm – 11 pm</w:t>
            </w:r>
            <w:r w:rsidRPr="00CB7BD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4589554C"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6:00 pm – 11 pm</w:t>
            </w:r>
            <w:r w:rsidRPr="00CB7BDD">
              <w:rPr>
                <w:rFonts w:ascii="Arial" w:hAnsi="Arial" w:cs="Arial"/>
                <w:color w:val="000000"/>
                <w:szCs w:val="24"/>
                <w:lang w:eastAsia="en-AU"/>
              </w:rPr>
              <w:t>  </w:t>
            </w:r>
          </w:p>
        </w:tc>
      </w:tr>
      <w:tr w:rsidR="00407B83" w:rsidRPr="00CB7BDD" w14:paraId="37CF9D80"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74DF4451"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Wednesday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344CC160"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5:30 pm – 10 pm</w:t>
            </w:r>
            <w:r w:rsidRPr="00CB7BD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7FA353B7"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5:30 pm – 10 pm</w:t>
            </w:r>
            <w:r w:rsidRPr="00CB7BDD">
              <w:rPr>
                <w:rFonts w:ascii="Arial" w:hAnsi="Arial" w:cs="Arial"/>
                <w:color w:val="000000"/>
                <w:szCs w:val="24"/>
                <w:lang w:eastAsia="en-AU"/>
              </w:rPr>
              <w:t>  </w:t>
            </w:r>
          </w:p>
        </w:tc>
      </w:tr>
      <w:tr w:rsidR="00407B83" w:rsidRPr="00CB7BDD" w14:paraId="557E1F63"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32DA0175"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Thursday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7076A3B1"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szCs w:val="24"/>
                <w:lang w:val="en-US" w:eastAsia="en-AU"/>
              </w:rPr>
              <w:t>6:00 pm – 11 pm</w:t>
            </w:r>
            <w:r w:rsidRPr="00CB7BDD">
              <w:rPr>
                <w:rFonts w:ascii="Arial" w:hAnsi="Arial" w:cs="Arial"/>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1272B45D"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szCs w:val="24"/>
                <w:lang w:val="en-US" w:eastAsia="en-AU"/>
              </w:rPr>
              <w:t>5:00 pm – 11 pm</w:t>
            </w:r>
            <w:r w:rsidRPr="00CB7BDD">
              <w:rPr>
                <w:rFonts w:ascii="Arial" w:hAnsi="Arial" w:cs="Arial"/>
                <w:szCs w:val="24"/>
                <w:lang w:eastAsia="en-AU"/>
              </w:rPr>
              <w:t>  </w:t>
            </w:r>
          </w:p>
        </w:tc>
      </w:tr>
      <w:tr w:rsidR="00407B83" w:rsidRPr="00CB7BDD" w14:paraId="4953165D"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6286FD5E"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Friday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6FB2E845"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szCs w:val="24"/>
                <w:lang w:val="en-US" w:eastAsia="en-AU"/>
              </w:rPr>
              <w:t>7:00 pm – 12 am</w:t>
            </w:r>
            <w:r w:rsidRPr="00CB7BDD">
              <w:rPr>
                <w:rFonts w:ascii="Arial" w:hAnsi="Arial" w:cs="Arial"/>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3D859933"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szCs w:val="24"/>
                <w:lang w:val="en-US" w:eastAsia="en-AU"/>
              </w:rPr>
              <w:t>5:00 pm – 12 am</w:t>
            </w:r>
            <w:r w:rsidRPr="00CB7BDD">
              <w:rPr>
                <w:rFonts w:ascii="Arial" w:hAnsi="Arial" w:cs="Arial"/>
                <w:szCs w:val="24"/>
                <w:lang w:eastAsia="en-AU"/>
              </w:rPr>
              <w:t>  </w:t>
            </w:r>
          </w:p>
        </w:tc>
      </w:tr>
      <w:tr w:rsidR="00407B83" w:rsidRPr="00CB7BDD" w14:paraId="5DD39733"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138DC9A6"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Saturday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417DB34E"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12:00 pm – 12 am</w:t>
            </w:r>
            <w:r w:rsidRPr="00CB7BD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0E54948D"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12:00 pm – 12 am</w:t>
            </w:r>
            <w:r w:rsidRPr="00CB7BDD">
              <w:rPr>
                <w:rFonts w:ascii="Arial" w:hAnsi="Arial" w:cs="Arial"/>
                <w:color w:val="000000"/>
                <w:szCs w:val="24"/>
                <w:lang w:eastAsia="en-AU"/>
              </w:rPr>
              <w:t>  </w:t>
            </w:r>
          </w:p>
        </w:tc>
      </w:tr>
      <w:tr w:rsidR="00407B83" w:rsidRPr="00CB7BDD" w14:paraId="0FD32A75" w14:textId="77777777" w:rsidTr="008673B7">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195C5F4A"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b/>
                <w:bCs/>
                <w:color w:val="000000"/>
                <w:szCs w:val="24"/>
                <w:lang w:val="en-US" w:eastAsia="en-AU"/>
              </w:rPr>
              <w:t>Sunday</w:t>
            </w:r>
            <w:r w:rsidRPr="00CB7BD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07C0529B"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12:00 pm – 8 pm</w:t>
            </w:r>
            <w:r w:rsidRPr="00CB7BD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782DCB0A" w14:textId="77777777" w:rsidR="00407B83" w:rsidRPr="00CB7BDD" w:rsidRDefault="00407B83" w:rsidP="008673B7">
            <w:pPr>
              <w:jc w:val="both"/>
              <w:textAlignment w:val="baseline"/>
              <w:rPr>
                <w:rFonts w:ascii="Arial" w:hAnsi="Arial" w:cs="Arial"/>
                <w:szCs w:val="24"/>
                <w:lang w:eastAsia="en-AU"/>
              </w:rPr>
            </w:pPr>
            <w:r w:rsidRPr="00CB7BDD">
              <w:rPr>
                <w:rFonts w:ascii="Arial" w:hAnsi="Arial" w:cs="Arial"/>
                <w:color w:val="000000"/>
                <w:szCs w:val="24"/>
                <w:lang w:val="en-US" w:eastAsia="en-AU"/>
              </w:rPr>
              <w:t>12:00 pm – 8 pm</w:t>
            </w:r>
            <w:r w:rsidRPr="00CB7BDD">
              <w:rPr>
                <w:rFonts w:ascii="Arial" w:hAnsi="Arial" w:cs="Arial"/>
                <w:color w:val="000000"/>
                <w:szCs w:val="24"/>
                <w:lang w:eastAsia="en-AU"/>
              </w:rPr>
              <w:t>  </w:t>
            </w:r>
          </w:p>
        </w:tc>
      </w:tr>
    </w:tbl>
    <w:p w14:paraId="33108CAB" w14:textId="77777777" w:rsidR="00407B83" w:rsidRPr="00CB7BDD" w:rsidRDefault="00407B83" w:rsidP="00407B83">
      <w:pPr>
        <w:pStyle w:val="ListParagraph"/>
        <w:jc w:val="both"/>
        <w:rPr>
          <w:rFonts w:ascii="Arial" w:hAnsi="Arial" w:cs="Arial"/>
          <w:b/>
          <w:szCs w:val="24"/>
        </w:rPr>
      </w:pPr>
    </w:p>
    <w:p w14:paraId="1CF13E83" w14:textId="03C8E2B1" w:rsidR="00407B83" w:rsidRPr="00CB7BDD" w:rsidRDefault="00CB7BDD" w:rsidP="001F02EE">
      <w:pPr>
        <w:pStyle w:val="ListParagraph"/>
        <w:numPr>
          <w:ilvl w:val="0"/>
          <w:numId w:val="133"/>
        </w:numPr>
        <w:ind w:left="567" w:hanging="567"/>
        <w:jc w:val="both"/>
        <w:rPr>
          <w:rFonts w:ascii="Arial" w:hAnsi="Arial" w:cs="Arial"/>
          <w:b/>
          <w:szCs w:val="24"/>
        </w:rPr>
      </w:pPr>
      <w:r w:rsidRPr="00CB7BDD">
        <w:rPr>
          <w:rFonts w:ascii="Arial" w:hAnsi="Arial" w:cs="Arial"/>
          <w:b/>
          <w:noProof/>
          <w:szCs w:val="24"/>
          <w:lang w:val="en-US"/>
        </w:rPr>
        <w:lastRenderedPageBreak/>
        <mc:AlternateContent>
          <mc:Choice Requires="wps">
            <w:drawing>
              <wp:anchor distT="0" distB="0" distL="114300" distR="114300" simplePos="0" relativeHeight="251658248" behindDoc="1" locked="0" layoutInCell="1" allowOverlap="1" wp14:anchorId="4CAD44DE" wp14:editId="52CBCA60">
                <wp:simplePos x="0" y="0"/>
                <wp:positionH relativeFrom="margin">
                  <wp:align>left</wp:align>
                </wp:positionH>
                <wp:positionV relativeFrom="paragraph">
                  <wp:posOffset>1</wp:posOffset>
                </wp:positionV>
                <wp:extent cx="5369521" cy="371260"/>
                <wp:effectExtent l="0" t="0" r="3175" b="0"/>
                <wp:wrapNone/>
                <wp:docPr id="20" name="Rectangle 20"/>
                <wp:cNvGraphicFramePr/>
                <a:graphic xmlns:a="http://schemas.openxmlformats.org/drawingml/2006/main">
                  <a:graphicData uri="http://schemas.microsoft.com/office/word/2010/wordprocessingShape">
                    <wps:wsp>
                      <wps:cNvSpPr/>
                      <wps:spPr>
                        <a:xfrm>
                          <a:off x="0" y="0"/>
                          <a:ext cx="5369521" cy="3712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1773FB" id="Rectangle 20" o:spid="_x0000_s1026" style="position:absolute;margin-left:0;margin-top:0;width:422.8pt;height:29.25pt;z-index:-251658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8mngIAAKo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" fillcolor="#bfbfbf [2412]" stroked="f" strokeweight="1pt">
                <w10:wrap anchorx="margin"/>
              </v:rect>
            </w:pict>
          </mc:Fallback>
        </mc:AlternateContent>
      </w:r>
      <w:r w:rsidR="00407B83" w:rsidRPr="00CB7BDD">
        <w:rPr>
          <w:rFonts w:ascii="Arial" w:hAnsi="Arial" w:cs="Arial"/>
          <w:b/>
          <w:szCs w:val="24"/>
        </w:rPr>
        <w:t>requests the CEO to provide a letter of consent to Department of Racing Gaming and Liquor</w:t>
      </w:r>
      <w:r w:rsidR="00FB3D56" w:rsidRPr="00CB7BDD">
        <w:rPr>
          <w:rFonts w:ascii="Arial" w:hAnsi="Arial" w:cs="Arial"/>
          <w:b/>
          <w:szCs w:val="24"/>
        </w:rPr>
        <w:t>.</w:t>
      </w:r>
    </w:p>
    <w:p w14:paraId="0B44DB9A" w14:textId="2D18E5CC" w:rsidR="00CB63F0" w:rsidRDefault="00CB63F0" w:rsidP="00CB63F0">
      <w:pPr>
        <w:pStyle w:val="ListParagraph"/>
        <w:ind w:left="567"/>
        <w:jc w:val="both"/>
        <w:rPr>
          <w:rFonts w:ascii="Arial" w:hAnsi="Arial" w:cs="Arial"/>
          <w:b/>
          <w:szCs w:val="24"/>
        </w:rPr>
      </w:pPr>
    </w:p>
    <w:p w14:paraId="2F3494DC" w14:textId="77777777" w:rsidR="00BF7A04" w:rsidRPr="006D07FD" w:rsidRDefault="00BF7A04" w:rsidP="00CB63F0">
      <w:pPr>
        <w:pStyle w:val="ListParagraph"/>
        <w:ind w:left="567"/>
        <w:jc w:val="both"/>
        <w:rPr>
          <w:rFonts w:ascii="Arial" w:hAnsi="Arial" w:cs="Arial"/>
          <w:b/>
          <w:szCs w:val="24"/>
        </w:rPr>
      </w:pPr>
    </w:p>
    <w:p w14:paraId="662E0327" w14:textId="4E18B7A7" w:rsidR="00C76230" w:rsidRPr="00E2586E" w:rsidRDefault="00C76230" w:rsidP="00C76230">
      <w:pPr>
        <w:jc w:val="both"/>
        <w:rPr>
          <w:rFonts w:ascii="Arial" w:hAnsi="Arial" w:cs="Arial"/>
          <w:sz w:val="28"/>
          <w:szCs w:val="36"/>
          <w:lang w:val="en-US"/>
        </w:rPr>
      </w:pPr>
      <w:r w:rsidRPr="00E2586E">
        <w:rPr>
          <w:rFonts w:ascii="Arial" w:hAnsi="Arial" w:cs="Arial"/>
          <w:b/>
          <w:sz w:val="28"/>
          <w:szCs w:val="28"/>
          <w:lang w:val="en-US"/>
        </w:rPr>
        <w:t>Executive Summary</w:t>
      </w:r>
    </w:p>
    <w:p w14:paraId="0E3BDB4B" w14:textId="77777777" w:rsidR="00C76230" w:rsidRDefault="00C76230" w:rsidP="00C76230">
      <w:pPr>
        <w:jc w:val="both"/>
        <w:rPr>
          <w:rFonts w:ascii="Arial" w:hAnsi="Arial" w:cs="Arial"/>
          <w:szCs w:val="32"/>
          <w:lang w:val="en-US"/>
        </w:rPr>
      </w:pPr>
    </w:p>
    <w:p w14:paraId="295883D8" w14:textId="77777777" w:rsidR="00C76230" w:rsidRDefault="00C76230" w:rsidP="00C76230">
      <w:pPr>
        <w:jc w:val="both"/>
        <w:rPr>
          <w:rFonts w:ascii="Arial" w:hAnsi="Arial" w:cs="Arial"/>
          <w:szCs w:val="32"/>
          <w:lang w:val="en-US"/>
        </w:rPr>
      </w:pPr>
      <w:r>
        <w:rPr>
          <w:rFonts w:ascii="Arial" w:hAnsi="Arial" w:cs="Arial"/>
          <w:szCs w:val="32"/>
          <w:lang w:val="en-US"/>
        </w:rPr>
        <w:t>This item is now presented to Council for consideration as the lessor of the facility known as Allen Park Upper Pavilion at Allen Park Swanbourne, to the Associates Rugby Union Football Club (ARUFC).</w:t>
      </w:r>
    </w:p>
    <w:p w14:paraId="43C6C6C4" w14:textId="77777777" w:rsidR="00C76230" w:rsidRDefault="00C76230" w:rsidP="00C76230">
      <w:pPr>
        <w:jc w:val="both"/>
        <w:rPr>
          <w:rFonts w:ascii="Arial" w:hAnsi="Arial" w:cs="Arial"/>
          <w:szCs w:val="32"/>
          <w:lang w:val="en-US"/>
        </w:rPr>
      </w:pPr>
    </w:p>
    <w:p w14:paraId="3BC42A1D" w14:textId="77777777" w:rsidR="00C76230" w:rsidRDefault="00C76230" w:rsidP="00C76230">
      <w:pPr>
        <w:jc w:val="both"/>
        <w:rPr>
          <w:rFonts w:ascii="Arial" w:hAnsi="Arial" w:cs="Arial"/>
          <w:szCs w:val="32"/>
          <w:lang w:val="en-US"/>
        </w:rPr>
      </w:pPr>
      <w:r>
        <w:rPr>
          <w:rFonts w:ascii="Arial" w:hAnsi="Arial" w:cs="Arial"/>
          <w:szCs w:val="32"/>
          <w:lang w:val="en-US"/>
        </w:rPr>
        <w:t>ARUFC</w:t>
      </w:r>
      <w:r w:rsidRPr="00292F3D">
        <w:rPr>
          <w:rFonts w:ascii="Arial" w:hAnsi="Arial" w:cs="Arial"/>
          <w:szCs w:val="32"/>
          <w:lang w:val="en-US"/>
        </w:rPr>
        <w:t xml:space="preserve"> have applied to the Department of Racing Gaming and Liquor to vary the</w:t>
      </w:r>
      <w:r>
        <w:rPr>
          <w:rFonts w:ascii="Arial" w:hAnsi="Arial" w:cs="Arial"/>
          <w:szCs w:val="32"/>
          <w:lang w:val="en-US"/>
        </w:rPr>
        <w:t xml:space="preserve"> club’s</w:t>
      </w:r>
      <w:r w:rsidRPr="00292F3D">
        <w:rPr>
          <w:rFonts w:ascii="Arial" w:hAnsi="Arial" w:cs="Arial"/>
          <w:szCs w:val="32"/>
          <w:lang w:val="en-US"/>
        </w:rPr>
        <w:t> liquor licen</w:t>
      </w:r>
      <w:r>
        <w:rPr>
          <w:rFonts w:ascii="Arial" w:hAnsi="Arial" w:cs="Arial"/>
          <w:szCs w:val="32"/>
          <w:lang w:val="en-US"/>
        </w:rPr>
        <w:t>c</w:t>
      </w:r>
      <w:r w:rsidRPr="00292F3D">
        <w:rPr>
          <w:rFonts w:ascii="Arial" w:hAnsi="Arial" w:cs="Arial"/>
          <w:szCs w:val="32"/>
          <w:lang w:val="en-US"/>
        </w:rPr>
        <w:t xml:space="preserve">e trading hours. </w:t>
      </w:r>
    </w:p>
    <w:p w14:paraId="6F907D5D" w14:textId="77777777" w:rsidR="00C76230" w:rsidRDefault="00C76230" w:rsidP="00C76230">
      <w:pPr>
        <w:jc w:val="both"/>
        <w:rPr>
          <w:rFonts w:ascii="Arial" w:hAnsi="Arial" w:cs="Arial"/>
          <w:szCs w:val="32"/>
          <w:lang w:val="en-US"/>
        </w:rPr>
      </w:pPr>
    </w:p>
    <w:p w14:paraId="15264908" w14:textId="77777777" w:rsidR="00C76230" w:rsidRPr="00292F3D" w:rsidRDefault="00C76230" w:rsidP="00C76230">
      <w:pPr>
        <w:jc w:val="both"/>
        <w:rPr>
          <w:rFonts w:ascii="Arial" w:hAnsi="Arial" w:cs="Arial"/>
          <w:szCs w:val="32"/>
          <w:lang w:val="en-US"/>
        </w:rPr>
      </w:pPr>
      <w:r w:rsidRPr="00292F3D">
        <w:rPr>
          <w:rFonts w:ascii="Arial" w:hAnsi="Arial" w:cs="Arial"/>
          <w:szCs w:val="32"/>
          <w:lang w:val="en-US"/>
        </w:rPr>
        <w:t>As the Club lease the premises from the City, the Department of Racing Gaming and Liquor require a letter of consent from the owner of the premises confirming there are no objections to the proposed variation and that the club has unrestricted access to the licenced venue during these times. (</w:t>
      </w:r>
      <w:r w:rsidRPr="00041BC6">
        <w:rPr>
          <w:rFonts w:ascii="Arial" w:hAnsi="Arial" w:cs="Arial"/>
          <w:i/>
          <w:iCs/>
          <w:szCs w:val="32"/>
          <w:lang w:val="en-US"/>
        </w:rPr>
        <w:t>Liquor Control Act 1988, Section 72(1)</w:t>
      </w:r>
      <w:r>
        <w:rPr>
          <w:rFonts w:ascii="Arial" w:hAnsi="Arial" w:cs="Arial"/>
          <w:szCs w:val="32"/>
          <w:lang w:val="en-US"/>
        </w:rPr>
        <w:t>)</w:t>
      </w:r>
      <w:r w:rsidRPr="00292F3D">
        <w:rPr>
          <w:rFonts w:ascii="Arial" w:hAnsi="Arial" w:cs="Arial"/>
          <w:szCs w:val="32"/>
          <w:lang w:val="en-US"/>
        </w:rPr>
        <w:t>. </w:t>
      </w:r>
    </w:p>
    <w:p w14:paraId="78CC6F46" w14:textId="2D598BC2" w:rsidR="00C76230" w:rsidRDefault="00C76230" w:rsidP="00C76230">
      <w:pPr>
        <w:jc w:val="both"/>
        <w:rPr>
          <w:rFonts w:ascii="Arial" w:hAnsi="Arial" w:cs="Arial"/>
          <w:b/>
          <w:szCs w:val="32"/>
          <w:lang w:val="en-US"/>
        </w:rPr>
      </w:pPr>
    </w:p>
    <w:p w14:paraId="75FE07E8" w14:textId="77777777" w:rsidR="00C76230" w:rsidRPr="006D07FD" w:rsidRDefault="00C76230" w:rsidP="00C76230">
      <w:pPr>
        <w:jc w:val="both"/>
        <w:rPr>
          <w:rFonts w:ascii="Arial" w:hAnsi="Arial" w:cs="Arial"/>
          <w:b/>
          <w:szCs w:val="24"/>
        </w:rPr>
      </w:pPr>
    </w:p>
    <w:p w14:paraId="2D824B24" w14:textId="77777777" w:rsidR="00C76230" w:rsidRPr="00411ACB" w:rsidRDefault="00C76230" w:rsidP="00C76230">
      <w:pPr>
        <w:jc w:val="both"/>
        <w:rPr>
          <w:rFonts w:ascii="Arial" w:hAnsi="Arial" w:cs="Arial"/>
          <w:b/>
          <w:sz w:val="28"/>
          <w:szCs w:val="28"/>
          <w:lang w:val="en-US"/>
        </w:rPr>
      </w:pPr>
      <w:r w:rsidRPr="00E2586E">
        <w:rPr>
          <w:rFonts w:ascii="Arial" w:hAnsi="Arial" w:cs="Arial"/>
          <w:b/>
          <w:sz w:val="28"/>
          <w:szCs w:val="28"/>
          <w:lang w:val="en-US"/>
        </w:rPr>
        <w:t>Discussion/Overview</w:t>
      </w:r>
    </w:p>
    <w:p w14:paraId="7A89614B" w14:textId="77777777" w:rsidR="00C76230" w:rsidRPr="006D07FD" w:rsidRDefault="00C76230" w:rsidP="00C76230">
      <w:pPr>
        <w:jc w:val="both"/>
        <w:rPr>
          <w:rFonts w:ascii="Arial" w:hAnsi="Arial" w:cs="Arial"/>
          <w:b/>
          <w:szCs w:val="24"/>
          <w:lang w:val="en-US"/>
        </w:rPr>
      </w:pPr>
    </w:p>
    <w:p w14:paraId="03666373" w14:textId="77777777" w:rsidR="00C76230" w:rsidRDefault="00C76230" w:rsidP="00C76230">
      <w:pPr>
        <w:jc w:val="both"/>
        <w:rPr>
          <w:rFonts w:ascii="Arial" w:hAnsi="Arial" w:cs="Arial"/>
          <w:bCs/>
          <w:szCs w:val="24"/>
          <w:lang w:val="en-US"/>
        </w:rPr>
      </w:pPr>
      <w:r w:rsidRPr="006D07FD">
        <w:rPr>
          <w:rFonts w:ascii="Arial" w:hAnsi="Arial" w:cs="Arial"/>
          <w:bCs/>
          <w:szCs w:val="24"/>
          <w:lang w:val="en-US"/>
        </w:rPr>
        <w:t xml:space="preserve">ARUFC was established in 1948 and has been based at Allen Park since 1988. ARUFC have approximately 500 playing members across senior, colts and juniors’ teams. The Club leases the upper pavilion, changerooms and toilets from the City. </w:t>
      </w:r>
    </w:p>
    <w:p w14:paraId="0A01E728" w14:textId="77777777" w:rsidR="00C76230" w:rsidRDefault="00C76230" w:rsidP="00C76230">
      <w:pPr>
        <w:jc w:val="both"/>
        <w:rPr>
          <w:rFonts w:ascii="Arial" w:hAnsi="Arial" w:cs="Arial"/>
          <w:bCs/>
          <w:szCs w:val="24"/>
          <w:lang w:val="en-US"/>
        </w:rPr>
      </w:pPr>
    </w:p>
    <w:p w14:paraId="060D9BBD" w14:textId="77777777" w:rsidR="00C76230" w:rsidRPr="006D07FD" w:rsidRDefault="00C76230" w:rsidP="00C76230">
      <w:pPr>
        <w:jc w:val="both"/>
        <w:rPr>
          <w:rFonts w:ascii="Arial" w:hAnsi="Arial" w:cs="Arial"/>
          <w:bCs/>
          <w:szCs w:val="24"/>
          <w:lang w:val="en-US"/>
        </w:rPr>
      </w:pPr>
      <w:r w:rsidRPr="006D07FD">
        <w:rPr>
          <w:rFonts w:ascii="Arial" w:hAnsi="Arial" w:cs="Arial"/>
          <w:bCs/>
          <w:szCs w:val="24"/>
          <w:lang w:val="en-US"/>
        </w:rPr>
        <w:t xml:space="preserve">The lease entitles the Club to exclusive use of the facility however they also make their facilities available to hire to the community. The Club hire the oval during the week for training and all day on Saturdays for fixtures.  </w:t>
      </w:r>
    </w:p>
    <w:p w14:paraId="531C4999" w14:textId="77777777" w:rsidR="00C76230" w:rsidRDefault="00C76230" w:rsidP="00C76230">
      <w:pPr>
        <w:jc w:val="both"/>
        <w:rPr>
          <w:rFonts w:ascii="Arial" w:hAnsi="Arial" w:cs="Arial"/>
          <w:szCs w:val="32"/>
          <w:lang w:val="en-US"/>
        </w:rPr>
      </w:pPr>
    </w:p>
    <w:p w14:paraId="7F40454D" w14:textId="77777777" w:rsidR="00C76230" w:rsidRDefault="00C76230" w:rsidP="00C76230">
      <w:pPr>
        <w:jc w:val="both"/>
        <w:rPr>
          <w:rFonts w:ascii="Arial" w:hAnsi="Arial" w:cs="Arial"/>
          <w:szCs w:val="24"/>
          <w:lang w:val="en-US"/>
        </w:rPr>
      </w:pPr>
      <w:r w:rsidRPr="006D07FD">
        <w:rPr>
          <w:rFonts w:ascii="Arial" w:hAnsi="Arial" w:cs="Arial"/>
          <w:szCs w:val="24"/>
          <w:lang w:val="en-US"/>
        </w:rPr>
        <w:t xml:space="preserve">The variation to the licenced trading hours has been requested by the Club to allow the club to offer refreshments </w:t>
      </w:r>
      <w:r>
        <w:rPr>
          <w:rFonts w:ascii="Arial" w:hAnsi="Arial" w:cs="Arial"/>
          <w:szCs w:val="24"/>
          <w:lang w:val="en-US"/>
        </w:rPr>
        <w:t>to</w:t>
      </w:r>
      <w:r w:rsidRPr="006D07FD">
        <w:rPr>
          <w:rFonts w:ascii="Arial" w:hAnsi="Arial" w:cs="Arial"/>
          <w:szCs w:val="24"/>
          <w:lang w:val="en-US"/>
        </w:rPr>
        <w:t xml:space="preserve"> parents and supporters on a Thursday afternoon during training and games, and to allow trade earlier on Friday evenings. </w:t>
      </w:r>
    </w:p>
    <w:p w14:paraId="5FAF8931" w14:textId="77777777" w:rsidR="00C76230" w:rsidRDefault="00C76230" w:rsidP="00C76230">
      <w:pPr>
        <w:jc w:val="both"/>
        <w:rPr>
          <w:rFonts w:ascii="Arial" w:hAnsi="Arial" w:cs="Arial"/>
          <w:szCs w:val="24"/>
          <w:lang w:val="en-US"/>
        </w:rPr>
      </w:pPr>
    </w:p>
    <w:p w14:paraId="6C2EFE21" w14:textId="77777777" w:rsidR="00C76230" w:rsidRPr="00292F3D" w:rsidRDefault="00C76230" w:rsidP="00C76230">
      <w:pPr>
        <w:jc w:val="both"/>
        <w:rPr>
          <w:rFonts w:ascii="Arial" w:hAnsi="Arial" w:cs="Arial"/>
          <w:szCs w:val="32"/>
          <w:lang w:val="en-US"/>
        </w:rPr>
      </w:pPr>
      <w:r>
        <w:rPr>
          <w:rFonts w:ascii="Arial" w:hAnsi="Arial" w:cs="Arial"/>
          <w:szCs w:val="24"/>
          <w:lang w:val="en-US"/>
        </w:rPr>
        <w:t xml:space="preserve">Section 72(1) of the </w:t>
      </w:r>
      <w:r w:rsidRPr="00A551F6">
        <w:rPr>
          <w:rFonts w:ascii="Arial" w:hAnsi="Arial" w:cs="Arial"/>
          <w:i/>
          <w:iCs/>
          <w:szCs w:val="24"/>
          <w:lang w:val="en-US"/>
        </w:rPr>
        <w:t>Liquor Control Act 1988</w:t>
      </w:r>
      <w:r>
        <w:rPr>
          <w:rFonts w:ascii="Arial" w:hAnsi="Arial" w:cs="Arial"/>
          <w:szCs w:val="24"/>
          <w:lang w:val="en-US"/>
        </w:rPr>
        <w:t xml:space="preserve"> states the licensing authority must not grant an application for approval unless the owner and lessor has consented to the application. As the licenced premises is leased by the ARUFC from the City, the Club requires a letter of consent be provided by the City to the Department of Racing Gaming and Liquor for the proposed variation. </w:t>
      </w:r>
    </w:p>
    <w:p w14:paraId="61D83651" w14:textId="77777777" w:rsidR="00C76230" w:rsidRDefault="00C76230" w:rsidP="00C76230">
      <w:pPr>
        <w:jc w:val="both"/>
        <w:rPr>
          <w:rFonts w:ascii="Arial" w:hAnsi="Arial" w:cs="Arial"/>
          <w:szCs w:val="32"/>
          <w:lang w:val="en-US"/>
        </w:rPr>
      </w:pPr>
    </w:p>
    <w:p w14:paraId="3EA8A4DB" w14:textId="77777777" w:rsidR="00C76230" w:rsidRPr="00DC458C" w:rsidRDefault="00C76230" w:rsidP="00C76230">
      <w:pPr>
        <w:jc w:val="both"/>
        <w:rPr>
          <w:rFonts w:ascii="Arial" w:hAnsi="Arial" w:cs="Arial"/>
          <w:b/>
          <w:sz w:val="28"/>
          <w:szCs w:val="36"/>
          <w:lang w:val="en-US"/>
        </w:rPr>
      </w:pPr>
      <w:r w:rsidRPr="00DC458C">
        <w:rPr>
          <w:rFonts w:ascii="Arial" w:hAnsi="Arial" w:cs="Arial"/>
          <w:b/>
          <w:sz w:val="28"/>
          <w:szCs w:val="36"/>
          <w:lang w:val="en-US"/>
        </w:rPr>
        <w:t>Key Relevant Previous Council Decisions:</w:t>
      </w:r>
    </w:p>
    <w:p w14:paraId="66C940D2" w14:textId="77777777" w:rsidR="00C76230" w:rsidRDefault="00C76230" w:rsidP="00C76230">
      <w:pPr>
        <w:jc w:val="both"/>
        <w:rPr>
          <w:rFonts w:ascii="Arial" w:hAnsi="Arial" w:cs="Arial"/>
          <w:b/>
          <w:szCs w:val="32"/>
          <w:lang w:val="en-US"/>
        </w:rPr>
      </w:pPr>
    </w:p>
    <w:p w14:paraId="51C89B45" w14:textId="77777777" w:rsidR="00C76230" w:rsidRPr="00447552" w:rsidRDefault="00C76230" w:rsidP="00C76230">
      <w:pPr>
        <w:jc w:val="both"/>
        <w:rPr>
          <w:rFonts w:ascii="Arial" w:hAnsi="Arial" w:cs="Arial"/>
          <w:szCs w:val="32"/>
          <w:lang w:val="en-US"/>
        </w:rPr>
      </w:pPr>
      <w:r w:rsidRPr="00447552">
        <w:rPr>
          <w:rFonts w:ascii="Arial" w:hAnsi="Arial" w:cs="Arial"/>
          <w:szCs w:val="32"/>
          <w:lang w:val="en-US"/>
        </w:rPr>
        <w:t>N/A</w:t>
      </w:r>
    </w:p>
    <w:p w14:paraId="17F97DE3" w14:textId="20A09B44" w:rsidR="00C76230" w:rsidRDefault="00C76230" w:rsidP="00C76230">
      <w:pPr>
        <w:jc w:val="both"/>
        <w:rPr>
          <w:rFonts w:ascii="Arial" w:hAnsi="Arial" w:cs="Arial"/>
          <w:b/>
          <w:szCs w:val="32"/>
          <w:lang w:val="en-US"/>
        </w:rPr>
      </w:pPr>
    </w:p>
    <w:p w14:paraId="4C7146CF" w14:textId="30B65B80" w:rsidR="00497FD3" w:rsidRDefault="00497FD3" w:rsidP="00C76230">
      <w:pPr>
        <w:jc w:val="both"/>
        <w:rPr>
          <w:rFonts w:ascii="Arial" w:hAnsi="Arial" w:cs="Arial"/>
          <w:b/>
          <w:szCs w:val="32"/>
          <w:lang w:val="en-US"/>
        </w:rPr>
      </w:pPr>
    </w:p>
    <w:p w14:paraId="5EE11158" w14:textId="7B63409F" w:rsidR="00497FD3" w:rsidRDefault="00497FD3" w:rsidP="00C76230">
      <w:pPr>
        <w:jc w:val="both"/>
        <w:rPr>
          <w:rFonts w:ascii="Arial" w:hAnsi="Arial" w:cs="Arial"/>
          <w:b/>
          <w:szCs w:val="32"/>
          <w:lang w:val="en-US"/>
        </w:rPr>
      </w:pPr>
    </w:p>
    <w:p w14:paraId="29B303EE" w14:textId="77777777" w:rsidR="00497FD3" w:rsidRPr="00E14E69" w:rsidRDefault="00497FD3" w:rsidP="00C76230">
      <w:pPr>
        <w:jc w:val="both"/>
        <w:rPr>
          <w:rFonts w:ascii="Arial" w:hAnsi="Arial" w:cs="Arial"/>
          <w:b/>
          <w:szCs w:val="32"/>
          <w:lang w:val="en-US"/>
        </w:rPr>
      </w:pPr>
    </w:p>
    <w:p w14:paraId="595F1C72" w14:textId="77777777" w:rsidR="00C76230" w:rsidRDefault="00C76230" w:rsidP="00C76230">
      <w:pPr>
        <w:jc w:val="both"/>
        <w:rPr>
          <w:rFonts w:ascii="Arial" w:hAnsi="Arial" w:cs="Arial"/>
          <w:b/>
          <w:sz w:val="28"/>
          <w:szCs w:val="28"/>
          <w:lang w:val="en-US"/>
        </w:rPr>
      </w:pPr>
      <w:r w:rsidRPr="00E2586E">
        <w:rPr>
          <w:rFonts w:ascii="Arial" w:hAnsi="Arial" w:cs="Arial"/>
          <w:b/>
          <w:sz w:val="28"/>
          <w:szCs w:val="28"/>
          <w:lang w:val="en-US"/>
        </w:rPr>
        <w:lastRenderedPageBreak/>
        <w:t>Consultation</w:t>
      </w:r>
    </w:p>
    <w:p w14:paraId="30D316FC" w14:textId="77777777" w:rsidR="00C76230" w:rsidRPr="00E2586E" w:rsidRDefault="00C76230" w:rsidP="00C76230">
      <w:pPr>
        <w:jc w:val="both"/>
        <w:rPr>
          <w:rFonts w:ascii="Arial" w:hAnsi="Arial" w:cs="Arial"/>
          <w:b/>
          <w:sz w:val="28"/>
          <w:szCs w:val="28"/>
          <w:lang w:val="en-US"/>
        </w:rPr>
      </w:pPr>
    </w:p>
    <w:p w14:paraId="2D2585A8" w14:textId="77777777" w:rsidR="00C76230" w:rsidRDefault="00C76230" w:rsidP="00C76230">
      <w:pPr>
        <w:jc w:val="both"/>
        <w:rPr>
          <w:rFonts w:ascii="Arial" w:hAnsi="Arial" w:cs="Arial"/>
          <w:szCs w:val="32"/>
          <w:lang w:val="en-US"/>
        </w:rPr>
      </w:pPr>
      <w:r w:rsidRPr="006D07FD">
        <w:rPr>
          <w:rFonts w:ascii="Arial" w:hAnsi="Arial" w:cs="Arial"/>
          <w:szCs w:val="24"/>
          <w:lang w:val="en-US"/>
        </w:rPr>
        <w:t xml:space="preserve">Upon receiving an application from the Associates Rugby Union Football Club to vary their liquor </w:t>
      </w:r>
      <w:r>
        <w:rPr>
          <w:rFonts w:ascii="Arial" w:hAnsi="Arial" w:cs="Arial"/>
          <w:szCs w:val="24"/>
          <w:lang w:val="en-US"/>
        </w:rPr>
        <w:t>L</w:t>
      </w:r>
      <w:r w:rsidRPr="006D07FD">
        <w:rPr>
          <w:rFonts w:ascii="Arial" w:hAnsi="Arial" w:cs="Arial"/>
          <w:szCs w:val="24"/>
          <w:lang w:val="en-US"/>
        </w:rPr>
        <w:t>icence trading hours, consultation was completed between the City’s Community Development, Health and Planning Services to confirm there are no objections to the application and propose variation. The Council now considers this application.</w:t>
      </w:r>
    </w:p>
    <w:p w14:paraId="13855C25" w14:textId="77777777" w:rsidR="00C76230" w:rsidRDefault="00C76230" w:rsidP="00C76230">
      <w:pPr>
        <w:jc w:val="both"/>
        <w:rPr>
          <w:rFonts w:ascii="Arial" w:hAnsi="Arial" w:cs="Arial"/>
          <w:b/>
          <w:bCs/>
          <w:szCs w:val="24"/>
          <w:lang w:val="en-US"/>
        </w:rPr>
      </w:pPr>
    </w:p>
    <w:p w14:paraId="7E2CB04F" w14:textId="3DE1DE10" w:rsidR="00C76230" w:rsidRPr="006D07FD" w:rsidRDefault="00C76230" w:rsidP="00C76230">
      <w:pPr>
        <w:jc w:val="both"/>
        <w:rPr>
          <w:rFonts w:ascii="Arial" w:hAnsi="Arial" w:cs="Arial"/>
          <w:b/>
          <w:bCs/>
          <w:szCs w:val="24"/>
          <w:lang w:val="en-US"/>
        </w:rPr>
      </w:pPr>
      <w:r w:rsidRPr="006D07FD">
        <w:rPr>
          <w:rFonts w:ascii="Arial" w:hAnsi="Arial" w:cs="Arial"/>
          <w:b/>
          <w:bCs/>
          <w:szCs w:val="24"/>
          <w:lang w:val="en-US"/>
        </w:rPr>
        <w:t>Planning Service</w:t>
      </w:r>
    </w:p>
    <w:p w14:paraId="1374C1BC"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The City’s Planning Services have reviewed the application and confirmed there are no objections to the proposed extension of the liquor trading hours.  </w:t>
      </w:r>
    </w:p>
    <w:p w14:paraId="013906AB" w14:textId="77777777" w:rsidR="00C76230" w:rsidRPr="006D07FD" w:rsidRDefault="00C76230" w:rsidP="00C76230">
      <w:pPr>
        <w:jc w:val="both"/>
        <w:rPr>
          <w:rFonts w:ascii="Arial" w:hAnsi="Arial" w:cs="Arial"/>
          <w:szCs w:val="24"/>
          <w:lang w:val="en-US"/>
        </w:rPr>
      </w:pPr>
    </w:p>
    <w:p w14:paraId="03C17889" w14:textId="1D10E9DA" w:rsidR="00C76230" w:rsidRPr="006D07FD" w:rsidRDefault="00C76230" w:rsidP="00C76230">
      <w:pPr>
        <w:jc w:val="both"/>
        <w:rPr>
          <w:rFonts w:ascii="Arial" w:hAnsi="Arial" w:cs="Arial"/>
          <w:b/>
          <w:bCs/>
          <w:szCs w:val="24"/>
          <w:lang w:val="en-US"/>
        </w:rPr>
      </w:pPr>
      <w:r w:rsidRPr="006D07FD">
        <w:rPr>
          <w:rFonts w:ascii="Arial" w:hAnsi="Arial" w:cs="Arial"/>
          <w:b/>
          <w:bCs/>
          <w:szCs w:val="24"/>
          <w:lang w:val="en-US"/>
        </w:rPr>
        <w:t>Community Development</w:t>
      </w:r>
    </w:p>
    <w:p w14:paraId="3039CBE8"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Community Development Services have reviewed the proposed variation and confirmed there are no objections to this change. </w:t>
      </w:r>
    </w:p>
    <w:p w14:paraId="345041BB" w14:textId="77777777" w:rsidR="00C76230" w:rsidRDefault="00C76230" w:rsidP="00C76230">
      <w:pPr>
        <w:jc w:val="both"/>
        <w:rPr>
          <w:rFonts w:ascii="Arial" w:eastAsia="Arial" w:hAnsi="Arial" w:cs="Arial"/>
          <w:b/>
          <w:bCs/>
          <w:szCs w:val="24"/>
          <w:lang w:val="en-US"/>
        </w:rPr>
      </w:pPr>
    </w:p>
    <w:p w14:paraId="05F67133" w14:textId="2CE80219" w:rsidR="00C76230" w:rsidRPr="006D07FD" w:rsidRDefault="00C76230" w:rsidP="00C76230">
      <w:pPr>
        <w:jc w:val="both"/>
        <w:rPr>
          <w:rFonts w:ascii="Arial" w:eastAsia="Arial" w:hAnsi="Arial" w:cs="Arial"/>
          <w:b/>
          <w:bCs/>
          <w:szCs w:val="24"/>
          <w:lang w:val="en-US"/>
        </w:rPr>
      </w:pPr>
      <w:r w:rsidRPr="006D07FD">
        <w:rPr>
          <w:rFonts w:ascii="Arial" w:eastAsia="Arial" w:hAnsi="Arial" w:cs="Arial"/>
          <w:b/>
          <w:bCs/>
          <w:szCs w:val="24"/>
          <w:lang w:val="en-US"/>
        </w:rPr>
        <w:t>Leased Assets</w:t>
      </w:r>
    </w:p>
    <w:p w14:paraId="5A616D95" w14:textId="77777777" w:rsidR="00C76230" w:rsidRPr="006D07FD" w:rsidRDefault="00C76230" w:rsidP="00C76230">
      <w:pPr>
        <w:pStyle w:val="paragraph"/>
        <w:spacing w:before="0" w:beforeAutospacing="0" w:after="0" w:afterAutospacing="0"/>
        <w:jc w:val="both"/>
        <w:rPr>
          <w:rFonts w:ascii="Arial" w:hAnsi="Arial" w:cs="Arial"/>
          <w:lang w:val="en-US"/>
        </w:rPr>
      </w:pPr>
      <w:r>
        <w:rPr>
          <w:rStyle w:val="normaltextrun"/>
          <w:rFonts w:ascii="Arial" w:eastAsiaTheme="majorEastAsia" w:hAnsi="Arial" w:cs="Arial"/>
          <w:lang w:val="en-US"/>
        </w:rPr>
        <w:t>The City’s Leased Assets Coordinator has confirmed there are no objections to the proposed variation.</w:t>
      </w:r>
      <w:r w:rsidRPr="006D07FD">
        <w:rPr>
          <w:rStyle w:val="normaltextrun"/>
          <w:rFonts w:ascii="Arial" w:eastAsiaTheme="majorEastAsia" w:hAnsi="Arial" w:cs="Arial"/>
          <w:lang w:val="en-US"/>
        </w:rPr>
        <w:t xml:space="preserve"> The City’s Lease with the Associates Rugby Union Football Club indemnifies the City from any risk associated with the Liquor Licence and ensures compliance to any conditions that DRGL impose on them (such as a House Management Policy etc.). The applicant is to provide a copy of the Liquor Licence and any related Plans to the City, once approved.</w:t>
      </w:r>
      <w:r w:rsidRPr="006D07FD">
        <w:rPr>
          <w:rStyle w:val="eop"/>
          <w:rFonts w:ascii="Arial" w:hAnsi="Arial" w:cs="Arial"/>
          <w:lang w:val="en-US"/>
        </w:rPr>
        <w:t> </w:t>
      </w:r>
    </w:p>
    <w:p w14:paraId="66B5CA3A" w14:textId="77777777" w:rsidR="00C76230" w:rsidRPr="006D07FD" w:rsidRDefault="00C76230" w:rsidP="00C76230">
      <w:pPr>
        <w:jc w:val="both"/>
        <w:rPr>
          <w:rFonts w:ascii="Arial" w:eastAsia="Arial" w:hAnsi="Arial" w:cs="Arial"/>
          <w:szCs w:val="24"/>
          <w:lang w:val="en-US"/>
        </w:rPr>
      </w:pPr>
    </w:p>
    <w:p w14:paraId="671BF42D" w14:textId="20327B89" w:rsidR="00C76230" w:rsidRPr="006D07FD" w:rsidRDefault="00C76230" w:rsidP="00C76230">
      <w:pPr>
        <w:jc w:val="both"/>
        <w:rPr>
          <w:rFonts w:ascii="Arial" w:eastAsia="Arial" w:hAnsi="Arial" w:cs="Arial"/>
          <w:szCs w:val="24"/>
          <w:lang w:val="en-US"/>
        </w:rPr>
      </w:pPr>
      <w:r>
        <w:rPr>
          <w:rFonts w:ascii="Arial" w:eastAsia="Arial" w:hAnsi="Arial" w:cs="Arial"/>
          <w:b/>
          <w:bCs/>
          <w:szCs w:val="24"/>
          <w:lang w:val="en-US"/>
        </w:rPr>
        <w:t>Environmental Health</w:t>
      </w:r>
      <w:r w:rsidRPr="006D07FD">
        <w:rPr>
          <w:rFonts w:ascii="Arial" w:eastAsia="Arial" w:hAnsi="Arial" w:cs="Arial"/>
          <w:b/>
          <w:bCs/>
          <w:szCs w:val="24"/>
          <w:lang w:val="en-US"/>
        </w:rPr>
        <w:t xml:space="preserve"> Service</w:t>
      </w:r>
    </w:p>
    <w:p w14:paraId="36734BC6"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The City’s </w:t>
      </w:r>
      <w:r>
        <w:rPr>
          <w:rFonts w:ascii="Arial" w:hAnsi="Arial" w:cs="Arial"/>
          <w:szCs w:val="24"/>
          <w:lang w:val="en-US"/>
        </w:rPr>
        <w:t xml:space="preserve">Environmental </w:t>
      </w:r>
      <w:r w:rsidRPr="006D07FD">
        <w:rPr>
          <w:rFonts w:ascii="Arial" w:hAnsi="Arial" w:cs="Arial"/>
          <w:szCs w:val="24"/>
          <w:lang w:val="en-US"/>
        </w:rPr>
        <w:t xml:space="preserve">Health Service </w:t>
      </w:r>
      <w:r>
        <w:rPr>
          <w:rFonts w:ascii="Arial" w:hAnsi="Arial" w:cs="Arial"/>
          <w:szCs w:val="24"/>
          <w:lang w:val="en-US"/>
        </w:rPr>
        <w:t>has</w:t>
      </w:r>
      <w:r w:rsidRPr="006D07FD">
        <w:rPr>
          <w:rFonts w:ascii="Arial" w:hAnsi="Arial" w:cs="Arial"/>
          <w:szCs w:val="24"/>
          <w:lang w:val="en-US"/>
        </w:rPr>
        <w:t xml:space="preserve"> reviewed the application and confirm there are no objections to the proposed variation. The Associates Rugby Union Football Club holds a current Public Building approval under the </w:t>
      </w:r>
      <w:r w:rsidRPr="006D07FD">
        <w:rPr>
          <w:rFonts w:ascii="Arial" w:hAnsi="Arial" w:cs="Arial"/>
          <w:i/>
          <w:iCs/>
          <w:szCs w:val="24"/>
          <w:lang w:val="en-US"/>
        </w:rPr>
        <w:t>Health (Public Building) Regulations 199</w:t>
      </w:r>
      <w:r w:rsidRPr="006D07FD">
        <w:rPr>
          <w:rFonts w:ascii="Arial" w:hAnsi="Arial" w:cs="Arial"/>
          <w:szCs w:val="24"/>
          <w:lang w:val="en-US"/>
        </w:rPr>
        <w:t xml:space="preserve">2 for the Clubroom - Bar with a capacity of 200 persons and is registered under the </w:t>
      </w:r>
      <w:r w:rsidRPr="006D07FD">
        <w:rPr>
          <w:rFonts w:ascii="Arial" w:hAnsi="Arial" w:cs="Arial"/>
          <w:i/>
          <w:iCs/>
          <w:szCs w:val="24"/>
          <w:lang w:val="en-US"/>
        </w:rPr>
        <w:t>Food Act 2008</w:t>
      </w:r>
      <w:r w:rsidRPr="006D07FD">
        <w:rPr>
          <w:rFonts w:ascii="Arial" w:hAnsi="Arial" w:cs="Arial"/>
          <w:szCs w:val="24"/>
          <w:lang w:val="en-US"/>
        </w:rPr>
        <w:t xml:space="preserve"> as a Medium Risk Food Business. </w:t>
      </w:r>
    </w:p>
    <w:p w14:paraId="002EB437" w14:textId="77777777" w:rsidR="00C76230" w:rsidRPr="006D07FD" w:rsidRDefault="00C76230" w:rsidP="00C76230">
      <w:pPr>
        <w:jc w:val="both"/>
        <w:rPr>
          <w:rFonts w:ascii="Arial" w:hAnsi="Arial" w:cs="Arial"/>
          <w:szCs w:val="24"/>
          <w:lang w:val="en-US"/>
        </w:rPr>
      </w:pPr>
    </w:p>
    <w:p w14:paraId="1AC447D2"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The variation is expected to have minimal impact on the surrounding residents. As the change is for an earlier start time for casual refreshments, as opposed to a later closing time, the potential for noise disturbances for surrounding residences is minimal.</w:t>
      </w:r>
    </w:p>
    <w:p w14:paraId="770412B6" w14:textId="77777777" w:rsidR="00C76230" w:rsidRPr="006D07FD" w:rsidRDefault="00C76230" w:rsidP="00C76230">
      <w:pPr>
        <w:jc w:val="both"/>
        <w:rPr>
          <w:rFonts w:ascii="Arial" w:hAnsi="Arial" w:cs="Arial"/>
          <w:szCs w:val="24"/>
          <w:lang w:val="en-US"/>
        </w:rPr>
      </w:pPr>
    </w:p>
    <w:p w14:paraId="724ECD05" w14:textId="77777777" w:rsidR="00C76230" w:rsidRPr="00E2586E" w:rsidRDefault="00C76230" w:rsidP="00C76230">
      <w:pPr>
        <w:jc w:val="both"/>
        <w:rPr>
          <w:rFonts w:ascii="Arial" w:hAnsi="Arial" w:cs="Arial"/>
          <w:b/>
          <w:bCs/>
          <w:sz w:val="28"/>
          <w:szCs w:val="28"/>
          <w:lang w:val="en-US"/>
        </w:rPr>
      </w:pPr>
      <w:r w:rsidRPr="00E2586E">
        <w:rPr>
          <w:rFonts w:ascii="Arial" w:hAnsi="Arial" w:cs="Arial"/>
          <w:b/>
          <w:bCs/>
          <w:sz w:val="28"/>
          <w:szCs w:val="28"/>
          <w:lang w:val="en-US"/>
        </w:rPr>
        <w:t>Strategic Implications</w:t>
      </w:r>
    </w:p>
    <w:p w14:paraId="541C313A" w14:textId="77777777" w:rsidR="00C76230" w:rsidRPr="004A76AC" w:rsidRDefault="00C76230" w:rsidP="00C76230">
      <w:pPr>
        <w:jc w:val="both"/>
        <w:rPr>
          <w:rFonts w:ascii="Arial" w:hAnsi="Arial" w:cs="Arial"/>
          <w:szCs w:val="32"/>
          <w:lang w:val="en-US"/>
        </w:rPr>
      </w:pPr>
    </w:p>
    <w:p w14:paraId="58995403"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 xml:space="preserve">How well does it fit with our strategic direction? </w:t>
      </w:r>
    </w:p>
    <w:p w14:paraId="59AB1580" w14:textId="77777777" w:rsidR="00C76230" w:rsidRPr="004A76AC" w:rsidRDefault="00C76230" w:rsidP="00C76230">
      <w:pPr>
        <w:jc w:val="both"/>
        <w:rPr>
          <w:rFonts w:ascii="Arial" w:hAnsi="Arial" w:cs="Arial"/>
          <w:szCs w:val="32"/>
          <w:lang w:val="en-US"/>
        </w:rPr>
      </w:pPr>
    </w:p>
    <w:p w14:paraId="1364B09C" w14:textId="77777777" w:rsidR="00C76230" w:rsidRPr="004A76AC" w:rsidRDefault="00C76230" w:rsidP="00C76230">
      <w:pPr>
        <w:jc w:val="both"/>
        <w:rPr>
          <w:rFonts w:ascii="Arial" w:hAnsi="Arial" w:cs="Arial"/>
          <w:szCs w:val="24"/>
          <w:lang w:val="en-US"/>
        </w:rPr>
      </w:pPr>
      <w:r w:rsidRPr="004A76AC">
        <w:rPr>
          <w:rFonts w:ascii="Arial" w:hAnsi="Arial" w:cs="Arial"/>
          <w:szCs w:val="24"/>
          <w:lang w:val="en-US"/>
        </w:rPr>
        <w:t>Consenting to this application supports the ARUFC, a local sporting club within the district, in providing a facility for community engagement among parents of young players</w:t>
      </w:r>
      <w:r w:rsidRPr="0525C3C1">
        <w:rPr>
          <w:rFonts w:ascii="Arial" w:hAnsi="Arial" w:cs="Arial"/>
          <w:szCs w:val="24"/>
          <w:lang w:val="en-US"/>
        </w:rPr>
        <w:t>.</w:t>
      </w:r>
      <w:r w:rsidRPr="004A76AC">
        <w:rPr>
          <w:rFonts w:ascii="Arial" w:hAnsi="Arial" w:cs="Arial"/>
          <w:szCs w:val="24"/>
          <w:lang w:val="en-US"/>
        </w:rPr>
        <w:t xml:space="preserve"> This is in line with the Community Development KFA of providing opportunities for community interaction and supporting local community organisations and sporting clubs. </w:t>
      </w:r>
    </w:p>
    <w:p w14:paraId="18D813BC" w14:textId="53AA9827" w:rsidR="00C76230" w:rsidRDefault="00C76230" w:rsidP="00C76230">
      <w:pPr>
        <w:jc w:val="both"/>
        <w:rPr>
          <w:rFonts w:ascii="Arial" w:hAnsi="Arial" w:cs="Arial"/>
          <w:szCs w:val="32"/>
          <w:lang w:val="en-US"/>
        </w:rPr>
      </w:pPr>
    </w:p>
    <w:p w14:paraId="529BF013" w14:textId="4355F5EC" w:rsidR="00497FD3" w:rsidRDefault="00497FD3" w:rsidP="00C76230">
      <w:pPr>
        <w:jc w:val="both"/>
        <w:rPr>
          <w:rFonts w:ascii="Arial" w:hAnsi="Arial" w:cs="Arial"/>
          <w:szCs w:val="32"/>
          <w:lang w:val="en-US"/>
        </w:rPr>
      </w:pPr>
    </w:p>
    <w:p w14:paraId="53C84396" w14:textId="44D5BE10" w:rsidR="00497FD3" w:rsidRDefault="00497FD3" w:rsidP="00C76230">
      <w:pPr>
        <w:jc w:val="both"/>
        <w:rPr>
          <w:rFonts w:ascii="Arial" w:hAnsi="Arial" w:cs="Arial"/>
          <w:szCs w:val="32"/>
          <w:lang w:val="en-US"/>
        </w:rPr>
      </w:pPr>
    </w:p>
    <w:p w14:paraId="56E94D38" w14:textId="77777777" w:rsidR="00497FD3" w:rsidRPr="004A76AC" w:rsidRDefault="00497FD3" w:rsidP="00C76230">
      <w:pPr>
        <w:jc w:val="both"/>
        <w:rPr>
          <w:rFonts w:ascii="Arial" w:hAnsi="Arial" w:cs="Arial"/>
          <w:szCs w:val="32"/>
          <w:lang w:val="en-US"/>
        </w:rPr>
      </w:pPr>
    </w:p>
    <w:p w14:paraId="3479DC94"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lastRenderedPageBreak/>
        <w:t xml:space="preserve">Who benefits? </w:t>
      </w:r>
    </w:p>
    <w:p w14:paraId="420FE5F8" w14:textId="77777777" w:rsidR="00C76230" w:rsidRPr="004A76AC" w:rsidRDefault="00C76230" w:rsidP="00C76230">
      <w:pPr>
        <w:jc w:val="both"/>
        <w:rPr>
          <w:rFonts w:ascii="Arial" w:hAnsi="Arial" w:cs="Arial"/>
          <w:szCs w:val="24"/>
          <w:lang w:val="en-US"/>
        </w:rPr>
      </w:pPr>
      <w:r w:rsidRPr="004A76AC">
        <w:rPr>
          <w:rFonts w:ascii="Arial" w:hAnsi="Arial" w:cs="Arial"/>
          <w:szCs w:val="24"/>
          <w:lang w:val="en-US"/>
        </w:rPr>
        <w:t>The Associates Rugby Union Football Club Community benefits from this change in hours. This assist the club in encouraging members, parents of members, and supporters to engage socially within the Club, allows for the raising revenue, and promotes sustainable sporting club.</w:t>
      </w:r>
    </w:p>
    <w:p w14:paraId="76F62A84" w14:textId="77777777" w:rsidR="00C76230" w:rsidRPr="004A76AC" w:rsidRDefault="00C76230" w:rsidP="00C76230">
      <w:pPr>
        <w:jc w:val="both"/>
        <w:rPr>
          <w:rFonts w:ascii="Arial" w:hAnsi="Arial" w:cs="Arial"/>
          <w:szCs w:val="32"/>
          <w:lang w:val="en-US"/>
        </w:rPr>
      </w:pPr>
    </w:p>
    <w:p w14:paraId="5CC9F879"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Does it involve a tolerable risk?</w:t>
      </w:r>
    </w:p>
    <w:p w14:paraId="4B4E10CC" w14:textId="77777777" w:rsidR="00C76230" w:rsidRPr="004A76AC" w:rsidRDefault="00C76230" w:rsidP="00C76230">
      <w:pPr>
        <w:jc w:val="both"/>
        <w:rPr>
          <w:rFonts w:ascii="Arial" w:hAnsi="Arial" w:cs="Arial"/>
          <w:szCs w:val="32"/>
          <w:lang w:val="en-US"/>
        </w:rPr>
      </w:pPr>
      <w:r w:rsidRPr="004A76AC">
        <w:rPr>
          <w:rFonts w:ascii="Arial" w:hAnsi="Arial" w:cs="Arial"/>
          <w:szCs w:val="32"/>
          <w:lang w:val="en-US"/>
        </w:rPr>
        <w:t xml:space="preserve">There is minimal risk associated with this application for a variation. The variation to the trading hours is only one hour earlier on a Thursday afternoon, and two hours earlier on a Friday afternoon. There is no change to the closing time for the licensed facility, and minimal impact on the surrounding residences. </w:t>
      </w:r>
    </w:p>
    <w:p w14:paraId="0CE74FF5" w14:textId="77777777" w:rsidR="00C76230" w:rsidRPr="004A76AC" w:rsidRDefault="00C76230" w:rsidP="00C76230">
      <w:pPr>
        <w:jc w:val="both"/>
        <w:rPr>
          <w:rFonts w:ascii="Arial" w:hAnsi="Arial" w:cs="Arial"/>
          <w:szCs w:val="32"/>
          <w:lang w:val="en-US"/>
        </w:rPr>
      </w:pPr>
    </w:p>
    <w:p w14:paraId="20F3286C"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Do we have the information we need?</w:t>
      </w:r>
    </w:p>
    <w:p w14:paraId="2B62767A" w14:textId="77777777" w:rsidR="00C76230" w:rsidRPr="004A76AC" w:rsidRDefault="00C76230" w:rsidP="00C76230">
      <w:pPr>
        <w:jc w:val="both"/>
        <w:rPr>
          <w:rFonts w:ascii="Arial" w:hAnsi="Arial" w:cs="Arial"/>
          <w:szCs w:val="28"/>
          <w:lang w:val="en-US"/>
        </w:rPr>
      </w:pPr>
      <w:r w:rsidRPr="004A76AC">
        <w:rPr>
          <w:rFonts w:ascii="Arial" w:hAnsi="Arial" w:cs="Arial"/>
          <w:szCs w:val="28"/>
          <w:lang w:val="en-US"/>
        </w:rPr>
        <w:t xml:space="preserve">Yes. </w:t>
      </w:r>
    </w:p>
    <w:p w14:paraId="7B67E57B" w14:textId="0E2DBD32" w:rsidR="00C76230" w:rsidRDefault="00C76230" w:rsidP="00C76230">
      <w:pPr>
        <w:jc w:val="both"/>
        <w:rPr>
          <w:rFonts w:ascii="Arial" w:hAnsi="Arial" w:cs="Arial"/>
          <w:b/>
          <w:szCs w:val="24"/>
          <w:lang w:val="en-US"/>
        </w:rPr>
      </w:pPr>
    </w:p>
    <w:p w14:paraId="0BBFD22D" w14:textId="77777777" w:rsidR="00AF0BDF" w:rsidRPr="004A76AC" w:rsidRDefault="00AF0BDF" w:rsidP="00C76230">
      <w:pPr>
        <w:jc w:val="both"/>
        <w:rPr>
          <w:rFonts w:ascii="Arial" w:hAnsi="Arial" w:cs="Arial"/>
          <w:b/>
          <w:szCs w:val="24"/>
          <w:lang w:val="en-US"/>
        </w:rPr>
      </w:pPr>
    </w:p>
    <w:p w14:paraId="5BDBA49B" w14:textId="77777777" w:rsidR="00C76230" w:rsidRPr="00DC458C" w:rsidRDefault="00C76230" w:rsidP="00C76230">
      <w:pPr>
        <w:jc w:val="both"/>
        <w:rPr>
          <w:rFonts w:ascii="Arial" w:hAnsi="Arial" w:cs="Arial"/>
          <w:b/>
          <w:sz w:val="28"/>
          <w:szCs w:val="28"/>
          <w:lang w:val="en-US"/>
        </w:rPr>
      </w:pPr>
      <w:r w:rsidRPr="004A76AC">
        <w:rPr>
          <w:rFonts w:ascii="Arial" w:hAnsi="Arial" w:cs="Arial"/>
          <w:b/>
          <w:sz w:val="28"/>
          <w:szCs w:val="28"/>
          <w:lang w:val="en-US"/>
        </w:rPr>
        <w:t>Budget/Financial Imp</w:t>
      </w:r>
      <w:r w:rsidRPr="00DC458C">
        <w:rPr>
          <w:rFonts w:ascii="Arial" w:hAnsi="Arial" w:cs="Arial"/>
          <w:b/>
          <w:sz w:val="28"/>
          <w:szCs w:val="28"/>
          <w:lang w:val="en-US"/>
        </w:rPr>
        <w:t>lications</w:t>
      </w:r>
    </w:p>
    <w:p w14:paraId="1446B124" w14:textId="77777777" w:rsidR="00C76230" w:rsidRPr="00AD73CC" w:rsidRDefault="00C76230" w:rsidP="00C76230">
      <w:pPr>
        <w:jc w:val="both"/>
        <w:rPr>
          <w:rFonts w:ascii="Arial" w:hAnsi="Arial" w:cs="Arial"/>
          <w:b/>
          <w:szCs w:val="32"/>
          <w:lang w:val="en-US"/>
        </w:rPr>
      </w:pPr>
    </w:p>
    <w:p w14:paraId="77067BF4" w14:textId="77777777" w:rsidR="00C76230" w:rsidRPr="000C5822" w:rsidRDefault="00C76230" w:rsidP="00C76230">
      <w:pPr>
        <w:jc w:val="both"/>
        <w:rPr>
          <w:rFonts w:ascii="Arial" w:hAnsi="Arial" w:cs="Arial"/>
          <w:szCs w:val="32"/>
          <w:lang w:val="en-US"/>
        </w:rPr>
      </w:pPr>
      <w:r>
        <w:rPr>
          <w:rFonts w:ascii="Arial" w:hAnsi="Arial" w:cs="Arial"/>
          <w:szCs w:val="32"/>
          <w:lang w:val="en-US"/>
        </w:rPr>
        <w:t>There is no expected impact on the City’s financial position with regard to this application.</w:t>
      </w:r>
    </w:p>
    <w:p w14:paraId="4ECE4397" w14:textId="58EEC5DD" w:rsidR="00C76230" w:rsidRDefault="00C76230" w:rsidP="00C76230">
      <w:pPr>
        <w:jc w:val="both"/>
        <w:rPr>
          <w:rFonts w:ascii="Arial" w:hAnsi="Arial" w:cs="Arial"/>
          <w:b/>
          <w:szCs w:val="32"/>
          <w:lang w:val="en-US"/>
        </w:rPr>
      </w:pPr>
    </w:p>
    <w:p w14:paraId="5B298DFE" w14:textId="77777777" w:rsidR="00AF0BDF" w:rsidRPr="000C5822" w:rsidRDefault="00AF0BDF" w:rsidP="00C76230">
      <w:pPr>
        <w:jc w:val="both"/>
        <w:rPr>
          <w:rFonts w:ascii="Arial" w:hAnsi="Arial" w:cs="Arial"/>
          <w:b/>
          <w:szCs w:val="32"/>
          <w:lang w:val="en-US"/>
        </w:rPr>
      </w:pPr>
    </w:p>
    <w:p w14:paraId="5A03CCBF" w14:textId="77777777" w:rsidR="00C76230" w:rsidRPr="000C5822" w:rsidRDefault="00C76230" w:rsidP="00C76230">
      <w:pPr>
        <w:jc w:val="both"/>
        <w:rPr>
          <w:rFonts w:ascii="Arial" w:hAnsi="Arial" w:cs="Arial"/>
          <w:b/>
          <w:szCs w:val="32"/>
          <w:lang w:val="en-US"/>
        </w:rPr>
      </w:pPr>
      <w:r w:rsidRPr="000C5822">
        <w:rPr>
          <w:rFonts w:ascii="Arial" w:hAnsi="Arial" w:cs="Arial"/>
          <w:b/>
          <w:szCs w:val="32"/>
          <w:lang w:val="en-US"/>
        </w:rPr>
        <w:t xml:space="preserve">Can we afford it? </w:t>
      </w:r>
    </w:p>
    <w:p w14:paraId="5ED2B3DF" w14:textId="77777777" w:rsidR="00C76230" w:rsidRPr="000C5822" w:rsidRDefault="00C76230" w:rsidP="00C76230">
      <w:pPr>
        <w:jc w:val="both"/>
        <w:rPr>
          <w:rFonts w:ascii="Arial" w:hAnsi="Arial" w:cs="Arial"/>
          <w:szCs w:val="32"/>
          <w:lang w:val="en-US"/>
        </w:rPr>
      </w:pPr>
      <w:r w:rsidRPr="000C5822">
        <w:rPr>
          <w:rFonts w:ascii="Arial" w:hAnsi="Arial" w:cs="Arial"/>
          <w:szCs w:val="32"/>
          <w:lang w:val="en-US"/>
        </w:rPr>
        <w:t xml:space="preserve">Nil cost to the City. </w:t>
      </w:r>
    </w:p>
    <w:p w14:paraId="544B4ED9" w14:textId="77777777" w:rsidR="00C76230" w:rsidRPr="000C5822" w:rsidRDefault="00C76230" w:rsidP="00C76230">
      <w:pPr>
        <w:jc w:val="both"/>
        <w:rPr>
          <w:rFonts w:ascii="Arial" w:hAnsi="Arial" w:cs="Arial"/>
          <w:b/>
          <w:szCs w:val="32"/>
          <w:lang w:val="en-US"/>
        </w:rPr>
      </w:pPr>
    </w:p>
    <w:p w14:paraId="681CB6B1" w14:textId="77777777" w:rsidR="00C76230" w:rsidRPr="000C5822" w:rsidRDefault="00C76230" w:rsidP="00C76230">
      <w:pPr>
        <w:jc w:val="both"/>
        <w:rPr>
          <w:rFonts w:ascii="Arial" w:hAnsi="Arial" w:cs="Arial"/>
          <w:b/>
          <w:szCs w:val="32"/>
          <w:lang w:val="en-US"/>
        </w:rPr>
      </w:pPr>
      <w:r w:rsidRPr="000C5822">
        <w:rPr>
          <w:rFonts w:ascii="Arial" w:hAnsi="Arial" w:cs="Arial"/>
          <w:b/>
          <w:szCs w:val="32"/>
          <w:lang w:val="en-US"/>
        </w:rPr>
        <w:t>How does the option impact upon rates?</w:t>
      </w:r>
    </w:p>
    <w:p w14:paraId="309998AA" w14:textId="77777777" w:rsidR="00C76230" w:rsidRPr="004A76AC" w:rsidRDefault="00C76230" w:rsidP="00C76230">
      <w:pPr>
        <w:jc w:val="both"/>
        <w:rPr>
          <w:rFonts w:ascii="Arial" w:hAnsi="Arial" w:cs="Arial"/>
          <w:szCs w:val="32"/>
          <w:lang w:val="en-US"/>
        </w:rPr>
      </w:pPr>
      <w:r w:rsidRPr="000C5822">
        <w:rPr>
          <w:rFonts w:ascii="Arial" w:hAnsi="Arial" w:cs="Arial"/>
          <w:szCs w:val="32"/>
          <w:lang w:val="en-US"/>
        </w:rPr>
        <w:t>Nil impact on rates.</w:t>
      </w:r>
    </w:p>
    <w:p w14:paraId="0DC31E0F" w14:textId="1164D51B"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450345D"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0DD33965" w14:textId="77777777" w:rsidR="004A7B3E" w:rsidRDefault="004A7B3E">
      <w:pPr>
        <w:rPr>
          <w:rFonts w:ascii="Arial" w:hAnsi="Arial" w:cs="Arial"/>
          <w:b/>
          <w:kern w:val="28"/>
          <w:szCs w:val="24"/>
        </w:rPr>
      </w:pPr>
      <w:r>
        <w:rPr>
          <w:rFonts w:ascii="Arial" w:hAnsi="Arial" w:cs="Arial"/>
          <w:szCs w:val="24"/>
        </w:rPr>
        <w:br w:type="page"/>
      </w:r>
    </w:p>
    <w:p w14:paraId="2D1B1A2C" w14:textId="177565E8" w:rsidR="007122AE" w:rsidRPr="00012C59" w:rsidRDefault="00224870" w:rsidP="00511A0B">
      <w:pPr>
        <w:pStyle w:val="Heading2"/>
        <w:numPr>
          <w:ilvl w:val="1"/>
          <w:numId w:val="1"/>
        </w:numPr>
        <w:spacing w:before="0" w:after="0"/>
        <w:ind w:left="0" w:hanging="851"/>
        <w:rPr>
          <w:rFonts w:ascii="Arial" w:hAnsi="Arial" w:cs="Arial"/>
          <w:sz w:val="24"/>
          <w:szCs w:val="24"/>
          <w:u w:val="none"/>
        </w:rPr>
      </w:pPr>
      <w:bookmarkStart w:id="103" w:name="_Toc48647063"/>
      <w:r>
        <w:rPr>
          <w:rFonts w:ascii="Arial" w:hAnsi="Arial" w:cs="Arial"/>
          <w:sz w:val="24"/>
          <w:szCs w:val="24"/>
          <w:u w:val="none"/>
        </w:rPr>
        <w:lastRenderedPageBreak/>
        <w:t>Liquor License Extension Request – Old Collegians Football Club</w:t>
      </w:r>
      <w:bookmarkEnd w:id="103"/>
    </w:p>
    <w:p w14:paraId="03C7DE9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5" w:type="dxa"/>
        <w:tblCellMar>
          <w:left w:w="0" w:type="dxa"/>
          <w:right w:w="0" w:type="dxa"/>
        </w:tblCellMar>
        <w:tblLook w:val="04A0" w:firstRow="1" w:lastRow="0" w:firstColumn="1" w:lastColumn="0" w:noHBand="0" w:noVBand="1"/>
      </w:tblPr>
      <w:tblGrid>
        <w:gridCol w:w="2743"/>
        <w:gridCol w:w="5621"/>
      </w:tblGrid>
      <w:tr w:rsidR="007764B8" w:rsidRPr="00DD263F" w14:paraId="10756C34"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52272"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Council</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73E17"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28 July 2020</w:t>
            </w:r>
          </w:p>
        </w:tc>
      </w:tr>
      <w:tr w:rsidR="007764B8" w:rsidRPr="00DD263F" w14:paraId="370F2894"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C4C3A9"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Applicant</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2E9C9"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 xml:space="preserve">Mr Jack Dowland, on behalf of Collegians Amateur Football Club </w:t>
            </w:r>
          </w:p>
        </w:tc>
      </w:tr>
      <w:tr w:rsidR="007764B8" w:rsidRPr="00DD263F" w14:paraId="43B37858"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49932"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 xml:space="preserve">Employee Disclosure under </w:t>
            </w:r>
            <w:r w:rsidRPr="00DD263F">
              <w:rPr>
                <w:rFonts w:ascii="Arial" w:eastAsia="Calibri" w:hAnsi="Arial" w:cs="Arial"/>
                <w:b/>
                <w:bCs/>
                <w:i/>
                <w:iCs/>
                <w:szCs w:val="24"/>
                <w:lang w:val="en-GB"/>
              </w:rPr>
              <w:t>section 5.70 Local Government Act 1995</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5EE6D" w14:textId="77777777" w:rsidR="007764B8" w:rsidRPr="00DD263F" w:rsidRDefault="007764B8" w:rsidP="006659E4">
            <w:pPr>
              <w:jc w:val="both"/>
              <w:rPr>
                <w:rFonts w:ascii="Arial" w:eastAsia="Calibri" w:hAnsi="Arial" w:cs="Arial"/>
                <w:szCs w:val="24"/>
                <w:lang w:val="en-GB"/>
              </w:rPr>
            </w:pPr>
          </w:p>
          <w:p w14:paraId="3A58AE94" w14:textId="77777777" w:rsidR="007764B8" w:rsidRPr="00DD263F" w:rsidRDefault="007764B8" w:rsidP="006659E4">
            <w:pPr>
              <w:tabs>
                <w:tab w:val="right" w:pos="595"/>
                <w:tab w:val="left" w:pos="879"/>
              </w:tabs>
              <w:rPr>
                <w:rFonts w:ascii="Arial" w:hAnsi="Arial" w:cs="Arial"/>
                <w:szCs w:val="24"/>
                <w:lang w:val="en-GB"/>
              </w:rPr>
            </w:pPr>
            <w:r w:rsidRPr="00DD263F">
              <w:rPr>
                <w:rFonts w:ascii="Arial" w:hAnsi="Arial" w:cs="Arial"/>
                <w:szCs w:val="24"/>
                <w:lang w:val="en-GB"/>
              </w:rPr>
              <w:t>Nil</w:t>
            </w:r>
          </w:p>
        </w:tc>
      </w:tr>
      <w:tr w:rsidR="007764B8" w:rsidRPr="00DD263F" w14:paraId="08600603"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C996A"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CEO</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6625A"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Mark Goodlet</w:t>
            </w:r>
          </w:p>
        </w:tc>
      </w:tr>
      <w:tr w:rsidR="007764B8" w:rsidRPr="00DD263F" w14:paraId="1FDA445E" w14:textId="77777777" w:rsidTr="007C0F06">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3583C"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b/>
                <w:bCs/>
                <w:szCs w:val="24"/>
                <w:lang w:val="en-GB" w:eastAsia="en-AU"/>
              </w:rPr>
              <w:t>Attachments</w:t>
            </w:r>
            <w:r w:rsidRPr="00DD263F">
              <w:rPr>
                <w:rFonts w:ascii="Arial" w:eastAsia="Calibri" w:hAnsi="Arial" w:cs="Arial"/>
                <w:szCs w:val="24"/>
                <w:lang w:val="en-GB" w:eastAsia="en-AU"/>
              </w:rPr>
              <w:t> </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ECEA02"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szCs w:val="24"/>
                <w:lang w:val="en-US" w:eastAsia="en-AU"/>
              </w:rPr>
              <w:t>Nil</w:t>
            </w:r>
            <w:r w:rsidRPr="00DD263F">
              <w:rPr>
                <w:rFonts w:ascii="Arial" w:eastAsia="Calibri" w:hAnsi="Arial" w:cs="Arial"/>
                <w:szCs w:val="24"/>
                <w:lang w:val="en-GB" w:eastAsia="en-AU"/>
              </w:rPr>
              <w:t> </w:t>
            </w:r>
          </w:p>
        </w:tc>
      </w:tr>
      <w:tr w:rsidR="007764B8" w:rsidRPr="00DD263F" w14:paraId="683C89A8" w14:textId="77777777" w:rsidTr="007C0F06">
        <w:trPr>
          <w:trHeight w:val="300"/>
        </w:trPr>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D845F"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b/>
                <w:bCs/>
                <w:szCs w:val="24"/>
                <w:lang w:val="en-GB" w:eastAsia="en-AU"/>
              </w:rPr>
              <w:t>Confidential Attachments</w:t>
            </w:r>
            <w:r w:rsidRPr="00DD263F">
              <w:rPr>
                <w:rFonts w:ascii="Arial" w:eastAsia="Calibri" w:hAnsi="Arial" w:cs="Arial"/>
                <w:szCs w:val="24"/>
                <w:lang w:val="en-GB" w:eastAsia="en-AU"/>
              </w:rPr>
              <w:t> </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BE928"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szCs w:val="24"/>
                <w:lang w:val="en-US" w:eastAsia="en-AU"/>
              </w:rPr>
              <w:t>Nil</w:t>
            </w:r>
            <w:r w:rsidRPr="00DD263F">
              <w:rPr>
                <w:rFonts w:ascii="Arial" w:eastAsia="Calibri" w:hAnsi="Arial" w:cs="Arial"/>
                <w:szCs w:val="24"/>
                <w:lang w:val="en-GB" w:eastAsia="en-AU"/>
              </w:rPr>
              <w:t> </w:t>
            </w:r>
          </w:p>
        </w:tc>
      </w:tr>
    </w:tbl>
    <w:p w14:paraId="0E0E46CD" w14:textId="33545CFE" w:rsidR="006659E4" w:rsidRDefault="006659E4" w:rsidP="006659E4">
      <w:pPr>
        <w:jc w:val="both"/>
        <w:rPr>
          <w:rFonts w:ascii="Arial" w:eastAsia="Calibri" w:hAnsi="Arial" w:cs="Arial"/>
          <w:b/>
          <w:szCs w:val="28"/>
          <w:lang w:val="en-US"/>
        </w:rPr>
      </w:pPr>
    </w:p>
    <w:p w14:paraId="4083759A" w14:textId="5C4B49A7" w:rsidR="00407B83" w:rsidRPr="006D752D" w:rsidRDefault="00407B83" w:rsidP="46BEAABE">
      <w:pPr>
        <w:jc w:val="both"/>
        <w:rPr>
          <w:rFonts w:ascii="Arial" w:hAnsi="Arial" w:cs="Arial"/>
          <w:b/>
          <w:bCs/>
        </w:rPr>
      </w:pPr>
      <w:r w:rsidRPr="00770F70">
        <w:rPr>
          <w:rFonts w:ascii="Arial" w:hAnsi="Arial" w:cs="Arial"/>
          <w:b/>
        </w:rPr>
        <w:t xml:space="preserve">Regulation 11(da) - </w:t>
      </w:r>
      <w:r w:rsidR="4383E102" w:rsidRPr="00770F70">
        <w:rPr>
          <w:rFonts w:ascii="Arial" w:hAnsi="Arial" w:cs="Arial"/>
          <w:b/>
        </w:rPr>
        <w:t>Council determined that an Extended Trading Permit was not appropriate in this location.</w:t>
      </w:r>
    </w:p>
    <w:p w14:paraId="0E436306" w14:textId="77777777" w:rsidR="00407B83" w:rsidRPr="006D752D" w:rsidRDefault="00407B83" w:rsidP="00407B83">
      <w:pPr>
        <w:jc w:val="both"/>
        <w:rPr>
          <w:rFonts w:ascii="Arial" w:hAnsi="Arial" w:cs="Arial"/>
          <w:szCs w:val="24"/>
        </w:rPr>
      </w:pPr>
    </w:p>
    <w:p w14:paraId="4A3A9AFF" w14:textId="6183EA51"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97614E">
        <w:rPr>
          <w:rFonts w:ascii="Arial" w:hAnsi="Arial" w:cs="Arial"/>
          <w:szCs w:val="24"/>
        </w:rPr>
        <w:t>Mangano</w:t>
      </w:r>
    </w:p>
    <w:p w14:paraId="4558FCDB" w14:textId="34572DAE"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97614E">
        <w:rPr>
          <w:rFonts w:ascii="Arial" w:hAnsi="Arial" w:cs="Arial"/>
          <w:szCs w:val="24"/>
        </w:rPr>
        <w:t>Bennett</w:t>
      </w:r>
    </w:p>
    <w:p w14:paraId="01E93DB2" w14:textId="46E4D3E5" w:rsidR="00407B83" w:rsidRDefault="00435997" w:rsidP="00407B8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53A1E55C" wp14:editId="00D48712">
                <wp:simplePos x="0" y="0"/>
                <wp:positionH relativeFrom="column">
                  <wp:posOffset>-34190</wp:posOffset>
                </wp:positionH>
                <wp:positionV relativeFrom="paragraph">
                  <wp:posOffset>169712</wp:posOffset>
                </wp:positionV>
                <wp:extent cx="5335146" cy="721895"/>
                <wp:effectExtent l="0" t="0" r="0" b="2540"/>
                <wp:wrapNone/>
                <wp:docPr id="21" name="Rectangle 21"/>
                <wp:cNvGraphicFramePr/>
                <a:graphic xmlns:a="http://schemas.openxmlformats.org/drawingml/2006/main">
                  <a:graphicData uri="http://schemas.microsoft.com/office/word/2010/wordprocessingShape">
                    <wps:wsp>
                      <wps:cNvSpPr/>
                      <wps:spPr>
                        <a:xfrm>
                          <a:off x="0" y="0"/>
                          <a:ext cx="5335146" cy="7218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680C2" id="Rectangle 21" o:spid="_x0000_s1026" style="position:absolute;margin-left:-2.7pt;margin-top:13.35pt;width:420.1pt;height:56.8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YpoAIAAKo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" fillcolor="#bfbfbf [2412]" stroked="f" strokeweight="1pt"/>
            </w:pict>
          </mc:Fallback>
        </mc:AlternateContent>
      </w:r>
    </w:p>
    <w:p w14:paraId="4B420264" w14:textId="6CB91A08" w:rsidR="00D60924" w:rsidRPr="00D60924" w:rsidRDefault="00D60924" w:rsidP="00407B83">
      <w:pPr>
        <w:jc w:val="both"/>
        <w:rPr>
          <w:rFonts w:ascii="Arial" w:hAnsi="Arial" w:cs="Arial"/>
          <w:b/>
          <w:bCs/>
          <w:sz w:val="28"/>
          <w:szCs w:val="28"/>
        </w:rPr>
      </w:pPr>
      <w:bookmarkStart w:id="104" w:name="_Hlk47389343"/>
      <w:r w:rsidRPr="00D60924">
        <w:rPr>
          <w:rFonts w:ascii="Arial" w:hAnsi="Arial" w:cs="Arial"/>
          <w:b/>
          <w:bCs/>
          <w:sz w:val="28"/>
          <w:szCs w:val="28"/>
        </w:rPr>
        <w:t>Council Resolution</w:t>
      </w:r>
    </w:p>
    <w:p w14:paraId="14288C16" w14:textId="77777777" w:rsidR="00D60924" w:rsidRPr="006D752D" w:rsidRDefault="00D60924" w:rsidP="00407B83">
      <w:pPr>
        <w:jc w:val="both"/>
        <w:rPr>
          <w:rFonts w:ascii="Arial" w:hAnsi="Arial" w:cs="Arial"/>
          <w:szCs w:val="24"/>
        </w:rPr>
      </w:pPr>
    </w:p>
    <w:p w14:paraId="060C18C8" w14:textId="4BE3D7A6" w:rsidR="00407B83" w:rsidRDefault="0097614E" w:rsidP="0097614E">
      <w:pPr>
        <w:jc w:val="both"/>
        <w:rPr>
          <w:rFonts w:ascii="Arial" w:hAnsi="Arial" w:cs="Arial"/>
          <w:b/>
          <w:szCs w:val="24"/>
        </w:rPr>
      </w:pPr>
      <w:r>
        <w:rPr>
          <w:rFonts w:ascii="Arial" w:hAnsi="Arial" w:cs="Arial"/>
          <w:b/>
          <w:szCs w:val="24"/>
        </w:rPr>
        <w:t xml:space="preserve">That Council does not support </w:t>
      </w:r>
      <w:r w:rsidR="00AE3B67">
        <w:rPr>
          <w:rFonts w:ascii="Arial" w:hAnsi="Arial" w:cs="Arial"/>
          <w:b/>
          <w:szCs w:val="24"/>
        </w:rPr>
        <w:t>th</w:t>
      </w:r>
      <w:r w:rsidR="00D60924">
        <w:rPr>
          <w:rFonts w:ascii="Arial" w:hAnsi="Arial" w:cs="Arial"/>
          <w:b/>
          <w:szCs w:val="24"/>
        </w:rPr>
        <w:t>e application for an</w:t>
      </w:r>
      <w:r w:rsidR="00AE3B67">
        <w:rPr>
          <w:rFonts w:ascii="Arial" w:hAnsi="Arial" w:cs="Arial"/>
          <w:b/>
          <w:szCs w:val="24"/>
        </w:rPr>
        <w:t xml:space="preserve"> Extended Trading Permit </w:t>
      </w:r>
      <w:r w:rsidR="00322A8C" w:rsidRPr="00322A8C">
        <w:rPr>
          <w:rFonts w:ascii="Arial" w:eastAsia="Calibri" w:hAnsi="Arial" w:cs="Arial"/>
          <w:b/>
          <w:szCs w:val="24"/>
          <w:lang w:val="en-GB"/>
        </w:rPr>
        <w:t>to Collegians Amateur Football Club.</w:t>
      </w:r>
    </w:p>
    <w:bookmarkEnd w:id="104"/>
    <w:p w14:paraId="663CADB9" w14:textId="77777777" w:rsidR="00AE3B67" w:rsidRPr="006D752D" w:rsidRDefault="00AE3B67" w:rsidP="0097614E">
      <w:pPr>
        <w:jc w:val="both"/>
        <w:rPr>
          <w:rFonts w:ascii="Arial" w:hAnsi="Arial" w:cs="Arial"/>
          <w:szCs w:val="24"/>
        </w:rPr>
      </w:pPr>
    </w:p>
    <w:p w14:paraId="191F68A1" w14:textId="1A7FC4DB" w:rsidR="00407B83" w:rsidRPr="006D752D" w:rsidRDefault="00027F34" w:rsidP="00407B83">
      <w:pPr>
        <w:jc w:val="right"/>
        <w:rPr>
          <w:rFonts w:ascii="Arial" w:hAnsi="Arial" w:cs="Arial"/>
          <w:b/>
          <w:szCs w:val="24"/>
        </w:rPr>
      </w:pPr>
      <w:r>
        <w:rPr>
          <w:rFonts w:ascii="Arial" w:hAnsi="Arial" w:cs="Arial"/>
          <w:b/>
          <w:szCs w:val="24"/>
        </w:rPr>
        <w:t xml:space="preserve">CARRIED </w:t>
      </w:r>
      <w:r w:rsidR="0083514F">
        <w:rPr>
          <w:rFonts w:ascii="Arial" w:hAnsi="Arial" w:cs="Arial"/>
          <w:b/>
          <w:szCs w:val="24"/>
        </w:rPr>
        <w:t>7/5</w:t>
      </w:r>
    </w:p>
    <w:p w14:paraId="7620C4C4" w14:textId="77777777" w:rsidR="006F7CEC" w:rsidRDefault="00407B83" w:rsidP="00407B83">
      <w:pPr>
        <w:jc w:val="right"/>
        <w:rPr>
          <w:rFonts w:ascii="Arial" w:hAnsi="Arial" w:cs="Arial"/>
          <w:b/>
          <w:szCs w:val="24"/>
        </w:rPr>
      </w:pPr>
      <w:r w:rsidRPr="006D752D">
        <w:rPr>
          <w:rFonts w:ascii="Arial" w:hAnsi="Arial" w:cs="Arial"/>
          <w:b/>
          <w:szCs w:val="24"/>
        </w:rPr>
        <w:t xml:space="preserve">(Against: </w:t>
      </w:r>
      <w:r w:rsidR="00027F34">
        <w:rPr>
          <w:rFonts w:ascii="Arial" w:hAnsi="Arial" w:cs="Arial"/>
          <w:b/>
          <w:szCs w:val="24"/>
        </w:rPr>
        <w:t xml:space="preserve">Mayor de Lacy </w:t>
      </w:r>
      <w:r w:rsidRPr="006D752D">
        <w:rPr>
          <w:rFonts w:ascii="Arial" w:hAnsi="Arial" w:cs="Arial"/>
          <w:b/>
          <w:szCs w:val="24"/>
        </w:rPr>
        <w:t xml:space="preserve">Crs. </w:t>
      </w:r>
      <w:r w:rsidR="00D60924">
        <w:rPr>
          <w:rFonts w:ascii="Arial" w:hAnsi="Arial" w:cs="Arial"/>
          <w:b/>
          <w:szCs w:val="24"/>
        </w:rPr>
        <w:t xml:space="preserve">McManus </w:t>
      </w:r>
    </w:p>
    <w:p w14:paraId="64FDB643" w14:textId="461D8915" w:rsidR="00407B83" w:rsidRPr="006D752D" w:rsidRDefault="00D60924" w:rsidP="00407B83">
      <w:pPr>
        <w:jc w:val="right"/>
        <w:rPr>
          <w:rFonts w:ascii="Arial" w:hAnsi="Arial" w:cs="Arial"/>
          <w:b/>
          <w:szCs w:val="24"/>
        </w:rPr>
      </w:pPr>
      <w:r>
        <w:rPr>
          <w:rFonts w:ascii="Arial" w:hAnsi="Arial" w:cs="Arial"/>
          <w:b/>
          <w:szCs w:val="24"/>
        </w:rPr>
        <w:t xml:space="preserve">Hodsdon </w:t>
      </w:r>
      <w:r w:rsidR="00027F34">
        <w:rPr>
          <w:rFonts w:ascii="Arial" w:hAnsi="Arial" w:cs="Arial"/>
          <w:b/>
          <w:szCs w:val="24"/>
        </w:rPr>
        <w:t xml:space="preserve">Poliwka </w:t>
      </w:r>
      <w:r>
        <w:rPr>
          <w:rFonts w:ascii="Arial" w:hAnsi="Arial" w:cs="Arial"/>
          <w:b/>
          <w:szCs w:val="24"/>
        </w:rPr>
        <w:t xml:space="preserve">&amp; </w:t>
      </w:r>
      <w:r w:rsidR="00027F34">
        <w:rPr>
          <w:rFonts w:ascii="Arial" w:hAnsi="Arial" w:cs="Arial"/>
          <w:b/>
          <w:szCs w:val="24"/>
        </w:rPr>
        <w:t>Wetherall</w:t>
      </w:r>
      <w:r w:rsidR="00407B83" w:rsidRPr="006D752D">
        <w:rPr>
          <w:rFonts w:ascii="Arial" w:hAnsi="Arial" w:cs="Arial"/>
          <w:b/>
          <w:szCs w:val="24"/>
        </w:rPr>
        <w:t>)</w:t>
      </w:r>
    </w:p>
    <w:p w14:paraId="6BE4FD14" w14:textId="6628FB28" w:rsidR="00407B83" w:rsidRPr="00EE60FC" w:rsidRDefault="00407B83" w:rsidP="00407B83">
      <w:pPr>
        <w:jc w:val="both"/>
        <w:rPr>
          <w:rFonts w:ascii="Arial" w:eastAsia="Calibri" w:hAnsi="Arial" w:cs="Arial"/>
          <w:b/>
          <w:bCs/>
          <w:szCs w:val="24"/>
          <w:lang w:val="en-US"/>
        </w:rPr>
      </w:pPr>
    </w:p>
    <w:p w14:paraId="4D3823D8" w14:textId="77777777" w:rsidR="00EE60FC" w:rsidRPr="00EE60FC" w:rsidRDefault="00EE60FC" w:rsidP="00407B83">
      <w:pPr>
        <w:jc w:val="both"/>
        <w:rPr>
          <w:rFonts w:ascii="Arial" w:eastAsia="Calibri" w:hAnsi="Arial" w:cs="Arial"/>
          <w:b/>
          <w:bCs/>
          <w:szCs w:val="24"/>
          <w:lang w:val="en-US"/>
        </w:rPr>
      </w:pPr>
    </w:p>
    <w:p w14:paraId="3BE1642F" w14:textId="42705E78" w:rsidR="00407B83" w:rsidRPr="00D60924" w:rsidRDefault="00407B83" w:rsidP="00407B83">
      <w:pPr>
        <w:jc w:val="both"/>
        <w:rPr>
          <w:rFonts w:ascii="Arial" w:eastAsia="Calibri" w:hAnsi="Arial" w:cs="Arial"/>
          <w:sz w:val="28"/>
          <w:szCs w:val="28"/>
          <w:lang w:val="en-US"/>
        </w:rPr>
      </w:pPr>
      <w:r w:rsidRPr="00D60924">
        <w:rPr>
          <w:rFonts w:ascii="Arial" w:eastAsia="Calibri" w:hAnsi="Arial" w:cs="Arial"/>
          <w:sz w:val="28"/>
          <w:szCs w:val="28"/>
          <w:lang w:val="en-US"/>
        </w:rPr>
        <w:t xml:space="preserve">Recommendation to Council </w:t>
      </w:r>
    </w:p>
    <w:p w14:paraId="50CD3D09" w14:textId="77777777" w:rsidR="00407B83" w:rsidRPr="00D60924" w:rsidRDefault="00407B83" w:rsidP="00407B83">
      <w:pPr>
        <w:jc w:val="both"/>
        <w:rPr>
          <w:rFonts w:ascii="Arial" w:eastAsia="Calibri" w:hAnsi="Arial" w:cs="Arial"/>
          <w:szCs w:val="24"/>
          <w:lang w:val="en-US"/>
        </w:rPr>
      </w:pPr>
    </w:p>
    <w:p w14:paraId="6CAB5390" w14:textId="77777777" w:rsidR="00407B83" w:rsidRPr="00D60924" w:rsidRDefault="00407B83" w:rsidP="00407B83">
      <w:pPr>
        <w:jc w:val="both"/>
        <w:rPr>
          <w:rFonts w:ascii="Arial" w:eastAsia="Calibri" w:hAnsi="Arial" w:cs="Arial"/>
          <w:szCs w:val="24"/>
          <w:lang w:val="en-GB"/>
        </w:rPr>
      </w:pPr>
      <w:r w:rsidRPr="00D60924">
        <w:rPr>
          <w:rFonts w:ascii="Arial" w:eastAsia="Calibri" w:hAnsi="Arial" w:cs="Arial"/>
          <w:szCs w:val="24"/>
          <w:lang w:val="en-GB"/>
        </w:rPr>
        <w:t xml:space="preserve">That Council supports the ongoing approval being sought for the Extended Trading Permit application to Collegians Amateur Football Club to consume alcohol in the designated area on David Cruickshank Reserve subject to the following conditions: </w:t>
      </w:r>
    </w:p>
    <w:p w14:paraId="03B1BE97" w14:textId="77777777" w:rsidR="00407B83" w:rsidRPr="00D60924" w:rsidRDefault="00407B83" w:rsidP="00407B83">
      <w:pPr>
        <w:jc w:val="both"/>
        <w:rPr>
          <w:rFonts w:ascii="Arial" w:eastAsia="Calibri" w:hAnsi="Arial" w:cs="Arial"/>
          <w:szCs w:val="24"/>
          <w:lang w:val="en-GB"/>
        </w:rPr>
      </w:pPr>
    </w:p>
    <w:p w14:paraId="54E96352" w14:textId="17D66101" w:rsidR="00407B83" w:rsidRPr="00D60924" w:rsidRDefault="00407B83" w:rsidP="001F02EE">
      <w:pPr>
        <w:numPr>
          <w:ilvl w:val="0"/>
          <w:numId w:val="134"/>
        </w:numPr>
        <w:ind w:left="567" w:hanging="567"/>
        <w:contextualSpacing/>
        <w:jc w:val="both"/>
        <w:rPr>
          <w:rFonts w:ascii="Arial" w:eastAsia="Calibri" w:hAnsi="Arial" w:cs="Arial"/>
          <w:szCs w:val="24"/>
          <w:lang w:val="en-GB"/>
        </w:rPr>
      </w:pPr>
      <w:r w:rsidRPr="00D60924">
        <w:rPr>
          <w:rFonts w:ascii="Arial" w:eastAsia="Calibri" w:hAnsi="Arial" w:cs="Arial"/>
          <w:szCs w:val="32"/>
          <w:lang w:val="en-US"/>
        </w:rPr>
        <w:t xml:space="preserve">Collegians Amateur Football Club </w:t>
      </w:r>
      <w:r w:rsidRPr="00D60924">
        <w:rPr>
          <w:rFonts w:ascii="Arial" w:eastAsia="Calibri" w:hAnsi="Arial" w:cs="Arial"/>
          <w:szCs w:val="24"/>
          <w:lang w:val="en-GB"/>
        </w:rPr>
        <w:t>(the Club) indemnifies the City against any claims for compensation and costs which may arise from the Club hosting sporting games and events on David Cruickshank Reserve.</w:t>
      </w:r>
    </w:p>
    <w:p w14:paraId="165433EA" w14:textId="77777777" w:rsidR="00D34101" w:rsidRPr="00D60924" w:rsidRDefault="00D34101" w:rsidP="00D34101">
      <w:pPr>
        <w:ind w:left="567"/>
        <w:contextualSpacing/>
        <w:jc w:val="both"/>
        <w:rPr>
          <w:rFonts w:ascii="Arial" w:eastAsia="Calibri" w:hAnsi="Arial" w:cs="Arial"/>
          <w:szCs w:val="24"/>
          <w:lang w:val="en-GB"/>
        </w:rPr>
      </w:pPr>
    </w:p>
    <w:p w14:paraId="18943109" w14:textId="5E883479" w:rsidR="00407B83" w:rsidRPr="00D60924" w:rsidRDefault="00407B83" w:rsidP="001F02EE">
      <w:pPr>
        <w:numPr>
          <w:ilvl w:val="0"/>
          <w:numId w:val="134"/>
        </w:numPr>
        <w:ind w:left="567" w:hanging="567"/>
        <w:contextualSpacing/>
        <w:jc w:val="both"/>
        <w:rPr>
          <w:rFonts w:ascii="Arial" w:eastAsia="Calibri" w:hAnsi="Arial" w:cs="Arial"/>
          <w:szCs w:val="24"/>
          <w:lang w:val="en-GB"/>
        </w:rPr>
      </w:pPr>
      <w:r w:rsidRPr="00D60924">
        <w:rPr>
          <w:rFonts w:ascii="Arial" w:eastAsia="Calibri" w:hAnsi="Arial" w:cs="Arial"/>
          <w:szCs w:val="24"/>
          <w:lang w:val="en-GB"/>
        </w:rPr>
        <w:t>The Club agrees to keep current Public Liability Insurance cover for the extended alcohol consumption on City land in the amount of $20,000,000.</w:t>
      </w:r>
      <w:r w:rsidRPr="00D60924">
        <w:rPr>
          <w:rFonts w:ascii="Arial" w:hAnsi="Arial" w:cs="Arial"/>
          <w:szCs w:val="24"/>
          <w:lang w:val="en-GB"/>
        </w:rPr>
        <w:t> </w:t>
      </w:r>
      <w:r w:rsidRPr="00D60924">
        <w:rPr>
          <w:rFonts w:ascii="Arial" w:eastAsia="Calibri" w:hAnsi="Arial" w:cs="Arial"/>
          <w:szCs w:val="24"/>
          <w:lang w:val="en-GB"/>
        </w:rPr>
        <w:t xml:space="preserve"> The Club will provide a copy of this certificate to the City noting the City as an interested party</w:t>
      </w:r>
      <w:r w:rsidR="00D34101" w:rsidRPr="00D60924">
        <w:rPr>
          <w:rFonts w:ascii="Arial" w:eastAsia="Calibri" w:hAnsi="Arial" w:cs="Arial"/>
          <w:szCs w:val="24"/>
          <w:lang w:val="en-GB"/>
        </w:rPr>
        <w:t>.</w:t>
      </w:r>
    </w:p>
    <w:p w14:paraId="221A65C0" w14:textId="77777777" w:rsidR="00D34101" w:rsidRPr="00D60924" w:rsidRDefault="00D34101" w:rsidP="00D34101">
      <w:pPr>
        <w:pStyle w:val="ListParagraph"/>
        <w:rPr>
          <w:rFonts w:ascii="Arial" w:eastAsia="Calibri" w:hAnsi="Arial" w:cs="Arial"/>
          <w:szCs w:val="24"/>
          <w:lang w:val="en-GB"/>
        </w:rPr>
      </w:pPr>
    </w:p>
    <w:p w14:paraId="0829DD7F" w14:textId="52BDD332" w:rsidR="00407B83" w:rsidRPr="00D60924" w:rsidRDefault="00407B83" w:rsidP="001F02EE">
      <w:pPr>
        <w:numPr>
          <w:ilvl w:val="0"/>
          <w:numId w:val="134"/>
        </w:numPr>
        <w:ind w:left="567" w:hanging="567"/>
        <w:contextualSpacing/>
        <w:jc w:val="both"/>
        <w:rPr>
          <w:rFonts w:ascii="Arial" w:eastAsia="Calibri" w:hAnsi="Arial" w:cs="Arial"/>
          <w:szCs w:val="24"/>
          <w:lang w:val="en-GB"/>
        </w:rPr>
      </w:pPr>
      <w:r w:rsidRPr="00D60924">
        <w:rPr>
          <w:rFonts w:ascii="Arial" w:eastAsia="Calibri" w:hAnsi="Arial" w:cs="Arial"/>
          <w:szCs w:val="24"/>
          <w:lang w:val="en-GB"/>
        </w:rPr>
        <w:t>The Club agrees to provide the City with a schedule of dates for the sporting season at the beginning of each calendar year.</w:t>
      </w:r>
    </w:p>
    <w:p w14:paraId="575C0C1D" w14:textId="77777777" w:rsidR="00D34101" w:rsidRPr="00D60924" w:rsidRDefault="00D34101" w:rsidP="00D34101">
      <w:pPr>
        <w:contextualSpacing/>
        <w:jc w:val="both"/>
        <w:rPr>
          <w:rFonts w:ascii="Arial" w:eastAsia="Calibri" w:hAnsi="Arial" w:cs="Arial"/>
          <w:szCs w:val="24"/>
          <w:lang w:val="en-GB"/>
        </w:rPr>
      </w:pPr>
    </w:p>
    <w:p w14:paraId="4922FF98" w14:textId="797B9060" w:rsidR="00407B83" w:rsidRPr="00D60924" w:rsidRDefault="00407B83" w:rsidP="001F02EE">
      <w:pPr>
        <w:numPr>
          <w:ilvl w:val="0"/>
          <w:numId w:val="134"/>
        </w:numPr>
        <w:ind w:left="567" w:hanging="567"/>
        <w:contextualSpacing/>
        <w:jc w:val="both"/>
        <w:rPr>
          <w:rFonts w:ascii="Arial" w:eastAsia="Calibri" w:hAnsi="Arial" w:cs="Arial"/>
          <w:szCs w:val="24"/>
          <w:lang w:val="en-GB"/>
        </w:rPr>
      </w:pPr>
      <w:r w:rsidRPr="00D60924">
        <w:rPr>
          <w:rFonts w:ascii="Arial" w:eastAsia="Calibri" w:hAnsi="Arial" w:cs="Arial"/>
          <w:szCs w:val="24"/>
          <w:lang w:val="en-GB"/>
        </w:rPr>
        <w:lastRenderedPageBreak/>
        <w:t xml:space="preserve">The Club agrees to obtain Public Building Approval from the City’s Environmental Health </w:t>
      </w:r>
      <w:r w:rsidRPr="00D60924">
        <w:rPr>
          <w:rFonts w:ascii="Arial" w:hAnsi="Arial" w:cs="Arial"/>
          <w:szCs w:val="24"/>
          <w:lang w:val="en-GB"/>
        </w:rPr>
        <w:t>Service</w:t>
      </w:r>
      <w:r w:rsidR="00D34101" w:rsidRPr="00D60924">
        <w:rPr>
          <w:rFonts w:ascii="Arial" w:eastAsia="Calibri" w:hAnsi="Arial" w:cs="Arial"/>
          <w:szCs w:val="24"/>
          <w:lang w:val="en-GB"/>
        </w:rPr>
        <w:t>.</w:t>
      </w:r>
    </w:p>
    <w:p w14:paraId="0F09039A" w14:textId="77777777" w:rsidR="00D34101" w:rsidRPr="00D60924" w:rsidRDefault="00D34101" w:rsidP="00D34101">
      <w:pPr>
        <w:pStyle w:val="ListParagraph"/>
        <w:rPr>
          <w:rFonts w:ascii="Arial" w:eastAsia="Calibri" w:hAnsi="Arial" w:cs="Arial"/>
          <w:szCs w:val="24"/>
          <w:lang w:val="en-GB"/>
        </w:rPr>
      </w:pPr>
    </w:p>
    <w:p w14:paraId="5EB4355F" w14:textId="77777777" w:rsidR="00407B83" w:rsidRPr="00D60924" w:rsidRDefault="00407B83" w:rsidP="001F02EE">
      <w:pPr>
        <w:numPr>
          <w:ilvl w:val="0"/>
          <w:numId w:val="134"/>
        </w:numPr>
        <w:ind w:left="567" w:hanging="567"/>
        <w:contextualSpacing/>
        <w:jc w:val="both"/>
        <w:rPr>
          <w:rFonts w:ascii="Arial" w:hAnsi="Arial" w:cs="Arial"/>
          <w:szCs w:val="24"/>
          <w:lang w:val="en-GB"/>
        </w:rPr>
      </w:pPr>
      <w:r w:rsidRPr="00D60924">
        <w:rPr>
          <w:rFonts w:ascii="Arial" w:hAnsi="Arial" w:cs="Arial"/>
          <w:szCs w:val="24"/>
          <w:lang w:val="en-GB"/>
        </w:rPr>
        <w:t>That the City reserves its right to review this decision at its discretion.</w:t>
      </w:r>
    </w:p>
    <w:p w14:paraId="44EBF7B3" w14:textId="77777777" w:rsidR="00D60924" w:rsidRDefault="00D60924" w:rsidP="00DD263F">
      <w:pPr>
        <w:spacing w:after="200" w:line="276" w:lineRule="auto"/>
        <w:jc w:val="both"/>
        <w:rPr>
          <w:rFonts w:ascii="Arial" w:eastAsia="Calibri" w:hAnsi="Arial" w:cs="Arial"/>
          <w:b/>
          <w:sz w:val="28"/>
          <w:szCs w:val="32"/>
          <w:lang w:val="en-US"/>
        </w:rPr>
      </w:pPr>
    </w:p>
    <w:p w14:paraId="5FDEF588" w14:textId="2B8A5B21" w:rsidR="00DD263F" w:rsidRPr="00DD263F" w:rsidRDefault="00DD263F" w:rsidP="00DD263F">
      <w:pPr>
        <w:spacing w:after="200" w:line="276" w:lineRule="auto"/>
        <w:jc w:val="both"/>
        <w:rPr>
          <w:rFonts w:ascii="Arial" w:eastAsia="Calibri" w:hAnsi="Arial" w:cs="Arial"/>
          <w:b/>
          <w:sz w:val="28"/>
          <w:szCs w:val="32"/>
          <w:lang w:val="en-US"/>
        </w:rPr>
      </w:pPr>
      <w:r w:rsidRPr="00DD263F">
        <w:rPr>
          <w:rFonts w:ascii="Arial" w:eastAsia="Calibri" w:hAnsi="Arial" w:cs="Arial"/>
          <w:b/>
          <w:sz w:val="28"/>
          <w:szCs w:val="32"/>
          <w:lang w:val="en-US"/>
        </w:rPr>
        <w:t>Executive Summary</w:t>
      </w:r>
    </w:p>
    <w:p w14:paraId="077E47CA" w14:textId="6E483CA8" w:rsidR="00DD263F" w:rsidRDefault="00DD263F" w:rsidP="006659E4">
      <w:pPr>
        <w:jc w:val="both"/>
        <w:rPr>
          <w:rFonts w:ascii="Arial" w:eastAsia="Calibri" w:hAnsi="Arial" w:cs="Arial"/>
          <w:szCs w:val="24"/>
          <w:lang w:val="en-GB"/>
        </w:rPr>
      </w:pPr>
      <w:r w:rsidRPr="00DD263F">
        <w:rPr>
          <w:rFonts w:ascii="Arial" w:eastAsia="Calibri" w:hAnsi="Arial" w:cs="Arial"/>
          <w:szCs w:val="24"/>
          <w:lang w:val="en-US"/>
        </w:rPr>
        <w:t xml:space="preserve">Collegians Amateur Football Club (CAFC) has lodged a request with the City to support an Extended Trading Permit application, which they have applied to the Department of Racing, Gaming and Liquor.  This will allow alcohol to be consumed in a fenced off area on </w:t>
      </w:r>
      <w:r w:rsidRPr="00DD263F">
        <w:rPr>
          <w:rFonts w:ascii="Arial" w:eastAsia="Calibri" w:hAnsi="Arial" w:cs="Arial"/>
          <w:szCs w:val="24"/>
          <w:lang w:val="en-GB"/>
        </w:rPr>
        <w:t xml:space="preserve">David Cruickshank Reserve, adjacent to Adam Armstrong Pavilion. </w:t>
      </w:r>
    </w:p>
    <w:p w14:paraId="644BE06E" w14:textId="77777777" w:rsidR="006659E4" w:rsidRPr="00DD263F" w:rsidRDefault="006659E4" w:rsidP="006659E4">
      <w:pPr>
        <w:jc w:val="both"/>
        <w:rPr>
          <w:rFonts w:ascii="Arial" w:eastAsia="Calibri" w:hAnsi="Arial" w:cs="Arial"/>
          <w:szCs w:val="24"/>
          <w:lang w:val="en-US"/>
        </w:rPr>
      </w:pPr>
    </w:p>
    <w:p w14:paraId="1294BAA5" w14:textId="4DEDCF46" w:rsidR="00DD263F" w:rsidRDefault="00DD263F" w:rsidP="006659E4">
      <w:pPr>
        <w:jc w:val="both"/>
        <w:rPr>
          <w:rFonts w:ascii="Arial" w:eastAsia="Calibri" w:hAnsi="Arial" w:cs="Arial"/>
          <w:szCs w:val="24"/>
          <w:lang w:val="en-GB"/>
        </w:rPr>
      </w:pPr>
      <w:r w:rsidRPr="00DD263F">
        <w:rPr>
          <w:rFonts w:ascii="Arial" w:eastAsia="Calibri" w:hAnsi="Arial" w:cs="Arial"/>
          <w:szCs w:val="24"/>
          <w:lang w:val="en-US"/>
        </w:rPr>
        <w:t xml:space="preserve">CAFC currently has an approved liquor license from Racing, Gaming and Liquor to consume alcohol inside Adam Armstrong Pavilion however due to player expansion of the Club, a need for a greater area for spectators to consume alcohol is required. </w:t>
      </w:r>
      <w:r w:rsidRPr="00DD263F">
        <w:rPr>
          <w:rFonts w:ascii="Arial" w:eastAsia="Calibri" w:hAnsi="Arial" w:cs="Arial"/>
          <w:szCs w:val="24"/>
          <w:lang w:val="en-GB"/>
        </w:rPr>
        <w:t xml:space="preserve">A permanent variation to their liquor license is not possible as the Club does not have exclusive tenure to the area being used, given it is City managed land. </w:t>
      </w:r>
    </w:p>
    <w:p w14:paraId="37359F2D" w14:textId="77777777" w:rsidR="006659E4" w:rsidRPr="00DD263F" w:rsidRDefault="006659E4" w:rsidP="006659E4">
      <w:pPr>
        <w:jc w:val="both"/>
        <w:rPr>
          <w:rFonts w:ascii="Arial" w:eastAsia="Calibri" w:hAnsi="Arial" w:cs="Arial"/>
          <w:szCs w:val="24"/>
          <w:lang w:val="en-GB"/>
        </w:rPr>
      </w:pPr>
    </w:p>
    <w:p w14:paraId="6EC91080" w14:textId="77777777" w:rsidR="00DD263F" w:rsidRPr="00DD263F" w:rsidRDefault="00DD263F" w:rsidP="006659E4">
      <w:pPr>
        <w:jc w:val="both"/>
        <w:rPr>
          <w:rFonts w:ascii="Arial" w:eastAsia="Calibri" w:hAnsi="Arial" w:cs="Arial"/>
          <w:b/>
          <w:bCs/>
          <w:color w:val="FF0000"/>
          <w:szCs w:val="24"/>
          <w:lang w:val="en-GB"/>
        </w:rPr>
      </w:pPr>
      <w:r w:rsidRPr="00DD263F">
        <w:rPr>
          <w:rFonts w:ascii="Arial" w:eastAsia="Calibri" w:hAnsi="Arial" w:cs="Arial"/>
          <w:szCs w:val="24"/>
          <w:lang w:val="en-GB"/>
        </w:rPr>
        <w:t xml:space="preserve">Therefore, the Club has applied for an ongoing approval for Extended Trading Permits, thereby reducing the administrative burden on the Club and the City, which requires the further endorsement of council. </w:t>
      </w:r>
    </w:p>
    <w:p w14:paraId="6857B26C" w14:textId="77777777" w:rsidR="00407B83" w:rsidRPr="00E8790B" w:rsidRDefault="00407B83" w:rsidP="007764B8">
      <w:pPr>
        <w:jc w:val="both"/>
        <w:rPr>
          <w:rFonts w:ascii="Arial" w:eastAsia="Calibri" w:hAnsi="Arial" w:cs="Arial"/>
          <w:szCs w:val="24"/>
          <w:lang w:val="en-US"/>
        </w:rPr>
      </w:pPr>
    </w:p>
    <w:p w14:paraId="3F393A6D" w14:textId="77777777" w:rsidR="00407B83" w:rsidRPr="00E8790B" w:rsidRDefault="00407B83" w:rsidP="007764B8">
      <w:pPr>
        <w:jc w:val="both"/>
        <w:rPr>
          <w:rFonts w:ascii="Arial" w:eastAsia="Calibri" w:hAnsi="Arial" w:cs="Arial"/>
          <w:szCs w:val="24"/>
          <w:lang w:val="en-US"/>
        </w:rPr>
      </w:pPr>
    </w:p>
    <w:p w14:paraId="00D3FEAB" w14:textId="0764C07D" w:rsidR="00DD263F" w:rsidRDefault="00DD263F" w:rsidP="007764B8">
      <w:pPr>
        <w:jc w:val="both"/>
        <w:rPr>
          <w:rFonts w:ascii="Arial" w:eastAsia="Calibri" w:hAnsi="Arial" w:cs="Arial"/>
          <w:b/>
          <w:bCs/>
          <w:sz w:val="28"/>
          <w:szCs w:val="28"/>
          <w:lang w:val="en-US"/>
        </w:rPr>
      </w:pPr>
      <w:r w:rsidRPr="00DD263F">
        <w:rPr>
          <w:rFonts w:ascii="Arial" w:eastAsia="Calibri" w:hAnsi="Arial" w:cs="Arial"/>
          <w:b/>
          <w:bCs/>
          <w:sz w:val="28"/>
          <w:szCs w:val="28"/>
          <w:lang w:val="en-US"/>
        </w:rPr>
        <w:t>Discussion/Overview</w:t>
      </w:r>
    </w:p>
    <w:p w14:paraId="58FDFD71" w14:textId="77777777" w:rsidR="007764B8" w:rsidRPr="00DD263F" w:rsidRDefault="007764B8" w:rsidP="007764B8">
      <w:pPr>
        <w:jc w:val="both"/>
        <w:rPr>
          <w:rFonts w:ascii="Arial" w:eastAsia="Calibri" w:hAnsi="Arial" w:cs="Arial"/>
          <w:b/>
          <w:bCs/>
          <w:sz w:val="28"/>
          <w:szCs w:val="28"/>
          <w:lang w:val="en-US"/>
        </w:rPr>
      </w:pPr>
    </w:p>
    <w:p w14:paraId="5FDD85F7" w14:textId="77777777" w:rsidR="00DD263F" w:rsidRP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Collegians Amateur Football Club (CAFC) was established in 1948. The Club has approximately 220 members, 90% of which are from the Western Suburbs. The Club is based at David Cruickshank Reserve in Dalkeith and operates from Adam Armstrong Pavilion. CAFC has a management licence for the facility for the winter sporting season, 1 April – 30 September. The Management Licence commenced on 1 April 2016 for a term of 21 years and will expire on 30 September 2036. The Club hire the oval for training four nights a week and all day on Saturdays for game fixtures. </w:t>
      </w:r>
    </w:p>
    <w:p w14:paraId="50693623" w14:textId="3EEBB194"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CAFC has experienced growth over the last few years. The Club has advanced into the ‘A Grade’ competition and has introduced two new teams this year, one being their first women's team, bringing their total number of teams to six. The Club anticipate the increase in teams will result in an increase of supporters and families attending the home fixtures. </w:t>
      </w:r>
    </w:p>
    <w:p w14:paraId="730861DD" w14:textId="77777777" w:rsidR="00C058BE" w:rsidRPr="00DD263F" w:rsidRDefault="00C058BE" w:rsidP="007764B8">
      <w:pPr>
        <w:jc w:val="both"/>
        <w:rPr>
          <w:rFonts w:ascii="Arial" w:eastAsia="Calibri" w:hAnsi="Arial" w:cs="Arial"/>
          <w:szCs w:val="24"/>
        </w:rPr>
      </w:pPr>
    </w:p>
    <w:p w14:paraId="6F4EC71C" w14:textId="239F5918"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On game days, the current Licenced Area can become crowded as people want to watch the games on the oval. An extension to the Licensed Area would allow spectators some more room to enjoy the game day experience. The proposed extension covers an area (as per below - Image 1) and would allow spectators to spread out from the Clubrooms. The extended area would be sectioned off with bunting from 12-6pm only on game days. </w:t>
      </w:r>
    </w:p>
    <w:p w14:paraId="3329A04C" w14:textId="4F443C47" w:rsidR="00C058BE" w:rsidRDefault="00C058BE" w:rsidP="007764B8">
      <w:pPr>
        <w:jc w:val="both"/>
        <w:rPr>
          <w:rFonts w:ascii="Arial" w:eastAsia="Calibri" w:hAnsi="Arial" w:cs="Arial"/>
          <w:szCs w:val="24"/>
          <w:lang w:val="en-GB"/>
        </w:rPr>
      </w:pPr>
    </w:p>
    <w:p w14:paraId="07C94EF5" w14:textId="50E6B457" w:rsidR="00497FD3" w:rsidRDefault="00497FD3" w:rsidP="007764B8">
      <w:pPr>
        <w:jc w:val="both"/>
        <w:rPr>
          <w:rFonts w:ascii="Arial" w:eastAsia="Calibri" w:hAnsi="Arial" w:cs="Arial"/>
          <w:szCs w:val="24"/>
          <w:lang w:val="en-GB"/>
        </w:rPr>
      </w:pPr>
    </w:p>
    <w:p w14:paraId="3C397AAD" w14:textId="77777777" w:rsidR="00DD263F" w:rsidRPr="00DD263F" w:rsidRDefault="00DD263F" w:rsidP="007764B8">
      <w:pPr>
        <w:jc w:val="both"/>
        <w:rPr>
          <w:rFonts w:ascii="Arial" w:eastAsia="Calibri" w:hAnsi="Arial" w:cs="Arial"/>
          <w:sz w:val="22"/>
          <w:szCs w:val="22"/>
          <w:lang w:val="en-GB"/>
        </w:rPr>
      </w:pPr>
      <w:r w:rsidRPr="00DD263F">
        <w:rPr>
          <w:rFonts w:ascii="Arial" w:eastAsia="Calibri" w:hAnsi="Arial" w:cs="Arial"/>
          <w:sz w:val="22"/>
          <w:szCs w:val="22"/>
          <w:lang w:val="en-GB"/>
        </w:rPr>
        <w:lastRenderedPageBreak/>
        <w:t>Image 1: Proposed area for extension of liquor license – David Cruickshank Reserve</w:t>
      </w:r>
    </w:p>
    <w:p w14:paraId="04242248" w14:textId="77777777" w:rsidR="00DD263F" w:rsidRPr="00DD263F" w:rsidRDefault="00DD263F" w:rsidP="00C058BE">
      <w:pPr>
        <w:jc w:val="center"/>
        <w:rPr>
          <w:rFonts w:ascii="Arial" w:eastAsia="Calibri" w:hAnsi="Arial" w:cs="Arial"/>
          <w:szCs w:val="24"/>
          <w:lang w:val="en-GB"/>
        </w:rPr>
      </w:pPr>
      <w:r>
        <w:rPr>
          <w:noProof/>
        </w:rPr>
        <w:drawing>
          <wp:inline distT="0" distB="0" distL="0" distR="0" wp14:anchorId="41348018" wp14:editId="46CDE5D9">
            <wp:extent cx="5089816" cy="2712720"/>
            <wp:effectExtent l="0" t="0" r="0" b="0"/>
            <wp:docPr id="1925840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089816" cy="2712720"/>
                    </a:xfrm>
                    <a:prstGeom prst="rect">
                      <a:avLst/>
                    </a:prstGeom>
                  </pic:spPr>
                </pic:pic>
              </a:graphicData>
            </a:graphic>
          </wp:inline>
        </w:drawing>
      </w:r>
    </w:p>
    <w:p w14:paraId="3AEAD111" w14:textId="77777777" w:rsidR="00DD263F" w:rsidRPr="00DD263F" w:rsidRDefault="00DD263F" w:rsidP="007764B8">
      <w:pPr>
        <w:jc w:val="both"/>
        <w:rPr>
          <w:rFonts w:ascii="Arial" w:eastAsia="Calibri" w:hAnsi="Arial" w:cs="Arial"/>
          <w:szCs w:val="24"/>
          <w:u w:val="single"/>
          <w:lang w:val="en-GB"/>
        </w:rPr>
      </w:pPr>
    </w:p>
    <w:p w14:paraId="5D635111" w14:textId="77777777" w:rsidR="00DD263F" w:rsidRPr="00DD263F" w:rsidRDefault="00DD263F" w:rsidP="007764B8">
      <w:pPr>
        <w:jc w:val="both"/>
        <w:rPr>
          <w:rFonts w:ascii="Arial" w:eastAsia="Calibri" w:hAnsi="Arial" w:cs="Arial"/>
          <w:sz w:val="22"/>
          <w:szCs w:val="22"/>
          <w:lang w:val="en-GB"/>
        </w:rPr>
      </w:pPr>
      <w:r w:rsidRPr="00DD263F">
        <w:rPr>
          <w:rFonts w:ascii="Arial" w:eastAsia="Calibri" w:hAnsi="Arial" w:cs="Arial"/>
          <w:sz w:val="22"/>
          <w:szCs w:val="22"/>
          <w:lang w:val="en-GB"/>
        </w:rPr>
        <w:t>Image 2: Dimensions of proposed extended area</w:t>
      </w:r>
    </w:p>
    <w:p w14:paraId="4629D57D" w14:textId="77777777" w:rsidR="00DD263F" w:rsidRPr="00DD263F" w:rsidRDefault="00DD263F" w:rsidP="00CF1CC3">
      <w:pPr>
        <w:rPr>
          <w:rFonts w:ascii="Arial" w:eastAsia="Calibri" w:hAnsi="Arial" w:cs="Arial"/>
          <w:szCs w:val="24"/>
          <w:lang w:val="en-GB"/>
        </w:rPr>
      </w:pPr>
      <w:r>
        <w:rPr>
          <w:noProof/>
        </w:rPr>
        <w:drawing>
          <wp:inline distT="0" distB="0" distL="0" distR="0" wp14:anchorId="53F71E2F" wp14:editId="743309AB">
            <wp:extent cx="4389120" cy="1943100"/>
            <wp:effectExtent l="0" t="0" r="0" b="0"/>
            <wp:docPr id="551909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4389120" cy="1943100"/>
                    </a:xfrm>
                    <a:prstGeom prst="rect">
                      <a:avLst/>
                    </a:prstGeom>
                  </pic:spPr>
                </pic:pic>
              </a:graphicData>
            </a:graphic>
          </wp:inline>
        </w:drawing>
      </w:r>
    </w:p>
    <w:p w14:paraId="4DEFEDDB" w14:textId="77777777" w:rsidR="00DD263F" w:rsidRPr="00DD263F" w:rsidRDefault="00DD263F" w:rsidP="007764B8">
      <w:pPr>
        <w:jc w:val="both"/>
        <w:rPr>
          <w:rFonts w:ascii="Arial" w:eastAsia="Calibri" w:hAnsi="Arial" w:cs="Arial"/>
          <w:szCs w:val="24"/>
          <w:lang w:val="en-GB"/>
        </w:rPr>
      </w:pPr>
    </w:p>
    <w:p w14:paraId="0884D569" w14:textId="1BC45D4C"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Section 61 of the </w:t>
      </w:r>
      <w:r w:rsidRPr="00DD263F">
        <w:rPr>
          <w:rFonts w:ascii="Arial" w:eastAsia="Calibri" w:hAnsi="Arial" w:cs="Arial"/>
          <w:i/>
          <w:iCs/>
          <w:szCs w:val="24"/>
          <w:lang w:val="en-GB"/>
        </w:rPr>
        <w:t>Liquor Control Act 1988</w:t>
      </w:r>
      <w:r w:rsidRPr="00DD263F">
        <w:rPr>
          <w:rFonts w:ascii="Arial" w:eastAsia="Calibri" w:hAnsi="Arial" w:cs="Arial"/>
          <w:szCs w:val="24"/>
          <w:lang w:val="en-GB"/>
        </w:rPr>
        <w:t xml:space="preserve"> provides a direct power for Local Governments to influence any application for the grant of an extended trading permit to allow the sale of liquor in an extended area outside of the licensed premises.</w:t>
      </w:r>
    </w:p>
    <w:p w14:paraId="573BE315" w14:textId="77777777" w:rsidR="00C058BE" w:rsidRPr="00DD263F" w:rsidRDefault="00C058BE" w:rsidP="007764B8">
      <w:pPr>
        <w:jc w:val="both"/>
        <w:rPr>
          <w:rFonts w:ascii="Arial" w:eastAsia="Calibri" w:hAnsi="Arial" w:cs="Arial"/>
          <w:szCs w:val="24"/>
          <w:lang w:val="en-GB"/>
        </w:rPr>
      </w:pPr>
    </w:p>
    <w:p w14:paraId="6AFBD15E" w14:textId="77777777" w:rsidR="00DD263F" w:rsidRP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Furthermore, Section 72 of the Act states that the Licensing Authority must not grant an application for approval of a proposed alteration to Licensed Premises unless the applicant satisfies the Licensing Authority that where the Licensed Premises are occupied under a lease, the Lessor, have consented to the application.</w:t>
      </w:r>
    </w:p>
    <w:p w14:paraId="599BF424" w14:textId="77777777" w:rsidR="00DD263F" w:rsidRPr="00DD263F" w:rsidRDefault="00DD263F" w:rsidP="007764B8">
      <w:pPr>
        <w:jc w:val="both"/>
        <w:rPr>
          <w:rFonts w:ascii="Arial" w:eastAsia="Calibri" w:hAnsi="Arial" w:cs="Arial"/>
          <w:b/>
          <w:sz w:val="28"/>
          <w:szCs w:val="32"/>
          <w:lang w:val="en-US"/>
        </w:rPr>
      </w:pPr>
    </w:p>
    <w:p w14:paraId="4EF1DF9F" w14:textId="2F83787E" w:rsidR="00DD263F" w:rsidRDefault="00DD263F" w:rsidP="007764B8">
      <w:pPr>
        <w:jc w:val="both"/>
        <w:rPr>
          <w:rFonts w:ascii="Arial" w:eastAsia="Calibri" w:hAnsi="Arial" w:cs="Arial"/>
          <w:b/>
          <w:sz w:val="28"/>
          <w:szCs w:val="32"/>
          <w:lang w:val="en-US"/>
        </w:rPr>
      </w:pPr>
      <w:r w:rsidRPr="00DD263F">
        <w:rPr>
          <w:rFonts w:ascii="Arial" w:eastAsia="Calibri" w:hAnsi="Arial" w:cs="Arial"/>
          <w:b/>
          <w:sz w:val="28"/>
          <w:szCs w:val="32"/>
          <w:lang w:val="en-US"/>
        </w:rPr>
        <w:t>Consultation</w:t>
      </w:r>
    </w:p>
    <w:p w14:paraId="61B247C6" w14:textId="77777777" w:rsidR="00C058BE" w:rsidRPr="00DD263F" w:rsidRDefault="00C058BE" w:rsidP="007764B8">
      <w:pPr>
        <w:jc w:val="both"/>
        <w:rPr>
          <w:rFonts w:ascii="Arial" w:eastAsia="Calibri" w:hAnsi="Arial" w:cs="Arial"/>
          <w:b/>
          <w:bCs/>
          <w:sz w:val="28"/>
          <w:szCs w:val="28"/>
          <w:lang w:val="en-US"/>
        </w:rPr>
      </w:pPr>
    </w:p>
    <w:p w14:paraId="301CA8BC" w14:textId="66871DFD"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Upon receiving an application from CAFC to vary the area of the Liquor License, consultation was sought from the City’s Community Development, Environmental Health and Planning Services. Furthermore, there were no objections to the application from each of the departments for the proposed variation.</w:t>
      </w:r>
    </w:p>
    <w:p w14:paraId="68966C4B" w14:textId="77777777" w:rsidR="00E8790B" w:rsidRPr="00DD263F" w:rsidRDefault="00E8790B" w:rsidP="007764B8">
      <w:pPr>
        <w:jc w:val="both"/>
        <w:textAlignment w:val="baseline"/>
        <w:rPr>
          <w:szCs w:val="24"/>
          <w:lang w:eastAsia="en-AU"/>
        </w:rPr>
      </w:pPr>
    </w:p>
    <w:p w14:paraId="54C17944" w14:textId="0F785425"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b/>
          <w:bCs/>
          <w:szCs w:val="24"/>
          <w:lang w:val="en-US"/>
        </w:rPr>
        <w:lastRenderedPageBreak/>
        <w:t>Environmental Health Service</w:t>
      </w:r>
    </w:p>
    <w:p w14:paraId="1D561952" w14:textId="1640C16C"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Adam Armstrong Pavilion is an approved Public Building with the City of Nedlands and has a maximum accommodation number of 235 persons. An alteration to the Public Building approval would be required with the proposed extended area and the Club would need to submit a Form 1 – Application to Construct, Extend or Alter a Public Building to the City’s Environmental Health Service for assessment. Furthermore, this building is inspected by an Environmental Health Officer on an annual basis to ensure compliance with the </w:t>
      </w:r>
      <w:r w:rsidRPr="00DD263F">
        <w:rPr>
          <w:rFonts w:ascii="Arial" w:eastAsia="Calibri" w:hAnsi="Arial" w:cs="Arial"/>
          <w:i/>
          <w:iCs/>
          <w:szCs w:val="24"/>
          <w:lang w:val="en-GB"/>
        </w:rPr>
        <w:t>Health (Public Building) Regulations 1992</w:t>
      </w:r>
      <w:r w:rsidRPr="00DD263F">
        <w:rPr>
          <w:rFonts w:ascii="Arial" w:eastAsia="Calibri" w:hAnsi="Arial" w:cs="Arial"/>
          <w:szCs w:val="24"/>
          <w:lang w:val="en-GB"/>
        </w:rPr>
        <w:t xml:space="preserve">. </w:t>
      </w:r>
    </w:p>
    <w:p w14:paraId="4D4905A1" w14:textId="77777777" w:rsidR="00C058BE" w:rsidRPr="00DD263F" w:rsidRDefault="00C058BE" w:rsidP="007764B8">
      <w:pPr>
        <w:jc w:val="both"/>
        <w:rPr>
          <w:rFonts w:ascii="Arial" w:eastAsia="Calibri" w:hAnsi="Arial" w:cs="Arial"/>
          <w:szCs w:val="24"/>
          <w:lang w:val="en-GB"/>
        </w:rPr>
      </w:pPr>
    </w:p>
    <w:p w14:paraId="0B161CAF" w14:textId="0531C270"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Planning Services</w:t>
      </w:r>
    </w:p>
    <w:p w14:paraId="2A9C9711" w14:textId="62410DC7"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The City’s Planning Services have reviewed the application and confirmed that they do not object to the proposed extension of the liquor trading hours.   </w:t>
      </w:r>
    </w:p>
    <w:p w14:paraId="74BA6BA6" w14:textId="77777777" w:rsidR="00CF1CC3" w:rsidRPr="00DD263F" w:rsidRDefault="00CF1CC3" w:rsidP="007764B8">
      <w:pPr>
        <w:jc w:val="both"/>
        <w:textAlignment w:val="baseline"/>
        <w:rPr>
          <w:szCs w:val="24"/>
          <w:lang w:val="en-US" w:eastAsia="en-AU"/>
        </w:rPr>
      </w:pPr>
    </w:p>
    <w:p w14:paraId="53F321F4" w14:textId="23673BDE" w:rsidR="00DD263F" w:rsidRPr="00DD263F" w:rsidRDefault="00DD263F" w:rsidP="007764B8">
      <w:pPr>
        <w:jc w:val="both"/>
        <w:textAlignment w:val="baseline"/>
        <w:rPr>
          <w:rFonts w:ascii="Arial" w:hAnsi="Arial" w:cs="Arial"/>
          <w:szCs w:val="24"/>
          <w:lang w:val="en-US" w:eastAsia="en-AU"/>
        </w:rPr>
      </w:pPr>
      <w:r w:rsidRPr="00DD263F">
        <w:rPr>
          <w:rFonts w:ascii="Arial" w:hAnsi="Arial" w:cs="Arial"/>
          <w:b/>
          <w:bCs/>
          <w:szCs w:val="24"/>
          <w:lang w:val="en-US" w:eastAsia="en-AU"/>
        </w:rPr>
        <w:t>Community Developmen</w:t>
      </w:r>
      <w:r w:rsidR="00C058BE">
        <w:rPr>
          <w:rFonts w:ascii="Arial" w:hAnsi="Arial" w:cs="Arial"/>
          <w:b/>
          <w:bCs/>
          <w:szCs w:val="24"/>
          <w:lang w:val="en-US" w:eastAsia="en-AU"/>
        </w:rPr>
        <w:t>t</w:t>
      </w:r>
    </w:p>
    <w:p w14:paraId="316A666F"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The City’s Community Development Service have reviewed the proposed variation and confirmed that they have no objections to this application.  </w:t>
      </w:r>
    </w:p>
    <w:p w14:paraId="44B0D0FB" w14:textId="084DF381"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b/>
          <w:bCs/>
          <w:szCs w:val="24"/>
          <w:lang w:val="en-US"/>
        </w:rPr>
        <w:t>Leased Assets</w:t>
      </w:r>
    </w:p>
    <w:p w14:paraId="4E4DF62A" w14:textId="77777777"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szCs w:val="24"/>
          <w:lang w:val="en-US"/>
        </w:rPr>
        <w:t>The City’s Leased Assets Coordinator has confirmed they do not object to the proposed variation.</w:t>
      </w:r>
      <w:r w:rsidRPr="00DD263F">
        <w:rPr>
          <w:rFonts w:ascii="Arial" w:eastAsia="MS Gothic" w:hAnsi="Arial" w:cs="Arial"/>
          <w:b/>
          <w:bCs/>
          <w:color w:val="365F91"/>
          <w:szCs w:val="24"/>
          <w:lang w:val="en-US"/>
        </w:rPr>
        <w:t xml:space="preserve"> </w:t>
      </w:r>
      <w:r w:rsidRPr="00DD263F">
        <w:rPr>
          <w:rFonts w:ascii="Arial" w:eastAsia="Calibri" w:hAnsi="Arial" w:cs="Arial"/>
          <w:szCs w:val="24"/>
          <w:lang w:val="en-US"/>
        </w:rPr>
        <w:t>The City’s Lease with the Collegians Amateur Football Club indemnifies the City from any risk associated with the Liquor License, and ensures compliance to any conditions that Racing, Gaming and Liquor impose on the Club. The applicant is to provide a copy of the Liquor License and any related Plans to the City, once approved. </w:t>
      </w:r>
    </w:p>
    <w:p w14:paraId="1FE97FF4" w14:textId="77777777" w:rsidR="00DD263F" w:rsidRPr="00DD263F" w:rsidRDefault="00DD263F" w:rsidP="007764B8">
      <w:pPr>
        <w:jc w:val="both"/>
        <w:rPr>
          <w:rFonts w:ascii="Arial" w:eastAsia="Calibri" w:hAnsi="Arial" w:cs="Arial"/>
          <w:b/>
          <w:bCs/>
          <w:szCs w:val="24"/>
          <w:lang w:val="en-US"/>
        </w:rPr>
      </w:pPr>
    </w:p>
    <w:p w14:paraId="5BBC0158" w14:textId="30FD13DB" w:rsidR="00DD263F" w:rsidRDefault="00DD263F" w:rsidP="007764B8">
      <w:pPr>
        <w:jc w:val="both"/>
        <w:rPr>
          <w:rFonts w:ascii="Arial" w:eastAsia="Calibri" w:hAnsi="Arial" w:cs="Arial"/>
          <w:b/>
          <w:bCs/>
          <w:sz w:val="28"/>
          <w:szCs w:val="28"/>
          <w:lang w:val="en-US"/>
        </w:rPr>
      </w:pPr>
      <w:r w:rsidRPr="00DD263F">
        <w:rPr>
          <w:rFonts w:ascii="Arial" w:eastAsia="Calibri" w:hAnsi="Arial" w:cs="Arial"/>
          <w:b/>
          <w:bCs/>
          <w:sz w:val="28"/>
          <w:szCs w:val="28"/>
          <w:lang w:val="en-US"/>
        </w:rPr>
        <w:t>Key Relevant Previous Council Decisions</w:t>
      </w:r>
    </w:p>
    <w:p w14:paraId="77EF91B8" w14:textId="77777777" w:rsidR="00E735EB" w:rsidRPr="00DD263F" w:rsidRDefault="00E735EB" w:rsidP="007764B8">
      <w:pPr>
        <w:jc w:val="both"/>
        <w:rPr>
          <w:rFonts w:ascii="Arial" w:eastAsia="Calibri" w:hAnsi="Arial" w:cs="Arial"/>
          <w:b/>
          <w:bCs/>
          <w:sz w:val="28"/>
          <w:szCs w:val="28"/>
          <w:lang w:val="en-US"/>
        </w:rPr>
      </w:pPr>
    </w:p>
    <w:p w14:paraId="568C6ADA" w14:textId="26808891"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PD07.16 – 23 February 2016 – Collegians Amateur Football and Sporting Club Inc. Management Licence at Adam Armstrong Pavilion – David Cruickshank Reserve </w:t>
      </w:r>
    </w:p>
    <w:p w14:paraId="2C03EE5B" w14:textId="77777777" w:rsidR="00E735EB" w:rsidRPr="00DD263F" w:rsidRDefault="00E735EB" w:rsidP="007764B8">
      <w:pPr>
        <w:jc w:val="both"/>
        <w:rPr>
          <w:rFonts w:ascii="Arial" w:eastAsia="Calibri" w:hAnsi="Arial" w:cs="Arial"/>
          <w:szCs w:val="24"/>
          <w:lang w:val="en-GB"/>
        </w:rPr>
      </w:pPr>
    </w:p>
    <w:p w14:paraId="63EC1DE3" w14:textId="77777777" w:rsidR="00DD263F" w:rsidRPr="00DD263F" w:rsidRDefault="00DD263F" w:rsidP="007764B8">
      <w:pPr>
        <w:jc w:val="both"/>
        <w:textAlignment w:val="baseline"/>
        <w:rPr>
          <w:szCs w:val="24"/>
          <w:lang w:val="en-US" w:eastAsia="en-AU"/>
        </w:rPr>
      </w:pPr>
      <w:r w:rsidRPr="00DD263F">
        <w:rPr>
          <w:rFonts w:ascii="Arial" w:hAnsi="Arial" w:cs="Arial"/>
          <w:b/>
          <w:bCs/>
          <w:sz w:val="28"/>
          <w:szCs w:val="28"/>
          <w:lang w:val="en-US" w:eastAsia="en-AU"/>
        </w:rPr>
        <w:t>Strategic Implications</w:t>
      </w:r>
      <w:r w:rsidRPr="00DD263F">
        <w:rPr>
          <w:rFonts w:ascii="Arial" w:hAnsi="Arial" w:cs="Arial"/>
          <w:sz w:val="28"/>
          <w:szCs w:val="28"/>
          <w:lang w:val="en-US" w:eastAsia="en-AU"/>
        </w:rPr>
        <w:t> </w:t>
      </w:r>
    </w:p>
    <w:p w14:paraId="74436E7E"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59F2E097"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How well does it fit with our strategic direction? </w:t>
      </w:r>
      <w:r w:rsidRPr="00DD263F">
        <w:rPr>
          <w:rFonts w:ascii="Arial" w:hAnsi="Arial" w:cs="Arial"/>
          <w:szCs w:val="24"/>
          <w:lang w:val="en-US" w:eastAsia="en-AU"/>
        </w:rPr>
        <w:t> </w:t>
      </w:r>
    </w:p>
    <w:p w14:paraId="63899E95" w14:textId="130F4A30"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Consenting to this application supports the CAFC, a local sporting club within the district, in providing a facility for community engagement among young adults in the area. This is in line with the Community Development KFA of providing opportunities for community interaction and supporting local community organisations and sporting clubs.  </w:t>
      </w:r>
    </w:p>
    <w:p w14:paraId="319597A4"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52E73C6E" w14:textId="77777777" w:rsidR="00DD263F" w:rsidRPr="00DD263F" w:rsidRDefault="00DD263F" w:rsidP="007764B8">
      <w:pPr>
        <w:jc w:val="both"/>
        <w:textAlignment w:val="baseline"/>
        <w:rPr>
          <w:rFonts w:ascii="Arial" w:hAnsi="Arial" w:cs="Arial"/>
          <w:szCs w:val="24"/>
          <w:lang w:eastAsia="en-AU"/>
        </w:rPr>
      </w:pPr>
      <w:r w:rsidRPr="00DD263F">
        <w:rPr>
          <w:rFonts w:ascii="Arial" w:hAnsi="Arial" w:cs="Arial"/>
          <w:b/>
          <w:bCs/>
          <w:szCs w:val="24"/>
          <w:lang w:val="en-US" w:eastAsia="en-AU"/>
        </w:rPr>
        <w:t>Who benefits? </w:t>
      </w:r>
      <w:r w:rsidRPr="00DD263F">
        <w:rPr>
          <w:rFonts w:ascii="Arial" w:hAnsi="Arial" w:cs="Arial"/>
          <w:szCs w:val="24"/>
          <w:lang w:val="en-US" w:eastAsia="en-AU"/>
        </w:rPr>
        <w:t> </w:t>
      </w:r>
    </w:p>
    <w:p w14:paraId="0C06173D" w14:textId="77777777" w:rsidR="00DD263F" w:rsidRPr="00DD263F" w:rsidRDefault="00DD263F" w:rsidP="007764B8">
      <w:pPr>
        <w:jc w:val="both"/>
        <w:textAlignment w:val="baseline"/>
        <w:rPr>
          <w:szCs w:val="24"/>
          <w:lang w:eastAsia="en-AU"/>
        </w:rPr>
      </w:pPr>
      <w:r w:rsidRPr="00DD263F">
        <w:rPr>
          <w:rFonts w:ascii="Arial" w:hAnsi="Arial" w:cs="Arial"/>
          <w:szCs w:val="24"/>
          <w:lang w:val="en-US" w:eastAsia="en-AU"/>
        </w:rPr>
        <w:t xml:space="preserve">The Collegians Amateur Football Club benefits from the increased area for alcohol consumption due to a rapidly expanding club including the addition of the women’s football league. This would allow spectators and club members to enjoy a larger area to consume alcohol and watch football games. </w:t>
      </w:r>
    </w:p>
    <w:p w14:paraId="60B63961"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49C41D3F"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Does it involve a tolerable risk?</w:t>
      </w:r>
      <w:r w:rsidRPr="00DD263F">
        <w:rPr>
          <w:rFonts w:ascii="Arial" w:hAnsi="Arial" w:cs="Arial"/>
          <w:szCs w:val="24"/>
          <w:lang w:val="en-US" w:eastAsia="en-AU"/>
        </w:rPr>
        <w:t> </w:t>
      </w:r>
    </w:p>
    <w:p w14:paraId="03A2E005" w14:textId="77777777" w:rsidR="00DD263F" w:rsidRPr="00DD263F" w:rsidRDefault="00DD263F" w:rsidP="007764B8">
      <w:pPr>
        <w:jc w:val="both"/>
        <w:textAlignment w:val="baseline"/>
        <w:rPr>
          <w:rFonts w:ascii="Arial" w:hAnsi="Arial" w:cs="Arial"/>
          <w:szCs w:val="24"/>
          <w:lang w:eastAsia="en-AU"/>
        </w:rPr>
      </w:pPr>
      <w:r w:rsidRPr="00DD263F">
        <w:rPr>
          <w:rFonts w:ascii="Arial" w:hAnsi="Arial" w:cs="Arial"/>
          <w:szCs w:val="24"/>
          <w:lang w:val="en-US" w:eastAsia="en-AU"/>
        </w:rPr>
        <w:t xml:space="preserve">There is minimal risk associated with this application for a variation as it is a small area extension from the current liquor license approved at Allen Park Pavilion to cater for an increased number of spectators and football participants. </w:t>
      </w:r>
    </w:p>
    <w:p w14:paraId="25DEF1FC" w14:textId="6DC55CF9"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lastRenderedPageBreak/>
        <w:t>Do we have the information we need?</w:t>
      </w:r>
      <w:r w:rsidRPr="00DD263F">
        <w:rPr>
          <w:rFonts w:ascii="Arial" w:hAnsi="Arial" w:cs="Arial"/>
          <w:szCs w:val="24"/>
          <w:lang w:val="en-US" w:eastAsia="en-AU"/>
        </w:rPr>
        <w:t> </w:t>
      </w:r>
    </w:p>
    <w:p w14:paraId="74F60F7C"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Yes.  </w:t>
      </w:r>
    </w:p>
    <w:p w14:paraId="1EBCF811" w14:textId="71D55EC1"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 </w:t>
      </w:r>
    </w:p>
    <w:p w14:paraId="21A1152A" w14:textId="77777777" w:rsidR="00CF1CC3" w:rsidRDefault="00CF1CC3" w:rsidP="007764B8">
      <w:pPr>
        <w:jc w:val="both"/>
        <w:textAlignment w:val="baseline"/>
        <w:rPr>
          <w:rFonts w:ascii="Arial" w:hAnsi="Arial" w:cs="Arial"/>
          <w:szCs w:val="24"/>
          <w:lang w:val="en-US" w:eastAsia="en-AU"/>
        </w:rPr>
      </w:pPr>
    </w:p>
    <w:p w14:paraId="52856CEE" w14:textId="77777777" w:rsidR="00DD263F" w:rsidRPr="00DD263F" w:rsidRDefault="00DD263F" w:rsidP="007764B8">
      <w:pPr>
        <w:jc w:val="both"/>
        <w:textAlignment w:val="baseline"/>
        <w:rPr>
          <w:sz w:val="28"/>
          <w:szCs w:val="28"/>
          <w:lang w:val="en-US" w:eastAsia="en-AU"/>
        </w:rPr>
      </w:pPr>
      <w:r w:rsidRPr="00DD263F">
        <w:rPr>
          <w:rFonts w:ascii="Arial" w:hAnsi="Arial" w:cs="Arial"/>
          <w:b/>
          <w:bCs/>
          <w:sz w:val="28"/>
          <w:szCs w:val="28"/>
          <w:lang w:val="en-US" w:eastAsia="en-AU"/>
        </w:rPr>
        <w:t>Budget/Financial Implications</w:t>
      </w:r>
      <w:r w:rsidRPr="00DD263F">
        <w:rPr>
          <w:rFonts w:ascii="Arial" w:hAnsi="Arial" w:cs="Arial"/>
          <w:sz w:val="28"/>
          <w:szCs w:val="28"/>
          <w:lang w:val="en-US" w:eastAsia="en-AU"/>
        </w:rPr>
        <w:t> </w:t>
      </w:r>
    </w:p>
    <w:p w14:paraId="63B0CE9C"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10F322F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There is no expected impact on the City’s financial position with regard to this application. </w:t>
      </w:r>
    </w:p>
    <w:p w14:paraId="5A90637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7043FBD4"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Can we afford it? </w:t>
      </w:r>
      <w:r w:rsidRPr="00DD263F">
        <w:rPr>
          <w:rFonts w:ascii="Arial" w:hAnsi="Arial" w:cs="Arial"/>
          <w:szCs w:val="24"/>
          <w:lang w:val="en-US" w:eastAsia="en-AU"/>
        </w:rPr>
        <w:t> </w:t>
      </w:r>
    </w:p>
    <w:p w14:paraId="7B20F809"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Nil cost to the City.  </w:t>
      </w:r>
    </w:p>
    <w:p w14:paraId="3AD8739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1CD67D16"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How does the option impact upon rates?</w:t>
      </w:r>
      <w:r w:rsidRPr="00DD263F">
        <w:rPr>
          <w:rFonts w:ascii="Arial" w:hAnsi="Arial" w:cs="Arial"/>
          <w:szCs w:val="24"/>
          <w:lang w:val="en-US" w:eastAsia="en-AU"/>
        </w:rPr>
        <w:t> </w:t>
      </w:r>
    </w:p>
    <w:p w14:paraId="6B896EAF" w14:textId="72CFDEB6"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Nil impact on rates. </w:t>
      </w:r>
    </w:p>
    <w:p w14:paraId="2B9FD8D7" w14:textId="2E4E7929" w:rsidR="00E735EB" w:rsidRDefault="00E735EB" w:rsidP="007764B8">
      <w:pPr>
        <w:jc w:val="both"/>
        <w:textAlignment w:val="baseline"/>
        <w:rPr>
          <w:rFonts w:ascii="Arial" w:hAnsi="Arial" w:cs="Arial"/>
          <w:szCs w:val="24"/>
          <w:lang w:val="en-US" w:eastAsia="en-AU"/>
        </w:rPr>
      </w:pPr>
    </w:p>
    <w:p w14:paraId="7210A744" w14:textId="77777777" w:rsidR="00407B83" w:rsidRDefault="00407B83">
      <w:pPr>
        <w:rPr>
          <w:rFonts w:ascii="Arial" w:hAnsi="Arial" w:cs="Arial"/>
          <w:b/>
          <w:kern w:val="28"/>
          <w:szCs w:val="24"/>
        </w:rPr>
      </w:pPr>
      <w:r>
        <w:rPr>
          <w:rFonts w:ascii="Arial" w:hAnsi="Arial" w:cs="Arial"/>
          <w:szCs w:val="24"/>
        </w:rPr>
        <w:br w:type="page"/>
      </w:r>
    </w:p>
    <w:p w14:paraId="7F144F20" w14:textId="11833839" w:rsidR="007122AE" w:rsidRPr="00012C59" w:rsidRDefault="004A7B3E" w:rsidP="00511A0B">
      <w:pPr>
        <w:pStyle w:val="Heading2"/>
        <w:numPr>
          <w:ilvl w:val="1"/>
          <w:numId w:val="1"/>
        </w:numPr>
        <w:spacing w:before="0" w:after="0"/>
        <w:ind w:left="0" w:hanging="851"/>
        <w:rPr>
          <w:rFonts w:ascii="Arial" w:hAnsi="Arial" w:cs="Arial"/>
          <w:sz w:val="24"/>
          <w:szCs w:val="24"/>
          <w:u w:val="none"/>
        </w:rPr>
      </w:pPr>
      <w:bookmarkStart w:id="105" w:name="_Toc48647064"/>
      <w:r>
        <w:rPr>
          <w:rFonts w:ascii="Arial" w:hAnsi="Arial" w:cs="Arial"/>
          <w:sz w:val="24"/>
          <w:szCs w:val="24"/>
          <w:u w:val="none"/>
        </w:rPr>
        <w:lastRenderedPageBreak/>
        <w:t>Monthly Financial Report – June 2020</w:t>
      </w:r>
      <w:bookmarkEnd w:id="105"/>
    </w:p>
    <w:p w14:paraId="492C87E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10"/>
        <w:tblW w:w="0" w:type="auto"/>
        <w:tblInd w:w="-5" w:type="dxa"/>
        <w:tblLook w:val="04A0" w:firstRow="1" w:lastRow="0" w:firstColumn="1" w:lastColumn="0" w:noHBand="0" w:noVBand="1"/>
      </w:tblPr>
      <w:tblGrid>
        <w:gridCol w:w="2280"/>
        <w:gridCol w:w="6028"/>
      </w:tblGrid>
      <w:tr w:rsidR="00773820" w:rsidRPr="00773820" w14:paraId="5C9890CC" w14:textId="77777777" w:rsidTr="00D91229">
        <w:tc>
          <w:tcPr>
            <w:tcW w:w="2280" w:type="dxa"/>
          </w:tcPr>
          <w:p w14:paraId="4110700B" w14:textId="77777777" w:rsidR="00773820" w:rsidRPr="00773820" w:rsidRDefault="00773820" w:rsidP="00773820">
            <w:pPr>
              <w:rPr>
                <w:rFonts w:ascii="Arial" w:hAnsi="Arial"/>
                <w:b/>
                <w:szCs w:val="24"/>
              </w:rPr>
            </w:pPr>
            <w:r w:rsidRPr="00773820">
              <w:rPr>
                <w:rFonts w:ascii="Arial" w:hAnsi="Arial"/>
                <w:b/>
                <w:szCs w:val="24"/>
              </w:rPr>
              <w:t>Council</w:t>
            </w:r>
          </w:p>
        </w:tc>
        <w:tc>
          <w:tcPr>
            <w:tcW w:w="6028" w:type="dxa"/>
          </w:tcPr>
          <w:p w14:paraId="2EA7208D" w14:textId="77777777" w:rsidR="00773820" w:rsidRPr="00773820" w:rsidRDefault="00773820" w:rsidP="00773820">
            <w:pPr>
              <w:rPr>
                <w:rFonts w:ascii="Arial" w:hAnsi="Arial"/>
                <w:szCs w:val="24"/>
                <w:highlight w:val="yellow"/>
              </w:rPr>
            </w:pPr>
            <w:r w:rsidRPr="00773820">
              <w:rPr>
                <w:rFonts w:ascii="Arial" w:hAnsi="Arial"/>
                <w:szCs w:val="24"/>
              </w:rPr>
              <w:t>28 July 2020</w:t>
            </w:r>
          </w:p>
        </w:tc>
      </w:tr>
      <w:tr w:rsidR="00773820" w:rsidRPr="00773820" w14:paraId="28A5D723" w14:textId="77777777" w:rsidTr="00D91229">
        <w:tc>
          <w:tcPr>
            <w:tcW w:w="2280" w:type="dxa"/>
          </w:tcPr>
          <w:p w14:paraId="63F7B833" w14:textId="77777777" w:rsidR="00773820" w:rsidRPr="00773820" w:rsidRDefault="00773820" w:rsidP="00773820">
            <w:pPr>
              <w:rPr>
                <w:rFonts w:ascii="Arial" w:hAnsi="Arial"/>
                <w:b/>
                <w:szCs w:val="24"/>
              </w:rPr>
            </w:pPr>
            <w:r w:rsidRPr="00773820">
              <w:rPr>
                <w:rFonts w:ascii="Arial" w:hAnsi="Arial"/>
                <w:b/>
                <w:szCs w:val="24"/>
              </w:rPr>
              <w:t>Applicant</w:t>
            </w:r>
          </w:p>
        </w:tc>
        <w:tc>
          <w:tcPr>
            <w:tcW w:w="6028" w:type="dxa"/>
          </w:tcPr>
          <w:p w14:paraId="3162716B" w14:textId="77777777" w:rsidR="00773820" w:rsidRPr="00773820" w:rsidRDefault="00773820" w:rsidP="00773820">
            <w:pPr>
              <w:rPr>
                <w:rFonts w:ascii="Arial" w:hAnsi="Arial"/>
                <w:szCs w:val="24"/>
              </w:rPr>
            </w:pPr>
            <w:r w:rsidRPr="00773820">
              <w:rPr>
                <w:rFonts w:ascii="Arial" w:hAnsi="Arial"/>
                <w:szCs w:val="24"/>
              </w:rPr>
              <w:t>City of Nedlands</w:t>
            </w:r>
          </w:p>
        </w:tc>
      </w:tr>
      <w:tr w:rsidR="00773820" w:rsidRPr="00773820" w14:paraId="25EC57B9" w14:textId="77777777" w:rsidTr="00D91229">
        <w:tc>
          <w:tcPr>
            <w:tcW w:w="2280" w:type="dxa"/>
          </w:tcPr>
          <w:p w14:paraId="7D3B1534" w14:textId="77777777" w:rsidR="00773820" w:rsidRPr="00773820" w:rsidRDefault="00773820" w:rsidP="00773820">
            <w:pPr>
              <w:rPr>
                <w:rFonts w:ascii="Arial" w:hAnsi="Arial"/>
                <w:b/>
                <w:szCs w:val="24"/>
              </w:rPr>
            </w:pPr>
            <w:r w:rsidRPr="00773820">
              <w:rPr>
                <w:rFonts w:ascii="Arial" w:hAnsi="Arial"/>
                <w:b/>
                <w:sz w:val="22"/>
                <w:szCs w:val="24"/>
              </w:rPr>
              <w:t>Employee Disclosure under section 5.70 Local Government Act</w:t>
            </w:r>
          </w:p>
        </w:tc>
        <w:tc>
          <w:tcPr>
            <w:tcW w:w="6028" w:type="dxa"/>
          </w:tcPr>
          <w:p w14:paraId="5EA974A2" w14:textId="77777777" w:rsidR="00773820" w:rsidRPr="00773820" w:rsidRDefault="00773820" w:rsidP="00773820">
            <w:pPr>
              <w:rPr>
                <w:rFonts w:ascii="Arial" w:hAnsi="Arial"/>
                <w:szCs w:val="24"/>
              </w:rPr>
            </w:pPr>
            <w:r w:rsidRPr="00773820">
              <w:rPr>
                <w:rFonts w:ascii="Arial" w:hAnsi="Arial"/>
                <w:szCs w:val="24"/>
              </w:rPr>
              <w:t>Nil</w:t>
            </w:r>
          </w:p>
        </w:tc>
      </w:tr>
      <w:tr w:rsidR="00773820" w:rsidRPr="00773820" w14:paraId="590F6EA2" w14:textId="77777777" w:rsidTr="00D91229">
        <w:tc>
          <w:tcPr>
            <w:tcW w:w="2280" w:type="dxa"/>
          </w:tcPr>
          <w:p w14:paraId="76EE2B1F" w14:textId="77777777" w:rsidR="00773820" w:rsidRPr="00773820" w:rsidRDefault="00773820" w:rsidP="00773820">
            <w:pPr>
              <w:rPr>
                <w:rFonts w:ascii="Arial" w:hAnsi="Arial"/>
                <w:b/>
                <w:szCs w:val="24"/>
              </w:rPr>
            </w:pPr>
            <w:r w:rsidRPr="00773820">
              <w:rPr>
                <w:rFonts w:ascii="Arial" w:hAnsi="Arial"/>
                <w:b/>
                <w:szCs w:val="24"/>
              </w:rPr>
              <w:t>Director</w:t>
            </w:r>
          </w:p>
        </w:tc>
        <w:tc>
          <w:tcPr>
            <w:tcW w:w="6028" w:type="dxa"/>
          </w:tcPr>
          <w:p w14:paraId="29F93914" w14:textId="77777777" w:rsidR="00773820" w:rsidRPr="00773820" w:rsidRDefault="00773820" w:rsidP="00773820">
            <w:pPr>
              <w:rPr>
                <w:rFonts w:ascii="Arial" w:hAnsi="Arial"/>
                <w:szCs w:val="24"/>
              </w:rPr>
            </w:pPr>
            <w:r w:rsidRPr="00773820">
              <w:rPr>
                <w:rFonts w:ascii="Arial" w:hAnsi="Arial"/>
                <w:szCs w:val="24"/>
              </w:rPr>
              <w:t>Lorraine Driscoll – Director Corporate &amp; Strategy</w:t>
            </w:r>
          </w:p>
        </w:tc>
      </w:tr>
      <w:tr w:rsidR="00773820" w:rsidRPr="00773820" w14:paraId="04B22E56" w14:textId="77777777" w:rsidTr="00D91229">
        <w:tc>
          <w:tcPr>
            <w:tcW w:w="2280" w:type="dxa"/>
          </w:tcPr>
          <w:p w14:paraId="401429CC" w14:textId="77777777" w:rsidR="00773820" w:rsidRPr="00773820" w:rsidRDefault="00773820" w:rsidP="00773820">
            <w:pPr>
              <w:rPr>
                <w:rFonts w:ascii="Arial" w:hAnsi="Arial"/>
                <w:b/>
                <w:szCs w:val="24"/>
              </w:rPr>
            </w:pPr>
            <w:r w:rsidRPr="00773820">
              <w:rPr>
                <w:rFonts w:ascii="Arial" w:hAnsi="Arial"/>
                <w:b/>
                <w:szCs w:val="24"/>
              </w:rPr>
              <w:t>Attachments</w:t>
            </w:r>
          </w:p>
        </w:tc>
        <w:tc>
          <w:tcPr>
            <w:tcW w:w="6028" w:type="dxa"/>
          </w:tcPr>
          <w:p w14:paraId="609454FE" w14:textId="77777777" w:rsidR="00773820" w:rsidRPr="00773820" w:rsidRDefault="00773820" w:rsidP="001F02EE">
            <w:pPr>
              <w:numPr>
                <w:ilvl w:val="0"/>
                <w:numId w:val="143"/>
              </w:numPr>
              <w:ind w:left="447" w:hanging="425"/>
              <w:rPr>
                <w:rFonts w:ascii="Arial" w:hAnsi="Arial"/>
                <w:szCs w:val="32"/>
                <w:lang w:val="en-US"/>
              </w:rPr>
            </w:pPr>
            <w:r w:rsidRPr="00773820">
              <w:rPr>
                <w:rFonts w:ascii="Arial" w:hAnsi="Arial"/>
                <w:szCs w:val="32"/>
                <w:lang w:val="en-US"/>
              </w:rPr>
              <w:t>Financial Summary (Operating) by Business Units – 30 June 2020</w:t>
            </w:r>
          </w:p>
          <w:p w14:paraId="358D84F7"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32"/>
                <w:lang w:val="en-US"/>
              </w:rPr>
              <w:t>Capital Works &amp; Acquisitions – 30 June 2020</w:t>
            </w:r>
          </w:p>
          <w:p w14:paraId="1132D8C4"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 xml:space="preserve">Statement of Net Current Assets </w:t>
            </w:r>
            <w:r w:rsidRPr="00773820">
              <w:rPr>
                <w:rFonts w:ascii="Arial" w:hAnsi="Arial"/>
                <w:szCs w:val="32"/>
                <w:lang w:val="en-US"/>
              </w:rPr>
              <w:t>– 30 June 2020</w:t>
            </w:r>
          </w:p>
          <w:p w14:paraId="66B2934B"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 xml:space="preserve">Statement of Financial Activity </w:t>
            </w:r>
            <w:r w:rsidRPr="00773820">
              <w:rPr>
                <w:rFonts w:ascii="Arial" w:hAnsi="Arial"/>
                <w:szCs w:val="32"/>
                <w:lang w:val="en-US"/>
              </w:rPr>
              <w:t>– 30 June 2020</w:t>
            </w:r>
          </w:p>
          <w:p w14:paraId="6BC99802"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Borrowings – 30 June 2020</w:t>
            </w:r>
          </w:p>
          <w:p w14:paraId="2FD976EB"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Statement of Financial Position – 30 June 2020</w:t>
            </w:r>
          </w:p>
          <w:p w14:paraId="44B3E851"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Operating Income &amp; Expenditure by Reporting Activity – 30 June 2020</w:t>
            </w:r>
          </w:p>
          <w:p w14:paraId="44E44830" w14:textId="77777777" w:rsidR="00773820" w:rsidRPr="00773820" w:rsidRDefault="00773820" w:rsidP="001F02EE">
            <w:pPr>
              <w:numPr>
                <w:ilvl w:val="0"/>
                <w:numId w:val="143"/>
              </w:numPr>
              <w:ind w:left="426" w:hanging="426"/>
              <w:rPr>
                <w:rFonts w:ascii="Arial" w:hAnsi="Arial"/>
                <w:szCs w:val="24"/>
              </w:rPr>
            </w:pPr>
            <w:r w:rsidRPr="00773820">
              <w:rPr>
                <w:rFonts w:ascii="Arial" w:hAnsi="Arial"/>
                <w:szCs w:val="24"/>
              </w:rPr>
              <w:t>Operating Income by Reporting Nature &amp; Type – 30 June 2020</w:t>
            </w:r>
          </w:p>
        </w:tc>
      </w:tr>
    </w:tbl>
    <w:p w14:paraId="42A84500" w14:textId="03EDBD44" w:rsidR="00773820" w:rsidRDefault="00773820" w:rsidP="00773820">
      <w:pPr>
        <w:jc w:val="both"/>
        <w:rPr>
          <w:rFonts w:ascii="Arial" w:eastAsia="Calibri" w:hAnsi="Arial" w:cs="Arial"/>
          <w:b/>
          <w:szCs w:val="32"/>
          <w:lang w:val="en-US"/>
        </w:rPr>
      </w:pPr>
    </w:p>
    <w:p w14:paraId="299FB9AB" w14:textId="5B6AFC72" w:rsidR="00407B83" w:rsidRPr="006D752D" w:rsidRDefault="00407B83" w:rsidP="00407B83">
      <w:pPr>
        <w:jc w:val="both"/>
        <w:rPr>
          <w:rFonts w:ascii="Arial" w:hAnsi="Arial" w:cs="Arial"/>
          <w:b/>
          <w:szCs w:val="24"/>
        </w:rPr>
      </w:pPr>
      <w:r w:rsidRPr="006D752D">
        <w:rPr>
          <w:rFonts w:ascii="Arial" w:hAnsi="Arial" w:cs="Arial"/>
          <w:b/>
          <w:szCs w:val="24"/>
        </w:rPr>
        <w:t xml:space="preserve">Regulation 11(da) </w:t>
      </w:r>
      <w:r w:rsidR="00497FD3">
        <w:rPr>
          <w:rFonts w:ascii="Arial" w:hAnsi="Arial" w:cs="Arial"/>
          <w:b/>
          <w:szCs w:val="24"/>
        </w:rPr>
        <w:t>–</w:t>
      </w:r>
      <w:r w:rsidRPr="006D752D">
        <w:rPr>
          <w:rFonts w:ascii="Arial" w:hAnsi="Arial" w:cs="Arial"/>
          <w:b/>
          <w:szCs w:val="24"/>
        </w:rPr>
        <w:t xml:space="preserve"> </w:t>
      </w:r>
      <w:r w:rsidR="00497FD3">
        <w:rPr>
          <w:rFonts w:ascii="Arial" w:hAnsi="Arial" w:cs="Arial"/>
          <w:b/>
          <w:szCs w:val="24"/>
        </w:rPr>
        <w:t>Not Applicable – Recommendation Adopted</w:t>
      </w:r>
    </w:p>
    <w:p w14:paraId="6FA294BC" w14:textId="77777777" w:rsidR="00407B83" w:rsidRPr="006D752D" w:rsidRDefault="00407B83" w:rsidP="00407B83">
      <w:pPr>
        <w:jc w:val="both"/>
        <w:rPr>
          <w:rFonts w:ascii="Arial" w:hAnsi="Arial" w:cs="Arial"/>
          <w:szCs w:val="24"/>
        </w:rPr>
      </w:pPr>
    </w:p>
    <w:p w14:paraId="4B30D24D" w14:textId="5F4A7991" w:rsidR="00407B83" w:rsidRPr="006D752D" w:rsidRDefault="00407B83" w:rsidP="00407B83">
      <w:pPr>
        <w:jc w:val="both"/>
        <w:rPr>
          <w:rFonts w:ascii="Arial" w:hAnsi="Arial" w:cs="Arial"/>
          <w:szCs w:val="24"/>
        </w:rPr>
      </w:pPr>
      <w:r w:rsidRPr="006D752D">
        <w:rPr>
          <w:rFonts w:ascii="Arial" w:hAnsi="Arial" w:cs="Arial"/>
          <w:szCs w:val="24"/>
        </w:rPr>
        <w:t xml:space="preserve">Moved – Councillor </w:t>
      </w:r>
      <w:r w:rsidR="0083514F">
        <w:rPr>
          <w:rFonts w:ascii="Arial" w:hAnsi="Arial" w:cs="Arial"/>
          <w:szCs w:val="24"/>
        </w:rPr>
        <w:t>Wetherall</w:t>
      </w:r>
    </w:p>
    <w:p w14:paraId="2B00C44B" w14:textId="0BC3F691" w:rsidR="00407B83" w:rsidRPr="006D752D" w:rsidRDefault="00407B83" w:rsidP="00407B83">
      <w:pPr>
        <w:jc w:val="both"/>
        <w:rPr>
          <w:rFonts w:ascii="Arial" w:hAnsi="Arial" w:cs="Arial"/>
          <w:szCs w:val="24"/>
        </w:rPr>
      </w:pPr>
      <w:r w:rsidRPr="006D752D">
        <w:rPr>
          <w:rFonts w:ascii="Arial" w:hAnsi="Arial" w:cs="Arial"/>
          <w:szCs w:val="24"/>
        </w:rPr>
        <w:t xml:space="preserve">Seconded – Councillor </w:t>
      </w:r>
      <w:r w:rsidR="0083514F">
        <w:rPr>
          <w:rFonts w:ascii="Arial" w:hAnsi="Arial" w:cs="Arial"/>
          <w:szCs w:val="24"/>
        </w:rPr>
        <w:t>Senathirajah</w:t>
      </w:r>
    </w:p>
    <w:p w14:paraId="57772F6F" w14:textId="77777777" w:rsidR="00407B83" w:rsidRPr="006D752D" w:rsidRDefault="00407B83" w:rsidP="00407B83">
      <w:pPr>
        <w:jc w:val="both"/>
        <w:rPr>
          <w:rFonts w:ascii="Arial" w:hAnsi="Arial" w:cs="Arial"/>
          <w:szCs w:val="24"/>
        </w:rPr>
      </w:pPr>
    </w:p>
    <w:p w14:paraId="1263AC63" w14:textId="77777777" w:rsidR="00407B83" w:rsidRPr="006D752D" w:rsidRDefault="00407B83" w:rsidP="00407B8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4D91D7F" w14:textId="77777777" w:rsidR="00407B83" w:rsidRPr="006D752D" w:rsidRDefault="00407B83" w:rsidP="00407B83">
      <w:pPr>
        <w:jc w:val="both"/>
        <w:rPr>
          <w:rFonts w:ascii="Arial" w:hAnsi="Arial" w:cs="Arial"/>
          <w:szCs w:val="24"/>
        </w:rPr>
      </w:pPr>
      <w:r w:rsidRPr="006D752D">
        <w:rPr>
          <w:rFonts w:ascii="Arial" w:hAnsi="Arial" w:cs="Arial"/>
          <w:szCs w:val="24"/>
        </w:rPr>
        <w:t>(Printed below for ease of reference)</w:t>
      </w:r>
    </w:p>
    <w:p w14:paraId="684D4835" w14:textId="31D4EC85" w:rsidR="00407B83" w:rsidRPr="006D752D" w:rsidRDefault="00884019" w:rsidP="00407B83">
      <w:pPr>
        <w:jc w:val="right"/>
        <w:rPr>
          <w:rFonts w:ascii="Arial" w:hAnsi="Arial" w:cs="Arial"/>
          <w:b/>
          <w:szCs w:val="24"/>
        </w:rPr>
      </w:pPr>
      <w:r>
        <w:rPr>
          <w:rFonts w:ascii="Arial" w:hAnsi="Arial" w:cs="Arial"/>
          <w:b/>
          <w:szCs w:val="24"/>
        </w:rPr>
        <w:t>CARRIED 10/2</w:t>
      </w:r>
    </w:p>
    <w:p w14:paraId="77D8067F" w14:textId="3814E22D" w:rsidR="00407B83" w:rsidRPr="006D752D" w:rsidRDefault="00407B83" w:rsidP="00407B83">
      <w:pPr>
        <w:jc w:val="right"/>
        <w:rPr>
          <w:rFonts w:ascii="Arial" w:hAnsi="Arial" w:cs="Arial"/>
          <w:b/>
          <w:szCs w:val="24"/>
        </w:rPr>
      </w:pPr>
      <w:r w:rsidRPr="006D752D">
        <w:rPr>
          <w:rFonts w:ascii="Arial" w:hAnsi="Arial" w:cs="Arial"/>
          <w:b/>
          <w:szCs w:val="24"/>
        </w:rPr>
        <w:t xml:space="preserve">(Against: Crs. </w:t>
      </w:r>
      <w:r w:rsidR="00884019">
        <w:rPr>
          <w:rFonts w:ascii="Arial" w:hAnsi="Arial" w:cs="Arial"/>
          <w:b/>
          <w:szCs w:val="24"/>
        </w:rPr>
        <w:t>Bennett &amp; Coghlan</w:t>
      </w:r>
      <w:r w:rsidRPr="006D752D">
        <w:rPr>
          <w:rFonts w:ascii="Arial" w:hAnsi="Arial" w:cs="Arial"/>
          <w:b/>
          <w:szCs w:val="24"/>
        </w:rPr>
        <w:t>)</w:t>
      </w:r>
    </w:p>
    <w:p w14:paraId="79BE69F2" w14:textId="39677CF2" w:rsidR="00407B83" w:rsidRDefault="00407B83" w:rsidP="00407B83">
      <w:pPr>
        <w:jc w:val="both"/>
        <w:rPr>
          <w:rFonts w:ascii="Arial" w:eastAsia="Calibri" w:hAnsi="Arial" w:cs="Arial"/>
          <w:b/>
          <w:sz w:val="28"/>
          <w:szCs w:val="32"/>
          <w:lang w:val="en-US"/>
        </w:rPr>
      </w:pPr>
    </w:p>
    <w:p w14:paraId="5231130D" w14:textId="5FE4920D" w:rsidR="00550A12" w:rsidRDefault="00550A12" w:rsidP="00407B83">
      <w:pPr>
        <w:jc w:val="both"/>
        <w:rPr>
          <w:rFonts w:ascii="Arial" w:eastAsia="Calibri" w:hAnsi="Arial" w:cs="Arial"/>
          <w:b/>
          <w:sz w:val="28"/>
          <w:szCs w:val="32"/>
          <w:lang w:val="en-US"/>
        </w:rPr>
      </w:pPr>
      <w:r>
        <w:rPr>
          <w:rFonts w:ascii="Arial" w:hAnsi="Arial" w:cs="Arial"/>
          <w:b/>
          <w:bCs/>
          <w:noProof/>
          <w:sz w:val="28"/>
          <w:szCs w:val="22"/>
        </w:rPr>
        <mc:AlternateContent>
          <mc:Choice Requires="wps">
            <w:drawing>
              <wp:anchor distT="0" distB="0" distL="114300" distR="114300" simplePos="0" relativeHeight="251658292" behindDoc="1" locked="0" layoutInCell="1" allowOverlap="1" wp14:anchorId="5A852375" wp14:editId="5EC3E279">
                <wp:simplePos x="0" y="0"/>
                <wp:positionH relativeFrom="margin">
                  <wp:align>left</wp:align>
                </wp:positionH>
                <wp:positionV relativeFrom="paragraph">
                  <wp:posOffset>204573</wp:posOffset>
                </wp:positionV>
                <wp:extent cx="5318760" cy="552893"/>
                <wp:effectExtent l="0" t="0" r="0" b="0"/>
                <wp:wrapNone/>
                <wp:docPr id="1257184320" name="Rectangle 1257184320"/>
                <wp:cNvGraphicFramePr/>
                <a:graphic xmlns:a="http://schemas.openxmlformats.org/drawingml/2006/main">
                  <a:graphicData uri="http://schemas.microsoft.com/office/word/2010/wordprocessingShape">
                    <wps:wsp>
                      <wps:cNvSpPr/>
                      <wps:spPr>
                        <a:xfrm>
                          <a:off x="0" y="0"/>
                          <a:ext cx="5318760" cy="5528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8A959" id="Rectangle 1257184320" o:spid="_x0000_s1026" style="position:absolute;margin-left:0;margin-top:16.1pt;width:418.8pt;height:43.55pt;z-index:-2516581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" fillcolor="#bfbfbf [2412]" stroked="f" strokeweight="1pt">
                <w10:wrap anchorx="margin"/>
              </v:rect>
            </w:pict>
          </mc:Fallback>
        </mc:AlternateContent>
      </w:r>
    </w:p>
    <w:p w14:paraId="28460C3B" w14:textId="55D823DC" w:rsidR="00407B83" w:rsidRPr="00773820" w:rsidRDefault="00550A12" w:rsidP="00407B83">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407B83" w:rsidRPr="00773820">
        <w:rPr>
          <w:rFonts w:ascii="Arial" w:eastAsia="Calibri" w:hAnsi="Arial" w:cs="Arial"/>
          <w:b/>
          <w:sz w:val="28"/>
          <w:szCs w:val="32"/>
          <w:lang w:val="en-US"/>
        </w:rPr>
        <w:t>Recommendation to Council</w:t>
      </w:r>
    </w:p>
    <w:p w14:paraId="224FFFF0" w14:textId="77777777" w:rsidR="00407B83" w:rsidRPr="00773820" w:rsidRDefault="00407B83" w:rsidP="00407B83">
      <w:pPr>
        <w:jc w:val="both"/>
        <w:rPr>
          <w:rFonts w:ascii="Arial" w:eastAsia="Calibri" w:hAnsi="Arial" w:cs="Arial"/>
          <w:b/>
          <w:szCs w:val="32"/>
          <w:lang w:val="en-US"/>
        </w:rPr>
      </w:pPr>
    </w:p>
    <w:p w14:paraId="528279FF" w14:textId="721A5F1E" w:rsidR="00407B83" w:rsidRPr="00773820" w:rsidRDefault="00407B83" w:rsidP="00407B83">
      <w:pPr>
        <w:jc w:val="both"/>
        <w:rPr>
          <w:rFonts w:ascii="Arial" w:eastAsia="Calibri" w:hAnsi="Arial" w:cs="Arial"/>
          <w:b/>
          <w:szCs w:val="32"/>
          <w:lang w:val="en-US"/>
        </w:rPr>
      </w:pPr>
      <w:r w:rsidRPr="00773820">
        <w:rPr>
          <w:rFonts w:ascii="Arial" w:eastAsia="Calibri" w:hAnsi="Arial" w:cs="Arial"/>
          <w:b/>
          <w:szCs w:val="32"/>
        </w:rPr>
        <w:t>Council receives the Monthly Financial Report for 30 June 2020.</w:t>
      </w:r>
    </w:p>
    <w:p w14:paraId="4DFA6B4C" w14:textId="3FB4A9F9" w:rsidR="00407B83" w:rsidRDefault="00407B83" w:rsidP="00773820">
      <w:pPr>
        <w:jc w:val="both"/>
        <w:rPr>
          <w:rFonts w:ascii="Arial" w:eastAsia="Calibri" w:hAnsi="Arial" w:cs="Arial"/>
          <w:b/>
          <w:sz w:val="28"/>
          <w:szCs w:val="32"/>
          <w:lang w:val="en-US"/>
        </w:rPr>
      </w:pPr>
    </w:p>
    <w:p w14:paraId="10E97D8B" w14:textId="77777777" w:rsidR="00550A12" w:rsidRDefault="00550A12" w:rsidP="00773820">
      <w:pPr>
        <w:jc w:val="both"/>
        <w:rPr>
          <w:rFonts w:ascii="Arial" w:eastAsia="Calibri" w:hAnsi="Arial" w:cs="Arial"/>
          <w:b/>
          <w:sz w:val="28"/>
          <w:szCs w:val="32"/>
          <w:lang w:val="en-US"/>
        </w:rPr>
      </w:pPr>
    </w:p>
    <w:p w14:paraId="4C6BEDD6" w14:textId="18F36F1D"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Executive Summary</w:t>
      </w:r>
    </w:p>
    <w:p w14:paraId="6390069A" w14:textId="77777777" w:rsidR="00773820" w:rsidRPr="00773820" w:rsidRDefault="00773820" w:rsidP="00773820">
      <w:pPr>
        <w:jc w:val="both"/>
        <w:rPr>
          <w:rFonts w:ascii="Arial" w:eastAsia="Calibri" w:hAnsi="Arial" w:cs="Arial"/>
          <w:b/>
          <w:szCs w:val="32"/>
          <w:lang w:val="en-US"/>
        </w:rPr>
      </w:pPr>
    </w:p>
    <w:p w14:paraId="275A365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Administration is required to provide Council with a monthly financial report in accordance with </w:t>
      </w:r>
      <w:r w:rsidRPr="00773820">
        <w:rPr>
          <w:rFonts w:ascii="Arial" w:eastAsia="Calibri" w:hAnsi="Arial" w:cs="Arial"/>
          <w:i/>
          <w:szCs w:val="32"/>
        </w:rPr>
        <w:t>Regulation 34(1) of the Local Government (Financial Management) Regulations 1996.</w:t>
      </w:r>
      <w:r w:rsidRPr="00773820">
        <w:rPr>
          <w:rFonts w:ascii="Arial" w:eastAsia="Calibri"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AE251E9" w14:textId="34AC770E" w:rsidR="00773820" w:rsidRDefault="00773820" w:rsidP="00773820">
      <w:pPr>
        <w:jc w:val="both"/>
        <w:rPr>
          <w:rFonts w:ascii="Arial" w:eastAsia="Calibri" w:hAnsi="Arial" w:cs="Arial"/>
          <w:b/>
          <w:szCs w:val="32"/>
          <w:lang w:val="en-US"/>
        </w:rPr>
      </w:pPr>
    </w:p>
    <w:p w14:paraId="576034F8" w14:textId="77777777" w:rsidR="00703512" w:rsidRPr="00773820" w:rsidRDefault="00703512" w:rsidP="00773820">
      <w:pPr>
        <w:jc w:val="both"/>
        <w:rPr>
          <w:rFonts w:ascii="Arial" w:eastAsia="Calibri" w:hAnsi="Arial" w:cs="Arial"/>
          <w:b/>
          <w:szCs w:val="32"/>
          <w:lang w:val="en-US"/>
        </w:rPr>
      </w:pPr>
    </w:p>
    <w:p w14:paraId="676D2FFC" w14:textId="77777777" w:rsidR="00773820" w:rsidRPr="00773820" w:rsidRDefault="00773820" w:rsidP="00773820">
      <w:pPr>
        <w:jc w:val="both"/>
        <w:rPr>
          <w:rFonts w:ascii="Arial" w:eastAsia="Calibri" w:hAnsi="Arial" w:cs="Arial"/>
          <w:b/>
          <w:szCs w:val="32"/>
          <w:lang w:val="en-US"/>
        </w:rPr>
      </w:pPr>
    </w:p>
    <w:p w14:paraId="0135CEF9" w14:textId="43D39D4B"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 xml:space="preserve"> </w:t>
      </w:r>
    </w:p>
    <w:p w14:paraId="657EA5C4"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lastRenderedPageBreak/>
        <w:t>Discussion/Overview</w:t>
      </w:r>
    </w:p>
    <w:p w14:paraId="46AA3A4D" w14:textId="77777777" w:rsidR="00773820" w:rsidRPr="00773820" w:rsidRDefault="00773820" w:rsidP="00773820">
      <w:pPr>
        <w:jc w:val="both"/>
        <w:rPr>
          <w:rFonts w:ascii="Arial" w:eastAsia="Calibri" w:hAnsi="Arial" w:cs="Arial"/>
          <w:szCs w:val="32"/>
          <w:lang w:val="en-US"/>
        </w:rPr>
      </w:pPr>
    </w:p>
    <w:p w14:paraId="0B8B7D9C" w14:textId="1B4E38D1" w:rsidR="00773820" w:rsidRPr="00773820" w:rsidRDefault="00773820" w:rsidP="00773820">
      <w:pPr>
        <w:jc w:val="both"/>
        <w:rPr>
          <w:rFonts w:ascii="Arial" w:eastAsia="Calibri" w:hAnsi="Arial" w:cs="Arial"/>
          <w:szCs w:val="24"/>
          <w:lang w:val="en-GB"/>
        </w:rPr>
      </w:pPr>
      <w:r w:rsidRPr="00773820">
        <w:rPr>
          <w:rFonts w:ascii="Arial" w:eastAsia="Calibri" w:hAnsi="Arial" w:cs="Arial"/>
          <w:szCs w:val="24"/>
          <w:lang w:val="en-GB"/>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015E70CA" w14:textId="77777777" w:rsidR="00773820" w:rsidRPr="00773820" w:rsidRDefault="00773820" w:rsidP="00773820">
      <w:pPr>
        <w:jc w:val="both"/>
        <w:rPr>
          <w:rFonts w:ascii="Arial" w:eastAsia="Calibri" w:hAnsi="Arial" w:cs="Arial"/>
          <w:szCs w:val="32"/>
          <w:lang w:val="en-US"/>
        </w:rPr>
      </w:pPr>
    </w:p>
    <w:p w14:paraId="1F19A1D1" w14:textId="77777777" w:rsidR="00773820" w:rsidRPr="00773820" w:rsidRDefault="00773820" w:rsidP="00773820">
      <w:pPr>
        <w:jc w:val="both"/>
        <w:rPr>
          <w:rFonts w:ascii="Arial" w:eastAsia="Calibri" w:hAnsi="Arial" w:cs="Arial"/>
          <w:i/>
          <w:szCs w:val="32"/>
        </w:rPr>
      </w:pPr>
      <w:r w:rsidRPr="00773820">
        <w:rPr>
          <w:rFonts w:ascii="Arial" w:eastAsia="Calibri" w:hAnsi="Arial" w:cs="Arial"/>
          <w:szCs w:val="32"/>
        </w:rPr>
        <w:t xml:space="preserve">The monthly financial management report meets the requirements of </w:t>
      </w:r>
      <w:r w:rsidRPr="00773820">
        <w:rPr>
          <w:rFonts w:ascii="Arial" w:eastAsia="Calibri" w:hAnsi="Arial" w:cs="Arial"/>
          <w:i/>
          <w:szCs w:val="32"/>
        </w:rPr>
        <w:t xml:space="preserve">Regulation 34(1) and 34(5) </w:t>
      </w:r>
      <w:r w:rsidRPr="00773820">
        <w:rPr>
          <w:rFonts w:ascii="Arial" w:eastAsia="Calibri" w:hAnsi="Arial" w:cs="Arial"/>
          <w:szCs w:val="32"/>
        </w:rPr>
        <w:t>of the</w:t>
      </w:r>
      <w:r w:rsidRPr="00773820">
        <w:rPr>
          <w:rFonts w:ascii="Arial" w:eastAsia="Calibri" w:hAnsi="Arial" w:cs="Arial"/>
          <w:i/>
          <w:szCs w:val="32"/>
        </w:rPr>
        <w:t xml:space="preserve"> Local Government (Financial Management) Regulations 1996.</w:t>
      </w:r>
    </w:p>
    <w:p w14:paraId="7F0E3751" w14:textId="77777777" w:rsidR="00D91229" w:rsidRPr="00773820" w:rsidRDefault="00D91229" w:rsidP="00773820">
      <w:pPr>
        <w:jc w:val="both"/>
        <w:rPr>
          <w:rFonts w:ascii="Arial" w:eastAsia="Calibri" w:hAnsi="Arial" w:cs="Arial"/>
          <w:szCs w:val="24"/>
          <w:lang w:val="en-US"/>
        </w:rPr>
      </w:pPr>
    </w:p>
    <w:p w14:paraId="7CEDB76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46A130FC" w14:textId="77777777" w:rsidR="00773820" w:rsidRPr="00773820" w:rsidRDefault="00773820" w:rsidP="00773820">
      <w:pPr>
        <w:jc w:val="both"/>
        <w:rPr>
          <w:rFonts w:ascii="Arial" w:eastAsia="Calibri" w:hAnsi="Arial" w:cs="Arial"/>
          <w:szCs w:val="24"/>
          <w:lang w:val="en-US"/>
        </w:rPr>
      </w:pPr>
    </w:p>
    <w:p w14:paraId="30E117E1" w14:textId="77777777" w:rsidR="00773820" w:rsidRPr="00773820" w:rsidRDefault="00773820" w:rsidP="00773820">
      <w:pPr>
        <w:jc w:val="both"/>
        <w:rPr>
          <w:rFonts w:ascii="Arial" w:eastAsia="Calibri" w:hAnsi="Arial" w:cs="Arial"/>
          <w:szCs w:val="24"/>
          <w:lang w:val="en-US"/>
        </w:rPr>
      </w:pPr>
      <w:r w:rsidRPr="00773820">
        <w:rPr>
          <w:rFonts w:ascii="Arial" w:eastAsia="Calibri" w:hAnsi="Arial" w:cs="Arial"/>
          <w:szCs w:val="24"/>
          <w:lang w:val="en-US"/>
        </w:rPr>
        <w:t xml:space="preserve">This report gives an overview of the revenue and expenses of the City for the year to date 30 June 2020 together with a Statement of Net Current Assets as at 30 June 2020. </w:t>
      </w:r>
    </w:p>
    <w:p w14:paraId="465DCE88" w14:textId="77777777" w:rsidR="00773820" w:rsidRPr="00773820" w:rsidRDefault="00773820" w:rsidP="00773820">
      <w:pPr>
        <w:jc w:val="both"/>
        <w:rPr>
          <w:rFonts w:ascii="Arial" w:eastAsia="Calibri" w:hAnsi="Arial" w:cs="Arial"/>
          <w:b/>
          <w:szCs w:val="32"/>
          <w:lang w:val="en-US"/>
        </w:rPr>
      </w:pPr>
    </w:p>
    <w:p w14:paraId="17C90F4D"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The operating revenue at the end of June 2020 was $34.50m </w:t>
      </w:r>
      <w:bookmarkStart w:id="106" w:name="_Hlk490563592"/>
      <w:r w:rsidRPr="00773820">
        <w:rPr>
          <w:rFonts w:ascii="Arial" w:eastAsia="Calibri" w:hAnsi="Arial" w:cs="Arial"/>
          <w:szCs w:val="32"/>
        </w:rPr>
        <w:t xml:space="preserve">which represents $244k favourable variance compared to the year-to-date budget. </w:t>
      </w:r>
      <w:bookmarkEnd w:id="106"/>
    </w:p>
    <w:p w14:paraId="175CB2ED" w14:textId="77777777" w:rsidR="00773820" w:rsidRPr="00773820" w:rsidRDefault="00773820" w:rsidP="00773820">
      <w:pPr>
        <w:jc w:val="both"/>
        <w:rPr>
          <w:rFonts w:ascii="Arial" w:eastAsia="Calibri" w:hAnsi="Arial" w:cs="Arial"/>
          <w:szCs w:val="32"/>
        </w:rPr>
      </w:pPr>
    </w:p>
    <w:p w14:paraId="5A48D92E"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operating expense at the end of June 2020 was $29.01m, which represents $2.24m favourable variance compared to the year-to-date budget.</w:t>
      </w:r>
    </w:p>
    <w:p w14:paraId="37C0A48F" w14:textId="77777777" w:rsidR="00773820" w:rsidRPr="00773820" w:rsidRDefault="00773820" w:rsidP="00773820">
      <w:pPr>
        <w:jc w:val="both"/>
        <w:rPr>
          <w:rFonts w:ascii="Arial" w:eastAsia="Calibri" w:hAnsi="Arial" w:cs="Arial"/>
          <w:szCs w:val="32"/>
        </w:rPr>
      </w:pPr>
    </w:p>
    <w:p w14:paraId="7475DC89"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attached Operating Statement compares “Actual” with “Budget” by Business Units. The budget figures for May onwards are the mid-year budget revision figures as approved by the Council in March. Variations from the budget of revenue and expenses by Directorates are highlighted in the following paragraphs.</w:t>
      </w:r>
    </w:p>
    <w:p w14:paraId="689A64C2" w14:textId="77777777" w:rsidR="00773820" w:rsidRPr="00773820" w:rsidRDefault="00773820" w:rsidP="00773820">
      <w:pPr>
        <w:jc w:val="both"/>
        <w:rPr>
          <w:rFonts w:ascii="Arial" w:eastAsia="Calibri" w:hAnsi="Arial" w:cs="Arial"/>
          <w:szCs w:val="32"/>
        </w:rPr>
      </w:pPr>
    </w:p>
    <w:p w14:paraId="0618636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monthly financial report for 30 June 2020 is based on transactions recorded until 30 June 2020 and does not represent the final figures of the 2019/20 financial year.</w:t>
      </w:r>
    </w:p>
    <w:p w14:paraId="70A97892" w14:textId="77777777" w:rsidR="00773820" w:rsidRPr="00773820" w:rsidRDefault="00773820" w:rsidP="00773820">
      <w:pPr>
        <w:jc w:val="both"/>
        <w:rPr>
          <w:rFonts w:ascii="Arial" w:eastAsia="Calibri" w:hAnsi="Arial" w:cs="Arial"/>
          <w:szCs w:val="32"/>
        </w:rPr>
      </w:pPr>
    </w:p>
    <w:p w14:paraId="30836E4E"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City will continue to receive supplier invoices for the financial year 30 June 2020 throughout July 2020. Invoices received after the year end have not been included in this report due to the timing of the production of this report. However, for final audited accounts, these invoices and other final journal adjustments as required by Accounting Standards will be included.</w:t>
      </w:r>
    </w:p>
    <w:p w14:paraId="3D2B6427" w14:textId="77777777" w:rsidR="00773820" w:rsidRPr="00773820" w:rsidRDefault="00773820" w:rsidP="00773820">
      <w:pPr>
        <w:jc w:val="both"/>
        <w:rPr>
          <w:rFonts w:ascii="Arial" w:eastAsia="Calibri" w:hAnsi="Arial" w:cs="Arial"/>
          <w:szCs w:val="32"/>
        </w:rPr>
      </w:pPr>
    </w:p>
    <w:p w14:paraId="44AE006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final 7 days of June (22 June to 30 June) salaries were paid in July and therefore not shown as expenses in June 2020. These are being computed to be accrued for the financial year 2019/20. The current effect is a slightly lower salaries cost for the the financial year 2019/20 which will be adjusted in the final financial statements for 30 June 2020.</w:t>
      </w:r>
    </w:p>
    <w:p w14:paraId="6251B619" w14:textId="31303ECF" w:rsidR="00773820" w:rsidRDefault="00773820" w:rsidP="00773820">
      <w:pPr>
        <w:jc w:val="both"/>
        <w:rPr>
          <w:rFonts w:ascii="Arial" w:eastAsia="Calibri" w:hAnsi="Arial" w:cs="Arial"/>
          <w:b/>
          <w:szCs w:val="32"/>
        </w:rPr>
      </w:pPr>
    </w:p>
    <w:p w14:paraId="22E650CF" w14:textId="78B6E538" w:rsidR="00550A12" w:rsidRDefault="00550A12" w:rsidP="00773820">
      <w:pPr>
        <w:jc w:val="both"/>
        <w:rPr>
          <w:rFonts w:ascii="Arial" w:eastAsia="Calibri" w:hAnsi="Arial" w:cs="Arial"/>
          <w:b/>
          <w:szCs w:val="32"/>
        </w:rPr>
      </w:pPr>
    </w:p>
    <w:p w14:paraId="1B849540" w14:textId="77777777" w:rsidR="00550A12" w:rsidRPr="00773820" w:rsidRDefault="00550A12" w:rsidP="00773820">
      <w:pPr>
        <w:jc w:val="both"/>
        <w:rPr>
          <w:rFonts w:ascii="Arial" w:eastAsia="Calibri" w:hAnsi="Arial" w:cs="Arial"/>
          <w:b/>
          <w:szCs w:val="32"/>
        </w:rPr>
      </w:pPr>
    </w:p>
    <w:p w14:paraId="73C3B8A4"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lastRenderedPageBreak/>
        <w:t>Governance</w:t>
      </w:r>
    </w:p>
    <w:p w14:paraId="0CA53A93" w14:textId="754DD18B" w:rsidR="00773820" w:rsidRDefault="00773820" w:rsidP="00773820">
      <w:pPr>
        <w:jc w:val="both"/>
        <w:rPr>
          <w:rFonts w:ascii="Arial" w:eastAsia="Calibri" w:hAnsi="Arial" w:cs="Arial"/>
          <w:b/>
          <w:szCs w:val="32"/>
        </w:rPr>
      </w:pPr>
    </w:p>
    <w:p w14:paraId="3E6C8442" w14:textId="2EED7941"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$336,684</w:t>
      </w:r>
    </w:p>
    <w:p w14:paraId="456CBB08" w14:textId="67518089" w:rsidR="00D91229"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Pr="00D91229">
        <w:rPr>
          <w:rFonts w:ascii="Arial" w:eastAsia="Calibri" w:hAnsi="Arial" w:cs="Arial"/>
          <w:szCs w:val="32"/>
        </w:rPr>
        <w:tab/>
        <w:t>$  (7,731)</w:t>
      </w:r>
    </w:p>
    <w:p w14:paraId="0B9003C6" w14:textId="77777777" w:rsidR="00D91229" w:rsidRPr="00773820" w:rsidRDefault="00D91229" w:rsidP="00D91229">
      <w:pPr>
        <w:jc w:val="both"/>
        <w:rPr>
          <w:rFonts w:ascii="Arial" w:eastAsia="Calibri" w:hAnsi="Arial" w:cs="Arial"/>
          <w:szCs w:val="32"/>
        </w:rPr>
      </w:pPr>
    </w:p>
    <w:p w14:paraId="39C4E23C" w14:textId="77777777" w:rsidR="00773820" w:rsidRPr="00773820" w:rsidRDefault="00773820" w:rsidP="00773820">
      <w:pPr>
        <w:jc w:val="both"/>
        <w:rPr>
          <w:rFonts w:ascii="Arial" w:eastAsia="Calibri" w:hAnsi="Arial" w:cs="Arial"/>
          <w:szCs w:val="32"/>
        </w:rPr>
      </w:pPr>
      <w:bookmarkStart w:id="107" w:name="_Hlk490556413"/>
      <w:r w:rsidRPr="00773820">
        <w:rPr>
          <w:rFonts w:ascii="Arial" w:eastAsia="Calibri" w:hAnsi="Arial" w:cs="Arial"/>
          <w:szCs w:val="32"/>
        </w:rPr>
        <w:t>The favourable expenditure variance is mainly due to savings on:</w:t>
      </w:r>
    </w:p>
    <w:p w14:paraId="5127E08D" w14:textId="77777777" w:rsidR="00773820" w:rsidRPr="00773820" w:rsidRDefault="00773820" w:rsidP="00773820">
      <w:pPr>
        <w:jc w:val="both"/>
        <w:rPr>
          <w:rFonts w:ascii="Arial" w:eastAsia="Calibri" w:hAnsi="Arial" w:cs="Arial"/>
          <w:szCs w:val="32"/>
        </w:rPr>
      </w:pPr>
    </w:p>
    <w:p w14:paraId="01DE6961" w14:textId="77777777" w:rsidR="00773820" w:rsidRPr="00773820" w:rsidRDefault="00773820" w:rsidP="001F02EE">
      <w:pPr>
        <w:numPr>
          <w:ilvl w:val="0"/>
          <w:numId w:val="139"/>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professional fees of $208k in Governance, </w:t>
      </w:r>
    </w:p>
    <w:p w14:paraId="4C7D4DC8" w14:textId="77777777" w:rsidR="00773820" w:rsidRPr="00773820" w:rsidRDefault="00773820" w:rsidP="001F02EE">
      <w:pPr>
        <w:numPr>
          <w:ilvl w:val="0"/>
          <w:numId w:val="139"/>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office expenses of $28k in Communications,  </w:t>
      </w:r>
    </w:p>
    <w:p w14:paraId="7E1DDD8D" w14:textId="77777777" w:rsidR="00773820" w:rsidRPr="00773820" w:rsidRDefault="00773820" w:rsidP="001F02EE">
      <w:pPr>
        <w:numPr>
          <w:ilvl w:val="0"/>
          <w:numId w:val="139"/>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other employee cost of $78k in HR</w:t>
      </w:r>
    </w:p>
    <w:p w14:paraId="5AC970A5" w14:textId="77777777" w:rsidR="00773820" w:rsidRPr="00773820" w:rsidRDefault="00773820" w:rsidP="001F02EE">
      <w:pPr>
        <w:numPr>
          <w:ilvl w:val="0"/>
          <w:numId w:val="139"/>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ICT Expenses of $21k in HR</w:t>
      </w:r>
    </w:p>
    <w:bookmarkEnd w:id="107"/>
    <w:p w14:paraId="7CF33EAF" w14:textId="77777777" w:rsidR="00773820" w:rsidRPr="00773820" w:rsidRDefault="00773820" w:rsidP="00773820">
      <w:pPr>
        <w:jc w:val="both"/>
        <w:rPr>
          <w:rFonts w:ascii="Arial" w:eastAsia="Calibri" w:hAnsi="Arial" w:cs="Arial"/>
          <w:szCs w:val="32"/>
          <w:lang w:val="en-GB"/>
        </w:rPr>
      </w:pPr>
    </w:p>
    <w:p w14:paraId="1AB8AA20"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Corporate and Strategy</w:t>
      </w:r>
    </w:p>
    <w:p w14:paraId="39634C7E" w14:textId="77777777" w:rsidR="00773820" w:rsidRPr="00773820" w:rsidRDefault="00773820" w:rsidP="00773820">
      <w:pPr>
        <w:jc w:val="both"/>
        <w:rPr>
          <w:rFonts w:ascii="Arial" w:eastAsia="Calibri" w:hAnsi="Arial" w:cs="Arial"/>
          <w:b/>
          <w:szCs w:val="32"/>
        </w:rPr>
      </w:pPr>
    </w:p>
    <w:p w14:paraId="105A840E" w14:textId="46A6B920"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$318,509</w:t>
      </w:r>
    </w:p>
    <w:p w14:paraId="5CF4971D" w14:textId="0518D646" w:rsidR="00773820" w:rsidRPr="00773820"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Favourable variance of</w:t>
      </w:r>
      <w:r w:rsidRPr="00D91229">
        <w:rPr>
          <w:rFonts w:ascii="Arial" w:eastAsia="Calibri" w:hAnsi="Arial" w:cs="Arial"/>
          <w:szCs w:val="32"/>
        </w:rPr>
        <w:tab/>
        <w:t>$486,449</w:t>
      </w:r>
    </w:p>
    <w:p w14:paraId="6203C56E" w14:textId="77777777" w:rsidR="00D91229" w:rsidRDefault="00D91229" w:rsidP="00773820">
      <w:pPr>
        <w:jc w:val="both"/>
        <w:rPr>
          <w:rFonts w:ascii="Arial" w:eastAsia="Calibri" w:hAnsi="Arial" w:cs="Arial"/>
          <w:szCs w:val="32"/>
        </w:rPr>
      </w:pPr>
    </w:p>
    <w:p w14:paraId="2E56140B" w14:textId="24E0E026"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favourable expenditure variance is mainly due to:</w:t>
      </w:r>
    </w:p>
    <w:p w14:paraId="374BC20A" w14:textId="77777777" w:rsidR="00773820" w:rsidRPr="00773820" w:rsidRDefault="00773820" w:rsidP="00773820">
      <w:pPr>
        <w:jc w:val="both"/>
        <w:rPr>
          <w:rFonts w:ascii="Arial" w:eastAsia="Calibri" w:hAnsi="Arial" w:cs="Arial"/>
          <w:szCs w:val="32"/>
        </w:rPr>
      </w:pPr>
    </w:p>
    <w:p w14:paraId="705FBD84" w14:textId="77777777" w:rsidR="00773820" w:rsidRPr="00773820" w:rsidRDefault="00773820" w:rsidP="001F02EE">
      <w:pPr>
        <w:numPr>
          <w:ilvl w:val="0"/>
          <w:numId w:val="135"/>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finance and rates professional fees of $110k</w:t>
      </w:r>
    </w:p>
    <w:p w14:paraId="23F66086" w14:textId="77777777" w:rsidR="00773820" w:rsidRPr="00773820" w:rsidRDefault="00773820" w:rsidP="001F02EE">
      <w:pPr>
        <w:numPr>
          <w:ilvl w:val="0"/>
          <w:numId w:val="135"/>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ICT expenses of $130k.</w:t>
      </w:r>
    </w:p>
    <w:p w14:paraId="3DE1B9FD" w14:textId="77777777" w:rsidR="00773820" w:rsidRPr="00773820" w:rsidRDefault="00773820" w:rsidP="001F02EE">
      <w:pPr>
        <w:numPr>
          <w:ilvl w:val="0"/>
          <w:numId w:val="135"/>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Favourable salaries of $59k is partly due to savings due to staff not back-filled and partly to June salaries not accrued yet as stated above.</w:t>
      </w:r>
    </w:p>
    <w:p w14:paraId="17A8F96D" w14:textId="77777777" w:rsidR="00773820" w:rsidRPr="00773820" w:rsidRDefault="00773820" w:rsidP="00773820">
      <w:pPr>
        <w:ind w:left="66"/>
        <w:jc w:val="both"/>
        <w:rPr>
          <w:rFonts w:ascii="Arial" w:eastAsia="Calibri" w:hAnsi="Arial" w:cs="Arial"/>
          <w:szCs w:val="32"/>
        </w:rPr>
      </w:pPr>
    </w:p>
    <w:p w14:paraId="48758E4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Favourable revenue variance is due to:</w:t>
      </w:r>
    </w:p>
    <w:p w14:paraId="60DF54A3" w14:textId="77777777" w:rsidR="00773820" w:rsidRPr="00773820" w:rsidRDefault="00773820" w:rsidP="00773820">
      <w:pPr>
        <w:jc w:val="both"/>
        <w:rPr>
          <w:rFonts w:ascii="Arial" w:eastAsia="Calibri" w:hAnsi="Arial" w:cs="Arial"/>
          <w:szCs w:val="32"/>
        </w:rPr>
      </w:pPr>
    </w:p>
    <w:p w14:paraId="72BEE92C" w14:textId="77777777" w:rsidR="00773820" w:rsidRPr="00773820" w:rsidRDefault="00773820" w:rsidP="001F02EE">
      <w:pPr>
        <w:numPr>
          <w:ilvl w:val="0"/>
          <w:numId w:val="138"/>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higher rates income of $90k mainly arising from higher interest income </w:t>
      </w:r>
    </w:p>
    <w:p w14:paraId="210435C5" w14:textId="77777777" w:rsidR="00773820" w:rsidRPr="00773820" w:rsidRDefault="00773820" w:rsidP="001F02EE">
      <w:pPr>
        <w:numPr>
          <w:ilvl w:val="0"/>
          <w:numId w:val="138"/>
        </w:numPr>
        <w:spacing w:after="200" w:line="276" w:lineRule="auto"/>
        <w:ind w:left="426"/>
        <w:contextualSpacing/>
        <w:jc w:val="both"/>
        <w:rPr>
          <w:rFonts w:ascii="Arial" w:eastAsia="Calibri" w:hAnsi="Arial" w:cs="Arial"/>
          <w:b/>
          <w:szCs w:val="32"/>
        </w:rPr>
      </w:pPr>
      <w:r w:rsidRPr="00773820">
        <w:rPr>
          <w:rFonts w:ascii="Arial" w:eastAsia="Calibri" w:hAnsi="Arial" w:cs="Arial"/>
          <w:szCs w:val="32"/>
        </w:rPr>
        <w:t xml:space="preserve">Advance payment of 2020/21 FAG grant income of $415k </w:t>
      </w:r>
    </w:p>
    <w:p w14:paraId="398F98EA" w14:textId="77777777" w:rsidR="00773820" w:rsidRPr="00773820" w:rsidRDefault="00773820" w:rsidP="00773820">
      <w:pPr>
        <w:jc w:val="both"/>
        <w:rPr>
          <w:rFonts w:ascii="Arial" w:eastAsia="Calibri" w:hAnsi="Arial" w:cs="Arial"/>
          <w:b/>
          <w:szCs w:val="32"/>
        </w:rPr>
      </w:pPr>
    </w:p>
    <w:p w14:paraId="54EA1462"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Community Development and Services</w:t>
      </w:r>
    </w:p>
    <w:p w14:paraId="331CE977" w14:textId="77777777" w:rsidR="00773820" w:rsidRPr="00773820" w:rsidRDefault="00773820" w:rsidP="00773820">
      <w:pPr>
        <w:jc w:val="both"/>
        <w:rPr>
          <w:rFonts w:ascii="Arial" w:eastAsia="Calibri" w:hAnsi="Arial" w:cs="Arial"/>
          <w:b/>
          <w:szCs w:val="32"/>
        </w:rPr>
      </w:pPr>
    </w:p>
    <w:p w14:paraId="7A2DD26E" w14:textId="2257E7C6" w:rsidR="00D91229" w:rsidRPr="00D91229" w:rsidRDefault="00D91229" w:rsidP="00D91229">
      <w:pPr>
        <w:jc w:val="both"/>
        <w:rPr>
          <w:rFonts w:ascii="Arial" w:eastAsia="Calibri" w:hAnsi="Arial" w:cs="Arial"/>
          <w:bCs/>
          <w:szCs w:val="32"/>
        </w:rPr>
      </w:pPr>
      <w:r w:rsidRPr="00D91229">
        <w:rPr>
          <w:rFonts w:ascii="Arial" w:eastAsia="Calibri" w:hAnsi="Arial" w:cs="Arial"/>
          <w:bCs/>
          <w:szCs w:val="32"/>
        </w:rPr>
        <w:t>Expenditure:</w:t>
      </w:r>
      <w:r w:rsidRPr="00D91229">
        <w:rPr>
          <w:rFonts w:ascii="Arial" w:eastAsia="Calibri" w:hAnsi="Arial" w:cs="Arial"/>
          <w:bCs/>
          <w:szCs w:val="32"/>
        </w:rPr>
        <w:tab/>
      </w:r>
      <w:r>
        <w:rPr>
          <w:rFonts w:ascii="Arial" w:eastAsia="Calibri" w:hAnsi="Arial" w:cs="Arial"/>
          <w:bCs/>
          <w:szCs w:val="32"/>
        </w:rPr>
        <w:tab/>
      </w:r>
      <w:r w:rsidRPr="00D91229">
        <w:rPr>
          <w:rFonts w:ascii="Arial" w:eastAsia="Calibri" w:hAnsi="Arial" w:cs="Arial"/>
          <w:bCs/>
          <w:szCs w:val="32"/>
        </w:rPr>
        <w:t xml:space="preserve">Favourable variance of </w:t>
      </w:r>
      <w:r w:rsidRPr="00D91229">
        <w:rPr>
          <w:rFonts w:ascii="Arial" w:eastAsia="Calibri" w:hAnsi="Arial" w:cs="Arial"/>
          <w:bCs/>
          <w:szCs w:val="32"/>
        </w:rPr>
        <w:tab/>
      </w:r>
      <w:r>
        <w:rPr>
          <w:rFonts w:ascii="Arial" w:eastAsia="Calibri" w:hAnsi="Arial" w:cs="Arial"/>
          <w:bCs/>
          <w:szCs w:val="32"/>
        </w:rPr>
        <w:t xml:space="preserve"> </w:t>
      </w:r>
      <w:r w:rsidRPr="00D91229">
        <w:rPr>
          <w:rFonts w:ascii="Arial" w:eastAsia="Calibri" w:hAnsi="Arial" w:cs="Arial"/>
          <w:bCs/>
          <w:szCs w:val="32"/>
        </w:rPr>
        <w:t>$363,257</w:t>
      </w:r>
    </w:p>
    <w:p w14:paraId="1FCA34C1" w14:textId="6CE1AC73" w:rsidR="00773820" w:rsidRPr="00773820" w:rsidRDefault="00D91229" w:rsidP="00D91229">
      <w:pPr>
        <w:jc w:val="both"/>
        <w:rPr>
          <w:rFonts w:ascii="Arial" w:eastAsia="Calibri" w:hAnsi="Arial" w:cs="Arial"/>
          <w:bCs/>
          <w:szCs w:val="32"/>
        </w:rPr>
      </w:pPr>
      <w:r w:rsidRPr="00D91229">
        <w:rPr>
          <w:rFonts w:ascii="Arial" w:eastAsia="Calibri" w:hAnsi="Arial" w:cs="Arial"/>
          <w:bCs/>
          <w:szCs w:val="32"/>
        </w:rPr>
        <w:t>Revenue:</w:t>
      </w:r>
      <w:r w:rsidRPr="00D91229">
        <w:rPr>
          <w:rFonts w:ascii="Arial" w:eastAsia="Calibri" w:hAnsi="Arial" w:cs="Arial"/>
          <w:bCs/>
          <w:szCs w:val="32"/>
        </w:rPr>
        <w:tab/>
      </w:r>
      <w:r>
        <w:rPr>
          <w:rFonts w:ascii="Arial" w:eastAsia="Calibri" w:hAnsi="Arial" w:cs="Arial"/>
          <w:bCs/>
          <w:szCs w:val="32"/>
        </w:rPr>
        <w:tab/>
      </w:r>
      <w:r w:rsidRPr="00D91229">
        <w:rPr>
          <w:rFonts w:ascii="Arial" w:eastAsia="Calibri" w:hAnsi="Arial" w:cs="Arial"/>
          <w:bCs/>
          <w:szCs w:val="32"/>
        </w:rPr>
        <w:t>Unfavourable variance of</w:t>
      </w:r>
      <w:r w:rsidRPr="00D91229">
        <w:rPr>
          <w:rFonts w:ascii="Arial" w:eastAsia="Calibri" w:hAnsi="Arial" w:cs="Arial"/>
          <w:bCs/>
          <w:szCs w:val="32"/>
        </w:rPr>
        <w:tab/>
        <w:t xml:space="preserve"> $ (37,601)</w:t>
      </w:r>
    </w:p>
    <w:p w14:paraId="374ADFE0" w14:textId="77777777" w:rsidR="00D91229" w:rsidRDefault="00D91229" w:rsidP="00773820">
      <w:pPr>
        <w:jc w:val="both"/>
        <w:rPr>
          <w:rFonts w:ascii="Arial" w:eastAsia="Calibri" w:hAnsi="Arial" w:cs="Arial"/>
          <w:szCs w:val="32"/>
        </w:rPr>
      </w:pPr>
    </w:p>
    <w:p w14:paraId="2B5682B1" w14:textId="0F2FC951"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favourable expenditure variance is mainly due to:</w:t>
      </w:r>
    </w:p>
    <w:p w14:paraId="30E08B15" w14:textId="77777777" w:rsidR="00773820" w:rsidRPr="00773820" w:rsidRDefault="00773820" w:rsidP="00773820">
      <w:pPr>
        <w:jc w:val="both"/>
        <w:rPr>
          <w:rFonts w:ascii="Arial" w:eastAsia="Calibri" w:hAnsi="Arial" w:cs="Arial"/>
          <w:szCs w:val="32"/>
        </w:rPr>
      </w:pPr>
    </w:p>
    <w:p w14:paraId="314462BF"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in salaries of $65k in library due to COVID-19 closure and Tresillian $15k due to staff not back-filled and $20k due June salaries not accrued yet as stated above.</w:t>
      </w:r>
    </w:p>
    <w:p w14:paraId="278D031E"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community donations, special projects and operational activities of $48k</w:t>
      </w:r>
    </w:p>
    <w:p w14:paraId="67BD658C"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Lower Tresillian tutor fees of $54k and small savings on Tresillian office expenses of $10k due to COVID-19</w:t>
      </w:r>
    </w:p>
    <w:p w14:paraId="67ED88EB"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Other and office expense of $99k not expensed due to COVID-19 and some savings.</w:t>
      </w:r>
    </w:p>
    <w:p w14:paraId="1EAA9024"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ICT expenses of </w:t>
      </w:r>
      <w:bookmarkStart w:id="108" w:name="_Hlk524616624"/>
      <w:r w:rsidRPr="00773820">
        <w:rPr>
          <w:rFonts w:ascii="Arial" w:eastAsia="Calibri" w:hAnsi="Arial" w:cs="Arial"/>
          <w:szCs w:val="32"/>
        </w:rPr>
        <w:t>$2</w:t>
      </w:r>
      <w:bookmarkEnd w:id="108"/>
      <w:r w:rsidRPr="00773820">
        <w:rPr>
          <w:rFonts w:ascii="Arial" w:eastAsia="Calibri" w:hAnsi="Arial" w:cs="Arial"/>
          <w:szCs w:val="32"/>
        </w:rPr>
        <w:t>0k not expensed</w:t>
      </w:r>
    </w:p>
    <w:p w14:paraId="129F28D1"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lastRenderedPageBreak/>
        <w:t>The unfavourable income variance is mainly due to COVID-19:</w:t>
      </w:r>
    </w:p>
    <w:p w14:paraId="7EEDA7B3" w14:textId="77777777" w:rsidR="00773820" w:rsidRPr="00773820" w:rsidRDefault="00773820" w:rsidP="00773820">
      <w:pPr>
        <w:jc w:val="both"/>
        <w:rPr>
          <w:rFonts w:ascii="Arial" w:eastAsia="Calibri" w:hAnsi="Arial" w:cs="Arial"/>
          <w:szCs w:val="32"/>
          <w:lang w:val="en-GB"/>
        </w:rPr>
      </w:pPr>
    </w:p>
    <w:p w14:paraId="7E476CB1" w14:textId="77777777" w:rsidR="00773820" w:rsidRPr="00773820" w:rsidRDefault="00773820" w:rsidP="001F02EE">
      <w:pPr>
        <w:numPr>
          <w:ilvl w:val="0"/>
          <w:numId w:val="140"/>
        </w:numPr>
        <w:spacing w:after="200" w:line="276" w:lineRule="auto"/>
        <w:ind w:left="426"/>
        <w:contextualSpacing/>
        <w:jc w:val="both"/>
        <w:rPr>
          <w:rFonts w:ascii="Arial" w:eastAsia="Calibri" w:hAnsi="Arial" w:cs="Arial"/>
          <w:szCs w:val="32"/>
          <w:lang w:val="en-GB"/>
        </w:rPr>
      </w:pPr>
      <w:r w:rsidRPr="00773820">
        <w:rPr>
          <w:rFonts w:ascii="Arial" w:eastAsia="Calibri" w:hAnsi="Arial" w:cs="Arial"/>
          <w:szCs w:val="32"/>
          <w:lang w:val="en-GB"/>
        </w:rPr>
        <w:t>Lower income from community facilities, Tresillian, Positive Aging of $62k and Community grant income of $6k, offset by</w:t>
      </w:r>
    </w:p>
    <w:p w14:paraId="1521CD72" w14:textId="77777777" w:rsidR="00773820" w:rsidRPr="00773820" w:rsidRDefault="00773820" w:rsidP="001F02EE">
      <w:pPr>
        <w:numPr>
          <w:ilvl w:val="0"/>
          <w:numId w:val="140"/>
        </w:numPr>
        <w:spacing w:after="200" w:line="276" w:lineRule="auto"/>
        <w:ind w:left="426"/>
        <w:contextualSpacing/>
        <w:jc w:val="both"/>
        <w:rPr>
          <w:rFonts w:ascii="Arial" w:eastAsia="Calibri" w:hAnsi="Arial" w:cs="Arial"/>
          <w:szCs w:val="32"/>
          <w:lang w:val="en-GB"/>
        </w:rPr>
      </w:pPr>
      <w:r w:rsidRPr="00773820">
        <w:rPr>
          <w:rFonts w:ascii="Arial" w:eastAsia="Calibri" w:hAnsi="Arial" w:cs="Arial"/>
          <w:szCs w:val="32"/>
          <w:lang w:val="en-GB"/>
        </w:rPr>
        <w:t xml:space="preserve">Higher income from PRCC and NCC Fees &amp; Charges of $45k. </w:t>
      </w:r>
    </w:p>
    <w:p w14:paraId="4CD34DBA" w14:textId="77777777" w:rsidR="00773820" w:rsidRPr="00773820" w:rsidRDefault="00773820" w:rsidP="00773820">
      <w:pPr>
        <w:jc w:val="both"/>
        <w:rPr>
          <w:rFonts w:ascii="Arial" w:eastAsia="Calibri" w:hAnsi="Arial" w:cs="Arial"/>
          <w:szCs w:val="32"/>
          <w:lang w:val="en-GB"/>
        </w:rPr>
      </w:pPr>
    </w:p>
    <w:p w14:paraId="6159C511"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Planning and Development</w:t>
      </w:r>
    </w:p>
    <w:p w14:paraId="251F8F96" w14:textId="4A568B0D" w:rsidR="00D91229" w:rsidRDefault="00D91229" w:rsidP="00773820">
      <w:pPr>
        <w:jc w:val="both"/>
        <w:rPr>
          <w:rFonts w:ascii="Arial" w:eastAsia="Calibri" w:hAnsi="Arial" w:cs="Arial"/>
          <w:szCs w:val="32"/>
        </w:rPr>
      </w:pPr>
    </w:p>
    <w:p w14:paraId="6D32F42F" w14:textId="2FD7D976"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$401,913</w:t>
      </w:r>
    </w:p>
    <w:p w14:paraId="56CE8EE8" w14:textId="06BE4D87" w:rsidR="00D91229" w:rsidRPr="00D91229"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Pr="00D91229">
        <w:rPr>
          <w:rFonts w:ascii="Arial" w:eastAsia="Calibri" w:hAnsi="Arial" w:cs="Arial"/>
          <w:szCs w:val="32"/>
        </w:rPr>
        <w:tab/>
        <w:t>$ (1,987)</w:t>
      </w:r>
    </w:p>
    <w:p w14:paraId="547FEA90" w14:textId="1931F9C5" w:rsidR="00D91229" w:rsidRDefault="00D91229" w:rsidP="00773820">
      <w:pPr>
        <w:jc w:val="both"/>
        <w:rPr>
          <w:rFonts w:ascii="Arial" w:eastAsia="Calibri" w:hAnsi="Arial" w:cs="Arial"/>
          <w:szCs w:val="32"/>
        </w:rPr>
      </w:pPr>
      <w:r w:rsidRPr="00D91229">
        <w:rPr>
          <w:rFonts w:ascii="Arial" w:eastAsia="Calibri" w:hAnsi="Arial" w:cs="Arial"/>
          <w:szCs w:val="32"/>
        </w:rPr>
        <w:tab/>
      </w:r>
      <w:r w:rsidRPr="00D91229">
        <w:rPr>
          <w:rFonts w:ascii="Arial" w:eastAsia="Calibri" w:hAnsi="Arial" w:cs="Arial"/>
          <w:szCs w:val="32"/>
        </w:rPr>
        <w:tab/>
      </w:r>
    </w:p>
    <w:p w14:paraId="78F21E50" w14:textId="46D42AEF"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favourable expenditure variance is mainly due to:</w:t>
      </w:r>
    </w:p>
    <w:p w14:paraId="7B81D34D" w14:textId="77777777" w:rsidR="00773820" w:rsidRPr="00773820" w:rsidRDefault="00773820" w:rsidP="00773820">
      <w:pPr>
        <w:jc w:val="both"/>
        <w:rPr>
          <w:rFonts w:ascii="Arial" w:eastAsia="Calibri" w:hAnsi="Arial" w:cs="Arial"/>
          <w:szCs w:val="32"/>
        </w:rPr>
      </w:pPr>
    </w:p>
    <w:p w14:paraId="3E943512" w14:textId="2ADCEAC4" w:rsidR="00773820" w:rsidRPr="00773820" w:rsidRDefault="00773820" w:rsidP="001F02EE">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operational activities in sustainability and environmental health and conservation of $121k</w:t>
      </w:r>
    </w:p>
    <w:p w14:paraId="56C4D65E" w14:textId="77777777" w:rsidR="00773820" w:rsidRPr="00773820" w:rsidRDefault="00773820" w:rsidP="001F02EE">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Lower cost of strategic projects of $139k </w:t>
      </w:r>
    </w:p>
    <w:p w14:paraId="5860C464" w14:textId="77777777" w:rsidR="00773820" w:rsidRPr="00773820" w:rsidRDefault="00773820" w:rsidP="001F02EE">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ranger services other expenses of $65k</w:t>
      </w:r>
    </w:p>
    <w:p w14:paraId="135B0DEB" w14:textId="77777777" w:rsidR="00773820" w:rsidRPr="00773820" w:rsidRDefault="00773820" w:rsidP="001F02EE">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Salaries of building services are lower by $101k due to delay in back-filling vacant positions and staff on long service leave.</w:t>
      </w:r>
    </w:p>
    <w:p w14:paraId="27319ED4" w14:textId="77777777" w:rsidR="00773820" w:rsidRPr="00773820" w:rsidRDefault="00773820" w:rsidP="00773820">
      <w:pPr>
        <w:jc w:val="both"/>
        <w:rPr>
          <w:rFonts w:ascii="Arial" w:eastAsia="Calibri" w:hAnsi="Arial" w:cs="Arial"/>
          <w:szCs w:val="32"/>
        </w:rPr>
      </w:pPr>
    </w:p>
    <w:p w14:paraId="35A6F62B"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Small Unfavourable revenue variance is mainly due to timing issues.</w:t>
      </w:r>
    </w:p>
    <w:p w14:paraId="613EB094" w14:textId="77777777" w:rsidR="00773820" w:rsidRPr="00773820" w:rsidRDefault="00773820" w:rsidP="00773820">
      <w:pPr>
        <w:jc w:val="both"/>
        <w:rPr>
          <w:rFonts w:ascii="Arial" w:eastAsia="Calibri" w:hAnsi="Arial" w:cs="Arial"/>
          <w:b/>
          <w:szCs w:val="32"/>
        </w:rPr>
      </w:pPr>
    </w:p>
    <w:p w14:paraId="3D08F941"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Technical Services</w:t>
      </w:r>
    </w:p>
    <w:p w14:paraId="1C4F0423" w14:textId="77777777" w:rsidR="00773820" w:rsidRPr="00773820" w:rsidRDefault="00773820" w:rsidP="00773820">
      <w:pPr>
        <w:jc w:val="both"/>
        <w:rPr>
          <w:rFonts w:ascii="Arial" w:eastAsia="Calibri" w:hAnsi="Arial" w:cs="Arial"/>
          <w:b/>
          <w:szCs w:val="32"/>
        </w:rPr>
      </w:pPr>
    </w:p>
    <w:p w14:paraId="038C1CD0" w14:textId="5AE75961"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Pr>
          <w:rFonts w:ascii="Arial" w:eastAsia="Calibri" w:hAnsi="Arial" w:cs="Arial"/>
          <w:szCs w:val="32"/>
        </w:rPr>
        <w:tab/>
      </w:r>
      <w:r w:rsidRPr="00D91229">
        <w:rPr>
          <w:rFonts w:ascii="Arial" w:eastAsia="Calibri" w:hAnsi="Arial" w:cs="Arial"/>
          <w:szCs w:val="32"/>
        </w:rPr>
        <w:t>$   816,841</w:t>
      </w:r>
      <w:r w:rsidRPr="00D91229">
        <w:rPr>
          <w:rFonts w:ascii="Arial" w:eastAsia="Calibri" w:hAnsi="Arial" w:cs="Arial"/>
          <w:szCs w:val="32"/>
        </w:rPr>
        <w:tab/>
      </w:r>
      <w:r w:rsidRPr="00D91229">
        <w:rPr>
          <w:rFonts w:ascii="Arial" w:eastAsia="Calibri" w:hAnsi="Arial" w:cs="Arial"/>
          <w:szCs w:val="32"/>
        </w:rPr>
        <w:tab/>
      </w:r>
    </w:p>
    <w:p w14:paraId="3E8FC2FD" w14:textId="2C383BA7" w:rsidR="00136054"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00136054">
        <w:rPr>
          <w:rFonts w:ascii="Arial" w:eastAsia="Calibri" w:hAnsi="Arial" w:cs="Arial"/>
          <w:szCs w:val="32"/>
        </w:rPr>
        <w:tab/>
        <w:t>(</w:t>
      </w:r>
      <w:r w:rsidRPr="00D91229">
        <w:rPr>
          <w:rFonts w:ascii="Arial" w:eastAsia="Calibri" w:hAnsi="Arial" w:cs="Arial"/>
          <w:szCs w:val="32"/>
        </w:rPr>
        <w:t>$  194,540)</w:t>
      </w:r>
      <w:r w:rsidRPr="00D91229">
        <w:rPr>
          <w:rFonts w:ascii="Arial" w:eastAsia="Calibri" w:hAnsi="Arial" w:cs="Arial"/>
          <w:szCs w:val="32"/>
        </w:rPr>
        <w:tab/>
      </w:r>
    </w:p>
    <w:p w14:paraId="3BB23021" w14:textId="5C3A2AFB" w:rsidR="00773820" w:rsidRPr="00773820" w:rsidRDefault="00D91229" w:rsidP="00D91229">
      <w:pPr>
        <w:jc w:val="both"/>
        <w:rPr>
          <w:rFonts w:ascii="Arial" w:eastAsia="Calibri" w:hAnsi="Arial" w:cs="Arial"/>
          <w:szCs w:val="32"/>
        </w:rPr>
      </w:pPr>
      <w:r w:rsidRPr="00D91229">
        <w:rPr>
          <w:rFonts w:ascii="Arial" w:eastAsia="Calibri" w:hAnsi="Arial" w:cs="Arial"/>
          <w:szCs w:val="32"/>
        </w:rPr>
        <w:tab/>
      </w:r>
    </w:p>
    <w:p w14:paraId="3DED35C2" w14:textId="0455440C" w:rsidR="00773820" w:rsidRDefault="00773820" w:rsidP="00773820">
      <w:pPr>
        <w:jc w:val="both"/>
        <w:rPr>
          <w:rFonts w:ascii="Arial" w:eastAsia="Calibri" w:hAnsi="Arial" w:cs="Arial"/>
          <w:szCs w:val="24"/>
        </w:rPr>
      </w:pPr>
      <w:r w:rsidRPr="00773820">
        <w:rPr>
          <w:rFonts w:ascii="Arial" w:eastAsia="Calibri" w:hAnsi="Arial" w:cs="Arial"/>
          <w:szCs w:val="24"/>
        </w:rPr>
        <w:t>The favourable variance is mainly due to:</w:t>
      </w:r>
    </w:p>
    <w:p w14:paraId="562033AF" w14:textId="77777777" w:rsidR="00136054" w:rsidRPr="00773820" w:rsidRDefault="00136054" w:rsidP="00773820">
      <w:pPr>
        <w:jc w:val="both"/>
        <w:rPr>
          <w:rFonts w:ascii="Arial" w:eastAsia="Calibri" w:hAnsi="Arial" w:cs="Arial"/>
          <w:szCs w:val="24"/>
        </w:rPr>
      </w:pPr>
    </w:p>
    <w:p w14:paraId="5034302A" w14:textId="77777777" w:rsidR="00773820" w:rsidRPr="00773820" w:rsidRDefault="00773820" w:rsidP="001F02EE">
      <w:pPr>
        <w:numPr>
          <w:ilvl w:val="0"/>
          <w:numId w:val="141"/>
        </w:numPr>
        <w:spacing w:after="200" w:line="276" w:lineRule="auto"/>
        <w:ind w:left="426"/>
        <w:contextualSpacing/>
        <w:jc w:val="both"/>
        <w:rPr>
          <w:rFonts w:ascii="Arial" w:eastAsia="Calibri" w:hAnsi="Arial" w:cs="Arial"/>
          <w:szCs w:val="24"/>
        </w:rPr>
      </w:pPr>
      <w:r w:rsidRPr="00773820">
        <w:rPr>
          <w:rFonts w:ascii="Arial" w:eastAsia="Calibri" w:hAnsi="Arial" w:cs="Arial"/>
          <w:szCs w:val="24"/>
        </w:rPr>
        <w:t>Underground power project cost lower by $146k deferred to next financial year and Western power refund of $485k</w:t>
      </w:r>
    </w:p>
    <w:p w14:paraId="7D28892E" w14:textId="77777777" w:rsidR="00773820" w:rsidRPr="00773820" w:rsidRDefault="00773820" w:rsidP="001F02EE">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24"/>
        </w:rPr>
        <w:t xml:space="preserve">Salaries lower by $173k due to vacancies not back-filled and </w:t>
      </w:r>
      <w:r w:rsidRPr="00773820">
        <w:rPr>
          <w:rFonts w:ascii="Arial" w:eastAsia="Calibri" w:hAnsi="Arial" w:cs="Arial"/>
          <w:szCs w:val="32"/>
        </w:rPr>
        <w:t>June salaries not accrued yet as stated above.</w:t>
      </w:r>
    </w:p>
    <w:p w14:paraId="1723A652" w14:textId="77777777" w:rsidR="00773820" w:rsidRPr="00773820" w:rsidRDefault="00773820" w:rsidP="00136054">
      <w:pPr>
        <w:spacing w:after="200" w:line="276" w:lineRule="auto"/>
        <w:ind w:left="66"/>
        <w:contextualSpacing/>
        <w:jc w:val="both"/>
        <w:rPr>
          <w:rFonts w:ascii="Arial" w:eastAsia="Calibri" w:hAnsi="Arial" w:cs="Arial"/>
          <w:szCs w:val="24"/>
        </w:rPr>
      </w:pPr>
    </w:p>
    <w:p w14:paraId="4DB04DF6"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unfavourable revenue variance is mainly due to:</w:t>
      </w:r>
    </w:p>
    <w:p w14:paraId="7FABBCB7" w14:textId="77777777" w:rsidR="00773820" w:rsidRPr="00773820" w:rsidRDefault="00773820" w:rsidP="00773820">
      <w:pPr>
        <w:jc w:val="both"/>
        <w:rPr>
          <w:rFonts w:ascii="Arial" w:eastAsia="Calibri" w:hAnsi="Arial" w:cs="Arial"/>
          <w:szCs w:val="32"/>
        </w:rPr>
      </w:pPr>
    </w:p>
    <w:p w14:paraId="7A73BD53" w14:textId="77777777" w:rsidR="00773820" w:rsidRPr="00773820" w:rsidRDefault="00773820" w:rsidP="001F02EE">
      <w:pPr>
        <w:numPr>
          <w:ilvl w:val="0"/>
          <w:numId w:val="142"/>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Lower waste charges of $13k </w:t>
      </w:r>
    </w:p>
    <w:p w14:paraId="45331B4E" w14:textId="77777777" w:rsidR="00773820" w:rsidRPr="00773820" w:rsidRDefault="00773820" w:rsidP="001F02EE">
      <w:pPr>
        <w:numPr>
          <w:ilvl w:val="0"/>
          <w:numId w:val="142"/>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Lower income on council property and fees and charges of $106k mainly due to COVID-19</w:t>
      </w:r>
    </w:p>
    <w:p w14:paraId="54AB4671" w14:textId="77777777" w:rsidR="00773820" w:rsidRPr="00773820" w:rsidRDefault="00773820" w:rsidP="001F02EE">
      <w:pPr>
        <w:numPr>
          <w:ilvl w:val="0"/>
          <w:numId w:val="142"/>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Deferred underground power charge of $100k due to deferment of expense.</w:t>
      </w:r>
    </w:p>
    <w:p w14:paraId="49BA455A" w14:textId="77777777" w:rsidR="00773820" w:rsidRPr="00773820" w:rsidRDefault="00773820" w:rsidP="00773820">
      <w:pPr>
        <w:jc w:val="both"/>
        <w:rPr>
          <w:rFonts w:ascii="Arial" w:eastAsia="Calibri" w:hAnsi="Arial" w:cs="Arial"/>
          <w:szCs w:val="32"/>
        </w:rPr>
      </w:pPr>
    </w:p>
    <w:p w14:paraId="0A03618B"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Borrowings</w:t>
      </w:r>
    </w:p>
    <w:p w14:paraId="3EC1CECA" w14:textId="77777777" w:rsidR="00773820" w:rsidRPr="00773820" w:rsidRDefault="00773820" w:rsidP="00773820">
      <w:pPr>
        <w:jc w:val="both"/>
        <w:rPr>
          <w:rFonts w:ascii="Arial" w:eastAsia="Calibri" w:hAnsi="Arial" w:cs="Arial"/>
          <w:szCs w:val="32"/>
        </w:rPr>
      </w:pPr>
    </w:p>
    <w:p w14:paraId="2C26E53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At 30 June 2020, we have a balance of borrowings of $5.86 M as budgeted. There were no additional borrowings for the year in 2019/20 budget.</w:t>
      </w:r>
    </w:p>
    <w:p w14:paraId="6B33390D" w14:textId="77777777" w:rsidR="00773820" w:rsidRPr="00773820" w:rsidRDefault="00773820" w:rsidP="00773820">
      <w:pPr>
        <w:jc w:val="both"/>
        <w:rPr>
          <w:rFonts w:ascii="Arial" w:eastAsia="Calibri" w:hAnsi="Arial" w:cs="Arial"/>
          <w:b/>
          <w:szCs w:val="32"/>
        </w:rPr>
      </w:pPr>
    </w:p>
    <w:p w14:paraId="2720A707"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lastRenderedPageBreak/>
        <w:t>Net Current Assets Statement</w:t>
      </w:r>
    </w:p>
    <w:p w14:paraId="2AB48266" w14:textId="77777777" w:rsidR="00773820" w:rsidRPr="00773820" w:rsidRDefault="00773820" w:rsidP="00773820">
      <w:pPr>
        <w:jc w:val="both"/>
        <w:rPr>
          <w:rFonts w:ascii="Arial" w:eastAsia="Calibri" w:hAnsi="Arial" w:cs="Arial"/>
          <w:szCs w:val="32"/>
        </w:rPr>
      </w:pPr>
    </w:p>
    <w:p w14:paraId="69FB482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At 30 June 2020, net current assets was $4.8 M compared to $2.5 M as at 30 June 2019. Current assets are higher by $4.7M offset by higher liabilities $2.3 M. </w:t>
      </w:r>
    </w:p>
    <w:p w14:paraId="680B52AF" w14:textId="77777777" w:rsidR="00773820" w:rsidRPr="00773820" w:rsidRDefault="00773820" w:rsidP="00773820">
      <w:pPr>
        <w:jc w:val="both"/>
        <w:rPr>
          <w:rFonts w:ascii="Arial" w:eastAsia="Calibri" w:hAnsi="Arial" w:cs="Arial"/>
          <w:szCs w:val="32"/>
        </w:rPr>
      </w:pPr>
    </w:p>
    <w:p w14:paraId="156FF9F7"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Cash &amp; cash equivalents are higher by $3.1m due to refunds from Western Power of $1.1m and lower operating and capital works by $2.6 M off-set by higher creditors of $700k.</w:t>
      </w:r>
    </w:p>
    <w:p w14:paraId="03D52BE9" w14:textId="77777777" w:rsidR="00773820" w:rsidRPr="00773820" w:rsidRDefault="00773820" w:rsidP="00773820">
      <w:pPr>
        <w:jc w:val="both"/>
        <w:rPr>
          <w:rFonts w:ascii="Arial" w:eastAsia="Calibri" w:hAnsi="Arial" w:cs="Arial"/>
          <w:szCs w:val="32"/>
        </w:rPr>
      </w:pPr>
    </w:p>
    <w:p w14:paraId="24023F7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Rates outstanding as at 30 June 2020 is $781k being 3% of rates revenue compared to 30 June 2019 of $440k being 2% of rates revenue. The increase of 1% is due to a slight delay in commencing debt recovery action due to vacancy in the Rates Officer position and further delay during the initial period of the COVID-19 pandemic. Debt recovery has recommenced since the first week of May. $488k has been collected up until June. There is an amount outstanding of $155k as at 30 June 2020 from the Office of the State Revenue for pensioner rebate claims submitted by the City, compared to $25k as at 30 June 2019.</w:t>
      </w:r>
    </w:p>
    <w:p w14:paraId="0548BBEE" w14:textId="77777777" w:rsidR="00773820" w:rsidRPr="00773820" w:rsidRDefault="00773820" w:rsidP="00773820">
      <w:pPr>
        <w:jc w:val="both"/>
        <w:rPr>
          <w:rFonts w:ascii="Arial" w:eastAsia="Calibri" w:hAnsi="Arial" w:cs="Arial"/>
          <w:szCs w:val="32"/>
        </w:rPr>
      </w:pPr>
    </w:p>
    <w:p w14:paraId="525E3FD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Sundry debtors outstanding as at 30 June 2020 is $786k compared to $1.3 M as at 30 June 2019. Included in the $1.3m was the refund of $700k from Western Power for the Underground Power Project.  </w:t>
      </w:r>
    </w:p>
    <w:p w14:paraId="04C35B7F" w14:textId="77777777" w:rsidR="00773820" w:rsidRPr="00773820" w:rsidRDefault="00773820" w:rsidP="00773820">
      <w:pPr>
        <w:jc w:val="both"/>
        <w:rPr>
          <w:rFonts w:ascii="Arial" w:eastAsia="Calibri" w:hAnsi="Arial" w:cs="Arial"/>
          <w:szCs w:val="24"/>
          <w:lang w:val="en-GB"/>
        </w:rPr>
      </w:pPr>
    </w:p>
    <w:p w14:paraId="5599C272"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Capital Works Programme</w:t>
      </w:r>
    </w:p>
    <w:p w14:paraId="06C568CF" w14:textId="77777777" w:rsidR="00773820" w:rsidRPr="00773820" w:rsidRDefault="00773820" w:rsidP="00773820">
      <w:pPr>
        <w:jc w:val="both"/>
        <w:rPr>
          <w:rFonts w:ascii="Arial" w:eastAsia="Calibri" w:hAnsi="Arial" w:cs="Arial"/>
          <w:b/>
          <w:szCs w:val="32"/>
        </w:rPr>
      </w:pPr>
    </w:p>
    <w:p w14:paraId="5E52750F"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As at 30 June, the expenditure on capital works were $6.99M with additional capital commitments of $2.11 M which is 88% of a total budget of $10.40 M.</w:t>
      </w:r>
    </w:p>
    <w:p w14:paraId="1C61B291" w14:textId="77777777" w:rsidR="00773820" w:rsidRPr="00773820" w:rsidRDefault="00773820" w:rsidP="00773820">
      <w:pPr>
        <w:jc w:val="both"/>
        <w:rPr>
          <w:rFonts w:ascii="Arial" w:eastAsia="Calibri" w:hAnsi="Arial" w:cs="Arial"/>
          <w:b/>
          <w:bCs/>
          <w:szCs w:val="32"/>
        </w:rPr>
      </w:pPr>
    </w:p>
    <w:p w14:paraId="6B0C30A7" w14:textId="77777777" w:rsidR="00773820" w:rsidRPr="00773820" w:rsidRDefault="00773820" w:rsidP="00773820">
      <w:pPr>
        <w:jc w:val="both"/>
        <w:rPr>
          <w:rFonts w:ascii="Arial" w:eastAsia="Calibri" w:hAnsi="Arial" w:cs="Arial"/>
          <w:b/>
          <w:bCs/>
          <w:szCs w:val="32"/>
        </w:rPr>
      </w:pPr>
      <w:r w:rsidRPr="00773820">
        <w:rPr>
          <w:rFonts w:ascii="Arial" w:eastAsia="Calibri" w:hAnsi="Arial" w:cs="Arial"/>
          <w:b/>
          <w:bCs/>
          <w:szCs w:val="32"/>
        </w:rPr>
        <w:t>Reclassification of On-cost - Budget 2020/21</w:t>
      </w:r>
    </w:p>
    <w:p w14:paraId="4DB3578D" w14:textId="77777777" w:rsidR="00773820" w:rsidRPr="00773820" w:rsidRDefault="00773820" w:rsidP="00773820">
      <w:pPr>
        <w:jc w:val="both"/>
        <w:rPr>
          <w:rFonts w:ascii="Arial" w:eastAsia="Calibri" w:hAnsi="Arial" w:cs="Arial"/>
          <w:szCs w:val="32"/>
        </w:rPr>
      </w:pPr>
    </w:p>
    <w:p w14:paraId="743290D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following projects on-cost are reclassified to align with the correct projects with a small cost savings of $7,076 to the capital works budget 2020/21:</w:t>
      </w:r>
    </w:p>
    <w:p w14:paraId="52EA7E89" w14:textId="77777777" w:rsidR="00773820" w:rsidRPr="00773820" w:rsidRDefault="00773820" w:rsidP="00773820">
      <w:pPr>
        <w:jc w:val="both"/>
        <w:rPr>
          <w:rFonts w:ascii="Arial" w:eastAsia="Calibri" w:hAnsi="Arial" w:cs="Arial"/>
          <w:szCs w:val="32"/>
        </w:rPr>
      </w:pPr>
    </w:p>
    <w:bookmarkStart w:id="109" w:name="_MON_1656769216"/>
    <w:bookmarkEnd w:id="109"/>
    <w:p w14:paraId="09053B18" w14:textId="0D914AEA" w:rsidR="00773820" w:rsidRPr="00773820" w:rsidRDefault="00136054" w:rsidP="00773820">
      <w:pPr>
        <w:jc w:val="both"/>
        <w:rPr>
          <w:rFonts w:ascii="Arial" w:eastAsia="Calibri" w:hAnsi="Arial" w:cs="Arial"/>
          <w:szCs w:val="32"/>
        </w:rPr>
      </w:pPr>
      <w:r w:rsidRPr="00773820">
        <w:rPr>
          <w:rFonts w:ascii="Arial" w:eastAsia="Calibri" w:hAnsi="Arial" w:cs="Arial"/>
          <w:szCs w:val="32"/>
        </w:rPr>
        <w:object w:dxaOrig="9086" w:dyaOrig="8156" w14:anchorId="4D3D3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35pt;height:496pt" o:ole="">
            <v:imagedata r:id="rId29" o:title=""/>
          </v:shape>
          <o:OLEObject Type="Embed" ProgID="Excel.Sheet.12" ShapeID="_x0000_i1025" DrawAspect="Content" ObjectID="_1659270964" r:id="rId30"/>
        </w:object>
      </w:r>
    </w:p>
    <w:p w14:paraId="28B8BBB9" w14:textId="77777777" w:rsidR="00773820" w:rsidRPr="00773820" w:rsidRDefault="00773820" w:rsidP="00773820">
      <w:pPr>
        <w:jc w:val="both"/>
        <w:rPr>
          <w:rFonts w:ascii="Arial" w:eastAsia="Calibri" w:hAnsi="Arial" w:cs="Arial"/>
          <w:szCs w:val="32"/>
        </w:rPr>
      </w:pPr>
    </w:p>
    <w:p w14:paraId="2D5424FF" w14:textId="77777777" w:rsidR="00773820" w:rsidRPr="00773820" w:rsidRDefault="00773820" w:rsidP="00773820">
      <w:pPr>
        <w:jc w:val="both"/>
        <w:rPr>
          <w:rFonts w:ascii="Arial" w:eastAsia="Calibri" w:hAnsi="Arial" w:cs="Arial"/>
          <w:b/>
          <w:bCs/>
          <w:szCs w:val="32"/>
        </w:rPr>
      </w:pPr>
      <w:r w:rsidRPr="00773820">
        <w:rPr>
          <w:rFonts w:ascii="Arial" w:eastAsia="Calibri" w:hAnsi="Arial" w:cs="Arial"/>
          <w:b/>
          <w:bCs/>
          <w:szCs w:val="32"/>
        </w:rPr>
        <w:t>Employee Data</w:t>
      </w:r>
    </w:p>
    <w:p w14:paraId="101C241B" w14:textId="77777777" w:rsidR="00773820" w:rsidRPr="00773820" w:rsidRDefault="00773820" w:rsidP="00773820">
      <w:pPr>
        <w:spacing w:line="276" w:lineRule="auto"/>
        <w:jc w:val="both"/>
        <w:rPr>
          <w:rFonts w:ascii="Arial" w:eastAsia="Calibri" w:hAnsi="Arial" w:cs="Arial"/>
          <w:b/>
          <w:bCs/>
          <w:szCs w:val="32"/>
        </w:rPr>
      </w:pPr>
    </w:p>
    <w:tbl>
      <w:tblPr>
        <w:tblStyle w:val="TableGrid10"/>
        <w:tblW w:w="0" w:type="auto"/>
        <w:tblLook w:val="04A0" w:firstRow="1" w:lastRow="0" w:firstColumn="1" w:lastColumn="0" w:noHBand="0" w:noVBand="1"/>
      </w:tblPr>
      <w:tblGrid>
        <w:gridCol w:w="6968"/>
        <w:gridCol w:w="1335"/>
      </w:tblGrid>
      <w:tr w:rsidR="00773820" w:rsidRPr="00773820" w14:paraId="5B49B0F8" w14:textId="77777777" w:rsidTr="008673B7">
        <w:tc>
          <w:tcPr>
            <w:tcW w:w="7650" w:type="dxa"/>
          </w:tcPr>
          <w:p w14:paraId="22A1CEA4" w14:textId="77777777" w:rsidR="00773820" w:rsidRPr="00773820" w:rsidRDefault="00773820" w:rsidP="00136054">
            <w:pPr>
              <w:rPr>
                <w:rFonts w:ascii="Arial" w:hAnsi="Arial"/>
                <w:b/>
                <w:bCs/>
                <w:szCs w:val="32"/>
              </w:rPr>
            </w:pPr>
            <w:r w:rsidRPr="00773820">
              <w:rPr>
                <w:rFonts w:ascii="Arial" w:hAnsi="Arial"/>
                <w:b/>
                <w:bCs/>
                <w:szCs w:val="32"/>
              </w:rPr>
              <w:t>Description</w:t>
            </w:r>
          </w:p>
        </w:tc>
        <w:tc>
          <w:tcPr>
            <w:tcW w:w="1366" w:type="dxa"/>
          </w:tcPr>
          <w:p w14:paraId="34813136" w14:textId="77777777" w:rsidR="00773820" w:rsidRPr="00773820" w:rsidRDefault="00773820" w:rsidP="00136054">
            <w:pPr>
              <w:rPr>
                <w:rFonts w:ascii="Arial" w:hAnsi="Arial"/>
                <w:b/>
                <w:bCs/>
                <w:szCs w:val="32"/>
              </w:rPr>
            </w:pPr>
            <w:r w:rsidRPr="00773820">
              <w:rPr>
                <w:rFonts w:ascii="Arial" w:hAnsi="Arial"/>
                <w:b/>
                <w:bCs/>
                <w:szCs w:val="32"/>
              </w:rPr>
              <w:t>Number</w:t>
            </w:r>
          </w:p>
        </w:tc>
      </w:tr>
      <w:tr w:rsidR="00773820" w:rsidRPr="00773820" w14:paraId="602FF763" w14:textId="77777777" w:rsidTr="00136054">
        <w:trPr>
          <w:trHeight w:val="544"/>
        </w:trPr>
        <w:tc>
          <w:tcPr>
            <w:tcW w:w="7650" w:type="dxa"/>
          </w:tcPr>
          <w:p w14:paraId="3516F775" w14:textId="77777777" w:rsidR="00773820" w:rsidRPr="00773820" w:rsidRDefault="00773820" w:rsidP="00136054">
            <w:pPr>
              <w:rPr>
                <w:rFonts w:ascii="Arial" w:hAnsi="Arial"/>
                <w:szCs w:val="32"/>
              </w:rPr>
            </w:pPr>
            <w:r w:rsidRPr="00773820">
              <w:rPr>
                <w:rFonts w:ascii="Arial" w:hAnsi="Arial"/>
                <w:szCs w:val="24"/>
              </w:rPr>
              <w:t>Number of employees (total of full-time, part-time and casual employees) as of the last day of the previous month</w:t>
            </w:r>
          </w:p>
        </w:tc>
        <w:tc>
          <w:tcPr>
            <w:tcW w:w="1366" w:type="dxa"/>
          </w:tcPr>
          <w:p w14:paraId="4D20036B" w14:textId="77777777" w:rsidR="00773820" w:rsidRPr="00773820" w:rsidRDefault="00773820" w:rsidP="00136054">
            <w:pPr>
              <w:spacing w:after="200"/>
              <w:rPr>
                <w:rFonts w:ascii="Arial" w:hAnsi="Arial"/>
                <w:szCs w:val="24"/>
              </w:rPr>
            </w:pPr>
            <w:r w:rsidRPr="00773820">
              <w:rPr>
                <w:rFonts w:ascii="Arial" w:hAnsi="Arial"/>
                <w:szCs w:val="24"/>
              </w:rPr>
              <w:t>175</w:t>
            </w:r>
          </w:p>
        </w:tc>
      </w:tr>
      <w:tr w:rsidR="00773820" w:rsidRPr="00773820" w14:paraId="24F795DF" w14:textId="77777777" w:rsidTr="00136054">
        <w:trPr>
          <w:trHeight w:val="569"/>
        </w:trPr>
        <w:tc>
          <w:tcPr>
            <w:tcW w:w="7650" w:type="dxa"/>
          </w:tcPr>
          <w:p w14:paraId="2B3270CD" w14:textId="77777777" w:rsidR="00773820" w:rsidRPr="00773820" w:rsidRDefault="00773820" w:rsidP="00136054">
            <w:pPr>
              <w:rPr>
                <w:rFonts w:ascii="Arial" w:hAnsi="Arial"/>
                <w:szCs w:val="32"/>
              </w:rPr>
            </w:pPr>
            <w:r w:rsidRPr="00773820">
              <w:rPr>
                <w:rFonts w:ascii="Arial" w:hAnsi="Arial"/>
                <w:szCs w:val="24"/>
              </w:rPr>
              <w:t>Number of contract staff (temporary/agency staff) as of the last day of the previous month</w:t>
            </w:r>
          </w:p>
        </w:tc>
        <w:tc>
          <w:tcPr>
            <w:tcW w:w="1366" w:type="dxa"/>
          </w:tcPr>
          <w:p w14:paraId="491E2829" w14:textId="77777777" w:rsidR="00773820" w:rsidRPr="00773820" w:rsidRDefault="00773820" w:rsidP="00136054">
            <w:pPr>
              <w:rPr>
                <w:rFonts w:ascii="Arial" w:hAnsi="Arial"/>
                <w:szCs w:val="24"/>
              </w:rPr>
            </w:pPr>
            <w:r w:rsidRPr="00773820">
              <w:rPr>
                <w:rFonts w:ascii="Arial" w:hAnsi="Arial"/>
                <w:szCs w:val="24"/>
              </w:rPr>
              <w:t>4</w:t>
            </w:r>
          </w:p>
        </w:tc>
      </w:tr>
      <w:tr w:rsidR="00773820" w:rsidRPr="00773820" w14:paraId="6771063B" w14:textId="77777777" w:rsidTr="00136054">
        <w:trPr>
          <w:trHeight w:val="549"/>
        </w:trPr>
        <w:tc>
          <w:tcPr>
            <w:tcW w:w="7650" w:type="dxa"/>
          </w:tcPr>
          <w:p w14:paraId="493D51D8" w14:textId="77777777" w:rsidR="00773820" w:rsidRPr="00773820" w:rsidRDefault="00773820" w:rsidP="00136054">
            <w:pPr>
              <w:rPr>
                <w:rFonts w:ascii="Arial" w:hAnsi="Arial"/>
                <w:szCs w:val="24"/>
              </w:rPr>
            </w:pPr>
            <w:r w:rsidRPr="00773820">
              <w:rPr>
                <w:rFonts w:ascii="Arial" w:hAnsi="Arial"/>
                <w:szCs w:val="24"/>
              </w:rPr>
              <w:t>*FTE (Full Time Equivalent) count as of the last day of the previous month</w:t>
            </w:r>
          </w:p>
        </w:tc>
        <w:tc>
          <w:tcPr>
            <w:tcW w:w="1366" w:type="dxa"/>
          </w:tcPr>
          <w:p w14:paraId="5079B065" w14:textId="77777777" w:rsidR="00773820" w:rsidRPr="00773820" w:rsidRDefault="00773820" w:rsidP="00136054">
            <w:pPr>
              <w:rPr>
                <w:rFonts w:ascii="Arial" w:hAnsi="Arial"/>
                <w:szCs w:val="24"/>
              </w:rPr>
            </w:pPr>
            <w:r w:rsidRPr="00773820">
              <w:rPr>
                <w:rFonts w:ascii="Arial" w:hAnsi="Arial"/>
                <w:szCs w:val="24"/>
              </w:rPr>
              <w:t>156.09</w:t>
            </w:r>
          </w:p>
        </w:tc>
      </w:tr>
      <w:tr w:rsidR="00773820" w:rsidRPr="00773820" w14:paraId="53838FCE" w14:textId="77777777" w:rsidTr="00136054">
        <w:trPr>
          <w:trHeight w:val="287"/>
        </w:trPr>
        <w:tc>
          <w:tcPr>
            <w:tcW w:w="7650" w:type="dxa"/>
          </w:tcPr>
          <w:p w14:paraId="7608E2B7" w14:textId="77777777" w:rsidR="00773820" w:rsidRPr="00773820" w:rsidRDefault="00773820" w:rsidP="00136054">
            <w:pPr>
              <w:rPr>
                <w:rFonts w:ascii="Arial" w:hAnsi="Arial"/>
                <w:szCs w:val="32"/>
              </w:rPr>
            </w:pPr>
            <w:r w:rsidRPr="00773820">
              <w:rPr>
                <w:rFonts w:ascii="Arial" w:hAnsi="Arial"/>
                <w:szCs w:val="24"/>
              </w:rPr>
              <w:t>Number of unfilled staff positions at the end of each month</w:t>
            </w:r>
          </w:p>
        </w:tc>
        <w:tc>
          <w:tcPr>
            <w:tcW w:w="1366" w:type="dxa"/>
          </w:tcPr>
          <w:p w14:paraId="4DEE8C27" w14:textId="77777777" w:rsidR="00773820" w:rsidRPr="00773820" w:rsidRDefault="00773820" w:rsidP="00136054">
            <w:pPr>
              <w:rPr>
                <w:rFonts w:ascii="Arial" w:hAnsi="Arial"/>
                <w:szCs w:val="32"/>
              </w:rPr>
            </w:pPr>
            <w:r w:rsidRPr="00773820">
              <w:rPr>
                <w:rFonts w:ascii="Arial" w:hAnsi="Arial"/>
                <w:szCs w:val="32"/>
              </w:rPr>
              <w:t>18</w:t>
            </w:r>
          </w:p>
        </w:tc>
      </w:tr>
    </w:tbl>
    <w:p w14:paraId="7930B14B" w14:textId="3B7FB884" w:rsidR="00773820" w:rsidRDefault="00773820" w:rsidP="00773820">
      <w:pPr>
        <w:jc w:val="both"/>
        <w:rPr>
          <w:rFonts w:ascii="Arial" w:eastAsia="Calibri" w:hAnsi="Arial" w:cs="Arial"/>
          <w:szCs w:val="24"/>
        </w:rPr>
      </w:pPr>
    </w:p>
    <w:p w14:paraId="2DD685B5" w14:textId="77777777" w:rsidR="00136054" w:rsidRPr="00773820" w:rsidRDefault="00136054" w:rsidP="00773820">
      <w:pPr>
        <w:jc w:val="both"/>
        <w:rPr>
          <w:rFonts w:ascii="Arial" w:eastAsia="Calibri" w:hAnsi="Arial" w:cs="Arial"/>
          <w:szCs w:val="24"/>
        </w:rPr>
      </w:pPr>
    </w:p>
    <w:p w14:paraId="5C0E73D2" w14:textId="77777777" w:rsidR="00773820" w:rsidRPr="00773820" w:rsidRDefault="00773820" w:rsidP="00773820">
      <w:pPr>
        <w:jc w:val="both"/>
        <w:rPr>
          <w:rFonts w:ascii="Arial" w:eastAsia="Calibri" w:hAnsi="Arial" w:cs="Arial"/>
          <w:szCs w:val="24"/>
        </w:rPr>
      </w:pPr>
      <w:r w:rsidRPr="00773820">
        <w:rPr>
          <w:rFonts w:ascii="Arial" w:eastAsia="Calibri" w:hAnsi="Arial" w:cs="Arial"/>
          <w:szCs w:val="24"/>
        </w:rPr>
        <w:lastRenderedPageBreak/>
        <w:t xml:space="preserve">There is an increase by 4 in total active employee numbers (175) compared to previous month (171).  There is a small increase in occupied FTE with the filling of substantive roles and the increase in hours against established FTE with the return of parental leave employee to increased hours and a small increase in casual FTE, with the resumption of services post COVID-19 phase 1 and 2 lockdown. </w:t>
      </w:r>
    </w:p>
    <w:p w14:paraId="317E1695" w14:textId="77777777" w:rsidR="00773820" w:rsidRPr="00773820" w:rsidRDefault="00773820" w:rsidP="00773820">
      <w:pPr>
        <w:jc w:val="both"/>
        <w:rPr>
          <w:rFonts w:ascii="Arial" w:eastAsia="Calibri" w:hAnsi="Arial" w:cs="Arial"/>
          <w:szCs w:val="24"/>
        </w:rPr>
      </w:pPr>
    </w:p>
    <w:p w14:paraId="4D351D0F" w14:textId="77777777" w:rsidR="00773820" w:rsidRPr="00773820" w:rsidRDefault="00773820" w:rsidP="00773820">
      <w:pPr>
        <w:jc w:val="both"/>
        <w:rPr>
          <w:rFonts w:ascii="Arial" w:eastAsia="Calibri" w:hAnsi="Arial" w:cs="Arial"/>
          <w:szCs w:val="24"/>
        </w:rPr>
      </w:pPr>
    </w:p>
    <w:p w14:paraId="09A89481" w14:textId="77777777" w:rsidR="00773820" w:rsidRPr="00773820" w:rsidRDefault="00773820" w:rsidP="00773820">
      <w:pPr>
        <w:jc w:val="both"/>
        <w:rPr>
          <w:rFonts w:ascii="Arial" w:eastAsia="Calibri" w:hAnsi="Arial" w:cs="Arial"/>
          <w:b/>
          <w:sz w:val="28"/>
          <w:szCs w:val="28"/>
          <w:lang w:val="en-US"/>
        </w:rPr>
      </w:pPr>
      <w:r w:rsidRPr="00773820">
        <w:rPr>
          <w:rFonts w:ascii="Arial" w:eastAsia="Calibri" w:hAnsi="Arial" w:cs="Arial"/>
          <w:b/>
          <w:sz w:val="28"/>
          <w:szCs w:val="28"/>
          <w:lang w:val="en-US"/>
        </w:rPr>
        <w:t>Conclusion</w:t>
      </w:r>
    </w:p>
    <w:p w14:paraId="2355DA5A" w14:textId="77777777" w:rsidR="00773820" w:rsidRPr="00773820" w:rsidRDefault="00773820" w:rsidP="00773820">
      <w:pPr>
        <w:jc w:val="both"/>
        <w:rPr>
          <w:rFonts w:ascii="Arial" w:eastAsia="Calibri" w:hAnsi="Arial" w:cs="Arial"/>
          <w:szCs w:val="32"/>
          <w:lang w:val="en-GB"/>
        </w:rPr>
      </w:pPr>
    </w:p>
    <w:p w14:paraId="2FA67F18"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t>The statement of financial activity for the period ended 30 June 2020 indicates that operating expenses are under the year-to-date budget by 7% or $2.2m, while revenue is above the Budget by 0.71% or $244k.</w:t>
      </w:r>
    </w:p>
    <w:p w14:paraId="216691BD" w14:textId="77777777" w:rsidR="00773820" w:rsidRPr="00773820" w:rsidRDefault="00773820" w:rsidP="00773820">
      <w:pPr>
        <w:jc w:val="both"/>
        <w:rPr>
          <w:rFonts w:ascii="Arial" w:eastAsia="Calibri" w:hAnsi="Arial" w:cs="Arial"/>
          <w:b/>
          <w:szCs w:val="32"/>
          <w:lang w:val="en-US"/>
        </w:rPr>
      </w:pPr>
    </w:p>
    <w:p w14:paraId="76F1C737" w14:textId="77777777" w:rsidR="00773820" w:rsidRPr="00773820" w:rsidRDefault="00773820" w:rsidP="00773820">
      <w:pPr>
        <w:jc w:val="both"/>
        <w:rPr>
          <w:rFonts w:ascii="Arial" w:eastAsia="Calibri" w:hAnsi="Arial" w:cs="Arial"/>
          <w:b/>
          <w:szCs w:val="32"/>
          <w:lang w:val="en-US"/>
        </w:rPr>
      </w:pPr>
      <w:r w:rsidRPr="00773820">
        <w:rPr>
          <w:rFonts w:ascii="Arial" w:eastAsia="Calibri" w:hAnsi="Arial" w:cs="Arial"/>
          <w:b/>
          <w:szCs w:val="32"/>
          <w:lang w:val="en-US"/>
        </w:rPr>
        <w:t>Key Relevant Previous Council Decisions:</w:t>
      </w:r>
    </w:p>
    <w:p w14:paraId="347474BA" w14:textId="77777777" w:rsidR="00773820" w:rsidRPr="00773820" w:rsidRDefault="00773820" w:rsidP="00773820">
      <w:pPr>
        <w:jc w:val="both"/>
        <w:rPr>
          <w:rFonts w:ascii="Arial" w:eastAsia="Calibri" w:hAnsi="Arial" w:cs="Arial"/>
          <w:szCs w:val="32"/>
          <w:lang w:val="en-US"/>
        </w:rPr>
      </w:pPr>
    </w:p>
    <w:p w14:paraId="72AEE533" w14:textId="77777777" w:rsidR="00773820" w:rsidRPr="00773820" w:rsidRDefault="00773820" w:rsidP="00773820">
      <w:pPr>
        <w:jc w:val="both"/>
        <w:rPr>
          <w:rFonts w:ascii="Arial" w:eastAsia="Calibri" w:hAnsi="Arial" w:cs="Arial"/>
          <w:szCs w:val="32"/>
          <w:lang w:val="en-US"/>
        </w:rPr>
      </w:pPr>
      <w:r w:rsidRPr="00773820">
        <w:rPr>
          <w:rFonts w:ascii="Arial" w:eastAsia="Calibri" w:hAnsi="Arial" w:cs="Arial"/>
          <w:szCs w:val="32"/>
          <w:lang w:val="en-US"/>
        </w:rPr>
        <w:t>Nil.</w:t>
      </w:r>
    </w:p>
    <w:p w14:paraId="3A9BC95E" w14:textId="77777777" w:rsidR="00773820" w:rsidRPr="00773820" w:rsidRDefault="00773820" w:rsidP="00773820">
      <w:pPr>
        <w:jc w:val="both"/>
        <w:rPr>
          <w:rFonts w:ascii="Arial" w:eastAsia="Calibri" w:hAnsi="Arial" w:cs="Arial"/>
          <w:szCs w:val="32"/>
          <w:lang w:val="en-US"/>
        </w:rPr>
      </w:pPr>
    </w:p>
    <w:p w14:paraId="7122EB7A"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Consultation</w:t>
      </w:r>
    </w:p>
    <w:p w14:paraId="63B0A293" w14:textId="77777777" w:rsidR="00773820" w:rsidRPr="00773820" w:rsidRDefault="00773820" w:rsidP="00773820">
      <w:pPr>
        <w:jc w:val="both"/>
        <w:rPr>
          <w:rFonts w:ascii="Arial" w:eastAsia="Calibri" w:hAnsi="Arial" w:cs="Arial"/>
          <w:b/>
          <w:szCs w:val="32"/>
          <w:lang w:val="en-US"/>
        </w:rPr>
      </w:pPr>
    </w:p>
    <w:p w14:paraId="0A59D9F7" w14:textId="77777777" w:rsidR="00773820" w:rsidRPr="00773820" w:rsidRDefault="00773820" w:rsidP="00773820">
      <w:pPr>
        <w:tabs>
          <w:tab w:val="left" w:pos="4820"/>
        </w:tabs>
        <w:jc w:val="both"/>
        <w:rPr>
          <w:rFonts w:ascii="Arial" w:eastAsia="Calibri" w:hAnsi="Arial" w:cs="Arial"/>
          <w:szCs w:val="32"/>
          <w:lang w:val="en-US"/>
        </w:rPr>
      </w:pPr>
      <w:r w:rsidRPr="00773820">
        <w:rPr>
          <w:rFonts w:ascii="Arial" w:eastAsia="Calibri" w:hAnsi="Arial" w:cs="Arial"/>
          <w:szCs w:val="32"/>
          <w:lang w:val="en-US"/>
        </w:rPr>
        <w:t>N/A</w:t>
      </w:r>
    </w:p>
    <w:p w14:paraId="340B962C" w14:textId="77777777" w:rsidR="00773820" w:rsidRPr="00773820" w:rsidRDefault="00773820" w:rsidP="00773820">
      <w:pPr>
        <w:jc w:val="both"/>
        <w:rPr>
          <w:rFonts w:ascii="Arial" w:eastAsia="Calibri" w:hAnsi="Arial" w:cs="Arial"/>
          <w:szCs w:val="32"/>
          <w:lang w:val="en-US"/>
        </w:rPr>
      </w:pPr>
    </w:p>
    <w:p w14:paraId="3B8CEDBA" w14:textId="77777777" w:rsidR="00773820" w:rsidRPr="00773820" w:rsidRDefault="00773820" w:rsidP="00773820">
      <w:pPr>
        <w:jc w:val="both"/>
        <w:rPr>
          <w:rFonts w:ascii="Arial" w:eastAsia="Calibri" w:hAnsi="Arial" w:cs="Arial"/>
          <w:szCs w:val="32"/>
          <w:lang w:val="en-US"/>
        </w:rPr>
      </w:pPr>
    </w:p>
    <w:p w14:paraId="2888C6F2"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 xml:space="preserve">Strategic Implications </w:t>
      </w:r>
    </w:p>
    <w:p w14:paraId="22450B9B" w14:textId="77777777" w:rsidR="00773820" w:rsidRPr="00773820" w:rsidRDefault="00773820" w:rsidP="00773820">
      <w:pPr>
        <w:rPr>
          <w:rFonts w:ascii="Arial" w:eastAsia="Calibri" w:hAnsi="Arial" w:cs="Arial"/>
          <w:b/>
          <w:bCs/>
          <w:szCs w:val="32"/>
          <w:lang w:val="en-GB"/>
        </w:rPr>
      </w:pPr>
    </w:p>
    <w:p w14:paraId="4DDAFD0B"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t>The 2019/20 approved budget is in line with the City’s strategic direction. Our operations and capital spend and income is undertaken in line with and measured against the budget.</w:t>
      </w:r>
    </w:p>
    <w:p w14:paraId="652A70A0" w14:textId="77777777" w:rsidR="00773820" w:rsidRPr="00773820" w:rsidRDefault="00773820" w:rsidP="00773820">
      <w:pPr>
        <w:jc w:val="both"/>
        <w:rPr>
          <w:rFonts w:ascii="Arial" w:hAnsi="Arial" w:cs="Arial"/>
          <w:b/>
          <w:bCs/>
          <w:szCs w:val="24"/>
          <w:lang w:eastAsia="en-AU"/>
        </w:rPr>
      </w:pPr>
    </w:p>
    <w:p w14:paraId="282F9DF7"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2019/20 approved budget ensured that there is an equitable distribution of benefits in the community</w:t>
      </w:r>
    </w:p>
    <w:p w14:paraId="45CBDF87" w14:textId="77777777" w:rsidR="00773820" w:rsidRPr="00773820" w:rsidRDefault="00773820" w:rsidP="00773820">
      <w:pPr>
        <w:jc w:val="both"/>
        <w:rPr>
          <w:rFonts w:ascii="Arial" w:hAnsi="Arial" w:cs="Arial"/>
          <w:b/>
          <w:bCs/>
          <w:szCs w:val="24"/>
          <w:lang w:eastAsia="en-AU"/>
        </w:rPr>
      </w:pPr>
    </w:p>
    <w:p w14:paraId="394B0CDE"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2019/20 budget was prepared in line with the City’s level of tolerance of risk and it is managed through budgetary review and control.</w:t>
      </w:r>
    </w:p>
    <w:p w14:paraId="0F397DCA" w14:textId="77777777" w:rsidR="00773820" w:rsidRPr="00773820" w:rsidRDefault="00773820" w:rsidP="00773820">
      <w:pPr>
        <w:jc w:val="both"/>
        <w:rPr>
          <w:rFonts w:ascii="Arial" w:hAnsi="Arial" w:cs="Arial"/>
          <w:b/>
          <w:bCs/>
          <w:szCs w:val="24"/>
          <w:lang w:eastAsia="en-AU"/>
        </w:rPr>
      </w:pPr>
    </w:p>
    <w:p w14:paraId="2B9B5965"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1C13536" w14:textId="77777777" w:rsidR="00773820" w:rsidRPr="00773820" w:rsidRDefault="00773820" w:rsidP="00773820">
      <w:pPr>
        <w:jc w:val="both"/>
        <w:rPr>
          <w:rFonts w:ascii="Arial" w:hAnsi="Arial" w:cs="Arial"/>
          <w:szCs w:val="24"/>
          <w:lang w:eastAsia="en-AU"/>
        </w:rPr>
      </w:pPr>
    </w:p>
    <w:p w14:paraId="6C2310F6" w14:textId="77777777" w:rsidR="00773820" w:rsidRPr="00773820" w:rsidRDefault="00773820" w:rsidP="00773820">
      <w:pPr>
        <w:jc w:val="both"/>
        <w:rPr>
          <w:rFonts w:ascii="Arial" w:hAnsi="Arial" w:cs="Arial"/>
          <w:szCs w:val="24"/>
          <w:lang w:eastAsia="en-AU"/>
        </w:rPr>
      </w:pPr>
    </w:p>
    <w:p w14:paraId="184E9DFD"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Budget/Financial Implications</w:t>
      </w:r>
    </w:p>
    <w:p w14:paraId="1B0FBD9E" w14:textId="77777777" w:rsidR="00773820" w:rsidRPr="00773820" w:rsidRDefault="00773820" w:rsidP="00773820">
      <w:pPr>
        <w:jc w:val="both"/>
        <w:rPr>
          <w:rFonts w:ascii="Arial" w:eastAsia="Calibri" w:hAnsi="Arial" w:cs="Arial"/>
          <w:b/>
          <w:szCs w:val="32"/>
          <w:lang w:val="en-US"/>
        </w:rPr>
      </w:pPr>
    </w:p>
    <w:p w14:paraId="45EA0D8C" w14:textId="77777777" w:rsidR="00773820" w:rsidRPr="00773820" w:rsidRDefault="00773820" w:rsidP="00773820">
      <w:pPr>
        <w:jc w:val="both"/>
        <w:rPr>
          <w:rFonts w:ascii="Arial" w:eastAsia="Calibri" w:hAnsi="Arial" w:cs="Arial"/>
          <w:szCs w:val="32"/>
          <w:lang w:val="en-US"/>
        </w:rPr>
      </w:pPr>
      <w:r w:rsidRPr="00773820">
        <w:rPr>
          <w:rFonts w:ascii="Arial" w:eastAsia="Calibri" w:hAnsi="Arial" w:cs="Arial"/>
          <w:szCs w:val="32"/>
          <w:lang w:val="en-US"/>
        </w:rPr>
        <w:t>As outlined in the Monthly Financial Report.</w:t>
      </w:r>
    </w:p>
    <w:p w14:paraId="3F1681B6" w14:textId="77777777" w:rsidR="00773820" w:rsidRPr="00773820" w:rsidRDefault="00773820" w:rsidP="00773820">
      <w:pPr>
        <w:jc w:val="both"/>
        <w:rPr>
          <w:rFonts w:ascii="Arial" w:eastAsia="Calibri" w:hAnsi="Arial" w:cs="Arial"/>
          <w:b/>
          <w:sz w:val="28"/>
          <w:szCs w:val="32"/>
          <w:lang w:val="en-US"/>
        </w:rPr>
      </w:pPr>
    </w:p>
    <w:p w14:paraId="5D7AF264" w14:textId="4230EA1C" w:rsidR="00773820" w:rsidRPr="00773820" w:rsidRDefault="00773820" w:rsidP="00773820">
      <w:pPr>
        <w:jc w:val="both"/>
        <w:rPr>
          <w:rFonts w:ascii="Arial" w:eastAsia="Calibri" w:hAnsi="Arial" w:cs="Arial"/>
          <w:szCs w:val="24"/>
          <w:lang w:val="en-US"/>
        </w:rPr>
      </w:pPr>
      <w:r w:rsidRPr="00773820">
        <w:rPr>
          <w:rFonts w:ascii="Arial" w:eastAsia="Calibri" w:hAnsi="Arial" w:cs="Arial"/>
          <w:szCs w:val="24"/>
          <w:lang w:val="en-US"/>
        </w:rPr>
        <w:t xml:space="preserve">The approved budget is prepared taking into consideration the </w:t>
      </w:r>
      <w:r w:rsidR="00136054" w:rsidRPr="00773820">
        <w:rPr>
          <w:rFonts w:ascii="Arial" w:eastAsia="Calibri" w:hAnsi="Arial" w:cs="Arial"/>
          <w:szCs w:val="24"/>
          <w:lang w:val="en-US"/>
        </w:rPr>
        <w:t>Long-Term</w:t>
      </w:r>
      <w:r w:rsidRPr="00773820">
        <w:rPr>
          <w:rFonts w:ascii="Arial" w:eastAsia="Calibri" w:hAnsi="Arial" w:cs="Arial"/>
          <w:szCs w:val="24"/>
          <w:lang w:val="en-US"/>
        </w:rPr>
        <w:t xml:space="preserve"> Financial Plan and current economic situation. The approved budget was in a small deficit position of $12,000 and the City is able to manage the cost.</w:t>
      </w:r>
    </w:p>
    <w:p w14:paraId="50B1C6E9" w14:textId="77777777" w:rsidR="00773820" w:rsidRPr="00773820" w:rsidRDefault="00773820" w:rsidP="00773820">
      <w:pPr>
        <w:jc w:val="both"/>
        <w:rPr>
          <w:rFonts w:ascii="Arial" w:eastAsia="Calibri" w:hAnsi="Arial" w:cs="Arial"/>
          <w:szCs w:val="24"/>
          <w:lang w:val="en-US"/>
        </w:rPr>
      </w:pPr>
    </w:p>
    <w:p w14:paraId="1242604F" w14:textId="0E5D27EC" w:rsidR="004A7B3E" w:rsidRDefault="00773820" w:rsidP="00136054">
      <w:pPr>
        <w:jc w:val="both"/>
        <w:rPr>
          <w:rFonts w:ascii="Arial" w:hAnsi="Arial" w:cs="Arial"/>
          <w:b/>
          <w:kern w:val="28"/>
          <w:szCs w:val="24"/>
        </w:rPr>
      </w:pPr>
      <w:r w:rsidRPr="00773820">
        <w:rPr>
          <w:rFonts w:ascii="Arial" w:eastAsia="Calibri" w:hAnsi="Arial" w:cs="Arial"/>
          <w:szCs w:val="24"/>
          <w:lang w:val="en-US"/>
        </w:rPr>
        <w:t>The approved 19/20 budget included a rates increase of 2.95%.</w:t>
      </w:r>
    </w:p>
    <w:p w14:paraId="76A28933" w14:textId="336A5B6E" w:rsidR="004A7B3E" w:rsidRPr="00012C59" w:rsidRDefault="004A7B3E" w:rsidP="00511A0B">
      <w:pPr>
        <w:pStyle w:val="Heading2"/>
        <w:numPr>
          <w:ilvl w:val="1"/>
          <w:numId w:val="1"/>
        </w:numPr>
        <w:spacing w:before="0" w:after="0"/>
        <w:ind w:left="0" w:hanging="851"/>
        <w:rPr>
          <w:rFonts w:ascii="Arial" w:hAnsi="Arial" w:cs="Arial"/>
          <w:sz w:val="24"/>
          <w:szCs w:val="24"/>
          <w:u w:val="none"/>
        </w:rPr>
      </w:pPr>
      <w:bookmarkStart w:id="110" w:name="_Toc48647065"/>
      <w:r>
        <w:rPr>
          <w:rFonts w:ascii="Arial" w:hAnsi="Arial" w:cs="Arial"/>
          <w:sz w:val="24"/>
          <w:szCs w:val="24"/>
          <w:u w:val="none"/>
        </w:rPr>
        <w:lastRenderedPageBreak/>
        <w:t>Monthly Investment Report – June 2020</w:t>
      </w:r>
      <w:bookmarkEnd w:id="110"/>
    </w:p>
    <w:p w14:paraId="54765B45" w14:textId="77777777" w:rsidR="004A7B3E" w:rsidRDefault="004A7B3E" w:rsidP="004A7B3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9"/>
        <w:tblW w:w="0" w:type="auto"/>
        <w:tblInd w:w="-5" w:type="dxa"/>
        <w:tblLook w:val="04A0" w:firstRow="1" w:lastRow="0" w:firstColumn="1" w:lastColumn="0" w:noHBand="0" w:noVBand="1"/>
      </w:tblPr>
      <w:tblGrid>
        <w:gridCol w:w="2277"/>
        <w:gridCol w:w="5945"/>
      </w:tblGrid>
      <w:tr w:rsidR="00143A28" w:rsidRPr="00143A28" w14:paraId="59A781A6" w14:textId="77777777" w:rsidTr="00143A28">
        <w:tc>
          <w:tcPr>
            <w:tcW w:w="2277" w:type="dxa"/>
          </w:tcPr>
          <w:p w14:paraId="10CCAF60" w14:textId="77777777" w:rsidR="00143A28" w:rsidRPr="00143A28" w:rsidRDefault="00143A28" w:rsidP="00143A28">
            <w:pPr>
              <w:rPr>
                <w:rFonts w:ascii="Arial" w:hAnsi="Arial"/>
                <w:b/>
                <w:sz w:val="22"/>
                <w:szCs w:val="24"/>
              </w:rPr>
            </w:pPr>
            <w:r w:rsidRPr="00143A28">
              <w:rPr>
                <w:rFonts w:ascii="Arial" w:hAnsi="Arial"/>
                <w:b/>
                <w:sz w:val="22"/>
                <w:szCs w:val="24"/>
              </w:rPr>
              <w:t>Council</w:t>
            </w:r>
          </w:p>
        </w:tc>
        <w:tc>
          <w:tcPr>
            <w:tcW w:w="5945" w:type="dxa"/>
          </w:tcPr>
          <w:p w14:paraId="1770B39E" w14:textId="77777777" w:rsidR="00143A28" w:rsidRPr="00143A28" w:rsidRDefault="00143A28" w:rsidP="00143A28">
            <w:pPr>
              <w:rPr>
                <w:rFonts w:ascii="Arial" w:hAnsi="Arial"/>
                <w:sz w:val="22"/>
                <w:szCs w:val="24"/>
              </w:rPr>
            </w:pPr>
            <w:r w:rsidRPr="00143A28">
              <w:rPr>
                <w:rFonts w:ascii="Arial" w:hAnsi="Arial"/>
                <w:sz w:val="22"/>
                <w:szCs w:val="24"/>
              </w:rPr>
              <w:t>28 July 2020</w:t>
            </w:r>
          </w:p>
        </w:tc>
      </w:tr>
      <w:tr w:rsidR="00143A28" w:rsidRPr="00143A28" w14:paraId="6BC508B9" w14:textId="77777777" w:rsidTr="00143A28">
        <w:tc>
          <w:tcPr>
            <w:tcW w:w="2277" w:type="dxa"/>
          </w:tcPr>
          <w:p w14:paraId="0A25A190" w14:textId="77777777" w:rsidR="00143A28" w:rsidRPr="00143A28" w:rsidRDefault="00143A28" w:rsidP="00143A28">
            <w:pPr>
              <w:rPr>
                <w:rFonts w:ascii="Arial" w:hAnsi="Arial"/>
                <w:b/>
                <w:sz w:val="22"/>
                <w:szCs w:val="24"/>
              </w:rPr>
            </w:pPr>
            <w:r w:rsidRPr="00143A28">
              <w:rPr>
                <w:rFonts w:ascii="Arial" w:hAnsi="Arial"/>
                <w:b/>
                <w:sz w:val="22"/>
                <w:szCs w:val="24"/>
              </w:rPr>
              <w:t>Applicant</w:t>
            </w:r>
          </w:p>
        </w:tc>
        <w:tc>
          <w:tcPr>
            <w:tcW w:w="5945" w:type="dxa"/>
          </w:tcPr>
          <w:p w14:paraId="60B3C623" w14:textId="77777777" w:rsidR="00143A28" w:rsidRPr="00143A28" w:rsidRDefault="00143A28" w:rsidP="00143A28">
            <w:pPr>
              <w:rPr>
                <w:rFonts w:ascii="Arial" w:hAnsi="Arial"/>
                <w:sz w:val="22"/>
                <w:szCs w:val="24"/>
              </w:rPr>
            </w:pPr>
            <w:r w:rsidRPr="00143A28">
              <w:rPr>
                <w:rFonts w:ascii="Arial" w:hAnsi="Arial"/>
                <w:sz w:val="22"/>
                <w:szCs w:val="24"/>
              </w:rPr>
              <w:t>City of Nedlands</w:t>
            </w:r>
          </w:p>
        </w:tc>
      </w:tr>
      <w:tr w:rsidR="00143A28" w:rsidRPr="00143A28" w14:paraId="4CD74220" w14:textId="77777777" w:rsidTr="00143A28">
        <w:tc>
          <w:tcPr>
            <w:tcW w:w="2277" w:type="dxa"/>
          </w:tcPr>
          <w:p w14:paraId="00ECA383" w14:textId="77777777" w:rsidR="00143A28" w:rsidRPr="00143A28" w:rsidRDefault="00143A28" w:rsidP="00143A28">
            <w:pPr>
              <w:rPr>
                <w:rFonts w:ascii="Arial" w:hAnsi="Arial"/>
                <w:b/>
                <w:sz w:val="22"/>
                <w:szCs w:val="24"/>
              </w:rPr>
            </w:pPr>
            <w:r w:rsidRPr="00143A28">
              <w:rPr>
                <w:rFonts w:ascii="Arial" w:hAnsi="Arial"/>
                <w:b/>
                <w:sz w:val="22"/>
                <w:szCs w:val="24"/>
              </w:rPr>
              <w:t>Employee Disclosure under section 5.70 Local Government Act</w:t>
            </w:r>
          </w:p>
        </w:tc>
        <w:tc>
          <w:tcPr>
            <w:tcW w:w="5945" w:type="dxa"/>
          </w:tcPr>
          <w:p w14:paraId="11498746" w14:textId="77777777" w:rsidR="00143A28" w:rsidRPr="00143A28" w:rsidRDefault="00143A28" w:rsidP="00143A28">
            <w:pPr>
              <w:rPr>
                <w:rFonts w:ascii="Arial" w:hAnsi="Arial"/>
                <w:sz w:val="22"/>
                <w:szCs w:val="24"/>
              </w:rPr>
            </w:pPr>
            <w:r w:rsidRPr="00143A28">
              <w:rPr>
                <w:rFonts w:ascii="Arial" w:hAnsi="Arial"/>
                <w:sz w:val="22"/>
                <w:szCs w:val="24"/>
              </w:rPr>
              <w:t>Nil.</w:t>
            </w:r>
          </w:p>
        </w:tc>
      </w:tr>
      <w:tr w:rsidR="00143A28" w:rsidRPr="00143A28" w14:paraId="6E5E961C" w14:textId="77777777" w:rsidTr="00143A28">
        <w:tc>
          <w:tcPr>
            <w:tcW w:w="2277" w:type="dxa"/>
          </w:tcPr>
          <w:p w14:paraId="7910A5B8" w14:textId="77777777" w:rsidR="00143A28" w:rsidRPr="00143A28" w:rsidRDefault="00143A28" w:rsidP="00143A28">
            <w:pPr>
              <w:rPr>
                <w:rFonts w:ascii="Arial" w:hAnsi="Arial"/>
                <w:b/>
                <w:sz w:val="22"/>
                <w:szCs w:val="24"/>
              </w:rPr>
            </w:pPr>
            <w:r w:rsidRPr="00143A28">
              <w:rPr>
                <w:rFonts w:ascii="Arial" w:hAnsi="Arial"/>
                <w:b/>
                <w:sz w:val="22"/>
                <w:szCs w:val="24"/>
              </w:rPr>
              <w:t>Director</w:t>
            </w:r>
          </w:p>
        </w:tc>
        <w:tc>
          <w:tcPr>
            <w:tcW w:w="5945" w:type="dxa"/>
          </w:tcPr>
          <w:p w14:paraId="0EB26F25" w14:textId="77777777" w:rsidR="00143A28" w:rsidRPr="00143A28" w:rsidRDefault="00143A28" w:rsidP="00143A28">
            <w:pPr>
              <w:rPr>
                <w:rFonts w:ascii="Arial" w:hAnsi="Arial"/>
                <w:sz w:val="22"/>
                <w:szCs w:val="24"/>
              </w:rPr>
            </w:pPr>
            <w:r w:rsidRPr="00143A28">
              <w:rPr>
                <w:rFonts w:ascii="Arial" w:hAnsi="Arial"/>
                <w:sz w:val="22"/>
                <w:szCs w:val="24"/>
              </w:rPr>
              <w:t>Lorraine Driscoll – Director Corporate &amp; Strategy</w:t>
            </w:r>
          </w:p>
        </w:tc>
      </w:tr>
      <w:tr w:rsidR="00143A28" w:rsidRPr="00143A28" w14:paraId="616DF849" w14:textId="77777777" w:rsidTr="00143A28">
        <w:tc>
          <w:tcPr>
            <w:tcW w:w="2277" w:type="dxa"/>
          </w:tcPr>
          <w:p w14:paraId="3DB1AECD" w14:textId="77777777" w:rsidR="00143A28" w:rsidRPr="00143A28" w:rsidRDefault="00143A28" w:rsidP="00143A28">
            <w:pPr>
              <w:rPr>
                <w:rFonts w:ascii="Arial" w:hAnsi="Arial"/>
                <w:b/>
                <w:sz w:val="22"/>
                <w:szCs w:val="24"/>
              </w:rPr>
            </w:pPr>
            <w:r w:rsidRPr="00143A28">
              <w:rPr>
                <w:rFonts w:ascii="Arial" w:hAnsi="Arial"/>
                <w:b/>
                <w:sz w:val="22"/>
                <w:szCs w:val="24"/>
              </w:rPr>
              <w:t>Attachments</w:t>
            </w:r>
          </w:p>
        </w:tc>
        <w:tc>
          <w:tcPr>
            <w:tcW w:w="5945" w:type="dxa"/>
          </w:tcPr>
          <w:p w14:paraId="648BC769" w14:textId="77777777" w:rsidR="00143A28" w:rsidRPr="00143A28" w:rsidRDefault="00143A28" w:rsidP="00143A28">
            <w:pPr>
              <w:rPr>
                <w:rFonts w:ascii="Arial" w:hAnsi="Arial"/>
                <w:sz w:val="22"/>
                <w:szCs w:val="32"/>
                <w:lang w:val="en-US"/>
              </w:rPr>
            </w:pPr>
            <w:r w:rsidRPr="00143A28">
              <w:rPr>
                <w:rFonts w:ascii="Arial" w:hAnsi="Arial"/>
                <w:sz w:val="22"/>
                <w:szCs w:val="32"/>
                <w:lang w:val="en-US"/>
              </w:rPr>
              <w:t>Investment Report for the period ended 30 June 2020</w:t>
            </w:r>
          </w:p>
        </w:tc>
      </w:tr>
    </w:tbl>
    <w:p w14:paraId="52DAECFF" w14:textId="20DCE29D" w:rsidR="00143A28" w:rsidRDefault="00143A28" w:rsidP="00143A28">
      <w:pPr>
        <w:jc w:val="both"/>
        <w:rPr>
          <w:rFonts w:ascii="Arial" w:eastAsia="Calibri" w:hAnsi="Arial" w:cs="Arial"/>
          <w:szCs w:val="24"/>
        </w:rPr>
      </w:pPr>
    </w:p>
    <w:p w14:paraId="5B4BBC4A" w14:textId="0394158A" w:rsidR="00703512" w:rsidRPr="006D752D" w:rsidRDefault="00703512" w:rsidP="00703512">
      <w:pPr>
        <w:jc w:val="both"/>
        <w:rPr>
          <w:rFonts w:ascii="Arial" w:hAnsi="Arial" w:cs="Arial"/>
          <w:b/>
          <w:szCs w:val="24"/>
        </w:rPr>
      </w:pPr>
      <w:r w:rsidRPr="006D752D">
        <w:rPr>
          <w:rFonts w:ascii="Arial" w:hAnsi="Arial" w:cs="Arial"/>
          <w:b/>
          <w:szCs w:val="24"/>
        </w:rPr>
        <w:t xml:space="preserve">Regulation 11(da) </w:t>
      </w:r>
      <w:r w:rsidR="00272750">
        <w:rPr>
          <w:rFonts w:ascii="Arial" w:hAnsi="Arial" w:cs="Arial"/>
          <w:b/>
          <w:szCs w:val="24"/>
        </w:rPr>
        <w:t>–</w:t>
      </w:r>
      <w:r w:rsidRPr="006D752D">
        <w:rPr>
          <w:rFonts w:ascii="Arial" w:hAnsi="Arial" w:cs="Arial"/>
          <w:b/>
          <w:szCs w:val="24"/>
        </w:rPr>
        <w:t xml:space="preserve"> </w:t>
      </w:r>
      <w:r w:rsidR="00272750">
        <w:rPr>
          <w:rFonts w:ascii="Arial" w:hAnsi="Arial" w:cs="Arial"/>
          <w:b/>
          <w:szCs w:val="24"/>
        </w:rPr>
        <w:t>Not Applicable – Recommendation Adopted</w:t>
      </w:r>
    </w:p>
    <w:p w14:paraId="03833CE0" w14:textId="77777777" w:rsidR="00703512" w:rsidRPr="006D752D" w:rsidRDefault="00703512" w:rsidP="00703512">
      <w:pPr>
        <w:jc w:val="both"/>
        <w:rPr>
          <w:rFonts w:ascii="Arial" w:hAnsi="Arial" w:cs="Arial"/>
          <w:szCs w:val="24"/>
        </w:rPr>
      </w:pPr>
    </w:p>
    <w:p w14:paraId="5CC3169E" w14:textId="0005EDA1" w:rsidR="00703512" w:rsidRPr="006D752D" w:rsidRDefault="00703512" w:rsidP="00703512">
      <w:pPr>
        <w:jc w:val="both"/>
        <w:rPr>
          <w:rFonts w:ascii="Arial" w:hAnsi="Arial" w:cs="Arial"/>
          <w:szCs w:val="24"/>
        </w:rPr>
      </w:pPr>
      <w:r w:rsidRPr="006D752D">
        <w:rPr>
          <w:rFonts w:ascii="Arial" w:hAnsi="Arial" w:cs="Arial"/>
          <w:szCs w:val="24"/>
        </w:rPr>
        <w:t xml:space="preserve">Moved – Councillor </w:t>
      </w:r>
      <w:r w:rsidR="00C349AB">
        <w:rPr>
          <w:rFonts w:ascii="Arial" w:hAnsi="Arial" w:cs="Arial"/>
          <w:szCs w:val="24"/>
        </w:rPr>
        <w:t>Mangano</w:t>
      </w:r>
    </w:p>
    <w:p w14:paraId="4347A2E9" w14:textId="17D31536" w:rsidR="00703512" w:rsidRPr="006D752D" w:rsidRDefault="00703512" w:rsidP="00703512">
      <w:pPr>
        <w:jc w:val="both"/>
        <w:rPr>
          <w:rFonts w:ascii="Arial" w:hAnsi="Arial" w:cs="Arial"/>
          <w:szCs w:val="24"/>
        </w:rPr>
      </w:pPr>
      <w:r w:rsidRPr="006D752D">
        <w:rPr>
          <w:rFonts w:ascii="Arial" w:hAnsi="Arial" w:cs="Arial"/>
          <w:szCs w:val="24"/>
        </w:rPr>
        <w:t xml:space="preserve">Seconded – Councillor </w:t>
      </w:r>
      <w:r w:rsidR="00C349AB">
        <w:rPr>
          <w:rFonts w:ascii="Arial" w:hAnsi="Arial" w:cs="Arial"/>
          <w:szCs w:val="24"/>
        </w:rPr>
        <w:t>Senathirajah</w:t>
      </w:r>
    </w:p>
    <w:p w14:paraId="2E41939F" w14:textId="77777777" w:rsidR="00703512" w:rsidRPr="006D752D" w:rsidRDefault="00703512" w:rsidP="00703512">
      <w:pPr>
        <w:jc w:val="both"/>
        <w:rPr>
          <w:rFonts w:ascii="Arial" w:hAnsi="Arial" w:cs="Arial"/>
          <w:szCs w:val="24"/>
        </w:rPr>
      </w:pPr>
    </w:p>
    <w:p w14:paraId="24C8FF79" w14:textId="77777777" w:rsidR="00703512" w:rsidRPr="006D752D" w:rsidRDefault="00703512" w:rsidP="0070351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DFD8E16" w14:textId="77777777" w:rsidR="00703512" w:rsidRPr="006D752D" w:rsidRDefault="00703512" w:rsidP="00703512">
      <w:pPr>
        <w:jc w:val="both"/>
        <w:rPr>
          <w:rFonts w:ascii="Arial" w:hAnsi="Arial" w:cs="Arial"/>
          <w:szCs w:val="24"/>
        </w:rPr>
      </w:pPr>
      <w:r w:rsidRPr="006D752D">
        <w:rPr>
          <w:rFonts w:ascii="Arial" w:hAnsi="Arial" w:cs="Arial"/>
          <w:szCs w:val="24"/>
        </w:rPr>
        <w:t>(Printed below for ease of reference)</w:t>
      </w:r>
    </w:p>
    <w:p w14:paraId="3F3C8778" w14:textId="77777777" w:rsidR="004419D3" w:rsidRPr="004C193E" w:rsidRDefault="004419D3"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710996E" w14:textId="2E424422" w:rsidR="00703512" w:rsidRPr="006D752D" w:rsidRDefault="00703512" w:rsidP="00703512">
      <w:pPr>
        <w:jc w:val="right"/>
        <w:rPr>
          <w:rFonts w:ascii="Arial" w:hAnsi="Arial" w:cs="Arial"/>
          <w:b/>
          <w:szCs w:val="24"/>
        </w:rPr>
      </w:pPr>
    </w:p>
    <w:p w14:paraId="5236A218" w14:textId="27E40E39" w:rsidR="00703512" w:rsidRDefault="00272750" w:rsidP="00703512">
      <w:pPr>
        <w:jc w:val="both"/>
        <w:rPr>
          <w:rFonts w:ascii="Arial" w:eastAsia="Calibri" w:hAnsi="Arial" w:cs="Arial"/>
          <w:b/>
          <w:sz w:val="28"/>
          <w:szCs w:val="32"/>
          <w:lang w:val="en-US"/>
        </w:rPr>
      </w:pPr>
      <w:r>
        <w:rPr>
          <w:rFonts w:ascii="Arial" w:hAnsi="Arial" w:cs="Arial"/>
          <w:b/>
          <w:bCs/>
          <w:noProof/>
          <w:sz w:val="28"/>
          <w:szCs w:val="22"/>
        </w:rPr>
        <mc:AlternateContent>
          <mc:Choice Requires="wps">
            <w:drawing>
              <wp:anchor distT="0" distB="0" distL="114300" distR="114300" simplePos="0" relativeHeight="251658293" behindDoc="1" locked="0" layoutInCell="1" allowOverlap="1" wp14:anchorId="69D3B262" wp14:editId="730266E9">
                <wp:simplePos x="0" y="0"/>
                <wp:positionH relativeFrom="margin">
                  <wp:align>left</wp:align>
                </wp:positionH>
                <wp:positionV relativeFrom="paragraph">
                  <wp:posOffset>199242</wp:posOffset>
                </wp:positionV>
                <wp:extent cx="5318760" cy="765545"/>
                <wp:effectExtent l="0" t="0" r="0" b="0"/>
                <wp:wrapNone/>
                <wp:docPr id="1257184321" name="Rectangle 1257184321"/>
                <wp:cNvGraphicFramePr/>
                <a:graphic xmlns:a="http://schemas.openxmlformats.org/drawingml/2006/main">
                  <a:graphicData uri="http://schemas.microsoft.com/office/word/2010/wordprocessingShape">
                    <wps:wsp>
                      <wps:cNvSpPr/>
                      <wps:spPr>
                        <a:xfrm>
                          <a:off x="0" y="0"/>
                          <a:ext cx="5318760" cy="7655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1A867" id="Rectangle 1257184321" o:spid="_x0000_s1026" style="position:absolute;margin-left:0;margin-top:15.7pt;width:418.8pt;height:60.3pt;z-index:-25165818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" fillcolor="#bfbfbf [2412]" stroked="f" strokeweight="1pt">
                <w10:wrap anchorx="margin"/>
              </v:rect>
            </w:pict>
          </mc:Fallback>
        </mc:AlternateContent>
      </w:r>
    </w:p>
    <w:p w14:paraId="73A065D5" w14:textId="5E3EBCF6" w:rsidR="00703512" w:rsidRPr="00143A28" w:rsidRDefault="00272750" w:rsidP="00703512">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703512" w:rsidRPr="00143A28">
        <w:rPr>
          <w:rFonts w:ascii="Arial" w:eastAsia="Calibri" w:hAnsi="Arial" w:cs="Arial"/>
          <w:b/>
          <w:sz w:val="28"/>
          <w:szCs w:val="32"/>
          <w:lang w:val="en-US"/>
        </w:rPr>
        <w:t>Recommendation to Council</w:t>
      </w:r>
    </w:p>
    <w:p w14:paraId="6B6F89B2" w14:textId="77777777" w:rsidR="00703512" w:rsidRPr="00143A28" w:rsidRDefault="00703512" w:rsidP="00703512">
      <w:pPr>
        <w:jc w:val="both"/>
        <w:rPr>
          <w:rFonts w:ascii="Arial" w:eastAsia="Calibri" w:hAnsi="Arial" w:cs="Arial"/>
          <w:b/>
          <w:szCs w:val="32"/>
          <w:lang w:val="en-US"/>
        </w:rPr>
      </w:pPr>
    </w:p>
    <w:p w14:paraId="31027278" w14:textId="77777777" w:rsidR="00703512" w:rsidRPr="00143A28" w:rsidRDefault="00703512" w:rsidP="00703512">
      <w:pPr>
        <w:jc w:val="both"/>
        <w:rPr>
          <w:rFonts w:ascii="Arial" w:eastAsia="Calibri" w:hAnsi="Arial" w:cs="Arial"/>
          <w:b/>
          <w:szCs w:val="32"/>
          <w:lang w:val="en-US"/>
        </w:rPr>
      </w:pPr>
      <w:r w:rsidRPr="00143A28">
        <w:rPr>
          <w:rFonts w:ascii="Arial" w:eastAsia="Calibri" w:hAnsi="Arial" w:cs="Arial"/>
          <w:b/>
          <w:szCs w:val="32"/>
          <w:lang w:val="en-US"/>
        </w:rPr>
        <w:t>Council receives the Investment Report for the period ended 30 June 2020.</w:t>
      </w:r>
    </w:p>
    <w:p w14:paraId="54EE76AD" w14:textId="3E33006A" w:rsidR="00703512" w:rsidRDefault="00703512" w:rsidP="00143A28">
      <w:pPr>
        <w:jc w:val="both"/>
        <w:rPr>
          <w:rFonts w:ascii="Arial" w:eastAsia="Calibri" w:hAnsi="Arial" w:cs="Arial"/>
          <w:szCs w:val="24"/>
        </w:rPr>
      </w:pPr>
    </w:p>
    <w:p w14:paraId="45A3C171" w14:textId="77777777" w:rsidR="00272750" w:rsidRPr="00143A28" w:rsidRDefault="00272750" w:rsidP="00143A28">
      <w:pPr>
        <w:jc w:val="both"/>
        <w:rPr>
          <w:rFonts w:ascii="Arial" w:eastAsia="Calibri" w:hAnsi="Arial" w:cs="Arial"/>
          <w:szCs w:val="24"/>
        </w:rPr>
      </w:pPr>
    </w:p>
    <w:p w14:paraId="33C2E2BB"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Executive Summary</w:t>
      </w:r>
    </w:p>
    <w:p w14:paraId="5680EF95" w14:textId="77777777" w:rsidR="00143A28" w:rsidRPr="00143A28" w:rsidRDefault="00143A28" w:rsidP="00143A28">
      <w:pPr>
        <w:jc w:val="both"/>
        <w:rPr>
          <w:rFonts w:ascii="Arial" w:eastAsia="Calibri" w:hAnsi="Arial" w:cs="Arial"/>
          <w:b/>
          <w:szCs w:val="32"/>
          <w:lang w:val="en-US"/>
        </w:rPr>
      </w:pPr>
    </w:p>
    <w:p w14:paraId="2B740431" w14:textId="77777777" w:rsidR="00143A28" w:rsidRPr="00143A28" w:rsidRDefault="00143A28" w:rsidP="00143A28">
      <w:pPr>
        <w:autoSpaceDE w:val="0"/>
        <w:autoSpaceDN w:val="0"/>
        <w:adjustRightInd w:val="0"/>
        <w:rPr>
          <w:rFonts w:ascii="Arial" w:eastAsia="Calibri" w:hAnsi="Arial" w:cs="Arial"/>
          <w:b/>
          <w:sz w:val="28"/>
          <w:szCs w:val="32"/>
          <w:lang w:val="en-US"/>
        </w:rPr>
      </w:pPr>
      <w:r w:rsidRPr="00143A28">
        <w:rPr>
          <w:rFonts w:ascii="Arial" w:eastAsia="Calibri" w:hAnsi="Arial" w:cs="Arial"/>
          <w:szCs w:val="24"/>
          <w:lang w:val="en-GB"/>
        </w:rPr>
        <w:t>In accordance with the Council’s Investment Policy, Administration is required to present a summary of investments to Council on a monthly basis.</w:t>
      </w:r>
    </w:p>
    <w:p w14:paraId="1CD19635" w14:textId="77777777" w:rsidR="00143A28" w:rsidRPr="00143A28" w:rsidRDefault="00143A28" w:rsidP="00143A28">
      <w:pPr>
        <w:jc w:val="both"/>
        <w:rPr>
          <w:rFonts w:ascii="Arial" w:eastAsia="Calibri" w:hAnsi="Arial" w:cs="Arial"/>
          <w:bCs/>
          <w:szCs w:val="28"/>
          <w:lang w:val="en-US"/>
        </w:rPr>
      </w:pPr>
    </w:p>
    <w:p w14:paraId="2F7C30E4" w14:textId="77777777" w:rsidR="00143A28" w:rsidRPr="00143A28" w:rsidRDefault="00143A28" w:rsidP="00143A28">
      <w:pPr>
        <w:jc w:val="both"/>
        <w:rPr>
          <w:rFonts w:ascii="Arial" w:eastAsia="Calibri" w:hAnsi="Arial" w:cs="Arial"/>
          <w:bCs/>
          <w:szCs w:val="28"/>
          <w:lang w:val="en-US"/>
        </w:rPr>
      </w:pPr>
    </w:p>
    <w:p w14:paraId="18A339C7"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Discussion/Overview</w:t>
      </w:r>
    </w:p>
    <w:p w14:paraId="48EC4615" w14:textId="77777777" w:rsidR="00143A28" w:rsidRPr="00143A28" w:rsidRDefault="00143A28" w:rsidP="00143A28">
      <w:pPr>
        <w:jc w:val="both"/>
        <w:rPr>
          <w:rFonts w:ascii="Arial" w:eastAsia="Calibri" w:hAnsi="Arial" w:cs="Arial"/>
          <w:b/>
          <w:sz w:val="28"/>
          <w:szCs w:val="32"/>
          <w:lang w:val="en-US"/>
        </w:rPr>
      </w:pPr>
    </w:p>
    <w:p w14:paraId="2B4975B6" w14:textId="77777777"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Council’s Investment of Funds report meets the requirements of Section 6.14 of the Local Government Act 1995.</w:t>
      </w:r>
    </w:p>
    <w:p w14:paraId="3C35980A" w14:textId="77777777" w:rsidR="00143A28" w:rsidRPr="00143A28" w:rsidRDefault="00143A28" w:rsidP="00143A28">
      <w:pPr>
        <w:jc w:val="both"/>
        <w:rPr>
          <w:rFonts w:ascii="Arial" w:eastAsia="Calibri" w:hAnsi="Arial" w:cs="Arial"/>
          <w:b/>
          <w:sz w:val="28"/>
          <w:szCs w:val="32"/>
          <w:lang w:val="en-US"/>
        </w:rPr>
      </w:pPr>
    </w:p>
    <w:p w14:paraId="6F169810"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0D4953F" w14:textId="77777777" w:rsidR="00143A28" w:rsidRPr="00143A28" w:rsidRDefault="00143A28" w:rsidP="00143A28">
      <w:pPr>
        <w:jc w:val="both"/>
        <w:rPr>
          <w:rFonts w:ascii="Arial" w:eastAsia="Calibri" w:hAnsi="Arial" w:cs="Arial"/>
          <w:b/>
          <w:szCs w:val="32"/>
          <w:lang w:val="en-US"/>
        </w:rPr>
      </w:pPr>
    </w:p>
    <w:p w14:paraId="066E8069"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The Investment Summary shows that as at 30 June </w:t>
      </w:r>
      <w:r w:rsidRPr="00143A28">
        <w:rPr>
          <w:rFonts w:ascii="Arial" w:eastAsia="Calibri" w:hAnsi="Arial" w:cs="Arial"/>
          <w:bCs/>
          <w:szCs w:val="32"/>
        </w:rPr>
        <w:t>2020</w:t>
      </w:r>
      <w:r w:rsidRPr="00143A28">
        <w:rPr>
          <w:rFonts w:ascii="Arial" w:eastAsia="Calibri" w:hAnsi="Arial" w:cs="Arial"/>
          <w:szCs w:val="32"/>
        </w:rPr>
        <w:t xml:space="preserve"> and 30 June 2019 the City held the following funds in investments:</w:t>
      </w:r>
    </w:p>
    <w:p w14:paraId="5840EC8C" w14:textId="2E221773" w:rsidR="00143A28" w:rsidRDefault="00143A28" w:rsidP="00143A28">
      <w:pPr>
        <w:jc w:val="both"/>
        <w:rPr>
          <w:rFonts w:ascii="Arial" w:eastAsia="Calibri" w:hAnsi="Arial" w:cs="Arial"/>
          <w:szCs w:val="32"/>
        </w:rPr>
      </w:pPr>
    </w:p>
    <w:p w14:paraId="6CEA7509" w14:textId="7998C770" w:rsidR="00272750" w:rsidRDefault="00272750" w:rsidP="00143A28">
      <w:pPr>
        <w:jc w:val="both"/>
        <w:rPr>
          <w:rFonts w:ascii="Arial" w:eastAsia="Calibri" w:hAnsi="Arial" w:cs="Arial"/>
          <w:szCs w:val="32"/>
        </w:rPr>
      </w:pPr>
    </w:p>
    <w:p w14:paraId="7528068D" w14:textId="1B903A99" w:rsidR="00272750" w:rsidRDefault="00272750" w:rsidP="00143A28">
      <w:pPr>
        <w:jc w:val="both"/>
        <w:rPr>
          <w:rFonts w:ascii="Arial" w:eastAsia="Calibri" w:hAnsi="Arial" w:cs="Arial"/>
          <w:szCs w:val="32"/>
        </w:rPr>
      </w:pPr>
    </w:p>
    <w:p w14:paraId="0724BE4D" w14:textId="77777777" w:rsidR="00272750" w:rsidRPr="00143A28" w:rsidRDefault="00272750" w:rsidP="00143A28">
      <w:pPr>
        <w:jc w:val="both"/>
        <w:rPr>
          <w:rFonts w:ascii="Arial" w:eastAsia="Calibri" w:hAnsi="Arial" w:cs="Arial"/>
          <w:szCs w:val="32"/>
        </w:rPr>
      </w:pPr>
    </w:p>
    <w:tbl>
      <w:tblPr>
        <w:tblW w:w="7319" w:type="dxa"/>
        <w:tblLook w:val="04A0" w:firstRow="1" w:lastRow="0" w:firstColumn="1" w:lastColumn="0" w:noHBand="0" w:noVBand="1"/>
      </w:tblPr>
      <w:tblGrid>
        <w:gridCol w:w="3605"/>
        <w:gridCol w:w="1857"/>
        <w:gridCol w:w="1857"/>
      </w:tblGrid>
      <w:tr w:rsidR="00143A28" w:rsidRPr="00143A28" w14:paraId="695E6A60" w14:textId="77777777" w:rsidTr="008673B7">
        <w:trPr>
          <w:trHeight w:val="208"/>
        </w:trPr>
        <w:tc>
          <w:tcPr>
            <w:tcW w:w="3605" w:type="dxa"/>
            <w:tcBorders>
              <w:top w:val="nil"/>
              <w:left w:val="nil"/>
              <w:bottom w:val="nil"/>
              <w:right w:val="nil"/>
            </w:tcBorders>
            <w:shd w:val="clear" w:color="auto" w:fill="auto"/>
            <w:noWrap/>
            <w:vAlign w:val="bottom"/>
            <w:hideMark/>
          </w:tcPr>
          <w:p w14:paraId="4DBF9DBC" w14:textId="77777777" w:rsidR="00143A28" w:rsidRPr="00143A28" w:rsidRDefault="00143A28" w:rsidP="00143A28">
            <w:pPr>
              <w:rPr>
                <w:szCs w:val="24"/>
                <w:lang w:eastAsia="en-AU"/>
              </w:rPr>
            </w:pPr>
          </w:p>
        </w:tc>
        <w:tc>
          <w:tcPr>
            <w:tcW w:w="1857" w:type="dxa"/>
            <w:tcBorders>
              <w:top w:val="nil"/>
              <w:left w:val="nil"/>
              <w:bottom w:val="nil"/>
              <w:right w:val="nil"/>
            </w:tcBorders>
            <w:shd w:val="clear" w:color="auto" w:fill="auto"/>
            <w:noWrap/>
            <w:vAlign w:val="bottom"/>
            <w:hideMark/>
          </w:tcPr>
          <w:p w14:paraId="4B131E32" w14:textId="77777777" w:rsidR="00143A28" w:rsidRPr="00143A28" w:rsidRDefault="00143A28" w:rsidP="00143A28">
            <w:pPr>
              <w:jc w:val="center"/>
              <w:rPr>
                <w:rFonts w:ascii="Arial" w:hAnsi="Arial" w:cs="Arial"/>
                <w:color w:val="000000"/>
                <w:szCs w:val="24"/>
                <w:lang w:eastAsia="en-AU"/>
              </w:rPr>
            </w:pPr>
            <w:r w:rsidRPr="00143A28">
              <w:rPr>
                <w:rFonts w:ascii="Arial" w:hAnsi="Arial" w:cs="Arial"/>
                <w:color w:val="000000"/>
                <w:szCs w:val="24"/>
                <w:lang w:eastAsia="en-AU"/>
              </w:rPr>
              <w:t>30-June-2020</w:t>
            </w:r>
          </w:p>
        </w:tc>
        <w:tc>
          <w:tcPr>
            <w:tcW w:w="1857" w:type="dxa"/>
            <w:tcBorders>
              <w:top w:val="nil"/>
              <w:left w:val="nil"/>
              <w:bottom w:val="nil"/>
              <w:right w:val="nil"/>
            </w:tcBorders>
            <w:shd w:val="clear" w:color="auto" w:fill="auto"/>
            <w:noWrap/>
            <w:vAlign w:val="bottom"/>
            <w:hideMark/>
          </w:tcPr>
          <w:p w14:paraId="377A4965" w14:textId="77777777" w:rsidR="00143A28" w:rsidRPr="00143A28" w:rsidRDefault="00143A28" w:rsidP="00143A28">
            <w:pPr>
              <w:jc w:val="center"/>
              <w:rPr>
                <w:rFonts w:ascii="Arial" w:hAnsi="Arial" w:cs="Arial"/>
                <w:color w:val="000000"/>
                <w:szCs w:val="24"/>
                <w:lang w:eastAsia="en-AU"/>
              </w:rPr>
            </w:pPr>
            <w:r w:rsidRPr="00143A28">
              <w:rPr>
                <w:rFonts w:ascii="Arial" w:hAnsi="Arial" w:cs="Arial"/>
                <w:color w:val="000000"/>
                <w:szCs w:val="24"/>
                <w:lang w:eastAsia="en-AU"/>
              </w:rPr>
              <w:t>30-June-2019</w:t>
            </w:r>
          </w:p>
        </w:tc>
      </w:tr>
      <w:tr w:rsidR="00143A28" w:rsidRPr="00143A28" w14:paraId="6175D1B5" w14:textId="77777777" w:rsidTr="008673B7">
        <w:trPr>
          <w:trHeight w:val="208"/>
        </w:trPr>
        <w:tc>
          <w:tcPr>
            <w:tcW w:w="3605" w:type="dxa"/>
            <w:tcBorders>
              <w:top w:val="nil"/>
              <w:left w:val="nil"/>
              <w:bottom w:val="nil"/>
              <w:right w:val="nil"/>
            </w:tcBorders>
            <w:shd w:val="clear" w:color="auto" w:fill="auto"/>
            <w:noWrap/>
            <w:vAlign w:val="bottom"/>
            <w:hideMark/>
          </w:tcPr>
          <w:p w14:paraId="6623D80A"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Municipal Funds</w:t>
            </w:r>
          </w:p>
        </w:tc>
        <w:tc>
          <w:tcPr>
            <w:tcW w:w="1857" w:type="dxa"/>
            <w:tcBorders>
              <w:top w:val="nil"/>
              <w:left w:val="nil"/>
              <w:bottom w:val="nil"/>
              <w:right w:val="nil"/>
            </w:tcBorders>
            <w:shd w:val="clear" w:color="auto" w:fill="auto"/>
            <w:noWrap/>
            <w:vAlign w:val="bottom"/>
            <w:hideMark/>
          </w:tcPr>
          <w:p w14:paraId="0823D872"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3,915,352 </w:t>
            </w:r>
          </w:p>
        </w:tc>
        <w:tc>
          <w:tcPr>
            <w:tcW w:w="1857" w:type="dxa"/>
            <w:tcBorders>
              <w:top w:val="nil"/>
              <w:left w:val="nil"/>
              <w:bottom w:val="nil"/>
              <w:right w:val="nil"/>
            </w:tcBorders>
            <w:shd w:val="clear" w:color="auto" w:fill="auto"/>
            <w:noWrap/>
            <w:vAlign w:val="bottom"/>
            <w:hideMark/>
          </w:tcPr>
          <w:p w14:paraId="6233349A"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3,091,076 </w:t>
            </w:r>
          </w:p>
        </w:tc>
      </w:tr>
      <w:tr w:rsidR="00143A28" w:rsidRPr="00143A28" w14:paraId="07EB9B6E" w14:textId="77777777" w:rsidTr="008673B7">
        <w:trPr>
          <w:trHeight w:val="208"/>
        </w:trPr>
        <w:tc>
          <w:tcPr>
            <w:tcW w:w="3605" w:type="dxa"/>
            <w:tcBorders>
              <w:top w:val="nil"/>
              <w:left w:val="nil"/>
              <w:bottom w:val="nil"/>
              <w:right w:val="nil"/>
            </w:tcBorders>
            <w:shd w:val="clear" w:color="auto" w:fill="auto"/>
            <w:noWrap/>
            <w:vAlign w:val="bottom"/>
            <w:hideMark/>
          </w:tcPr>
          <w:p w14:paraId="7FFAFDD1"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Reserve Funds</w:t>
            </w:r>
          </w:p>
        </w:tc>
        <w:tc>
          <w:tcPr>
            <w:tcW w:w="1857" w:type="dxa"/>
            <w:tcBorders>
              <w:top w:val="nil"/>
              <w:left w:val="nil"/>
              <w:bottom w:val="nil"/>
              <w:right w:val="nil"/>
            </w:tcBorders>
            <w:shd w:val="clear" w:color="auto" w:fill="auto"/>
            <w:noWrap/>
            <w:vAlign w:val="bottom"/>
            <w:hideMark/>
          </w:tcPr>
          <w:p w14:paraId="5AE83ECC"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5,898,917 </w:t>
            </w:r>
          </w:p>
        </w:tc>
        <w:tc>
          <w:tcPr>
            <w:tcW w:w="1857" w:type="dxa"/>
            <w:tcBorders>
              <w:top w:val="nil"/>
              <w:left w:val="nil"/>
              <w:bottom w:val="nil"/>
              <w:right w:val="nil"/>
            </w:tcBorders>
            <w:shd w:val="clear" w:color="auto" w:fill="auto"/>
            <w:noWrap/>
            <w:vAlign w:val="bottom"/>
            <w:hideMark/>
          </w:tcPr>
          <w:p w14:paraId="1ABE0C53"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6,109,065 </w:t>
            </w:r>
          </w:p>
        </w:tc>
      </w:tr>
      <w:tr w:rsidR="00143A28" w:rsidRPr="00143A28" w14:paraId="4FA96609" w14:textId="77777777" w:rsidTr="008673B7">
        <w:trPr>
          <w:trHeight w:val="218"/>
        </w:trPr>
        <w:tc>
          <w:tcPr>
            <w:tcW w:w="3605" w:type="dxa"/>
            <w:tcBorders>
              <w:top w:val="nil"/>
              <w:left w:val="nil"/>
              <w:bottom w:val="nil"/>
              <w:right w:val="nil"/>
            </w:tcBorders>
            <w:shd w:val="clear" w:color="auto" w:fill="auto"/>
            <w:noWrap/>
            <w:vAlign w:val="bottom"/>
            <w:hideMark/>
          </w:tcPr>
          <w:p w14:paraId="74B6852D"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192014B9"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9,814,269 </w:t>
            </w:r>
          </w:p>
        </w:tc>
        <w:tc>
          <w:tcPr>
            <w:tcW w:w="1857" w:type="dxa"/>
            <w:tcBorders>
              <w:top w:val="single" w:sz="4" w:space="0" w:color="auto"/>
              <w:left w:val="nil"/>
              <w:bottom w:val="single" w:sz="8" w:space="0" w:color="auto"/>
              <w:right w:val="nil"/>
            </w:tcBorders>
            <w:shd w:val="clear" w:color="auto" w:fill="auto"/>
            <w:noWrap/>
            <w:vAlign w:val="bottom"/>
            <w:hideMark/>
          </w:tcPr>
          <w:p w14:paraId="7EC7BCF8"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9,200,141 </w:t>
            </w:r>
          </w:p>
        </w:tc>
      </w:tr>
      <w:tr w:rsidR="00143A28" w:rsidRPr="00143A28" w14:paraId="50088814" w14:textId="77777777" w:rsidTr="008673B7">
        <w:trPr>
          <w:trHeight w:val="208"/>
        </w:trPr>
        <w:tc>
          <w:tcPr>
            <w:tcW w:w="3605" w:type="dxa"/>
            <w:tcBorders>
              <w:top w:val="nil"/>
              <w:left w:val="nil"/>
              <w:bottom w:val="nil"/>
              <w:right w:val="nil"/>
            </w:tcBorders>
            <w:shd w:val="clear" w:color="auto" w:fill="auto"/>
            <w:noWrap/>
            <w:vAlign w:val="bottom"/>
            <w:hideMark/>
          </w:tcPr>
          <w:p w14:paraId="30BC4F7F" w14:textId="77777777" w:rsidR="00143A28" w:rsidRPr="00143A28" w:rsidRDefault="00143A28" w:rsidP="00143A28">
            <w:pPr>
              <w:rPr>
                <w:rFonts w:ascii="Arial" w:hAnsi="Arial" w:cs="Arial"/>
                <w:color w:val="000000"/>
                <w:szCs w:val="24"/>
                <w:lang w:eastAsia="en-AU"/>
              </w:rPr>
            </w:pPr>
          </w:p>
        </w:tc>
        <w:tc>
          <w:tcPr>
            <w:tcW w:w="1857" w:type="dxa"/>
            <w:tcBorders>
              <w:top w:val="nil"/>
              <w:left w:val="nil"/>
              <w:bottom w:val="nil"/>
              <w:right w:val="nil"/>
            </w:tcBorders>
            <w:shd w:val="clear" w:color="auto" w:fill="auto"/>
            <w:noWrap/>
            <w:vAlign w:val="bottom"/>
            <w:hideMark/>
          </w:tcPr>
          <w:p w14:paraId="43428803" w14:textId="77777777" w:rsidR="00143A28" w:rsidRPr="00143A28" w:rsidRDefault="00143A28" w:rsidP="00143A28">
            <w:pPr>
              <w:rPr>
                <w:sz w:val="20"/>
                <w:lang w:eastAsia="en-AU"/>
              </w:rPr>
            </w:pPr>
          </w:p>
        </w:tc>
        <w:tc>
          <w:tcPr>
            <w:tcW w:w="1857" w:type="dxa"/>
            <w:tcBorders>
              <w:top w:val="nil"/>
              <w:left w:val="nil"/>
              <w:bottom w:val="nil"/>
              <w:right w:val="nil"/>
            </w:tcBorders>
            <w:shd w:val="clear" w:color="auto" w:fill="auto"/>
            <w:noWrap/>
            <w:vAlign w:val="bottom"/>
            <w:hideMark/>
          </w:tcPr>
          <w:p w14:paraId="6A68C2DD" w14:textId="77777777" w:rsidR="00143A28" w:rsidRPr="00143A28" w:rsidRDefault="00143A28" w:rsidP="00143A28">
            <w:pPr>
              <w:rPr>
                <w:sz w:val="20"/>
                <w:lang w:eastAsia="en-AU"/>
              </w:rPr>
            </w:pPr>
          </w:p>
        </w:tc>
      </w:tr>
      <w:tr w:rsidR="00143A28" w:rsidRPr="00143A28" w14:paraId="474099AE" w14:textId="77777777" w:rsidTr="008673B7">
        <w:trPr>
          <w:trHeight w:val="208"/>
        </w:trPr>
        <w:tc>
          <w:tcPr>
            <w:tcW w:w="3605" w:type="dxa"/>
            <w:tcBorders>
              <w:top w:val="nil"/>
              <w:left w:val="nil"/>
              <w:bottom w:val="nil"/>
              <w:right w:val="nil"/>
            </w:tcBorders>
            <w:shd w:val="clear" w:color="auto" w:fill="auto"/>
            <w:noWrap/>
            <w:vAlign w:val="bottom"/>
            <w:hideMark/>
          </w:tcPr>
          <w:p w14:paraId="72594167"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Cash &amp; Bank balance</w:t>
            </w:r>
          </w:p>
        </w:tc>
        <w:tc>
          <w:tcPr>
            <w:tcW w:w="1857" w:type="dxa"/>
            <w:tcBorders>
              <w:top w:val="nil"/>
              <w:left w:val="nil"/>
              <w:bottom w:val="nil"/>
              <w:right w:val="nil"/>
            </w:tcBorders>
            <w:shd w:val="clear" w:color="auto" w:fill="auto"/>
            <w:noWrap/>
            <w:vAlign w:val="bottom"/>
            <w:hideMark/>
          </w:tcPr>
          <w:p w14:paraId="652EF9F6"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6,678,307 </w:t>
            </w:r>
          </w:p>
        </w:tc>
        <w:tc>
          <w:tcPr>
            <w:tcW w:w="1857" w:type="dxa"/>
            <w:tcBorders>
              <w:top w:val="nil"/>
              <w:left w:val="nil"/>
              <w:bottom w:val="nil"/>
              <w:right w:val="nil"/>
            </w:tcBorders>
            <w:shd w:val="clear" w:color="auto" w:fill="auto"/>
            <w:noWrap/>
            <w:vAlign w:val="bottom"/>
            <w:hideMark/>
          </w:tcPr>
          <w:p w14:paraId="563841C9"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3,830,777 </w:t>
            </w:r>
          </w:p>
        </w:tc>
      </w:tr>
      <w:tr w:rsidR="00143A28" w:rsidRPr="00143A28" w14:paraId="63E51320" w14:textId="77777777" w:rsidTr="008673B7">
        <w:trPr>
          <w:trHeight w:val="208"/>
        </w:trPr>
        <w:tc>
          <w:tcPr>
            <w:tcW w:w="3605" w:type="dxa"/>
            <w:tcBorders>
              <w:top w:val="nil"/>
              <w:left w:val="nil"/>
              <w:bottom w:val="nil"/>
              <w:right w:val="nil"/>
            </w:tcBorders>
            <w:shd w:val="clear" w:color="auto" w:fill="auto"/>
            <w:noWrap/>
            <w:vAlign w:val="bottom"/>
            <w:hideMark/>
          </w:tcPr>
          <w:p w14:paraId="14548400" w14:textId="77777777" w:rsidR="00143A28" w:rsidRPr="00143A28" w:rsidRDefault="00143A28" w:rsidP="00143A28">
            <w:pPr>
              <w:rPr>
                <w:rFonts w:ascii="Arial" w:hAnsi="Arial" w:cs="Arial"/>
                <w:color w:val="000000"/>
                <w:szCs w:val="24"/>
                <w:lang w:eastAsia="en-AU"/>
              </w:rPr>
            </w:pPr>
          </w:p>
        </w:tc>
        <w:tc>
          <w:tcPr>
            <w:tcW w:w="1857" w:type="dxa"/>
            <w:tcBorders>
              <w:top w:val="nil"/>
              <w:left w:val="nil"/>
              <w:bottom w:val="nil"/>
              <w:right w:val="nil"/>
            </w:tcBorders>
            <w:shd w:val="clear" w:color="auto" w:fill="auto"/>
            <w:noWrap/>
            <w:vAlign w:val="bottom"/>
            <w:hideMark/>
          </w:tcPr>
          <w:p w14:paraId="0958BB09" w14:textId="77777777" w:rsidR="00143A28" w:rsidRPr="00143A28" w:rsidRDefault="00143A28" w:rsidP="00143A28">
            <w:pPr>
              <w:rPr>
                <w:sz w:val="20"/>
                <w:lang w:eastAsia="en-AU"/>
              </w:rPr>
            </w:pPr>
          </w:p>
        </w:tc>
        <w:tc>
          <w:tcPr>
            <w:tcW w:w="1857" w:type="dxa"/>
            <w:tcBorders>
              <w:top w:val="nil"/>
              <w:left w:val="nil"/>
              <w:bottom w:val="nil"/>
              <w:right w:val="nil"/>
            </w:tcBorders>
            <w:shd w:val="clear" w:color="auto" w:fill="auto"/>
            <w:noWrap/>
            <w:vAlign w:val="bottom"/>
            <w:hideMark/>
          </w:tcPr>
          <w:p w14:paraId="2C0C033D" w14:textId="77777777" w:rsidR="00143A28" w:rsidRPr="00143A28" w:rsidRDefault="00143A28" w:rsidP="00143A28">
            <w:pPr>
              <w:rPr>
                <w:sz w:val="20"/>
                <w:lang w:eastAsia="en-AU"/>
              </w:rPr>
            </w:pPr>
          </w:p>
        </w:tc>
      </w:tr>
      <w:tr w:rsidR="00143A28" w:rsidRPr="00143A28" w14:paraId="54186B79" w14:textId="77777777" w:rsidTr="00143A28">
        <w:trPr>
          <w:trHeight w:val="68"/>
        </w:trPr>
        <w:tc>
          <w:tcPr>
            <w:tcW w:w="3605" w:type="dxa"/>
            <w:tcBorders>
              <w:top w:val="nil"/>
              <w:left w:val="nil"/>
              <w:bottom w:val="nil"/>
              <w:right w:val="nil"/>
            </w:tcBorders>
            <w:shd w:val="clear" w:color="auto" w:fill="auto"/>
            <w:noWrap/>
            <w:vAlign w:val="bottom"/>
            <w:hideMark/>
          </w:tcPr>
          <w:p w14:paraId="661B95E7"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Total cash and cash equivalent</w:t>
            </w:r>
          </w:p>
        </w:tc>
        <w:tc>
          <w:tcPr>
            <w:tcW w:w="1857" w:type="dxa"/>
            <w:tcBorders>
              <w:top w:val="nil"/>
              <w:left w:val="nil"/>
              <w:bottom w:val="nil"/>
              <w:right w:val="nil"/>
            </w:tcBorders>
            <w:shd w:val="clear" w:color="auto" w:fill="auto"/>
            <w:noWrap/>
            <w:vAlign w:val="bottom"/>
            <w:hideMark/>
          </w:tcPr>
          <w:p w14:paraId="4B52B29B"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16,492,576 </w:t>
            </w:r>
          </w:p>
        </w:tc>
        <w:tc>
          <w:tcPr>
            <w:tcW w:w="1857" w:type="dxa"/>
            <w:tcBorders>
              <w:top w:val="nil"/>
              <w:left w:val="nil"/>
              <w:bottom w:val="nil"/>
              <w:right w:val="nil"/>
            </w:tcBorders>
            <w:shd w:val="clear" w:color="auto" w:fill="auto"/>
            <w:noWrap/>
            <w:vAlign w:val="bottom"/>
            <w:hideMark/>
          </w:tcPr>
          <w:p w14:paraId="3E9ACF88"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13,030,918 </w:t>
            </w:r>
          </w:p>
        </w:tc>
      </w:tr>
    </w:tbl>
    <w:p w14:paraId="47DFDD58" w14:textId="77777777" w:rsidR="00143A28" w:rsidRPr="00143A28" w:rsidRDefault="00143A28" w:rsidP="00143A28">
      <w:pPr>
        <w:jc w:val="both"/>
        <w:rPr>
          <w:rFonts w:ascii="Arial" w:eastAsia="Calibri" w:hAnsi="Arial" w:cs="Arial"/>
          <w:szCs w:val="32"/>
        </w:rPr>
      </w:pPr>
    </w:p>
    <w:p w14:paraId="723B5162"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The total interest earned from investments as at 30 June 2020 was $223,962</w:t>
      </w:r>
    </w:p>
    <w:p w14:paraId="1108666A" w14:textId="77777777" w:rsidR="00703512" w:rsidRDefault="00703512" w:rsidP="00143A28">
      <w:pPr>
        <w:jc w:val="both"/>
        <w:rPr>
          <w:rFonts w:ascii="Arial" w:eastAsia="Calibri" w:hAnsi="Arial" w:cs="Arial"/>
          <w:szCs w:val="32"/>
        </w:rPr>
      </w:pPr>
    </w:p>
    <w:p w14:paraId="1FFD7DAA" w14:textId="2CBAB041" w:rsidR="00143A28" w:rsidRPr="00143A28" w:rsidRDefault="00143A28" w:rsidP="00143A28">
      <w:pPr>
        <w:jc w:val="both"/>
        <w:rPr>
          <w:rFonts w:ascii="Arial" w:eastAsia="Calibri" w:hAnsi="Arial" w:cs="Arial"/>
          <w:szCs w:val="32"/>
        </w:rPr>
      </w:pPr>
      <w:r w:rsidRPr="00143A28">
        <w:rPr>
          <w:rFonts w:ascii="Arial" w:eastAsia="Calibri" w:hAnsi="Arial" w:cs="Arial"/>
          <w:szCs w:val="32"/>
        </w:rPr>
        <w:t>The Investment Portfolio comprises holdings in the following institutions:</w:t>
      </w:r>
    </w:p>
    <w:p w14:paraId="5ACAA0B9" w14:textId="77777777" w:rsidR="00143A28" w:rsidRPr="00143A28" w:rsidRDefault="00143A28" w:rsidP="00143A28">
      <w:pPr>
        <w:rPr>
          <w:rFonts w:ascii="Arial" w:eastAsia="Calibri" w:hAnsi="Arial" w:cs="Arial"/>
          <w:szCs w:val="32"/>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2155"/>
        <w:gridCol w:w="2277"/>
        <w:gridCol w:w="2362"/>
      </w:tblGrid>
      <w:tr w:rsidR="00143A28" w:rsidRPr="00143A28" w14:paraId="21F1B175" w14:textId="77777777" w:rsidTr="00143A28">
        <w:trPr>
          <w:jc w:val="center"/>
        </w:trPr>
        <w:tc>
          <w:tcPr>
            <w:tcW w:w="1569" w:type="dxa"/>
            <w:vAlign w:val="center"/>
          </w:tcPr>
          <w:p w14:paraId="2A84BB5D"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szCs w:val="32"/>
              </w:rPr>
              <w:br w:type="page"/>
            </w:r>
            <w:r w:rsidRPr="00143A28">
              <w:rPr>
                <w:rFonts w:ascii="Arial" w:eastAsia="Calibri" w:hAnsi="Arial" w:cs="Arial"/>
                <w:b/>
                <w:szCs w:val="32"/>
              </w:rPr>
              <w:t>Financial Institution</w:t>
            </w:r>
          </w:p>
        </w:tc>
        <w:tc>
          <w:tcPr>
            <w:tcW w:w="2155" w:type="dxa"/>
            <w:vAlign w:val="center"/>
          </w:tcPr>
          <w:p w14:paraId="4114B6AD"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Funds Invested</w:t>
            </w:r>
          </w:p>
        </w:tc>
        <w:tc>
          <w:tcPr>
            <w:tcW w:w="2277" w:type="dxa"/>
            <w:vAlign w:val="center"/>
          </w:tcPr>
          <w:p w14:paraId="52B0E729"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Interest Rate</w:t>
            </w:r>
          </w:p>
        </w:tc>
        <w:tc>
          <w:tcPr>
            <w:tcW w:w="2362" w:type="dxa"/>
            <w:vAlign w:val="center"/>
          </w:tcPr>
          <w:p w14:paraId="67A0E157"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Proportion of Portfolio</w:t>
            </w:r>
          </w:p>
        </w:tc>
      </w:tr>
      <w:tr w:rsidR="00143A28" w:rsidRPr="00143A28" w14:paraId="6E0A8A4E" w14:textId="77777777" w:rsidTr="00143A28">
        <w:trPr>
          <w:trHeight w:val="397"/>
          <w:jc w:val="center"/>
        </w:trPr>
        <w:tc>
          <w:tcPr>
            <w:tcW w:w="1569" w:type="dxa"/>
            <w:vAlign w:val="center"/>
          </w:tcPr>
          <w:p w14:paraId="503189B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NAB</w:t>
            </w:r>
          </w:p>
        </w:tc>
        <w:tc>
          <w:tcPr>
            <w:tcW w:w="2155" w:type="dxa"/>
            <w:vAlign w:val="center"/>
          </w:tcPr>
          <w:p w14:paraId="177D9591"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$3,227,639</w:t>
            </w:r>
          </w:p>
        </w:tc>
        <w:tc>
          <w:tcPr>
            <w:tcW w:w="2277" w:type="dxa"/>
            <w:vAlign w:val="center"/>
          </w:tcPr>
          <w:p w14:paraId="47DF8BDB"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0.85% - 0.92%</w:t>
            </w:r>
          </w:p>
        </w:tc>
        <w:tc>
          <w:tcPr>
            <w:tcW w:w="2362" w:type="dxa"/>
            <w:vAlign w:val="center"/>
          </w:tcPr>
          <w:p w14:paraId="66052287"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32.89%</w:t>
            </w:r>
          </w:p>
        </w:tc>
      </w:tr>
      <w:tr w:rsidR="00143A28" w:rsidRPr="00143A28" w14:paraId="28423BFE" w14:textId="77777777" w:rsidTr="00143A28">
        <w:trPr>
          <w:trHeight w:val="397"/>
          <w:jc w:val="center"/>
        </w:trPr>
        <w:tc>
          <w:tcPr>
            <w:tcW w:w="1569" w:type="dxa"/>
            <w:vAlign w:val="center"/>
          </w:tcPr>
          <w:p w14:paraId="2568B671"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Westpac</w:t>
            </w:r>
          </w:p>
        </w:tc>
        <w:tc>
          <w:tcPr>
            <w:tcW w:w="2155" w:type="dxa"/>
            <w:vAlign w:val="center"/>
          </w:tcPr>
          <w:p w14:paraId="3D2BDA4D"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$2,494,929</w:t>
            </w:r>
          </w:p>
        </w:tc>
        <w:tc>
          <w:tcPr>
            <w:tcW w:w="2277" w:type="dxa"/>
            <w:vAlign w:val="center"/>
          </w:tcPr>
          <w:p w14:paraId="5662A03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0.85% - 1.05%</w:t>
            </w:r>
          </w:p>
        </w:tc>
        <w:tc>
          <w:tcPr>
            <w:tcW w:w="2362" w:type="dxa"/>
            <w:vAlign w:val="center"/>
          </w:tcPr>
          <w:p w14:paraId="20A9AC43"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25.42%</w:t>
            </w:r>
          </w:p>
        </w:tc>
      </w:tr>
      <w:tr w:rsidR="00143A28" w:rsidRPr="00143A28" w14:paraId="70334222" w14:textId="77777777" w:rsidTr="00143A28">
        <w:trPr>
          <w:trHeight w:val="397"/>
          <w:jc w:val="center"/>
        </w:trPr>
        <w:tc>
          <w:tcPr>
            <w:tcW w:w="1569" w:type="dxa"/>
            <w:vAlign w:val="center"/>
          </w:tcPr>
          <w:p w14:paraId="100434D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ANZ</w:t>
            </w:r>
          </w:p>
        </w:tc>
        <w:tc>
          <w:tcPr>
            <w:tcW w:w="2155" w:type="dxa"/>
            <w:vAlign w:val="center"/>
          </w:tcPr>
          <w:p w14:paraId="0C6C3DCE"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$1,201,123</w:t>
            </w:r>
          </w:p>
          <w:p w14:paraId="2F8BBA90" w14:textId="77777777" w:rsidR="00143A28" w:rsidRPr="00143A28" w:rsidRDefault="00143A28" w:rsidP="00143A28">
            <w:pPr>
              <w:tabs>
                <w:tab w:val="right" w:pos="1734"/>
              </w:tabs>
              <w:jc w:val="right"/>
              <w:rPr>
                <w:rFonts w:ascii="Arial" w:eastAsia="Calibri" w:hAnsi="Arial" w:cs="Arial"/>
                <w:szCs w:val="32"/>
              </w:rPr>
            </w:pPr>
          </w:p>
        </w:tc>
        <w:tc>
          <w:tcPr>
            <w:tcW w:w="2277" w:type="dxa"/>
            <w:vAlign w:val="center"/>
          </w:tcPr>
          <w:p w14:paraId="1E80FF08"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0.40% - 0.47% </w:t>
            </w:r>
          </w:p>
        </w:tc>
        <w:tc>
          <w:tcPr>
            <w:tcW w:w="2362" w:type="dxa"/>
            <w:vAlign w:val="center"/>
          </w:tcPr>
          <w:p w14:paraId="55C48BC7"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12.24%</w:t>
            </w:r>
          </w:p>
        </w:tc>
      </w:tr>
      <w:tr w:rsidR="00143A28" w:rsidRPr="00143A28" w14:paraId="07B8D1DB" w14:textId="77777777" w:rsidTr="00143A28">
        <w:trPr>
          <w:trHeight w:val="397"/>
          <w:jc w:val="center"/>
        </w:trPr>
        <w:tc>
          <w:tcPr>
            <w:tcW w:w="1569" w:type="dxa"/>
            <w:vAlign w:val="center"/>
          </w:tcPr>
          <w:p w14:paraId="797D0151"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CBA</w:t>
            </w:r>
          </w:p>
        </w:tc>
        <w:tc>
          <w:tcPr>
            <w:tcW w:w="2155" w:type="dxa"/>
            <w:vAlign w:val="center"/>
          </w:tcPr>
          <w:p w14:paraId="4BA88114"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$2,890,578</w:t>
            </w:r>
          </w:p>
        </w:tc>
        <w:tc>
          <w:tcPr>
            <w:tcW w:w="2277" w:type="dxa"/>
            <w:vAlign w:val="center"/>
          </w:tcPr>
          <w:p w14:paraId="1A6CB176"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0.48% - 0.76%</w:t>
            </w:r>
          </w:p>
        </w:tc>
        <w:tc>
          <w:tcPr>
            <w:tcW w:w="2362" w:type="dxa"/>
            <w:vAlign w:val="center"/>
          </w:tcPr>
          <w:p w14:paraId="56E0C37F"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29.45%</w:t>
            </w:r>
          </w:p>
        </w:tc>
      </w:tr>
      <w:tr w:rsidR="00143A28" w:rsidRPr="00143A28" w14:paraId="43C19163" w14:textId="77777777" w:rsidTr="00143A28">
        <w:trPr>
          <w:trHeight w:val="397"/>
          <w:jc w:val="center"/>
        </w:trPr>
        <w:tc>
          <w:tcPr>
            <w:tcW w:w="1569" w:type="dxa"/>
            <w:vAlign w:val="center"/>
          </w:tcPr>
          <w:p w14:paraId="5857758E"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Total</w:t>
            </w:r>
          </w:p>
        </w:tc>
        <w:tc>
          <w:tcPr>
            <w:tcW w:w="2155" w:type="dxa"/>
            <w:vAlign w:val="center"/>
          </w:tcPr>
          <w:p w14:paraId="2E45AEDD" w14:textId="77777777" w:rsidR="00143A28" w:rsidRPr="00143A28" w:rsidRDefault="00143A28" w:rsidP="00143A28">
            <w:pPr>
              <w:tabs>
                <w:tab w:val="right" w:pos="1734"/>
              </w:tabs>
              <w:jc w:val="right"/>
              <w:rPr>
                <w:rFonts w:ascii="Arial" w:eastAsia="Calibri" w:hAnsi="Arial" w:cs="Arial"/>
                <w:b/>
                <w:szCs w:val="32"/>
              </w:rPr>
            </w:pPr>
            <w:r w:rsidRPr="00143A28">
              <w:rPr>
                <w:rFonts w:ascii="Arial" w:eastAsia="Calibri" w:hAnsi="Arial" w:cs="Arial"/>
                <w:b/>
                <w:szCs w:val="32"/>
              </w:rPr>
              <w:t>$9,814,269</w:t>
            </w:r>
          </w:p>
        </w:tc>
        <w:tc>
          <w:tcPr>
            <w:tcW w:w="2277" w:type="dxa"/>
            <w:vAlign w:val="center"/>
          </w:tcPr>
          <w:p w14:paraId="42522BCD" w14:textId="77777777" w:rsidR="00143A28" w:rsidRPr="00143A28" w:rsidRDefault="00143A28" w:rsidP="00143A28">
            <w:pPr>
              <w:jc w:val="both"/>
              <w:rPr>
                <w:rFonts w:ascii="Arial" w:eastAsia="Calibri" w:hAnsi="Arial" w:cs="Arial"/>
                <w:b/>
                <w:szCs w:val="32"/>
              </w:rPr>
            </w:pPr>
          </w:p>
        </w:tc>
        <w:tc>
          <w:tcPr>
            <w:tcW w:w="2362" w:type="dxa"/>
            <w:vAlign w:val="center"/>
          </w:tcPr>
          <w:p w14:paraId="6567374E"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fldChar w:fldCharType="begin"/>
            </w:r>
            <w:r w:rsidRPr="00143A28">
              <w:rPr>
                <w:rFonts w:ascii="Arial" w:eastAsia="Calibri" w:hAnsi="Arial" w:cs="Arial"/>
                <w:b/>
                <w:szCs w:val="32"/>
              </w:rPr>
              <w:instrText xml:space="preserve"> =SUM(ABOVE)*100 \# "0.00%" </w:instrText>
            </w:r>
            <w:r w:rsidRPr="00143A28">
              <w:rPr>
                <w:rFonts w:ascii="Arial" w:eastAsia="Calibri" w:hAnsi="Arial" w:cs="Arial"/>
                <w:b/>
                <w:szCs w:val="32"/>
              </w:rPr>
              <w:fldChar w:fldCharType="separate"/>
            </w:r>
            <w:r w:rsidRPr="00143A28">
              <w:rPr>
                <w:rFonts w:ascii="Arial" w:eastAsia="Calibri" w:hAnsi="Arial" w:cs="Arial"/>
                <w:b/>
                <w:szCs w:val="32"/>
              </w:rPr>
              <w:t>100.00%</w:t>
            </w:r>
            <w:r w:rsidRPr="00143A28">
              <w:rPr>
                <w:rFonts w:ascii="Arial" w:eastAsia="Calibri" w:hAnsi="Arial" w:cs="Arial"/>
                <w:szCs w:val="32"/>
              </w:rPr>
              <w:fldChar w:fldCharType="end"/>
            </w:r>
          </w:p>
        </w:tc>
      </w:tr>
    </w:tbl>
    <w:p w14:paraId="73F36BF0"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 xml:space="preserve"> </w:t>
      </w:r>
    </w:p>
    <w:p w14:paraId="5C80C262" w14:textId="77777777" w:rsidR="00143A28" w:rsidRPr="00143A28" w:rsidRDefault="00143A28" w:rsidP="00143A28">
      <w:pPr>
        <w:jc w:val="center"/>
        <w:rPr>
          <w:rFonts w:ascii="Arial" w:eastAsia="Calibri" w:hAnsi="Arial" w:cs="Arial"/>
          <w:b/>
          <w:sz w:val="28"/>
          <w:szCs w:val="32"/>
          <w:lang w:val="en-US"/>
        </w:rPr>
      </w:pPr>
      <w:r w:rsidRPr="00143A28">
        <w:rPr>
          <w:rFonts w:ascii="Calibri" w:eastAsia="Calibri" w:hAnsi="Calibri" w:cs="Arial"/>
          <w:noProof/>
          <w:sz w:val="22"/>
          <w:szCs w:val="22"/>
          <w:lang w:val="en-GB"/>
        </w:rPr>
        <w:drawing>
          <wp:inline distT="0" distB="0" distL="0" distR="0" wp14:anchorId="44439CD3" wp14:editId="7B532DC0">
            <wp:extent cx="5325533" cy="2762250"/>
            <wp:effectExtent l="0" t="0" r="8890" b="0"/>
            <wp:docPr id="13" name="Chart 13">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AE0E87" w14:textId="77777777" w:rsidR="00143A28" w:rsidRPr="00143A28" w:rsidRDefault="00143A28" w:rsidP="00143A28">
      <w:pPr>
        <w:jc w:val="both"/>
        <w:rPr>
          <w:rFonts w:ascii="Arial" w:eastAsia="Calibri" w:hAnsi="Arial" w:cs="Arial"/>
          <w:b/>
          <w:sz w:val="28"/>
          <w:szCs w:val="32"/>
          <w:lang w:val="en-US"/>
        </w:rPr>
      </w:pPr>
    </w:p>
    <w:p w14:paraId="7A704494" w14:textId="77777777" w:rsidR="00143A28" w:rsidRPr="00143A28" w:rsidRDefault="00143A28" w:rsidP="00143A28">
      <w:pPr>
        <w:jc w:val="both"/>
        <w:rPr>
          <w:rFonts w:ascii="Arial" w:eastAsia="Calibri" w:hAnsi="Arial" w:cs="Arial"/>
          <w:b/>
          <w:sz w:val="28"/>
          <w:szCs w:val="32"/>
          <w:lang w:val="en-US"/>
        </w:rPr>
      </w:pPr>
    </w:p>
    <w:p w14:paraId="4003E56A"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Conclusion</w:t>
      </w:r>
    </w:p>
    <w:p w14:paraId="7084F2E4" w14:textId="77777777" w:rsidR="00143A28" w:rsidRPr="00143A28" w:rsidRDefault="00143A28" w:rsidP="00143A28">
      <w:pPr>
        <w:jc w:val="both"/>
        <w:rPr>
          <w:rFonts w:ascii="Arial" w:eastAsia="Calibri" w:hAnsi="Arial" w:cs="Arial"/>
          <w:b/>
          <w:szCs w:val="32"/>
          <w:lang w:val="en-US"/>
        </w:rPr>
      </w:pPr>
    </w:p>
    <w:p w14:paraId="3766F76F"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The Investment Report is presented to Council. </w:t>
      </w:r>
    </w:p>
    <w:p w14:paraId="042F38AA" w14:textId="77777777" w:rsidR="00143A28" w:rsidRPr="00143A28" w:rsidRDefault="00143A28" w:rsidP="00143A28">
      <w:pPr>
        <w:jc w:val="both"/>
        <w:rPr>
          <w:rFonts w:ascii="Arial" w:eastAsia="Calibri" w:hAnsi="Arial" w:cs="Arial"/>
          <w:szCs w:val="24"/>
        </w:rPr>
      </w:pPr>
    </w:p>
    <w:p w14:paraId="229D9558" w14:textId="77777777" w:rsidR="00143A28" w:rsidRPr="00143A28" w:rsidRDefault="00143A28" w:rsidP="00143A28">
      <w:pPr>
        <w:jc w:val="both"/>
        <w:rPr>
          <w:rFonts w:ascii="Arial" w:eastAsia="Calibri" w:hAnsi="Arial" w:cs="Arial"/>
          <w:b/>
          <w:szCs w:val="32"/>
          <w:lang w:val="en-US"/>
        </w:rPr>
      </w:pPr>
      <w:r w:rsidRPr="00143A28">
        <w:rPr>
          <w:rFonts w:ascii="Arial" w:eastAsia="Calibri" w:hAnsi="Arial" w:cs="Arial"/>
          <w:b/>
          <w:szCs w:val="32"/>
          <w:lang w:val="en-US"/>
        </w:rPr>
        <w:t>Key Relevant Previous Council Decisions:</w:t>
      </w:r>
    </w:p>
    <w:p w14:paraId="127724AB" w14:textId="77777777" w:rsidR="00143A28" w:rsidRPr="00143A28" w:rsidRDefault="00143A28" w:rsidP="00143A28">
      <w:pPr>
        <w:jc w:val="both"/>
        <w:rPr>
          <w:rFonts w:ascii="Arial" w:eastAsia="Calibri" w:hAnsi="Arial" w:cs="Arial"/>
          <w:szCs w:val="32"/>
          <w:lang w:val="en-US"/>
        </w:rPr>
      </w:pPr>
    </w:p>
    <w:p w14:paraId="7FC66379"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Nil.</w:t>
      </w:r>
    </w:p>
    <w:p w14:paraId="78E3115D" w14:textId="77777777" w:rsidR="00143A28" w:rsidRPr="00143A28" w:rsidRDefault="00143A28" w:rsidP="00143A28">
      <w:pPr>
        <w:jc w:val="both"/>
        <w:rPr>
          <w:rFonts w:ascii="Arial" w:eastAsia="Calibri" w:hAnsi="Arial" w:cs="Arial"/>
          <w:szCs w:val="32"/>
          <w:lang w:val="en-US"/>
        </w:rPr>
      </w:pPr>
    </w:p>
    <w:p w14:paraId="2FB56E62"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b/>
          <w:sz w:val="28"/>
          <w:szCs w:val="32"/>
          <w:lang w:val="en-US"/>
        </w:rPr>
        <w:lastRenderedPageBreak/>
        <w:t>Consultation</w:t>
      </w:r>
    </w:p>
    <w:p w14:paraId="5E587613" w14:textId="77777777" w:rsidR="00143A28" w:rsidRPr="00143A28" w:rsidRDefault="00143A28" w:rsidP="00143A28">
      <w:pPr>
        <w:jc w:val="both"/>
        <w:rPr>
          <w:rFonts w:ascii="Arial" w:eastAsia="Calibri" w:hAnsi="Arial" w:cs="Arial"/>
          <w:b/>
          <w:szCs w:val="32"/>
          <w:lang w:val="en-US"/>
        </w:rPr>
      </w:pPr>
    </w:p>
    <w:p w14:paraId="02B693E4"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Required by legislation:</w:t>
      </w:r>
      <w:r w:rsidRPr="00143A28">
        <w:rPr>
          <w:rFonts w:ascii="Arial" w:eastAsia="Calibri" w:hAnsi="Arial" w:cs="Arial"/>
          <w:szCs w:val="32"/>
          <w:lang w:val="en-US"/>
        </w:rPr>
        <w:tab/>
      </w:r>
      <w:r w:rsidRPr="00143A28">
        <w:rPr>
          <w:rFonts w:ascii="Arial" w:eastAsia="Calibri" w:hAnsi="Arial" w:cs="Arial"/>
          <w:szCs w:val="32"/>
          <w:lang w:val="en-US"/>
        </w:rPr>
        <w:tab/>
      </w:r>
      <w:r w:rsidRPr="00143A28">
        <w:rPr>
          <w:rFonts w:ascii="Arial" w:eastAsia="Calibri" w:hAnsi="Arial" w:cs="Arial"/>
          <w:szCs w:val="32"/>
          <w:lang w:val="en-US"/>
        </w:rPr>
        <w:tab/>
      </w:r>
      <w:r w:rsidRPr="00143A28">
        <w:rPr>
          <w:rFonts w:ascii="Arial" w:eastAsia="Calibri" w:hAnsi="Arial" w:cs="Arial"/>
          <w:szCs w:val="32"/>
          <w:lang w:val="en-US"/>
        </w:rPr>
        <w:tab/>
        <w:t xml:space="preserve">Yes </w:t>
      </w:r>
      <w:r w:rsidRPr="00143A28">
        <w:rPr>
          <w:rFonts w:ascii="Arial" w:eastAsia="Calibri" w:hAnsi="Arial" w:cs="Arial"/>
          <w:szCs w:val="32"/>
          <w:lang w:val="en-US"/>
        </w:rPr>
        <w:fldChar w:fldCharType="begin">
          <w:ffData>
            <w:name w:val="Check1"/>
            <w:enabled/>
            <w:calcOnExit w:val="0"/>
            <w:checkBox>
              <w:sizeAuto/>
              <w:default w:val="0"/>
            </w:checkBox>
          </w:ffData>
        </w:fldChar>
      </w:r>
      <w:r w:rsidRPr="00143A28">
        <w:rPr>
          <w:rFonts w:ascii="Arial" w:eastAsia="Calibri" w:hAnsi="Arial" w:cs="Arial"/>
          <w:szCs w:val="32"/>
          <w:lang w:val="en-US"/>
        </w:rPr>
        <w:instrText xml:space="preserve"> FORMCHECKBOX </w:instrText>
      </w:r>
      <w:r w:rsidR="009E7F30">
        <w:rPr>
          <w:rFonts w:ascii="Arial" w:eastAsia="Calibri" w:hAnsi="Arial" w:cs="Arial"/>
          <w:szCs w:val="32"/>
          <w:lang w:val="en-US"/>
        </w:rPr>
      </w:r>
      <w:r w:rsidR="009E7F30">
        <w:rPr>
          <w:rFonts w:ascii="Arial" w:eastAsia="Calibri" w:hAnsi="Arial" w:cs="Arial"/>
          <w:szCs w:val="32"/>
          <w:lang w:val="en-US"/>
        </w:rPr>
        <w:fldChar w:fldCharType="separate"/>
      </w:r>
      <w:r w:rsidRPr="00143A28">
        <w:rPr>
          <w:rFonts w:ascii="Arial" w:eastAsia="Calibri" w:hAnsi="Arial" w:cs="Arial"/>
          <w:szCs w:val="32"/>
        </w:rPr>
        <w:fldChar w:fldCharType="end"/>
      </w:r>
      <w:r w:rsidRPr="00143A28">
        <w:rPr>
          <w:rFonts w:ascii="Arial" w:eastAsia="Calibri" w:hAnsi="Arial" w:cs="Arial"/>
          <w:szCs w:val="32"/>
          <w:lang w:val="en-US"/>
        </w:rPr>
        <w:tab/>
        <w:t xml:space="preserve">No </w:t>
      </w:r>
      <w:r w:rsidRPr="00143A28">
        <w:rPr>
          <w:rFonts w:ascii="Arial" w:eastAsia="Calibri" w:hAnsi="Arial" w:cs="Arial"/>
          <w:szCs w:val="32"/>
          <w:lang w:val="en-US"/>
        </w:rPr>
        <w:fldChar w:fldCharType="begin">
          <w:ffData>
            <w:name w:val=""/>
            <w:enabled/>
            <w:calcOnExit w:val="0"/>
            <w:checkBox>
              <w:sizeAuto/>
              <w:default w:val="1"/>
            </w:checkBox>
          </w:ffData>
        </w:fldChar>
      </w:r>
      <w:r w:rsidRPr="00143A28">
        <w:rPr>
          <w:rFonts w:ascii="Arial" w:eastAsia="Calibri" w:hAnsi="Arial" w:cs="Arial"/>
          <w:szCs w:val="32"/>
          <w:lang w:val="en-US"/>
        </w:rPr>
        <w:instrText xml:space="preserve"> FORMCHECKBOX </w:instrText>
      </w:r>
      <w:r w:rsidR="009E7F30">
        <w:rPr>
          <w:rFonts w:ascii="Arial" w:eastAsia="Calibri" w:hAnsi="Arial" w:cs="Arial"/>
          <w:szCs w:val="32"/>
          <w:lang w:val="en-US"/>
        </w:rPr>
      </w:r>
      <w:r w:rsidR="009E7F30">
        <w:rPr>
          <w:rFonts w:ascii="Arial" w:eastAsia="Calibri" w:hAnsi="Arial" w:cs="Arial"/>
          <w:szCs w:val="32"/>
          <w:lang w:val="en-US"/>
        </w:rPr>
        <w:fldChar w:fldCharType="separate"/>
      </w:r>
      <w:r w:rsidRPr="00143A28">
        <w:rPr>
          <w:rFonts w:ascii="Arial" w:eastAsia="Calibri" w:hAnsi="Arial" w:cs="Arial"/>
          <w:szCs w:val="32"/>
          <w:lang w:val="en-US"/>
        </w:rPr>
        <w:fldChar w:fldCharType="end"/>
      </w:r>
    </w:p>
    <w:p w14:paraId="31545544"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 xml:space="preserve">Required by City of Redlands policy: </w:t>
      </w:r>
      <w:r w:rsidRPr="00143A28">
        <w:rPr>
          <w:rFonts w:ascii="Arial" w:eastAsia="Calibri" w:hAnsi="Arial" w:cs="Arial"/>
          <w:szCs w:val="32"/>
          <w:lang w:val="en-US"/>
        </w:rPr>
        <w:tab/>
      </w:r>
      <w:r w:rsidRPr="00143A28">
        <w:rPr>
          <w:rFonts w:ascii="Arial" w:eastAsia="Calibri" w:hAnsi="Arial" w:cs="Arial"/>
          <w:szCs w:val="32"/>
          <w:lang w:val="en-US"/>
        </w:rPr>
        <w:tab/>
        <w:t xml:space="preserve">Yes </w:t>
      </w:r>
      <w:r w:rsidRPr="00143A28">
        <w:rPr>
          <w:rFonts w:ascii="Arial" w:eastAsia="Calibri" w:hAnsi="Arial" w:cs="Arial"/>
          <w:szCs w:val="32"/>
          <w:lang w:val="en-US"/>
        </w:rPr>
        <w:fldChar w:fldCharType="begin">
          <w:ffData>
            <w:name w:val="Check1"/>
            <w:enabled/>
            <w:calcOnExit w:val="0"/>
            <w:checkBox>
              <w:sizeAuto/>
              <w:default w:val="0"/>
            </w:checkBox>
          </w:ffData>
        </w:fldChar>
      </w:r>
      <w:r w:rsidRPr="00143A28">
        <w:rPr>
          <w:rFonts w:ascii="Arial" w:eastAsia="Calibri" w:hAnsi="Arial" w:cs="Arial"/>
          <w:szCs w:val="32"/>
          <w:lang w:val="en-US"/>
        </w:rPr>
        <w:instrText xml:space="preserve"> FORMCHECKBOX </w:instrText>
      </w:r>
      <w:r w:rsidR="009E7F30">
        <w:rPr>
          <w:rFonts w:ascii="Arial" w:eastAsia="Calibri" w:hAnsi="Arial" w:cs="Arial"/>
          <w:szCs w:val="32"/>
          <w:lang w:val="en-US"/>
        </w:rPr>
      </w:r>
      <w:r w:rsidR="009E7F30">
        <w:rPr>
          <w:rFonts w:ascii="Arial" w:eastAsia="Calibri" w:hAnsi="Arial" w:cs="Arial"/>
          <w:szCs w:val="32"/>
          <w:lang w:val="en-US"/>
        </w:rPr>
        <w:fldChar w:fldCharType="separate"/>
      </w:r>
      <w:r w:rsidRPr="00143A28">
        <w:rPr>
          <w:rFonts w:ascii="Arial" w:eastAsia="Calibri" w:hAnsi="Arial" w:cs="Arial"/>
          <w:szCs w:val="32"/>
        </w:rPr>
        <w:fldChar w:fldCharType="end"/>
      </w:r>
      <w:r w:rsidRPr="00143A28">
        <w:rPr>
          <w:rFonts w:ascii="Arial" w:eastAsia="Calibri" w:hAnsi="Arial" w:cs="Arial"/>
          <w:szCs w:val="32"/>
          <w:lang w:val="en-US"/>
        </w:rPr>
        <w:tab/>
        <w:t xml:space="preserve">No </w:t>
      </w:r>
      <w:r w:rsidRPr="00143A28">
        <w:rPr>
          <w:rFonts w:ascii="Arial" w:eastAsia="Calibri" w:hAnsi="Arial" w:cs="Arial"/>
          <w:szCs w:val="32"/>
          <w:lang w:val="en-US"/>
        </w:rPr>
        <w:fldChar w:fldCharType="begin">
          <w:ffData>
            <w:name w:val=""/>
            <w:enabled/>
            <w:calcOnExit w:val="0"/>
            <w:checkBox>
              <w:sizeAuto/>
              <w:default w:val="1"/>
            </w:checkBox>
          </w:ffData>
        </w:fldChar>
      </w:r>
      <w:r w:rsidRPr="00143A28">
        <w:rPr>
          <w:rFonts w:ascii="Arial" w:eastAsia="Calibri" w:hAnsi="Arial" w:cs="Arial"/>
          <w:szCs w:val="32"/>
          <w:lang w:val="en-US"/>
        </w:rPr>
        <w:instrText xml:space="preserve"> FORMCHECKBOX </w:instrText>
      </w:r>
      <w:r w:rsidR="009E7F30">
        <w:rPr>
          <w:rFonts w:ascii="Arial" w:eastAsia="Calibri" w:hAnsi="Arial" w:cs="Arial"/>
          <w:szCs w:val="32"/>
          <w:lang w:val="en-US"/>
        </w:rPr>
      </w:r>
      <w:r w:rsidR="009E7F30">
        <w:rPr>
          <w:rFonts w:ascii="Arial" w:eastAsia="Calibri" w:hAnsi="Arial" w:cs="Arial"/>
          <w:szCs w:val="32"/>
          <w:lang w:val="en-US"/>
        </w:rPr>
        <w:fldChar w:fldCharType="separate"/>
      </w:r>
      <w:r w:rsidRPr="00143A28">
        <w:rPr>
          <w:rFonts w:ascii="Arial" w:eastAsia="Calibri" w:hAnsi="Arial" w:cs="Arial"/>
          <w:szCs w:val="32"/>
          <w:lang w:val="en-US"/>
        </w:rPr>
        <w:fldChar w:fldCharType="end"/>
      </w:r>
    </w:p>
    <w:p w14:paraId="0B57D778" w14:textId="77777777" w:rsidR="00143A28" w:rsidRDefault="00143A28" w:rsidP="00143A28">
      <w:pPr>
        <w:jc w:val="both"/>
        <w:rPr>
          <w:rFonts w:ascii="Arial" w:eastAsia="Calibri" w:hAnsi="Arial" w:cs="Arial"/>
          <w:szCs w:val="28"/>
          <w:lang w:val="en-US"/>
        </w:rPr>
      </w:pPr>
    </w:p>
    <w:p w14:paraId="41802BA3" w14:textId="77777777" w:rsidR="00100026" w:rsidRPr="00750F25" w:rsidRDefault="00100026" w:rsidP="00750F25">
      <w:pPr>
        <w:jc w:val="both"/>
        <w:rPr>
          <w:rFonts w:ascii="Arial" w:eastAsia="Calibri" w:hAnsi="Arial" w:cs="Arial"/>
          <w:szCs w:val="28"/>
          <w:lang w:val="en-US"/>
        </w:rPr>
      </w:pPr>
    </w:p>
    <w:p w14:paraId="31077369" w14:textId="11D207C1" w:rsidR="00143A28" w:rsidRPr="00143A28" w:rsidRDefault="00143A28" w:rsidP="00272750">
      <w:pPr>
        <w:spacing w:after="200" w:line="276" w:lineRule="auto"/>
        <w:rPr>
          <w:rFonts w:ascii="Arial" w:eastAsia="Calibri" w:hAnsi="Arial" w:cs="Arial"/>
          <w:b/>
          <w:sz w:val="28"/>
          <w:szCs w:val="32"/>
          <w:lang w:val="en-US"/>
        </w:rPr>
      </w:pPr>
      <w:r w:rsidRPr="00143A28">
        <w:rPr>
          <w:rFonts w:ascii="Arial" w:eastAsia="Calibri" w:hAnsi="Arial" w:cs="Arial"/>
          <w:b/>
          <w:sz w:val="28"/>
          <w:szCs w:val="32"/>
          <w:lang w:val="en-US"/>
        </w:rPr>
        <w:t xml:space="preserve">Strategic Implications </w:t>
      </w:r>
    </w:p>
    <w:p w14:paraId="7A09540A" w14:textId="77777777" w:rsidR="00143A28" w:rsidRPr="00143A28" w:rsidRDefault="00143A28" w:rsidP="00143A28">
      <w:pPr>
        <w:jc w:val="both"/>
        <w:rPr>
          <w:rFonts w:ascii="Arial" w:eastAsia="Calibri" w:hAnsi="Arial" w:cs="Arial"/>
          <w:szCs w:val="32"/>
          <w:lang w:val="en-GB"/>
        </w:rPr>
      </w:pPr>
      <w:r w:rsidRPr="00143A28">
        <w:rPr>
          <w:rFonts w:ascii="Arial" w:eastAsia="Calibri" w:hAnsi="Arial" w:cs="Arial"/>
          <w:szCs w:val="32"/>
          <w:lang w:val="en-GB"/>
        </w:rPr>
        <w:t xml:space="preserve">The investment of surplus funds in the 2019/20 approved budget is in line with the City’s strategic direction. </w:t>
      </w:r>
    </w:p>
    <w:p w14:paraId="52EA0BB4" w14:textId="77777777" w:rsidR="00143A28" w:rsidRPr="00143A28" w:rsidRDefault="00143A28" w:rsidP="00143A28">
      <w:pPr>
        <w:jc w:val="both"/>
        <w:rPr>
          <w:rFonts w:ascii="Arial" w:hAnsi="Arial" w:cs="Arial"/>
          <w:b/>
          <w:szCs w:val="24"/>
          <w:lang w:eastAsia="en-AU"/>
        </w:rPr>
      </w:pPr>
    </w:p>
    <w:p w14:paraId="77CFCCD5" w14:textId="77777777" w:rsidR="00143A28" w:rsidRPr="00143A28" w:rsidRDefault="00143A28" w:rsidP="00143A28">
      <w:pPr>
        <w:jc w:val="both"/>
        <w:rPr>
          <w:rFonts w:ascii="Arial" w:hAnsi="Arial" w:cs="Arial"/>
          <w:szCs w:val="24"/>
          <w:lang w:eastAsia="en-AU"/>
        </w:rPr>
      </w:pPr>
      <w:r w:rsidRPr="00143A28">
        <w:rPr>
          <w:rFonts w:ascii="Arial" w:hAnsi="Arial" w:cs="Arial"/>
          <w:szCs w:val="24"/>
          <w:lang w:eastAsia="en-AU"/>
        </w:rPr>
        <w:t>The 2019/20 approved budget ensured that there is an equitable distribution of benefits in the community</w:t>
      </w:r>
    </w:p>
    <w:p w14:paraId="79F1FC6A" w14:textId="77777777" w:rsidR="00143A28" w:rsidRPr="00143A28" w:rsidRDefault="00143A28" w:rsidP="00143A28">
      <w:pPr>
        <w:jc w:val="both"/>
        <w:rPr>
          <w:rFonts w:ascii="Arial" w:hAnsi="Arial" w:cs="Arial"/>
          <w:b/>
          <w:szCs w:val="24"/>
          <w:lang w:eastAsia="en-AU"/>
        </w:rPr>
      </w:pPr>
    </w:p>
    <w:p w14:paraId="536D6438" w14:textId="77777777" w:rsidR="00143A28" w:rsidRPr="00143A28" w:rsidRDefault="00143A28" w:rsidP="00143A28">
      <w:pPr>
        <w:jc w:val="both"/>
        <w:rPr>
          <w:rFonts w:ascii="Arial" w:hAnsi="Arial" w:cs="Arial"/>
          <w:szCs w:val="24"/>
          <w:lang w:eastAsia="en-AU"/>
        </w:rPr>
      </w:pPr>
      <w:r w:rsidRPr="00143A28">
        <w:rPr>
          <w:rFonts w:ascii="Arial" w:hAnsi="Arial" w:cs="Arial"/>
          <w:szCs w:val="24"/>
          <w:lang w:eastAsia="en-AU"/>
        </w:rPr>
        <w:t>The 2019/20 budget was prepared in line with the City’s level of tolerance of risk and it is managed through budgetary review and control.</w:t>
      </w:r>
    </w:p>
    <w:p w14:paraId="26AA9FF9" w14:textId="77777777" w:rsidR="00143A28" w:rsidRPr="00143A28" w:rsidRDefault="00143A28" w:rsidP="00143A28">
      <w:pPr>
        <w:jc w:val="both"/>
        <w:rPr>
          <w:rFonts w:ascii="Arial" w:hAnsi="Arial" w:cs="Arial"/>
          <w:b/>
          <w:szCs w:val="24"/>
          <w:lang w:eastAsia="en-AU"/>
        </w:rPr>
      </w:pPr>
    </w:p>
    <w:p w14:paraId="7AC7CEF2" w14:textId="77777777" w:rsidR="00143A28" w:rsidRPr="00143A28" w:rsidRDefault="00143A28" w:rsidP="00143A28">
      <w:pPr>
        <w:jc w:val="both"/>
        <w:rPr>
          <w:rFonts w:ascii="Arial" w:eastAsia="Calibri" w:hAnsi="Arial" w:cs="Arial"/>
          <w:sz w:val="22"/>
          <w:szCs w:val="32"/>
          <w:lang w:val="en-GB"/>
        </w:rPr>
      </w:pPr>
      <w:r w:rsidRPr="00143A28">
        <w:rPr>
          <w:rFonts w:ascii="Arial" w:hAnsi="Arial" w:cs="Arial"/>
          <w:szCs w:val="32"/>
          <w:lang w:eastAsia="en-AU"/>
        </w:rPr>
        <w:t>The interest income on investment in the 2019/20 approved budget was based on economic and financial data available at the time of preparation of the budget.</w:t>
      </w:r>
    </w:p>
    <w:p w14:paraId="5E5B22A8" w14:textId="77777777" w:rsidR="00143A28" w:rsidRPr="00143A28" w:rsidRDefault="00143A28" w:rsidP="00143A28">
      <w:pPr>
        <w:jc w:val="both"/>
        <w:rPr>
          <w:rFonts w:ascii="Arial" w:hAnsi="Arial" w:cs="Arial"/>
          <w:szCs w:val="24"/>
          <w:lang w:eastAsia="en-AU"/>
        </w:rPr>
      </w:pPr>
    </w:p>
    <w:p w14:paraId="694D73E6" w14:textId="77777777" w:rsidR="00143A28" w:rsidRPr="00143A28" w:rsidRDefault="00143A28" w:rsidP="00143A28">
      <w:pPr>
        <w:jc w:val="both"/>
        <w:rPr>
          <w:rFonts w:ascii="Arial" w:hAnsi="Arial" w:cs="Arial"/>
          <w:szCs w:val="24"/>
          <w:lang w:eastAsia="en-AU"/>
        </w:rPr>
      </w:pPr>
    </w:p>
    <w:p w14:paraId="5B643BD5"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Budget/Financial Implications</w:t>
      </w:r>
    </w:p>
    <w:p w14:paraId="2F584F32" w14:textId="77777777" w:rsidR="00143A28" w:rsidRPr="00143A28" w:rsidRDefault="00143A28" w:rsidP="00143A28">
      <w:pPr>
        <w:jc w:val="both"/>
        <w:rPr>
          <w:rFonts w:ascii="Arial" w:eastAsia="Calibri" w:hAnsi="Arial" w:cs="Arial"/>
          <w:b/>
          <w:sz w:val="28"/>
          <w:szCs w:val="32"/>
          <w:lang w:val="en-US"/>
        </w:rPr>
      </w:pPr>
    </w:p>
    <w:p w14:paraId="69E2EB75"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Due to lower interest rates, the June YTD Actual interest income from all sources is $268,938 compared to the annual budget of $300,000.  </w:t>
      </w:r>
    </w:p>
    <w:p w14:paraId="416FCD7B" w14:textId="77777777" w:rsidR="00143A28" w:rsidRPr="00143A28" w:rsidRDefault="00143A28" w:rsidP="00143A28">
      <w:pPr>
        <w:jc w:val="both"/>
        <w:rPr>
          <w:rFonts w:ascii="Arial" w:eastAsia="Calibri" w:hAnsi="Arial" w:cs="Arial"/>
          <w:szCs w:val="32"/>
        </w:rPr>
      </w:pPr>
    </w:p>
    <w:p w14:paraId="792AC9B0" w14:textId="1405A2A4"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 xml:space="preserve">The approved budget is prepared taking into consideration the </w:t>
      </w:r>
      <w:r w:rsidR="001334AC" w:rsidRPr="00143A28">
        <w:rPr>
          <w:rFonts w:ascii="Arial" w:eastAsia="Calibri" w:hAnsi="Arial" w:cs="Arial"/>
          <w:szCs w:val="24"/>
          <w:lang w:val="en-US"/>
        </w:rPr>
        <w:t>Long-Term</w:t>
      </w:r>
      <w:r w:rsidRPr="00143A28">
        <w:rPr>
          <w:rFonts w:ascii="Arial" w:eastAsia="Calibri" w:hAnsi="Arial" w:cs="Arial"/>
          <w:szCs w:val="24"/>
          <w:lang w:val="en-US"/>
        </w:rPr>
        <w:t xml:space="preserve"> Financial Plan and current economic situation. The approved budget was in a small surplus position and the City is able to manage the cost.</w:t>
      </w:r>
    </w:p>
    <w:p w14:paraId="79885540" w14:textId="77777777" w:rsidR="00143A28" w:rsidRPr="00143A28" w:rsidRDefault="00143A28" w:rsidP="00143A28">
      <w:pPr>
        <w:jc w:val="both"/>
        <w:rPr>
          <w:rFonts w:ascii="Arial" w:eastAsia="Calibri" w:hAnsi="Arial" w:cs="Arial"/>
          <w:szCs w:val="24"/>
          <w:lang w:val="en-US"/>
        </w:rPr>
      </w:pPr>
    </w:p>
    <w:p w14:paraId="7E3B833D" w14:textId="77777777"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The approved budget had an increase of 2.95% increase on the rates.</w:t>
      </w:r>
    </w:p>
    <w:p w14:paraId="4C26B944" w14:textId="77777777" w:rsidR="00143A28" w:rsidRPr="00143A28" w:rsidRDefault="00143A28" w:rsidP="00143A28">
      <w:pPr>
        <w:jc w:val="both"/>
        <w:rPr>
          <w:rFonts w:ascii="Arial" w:eastAsia="Calibri" w:hAnsi="Arial" w:cs="Arial"/>
          <w:szCs w:val="24"/>
          <w:lang w:val="en-US"/>
        </w:rPr>
      </w:pPr>
    </w:p>
    <w:p w14:paraId="049E3428" w14:textId="77777777" w:rsidR="00143A28" w:rsidRPr="00143A28" w:rsidRDefault="00143A28" w:rsidP="00143A28">
      <w:pPr>
        <w:jc w:val="both"/>
        <w:rPr>
          <w:rFonts w:ascii="Arial" w:eastAsia="Calibri" w:hAnsi="Arial" w:cs="Arial"/>
          <w:szCs w:val="32"/>
        </w:rPr>
      </w:pPr>
    </w:p>
    <w:p w14:paraId="191F3B0C" w14:textId="33BAB427" w:rsidR="004A7B3E" w:rsidRDefault="004A7B3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4A7B3E" w:rsidSect="00841B89">
          <w:pgSz w:w="11907" w:h="16840" w:code="9"/>
          <w:pgMar w:top="1440" w:right="1797" w:bottom="1440" w:left="1797" w:header="720" w:footer="720" w:gutter="0"/>
          <w:paperSrc w:first="260" w:other="260"/>
          <w:cols w:space="720"/>
          <w:titlePg/>
          <w:docGrid w:linePitch="326"/>
        </w:sectPr>
      </w:pPr>
    </w:p>
    <w:p w14:paraId="053BF736" w14:textId="0CAE494A" w:rsidR="00F44767" w:rsidRPr="00012C59" w:rsidRDefault="00F44767" w:rsidP="00511A0B">
      <w:pPr>
        <w:pStyle w:val="Heading2"/>
        <w:numPr>
          <w:ilvl w:val="1"/>
          <w:numId w:val="1"/>
        </w:numPr>
        <w:spacing w:before="0" w:after="0"/>
        <w:ind w:left="0" w:hanging="851"/>
        <w:rPr>
          <w:rFonts w:ascii="Arial" w:hAnsi="Arial" w:cs="Arial"/>
          <w:sz w:val="24"/>
          <w:szCs w:val="24"/>
          <w:u w:val="none"/>
        </w:rPr>
      </w:pPr>
      <w:bookmarkStart w:id="111" w:name="_Toc48647066"/>
      <w:r w:rsidRPr="00012C59">
        <w:rPr>
          <w:rFonts w:ascii="Arial" w:hAnsi="Arial" w:cs="Arial"/>
          <w:sz w:val="24"/>
          <w:szCs w:val="24"/>
          <w:u w:val="none"/>
        </w:rPr>
        <w:lastRenderedPageBreak/>
        <w:t xml:space="preserve">List of Delegated Authorities </w:t>
      </w:r>
      <w:r w:rsidR="00D34F0E">
        <w:rPr>
          <w:rFonts w:ascii="Arial" w:hAnsi="Arial" w:cs="Arial"/>
          <w:sz w:val="24"/>
          <w:szCs w:val="24"/>
          <w:u w:val="none"/>
        </w:rPr>
        <w:t>–</w:t>
      </w:r>
      <w:r w:rsidRPr="00012C59">
        <w:rPr>
          <w:rFonts w:ascii="Arial" w:hAnsi="Arial" w:cs="Arial"/>
          <w:sz w:val="24"/>
          <w:szCs w:val="24"/>
          <w:u w:val="none"/>
        </w:rPr>
        <w:t xml:space="preserve"> </w:t>
      </w:r>
      <w:r w:rsidR="00D34F0E">
        <w:rPr>
          <w:rFonts w:ascii="Arial" w:hAnsi="Arial" w:cs="Arial"/>
          <w:sz w:val="24"/>
          <w:szCs w:val="24"/>
          <w:u w:val="none"/>
        </w:rPr>
        <w:t>June 2020</w:t>
      </w:r>
      <w:bookmarkEnd w:id="111"/>
    </w:p>
    <w:p w14:paraId="3A95E273" w14:textId="43055CD2" w:rsidR="00090659" w:rsidRPr="006D752D" w:rsidRDefault="00100026" w:rsidP="00090659">
      <w:pPr>
        <w:jc w:val="both"/>
        <w:rPr>
          <w:rFonts w:ascii="Arial" w:hAnsi="Arial" w:cs="Arial"/>
          <w:szCs w:val="24"/>
        </w:rPr>
      </w:pPr>
      <w:r>
        <w:rPr>
          <w:rFonts w:ascii="Arial" w:hAnsi="Arial" w:cs="Arial"/>
          <w:b/>
          <w:bCs/>
          <w:noProof/>
          <w:sz w:val="28"/>
          <w:szCs w:val="22"/>
        </w:rPr>
        <mc:AlternateContent>
          <mc:Choice Requires="wps">
            <w:drawing>
              <wp:anchor distT="0" distB="0" distL="114300" distR="114300" simplePos="0" relativeHeight="251658294" behindDoc="1" locked="0" layoutInCell="1" allowOverlap="1" wp14:anchorId="4E487C03" wp14:editId="3FC5107D">
                <wp:simplePos x="0" y="0"/>
                <wp:positionH relativeFrom="margin">
                  <wp:align>right</wp:align>
                </wp:positionH>
                <wp:positionV relativeFrom="paragraph">
                  <wp:posOffset>172203</wp:posOffset>
                </wp:positionV>
                <wp:extent cx="8867553" cy="882502"/>
                <wp:effectExtent l="0" t="0" r="0" b="0"/>
                <wp:wrapNone/>
                <wp:docPr id="1257184322" name="Rectangle 1257184322"/>
                <wp:cNvGraphicFramePr/>
                <a:graphic xmlns:a="http://schemas.openxmlformats.org/drawingml/2006/main">
                  <a:graphicData uri="http://schemas.microsoft.com/office/word/2010/wordprocessingShape">
                    <wps:wsp>
                      <wps:cNvSpPr/>
                      <wps:spPr>
                        <a:xfrm>
                          <a:off x="0" y="0"/>
                          <a:ext cx="8867553" cy="88250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4AE5" id="Rectangle 1257184322" o:spid="_x0000_s1026" style="position:absolute;margin-left:647.05pt;margin-top:13.55pt;width:698.25pt;height:69.5pt;z-index:-2516581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" fillcolor="#bfbfbf [2412]" stroked="f" strokeweight="1pt">
                <w10:wrap anchorx="margin"/>
              </v:rect>
            </w:pict>
          </mc:Fallback>
        </mc:AlternateContent>
      </w:r>
    </w:p>
    <w:p w14:paraId="231D1A1D" w14:textId="19829E73" w:rsidR="00090659" w:rsidRPr="006D752D" w:rsidRDefault="00090659" w:rsidP="00090659">
      <w:pPr>
        <w:jc w:val="both"/>
        <w:rPr>
          <w:rFonts w:ascii="Arial" w:hAnsi="Arial" w:cs="Arial"/>
          <w:szCs w:val="24"/>
        </w:rPr>
      </w:pPr>
      <w:r w:rsidRPr="006D752D">
        <w:rPr>
          <w:rFonts w:ascii="Arial" w:hAnsi="Arial" w:cs="Arial"/>
          <w:szCs w:val="24"/>
        </w:rPr>
        <w:t xml:space="preserve">Moved – Councillor </w:t>
      </w:r>
      <w:r w:rsidR="00F85446">
        <w:rPr>
          <w:rFonts w:ascii="Arial" w:hAnsi="Arial" w:cs="Arial"/>
          <w:szCs w:val="24"/>
        </w:rPr>
        <w:t>Senathirajah</w:t>
      </w:r>
    </w:p>
    <w:p w14:paraId="2E7F9730" w14:textId="0CFBE182" w:rsidR="00090659" w:rsidRPr="006D752D" w:rsidRDefault="00090659" w:rsidP="00090659">
      <w:pPr>
        <w:jc w:val="both"/>
        <w:rPr>
          <w:rFonts w:ascii="Arial" w:hAnsi="Arial" w:cs="Arial"/>
          <w:szCs w:val="24"/>
        </w:rPr>
      </w:pPr>
      <w:r w:rsidRPr="006D752D">
        <w:rPr>
          <w:rFonts w:ascii="Arial" w:hAnsi="Arial" w:cs="Arial"/>
          <w:szCs w:val="24"/>
        </w:rPr>
        <w:t xml:space="preserve">Seconded – Councillor </w:t>
      </w:r>
      <w:r w:rsidR="00F85446">
        <w:rPr>
          <w:rFonts w:ascii="Arial" w:hAnsi="Arial" w:cs="Arial"/>
          <w:szCs w:val="24"/>
        </w:rPr>
        <w:t>Poliwka</w:t>
      </w:r>
    </w:p>
    <w:p w14:paraId="3CDE0584" w14:textId="77777777" w:rsidR="00090659" w:rsidRDefault="00090659" w:rsidP="00090659">
      <w:pPr>
        <w:jc w:val="both"/>
        <w:rPr>
          <w:rFonts w:ascii="Arial" w:hAnsi="Arial" w:cs="Arial"/>
        </w:rPr>
      </w:pPr>
    </w:p>
    <w:p w14:paraId="310DC574" w14:textId="245C94D7" w:rsidR="00F44767" w:rsidRDefault="00F44767" w:rsidP="00F44767">
      <w:pPr>
        <w:jc w:val="both"/>
        <w:rPr>
          <w:rFonts w:ascii="Arial" w:hAnsi="Arial" w:cs="Arial"/>
        </w:rPr>
      </w:pPr>
      <w:r w:rsidRPr="00090659">
        <w:rPr>
          <w:rFonts w:ascii="Arial" w:hAnsi="Arial" w:cs="Arial"/>
          <w:b/>
          <w:bCs/>
        </w:rPr>
        <w:t xml:space="preserve">The attached List of Delegated Authorities for the month of </w:t>
      </w:r>
      <w:r w:rsidR="00D34F0E" w:rsidRPr="00090659">
        <w:rPr>
          <w:rFonts w:ascii="Arial" w:hAnsi="Arial" w:cs="Arial"/>
          <w:b/>
          <w:bCs/>
          <w:szCs w:val="24"/>
        </w:rPr>
        <w:t>June 2020</w:t>
      </w:r>
      <w:r w:rsidRPr="00090659">
        <w:rPr>
          <w:rFonts w:ascii="Arial" w:hAnsi="Arial" w:cs="Arial"/>
          <w:b/>
          <w:bCs/>
        </w:rPr>
        <w:t xml:space="preserve"> be received</w:t>
      </w:r>
      <w:r w:rsidRPr="00012C59">
        <w:rPr>
          <w:rFonts w:ascii="Arial" w:hAnsi="Arial" w:cs="Arial"/>
        </w:rPr>
        <w:t>.</w:t>
      </w:r>
    </w:p>
    <w:p w14:paraId="37753139" w14:textId="77777777" w:rsidR="00C36FAA" w:rsidRPr="004C193E" w:rsidRDefault="00C36FAA" w:rsidP="00E522E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4CCFCE8" w14:textId="61E8B503" w:rsidR="00090659" w:rsidRPr="006D752D" w:rsidRDefault="00090659" w:rsidP="00090659">
      <w:pPr>
        <w:jc w:val="right"/>
        <w:rPr>
          <w:rFonts w:ascii="Arial" w:hAnsi="Arial" w:cs="Arial"/>
          <w:b/>
          <w:szCs w:val="24"/>
        </w:rPr>
      </w:pPr>
    </w:p>
    <w:p w14:paraId="6AFA3EE5" w14:textId="77777777" w:rsidR="00F44767" w:rsidRDefault="00F44767" w:rsidP="00841B89">
      <w:pPr>
        <w:numPr>
          <w:ilvl w:val="12"/>
          <w:numId w:val="0"/>
        </w:numPr>
        <w:tabs>
          <w:tab w:val="left" w:pos="720"/>
          <w:tab w:val="left" w:pos="1440"/>
          <w:tab w:val="left" w:pos="2410"/>
          <w:tab w:val="left" w:pos="2977"/>
          <w:tab w:val="right" w:pos="8335"/>
          <w:tab w:val="right" w:pos="8505"/>
        </w:tabs>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002463" w14:paraId="23CAFBA6" w14:textId="77777777" w:rsidTr="008673B7">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500A0654" w14:textId="77777777" w:rsidR="00DC2876" w:rsidRDefault="00DC2876" w:rsidP="008673B7">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2BA19F8E" w14:textId="77777777" w:rsidR="00DC2876" w:rsidRDefault="00DC2876" w:rsidP="008673B7">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7272D8A9" w14:textId="77777777" w:rsidR="00DC2876" w:rsidRDefault="00DC2876" w:rsidP="008673B7">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3AEEAF93" w14:textId="77777777" w:rsidR="00DC2876" w:rsidRDefault="00DC2876" w:rsidP="008673B7">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71D26EB2" w14:textId="77777777" w:rsidR="00DC2876" w:rsidRDefault="00DC2876" w:rsidP="008673B7">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30ED89C4" w14:textId="77777777" w:rsidR="00DC2876" w:rsidRDefault="00DC2876" w:rsidP="008673B7">
            <w:pPr>
              <w:pStyle w:val="Header"/>
              <w:rPr>
                <w:rFonts w:ascii="Arial" w:hAnsi="Arial" w:cs="Arial"/>
                <w:b/>
                <w:color w:val="FFFFFF"/>
                <w:szCs w:val="24"/>
              </w:rPr>
            </w:pPr>
            <w:r>
              <w:rPr>
                <w:rFonts w:ascii="Arial" w:hAnsi="Arial" w:cs="Arial"/>
                <w:b/>
                <w:color w:val="FFFFFF"/>
                <w:szCs w:val="24"/>
              </w:rPr>
              <w:t>Applicant / CoN / Property Owner / Other</w:t>
            </w:r>
          </w:p>
        </w:tc>
      </w:tr>
      <w:tr w:rsidR="007572F3" w14:paraId="462BE602" w14:textId="77777777" w:rsidTr="008673B7">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3D24C1CF" w14:textId="0CFDF0AA" w:rsidR="00DC2876" w:rsidRDefault="00DC2876" w:rsidP="008673B7">
            <w:pPr>
              <w:pStyle w:val="Header"/>
              <w:jc w:val="center"/>
              <w:rPr>
                <w:rFonts w:ascii="Arial" w:hAnsi="Arial" w:cs="Arial"/>
                <w:b/>
                <w:color w:val="FFFFFF"/>
                <w:szCs w:val="24"/>
              </w:rPr>
            </w:pPr>
            <w:r>
              <w:rPr>
                <w:rFonts w:ascii="Arial" w:hAnsi="Arial" w:cs="Arial"/>
                <w:b/>
                <w:color w:val="FFFFFF"/>
                <w:sz w:val="36"/>
                <w:szCs w:val="40"/>
              </w:rPr>
              <w:t>June 2020</w:t>
            </w:r>
          </w:p>
        </w:tc>
      </w:tr>
      <w:tr w:rsidR="00433A9F" w:rsidRPr="00B80ADE" w14:paraId="6DAAEAB1" w14:textId="77777777" w:rsidTr="00784A7D">
        <w:tc>
          <w:tcPr>
            <w:tcW w:w="1418" w:type="dxa"/>
            <w:tcBorders>
              <w:top w:val="single" w:sz="4" w:space="0" w:color="auto"/>
              <w:left w:val="single" w:sz="4" w:space="0" w:color="auto"/>
              <w:bottom w:val="single" w:sz="4" w:space="0" w:color="auto"/>
              <w:right w:val="single" w:sz="4" w:space="0" w:color="auto"/>
            </w:tcBorders>
          </w:tcPr>
          <w:p w14:paraId="1D23C354" w14:textId="3AF88876" w:rsidR="00D244E7" w:rsidRPr="004F1D3F" w:rsidRDefault="00D244E7" w:rsidP="00D244E7">
            <w:pPr>
              <w:pStyle w:val="Header"/>
              <w:rPr>
                <w:rFonts w:ascii="Arial" w:hAnsi="Arial" w:cs="Arial"/>
                <w:b/>
                <w:szCs w:val="24"/>
              </w:rPr>
            </w:pPr>
            <w:r w:rsidRPr="004F1D3F">
              <w:rPr>
                <w:rFonts w:ascii="Arial" w:hAnsi="Arial" w:cs="Arial"/>
                <w:szCs w:val="24"/>
              </w:rPr>
              <w:t>2/06/2020</w:t>
            </w:r>
          </w:p>
        </w:tc>
        <w:tc>
          <w:tcPr>
            <w:tcW w:w="3657" w:type="dxa"/>
            <w:tcBorders>
              <w:top w:val="single" w:sz="4" w:space="0" w:color="auto"/>
              <w:left w:val="single" w:sz="4" w:space="0" w:color="auto"/>
              <w:bottom w:val="single" w:sz="4" w:space="0" w:color="auto"/>
              <w:right w:val="single" w:sz="4" w:space="0" w:color="auto"/>
            </w:tcBorders>
          </w:tcPr>
          <w:p w14:paraId="000936E0" w14:textId="6B97FC3E" w:rsidR="00D244E7" w:rsidRPr="004F1D3F" w:rsidRDefault="00D244E7" w:rsidP="00D244E7">
            <w:pPr>
              <w:pStyle w:val="Header"/>
              <w:rPr>
                <w:rFonts w:ascii="Arial" w:hAnsi="Arial" w:cs="Arial"/>
                <w:b/>
                <w:szCs w:val="24"/>
              </w:rPr>
            </w:pPr>
            <w:r w:rsidRPr="004F1D3F">
              <w:rPr>
                <w:rFonts w:ascii="Arial" w:hAnsi="Arial" w:cs="Arial"/>
                <w:szCs w:val="24"/>
              </w:rPr>
              <w:t>BA56399 Certified Building Permit - Pool and Barrier</w:t>
            </w:r>
          </w:p>
        </w:tc>
        <w:tc>
          <w:tcPr>
            <w:tcW w:w="2844" w:type="dxa"/>
            <w:tcBorders>
              <w:top w:val="single" w:sz="4" w:space="0" w:color="auto"/>
              <w:left w:val="single" w:sz="4" w:space="0" w:color="auto"/>
              <w:bottom w:val="single" w:sz="4" w:space="0" w:color="auto"/>
              <w:right w:val="single" w:sz="4" w:space="0" w:color="auto"/>
            </w:tcBorders>
          </w:tcPr>
          <w:p w14:paraId="7C8ADC2E" w14:textId="40B4CD83"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62DC260" w14:textId="733CDF2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86D97B" w14:textId="0149965E"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4522038" w14:textId="7F1A3470" w:rsidR="00D244E7" w:rsidRPr="004F1D3F" w:rsidRDefault="00D244E7" w:rsidP="00D244E7">
            <w:pPr>
              <w:pStyle w:val="Header"/>
              <w:rPr>
                <w:rFonts w:ascii="Arial" w:hAnsi="Arial" w:cs="Arial"/>
                <w:b/>
                <w:szCs w:val="24"/>
              </w:rPr>
            </w:pPr>
            <w:r w:rsidRPr="004F1D3F">
              <w:rPr>
                <w:rFonts w:ascii="Arial" w:hAnsi="Arial" w:cs="Arial"/>
                <w:szCs w:val="24"/>
              </w:rPr>
              <w:t>Freedom Pools and Spas</w:t>
            </w:r>
          </w:p>
        </w:tc>
      </w:tr>
      <w:tr w:rsidR="00433A9F" w:rsidRPr="00B80ADE" w14:paraId="74371157" w14:textId="77777777" w:rsidTr="00784A7D">
        <w:tc>
          <w:tcPr>
            <w:tcW w:w="1418" w:type="dxa"/>
            <w:tcBorders>
              <w:top w:val="single" w:sz="4" w:space="0" w:color="auto"/>
              <w:left w:val="single" w:sz="4" w:space="0" w:color="auto"/>
              <w:bottom w:val="single" w:sz="4" w:space="0" w:color="auto"/>
              <w:right w:val="single" w:sz="4" w:space="0" w:color="auto"/>
            </w:tcBorders>
          </w:tcPr>
          <w:p w14:paraId="1CC9F72C" w14:textId="2B5AB7E8"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0B1C2748" w14:textId="524E1107" w:rsidR="00D244E7" w:rsidRPr="004F1D3F" w:rsidRDefault="00D244E7" w:rsidP="00D244E7">
            <w:pPr>
              <w:pStyle w:val="Header"/>
              <w:rPr>
                <w:rFonts w:ascii="Arial" w:hAnsi="Arial" w:cs="Arial"/>
                <w:b/>
                <w:szCs w:val="24"/>
              </w:rPr>
            </w:pPr>
            <w:r w:rsidRPr="004F1D3F">
              <w:rPr>
                <w:rFonts w:ascii="Arial" w:hAnsi="Arial" w:cs="Arial"/>
                <w:szCs w:val="24"/>
              </w:rPr>
              <w:t>BA56484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521BB5E5" w14:textId="17F019E7"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C1DE9A3" w14:textId="711E7D0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298C4B7" w14:textId="39AF1B4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9BF8AA7" w14:textId="0DB76E29" w:rsidR="00D244E7" w:rsidRPr="004F1D3F" w:rsidRDefault="00D244E7" w:rsidP="00D244E7">
            <w:pPr>
              <w:pStyle w:val="Header"/>
              <w:rPr>
                <w:rFonts w:ascii="Arial" w:hAnsi="Arial" w:cs="Arial"/>
                <w:b/>
                <w:szCs w:val="24"/>
              </w:rPr>
            </w:pPr>
            <w:r w:rsidRPr="004F1D3F">
              <w:rPr>
                <w:rFonts w:ascii="Arial" w:hAnsi="Arial" w:cs="Arial"/>
                <w:szCs w:val="24"/>
              </w:rPr>
              <w:t>Great Aussie Patios</w:t>
            </w:r>
          </w:p>
        </w:tc>
      </w:tr>
      <w:tr w:rsidR="00433A9F" w:rsidRPr="00B80ADE" w14:paraId="48AD814F" w14:textId="77777777" w:rsidTr="00784A7D">
        <w:tc>
          <w:tcPr>
            <w:tcW w:w="1418" w:type="dxa"/>
            <w:tcBorders>
              <w:top w:val="single" w:sz="4" w:space="0" w:color="auto"/>
              <w:left w:val="single" w:sz="4" w:space="0" w:color="auto"/>
              <w:bottom w:val="single" w:sz="4" w:space="0" w:color="auto"/>
              <w:right w:val="single" w:sz="4" w:space="0" w:color="auto"/>
            </w:tcBorders>
          </w:tcPr>
          <w:p w14:paraId="7A4F9D74" w14:textId="5109C0CF"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5B586CB1" w14:textId="7E369B97" w:rsidR="00D244E7" w:rsidRPr="004F1D3F" w:rsidRDefault="00D244E7" w:rsidP="00D244E7">
            <w:pPr>
              <w:pStyle w:val="Header"/>
              <w:rPr>
                <w:rFonts w:ascii="Arial" w:hAnsi="Arial" w:cs="Arial"/>
                <w:b/>
                <w:szCs w:val="24"/>
              </w:rPr>
            </w:pPr>
            <w:r w:rsidRPr="004F1D3F">
              <w:rPr>
                <w:rFonts w:ascii="Arial" w:hAnsi="Arial" w:cs="Arial"/>
                <w:szCs w:val="24"/>
              </w:rPr>
              <w:t>BA56409 Demolition Permit - Full site</w:t>
            </w:r>
          </w:p>
        </w:tc>
        <w:tc>
          <w:tcPr>
            <w:tcW w:w="2844" w:type="dxa"/>
            <w:tcBorders>
              <w:top w:val="single" w:sz="4" w:space="0" w:color="auto"/>
              <w:left w:val="single" w:sz="4" w:space="0" w:color="auto"/>
              <w:bottom w:val="single" w:sz="4" w:space="0" w:color="auto"/>
              <w:right w:val="single" w:sz="4" w:space="0" w:color="auto"/>
            </w:tcBorders>
          </w:tcPr>
          <w:p w14:paraId="6A4E9E63" w14:textId="0FFBDA42"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51F1EDE" w14:textId="4BF0C6C1"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F021DB" w14:textId="6F05BD77"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84FCE64" w14:textId="4A4278E3" w:rsidR="00D244E7" w:rsidRPr="004F1D3F" w:rsidRDefault="00D244E7" w:rsidP="00D244E7">
            <w:pPr>
              <w:pStyle w:val="Header"/>
              <w:rPr>
                <w:rFonts w:ascii="Arial" w:hAnsi="Arial" w:cs="Arial"/>
                <w:b/>
                <w:szCs w:val="24"/>
              </w:rPr>
            </w:pPr>
            <w:r w:rsidRPr="004F1D3F">
              <w:rPr>
                <w:rFonts w:ascii="Arial" w:hAnsi="Arial" w:cs="Arial"/>
                <w:szCs w:val="24"/>
              </w:rPr>
              <w:t>Brajkovich Demolition and Salvage Pty Ltd</w:t>
            </w:r>
          </w:p>
        </w:tc>
      </w:tr>
      <w:tr w:rsidR="00433A9F" w:rsidRPr="00B80ADE" w14:paraId="0CEA5DAD" w14:textId="77777777" w:rsidTr="00784A7D">
        <w:tc>
          <w:tcPr>
            <w:tcW w:w="1418" w:type="dxa"/>
            <w:tcBorders>
              <w:top w:val="single" w:sz="4" w:space="0" w:color="auto"/>
              <w:left w:val="single" w:sz="4" w:space="0" w:color="auto"/>
              <w:bottom w:val="single" w:sz="4" w:space="0" w:color="auto"/>
              <w:right w:val="single" w:sz="4" w:space="0" w:color="auto"/>
            </w:tcBorders>
          </w:tcPr>
          <w:p w14:paraId="18109BD0" w14:textId="732483A3"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50362F50" w14:textId="5ADB08FD" w:rsidR="00D244E7" w:rsidRPr="004F1D3F" w:rsidRDefault="00D244E7" w:rsidP="00D244E7">
            <w:pPr>
              <w:pStyle w:val="Header"/>
              <w:rPr>
                <w:rFonts w:ascii="Arial" w:hAnsi="Arial" w:cs="Arial"/>
                <w:b/>
                <w:szCs w:val="24"/>
              </w:rPr>
            </w:pPr>
            <w:r w:rsidRPr="004F1D3F">
              <w:rPr>
                <w:rFonts w:ascii="Arial" w:hAnsi="Arial" w:cs="Arial"/>
                <w:szCs w:val="24"/>
              </w:rPr>
              <w:t>BA56333 Certified building permit - Refurbishment</w:t>
            </w:r>
          </w:p>
        </w:tc>
        <w:tc>
          <w:tcPr>
            <w:tcW w:w="2844" w:type="dxa"/>
            <w:tcBorders>
              <w:top w:val="single" w:sz="4" w:space="0" w:color="auto"/>
              <w:left w:val="single" w:sz="4" w:space="0" w:color="auto"/>
              <w:bottom w:val="single" w:sz="4" w:space="0" w:color="auto"/>
              <w:right w:val="single" w:sz="4" w:space="0" w:color="auto"/>
            </w:tcBorders>
          </w:tcPr>
          <w:p w14:paraId="49C1E51B" w14:textId="1FF4A6A8"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E7F1CDE" w14:textId="07AA3F38"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D83453E" w14:textId="2948060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0043823" w14:textId="4B1D4890" w:rsidR="00D244E7" w:rsidRPr="004F1D3F" w:rsidRDefault="00D244E7" w:rsidP="00D244E7">
            <w:pPr>
              <w:pStyle w:val="Header"/>
              <w:rPr>
                <w:rFonts w:ascii="Arial" w:hAnsi="Arial" w:cs="Arial"/>
                <w:b/>
                <w:szCs w:val="24"/>
              </w:rPr>
            </w:pPr>
            <w:r w:rsidRPr="004F1D3F">
              <w:rPr>
                <w:rFonts w:ascii="Arial" w:hAnsi="Arial" w:cs="Arial"/>
                <w:szCs w:val="24"/>
              </w:rPr>
              <w:t>Budo Group Pty Ltd</w:t>
            </w:r>
          </w:p>
        </w:tc>
      </w:tr>
      <w:tr w:rsidR="00433A9F" w:rsidRPr="00B80ADE" w14:paraId="7049CC86" w14:textId="77777777" w:rsidTr="00784A7D">
        <w:tc>
          <w:tcPr>
            <w:tcW w:w="1418" w:type="dxa"/>
            <w:tcBorders>
              <w:top w:val="single" w:sz="4" w:space="0" w:color="auto"/>
              <w:left w:val="single" w:sz="4" w:space="0" w:color="auto"/>
              <w:bottom w:val="single" w:sz="4" w:space="0" w:color="auto"/>
              <w:right w:val="single" w:sz="4" w:space="0" w:color="auto"/>
            </w:tcBorders>
          </w:tcPr>
          <w:p w14:paraId="51BF6C52" w14:textId="3D75915B" w:rsidR="00D244E7" w:rsidRPr="004F1D3F" w:rsidRDefault="00D244E7" w:rsidP="00D244E7">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37AB78E1" w14:textId="6256301D" w:rsidR="00D244E7" w:rsidRPr="004F1D3F" w:rsidRDefault="00D244E7" w:rsidP="00D244E7">
            <w:pPr>
              <w:pStyle w:val="Header"/>
              <w:rPr>
                <w:rFonts w:ascii="Arial" w:hAnsi="Arial" w:cs="Arial"/>
                <w:b/>
                <w:szCs w:val="24"/>
              </w:rPr>
            </w:pPr>
            <w:r w:rsidRPr="004F1D3F">
              <w:rPr>
                <w:rFonts w:ascii="Arial" w:hAnsi="Arial" w:cs="Arial"/>
                <w:szCs w:val="24"/>
              </w:rPr>
              <w:t>BA51515 Building Approval Certificate - Garage</w:t>
            </w:r>
          </w:p>
        </w:tc>
        <w:tc>
          <w:tcPr>
            <w:tcW w:w="2844" w:type="dxa"/>
            <w:tcBorders>
              <w:top w:val="single" w:sz="4" w:space="0" w:color="auto"/>
              <w:left w:val="single" w:sz="4" w:space="0" w:color="auto"/>
              <w:bottom w:val="single" w:sz="4" w:space="0" w:color="auto"/>
              <w:right w:val="single" w:sz="4" w:space="0" w:color="auto"/>
            </w:tcBorders>
          </w:tcPr>
          <w:p w14:paraId="48492994" w14:textId="1F80C37F"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9CCE470" w14:textId="29D89563"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647615" w14:textId="74E7BDEB" w:rsidR="00D244E7" w:rsidRPr="004F1D3F" w:rsidRDefault="00D244E7" w:rsidP="00D244E7">
            <w:pPr>
              <w:pStyle w:val="Header"/>
              <w:rPr>
                <w:rFonts w:ascii="Arial" w:hAnsi="Arial" w:cs="Arial"/>
                <w:b/>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1D12AB7E" w14:textId="796DE118" w:rsidR="00D244E7" w:rsidRPr="004F1D3F" w:rsidRDefault="00D244E7" w:rsidP="00D244E7">
            <w:pPr>
              <w:pStyle w:val="Header"/>
              <w:rPr>
                <w:rFonts w:ascii="Arial" w:hAnsi="Arial" w:cs="Arial"/>
                <w:b/>
                <w:szCs w:val="24"/>
              </w:rPr>
            </w:pPr>
            <w:r w:rsidRPr="004F1D3F">
              <w:rPr>
                <w:rFonts w:ascii="Arial" w:hAnsi="Arial" w:cs="Arial"/>
                <w:szCs w:val="24"/>
              </w:rPr>
              <w:t>Mrs D Jones</w:t>
            </w:r>
          </w:p>
        </w:tc>
      </w:tr>
      <w:tr w:rsidR="00433A9F" w:rsidRPr="00B80ADE" w14:paraId="2FBE8233" w14:textId="77777777" w:rsidTr="00784A7D">
        <w:tc>
          <w:tcPr>
            <w:tcW w:w="1418" w:type="dxa"/>
            <w:tcBorders>
              <w:top w:val="single" w:sz="4" w:space="0" w:color="auto"/>
              <w:left w:val="single" w:sz="4" w:space="0" w:color="auto"/>
              <w:bottom w:val="single" w:sz="4" w:space="0" w:color="auto"/>
              <w:right w:val="single" w:sz="4" w:space="0" w:color="auto"/>
            </w:tcBorders>
          </w:tcPr>
          <w:p w14:paraId="3F3F178E" w14:textId="07615853" w:rsidR="00D244E7" w:rsidRPr="004F1D3F" w:rsidRDefault="00D244E7" w:rsidP="00D244E7">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727777A0" w14:textId="3C860C58" w:rsidR="00D244E7" w:rsidRPr="004F1D3F" w:rsidRDefault="00D244E7" w:rsidP="00D244E7">
            <w:pPr>
              <w:pStyle w:val="Header"/>
              <w:rPr>
                <w:rFonts w:ascii="Arial" w:hAnsi="Arial" w:cs="Arial"/>
                <w:b/>
                <w:szCs w:val="24"/>
              </w:rPr>
            </w:pPr>
            <w:r w:rsidRPr="004F1D3F">
              <w:rPr>
                <w:rFonts w:ascii="Arial" w:hAnsi="Arial" w:cs="Arial"/>
                <w:szCs w:val="24"/>
              </w:rPr>
              <w:t>BA54050 Uncertified building permit - Fireplace</w:t>
            </w:r>
          </w:p>
        </w:tc>
        <w:tc>
          <w:tcPr>
            <w:tcW w:w="2844" w:type="dxa"/>
            <w:tcBorders>
              <w:top w:val="single" w:sz="4" w:space="0" w:color="auto"/>
              <w:left w:val="single" w:sz="4" w:space="0" w:color="auto"/>
              <w:bottom w:val="single" w:sz="4" w:space="0" w:color="auto"/>
              <w:right w:val="single" w:sz="4" w:space="0" w:color="auto"/>
            </w:tcBorders>
          </w:tcPr>
          <w:p w14:paraId="6C353B8B" w14:textId="7D945B8A"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13A3E9A" w14:textId="3F88B997"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2808492" w14:textId="7B44A474"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76A9AB9" w14:textId="1365E4BD" w:rsidR="00D244E7" w:rsidRPr="004F1D3F" w:rsidRDefault="00D244E7" w:rsidP="00D244E7">
            <w:pPr>
              <w:pStyle w:val="Header"/>
              <w:rPr>
                <w:rFonts w:ascii="Arial" w:hAnsi="Arial" w:cs="Arial"/>
                <w:b/>
                <w:szCs w:val="24"/>
              </w:rPr>
            </w:pPr>
            <w:r w:rsidRPr="004F1D3F">
              <w:rPr>
                <w:rFonts w:ascii="Arial" w:hAnsi="Arial" w:cs="Arial"/>
                <w:szCs w:val="24"/>
              </w:rPr>
              <w:t>Bauen Projects WA Pty Ltd</w:t>
            </w:r>
          </w:p>
        </w:tc>
      </w:tr>
      <w:tr w:rsidR="00433A9F" w:rsidRPr="00B80ADE" w14:paraId="71E83F8E" w14:textId="77777777" w:rsidTr="00784A7D">
        <w:tc>
          <w:tcPr>
            <w:tcW w:w="1418" w:type="dxa"/>
            <w:tcBorders>
              <w:top w:val="single" w:sz="4" w:space="0" w:color="auto"/>
              <w:left w:val="single" w:sz="4" w:space="0" w:color="auto"/>
              <w:bottom w:val="single" w:sz="4" w:space="0" w:color="auto"/>
              <w:right w:val="single" w:sz="4" w:space="0" w:color="auto"/>
            </w:tcBorders>
          </w:tcPr>
          <w:p w14:paraId="5D4C2050" w14:textId="4704DE08" w:rsidR="00D244E7" w:rsidRPr="004F1D3F" w:rsidRDefault="00D244E7" w:rsidP="00D244E7">
            <w:pPr>
              <w:pStyle w:val="Header"/>
              <w:rPr>
                <w:rFonts w:ascii="Arial" w:hAnsi="Arial" w:cs="Arial"/>
                <w:b/>
                <w:szCs w:val="24"/>
              </w:rPr>
            </w:pPr>
            <w:r w:rsidRPr="004F1D3F">
              <w:rPr>
                <w:rFonts w:ascii="Arial" w:hAnsi="Arial" w:cs="Arial"/>
                <w:szCs w:val="24"/>
              </w:rPr>
              <w:lastRenderedPageBreak/>
              <w:t>4/06/2020</w:t>
            </w:r>
          </w:p>
        </w:tc>
        <w:tc>
          <w:tcPr>
            <w:tcW w:w="3657" w:type="dxa"/>
            <w:tcBorders>
              <w:top w:val="single" w:sz="4" w:space="0" w:color="auto"/>
              <w:left w:val="single" w:sz="4" w:space="0" w:color="auto"/>
              <w:bottom w:val="single" w:sz="4" w:space="0" w:color="auto"/>
              <w:right w:val="single" w:sz="4" w:space="0" w:color="auto"/>
            </w:tcBorders>
          </w:tcPr>
          <w:p w14:paraId="4C8074A7" w14:textId="20C6BBAA" w:rsidR="00D244E7" w:rsidRPr="004F1D3F" w:rsidRDefault="00D244E7" w:rsidP="00D244E7">
            <w:pPr>
              <w:pStyle w:val="Header"/>
              <w:rPr>
                <w:rFonts w:ascii="Arial" w:hAnsi="Arial" w:cs="Arial"/>
                <w:b/>
                <w:szCs w:val="24"/>
              </w:rPr>
            </w:pPr>
            <w:r w:rsidRPr="004F1D3F">
              <w:rPr>
                <w:rFonts w:ascii="Arial" w:hAnsi="Arial" w:cs="Arial"/>
                <w:szCs w:val="24"/>
              </w:rPr>
              <w:t>BA56556 Certified building permit - Additions and Alterations</w:t>
            </w:r>
          </w:p>
        </w:tc>
        <w:tc>
          <w:tcPr>
            <w:tcW w:w="2844" w:type="dxa"/>
            <w:tcBorders>
              <w:top w:val="single" w:sz="4" w:space="0" w:color="auto"/>
              <w:left w:val="single" w:sz="4" w:space="0" w:color="auto"/>
              <w:bottom w:val="single" w:sz="4" w:space="0" w:color="auto"/>
              <w:right w:val="single" w:sz="4" w:space="0" w:color="auto"/>
            </w:tcBorders>
          </w:tcPr>
          <w:p w14:paraId="77081177" w14:textId="031A2BAC"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B930A87" w14:textId="1E0A20D4"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307A01B" w14:textId="059A3977"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695F516" w14:textId="089B498C" w:rsidR="00D244E7" w:rsidRPr="004F1D3F" w:rsidRDefault="00D244E7" w:rsidP="00D244E7">
            <w:pPr>
              <w:pStyle w:val="Header"/>
              <w:rPr>
                <w:rFonts w:ascii="Arial" w:hAnsi="Arial" w:cs="Arial"/>
                <w:b/>
                <w:szCs w:val="24"/>
              </w:rPr>
            </w:pPr>
            <w:r w:rsidRPr="004F1D3F">
              <w:rPr>
                <w:rFonts w:ascii="Arial" w:hAnsi="Arial" w:cs="Arial"/>
                <w:szCs w:val="24"/>
              </w:rPr>
              <w:t>Dale Alcock Homes Pty Ltd</w:t>
            </w:r>
          </w:p>
        </w:tc>
      </w:tr>
      <w:tr w:rsidR="00433A9F" w:rsidRPr="00B80ADE" w14:paraId="7FB34EFB" w14:textId="77777777" w:rsidTr="00784A7D">
        <w:tc>
          <w:tcPr>
            <w:tcW w:w="1418" w:type="dxa"/>
            <w:tcBorders>
              <w:top w:val="single" w:sz="4" w:space="0" w:color="auto"/>
              <w:left w:val="single" w:sz="4" w:space="0" w:color="auto"/>
              <w:bottom w:val="single" w:sz="4" w:space="0" w:color="auto"/>
              <w:right w:val="single" w:sz="4" w:space="0" w:color="auto"/>
            </w:tcBorders>
          </w:tcPr>
          <w:p w14:paraId="6D142B22" w14:textId="486145FE"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9C7A905" w14:textId="56C6FBB6" w:rsidR="00D244E7" w:rsidRPr="004F1D3F" w:rsidRDefault="00D244E7" w:rsidP="00D244E7">
            <w:pPr>
              <w:pStyle w:val="Header"/>
              <w:rPr>
                <w:rFonts w:ascii="Arial" w:hAnsi="Arial" w:cs="Arial"/>
                <w:b/>
                <w:szCs w:val="24"/>
              </w:rPr>
            </w:pPr>
            <w:r w:rsidRPr="004F1D3F">
              <w:rPr>
                <w:rFonts w:ascii="Arial" w:hAnsi="Arial" w:cs="Arial"/>
                <w:szCs w:val="24"/>
              </w:rPr>
              <w:t>BA55709 Uncertified building permit - Internal Alterations</w:t>
            </w:r>
          </w:p>
        </w:tc>
        <w:tc>
          <w:tcPr>
            <w:tcW w:w="2844" w:type="dxa"/>
            <w:tcBorders>
              <w:top w:val="single" w:sz="4" w:space="0" w:color="auto"/>
              <w:left w:val="single" w:sz="4" w:space="0" w:color="auto"/>
              <w:bottom w:val="single" w:sz="4" w:space="0" w:color="auto"/>
              <w:right w:val="single" w:sz="4" w:space="0" w:color="auto"/>
            </w:tcBorders>
          </w:tcPr>
          <w:p w14:paraId="3BABED6C" w14:textId="2AB3582D"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DC02273" w14:textId="3D4A6EC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EF663ED" w14:textId="6B884CC9"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D64663F" w14:textId="66F6B753" w:rsidR="00D244E7" w:rsidRPr="004F1D3F" w:rsidRDefault="00D244E7" w:rsidP="00D244E7">
            <w:pPr>
              <w:pStyle w:val="Header"/>
              <w:rPr>
                <w:rFonts w:ascii="Arial" w:hAnsi="Arial" w:cs="Arial"/>
                <w:b/>
                <w:szCs w:val="24"/>
              </w:rPr>
            </w:pPr>
            <w:r w:rsidRPr="004F1D3F">
              <w:rPr>
                <w:rFonts w:ascii="Arial" w:hAnsi="Arial" w:cs="Arial"/>
                <w:szCs w:val="24"/>
              </w:rPr>
              <w:t>S T Culloty</w:t>
            </w:r>
          </w:p>
        </w:tc>
      </w:tr>
      <w:tr w:rsidR="00433A9F" w:rsidRPr="00B80ADE" w14:paraId="3EFC70FE" w14:textId="77777777" w:rsidTr="00784A7D">
        <w:tc>
          <w:tcPr>
            <w:tcW w:w="1418" w:type="dxa"/>
            <w:tcBorders>
              <w:top w:val="single" w:sz="4" w:space="0" w:color="auto"/>
              <w:left w:val="single" w:sz="4" w:space="0" w:color="auto"/>
              <w:bottom w:val="single" w:sz="4" w:space="0" w:color="auto"/>
              <w:right w:val="single" w:sz="4" w:space="0" w:color="auto"/>
            </w:tcBorders>
          </w:tcPr>
          <w:p w14:paraId="35120AA9" w14:textId="21E3D22E"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102FCFB0" w14:textId="3C02FF2F" w:rsidR="00D244E7" w:rsidRPr="004F1D3F" w:rsidRDefault="00D244E7" w:rsidP="00D244E7">
            <w:pPr>
              <w:pStyle w:val="Header"/>
              <w:rPr>
                <w:rFonts w:ascii="Arial" w:hAnsi="Arial" w:cs="Arial"/>
                <w:b/>
                <w:szCs w:val="24"/>
              </w:rPr>
            </w:pPr>
            <w:r w:rsidRPr="004F1D3F">
              <w:rPr>
                <w:rFonts w:ascii="Arial" w:hAnsi="Arial" w:cs="Arial"/>
                <w:szCs w:val="24"/>
              </w:rPr>
              <w:t>BA56201 Deomlition Permit - Full Site</w:t>
            </w:r>
          </w:p>
        </w:tc>
        <w:tc>
          <w:tcPr>
            <w:tcW w:w="2844" w:type="dxa"/>
            <w:tcBorders>
              <w:top w:val="single" w:sz="4" w:space="0" w:color="auto"/>
              <w:left w:val="single" w:sz="4" w:space="0" w:color="auto"/>
              <w:bottom w:val="single" w:sz="4" w:space="0" w:color="auto"/>
              <w:right w:val="single" w:sz="4" w:space="0" w:color="auto"/>
            </w:tcBorders>
          </w:tcPr>
          <w:p w14:paraId="153F41B2" w14:textId="5A048B0F"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C80A54" w14:textId="7B57A83F"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4108FD" w14:textId="6CDE6501"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6102AEE5" w14:textId="2AD5DBC3" w:rsidR="00D244E7" w:rsidRPr="004F1D3F" w:rsidRDefault="00D244E7" w:rsidP="00D244E7">
            <w:pPr>
              <w:pStyle w:val="Header"/>
              <w:rPr>
                <w:rFonts w:ascii="Arial" w:hAnsi="Arial" w:cs="Arial"/>
                <w:b/>
                <w:szCs w:val="24"/>
              </w:rPr>
            </w:pPr>
            <w:r w:rsidRPr="004F1D3F">
              <w:rPr>
                <w:rFonts w:ascii="Arial" w:hAnsi="Arial" w:cs="Arial"/>
                <w:szCs w:val="24"/>
              </w:rPr>
              <w:t>Bellaluca Construction &amp; Stone Pty Ltd</w:t>
            </w:r>
          </w:p>
        </w:tc>
      </w:tr>
      <w:tr w:rsidR="00433A9F" w:rsidRPr="00B80ADE" w14:paraId="5164E85A" w14:textId="77777777" w:rsidTr="00784A7D">
        <w:tc>
          <w:tcPr>
            <w:tcW w:w="1418" w:type="dxa"/>
            <w:tcBorders>
              <w:top w:val="single" w:sz="4" w:space="0" w:color="auto"/>
              <w:left w:val="single" w:sz="4" w:space="0" w:color="auto"/>
              <w:bottom w:val="single" w:sz="4" w:space="0" w:color="auto"/>
              <w:right w:val="single" w:sz="4" w:space="0" w:color="auto"/>
            </w:tcBorders>
          </w:tcPr>
          <w:p w14:paraId="372E88FE" w14:textId="695CA02E"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0F4A49C8" w14:textId="2179E479" w:rsidR="00D244E7" w:rsidRPr="004F1D3F" w:rsidRDefault="00D244E7" w:rsidP="00D244E7">
            <w:pPr>
              <w:pStyle w:val="Header"/>
              <w:rPr>
                <w:rFonts w:ascii="Arial" w:hAnsi="Arial" w:cs="Arial"/>
                <w:b/>
                <w:szCs w:val="24"/>
              </w:rPr>
            </w:pPr>
            <w:r w:rsidRPr="004F1D3F">
              <w:rPr>
                <w:rFonts w:ascii="Arial" w:hAnsi="Arial" w:cs="Arial"/>
                <w:szCs w:val="24"/>
              </w:rPr>
              <w:t>BA55897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2FFD2A9D" w14:textId="5C3EAEAD"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E58A247" w14:textId="6BC00FF1"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9563E15" w14:textId="42307C5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C987FA1" w14:textId="59203109" w:rsidR="00D244E7" w:rsidRPr="004F1D3F" w:rsidRDefault="00D244E7" w:rsidP="00D244E7">
            <w:pPr>
              <w:pStyle w:val="Header"/>
              <w:rPr>
                <w:rFonts w:ascii="Arial" w:hAnsi="Arial" w:cs="Arial"/>
                <w:b/>
                <w:szCs w:val="24"/>
              </w:rPr>
            </w:pPr>
            <w:r w:rsidRPr="004F1D3F">
              <w:rPr>
                <w:rFonts w:ascii="Arial" w:hAnsi="Arial" w:cs="Arial"/>
                <w:szCs w:val="24"/>
              </w:rPr>
              <w:t>Create Homes Pty Ltd</w:t>
            </w:r>
          </w:p>
        </w:tc>
      </w:tr>
      <w:tr w:rsidR="00433A9F" w:rsidRPr="00B80ADE" w14:paraId="3CB7E3DA" w14:textId="77777777" w:rsidTr="00784A7D">
        <w:tc>
          <w:tcPr>
            <w:tcW w:w="1418" w:type="dxa"/>
            <w:tcBorders>
              <w:top w:val="single" w:sz="4" w:space="0" w:color="auto"/>
              <w:left w:val="single" w:sz="4" w:space="0" w:color="auto"/>
              <w:bottom w:val="single" w:sz="4" w:space="0" w:color="auto"/>
              <w:right w:val="single" w:sz="4" w:space="0" w:color="auto"/>
            </w:tcBorders>
          </w:tcPr>
          <w:p w14:paraId="03FA1638" w14:textId="43060F05"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2C33070F" w14:textId="5A7B0A1B" w:rsidR="00D244E7" w:rsidRPr="004F1D3F" w:rsidRDefault="00D244E7" w:rsidP="00D244E7">
            <w:pPr>
              <w:pStyle w:val="Header"/>
              <w:rPr>
                <w:rFonts w:ascii="Arial" w:hAnsi="Arial" w:cs="Arial"/>
                <w:b/>
                <w:szCs w:val="24"/>
              </w:rPr>
            </w:pPr>
            <w:r w:rsidRPr="004F1D3F">
              <w:rPr>
                <w:rFonts w:ascii="Arial" w:hAnsi="Arial" w:cs="Arial"/>
                <w:szCs w:val="24"/>
              </w:rPr>
              <w:t>3043270 - 3043347 - 3041537 -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3CA2A470" w14:textId="3D3F9F1A" w:rsidR="00D244E7" w:rsidRPr="004F1D3F" w:rsidRDefault="00D244E7" w:rsidP="00D244E7">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68B3C4C" w14:textId="4CC7747F" w:rsidR="00D244E7" w:rsidRPr="004F1D3F" w:rsidRDefault="00D244E7" w:rsidP="00D244E7">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69500C1" w14:textId="1ACD13FD" w:rsidR="00D244E7" w:rsidRPr="004F1D3F" w:rsidRDefault="00D244E7" w:rsidP="00D244E7">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7D4AE173" w14:textId="4884A14F" w:rsidR="00D244E7" w:rsidRPr="004F1D3F" w:rsidRDefault="00D244E7" w:rsidP="00D244E7">
            <w:pPr>
              <w:pStyle w:val="Header"/>
              <w:rPr>
                <w:rFonts w:ascii="Arial" w:hAnsi="Arial" w:cs="Arial"/>
                <w:b/>
                <w:szCs w:val="24"/>
              </w:rPr>
            </w:pPr>
            <w:r w:rsidRPr="004F1D3F">
              <w:rPr>
                <w:rFonts w:ascii="Arial" w:hAnsi="Arial" w:cs="Arial"/>
                <w:szCs w:val="24"/>
              </w:rPr>
              <w:t xml:space="preserve">Rim Yohannes  </w:t>
            </w:r>
          </w:p>
        </w:tc>
      </w:tr>
      <w:tr w:rsidR="00433A9F" w:rsidRPr="00B80ADE" w14:paraId="60BDEFD2" w14:textId="77777777" w:rsidTr="00784A7D">
        <w:tc>
          <w:tcPr>
            <w:tcW w:w="1418" w:type="dxa"/>
            <w:tcBorders>
              <w:top w:val="single" w:sz="4" w:space="0" w:color="auto"/>
              <w:left w:val="single" w:sz="4" w:space="0" w:color="auto"/>
              <w:bottom w:val="single" w:sz="4" w:space="0" w:color="auto"/>
              <w:right w:val="single" w:sz="4" w:space="0" w:color="auto"/>
            </w:tcBorders>
          </w:tcPr>
          <w:p w14:paraId="324810A3" w14:textId="232D29B8"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11B303F3" w14:textId="16A63F67" w:rsidR="00D244E7" w:rsidRPr="004F1D3F" w:rsidRDefault="00D244E7" w:rsidP="00D244E7">
            <w:pPr>
              <w:pStyle w:val="Header"/>
              <w:rPr>
                <w:rFonts w:ascii="Arial" w:hAnsi="Arial" w:cs="Arial"/>
                <w:b/>
                <w:szCs w:val="24"/>
              </w:rPr>
            </w:pPr>
            <w:r w:rsidRPr="004F1D3F">
              <w:rPr>
                <w:rFonts w:ascii="Arial" w:hAnsi="Arial" w:cs="Arial"/>
                <w:szCs w:val="24"/>
              </w:rPr>
              <w:t>BA56510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BAB46BD" w14:textId="02DB17CE"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C582C0" w14:textId="2A2CF4F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835BB2A" w14:textId="19BE1A8C"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05A3C09" w14:textId="2D0D388A" w:rsidR="00D244E7" w:rsidRPr="004F1D3F" w:rsidRDefault="00D244E7" w:rsidP="00D244E7">
            <w:pPr>
              <w:pStyle w:val="Header"/>
              <w:rPr>
                <w:rFonts w:ascii="Arial" w:hAnsi="Arial" w:cs="Arial"/>
                <w:b/>
                <w:szCs w:val="24"/>
              </w:rPr>
            </w:pPr>
            <w:r w:rsidRPr="004F1D3F">
              <w:rPr>
                <w:rFonts w:ascii="Arial" w:hAnsi="Arial" w:cs="Arial"/>
                <w:szCs w:val="24"/>
              </w:rPr>
              <w:t>Civil Con Holdings Pty Ltd</w:t>
            </w:r>
          </w:p>
        </w:tc>
      </w:tr>
      <w:tr w:rsidR="00433A9F" w:rsidRPr="00B80ADE" w14:paraId="2B62C9C3" w14:textId="77777777" w:rsidTr="00784A7D">
        <w:tc>
          <w:tcPr>
            <w:tcW w:w="1418" w:type="dxa"/>
            <w:tcBorders>
              <w:top w:val="single" w:sz="4" w:space="0" w:color="auto"/>
              <w:left w:val="single" w:sz="4" w:space="0" w:color="auto"/>
              <w:bottom w:val="single" w:sz="4" w:space="0" w:color="auto"/>
              <w:right w:val="single" w:sz="4" w:space="0" w:color="auto"/>
            </w:tcBorders>
          </w:tcPr>
          <w:p w14:paraId="71A64139" w14:textId="6F3ECB24" w:rsidR="00D244E7" w:rsidRPr="004F1D3F" w:rsidRDefault="00D244E7" w:rsidP="00D244E7">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221242B" w14:textId="57040915" w:rsidR="00D244E7" w:rsidRPr="004F1D3F" w:rsidRDefault="00D244E7" w:rsidP="00D244E7">
            <w:pPr>
              <w:pStyle w:val="Header"/>
              <w:rPr>
                <w:rFonts w:ascii="Arial" w:hAnsi="Arial" w:cs="Arial"/>
                <w:b/>
                <w:szCs w:val="24"/>
              </w:rPr>
            </w:pPr>
            <w:r w:rsidRPr="004F1D3F">
              <w:rPr>
                <w:rFonts w:ascii="Arial" w:hAnsi="Arial" w:cs="Arial"/>
                <w:szCs w:val="24"/>
              </w:rPr>
              <w:t>BA50649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C752DDC" w14:textId="50DD3EC6"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6D1927" w14:textId="52BE0B18"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26ACAE8" w14:textId="5FBC7767"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5F6E2AC" w14:textId="5C3D8288" w:rsidR="00D244E7" w:rsidRPr="004F1D3F" w:rsidRDefault="00D244E7" w:rsidP="00D244E7">
            <w:pPr>
              <w:pStyle w:val="Header"/>
              <w:rPr>
                <w:rFonts w:ascii="Arial" w:hAnsi="Arial" w:cs="Arial"/>
                <w:b/>
                <w:szCs w:val="24"/>
              </w:rPr>
            </w:pPr>
            <w:r w:rsidRPr="004F1D3F">
              <w:rPr>
                <w:rFonts w:ascii="Arial" w:hAnsi="Arial" w:cs="Arial"/>
                <w:szCs w:val="24"/>
              </w:rPr>
              <w:t>Softwoods Timberyards Pty Ltd</w:t>
            </w:r>
          </w:p>
        </w:tc>
      </w:tr>
      <w:tr w:rsidR="00433A9F" w:rsidRPr="00B80ADE" w14:paraId="29ECA345" w14:textId="77777777" w:rsidTr="00784A7D">
        <w:tc>
          <w:tcPr>
            <w:tcW w:w="1418" w:type="dxa"/>
            <w:tcBorders>
              <w:top w:val="single" w:sz="4" w:space="0" w:color="auto"/>
              <w:left w:val="single" w:sz="4" w:space="0" w:color="auto"/>
              <w:bottom w:val="single" w:sz="4" w:space="0" w:color="auto"/>
              <w:right w:val="single" w:sz="4" w:space="0" w:color="auto"/>
            </w:tcBorders>
          </w:tcPr>
          <w:p w14:paraId="07E2F930" w14:textId="3EC58CA0" w:rsidR="00D244E7" w:rsidRPr="004F1D3F" w:rsidRDefault="00D244E7" w:rsidP="00D244E7">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297E5485" w14:textId="3BB09B36" w:rsidR="00D244E7" w:rsidRPr="004F1D3F" w:rsidRDefault="00D244E7" w:rsidP="00D244E7">
            <w:pPr>
              <w:pStyle w:val="Header"/>
              <w:rPr>
                <w:rFonts w:ascii="Arial" w:hAnsi="Arial" w:cs="Arial"/>
                <w:b/>
                <w:szCs w:val="24"/>
              </w:rPr>
            </w:pPr>
            <w:r w:rsidRPr="004F1D3F">
              <w:rPr>
                <w:rFonts w:ascii="Arial" w:hAnsi="Arial" w:cs="Arial"/>
                <w:szCs w:val="24"/>
              </w:rPr>
              <w:t>BA56058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6E7D40FD" w14:textId="013F2C3B"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331F79" w14:textId="6F907D17"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4B3EA6" w14:textId="151BDB43"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BAF2A0B" w14:textId="68B75AC0" w:rsidR="00D244E7" w:rsidRPr="004F1D3F" w:rsidRDefault="00D244E7" w:rsidP="00D244E7">
            <w:pPr>
              <w:pStyle w:val="Header"/>
              <w:rPr>
                <w:rFonts w:ascii="Arial" w:hAnsi="Arial" w:cs="Arial"/>
                <w:b/>
                <w:szCs w:val="24"/>
              </w:rPr>
            </w:pPr>
            <w:r w:rsidRPr="004F1D3F">
              <w:rPr>
                <w:rFonts w:ascii="Arial" w:hAnsi="Arial" w:cs="Arial"/>
                <w:szCs w:val="24"/>
              </w:rPr>
              <w:t>Formview Building Pty Ltd</w:t>
            </w:r>
          </w:p>
        </w:tc>
      </w:tr>
      <w:tr w:rsidR="00433A9F" w:rsidRPr="00B80ADE" w14:paraId="0413F4C2" w14:textId="77777777" w:rsidTr="00784A7D">
        <w:tc>
          <w:tcPr>
            <w:tcW w:w="1418" w:type="dxa"/>
            <w:tcBorders>
              <w:top w:val="single" w:sz="4" w:space="0" w:color="auto"/>
              <w:left w:val="single" w:sz="4" w:space="0" w:color="auto"/>
              <w:bottom w:val="single" w:sz="4" w:space="0" w:color="auto"/>
              <w:right w:val="single" w:sz="4" w:space="0" w:color="auto"/>
            </w:tcBorders>
          </w:tcPr>
          <w:p w14:paraId="76404C2E" w14:textId="423EDEED" w:rsidR="001B6AF3" w:rsidRPr="004F1D3F" w:rsidRDefault="001B6AF3" w:rsidP="001B6AF3">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1BB770CE" w14:textId="00FAF016" w:rsidR="001B6AF3" w:rsidRPr="004F1D3F" w:rsidRDefault="001B6AF3" w:rsidP="001B6AF3">
            <w:pPr>
              <w:pStyle w:val="Header"/>
              <w:rPr>
                <w:rFonts w:ascii="Arial" w:hAnsi="Arial" w:cs="Arial"/>
                <w:b/>
                <w:szCs w:val="24"/>
              </w:rPr>
            </w:pPr>
            <w:r w:rsidRPr="004F1D3F">
              <w:rPr>
                <w:rFonts w:ascii="Arial" w:hAnsi="Arial" w:cs="Arial"/>
                <w:szCs w:val="24"/>
              </w:rPr>
              <w:t>BA56484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676F5E7C" w14:textId="35D9222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88981C" w14:textId="65FF3749"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1403494" w14:textId="0AF8D50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72DD368" w14:textId="0710F112" w:rsidR="001B6AF3" w:rsidRPr="004F1D3F" w:rsidRDefault="001B6AF3" w:rsidP="001B6AF3">
            <w:pPr>
              <w:pStyle w:val="Header"/>
              <w:rPr>
                <w:rFonts w:ascii="Arial" w:hAnsi="Arial" w:cs="Arial"/>
                <w:b/>
                <w:szCs w:val="24"/>
              </w:rPr>
            </w:pPr>
            <w:r w:rsidRPr="004F1D3F">
              <w:rPr>
                <w:rFonts w:ascii="Arial" w:hAnsi="Arial" w:cs="Arial"/>
                <w:szCs w:val="24"/>
              </w:rPr>
              <w:t>Great Aussie Patios</w:t>
            </w:r>
          </w:p>
        </w:tc>
      </w:tr>
      <w:tr w:rsidR="00433A9F" w:rsidRPr="00B80ADE" w14:paraId="2163C835" w14:textId="77777777" w:rsidTr="00784A7D">
        <w:tc>
          <w:tcPr>
            <w:tcW w:w="1418" w:type="dxa"/>
            <w:tcBorders>
              <w:top w:val="single" w:sz="4" w:space="0" w:color="auto"/>
              <w:left w:val="single" w:sz="4" w:space="0" w:color="auto"/>
              <w:bottom w:val="single" w:sz="4" w:space="0" w:color="auto"/>
              <w:right w:val="single" w:sz="4" w:space="0" w:color="auto"/>
            </w:tcBorders>
          </w:tcPr>
          <w:p w14:paraId="0CA15DE4" w14:textId="2FFCE142" w:rsidR="001B6AF3" w:rsidRPr="004F1D3F" w:rsidRDefault="001B6AF3" w:rsidP="001B6AF3">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259BBC23" w14:textId="135A70C7" w:rsidR="001B6AF3" w:rsidRPr="004F1D3F" w:rsidRDefault="001B6AF3" w:rsidP="001B6AF3">
            <w:pPr>
              <w:pStyle w:val="Header"/>
              <w:rPr>
                <w:rFonts w:ascii="Arial" w:hAnsi="Arial" w:cs="Arial"/>
                <w:b/>
                <w:szCs w:val="24"/>
              </w:rPr>
            </w:pPr>
            <w:r w:rsidRPr="004F1D3F">
              <w:rPr>
                <w:rFonts w:ascii="Arial" w:hAnsi="Arial" w:cs="Arial"/>
                <w:szCs w:val="24"/>
              </w:rPr>
              <w:t>BA56409 Demolition Permit - Full site</w:t>
            </w:r>
          </w:p>
        </w:tc>
        <w:tc>
          <w:tcPr>
            <w:tcW w:w="2844" w:type="dxa"/>
            <w:tcBorders>
              <w:top w:val="single" w:sz="4" w:space="0" w:color="auto"/>
              <w:left w:val="single" w:sz="4" w:space="0" w:color="auto"/>
              <w:bottom w:val="single" w:sz="4" w:space="0" w:color="auto"/>
              <w:right w:val="single" w:sz="4" w:space="0" w:color="auto"/>
            </w:tcBorders>
          </w:tcPr>
          <w:p w14:paraId="628D490E" w14:textId="0FA546EE"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1387CB8" w14:textId="529EDA9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F15887E" w14:textId="3335EE83"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082227F6" w14:textId="370BEEE2" w:rsidR="001B6AF3" w:rsidRPr="004F1D3F" w:rsidRDefault="001B6AF3" w:rsidP="001B6AF3">
            <w:pPr>
              <w:pStyle w:val="Header"/>
              <w:rPr>
                <w:rFonts w:ascii="Arial" w:hAnsi="Arial" w:cs="Arial"/>
                <w:b/>
                <w:szCs w:val="24"/>
              </w:rPr>
            </w:pPr>
            <w:r w:rsidRPr="004F1D3F">
              <w:rPr>
                <w:rFonts w:ascii="Arial" w:hAnsi="Arial" w:cs="Arial"/>
                <w:szCs w:val="24"/>
              </w:rPr>
              <w:t>Brajkovich Demolition and Salvage Pty Ltd</w:t>
            </w:r>
          </w:p>
        </w:tc>
      </w:tr>
      <w:tr w:rsidR="00433A9F" w:rsidRPr="00B80ADE" w14:paraId="4333924F" w14:textId="77777777" w:rsidTr="00784A7D">
        <w:tc>
          <w:tcPr>
            <w:tcW w:w="1418" w:type="dxa"/>
            <w:tcBorders>
              <w:top w:val="single" w:sz="4" w:space="0" w:color="auto"/>
              <w:left w:val="single" w:sz="4" w:space="0" w:color="auto"/>
              <w:bottom w:val="single" w:sz="4" w:space="0" w:color="auto"/>
              <w:right w:val="single" w:sz="4" w:space="0" w:color="auto"/>
            </w:tcBorders>
          </w:tcPr>
          <w:p w14:paraId="0C0469CE" w14:textId="5FD81F07" w:rsidR="001B6AF3" w:rsidRPr="004F1D3F" w:rsidRDefault="001B6AF3" w:rsidP="001B6AF3">
            <w:pPr>
              <w:pStyle w:val="Header"/>
              <w:rPr>
                <w:rFonts w:ascii="Arial" w:hAnsi="Arial" w:cs="Arial"/>
                <w:b/>
                <w:szCs w:val="24"/>
              </w:rPr>
            </w:pPr>
            <w:r w:rsidRPr="004F1D3F">
              <w:rPr>
                <w:rFonts w:ascii="Arial" w:hAnsi="Arial" w:cs="Arial"/>
                <w:szCs w:val="24"/>
              </w:rPr>
              <w:lastRenderedPageBreak/>
              <w:t>3/06/2020</w:t>
            </w:r>
          </w:p>
        </w:tc>
        <w:tc>
          <w:tcPr>
            <w:tcW w:w="3657" w:type="dxa"/>
            <w:tcBorders>
              <w:top w:val="single" w:sz="4" w:space="0" w:color="auto"/>
              <w:left w:val="single" w:sz="4" w:space="0" w:color="auto"/>
              <w:bottom w:val="single" w:sz="4" w:space="0" w:color="auto"/>
              <w:right w:val="single" w:sz="4" w:space="0" w:color="auto"/>
            </w:tcBorders>
          </w:tcPr>
          <w:p w14:paraId="205BC16E" w14:textId="012B41F6" w:rsidR="001B6AF3" w:rsidRPr="004F1D3F" w:rsidRDefault="001B6AF3" w:rsidP="001B6AF3">
            <w:pPr>
              <w:pStyle w:val="Header"/>
              <w:rPr>
                <w:rFonts w:ascii="Arial" w:hAnsi="Arial" w:cs="Arial"/>
                <w:b/>
                <w:szCs w:val="24"/>
              </w:rPr>
            </w:pPr>
            <w:r w:rsidRPr="004F1D3F">
              <w:rPr>
                <w:rFonts w:ascii="Arial" w:hAnsi="Arial" w:cs="Arial"/>
                <w:szCs w:val="24"/>
              </w:rPr>
              <w:t>BA56333 Certified building permit - Refurbishment</w:t>
            </w:r>
          </w:p>
        </w:tc>
        <w:tc>
          <w:tcPr>
            <w:tcW w:w="2844" w:type="dxa"/>
            <w:tcBorders>
              <w:top w:val="single" w:sz="4" w:space="0" w:color="auto"/>
              <w:left w:val="single" w:sz="4" w:space="0" w:color="auto"/>
              <w:bottom w:val="single" w:sz="4" w:space="0" w:color="auto"/>
              <w:right w:val="single" w:sz="4" w:space="0" w:color="auto"/>
            </w:tcBorders>
          </w:tcPr>
          <w:p w14:paraId="7B185846" w14:textId="738E3BDA"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FFF61EC" w14:textId="329B10F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5C9B8A" w14:textId="01E668A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C7B9E7" w14:textId="7F4902B0" w:rsidR="001B6AF3" w:rsidRPr="004F1D3F" w:rsidRDefault="001B6AF3" w:rsidP="001B6AF3">
            <w:pPr>
              <w:pStyle w:val="Header"/>
              <w:rPr>
                <w:rFonts w:ascii="Arial" w:hAnsi="Arial" w:cs="Arial"/>
                <w:b/>
                <w:szCs w:val="24"/>
              </w:rPr>
            </w:pPr>
            <w:r w:rsidRPr="004F1D3F">
              <w:rPr>
                <w:rFonts w:ascii="Arial" w:hAnsi="Arial" w:cs="Arial"/>
                <w:szCs w:val="24"/>
              </w:rPr>
              <w:t>Budo Group Pty Ltd</w:t>
            </w:r>
          </w:p>
        </w:tc>
      </w:tr>
      <w:tr w:rsidR="00433A9F" w:rsidRPr="00B80ADE" w14:paraId="02C86BA3" w14:textId="77777777" w:rsidTr="00784A7D">
        <w:tc>
          <w:tcPr>
            <w:tcW w:w="1418" w:type="dxa"/>
            <w:tcBorders>
              <w:top w:val="single" w:sz="4" w:space="0" w:color="auto"/>
              <w:left w:val="single" w:sz="4" w:space="0" w:color="auto"/>
              <w:bottom w:val="single" w:sz="4" w:space="0" w:color="auto"/>
              <w:right w:val="single" w:sz="4" w:space="0" w:color="auto"/>
            </w:tcBorders>
          </w:tcPr>
          <w:p w14:paraId="2C80ADCE" w14:textId="2EF9131A" w:rsidR="001B6AF3" w:rsidRPr="004F1D3F" w:rsidRDefault="001B6AF3" w:rsidP="001B6AF3">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5F987ECB" w14:textId="245E8BE9" w:rsidR="001B6AF3" w:rsidRPr="004F1D3F" w:rsidRDefault="001B6AF3" w:rsidP="001B6AF3">
            <w:pPr>
              <w:pStyle w:val="Header"/>
              <w:rPr>
                <w:rFonts w:ascii="Arial" w:hAnsi="Arial" w:cs="Arial"/>
                <w:b/>
                <w:szCs w:val="24"/>
              </w:rPr>
            </w:pPr>
            <w:r w:rsidRPr="004F1D3F">
              <w:rPr>
                <w:rFonts w:ascii="Arial" w:hAnsi="Arial" w:cs="Arial"/>
                <w:szCs w:val="24"/>
              </w:rPr>
              <w:t>BA51515 Building Approval Certificate - Garage</w:t>
            </w:r>
          </w:p>
        </w:tc>
        <w:tc>
          <w:tcPr>
            <w:tcW w:w="2844" w:type="dxa"/>
            <w:tcBorders>
              <w:top w:val="single" w:sz="4" w:space="0" w:color="auto"/>
              <w:left w:val="single" w:sz="4" w:space="0" w:color="auto"/>
              <w:bottom w:val="single" w:sz="4" w:space="0" w:color="auto"/>
              <w:right w:val="single" w:sz="4" w:space="0" w:color="auto"/>
            </w:tcBorders>
          </w:tcPr>
          <w:p w14:paraId="78450C1B" w14:textId="5A2A3DB6"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BEE6A43" w14:textId="218E67A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6F48F5" w14:textId="6F2C3BA6" w:rsidR="001B6AF3" w:rsidRPr="004F1D3F" w:rsidRDefault="001B6AF3" w:rsidP="001B6AF3">
            <w:pPr>
              <w:pStyle w:val="Header"/>
              <w:rPr>
                <w:rFonts w:ascii="Arial" w:hAnsi="Arial" w:cs="Arial"/>
                <w:b/>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4C4EB6D2" w14:textId="0EF94D6A" w:rsidR="001B6AF3" w:rsidRPr="004F1D3F" w:rsidRDefault="001B6AF3" w:rsidP="001B6AF3">
            <w:pPr>
              <w:pStyle w:val="Header"/>
              <w:rPr>
                <w:rFonts w:ascii="Arial" w:hAnsi="Arial" w:cs="Arial"/>
                <w:b/>
                <w:szCs w:val="24"/>
              </w:rPr>
            </w:pPr>
            <w:r w:rsidRPr="004F1D3F">
              <w:rPr>
                <w:rFonts w:ascii="Arial" w:hAnsi="Arial" w:cs="Arial"/>
                <w:szCs w:val="24"/>
              </w:rPr>
              <w:t>Mrs D Jones</w:t>
            </w:r>
          </w:p>
        </w:tc>
      </w:tr>
      <w:tr w:rsidR="00433A9F" w:rsidRPr="00B80ADE" w14:paraId="26FD9E37" w14:textId="77777777" w:rsidTr="00784A7D">
        <w:tc>
          <w:tcPr>
            <w:tcW w:w="1418" w:type="dxa"/>
            <w:tcBorders>
              <w:top w:val="single" w:sz="4" w:space="0" w:color="auto"/>
              <w:left w:val="single" w:sz="4" w:space="0" w:color="auto"/>
              <w:bottom w:val="single" w:sz="4" w:space="0" w:color="auto"/>
              <w:right w:val="single" w:sz="4" w:space="0" w:color="auto"/>
            </w:tcBorders>
          </w:tcPr>
          <w:p w14:paraId="5DD5FB6B" w14:textId="0D1B8399" w:rsidR="001B6AF3" w:rsidRPr="004F1D3F" w:rsidRDefault="001B6AF3" w:rsidP="001B6AF3">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751B2258" w14:textId="73943EE0" w:rsidR="001B6AF3" w:rsidRPr="004F1D3F" w:rsidRDefault="001B6AF3" w:rsidP="001B6AF3">
            <w:pPr>
              <w:pStyle w:val="Header"/>
              <w:rPr>
                <w:rFonts w:ascii="Arial" w:hAnsi="Arial" w:cs="Arial"/>
                <w:b/>
                <w:szCs w:val="24"/>
              </w:rPr>
            </w:pPr>
            <w:r w:rsidRPr="004F1D3F">
              <w:rPr>
                <w:rFonts w:ascii="Arial" w:hAnsi="Arial" w:cs="Arial"/>
                <w:szCs w:val="24"/>
              </w:rPr>
              <w:t>BA54050 Uncertified building permit - Fireplace</w:t>
            </w:r>
          </w:p>
        </w:tc>
        <w:tc>
          <w:tcPr>
            <w:tcW w:w="2844" w:type="dxa"/>
            <w:tcBorders>
              <w:top w:val="single" w:sz="4" w:space="0" w:color="auto"/>
              <w:left w:val="single" w:sz="4" w:space="0" w:color="auto"/>
              <w:bottom w:val="single" w:sz="4" w:space="0" w:color="auto"/>
              <w:right w:val="single" w:sz="4" w:space="0" w:color="auto"/>
            </w:tcBorders>
          </w:tcPr>
          <w:p w14:paraId="2D017F15" w14:textId="193CFD5B"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D751EDF" w14:textId="53D047C7"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12E2D7A" w14:textId="785E6E3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3935A57" w14:textId="59B71469" w:rsidR="001B6AF3" w:rsidRPr="004F1D3F" w:rsidRDefault="001B6AF3" w:rsidP="001B6AF3">
            <w:pPr>
              <w:pStyle w:val="Header"/>
              <w:rPr>
                <w:rFonts w:ascii="Arial" w:hAnsi="Arial" w:cs="Arial"/>
                <w:b/>
                <w:szCs w:val="24"/>
              </w:rPr>
            </w:pPr>
            <w:r w:rsidRPr="004F1D3F">
              <w:rPr>
                <w:rFonts w:ascii="Arial" w:hAnsi="Arial" w:cs="Arial"/>
                <w:szCs w:val="24"/>
              </w:rPr>
              <w:t>Bauen Projects WA Pty Ltd</w:t>
            </w:r>
          </w:p>
        </w:tc>
      </w:tr>
      <w:tr w:rsidR="00433A9F" w:rsidRPr="00B80ADE" w14:paraId="266C7D65" w14:textId="77777777" w:rsidTr="00784A7D">
        <w:tc>
          <w:tcPr>
            <w:tcW w:w="1418" w:type="dxa"/>
            <w:tcBorders>
              <w:top w:val="single" w:sz="4" w:space="0" w:color="auto"/>
              <w:left w:val="single" w:sz="4" w:space="0" w:color="auto"/>
              <w:bottom w:val="single" w:sz="4" w:space="0" w:color="auto"/>
              <w:right w:val="single" w:sz="4" w:space="0" w:color="auto"/>
            </w:tcBorders>
          </w:tcPr>
          <w:p w14:paraId="6AAB646B" w14:textId="5F96F7A7" w:rsidR="001B6AF3" w:rsidRPr="004F1D3F" w:rsidRDefault="001B6AF3" w:rsidP="001B6AF3">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4C383ECD" w14:textId="3DA7B702" w:rsidR="001B6AF3" w:rsidRPr="004F1D3F" w:rsidRDefault="001B6AF3" w:rsidP="001B6AF3">
            <w:pPr>
              <w:pStyle w:val="Header"/>
              <w:rPr>
                <w:rFonts w:ascii="Arial" w:hAnsi="Arial" w:cs="Arial"/>
                <w:b/>
                <w:szCs w:val="24"/>
              </w:rPr>
            </w:pPr>
            <w:r w:rsidRPr="004F1D3F">
              <w:rPr>
                <w:rFonts w:ascii="Arial" w:hAnsi="Arial" w:cs="Arial"/>
                <w:szCs w:val="24"/>
              </w:rPr>
              <w:t>BA56556 Certified building permit - Additions and Alterations</w:t>
            </w:r>
          </w:p>
        </w:tc>
        <w:tc>
          <w:tcPr>
            <w:tcW w:w="2844" w:type="dxa"/>
            <w:tcBorders>
              <w:top w:val="single" w:sz="4" w:space="0" w:color="auto"/>
              <w:left w:val="single" w:sz="4" w:space="0" w:color="auto"/>
              <w:bottom w:val="single" w:sz="4" w:space="0" w:color="auto"/>
              <w:right w:val="single" w:sz="4" w:space="0" w:color="auto"/>
            </w:tcBorders>
          </w:tcPr>
          <w:p w14:paraId="24CE27D3" w14:textId="66248C6F"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3DA8BF8" w14:textId="232C6DD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238530E" w14:textId="7A7DCF8D"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5D70F24" w14:textId="47905240" w:rsidR="001B6AF3" w:rsidRPr="004F1D3F" w:rsidRDefault="001B6AF3" w:rsidP="001B6AF3">
            <w:pPr>
              <w:pStyle w:val="Header"/>
              <w:rPr>
                <w:rFonts w:ascii="Arial" w:hAnsi="Arial" w:cs="Arial"/>
                <w:b/>
                <w:szCs w:val="24"/>
              </w:rPr>
            </w:pPr>
            <w:r w:rsidRPr="004F1D3F">
              <w:rPr>
                <w:rFonts w:ascii="Arial" w:hAnsi="Arial" w:cs="Arial"/>
                <w:szCs w:val="24"/>
              </w:rPr>
              <w:t>Dale Alcock Homes Pty Ltd</w:t>
            </w:r>
          </w:p>
        </w:tc>
      </w:tr>
      <w:tr w:rsidR="00433A9F" w:rsidRPr="00B80ADE" w14:paraId="1A55C797" w14:textId="77777777" w:rsidTr="00784A7D">
        <w:tc>
          <w:tcPr>
            <w:tcW w:w="1418" w:type="dxa"/>
            <w:tcBorders>
              <w:top w:val="single" w:sz="4" w:space="0" w:color="auto"/>
              <w:left w:val="single" w:sz="4" w:space="0" w:color="auto"/>
              <w:bottom w:val="single" w:sz="4" w:space="0" w:color="auto"/>
              <w:right w:val="single" w:sz="4" w:space="0" w:color="auto"/>
            </w:tcBorders>
          </w:tcPr>
          <w:p w14:paraId="2B1350B4" w14:textId="06B04F2C"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1F0BC808" w14:textId="34DA105E" w:rsidR="001B6AF3" w:rsidRPr="004F1D3F" w:rsidRDefault="001B6AF3" w:rsidP="001B6AF3">
            <w:pPr>
              <w:pStyle w:val="Header"/>
              <w:rPr>
                <w:rFonts w:ascii="Arial" w:hAnsi="Arial" w:cs="Arial"/>
                <w:b/>
                <w:szCs w:val="24"/>
              </w:rPr>
            </w:pPr>
            <w:r w:rsidRPr="004F1D3F">
              <w:rPr>
                <w:rFonts w:ascii="Arial" w:hAnsi="Arial" w:cs="Arial"/>
                <w:szCs w:val="24"/>
              </w:rPr>
              <w:t>BA55709 Uncertified building permit - Internal Alterations</w:t>
            </w:r>
          </w:p>
        </w:tc>
        <w:tc>
          <w:tcPr>
            <w:tcW w:w="2844" w:type="dxa"/>
            <w:tcBorders>
              <w:top w:val="single" w:sz="4" w:space="0" w:color="auto"/>
              <w:left w:val="single" w:sz="4" w:space="0" w:color="auto"/>
              <w:bottom w:val="single" w:sz="4" w:space="0" w:color="auto"/>
              <w:right w:val="single" w:sz="4" w:space="0" w:color="auto"/>
            </w:tcBorders>
          </w:tcPr>
          <w:p w14:paraId="2205AF0E" w14:textId="2CB2C7A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F195EE3" w14:textId="61A15164"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B5A0A27" w14:textId="04BC445F"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442BEB" w14:textId="45979839" w:rsidR="001B6AF3" w:rsidRPr="004F1D3F" w:rsidRDefault="001B6AF3" w:rsidP="001B6AF3">
            <w:pPr>
              <w:pStyle w:val="Header"/>
              <w:rPr>
                <w:rFonts w:ascii="Arial" w:hAnsi="Arial" w:cs="Arial"/>
                <w:b/>
                <w:szCs w:val="24"/>
              </w:rPr>
            </w:pPr>
            <w:r w:rsidRPr="004F1D3F">
              <w:rPr>
                <w:rFonts w:ascii="Arial" w:hAnsi="Arial" w:cs="Arial"/>
                <w:szCs w:val="24"/>
              </w:rPr>
              <w:t>S T Culloty</w:t>
            </w:r>
          </w:p>
        </w:tc>
      </w:tr>
      <w:tr w:rsidR="00433A9F" w:rsidRPr="00B80ADE" w14:paraId="30730BD8" w14:textId="77777777" w:rsidTr="00784A7D">
        <w:tc>
          <w:tcPr>
            <w:tcW w:w="1418" w:type="dxa"/>
            <w:tcBorders>
              <w:top w:val="single" w:sz="4" w:space="0" w:color="auto"/>
              <w:left w:val="single" w:sz="4" w:space="0" w:color="auto"/>
              <w:bottom w:val="single" w:sz="4" w:space="0" w:color="auto"/>
              <w:right w:val="single" w:sz="4" w:space="0" w:color="auto"/>
            </w:tcBorders>
          </w:tcPr>
          <w:p w14:paraId="67D6B0F0" w14:textId="63B7A6E2"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24ED329" w14:textId="178A26B0" w:rsidR="001B6AF3" w:rsidRPr="004F1D3F" w:rsidRDefault="001B6AF3" w:rsidP="001B6AF3">
            <w:pPr>
              <w:pStyle w:val="Header"/>
              <w:rPr>
                <w:rFonts w:ascii="Arial" w:hAnsi="Arial" w:cs="Arial"/>
                <w:b/>
                <w:szCs w:val="24"/>
              </w:rPr>
            </w:pPr>
            <w:r w:rsidRPr="004F1D3F">
              <w:rPr>
                <w:rFonts w:ascii="Arial" w:hAnsi="Arial" w:cs="Arial"/>
                <w:szCs w:val="24"/>
              </w:rPr>
              <w:t>BA56201 Deomlition Permit - Full Site</w:t>
            </w:r>
          </w:p>
        </w:tc>
        <w:tc>
          <w:tcPr>
            <w:tcW w:w="2844" w:type="dxa"/>
            <w:tcBorders>
              <w:top w:val="single" w:sz="4" w:space="0" w:color="auto"/>
              <w:left w:val="single" w:sz="4" w:space="0" w:color="auto"/>
              <w:bottom w:val="single" w:sz="4" w:space="0" w:color="auto"/>
              <w:right w:val="single" w:sz="4" w:space="0" w:color="auto"/>
            </w:tcBorders>
          </w:tcPr>
          <w:p w14:paraId="15079BEC" w14:textId="29FAE7B5"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FF55FE9" w14:textId="1997E65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6D49CE" w14:textId="736B89EA"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B54DB5" w14:textId="7F96C3B3" w:rsidR="001B6AF3" w:rsidRPr="004F1D3F" w:rsidRDefault="001B6AF3" w:rsidP="001B6AF3">
            <w:pPr>
              <w:pStyle w:val="Header"/>
              <w:rPr>
                <w:rFonts w:ascii="Arial" w:hAnsi="Arial" w:cs="Arial"/>
                <w:b/>
                <w:szCs w:val="24"/>
              </w:rPr>
            </w:pPr>
            <w:r w:rsidRPr="004F1D3F">
              <w:rPr>
                <w:rFonts w:ascii="Arial" w:hAnsi="Arial" w:cs="Arial"/>
                <w:szCs w:val="24"/>
              </w:rPr>
              <w:t>Bellaluca Construction &amp; Stone Pty Ltd</w:t>
            </w:r>
          </w:p>
        </w:tc>
      </w:tr>
      <w:tr w:rsidR="00433A9F" w:rsidRPr="00B80ADE" w14:paraId="172D52D6" w14:textId="77777777" w:rsidTr="00784A7D">
        <w:tc>
          <w:tcPr>
            <w:tcW w:w="1418" w:type="dxa"/>
            <w:tcBorders>
              <w:top w:val="single" w:sz="4" w:space="0" w:color="auto"/>
              <w:left w:val="single" w:sz="4" w:space="0" w:color="auto"/>
              <w:bottom w:val="single" w:sz="4" w:space="0" w:color="auto"/>
              <w:right w:val="single" w:sz="4" w:space="0" w:color="auto"/>
            </w:tcBorders>
          </w:tcPr>
          <w:p w14:paraId="75ACEB66" w14:textId="55DEA73B"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05CF93A8" w14:textId="59C2705A" w:rsidR="001B6AF3" w:rsidRPr="004F1D3F" w:rsidRDefault="001B6AF3" w:rsidP="001B6AF3">
            <w:pPr>
              <w:pStyle w:val="Header"/>
              <w:rPr>
                <w:rFonts w:ascii="Arial" w:hAnsi="Arial" w:cs="Arial"/>
                <w:b/>
                <w:szCs w:val="24"/>
              </w:rPr>
            </w:pPr>
            <w:r w:rsidRPr="004F1D3F">
              <w:rPr>
                <w:rFonts w:ascii="Arial" w:hAnsi="Arial" w:cs="Arial"/>
                <w:szCs w:val="24"/>
              </w:rPr>
              <w:t>BA55897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07604137" w14:textId="135D187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2B2A2C4" w14:textId="757F8888"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A1AED20" w14:textId="38A5AF4F"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607E01C" w14:textId="474344BD" w:rsidR="001B6AF3" w:rsidRPr="004F1D3F" w:rsidRDefault="001B6AF3" w:rsidP="001B6AF3">
            <w:pPr>
              <w:pStyle w:val="Header"/>
              <w:rPr>
                <w:rFonts w:ascii="Arial" w:hAnsi="Arial" w:cs="Arial"/>
                <w:b/>
                <w:szCs w:val="24"/>
              </w:rPr>
            </w:pPr>
            <w:r w:rsidRPr="004F1D3F">
              <w:rPr>
                <w:rFonts w:ascii="Arial" w:hAnsi="Arial" w:cs="Arial"/>
                <w:szCs w:val="24"/>
              </w:rPr>
              <w:t>Create Homes Pty Ltd</w:t>
            </w:r>
          </w:p>
        </w:tc>
      </w:tr>
      <w:tr w:rsidR="00433A9F" w:rsidRPr="00B80ADE" w14:paraId="3CEC007D" w14:textId="77777777" w:rsidTr="00784A7D">
        <w:tc>
          <w:tcPr>
            <w:tcW w:w="1418" w:type="dxa"/>
            <w:tcBorders>
              <w:top w:val="single" w:sz="4" w:space="0" w:color="auto"/>
              <w:left w:val="single" w:sz="4" w:space="0" w:color="auto"/>
              <w:bottom w:val="single" w:sz="4" w:space="0" w:color="auto"/>
              <w:right w:val="single" w:sz="4" w:space="0" w:color="auto"/>
            </w:tcBorders>
          </w:tcPr>
          <w:p w14:paraId="40CFAC37" w14:textId="7AB0D4BB"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7A0E96F7" w14:textId="6CDE1479" w:rsidR="001B6AF3" w:rsidRPr="004F1D3F" w:rsidRDefault="001B6AF3" w:rsidP="001B6AF3">
            <w:pPr>
              <w:pStyle w:val="Header"/>
              <w:rPr>
                <w:rFonts w:ascii="Arial" w:hAnsi="Arial" w:cs="Arial"/>
                <w:b/>
                <w:szCs w:val="24"/>
              </w:rPr>
            </w:pPr>
            <w:r w:rsidRPr="004F1D3F">
              <w:rPr>
                <w:rFonts w:ascii="Arial" w:hAnsi="Arial" w:cs="Arial"/>
                <w:szCs w:val="24"/>
              </w:rPr>
              <w:t>3043270 - 3043347 - 3041537 -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1CC26B88" w14:textId="1EC4609E"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9A4062A" w14:textId="6EBB4E3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48D5738" w14:textId="22B44C07"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4D57D0A4" w14:textId="79D57D49" w:rsidR="001B6AF3" w:rsidRPr="004F1D3F" w:rsidRDefault="001B6AF3" w:rsidP="001B6AF3">
            <w:pPr>
              <w:pStyle w:val="Header"/>
              <w:rPr>
                <w:rFonts w:ascii="Arial" w:hAnsi="Arial" w:cs="Arial"/>
                <w:b/>
                <w:szCs w:val="24"/>
              </w:rPr>
            </w:pPr>
            <w:r w:rsidRPr="004F1D3F">
              <w:rPr>
                <w:rFonts w:ascii="Arial" w:hAnsi="Arial" w:cs="Arial"/>
                <w:szCs w:val="24"/>
              </w:rPr>
              <w:t xml:space="preserve">Rim Yohannes  </w:t>
            </w:r>
          </w:p>
        </w:tc>
      </w:tr>
      <w:tr w:rsidR="00433A9F" w:rsidRPr="00B80ADE" w14:paraId="0A82AE09" w14:textId="77777777" w:rsidTr="00784A7D">
        <w:tc>
          <w:tcPr>
            <w:tcW w:w="1418" w:type="dxa"/>
            <w:tcBorders>
              <w:top w:val="single" w:sz="4" w:space="0" w:color="auto"/>
              <w:left w:val="single" w:sz="4" w:space="0" w:color="auto"/>
              <w:bottom w:val="single" w:sz="4" w:space="0" w:color="auto"/>
              <w:right w:val="single" w:sz="4" w:space="0" w:color="auto"/>
            </w:tcBorders>
          </w:tcPr>
          <w:p w14:paraId="44DB9E3E" w14:textId="0E344412"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8527A67" w14:textId="06242568" w:rsidR="001B6AF3" w:rsidRPr="004F1D3F" w:rsidRDefault="001B6AF3" w:rsidP="001B6AF3">
            <w:pPr>
              <w:pStyle w:val="Header"/>
              <w:rPr>
                <w:rFonts w:ascii="Arial" w:hAnsi="Arial" w:cs="Arial"/>
                <w:b/>
                <w:szCs w:val="24"/>
              </w:rPr>
            </w:pPr>
            <w:r w:rsidRPr="004F1D3F">
              <w:rPr>
                <w:rFonts w:ascii="Arial" w:hAnsi="Arial" w:cs="Arial"/>
                <w:szCs w:val="24"/>
              </w:rPr>
              <w:t>BA56510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4F2E9F01" w14:textId="33BBC978"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96BE2F" w14:textId="462CCD6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40ADC3B" w14:textId="3FD07C80"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FAF7E06" w14:textId="3C45080D" w:rsidR="001B6AF3" w:rsidRPr="004F1D3F" w:rsidRDefault="001B6AF3" w:rsidP="001B6AF3">
            <w:pPr>
              <w:pStyle w:val="Header"/>
              <w:rPr>
                <w:rFonts w:ascii="Arial" w:hAnsi="Arial" w:cs="Arial"/>
                <w:b/>
                <w:szCs w:val="24"/>
              </w:rPr>
            </w:pPr>
            <w:r w:rsidRPr="004F1D3F">
              <w:rPr>
                <w:rFonts w:ascii="Arial" w:hAnsi="Arial" w:cs="Arial"/>
                <w:szCs w:val="24"/>
              </w:rPr>
              <w:t>Civil Con Holdings Pty Ltd</w:t>
            </w:r>
          </w:p>
        </w:tc>
      </w:tr>
      <w:tr w:rsidR="00433A9F" w:rsidRPr="00B80ADE" w14:paraId="5B482BE8" w14:textId="77777777" w:rsidTr="00784A7D">
        <w:tc>
          <w:tcPr>
            <w:tcW w:w="1418" w:type="dxa"/>
            <w:tcBorders>
              <w:top w:val="single" w:sz="4" w:space="0" w:color="auto"/>
              <w:left w:val="single" w:sz="4" w:space="0" w:color="auto"/>
              <w:bottom w:val="single" w:sz="4" w:space="0" w:color="auto"/>
              <w:right w:val="single" w:sz="4" w:space="0" w:color="auto"/>
            </w:tcBorders>
          </w:tcPr>
          <w:p w14:paraId="525B3A81" w14:textId="3F52B47D" w:rsidR="001B6AF3" w:rsidRPr="004F1D3F" w:rsidRDefault="001B6AF3" w:rsidP="001B6AF3">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0E0394A" w14:textId="62E2EA1D" w:rsidR="001B6AF3" w:rsidRPr="004F1D3F" w:rsidRDefault="001B6AF3" w:rsidP="001B6AF3">
            <w:pPr>
              <w:pStyle w:val="Header"/>
              <w:rPr>
                <w:rFonts w:ascii="Arial" w:hAnsi="Arial" w:cs="Arial"/>
                <w:b/>
                <w:szCs w:val="24"/>
              </w:rPr>
            </w:pPr>
            <w:r w:rsidRPr="004F1D3F">
              <w:rPr>
                <w:rFonts w:ascii="Arial" w:hAnsi="Arial" w:cs="Arial"/>
                <w:szCs w:val="24"/>
              </w:rPr>
              <w:t>BA50649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050277DF" w14:textId="363C380C"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BD4B07" w14:textId="3F3EF23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AF41B0A" w14:textId="6CDED0E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1BE441E" w14:textId="3B009B69" w:rsidR="001B6AF3" w:rsidRPr="004F1D3F" w:rsidRDefault="001B6AF3" w:rsidP="001B6AF3">
            <w:pPr>
              <w:pStyle w:val="Header"/>
              <w:rPr>
                <w:rFonts w:ascii="Arial" w:hAnsi="Arial" w:cs="Arial"/>
                <w:b/>
                <w:szCs w:val="24"/>
              </w:rPr>
            </w:pPr>
            <w:r w:rsidRPr="004F1D3F">
              <w:rPr>
                <w:rFonts w:ascii="Arial" w:hAnsi="Arial" w:cs="Arial"/>
                <w:szCs w:val="24"/>
              </w:rPr>
              <w:t>Softwoods Timberyards Pty Ltd</w:t>
            </w:r>
          </w:p>
        </w:tc>
      </w:tr>
      <w:tr w:rsidR="00433A9F" w:rsidRPr="00B80ADE" w14:paraId="3661634B" w14:textId="77777777" w:rsidTr="00784A7D">
        <w:tc>
          <w:tcPr>
            <w:tcW w:w="1418" w:type="dxa"/>
            <w:tcBorders>
              <w:top w:val="single" w:sz="4" w:space="0" w:color="auto"/>
              <w:left w:val="single" w:sz="4" w:space="0" w:color="auto"/>
              <w:bottom w:val="single" w:sz="4" w:space="0" w:color="auto"/>
              <w:right w:val="single" w:sz="4" w:space="0" w:color="auto"/>
            </w:tcBorders>
          </w:tcPr>
          <w:p w14:paraId="7AC94A87" w14:textId="2156EA3B" w:rsidR="001B6AF3" w:rsidRPr="004F1D3F" w:rsidRDefault="001B6AF3" w:rsidP="001B6AF3">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73D28C9" w14:textId="1E64A02B" w:rsidR="001B6AF3" w:rsidRPr="004F1D3F" w:rsidRDefault="001B6AF3" w:rsidP="001B6AF3">
            <w:pPr>
              <w:pStyle w:val="Header"/>
              <w:rPr>
                <w:rFonts w:ascii="Arial" w:hAnsi="Arial" w:cs="Arial"/>
                <w:b/>
                <w:szCs w:val="24"/>
              </w:rPr>
            </w:pPr>
            <w:r w:rsidRPr="004F1D3F">
              <w:rPr>
                <w:rFonts w:ascii="Arial" w:hAnsi="Arial" w:cs="Arial"/>
                <w:szCs w:val="24"/>
              </w:rPr>
              <w:t>BA56058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205277B8" w14:textId="15615715"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6C79960" w14:textId="525682B7"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53AEF4" w14:textId="5BE18843"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F6B6728" w14:textId="76354DC0" w:rsidR="001B6AF3" w:rsidRPr="004F1D3F" w:rsidRDefault="001B6AF3" w:rsidP="001B6AF3">
            <w:pPr>
              <w:pStyle w:val="Header"/>
              <w:rPr>
                <w:rFonts w:ascii="Arial" w:hAnsi="Arial" w:cs="Arial"/>
                <w:b/>
                <w:szCs w:val="24"/>
              </w:rPr>
            </w:pPr>
            <w:r w:rsidRPr="004F1D3F">
              <w:rPr>
                <w:rFonts w:ascii="Arial" w:hAnsi="Arial" w:cs="Arial"/>
                <w:szCs w:val="24"/>
              </w:rPr>
              <w:t>Formview Building Pty Ltd</w:t>
            </w:r>
          </w:p>
        </w:tc>
      </w:tr>
      <w:tr w:rsidR="00433A9F" w:rsidRPr="00B80ADE" w14:paraId="3F798623" w14:textId="77777777" w:rsidTr="00784A7D">
        <w:tc>
          <w:tcPr>
            <w:tcW w:w="1418" w:type="dxa"/>
            <w:tcBorders>
              <w:top w:val="single" w:sz="4" w:space="0" w:color="auto"/>
              <w:left w:val="single" w:sz="4" w:space="0" w:color="auto"/>
              <w:bottom w:val="single" w:sz="4" w:space="0" w:color="auto"/>
              <w:right w:val="single" w:sz="4" w:space="0" w:color="auto"/>
            </w:tcBorders>
          </w:tcPr>
          <w:p w14:paraId="512B0518" w14:textId="75F4AFAA" w:rsidR="001B6AF3" w:rsidRPr="004F1D3F" w:rsidRDefault="001B6AF3" w:rsidP="001B6AF3">
            <w:pPr>
              <w:pStyle w:val="Header"/>
              <w:rPr>
                <w:rFonts w:ascii="Arial" w:hAnsi="Arial" w:cs="Arial"/>
                <w:b/>
                <w:szCs w:val="24"/>
              </w:rPr>
            </w:pPr>
            <w:r w:rsidRPr="004F1D3F">
              <w:rPr>
                <w:rFonts w:ascii="Arial" w:hAnsi="Arial" w:cs="Arial"/>
                <w:szCs w:val="24"/>
              </w:rPr>
              <w:lastRenderedPageBreak/>
              <w:t>9/06/2020</w:t>
            </w:r>
          </w:p>
        </w:tc>
        <w:tc>
          <w:tcPr>
            <w:tcW w:w="3657" w:type="dxa"/>
            <w:tcBorders>
              <w:top w:val="single" w:sz="4" w:space="0" w:color="auto"/>
              <w:left w:val="single" w:sz="4" w:space="0" w:color="auto"/>
              <w:bottom w:val="single" w:sz="4" w:space="0" w:color="auto"/>
              <w:right w:val="single" w:sz="4" w:space="0" w:color="auto"/>
            </w:tcBorders>
          </w:tcPr>
          <w:p w14:paraId="7A6F432E" w14:textId="470402C5" w:rsidR="001B6AF3" w:rsidRPr="004F1D3F" w:rsidRDefault="001B6AF3" w:rsidP="001B6AF3">
            <w:pPr>
              <w:pStyle w:val="Header"/>
              <w:rPr>
                <w:rFonts w:ascii="Arial" w:hAnsi="Arial" w:cs="Arial"/>
                <w:b/>
                <w:szCs w:val="24"/>
              </w:rPr>
            </w:pPr>
            <w:r w:rsidRPr="004F1D3F">
              <w:rPr>
                <w:rFonts w:ascii="Arial" w:hAnsi="Arial" w:cs="Arial"/>
                <w:szCs w:val="24"/>
              </w:rPr>
              <w:t>BA55840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19713745" w14:textId="7FEB1CB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76219C6" w14:textId="79B8F6C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983943F" w14:textId="47DF7ADE"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7DB347D" w14:textId="6379835E" w:rsidR="001B6AF3" w:rsidRPr="004F1D3F" w:rsidRDefault="001B6AF3" w:rsidP="001B6AF3">
            <w:pPr>
              <w:pStyle w:val="Header"/>
              <w:rPr>
                <w:rFonts w:ascii="Arial" w:hAnsi="Arial" w:cs="Arial"/>
                <w:b/>
                <w:szCs w:val="24"/>
              </w:rPr>
            </w:pPr>
            <w:r w:rsidRPr="004F1D3F">
              <w:rPr>
                <w:rFonts w:ascii="Arial" w:hAnsi="Arial" w:cs="Arial"/>
                <w:szCs w:val="24"/>
              </w:rPr>
              <w:t>Addstyle Constructions Pty Ltd</w:t>
            </w:r>
          </w:p>
        </w:tc>
      </w:tr>
      <w:tr w:rsidR="00433A9F" w:rsidRPr="00B80ADE" w14:paraId="59DA0E6E" w14:textId="77777777" w:rsidTr="00784A7D">
        <w:tc>
          <w:tcPr>
            <w:tcW w:w="1418" w:type="dxa"/>
            <w:tcBorders>
              <w:top w:val="single" w:sz="4" w:space="0" w:color="auto"/>
              <w:left w:val="single" w:sz="4" w:space="0" w:color="auto"/>
              <w:bottom w:val="single" w:sz="4" w:space="0" w:color="auto"/>
              <w:right w:val="single" w:sz="4" w:space="0" w:color="auto"/>
            </w:tcBorders>
          </w:tcPr>
          <w:p w14:paraId="341BC7AE" w14:textId="47B19C7E"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28C82552" w14:textId="03CD6478" w:rsidR="001B6AF3" w:rsidRPr="004F1D3F" w:rsidRDefault="001B6AF3" w:rsidP="001B6AF3">
            <w:pPr>
              <w:pStyle w:val="Header"/>
              <w:rPr>
                <w:rFonts w:ascii="Arial" w:hAnsi="Arial" w:cs="Arial"/>
                <w:b/>
                <w:szCs w:val="24"/>
              </w:rPr>
            </w:pPr>
            <w:r w:rsidRPr="004F1D3F">
              <w:rPr>
                <w:rFonts w:ascii="Arial" w:hAnsi="Arial" w:cs="Arial"/>
                <w:szCs w:val="24"/>
              </w:rPr>
              <w:t>BA55946 Certified building permit - Pool and Fence</w:t>
            </w:r>
          </w:p>
        </w:tc>
        <w:tc>
          <w:tcPr>
            <w:tcW w:w="2844" w:type="dxa"/>
            <w:tcBorders>
              <w:top w:val="single" w:sz="4" w:space="0" w:color="auto"/>
              <w:left w:val="single" w:sz="4" w:space="0" w:color="auto"/>
              <w:bottom w:val="single" w:sz="4" w:space="0" w:color="auto"/>
              <w:right w:val="single" w:sz="4" w:space="0" w:color="auto"/>
            </w:tcBorders>
          </w:tcPr>
          <w:p w14:paraId="214C7CBA" w14:textId="7994092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E59BF6B" w14:textId="3F2F70BC"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11292A" w14:textId="1A04C13A"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64FA10" w14:textId="43759B3F" w:rsidR="001B6AF3" w:rsidRPr="004F1D3F" w:rsidRDefault="001B6AF3" w:rsidP="001B6AF3">
            <w:pPr>
              <w:pStyle w:val="Header"/>
              <w:rPr>
                <w:rFonts w:ascii="Arial" w:hAnsi="Arial" w:cs="Arial"/>
                <w:b/>
                <w:szCs w:val="24"/>
              </w:rPr>
            </w:pPr>
            <w:r w:rsidRPr="004F1D3F">
              <w:rPr>
                <w:rFonts w:ascii="Arial" w:hAnsi="Arial" w:cs="Arial"/>
                <w:szCs w:val="24"/>
              </w:rPr>
              <w:t>S L Tafti</w:t>
            </w:r>
          </w:p>
        </w:tc>
      </w:tr>
      <w:tr w:rsidR="00433A9F" w:rsidRPr="00B80ADE" w14:paraId="7995C027" w14:textId="77777777" w:rsidTr="00784A7D">
        <w:tc>
          <w:tcPr>
            <w:tcW w:w="1418" w:type="dxa"/>
            <w:tcBorders>
              <w:top w:val="single" w:sz="4" w:space="0" w:color="auto"/>
              <w:left w:val="single" w:sz="4" w:space="0" w:color="auto"/>
              <w:bottom w:val="single" w:sz="4" w:space="0" w:color="auto"/>
              <w:right w:val="single" w:sz="4" w:space="0" w:color="auto"/>
            </w:tcBorders>
          </w:tcPr>
          <w:p w14:paraId="04C1565C" w14:textId="11D19D2D"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081ACC23" w14:textId="3187804B" w:rsidR="001B6AF3" w:rsidRPr="004F1D3F" w:rsidRDefault="001B6AF3" w:rsidP="001B6AF3">
            <w:pPr>
              <w:pStyle w:val="Header"/>
              <w:rPr>
                <w:rFonts w:ascii="Arial" w:hAnsi="Arial" w:cs="Arial"/>
                <w:b/>
                <w:szCs w:val="24"/>
              </w:rPr>
            </w:pPr>
            <w:r w:rsidRPr="004F1D3F">
              <w:rPr>
                <w:rFonts w:ascii="Arial" w:hAnsi="Arial" w:cs="Arial"/>
                <w:szCs w:val="24"/>
              </w:rPr>
              <w:t>BA55553 Certified building permit - 3 Dwellings</w:t>
            </w:r>
          </w:p>
        </w:tc>
        <w:tc>
          <w:tcPr>
            <w:tcW w:w="2844" w:type="dxa"/>
            <w:tcBorders>
              <w:top w:val="single" w:sz="4" w:space="0" w:color="auto"/>
              <w:left w:val="single" w:sz="4" w:space="0" w:color="auto"/>
              <w:bottom w:val="single" w:sz="4" w:space="0" w:color="auto"/>
              <w:right w:val="single" w:sz="4" w:space="0" w:color="auto"/>
            </w:tcBorders>
          </w:tcPr>
          <w:p w14:paraId="0715FD7C" w14:textId="365198E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AA3C4F" w14:textId="7362F58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AD8A0BB" w14:textId="3673588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39AED7D" w14:textId="0217E3FA" w:rsidR="001B6AF3" w:rsidRPr="004F1D3F" w:rsidRDefault="001B6AF3" w:rsidP="001B6AF3">
            <w:pPr>
              <w:pStyle w:val="Header"/>
              <w:rPr>
                <w:rFonts w:ascii="Arial" w:hAnsi="Arial" w:cs="Arial"/>
                <w:b/>
                <w:szCs w:val="24"/>
              </w:rPr>
            </w:pPr>
            <w:r w:rsidRPr="004F1D3F">
              <w:rPr>
                <w:rFonts w:ascii="Arial" w:hAnsi="Arial" w:cs="Arial"/>
                <w:szCs w:val="24"/>
              </w:rPr>
              <w:t>Webb and Brown Neaves</w:t>
            </w:r>
          </w:p>
        </w:tc>
      </w:tr>
      <w:tr w:rsidR="00433A9F" w:rsidRPr="00B80ADE" w14:paraId="34893F63" w14:textId="77777777" w:rsidTr="00784A7D">
        <w:tc>
          <w:tcPr>
            <w:tcW w:w="1418" w:type="dxa"/>
            <w:tcBorders>
              <w:top w:val="single" w:sz="4" w:space="0" w:color="auto"/>
              <w:left w:val="single" w:sz="4" w:space="0" w:color="auto"/>
              <w:bottom w:val="single" w:sz="4" w:space="0" w:color="auto"/>
              <w:right w:val="single" w:sz="4" w:space="0" w:color="auto"/>
            </w:tcBorders>
          </w:tcPr>
          <w:p w14:paraId="00F9A004" w14:textId="69919262"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037C7912" w14:textId="35B0D3CF" w:rsidR="001B6AF3" w:rsidRPr="004F1D3F" w:rsidRDefault="001B6AF3" w:rsidP="001B6AF3">
            <w:pPr>
              <w:pStyle w:val="Header"/>
              <w:rPr>
                <w:rFonts w:ascii="Arial" w:hAnsi="Arial" w:cs="Arial"/>
                <w:b/>
                <w:szCs w:val="24"/>
              </w:rPr>
            </w:pPr>
            <w:r w:rsidRPr="004F1D3F">
              <w:rPr>
                <w:rFonts w:ascii="Arial" w:hAnsi="Arial" w:cs="Arial"/>
                <w:szCs w:val="24"/>
              </w:rPr>
              <w:t xml:space="preserve">(APP) DA19-42231 </w:t>
            </w:r>
            <w:r w:rsidR="00750F25">
              <w:rPr>
                <w:rFonts w:ascii="Arial" w:hAnsi="Arial" w:cs="Arial"/>
                <w:szCs w:val="24"/>
              </w:rPr>
              <w:t>-</w:t>
            </w:r>
            <w:r w:rsidRPr="004F1D3F">
              <w:rPr>
                <w:rFonts w:ascii="Arial" w:hAnsi="Arial" w:cs="Arial"/>
                <w:szCs w:val="24"/>
              </w:rPr>
              <w:t xml:space="preserve"> 16 Viking Road, Dalkeith - Single House</w:t>
            </w:r>
          </w:p>
        </w:tc>
        <w:tc>
          <w:tcPr>
            <w:tcW w:w="2844" w:type="dxa"/>
            <w:tcBorders>
              <w:top w:val="single" w:sz="4" w:space="0" w:color="auto"/>
              <w:left w:val="single" w:sz="4" w:space="0" w:color="auto"/>
              <w:bottom w:val="single" w:sz="4" w:space="0" w:color="auto"/>
              <w:right w:val="single" w:sz="4" w:space="0" w:color="auto"/>
            </w:tcBorders>
          </w:tcPr>
          <w:p w14:paraId="593D632F" w14:textId="5839144E"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2312D787" w14:textId="20CCE20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4E31B47" w14:textId="6F0823BF"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79A4657" w14:textId="2650443C" w:rsidR="001B6AF3" w:rsidRPr="004F1D3F" w:rsidRDefault="001B6AF3" w:rsidP="001B6AF3">
            <w:pPr>
              <w:pStyle w:val="Header"/>
              <w:rPr>
                <w:rFonts w:ascii="Arial" w:hAnsi="Arial" w:cs="Arial"/>
                <w:b/>
                <w:szCs w:val="24"/>
              </w:rPr>
            </w:pPr>
            <w:r w:rsidRPr="004F1D3F">
              <w:rPr>
                <w:rFonts w:ascii="Arial" w:hAnsi="Arial" w:cs="Arial"/>
                <w:szCs w:val="24"/>
              </w:rPr>
              <w:t>Element Advisory Pty Ltd</w:t>
            </w:r>
          </w:p>
        </w:tc>
      </w:tr>
      <w:tr w:rsidR="00433A9F" w:rsidRPr="00B80ADE" w14:paraId="5E06B7A9" w14:textId="77777777" w:rsidTr="00784A7D">
        <w:tc>
          <w:tcPr>
            <w:tcW w:w="1418" w:type="dxa"/>
            <w:tcBorders>
              <w:top w:val="single" w:sz="4" w:space="0" w:color="auto"/>
              <w:left w:val="single" w:sz="4" w:space="0" w:color="auto"/>
              <w:bottom w:val="single" w:sz="4" w:space="0" w:color="auto"/>
              <w:right w:val="single" w:sz="4" w:space="0" w:color="auto"/>
            </w:tcBorders>
          </w:tcPr>
          <w:p w14:paraId="10519342" w14:textId="7056705C"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248AF9BC" w14:textId="3F216CF6" w:rsidR="001B6AF3" w:rsidRPr="004F1D3F" w:rsidRDefault="001B6AF3" w:rsidP="001B6AF3">
            <w:pPr>
              <w:pStyle w:val="Header"/>
              <w:rPr>
                <w:rFonts w:ascii="Arial" w:hAnsi="Arial" w:cs="Arial"/>
                <w:b/>
                <w:szCs w:val="24"/>
              </w:rPr>
            </w:pPr>
            <w:r w:rsidRPr="004F1D3F">
              <w:rPr>
                <w:rFonts w:ascii="Arial" w:hAnsi="Arial" w:cs="Arial"/>
                <w:szCs w:val="24"/>
              </w:rPr>
              <w:t>(APP) DA19-42705 9 Watkins Road, Dalkeith - Additon (Lift) to Single House</w:t>
            </w:r>
          </w:p>
        </w:tc>
        <w:tc>
          <w:tcPr>
            <w:tcW w:w="2844" w:type="dxa"/>
            <w:tcBorders>
              <w:top w:val="single" w:sz="4" w:space="0" w:color="auto"/>
              <w:left w:val="single" w:sz="4" w:space="0" w:color="auto"/>
              <w:bottom w:val="single" w:sz="4" w:space="0" w:color="auto"/>
              <w:right w:val="single" w:sz="4" w:space="0" w:color="auto"/>
            </w:tcBorders>
          </w:tcPr>
          <w:p w14:paraId="029B61F7" w14:textId="005DF6CF"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1E09EAD8" w14:textId="2FD203B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D831717" w14:textId="26E57D3E"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919CE29" w14:textId="4D027BC1" w:rsidR="001B6AF3" w:rsidRPr="004F1D3F" w:rsidRDefault="001B6AF3" w:rsidP="001B6AF3">
            <w:pPr>
              <w:pStyle w:val="Header"/>
              <w:rPr>
                <w:rFonts w:ascii="Arial" w:hAnsi="Arial" w:cs="Arial"/>
                <w:b/>
                <w:szCs w:val="24"/>
              </w:rPr>
            </w:pPr>
            <w:r w:rsidRPr="004F1D3F">
              <w:rPr>
                <w:rFonts w:ascii="Arial" w:hAnsi="Arial" w:cs="Arial"/>
                <w:szCs w:val="24"/>
              </w:rPr>
              <w:t>AJ &amp; PL Thompson</w:t>
            </w:r>
          </w:p>
        </w:tc>
      </w:tr>
      <w:tr w:rsidR="00433A9F" w:rsidRPr="00B80ADE" w14:paraId="62638EA9" w14:textId="77777777" w:rsidTr="00784A7D">
        <w:tc>
          <w:tcPr>
            <w:tcW w:w="1418" w:type="dxa"/>
            <w:tcBorders>
              <w:top w:val="single" w:sz="4" w:space="0" w:color="auto"/>
              <w:left w:val="single" w:sz="4" w:space="0" w:color="auto"/>
              <w:bottom w:val="single" w:sz="4" w:space="0" w:color="auto"/>
              <w:right w:val="single" w:sz="4" w:space="0" w:color="auto"/>
            </w:tcBorders>
          </w:tcPr>
          <w:p w14:paraId="42C0B426" w14:textId="735278D9"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75CBE2E7" w14:textId="3DF2FF97" w:rsidR="001B6AF3" w:rsidRPr="004F1D3F" w:rsidRDefault="001B6AF3" w:rsidP="001B6AF3">
            <w:pPr>
              <w:pStyle w:val="Header"/>
              <w:rPr>
                <w:rFonts w:ascii="Arial" w:hAnsi="Arial" w:cs="Arial"/>
                <w:b/>
                <w:szCs w:val="24"/>
              </w:rPr>
            </w:pPr>
            <w:r w:rsidRPr="004F1D3F">
              <w:rPr>
                <w:rFonts w:ascii="Arial" w:hAnsi="Arial" w:cs="Arial"/>
                <w:szCs w:val="24"/>
              </w:rPr>
              <w:t>(APP) DA19-40129 22 Wattle Avenue, Dalkeith - Additions to Single House</w:t>
            </w:r>
          </w:p>
        </w:tc>
        <w:tc>
          <w:tcPr>
            <w:tcW w:w="2844" w:type="dxa"/>
            <w:tcBorders>
              <w:top w:val="single" w:sz="4" w:space="0" w:color="auto"/>
              <w:left w:val="single" w:sz="4" w:space="0" w:color="auto"/>
              <w:bottom w:val="single" w:sz="4" w:space="0" w:color="auto"/>
              <w:right w:val="single" w:sz="4" w:space="0" w:color="auto"/>
            </w:tcBorders>
          </w:tcPr>
          <w:p w14:paraId="29CCB49A" w14:textId="2E4406EB"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D393503" w14:textId="02CA2EA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6B38F5B" w14:textId="216C88DF"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18F52AD" w14:textId="5BCBA270" w:rsidR="001B6AF3" w:rsidRPr="004F1D3F" w:rsidRDefault="001B6AF3" w:rsidP="001B6AF3">
            <w:pPr>
              <w:pStyle w:val="Header"/>
              <w:rPr>
                <w:rFonts w:ascii="Arial" w:hAnsi="Arial" w:cs="Arial"/>
                <w:b/>
                <w:szCs w:val="24"/>
              </w:rPr>
            </w:pPr>
            <w:r w:rsidRPr="004F1D3F">
              <w:rPr>
                <w:rFonts w:ascii="Arial" w:hAnsi="Arial" w:cs="Arial"/>
                <w:szCs w:val="24"/>
              </w:rPr>
              <w:t>Darklight Design</w:t>
            </w:r>
          </w:p>
        </w:tc>
      </w:tr>
      <w:tr w:rsidR="00433A9F" w:rsidRPr="00B80ADE" w14:paraId="431A1F12" w14:textId="77777777" w:rsidTr="00784A7D">
        <w:tc>
          <w:tcPr>
            <w:tcW w:w="1418" w:type="dxa"/>
            <w:tcBorders>
              <w:top w:val="single" w:sz="4" w:space="0" w:color="auto"/>
              <w:left w:val="single" w:sz="4" w:space="0" w:color="auto"/>
              <w:bottom w:val="single" w:sz="4" w:space="0" w:color="auto"/>
              <w:right w:val="single" w:sz="4" w:space="0" w:color="auto"/>
            </w:tcBorders>
          </w:tcPr>
          <w:p w14:paraId="2064E51A" w14:textId="2E2381D9" w:rsidR="001B6AF3" w:rsidRPr="004F1D3F" w:rsidRDefault="001B6AF3" w:rsidP="001B6AF3">
            <w:pPr>
              <w:pStyle w:val="Header"/>
              <w:rPr>
                <w:rFonts w:ascii="Arial" w:hAnsi="Arial" w:cs="Arial"/>
                <w:b/>
                <w:szCs w:val="24"/>
              </w:rPr>
            </w:pPr>
            <w:r w:rsidRPr="004F1D3F">
              <w:rPr>
                <w:rFonts w:ascii="Arial" w:hAnsi="Arial" w:cs="Arial"/>
                <w:szCs w:val="24"/>
              </w:rPr>
              <w:t>10/06/2020</w:t>
            </w:r>
          </w:p>
        </w:tc>
        <w:tc>
          <w:tcPr>
            <w:tcW w:w="3657" w:type="dxa"/>
            <w:tcBorders>
              <w:top w:val="single" w:sz="4" w:space="0" w:color="auto"/>
              <w:left w:val="single" w:sz="4" w:space="0" w:color="auto"/>
              <w:bottom w:val="single" w:sz="4" w:space="0" w:color="auto"/>
              <w:right w:val="single" w:sz="4" w:space="0" w:color="auto"/>
            </w:tcBorders>
          </w:tcPr>
          <w:p w14:paraId="59B5EC03" w14:textId="23392F89" w:rsidR="001B6AF3" w:rsidRPr="004F1D3F" w:rsidRDefault="001B6AF3" w:rsidP="001B6AF3">
            <w:pPr>
              <w:pStyle w:val="Header"/>
              <w:rPr>
                <w:rFonts w:ascii="Arial" w:hAnsi="Arial" w:cs="Arial"/>
                <w:b/>
                <w:szCs w:val="24"/>
              </w:rPr>
            </w:pPr>
            <w:r w:rsidRPr="004F1D3F">
              <w:rPr>
                <w:rFonts w:ascii="Arial" w:hAnsi="Arial" w:cs="Arial"/>
                <w:szCs w:val="24"/>
              </w:rPr>
              <w:t>(APP) DA19-41771 38 Doonan Road, Nedlands - Pool Fence</w:t>
            </w:r>
          </w:p>
        </w:tc>
        <w:tc>
          <w:tcPr>
            <w:tcW w:w="2844" w:type="dxa"/>
            <w:tcBorders>
              <w:top w:val="single" w:sz="4" w:space="0" w:color="auto"/>
              <w:left w:val="single" w:sz="4" w:space="0" w:color="auto"/>
              <w:bottom w:val="single" w:sz="4" w:space="0" w:color="auto"/>
              <w:right w:val="single" w:sz="4" w:space="0" w:color="auto"/>
            </w:tcBorders>
          </w:tcPr>
          <w:p w14:paraId="332C1990" w14:textId="63E15C1B"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3DDD876C" w14:textId="579760A2"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6A11977" w14:textId="6563051C"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D5AE544" w14:textId="22C7F058" w:rsidR="001B6AF3" w:rsidRPr="004F1D3F" w:rsidRDefault="001B6AF3" w:rsidP="001B6AF3">
            <w:pPr>
              <w:pStyle w:val="Header"/>
              <w:rPr>
                <w:rFonts w:ascii="Arial" w:hAnsi="Arial" w:cs="Arial"/>
                <w:b/>
                <w:szCs w:val="24"/>
              </w:rPr>
            </w:pPr>
            <w:r w:rsidRPr="004F1D3F">
              <w:rPr>
                <w:rFonts w:ascii="Arial" w:hAnsi="Arial" w:cs="Arial"/>
                <w:szCs w:val="24"/>
              </w:rPr>
              <w:t>Quality Dolphin Pools</w:t>
            </w:r>
          </w:p>
        </w:tc>
      </w:tr>
      <w:tr w:rsidR="00433A9F" w:rsidRPr="00B80ADE" w14:paraId="10B24608" w14:textId="77777777" w:rsidTr="00784A7D">
        <w:tc>
          <w:tcPr>
            <w:tcW w:w="1418" w:type="dxa"/>
            <w:tcBorders>
              <w:top w:val="single" w:sz="4" w:space="0" w:color="auto"/>
              <w:left w:val="single" w:sz="4" w:space="0" w:color="auto"/>
              <w:bottom w:val="single" w:sz="4" w:space="0" w:color="auto"/>
              <w:right w:val="single" w:sz="4" w:space="0" w:color="auto"/>
            </w:tcBorders>
          </w:tcPr>
          <w:p w14:paraId="5C26C64F" w14:textId="6B5C2C65" w:rsidR="001B6AF3" w:rsidRPr="004F1D3F" w:rsidRDefault="001B6AF3" w:rsidP="001B6AF3">
            <w:pPr>
              <w:pStyle w:val="Header"/>
              <w:rPr>
                <w:rFonts w:ascii="Arial" w:hAnsi="Arial" w:cs="Arial"/>
                <w:b/>
                <w:szCs w:val="24"/>
              </w:rPr>
            </w:pPr>
            <w:r w:rsidRPr="004F1D3F">
              <w:rPr>
                <w:rFonts w:ascii="Arial" w:hAnsi="Arial" w:cs="Arial"/>
                <w:szCs w:val="24"/>
              </w:rPr>
              <w:t>10/06/2020</w:t>
            </w:r>
          </w:p>
        </w:tc>
        <w:tc>
          <w:tcPr>
            <w:tcW w:w="3657" w:type="dxa"/>
            <w:tcBorders>
              <w:top w:val="single" w:sz="4" w:space="0" w:color="auto"/>
              <w:left w:val="single" w:sz="4" w:space="0" w:color="auto"/>
              <w:bottom w:val="single" w:sz="4" w:space="0" w:color="auto"/>
              <w:right w:val="single" w:sz="4" w:space="0" w:color="auto"/>
            </w:tcBorders>
          </w:tcPr>
          <w:p w14:paraId="5692BD8F" w14:textId="4A200305" w:rsidR="001B6AF3" w:rsidRPr="004F1D3F" w:rsidRDefault="001B6AF3" w:rsidP="001B6AF3">
            <w:pPr>
              <w:pStyle w:val="Header"/>
              <w:rPr>
                <w:rFonts w:ascii="Arial" w:hAnsi="Arial" w:cs="Arial"/>
                <w:b/>
                <w:szCs w:val="24"/>
              </w:rPr>
            </w:pPr>
            <w:r w:rsidRPr="004F1D3F">
              <w:rPr>
                <w:rFonts w:ascii="Arial" w:hAnsi="Arial" w:cs="Arial"/>
                <w:szCs w:val="24"/>
              </w:rPr>
              <w:t>(APP) DA19-41557 38 Doonan Road, Nedlands - Garage &amp; Garage Outbuilding</w:t>
            </w:r>
          </w:p>
        </w:tc>
        <w:tc>
          <w:tcPr>
            <w:tcW w:w="2844" w:type="dxa"/>
            <w:tcBorders>
              <w:top w:val="single" w:sz="4" w:space="0" w:color="auto"/>
              <w:left w:val="single" w:sz="4" w:space="0" w:color="auto"/>
              <w:bottom w:val="single" w:sz="4" w:space="0" w:color="auto"/>
              <w:right w:val="single" w:sz="4" w:space="0" w:color="auto"/>
            </w:tcBorders>
          </w:tcPr>
          <w:p w14:paraId="567EF043" w14:textId="4920B90C"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ED427F5" w14:textId="0767E039"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C0DD83F" w14:textId="37119C89"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A2D8E21" w14:textId="39AF0598" w:rsidR="001B6AF3" w:rsidRPr="004F1D3F" w:rsidRDefault="001B6AF3" w:rsidP="001B6AF3">
            <w:pPr>
              <w:pStyle w:val="Header"/>
              <w:rPr>
                <w:rFonts w:ascii="Arial" w:hAnsi="Arial" w:cs="Arial"/>
                <w:b/>
                <w:szCs w:val="24"/>
              </w:rPr>
            </w:pPr>
            <w:r w:rsidRPr="004F1D3F">
              <w:rPr>
                <w:rFonts w:ascii="Arial" w:hAnsi="Arial" w:cs="Arial"/>
                <w:szCs w:val="24"/>
              </w:rPr>
              <w:t>I M Vella</w:t>
            </w:r>
          </w:p>
        </w:tc>
      </w:tr>
      <w:tr w:rsidR="00433A9F" w:rsidRPr="00B80ADE" w14:paraId="5E575587" w14:textId="77777777" w:rsidTr="00784A7D">
        <w:tc>
          <w:tcPr>
            <w:tcW w:w="1418" w:type="dxa"/>
            <w:tcBorders>
              <w:top w:val="single" w:sz="4" w:space="0" w:color="auto"/>
              <w:left w:val="single" w:sz="4" w:space="0" w:color="auto"/>
              <w:bottom w:val="single" w:sz="4" w:space="0" w:color="auto"/>
              <w:right w:val="single" w:sz="4" w:space="0" w:color="auto"/>
            </w:tcBorders>
          </w:tcPr>
          <w:p w14:paraId="223563AB" w14:textId="0A76592F" w:rsidR="001B6AF3" w:rsidRPr="004F1D3F" w:rsidRDefault="001B6AF3" w:rsidP="001B6AF3">
            <w:pPr>
              <w:pStyle w:val="Header"/>
              <w:rPr>
                <w:rFonts w:ascii="Arial" w:hAnsi="Arial" w:cs="Arial"/>
                <w:b/>
                <w:szCs w:val="24"/>
              </w:rPr>
            </w:pPr>
            <w:r w:rsidRPr="004F1D3F">
              <w:rPr>
                <w:rFonts w:ascii="Arial" w:hAnsi="Arial" w:cs="Arial"/>
                <w:szCs w:val="24"/>
              </w:rPr>
              <w:lastRenderedPageBreak/>
              <w:t>11/06/2020</w:t>
            </w:r>
          </w:p>
        </w:tc>
        <w:tc>
          <w:tcPr>
            <w:tcW w:w="3657" w:type="dxa"/>
            <w:tcBorders>
              <w:top w:val="single" w:sz="4" w:space="0" w:color="auto"/>
              <w:left w:val="single" w:sz="4" w:space="0" w:color="auto"/>
              <w:bottom w:val="single" w:sz="4" w:space="0" w:color="auto"/>
              <w:right w:val="single" w:sz="4" w:space="0" w:color="auto"/>
            </w:tcBorders>
          </w:tcPr>
          <w:p w14:paraId="753D6AE3" w14:textId="7948260E" w:rsidR="001B6AF3" w:rsidRPr="004F1D3F" w:rsidRDefault="001B6AF3" w:rsidP="001B6AF3">
            <w:pPr>
              <w:pStyle w:val="Header"/>
              <w:rPr>
                <w:rFonts w:ascii="Arial" w:hAnsi="Arial" w:cs="Arial"/>
                <w:b/>
                <w:szCs w:val="24"/>
              </w:rPr>
            </w:pPr>
            <w:r w:rsidRPr="004F1D3F">
              <w:rPr>
                <w:rFonts w:ascii="Arial" w:hAnsi="Arial" w:cs="Arial"/>
                <w:szCs w:val="24"/>
              </w:rPr>
              <w:t>3041168 -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503A8984" w14:textId="5FE8D9F3"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70BA5AF3" w14:textId="02FE2AA7"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38401FDA" w14:textId="6BB7074E"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0F12C68A" w14:textId="67A035D8" w:rsidR="001B6AF3" w:rsidRPr="004F1D3F" w:rsidRDefault="001B6AF3" w:rsidP="001B6AF3">
            <w:pPr>
              <w:pStyle w:val="Header"/>
              <w:rPr>
                <w:rFonts w:ascii="Arial" w:hAnsi="Arial" w:cs="Arial"/>
                <w:b/>
                <w:szCs w:val="24"/>
              </w:rPr>
            </w:pPr>
            <w:r w:rsidRPr="004F1D3F">
              <w:rPr>
                <w:rFonts w:ascii="Arial" w:hAnsi="Arial" w:cs="Arial"/>
                <w:szCs w:val="24"/>
              </w:rPr>
              <w:t>Julian Lake</w:t>
            </w:r>
          </w:p>
        </w:tc>
      </w:tr>
      <w:tr w:rsidR="00433A9F" w:rsidRPr="00B80ADE" w14:paraId="7C813620" w14:textId="77777777" w:rsidTr="00784A7D">
        <w:tc>
          <w:tcPr>
            <w:tcW w:w="1418" w:type="dxa"/>
            <w:tcBorders>
              <w:top w:val="single" w:sz="4" w:space="0" w:color="auto"/>
              <w:left w:val="single" w:sz="4" w:space="0" w:color="auto"/>
              <w:bottom w:val="single" w:sz="4" w:space="0" w:color="auto"/>
              <w:right w:val="single" w:sz="4" w:space="0" w:color="auto"/>
            </w:tcBorders>
          </w:tcPr>
          <w:p w14:paraId="5778FB20" w14:textId="083E8FA4" w:rsidR="001B6AF3" w:rsidRPr="004F1D3F" w:rsidRDefault="001B6AF3" w:rsidP="001B6AF3">
            <w:pPr>
              <w:pStyle w:val="Header"/>
              <w:rPr>
                <w:rFonts w:ascii="Arial" w:hAnsi="Arial" w:cs="Arial"/>
                <w:b/>
                <w:szCs w:val="24"/>
              </w:rPr>
            </w:pPr>
            <w:r w:rsidRPr="004F1D3F">
              <w:rPr>
                <w:rFonts w:ascii="Arial" w:hAnsi="Arial" w:cs="Arial"/>
                <w:szCs w:val="24"/>
              </w:rPr>
              <w:t>11/06/2020</w:t>
            </w:r>
          </w:p>
        </w:tc>
        <w:tc>
          <w:tcPr>
            <w:tcW w:w="3657" w:type="dxa"/>
            <w:tcBorders>
              <w:top w:val="single" w:sz="4" w:space="0" w:color="auto"/>
              <w:left w:val="single" w:sz="4" w:space="0" w:color="auto"/>
              <w:bottom w:val="single" w:sz="4" w:space="0" w:color="auto"/>
              <w:right w:val="single" w:sz="4" w:space="0" w:color="auto"/>
            </w:tcBorders>
          </w:tcPr>
          <w:p w14:paraId="5746E7B8" w14:textId="631936D5" w:rsidR="001B6AF3" w:rsidRPr="004F1D3F" w:rsidRDefault="001B6AF3" w:rsidP="001B6AF3">
            <w:pPr>
              <w:pStyle w:val="Header"/>
              <w:rPr>
                <w:rFonts w:ascii="Arial" w:hAnsi="Arial" w:cs="Arial"/>
                <w:b/>
                <w:szCs w:val="24"/>
              </w:rPr>
            </w:pPr>
            <w:r w:rsidRPr="004F1D3F">
              <w:rPr>
                <w:rFonts w:ascii="Arial" w:hAnsi="Arial" w:cs="Arial"/>
                <w:szCs w:val="24"/>
              </w:rPr>
              <w:t>BA56419 Certified buidling permit - Shed</w:t>
            </w:r>
          </w:p>
        </w:tc>
        <w:tc>
          <w:tcPr>
            <w:tcW w:w="2844" w:type="dxa"/>
            <w:tcBorders>
              <w:top w:val="single" w:sz="4" w:space="0" w:color="auto"/>
              <w:left w:val="single" w:sz="4" w:space="0" w:color="auto"/>
              <w:bottom w:val="single" w:sz="4" w:space="0" w:color="auto"/>
              <w:right w:val="single" w:sz="4" w:space="0" w:color="auto"/>
            </w:tcBorders>
          </w:tcPr>
          <w:p w14:paraId="563469AA" w14:textId="59596251"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3C68735" w14:textId="551DAE91"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23DDE09" w14:textId="6EBED52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A7BDAAE" w14:textId="2A042943" w:rsidR="001B6AF3" w:rsidRPr="004F1D3F" w:rsidRDefault="001B6AF3" w:rsidP="001B6AF3">
            <w:pPr>
              <w:pStyle w:val="Header"/>
              <w:rPr>
                <w:rFonts w:ascii="Arial" w:hAnsi="Arial" w:cs="Arial"/>
                <w:b/>
                <w:szCs w:val="24"/>
              </w:rPr>
            </w:pPr>
            <w:r w:rsidRPr="004F1D3F">
              <w:rPr>
                <w:rFonts w:ascii="Arial" w:hAnsi="Arial" w:cs="Arial"/>
                <w:szCs w:val="24"/>
              </w:rPr>
              <w:t>Abel Patios and Roofing</w:t>
            </w:r>
          </w:p>
        </w:tc>
      </w:tr>
      <w:tr w:rsidR="00433A9F" w:rsidRPr="00B80ADE" w14:paraId="16F3CBDA" w14:textId="77777777" w:rsidTr="00784A7D">
        <w:tc>
          <w:tcPr>
            <w:tcW w:w="1418" w:type="dxa"/>
            <w:tcBorders>
              <w:top w:val="single" w:sz="4" w:space="0" w:color="auto"/>
              <w:left w:val="single" w:sz="4" w:space="0" w:color="auto"/>
              <w:bottom w:val="single" w:sz="4" w:space="0" w:color="auto"/>
              <w:right w:val="single" w:sz="4" w:space="0" w:color="auto"/>
            </w:tcBorders>
          </w:tcPr>
          <w:p w14:paraId="04065FA4" w14:textId="7CAFBEFC"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038FCD5B" w14:textId="7D3ECCF8" w:rsidR="001B6AF3" w:rsidRPr="004F1D3F" w:rsidRDefault="001B6AF3" w:rsidP="001B6AF3">
            <w:pPr>
              <w:pStyle w:val="Header"/>
              <w:rPr>
                <w:rFonts w:ascii="Arial" w:hAnsi="Arial" w:cs="Arial"/>
                <w:b/>
                <w:szCs w:val="24"/>
              </w:rPr>
            </w:pPr>
            <w:r w:rsidRPr="004F1D3F">
              <w:rPr>
                <w:rFonts w:ascii="Arial" w:hAnsi="Arial" w:cs="Arial"/>
                <w:szCs w:val="24"/>
              </w:rPr>
              <w:t>3042289 -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3EC5C711" w14:textId="6D4A3702"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472BB0E" w14:textId="532D3DBD"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007EE6CD" w14:textId="09A658CD"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1F68EA5E" w14:textId="4DA95B7B" w:rsidR="001B6AF3" w:rsidRPr="004F1D3F" w:rsidRDefault="001B6AF3" w:rsidP="001B6AF3">
            <w:pPr>
              <w:pStyle w:val="Header"/>
              <w:rPr>
                <w:rFonts w:ascii="Arial" w:hAnsi="Arial" w:cs="Arial"/>
                <w:b/>
                <w:szCs w:val="24"/>
              </w:rPr>
            </w:pPr>
            <w:r w:rsidRPr="004F1D3F">
              <w:rPr>
                <w:rFonts w:ascii="Arial" w:hAnsi="Arial" w:cs="Arial"/>
                <w:szCs w:val="24"/>
              </w:rPr>
              <w:t>Amy Begadon</w:t>
            </w:r>
          </w:p>
        </w:tc>
      </w:tr>
      <w:tr w:rsidR="00433A9F" w:rsidRPr="00B80ADE" w14:paraId="5EC34B23" w14:textId="77777777" w:rsidTr="00784A7D">
        <w:tc>
          <w:tcPr>
            <w:tcW w:w="1418" w:type="dxa"/>
            <w:tcBorders>
              <w:top w:val="single" w:sz="4" w:space="0" w:color="auto"/>
              <w:left w:val="single" w:sz="4" w:space="0" w:color="auto"/>
              <w:bottom w:val="single" w:sz="4" w:space="0" w:color="auto"/>
              <w:right w:val="single" w:sz="4" w:space="0" w:color="auto"/>
            </w:tcBorders>
          </w:tcPr>
          <w:p w14:paraId="21E035EA" w14:textId="7527618F"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31810752" w14:textId="02D6B007" w:rsidR="001B6AF3" w:rsidRPr="004F1D3F" w:rsidRDefault="001B6AF3" w:rsidP="001B6AF3">
            <w:pPr>
              <w:pStyle w:val="Header"/>
              <w:rPr>
                <w:rFonts w:ascii="Arial" w:hAnsi="Arial" w:cs="Arial"/>
                <w:b/>
                <w:szCs w:val="24"/>
              </w:rPr>
            </w:pPr>
            <w:r w:rsidRPr="004F1D3F">
              <w:rPr>
                <w:rFonts w:ascii="Arial" w:hAnsi="Arial" w:cs="Arial"/>
                <w:szCs w:val="24"/>
              </w:rPr>
              <w:t>BA55964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3E02A48D" w14:textId="012BA070"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6F898F" w14:textId="01B69C6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FCE3F3" w14:textId="559A7F8A"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3C1D98A" w14:textId="231BA856" w:rsidR="001B6AF3" w:rsidRPr="004F1D3F" w:rsidRDefault="001B6AF3" w:rsidP="001B6AF3">
            <w:pPr>
              <w:pStyle w:val="Header"/>
              <w:rPr>
                <w:rFonts w:ascii="Arial" w:hAnsi="Arial" w:cs="Arial"/>
                <w:b/>
                <w:szCs w:val="24"/>
              </w:rPr>
            </w:pPr>
            <w:r w:rsidRPr="004F1D3F">
              <w:rPr>
                <w:rFonts w:ascii="Arial" w:hAnsi="Arial" w:cs="Arial"/>
                <w:szCs w:val="24"/>
              </w:rPr>
              <w:t>Anthony Pty Ltd</w:t>
            </w:r>
          </w:p>
        </w:tc>
      </w:tr>
      <w:tr w:rsidR="00433A9F" w:rsidRPr="00B80ADE" w14:paraId="7E94E121" w14:textId="77777777" w:rsidTr="00784A7D">
        <w:tc>
          <w:tcPr>
            <w:tcW w:w="1418" w:type="dxa"/>
            <w:tcBorders>
              <w:top w:val="single" w:sz="4" w:space="0" w:color="auto"/>
              <w:left w:val="single" w:sz="4" w:space="0" w:color="auto"/>
              <w:bottom w:val="single" w:sz="4" w:space="0" w:color="auto"/>
              <w:right w:val="single" w:sz="4" w:space="0" w:color="auto"/>
            </w:tcBorders>
          </w:tcPr>
          <w:p w14:paraId="05266CEA" w14:textId="7715A7B5"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2E2CEF67" w14:textId="14CFBB00" w:rsidR="001B6AF3" w:rsidRPr="004F1D3F" w:rsidRDefault="001B6AF3" w:rsidP="001B6AF3">
            <w:pPr>
              <w:pStyle w:val="Header"/>
              <w:rPr>
                <w:rFonts w:ascii="Arial" w:hAnsi="Arial" w:cs="Arial"/>
                <w:b/>
                <w:szCs w:val="24"/>
              </w:rPr>
            </w:pPr>
            <w:r w:rsidRPr="004F1D3F">
              <w:rPr>
                <w:rFonts w:ascii="Arial" w:hAnsi="Arial" w:cs="Arial"/>
                <w:szCs w:val="24"/>
              </w:rPr>
              <w:t>3043364 -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0CE90435" w14:textId="0045A660"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2532B29" w14:textId="0B0C6D4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2BABAFCB" w14:textId="76C8B2FA"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7483C7CC" w14:textId="0C8710E8" w:rsidR="001B6AF3" w:rsidRPr="004F1D3F" w:rsidRDefault="001B6AF3" w:rsidP="001B6AF3">
            <w:pPr>
              <w:pStyle w:val="Header"/>
              <w:rPr>
                <w:rFonts w:ascii="Arial" w:hAnsi="Arial" w:cs="Arial"/>
                <w:b/>
                <w:szCs w:val="24"/>
              </w:rPr>
            </w:pPr>
            <w:r w:rsidRPr="004F1D3F">
              <w:rPr>
                <w:rFonts w:ascii="Arial" w:hAnsi="Arial" w:cs="Arial"/>
                <w:szCs w:val="24"/>
              </w:rPr>
              <w:t>Toby Pearce</w:t>
            </w:r>
          </w:p>
        </w:tc>
      </w:tr>
      <w:tr w:rsidR="00433A9F" w:rsidRPr="00B80ADE" w14:paraId="57213B43" w14:textId="77777777" w:rsidTr="00784A7D">
        <w:tc>
          <w:tcPr>
            <w:tcW w:w="1418" w:type="dxa"/>
            <w:tcBorders>
              <w:top w:val="single" w:sz="4" w:space="0" w:color="auto"/>
              <w:left w:val="single" w:sz="4" w:space="0" w:color="auto"/>
              <w:bottom w:val="single" w:sz="4" w:space="0" w:color="auto"/>
              <w:right w:val="single" w:sz="4" w:space="0" w:color="auto"/>
            </w:tcBorders>
          </w:tcPr>
          <w:p w14:paraId="308DB14A" w14:textId="34A054CC"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46D738ED" w14:textId="05E1D8A6" w:rsidR="001B6AF3" w:rsidRPr="004F1D3F" w:rsidRDefault="001B6AF3" w:rsidP="001B6AF3">
            <w:pPr>
              <w:pStyle w:val="Header"/>
              <w:rPr>
                <w:rFonts w:ascii="Arial" w:hAnsi="Arial" w:cs="Arial"/>
                <w:b/>
                <w:szCs w:val="24"/>
              </w:rPr>
            </w:pPr>
            <w:r w:rsidRPr="004F1D3F">
              <w:rPr>
                <w:rFonts w:ascii="Arial" w:hAnsi="Arial" w:cs="Arial"/>
                <w:szCs w:val="24"/>
              </w:rPr>
              <w:t>3042272 -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49AFBC28" w14:textId="4441172B" w:rsidR="001B6AF3" w:rsidRPr="004F1D3F" w:rsidRDefault="001B6AF3" w:rsidP="001B6AF3">
            <w:pPr>
              <w:pStyle w:val="Header"/>
              <w:rPr>
                <w:rFonts w:ascii="Arial" w:hAnsi="Arial" w:cs="Arial"/>
                <w:b/>
                <w:szCs w:val="24"/>
              </w:rPr>
            </w:pPr>
            <w:r w:rsidRPr="004F1D3F">
              <w:rPr>
                <w:rFonts w:ascii="Arial" w:hAnsi="Arial" w:cs="Arial"/>
                <w:szCs w:val="24"/>
              </w:rPr>
              <w:t>Manger Health and Compliance</w:t>
            </w:r>
          </w:p>
        </w:tc>
        <w:tc>
          <w:tcPr>
            <w:tcW w:w="2404" w:type="dxa"/>
            <w:tcBorders>
              <w:top w:val="single" w:sz="4" w:space="0" w:color="auto"/>
              <w:left w:val="single" w:sz="4" w:space="0" w:color="auto"/>
              <w:bottom w:val="single" w:sz="4" w:space="0" w:color="auto"/>
              <w:right w:val="single" w:sz="4" w:space="0" w:color="auto"/>
            </w:tcBorders>
          </w:tcPr>
          <w:p w14:paraId="75D21F1F" w14:textId="77777777" w:rsidR="001B6AF3" w:rsidRPr="004F1D3F" w:rsidRDefault="001B6AF3" w:rsidP="001B6AF3">
            <w:pPr>
              <w:pStyle w:val="Header"/>
              <w:rPr>
                <w:rFonts w:ascii="Arial" w:hAnsi="Arial" w:cs="Arial"/>
                <w:b/>
                <w:szCs w:val="24"/>
              </w:rPr>
            </w:pPr>
          </w:p>
        </w:tc>
        <w:tc>
          <w:tcPr>
            <w:tcW w:w="1841" w:type="dxa"/>
            <w:tcBorders>
              <w:top w:val="single" w:sz="4" w:space="0" w:color="auto"/>
              <w:left w:val="single" w:sz="4" w:space="0" w:color="auto"/>
              <w:bottom w:val="single" w:sz="4" w:space="0" w:color="auto"/>
              <w:right w:val="single" w:sz="4" w:space="0" w:color="auto"/>
            </w:tcBorders>
          </w:tcPr>
          <w:p w14:paraId="1900EB3D" w14:textId="1022B5AC"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534D4A1E" w14:textId="1EA0544A" w:rsidR="001B6AF3" w:rsidRPr="004F1D3F" w:rsidRDefault="001B6AF3" w:rsidP="001B6AF3">
            <w:pPr>
              <w:pStyle w:val="Header"/>
              <w:rPr>
                <w:rFonts w:ascii="Arial" w:hAnsi="Arial" w:cs="Arial"/>
                <w:b/>
                <w:szCs w:val="24"/>
              </w:rPr>
            </w:pPr>
            <w:r w:rsidRPr="004F1D3F">
              <w:rPr>
                <w:rFonts w:ascii="Arial" w:hAnsi="Arial" w:cs="Arial"/>
                <w:szCs w:val="24"/>
              </w:rPr>
              <w:t>Kristen Schmook</w:t>
            </w:r>
          </w:p>
        </w:tc>
      </w:tr>
      <w:tr w:rsidR="00433A9F" w:rsidRPr="00B80ADE" w14:paraId="71B80C5E" w14:textId="77777777" w:rsidTr="00784A7D">
        <w:tc>
          <w:tcPr>
            <w:tcW w:w="1418" w:type="dxa"/>
            <w:tcBorders>
              <w:top w:val="single" w:sz="4" w:space="0" w:color="auto"/>
              <w:left w:val="single" w:sz="4" w:space="0" w:color="auto"/>
              <w:bottom w:val="single" w:sz="4" w:space="0" w:color="auto"/>
              <w:right w:val="single" w:sz="4" w:space="0" w:color="auto"/>
            </w:tcBorders>
          </w:tcPr>
          <w:p w14:paraId="30EB556E" w14:textId="07CE5555"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4F391981" w14:textId="11AC4512" w:rsidR="001B6AF3" w:rsidRPr="004F1D3F" w:rsidRDefault="001B6AF3" w:rsidP="001B6AF3">
            <w:pPr>
              <w:pStyle w:val="Header"/>
              <w:rPr>
                <w:rFonts w:ascii="Arial" w:hAnsi="Arial" w:cs="Arial"/>
                <w:b/>
                <w:szCs w:val="24"/>
              </w:rPr>
            </w:pPr>
            <w:r w:rsidRPr="004F1D3F">
              <w:rPr>
                <w:rFonts w:ascii="Arial" w:hAnsi="Arial" w:cs="Arial"/>
                <w:szCs w:val="24"/>
              </w:rPr>
              <w:t>3042273 -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5C943AB6" w14:textId="18E276F1"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3D9D3195" w14:textId="42F9C641"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283F652" w14:textId="03378921"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B8D95C9" w14:textId="04945E7B" w:rsidR="001B6AF3" w:rsidRPr="004F1D3F" w:rsidRDefault="001B6AF3" w:rsidP="001B6AF3">
            <w:pPr>
              <w:pStyle w:val="Header"/>
              <w:rPr>
                <w:rFonts w:ascii="Arial" w:hAnsi="Arial" w:cs="Arial"/>
                <w:b/>
                <w:szCs w:val="24"/>
              </w:rPr>
            </w:pPr>
            <w:r w:rsidRPr="004F1D3F">
              <w:rPr>
                <w:rFonts w:ascii="Arial" w:hAnsi="Arial" w:cs="Arial"/>
                <w:szCs w:val="24"/>
              </w:rPr>
              <w:t>Jennifer Veldman</w:t>
            </w:r>
          </w:p>
        </w:tc>
      </w:tr>
      <w:tr w:rsidR="00433A9F" w:rsidRPr="00B80ADE" w14:paraId="71CC201B" w14:textId="77777777" w:rsidTr="00784A7D">
        <w:tc>
          <w:tcPr>
            <w:tcW w:w="1418" w:type="dxa"/>
            <w:tcBorders>
              <w:top w:val="single" w:sz="4" w:space="0" w:color="auto"/>
              <w:left w:val="single" w:sz="4" w:space="0" w:color="auto"/>
              <w:bottom w:val="single" w:sz="4" w:space="0" w:color="auto"/>
              <w:right w:val="single" w:sz="4" w:space="0" w:color="auto"/>
            </w:tcBorders>
          </w:tcPr>
          <w:p w14:paraId="3CBF75DF" w14:textId="4AF93D99"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1819D271" w14:textId="56BCE7CB" w:rsidR="001B6AF3" w:rsidRPr="004F1D3F" w:rsidRDefault="001B6AF3" w:rsidP="001B6AF3">
            <w:pPr>
              <w:pStyle w:val="Header"/>
              <w:rPr>
                <w:rFonts w:ascii="Arial" w:hAnsi="Arial" w:cs="Arial"/>
                <w:b/>
                <w:szCs w:val="24"/>
              </w:rPr>
            </w:pPr>
            <w:r w:rsidRPr="004F1D3F">
              <w:rPr>
                <w:rFonts w:ascii="Arial" w:hAnsi="Arial" w:cs="Arial"/>
                <w:szCs w:val="24"/>
              </w:rPr>
              <w:t>3042270 -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31AAF824" w14:textId="281543C5" w:rsidR="001B6AF3" w:rsidRPr="004F1D3F" w:rsidRDefault="001B6AF3" w:rsidP="001B6AF3">
            <w:pPr>
              <w:pStyle w:val="Header"/>
              <w:rPr>
                <w:rFonts w:ascii="Arial" w:hAnsi="Arial" w:cs="Arial"/>
                <w:b/>
                <w:szCs w:val="24"/>
              </w:rPr>
            </w:pPr>
            <w:r w:rsidRPr="004F1D3F">
              <w:rPr>
                <w:rFonts w:ascii="Arial" w:hAnsi="Arial" w:cs="Arial"/>
                <w:szCs w:val="24"/>
              </w:rPr>
              <w:t>Manager Health and Complaince</w:t>
            </w:r>
          </w:p>
        </w:tc>
        <w:tc>
          <w:tcPr>
            <w:tcW w:w="2404" w:type="dxa"/>
            <w:tcBorders>
              <w:top w:val="single" w:sz="4" w:space="0" w:color="auto"/>
              <w:left w:val="single" w:sz="4" w:space="0" w:color="auto"/>
              <w:bottom w:val="single" w:sz="4" w:space="0" w:color="auto"/>
              <w:right w:val="single" w:sz="4" w:space="0" w:color="auto"/>
            </w:tcBorders>
          </w:tcPr>
          <w:p w14:paraId="06FE54AC" w14:textId="52D59B0E"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6030AEC" w14:textId="67AA54A8"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1DC6E1AB" w14:textId="0C7E9271" w:rsidR="001B6AF3" w:rsidRPr="004F1D3F" w:rsidRDefault="001B6AF3" w:rsidP="001B6AF3">
            <w:pPr>
              <w:pStyle w:val="Header"/>
              <w:rPr>
                <w:rFonts w:ascii="Arial" w:hAnsi="Arial" w:cs="Arial"/>
                <w:b/>
                <w:szCs w:val="24"/>
              </w:rPr>
            </w:pPr>
            <w:r w:rsidRPr="004F1D3F">
              <w:rPr>
                <w:rFonts w:ascii="Arial" w:hAnsi="Arial" w:cs="Arial"/>
                <w:szCs w:val="24"/>
              </w:rPr>
              <w:t>Vivienne Nyugen</w:t>
            </w:r>
          </w:p>
        </w:tc>
      </w:tr>
      <w:tr w:rsidR="00433A9F" w:rsidRPr="00B80ADE" w14:paraId="72191321" w14:textId="77777777" w:rsidTr="00784A7D">
        <w:tc>
          <w:tcPr>
            <w:tcW w:w="1418" w:type="dxa"/>
            <w:tcBorders>
              <w:top w:val="single" w:sz="4" w:space="0" w:color="auto"/>
              <w:left w:val="single" w:sz="4" w:space="0" w:color="auto"/>
              <w:bottom w:val="single" w:sz="4" w:space="0" w:color="auto"/>
              <w:right w:val="single" w:sz="4" w:space="0" w:color="auto"/>
            </w:tcBorders>
          </w:tcPr>
          <w:p w14:paraId="3EF8947C" w14:textId="6EC4B19E"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61652971" w14:textId="0ADEFFED" w:rsidR="001B6AF3" w:rsidRPr="004F1D3F" w:rsidRDefault="001B6AF3" w:rsidP="001B6AF3">
            <w:pPr>
              <w:pStyle w:val="Header"/>
              <w:rPr>
                <w:rFonts w:ascii="Arial" w:hAnsi="Arial" w:cs="Arial"/>
                <w:b/>
                <w:szCs w:val="24"/>
              </w:rPr>
            </w:pPr>
            <w:r w:rsidRPr="004F1D3F">
              <w:rPr>
                <w:rFonts w:ascii="Arial" w:hAnsi="Arial" w:cs="Arial"/>
                <w:szCs w:val="24"/>
              </w:rPr>
              <w:t>3042255 -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00F3D070" w14:textId="280CCE96"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48FF9E2" w14:textId="0E5E1FC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272187D" w14:textId="4BF582C9"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E223A08" w14:textId="24A73808" w:rsidR="001B6AF3" w:rsidRPr="004F1D3F" w:rsidRDefault="001B6AF3" w:rsidP="001B6AF3">
            <w:pPr>
              <w:pStyle w:val="Header"/>
              <w:rPr>
                <w:rFonts w:ascii="Arial" w:hAnsi="Arial" w:cs="Arial"/>
                <w:b/>
                <w:szCs w:val="24"/>
              </w:rPr>
            </w:pPr>
            <w:r w:rsidRPr="004F1D3F">
              <w:rPr>
                <w:rFonts w:ascii="Arial" w:hAnsi="Arial" w:cs="Arial"/>
                <w:szCs w:val="24"/>
              </w:rPr>
              <w:t>Glenda McMurtrie</w:t>
            </w:r>
          </w:p>
        </w:tc>
      </w:tr>
      <w:tr w:rsidR="00433A9F" w:rsidRPr="00B80ADE" w14:paraId="312E7DA9" w14:textId="77777777" w:rsidTr="00784A7D">
        <w:tc>
          <w:tcPr>
            <w:tcW w:w="1418" w:type="dxa"/>
            <w:tcBorders>
              <w:top w:val="single" w:sz="4" w:space="0" w:color="auto"/>
              <w:left w:val="single" w:sz="4" w:space="0" w:color="auto"/>
              <w:bottom w:val="single" w:sz="4" w:space="0" w:color="auto"/>
              <w:right w:val="single" w:sz="4" w:space="0" w:color="auto"/>
            </w:tcBorders>
          </w:tcPr>
          <w:p w14:paraId="46FFCB1B" w14:textId="3E1D4AAC" w:rsidR="001B6AF3" w:rsidRPr="004F1D3F" w:rsidRDefault="001B6AF3" w:rsidP="001B6AF3">
            <w:pPr>
              <w:pStyle w:val="Header"/>
              <w:rPr>
                <w:rFonts w:ascii="Arial" w:hAnsi="Arial" w:cs="Arial"/>
                <w:b/>
                <w:szCs w:val="24"/>
              </w:rPr>
            </w:pPr>
            <w:r w:rsidRPr="004F1D3F">
              <w:rPr>
                <w:rFonts w:ascii="Arial" w:hAnsi="Arial" w:cs="Arial"/>
                <w:szCs w:val="24"/>
              </w:rPr>
              <w:t>16/06/2020</w:t>
            </w:r>
          </w:p>
        </w:tc>
        <w:tc>
          <w:tcPr>
            <w:tcW w:w="3657" w:type="dxa"/>
            <w:tcBorders>
              <w:top w:val="single" w:sz="4" w:space="0" w:color="auto"/>
              <w:left w:val="single" w:sz="4" w:space="0" w:color="auto"/>
              <w:bottom w:val="single" w:sz="4" w:space="0" w:color="auto"/>
              <w:right w:val="single" w:sz="4" w:space="0" w:color="auto"/>
            </w:tcBorders>
          </w:tcPr>
          <w:p w14:paraId="5E1F96DC" w14:textId="04C67211" w:rsidR="001B6AF3" w:rsidRPr="004F1D3F" w:rsidRDefault="001B6AF3" w:rsidP="001B6AF3">
            <w:pPr>
              <w:pStyle w:val="Header"/>
              <w:rPr>
                <w:rFonts w:ascii="Arial" w:hAnsi="Arial" w:cs="Arial"/>
                <w:b/>
                <w:szCs w:val="24"/>
              </w:rPr>
            </w:pPr>
            <w:r w:rsidRPr="004F1D3F">
              <w:rPr>
                <w:rFonts w:ascii="Arial" w:hAnsi="Arial" w:cs="Arial"/>
                <w:szCs w:val="24"/>
              </w:rPr>
              <w:t>BA56168 Extension to Building Permit BA8782</w:t>
            </w:r>
          </w:p>
        </w:tc>
        <w:tc>
          <w:tcPr>
            <w:tcW w:w="2844" w:type="dxa"/>
            <w:tcBorders>
              <w:top w:val="single" w:sz="4" w:space="0" w:color="auto"/>
              <w:left w:val="single" w:sz="4" w:space="0" w:color="auto"/>
              <w:bottom w:val="single" w:sz="4" w:space="0" w:color="auto"/>
              <w:right w:val="single" w:sz="4" w:space="0" w:color="auto"/>
            </w:tcBorders>
          </w:tcPr>
          <w:p w14:paraId="7CEB5DC5" w14:textId="4C12B7E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C794553" w14:textId="052564C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3657D9D" w14:textId="0697A33A" w:rsidR="001B6AF3" w:rsidRPr="004F1D3F" w:rsidRDefault="001B6AF3" w:rsidP="001B6AF3">
            <w:pPr>
              <w:pStyle w:val="Header"/>
              <w:rPr>
                <w:rFonts w:ascii="Arial" w:hAnsi="Arial" w:cs="Arial"/>
                <w:b/>
                <w:szCs w:val="24"/>
              </w:rPr>
            </w:pPr>
            <w:r w:rsidRPr="004F1D3F">
              <w:rPr>
                <w:rFonts w:ascii="Arial" w:hAnsi="Arial" w:cs="Arial"/>
                <w:szCs w:val="24"/>
              </w:rPr>
              <w:t>s32.3</w:t>
            </w:r>
          </w:p>
        </w:tc>
        <w:tc>
          <w:tcPr>
            <w:tcW w:w="1870" w:type="dxa"/>
            <w:tcBorders>
              <w:top w:val="single" w:sz="4" w:space="0" w:color="auto"/>
              <w:left w:val="single" w:sz="4" w:space="0" w:color="auto"/>
              <w:bottom w:val="single" w:sz="4" w:space="0" w:color="auto"/>
              <w:right w:val="single" w:sz="4" w:space="0" w:color="auto"/>
            </w:tcBorders>
          </w:tcPr>
          <w:p w14:paraId="67909845" w14:textId="025D8A64" w:rsidR="001B6AF3" w:rsidRPr="004F1D3F" w:rsidRDefault="001B6AF3" w:rsidP="001B6AF3">
            <w:pPr>
              <w:pStyle w:val="Header"/>
              <w:rPr>
                <w:rFonts w:ascii="Arial" w:hAnsi="Arial" w:cs="Arial"/>
                <w:b/>
                <w:szCs w:val="24"/>
              </w:rPr>
            </w:pPr>
            <w:r w:rsidRPr="004F1D3F">
              <w:rPr>
                <w:rFonts w:ascii="Arial" w:hAnsi="Arial" w:cs="Arial"/>
                <w:szCs w:val="24"/>
              </w:rPr>
              <w:t>Mr G C Dunthorne</w:t>
            </w:r>
          </w:p>
        </w:tc>
      </w:tr>
      <w:tr w:rsidR="00433A9F" w:rsidRPr="00B80ADE" w14:paraId="09175C03" w14:textId="77777777" w:rsidTr="00784A7D">
        <w:tc>
          <w:tcPr>
            <w:tcW w:w="1418" w:type="dxa"/>
            <w:tcBorders>
              <w:top w:val="single" w:sz="4" w:space="0" w:color="auto"/>
              <w:left w:val="single" w:sz="4" w:space="0" w:color="auto"/>
              <w:bottom w:val="single" w:sz="4" w:space="0" w:color="auto"/>
              <w:right w:val="single" w:sz="4" w:space="0" w:color="auto"/>
            </w:tcBorders>
          </w:tcPr>
          <w:p w14:paraId="5F979A21" w14:textId="5992D925" w:rsidR="001B6AF3" w:rsidRPr="004F1D3F" w:rsidRDefault="001B6AF3" w:rsidP="001B6AF3">
            <w:pPr>
              <w:pStyle w:val="Header"/>
              <w:rPr>
                <w:rFonts w:ascii="Arial" w:hAnsi="Arial" w:cs="Arial"/>
                <w:b/>
                <w:szCs w:val="24"/>
              </w:rPr>
            </w:pPr>
            <w:r w:rsidRPr="004F1D3F">
              <w:rPr>
                <w:rFonts w:ascii="Arial" w:hAnsi="Arial" w:cs="Arial"/>
                <w:szCs w:val="24"/>
              </w:rPr>
              <w:lastRenderedPageBreak/>
              <w:t>16/06/2020</w:t>
            </w:r>
          </w:p>
        </w:tc>
        <w:tc>
          <w:tcPr>
            <w:tcW w:w="3657" w:type="dxa"/>
            <w:tcBorders>
              <w:top w:val="single" w:sz="4" w:space="0" w:color="auto"/>
              <w:left w:val="single" w:sz="4" w:space="0" w:color="auto"/>
              <w:bottom w:val="single" w:sz="4" w:space="0" w:color="auto"/>
              <w:right w:val="single" w:sz="4" w:space="0" w:color="auto"/>
            </w:tcBorders>
          </w:tcPr>
          <w:p w14:paraId="5600C6BE" w14:textId="71A150D5" w:rsidR="001B6AF3" w:rsidRPr="004F1D3F" w:rsidRDefault="001B6AF3" w:rsidP="001B6AF3">
            <w:pPr>
              <w:pStyle w:val="Header"/>
              <w:rPr>
                <w:rFonts w:ascii="Arial" w:hAnsi="Arial" w:cs="Arial"/>
                <w:b/>
                <w:szCs w:val="24"/>
              </w:rPr>
            </w:pPr>
            <w:r w:rsidRPr="004F1D3F">
              <w:rPr>
                <w:rFonts w:ascii="Arial" w:hAnsi="Arial" w:cs="Arial"/>
                <w:szCs w:val="24"/>
              </w:rPr>
              <w:t>BA56029 Demolition Permit - Dwelling</w:t>
            </w:r>
          </w:p>
        </w:tc>
        <w:tc>
          <w:tcPr>
            <w:tcW w:w="2844" w:type="dxa"/>
            <w:tcBorders>
              <w:top w:val="single" w:sz="4" w:space="0" w:color="auto"/>
              <w:left w:val="single" w:sz="4" w:space="0" w:color="auto"/>
              <w:bottom w:val="single" w:sz="4" w:space="0" w:color="auto"/>
              <w:right w:val="single" w:sz="4" w:space="0" w:color="auto"/>
            </w:tcBorders>
          </w:tcPr>
          <w:p w14:paraId="76D5504B" w14:textId="54A6FDE7"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0765550" w14:textId="256770F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6B3D8E0" w14:textId="0C64A838"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C93B1C3" w14:textId="0C961795" w:rsidR="001B6AF3" w:rsidRPr="004F1D3F" w:rsidRDefault="001B6AF3" w:rsidP="001B6AF3">
            <w:pPr>
              <w:pStyle w:val="Header"/>
              <w:rPr>
                <w:rFonts w:ascii="Arial" w:hAnsi="Arial" w:cs="Arial"/>
                <w:b/>
                <w:szCs w:val="24"/>
              </w:rPr>
            </w:pPr>
            <w:r w:rsidRPr="004F1D3F">
              <w:rPr>
                <w:rFonts w:ascii="Arial" w:hAnsi="Arial" w:cs="Arial"/>
                <w:szCs w:val="24"/>
              </w:rPr>
              <w:t>Hazelton Property Group Pty Ltd</w:t>
            </w:r>
          </w:p>
        </w:tc>
      </w:tr>
      <w:tr w:rsidR="00433A9F" w:rsidRPr="00B80ADE" w14:paraId="26619F73" w14:textId="77777777" w:rsidTr="00784A7D">
        <w:tc>
          <w:tcPr>
            <w:tcW w:w="1418" w:type="dxa"/>
            <w:tcBorders>
              <w:top w:val="single" w:sz="4" w:space="0" w:color="auto"/>
              <w:left w:val="single" w:sz="4" w:space="0" w:color="auto"/>
              <w:bottom w:val="single" w:sz="4" w:space="0" w:color="auto"/>
              <w:right w:val="single" w:sz="4" w:space="0" w:color="auto"/>
            </w:tcBorders>
          </w:tcPr>
          <w:p w14:paraId="60318E38" w14:textId="75135B2F" w:rsidR="001B6AF3" w:rsidRPr="004F1D3F" w:rsidRDefault="001B6AF3" w:rsidP="001B6AF3">
            <w:pPr>
              <w:pStyle w:val="Header"/>
              <w:rPr>
                <w:rFonts w:ascii="Arial" w:hAnsi="Arial" w:cs="Arial"/>
                <w:b/>
                <w:szCs w:val="24"/>
              </w:rPr>
            </w:pPr>
            <w:r w:rsidRPr="004F1D3F">
              <w:rPr>
                <w:rFonts w:ascii="Arial" w:hAnsi="Arial" w:cs="Arial"/>
                <w:szCs w:val="24"/>
              </w:rPr>
              <w:t>16/06/2020</w:t>
            </w:r>
          </w:p>
        </w:tc>
        <w:tc>
          <w:tcPr>
            <w:tcW w:w="3657" w:type="dxa"/>
            <w:tcBorders>
              <w:top w:val="single" w:sz="4" w:space="0" w:color="auto"/>
              <w:left w:val="single" w:sz="4" w:space="0" w:color="auto"/>
              <w:bottom w:val="single" w:sz="4" w:space="0" w:color="auto"/>
              <w:right w:val="single" w:sz="4" w:space="0" w:color="auto"/>
            </w:tcBorders>
          </w:tcPr>
          <w:p w14:paraId="6829DDD9" w14:textId="029E12CA" w:rsidR="001B6AF3" w:rsidRPr="004F1D3F" w:rsidRDefault="001B6AF3" w:rsidP="001B6AF3">
            <w:pPr>
              <w:pStyle w:val="Header"/>
              <w:rPr>
                <w:rFonts w:ascii="Arial" w:hAnsi="Arial" w:cs="Arial"/>
                <w:b/>
                <w:szCs w:val="24"/>
              </w:rPr>
            </w:pPr>
            <w:r w:rsidRPr="004F1D3F">
              <w:rPr>
                <w:rFonts w:ascii="Arial" w:hAnsi="Arial" w:cs="Arial"/>
                <w:szCs w:val="24"/>
              </w:rPr>
              <w:t>BA51589 Demolition Permit - Dwelling</w:t>
            </w:r>
          </w:p>
        </w:tc>
        <w:tc>
          <w:tcPr>
            <w:tcW w:w="2844" w:type="dxa"/>
            <w:tcBorders>
              <w:top w:val="single" w:sz="4" w:space="0" w:color="auto"/>
              <w:left w:val="single" w:sz="4" w:space="0" w:color="auto"/>
              <w:bottom w:val="single" w:sz="4" w:space="0" w:color="auto"/>
              <w:right w:val="single" w:sz="4" w:space="0" w:color="auto"/>
            </w:tcBorders>
          </w:tcPr>
          <w:p w14:paraId="2930B011" w14:textId="0543747A"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DF34AC" w14:textId="07D81C6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CF482AD" w14:textId="08C76399"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B45F8AB" w14:textId="64449F47" w:rsidR="001B6AF3" w:rsidRPr="004F1D3F" w:rsidRDefault="001B6AF3" w:rsidP="001B6AF3">
            <w:pPr>
              <w:pStyle w:val="Header"/>
              <w:rPr>
                <w:rFonts w:ascii="Arial" w:hAnsi="Arial" w:cs="Arial"/>
                <w:b/>
                <w:szCs w:val="24"/>
              </w:rPr>
            </w:pPr>
            <w:r w:rsidRPr="004F1D3F">
              <w:rPr>
                <w:rFonts w:ascii="Arial" w:hAnsi="Arial" w:cs="Arial"/>
                <w:szCs w:val="24"/>
              </w:rPr>
              <w:t>Brajkovich Demolition and Salvage Pty Ltd</w:t>
            </w:r>
          </w:p>
        </w:tc>
      </w:tr>
      <w:tr w:rsidR="00433A9F" w:rsidRPr="00B80ADE" w14:paraId="7B241D8F" w14:textId="77777777" w:rsidTr="00784A7D">
        <w:tc>
          <w:tcPr>
            <w:tcW w:w="1418" w:type="dxa"/>
            <w:tcBorders>
              <w:top w:val="single" w:sz="4" w:space="0" w:color="auto"/>
              <w:left w:val="single" w:sz="4" w:space="0" w:color="auto"/>
              <w:bottom w:val="single" w:sz="4" w:space="0" w:color="auto"/>
              <w:right w:val="single" w:sz="4" w:space="0" w:color="auto"/>
            </w:tcBorders>
          </w:tcPr>
          <w:p w14:paraId="1D686AE7" w14:textId="379F50A8" w:rsidR="001B6AF3" w:rsidRPr="004F1D3F" w:rsidRDefault="001B6AF3" w:rsidP="001B6AF3">
            <w:pPr>
              <w:pStyle w:val="Header"/>
              <w:rPr>
                <w:rFonts w:ascii="Arial" w:hAnsi="Arial" w:cs="Arial"/>
                <w:b/>
                <w:szCs w:val="24"/>
              </w:rPr>
            </w:pPr>
            <w:r w:rsidRPr="004F1D3F">
              <w:rPr>
                <w:rFonts w:ascii="Arial" w:hAnsi="Arial" w:cs="Arial"/>
                <w:szCs w:val="24"/>
              </w:rPr>
              <w:t>17/06/2020</w:t>
            </w:r>
          </w:p>
        </w:tc>
        <w:tc>
          <w:tcPr>
            <w:tcW w:w="3657" w:type="dxa"/>
            <w:tcBorders>
              <w:top w:val="single" w:sz="4" w:space="0" w:color="auto"/>
              <w:left w:val="single" w:sz="4" w:space="0" w:color="auto"/>
              <w:bottom w:val="single" w:sz="4" w:space="0" w:color="auto"/>
              <w:right w:val="single" w:sz="4" w:space="0" w:color="auto"/>
            </w:tcBorders>
          </w:tcPr>
          <w:p w14:paraId="49D9EAB2" w14:textId="75E620D5" w:rsidR="001B6AF3" w:rsidRPr="004F1D3F" w:rsidRDefault="001B6AF3" w:rsidP="001B6AF3">
            <w:pPr>
              <w:pStyle w:val="Header"/>
              <w:rPr>
                <w:rFonts w:ascii="Arial" w:hAnsi="Arial" w:cs="Arial"/>
                <w:b/>
                <w:szCs w:val="24"/>
              </w:rPr>
            </w:pPr>
            <w:r w:rsidRPr="004F1D3F">
              <w:rPr>
                <w:rFonts w:ascii="Arial" w:hAnsi="Arial" w:cs="Arial"/>
                <w:szCs w:val="24"/>
              </w:rPr>
              <w:t>BA54209 Uncertified building permit - Internal Renovation</w:t>
            </w:r>
          </w:p>
        </w:tc>
        <w:tc>
          <w:tcPr>
            <w:tcW w:w="2844" w:type="dxa"/>
            <w:tcBorders>
              <w:top w:val="single" w:sz="4" w:space="0" w:color="auto"/>
              <w:left w:val="single" w:sz="4" w:space="0" w:color="auto"/>
              <w:bottom w:val="single" w:sz="4" w:space="0" w:color="auto"/>
              <w:right w:val="single" w:sz="4" w:space="0" w:color="auto"/>
            </w:tcBorders>
          </w:tcPr>
          <w:p w14:paraId="480D9325" w14:textId="1886897C"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D2BC2C" w14:textId="7C55287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E89B3A1" w14:textId="69FF70CB"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3BD2AEA" w14:textId="079701E1" w:rsidR="001B6AF3" w:rsidRPr="004F1D3F" w:rsidRDefault="001B6AF3" w:rsidP="001B6AF3">
            <w:pPr>
              <w:pStyle w:val="Header"/>
              <w:rPr>
                <w:rFonts w:ascii="Arial" w:hAnsi="Arial" w:cs="Arial"/>
                <w:b/>
                <w:szCs w:val="24"/>
              </w:rPr>
            </w:pPr>
            <w:r w:rsidRPr="004F1D3F">
              <w:rPr>
                <w:rFonts w:ascii="Arial" w:hAnsi="Arial" w:cs="Arial"/>
                <w:szCs w:val="24"/>
              </w:rPr>
              <w:t>Y Liu</w:t>
            </w:r>
          </w:p>
        </w:tc>
      </w:tr>
      <w:tr w:rsidR="00433A9F" w:rsidRPr="00B80ADE" w14:paraId="0F000402" w14:textId="77777777" w:rsidTr="00784A7D">
        <w:tc>
          <w:tcPr>
            <w:tcW w:w="1418" w:type="dxa"/>
            <w:tcBorders>
              <w:top w:val="single" w:sz="4" w:space="0" w:color="auto"/>
              <w:left w:val="single" w:sz="4" w:space="0" w:color="auto"/>
              <w:bottom w:val="single" w:sz="4" w:space="0" w:color="auto"/>
              <w:right w:val="single" w:sz="4" w:space="0" w:color="auto"/>
            </w:tcBorders>
          </w:tcPr>
          <w:p w14:paraId="338EECE3" w14:textId="472FB7F4" w:rsidR="001B6AF3" w:rsidRPr="004F1D3F" w:rsidRDefault="001B6AF3" w:rsidP="001B6AF3">
            <w:pPr>
              <w:pStyle w:val="Header"/>
              <w:rPr>
                <w:rFonts w:ascii="Arial" w:hAnsi="Arial" w:cs="Arial"/>
                <w:b/>
                <w:szCs w:val="24"/>
              </w:rPr>
            </w:pPr>
            <w:r w:rsidRPr="004F1D3F">
              <w:rPr>
                <w:rFonts w:ascii="Arial" w:hAnsi="Arial" w:cs="Arial"/>
                <w:szCs w:val="24"/>
              </w:rPr>
              <w:t>17/06/2020</w:t>
            </w:r>
          </w:p>
        </w:tc>
        <w:tc>
          <w:tcPr>
            <w:tcW w:w="3657" w:type="dxa"/>
            <w:tcBorders>
              <w:top w:val="single" w:sz="4" w:space="0" w:color="auto"/>
              <w:left w:val="single" w:sz="4" w:space="0" w:color="auto"/>
              <w:bottom w:val="single" w:sz="4" w:space="0" w:color="auto"/>
              <w:right w:val="single" w:sz="4" w:space="0" w:color="auto"/>
            </w:tcBorders>
          </w:tcPr>
          <w:p w14:paraId="0D2296B6" w14:textId="0CB0F3B8" w:rsidR="001B6AF3" w:rsidRPr="004F1D3F" w:rsidRDefault="001B6AF3" w:rsidP="001B6AF3">
            <w:pPr>
              <w:pStyle w:val="Header"/>
              <w:rPr>
                <w:rFonts w:ascii="Arial" w:hAnsi="Arial" w:cs="Arial"/>
                <w:b/>
                <w:szCs w:val="24"/>
              </w:rPr>
            </w:pPr>
            <w:r w:rsidRPr="004F1D3F">
              <w:rPr>
                <w:rFonts w:ascii="Arial" w:hAnsi="Arial" w:cs="Arial"/>
                <w:szCs w:val="24"/>
              </w:rPr>
              <w:t>(APP) - DA 19-40966 - 24 Viewway, Nedlands - Single House</w:t>
            </w:r>
          </w:p>
        </w:tc>
        <w:tc>
          <w:tcPr>
            <w:tcW w:w="2844" w:type="dxa"/>
            <w:tcBorders>
              <w:top w:val="single" w:sz="4" w:space="0" w:color="auto"/>
              <w:left w:val="single" w:sz="4" w:space="0" w:color="auto"/>
              <w:bottom w:val="single" w:sz="4" w:space="0" w:color="auto"/>
              <w:right w:val="single" w:sz="4" w:space="0" w:color="auto"/>
            </w:tcBorders>
          </w:tcPr>
          <w:p w14:paraId="02FC7A38" w14:textId="7B8298C8"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2AE96F5E" w14:textId="5C2C20AC"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8622564" w14:textId="23EE559B"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8415FAB" w14:textId="0956DD19" w:rsidR="001B6AF3" w:rsidRPr="004F1D3F" w:rsidRDefault="001B6AF3" w:rsidP="001B6AF3">
            <w:pPr>
              <w:pStyle w:val="Header"/>
              <w:rPr>
                <w:rFonts w:ascii="Arial" w:hAnsi="Arial" w:cs="Arial"/>
                <w:b/>
                <w:szCs w:val="24"/>
              </w:rPr>
            </w:pPr>
            <w:r w:rsidRPr="004F1D3F">
              <w:rPr>
                <w:rFonts w:ascii="Arial" w:hAnsi="Arial" w:cs="Arial"/>
                <w:szCs w:val="24"/>
              </w:rPr>
              <w:t>Welink Group Pty Ltd</w:t>
            </w:r>
          </w:p>
        </w:tc>
      </w:tr>
      <w:tr w:rsidR="00433A9F" w:rsidRPr="00B80ADE" w14:paraId="1D082191" w14:textId="77777777" w:rsidTr="00784A7D">
        <w:tc>
          <w:tcPr>
            <w:tcW w:w="1418" w:type="dxa"/>
            <w:tcBorders>
              <w:top w:val="single" w:sz="4" w:space="0" w:color="auto"/>
              <w:left w:val="single" w:sz="4" w:space="0" w:color="auto"/>
              <w:bottom w:val="single" w:sz="4" w:space="0" w:color="auto"/>
              <w:right w:val="single" w:sz="4" w:space="0" w:color="auto"/>
            </w:tcBorders>
          </w:tcPr>
          <w:p w14:paraId="1529670F" w14:textId="646CCDFD" w:rsidR="001B6AF3" w:rsidRPr="004F1D3F" w:rsidRDefault="001B6AF3" w:rsidP="001B6AF3">
            <w:pPr>
              <w:pStyle w:val="Header"/>
              <w:rPr>
                <w:rFonts w:ascii="Arial" w:hAnsi="Arial" w:cs="Arial"/>
                <w:b/>
                <w:szCs w:val="24"/>
              </w:rPr>
            </w:pPr>
            <w:r w:rsidRPr="004F1D3F">
              <w:rPr>
                <w:rFonts w:ascii="Arial" w:hAnsi="Arial" w:cs="Arial"/>
                <w:szCs w:val="24"/>
              </w:rPr>
              <w:t>17/06/2020</w:t>
            </w:r>
          </w:p>
        </w:tc>
        <w:tc>
          <w:tcPr>
            <w:tcW w:w="3657" w:type="dxa"/>
            <w:tcBorders>
              <w:top w:val="single" w:sz="4" w:space="0" w:color="auto"/>
              <w:left w:val="single" w:sz="4" w:space="0" w:color="auto"/>
              <w:bottom w:val="single" w:sz="4" w:space="0" w:color="auto"/>
              <w:right w:val="single" w:sz="4" w:space="0" w:color="auto"/>
            </w:tcBorders>
          </w:tcPr>
          <w:p w14:paraId="70635AED" w14:textId="3D274ECF" w:rsidR="001B6AF3" w:rsidRPr="004F1D3F" w:rsidRDefault="001B6AF3" w:rsidP="001B6AF3">
            <w:pPr>
              <w:pStyle w:val="Header"/>
              <w:rPr>
                <w:rFonts w:ascii="Arial" w:hAnsi="Arial" w:cs="Arial"/>
                <w:b/>
                <w:szCs w:val="24"/>
              </w:rPr>
            </w:pPr>
            <w:r w:rsidRPr="004F1D3F">
              <w:rPr>
                <w:rFonts w:ascii="Arial" w:hAnsi="Arial" w:cs="Arial"/>
                <w:szCs w:val="24"/>
              </w:rPr>
              <w:t>BA55471 Uncertified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2EA423F2" w14:textId="2807244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A03B97A" w14:textId="3506AF4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BEF70DC" w14:textId="5C7EEC3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BC98536" w14:textId="0C38E761" w:rsidR="001B6AF3" w:rsidRPr="004F1D3F" w:rsidRDefault="001B6AF3" w:rsidP="001B6AF3">
            <w:pPr>
              <w:pStyle w:val="Header"/>
              <w:rPr>
                <w:rFonts w:ascii="Arial" w:hAnsi="Arial" w:cs="Arial"/>
                <w:b/>
                <w:szCs w:val="24"/>
              </w:rPr>
            </w:pPr>
            <w:r w:rsidRPr="004F1D3F">
              <w:rPr>
                <w:rFonts w:ascii="Arial" w:hAnsi="Arial" w:cs="Arial"/>
                <w:szCs w:val="24"/>
              </w:rPr>
              <w:t>Mitchell Construction (WA) Pty Ltd</w:t>
            </w:r>
          </w:p>
        </w:tc>
      </w:tr>
      <w:tr w:rsidR="00433A9F" w:rsidRPr="00B80ADE" w14:paraId="7F69A57E" w14:textId="77777777" w:rsidTr="00784A7D">
        <w:tc>
          <w:tcPr>
            <w:tcW w:w="1418" w:type="dxa"/>
            <w:tcBorders>
              <w:top w:val="single" w:sz="4" w:space="0" w:color="auto"/>
              <w:left w:val="single" w:sz="4" w:space="0" w:color="auto"/>
              <w:bottom w:val="single" w:sz="4" w:space="0" w:color="auto"/>
              <w:right w:val="single" w:sz="4" w:space="0" w:color="auto"/>
            </w:tcBorders>
          </w:tcPr>
          <w:p w14:paraId="7950ECDA" w14:textId="7E112F34"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309B5E55" w14:textId="744CDC38" w:rsidR="001B6AF3" w:rsidRPr="004F1D3F" w:rsidRDefault="001B6AF3" w:rsidP="001B6AF3">
            <w:pPr>
              <w:pStyle w:val="Header"/>
              <w:rPr>
                <w:rFonts w:ascii="Arial" w:hAnsi="Arial" w:cs="Arial"/>
                <w:b/>
                <w:szCs w:val="24"/>
              </w:rPr>
            </w:pPr>
            <w:r w:rsidRPr="004F1D3F">
              <w:rPr>
                <w:rFonts w:ascii="Arial" w:hAnsi="Arial" w:cs="Arial"/>
                <w:szCs w:val="24"/>
              </w:rPr>
              <w:t>BA50670 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537EB586" w14:textId="43A933C6"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F06BCEE" w14:textId="4D340E44"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08ADBD8" w14:textId="611430A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A2097BA" w14:textId="5E9B4A5D" w:rsidR="001B6AF3" w:rsidRPr="004F1D3F" w:rsidRDefault="001B6AF3" w:rsidP="001B6AF3">
            <w:pPr>
              <w:pStyle w:val="Header"/>
              <w:rPr>
                <w:rFonts w:ascii="Arial" w:hAnsi="Arial" w:cs="Arial"/>
                <w:b/>
                <w:szCs w:val="24"/>
              </w:rPr>
            </w:pPr>
            <w:r w:rsidRPr="004F1D3F">
              <w:rPr>
                <w:rFonts w:ascii="Arial" w:hAnsi="Arial" w:cs="Arial"/>
                <w:szCs w:val="24"/>
              </w:rPr>
              <w:t>Coast Homes WA Pty Ltd</w:t>
            </w:r>
          </w:p>
        </w:tc>
      </w:tr>
      <w:tr w:rsidR="00433A9F" w:rsidRPr="00B80ADE" w14:paraId="19A8DE07" w14:textId="77777777" w:rsidTr="00784A7D">
        <w:tc>
          <w:tcPr>
            <w:tcW w:w="1418" w:type="dxa"/>
            <w:tcBorders>
              <w:top w:val="single" w:sz="4" w:space="0" w:color="auto"/>
              <w:left w:val="single" w:sz="4" w:space="0" w:color="auto"/>
              <w:bottom w:val="single" w:sz="4" w:space="0" w:color="auto"/>
              <w:right w:val="single" w:sz="4" w:space="0" w:color="auto"/>
            </w:tcBorders>
          </w:tcPr>
          <w:p w14:paraId="12FEBFCC" w14:textId="0680A782"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5210B3AC" w14:textId="10A6D1EA" w:rsidR="001B6AF3" w:rsidRPr="004F1D3F" w:rsidRDefault="001B6AF3" w:rsidP="001B6AF3">
            <w:pPr>
              <w:pStyle w:val="Header"/>
              <w:rPr>
                <w:rFonts w:ascii="Arial" w:hAnsi="Arial" w:cs="Arial"/>
                <w:b/>
                <w:szCs w:val="24"/>
              </w:rPr>
            </w:pPr>
            <w:r w:rsidRPr="004F1D3F">
              <w:rPr>
                <w:rFonts w:ascii="Arial" w:hAnsi="Arial" w:cs="Arial"/>
                <w:szCs w:val="24"/>
              </w:rPr>
              <w:t>(APP) DA19-41724 - 25 Louise Street, Nedlands - Additions to Single House</w:t>
            </w:r>
          </w:p>
        </w:tc>
        <w:tc>
          <w:tcPr>
            <w:tcW w:w="2844" w:type="dxa"/>
            <w:tcBorders>
              <w:top w:val="single" w:sz="4" w:space="0" w:color="auto"/>
              <w:left w:val="single" w:sz="4" w:space="0" w:color="auto"/>
              <w:bottom w:val="single" w:sz="4" w:space="0" w:color="auto"/>
              <w:right w:val="single" w:sz="4" w:space="0" w:color="auto"/>
            </w:tcBorders>
          </w:tcPr>
          <w:p w14:paraId="65C9C106" w14:textId="6ACFAD83"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07FEE078" w14:textId="3C405A93"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7F6148A" w14:textId="0BDF871B"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67ECDC6" w14:textId="194ED826" w:rsidR="001B6AF3" w:rsidRPr="004F1D3F" w:rsidRDefault="001B6AF3" w:rsidP="001B6AF3">
            <w:pPr>
              <w:pStyle w:val="Header"/>
              <w:rPr>
                <w:rFonts w:ascii="Arial" w:hAnsi="Arial" w:cs="Arial"/>
                <w:b/>
                <w:szCs w:val="24"/>
              </w:rPr>
            </w:pPr>
            <w:r w:rsidRPr="004F1D3F">
              <w:rPr>
                <w:rFonts w:ascii="Arial" w:hAnsi="Arial" w:cs="Arial"/>
                <w:szCs w:val="24"/>
              </w:rPr>
              <w:t>Nash &amp; Ghersinich Architects</w:t>
            </w:r>
          </w:p>
        </w:tc>
      </w:tr>
      <w:tr w:rsidR="00433A9F" w:rsidRPr="00B80ADE" w14:paraId="5ABF4922" w14:textId="77777777" w:rsidTr="00784A7D">
        <w:tc>
          <w:tcPr>
            <w:tcW w:w="1418" w:type="dxa"/>
            <w:tcBorders>
              <w:top w:val="single" w:sz="4" w:space="0" w:color="auto"/>
              <w:left w:val="single" w:sz="4" w:space="0" w:color="auto"/>
              <w:bottom w:val="single" w:sz="4" w:space="0" w:color="auto"/>
              <w:right w:val="single" w:sz="4" w:space="0" w:color="auto"/>
            </w:tcBorders>
          </w:tcPr>
          <w:p w14:paraId="7E5A75C0" w14:textId="00C6EC45"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6F644454" w14:textId="6A62CAF6" w:rsidR="001B6AF3" w:rsidRPr="004F1D3F" w:rsidRDefault="001B6AF3" w:rsidP="001B6AF3">
            <w:pPr>
              <w:pStyle w:val="Header"/>
              <w:rPr>
                <w:rFonts w:ascii="Arial" w:hAnsi="Arial" w:cs="Arial"/>
                <w:b/>
                <w:szCs w:val="24"/>
              </w:rPr>
            </w:pPr>
            <w:r w:rsidRPr="004F1D3F">
              <w:rPr>
                <w:rFonts w:ascii="Arial" w:hAnsi="Arial" w:cs="Arial"/>
                <w:szCs w:val="24"/>
              </w:rPr>
              <w:t>(APP) DA19-41864 - 2 Alfred Road, Mt Claremont - Amendment to DA18-33580</w:t>
            </w:r>
          </w:p>
        </w:tc>
        <w:tc>
          <w:tcPr>
            <w:tcW w:w="2844" w:type="dxa"/>
            <w:tcBorders>
              <w:top w:val="single" w:sz="4" w:space="0" w:color="auto"/>
              <w:left w:val="single" w:sz="4" w:space="0" w:color="auto"/>
              <w:bottom w:val="single" w:sz="4" w:space="0" w:color="auto"/>
              <w:right w:val="single" w:sz="4" w:space="0" w:color="auto"/>
            </w:tcBorders>
          </w:tcPr>
          <w:p w14:paraId="749E34D6" w14:textId="6B112C89"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1D42047B" w14:textId="77777777" w:rsidR="001B6AF3" w:rsidRDefault="001B6AF3" w:rsidP="001B6AF3">
            <w:pPr>
              <w:pStyle w:val="Header"/>
              <w:rPr>
                <w:rFonts w:ascii="Arial" w:hAnsi="Arial" w:cs="Arial"/>
                <w:szCs w:val="24"/>
              </w:rPr>
            </w:pPr>
            <w:r w:rsidRPr="004F1D3F">
              <w:rPr>
                <w:rFonts w:ascii="Arial" w:hAnsi="Arial" w:cs="Arial"/>
                <w:szCs w:val="24"/>
              </w:rPr>
              <w:t>Planning and Development (Local Planning Schemes) Regulations 2015</w:t>
            </w:r>
          </w:p>
          <w:p w14:paraId="745DEC5A" w14:textId="5BBA830A" w:rsidR="001B6AF3" w:rsidRPr="004F1D3F" w:rsidRDefault="001B6AF3" w:rsidP="001B6AF3">
            <w:pPr>
              <w:pStyle w:val="Header"/>
              <w:rPr>
                <w:rFonts w:ascii="Arial" w:hAnsi="Arial" w:cs="Arial"/>
                <w:b/>
                <w:szCs w:val="24"/>
              </w:rPr>
            </w:pPr>
          </w:p>
        </w:tc>
        <w:tc>
          <w:tcPr>
            <w:tcW w:w="1841" w:type="dxa"/>
            <w:tcBorders>
              <w:top w:val="single" w:sz="4" w:space="0" w:color="auto"/>
              <w:left w:val="single" w:sz="4" w:space="0" w:color="auto"/>
              <w:bottom w:val="single" w:sz="4" w:space="0" w:color="auto"/>
              <w:right w:val="single" w:sz="4" w:space="0" w:color="auto"/>
            </w:tcBorders>
          </w:tcPr>
          <w:p w14:paraId="52412737" w14:textId="0216FC92"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88A3FD3" w14:textId="46E41F17" w:rsidR="001B6AF3" w:rsidRPr="004F1D3F" w:rsidRDefault="001B6AF3" w:rsidP="001B6AF3">
            <w:pPr>
              <w:pStyle w:val="Header"/>
              <w:rPr>
                <w:rFonts w:ascii="Arial" w:hAnsi="Arial" w:cs="Arial"/>
                <w:b/>
                <w:szCs w:val="24"/>
              </w:rPr>
            </w:pPr>
            <w:r w:rsidRPr="004F1D3F">
              <w:rPr>
                <w:rFonts w:ascii="Arial" w:hAnsi="Arial" w:cs="Arial"/>
                <w:szCs w:val="24"/>
              </w:rPr>
              <w:t>Macri Builders Pty Ltd</w:t>
            </w:r>
          </w:p>
        </w:tc>
      </w:tr>
      <w:tr w:rsidR="00433A9F" w:rsidRPr="00B80ADE" w14:paraId="6FDE1294" w14:textId="77777777" w:rsidTr="00784A7D">
        <w:tc>
          <w:tcPr>
            <w:tcW w:w="1418" w:type="dxa"/>
            <w:tcBorders>
              <w:top w:val="single" w:sz="4" w:space="0" w:color="auto"/>
              <w:left w:val="single" w:sz="4" w:space="0" w:color="auto"/>
              <w:bottom w:val="single" w:sz="4" w:space="0" w:color="auto"/>
              <w:right w:val="single" w:sz="4" w:space="0" w:color="auto"/>
            </w:tcBorders>
          </w:tcPr>
          <w:p w14:paraId="77658221" w14:textId="38899C16" w:rsidR="001B6AF3" w:rsidRPr="004F1D3F" w:rsidRDefault="001B6AF3" w:rsidP="00750F25">
            <w:pPr>
              <w:pStyle w:val="Header"/>
              <w:jc w:val="both"/>
              <w:rPr>
                <w:rFonts w:ascii="Arial" w:hAnsi="Arial" w:cs="Arial"/>
                <w:b/>
                <w:szCs w:val="24"/>
              </w:rPr>
            </w:pPr>
            <w:r w:rsidRPr="004F1D3F">
              <w:rPr>
                <w:rFonts w:ascii="Arial" w:hAnsi="Arial" w:cs="Arial"/>
                <w:szCs w:val="24"/>
              </w:rPr>
              <w:lastRenderedPageBreak/>
              <w:t>18/06/2020</w:t>
            </w:r>
          </w:p>
        </w:tc>
        <w:tc>
          <w:tcPr>
            <w:tcW w:w="3657" w:type="dxa"/>
            <w:tcBorders>
              <w:top w:val="single" w:sz="4" w:space="0" w:color="auto"/>
              <w:left w:val="single" w:sz="4" w:space="0" w:color="auto"/>
              <w:bottom w:val="single" w:sz="4" w:space="0" w:color="auto"/>
              <w:right w:val="single" w:sz="4" w:space="0" w:color="auto"/>
            </w:tcBorders>
          </w:tcPr>
          <w:p w14:paraId="0C3E1198" w14:textId="47DB21AF" w:rsidR="001B6AF3" w:rsidRPr="004F1D3F" w:rsidRDefault="001B6AF3" w:rsidP="001B6AF3">
            <w:pPr>
              <w:pStyle w:val="Header"/>
              <w:rPr>
                <w:rFonts w:ascii="Arial" w:hAnsi="Arial" w:cs="Arial"/>
                <w:b/>
                <w:szCs w:val="24"/>
              </w:rPr>
            </w:pPr>
            <w:r w:rsidRPr="004F1D3F">
              <w:rPr>
                <w:rFonts w:ascii="Arial" w:hAnsi="Arial" w:cs="Arial"/>
                <w:szCs w:val="24"/>
              </w:rPr>
              <w:t>(APP) DA19-40930 - 78 Kirwan Street, Floreat - Amendment to DA 18 33156</w:t>
            </w:r>
          </w:p>
        </w:tc>
        <w:tc>
          <w:tcPr>
            <w:tcW w:w="2844" w:type="dxa"/>
            <w:tcBorders>
              <w:top w:val="single" w:sz="4" w:space="0" w:color="auto"/>
              <w:left w:val="single" w:sz="4" w:space="0" w:color="auto"/>
              <w:bottom w:val="single" w:sz="4" w:space="0" w:color="auto"/>
              <w:right w:val="single" w:sz="4" w:space="0" w:color="auto"/>
            </w:tcBorders>
          </w:tcPr>
          <w:p w14:paraId="4435B362" w14:textId="339D82A0"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5B2F9529" w14:textId="3CA8F6E3"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B7A2893" w14:textId="3914363C"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87371B6" w14:textId="5771787B" w:rsidR="001B6AF3" w:rsidRPr="004F1D3F" w:rsidRDefault="001B6AF3" w:rsidP="001B6AF3">
            <w:pPr>
              <w:pStyle w:val="Header"/>
              <w:rPr>
                <w:rFonts w:ascii="Arial" w:hAnsi="Arial" w:cs="Arial"/>
                <w:b/>
                <w:szCs w:val="24"/>
              </w:rPr>
            </w:pPr>
            <w:r w:rsidRPr="004F1D3F">
              <w:rPr>
                <w:rFonts w:ascii="Arial" w:hAnsi="Arial" w:cs="Arial"/>
                <w:szCs w:val="24"/>
              </w:rPr>
              <w:t>Coast Homes WA Pty Ltd</w:t>
            </w:r>
          </w:p>
        </w:tc>
      </w:tr>
      <w:tr w:rsidR="00433A9F" w:rsidRPr="00B80ADE" w14:paraId="29C83963" w14:textId="77777777" w:rsidTr="00784A7D">
        <w:tc>
          <w:tcPr>
            <w:tcW w:w="1418" w:type="dxa"/>
            <w:tcBorders>
              <w:top w:val="single" w:sz="4" w:space="0" w:color="auto"/>
              <w:left w:val="single" w:sz="4" w:space="0" w:color="auto"/>
              <w:bottom w:val="single" w:sz="4" w:space="0" w:color="auto"/>
              <w:right w:val="single" w:sz="4" w:space="0" w:color="auto"/>
            </w:tcBorders>
          </w:tcPr>
          <w:p w14:paraId="357BB233" w14:textId="3727FAF9" w:rsidR="001B6AF3" w:rsidRPr="004F1D3F" w:rsidRDefault="001B6AF3" w:rsidP="00750F25">
            <w:pPr>
              <w:pStyle w:val="Header"/>
              <w:jc w:val="both"/>
              <w:rPr>
                <w:rFonts w:ascii="Arial" w:hAnsi="Arial" w:cs="Arial"/>
                <w:b/>
                <w:szCs w:val="24"/>
              </w:rPr>
            </w:pPr>
            <w:r w:rsidRPr="004F1D3F">
              <w:rPr>
                <w:rFonts w:ascii="Arial" w:hAnsi="Arial" w:cs="Arial"/>
                <w:szCs w:val="24"/>
              </w:rPr>
              <w:t>19/06/2020</w:t>
            </w:r>
          </w:p>
        </w:tc>
        <w:tc>
          <w:tcPr>
            <w:tcW w:w="3657" w:type="dxa"/>
            <w:tcBorders>
              <w:top w:val="single" w:sz="4" w:space="0" w:color="auto"/>
              <w:left w:val="single" w:sz="4" w:space="0" w:color="auto"/>
              <w:bottom w:val="single" w:sz="4" w:space="0" w:color="auto"/>
              <w:right w:val="single" w:sz="4" w:space="0" w:color="auto"/>
            </w:tcBorders>
          </w:tcPr>
          <w:p w14:paraId="657020DF" w14:textId="13D3F8B4" w:rsidR="001B6AF3" w:rsidRPr="004F1D3F" w:rsidRDefault="001B6AF3" w:rsidP="001B6AF3">
            <w:pPr>
              <w:pStyle w:val="Header"/>
              <w:rPr>
                <w:rFonts w:ascii="Arial" w:hAnsi="Arial" w:cs="Arial"/>
                <w:b/>
                <w:szCs w:val="24"/>
              </w:rPr>
            </w:pPr>
            <w:r w:rsidRPr="004F1D3F">
              <w:rPr>
                <w:rFonts w:ascii="Arial" w:hAnsi="Arial" w:cs="Arial"/>
                <w:szCs w:val="24"/>
              </w:rPr>
              <w:t>(APP) - (DA19-41245) - 22 Florence Road, Nedlands - Carport</w:t>
            </w:r>
          </w:p>
        </w:tc>
        <w:tc>
          <w:tcPr>
            <w:tcW w:w="2844" w:type="dxa"/>
            <w:tcBorders>
              <w:top w:val="single" w:sz="4" w:space="0" w:color="auto"/>
              <w:left w:val="single" w:sz="4" w:space="0" w:color="auto"/>
              <w:bottom w:val="single" w:sz="4" w:space="0" w:color="auto"/>
              <w:right w:val="single" w:sz="4" w:space="0" w:color="auto"/>
            </w:tcBorders>
          </w:tcPr>
          <w:p w14:paraId="19A9FCC1" w14:textId="45F8C77D"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952479D" w14:textId="7409E5CB"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4922129" w14:textId="3AC17F5A"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50EF48B" w14:textId="2C3F7B09" w:rsidR="001B6AF3" w:rsidRPr="004F1D3F" w:rsidRDefault="001B6AF3" w:rsidP="001B6AF3">
            <w:pPr>
              <w:pStyle w:val="Header"/>
              <w:rPr>
                <w:rFonts w:ascii="Arial" w:hAnsi="Arial" w:cs="Arial"/>
                <w:b/>
                <w:szCs w:val="24"/>
              </w:rPr>
            </w:pPr>
            <w:r w:rsidRPr="004F1D3F">
              <w:rPr>
                <w:rFonts w:ascii="Arial" w:hAnsi="Arial" w:cs="Arial"/>
                <w:szCs w:val="24"/>
              </w:rPr>
              <w:t>J F Elliott</w:t>
            </w:r>
          </w:p>
        </w:tc>
      </w:tr>
      <w:tr w:rsidR="00433A9F" w:rsidRPr="00B80ADE" w14:paraId="69826B3F" w14:textId="77777777" w:rsidTr="00784A7D">
        <w:tc>
          <w:tcPr>
            <w:tcW w:w="1418" w:type="dxa"/>
            <w:tcBorders>
              <w:top w:val="single" w:sz="4" w:space="0" w:color="auto"/>
              <w:left w:val="single" w:sz="4" w:space="0" w:color="auto"/>
              <w:bottom w:val="single" w:sz="4" w:space="0" w:color="auto"/>
              <w:right w:val="single" w:sz="4" w:space="0" w:color="auto"/>
            </w:tcBorders>
          </w:tcPr>
          <w:p w14:paraId="014E49FC" w14:textId="1A5FCBDC" w:rsidR="001B6AF3" w:rsidRPr="004F1D3F" w:rsidRDefault="001B6AF3" w:rsidP="00750F25">
            <w:pPr>
              <w:pStyle w:val="Header"/>
              <w:jc w:val="both"/>
              <w:rPr>
                <w:rFonts w:ascii="Arial" w:hAnsi="Arial" w:cs="Arial"/>
                <w:b/>
                <w:szCs w:val="24"/>
              </w:rPr>
            </w:pPr>
            <w:r w:rsidRPr="004F1D3F">
              <w:rPr>
                <w:rFonts w:ascii="Arial" w:hAnsi="Arial" w:cs="Arial"/>
                <w:szCs w:val="24"/>
              </w:rPr>
              <w:t>19/06/2020</w:t>
            </w:r>
          </w:p>
        </w:tc>
        <w:tc>
          <w:tcPr>
            <w:tcW w:w="3657" w:type="dxa"/>
            <w:tcBorders>
              <w:top w:val="single" w:sz="4" w:space="0" w:color="auto"/>
              <w:left w:val="single" w:sz="4" w:space="0" w:color="auto"/>
              <w:bottom w:val="single" w:sz="4" w:space="0" w:color="auto"/>
              <w:right w:val="single" w:sz="4" w:space="0" w:color="auto"/>
            </w:tcBorders>
          </w:tcPr>
          <w:p w14:paraId="3378F2CF" w14:textId="681C6440" w:rsidR="001B6AF3" w:rsidRPr="004F1D3F" w:rsidRDefault="001B6AF3" w:rsidP="001B6AF3">
            <w:pPr>
              <w:pStyle w:val="Header"/>
              <w:rPr>
                <w:rFonts w:ascii="Arial" w:hAnsi="Arial" w:cs="Arial"/>
                <w:b/>
                <w:szCs w:val="24"/>
              </w:rPr>
            </w:pPr>
            <w:r w:rsidRPr="004F1D3F">
              <w:rPr>
                <w:rFonts w:ascii="Arial" w:hAnsi="Arial" w:cs="Arial"/>
                <w:szCs w:val="24"/>
              </w:rPr>
              <w:t>(APP) - (DA19-41872) - 4B James Road, Swanbourne - Carport</w:t>
            </w:r>
          </w:p>
        </w:tc>
        <w:tc>
          <w:tcPr>
            <w:tcW w:w="2844" w:type="dxa"/>
            <w:tcBorders>
              <w:top w:val="single" w:sz="4" w:space="0" w:color="auto"/>
              <w:left w:val="single" w:sz="4" w:space="0" w:color="auto"/>
              <w:bottom w:val="single" w:sz="4" w:space="0" w:color="auto"/>
              <w:right w:val="single" w:sz="4" w:space="0" w:color="auto"/>
            </w:tcBorders>
          </w:tcPr>
          <w:p w14:paraId="4207B3C3" w14:textId="243EE755"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C880689" w14:textId="1C3D79EE"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96F8AE3" w14:textId="7D7B4EF6"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7300D7D" w14:textId="7E9139B6" w:rsidR="001B6AF3" w:rsidRPr="004F1D3F" w:rsidRDefault="001B6AF3" w:rsidP="001B6AF3">
            <w:pPr>
              <w:pStyle w:val="Header"/>
              <w:rPr>
                <w:rFonts w:ascii="Arial" w:hAnsi="Arial" w:cs="Arial"/>
                <w:b/>
                <w:szCs w:val="24"/>
              </w:rPr>
            </w:pPr>
            <w:r w:rsidRPr="004F1D3F">
              <w:rPr>
                <w:rFonts w:ascii="Arial" w:hAnsi="Arial" w:cs="Arial"/>
                <w:szCs w:val="24"/>
              </w:rPr>
              <w:t>Great Aussie Patios</w:t>
            </w:r>
          </w:p>
        </w:tc>
      </w:tr>
      <w:tr w:rsidR="00433A9F" w:rsidRPr="00B80ADE" w14:paraId="1078C1E6" w14:textId="77777777" w:rsidTr="00784A7D">
        <w:tc>
          <w:tcPr>
            <w:tcW w:w="1418" w:type="dxa"/>
            <w:tcBorders>
              <w:top w:val="single" w:sz="4" w:space="0" w:color="auto"/>
              <w:left w:val="single" w:sz="4" w:space="0" w:color="auto"/>
              <w:bottom w:val="single" w:sz="4" w:space="0" w:color="auto"/>
              <w:right w:val="single" w:sz="4" w:space="0" w:color="auto"/>
            </w:tcBorders>
          </w:tcPr>
          <w:p w14:paraId="4B592CDF" w14:textId="245FEF2F" w:rsidR="001B6AF3" w:rsidRPr="004F1D3F" w:rsidRDefault="001B6AF3" w:rsidP="00750F25">
            <w:pPr>
              <w:pStyle w:val="Header"/>
              <w:jc w:val="both"/>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371B50D0" w14:textId="0F679F7D" w:rsidR="001B6AF3" w:rsidRPr="004F1D3F" w:rsidRDefault="001B6AF3" w:rsidP="001B6AF3">
            <w:pPr>
              <w:pStyle w:val="Header"/>
              <w:rPr>
                <w:rFonts w:ascii="Arial" w:hAnsi="Arial" w:cs="Arial"/>
                <w:b/>
                <w:szCs w:val="24"/>
              </w:rPr>
            </w:pPr>
            <w:r w:rsidRPr="004F1D3F">
              <w:rPr>
                <w:rFonts w:ascii="Arial" w:hAnsi="Arial" w:cs="Arial"/>
                <w:szCs w:val="24"/>
              </w:rPr>
              <w:t>BA56122 Demolition Permit</w:t>
            </w:r>
          </w:p>
        </w:tc>
        <w:tc>
          <w:tcPr>
            <w:tcW w:w="2844" w:type="dxa"/>
            <w:tcBorders>
              <w:top w:val="single" w:sz="4" w:space="0" w:color="auto"/>
              <w:left w:val="single" w:sz="4" w:space="0" w:color="auto"/>
              <w:bottom w:val="single" w:sz="4" w:space="0" w:color="auto"/>
              <w:right w:val="single" w:sz="4" w:space="0" w:color="auto"/>
            </w:tcBorders>
          </w:tcPr>
          <w:p w14:paraId="2DF80152" w14:textId="155E47D8"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E5784C0" w14:textId="5CF6DD3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8C8B0D" w14:textId="05928113"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0BF2846" w14:textId="606E5871" w:rsidR="001B6AF3" w:rsidRPr="004F1D3F" w:rsidRDefault="001B6AF3" w:rsidP="001B6AF3">
            <w:pPr>
              <w:pStyle w:val="Header"/>
              <w:rPr>
                <w:rFonts w:ascii="Arial" w:hAnsi="Arial" w:cs="Arial"/>
                <w:b/>
                <w:szCs w:val="24"/>
              </w:rPr>
            </w:pPr>
            <w:r w:rsidRPr="004F1D3F">
              <w:rPr>
                <w:rFonts w:ascii="Arial" w:hAnsi="Arial" w:cs="Arial"/>
                <w:szCs w:val="24"/>
              </w:rPr>
              <w:t xml:space="preserve">AAA Demolition &amp; Tree Service </w:t>
            </w:r>
          </w:p>
        </w:tc>
      </w:tr>
      <w:tr w:rsidR="00433A9F" w:rsidRPr="00B80ADE" w14:paraId="403FFF36" w14:textId="77777777" w:rsidTr="00784A7D">
        <w:tc>
          <w:tcPr>
            <w:tcW w:w="1418" w:type="dxa"/>
            <w:tcBorders>
              <w:top w:val="single" w:sz="4" w:space="0" w:color="auto"/>
              <w:left w:val="single" w:sz="4" w:space="0" w:color="auto"/>
              <w:bottom w:val="single" w:sz="4" w:space="0" w:color="auto"/>
              <w:right w:val="single" w:sz="4" w:space="0" w:color="auto"/>
            </w:tcBorders>
          </w:tcPr>
          <w:p w14:paraId="03B35E70" w14:textId="0443DD24" w:rsidR="001B6AF3" w:rsidRPr="004F1D3F" w:rsidRDefault="001B6AF3" w:rsidP="00750F25">
            <w:pPr>
              <w:pStyle w:val="Header"/>
              <w:jc w:val="both"/>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133AA5EA" w14:textId="3A876BBF" w:rsidR="001B6AF3" w:rsidRPr="004F1D3F" w:rsidRDefault="001B6AF3" w:rsidP="001B6AF3">
            <w:pPr>
              <w:pStyle w:val="Header"/>
              <w:rPr>
                <w:rFonts w:ascii="Arial" w:hAnsi="Arial" w:cs="Arial"/>
                <w:b/>
                <w:szCs w:val="24"/>
              </w:rPr>
            </w:pPr>
            <w:r w:rsidRPr="004F1D3F">
              <w:rPr>
                <w:rFonts w:ascii="Arial" w:hAnsi="Arial" w:cs="Arial"/>
                <w:szCs w:val="24"/>
              </w:rPr>
              <w:t>BA53567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4BFBB077" w14:textId="783D44AB"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1AD9063" w14:textId="61803C7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A88E08F" w14:textId="0F9DAF0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01BA971" w14:textId="2F505FAF" w:rsidR="001B6AF3" w:rsidRPr="004F1D3F" w:rsidRDefault="001B6AF3" w:rsidP="001B6AF3">
            <w:pPr>
              <w:pStyle w:val="Header"/>
              <w:rPr>
                <w:rFonts w:ascii="Arial" w:hAnsi="Arial" w:cs="Arial"/>
                <w:b/>
                <w:szCs w:val="24"/>
              </w:rPr>
            </w:pPr>
            <w:r w:rsidRPr="004F1D3F">
              <w:rPr>
                <w:rFonts w:ascii="Arial" w:hAnsi="Arial" w:cs="Arial"/>
                <w:szCs w:val="24"/>
              </w:rPr>
              <w:t>Quality Dolphin Pools</w:t>
            </w:r>
          </w:p>
        </w:tc>
      </w:tr>
      <w:tr w:rsidR="00433A9F" w:rsidRPr="00B80ADE" w14:paraId="1577A6FF" w14:textId="77777777" w:rsidTr="00784A7D">
        <w:tc>
          <w:tcPr>
            <w:tcW w:w="1418" w:type="dxa"/>
            <w:tcBorders>
              <w:top w:val="single" w:sz="4" w:space="0" w:color="auto"/>
              <w:left w:val="single" w:sz="4" w:space="0" w:color="auto"/>
              <w:bottom w:val="single" w:sz="4" w:space="0" w:color="auto"/>
              <w:right w:val="single" w:sz="4" w:space="0" w:color="auto"/>
            </w:tcBorders>
          </w:tcPr>
          <w:p w14:paraId="722E8612" w14:textId="397382A2" w:rsidR="001B6AF3" w:rsidRPr="004F1D3F" w:rsidRDefault="001B6AF3" w:rsidP="00750F25">
            <w:pPr>
              <w:pStyle w:val="Header"/>
              <w:jc w:val="both"/>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7DDA4564" w14:textId="1F675453" w:rsidR="001B6AF3" w:rsidRPr="004F1D3F" w:rsidRDefault="001B6AF3" w:rsidP="001B6AF3">
            <w:pPr>
              <w:pStyle w:val="Header"/>
              <w:rPr>
                <w:rFonts w:ascii="Arial" w:hAnsi="Arial" w:cs="Arial"/>
                <w:b/>
                <w:szCs w:val="24"/>
              </w:rPr>
            </w:pPr>
            <w:r w:rsidRPr="004F1D3F">
              <w:rPr>
                <w:rFonts w:ascii="Arial" w:hAnsi="Arial" w:cs="Arial"/>
                <w:szCs w:val="24"/>
              </w:rPr>
              <w:t>BA54454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39A4FA0D" w14:textId="5A1AB4F7"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9198DC8" w14:textId="77777777" w:rsidR="001B6AF3" w:rsidRPr="004F1D3F" w:rsidRDefault="001B6AF3" w:rsidP="001B6AF3">
            <w:pPr>
              <w:pStyle w:val="Header"/>
              <w:rPr>
                <w:rFonts w:ascii="Arial" w:hAnsi="Arial" w:cs="Arial"/>
                <w:b/>
                <w:szCs w:val="24"/>
              </w:rPr>
            </w:pPr>
          </w:p>
        </w:tc>
        <w:tc>
          <w:tcPr>
            <w:tcW w:w="1841" w:type="dxa"/>
            <w:tcBorders>
              <w:top w:val="single" w:sz="4" w:space="0" w:color="auto"/>
              <w:left w:val="single" w:sz="4" w:space="0" w:color="auto"/>
              <w:bottom w:val="single" w:sz="4" w:space="0" w:color="auto"/>
              <w:right w:val="single" w:sz="4" w:space="0" w:color="auto"/>
            </w:tcBorders>
          </w:tcPr>
          <w:p w14:paraId="3460E8F4" w14:textId="4D9D462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4D5B46F" w14:textId="2598A7D3" w:rsidR="001B6AF3" w:rsidRPr="004F1D3F" w:rsidRDefault="001B6AF3" w:rsidP="001B6AF3">
            <w:pPr>
              <w:pStyle w:val="Header"/>
              <w:rPr>
                <w:rFonts w:ascii="Arial" w:hAnsi="Arial" w:cs="Arial"/>
                <w:b/>
                <w:szCs w:val="24"/>
              </w:rPr>
            </w:pPr>
            <w:r w:rsidRPr="004F1D3F">
              <w:rPr>
                <w:rFonts w:ascii="Arial" w:hAnsi="Arial" w:cs="Arial"/>
                <w:szCs w:val="24"/>
              </w:rPr>
              <w:t>Aquatic Lesuire Technologies</w:t>
            </w:r>
          </w:p>
        </w:tc>
      </w:tr>
      <w:tr w:rsidR="00433A9F" w:rsidRPr="00B80ADE" w14:paraId="323A2286" w14:textId="77777777" w:rsidTr="00784A7D">
        <w:tc>
          <w:tcPr>
            <w:tcW w:w="1418" w:type="dxa"/>
            <w:tcBorders>
              <w:top w:val="single" w:sz="4" w:space="0" w:color="auto"/>
              <w:left w:val="single" w:sz="4" w:space="0" w:color="auto"/>
              <w:bottom w:val="single" w:sz="4" w:space="0" w:color="auto"/>
              <w:right w:val="single" w:sz="4" w:space="0" w:color="auto"/>
            </w:tcBorders>
          </w:tcPr>
          <w:p w14:paraId="2A4E3F9B" w14:textId="6C6B0DD6" w:rsidR="001B6AF3" w:rsidRPr="004F1D3F" w:rsidRDefault="001B6AF3" w:rsidP="00750F25">
            <w:pPr>
              <w:pStyle w:val="Header"/>
              <w:jc w:val="both"/>
              <w:rPr>
                <w:rFonts w:ascii="Arial" w:hAnsi="Arial" w:cs="Arial"/>
                <w:b/>
                <w:szCs w:val="24"/>
              </w:rPr>
            </w:pPr>
            <w:r w:rsidRPr="004F1D3F">
              <w:rPr>
                <w:rFonts w:ascii="Arial" w:hAnsi="Arial" w:cs="Arial"/>
                <w:szCs w:val="24"/>
              </w:rPr>
              <w:t>23/06/2020</w:t>
            </w:r>
          </w:p>
        </w:tc>
        <w:tc>
          <w:tcPr>
            <w:tcW w:w="3657" w:type="dxa"/>
            <w:tcBorders>
              <w:top w:val="single" w:sz="4" w:space="0" w:color="auto"/>
              <w:left w:val="single" w:sz="4" w:space="0" w:color="auto"/>
              <w:bottom w:val="single" w:sz="4" w:space="0" w:color="auto"/>
              <w:right w:val="single" w:sz="4" w:space="0" w:color="auto"/>
            </w:tcBorders>
          </w:tcPr>
          <w:p w14:paraId="16EAF547" w14:textId="61FEAFD2" w:rsidR="001B6AF3" w:rsidRPr="004F1D3F" w:rsidRDefault="001B6AF3" w:rsidP="001B6AF3">
            <w:pPr>
              <w:pStyle w:val="Header"/>
              <w:rPr>
                <w:rFonts w:ascii="Arial" w:hAnsi="Arial" w:cs="Arial"/>
                <w:b/>
                <w:szCs w:val="24"/>
              </w:rPr>
            </w:pPr>
            <w:r w:rsidRPr="004F1D3F">
              <w:rPr>
                <w:rFonts w:ascii="Arial" w:hAnsi="Arial" w:cs="Arial"/>
                <w:szCs w:val="24"/>
              </w:rPr>
              <w:t>3041930 -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4ED061B6" w14:textId="02ABE67B" w:rsidR="001B6AF3" w:rsidRPr="004F1D3F" w:rsidRDefault="001B6AF3" w:rsidP="001B6AF3">
            <w:pPr>
              <w:pStyle w:val="Header"/>
              <w:rPr>
                <w:rFonts w:ascii="Arial" w:hAnsi="Arial" w:cs="Arial"/>
                <w:b/>
                <w:szCs w:val="24"/>
              </w:rPr>
            </w:pPr>
            <w:r w:rsidRPr="004F1D3F">
              <w:rPr>
                <w:rFonts w:ascii="Arial" w:hAnsi="Arial" w:cs="Arial"/>
                <w:szCs w:val="24"/>
              </w:rPr>
              <w:t>Acting 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B415072" w14:textId="17B5B256"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03B7EA47" w14:textId="308742D2"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1A3567F" w14:textId="501B37E6" w:rsidR="001B6AF3" w:rsidRPr="004F1D3F" w:rsidRDefault="001B6AF3" w:rsidP="001B6AF3">
            <w:pPr>
              <w:pStyle w:val="Header"/>
              <w:rPr>
                <w:rFonts w:ascii="Arial" w:hAnsi="Arial" w:cs="Arial"/>
                <w:b/>
                <w:szCs w:val="24"/>
              </w:rPr>
            </w:pPr>
            <w:r w:rsidRPr="004F1D3F">
              <w:rPr>
                <w:rFonts w:ascii="Arial" w:hAnsi="Arial" w:cs="Arial"/>
                <w:szCs w:val="24"/>
              </w:rPr>
              <w:t>Garry Herron</w:t>
            </w:r>
          </w:p>
        </w:tc>
      </w:tr>
      <w:tr w:rsidR="009D768F" w:rsidRPr="00B80ADE" w14:paraId="1628CC10" w14:textId="77777777" w:rsidTr="00784A7D">
        <w:tc>
          <w:tcPr>
            <w:tcW w:w="1418" w:type="dxa"/>
            <w:tcBorders>
              <w:top w:val="single" w:sz="4" w:space="0" w:color="auto"/>
              <w:left w:val="single" w:sz="4" w:space="0" w:color="auto"/>
              <w:bottom w:val="single" w:sz="4" w:space="0" w:color="auto"/>
              <w:right w:val="single" w:sz="4" w:space="0" w:color="auto"/>
            </w:tcBorders>
          </w:tcPr>
          <w:p w14:paraId="59383D57" w14:textId="59FD8D4E" w:rsidR="00A8365D" w:rsidRPr="004F1D3F" w:rsidRDefault="00A8365D" w:rsidP="00750F25">
            <w:pPr>
              <w:pStyle w:val="Header"/>
              <w:jc w:val="both"/>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5D961F40" w14:textId="6F22D814" w:rsidR="00A8365D" w:rsidRPr="004F1D3F" w:rsidRDefault="009E7F30" w:rsidP="00A8365D">
            <w:pPr>
              <w:pStyle w:val="Header"/>
              <w:rPr>
                <w:rFonts w:ascii="Arial" w:hAnsi="Arial" w:cs="Arial"/>
                <w:szCs w:val="24"/>
              </w:rPr>
            </w:pPr>
            <w:hyperlink r:id="rId32" w:history="1">
              <w:r w:rsidR="00A8365D" w:rsidRPr="004F1D3F">
                <w:rPr>
                  <w:rStyle w:val="Hyperlink"/>
                  <w:rFonts w:ascii="Arial" w:hAnsi="Arial" w:cs="Arial"/>
                  <w:color w:val="auto"/>
                  <w:szCs w:val="24"/>
                  <w:u w:val="none"/>
                </w:rPr>
                <w:t>BA55867 Building Approval Certificate - Fence</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339C2A0" w14:textId="26C862F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9EC4EF0" w14:textId="70886BC6"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99D2CB9" w14:textId="3C9B7BEC" w:rsidR="00A8365D" w:rsidRPr="004F1D3F" w:rsidRDefault="00A8365D" w:rsidP="00A8365D">
            <w:pPr>
              <w:pStyle w:val="Header"/>
              <w:rPr>
                <w:rFonts w:ascii="Arial" w:hAnsi="Arial" w:cs="Arial"/>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vAlign w:val="bottom"/>
          </w:tcPr>
          <w:p w14:paraId="5DC97F62" w14:textId="33EDE347" w:rsidR="00A8365D" w:rsidRPr="004F1D3F" w:rsidRDefault="00A8365D" w:rsidP="00A8365D">
            <w:pPr>
              <w:pStyle w:val="Header"/>
              <w:rPr>
                <w:rFonts w:ascii="Arial" w:hAnsi="Arial" w:cs="Arial"/>
                <w:szCs w:val="24"/>
              </w:rPr>
            </w:pPr>
            <w:r w:rsidRPr="004F1D3F">
              <w:rPr>
                <w:rFonts w:ascii="Arial" w:hAnsi="Arial" w:cs="Arial"/>
                <w:szCs w:val="24"/>
              </w:rPr>
              <w:t>I Ayoub</w:t>
            </w:r>
          </w:p>
        </w:tc>
      </w:tr>
      <w:tr w:rsidR="009D768F" w:rsidRPr="00B80ADE" w14:paraId="7016FFB7" w14:textId="77777777" w:rsidTr="00784A7D">
        <w:tc>
          <w:tcPr>
            <w:tcW w:w="1418" w:type="dxa"/>
            <w:tcBorders>
              <w:top w:val="single" w:sz="4" w:space="0" w:color="auto"/>
              <w:left w:val="single" w:sz="4" w:space="0" w:color="auto"/>
              <w:bottom w:val="single" w:sz="4" w:space="0" w:color="auto"/>
              <w:right w:val="single" w:sz="4" w:space="0" w:color="auto"/>
            </w:tcBorders>
          </w:tcPr>
          <w:p w14:paraId="45D43F4D" w14:textId="4834ECC4" w:rsidR="00A8365D" w:rsidRPr="004F1D3F" w:rsidRDefault="00A8365D" w:rsidP="00750F25">
            <w:pPr>
              <w:pStyle w:val="Header"/>
              <w:jc w:val="both"/>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7A8D3E0B" w14:textId="316BEA1B" w:rsidR="00A8365D" w:rsidRPr="004F1D3F" w:rsidRDefault="009E7F30" w:rsidP="00A8365D">
            <w:pPr>
              <w:pStyle w:val="Header"/>
              <w:rPr>
                <w:rFonts w:ascii="Arial" w:hAnsi="Arial" w:cs="Arial"/>
                <w:szCs w:val="24"/>
              </w:rPr>
            </w:pPr>
            <w:hyperlink r:id="rId33" w:history="1">
              <w:r w:rsidR="00A8365D" w:rsidRPr="004F1D3F">
                <w:rPr>
                  <w:rStyle w:val="Hyperlink"/>
                  <w:rFonts w:ascii="Arial" w:hAnsi="Arial" w:cs="Arial"/>
                  <w:color w:val="auto"/>
                  <w:szCs w:val="24"/>
                  <w:u w:val="none"/>
                </w:rPr>
                <w:t>BA54299 Certified building permit - Store room</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7921A5E" w14:textId="1400CB8D"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5B0A510D" w14:textId="7D8DAD78"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5D455D0" w14:textId="3F44DF36"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2DECCA3B" w14:textId="5033F5F4" w:rsidR="00A8365D" w:rsidRPr="004F1D3F" w:rsidRDefault="00A8365D" w:rsidP="00A8365D">
            <w:pPr>
              <w:pStyle w:val="Header"/>
              <w:rPr>
                <w:rFonts w:ascii="Arial" w:hAnsi="Arial" w:cs="Arial"/>
                <w:szCs w:val="24"/>
              </w:rPr>
            </w:pPr>
            <w:r w:rsidRPr="004F1D3F">
              <w:rPr>
                <w:rFonts w:ascii="Arial" w:hAnsi="Arial" w:cs="Arial"/>
                <w:szCs w:val="24"/>
              </w:rPr>
              <w:t>Seabreeze outdoor</w:t>
            </w:r>
          </w:p>
        </w:tc>
      </w:tr>
      <w:tr w:rsidR="009D768F" w:rsidRPr="00B80ADE" w14:paraId="1377C48A" w14:textId="77777777" w:rsidTr="00784A7D">
        <w:tc>
          <w:tcPr>
            <w:tcW w:w="1418" w:type="dxa"/>
            <w:tcBorders>
              <w:top w:val="single" w:sz="4" w:space="0" w:color="auto"/>
              <w:left w:val="single" w:sz="4" w:space="0" w:color="auto"/>
              <w:bottom w:val="single" w:sz="4" w:space="0" w:color="auto"/>
              <w:right w:val="single" w:sz="4" w:space="0" w:color="auto"/>
            </w:tcBorders>
          </w:tcPr>
          <w:p w14:paraId="45325220" w14:textId="746F7B96" w:rsidR="00A8365D" w:rsidRPr="004F1D3F" w:rsidRDefault="00A8365D" w:rsidP="00750F25">
            <w:pPr>
              <w:pStyle w:val="Header"/>
              <w:jc w:val="both"/>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36856A5F" w14:textId="73E5238C" w:rsidR="00A8365D" w:rsidRPr="004F1D3F" w:rsidRDefault="009E7F30" w:rsidP="00A8365D">
            <w:pPr>
              <w:pStyle w:val="Header"/>
              <w:rPr>
                <w:rFonts w:ascii="Arial" w:hAnsi="Arial" w:cs="Arial"/>
                <w:szCs w:val="24"/>
              </w:rPr>
            </w:pPr>
            <w:hyperlink r:id="rId34" w:history="1">
              <w:r w:rsidR="00A8365D" w:rsidRPr="004F1D3F">
                <w:rPr>
                  <w:rStyle w:val="Hyperlink"/>
                  <w:rFonts w:ascii="Arial" w:hAnsi="Arial" w:cs="Arial"/>
                  <w:color w:val="auto"/>
                  <w:szCs w:val="24"/>
                  <w:u w:val="none"/>
                </w:rPr>
                <w:t>BA55699 Certified building permit - Patio</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374E82B3" w14:textId="3891AE04"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59F8CBBE" w14:textId="47CDA88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8AD1323" w14:textId="37C7B536"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2C3FAC2" w14:textId="037FB4DC" w:rsidR="00A8365D" w:rsidRPr="004F1D3F" w:rsidRDefault="00A8365D" w:rsidP="00A8365D">
            <w:pPr>
              <w:pStyle w:val="Header"/>
              <w:rPr>
                <w:rFonts w:ascii="Arial" w:hAnsi="Arial" w:cs="Arial"/>
                <w:szCs w:val="24"/>
              </w:rPr>
            </w:pPr>
            <w:r w:rsidRPr="004F1D3F">
              <w:rPr>
                <w:rFonts w:ascii="Arial" w:hAnsi="Arial" w:cs="Arial"/>
                <w:szCs w:val="24"/>
              </w:rPr>
              <w:t>Sunwise Outdoor Living</w:t>
            </w:r>
          </w:p>
        </w:tc>
      </w:tr>
      <w:tr w:rsidR="009D768F" w:rsidRPr="00B80ADE" w14:paraId="20A133D0" w14:textId="77777777" w:rsidTr="00784A7D">
        <w:tc>
          <w:tcPr>
            <w:tcW w:w="1418" w:type="dxa"/>
            <w:tcBorders>
              <w:top w:val="single" w:sz="4" w:space="0" w:color="auto"/>
              <w:left w:val="single" w:sz="4" w:space="0" w:color="auto"/>
              <w:bottom w:val="single" w:sz="4" w:space="0" w:color="auto"/>
              <w:right w:val="single" w:sz="4" w:space="0" w:color="auto"/>
            </w:tcBorders>
          </w:tcPr>
          <w:p w14:paraId="3A9FAD73" w14:textId="554A0009" w:rsidR="00A8365D" w:rsidRPr="004F1D3F" w:rsidRDefault="00A8365D" w:rsidP="00750F25">
            <w:pPr>
              <w:pStyle w:val="Header"/>
              <w:jc w:val="both"/>
              <w:rPr>
                <w:rFonts w:ascii="Arial" w:hAnsi="Arial" w:cs="Arial"/>
                <w:szCs w:val="24"/>
              </w:rPr>
            </w:pPr>
            <w:r w:rsidRPr="004F1D3F">
              <w:rPr>
                <w:rFonts w:ascii="Arial" w:hAnsi="Arial" w:cs="Arial"/>
                <w:szCs w:val="24"/>
              </w:rPr>
              <w:lastRenderedPageBreak/>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1ACDEEFE" w14:textId="12F0483E" w:rsidR="00A8365D" w:rsidRPr="004F1D3F" w:rsidRDefault="009E7F30" w:rsidP="00A8365D">
            <w:pPr>
              <w:pStyle w:val="Header"/>
              <w:rPr>
                <w:rFonts w:ascii="Arial" w:hAnsi="Arial" w:cs="Arial"/>
                <w:szCs w:val="24"/>
              </w:rPr>
            </w:pPr>
            <w:hyperlink r:id="rId35" w:history="1">
              <w:r w:rsidR="00A8365D" w:rsidRPr="004F1D3F">
                <w:rPr>
                  <w:rStyle w:val="Hyperlink"/>
                  <w:rFonts w:ascii="Arial" w:hAnsi="Arial" w:cs="Arial"/>
                  <w:color w:val="auto"/>
                  <w:szCs w:val="24"/>
                  <w:u w:val="none"/>
                </w:rPr>
                <w:t>3041590 -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956546C" w14:textId="27102660" w:rsidR="00A8365D" w:rsidRPr="004F1D3F" w:rsidRDefault="00A8365D" w:rsidP="00A8365D">
            <w:pPr>
              <w:pStyle w:val="Header"/>
              <w:rPr>
                <w:rFonts w:ascii="Arial" w:hAnsi="Arial" w:cs="Arial"/>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2FF19E62" w14:textId="319CFF07" w:rsidR="00A8365D" w:rsidRPr="004F1D3F" w:rsidRDefault="00A8365D" w:rsidP="00A8365D">
            <w:pPr>
              <w:pStyle w:val="Header"/>
              <w:rPr>
                <w:rFonts w:ascii="Arial" w:hAnsi="Arial" w:cs="Arial"/>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vAlign w:val="bottom"/>
          </w:tcPr>
          <w:p w14:paraId="6355E5B3" w14:textId="6EF07453"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7159E488" w14:textId="19AB8A9E" w:rsidR="00A8365D" w:rsidRPr="004F1D3F" w:rsidRDefault="00A8365D" w:rsidP="00A8365D">
            <w:pPr>
              <w:pStyle w:val="Header"/>
              <w:rPr>
                <w:rFonts w:ascii="Arial" w:hAnsi="Arial" w:cs="Arial"/>
                <w:szCs w:val="24"/>
              </w:rPr>
            </w:pPr>
            <w:r w:rsidRPr="004F1D3F">
              <w:rPr>
                <w:rFonts w:ascii="Arial" w:hAnsi="Arial" w:cs="Arial"/>
                <w:szCs w:val="24"/>
              </w:rPr>
              <w:t>Robbie Haines</w:t>
            </w:r>
          </w:p>
        </w:tc>
      </w:tr>
      <w:tr w:rsidR="009D768F" w:rsidRPr="00B80ADE" w14:paraId="565BED1A" w14:textId="77777777" w:rsidTr="00784A7D">
        <w:tc>
          <w:tcPr>
            <w:tcW w:w="1418" w:type="dxa"/>
            <w:tcBorders>
              <w:top w:val="single" w:sz="4" w:space="0" w:color="auto"/>
              <w:left w:val="single" w:sz="4" w:space="0" w:color="auto"/>
              <w:bottom w:val="single" w:sz="4" w:space="0" w:color="auto"/>
              <w:right w:val="single" w:sz="4" w:space="0" w:color="auto"/>
            </w:tcBorders>
          </w:tcPr>
          <w:p w14:paraId="02514135" w14:textId="64F1899E"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023F3D50" w14:textId="21395169" w:rsidR="00A8365D" w:rsidRPr="004F1D3F" w:rsidRDefault="009E7F30" w:rsidP="00A8365D">
            <w:pPr>
              <w:pStyle w:val="Header"/>
              <w:rPr>
                <w:rFonts w:ascii="Arial" w:hAnsi="Arial" w:cs="Arial"/>
                <w:szCs w:val="24"/>
              </w:rPr>
            </w:pPr>
            <w:hyperlink r:id="rId36" w:history="1">
              <w:r w:rsidR="00A8365D" w:rsidRPr="004F1D3F">
                <w:rPr>
                  <w:rStyle w:val="Hyperlink"/>
                  <w:rFonts w:ascii="Arial" w:hAnsi="Arial" w:cs="Arial"/>
                  <w:color w:val="auto"/>
                  <w:szCs w:val="24"/>
                  <w:u w:val="none"/>
                </w:rPr>
                <w:t>BA55399 Certified building permit - Alterations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4F1FDC3D" w14:textId="2EF4E8E9"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1450E726" w14:textId="0497FC3A"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7EC06A94" w14:textId="55B3FEC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36C59E70" w14:textId="754223F5" w:rsidR="00A8365D" w:rsidRPr="004F1D3F" w:rsidRDefault="00A8365D" w:rsidP="00A8365D">
            <w:pPr>
              <w:pStyle w:val="Header"/>
              <w:rPr>
                <w:rFonts w:ascii="Arial" w:hAnsi="Arial" w:cs="Arial"/>
                <w:szCs w:val="24"/>
              </w:rPr>
            </w:pPr>
            <w:r w:rsidRPr="004F1D3F">
              <w:rPr>
                <w:rFonts w:ascii="Arial" w:hAnsi="Arial" w:cs="Arial"/>
                <w:szCs w:val="24"/>
              </w:rPr>
              <w:t>Ezydoesit Pty Ltd</w:t>
            </w:r>
          </w:p>
        </w:tc>
      </w:tr>
      <w:tr w:rsidR="009D768F" w:rsidRPr="00B80ADE" w14:paraId="48BE4C86" w14:textId="77777777" w:rsidTr="00784A7D">
        <w:tc>
          <w:tcPr>
            <w:tcW w:w="1418" w:type="dxa"/>
            <w:tcBorders>
              <w:top w:val="single" w:sz="4" w:space="0" w:color="auto"/>
              <w:left w:val="single" w:sz="4" w:space="0" w:color="auto"/>
              <w:bottom w:val="single" w:sz="4" w:space="0" w:color="auto"/>
              <w:right w:val="single" w:sz="4" w:space="0" w:color="auto"/>
            </w:tcBorders>
          </w:tcPr>
          <w:p w14:paraId="6ECDF01A" w14:textId="056A5E07"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6D810DED" w14:textId="5CA5D4EF" w:rsidR="00A8365D" w:rsidRPr="004F1D3F" w:rsidRDefault="009E7F30" w:rsidP="00A8365D">
            <w:pPr>
              <w:pStyle w:val="Header"/>
              <w:rPr>
                <w:rFonts w:ascii="Arial" w:hAnsi="Arial" w:cs="Arial"/>
                <w:szCs w:val="24"/>
              </w:rPr>
            </w:pPr>
            <w:hyperlink r:id="rId37" w:history="1">
              <w:r w:rsidR="00A8365D" w:rsidRPr="004F1D3F">
                <w:rPr>
                  <w:rStyle w:val="Hyperlink"/>
                  <w:rFonts w:ascii="Arial" w:hAnsi="Arial" w:cs="Arial"/>
                  <w:color w:val="auto"/>
                  <w:szCs w:val="24"/>
                  <w:u w:val="none"/>
                </w:rPr>
                <w:t>BA55427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0B00404D" w14:textId="60E6BCF9"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23AF7F8C" w14:textId="0EEC88B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1EBCF2D5" w14:textId="2346337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51BC881B" w14:textId="57314BA6" w:rsidR="00A8365D" w:rsidRPr="004F1D3F" w:rsidRDefault="00A8365D" w:rsidP="00A8365D">
            <w:pPr>
              <w:pStyle w:val="Header"/>
              <w:rPr>
                <w:rFonts w:ascii="Arial" w:hAnsi="Arial" w:cs="Arial"/>
                <w:szCs w:val="24"/>
              </w:rPr>
            </w:pPr>
            <w:r w:rsidRPr="004F1D3F">
              <w:rPr>
                <w:rFonts w:ascii="Arial" w:hAnsi="Arial" w:cs="Arial"/>
                <w:szCs w:val="24"/>
              </w:rPr>
              <w:t>Averna Pty Ltd</w:t>
            </w:r>
          </w:p>
        </w:tc>
      </w:tr>
      <w:tr w:rsidR="009D768F" w:rsidRPr="00B80ADE" w14:paraId="747F601D" w14:textId="77777777" w:rsidTr="00784A7D">
        <w:tc>
          <w:tcPr>
            <w:tcW w:w="1418" w:type="dxa"/>
            <w:tcBorders>
              <w:top w:val="single" w:sz="4" w:space="0" w:color="auto"/>
              <w:left w:val="single" w:sz="4" w:space="0" w:color="auto"/>
              <w:bottom w:val="single" w:sz="4" w:space="0" w:color="auto"/>
              <w:right w:val="single" w:sz="4" w:space="0" w:color="auto"/>
            </w:tcBorders>
          </w:tcPr>
          <w:p w14:paraId="0E97A42E" w14:textId="192FFCF8" w:rsidR="00A8365D" w:rsidRPr="004F1D3F" w:rsidRDefault="00A8365D" w:rsidP="00A8365D">
            <w:pPr>
              <w:pStyle w:val="Header"/>
              <w:rPr>
                <w:rFonts w:ascii="Arial" w:hAnsi="Arial" w:cs="Arial"/>
                <w:szCs w:val="24"/>
              </w:rPr>
            </w:pPr>
            <w:r w:rsidRPr="004F1D3F">
              <w:rPr>
                <w:rFonts w:ascii="Arial" w:hAnsi="Arial" w:cs="Arial"/>
                <w:szCs w:val="24"/>
              </w:rPr>
              <w:t>26/06/2020</w:t>
            </w:r>
          </w:p>
        </w:tc>
        <w:tc>
          <w:tcPr>
            <w:tcW w:w="3657" w:type="dxa"/>
            <w:tcBorders>
              <w:top w:val="single" w:sz="4" w:space="0" w:color="auto"/>
              <w:left w:val="single" w:sz="4" w:space="0" w:color="auto"/>
              <w:bottom w:val="single" w:sz="4" w:space="0" w:color="auto"/>
              <w:right w:val="single" w:sz="4" w:space="0" w:color="auto"/>
            </w:tcBorders>
            <w:vAlign w:val="bottom"/>
          </w:tcPr>
          <w:p w14:paraId="6A8232DA" w14:textId="61086B84" w:rsidR="00A8365D" w:rsidRPr="004F1D3F" w:rsidRDefault="009E7F30" w:rsidP="00A8365D">
            <w:pPr>
              <w:pStyle w:val="Header"/>
              <w:rPr>
                <w:rFonts w:ascii="Arial" w:hAnsi="Arial" w:cs="Arial"/>
                <w:szCs w:val="24"/>
              </w:rPr>
            </w:pPr>
            <w:hyperlink r:id="rId38" w:history="1">
              <w:r w:rsidR="00A8365D" w:rsidRPr="004F1D3F">
                <w:rPr>
                  <w:rStyle w:val="Hyperlink"/>
                  <w:rFonts w:ascii="Arial" w:hAnsi="Arial" w:cs="Arial"/>
                  <w:color w:val="auto"/>
                  <w:szCs w:val="24"/>
                  <w:u w:val="none"/>
                </w:rPr>
                <w:t>BA55413 Uncertified building permit - Pool barrier</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FE5D39A" w14:textId="1B11945A"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EF37ED4" w14:textId="0C74FBA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6E557A95" w14:textId="7EE780B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04C91B9" w14:textId="12421C7D" w:rsidR="00A8365D" w:rsidRPr="004F1D3F" w:rsidRDefault="00A8365D" w:rsidP="00A8365D">
            <w:pPr>
              <w:pStyle w:val="Header"/>
              <w:rPr>
                <w:rFonts w:ascii="Arial" w:hAnsi="Arial" w:cs="Arial"/>
                <w:szCs w:val="24"/>
              </w:rPr>
            </w:pPr>
            <w:r w:rsidRPr="004F1D3F">
              <w:rPr>
                <w:rFonts w:ascii="Arial" w:hAnsi="Arial" w:cs="Arial"/>
                <w:szCs w:val="24"/>
              </w:rPr>
              <w:t>Mr S Browne</w:t>
            </w:r>
          </w:p>
        </w:tc>
      </w:tr>
      <w:tr w:rsidR="009D768F" w:rsidRPr="00B80ADE" w14:paraId="429C8DC5" w14:textId="77777777" w:rsidTr="00784A7D">
        <w:tc>
          <w:tcPr>
            <w:tcW w:w="1418" w:type="dxa"/>
            <w:tcBorders>
              <w:top w:val="single" w:sz="4" w:space="0" w:color="auto"/>
              <w:left w:val="single" w:sz="4" w:space="0" w:color="auto"/>
              <w:bottom w:val="single" w:sz="4" w:space="0" w:color="auto"/>
              <w:right w:val="single" w:sz="4" w:space="0" w:color="auto"/>
            </w:tcBorders>
          </w:tcPr>
          <w:p w14:paraId="2E25C34B" w14:textId="0D4BB4D1" w:rsidR="00A8365D" w:rsidRPr="004F1D3F" w:rsidRDefault="00A8365D" w:rsidP="00A8365D">
            <w:pPr>
              <w:pStyle w:val="Header"/>
              <w:rPr>
                <w:rFonts w:ascii="Arial" w:hAnsi="Arial" w:cs="Arial"/>
                <w:szCs w:val="24"/>
              </w:rPr>
            </w:pPr>
            <w:r w:rsidRPr="004F1D3F">
              <w:rPr>
                <w:rFonts w:ascii="Arial" w:hAnsi="Arial" w:cs="Arial"/>
                <w:szCs w:val="24"/>
              </w:rPr>
              <w:t>28/06/2020</w:t>
            </w:r>
          </w:p>
        </w:tc>
        <w:tc>
          <w:tcPr>
            <w:tcW w:w="3657" w:type="dxa"/>
            <w:tcBorders>
              <w:top w:val="single" w:sz="4" w:space="0" w:color="auto"/>
              <w:left w:val="single" w:sz="4" w:space="0" w:color="auto"/>
              <w:bottom w:val="single" w:sz="4" w:space="0" w:color="auto"/>
              <w:right w:val="single" w:sz="4" w:space="0" w:color="auto"/>
            </w:tcBorders>
            <w:vAlign w:val="bottom"/>
          </w:tcPr>
          <w:p w14:paraId="79C1DDBF" w14:textId="2C645B64" w:rsidR="00A8365D" w:rsidRPr="004F1D3F" w:rsidRDefault="009E7F30" w:rsidP="00A8365D">
            <w:pPr>
              <w:pStyle w:val="Header"/>
              <w:rPr>
                <w:rFonts w:ascii="Arial" w:hAnsi="Arial" w:cs="Arial"/>
                <w:szCs w:val="24"/>
              </w:rPr>
            </w:pPr>
            <w:hyperlink r:id="rId39" w:history="1">
              <w:r w:rsidR="00A8365D" w:rsidRPr="004F1D3F">
                <w:rPr>
                  <w:rStyle w:val="Hyperlink"/>
                  <w:rFonts w:ascii="Arial" w:hAnsi="Arial" w:cs="Arial"/>
                  <w:color w:val="auto"/>
                  <w:szCs w:val="24"/>
                  <w:u w:val="none"/>
                </w:rPr>
                <w:t>BA55683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D64EFDC" w14:textId="2112DE47"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4528DFC" w14:textId="6BE60030"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2E1DC5D4" w14:textId="71A22CB1"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473B2238" w14:textId="75997ADC" w:rsidR="00A8365D" w:rsidRPr="004F1D3F" w:rsidRDefault="00A8365D" w:rsidP="00A8365D">
            <w:pPr>
              <w:pStyle w:val="Header"/>
              <w:rPr>
                <w:rFonts w:ascii="Arial" w:hAnsi="Arial" w:cs="Arial"/>
                <w:szCs w:val="24"/>
              </w:rPr>
            </w:pPr>
            <w:r w:rsidRPr="004F1D3F">
              <w:rPr>
                <w:rFonts w:ascii="Arial" w:hAnsi="Arial" w:cs="Arial"/>
                <w:szCs w:val="24"/>
              </w:rPr>
              <w:t>Ricciardello Nominees</w:t>
            </w:r>
          </w:p>
        </w:tc>
      </w:tr>
      <w:tr w:rsidR="009D768F" w:rsidRPr="00B80ADE" w14:paraId="16A6B407" w14:textId="77777777" w:rsidTr="00784A7D">
        <w:tc>
          <w:tcPr>
            <w:tcW w:w="1418" w:type="dxa"/>
            <w:tcBorders>
              <w:top w:val="single" w:sz="4" w:space="0" w:color="auto"/>
              <w:left w:val="single" w:sz="4" w:space="0" w:color="auto"/>
              <w:bottom w:val="single" w:sz="4" w:space="0" w:color="auto"/>
              <w:right w:val="single" w:sz="4" w:space="0" w:color="auto"/>
            </w:tcBorders>
          </w:tcPr>
          <w:p w14:paraId="00BF25D3" w14:textId="1C0B2DCE" w:rsidR="00A8365D" w:rsidRPr="004F1D3F" w:rsidRDefault="00A8365D" w:rsidP="00A8365D">
            <w:pPr>
              <w:pStyle w:val="Header"/>
              <w:rPr>
                <w:rFonts w:ascii="Arial" w:hAnsi="Arial" w:cs="Arial"/>
                <w:szCs w:val="24"/>
              </w:rPr>
            </w:pPr>
            <w:r w:rsidRPr="004F1D3F">
              <w:rPr>
                <w:rFonts w:ascii="Arial" w:hAnsi="Arial" w:cs="Arial"/>
                <w:szCs w:val="24"/>
              </w:rPr>
              <w:t>29/06/2020</w:t>
            </w:r>
          </w:p>
        </w:tc>
        <w:tc>
          <w:tcPr>
            <w:tcW w:w="3657" w:type="dxa"/>
            <w:tcBorders>
              <w:top w:val="single" w:sz="4" w:space="0" w:color="auto"/>
              <w:left w:val="single" w:sz="4" w:space="0" w:color="auto"/>
              <w:bottom w:val="single" w:sz="4" w:space="0" w:color="auto"/>
              <w:right w:val="single" w:sz="4" w:space="0" w:color="auto"/>
            </w:tcBorders>
            <w:vAlign w:val="bottom"/>
          </w:tcPr>
          <w:p w14:paraId="401AC5FA" w14:textId="73E8F041" w:rsidR="00A8365D" w:rsidRPr="004F1D3F" w:rsidRDefault="009E7F30" w:rsidP="00A8365D">
            <w:pPr>
              <w:pStyle w:val="Header"/>
              <w:rPr>
                <w:rFonts w:ascii="Arial" w:hAnsi="Arial" w:cs="Arial"/>
                <w:szCs w:val="24"/>
              </w:rPr>
            </w:pPr>
            <w:hyperlink r:id="rId40" w:history="1">
              <w:r w:rsidR="00A8365D" w:rsidRPr="004F1D3F">
                <w:rPr>
                  <w:rStyle w:val="Hyperlink"/>
                  <w:rFonts w:ascii="Arial" w:hAnsi="Arial" w:cs="Arial"/>
                  <w:color w:val="auto"/>
                  <w:szCs w:val="24"/>
                  <w:u w:val="none"/>
                </w:rPr>
                <w:t>3041151 -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5E29D5BF" w14:textId="4A55E533" w:rsidR="00A8365D" w:rsidRPr="004F1D3F" w:rsidRDefault="00A8365D" w:rsidP="00A8365D">
            <w:pPr>
              <w:pStyle w:val="Header"/>
              <w:rPr>
                <w:rFonts w:ascii="Arial" w:hAnsi="Arial" w:cs="Arial"/>
                <w:szCs w:val="24"/>
              </w:rPr>
            </w:pPr>
            <w:r w:rsidRPr="004F1D3F">
              <w:rPr>
                <w:rFonts w:ascii="Arial" w:hAnsi="Arial" w:cs="Arial"/>
                <w:szCs w:val="24"/>
              </w:rPr>
              <w:t>manager Helath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05F9E219" w14:textId="77777777" w:rsidR="00A8365D" w:rsidRPr="004F1D3F" w:rsidRDefault="00A8365D" w:rsidP="00A8365D">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vAlign w:val="bottom"/>
          </w:tcPr>
          <w:p w14:paraId="5E638729" w14:textId="5C46AB78"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2B4524EF" w14:textId="1E2D018C" w:rsidR="00A8365D" w:rsidRPr="004F1D3F" w:rsidRDefault="00A8365D" w:rsidP="00A8365D">
            <w:pPr>
              <w:pStyle w:val="Header"/>
              <w:rPr>
                <w:rFonts w:ascii="Arial" w:hAnsi="Arial" w:cs="Arial"/>
                <w:szCs w:val="24"/>
              </w:rPr>
            </w:pPr>
            <w:r w:rsidRPr="004F1D3F">
              <w:rPr>
                <w:rFonts w:ascii="Arial" w:hAnsi="Arial" w:cs="Arial"/>
                <w:szCs w:val="24"/>
              </w:rPr>
              <w:t>Peter Anticich</w:t>
            </w:r>
          </w:p>
        </w:tc>
      </w:tr>
      <w:tr w:rsidR="009D768F" w:rsidRPr="00B80ADE" w14:paraId="0FE57A60" w14:textId="77777777" w:rsidTr="00784A7D">
        <w:tc>
          <w:tcPr>
            <w:tcW w:w="1418" w:type="dxa"/>
            <w:tcBorders>
              <w:top w:val="single" w:sz="4" w:space="0" w:color="auto"/>
              <w:left w:val="single" w:sz="4" w:space="0" w:color="auto"/>
              <w:bottom w:val="single" w:sz="4" w:space="0" w:color="auto"/>
              <w:right w:val="single" w:sz="4" w:space="0" w:color="auto"/>
            </w:tcBorders>
          </w:tcPr>
          <w:p w14:paraId="16C25C46" w14:textId="3FA1215D" w:rsidR="00A8365D" w:rsidRPr="004F1D3F" w:rsidRDefault="00A8365D" w:rsidP="00A8365D">
            <w:pPr>
              <w:pStyle w:val="Header"/>
              <w:rPr>
                <w:rFonts w:ascii="Arial" w:hAnsi="Arial" w:cs="Arial"/>
                <w:szCs w:val="24"/>
              </w:rPr>
            </w:pPr>
            <w:r w:rsidRPr="004F1D3F">
              <w:rPr>
                <w:rFonts w:ascii="Arial" w:hAnsi="Arial" w:cs="Arial"/>
                <w:szCs w:val="24"/>
              </w:rPr>
              <w:t>29/06/2020</w:t>
            </w:r>
          </w:p>
        </w:tc>
        <w:tc>
          <w:tcPr>
            <w:tcW w:w="3657" w:type="dxa"/>
            <w:tcBorders>
              <w:top w:val="single" w:sz="4" w:space="0" w:color="auto"/>
              <w:left w:val="single" w:sz="4" w:space="0" w:color="auto"/>
              <w:bottom w:val="single" w:sz="4" w:space="0" w:color="auto"/>
              <w:right w:val="single" w:sz="4" w:space="0" w:color="auto"/>
            </w:tcBorders>
            <w:vAlign w:val="bottom"/>
          </w:tcPr>
          <w:p w14:paraId="395AA60C" w14:textId="2389CDE5" w:rsidR="00A8365D" w:rsidRPr="004F1D3F" w:rsidRDefault="009E7F30" w:rsidP="00A8365D">
            <w:pPr>
              <w:pStyle w:val="Header"/>
              <w:rPr>
                <w:rFonts w:ascii="Arial" w:hAnsi="Arial" w:cs="Arial"/>
                <w:szCs w:val="24"/>
              </w:rPr>
            </w:pPr>
            <w:hyperlink r:id="rId41" w:history="1">
              <w:r w:rsidR="00A8365D" w:rsidRPr="004F1D3F">
                <w:rPr>
                  <w:rStyle w:val="Hyperlink"/>
                  <w:rFonts w:ascii="Arial" w:hAnsi="Arial" w:cs="Arial"/>
                  <w:color w:val="auto"/>
                  <w:szCs w:val="24"/>
                  <w:u w:val="none"/>
                </w:rPr>
                <w:t>BA55322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5A0F22C" w14:textId="78AC8D4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6A777DB0" w14:textId="0EB3BFE6"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051DC4DF" w14:textId="20D5808C"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216631F" w14:textId="39B131DC"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9D768F" w:rsidRPr="00B80ADE" w14:paraId="2CA75998" w14:textId="77777777" w:rsidTr="00784A7D">
        <w:tc>
          <w:tcPr>
            <w:tcW w:w="1418" w:type="dxa"/>
            <w:tcBorders>
              <w:top w:val="single" w:sz="4" w:space="0" w:color="auto"/>
              <w:left w:val="single" w:sz="4" w:space="0" w:color="auto"/>
              <w:bottom w:val="single" w:sz="4" w:space="0" w:color="auto"/>
              <w:right w:val="single" w:sz="4" w:space="0" w:color="auto"/>
            </w:tcBorders>
          </w:tcPr>
          <w:p w14:paraId="71F412E4" w14:textId="5DD284D6" w:rsidR="00A8365D" w:rsidRPr="004F1D3F" w:rsidRDefault="00A8365D" w:rsidP="00A8365D">
            <w:pPr>
              <w:pStyle w:val="Header"/>
              <w:rPr>
                <w:rFonts w:ascii="Arial" w:hAnsi="Arial" w:cs="Arial"/>
                <w:szCs w:val="24"/>
              </w:rPr>
            </w:pPr>
            <w:r w:rsidRPr="004F1D3F">
              <w:rPr>
                <w:rFonts w:ascii="Arial" w:hAnsi="Arial" w:cs="Arial"/>
                <w:szCs w:val="24"/>
              </w:rPr>
              <w:t>30/06/2020</w:t>
            </w:r>
          </w:p>
        </w:tc>
        <w:tc>
          <w:tcPr>
            <w:tcW w:w="3657" w:type="dxa"/>
            <w:tcBorders>
              <w:top w:val="single" w:sz="4" w:space="0" w:color="auto"/>
              <w:left w:val="single" w:sz="4" w:space="0" w:color="auto"/>
              <w:bottom w:val="single" w:sz="4" w:space="0" w:color="auto"/>
              <w:right w:val="single" w:sz="4" w:space="0" w:color="auto"/>
            </w:tcBorders>
            <w:vAlign w:val="bottom"/>
          </w:tcPr>
          <w:p w14:paraId="3B85AB11" w14:textId="703EDD41" w:rsidR="00A8365D" w:rsidRPr="004F1D3F" w:rsidRDefault="009E7F30" w:rsidP="00A8365D">
            <w:pPr>
              <w:pStyle w:val="Header"/>
              <w:rPr>
                <w:rFonts w:ascii="Arial" w:hAnsi="Arial" w:cs="Arial"/>
                <w:szCs w:val="24"/>
              </w:rPr>
            </w:pPr>
            <w:hyperlink r:id="rId42" w:history="1">
              <w:r w:rsidR="00A8365D" w:rsidRPr="004F1D3F">
                <w:rPr>
                  <w:rStyle w:val="Hyperlink"/>
                  <w:rFonts w:ascii="Arial" w:hAnsi="Arial" w:cs="Arial"/>
                  <w:color w:val="auto"/>
                  <w:szCs w:val="24"/>
                  <w:u w:val="none"/>
                </w:rPr>
                <w:t>BA55312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20076EE" w14:textId="36BB0CD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6DF5470" w14:textId="40E74754"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0B72D92" w14:textId="03A82B19"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7E5C0E8E" w14:textId="658A1FCB"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9D768F" w:rsidRPr="00B80ADE" w14:paraId="0879D46F" w14:textId="77777777" w:rsidTr="00784A7D">
        <w:tc>
          <w:tcPr>
            <w:tcW w:w="1418" w:type="dxa"/>
            <w:tcBorders>
              <w:top w:val="single" w:sz="4" w:space="0" w:color="auto"/>
              <w:left w:val="single" w:sz="4" w:space="0" w:color="auto"/>
              <w:bottom w:val="single" w:sz="4" w:space="0" w:color="auto"/>
              <w:right w:val="single" w:sz="4" w:space="0" w:color="auto"/>
            </w:tcBorders>
          </w:tcPr>
          <w:p w14:paraId="7843216F" w14:textId="7EF2940C" w:rsidR="00A8365D" w:rsidRPr="004F1D3F" w:rsidRDefault="00A8365D" w:rsidP="00A8365D">
            <w:pPr>
              <w:pStyle w:val="Header"/>
              <w:rPr>
                <w:rFonts w:ascii="Arial" w:hAnsi="Arial" w:cs="Arial"/>
                <w:szCs w:val="24"/>
              </w:rPr>
            </w:pPr>
            <w:r w:rsidRPr="004F1D3F">
              <w:rPr>
                <w:rFonts w:ascii="Arial" w:hAnsi="Arial" w:cs="Arial"/>
                <w:szCs w:val="24"/>
              </w:rPr>
              <w:t>30/06/2020</w:t>
            </w:r>
          </w:p>
        </w:tc>
        <w:tc>
          <w:tcPr>
            <w:tcW w:w="3657" w:type="dxa"/>
            <w:tcBorders>
              <w:top w:val="single" w:sz="4" w:space="0" w:color="auto"/>
              <w:left w:val="single" w:sz="4" w:space="0" w:color="auto"/>
              <w:bottom w:val="single" w:sz="4" w:space="0" w:color="auto"/>
              <w:right w:val="single" w:sz="4" w:space="0" w:color="auto"/>
            </w:tcBorders>
            <w:vAlign w:val="bottom"/>
          </w:tcPr>
          <w:p w14:paraId="426698B5" w14:textId="3B268061" w:rsidR="00A8365D" w:rsidRPr="004F1D3F" w:rsidRDefault="009E7F30" w:rsidP="00A8365D">
            <w:pPr>
              <w:pStyle w:val="Header"/>
              <w:rPr>
                <w:rFonts w:ascii="Arial" w:hAnsi="Arial" w:cs="Arial"/>
                <w:szCs w:val="24"/>
              </w:rPr>
            </w:pPr>
            <w:hyperlink r:id="rId43" w:history="1">
              <w:r w:rsidR="00A8365D" w:rsidRPr="004F1D3F">
                <w:rPr>
                  <w:rStyle w:val="Hyperlink"/>
                  <w:rFonts w:ascii="Arial" w:hAnsi="Arial" w:cs="Arial"/>
                  <w:color w:val="auto"/>
                  <w:szCs w:val="24"/>
                  <w:u w:val="none"/>
                </w:rPr>
                <w:t>BA55335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74FD3B7B" w14:textId="4F17D1FE"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1DFD4D2" w14:textId="5FDFE56C"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72F44EEF" w14:textId="2B714C82"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21850E14" w14:textId="3490DCC3"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9D768F" w:rsidRPr="00B80ADE" w14:paraId="052F4A81" w14:textId="77777777" w:rsidTr="00784A7D">
        <w:tc>
          <w:tcPr>
            <w:tcW w:w="1418" w:type="dxa"/>
            <w:tcBorders>
              <w:top w:val="single" w:sz="4" w:space="0" w:color="auto"/>
              <w:left w:val="single" w:sz="4" w:space="0" w:color="auto"/>
              <w:bottom w:val="single" w:sz="4" w:space="0" w:color="auto"/>
              <w:right w:val="single" w:sz="4" w:space="0" w:color="auto"/>
            </w:tcBorders>
          </w:tcPr>
          <w:p w14:paraId="5655DAAF" w14:textId="302024CA" w:rsidR="00A8365D" w:rsidRPr="004F1D3F" w:rsidRDefault="00A8365D" w:rsidP="00A8365D">
            <w:pPr>
              <w:pStyle w:val="Header"/>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36B34052" w14:textId="5C3034A5" w:rsidR="00A8365D" w:rsidRPr="004F1D3F" w:rsidRDefault="009E7F30" w:rsidP="00A8365D">
            <w:pPr>
              <w:pStyle w:val="Header"/>
              <w:rPr>
                <w:rFonts w:ascii="Arial" w:hAnsi="Arial" w:cs="Arial"/>
                <w:szCs w:val="24"/>
              </w:rPr>
            </w:pPr>
            <w:hyperlink r:id="rId44" w:history="1">
              <w:r w:rsidR="00A8365D" w:rsidRPr="004F1D3F">
                <w:rPr>
                  <w:rStyle w:val="Hyperlink"/>
                  <w:rFonts w:ascii="Arial" w:hAnsi="Arial" w:cs="Arial"/>
                  <w:color w:val="auto"/>
                  <w:szCs w:val="24"/>
                  <w:u w:val="none"/>
                </w:rPr>
                <w:t>BA54299 Certified building permit - Store room</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5B74DFA" w14:textId="406080EC"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4372E89" w14:textId="513EB58D"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440118E2" w14:textId="6DC7B790"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79246B24" w14:textId="21DA0B3F" w:rsidR="00A8365D" w:rsidRPr="004F1D3F" w:rsidRDefault="00A8365D" w:rsidP="00A8365D">
            <w:pPr>
              <w:pStyle w:val="Header"/>
              <w:rPr>
                <w:rFonts w:ascii="Arial" w:hAnsi="Arial" w:cs="Arial"/>
                <w:szCs w:val="24"/>
              </w:rPr>
            </w:pPr>
            <w:r w:rsidRPr="004F1D3F">
              <w:rPr>
                <w:rFonts w:ascii="Arial" w:hAnsi="Arial" w:cs="Arial"/>
                <w:szCs w:val="24"/>
              </w:rPr>
              <w:t>Seabreeze outdoor</w:t>
            </w:r>
          </w:p>
        </w:tc>
      </w:tr>
      <w:tr w:rsidR="009D768F" w:rsidRPr="00B80ADE" w14:paraId="7B519F36" w14:textId="77777777" w:rsidTr="00784A7D">
        <w:tc>
          <w:tcPr>
            <w:tcW w:w="1418" w:type="dxa"/>
            <w:tcBorders>
              <w:top w:val="single" w:sz="4" w:space="0" w:color="auto"/>
              <w:left w:val="single" w:sz="4" w:space="0" w:color="auto"/>
              <w:bottom w:val="single" w:sz="4" w:space="0" w:color="auto"/>
              <w:right w:val="single" w:sz="4" w:space="0" w:color="auto"/>
            </w:tcBorders>
          </w:tcPr>
          <w:p w14:paraId="37EF0840" w14:textId="44EE3425"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681C5125" w14:textId="01535B7E" w:rsidR="00A8365D" w:rsidRPr="004F1D3F" w:rsidRDefault="009E7F30" w:rsidP="00A8365D">
            <w:pPr>
              <w:pStyle w:val="Header"/>
              <w:rPr>
                <w:rFonts w:ascii="Arial" w:hAnsi="Arial" w:cs="Arial"/>
                <w:szCs w:val="24"/>
              </w:rPr>
            </w:pPr>
            <w:hyperlink r:id="rId45" w:history="1">
              <w:r w:rsidR="00A8365D" w:rsidRPr="004F1D3F">
                <w:rPr>
                  <w:rStyle w:val="Hyperlink"/>
                  <w:rFonts w:ascii="Arial" w:hAnsi="Arial" w:cs="Arial"/>
                  <w:color w:val="auto"/>
                  <w:szCs w:val="24"/>
                  <w:u w:val="none"/>
                </w:rPr>
                <w:t>BA55699 Certified building permit - Patio</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2161E6BD" w14:textId="75E9A166"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3DDA286" w14:textId="1EE1C1D7"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28B0BB8F" w14:textId="55D616D1"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1F181E5D" w14:textId="1136353B" w:rsidR="00A8365D" w:rsidRPr="004F1D3F" w:rsidRDefault="00A8365D" w:rsidP="00A8365D">
            <w:pPr>
              <w:pStyle w:val="Header"/>
              <w:rPr>
                <w:rFonts w:ascii="Arial" w:hAnsi="Arial" w:cs="Arial"/>
                <w:szCs w:val="24"/>
              </w:rPr>
            </w:pPr>
            <w:r w:rsidRPr="004F1D3F">
              <w:rPr>
                <w:rFonts w:ascii="Arial" w:hAnsi="Arial" w:cs="Arial"/>
                <w:szCs w:val="24"/>
              </w:rPr>
              <w:t>Sunwise Outdoor Living</w:t>
            </w:r>
          </w:p>
        </w:tc>
      </w:tr>
      <w:tr w:rsidR="009D768F" w:rsidRPr="00B80ADE" w14:paraId="325CE430" w14:textId="77777777" w:rsidTr="00784A7D">
        <w:tc>
          <w:tcPr>
            <w:tcW w:w="1418" w:type="dxa"/>
            <w:tcBorders>
              <w:top w:val="single" w:sz="4" w:space="0" w:color="auto"/>
              <w:left w:val="single" w:sz="4" w:space="0" w:color="auto"/>
              <w:bottom w:val="single" w:sz="4" w:space="0" w:color="auto"/>
              <w:right w:val="single" w:sz="4" w:space="0" w:color="auto"/>
            </w:tcBorders>
          </w:tcPr>
          <w:p w14:paraId="1D19B42C" w14:textId="67A4E216"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7E21B2AE" w14:textId="3B825509" w:rsidR="00A8365D" w:rsidRPr="004F1D3F" w:rsidRDefault="009E7F30" w:rsidP="00A8365D">
            <w:pPr>
              <w:pStyle w:val="Header"/>
              <w:rPr>
                <w:rFonts w:ascii="Arial" w:hAnsi="Arial" w:cs="Arial"/>
                <w:szCs w:val="24"/>
              </w:rPr>
            </w:pPr>
            <w:hyperlink r:id="rId46" w:history="1">
              <w:r w:rsidR="00A8365D" w:rsidRPr="004F1D3F">
                <w:rPr>
                  <w:rStyle w:val="Hyperlink"/>
                  <w:rFonts w:ascii="Arial" w:hAnsi="Arial" w:cs="Arial"/>
                  <w:color w:val="auto"/>
                  <w:szCs w:val="24"/>
                  <w:u w:val="none"/>
                </w:rPr>
                <w:t>3041590 -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DD0ADFA" w14:textId="12051B74" w:rsidR="00A8365D" w:rsidRPr="004F1D3F" w:rsidRDefault="00A8365D" w:rsidP="00A8365D">
            <w:pPr>
              <w:pStyle w:val="Header"/>
              <w:rPr>
                <w:rFonts w:ascii="Arial" w:hAnsi="Arial" w:cs="Arial"/>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79AF37E4" w14:textId="68FAFB2B" w:rsidR="00A8365D" w:rsidRPr="004F1D3F" w:rsidRDefault="00A8365D" w:rsidP="00A8365D">
            <w:pPr>
              <w:pStyle w:val="Header"/>
              <w:rPr>
                <w:rFonts w:ascii="Arial" w:hAnsi="Arial" w:cs="Arial"/>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vAlign w:val="bottom"/>
          </w:tcPr>
          <w:p w14:paraId="52003192" w14:textId="7F828C24"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6C7A7EBC" w14:textId="4E473405" w:rsidR="00A8365D" w:rsidRPr="004F1D3F" w:rsidRDefault="00A8365D" w:rsidP="00A8365D">
            <w:pPr>
              <w:pStyle w:val="Header"/>
              <w:rPr>
                <w:rFonts w:ascii="Arial" w:hAnsi="Arial" w:cs="Arial"/>
                <w:szCs w:val="24"/>
              </w:rPr>
            </w:pPr>
            <w:r w:rsidRPr="004F1D3F">
              <w:rPr>
                <w:rFonts w:ascii="Arial" w:hAnsi="Arial" w:cs="Arial"/>
                <w:szCs w:val="24"/>
              </w:rPr>
              <w:t>Robbie Haines</w:t>
            </w:r>
          </w:p>
        </w:tc>
      </w:tr>
    </w:tbl>
    <w:p w14:paraId="27913B08" w14:textId="7CCD6679" w:rsidR="00DC2876" w:rsidRDefault="00DC2876"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DC2876" w:rsidSect="00AA68CA">
          <w:pgSz w:w="16840" w:h="11907" w:orient="landscape" w:code="9"/>
          <w:pgMar w:top="1797" w:right="1440" w:bottom="1797" w:left="1440" w:header="720" w:footer="720" w:gutter="0"/>
          <w:paperSrc w:first="260" w:other="260"/>
          <w:cols w:space="720"/>
          <w:titlePg/>
          <w:docGrid w:linePitch="326"/>
        </w:sectPr>
      </w:pPr>
    </w:p>
    <w:p w14:paraId="765C4123" w14:textId="77777777" w:rsidR="00606E57" w:rsidRPr="009E6115" w:rsidRDefault="00606E57" w:rsidP="00511A0B">
      <w:pPr>
        <w:pStyle w:val="Heading1"/>
        <w:numPr>
          <w:ilvl w:val="0"/>
          <w:numId w:val="1"/>
        </w:numPr>
        <w:tabs>
          <w:tab w:val="left" w:pos="0"/>
        </w:tabs>
        <w:spacing w:before="0" w:after="0"/>
        <w:ind w:left="0" w:hanging="851"/>
        <w:rPr>
          <w:rFonts w:ascii="Arial" w:hAnsi="Arial" w:cs="Arial"/>
          <w:sz w:val="24"/>
          <w:szCs w:val="24"/>
          <w:u w:val="none"/>
        </w:rPr>
      </w:pPr>
      <w:bookmarkStart w:id="112" w:name="_Toc48647067"/>
      <w:r w:rsidRPr="009E6115">
        <w:rPr>
          <w:rFonts w:ascii="Arial" w:hAnsi="Arial" w:cs="Arial"/>
          <w:caps w:val="0"/>
          <w:sz w:val="24"/>
          <w:szCs w:val="24"/>
          <w:u w:val="none"/>
        </w:rPr>
        <w:lastRenderedPageBreak/>
        <w:t>Elected Members Notices of Motions of Which Previous Notice Has Been Given</w:t>
      </w:r>
      <w:bookmarkEnd w:id="112"/>
    </w:p>
    <w:p w14:paraId="4C3BDA45"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F315AF7"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137B7DAA" w14:textId="7F6BC076" w:rsidR="00606E57" w:rsidRDefault="00606E57" w:rsidP="00606E57">
      <w:pPr>
        <w:tabs>
          <w:tab w:val="left" w:pos="720"/>
          <w:tab w:val="left" w:pos="1440"/>
          <w:tab w:val="left" w:pos="2410"/>
          <w:tab w:val="left" w:pos="2977"/>
          <w:tab w:val="right" w:pos="8505"/>
        </w:tabs>
        <w:rPr>
          <w:rFonts w:ascii="Arial" w:hAnsi="Arial" w:cs="Arial"/>
          <w:szCs w:val="24"/>
        </w:rPr>
      </w:pPr>
    </w:p>
    <w:p w14:paraId="5CA56A8E" w14:textId="77777777" w:rsidR="00880D92" w:rsidRPr="00FF1887" w:rsidRDefault="00880D92" w:rsidP="00511A0B">
      <w:pPr>
        <w:pStyle w:val="Heading2"/>
        <w:numPr>
          <w:ilvl w:val="1"/>
          <w:numId w:val="1"/>
        </w:numPr>
        <w:spacing w:before="0" w:after="0"/>
        <w:ind w:left="0" w:hanging="851"/>
        <w:rPr>
          <w:rFonts w:ascii="Arial" w:hAnsi="Arial" w:cs="Arial"/>
          <w:sz w:val="24"/>
          <w:szCs w:val="24"/>
          <w:u w:val="none"/>
        </w:rPr>
      </w:pPr>
      <w:bookmarkStart w:id="113" w:name="_Toc48647068"/>
      <w:r w:rsidRPr="006053A2">
        <w:rPr>
          <w:rFonts w:ascii="Arial" w:hAnsi="Arial" w:cs="Arial"/>
          <w:sz w:val="24"/>
          <w:szCs w:val="24"/>
          <w:u w:val="none"/>
        </w:rPr>
        <w:t xml:space="preserve">Councillor </w:t>
      </w:r>
      <w:r>
        <w:rPr>
          <w:rFonts w:ascii="Arial" w:hAnsi="Arial" w:cs="Arial"/>
          <w:sz w:val="24"/>
          <w:szCs w:val="24"/>
          <w:u w:val="none"/>
        </w:rPr>
        <w:t>Smyth</w:t>
      </w:r>
      <w:r w:rsidRPr="006053A2">
        <w:rPr>
          <w:rFonts w:ascii="Arial" w:hAnsi="Arial" w:cs="Arial"/>
          <w:sz w:val="24"/>
          <w:szCs w:val="24"/>
          <w:u w:val="none"/>
        </w:rPr>
        <w:t xml:space="preserve"> – </w:t>
      </w:r>
      <w:r>
        <w:rPr>
          <w:rFonts w:ascii="Arial" w:hAnsi="Arial" w:cs="Arial"/>
          <w:sz w:val="24"/>
          <w:szCs w:val="24"/>
          <w:u w:val="none"/>
        </w:rPr>
        <w:t>Design Review Panel Reinstatement</w:t>
      </w:r>
      <w:bookmarkEnd w:id="113"/>
    </w:p>
    <w:p w14:paraId="50F5BEEC" w14:textId="77777777" w:rsidR="00880D92" w:rsidRPr="000F4521" w:rsidRDefault="00880D92" w:rsidP="00880D92">
      <w:pPr>
        <w:tabs>
          <w:tab w:val="left" w:pos="720"/>
          <w:tab w:val="left" w:pos="1440"/>
          <w:tab w:val="left" w:pos="2410"/>
          <w:tab w:val="left" w:pos="2977"/>
          <w:tab w:val="right" w:pos="8505"/>
        </w:tabs>
        <w:rPr>
          <w:rFonts w:ascii="Arial" w:hAnsi="Arial" w:cs="Arial"/>
          <w:szCs w:val="24"/>
        </w:rPr>
      </w:pPr>
    </w:p>
    <w:p w14:paraId="7EAA4ECE" w14:textId="77777777" w:rsidR="00880D92" w:rsidRDefault="00880D92" w:rsidP="00880D92">
      <w:pPr>
        <w:pStyle w:val="BodyTextIndent"/>
        <w:tabs>
          <w:tab w:val="clear" w:pos="720"/>
        </w:tabs>
        <w:ind w:left="0"/>
        <w:rPr>
          <w:rFonts w:ascii="Arial" w:hAnsi="Arial" w:cs="Arial"/>
          <w:szCs w:val="24"/>
        </w:rPr>
      </w:pPr>
      <w:r>
        <w:rPr>
          <w:rFonts w:ascii="Arial" w:hAnsi="Arial" w:cs="Arial"/>
          <w:szCs w:val="24"/>
        </w:rPr>
        <w:t>At the Council meeting on 23 June 2020 Councillor Smyth</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69E2454" w14:textId="381E4010" w:rsidR="00880D92" w:rsidRDefault="00880D92" w:rsidP="00880D92">
      <w:pPr>
        <w:pStyle w:val="BodyTextIndent"/>
        <w:tabs>
          <w:tab w:val="clear" w:pos="720"/>
        </w:tabs>
        <w:ind w:left="0"/>
        <w:rPr>
          <w:rFonts w:ascii="Arial" w:hAnsi="Arial" w:cs="Arial"/>
          <w:szCs w:val="24"/>
        </w:rPr>
      </w:pPr>
    </w:p>
    <w:p w14:paraId="143FBB94" w14:textId="5F1A268C" w:rsidR="00090659" w:rsidRPr="006D752D" w:rsidRDefault="00090659" w:rsidP="008673B7">
      <w:pPr>
        <w:jc w:val="both"/>
        <w:rPr>
          <w:rFonts w:ascii="Arial" w:hAnsi="Arial" w:cs="Arial"/>
          <w:szCs w:val="24"/>
        </w:rPr>
      </w:pPr>
      <w:r w:rsidRPr="006D752D">
        <w:rPr>
          <w:rFonts w:ascii="Arial" w:hAnsi="Arial" w:cs="Arial"/>
          <w:szCs w:val="24"/>
        </w:rPr>
        <w:t xml:space="preserve">Moved – Councillor </w:t>
      </w:r>
      <w:r w:rsidR="00023365">
        <w:rPr>
          <w:rFonts w:ascii="Arial" w:hAnsi="Arial" w:cs="Arial"/>
          <w:szCs w:val="24"/>
        </w:rPr>
        <w:t>Smyth</w:t>
      </w:r>
    </w:p>
    <w:p w14:paraId="6C0BE4D8" w14:textId="0388BE26" w:rsidR="00090659" w:rsidRPr="006D752D" w:rsidRDefault="00090659" w:rsidP="008673B7">
      <w:pPr>
        <w:jc w:val="both"/>
        <w:rPr>
          <w:rFonts w:ascii="Arial" w:hAnsi="Arial" w:cs="Arial"/>
          <w:szCs w:val="24"/>
        </w:rPr>
      </w:pPr>
      <w:r w:rsidRPr="006D752D">
        <w:rPr>
          <w:rFonts w:ascii="Arial" w:hAnsi="Arial" w:cs="Arial"/>
          <w:szCs w:val="24"/>
        </w:rPr>
        <w:t xml:space="preserve">Seconded – Councillor </w:t>
      </w:r>
      <w:r w:rsidR="00023365">
        <w:rPr>
          <w:rFonts w:ascii="Arial" w:hAnsi="Arial" w:cs="Arial"/>
          <w:szCs w:val="24"/>
        </w:rPr>
        <w:t>Wetherall</w:t>
      </w:r>
    </w:p>
    <w:p w14:paraId="7B8C7ADA" w14:textId="03B6BB65" w:rsidR="00090659" w:rsidRDefault="00090659" w:rsidP="00880D92">
      <w:pPr>
        <w:pStyle w:val="BodyTextIndent"/>
        <w:tabs>
          <w:tab w:val="clear" w:pos="720"/>
        </w:tabs>
        <w:ind w:left="0"/>
        <w:rPr>
          <w:rFonts w:ascii="Arial" w:hAnsi="Arial" w:cs="Arial"/>
          <w:szCs w:val="24"/>
        </w:rPr>
      </w:pPr>
    </w:p>
    <w:p w14:paraId="16F53E9D" w14:textId="77777777" w:rsidR="00D907C5" w:rsidRDefault="00D907C5" w:rsidP="00D907C5">
      <w:pPr>
        <w:jc w:val="both"/>
        <w:rPr>
          <w:rFonts w:ascii="Arial" w:hAnsi="Arial" w:cs="Arial"/>
          <w:b/>
          <w:bCs/>
          <w:szCs w:val="24"/>
        </w:rPr>
      </w:pPr>
      <w:r w:rsidRPr="000D780B">
        <w:rPr>
          <w:rFonts w:ascii="Arial" w:hAnsi="Arial" w:cs="Arial"/>
          <w:b/>
          <w:bCs/>
          <w:szCs w:val="24"/>
        </w:rPr>
        <w:t>That Council</w:t>
      </w:r>
      <w:r>
        <w:rPr>
          <w:rFonts w:ascii="Arial" w:hAnsi="Arial" w:cs="Arial"/>
          <w:b/>
          <w:bCs/>
          <w:szCs w:val="24"/>
        </w:rPr>
        <w:t>:</w:t>
      </w:r>
    </w:p>
    <w:p w14:paraId="596FD3B1" w14:textId="77777777" w:rsidR="00D907C5" w:rsidRDefault="00D907C5" w:rsidP="00D907C5">
      <w:pPr>
        <w:jc w:val="both"/>
        <w:rPr>
          <w:rFonts w:ascii="Arial" w:hAnsi="Arial" w:cs="Arial"/>
          <w:b/>
          <w:bCs/>
          <w:szCs w:val="24"/>
        </w:rPr>
      </w:pPr>
    </w:p>
    <w:p w14:paraId="32191228" w14:textId="77777777"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resolves to establish a Design Review Panel; and</w:t>
      </w:r>
    </w:p>
    <w:p w14:paraId="7A4FEB15" w14:textId="77777777" w:rsidR="00302880" w:rsidRPr="00302880" w:rsidRDefault="00302880" w:rsidP="00302880">
      <w:pPr>
        <w:pStyle w:val="ListParagraph"/>
        <w:widowControl w:val="0"/>
        <w:ind w:left="567"/>
        <w:jc w:val="both"/>
        <w:rPr>
          <w:rFonts w:ascii="Arial" w:hAnsi="Arial" w:cs="Arial"/>
          <w:b/>
          <w:bCs/>
        </w:rPr>
      </w:pPr>
    </w:p>
    <w:p w14:paraId="06DA4EBE" w14:textId="37B62BB7"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lang w:val="en-GB" w:eastAsia="en-AU"/>
        </w:rPr>
        <w:t xml:space="preserve">instructs the CEO </w:t>
      </w:r>
      <w:r w:rsidRPr="00302880">
        <w:rPr>
          <w:rFonts w:ascii="Arial" w:eastAsia="Microsoft JhengHei" w:hAnsi="Arial" w:cs="Arial"/>
          <w:b/>
          <w:bCs/>
          <w:color w:val="000000" w:themeColor="text1"/>
          <w:lang w:val="en-GB" w:eastAsia="en-AU"/>
        </w:rPr>
        <w:t>t</w:t>
      </w:r>
      <w:r w:rsidRPr="00302880">
        <w:rPr>
          <w:rFonts w:ascii="Arial" w:hAnsi="Arial" w:cs="Arial"/>
          <w:b/>
          <w:bCs/>
          <w:lang w:val="en-GB" w:eastAsia="en-AU"/>
        </w:rPr>
        <w:t>o;</w:t>
      </w:r>
      <w:r w:rsidR="001E57C1">
        <w:rPr>
          <w:rFonts w:ascii="Arial" w:hAnsi="Arial" w:cs="Arial"/>
          <w:b/>
          <w:bCs/>
          <w:lang w:val="en-GB" w:eastAsia="en-AU"/>
        </w:rPr>
        <w:t xml:space="preserve"> </w:t>
      </w:r>
      <w:r w:rsidRPr="00302880">
        <w:rPr>
          <w:rFonts w:ascii="Arial" w:hAnsi="Arial" w:cs="Arial"/>
          <w:b/>
          <w:bCs/>
        </w:rPr>
        <w:t xml:space="preserve">Review and revise the City of Nedlands </w:t>
      </w:r>
      <w:r w:rsidR="001046BF">
        <w:rPr>
          <w:rFonts w:ascii="Arial" w:hAnsi="Arial" w:cs="Arial"/>
          <w:b/>
          <w:bCs/>
        </w:rPr>
        <w:t xml:space="preserve">Previously </w:t>
      </w:r>
      <w:r w:rsidR="00347B22">
        <w:rPr>
          <w:rFonts w:ascii="Arial" w:hAnsi="Arial" w:cs="Arial"/>
          <w:b/>
          <w:bCs/>
        </w:rPr>
        <w:t xml:space="preserve">Draft </w:t>
      </w:r>
      <w:r w:rsidRPr="00302880">
        <w:rPr>
          <w:rFonts w:ascii="Arial" w:hAnsi="Arial" w:cs="Arial"/>
          <w:b/>
          <w:bCs/>
        </w:rPr>
        <w:t>Design Review Panel Terms of Reference in light of the Advice Notes below;</w:t>
      </w:r>
    </w:p>
    <w:p w14:paraId="323AECAF" w14:textId="77777777" w:rsidR="00302880" w:rsidRPr="00302880" w:rsidRDefault="00302880" w:rsidP="00302880">
      <w:pPr>
        <w:widowControl w:val="0"/>
        <w:jc w:val="both"/>
        <w:rPr>
          <w:rFonts w:ascii="Arial" w:hAnsi="Arial" w:cs="Arial"/>
          <w:b/>
          <w:bCs/>
        </w:rPr>
      </w:pPr>
    </w:p>
    <w:p w14:paraId="000B8A12" w14:textId="6681BFF9" w:rsidR="00D907C5" w:rsidRPr="00302880" w:rsidRDefault="000C4AD5" w:rsidP="007656FD">
      <w:pPr>
        <w:pStyle w:val="ListParagraph"/>
        <w:widowControl w:val="0"/>
        <w:numPr>
          <w:ilvl w:val="1"/>
          <w:numId w:val="58"/>
        </w:numPr>
        <w:ind w:left="567" w:hanging="567"/>
        <w:jc w:val="both"/>
        <w:rPr>
          <w:rFonts w:ascii="Arial" w:hAnsi="Arial" w:cs="Arial"/>
          <w:b/>
          <w:bCs/>
        </w:rPr>
      </w:pPr>
      <w:r>
        <w:rPr>
          <w:rFonts w:ascii="Arial" w:hAnsi="Arial" w:cs="Arial"/>
          <w:b/>
          <w:bCs/>
        </w:rPr>
        <w:t>r</w:t>
      </w:r>
      <w:r w:rsidR="00D907C5" w:rsidRPr="00302880">
        <w:rPr>
          <w:rFonts w:ascii="Arial" w:hAnsi="Arial" w:cs="Arial"/>
          <w:b/>
          <w:bCs/>
        </w:rPr>
        <w:t>eview</w:t>
      </w:r>
      <w:r w:rsidR="008C3B1D">
        <w:rPr>
          <w:rFonts w:ascii="Arial" w:hAnsi="Arial" w:cs="Arial"/>
          <w:b/>
          <w:bCs/>
        </w:rPr>
        <w:t>s</w:t>
      </w:r>
      <w:r w:rsidR="00D907C5" w:rsidRPr="00302880">
        <w:rPr>
          <w:rFonts w:ascii="Arial" w:hAnsi="Arial" w:cs="Arial"/>
          <w:b/>
          <w:bCs/>
        </w:rPr>
        <w:t xml:space="preserve"> and revise the </w:t>
      </w:r>
      <w:r w:rsidR="001046BF">
        <w:rPr>
          <w:rFonts w:ascii="Arial" w:hAnsi="Arial" w:cs="Arial"/>
          <w:b/>
          <w:bCs/>
        </w:rPr>
        <w:t xml:space="preserve">Previously </w:t>
      </w:r>
      <w:r w:rsidR="00347B22">
        <w:rPr>
          <w:rFonts w:ascii="Arial" w:hAnsi="Arial" w:cs="Arial"/>
          <w:b/>
          <w:bCs/>
        </w:rPr>
        <w:t xml:space="preserve">Draft </w:t>
      </w:r>
      <w:r w:rsidR="00D907C5" w:rsidRPr="00302880">
        <w:rPr>
          <w:rFonts w:ascii="Arial" w:hAnsi="Arial" w:cs="Arial"/>
          <w:b/>
          <w:bCs/>
        </w:rPr>
        <w:t>Design Review Panel Local Planning Policy in light of the Advice Notes below;</w:t>
      </w:r>
    </w:p>
    <w:p w14:paraId="18963A1D" w14:textId="77777777" w:rsidR="00302880" w:rsidRPr="00302880" w:rsidRDefault="00302880" w:rsidP="00302880">
      <w:pPr>
        <w:widowControl w:val="0"/>
        <w:jc w:val="both"/>
        <w:rPr>
          <w:rFonts w:ascii="Arial" w:hAnsi="Arial" w:cs="Arial"/>
          <w:b/>
          <w:bCs/>
        </w:rPr>
      </w:pPr>
    </w:p>
    <w:p w14:paraId="55BC8D1C" w14:textId="1AAE98B0" w:rsidR="00D907C5" w:rsidRPr="00302880" w:rsidRDefault="00925BBA" w:rsidP="007656FD">
      <w:pPr>
        <w:pStyle w:val="ListParagraph"/>
        <w:widowControl w:val="0"/>
        <w:numPr>
          <w:ilvl w:val="1"/>
          <w:numId w:val="58"/>
        </w:numPr>
        <w:ind w:left="567" w:hanging="567"/>
        <w:jc w:val="both"/>
        <w:rPr>
          <w:rFonts w:ascii="Arial" w:hAnsi="Arial" w:cs="Arial"/>
          <w:b/>
          <w:bCs/>
        </w:rPr>
      </w:pPr>
      <w:r>
        <w:rPr>
          <w:rFonts w:ascii="Arial" w:hAnsi="Arial" w:cs="Arial"/>
          <w:b/>
          <w:bCs/>
        </w:rPr>
        <w:t>r</w:t>
      </w:r>
      <w:r w:rsidR="00D907C5" w:rsidRPr="00302880">
        <w:rPr>
          <w:rFonts w:ascii="Arial" w:hAnsi="Arial" w:cs="Arial"/>
          <w:b/>
          <w:bCs/>
        </w:rPr>
        <w:t>eview</w:t>
      </w:r>
      <w:r w:rsidR="008C3B1D">
        <w:rPr>
          <w:rFonts w:ascii="Arial" w:hAnsi="Arial" w:cs="Arial"/>
          <w:b/>
          <w:bCs/>
        </w:rPr>
        <w:t>s</w:t>
      </w:r>
      <w:r w:rsidR="00D907C5" w:rsidRPr="00302880">
        <w:rPr>
          <w:rFonts w:ascii="Arial" w:hAnsi="Arial" w:cs="Arial"/>
          <w:b/>
          <w:bCs/>
        </w:rPr>
        <w:t xml:space="preserve"> and reschedule</w:t>
      </w:r>
      <w:r w:rsidR="008C3B1D">
        <w:rPr>
          <w:rFonts w:ascii="Arial" w:hAnsi="Arial" w:cs="Arial"/>
          <w:b/>
          <w:bCs/>
        </w:rPr>
        <w:t>s</w:t>
      </w:r>
      <w:r w:rsidR="00D907C5" w:rsidRPr="00302880">
        <w:rPr>
          <w:rFonts w:ascii="Arial" w:hAnsi="Arial" w:cs="Arial"/>
          <w:b/>
          <w:bCs/>
        </w:rPr>
        <w:t xml:space="preserve"> a call for expressions of interest members for the City of Nedlands Design Review Panel, with appointments to the Panel made by Council following its adoption of the Design Review Panel Local Planning Policy;</w:t>
      </w:r>
    </w:p>
    <w:p w14:paraId="1F3A0794" w14:textId="77777777" w:rsidR="00302880" w:rsidRPr="00302880" w:rsidRDefault="00302880" w:rsidP="00302880">
      <w:pPr>
        <w:pStyle w:val="ListParagraph"/>
        <w:rPr>
          <w:rFonts w:ascii="Arial" w:hAnsi="Arial" w:cs="Arial"/>
          <w:b/>
          <w:bCs/>
          <w:i/>
          <w:iCs/>
        </w:rPr>
      </w:pPr>
    </w:p>
    <w:p w14:paraId="3D7E4A55" w14:textId="37245AA0" w:rsidR="00D907C5" w:rsidRPr="006409C6" w:rsidRDefault="00925BBA" w:rsidP="007656FD">
      <w:pPr>
        <w:pStyle w:val="ListParagraph"/>
        <w:widowControl w:val="0"/>
        <w:numPr>
          <w:ilvl w:val="1"/>
          <w:numId w:val="58"/>
        </w:numPr>
        <w:ind w:left="567" w:hanging="567"/>
        <w:jc w:val="both"/>
        <w:rPr>
          <w:rFonts w:ascii="Arial" w:hAnsi="Arial" w:cs="Arial"/>
          <w:b/>
          <w:bCs/>
        </w:rPr>
      </w:pPr>
      <w:r w:rsidRPr="006409C6">
        <w:rPr>
          <w:rFonts w:ascii="Arial" w:hAnsi="Arial" w:cs="Arial"/>
          <w:b/>
          <w:bCs/>
        </w:rPr>
        <w:t>r</w:t>
      </w:r>
      <w:r w:rsidR="00D907C5" w:rsidRPr="006409C6">
        <w:rPr>
          <w:rFonts w:ascii="Arial" w:hAnsi="Arial" w:cs="Arial"/>
          <w:b/>
          <w:bCs/>
        </w:rPr>
        <w:t>efer</w:t>
      </w:r>
      <w:r w:rsidR="008C3B1D">
        <w:rPr>
          <w:rFonts w:ascii="Arial" w:hAnsi="Arial" w:cs="Arial"/>
          <w:b/>
          <w:bCs/>
        </w:rPr>
        <w:t>s</w:t>
      </w:r>
      <w:r w:rsidR="00D907C5" w:rsidRPr="006409C6">
        <w:rPr>
          <w:rFonts w:ascii="Arial" w:hAnsi="Arial" w:cs="Arial"/>
          <w:b/>
          <w:bCs/>
        </w:rPr>
        <w:t xml:space="preserve"> Design Review Panel funding options to a Councillor Workshop; </w:t>
      </w:r>
    </w:p>
    <w:p w14:paraId="011517B2" w14:textId="77777777" w:rsidR="00302880" w:rsidRPr="00925BBA" w:rsidRDefault="00302880" w:rsidP="00302880">
      <w:pPr>
        <w:pStyle w:val="ListParagraph"/>
        <w:rPr>
          <w:rFonts w:ascii="Arial" w:hAnsi="Arial" w:cs="Arial"/>
          <w:b/>
          <w:bCs/>
        </w:rPr>
      </w:pPr>
    </w:p>
    <w:p w14:paraId="30F67A38" w14:textId="08B578EE" w:rsidR="00D907C5" w:rsidRPr="00925BBA" w:rsidRDefault="00925BBA" w:rsidP="007656FD">
      <w:pPr>
        <w:pStyle w:val="ListParagraph"/>
        <w:widowControl w:val="0"/>
        <w:numPr>
          <w:ilvl w:val="1"/>
          <w:numId w:val="58"/>
        </w:numPr>
        <w:ind w:left="567" w:hanging="567"/>
        <w:jc w:val="both"/>
        <w:rPr>
          <w:rFonts w:ascii="Arial" w:hAnsi="Arial" w:cs="Arial"/>
          <w:b/>
          <w:bCs/>
        </w:rPr>
      </w:pPr>
      <w:r w:rsidRPr="00925BBA">
        <w:rPr>
          <w:rFonts w:ascii="Arial" w:hAnsi="Arial" w:cs="Arial"/>
          <w:b/>
          <w:bCs/>
        </w:rPr>
        <w:t>r</w:t>
      </w:r>
      <w:r w:rsidR="00D907C5" w:rsidRPr="00925BBA">
        <w:rPr>
          <w:rFonts w:ascii="Arial" w:hAnsi="Arial" w:cs="Arial"/>
          <w:b/>
          <w:bCs/>
        </w:rPr>
        <w:t>efer</w:t>
      </w:r>
      <w:r w:rsidR="008C3B1D">
        <w:rPr>
          <w:rFonts w:ascii="Arial" w:hAnsi="Arial" w:cs="Arial"/>
          <w:b/>
          <w:bCs/>
        </w:rPr>
        <w:t>s</w:t>
      </w:r>
      <w:r w:rsidR="00D907C5" w:rsidRPr="00925BBA">
        <w:rPr>
          <w:rFonts w:ascii="Arial" w:hAnsi="Arial" w:cs="Arial"/>
          <w:b/>
          <w:bCs/>
        </w:rPr>
        <w:t xml:space="preserve"> Design Review modes and thresholds options to a Councillor Workshop, that is based on “Design Review Guide Chapter 7” where levels of escalation and the role of a City Architect are contemplated;</w:t>
      </w:r>
    </w:p>
    <w:p w14:paraId="66A19A03" w14:textId="77777777" w:rsidR="00302880" w:rsidRPr="00302880" w:rsidRDefault="00302880" w:rsidP="00302880">
      <w:pPr>
        <w:pStyle w:val="ListParagraph"/>
        <w:rPr>
          <w:rFonts w:ascii="Arial" w:hAnsi="Arial" w:cs="Arial"/>
          <w:b/>
          <w:bCs/>
          <w:i/>
          <w:iCs/>
        </w:rPr>
      </w:pPr>
    </w:p>
    <w:p w14:paraId="7ABB79ED" w14:textId="34ECFCE8"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Make</w:t>
      </w:r>
      <w:r w:rsidR="008C3B1D">
        <w:rPr>
          <w:rFonts w:ascii="Arial" w:hAnsi="Arial" w:cs="Arial"/>
          <w:b/>
          <w:bCs/>
        </w:rPr>
        <w:t>s</w:t>
      </w:r>
      <w:r w:rsidRPr="00302880">
        <w:rPr>
          <w:rFonts w:ascii="Arial" w:hAnsi="Arial" w:cs="Arial"/>
          <w:b/>
          <w:bCs/>
        </w:rPr>
        <w:t xml:space="preserve"> arrangements, where appropriate, for complex planning proposals to be considered by another Western Suburbs Design Review Panel </w:t>
      </w:r>
      <w:r w:rsidRPr="00302880">
        <w:rPr>
          <w:rFonts w:ascii="Arial" w:hAnsi="Arial" w:cs="Arial"/>
          <w:b/>
          <w:bCs/>
          <w:color w:val="000000"/>
          <w:lang w:val="en-GB" w:eastAsia="en-AU"/>
        </w:rPr>
        <w:t>or the State Design Review Panel</w:t>
      </w:r>
      <w:r w:rsidRPr="00302880">
        <w:rPr>
          <w:rFonts w:ascii="Arial" w:hAnsi="Arial" w:cs="Arial"/>
          <w:b/>
          <w:bCs/>
        </w:rPr>
        <w:t xml:space="preserve"> at the proponent’s cost as an interim measure prior to the establishment of the City of Nedlands Design Review Panel; and</w:t>
      </w:r>
    </w:p>
    <w:p w14:paraId="302A07B6" w14:textId="77777777" w:rsidR="00302880" w:rsidRPr="00302880" w:rsidRDefault="00302880" w:rsidP="00302880">
      <w:pPr>
        <w:pStyle w:val="ListParagraph"/>
        <w:widowControl w:val="0"/>
        <w:ind w:left="567"/>
        <w:jc w:val="both"/>
        <w:rPr>
          <w:rFonts w:ascii="Arial" w:hAnsi="Arial" w:cs="Arial"/>
          <w:b/>
          <w:bCs/>
        </w:rPr>
      </w:pPr>
    </w:p>
    <w:p w14:paraId="05417329" w14:textId="02AF1DD6"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Give</w:t>
      </w:r>
      <w:r w:rsidR="008C3B1D">
        <w:rPr>
          <w:rFonts w:ascii="Arial" w:hAnsi="Arial" w:cs="Arial"/>
          <w:b/>
          <w:bCs/>
        </w:rPr>
        <w:t>s</w:t>
      </w:r>
      <w:r w:rsidRPr="00302880">
        <w:rPr>
          <w:rFonts w:ascii="Arial" w:hAnsi="Arial" w:cs="Arial"/>
          <w:b/>
          <w:bCs/>
        </w:rPr>
        <w:t xml:space="preserve"> due regard to the following Advice Notes concerning the implementation and management of a Design Review Panel for the </w:t>
      </w:r>
      <w:r w:rsidRPr="00302880">
        <w:rPr>
          <w:rFonts w:ascii="Arial" w:hAnsi="Arial" w:cs="Arial"/>
          <w:b/>
          <w:bCs/>
        </w:rPr>
        <w:lastRenderedPageBreak/>
        <w:t>City of Nedlands.</w:t>
      </w:r>
    </w:p>
    <w:p w14:paraId="161D7556" w14:textId="43CF64E2" w:rsidR="003D06FA" w:rsidRDefault="003D06FA" w:rsidP="003D06FA">
      <w:pPr>
        <w:pStyle w:val="ListParagraph"/>
        <w:widowControl w:val="0"/>
        <w:ind w:left="567"/>
        <w:jc w:val="both"/>
        <w:rPr>
          <w:rFonts w:ascii="Arial" w:hAnsi="Arial" w:cs="Arial"/>
          <w:b/>
          <w:bCs/>
        </w:rPr>
      </w:pPr>
    </w:p>
    <w:p w14:paraId="3AEB9B53" w14:textId="46906445" w:rsidR="00D907C5" w:rsidRDefault="00D907C5" w:rsidP="003D06FA">
      <w:pPr>
        <w:autoSpaceDE w:val="0"/>
        <w:autoSpaceDN w:val="0"/>
        <w:ind w:left="567" w:hanging="567"/>
        <w:jc w:val="both"/>
        <w:rPr>
          <w:rFonts w:ascii="Arial" w:hAnsi="Arial" w:cs="Arial"/>
          <w:b/>
          <w:bCs/>
          <w:i/>
          <w:iCs/>
          <w:szCs w:val="24"/>
        </w:rPr>
      </w:pPr>
      <w:r w:rsidRPr="00302880">
        <w:rPr>
          <w:rFonts w:ascii="Arial" w:hAnsi="Arial" w:cs="Arial"/>
          <w:b/>
          <w:bCs/>
          <w:szCs w:val="24"/>
        </w:rPr>
        <w:t>Advice Notes</w:t>
      </w:r>
      <w:r w:rsidR="00302880">
        <w:rPr>
          <w:rFonts w:ascii="Arial" w:hAnsi="Arial" w:cs="Arial"/>
          <w:b/>
          <w:bCs/>
          <w:szCs w:val="24"/>
        </w:rPr>
        <w:t>:</w:t>
      </w:r>
    </w:p>
    <w:p w14:paraId="2C63752C" w14:textId="77777777" w:rsidR="00302880" w:rsidRPr="00302880" w:rsidRDefault="00302880" w:rsidP="003D06FA">
      <w:pPr>
        <w:autoSpaceDE w:val="0"/>
        <w:autoSpaceDN w:val="0"/>
        <w:ind w:left="567" w:hanging="567"/>
        <w:jc w:val="both"/>
        <w:rPr>
          <w:rFonts w:ascii="Arial" w:hAnsi="Arial" w:cs="Arial"/>
          <w:b/>
          <w:bCs/>
          <w:szCs w:val="24"/>
        </w:rPr>
      </w:pPr>
    </w:p>
    <w:p w14:paraId="7BB2982A" w14:textId="738C7180"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requires a Design Review Panel member to be connected to the City as either a ratepayer, resident or elector</w:t>
      </w:r>
      <w:r w:rsidR="00302880">
        <w:rPr>
          <w:rFonts w:ascii="Arial" w:hAnsi="Arial" w:cs="Arial"/>
          <w:b/>
          <w:bCs/>
        </w:rPr>
        <w:t>;</w:t>
      </w:r>
    </w:p>
    <w:p w14:paraId="6DEB38ED" w14:textId="77777777" w:rsidR="00302880" w:rsidRPr="00302880" w:rsidRDefault="00302880" w:rsidP="00302880">
      <w:pPr>
        <w:pStyle w:val="ListParagraph"/>
        <w:widowControl w:val="0"/>
        <w:ind w:left="567"/>
        <w:jc w:val="both"/>
        <w:rPr>
          <w:rFonts w:ascii="Arial" w:hAnsi="Arial" w:cs="Arial"/>
          <w:b/>
          <w:bCs/>
        </w:rPr>
      </w:pPr>
    </w:p>
    <w:p w14:paraId="0D847B5F" w14:textId="4BF4D3F8"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expects the Design Review Panel presiding member to be highly regarded in their profession and respected by the community</w:t>
      </w:r>
      <w:r w:rsidR="00302880">
        <w:rPr>
          <w:rFonts w:ascii="Arial" w:hAnsi="Arial" w:cs="Arial"/>
          <w:b/>
          <w:bCs/>
        </w:rPr>
        <w:t>;</w:t>
      </w:r>
    </w:p>
    <w:p w14:paraId="388687BB" w14:textId="77777777" w:rsidR="00302880" w:rsidRPr="00302880" w:rsidRDefault="00302880" w:rsidP="00302880">
      <w:pPr>
        <w:pStyle w:val="ListParagraph"/>
        <w:rPr>
          <w:rFonts w:ascii="Arial" w:hAnsi="Arial" w:cs="Arial"/>
          <w:b/>
          <w:bCs/>
          <w:i/>
          <w:iCs/>
        </w:rPr>
      </w:pPr>
    </w:p>
    <w:p w14:paraId="2E7DA595" w14:textId="5DE36A3A"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requires Councillors and Staff to be disqualified from being a Design Review Panel member for a period of 2 years after leaving office</w:t>
      </w:r>
      <w:r w:rsidR="00302880">
        <w:rPr>
          <w:rFonts w:ascii="Arial" w:hAnsi="Arial" w:cs="Arial"/>
          <w:b/>
          <w:bCs/>
        </w:rPr>
        <w:t>;</w:t>
      </w:r>
    </w:p>
    <w:p w14:paraId="590F8424" w14:textId="77777777" w:rsidR="00302880" w:rsidRPr="00302880" w:rsidRDefault="00302880" w:rsidP="00302880">
      <w:pPr>
        <w:pStyle w:val="ListParagraph"/>
        <w:rPr>
          <w:rFonts w:ascii="Arial" w:hAnsi="Arial" w:cs="Arial"/>
          <w:b/>
          <w:bCs/>
          <w:i/>
          <w:iCs/>
        </w:rPr>
      </w:pPr>
    </w:p>
    <w:p w14:paraId="25461634" w14:textId="77777777" w:rsidR="00D907C5" w:rsidRPr="00697898" w:rsidRDefault="00D907C5" w:rsidP="007656FD">
      <w:pPr>
        <w:pStyle w:val="ListParagraph"/>
        <w:widowControl w:val="0"/>
        <w:numPr>
          <w:ilvl w:val="1"/>
          <w:numId w:val="59"/>
        </w:numPr>
        <w:ind w:left="567" w:hanging="567"/>
        <w:jc w:val="both"/>
        <w:rPr>
          <w:rFonts w:ascii="Arial" w:hAnsi="Arial" w:cs="Arial"/>
          <w:b/>
          <w:bCs/>
        </w:rPr>
      </w:pPr>
      <w:r w:rsidRPr="00697898">
        <w:rPr>
          <w:rFonts w:ascii="Arial" w:hAnsi="Arial" w:cs="Arial"/>
          <w:b/>
          <w:bCs/>
        </w:rPr>
        <w:t>Council requires funding options (Clause 4) to include:</w:t>
      </w:r>
    </w:p>
    <w:p w14:paraId="263FAAE9" w14:textId="77777777" w:rsidR="00302880" w:rsidRPr="00302880" w:rsidRDefault="00302880" w:rsidP="00302880">
      <w:pPr>
        <w:pStyle w:val="ListParagraph"/>
        <w:widowControl w:val="0"/>
        <w:ind w:left="567"/>
        <w:jc w:val="both"/>
        <w:rPr>
          <w:rFonts w:ascii="Arial" w:hAnsi="Arial" w:cs="Arial"/>
          <w:b/>
          <w:bCs/>
        </w:rPr>
      </w:pPr>
    </w:p>
    <w:p w14:paraId="0CCE90E6" w14:textId="7C7C598F" w:rsidR="00D907C5" w:rsidRPr="00302880" w:rsidRDefault="00D907C5" w:rsidP="007656FD">
      <w:pPr>
        <w:pStyle w:val="ListParagraph"/>
        <w:widowControl w:val="0"/>
        <w:numPr>
          <w:ilvl w:val="0"/>
          <w:numId w:val="61"/>
        </w:numPr>
        <w:ind w:left="1134" w:hanging="425"/>
        <w:jc w:val="both"/>
        <w:rPr>
          <w:rFonts w:ascii="Arial" w:hAnsi="Arial" w:cs="Arial"/>
          <w:b/>
          <w:bCs/>
        </w:rPr>
      </w:pPr>
      <w:r w:rsidRPr="00302880">
        <w:rPr>
          <w:rFonts w:ascii="Arial" w:hAnsi="Arial" w:cs="Arial"/>
          <w:b/>
          <w:bCs/>
        </w:rPr>
        <w:t>100% cost recovery for development applications, from the applicant</w:t>
      </w:r>
      <w:r w:rsidR="00595887">
        <w:rPr>
          <w:rFonts w:ascii="Arial" w:hAnsi="Arial" w:cs="Arial"/>
          <w:b/>
          <w:bCs/>
        </w:rPr>
        <w:t>; and</w:t>
      </w:r>
    </w:p>
    <w:p w14:paraId="6B999062" w14:textId="1C82A8EF" w:rsidR="00D907C5" w:rsidRDefault="00D907C5" w:rsidP="007656FD">
      <w:pPr>
        <w:pStyle w:val="ListParagraph"/>
        <w:widowControl w:val="0"/>
        <w:numPr>
          <w:ilvl w:val="0"/>
          <w:numId w:val="61"/>
        </w:numPr>
        <w:ind w:left="1134" w:hanging="425"/>
        <w:jc w:val="both"/>
        <w:rPr>
          <w:rFonts w:ascii="Arial" w:hAnsi="Arial" w:cs="Arial"/>
          <w:b/>
          <w:bCs/>
          <w:i/>
          <w:iCs/>
        </w:rPr>
      </w:pPr>
      <w:r w:rsidRPr="00302880">
        <w:rPr>
          <w:rFonts w:ascii="Arial" w:hAnsi="Arial" w:cs="Arial"/>
          <w:b/>
          <w:bCs/>
        </w:rPr>
        <w:t>100% subsidy for strategies, policies, master plans, precinct plans, local development plans, structure plans, activity centre plans, local planning schemes and amendments or other matters when requested, by the City</w:t>
      </w:r>
      <w:r w:rsidR="00745FC3">
        <w:rPr>
          <w:rFonts w:ascii="Arial" w:hAnsi="Arial" w:cs="Arial"/>
          <w:b/>
          <w:bCs/>
        </w:rPr>
        <w:t>.</w:t>
      </w:r>
      <w:r w:rsidR="00595887">
        <w:rPr>
          <w:rFonts w:ascii="Arial" w:hAnsi="Arial" w:cs="Arial"/>
          <w:b/>
          <w:bCs/>
        </w:rPr>
        <w:t xml:space="preserve"> and</w:t>
      </w:r>
    </w:p>
    <w:p w14:paraId="2DCD622C" w14:textId="77777777" w:rsidR="00745FC3" w:rsidRDefault="00745FC3" w:rsidP="00745FC3">
      <w:pPr>
        <w:pStyle w:val="ListParagraph"/>
        <w:widowControl w:val="0"/>
        <w:ind w:left="1134"/>
        <w:jc w:val="both"/>
        <w:rPr>
          <w:rFonts w:ascii="Arial" w:hAnsi="Arial" w:cs="Arial"/>
          <w:b/>
          <w:bCs/>
          <w:i/>
          <w:iCs/>
        </w:rPr>
      </w:pPr>
    </w:p>
    <w:p w14:paraId="1CDBD214" w14:textId="33851C6B" w:rsidR="00745FC3" w:rsidRPr="00595887" w:rsidRDefault="00745FC3" w:rsidP="007656FD">
      <w:pPr>
        <w:pStyle w:val="ListParagraph"/>
        <w:widowControl w:val="0"/>
        <w:numPr>
          <w:ilvl w:val="1"/>
          <w:numId w:val="59"/>
        </w:numPr>
        <w:ind w:left="567" w:hanging="567"/>
        <w:jc w:val="both"/>
        <w:rPr>
          <w:rFonts w:ascii="Arial" w:hAnsi="Arial" w:cs="Arial"/>
          <w:b/>
          <w:bCs/>
          <w:szCs w:val="24"/>
        </w:rPr>
      </w:pPr>
      <w:r w:rsidRPr="00745FC3">
        <w:rPr>
          <w:rFonts w:ascii="Arial" w:hAnsi="Arial" w:cs="Arial"/>
          <w:b/>
          <w:bCs/>
        </w:rPr>
        <w:t>Council</w:t>
      </w:r>
      <w:r w:rsidRPr="00745FC3">
        <w:rPr>
          <w:rFonts w:ascii="Arial" w:hAnsi="Arial" w:cs="Arial"/>
          <w:b/>
          <w:bCs/>
          <w:szCs w:val="24"/>
        </w:rPr>
        <w:t xml:space="preserve"> requires modes and thresholds options (Clause 5) to include:</w:t>
      </w:r>
    </w:p>
    <w:p w14:paraId="149FF311" w14:textId="77777777" w:rsidR="00595887" w:rsidRPr="00745FC3" w:rsidRDefault="00595887" w:rsidP="00595887">
      <w:pPr>
        <w:pStyle w:val="ListParagraph"/>
        <w:widowControl w:val="0"/>
        <w:ind w:left="567"/>
        <w:jc w:val="both"/>
        <w:rPr>
          <w:rFonts w:ascii="Arial" w:hAnsi="Arial" w:cs="Arial"/>
          <w:b/>
          <w:bCs/>
          <w:szCs w:val="24"/>
        </w:rPr>
      </w:pPr>
    </w:p>
    <w:p w14:paraId="3816FA7F" w14:textId="61D401C9"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a tiered approach to Design Review Panel involvement diminishing with large, medium and small developments</w:t>
      </w:r>
      <w:r w:rsidR="00595887">
        <w:rPr>
          <w:rFonts w:ascii="Arial" w:hAnsi="Arial" w:cs="Arial"/>
          <w:b/>
          <w:bCs/>
          <w:szCs w:val="24"/>
        </w:rPr>
        <w:t>;</w:t>
      </w:r>
    </w:p>
    <w:p w14:paraId="64949A93" w14:textId="2A839ABA"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a part-time City Architect role</w:t>
      </w:r>
      <w:r w:rsidR="00595887">
        <w:rPr>
          <w:rFonts w:ascii="Arial" w:hAnsi="Arial" w:cs="Arial"/>
          <w:b/>
          <w:bCs/>
          <w:szCs w:val="24"/>
        </w:rPr>
        <w:t>; and</w:t>
      </w:r>
    </w:p>
    <w:p w14:paraId="33FADB56" w14:textId="24374CA2"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Community Reference Group role.</w:t>
      </w:r>
    </w:p>
    <w:p w14:paraId="620CB72B" w14:textId="77777777" w:rsidR="00745FC3" w:rsidRPr="00302880" w:rsidRDefault="00745FC3" w:rsidP="00595887">
      <w:pPr>
        <w:pStyle w:val="ListParagraph"/>
        <w:widowControl w:val="0"/>
        <w:ind w:left="1134"/>
        <w:jc w:val="both"/>
        <w:rPr>
          <w:rFonts w:ascii="Arial" w:hAnsi="Arial" w:cs="Arial"/>
          <w:b/>
          <w:bCs/>
          <w:i/>
          <w:iCs/>
        </w:rPr>
      </w:pPr>
    </w:p>
    <w:p w14:paraId="18448AAF" w14:textId="3B5AA402" w:rsidR="000C4AD5" w:rsidRPr="000C4AD5" w:rsidRDefault="00E215B1" w:rsidP="007656FD">
      <w:pPr>
        <w:pStyle w:val="ListParagraph"/>
        <w:widowControl w:val="0"/>
        <w:numPr>
          <w:ilvl w:val="1"/>
          <w:numId w:val="58"/>
        </w:numPr>
        <w:ind w:left="567" w:hanging="567"/>
        <w:jc w:val="both"/>
        <w:rPr>
          <w:rFonts w:ascii="Arial" w:hAnsi="Arial" w:cs="Arial"/>
          <w:b/>
          <w:bCs/>
          <w:szCs w:val="24"/>
        </w:rPr>
      </w:pPr>
      <w:r>
        <w:rPr>
          <w:rFonts w:ascii="Arial" w:hAnsi="Arial" w:cs="Arial"/>
          <w:b/>
          <w:bCs/>
        </w:rPr>
        <w:t>p</w:t>
      </w:r>
      <w:r w:rsidR="000C4AD5" w:rsidRPr="000C4AD5">
        <w:rPr>
          <w:rFonts w:ascii="Arial" w:hAnsi="Arial" w:cs="Arial"/>
          <w:b/>
          <w:bCs/>
        </w:rPr>
        <w:t>resent</w:t>
      </w:r>
      <w:r w:rsidR="00D2720A">
        <w:rPr>
          <w:rFonts w:ascii="Arial" w:hAnsi="Arial" w:cs="Arial"/>
          <w:b/>
          <w:bCs/>
        </w:rPr>
        <w:t>s</w:t>
      </w:r>
      <w:r w:rsidR="000C4AD5" w:rsidRPr="000C4AD5">
        <w:rPr>
          <w:rFonts w:ascii="Arial" w:hAnsi="Arial" w:cs="Arial"/>
          <w:b/>
          <w:bCs/>
          <w:szCs w:val="24"/>
        </w:rPr>
        <w:t xml:space="preserve"> a re-scoped recommendation to the September 2020 Council meeting.</w:t>
      </w:r>
    </w:p>
    <w:p w14:paraId="5BE48F25" w14:textId="463E97F0" w:rsidR="00880D92" w:rsidRPr="00714DCA" w:rsidRDefault="00880D92" w:rsidP="00880D92">
      <w:pPr>
        <w:pStyle w:val="BodyTextIndent"/>
        <w:tabs>
          <w:tab w:val="clear" w:pos="720"/>
        </w:tabs>
        <w:ind w:left="0"/>
        <w:rPr>
          <w:rFonts w:ascii="Arial" w:hAnsi="Arial" w:cs="Arial"/>
          <w:b/>
          <w:szCs w:val="24"/>
        </w:rPr>
      </w:pPr>
    </w:p>
    <w:p w14:paraId="5123A579" w14:textId="77777777" w:rsidR="00566FF7" w:rsidRDefault="00566FF7" w:rsidP="00566FF7">
      <w:pPr>
        <w:pStyle w:val="ListParagraph"/>
        <w:widowControl w:val="0"/>
        <w:ind w:left="567"/>
        <w:jc w:val="both"/>
        <w:rPr>
          <w:rFonts w:ascii="Arial" w:hAnsi="Arial" w:cs="Arial"/>
          <w:b/>
          <w:bCs/>
        </w:rPr>
      </w:pPr>
    </w:p>
    <w:p w14:paraId="03E3C00D" w14:textId="3B07CFB7" w:rsidR="00505F69" w:rsidRDefault="00566FF7" w:rsidP="00566FF7">
      <w:pPr>
        <w:pStyle w:val="ListParagraph"/>
        <w:widowControl w:val="0"/>
        <w:ind w:left="-567"/>
        <w:jc w:val="both"/>
        <w:rPr>
          <w:rFonts w:ascii="Arial" w:hAnsi="Arial" w:cs="Arial"/>
        </w:rPr>
      </w:pPr>
      <w:r w:rsidRPr="00566FF7">
        <w:rPr>
          <w:rFonts w:ascii="Arial" w:hAnsi="Arial" w:cs="Arial"/>
        </w:rPr>
        <w:t>Councillor Mangano left the meeting at 7.52 pm</w:t>
      </w:r>
      <w:r w:rsidR="00885922">
        <w:rPr>
          <w:rFonts w:ascii="Arial" w:hAnsi="Arial" w:cs="Arial"/>
        </w:rPr>
        <w:t xml:space="preserve"> and returned a 7.55 pm.</w:t>
      </w:r>
    </w:p>
    <w:p w14:paraId="0FA2186F" w14:textId="77777777" w:rsidR="00505F69" w:rsidRDefault="00505F69" w:rsidP="00566FF7">
      <w:pPr>
        <w:pStyle w:val="ListParagraph"/>
        <w:widowControl w:val="0"/>
        <w:ind w:left="-567"/>
        <w:jc w:val="both"/>
        <w:rPr>
          <w:rFonts w:ascii="Arial" w:hAnsi="Arial" w:cs="Arial"/>
        </w:rPr>
      </w:pPr>
    </w:p>
    <w:p w14:paraId="3ABB0BDD" w14:textId="77777777" w:rsidR="00505F69" w:rsidRPr="006D752D" w:rsidRDefault="00505F69" w:rsidP="00E522E7">
      <w:pPr>
        <w:rPr>
          <w:rFonts w:ascii="Arial" w:hAnsi="Arial" w:cs="Arial"/>
          <w:szCs w:val="24"/>
        </w:rPr>
      </w:pPr>
      <w:r w:rsidRPr="006D752D">
        <w:rPr>
          <w:rFonts w:ascii="Arial" w:hAnsi="Arial" w:cs="Arial"/>
          <w:szCs w:val="24"/>
          <w:u w:val="single"/>
        </w:rPr>
        <w:t>Amendment</w:t>
      </w:r>
    </w:p>
    <w:p w14:paraId="34C2ECEF" w14:textId="714ED27E" w:rsidR="00505F69" w:rsidRPr="006D752D" w:rsidRDefault="00505F69" w:rsidP="00E522E7">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350869E3" w14:textId="3E12470B" w:rsidR="00505F69" w:rsidRPr="006D752D" w:rsidRDefault="00505F69" w:rsidP="00E522E7">
      <w:pPr>
        <w:rPr>
          <w:rFonts w:ascii="Arial" w:hAnsi="Arial" w:cs="Arial"/>
          <w:szCs w:val="24"/>
        </w:rPr>
      </w:pPr>
      <w:r w:rsidRPr="006D752D">
        <w:rPr>
          <w:rFonts w:ascii="Arial" w:hAnsi="Arial" w:cs="Arial"/>
          <w:szCs w:val="24"/>
        </w:rPr>
        <w:t xml:space="preserve">Seconded - Councillor </w:t>
      </w:r>
      <w:r w:rsidR="00080152">
        <w:rPr>
          <w:rFonts w:ascii="Arial" w:hAnsi="Arial" w:cs="Arial"/>
          <w:szCs w:val="24"/>
        </w:rPr>
        <w:t>Bennett</w:t>
      </w:r>
    </w:p>
    <w:p w14:paraId="1ED2F3DF" w14:textId="77777777" w:rsidR="00505F69" w:rsidRPr="006D752D" w:rsidRDefault="00505F69" w:rsidP="00E522E7">
      <w:pPr>
        <w:rPr>
          <w:rFonts w:ascii="Arial" w:hAnsi="Arial" w:cs="Arial"/>
          <w:szCs w:val="24"/>
        </w:rPr>
      </w:pPr>
    </w:p>
    <w:p w14:paraId="04C2B25C" w14:textId="676F3396" w:rsidR="00505F69" w:rsidRDefault="00505F69" w:rsidP="00505F69">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 xml:space="preserve">advice note c </w:t>
      </w:r>
      <w:r w:rsidR="00080152">
        <w:rPr>
          <w:rFonts w:ascii="Arial" w:hAnsi="Arial" w:cs="Arial"/>
          <w:b/>
          <w:szCs w:val="24"/>
        </w:rPr>
        <w:t xml:space="preserve">be replaced with </w:t>
      </w:r>
      <w:r>
        <w:rPr>
          <w:rFonts w:ascii="Arial" w:hAnsi="Arial" w:cs="Arial"/>
          <w:b/>
          <w:szCs w:val="24"/>
        </w:rPr>
        <w:t>the following:</w:t>
      </w:r>
    </w:p>
    <w:p w14:paraId="7CF579C0" w14:textId="704CB4E1" w:rsidR="00505F69" w:rsidRDefault="00505F69" w:rsidP="00505F69">
      <w:pPr>
        <w:jc w:val="both"/>
        <w:rPr>
          <w:rFonts w:ascii="Arial" w:hAnsi="Arial" w:cs="Arial"/>
          <w:b/>
          <w:szCs w:val="24"/>
        </w:rPr>
      </w:pPr>
    </w:p>
    <w:p w14:paraId="49C41EF0" w14:textId="46CC51C6" w:rsidR="00505F69" w:rsidRDefault="00505F69" w:rsidP="00505F69">
      <w:pPr>
        <w:jc w:val="both"/>
        <w:rPr>
          <w:rFonts w:ascii="Arial" w:hAnsi="Arial" w:cs="Arial"/>
          <w:b/>
          <w:szCs w:val="24"/>
        </w:rPr>
      </w:pPr>
      <w:r>
        <w:rPr>
          <w:rFonts w:ascii="Arial" w:hAnsi="Arial" w:cs="Arial"/>
          <w:b/>
          <w:szCs w:val="24"/>
        </w:rPr>
        <w:t xml:space="preserve">Council </w:t>
      </w:r>
      <w:r w:rsidR="00080152">
        <w:rPr>
          <w:rFonts w:ascii="Arial" w:hAnsi="Arial" w:cs="Arial"/>
          <w:b/>
          <w:szCs w:val="24"/>
        </w:rPr>
        <w:t>requires</w:t>
      </w:r>
      <w:r w:rsidR="00957341">
        <w:rPr>
          <w:rFonts w:ascii="Arial" w:hAnsi="Arial" w:cs="Arial"/>
          <w:b/>
          <w:szCs w:val="24"/>
        </w:rPr>
        <w:t xml:space="preserve"> final approval of panel members.</w:t>
      </w:r>
    </w:p>
    <w:p w14:paraId="2769FD09" w14:textId="281D0F86" w:rsidR="00885922" w:rsidRDefault="00885922" w:rsidP="00505F69">
      <w:pPr>
        <w:jc w:val="both"/>
        <w:rPr>
          <w:rFonts w:ascii="Arial" w:hAnsi="Arial" w:cs="Arial"/>
          <w:b/>
          <w:szCs w:val="24"/>
        </w:rPr>
      </w:pPr>
    </w:p>
    <w:p w14:paraId="7DE94591" w14:textId="3E3DB0D7" w:rsidR="00885922" w:rsidRPr="006D752D" w:rsidRDefault="00885922" w:rsidP="00505F69">
      <w:pPr>
        <w:jc w:val="both"/>
        <w:rPr>
          <w:rFonts w:ascii="Arial" w:hAnsi="Arial" w:cs="Arial"/>
          <w:b/>
          <w:szCs w:val="24"/>
        </w:rPr>
      </w:pPr>
      <w:r>
        <w:rPr>
          <w:rFonts w:ascii="Arial" w:hAnsi="Arial" w:cs="Arial"/>
          <w:b/>
          <w:szCs w:val="24"/>
        </w:rPr>
        <w:t>The Amendment was PUT and was</w:t>
      </w:r>
    </w:p>
    <w:p w14:paraId="3C41155D" w14:textId="41767DEE" w:rsidR="00505F69" w:rsidRPr="006D752D" w:rsidRDefault="00F56D83" w:rsidP="00E522E7">
      <w:pPr>
        <w:jc w:val="right"/>
        <w:rPr>
          <w:rFonts w:ascii="Arial" w:hAnsi="Arial" w:cs="Arial"/>
          <w:b/>
          <w:szCs w:val="24"/>
        </w:rPr>
      </w:pPr>
      <w:r>
        <w:rPr>
          <w:rFonts w:ascii="Arial" w:hAnsi="Arial" w:cs="Arial"/>
          <w:b/>
          <w:szCs w:val="24"/>
        </w:rPr>
        <w:t>CARRIED 7/5</w:t>
      </w:r>
    </w:p>
    <w:p w14:paraId="27DD757E" w14:textId="657266D6" w:rsidR="00505F69" w:rsidRPr="006D752D" w:rsidRDefault="00505F69" w:rsidP="00E522E7">
      <w:pPr>
        <w:jc w:val="right"/>
        <w:rPr>
          <w:rFonts w:ascii="Arial" w:hAnsi="Arial" w:cs="Arial"/>
          <w:b/>
          <w:szCs w:val="24"/>
        </w:rPr>
      </w:pPr>
      <w:r w:rsidRPr="006D752D">
        <w:rPr>
          <w:rFonts w:ascii="Arial" w:hAnsi="Arial" w:cs="Arial"/>
          <w:b/>
          <w:szCs w:val="24"/>
        </w:rPr>
        <w:t xml:space="preserve">(Against: Crs. </w:t>
      </w:r>
      <w:r w:rsidR="008363AB">
        <w:rPr>
          <w:rFonts w:ascii="Arial" w:hAnsi="Arial" w:cs="Arial"/>
          <w:b/>
          <w:szCs w:val="24"/>
        </w:rPr>
        <w:t xml:space="preserve">Smyth </w:t>
      </w:r>
      <w:r w:rsidR="00F56D83">
        <w:rPr>
          <w:rFonts w:ascii="Arial" w:hAnsi="Arial" w:cs="Arial"/>
          <w:b/>
          <w:szCs w:val="24"/>
        </w:rPr>
        <w:t>McManus</w:t>
      </w:r>
      <w:r w:rsidR="008363AB" w:rsidRPr="008363AB">
        <w:rPr>
          <w:rFonts w:ascii="Arial" w:hAnsi="Arial" w:cs="Arial"/>
          <w:b/>
          <w:szCs w:val="24"/>
        </w:rPr>
        <w:t xml:space="preserve"> </w:t>
      </w:r>
      <w:r w:rsidR="008363AB">
        <w:rPr>
          <w:rFonts w:ascii="Arial" w:hAnsi="Arial" w:cs="Arial"/>
          <w:b/>
          <w:szCs w:val="24"/>
        </w:rPr>
        <w:t>Poliwka</w:t>
      </w:r>
      <w:r w:rsidR="00F56D83">
        <w:rPr>
          <w:rFonts w:ascii="Arial" w:hAnsi="Arial" w:cs="Arial"/>
          <w:b/>
          <w:szCs w:val="24"/>
        </w:rPr>
        <w:t xml:space="preserve"> Wetherall</w:t>
      </w:r>
      <w:r w:rsidR="008363AB">
        <w:rPr>
          <w:rFonts w:ascii="Arial" w:hAnsi="Arial" w:cs="Arial"/>
          <w:b/>
          <w:szCs w:val="24"/>
        </w:rPr>
        <w:t xml:space="preserve"> &amp;</w:t>
      </w:r>
      <w:r w:rsidR="00F56D83">
        <w:rPr>
          <w:rFonts w:ascii="Arial" w:hAnsi="Arial" w:cs="Arial"/>
          <w:b/>
          <w:szCs w:val="24"/>
        </w:rPr>
        <w:t xml:space="preserve"> </w:t>
      </w:r>
      <w:r w:rsidR="008363AB">
        <w:rPr>
          <w:rFonts w:ascii="Arial" w:hAnsi="Arial" w:cs="Arial"/>
          <w:b/>
          <w:szCs w:val="24"/>
        </w:rPr>
        <w:t>Hay</w:t>
      </w:r>
      <w:r w:rsidRPr="006D752D">
        <w:rPr>
          <w:rFonts w:ascii="Arial" w:hAnsi="Arial" w:cs="Arial"/>
          <w:b/>
          <w:szCs w:val="24"/>
        </w:rPr>
        <w:t>)</w:t>
      </w:r>
    </w:p>
    <w:p w14:paraId="5F8FEFB7" w14:textId="627B234E" w:rsidR="00566FF7" w:rsidRDefault="00566FF7" w:rsidP="00566FF7">
      <w:pPr>
        <w:pStyle w:val="ListParagraph"/>
        <w:widowControl w:val="0"/>
        <w:ind w:left="-567"/>
        <w:jc w:val="both"/>
        <w:rPr>
          <w:rFonts w:ascii="Arial" w:hAnsi="Arial" w:cs="Arial"/>
        </w:rPr>
      </w:pPr>
      <w:r>
        <w:rPr>
          <w:rFonts w:ascii="Arial" w:hAnsi="Arial" w:cs="Arial"/>
        </w:rPr>
        <w:t xml:space="preserve"> </w:t>
      </w:r>
    </w:p>
    <w:p w14:paraId="290651BC" w14:textId="77777777" w:rsidR="00CD0C9F" w:rsidRPr="00566FF7" w:rsidRDefault="00CD0C9F" w:rsidP="00566FF7">
      <w:pPr>
        <w:pStyle w:val="ListParagraph"/>
        <w:widowControl w:val="0"/>
        <w:ind w:left="-567"/>
        <w:jc w:val="both"/>
        <w:rPr>
          <w:rFonts w:ascii="Arial" w:hAnsi="Arial" w:cs="Arial"/>
        </w:rPr>
      </w:pPr>
    </w:p>
    <w:p w14:paraId="2FEC3ABD" w14:textId="332FE671" w:rsidR="00566FF7" w:rsidRDefault="0063022A" w:rsidP="0063022A">
      <w:pPr>
        <w:pStyle w:val="ListParagraph"/>
        <w:widowControl w:val="0"/>
        <w:ind w:left="-851"/>
        <w:jc w:val="both"/>
        <w:rPr>
          <w:rFonts w:ascii="Arial" w:hAnsi="Arial" w:cs="Arial"/>
        </w:rPr>
      </w:pPr>
      <w:r w:rsidRPr="0063022A">
        <w:rPr>
          <w:rFonts w:ascii="Arial" w:hAnsi="Arial" w:cs="Arial"/>
        </w:rPr>
        <w:lastRenderedPageBreak/>
        <w:t>Councillor Coghlan left the meeting at 8.04 pm.</w:t>
      </w:r>
    </w:p>
    <w:p w14:paraId="4FA84BBA" w14:textId="066DEDC6" w:rsidR="00CD0C9F" w:rsidRDefault="00CD0C9F" w:rsidP="0063022A">
      <w:pPr>
        <w:pStyle w:val="ListParagraph"/>
        <w:widowControl w:val="0"/>
        <w:ind w:left="-851"/>
        <w:jc w:val="both"/>
        <w:rPr>
          <w:rFonts w:ascii="Arial" w:hAnsi="Arial" w:cs="Arial"/>
        </w:rPr>
      </w:pPr>
    </w:p>
    <w:p w14:paraId="4247782E" w14:textId="77777777" w:rsidR="00CD0C9F" w:rsidRPr="0063022A" w:rsidRDefault="00CD0C9F" w:rsidP="0063022A">
      <w:pPr>
        <w:pStyle w:val="ListParagraph"/>
        <w:widowControl w:val="0"/>
        <w:ind w:left="-851"/>
        <w:jc w:val="both"/>
        <w:rPr>
          <w:rFonts w:ascii="Arial" w:hAnsi="Arial" w:cs="Arial"/>
        </w:rPr>
      </w:pPr>
    </w:p>
    <w:p w14:paraId="63C2F243" w14:textId="77777777" w:rsidR="00C763E8" w:rsidRPr="006D752D" w:rsidRDefault="00C763E8" w:rsidP="00E522E7">
      <w:pPr>
        <w:rPr>
          <w:rFonts w:ascii="Arial" w:hAnsi="Arial" w:cs="Arial"/>
          <w:szCs w:val="24"/>
        </w:rPr>
      </w:pPr>
      <w:r w:rsidRPr="006D752D">
        <w:rPr>
          <w:rFonts w:ascii="Arial" w:hAnsi="Arial" w:cs="Arial"/>
          <w:szCs w:val="24"/>
          <w:u w:val="single"/>
        </w:rPr>
        <w:t>Amendment</w:t>
      </w:r>
    </w:p>
    <w:p w14:paraId="48D4E016" w14:textId="501A9211" w:rsidR="00C763E8" w:rsidRPr="006D752D" w:rsidRDefault="00C763E8" w:rsidP="00E522E7">
      <w:pPr>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9A58D7A" w14:textId="2E7F297B" w:rsidR="00C763E8" w:rsidRPr="006D752D" w:rsidRDefault="00C763E8" w:rsidP="00E522E7">
      <w:pPr>
        <w:rPr>
          <w:rFonts w:ascii="Arial" w:hAnsi="Arial" w:cs="Arial"/>
          <w:szCs w:val="24"/>
        </w:rPr>
      </w:pPr>
      <w:r w:rsidRPr="006D752D">
        <w:rPr>
          <w:rFonts w:ascii="Arial" w:hAnsi="Arial" w:cs="Arial"/>
          <w:szCs w:val="24"/>
        </w:rPr>
        <w:t xml:space="preserve">Seconded - Councillor </w:t>
      </w:r>
      <w:r w:rsidR="0063022A">
        <w:rPr>
          <w:rFonts w:ascii="Arial" w:hAnsi="Arial" w:cs="Arial"/>
          <w:szCs w:val="24"/>
        </w:rPr>
        <w:t>Mangano</w:t>
      </w:r>
    </w:p>
    <w:p w14:paraId="4F3140DC" w14:textId="77777777" w:rsidR="00C763E8" w:rsidRPr="006D752D" w:rsidRDefault="00C763E8" w:rsidP="00E522E7">
      <w:pPr>
        <w:rPr>
          <w:rFonts w:ascii="Arial" w:hAnsi="Arial" w:cs="Arial"/>
          <w:szCs w:val="24"/>
        </w:rPr>
      </w:pPr>
    </w:p>
    <w:p w14:paraId="2169A3F5" w14:textId="172B199B" w:rsidR="009C724E" w:rsidRDefault="00C763E8" w:rsidP="00E522E7">
      <w:pPr>
        <w:jc w:val="both"/>
        <w:rPr>
          <w:rFonts w:ascii="Arial" w:hAnsi="Arial" w:cs="Arial"/>
          <w:b/>
          <w:szCs w:val="24"/>
        </w:rPr>
      </w:pPr>
      <w:r w:rsidRPr="006D752D">
        <w:rPr>
          <w:rFonts w:ascii="Arial" w:hAnsi="Arial" w:cs="Arial"/>
          <w:b/>
          <w:szCs w:val="24"/>
        </w:rPr>
        <w:t xml:space="preserve">That </w:t>
      </w:r>
      <w:r w:rsidR="00095914">
        <w:rPr>
          <w:rFonts w:ascii="Arial" w:hAnsi="Arial" w:cs="Arial"/>
          <w:b/>
          <w:szCs w:val="24"/>
        </w:rPr>
        <w:t>clause 5. be replaced with advice note d. i. and delete advice note d. ii</w:t>
      </w:r>
      <w:r w:rsidR="00E92A34">
        <w:rPr>
          <w:rFonts w:ascii="Arial" w:hAnsi="Arial" w:cs="Arial"/>
          <w:b/>
          <w:szCs w:val="24"/>
        </w:rPr>
        <w:t xml:space="preserve"> and renumber following as required.</w:t>
      </w:r>
    </w:p>
    <w:p w14:paraId="2AD41DCD" w14:textId="77777777" w:rsidR="009C724E" w:rsidRDefault="009C724E" w:rsidP="00E522E7">
      <w:pPr>
        <w:jc w:val="both"/>
        <w:rPr>
          <w:rFonts w:ascii="Arial" w:hAnsi="Arial" w:cs="Arial"/>
          <w:b/>
          <w:szCs w:val="24"/>
        </w:rPr>
      </w:pPr>
    </w:p>
    <w:p w14:paraId="7A85143A" w14:textId="3B2D5DE2" w:rsidR="00C763E8" w:rsidRDefault="00C763E8" w:rsidP="00E522E7">
      <w:pPr>
        <w:jc w:val="both"/>
        <w:rPr>
          <w:rFonts w:ascii="Arial" w:hAnsi="Arial" w:cs="Arial"/>
          <w:b/>
          <w:szCs w:val="24"/>
        </w:rPr>
      </w:pPr>
      <w:r w:rsidRPr="006D752D">
        <w:rPr>
          <w:rFonts w:ascii="Arial" w:hAnsi="Arial" w:cs="Arial"/>
          <w:b/>
          <w:szCs w:val="24"/>
        </w:rPr>
        <w:t xml:space="preserve">The AMENDMENT was PUT and was </w:t>
      </w:r>
    </w:p>
    <w:p w14:paraId="56778CC7" w14:textId="43609ACA" w:rsidR="00453BA3" w:rsidRDefault="00453BA3" w:rsidP="00E522E7">
      <w:pPr>
        <w:jc w:val="both"/>
        <w:rPr>
          <w:rFonts w:ascii="Arial" w:hAnsi="Arial" w:cs="Arial"/>
          <w:b/>
          <w:szCs w:val="24"/>
        </w:rPr>
      </w:pPr>
    </w:p>
    <w:p w14:paraId="6C1F11D2" w14:textId="7EFB8857" w:rsidR="00453BA3" w:rsidRPr="00453BA3" w:rsidRDefault="00453BA3" w:rsidP="00453BA3">
      <w:pPr>
        <w:ind w:left="-851"/>
        <w:jc w:val="both"/>
        <w:rPr>
          <w:rFonts w:ascii="Arial" w:hAnsi="Arial" w:cs="Arial"/>
          <w:bCs/>
          <w:szCs w:val="24"/>
        </w:rPr>
      </w:pPr>
    </w:p>
    <w:p w14:paraId="12D5BBD7" w14:textId="3D90F6D5" w:rsidR="00453BA3" w:rsidRDefault="00453BA3" w:rsidP="00453BA3">
      <w:pPr>
        <w:ind w:left="-851"/>
        <w:jc w:val="both"/>
        <w:rPr>
          <w:rFonts w:ascii="Arial" w:hAnsi="Arial" w:cs="Arial"/>
          <w:bCs/>
          <w:szCs w:val="24"/>
        </w:rPr>
      </w:pPr>
      <w:r>
        <w:rPr>
          <w:rFonts w:ascii="Arial" w:hAnsi="Arial" w:cs="Arial"/>
          <w:bCs/>
          <w:szCs w:val="24"/>
        </w:rPr>
        <w:t>Councillor Coghlan returned to the meeting at 8.06 pm.</w:t>
      </w:r>
    </w:p>
    <w:p w14:paraId="0359D09E" w14:textId="77777777" w:rsidR="00453BA3" w:rsidRPr="00453BA3" w:rsidRDefault="00453BA3" w:rsidP="00453BA3">
      <w:pPr>
        <w:ind w:left="-851"/>
        <w:jc w:val="both"/>
        <w:rPr>
          <w:rFonts w:ascii="Arial" w:hAnsi="Arial" w:cs="Arial"/>
          <w:bCs/>
          <w:szCs w:val="24"/>
        </w:rPr>
      </w:pPr>
    </w:p>
    <w:p w14:paraId="5E65EFA7" w14:textId="4E0186E6" w:rsidR="00C763E8" w:rsidRPr="006D752D" w:rsidRDefault="008363AB" w:rsidP="00E522E7">
      <w:pPr>
        <w:jc w:val="right"/>
        <w:rPr>
          <w:rFonts w:ascii="Arial" w:hAnsi="Arial" w:cs="Arial"/>
          <w:b/>
          <w:szCs w:val="24"/>
        </w:rPr>
      </w:pPr>
      <w:r>
        <w:rPr>
          <w:rFonts w:ascii="Arial" w:hAnsi="Arial" w:cs="Arial"/>
          <w:b/>
          <w:szCs w:val="24"/>
        </w:rPr>
        <w:t>CARRIED 7/5</w:t>
      </w:r>
    </w:p>
    <w:p w14:paraId="07A7B9CE" w14:textId="723C981A" w:rsidR="00C763E8" w:rsidRPr="006D752D" w:rsidRDefault="00C763E8" w:rsidP="00E522E7">
      <w:pPr>
        <w:jc w:val="right"/>
        <w:rPr>
          <w:rFonts w:ascii="Arial" w:hAnsi="Arial" w:cs="Arial"/>
          <w:b/>
          <w:szCs w:val="24"/>
        </w:rPr>
      </w:pPr>
      <w:r w:rsidRPr="006D752D">
        <w:rPr>
          <w:rFonts w:ascii="Arial" w:hAnsi="Arial" w:cs="Arial"/>
          <w:b/>
          <w:szCs w:val="24"/>
        </w:rPr>
        <w:t xml:space="preserve">(Against: </w:t>
      </w:r>
      <w:r w:rsidR="008363AB">
        <w:rPr>
          <w:rFonts w:ascii="Arial" w:hAnsi="Arial" w:cs="Arial"/>
          <w:b/>
          <w:szCs w:val="24"/>
        </w:rPr>
        <w:t xml:space="preserve">Mayor de Lacy </w:t>
      </w:r>
      <w:r w:rsidRPr="006D752D">
        <w:rPr>
          <w:rFonts w:ascii="Arial" w:hAnsi="Arial" w:cs="Arial"/>
          <w:b/>
          <w:szCs w:val="24"/>
        </w:rPr>
        <w:t xml:space="preserve">Crs. </w:t>
      </w:r>
      <w:r w:rsidR="00404178">
        <w:rPr>
          <w:rFonts w:ascii="Arial" w:hAnsi="Arial" w:cs="Arial"/>
          <w:b/>
          <w:szCs w:val="24"/>
        </w:rPr>
        <w:t xml:space="preserve">Horley </w:t>
      </w:r>
      <w:r w:rsidR="008363AB">
        <w:rPr>
          <w:rFonts w:ascii="Arial" w:hAnsi="Arial" w:cs="Arial"/>
          <w:b/>
          <w:szCs w:val="24"/>
        </w:rPr>
        <w:t xml:space="preserve">Smyth </w:t>
      </w:r>
      <w:r w:rsidR="00404178">
        <w:rPr>
          <w:rFonts w:ascii="Arial" w:hAnsi="Arial" w:cs="Arial"/>
          <w:b/>
          <w:szCs w:val="24"/>
        </w:rPr>
        <w:t xml:space="preserve">Hodsdon </w:t>
      </w:r>
      <w:r w:rsidR="008363AB">
        <w:rPr>
          <w:rFonts w:ascii="Arial" w:hAnsi="Arial" w:cs="Arial"/>
          <w:b/>
          <w:szCs w:val="24"/>
        </w:rPr>
        <w:t>&amp; Senathirajah</w:t>
      </w:r>
      <w:r w:rsidRPr="006D752D">
        <w:rPr>
          <w:rFonts w:ascii="Arial" w:hAnsi="Arial" w:cs="Arial"/>
          <w:b/>
          <w:szCs w:val="24"/>
        </w:rPr>
        <w:t>)</w:t>
      </w:r>
    </w:p>
    <w:p w14:paraId="65DC15AD" w14:textId="2662642E" w:rsidR="00C763E8" w:rsidRDefault="00C763E8" w:rsidP="00566FF7">
      <w:pPr>
        <w:pStyle w:val="ListParagraph"/>
        <w:widowControl w:val="0"/>
        <w:ind w:left="567"/>
        <w:jc w:val="both"/>
        <w:rPr>
          <w:rFonts w:ascii="Arial" w:hAnsi="Arial" w:cs="Arial"/>
          <w:b/>
          <w:bCs/>
        </w:rPr>
      </w:pPr>
    </w:p>
    <w:p w14:paraId="285B4D91" w14:textId="77777777" w:rsidR="00C763E8" w:rsidRDefault="00C763E8" w:rsidP="00566FF7">
      <w:pPr>
        <w:pStyle w:val="ListParagraph"/>
        <w:widowControl w:val="0"/>
        <w:ind w:left="567"/>
        <w:jc w:val="both"/>
        <w:rPr>
          <w:rFonts w:ascii="Arial" w:hAnsi="Arial" w:cs="Arial"/>
          <w:b/>
          <w:bCs/>
        </w:rPr>
      </w:pPr>
    </w:p>
    <w:p w14:paraId="53E925E7" w14:textId="626A47D7" w:rsidR="00F56D83" w:rsidRDefault="00F56D83" w:rsidP="00566FF7">
      <w:pPr>
        <w:pStyle w:val="ListParagraph"/>
        <w:widowControl w:val="0"/>
        <w:ind w:left="567"/>
        <w:jc w:val="both"/>
        <w:rPr>
          <w:rFonts w:ascii="Arial" w:hAnsi="Arial" w:cs="Arial"/>
          <w:b/>
          <w:bCs/>
        </w:rPr>
      </w:pPr>
      <w:r>
        <w:rPr>
          <w:rFonts w:ascii="Arial" w:hAnsi="Arial" w:cs="Arial"/>
          <w:b/>
          <w:bCs/>
        </w:rPr>
        <w:t>The Substantive was PUT and was</w:t>
      </w:r>
    </w:p>
    <w:p w14:paraId="149636C9" w14:textId="30E85A17" w:rsidR="00566FF7" w:rsidRPr="006D752D" w:rsidRDefault="0045561E" w:rsidP="00566FF7">
      <w:pPr>
        <w:jc w:val="right"/>
        <w:rPr>
          <w:rFonts w:ascii="Arial" w:hAnsi="Arial" w:cs="Arial"/>
          <w:b/>
          <w:szCs w:val="24"/>
        </w:rPr>
      </w:pPr>
      <w:r>
        <w:rPr>
          <w:rFonts w:ascii="Arial" w:hAnsi="Arial" w:cs="Arial"/>
          <w:b/>
          <w:szCs w:val="24"/>
        </w:rPr>
        <w:t>CARRIED 10/2</w:t>
      </w:r>
    </w:p>
    <w:p w14:paraId="61C0737E" w14:textId="2FF3733C" w:rsidR="00566FF7" w:rsidRPr="006D752D" w:rsidRDefault="00566FF7" w:rsidP="00566FF7">
      <w:pPr>
        <w:jc w:val="right"/>
        <w:rPr>
          <w:rFonts w:ascii="Arial" w:hAnsi="Arial" w:cs="Arial"/>
          <w:b/>
          <w:szCs w:val="24"/>
        </w:rPr>
      </w:pPr>
      <w:r w:rsidRPr="006D752D">
        <w:rPr>
          <w:rFonts w:ascii="Arial" w:hAnsi="Arial" w:cs="Arial"/>
          <w:b/>
          <w:szCs w:val="24"/>
        </w:rPr>
        <w:t xml:space="preserve">(Against: Crs. </w:t>
      </w:r>
      <w:r w:rsidR="00803E6B">
        <w:rPr>
          <w:rFonts w:ascii="Arial" w:hAnsi="Arial" w:cs="Arial"/>
          <w:b/>
          <w:szCs w:val="24"/>
        </w:rPr>
        <w:t>Mangano</w:t>
      </w:r>
      <w:r w:rsidR="00E92A34">
        <w:rPr>
          <w:rFonts w:ascii="Arial" w:hAnsi="Arial" w:cs="Arial"/>
          <w:b/>
          <w:szCs w:val="24"/>
        </w:rPr>
        <w:t xml:space="preserve"> &amp; Hay</w:t>
      </w:r>
      <w:r w:rsidRPr="006D752D">
        <w:rPr>
          <w:rFonts w:ascii="Arial" w:hAnsi="Arial" w:cs="Arial"/>
          <w:b/>
          <w:szCs w:val="24"/>
        </w:rPr>
        <w:t>)</w:t>
      </w:r>
    </w:p>
    <w:p w14:paraId="31F30DE1" w14:textId="50CD9CE1" w:rsidR="00FE336D" w:rsidRDefault="00F51DF1" w:rsidP="00880D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4" behindDoc="1" locked="0" layoutInCell="1" allowOverlap="1" wp14:anchorId="7B08551A" wp14:editId="788C84DB">
                <wp:simplePos x="0" y="0"/>
                <wp:positionH relativeFrom="column">
                  <wp:posOffset>-24676</wp:posOffset>
                </wp:positionH>
                <wp:positionV relativeFrom="paragraph">
                  <wp:posOffset>164022</wp:posOffset>
                </wp:positionV>
                <wp:extent cx="5328271" cy="4253023"/>
                <wp:effectExtent l="0" t="0" r="6350" b="0"/>
                <wp:wrapNone/>
                <wp:docPr id="16" name="Rectangle 16"/>
                <wp:cNvGraphicFramePr/>
                <a:graphic xmlns:a="http://schemas.openxmlformats.org/drawingml/2006/main">
                  <a:graphicData uri="http://schemas.microsoft.com/office/word/2010/wordprocessingShape">
                    <wps:wsp>
                      <wps:cNvSpPr/>
                      <wps:spPr>
                        <a:xfrm>
                          <a:off x="0" y="0"/>
                          <a:ext cx="5328271" cy="42530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66C6" id="Rectangle 16" o:spid="_x0000_s1026" style="position:absolute;margin-left:-1.95pt;margin-top:12.9pt;width:419.55pt;height:334.9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" fillcolor="#bfbfbf [2412]" stroked="f" strokeweight="1pt"/>
            </w:pict>
          </mc:Fallback>
        </mc:AlternateContent>
      </w:r>
    </w:p>
    <w:p w14:paraId="20CFAD71" w14:textId="5124DE64" w:rsidR="002C5F0A" w:rsidRPr="00DB6D8E" w:rsidRDefault="00DB6D8E" w:rsidP="00880D92">
      <w:pPr>
        <w:numPr>
          <w:ilvl w:val="12"/>
          <w:numId w:val="0"/>
        </w:numPr>
        <w:tabs>
          <w:tab w:val="left" w:pos="1440"/>
          <w:tab w:val="left" w:pos="2410"/>
          <w:tab w:val="left" w:pos="2977"/>
          <w:tab w:val="right" w:pos="8335"/>
          <w:tab w:val="right" w:pos="8505"/>
        </w:tabs>
        <w:jc w:val="both"/>
        <w:rPr>
          <w:rFonts w:ascii="Arial" w:hAnsi="Arial" w:cs="Arial"/>
          <w:b/>
          <w:bCs/>
          <w:sz w:val="28"/>
          <w:szCs w:val="28"/>
        </w:rPr>
      </w:pPr>
      <w:r w:rsidRPr="00DB6D8E">
        <w:rPr>
          <w:rFonts w:ascii="Arial" w:hAnsi="Arial" w:cs="Arial"/>
          <w:b/>
          <w:bCs/>
          <w:sz w:val="28"/>
          <w:szCs w:val="28"/>
        </w:rPr>
        <w:t>Council Resolution</w:t>
      </w:r>
    </w:p>
    <w:p w14:paraId="0E747221" w14:textId="77777777" w:rsidR="00DB6D8E" w:rsidRDefault="00DB6D8E"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22863FBD" w14:textId="77777777" w:rsidR="002C5F0A" w:rsidRDefault="002C5F0A" w:rsidP="002C5F0A">
      <w:pPr>
        <w:jc w:val="both"/>
        <w:rPr>
          <w:rFonts w:ascii="Arial" w:hAnsi="Arial" w:cs="Arial"/>
          <w:b/>
          <w:bCs/>
          <w:szCs w:val="24"/>
        </w:rPr>
      </w:pPr>
      <w:r w:rsidRPr="000D780B">
        <w:rPr>
          <w:rFonts w:ascii="Arial" w:hAnsi="Arial" w:cs="Arial"/>
          <w:b/>
          <w:bCs/>
          <w:szCs w:val="24"/>
        </w:rPr>
        <w:t>That Council</w:t>
      </w:r>
      <w:r>
        <w:rPr>
          <w:rFonts w:ascii="Arial" w:hAnsi="Arial" w:cs="Arial"/>
          <w:b/>
          <w:bCs/>
          <w:szCs w:val="24"/>
        </w:rPr>
        <w:t>:</w:t>
      </w:r>
    </w:p>
    <w:p w14:paraId="1347F534" w14:textId="77777777" w:rsidR="002C5F0A" w:rsidRDefault="002C5F0A" w:rsidP="002C5F0A">
      <w:pPr>
        <w:jc w:val="both"/>
        <w:rPr>
          <w:rFonts w:ascii="Arial" w:hAnsi="Arial" w:cs="Arial"/>
          <w:b/>
          <w:bCs/>
          <w:szCs w:val="24"/>
        </w:rPr>
      </w:pPr>
    </w:p>
    <w:p w14:paraId="4A968091" w14:textId="77777777" w:rsidR="002C5F0A" w:rsidRPr="00302880" w:rsidRDefault="002C5F0A" w:rsidP="001F02EE">
      <w:pPr>
        <w:pStyle w:val="ListParagraph"/>
        <w:widowControl w:val="0"/>
        <w:numPr>
          <w:ilvl w:val="0"/>
          <w:numId w:val="157"/>
        </w:numPr>
        <w:ind w:left="567" w:hanging="567"/>
        <w:jc w:val="both"/>
        <w:rPr>
          <w:rFonts w:ascii="Arial" w:hAnsi="Arial" w:cs="Arial"/>
          <w:b/>
          <w:bCs/>
        </w:rPr>
      </w:pPr>
      <w:r w:rsidRPr="00302880">
        <w:rPr>
          <w:rFonts w:ascii="Arial" w:hAnsi="Arial" w:cs="Arial"/>
          <w:b/>
          <w:bCs/>
        </w:rPr>
        <w:t>resolves to establish a Design Review Panel; and</w:t>
      </w:r>
    </w:p>
    <w:p w14:paraId="0ACF08C1" w14:textId="77777777" w:rsidR="002C5F0A" w:rsidRPr="00302880" w:rsidRDefault="002C5F0A" w:rsidP="002C5F0A">
      <w:pPr>
        <w:pStyle w:val="ListParagraph"/>
        <w:widowControl w:val="0"/>
        <w:ind w:left="567"/>
        <w:jc w:val="both"/>
        <w:rPr>
          <w:rFonts w:ascii="Arial" w:hAnsi="Arial" w:cs="Arial"/>
          <w:b/>
          <w:bCs/>
        </w:rPr>
      </w:pPr>
    </w:p>
    <w:p w14:paraId="438F91EE" w14:textId="77777777" w:rsidR="002C5F0A" w:rsidRPr="00302880" w:rsidRDefault="002C5F0A" w:rsidP="001F02EE">
      <w:pPr>
        <w:pStyle w:val="ListParagraph"/>
        <w:widowControl w:val="0"/>
        <w:numPr>
          <w:ilvl w:val="0"/>
          <w:numId w:val="157"/>
        </w:numPr>
        <w:ind w:left="567" w:hanging="567"/>
        <w:jc w:val="both"/>
        <w:rPr>
          <w:rFonts w:ascii="Arial" w:hAnsi="Arial" w:cs="Arial"/>
          <w:b/>
          <w:bCs/>
        </w:rPr>
      </w:pPr>
      <w:r w:rsidRPr="00302880">
        <w:rPr>
          <w:rFonts w:ascii="Arial" w:hAnsi="Arial" w:cs="Arial"/>
          <w:b/>
          <w:bCs/>
          <w:lang w:val="en-GB" w:eastAsia="en-AU"/>
        </w:rPr>
        <w:t xml:space="preserve">instructs the CEO </w:t>
      </w:r>
      <w:r w:rsidRPr="00302880">
        <w:rPr>
          <w:rFonts w:ascii="Arial" w:eastAsia="Microsoft JhengHei" w:hAnsi="Arial" w:cs="Arial"/>
          <w:b/>
          <w:bCs/>
          <w:color w:val="000000" w:themeColor="text1"/>
          <w:lang w:val="en-GB" w:eastAsia="en-AU"/>
        </w:rPr>
        <w:t>t</w:t>
      </w:r>
      <w:r w:rsidRPr="00302880">
        <w:rPr>
          <w:rFonts w:ascii="Arial" w:hAnsi="Arial" w:cs="Arial"/>
          <w:b/>
          <w:bCs/>
          <w:lang w:val="en-GB" w:eastAsia="en-AU"/>
        </w:rPr>
        <w:t>o;</w:t>
      </w:r>
      <w:r>
        <w:rPr>
          <w:rFonts w:ascii="Arial" w:hAnsi="Arial" w:cs="Arial"/>
          <w:b/>
          <w:bCs/>
          <w:lang w:val="en-GB" w:eastAsia="en-AU"/>
        </w:rPr>
        <w:t xml:space="preserve"> </w:t>
      </w:r>
      <w:r w:rsidRPr="00302880">
        <w:rPr>
          <w:rFonts w:ascii="Arial" w:hAnsi="Arial" w:cs="Arial"/>
          <w:b/>
          <w:bCs/>
        </w:rPr>
        <w:t xml:space="preserve">Review and revise the City of Nedlands </w:t>
      </w:r>
      <w:r>
        <w:rPr>
          <w:rFonts w:ascii="Arial" w:hAnsi="Arial" w:cs="Arial"/>
          <w:b/>
          <w:bCs/>
        </w:rPr>
        <w:t xml:space="preserve">Previously Draft </w:t>
      </w:r>
      <w:r w:rsidRPr="00302880">
        <w:rPr>
          <w:rFonts w:ascii="Arial" w:hAnsi="Arial" w:cs="Arial"/>
          <w:b/>
          <w:bCs/>
        </w:rPr>
        <w:t>Design Review Panel Terms of Reference in light of the Advice Notes below;</w:t>
      </w:r>
    </w:p>
    <w:p w14:paraId="75DE2BAD" w14:textId="77777777" w:rsidR="002C5F0A" w:rsidRPr="00302880" w:rsidRDefault="002C5F0A" w:rsidP="002C5F0A">
      <w:pPr>
        <w:widowControl w:val="0"/>
        <w:jc w:val="both"/>
        <w:rPr>
          <w:rFonts w:ascii="Arial" w:hAnsi="Arial" w:cs="Arial"/>
          <w:b/>
          <w:bCs/>
        </w:rPr>
      </w:pPr>
    </w:p>
    <w:p w14:paraId="673E9258" w14:textId="77777777" w:rsidR="002C5F0A" w:rsidRPr="00302880" w:rsidRDefault="002C5F0A" w:rsidP="001F02EE">
      <w:pPr>
        <w:pStyle w:val="ListParagraph"/>
        <w:widowControl w:val="0"/>
        <w:numPr>
          <w:ilvl w:val="0"/>
          <w:numId w:val="157"/>
        </w:numPr>
        <w:ind w:left="567" w:hanging="567"/>
        <w:jc w:val="both"/>
        <w:rPr>
          <w:rFonts w:ascii="Arial" w:hAnsi="Arial" w:cs="Arial"/>
          <w:b/>
          <w:bCs/>
        </w:rPr>
      </w:pPr>
      <w:r>
        <w:rPr>
          <w:rFonts w:ascii="Arial" w:hAnsi="Arial" w:cs="Arial"/>
          <w:b/>
          <w:bCs/>
        </w:rPr>
        <w:t>r</w:t>
      </w:r>
      <w:r w:rsidRPr="00302880">
        <w:rPr>
          <w:rFonts w:ascii="Arial" w:hAnsi="Arial" w:cs="Arial"/>
          <w:b/>
          <w:bCs/>
        </w:rPr>
        <w:t xml:space="preserve">eview and revise the </w:t>
      </w:r>
      <w:r>
        <w:rPr>
          <w:rFonts w:ascii="Arial" w:hAnsi="Arial" w:cs="Arial"/>
          <w:b/>
          <w:bCs/>
        </w:rPr>
        <w:t xml:space="preserve">Previously Draft </w:t>
      </w:r>
      <w:r w:rsidRPr="00302880">
        <w:rPr>
          <w:rFonts w:ascii="Arial" w:hAnsi="Arial" w:cs="Arial"/>
          <w:b/>
          <w:bCs/>
        </w:rPr>
        <w:t>Design Review Panel Local Planning Policy in light of the Advice Notes below;</w:t>
      </w:r>
    </w:p>
    <w:p w14:paraId="6681159B" w14:textId="77777777" w:rsidR="002C5F0A" w:rsidRPr="00302880" w:rsidRDefault="002C5F0A" w:rsidP="002C5F0A">
      <w:pPr>
        <w:widowControl w:val="0"/>
        <w:jc w:val="both"/>
        <w:rPr>
          <w:rFonts w:ascii="Arial" w:hAnsi="Arial" w:cs="Arial"/>
          <w:b/>
          <w:bCs/>
        </w:rPr>
      </w:pPr>
    </w:p>
    <w:p w14:paraId="0126BAC5" w14:textId="77777777" w:rsidR="002C5F0A" w:rsidRPr="00302880" w:rsidRDefault="002C5F0A" w:rsidP="001F02EE">
      <w:pPr>
        <w:pStyle w:val="ListParagraph"/>
        <w:widowControl w:val="0"/>
        <w:numPr>
          <w:ilvl w:val="0"/>
          <w:numId w:val="157"/>
        </w:numPr>
        <w:ind w:left="567" w:hanging="567"/>
        <w:jc w:val="both"/>
        <w:rPr>
          <w:rFonts w:ascii="Arial" w:hAnsi="Arial" w:cs="Arial"/>
          <w:b/>
          <w:bCs/>
        </w:rPr>
      </w:pPr>
      <w:r>
        <w:rPr>
          <w:rFonts w:ascii="Arial" w:hAnsi="Arial" w:cs="Arial"/>
          <w:b/>
          <w:bCs/>
        </w:rPr>
        <w:t>r</w:t>
      </w:r>
      <w:r w:rsidRPr="00302880">
        <w:rPr>
          <w:rFonts w:ascii="Arial" w:hAnsi="Arial" w:cs="Arial"/>
          <w:b/>
          <w:bCs/>
        </w:rPr>
        <w:t>eview and reschedule a call for expressions of interest members for the City of Nedlands Design Review Panel, with appointments to the Panel made by Council following its adoption of the Design Review Panel Local Planning Policy;</w:t>
      </w:r>
    </w:p>
    <w:p w14:paraId="45D7DAC7" w14:textId="77777777" w:rsidR="002C5F0A" w:rsidRPr="00302880" w:rsidRDefault="002C5F0A" w:rsidP="002C5F0A">
      <w:pPr>
        <w:pStyle w:val="ListParagraph"/>
        <w:rPr>
          <w:rFonts w:ascii="Arial" w:hAnsi="Arial" w:cs="Arial"/>
          <w:b/>
          <w:bCs/>
          <w:i/>
          <w:iCs/>
        </w:rPr>
      </w:pPr>
    </w:p>
    <w:p w14:paraId="7F97FBAD" w14:textId="77777777" w:rsidR="005A4B7F" w:rsidRPr="005A4B7F" w:rsidRDefault="005A4B7F" w:rsidP="001F02EE">
      <w:pPr>
        <w:pStyle w:val="ListParagraph"/>
        <w:widowControl w:val="0"/>
        <w:numPr>
          <w:ilvl w:val="0"/>
          <w:numId w:val="157"/>
        </w:numPr>
        <w:ind w:left="567" w:hanging="567"/>
        <w:jc w:val="both"/>
        <w:rPr>
          <w:rFonts w:ascii="Arial" w:hAnsi="Arial" w:cs="Arial"/>
          <w:b/>
          <w:bCs/>
        </w:rPr>
      </w:pPr>
      <w:r w:rsidRPr="00302880">
        <w:rPr>
          <w:rFonts w:ascii="Arial" w:hAnsi="Arial" w:cs="Arial"/>
          <w:b/>
          <w:bCs/>
        </w:rPr>
        <w:t xml:space="preserve">Council requires </w:t>
      </w:r>
      <w:r w:rsidRPr="00EB6DCE">
        <w:rPr>
          <w:rFonts w:ascii="Arial" w:hAnsi="Arial" w:cs="Arial"/>
          <w:b/>
          <w:bCs/>
        </w:rPr>
        <w:t xml:space="preserve">funding options </w:t>
      </w:r>
      <w:r w:rsidRPr="00302880">
        <w:rPr>
          <w:rFonts w:ascii="Arial" w:hAnsi="Arial" w:cs="Arial"/>
          <w:b/>
          <w:bCs/>
        </w:rPr>
        <w:t>(Clause 4) to include</w:t>
      </w:r>
      <w:r>
        <w:rPr>
          <w:rFonts w:ascii="Arial" w:hAnsi="Arial" w:cs="Arial"/>
          <w:b/>
          <w:bCs/>
        </w:rPr>
        <w:t xml:space="preserve"> </w:t>
      </w:r>
      <w:r w:rsidRPr="005A4B7F">
        <w:rPr>
          <w:rFonts w:ascii="Arial" w:hAnsi="Arial" w:cs="Arial"/>
          <w:b/>
          <w:bCs/>
        </w:rPr>
        <w:t>100% cost recovery for development applications, from the applicant; and</w:t>
      </w:r>
    </w:p>
    <w:p w14:paraId="27220004" w14:textId="77777777" w:rsidR="002C5F0A" w:rsidRPr="00925BBA" w:rsidRDefault="002C5F0A" w:rsidP="002C5F0A">
      <w:pPr>
        <w:pStyle w:val="ListParagraph"/>
        <w:rPr>
          <w:rFonts w:ascii="Arial" w:hAnsi="Arial" w:cs="Arial"/>
          <w:b/>
          <w:bCs/>
        </w:rPr>
      </w:pPr>
    </w:p>
    <w:p w14:paraId="5E67619C" w14:textId="77777777" w:rsidR="002C5F0A" w:rsidRPr="00925BBA" w:rsidRDefault="002C5F0A" w:rsidP="001F02EE">
      <w:pPr>
        <w:pStyle w:val="ListParagraph"/>
        <w:widowControl w:val="0"/>
        <w:numPr>
          <w:ilvl w:val="0"/>
          <w:numId w:val="157"/>
        </w:numPr>
        <w:ind w:left="567" w:hanging="567"/>
        <w:jc w:val="both"/>
        <w:rPr>
          <w:rFonts w:ascii="Arial" w:hAnsi="Arial" w:cs="Arial"/>
          <w:b/>
          <w:bCs/>
        </w:rPr>
      </w:pPr>
      <w:r w:rsidRPr="00925BBA">
        <w:rPr>
          <w:rFonts w:ascii="Arial" w:hAnsi="Arial" w:cs="Arial"/>
          <w:b/>
          <w:bCs/>
        </w:rPr>
        <w:t>refer Design Review modes and thresholds options to a Councillor Workshop, that is based on “Design Review Guide Chapter 7” where levels of escalation and the role of a City Architect are contemplated;</w:t>
      </w:r>
    </w:p>
    <w:p w14:paraId="3F187470" w14:textId="41D1CD41" w:rsidR="002C5F0A" w:rsidRDefault="002C5F0A" w:rsidP="002C5F0A">
      <w:pPr>
        <w:pStyle w:val="ListParagraph"/>
        <w:rPr>
          <w:rFonts w:ascii="Arial" w:hAnsi="Arial" w:cs="Arial"/>
          <w:b/>
          <w:bCs/>
          <w:i/>
          <w:iCs/>
        </w:rPr>
      </w:pPr>
    </w:p>
    <w:p w14:paraId="28BC0EA8" w14:textId="518B06EA" w:rsidR="006B7B81" w:rsidRDefault="006B7B81" w:rsidP="002C5F0A">
      <w:pPr>
        <w:pStyle w:val="ListParagraph"/>
        <w:rPr>
          <w:rFonts w:ascii="Arial" w:hAnsi="Arial" w:cs="Arial"/>
          <w:b/>
          <w:bCs/>
          <w:i/>
          <w:iCs/>
        </w:rPr>
      </w:pPr>
    </w:p>
    <w:p w14:paraId="5D952E93" w14:textId="77777777" w:rsidR="006B7B81" w:rsidRPr="00302880" w:rsidRDefault="006B7B81" w:rsidP="002C5F0A">
      <w:pPr>
        <w:pStyle w:val="ListParagraph"/>
        <w:rPr>
          <w:rFonts w:ascii="Arial" w:hAnsi="Arial" w:cs="Arial"/>
          <w:b/>
          <w:bCs/>
          <w:i/>
          <w:iCs/>
        </w:rPr>
      </w:pPr>
    </w:p>
    <w:p w14:paraId="2837D391" w14:textId="7EDDAD63" w:rsidR="002C5F0A" w:rsidRPr="00302880" w:rsidRDefault="006B7B81" w:rsidP="001F02EE">
      <w:pPr>
        <w:pStyle w:val="ListParagraph"/>
        <w:widowControl w:val="0"/>
        <w:numPr>
          <w:ilvl w:val="0"/>
          <w:numId w:val="157"/>
        </w:numPr>
        <w:ind w:left="567" w:hanging="567"/>
        <w:jc w:val="both"/>
        <w:rPr>
          <w:rFonts w:ascii="Arial" w:hAnsi="Arial" w:cs="Arial"/>
          <w:b/>
          <w:bCs/>
        </w:rPr>
      </w:pPr>
      <w:r>
        <w:rPr>
          <w:rFonts w:ascii="Arial" w:hAnsi="Arial" w:cs="Arial"/>
          <w:noProof/>
          <w:szCs w:val="24"/>
        </w:rPr>
        <w:lastRenderedPageBreak/>
        <mc:AlternateContent>
          <mc:Choice Requires="wps">
            <w:drawing>
              <wp:anchor distT="0" distB="0" distL="114300" distR="114300" simplePos="0" relativeHeight="251658250" behindDoc="1" locked="0" layoutInCell="1" allowOverlap="1" wp14:anchorId="322FB9E6" wp14:editId="3DDD788F">
                <wp:simplePos x="0" y="0"/>
                <wp:positionH relativeFrom="margin">
                  <wp:posOffset>-24676</wp:posOffset>
                </wp:positionH>
                <wp:positionV relativeFrom="paragraph">
                  <wp:posOffset>0</wp:posOffset>
                </wp:positionV>
                <wp:extent cx="5327650" cy="5332996"/>
                <wp:effectExtent l="0" t="0" r="6350" b="1270"/>
                <wp:wrapNone/>
                <wp:docPr id="22" name="Rectangle 22"/>
                <wp:cNvGraphicFramePr/>
                <a:graphic xmlns:a="http://schemas.openxmlformats.org/drawingml/2006/main">
                  <a:graphicData uri="http://schemas.microsoft.com/office/word/2010/wordprocessingShape">
                    <wps:wsp>
                      <wps:cNvSpPr/>
                      <wps:spPr>
                        <a:xfrm>
                          <a:off x="0" y="0"/>
                          <a:ext cx="5327650" cy="533299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3A8A" id="Rectangle 22" o:spid="_x0000_s1026" style="position:absolute;margin-left:-1.95pt;margin-top:0;width:419.5pt;height:419.9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" fillcolor="#bfbfbf [2412]" stroked="f" strokeweight="1pt">
                <w10:wrap anchorx="margin"/>
              </v:rect>
            </w:pict>
          </mc:Fallback>
        </mc:AlternateContent>
      </w:r>
      <w:r w:rsidR="002C5F0A" w:rsidRPr="00302880">
        <w:rPr>
          <w:rFonts w:ascii="Arial" w:hAnsi="Arial" w:cs="Arial"/>
          <w:b/>
          <w:bCs/>
        </w:rPr>
        <w:t xml:space="preserve">Make arrangements, where appropriate, for complex planning proposals to be considered by another Western Suburbs Design Review Panel </w:t>
      </w:r>
      <w:r w:rsidR="002C5F0A" w:rsidRPr="00302880">
        <w:rPr>
          <w:rFonts w:ascii="Arial" w:hAnsi="Arial" w:cs="Arial"/>
          <w:b/>
          <w:bCs/>
          <w:color w:val="000000"/>
          <w:lang w:val="en-GB" w:eastAsia="en-AU"/>
        </w:rPr>
        <w:t>or the State Design Review Panel</w:t>
      </w:r>
      <w:r w:rsidR="002C5F0A" w:rsidRPr="00302880">
        <w:rPr>
          <w:rFonts w:ascii="Arial" w:hAnsi="Arial" w:cs="Arial"/>
          <w:b/>
          <w:bCs/>
        </w:rPr>
        <w:t xml:space="preserve"> at the proponent’s cost as an interim measure prior to the establishment of the City of Nedlands Design Review Panel; and</w:t>
      </w:r>
    </w:p>
    <w:p w14:paraId="00BC2437" w14:textId="3849B626" w:rsidR="002C5F0A" w:rsidRPr="00302880" w:rsidRDefault="002C5F0A" w:rsidP="002C5F0A">
      <w:pPr>
        <w:pStyle w:val="ListParagraph"/>
        <w:widowControl w:val="0"/>
        <w:ind w:left="567"/>
        <w:jc w:val="both"/>
        <w:rPr>
          <w:rFonts w:ascii="Arial" w:hAnsi="Arial" w:cs="Arial"/>
          <w:b/>
          <w:bCs/>
        </w:rPr>
      </w:pPr>
    </w:p>
    <w:p w14:paraId="4CC610D8" w14:textId="7757986D" w:rsidR="002C5F0A" w:rsidRPr="00302880" w:rsidRDefault="002C5F0A" w:rsidP="001F02EE">
      <w:pPr>
        <w:pStyle w:val="ListParagraph"/>
        <w:widowControl w:val="0"/>
        <w:numPr>
          <w:ilvl w:val="0"/>
          <w:numId w:val="157"/>
        </w:numPr>
        <w:ind w:left="567" w:hanging="567"/>
        <w:jc w:val="both"/>
        <w:rPr>
          <w:rFonts w:ascii="Arial" w:hAnsi="Arial" w:cs="Arial"/>
          <w:b/>
          <w:bCs/>
        </w:rPr>
      </w:pPr>
      <w:r w:rsidRPr="00302880">
        <w:rPr>
          <w:rFonts w:ascii="Arial" w:hAnsi="Arial" w:cs="Arial"/>
          <w:b/>
          <w:bCs/>
        </w:rPr>
        <w:t>Give due regard to the following Advice Notes concerning the implementation and management of a Design Review Panel for the City of Nedlands.</w:t>
      </w:r>
    </w:p>
    <w:p w14:paraId="65811784" w14:textId="45B513AF" w:rsidR="002C5F0A" w:rsidRDefault="002C5F0A" w:rsidP="002C5F0A">
      <w:pPr>
        <w:pStyle w:val="ListParagraph"/>
        <w:widowControl w:val="0"/>
        <w:ind w:left="567"/>
        <w:jc w:val="both"/>
        <w:rPr>
          <w:rFonts w:ascii="Arial" w:hAnsi="Arial" w:cs="Arial"/>
          <w:b/>
          <w:bCs/>
        </w:rPr>
      </w:pPr>
    </w:p>
    <w:p w14:paraId="24702195" w14:textId="232E0234" w:rsidR="002C5F0A" w:rsidRDefault="002C5F0A" w:rsidP="002C5F0A">
      <w:pPr>
        <w:autoSpaceDE w:val="0"/>
        <w:autoSpaceDN w:val="0"/>
        <w:ind w:left="567" w:hanging="567"/>
        <w:jc w:val="both"/>
        <w:rPr>
          <w:rFonts w:ascii="Arial" w:hAnsi="Arial" w:cs="Arial"/>
          <w:b/>
          <w:bCs/>
          <w:i/>
          <w:iCs/>
          <w:szCs w:val="24"/>
        </w:rPr>
      </w:pPr>
      <w:r w:rsidRPr="00302880">
        <w:rPr>
          <w:rFonts w:ascii="Arial" w:hAnsi="Arial" w:cs="Arial"/>
          <w:b/>
          <w:bCs/>
          <w:szCs w:val="24"/>
        </w:rPr>
        <w:t>Advice Notes</w:t>
      </w:r>
      <w:r>
        <w:rPr>
          <w:rFonts w:ascii="Arial" w:hAnsi="Arial" w:cs="Arial"/>
          <w:b/>
          <w:bCs/>
          <w:szCs w:val="24"/>
        </w:rPr>
        <w:t>:</w:t>
      </w:r>
    </w:p>
    <w:p w14:paraId="7CC529EA" w14:textId="4B8ABFC6" w:rsidR="002C5F0A" w:rsidRPr="00302880" w:rsidRDefault="002C5F0A" w:rsidP="002C5F0A">
      <w:pPr>
        <w:autoSpaceDE w:val="0"/>
        <w:autoSpaceDN w:val="0"/>
        <w:ind w:left="567" w:hanging="567"/>
        <w:jc w:val="both"/>
        <w:rPr>
          <w:rFonts w:ascii="Arial" w:hAnsi="Arial" w:cs="Arial"/>
          <w:b/>
          <w:bCs/>
          <w:szCs w:val="24"/>
        </w:rPr>
      </w:pPr>
    </w:p>
    <w:p w14:paraId="32E5FF94" w14:textId="77777777" w:rsidR="002C5F0A" w:rsidRPr="00302880" w:rsidRDefault="002C5F0A" w:rsidP="001F02EE">
      <w:pPr>
        <w:pStyle w:val="ListParagraph"/>
        <w:widowControl w:val="0"/>
        <w:numPr>
          <w:ilvl w:val="0"/>
          <w:numId w:val="156"/>
        </w:numPr>
        <w:ind w:left="567" w:hanging="567"/>
        <w:jc w:val="both"/>
        <w:rPr>
          <w:rFonts w:ascii="Arial" w:hAnsi="Arial" w:cs="Arial"/>
          <w:b/>
          <w:bCs/>
        </w:rPr>
      </w:pPr>
      <w:r w:rsidRPr="00302880">
        <w:rPr>
          <w:rFonts w:ascii="Arial" w:hAnsi="Arial" w:cs="Arial"/>
          <w:b/>
          <w:bCs/>
        </w:rPr>
        <w:t>Council requires a Design Review Panel member to be connected to the City as either a ratepayer, resident or elector</w:t>
      </w:r>
      <w:r>
        <w:rPr>
          <w:rFonts w:ascii="Arial" w:hAnsi="Arial" w:cs="Arial"/>
          <w:b/>
          <w:bCs/>
        </w:rPr>
        <w:t>;</w:t>
      </w:r>
    </w:p>
    <w:p w14:paraId="3C8A9720" w14:textId="77777777" w:rsidR="002C5F0A" w:rsidRPr="00302880" w:rsidRDefault="002C5F0A" w:rsidP="002C5F0A">
      <w:pPr>
        <w:pStyle w:val="ListParagraph"/>
        <w:widowControl w:val="0"/>
        <w:ind w:left="567"/>
        <w:jc w:val="both"/>
        <w:rPr>
          <w:rFonts w:ascii="Arial" w:hAnsi="Arial" w:cs="Arial"/>
          <w:b/>
          <w:bCs/>
        </w:rPr>
      </w:pPr>
    </w:p>
    <w:p w14:paraId="2BD46F9B" w14:textId="77777777" w:rsidR="002C5F0A" w:rsidRPr="00302880" w:rsidRDefault="002C5F0A" w:rsidP="001F02EE">
      <w:pPr>
        <w:pStyle w:val="ListParagraph"/>
        <w:widowControl w:val="0"/>
        <w:numPr>
          <w:ilvl w:val="0"/>
          <w:numId w:val="156"/>
        </w:numPr>
        <w:ind w:left="567" w:hanging="567"/>
        <w:jc w:val="both"/>
        <w:rPr>
          <w:rFonts w:ascii="Arial" w:hAnsi="Arial" w:cs="Arial"/>
          <w:b/>
          <w:bCs/>
        </w:rPr>
      </w:pPr>
      <w:r w:rsidRPr="00302880">
        <w:rPr>
          <w:rFonts w:ascii="Arial" w:hAnsi="Arial" w:cs="Arial"/>
          <w:b/>
          <w:bCs/>
        </w:rPr>
        <w:t>Council expects the Design Review Panel presiding member to be highly regarded in their profession and respected by the community</w:t>
      </w:r>
      <w:r>
        <w:rPr>
          <w:rFonts w:ascii="Arial" w:hAnsi="Arial" w:cs="Arial"/>
          <w:b/>
          <w:bCs/>
        </w:rPr>
        <w:t>;</w:t>
      </w:r>
    </w:p>
    <w:p w14:paraId="0FCA6401" w14:textId="77777777" w:rsidR="002C5F0A" w:rsidRPr="00302880" w:rsidRDefault="002C5F0A" w:rsidP="002C5F0A">
      <w:pPr>
        <w:pStyle w:val="ListParagraph"/>
        <w:rPr>
          <w:rFonts w:ascii="Arial" w:hAnsi="Arial" w:cs="Arial"/>
          <w:b/>
          <w:bCs/>
          <w:i/>
          <w:iCs/>
        </w:rPr>
      </w:pPr>
    </w:p>
    <w:p w14:paraId="0BDBFF44" w14:textId="77777777" w:rsidR="002C5F0A" w:rsidRDefault="002C5F0A" w:rsidP="001F02EE">
      <w:pPr>
        <w:pStyle w:val="ListParagraph"/>
        <w:widowControl w:val="0"/>
        <w:numPr>
          <w:ilvl w:val="0"/>
          <w:numId w:val="156"/>
        </w:numPr>
        <w:ind w:left="567" w:hanging="567"/>
        <w:jc w:val="both"/>
        <w:rPr>
          <w:rFonts w:ascii="Arial" w:hAnsi="Arial" w:cs="Arial"/>
          <w:b/>
          <w:szCs w:val="24"/>
        </w:rPr>
      </w:pPr>
      <w:r>
        <w:rPr>
          <w:rFonts w:ascii="Arial" w:hAnsi="Arial" w:cs="Arial"/>
          <w:b/>
          <w:szCs w:val="24"/>
        </w:rPr>
        <w:t>Council requires final approval of panel members.</w:t>
      </w:r>
    </w:p>
    <w:p w14:paraId="45B3384D" w14:textId="77777777" w:rsidR="002C5F0A" w:rsidRPr="00302880" w:rsidRDefault="002C5F0A" w:rsidP="002C5F0A">
      <w:pPr>
        <w:pStyle w:val="ListParagraph"/>
        <w:rPr>
          <w:rFonts w:ascii="Arial" w:hAnsi="Arial" w:cs="Arial"/>
          <w:b/>
          <w:bCs/>
          <w:i/>
          <w:iCs/>
        </w:rPr>
      </w:pPr>
    </w:p>
    <w:p w14:paraId="1A560B48" w14:textId="77777777" w:rsidR="002C5F0A" w:rsidRPr="00595887" w:rsidRDefault="002C5F0A" w:rsidP="001F02EE">
      <w:pPr>
        <w:pStyle w:val="ListParagraph"/>
        <w:widowControl w:val="0"/>
        <w:numPr>
          <w:ilvl w:val="0"/>
          <w:numId w:val="156"/>
        </w:numPr>
        <w:ind w:left="567" w:hanging="567"/>
        <w:jc w:val="both"/>
        <w:rPr>
          <w:rFonts w:ascii="Arial" w:hAnsi="Arial" w:cs="Arial"/>
          <w:b/>
          <w:bCs/>
          <w:szCs w:val="24"/>
        </w:rPr>
      </w:pPr>
      <w:r w:rsidRPr="00745FC3">
        <w:rPr>
          <w:rFonts w:ascii="Arial" w:hAnsi="Arial" w:cs="Arial"/>
          <w:b/>
          <w:bCs/>
        </w:rPr>
        <w:t>Council</w:t>
      </w:r>
      <w:r w:rsidRPr="00745FC3">
        <w:rPr>
          <w:rFonts w:ascii="Arial" w:hAnsi="Arial" w:cs="Arial"/>
          <w:b/>
          <w:bCs/>
          <w:szCs w:val="24"/>
        </w:rPr>
        <w:t xml:space="preserve"> requires modes and thresholds options (Clause 5) to include:</w:t>
      </w:r>
    </w:p>
    <w:p w14:paraId="71FB82A0" w14:textId="77777777" w:rsidR="002C5F0A" w:rsidRPr="00745FC3" w:rsidRDefault="002C5F0A" w:rsidP="002C5F0A">
      <w:pPr>
        <w:pStyle w:val="ListParagraph"/>
        <w:widowControl w:val="0"/>
        <w:ind w:left="567"/>
        <w:jc w:val="both"/>
        <w:rPr>
          <w:rFonts w:ascii="Arial" w:hAnsi="Arial" w:cs="Arial"/>
          <w:b/>
          <w:bCs/>
          <w:szCs w:val="24"/>
        </w:rPr>
      </w:pPr>
    </w:p>
    <w:p w14:paraId="58CF1A2D" w14:textId="77777777" w:rsidR="002C5F0A" w:rsidRPr="00745FC3" w:rsidRDefault="002C5F0A" w:rsidP="001F02EE">
      <w:pPr>
        <w:pStyle w:val="ListParagraph"/>
        <w:numPr>
          <w:ilvl w:val="0"/>
          <w:numId w:val="158"/>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a tiered approach to Design Review Panel involvement diminishing with large, medium and small developments</w:t>
      </w:r>
      <w:r>
        <w:rPr>
          <w:rFonts w:ascii="Arial" w:hAnsi="Arial" w:cs="Arial"/>
          <w:b/>
          <w:bCs/>
          <w:szCs w:val="24"/>
        </w:rPr>
        <w:t>;</w:t>
      </w:r>
    </w:p>
    <w:p w14:paraId="1C2C1979" w14:textId="77777777" w:rsidR="002C5F0A" w:rsidRPr="00745FC3" w:rsidRDefault="002C5F0A" w:rsidP="001F02EE">
      <w:pPr>
        <w:pStyle w:val="ListParagraph"/>
        <w:numPr>
          <w:ilvl w:val="0"/>
          <w:numId w:val="158"/>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a part-time City Architect role</w:t>
      </w:r>
      <w:r>
        <w:rPr>
          <w:rFonts w:ascii="Arial" w:hAnsi="Arial" w:cs="Arial"/>
          <w:b/>
          <w:bCs/>
          <w:szCs w:val="24"/>
        </w:rPr>
        <w:t>; and</w:t>
      </w:r>
    </w:p>
    <w:p w14:paraId="62DA0ABA" w14:textId="77777777" w:rsidR="002C5F0A" w:rsidRPr="00745FC3" w:rsidRDefault="002C5F0A" w:rsidP="001F02EE">
      <w:pPr>
        <w:pStyle w:val="ListParagraph"/>
        <w:numPr>
          <w:ilvl w:val="0"/>
          <w:numId w:val="158"/>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Community Reference Group role.</w:t>
      </w:r>
    </w:p>
    <w:p w14:paraId="61DA5E41" w14:textId="77777777" w:rsidR="002C5F0A" w:rsidRPr="00302880" w:rsidRDefault="002C5F0A" w:rsidP="002C5F0A">
      <w:pPr>
        <w:pStyle w:val="ListParagraph"/>
        <w:widowControl w:val="0"/>
        <w:ind w:left="1134"/>
        <w:jc w:val="both"/>
        <w:rPr>
          <w:rFonts w:ascii="Arial" w:hAnsi="Arial" w:cs="Arial"/>
          <w:b/>
          <w:bCs/>
          <w:i/>
          <w:iCs/>
        </w:rPr>
      </w:pPr>
    </w:p>
    <w:p w14:paraId="115ED7E8" w14:textId="77777777" w:rsidR="002C5F0A" w:rsidRPr="000C4AD5" w:rsidRDefault="002C5F0A" w:rsidP="001F02EE">
      <w:pPr>
        <w:pStyle w:val="ListParagraph"/>
        <w:widowControl w:val="0"/>
        <w:numPr>
          <w:ilvl w:val="0"/>
          <w:numId w:val="157"/>
        </w:numPr>
        <w:ind w:left="567" w:hanging="567"/>
        <w:jc w:val="both"/>
        <w:rPr>
          <w:rFonts w:ascii="Arial" w:hAnsi="Arial" w:cs="Arial"/>
          <w:b/>
          <w:bCs/>
          <w:szCs w:val="24"/>
        </w:rPr>
      </w:pPr>
      <w:r>
        <w:rPr>
          <w:rFonts w:ascii="Arial" w:hAnsi="Arial" w:cs="Arial"/>
          <w:b/>
          <w:bCs/>
        </w:rPr>
        <w:t>p</w:t>
      </w:r>
      <w:r w:rsidRPr="000C4AD5">
        <w:rPr>
          <w:rFonts w:ascii="Arial" w:hAnsi="Arial" w:cs="Arial"/>
          <w:b/>
          <w:bCs/>
        </w:rPr>
        <w:t>resent</w:t>
      </w:r>
      <w:r w:rsidRPr="000C4AD5">
        <w:rPr>
          <w:rFonts w:ascii="Arial" w:hAnsi="Arial" w:cs="Arial"/>
          <w:b/>
          <w:bCs/>
          <w:szCs w:val="24"/>
        </w:rPr>
        <w:t xml:space="preserve"> a re-scoped recommendation to the September 2020 </w:t>
      </w:r>
      <w:r w:rsidRPr="002C5F0A">
        <w:rPr>
          <w:rFonts w:ascii="Arial" w:hAnsi="Arial" w:cs="Arial"/>
          <w:b/>
          <w:bCs/>
        </w:rPr>
        <w:t>Council</w:t>
      </w:r>
      <w:r w:rsidRPr="000C4AD5">
        <w:rPr>
          <w:rFonts w:ascii="Arial" w:hAnsi="Arial" w:cs="Arial"/>
          <w:b/>
          <w:bCs/>
          <w:szCs w:val="24"/>
        </w:rPr>
        <w:t xml:space="preserve"> meeting.</w:t>
      </w:r>
    </w:p>
    <w:p w14:paraId="57A65135" w14:textId="77777777" w:rsidR="002C5F0A" w:rsidRDefault="002C5F0A"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064DDDF9" w14:textId="744957B8" w:rsidR="002C5F0A" w:rsidRDefault="002C5F0A"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3CB72BE0" w14:textId="77777777" w:rsidR="002C5F0A" w:rsidRDefault="002C5F0A"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3CD1862B" w14:textId="4DC7F4D7" w:rsidR="00FE336D" w:rsidRDefault="00FE336D" w:rsidP="00880D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Justification </w:t>
      </w:r>
    </w:p>
    <w:p w14:paraId="0B08B07A" w14:textId="67670006" w:rsidR="00FE336D" w:rsidRDefault="00FE336D"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3930FA87" w14:textId="78AD7595"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 majority of Councillors have expressed a view that the benefits of a modified Design Review Panel Policy and Terms of Reference would outweigh their previous concerns</w:t>
      </w:r>
      <w:r w:rsidR="007B2808">
        <w:rPr>
          <w:rFonts w:ascii="Arial" w:hAnsi="Arial" w:cs="Arial"/>
          <w:szCs w:val="24"/>
        </w:rPr>
        <w:t>.</w:t>
      </w:r>
    </w:p>
    <w:p w14:paraId="3184D8A1" w14:textId="77777777" w:rsidR="007B2808" w:rsidRPr="00FE336D" w:rsidRDefault="007B2808" w:rsidP="007B2808">
      <w:pPr>
        <w:pStyle w:val="ListParagraph"/>
        <w:tabs>
          <w:tab w:val="left" w:pos="0"/>
          <w:tab w:val="left" w:pos="1701"/>
          <w:tab w:val="left" w:pos="2410"/>
          <w:tab w:val="left" w:pos="2977"/>
          <w:tab w:val="right" w:pos="8505"/>
        </w:tabs>
        <w:spacing w:line="259" w:lineRule="auto"/>
        <w:ind w:left="567"/>
        <w:contextualSpacing w:val="0"/>
        <w:jc w:val="both"/>
        <w:rPr>
          <w:rFonts w:ascii="Arial" w:hAnsi="Arial" w:cs="Arial"/>
          <w:szCs w:val="24"/>
        </w:rPr>
      </w:pPr>
    </w:p>
    <w:p w14:paraId="2707CD69" w14:textId="64E30112" w:rsidR="00FE336D" w:rsidRPr="007B2808"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An adjusted resolution is needed as we cannot simply re-instate the previous motion of the 30</w:t>
      </w:r>
      <w:r w:rsidRPr="00FE336D">
        <w:rPr>
          <w:rFonts w:ascii="Arial" w:hAnsi="Arial" w:cs="Arial"/>
          <w:szCs w:val="24"/>
          <w:vertAlign w:val="superscript"/>
        </w:rPr>
        <w:t>th</w:t>
      </w:r>
      <w:r w:rsidRPr="00FE336D">
        <w:rPr>
          <w:rFonts w:ascii="Arial" w:hAnsi="Arial" w:cs="Arial"/>
          <w:szCs w:val="24"/>
        </w:rPr>
        <w:t xml:space="preserve"> January 2020, because a number of matters have changed including </w:t>
      </w:r>
      <w:r w:rsidRPr="00FE336D">
        <w:rPr>
          <w:rFonts w:ascii="Arial" w:eastAsia="Calibri" w:hAnsi="Arial" w:cs="Arial"/>
          <w:color w:val="000000"/>
          <w:szCs w:val="24"/>
        </w:rPr>
        <w:t>timeframe, budget and scope</w:t>
      </w:r>
      <w:r w:rsidR="007B2808">
        <w:rPr>
          <w:rFonts w:ascii="Arial" w:eastAsia="Calibri" w:hAnsi="Arial" w:cs="Arial"/>
          <w:color w:val="000000"/>
          <w:szCs w:val="24"/>
        </w:rPr>
        <w:t>.</w:t>
      </w:r>
    </w:p>
    <w:p w14:paraId="4EFA37F3" w14:textId="77777777" w:rsidR="007B2808" w:rsidRPr="007B2808" w:rsidRDefault="007B2808" w:rsidP="007B2808">
      <w:pPr>
        <w:pStyle w:val="ListParagraph"/>
        <w:rPr>
          <w:rFonts w:ascii="Arial" w:hAnsi="Arial" w:cs="Arial"/>
          <w:szCs w:val="24"/>
        </w:rPr>
      </w:pPr>
    </w:p>
    <w:p w14:paraId="715FE9BE" w14:textId="187ABE9B"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It has become apparent that since the gazettal of Local Planning Scheme 3 the number and complexity of Development Applications being lodged in the City requires reinforcement of the structures that underpin the planning support framework.  One such structure being the Design Review Panel.</w:t>
      </w:r>
    </w:p>
    <w:p w14:paraId="37EF0B16" w14:textId="77777777" w:rsidR="007B2808" w:rsidRPr="00FE336D" w:rsidRDefault="007B2808" w:rsidP="007B2808">
      <w:pPr>
        <w:pStyle w:val="ListParagraph"/>
        <w:tabs>
          <w:tab w:val="left" w:pos="0"/>
          <w:tab w:val="left" w:pos="1701"/>
          <w:tab w:val="left" w:pos="2410"/>
          <w:tab w:val="left" w:pos="2977"/>
          <w:tab w:val="right" w:pos="8505"/>
        </w:tabs>
        <w:spacing w:line="259" w:lineRule="auto"/>
        <w:ind w:left="567"/>
        <w:contextualSpacing w:val="0"/>
        <w:jc w:val="both"/>
        <w:rPr>
          <w:rFonts w:ascii="Arial" w:hAnsi="Arial" w:cs="Arial"/>
          <w:szCs w:val="24"/>
        </w:rPr>
      </w:pPr>
    </w:p>
    <w:p w14:paraId="48A0C926" w14:textId="0F26D91C"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lastRenderedPageBreak/>
        <w:t>Design Review Panels (DRP) are a legitimate part of the Planning Framework and by implication strengthens the City’s claims within the Responsible Authority Report (RAR) prepared for the Development Application Panel (DAP).</w:t>
      </w:r>
    </w:p>
    <w:p w14:paraId="6063B7E0" w14:textId="77777777" w:rsidR="007B2808" w:rsidRPr="00FE336D" w:rsidRDefault="007B2808" w:rsidP="007B2808">
      <w:pPr>
        <w:pStyle w:val="ListParagraph"/>
        <w:tabs>
          <w:tab w:val="left" w:pos="0"/>
          <w:tab w:val="left" w:pos="1701"/>
          <w:tab w:val="left" w:pos="2410"/>
          <w:tab w:val="left" w:pos="2977"/>
          <w:tab w:val="right" w:pos="8505"/>
        </w:tabs>
        <w:spacing w:line="259" w:lineRule="auto"/>
        <w:ind w:left="567"/>
        <w:contextualSpacing w:val="0"/>
        <w:jc w:val="both"/>
        <w:rPr>
          <w:rFonts w:ascii="Arial" w:hAnsi="Arial" w:cs="Arial"/>
          <w:szCs w:val="24"/>
        </w:rPr>
      </w:pPr>
    </w:p>
    <w:p w14:paraId="634C39EE" w14:textId="6C91E8C2"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Access to a DRP would greatly improve City Planners’ ability to prepare a strong RAR based on sound planning principles and allow engagement with the DRP as an early intervention measure.</w:t>
      </w:r>
    </w:p>
    <w:p w14:paraId="46BBF957" w14:textId="77777777" w:rsidR="007B2808" w:rsidRPr="007B2808" w:rsidRDefault="007B2808" w:rsidP="007B2808">
      <w:pPr>
        <w:pStyle w:val="ListParagraph"/>
        <w:rPr>
          <w:rFonts w:ascii="Arial" w:hAnsi="Arial" w:cs="Arial"/>
          <w:szCs w:val="24"/>
        </w:rPr>
      </w:pPr>
    </w:p>
    <w:p w14:paraId="76A50975"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The Design Review Panel Local Planning Policy, Terms of Reference and Panel appointees are all within the power of Council as the elected body.</w:t>
      </w:r>
    </w:p>
    <w:p w14:paraId="3468B847" w14:textId="77777777" w:rsidR="00FE336D" w:rsidRPr="00FE336D" w:rsidRDefault="00FE336D" w:rsidP="00FE336D">
      <w:pPr>
        <w:pStyle w:val="ListParagraph"/>
        <w:rPr>
          <w:rFonts w:ascii="Arial" w:hAnsi="Arial" w:cs="Arial"/>
          <w:szCs w:val="24"/>
        </w:rPr>
      </w:pPr>
    </w:p>
    <w:p w14:paraId="30724F7D"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City of Nedlands could collaborate with other neighbouring Local Government DRPs in shared Precincts such as Perth and Subiaco.</w:t>
      </w:r>
    </w:p>
    <w:p w14:paraId="2C604421" w14:textId="77777777" w:rsidR="00FE336D" w:rsidRPr="00FE336D" w:rsidRDefault="00FE336D" w:rsidP="00FE336D">
      <w:pPr>
        <w:pStyle w:val="ListParagraph"/>
        <w:rPr>
          <w:rFonts w:ascii="Arial" w:hAnsi="Arial" w:cs="Arial"/>
          <w:szCs w:val="24"/>
        </w:rPr>
      </w:pPr>
    </w:p>
    <w:p w14:paraId="0422780A"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Other small Councils such as Claremont and Peppermint Grove may be interested in utilizing the City’s DRP.</w:t>
      </w:r>
    </w:p>
    <w:p w14:paraId="3963C723" w14:textId="77777777" w:rsidR="00FE336D" w:rsidRPr="00FE336D" w:rsidRDefault="00FE336D" w:rsidP="00FE336D">
      <w:pPr>
        <w:rPr>
          <w:rFonts w:ascii="Arial" w:hAnsi="Arial" w:cs="Arial"/>
          <w:szCs w:val="24"/>
        </w:rPr>
      </w:pPr>
    </w:p>
    <w:p w14:paraId="43DB69B3"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Council Resolution 15.5 DAP Related Development Application Cost &amp; Income dated 31 March 2020 provides for open transparency understanding the costs related to Development Applications and related DRP involvement. Copied below for reference:</w:t>
      </w:r>
    </w:p>
    <w:p w14:paraId="5372C5A7" w14:textId="77777777" w:rsidR="00FE336D" w:rsidRPr="00FE336D" w:rsidRDefault="00FE336D" w:rsidP="00FE336D">
      <w:pPr>
        <w:numPr>
          <w:ilvl w:val="12"/>
          <w:numId w:val="0"/>
        </w:numPr>
        <w:tabs>
          <w:tab w:val="left" w:pos="1440"/>
          <w:tab w:val="left" w:pos="2410"/>
          <w:tab w:val="left" w:pos="2977"/>
          <w:tab w:val="right" w:pos="8335"/>
          <w:tab w:val="right" w:pos="8505"/>
        </w:tabs>
        <w:ind w:left="720"/>
        <w:rPr>
          <w:rFonts w:ascii="Arial" w:hAnsi="Arial" w:cs="Arial"/>
          <w:szCs w:val="24"/>
        </w:rPr>
      </w:pPr>
    </w:p>
    <w:p w14:paraId="75157866" w14:textId="77777777" w:rsidR="00FE336D" w:rsidRPr="00FE336D" w:rsidRDefault="00FE336D" w:rsidP="00FE336D">
      <w:pPr>
        <w:numPr>
          <w:ilvl w:val="12"/>
          <w:numId w:val="0"/>
        </w:numPr>
        <w:tabs>
          <w:tab w:val="left" w:pos="1440"/>
          <w:tab w:val="left" w:pos="2410"/>
          <w:tab w:val="left" w:pos="2977"/>
          <w:tab w:val="right" w:pos="8335"/>
          <w:tab w:val="right" w:pos="8505"/>
        </w:tabs>
        <w:ind w:left="567"/>
        <w:rPr>
          <w:rFonts w:ascii="Arial" w:hAnsi="Arial" w:cs="Arial"/>
          <w:szCs w:val="24"/>
        </w:rPr>
      </w:pPr>
      <w:r w:rsidRPr="00FE336D">
        <w:rPr>
          <w:rFonts w:ascii="Arial" w:hAnsi="Arial" w:cs="Arial"/>
          <w:szCs w:val="24"/>
        </w:rPr>
        <w:t>“That Council requests the CEO provides a monthly summary of DAP Applications costs and income on a project basis at the completion of each case.”</w:t>
      </w:r>
    </w:p>
    <w:p w14:paraId="53B8CE00" w14:textId="77777777" w:rsidR="00FE336D" w:rsidRPr="00FE336D" w:rsidRDefault="00FE336D" w:rsidP="00FE336D">
      <w:pPr>
        <w:numPr>
          <w:ilvl w:val="12"/>
          <w:numId w:val="0"/>
        </w:numPr>
        <w:tabs>
          <w:tab w:val="left" w:pos="720"/>
          <w:tab w:val="left" w:pos="1440"/>
          <w:tab w:val="left" w:pos="2410"/>
          <w:tab w:val="left" w:pos="2977"/>
          <w:tab w:val="right" w:pos="8335"/>
          <w:tab w:val="right" w:pos="8505"/>
        </w:tabs>
        <w:ind w:left="1440"/>
        <w:rPr>
          <w:rFonts w:ascii="Arial" w:hAnsi="Arial" w:cs="Arial"/>
          <w:szCs w:val="24"/>
        </w:rPr>
      </w:pPr>
    </w:p>
    <w:p w14:paraId="73C3B408" w14:textId="018877C3"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Council has expressed its concerns with DRP being:</w:t>
      </w:r>
    </w:p>
    <w:p w14:paraId="16E3E81F" w14:textId="77777777" w:rsidR="00FE336D" w:rsidRPr="00FE336D" w:rsidRDefault="00FE336D" w:rsidP="00FE336D">
      <w:pPr>
        <w:pStyle w:val="ListParagraph"/>
        <w:tabs>
          <w:tab w:val="left" w:pos="0"/>
          <w:tab w:val="left" w:pos="1701"/>
          <w:tab w:val="left" w:pos="2410"/>
          <w:tab w:val="left" w:pos="2977"/>
          <w:tab w:val="right" w:pos="8505"/>
        </w:tabs>
        <w:spacing w:line="259" w:lineRule="auto"/>
        <w:ind w:left="567"/>
        <w:contextualSpacing w:val="0"/>
        <w:jc w:val="both"/>
        <w:rPr>
          <w:rFonts w:ascii="Arial" w:hAnsi="Arial" w:cs="Arial"/>
          <w:szCs w:val="24"/>
        </w:rPr>
      </w:pPr>
    </w:p>
    <w:p w14:paraId="35DE9589"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potential for cost escalation;</w:t>
      </w:r>
    </w:p>
    <w:p w14:paraId="371B81B6"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inequitable distribution of costs;</w:t>
      </w:r>
    </w:p>
    <w:p w14:paraId="354BEDE6"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inappropriate distribution of power to an unelected body;</w:t>
      </w:r>
    </w:p>
    <w:p w14:paraId="3CF24EAC"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outside interference with the City’s expressed Strategic direct;</w:t>
      </w:r>
    </w:p>
    <w:p w14:paraId="36C0E637"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ideologically, to consider the extent by which the community’s right to influence design is balanced against the aspirations of an individual property owner.</w:t>
      </w:r>
    </w:p>
    <w:p w14:paraId="214C9BA2" w14:textId="77777777" w:rsidR="00FE336D" w:rsidRPr="00FE336D" w:rsidRDefault="00FE336D" w:rsidP="00FE336D">
      <w:pPr>
        <w:rPr>
          <w:rFonts w:ascii="Arial" w:hAnsi="Arial" w:cs="Arial"/>
          <w:szCs w:val="24"/>
        </w:rPr>
      </w:pPr>
    </w:p>
    <w:p w14:paraId="12FB4C8D" w14:textId="77777777" w:rsidR="00FE336D" w:rsidRPr="00FE336D" w:rsidRDefault="00FE336D" w:rsidP="00FE336D">
      <w:pPr>
        <w:ind w:left="567"/>
        <w:rPr>
          <w:rFonts w:ascii="Arial" w:hAnsi="Arial" w:cs="Arial"/>
          <w:szCs w:val="24"/>
        </w:rPr>
      </w:pPr>
      <w:r w:rsidRPr="00FE336D">
        <w:rPr>
          <w:rFonts w:ascii="Arial" w:hAnsi="Arial" w:cs="Arial"/>
          <w:szCs w:val="24"/>
        </w:rPr>
        <w:t>Most of these concerns are manageable given reasons 1-7 above.  Only the last point is a matter for conscience for the elected members.</w:t>
      </w:r>
    </w:p>
    <w:p w14:paraId="082DC02C" w14:textId="3825F182" w:rsidR="00FE336D" w:rsidRDefault="00FE336D" w:rsidP="00FE336D">
      <w:pPr>
        <w:rPr>
          <w:rFonts w:ascii="Arial" w:hAnsi="Arial" w:cs="Arial"/>
          <w:szCs w:val="24"/>
        </w:rPr>
      </w:pPr>
    </w:p>
    <w:p w14:paraId="22AED315" w14:textId="77777777" w:rsidR="00FE336D" w:rsidRDefault="00FE336D" w:rsidP="00FE336D">
      <w:pPr>
        <w:rPr>
          <w:rFonts w:ascii="Arial" w:hAnsi="Arial" w:cs="Arial"/>
          <w:szCs w:val="24"/>
        </w:rPr>
      </w:pPr>
    </w:p>
    <w:p w14:paraId="40783794" w14:textId="3F890FBE" w:rsidR="00880D92" w:rsidRDefault="00880D92" w:rsidP="00FE336D">
      <w:pPr>
        <w:spacing w:after="200"/>
        <w:rPr>
          <w:rFonts w:ascii="Arial" w:hAnsi="Arial" w:cs="Arial"/>
          <w:szCs w:val="24"/>
        </w:rPr>
      </w:pPr>
      <w:r>
        <w:rPr>
          <w:rFonts w:ascii="Arial" w:hAnsi="Arial" w:cs="Arial"/>
          <w:szCs w:val="24"/>
        </w:rPr>
        <w:t>Administrat</w:t>
      </w:r>
      <w:r w:rsidR="00FE336D">
        <w:rPr>
          <w:rFonts w:ascii="Arial" w:hAnsi="Arial" w:cs="Arial"/>
          <w:szCs w:val="24"/>
        </w:rPr>
        <w:t>i</w:t>
      </w:r>
      <w:r>
        <w:rPr>
          <w:rFonts w:ascii="Arial" w:hAnsi="Arial" w:cs="Arial"/>
          <w:szCs w:val="24"/>
        </w:rPr>
        <w:t>on Comment</w:t>
      </w:r>
    </w:p>
    <w:p w14:paraId="3EE6F478" w14:textId="77777777" w:rsidR="005A4B89" w:rsidRPr="005A4B89" w:rsidRDefault="005A4B89" w:rsidP="005A4B89">
      <w:pPr>
        <w:jc w:val="both"/>
        <w:rPr>
          <w:rFonts w:ascii="Arial" w:hAnsi="Arial" w:cs="Arial"/>
          <w:szCs w:val="24"/>
        </w:rPr>
      </w:pPr>
      <w:r w:rsidRPr="005A4B89">
        <w:rPr>
          <w:rFonts w:ascii="Arial" w:hAnsi="Arial" w:cs="Arial"/>
          <w:szCs w:val="24"/>
        </w:rPr>
        <w:t>Council is advised that the City has already completed item 3 of Resolution7.0 from January 30</w:t>
      </w:r>
      <w:r w:rsidRPr="005A4B89">
        <w:rPr>
          <w:rFonts w:ascii="Arial" w:hAnsi="Arial" w:cs="Arial"/>
          <w:szCs w:val="24"/>
          <w:vertAlign w:val="superscript"/>
        </w:rPr>
        <w:t>th</w:t>
      </w:r>
      <w:r w:rsidRPr="005A4B89">
        <w:rPr>
          <w:rFonts w:ascii="Arial" w:hAnsi="Arial" w:cs="Arial"/>
          <w:szCs w:val="24"/>
        </w:rPr>
        <w:t xml:space="preserve"> 2020, however, given the decision being rescinded would advise Council to instruct the CEO to re-advertise the Design Review Panel LPP and Expressions of Interest again for a period of 21 days.</w:t>
      </w:r>
    </w:p>
    <w:p w14:paraId="3D3D70D1" w14:textId="77777777" w:rsidR="005A4B89" w:rsidRPr="005A4B89" w:rsidRDefault="005A4B89" w:rsidP="005A4B89">
      <w:pPr>
        <w:jc w:val="both"/>
        <w:rPr>
          <w:rFonts w:ascii="Arial" w:hAnsi="Arial" w:cs="Arial"/>
          <w:szCs w:val="24"/>
        </w:rPr>
      </w:pPr>
    </w:p>
    <w:p w14:paraId="791DD7DE" w14:textId="77777777" w:rsidR="005A4B89" w:rsidRPr="005A4B89" w:rsidRDefault="005A4B89" w:rsidP="005A4B89">
      <w:pPr>
        <w:jc w:val="both"/>
        <w:rPr>
          <w:rFonts w:ascii="Arial" w:hAnsi="Arial" w:cs="Arial"/>
          <w:szCs w:val="24"/>
        </w:rPr>
      </w:pPr>
      <w:r w:rsidRPr="005A4B89">
        <w:rPr>
          <w:rFonts w:ascii="Arial" w:hAnsi="Arial" w:cs="Arial"/>
          <w:szCs w:val="24"/>
        </w:rPr>
        <w:lastRenderedPageBreak/>
        <w:t>Administration advise that a cost sharing model should be used to encourage the use of the DRP by smaller proponents with an emphasis on pre-lodgement design consultation. Post lodgement DRP should be funded by the applicant as in most cases if the DRP has not provided support prior to lodgement there are generally overall concerns with a project that the designer or applicant has failed to resolve.</w:t>
      </w:r>
    </w:p>
    <w:p w14:paraId="08EF469B" w14:textId="77777777" w:rsidR="005A4B89" w:rsidRPr="005A4B89" w:rsidRDefault="005A4B89" w:rsidP="005A4B89">
      <w:pPr>
        <w:jc w:val="both"/>
        <w:rPr>
          <w:rFonts w:ascii="Arial" w:hAnsi="Arial" w:cs="Arial"/>
          <w:szCs w:val="24"/>
        </w:rPr>
      </w:pPr>
    </w:p>
    <w:p w14:paraId="5E744B99" w14:textId="77777777" w:rsidR="005A4B89" w:rsidRPr="005A4B89" w:rsidRDefault="005A4B89" w:rsidP="005A4B89">
      <w:pPr>
        <w:jc w:val="both"/>
        <w:rPr>
          <w:rFonts w:ascii="Arial" w:hAnsi="Arial" w:cs="Arial"/>
          <w:szCs w:val="24"/>
        </w:rPr>
      </w:pPr>
      <w:r w:rsidRPr="005A4B89">
        <w:rPr>
          <w:rFonts w:ascii="Arial" w:hAnsi="Arial" w:cs="Arial"/>
          <w:szCs w:val="24"/>
        </w:rPr>
        <w:t>Administration would predict approximately 2-3 items would be required to be brought to the DRP per month (1-2 meetings). Each DRP would cost in the order of approximately $4000 (excluding staff resourcing) with a cost of $48,000 - $96,000 per annum. Partial funding by the City in a cost sharing model would be a cost of approximately $60,000 if for example the first DRP was free and any subsequent DRP’s would be at the applicants cost. *Assumption DRP requiring 2 reviews, 1 pre lodgement and 1 post lodgement with half needing the second review. We therefore recommend a budget item of $60,000 to be added.</w:t>
      </w:r>
    </w:p>
    <w:p w14:paraId="2E851BA1" w14:textId="77777777" w:rsidR="005A4B89" w:rsidRPr="005A4B89" w:rsidRDefault="005A4B89" w:rsidP="005A4B89">
      <w:pPr>
        <w:jc w:val="both"/>
        <w:rPr>
          <w:rFonts w:ascii="Arial" w:hAnsi="Arial" w:cs="Arial"/>
          <w:szCs w:val="24"/>
        </w:rPr>
      </w:pPr>
    </w:p>
    <w:p w14:paraId="4381AA4F" w14:textId="77777777" w:rsidR="005A4B89" w:rsidRPr="005A4B89" w:rsidRDefault="005A4B89" w:rsidP="005A4B89">
      <w:pPr>
        <w:jc w:val="both"/>
        <w:rPr>
          <w:rFonts w:ascii="Arial" w:hAnsi="Arial" w:cs="Arial"/>
          <w:szCs w:val="24"/>
        </w:rPr>
      </w:pPr>
      <w:r w:rsidRPr="005A4B89">
        <w:rPr>
          <w:rFonts w:ascii="Arial" w:hAnsi="Arial" w:cs="Arial"/>
          <w:szCs w:val="24"/>
        </w:rPr>
        <w:t>If re-advertising were to occur Council is advised that subject to ordinary council report cycle the earliest this could be brought back to Council is October unless a Special Council meeting is called in September.</w:t>
      </w:r>
    </w:p>
    <w:p w14:paraId="606F62BA" w14:textId="77777777" w:rsidR="005A4B89" w:rsidRPr="005A4B89" w:rsidRDefault="005A4B89" w:rsidP="005A4B89">
      <w:pPr>
        <w:jc w:val="both"/>
        <w:rPr>
          <w:rFonts w:ascii="Arial" w:hAnsi="Arial" w:cs="Arial"/>
          <w:szCs w:val="24"/>
        </w:rPr>
      </w:pPr>
    </w:p>
    <w:p w14:paraId="2C2B6518" w14:textId="77777777" w:rsidR="005A4B89" w:rsidRPr="005A4B89" w:rsidRDefault="005A4B89" w:rsidP="005A4B89">
      <w:pPr>
        <w:jc w:val="both"/>
        <w:rPr>
          <w:rFonts w:ascii="Arial" w:hAnsi="Arial" w:cs="Arial"/>
          <w:szCs w:val="24"/>
        </w:rPr>
      </w:pPr>
      <w:r w:rsidRPr="005A4B89">
        <w:rPr>
          <w:rFonts w:ascii="Arial" w:hAnsi="Arial" w:cs="Arial"/>
          <w:szCs w:val="24"/>
        </w:rPr>
        <w:t>Administration are supportive of working with other local governments, including other Western Suburbs Local Governments to share our services and costs.</w:t>
      </w:r>
    </w:p>
    <w:p w14:paraId="17D2164C" w14:textId="77777777" w:rsidR="005A4B89" w:rsidRPr="005A4B89" w:rsidRDefault="005A4B89" w:rsidP="005A4B89">
      <w:pPr>
        <w:rPr>
          <w:rFonts w:ascii="Arial" w:hAnsi="Arial" w:cs="Arial"/>
          <w:szCs w:val="24"/>
        </w:rPr>
      </w:pPr>
    </w:p>
    <w:p w14:paraId="71AE2D82" w14:textId="77777777" w:rsidR="005A4B89" w:rsidRPr="005A4B89" w:rsidRDefault="005A4B89" w:rsidP="005A4B89">
      <w:pPr>
        <w:rPr>
          <w:rFonts w:ascii="Arial" w:hAnsi="Arial" w:cs="Arial"/>
          <w:szCs w:val="24"/>
        </w:rPr>
      </w:pPr>
      <w:r w:rsidRPr="005A4B89">
        <w:rPr>
          <w:rFonts w:ascii="Arial" w:hAnsi="Arial" w:cs="Arial"/>
          <w:szCs w:val="24"/>
        </w:rPr>
        <w:t>Response to Point 6 Advice Notes</w:t>
      </w:r>
    </w:p>
    <w:p w14:paraId="4214D481" w14:textId="77777777" w:rsidR="005A4B89" w:rsidRPr="005A4B89" w:rsidRDefault="005A4B89" w:rsidP="005A4B89">
      <w:pPr>
        <w:rPr>
          <w:rFonts w:ascii="Arial" w:hAnsi="Arial" w:cs="Arial"/>
          <w:szCs w:val="24"/>
        </w:rPr>
      </w:pPr>
    </w:p>
    <w:p w14:paraId="34293181" w14:textId="4D70D1F5"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revise the City of Nedlands Design Review Panel Terms of Reference in light of the Advice Notes;</w:t>
      </w:r>
    </w:p>
    <w:p w14:paraId="7C337812" w14:textId="77777777" w:rsidR="005A4B89" w:rsidRPr="005A4B89" w:rsidRDefault="005A4B89" w:rsidP="005A4B89">
      <w:pPr>
        <w:pStyle w:val="ListParagraph"/>
        <w:autoSpaceDE w:val="0"/>
        <w:autoSpaceDN w:val="0"/>
        <w:ind w:left="357"/>
        <w:jc w:val="both"/>
        <w:rPr>
          <w:rFonts w:ascii="Arial" w:hAnsi="Arial" w:cs="Arial"/>
          <w:szCs w:val="24"/>
        </w:rPr>
      </w:pPr>
    </w:p>
    <w:p w14:paraId="2B5CF722" w14:textId="141AC72F"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that based on these advice notes a revised term</w:t>
      </w:r>
      <w:r>
        <w:rPr>
          <w:rFonts w:ascii="Arial" w:hAnsi="Arial" w:cs="Arial"/>
          <w:szCs w:val="24"/>
        </w:rPr>
        <w:t>s</w:t>
      </w:r>
      <w:r w:rsidRPr="005A4B89">
        <w:rPr>
          <w:rFonts w:ascii="Arial" w:hAnsi="Arial" w:cs="Arial"/>
          <w:szCs w:val="24"/>
        </w:rPr>
        <w:t xml:space="preserve"> of reference and expressions of interest would need to be finalised and calls for Design Review Panel members would need to be readvertised.</w:t>
      </w:r>
    </w:p>
    <w:p w14:paraId="7ECFBBA1" w14:textId="77777777" w:rsidR="005A4B89" w:rsidRPr="005A4B89" w:rsidRDefault="005A4B89" w:rsidP="005A4B89">
      <w:pPr>
        <w:autoSpaceDE w:val="0"/>
        <w:autoSpaceDN w:val="0"/>
        <w:jc w:val="both"/>
        <w:rPr>
          <w:rFonts w:ascii="Arial" w:hAnsi="Arial" w:cs="Arial"/>
          <w:szCs w:val="24"/>
        </w:rPr>
      </w:pPr>
    </w:p>
    <w:p w14:paraId="2881A1F4" w14:textId="62580581"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revise the Design Review Panel Local Planning Policy in light of the Advice Notes;</w:t>
      </w:r>
    </w:p>
    <w:p w14:paraId="65D7FEE0" w14:textId="77777777" w:rsidR="005A4B89" w:rsidRPr="005A4B89" w:rsidRDefault="005A4B89" w:rsidP="005A4B89">
      <w:pPr>
        <w:pStyle w:val="ListParagraph"/>
        <w:autoSpaceDE w:val="0"/>
        <w:autoSpaceDN w:val="0"/>
        <w:ind w:left="357"/>
        <w:jc w:val="both"/>
        <w:rPr>
          <w:rFonts w:ascii="Arial" w:hAnsi="Arial" w:cs="Arial"/>
          <w:szCs w:val="24"/>
        </w:rPr>
      </w:pPr>
    </w:p>
    <w:p w14:paraId="102ED5E0" w14:textId="2A59CF7D"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that the DRP LPP would need to be re-drafted and re-advertised.</w:t>
      </w:r>
    </w:p>
    <w:p w14:paraId="5279A867" w14:textId="77777777" w:rsidR="005A4B89" w:rsidRPr="005A4B89" w:rsidRDefault="005A4B89" w:rsidP="005A4B89">
      <w:pPr>
        <w:autoSpaceDE w:val="0"/>
        <w:autoSpaceDN w:val="0"/>
        <w:jc w:val="both"/>
        <w:rPr>
          <w:rFonts w:ascii="Arial" w:hAnsi="Arial" w:cs="Arial"/>
          <w:szCs w:val="24"/>
        </w:rPr>
      </w:pPr>
    </w:p>
    <w:p w14:paraId="6FCFA9BF" w14:textId="203E67E3"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reschedule a call for expressions of interest members for the City of Nedlands Design Review Panel, with appointments to the Panel made by Council following its adoption of the Design Review Panel Local Planning Policy;</w:t>
      </w:r>
    </w:p>
    <w:p w14:paraId="15243B98" w14:textId="77777777" w:rsidR="005A4B89" w:rsidRPr="005A4B89" w:rsidRDefault="005A4B89" w:rsidP="005A4B89">
      <w:pPr>
        <w:pStyle w:val="ListParagraph"/>
        <w:autoSpaceDE w:val="0"/>
        <w:autoSpaceDN w:val="0"/>
        <w:ind w:left="357"/>
        <w:jc w:val="both"/>
        <w:rPr>
          <w:rFonts w:ascii="Arial" w:hAnsi="Arial" w:cs="Arial"/>
          <w:szCs w:val="24"/>
        </w:rPr>
      </w:pPr>
    </w:p>
    <w:p w14:paraId="0CAFE725" w14:textId="2A0EFEAD"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no objections to this task.</w:t>
      </w:r>
    </w:p>
    <w:p w14:paraId="1C4CFF21" w14:textId="77777777" w:rsidR="005A4B89" w:rsidRPr="005A4B89" w:rsidRDefault="005A4B89" w:rsidP="005A4B89">
      <w:pPr>
        <w:autoSpaceDE w:val="0"/>
        <w:autoSpaceDN w:val="0"/>
        <w:jc w:val="both"/>
        <w:rPr>
          <w:rFonts w:ascii="Arial" w:hAnsi="Arial" w:cs="Arial"/>
          <w:szCs w:val="24"/>
        </w:rPr>
      </w:pPr>
    </w:p>
    <w:p w14:paraId="53433980" w14:textId="77777777" w:rsidR="005A4B89" w:rsidRP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 xml:space="preserve">Refer Design Review Panel funding options to a Councillor Workshop; </w:t>
      </w:r>
    </w:p>
    <w:p w14:paraId="34FC7381" w14:textId="77777777" w:rsidR="005A4B89" w:rsidRDefault="005A4B89" w:rsidP="005A4B89">
      <w:pPr>
        <w:autoSpaceDE w:val="0"/>
        <w:autoSpaceDN w:val="0"/>
        <w:jc w:val="both"/>
        <w:rPr>
          <w:rFonts w:ascii="Arial" w:hAnsi="Arial" w:cs="Arial"/>
          <w:szCs w:val="24"/>
        </w:rPr>
      </w:pPr>
    </w:p>
    <w:p w14:paraId="603894DA" w14:textId="3194D001"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no objections to this task.</w:t>
      </w:r>
    </w:p>
    <w:p w14:paraId="45A6F86A" w14:textId="77777777" w:rsidR="005A4B89" w:rsidRPr="005A4B89" w:rsidRDefault="005A4B89" w:rsidP="005A4B89">
      <w:pPr>
        <w:autoSpaceDE w:val="0"/>
        <w:autoSpaceDN w:val="0"/>
        <w:jc w:val="both"/>
        <w:rPr>
          <w:rFonts w:ascii="Arial" w:hAnsi="Arial" w:cs="Arial"/>
          <w:szCs w:val="24"/>
        </w:rPr>
      </w:pPr>
    </w:p>
    <w:p w14:paraId="420DFEA5" w14:textId="53E7FE18"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Refer Design Review modes and thresholds options to a Councillor Workshop, that is based on “Design Review Guide Chapter 7” where levels of escalation and the role of a City Architect are contemplated;</w:t>
      </w:r>
    </w:p>
    <w:p w14:paraId="060BBD95" w14:textId="77777777" w:rsidR="005A4B89" w:rsidRPr="005A4B89" w:rsidRDefault="005A4B89" w:rsidP="005A4B89">
      <w:pPr>
        <w:pStyle w:val="ListParagraph"/>
        <w:autoSpaceDE w:val="0"/>
        <w:autoSpaceDN w:val="0"/>
        <w:ind w:left="357"/>
        <w:jc w:val="both"/>
        <w:rPr>
          <w:rFonts w:ascii="Arial" w:hAnsi="Arial" w:cs="Arial"/>
          <w:szCs w:val="24"/>
        </w:rPr>
      </w:pPr>
    </w:p>
    <w:p w14:paraId="2DEECF5E" w14:textId="07FA05FB"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advise that a City Architect </w:t>
      </w:r>
      <w:r>
        <w:rPr>
          <w:rFonts w:ascii="Arial" w:hAnsi="Arial" w:cs="Arial"/>
          <w:szCs w:val="24"/>
        </w:rPr>
        <w:t xml:space="preserve">would </w:t>
      </w:r>
      <w:r w:rsidRPr="005A4B89">
        <w:rPr>
          <w:rFonts w:ascii="Arial" w:hAnsi="Arial" w:cs="Arial"/>
          <w:szCs w:val="24"/>
        </w:rPr>
        <w:t>not replace a Design Review Panel. Architecture forms just one component of the existing Design Review process and also includes other specialists as required.</w:t>
      </w:r>
    </w:p>
    <w:p w14:paraId="1668BED4" w14:textId="77777777" w:rsidR="005A4B89" w:rsidRPr="005A4B89" w:rsidRDefault="005A4B89" w:rsidP="005A4B89">
      <w:pPr>
        <w:autoSpaceDE w:val="0"/>
        <w:autoSpaceDN w:val="0"/>
        <w:jc w:val="both"/>
        <w:rPr>
          <w:rFonts w:ascii="Arial" w:hAnsi="Arial" w:cs="Arial"/>
          <w:szCs w:val="24"/>
        </w:rPr>
      </w:pPr>
    </w:p>
    <w:p w14:paraId="3D96114E" w14:textId="1DC41526" w:rsidR="005A4B89" w:rsidRDefault="005A4B89" w:rsidP="007656FD">
      <w:pPr>
        <w:pStyle w:val="ListParagraph"/>
        <w:numPr>
          <w:ilvl w:val="0"/>
          <w:numId w:val="52"/>
        </w:numPr>
        <w:autoSpaceDE w:val="0"/>
        <w:autoSpaceDN w:val="0"/>
        <w:jc w:val="both"/>
        <w:rPr>
          <w:rFonts w:ascii="Arial" w:hAnsi="Arial" w:cs="Arial"/>
          <w:szCs w:val="24"/>
        </w:rPr>
      </w:pPr>
      <w:r w:rsidRPr="005A4B89">
        <w:rPr>
          <w:rFonts w:ascii="Arial" w:hAnsi="Arial" w:cs="Arial"/>
          <w:szCs w:val="24"/>
        </w:rPr>
        <w:t>Give due regard to these Advice Notes concerning the implementation and management of a Design Review Panel for the City of Nedlands.</w:t>
      </w:r>
    </w:p>
    <w:p w14:paraId="066C17AB" w14:textId="77777777" w:rsidR="005A4B89" w:rsidRPr="005A4B89" w:rsidRDefault="005A4B89" w:rsidP="005A4B89">
      <w:pPr>
        <w:pStyle w:val="ListParagraph"/>
        <w:autoSpaceDE w:val="0"/>
        <w:autoSpaceDN w:val="0"/>
        <w:ind w:left="360"/>
        <w:jc w:val="both"/>
        <w:rPr>
          <w:rFonts w:ascii="Arial" w:hAnsi="Arial" w:cs="Arial"/>
          <w:szCs w:val="24"/>
        </w:rPr>
      </w:pPr>
    </w:p>
    <w:p w14:paraId="4122B41A" w14:textId="3A30AC23" w:rsidR="005A4B89" w:rsidRPr="005A4B89" w:rsidRDefault="005A4B89" w:rsidP="005A4B89">
      <w:pPr>
        <w:autoSpaceDE w:val="0"/>
        <w:autoSpaceDN w:val="0"/>
        <w:ind w:left="284"/>
        <w:rPr>
          <w:rFonts w:ascii="Arial" w:hAnsi="Arial" w:cs="Arial"/>
          <w:szCs w:val="24"/>
        </w:rPr>
      </w:pPr>
      <w:r w:rsidRPr="005A4B89">
        <w:rPr>
          <w:rFonts w:ascii="Arial" w:hAnsi="Arial" w:cs="Arial"/>
          <w:szCs w:val="24"/>
        </w:rPr>
        <w:t>Advice Notes</w:t>
      </w:r>
    </w:p>
    <w:p w14:paraId="78489DFE" w14:textId="77777777" w:rsidR="005A4B89" w:rsidRPr="005A4B89" w:rsidRDefault="005A4B89" w:rsidP="005A4B89">
      <w:pPr>
        <w:autoSpaceDE w:val="0"/>
        <w:autoSpaceDN w:val="0"/>
        <w:ind w:left="720"/>
        <w:rPr>
          <w:rFonts w:ascii="Arial" w:hAnsi="Arial" w:cs="Arial"/>
          <w:szCs w:val="24"/>
          <w:u w:val="single"/>
        </w:rPr>
      </w:pPr>
    </w:p>
    <w:p w14:paraId="6B643052" w14:textId="13D9E6E4"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a Design Review Panel member to be connected to the City as either a ratepayer, resident or elector.</w:t>
      </w:r>
    </w:p>
    <w:p w14:paraId="297B7E37" w14:textId="77777777" w:rsidR="005A4B89" w:rsidRPr="005A4B89" w:rsidRDefault="005A4B89" w:rsidP="005A4B89">
      <w:pPr>
        <w:pStyle w:val="ListParagraph"/>
        <w:autoSpaceDE w:val="0"/>
        <w:autoSpaceDN w:val="0"/>
        <w:ind w:left="567"/>
        <w:jc w:val="both"/>
        <w:rPr>
          <w:rFonts w:ascii="Arial" w:hAnsi="Arial" w:cs="Arial"/>
          <w:szCs w:val="24"/>
        </w:rPr>
      </w:pPr>
    </w:p>
    <w:p w14:paraId="7D359DF7" w14:textId="488E12B0" w:rsidR="005A4B89" w:rsidRDefault="005A4B89" w:rsidP="005A4B89">
      <w:pPr>
        <w:autoSpaceDE w:val="0"/>
        <w:autoSpaceDN w:val="0"/>
        <w:jc w:val="both"/>
        <w:rPr>
          <w:rFonts w:ascii="Arial" w:hAnsi="Arial" w:cs="Arial"/>
          <w:szCs w:val="24"/>
        </w:rPr>
      </w:pPr>
      <w:r w:rsidRPr="005A4B89">
        <w:rPr>
          <w:rFonts w:ascii="Arial" w:hAnsi="Arial" w:cs="Arial"/>
          <w:szCs w:val="24"/>
        </w:rPr>
        <w:t>Administration believe that DRP members should be selected based on their technical qualifications and experience rather than based on where they live or whether they are paying rates to the City of Nedlands.</w:t>
      </w:r>
    </w:p>
    <w:p w14:paraId="0D6FC3B4" w14:textId="77777777" w:rsidR="005A4B89" w:rsidRPr="005A4B89" w:rsidRDefault="005A4B89" w:rsidP="005A4B89">
      <w:pPr>
        <w:autoSpaceDE w:val="0"/>
        <w:autoSpaceDN w:val="0"/>
        <w:jc w:val="both"/>
        <w:rPr>
          <w:rFonts w:ascii="Arial" w:hAnsi="Arial" w:cs="Arial"/>
          <w:szCs w:val="24"/>
        </w:rPr>
      </w:pPr>
    </w:p>
    <w:p w14:paraId="49D41F2A" w14:textId="77777777" w:rsidR="005A4B89" w:rsidRP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expects the Design Review Panel presiding member to be highly regarded in their profession and respected by the community.</w:t>
      </w:r>
    </w:p>
    <w:p w14:paraId="6C51C53A" w14:textId="77777777" w:rsidR="005A4B89" w:rsidRDefault="005A4B89" w:rsidP="005A4B89">
      <w:pPr>
        <w:autoSpaceDE w:val="0"/>
        <w:autoSpaceDN w:val="0"/>
        <w:jc w:val="both"/>
        <w:rPr>
          <w:rFonts w:ascii="Arial" w:hAnsi="Arial" w:cs="Arial"/>
          <w:szCs w:val="24"/>
        </w:rPr>
      </w:pPr>
    </w:p>
    <w:p w14:paraId="69BC7761" w14:textId="4471F022"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w:t>
      </w:r>
      <w:r>
        <w:rPr>
          <w:rFonts w:ascii="Arial" w:hAnsi="Arial" w:cs="Arial"/>
          <w:szCs w:val="24"/>
        </w:rPr>
        <w:t>a</w:t>
      </w:r>
      <w:r w:rsidRPr="005A4B89">
        <w:rPr>
          <w:rFonts w:ascii="Arial" w:hAnsi="Arial" w:cs="Arial"/>
          <w:szCs w:val="24"/>
        </w:rPr>
        <w:t>gree.</w:t>
      </w:r>
    </w:p>
    <w:p w14:paraId="621631C6" w14:textId="77777777" w:rsidR="001E57C1" w:rsidRPr="005A4B89" w:rsidRDefault="001E57C1" w:rsidP="005A4B89">
      <w:pPr>
        <w:autoSpaceDE w:val="0"/>
        <w:autoSpaceDN w:val="0"/>
        <w:jc w:val="both"/>
        <w:rPr>
          <w:rFonts w:ascii="Arial" w:hAnsi="Arial" w:cs="Arial"/>
          <w:szCs w:val="24"/>
        </w:rPr>
      </w:pPr>
    </w:p>
    <w:p w14:paraId="7E3CBE5E" w14:textId="77777777" w:rsidR="005A4B89" w:rsidRP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Councillors and Staff to be disqualified from being a Design Review Panel member for a period of 2 years after leaving office.</w:t>
      </w:r>
    </w:p>
    <w:p w14:paraId="454F3281" w14:textId="77777777" w:rsidR="005A4B89" w:rsidRDefault="005A4B89" w:rsidP="005A4B89">
      <w:pPr>
        <w:autoSpaceDE w:val="0"/>
        <w:autoSpaceDN w:val="0"/>
        <w:jc w:val="both"/>
        <w:rPr>
          <w:rFonts w:ascii="Arial" w:hAnsi="Arial" w:cs="Arial"/>
          <w:szCs w:val="24"/>
        </w:rPr>
      </w:pPr>
    </w:p>
    <w:p w14:paraId="7B601F32" w14:textId="7031E5F1" w:rsidR="005A4B89" w:rsidRDefault="005A4B89" w:rsidP="005A4B89">
      <w:pPr>
        <w:autoSpaceDE w:val="0"/>
        <w:autoSpaceDN w:val="0"/>
        <w:jc w:val="both"/>
        <w:rPr>
          <w:rFonts w:ascii="Arial" w:hAnsi="Arial" w:cs="Arial"/>
          <w:szCs w:val="24"/>
        </w:rPr>
      </w:pPr>
      <w:r w:rsidRPr="005A4B89">
        <w:rPr>
          <w:rFonts w:ascii="Arial" w:hAnsi="Arial" w:cs="Arial"/>
          <w:szCs w:val="24"/>
        </w:rPr>
        <w:t>Administration do not have an objection to this however question the reasoning behind this requirement.</w:t>
      </w:r>
    </w:p>
    <w:p w14:paraId="4FB18152" w14:textId="77777777" w:rsidR="005A4B89" w:rsidRPr="005A4B89" w:rsidRDefault="005A4B89" w:rsidP="005A4B89">
      <w:pPr>
        <w:autoSpaceDE w:val="0"/>
        <w:autoSpaceDN w:val="0"/>
        <w:jc w:val="both"/>
        <w:rPr>
          <w:rFonts w:ascii="Arial" w:hAnsi="Arial" w:cs="Arial"/>
          <w:szCs w:val="24"/>
        </w:rPr>
      </w:pPr>
    </w:p>
    <w:p w14:paraId="3199B587" w14:textId="67BB04F9"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funding options (Clause 4) to include:</w:t>
      </w:r>
    </w:p>
    <w:p w14:paraId="0CBAAAAA" w14:textId="77777777" w:rsidR="005A4B89" w:rsidRPr="005A4B89" w:rsidRDefault="005A4B89" w:rsidP="005A4B89">
      <w:pPr>
        <w:pStyle w:val="ListParagraph"/>
        <w:autoSpaceDE w:val="0"/>
        <w:autoSpaceDN w:val="0"/>
        <w:ind w:left="567"/>
        <w:jc w:val="both"/>
        <w:rPr>
          <w:rFonts w:ascii="Arial" w:hAnsi="Arial" w:cs="Arial"/>
          <w:szCs w:val="24"/>
        </w:rPr>
      </w:pPr>
    </w:p>
    <w:p w14:paraId="70D5D953" w14:textId="77777777" w:rsidR="005A4B89" w:rsidRPr="005A4B89" w:rsidRDefault="005A4B89" w:rsidP="007656FD">
      <w:pPr>
        <w:pStyle w:val="ListParagraph"/>
        <w:numPr>
          <w:ilvl w:val="0"/>
          <w:numId w:val="54"/>
        </w:numPr>
        <w:autoSpaceDE w:val="0"/>
        <w:autoSpaceDN w:val="0"/>
        <w:ind w:left="993" w:hanging="284"/>
        <w:jc w:val="both"/>
        <w:rPr>
          <w:rFonts w:ascii="Arial" w:hAnsi="Arial" w:cs="Arial"/>
          <w:szCs w:val="24"/>
        </w:rPr>
      </w:pPr>
      <w:r w:rsidRPr="005A4B89">
        <w:rPr>
          <w:rFonts w:ascii="Arial" w:hAnsi="Arial" w:cs="Arial"/>
          <w:szCs w:val="24"/>
        </w:rPr>
        <w:t>100% cost recovery for development applications, from the applicant,</w:t>
      </w:r>
    </w:p>
    <w:p w14:paraId="6F90AE5E" w14:textId="77777777" w:rsidR="005A4B89" w:rsidRDefault="005A4B89" w:rsidP="005A4B89">
      <w:pPr>
        <w:autoSpaceDE w:val="0"/>
        <w:autoSpaceDN w:val="0"/>
        <w:jc w:val="both"/>
        <w:rPr>
          <w:rFonts w:ascii="Arial" w:hAnsi="Arial" w:cs="Arial"/>
          <w:szCs w:val="24"/>
        </w:rPr>
      </w:pPr>
    </w:p>
    <w:p w14:paraId="56FF4AD3" w14:textId="1C7E44B6" w:rsidR="005A4B89" w:rsidRDefault="005A4B89" w:rsidP="005A4B89">
      <w:pPr>
        <w:autoSpaceDE w:val="0"/>
        <w:autoSpaceDN w:val="0"/>
        <w:jc w:val="both"/>
        <w:rPr>
          <w:rFonts w:ascii="Arial" w:hAnsi="Arial" w:cs="Arial"/>
          <w:szCs w:val="24"/>
        </w:rPr>
      </w:pPr>
      <w:r w:rsidRPr="005A4B89">
        <w:rPr>
          <w:rFonts w:ascii="Arial" w:hAnsi="Arial" w:cs="Arial"/>
          <w:szCs w:val="24"/>
        </w:rPr>
        <w:t>Administration believe that in order to incentivise the use of a Pre-lodgement Design Review Panel that those DRP meetings should be either free or subsidised, and that any post lodgement DRP’s, assuming that most of the design issues should be resolved prior to lodgement, that those meetings are fully cost recovered from the applicant.</w:t>
      </w:r>
    </w:p>
    <w:p w14:paraId="331EB7A2" w14:textId="77777777" w:rsidR="005A4B89" w:rsidRPr="005A4B89" w:rsidRDefault="005A4B89" w:rsidP="005A4B89">
      <w:pPr>
        <w:autoSpaceDE w:val="0"/>
        <w:autoSpaceDN w:val="0"/>
        <w:jc w:val="both"/>
        <w:rPr>
          <w:rFonts w:ascii="Arial" w:hAnsi="Arial" w:cs="Arial"/>
          <w:szCs w:val="24"/>
        </w:rPr>
      </w:pPr>
    </w:p>
    <w:p w14:paraId="1AE65C4B" w14:textId="14BE76A6" w:rsidR="005A4B89" w:rsidRDefault="005A4B89" w:rsidP="007656FD">
      <w:pPr>
        <w:pStyle w:val="ListParagraph"/>
        <w:numPr>
          <w:ilvl w:val="0"/>
          <w:numId w:val="54"/>
        </w:numPr>
        <w:autoSpaceDE w:val="0"/>
        <w:autoSpaceDN w:val="0"/>
        <w:ind w:left="993" w:hanging="284"/>
        <w:jc w:val="both"/>
        <w:rPr>
          <w:rFonts w:ascii="Arial" w:hAnsi="Arial" w:cs="Arial"/>
          <w:szCs w:val="24"/>
        </w:rPr>
      </w:pPr>
      <w:r>
        <w:rPr>
          <w:rFonts w:ascii="Arial" w:hAnsi="Arial" w:cs="Arial"/>
          <w:szCs w:val="24"/>
        </w:rPr>
        <w:t>1</w:t>
      </w:r>
      <w:r w:rsidRPr="005A4B89">
        <w:rPr>
          <w:rFonts w:ascii="Arial" w:hAnsi="Arial" w:cs="Arial"/>
          <w:szCs w:val="24"/>
        </w:rPr>
        <w:t>00% subsidy for strategies, policies, master plans, precinct plans, local development plans, structure plans, activity centre plans, local planning schemes and amendments or other matters when requested, by the City.</w:t>
      </w:r>
    </w:p>
    <w:p w14:paraId="6B68EB3C" w14:textId="77777777" w:rsidR="005A4B89" w:rsidRPr="005A4B89" w:rsidRDefault="005A4B89" w:rsidP="005A4B89">
      <w:pPr>
        <w:pStyle w:val="ListParagraph"/>
        <w:autoSpaceDE w:val="0"/>
        <w:autoSpaceDN w:val="0"/>
        <w:ind w:left="1800"/>
        <w:jc w:val="both"/>
        <w:rPr>
          <w:rFonts w:ascii="Arial" w:hAnsi="Arial" w:cs="Arial"/>
          <w:szCs w:val="24"/>
        </w:rPr>
      </w:pPr>
    </w:p>
    <w:p w14:paraId="126F6258" w14:textId="0A29B139"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w:t>
      </w:r>
      <w:r>
        <w:rPr>
          <w:rFonts w:ascii="Arial" w:hAnsi="Arial" w:cs="Arial"/>
          <w:szCs w:val="24"/>
        </w:rPr>
        <w:t>a</w:t>
      </w:r>
      <w:r w:rsidRPr="005A4B89">
        <w:rPr>
          <w:rFonts w:ascii="Arial" w:hAnsi="Arial" w:cs="Arial"/>
          <w:szCs w:val="24"/>
        </w:rPr>
        <w:t>gree.</w:t>
      </w:r>
    </w:p>
    <w:p w14:paraId="54577E91" w14:textId="77777777" w:rsidR="005A4B89" w:rsidRPr="005A4B89" w:rsidRDefault="005A4B89" w:rsidP="005A4B89">
      <w:pPr>
        <w:autoSpaceDE w:val="0"/>
        <w:autoSpaceDN w:val="0"/>
        <w:jc w:val="both"/>
        <w:rPr>
          <w:rFonts w:ascii="Arial" w:hAnsi="Arial" w:cs="Arial"/>
          <w:szCs w:val="24"/>
        </w:rPr>
      </w:pPr>
    </w:p>
    <w:p w14:paraId="561C8D2E" w14:textId="3F2331DC"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modes and thresholds options (Clause 5) to include:</w:t>
      </w:r>
    </w:p>
    <w:p w14:paraId="443C9565" w14:textId="77777777" w:rsidR="005A4B89" w:rsidRPr="005A4B89" w:rsidRDefault="005A4B89" w:rsidP="005A4B89">
      <w:pPr>
        <w:pStyle w:val="ListParagraph"/>
        <w:autoSpaceDE w:val="0"/>
        <w:autoSpaceDN w:val="0"/>
        <w:ind w:left="567"/>
        <w:jc w:val="both"/>
        <w:rPr>
          <w:rFonts w:ascii="Arial" w:hAnsi="Arial" w:cs="Arial"/>
          <w:szCs w:val="24"/>
        </w:rPr>
      </w:pPr>
    </w:p>
    <w:p w14:paraId="2060F4EE" w14:textId="77777777" w:rsidR="005A4B89" w:rsidRPr="005A4B89" w:rsidRDefault="005A4B89" w:rsidP="007656FD">
      <w:pPr>
        <w:pStyle w:val="ListParagraph"/>
        <w:numPr>
          <w:ilvl w:val="0"/>
          <w:numId w:val="55"/>
        </w:numPr>
        <w:autoSpaceDE w:val="0"/>
        <w:autoSpaceDN w:val="0"/>
        <w:ind w:left="993" w:hanging="284"/>
        <w:jc w:val="both"/>
        <w:rPr>
          <w:rFonts w:ascii="Arial" w:hAnsi="Arial" w:cs="Arial"/>
          <w:szCs w:val="24"/>
        </w:rPr>
      </w:pPr>
      <w:r w:rsidRPr="005A4B89">
        <w:rPr>
          <w:rFonts w:ascii="Arial" w:hAnsi="Arial" w:cs="Arial"/>
          <w:szCs w:val="24"/>
        </w:rPr>
        <w:t>a tiered approach to Design Review Panel involvement diminishing with large, medium and small developments,</w:t>
      </w:r>
    </w:p>
    <w:p w14:paraId="42A1126C" w14:textId="77777777" w:rsidR="005A4B89" w:rsidRPr="005A4B89" w:rsidRDefault="005A4B89" w:rsidP="007656FD">
      <w:pPr>
        <w:pStyle w:val="ListParagraph"/>
        <w:numPr>
          <w:ilvl w:val="0"/>
          <w:numId w:val="55"/>
        </w:numPr>
        <w:autoSpaceDE w:val="0"/>
        <w:autoSpaceDN w:val="0"/>
        <w:jc w:val="both"/>
        <w:rPr>
          <w:rFonts w:ascii="Arial" w:hAnsi="Arial" w:cs="Arial"/>
          <w:szCs w:val="24"/>
        </w:rPr>
      </w:pPr>
      <w:r w:rsidRPr="005A4B89">
        <w:rPr>
          <w:rFonts w:ascii="Arial" w:hAnsi="Arial" w:cs="Arial"/>
          <w:szCs w:val="24"/>
        </w:rPr>
        <w:t>consideration of a part-time City Architect role,</w:t>
      </w:r>
    </w:p>
    <w:p w14:paraId="384C8969" w14:textId="7C808C9A" w:rsidR="005A4B89" w:rsidRDefault="005A4B89" w:rsidP="007656FD">
      <w:pPr>
        <w:pStyle w:val="ListParagraph"/>
        <w:numPr>
          <w:ilvl w:val="0"/>
          <w:numId w:val="55"/>
        </w:numPr>
        <w:autoSpaceDE w:val="0"/>
        <w:autoSpaceDN w:val="0"/>
        <w:jc w:val="both"/>
        <w:rPr>
          <w:rFonts w:ascii="Arial" w:hAnsi="Arial" w:cs="Arial"/>
          <w:szCs w:val="24"/>
        </w:rPr>
      </w:pPr>
      <w:r w:rsidRPr="005A4B89">
        <w:rPr>
          <w:rFonts w:ascii="Arial" w:hAnsi="Arial" w:cs="Arial"/>
          <w:szCs w:val="24"/>
        </w:rPr>
        <w:t>consideration of Community Reference Group role.</w:t>
      </w:r>
    </w:p>
    <w:p w14:paraId="6A9EF949" w14:textId="77777777" w:rsidR="005A4B89" w:rsidRPr="005A4B89" w:rsidRDefault="005A4B89" w:rsidP="005A4B89">
      <w:pPr>
        <w:pStyle w:val="ListParagraph"/>
        <w:autoSpaceDE w:val="0"/>
        <w:autoSpaceDN w:val="0"/>
        <w:ind w:left="1800"/>
        <w:jc w:val="both"/>
        <w:rPr>
          <w:rFonts w:ascii="Arial" w:hAnsi="Arial" w:cs="Arial"/>
          <w:szCs w:val="24"/>
        </w:rPr>
      </w:pPr>
    </w:p>
    <w:p w14:paraId="6B404241" w14:textId="6FCE63C5" w:rsidR="005A4B89" w:rsidRDefault="005A4B89" w:rsidP="005A4B89">
      <w:pPr>
        <w:autoSpaceDE w:val="0"/>
        <w:autoSpaceDN w:val="0"/>
        <w:jc w:val="both"/>
        <w:rPr>
          <w:rFonts w:ascii="Arial" w:hAnsi="Arial" w:cs="Arial"/>
          <w:szCs w:val="24"/>
        </w:rPr>
      </w:pPr>
      <w:r w:rsidRPr="005A4B89">
        <w:rPr>
          <w:rFonts w:ascii="Arial" w:hAnsi="Arial" w:cs="Arial"/>
          <w:szCs w:val="24"/>
        </w:rPr>
        <w:t>Administration do not object to having an on- staff City Architect, however do not support the replacement of a DRP with a City Architect as it will not capture the same level of expertise and collaboration that a DRP would provide.</w:t>
      </w:r>
    </w:p>
    <w:p w14:paraId="5BD67F3D" w14:textId="77777777" w:rsidR="005A4B89" w:rsidRPr="005A4B89" w:rsidRDefault="005A4B89" w:rsidP="005A4B89">
      <w:pPr>
        <w:autoSpaceDE w:val="0"/>
        <w:autoSpaceDN w:val="0"/>
        <w:jc w:val="both"/>
        <w:rPr>
          <w:rFonts w:ascii="Arial" w:hAnsi="Arial" w:cs="Arial"/>
          <w:szCs w:val="24"/>
        </w:rPr>
      </w:pPr>
    </w:p>
    <w:p w14:paraId="1B3AB1E6" w14:textId="77777777" w:rsidR="005A4B89" w:rsidRP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Present a re-scoped recommendation to the September 2020 Council meeting.</w:t>
      </w:r>
    </w:p>
    <w:p w14:paraId="35C788D1" w14:textId="77777777" w:rsidR="005A4B89" w:rsidRPr="005A4B89" w:rsidRDefault="005A4B89" w:rsidP="005A4B89">
      <w:pPr>
        <w:rPr>
          <w:rFonts w:ascii="Arial" w:hAnsi="Arial" w:cs="Arial"/>
          <w:szCs w:val="24"/>
        </w:rPr>
      </w:pPr>
    </w:p>
    <w:p w14:paraId="42D87F9C" w14:textId="77777777" w:rsidR="005A4B89" w:rsidRPr="005A4B89" w:rsidRDefault="005A4B89" w:rsidP="005A4B89">
      <w:pPr>
        <w:rPr>
          <w:rFonts w:ascii="Arial" w:hAnsi="Arial" w:cs="Arial"/>
          <w:szCs w:val="24"/>
        </w:rPr>
      </w:pPr>
      <w:r w:rsidRPr="005A4B89">
        <w:rPr>
          <w:rFonts w:ascii="Arial" w:hAnsi="Arial" w:cs="Arial"/>
          <w:szCs w:val="24"/>
        </w:rPr>
        <w:t>Given the current schedule of work and Council priorities, the earliest that this revised package of LPP and deliverables will be the October 2020 Council meeting.</w:t>
      </w:r>
    </w:p>
    <w:p w14:paraId="63C3767C" w14:textId="77777777" w:rsidR="00880D92" w:rsidRDefault="00880D92" w:rsidP="00606E57">
      <w:pPr>
        <w:tabs>
          <w:tab w:val="left" w:pos="720"/>
          <w:tab w:val="left" w:pos="1440"/>
          <w:tab w:val="left" w:pos="2410"/>
          <w:tab w:val="left" w:pos="2977"/>
          <w:tab w:val="right" w:pos="8505"/>
        </w:tabs>
        <w:rPr>
          <w:rFonts w:ascii="Arial" w:hAnsi="Arial" w:cs="Arial"/>
          <w:szCs w:val="24"/>
        </w:rPr>
      </w:pPr>
    </w:p>
    <w:p w14:paraId="0390A4A0"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53A0FB60" w14:textId="77777777" w:rsidR="00880D92" w:rsidRDefault="00880D92">
      <w:pPr>
        <w:rPr>
          <w:rFonts w:ascii="Arial" w:hAnsi="Arial" w:cs="Arial"/>
          <w:b/>
          <w:kern w:val="28"/>
          <w:szCs w:val="24"/>
        </w:rPr>
      </w:pPr>
      <w:bookmarkStart w:id="114" w:name="_Toc265248155"/>
      <w:bookmarkStart w:id="115" w:name="_Toc267402112"/>
      <w:r>
        <w:rPr>
          <w:rFonts w:ascii="Arial" w:hAnsi="Arial" w:cs="Arial"/>
          <w:szCs w:val="24"/>
        </w:rPr>
        <w:br w:type="page"/>
      </w:r>
    </w:p>
    <w:p w14:paraId="5F0834A3" w14:textId="0B7CF3C8" w:rsidR="00606E57" w:rsidRPr="00FF1887" w:rsidRDefault="00606E57" w:rsidP="00511A0B">
      <w:pPr>
        <w:pStyle w:val="Heading2"/>
        <w:numPr>
          <w:ilvl w:val="1"/>
          <w:numId w:val="1"/>
        </w:numPr>
        <w:spacing w:before="0" w:after="0"/>
        <w:ind w:left="0" w:hanging="851"/>
        <w:rPr>
          <w:rFonts w:ascii="Arial" w:hAnsi="Arial" w:cs="Arial"/>
          <w:sz w:val="24"/>
          <w:szCs w:val="24"/>
          <w:u w:val="none"/>
        </w:rPr>
      </w:pPr>
      <w:bookmarkStart w:id="116" w:name="_Toc48647069"/>
      <w:r w:rsidRPr="006053A2">
        <w:rPr>
          <w:rFonts w:ascii="Arial" w:hAnsi="Arial" w:cs="Arial"/>
          <w:sz w:val="24"/>
          <w:szCs w:val="24"/>
          <w:u w:val="none"/>
        </w:rPr>
        <w:lastRenderedPageBreak/>
        <w:t xml:space="preserve">Councillor </w:t>
      </w:r>
      <w:r w:rsidR="007D76DD">
        <w:rPr>
          <w:rFonts w:ascii="Arial" w:hAnsi="Arial" w:cs="Arial"/>
          <w:sz w:val="24"/>
          <w:szCs w:val="24"/>
          <w:u w:val="none"/>
        </w:rPr>
        <w:t>Horley</w:t>
      </w:r>
      <w:r w:rsidRPr="006053A2">
        <w:rPr>
          <w:rFonts w:ascii="Arial" w:hAnsi="Arial" w:cs="Arial"/>
          <w:sz w:val="24"/>
          <w:szCs w:val="24"/>
          <w:u w:val="none"/>
        </w:rPr>
        <w:t xml:space="preserve"> – </w:t>
      </w:r>
      <w:bookmarkEnd w:id="114"/>
      <w:bookmarkEnd w:id="115"/>
      <w:r w:rsidR="00B00299">
        <w:rPr>
          <w:rFonts w:ascii="Arial" w:hAnsi="Arial" w:cs="Arial"/>
          <w:sz w:val="24"/>
          <w:szCs w:val="24"/>
          <w:u w:val="none"/>
        </w:rPr>
        <w:t>New Options for Community Events</w:t>
      </w:r>
      <w:bookmarkEnd w:id="116"/>
    </w:p>
    <w:p w14:paraId="58D838FD" w14:textId="77777777" w:rsidR="00606E57" w:rsidRPr="000F4521" w:rsidRDefault="00606E57" w:rsidP="00606E57">
      <w:pPr>
        <w:tabs>
          <w:tab w:val="left" w:pos="720"/>
          <w:tab w:val="left" w:pos="1440"/>
          <w:tab w:val="left" w:pos="2410"/>
          <w:tab w:val="left" w:pos="2977"/>
          <w:tab w:val="right" w:pos="8505"/>
        </w:tabs>
        <w:rPr>
          <w:rFonts w:ascii="Arial" w:hAnsi="Arial" w:cs="Arial"/>
          <w:szCs w:val="24"/>
        </w:rPr>
      </w:pPr>
    </w:p>
    <w:p w14:paraId="7A0F31B3" w14:textId="54B552F4" w:rsidR="00606E57" w:rsidRDefault="00B00299" w:rsidP="00606E57">
      <w:pPr>
        <w:pStyle w:val="BodyTextIndent"/>
        <w:tabs>
          <w:tab w:val="clear" w:pos="720"/>
        </w:tabs>
        <w:ind w:left="0"/>
        <w:rPr>
          <w:rFonts w:ascii="Arial" w:hAnsi="Arial" w:cs="Arial"/>
          <w:szCs w:val="24"/>
        </w:rPr>
      </w:pPr>
      <w:r>
        <w:rPr>
          <w:rFonts w:ascii="Arial" w:hAnsi="Arial" w:cs="Arial"/>
          <w:szCs w:val="24"/>
        </w:rPr>
        <w:t xml:space="preserve">On the 2 July 2020 </w:t>
      </w:r>
      <w:r w:rsidR="00606E57">
        <w:rPr>
          <w:rFonts w:ascii="Arial" w:hAnsi="Arial" w:cs="Arial"/>
          <w:szCs w:val="24"/>
        </w:rPr>
        <w:t xml:space="preserve">Councillor </w:t>
      </w:r>
      <w:r>
        <w:rPr>
          <w:rFonts w:ascii="Arial" w:hAnsi="Arial" w:cs="Arial"/>
          <w:szCs w:val="24"/>
        </w:rPr>
        <w:t>Horley</w:t>
      </w:r>
      <w:r w:rsidR="00606E57" w:rsidRPr="000F4521">
        <w:rPr>
          <w:rFonts w:ascii="Arial" w:hAnsi="Arial" w:cs="Arial"/>
          <w:szCs w:val="24"/>
        </w:rPr>
        <w:t xml:space="preserve"> gave notice of </w:t>
      </w:r>
      <w:r>
        <w:rPr>
          <w:rFonts w:ascii="Arial" w:hAnsi="Arial" w:cs="Arial"/>
          <w:szCs w:val="24"/>
        </w:rPr>
        <w:t>her</w:t>
      </w:r>
      <w:r w:rsidR="00606E57" w:rsidRPr="000F4521">
        <w:rPr>
          <w:rFonts w:ascii="Arial" w:hAnsi="Arial" w:cs="Arial"/>
          <w:szCs w:val="24"/>
        </w:rPr>
        <w:t xml:space="preserve"> intention to move the following at </w:t>
      </w:r>
      <w:r w:rsidR="00606E57">
        <w:rPr>
          <w:rFonts w:ascii="Arial" w:hAnsi="Arial" w:cs="Arial"/>
          <w:szCs w:val="24"/>
        </w:rPr>
        <w:t>this meeting</w:t>
      </w:r>
      <w:r w:rsidR="00606E57" w:rsidRPr="000F4521">
        <w:rPr>
          <w:rFonts w:ascii="Arial" w:hAnsi="Arial" w:cs="Arial"/>
          <w:szCs w:val="24"/>
        </w:rPr>
        <w:t>.</w:t>
      </w:r>
    </w:p>
    <w:p w14:paraId="33F2A088" w14:textId="3C637442" w:rsidR="00606E57" w:rsidRDefault="00606E57" w:rsidP="00606E57">
      <w:pPr>
        <w:pStyle w:val="BodyTextIndent"/>
        <w:tabs>
          <w:tab w:val="clear" w:pos="720"/>
        </w:tabs>
        <w:ind w:left="0"/>
        <w:rPr>
          <w:rFonts w:ascii="Arial" w:hAnsi="Arial" w:cs="Arial"/>
          <w:szCs w:val="24"/>
        </w:rPr>
      </w:pPr>
    </w:p>
    <w:p w14:paraId="7652BE51" w14:textId="5B75AC0F" w:rsidR="00090659" w:rsidRPr="006D752D" w:rsidRDefault="00090659" w:rsidP="008673B7">
      <w:pPr>
        <w:jc w:val="both"/>
        <w:rPr>
          <w:rFonts w:ascii="Arial" w:hAnsi="Arial" w:cs="Arial"/>
          <w:szCs w:val="24"/>
        </w:rPr>
      </w:pPr>
      <w:r w:rsidRPr="006D752D">
        <w:rPr>
          <w:rFonts w:ascii="Arial" w:hAnsi="Arial" w:cs="Arial"/>
          <w:szCs w:val="24"/>
        </w:rPr>
        <w:t xml:space="preserve">Moved – Councillor </w:t>
      </w:r>
      <w:r w:rsidR="0045561E">
        <w:rPr>
          <w:rFonts w:ascii="Arial" w:hAnsi="Arial" w:cs="Arial"/>
          <w:szCs w:val="24"/>
        </w:rPr>
        <w:t>Horley</w:t>
      </w:r>
    </w:p>
    <w:p w14:paraId="5F5C20C9" w14:textId="0A99CE99" w:rsidR="00090659" w:rsidRPr="006D752D" w:rsidRDefault="00090659" w:rsidP="008673B7">
      <w:pPr>
        <w:jc w:val="both"/>
        <w:rPr>
          <w:rFonts w:ascii="Arial" w:hAnsi="Arial" w:cs="Arial"/>
          <w:szCs w:val="24"/>
        </w:rPr>
      </w:pPr>
      <w:r w:rsidRPr="006D752D">
        <w:rPr>
          <w:rFonts w:ascii="Arial" w:hAnsi="Arial" w:cs="Arial"/>
          <w:szCs w:val="24"/>
        </w:rPr>
        <w:t xml:space="preserve">Seconded – Councillor </w:t>
      </w:r>
      <w:r w:rsidR="0045561E">
        <w:rPr>
          <w:rFonts w:ascii="Arial" w:hAnsi="Arial" w:cs="Arial"/>
          <w:szCs w:val="24"/>
        </w:rPr>
        <w:t>Bennett</w:t>
      </w:r>
    </w:p>
    <w:p w14:paraId="6C62A67E" w14:textId="77777777" w:rsidR="00090659" w:rsidRPr="006D752D" w:rsidRDefault="00090659" w:rsidP="008673B7">
      <w:pPr>
        <w:jc w:val="both"/>
        <w:rPr>
          <w:rFonts w:ascii="Arial" w:hAnsi="Arial" w:cs="Arial"/>
          <w:szCs w:val="24"/>
        </w:rPr>
      </w:pPr>
    </w:p>
    <w:p w14:paraId="336DEC48" w14:textId="354C4BA8" w:rsidR="00B00299" w:rsidRPr="00A40576" w:rsidRDefault="00B00299" w:rsidP="00B00299">
      <w:pPr>
        <w:jc w:val="both"/>
        <w:rPr>
          <w:rFonts w:ascii="Arial" w:hAnsi="Arial" w:cs="Arial"/>
          <w:szCs w:val="24"/>
          <w:lang w:val="en-US"/>
        </w:rPr>
      </w:pPr>
      <w:r w:rsidRPr="00A40576">
        <w:rPr>
          <w:rFonts w:ascii="Arial" w:hAnsi="Arial" w:cs="Arial"/>
          <w:szCs w:val="24"/>
          <w:lang w:val="en-US"/>
        </w:rPr>
        <w:t xml:space="preserve">That Council: </w:t>
      </w:r>
    </w:p>
    <w:p w14:paraId="4AFF2DD1" w14:textId="77777777" w:rsidR="005C3104" w:rsidRPr="00A40576" w:rsidRDefault="005C3104" w:rsidP="00B00299">
      <w:pPr>
        <w:jc w:val="both"/>
        <w:rPr>
          <w:rFonts w:ascii="Arial" w:hAnsi="Arial" w:cs="Arial"/>
          <w:szCs w:val="24"/>
        </w:rPr>
      </w:pPr>
    </w:p>
    <w:p w14:paraId="1B0E4E2A" w14:textId="03021314" w:rsidR="00B00299" w:rsidRPr="00A40576" w:rsidRDefault="008F63BD" w:rsidP="001F02EE">
      <w:pPr>
        <w:pStyle w:val="gmail-msolistparagraph"/>
        <w:numPr>
          <w:ilvl w:val="0"/>
          <w:numId w:val="159"/>
        </w:numPr>
        <w:spacing w:before="0" w:beforeAutospacing="0" w:after="0" w:afterAutospacing="0"/>
        <w:ind w:left="567" w:hanging="567"/>
        <w:jc w:val="both"/>
        <w:rPr>
          <w:rFonts w:ascii="Arial" w:hAnsi="Arial" w:cs="Arial"/>
          <w:sz w:val="24"/>
          <w:szCs w:val="24"/>
          <w:lang w:val="en-US"/>
        </w:rPr>
      </w:pPr>
      <w:r w:rsidRPr="00A40576">
        <w:rPr>
          <w:rFonts w:ascii="Arial" w:hAnsi="Arial" w:cs="Arial"/>
          <w:sz w:val="24"/>
          <w:szCs w:val="24"/>
          <w:lang w:val="en-US"/>
        </w:rPr>
        <w:t>i</w:t>
      </w:r>
      <w:r w:rsidR="008801EA" w:rsidRPr="00A40576">
        <w:rPr>
          <w:rFonts w:ascii="Arial" w:hAnsi="Arial" w:cs="Arial"/>
          <w:sz w:val="24"/>
          <w:szCs w:val="24"/>
          <w:lang w:val="en-US"/>
        </w:rPr>
        <w:t xml:space="preserve">nstructs the CEO to </w:t>
      </w:r>
      <w:r w:rsidR="00B04C17" w:rsidRPr="00A40576">
        <w:rPr>
          <w:rFonts w:ascii="Arial" w:hAnsi="Arial" w:cs="Arial"/>
          <w:sz w:val="24"/>
          <w:szCs w:val="24"/>
          <w:lang w:val="en-US"/>
        </w:rPr>
        <w:t>p</w:t>
      </w:r>
      <w:r w:rsidR="00B00299" w:rsidRPr="00A40576">
        <w:rPr>
          <w:rFonts w:ascii="Arial" w:hAnsi="Arial" w:cs="Arial"/>
          <w:sz w:val="24"/>
          <w:szCs w:val="24"/>
          <w:lang w:val="en-US"/>
        </w:rPr>
        <w:t>roceed with the planning and delivery of an eclectic mix of community entertainment programs and initiatives for local residents and ratepayers, in addition to the City’s special events and community third-party activation and event grants;</w:t>
      </w:r>
      <w:r w:rsidR="00B04C17" w:rsidRPr="00A40576">
        <w:rPr>
          <w:rFonts w:ascii="Arial" w:hAnsi="Arial" w:cs="Arial"/>
          <w:sz w:val="24"/>
          <w:szCs w:val="24"/>
          <w:lang w:val="en-US"/>
        </w:rPr>
        <w:t xml:space="preserve"> and</w:t>
      </w:r>
    </w:p>
    <w:p w14:paraId="383E154A" w14:textId="77777777" w:rsidR="00B04C17" w:rsidRPr="00A40576" w:rsidRDefault="00B04C17" w:rsidP="00B04C17">
      <w:pPr>
        <w:pStyle w:val="gmail-msolistparagraph"/>
        <w:spacing w:before="0" w:beforeAutospacing="0" w:after="0" w:afterAutospacing="0"/>
        <w:ind w:left="502"/>
        <w:jc w:val="both"/>
        <w:rPr>
          <w:rFonts w:ascii="Arial" w:hAnsi="Arial" w:cs="Arial"/>
          <w:sz w:val="24"/>
          <w:szCs w:val="24"/>
        </w:rPr>
      </w:pPr>
    </w:p>
    <w:p w14:paraId="0ED96A17" w14:textId="0C281BE8" w:rsidR="00B00299" w:rsidRPr="00A40576" w:rsidRDefault="00B04C17" w:rsidP="001F02EE">
      <w:pPr>
        <w:pStyle w:val="gmail-msolistparagraph"/>
        <w:numPr>
          <w:ilvl w:val="0"/>
          <w:numId w:val="159"/>
        </w:numPr>
        <w:spacing w:before="0" w:beforeAutospacing="0" w:after="0" w:afterAutospacing="0"/>
        <w:ind w:left="567" w:hanging="567"/>
        <w:jc w:val="both"/>
        <w:rPr>
          <w:rFonts w:ascii="Arial" w:hAnsi="Arial" w:cs="Arial"/>
          <w:sz w:val="24"/>
          <w:szCs w:val="24"/>
        </w:rPr>
      </w:pPr>
      <w:r w:rsidRPr="00A40576">
        <w:rPr>
          <w:rFonts w:ascii="Arial" w:hAnsi="Arial" w:cs="Arial"/>
          <w:sz w:val="24"/>
          <w:szCs w:val="24"/>
          <w:lang w:val="en-US"/>
        </w:rPr>
        <w:t>a</w:t>
      </w:r>
      <w:r w:rsidR="00B00299" w:rsidRPr="00A40576">
        <w:rPr>
          <w:rFonts w:ascii="Arial" w:hAnsi="Arial" w:cs="Arial"/>
          <w:sz w:val="24"/>
          <w:szCs w:val="24"/>
          <w:lang w:val="en-US"/>
        </w:rPr>
        <w:t>pproves for inclusion into the 2020/21 annual budget process funds of $64</w:t>
      </w:r>
      <w:r w:rsidR="00007A9C" w:rsidRPr="00A40576">
        <w:rPr>
          <w:rFonts w:ascii="Arial" w:hAnsi="Arial" w:cs="Arial"/>
          <w:sz w:val="24"/>
          <w:szCs w:val="24"/>
          <w:lang w:val="en-US"/>
        </w:rPr>
        <w:t>,</w:t>
      </w:r>
      <w:r w:rsidR="00B00299" w:rsidRPr="00A40576">
        <w:rPr>
          <w:rFonts w:ascii="Arial" w:hAnsi="Arial" w:cs="Arial"/>
          <w:sz w:val="24"/>
          <w:szCs w:val="24"/>
          <w:lang w:val="en-US"/>
        </w:rPr>
        <w:t xml:space="preserve">000 and where possible reallocated in the next Budget financial review including any operating surplus, subject to the following: </w:t>
      </w:r>
    </w:p>
    <w:p w14:paraId="3CA3F733" w14:textId="77777777" w:rsidR="00B04C17" w:rsidRPr="00A40576" w:rsidRDefault="00B04C17" w:rsidP="00B04C17">
      <w:pPr>
        <w:pStyle w:val="ListParagraph"/>
        <w:rPr>
          <w:rFonts w:ascii="Arial" w:hAnsi="Arial" w:cs="Arial"/>
          <w:szCs w:val="24"/>
        </w:rPr>
      </w:pPr>
    </w:p>
    <w:p w14:paraId="45C7BD1C" w14:textId="134086F4" w:rsidR="00B00299" w:rsidRPr="00A40576" w:rsidRDefault="008801EA" w:rsidP="00AA6E62">
      <w:pPr>
        <w:pStyle w:val="ListParagraph"/>
        <w:numPr>
          <w:ilvl w:val="1"/>
          <w:numId w:val="48"/>
        </w:numPr>
        <w:ind w:left="1134" w:hanging="567"/>
        <w:jc w:val="both"/>
        <w:rPr>
          <w:rFonts w:ascii="Arial" w:hAnsi="Arial" w:cs="Arial"/>
          <w:szCs w:val="24"/>
        </w:rPr>
      </w:pPr>
      <w:r w:rsidRPr="00A40576">
        <w:rPr>
          <w:rFonts w:ascii="Arial" w:hAnsi="Arial" w:cs="Arial"/>
          <w:szCs w:val="24"/>
          <w:lang w:val="en-US"/>
        </w:rPr>
        <w:t>p</w:t>
      </w:r>
      <w:r w:rsidR="00B00299" w:rsidRPr="00A40576">
        <w:rPr>
          <w:rFonts w:ascii="Arial" w:hAnsi="Arial" w:cs="Arial"/>
          <w:szCs w:val="24"/>
          <w:lang w:val="en-US"/>
        </w:rPr>
        <w:t>lanning to be of an appropriate scale, process and structure to include local residents and ratepayers of each ward within the City of Nedlands at the most advantageous period and time in which to deliver the local community events;</w:t>
      </w:r>
    </w:p>
    <w:p w14:paraId="1AAEC353" w14:textId="157183EF" w:rsidR="00B00299" w:rsidRPr="00A40576" w:rsidRDefault="008801EA" w:rsidP="00AA6E62">
      <w:pPr>
        <w:pStyle w:val="ListParagraph"/>
        <w:numPr>
          <w:ilvl w:val="1"/>
          <w:numId w:val="48"/>
        </w:numPr>
        <w:ind w:left="1134" w:hanging="567"/>
        <w:jc w:val="both"/>
        <w:rPr>
          <w:rFonts w:ascii="Arial" w:hAnsi="Arial" w:cs="Arial"/>
          <w:szCs w:val="24"/>
        </w:rPr>
      </w:pPr>
      <w:r w:rsidRPr="00A40576">
        <w:rPr>
          <w:rFonts w:ascii="Arial" w:hAnsi="Arial" w:cs="Arial"/>
          <w:szCs w:val="24"/>
          <w:lang w:val="en-US"/>
        </w:rPr>
        <w:t>c</w:t>
      </w:r>
      <w:r w:rsidR="00B00299" w:rsidRPr="00A40576">
        <w:rPr>
          <w:rFonts w:ascii="Arial" w:hAnsi="Arial" w:cs="Arial"/>
          <w:szCs w:val="24"/>
          <w:lang w:val="en-US"/>
        </w:rPr>
        <w:t>omprehensive and appropriate risk assessment, preparation, management planning, limitations relating to overcrowding, flexible logistics and appropriate responses to government health guidelines including those relating to Covid related hygiene, wellness and physical distancing;</w:t>
      </w:r>
    </w:p>
    <w:p w14:paraId="3D880D10" w14:textId="4DF8D7AE" w:rsidR="00B00299" w:rsidRPr="00A40576" w:rsidRDefault="008801EA" w:rsidP="00AA6E62">
      <w:pPr>
        <w:pStyle w:val="ListParagraph"/>
        <w:numPr>
          <w:ilvl w:val="1"/>
          <w:numId w:val="48"/>
        </w:numPr>
        <w:ind w:left="1134" w:hanging="567"/>
        <w:jc w:val="both"/>
        <w:rPr>
          <w:rFonts w:ascii="Arial" w:hAnsi="Arial" w:cs="Arial"/>
          <w:szCs w:val="24"/>
        </w:rPr>
      </w:pPr>
      <w:r w:rsidRPr="00A40576">
        <w:rPr>
          <w:rFonts w:ascii="Arial" w:hAnsi="Arial" w:cs="Arial"/>
          <w:szCs w:val="24"/>
          <w:lang w:val="en-US"/>
        </w:rPr>
        <w:t>t</w:t>
      </w:r>
      <w:r w:rsidR="00B00299" w:rsidRPr="00A40576">
        <w:rPr>
          <w:rFonts w:ascii="Arial" w:hAnsi="Arial" w:cs="Arial"/>
          <w:szCs w:val="24"/>
          <w:lang w:val="en-US"/>
        </w:rPr>
        <w:t>he procurement of goods and services to be cognizant of the possibility of event cancellation and where possible favour suppliers that are willing to enter into contractual arrangements that will reasonably share the financial risks of event cancellation between City and supplier;</w:t>
      </w:r>
    </w:p>
    <w:p w14:paraId="2469F364" w14:textId="71238A1C" w:rsidR="00B00299" w:rsidRPr="00A40576" w:rsidRDefault="008801EA" w:rsidP="00AA6E62">
      <w:pPr>
        <w:pStyle w:val="ListParagraph"/>
        <w:numPr>
          <w:ilvl w:val="1"/>
          <w:numId w:val="48"/>
        </w:numPr>
        <w:ind w:left="1134" w:hanging="567"/>
        <w:jc w:val="both"/>
        <w:rPr>
          <w:rFonts w:ascii="Arial" w:hAnsi="Arial" w:cs="Arial"/>
          <w:szCs w:val="24"/>
        </w:rPr>
      </w:pPr>
      <w:r w:rsidRPr="00A40576">
        <w:rPr>
          <w:rFonts w:ascii="Arial" w:hAnsi="Arial" w:cs="Arial"/>
          <w:szCs w:val="24"/>
          <w:lang w:val="en-US"/>
        </w:rPr>
        <w:t>a</w:t>
      </w:r>
      <w:r w:rsidR="00B00299" w:rsidRPr="00A40576">
        <w:rPr>
          <w:rFonts w:ascii="Arial" w:hAnsi="Arial" w:cs="Arial"/>
          <w:szCs w:val="24"/>
          <w:lang w:val="en-US"/>
        </w:rPr>
        <w:t xml:space="preserve"> public education campaign being undertaken at the event communicating key messages on COVID related hygiene, wellness and physical distancing awareness;</w:t>
      </w:r>
      <w:r w:rsidRPr="00A40576">
        <w:rPr>
          <w:rFonts w:ascii="Arial" w:hAnsi="Arial" w:cs="Arial"/>
          <w:szCs w:val="24"/>
          <w:lang w:val="en-US"/>
        </w:rPr>
        <w:t xml:space="preserve"> and</w:t>
      </w:r>
    </w:p>
    <w:p w14:paraId="0FAAFAA1" w14:textId="5958B352" w:rsidR="00B00299" w:rsidRPr="00A40576" w:rsidRDefault="008801EA" w:rsidP="00AA6E62">
      <w:pPr>
        <w:pStyle w:val="ListParagraph"/>
        <w:numPr>
          <w:ilvl w:val="1"/>
          <w:numId w:val="48"/>
        </w:numPr>
        <w:ind w:left="1134" w:hanging="567"/>
        <w:jc w:val="both"/>
        <w:rPr>
          <w:rFonts w:ascii="Arial" w:hAnsi="Arial" w:cs="Arial"/>
          <w:szCs w:val="24"/>
        </w:rPr>
      </w:pPr>
      <w:r w:rsidRPr="00A40576">
        <w:rPr>
          <w:rFonts w:ascii="Arial" w:hAnsi="Arial" w:cs="Arial"/>
          <w:szCs w:val="24"/>
          <w:lang w:val="en-US"/>
        </w:rPr>
        <w:t>r</w:t>
      </w:r>
      <w:r w:rsidR="00B00299" w:rsidRPr="00A40576">
        <w:rPr>
          <w:rFonts w:ascii="Arial" w:hAnsi="Arial" w:cs="Arial"/>
          <w:szCs w:val="24"/>
          <w:lang w:val="en-US"/>
        </w:rPr>
        <w:t>egular liaison with the appropriate authorities until either the delivery or cancellation of the event, and regularly reporting to Council.</w:t>
      </w:r>
    </w:p>
    <w:p w14:paraId="3AE42622" w14:textId="77DB94B5" w:rsidR="00F367F4" w:rsidRPr="00A40576" w:rsidRDefault="00F367F4" w:rsidP="00F367F4">
      <w:pPr>
        <w:jc w:val="both"/>
        <w:rPr>
          <w:rFonts w:ascii="Arial" w:hAnsi="Arial" w:cs="Arial"/>
          <w:szCs w:val="24"/>
        </w:rPr>
      </w:pPr>
    </w:p>
    <w:p w14:paraId="0FAB4F88" w14:textId="42ADE3EE" w:rsidR="00F367F4" w:rsidRPr="00A40576" w:rsidRDefault="00625417" w:rsidP="00F367F4">
      <w:pPr>
        <w:jc w:val="right"/>
        <w:rPr>
          <w:rFonts w:ascii="Arial" w:hAnsi="Arial" w:cs="Arial"/>
          <w:szCs w:val="24"/>
        </w:rPr>
      </w:pPr>
      <w:r w:rsidRPr="00A40576">
        <w:rPr>
          <w:rFonts w:ascii="Arial" w:hAnsi="Arial" w:cs="Arial"/>
          <w:szCs w:val="24"/>
        </w:rPr>
        <w:t>Lost on the CASTING VOTE 6/7</w:t>
      </w:r>
    </w:p>
    <w:p w14:paraId="3A16D273" w14:textId="3894EAA4" w:rsidR="00F367F4" w:rsidRPr="00A40576" w:rsidRDefault="00F367F4" w:rsidP="00F367F4">
      <w:pPr>
        <w:jc w:val="right"/>
        <w:rPr>
          <w:rFonts w:ascii="Arial" w:hAnsi="Arial" w:cs="Arial"/>
          <w:szCs w:val="24"/>
        </w:rPr>
      </w:pPr>
      <w:r w:rsidRPr="00A40576">
        <w:rPr>
          <w:rFonts w:ascii="Arial" w:hAnsi="Arial" w:cs="Arial"/>
          <w:szCs w:val="24"/>
        </w:rPr>
        <w:t xml:space="preserve">(Against: </w:t>
      </w:r>
      <w:r w:rsidR="00AF1AA2" w:rsidRPr="00A40576">
        <w:rPr>
          <w:rFonts w:ascii="Arial" w:hAnsi="Arial" w:cs="Arial"/>
          <w:szCs w:val="24"/>
        </w:rPr>
        <w:t xml:space="preserve">Mayor de Lacy </w:t>
      </w:r>
      <w:r w:rsidRPr="00A40576">
        <w:rPr>
          <w:rFonts w:ascii="Arial" w:hAnsi="Arial" w:cs="Arial"/>
          <w:szCs w:val="24"/>
        </w:rPr>
        <w:t xml:space="preserve">Crs. </w:t>
      </w:r>
      <w:r w:rsidR="00AF1AA2" w:rsidRPr="00A40576">
        <w:rPr>
          <w:rFonts w:ascii="Arial" w:hAnsi="Arial" w:cs="Arial"/>
          <w:szCs w:val="24"/>
        </w:rPr>
        <w:t>McManus Mangano Wetherall Hay Poliwka</w:t>
      </w:r>
      <w:r w:rsidRPr="00A40576">
        <w:rPr>
          <w:rFonts w:ascii="Arial" w:hAnsi="Arial" w:cs="Arial"/>
          <w:szCs w:val="24"/>
        </w:rPr>
        <w:t>)</w:t>
      </w:r>
    </w:p>
    <w:p w14:paraId="3DE4DAD1" w14:textId="77777777" w:rsidR="00F367F4" w:rsidRPr="00F367F4" w:rsidRDefault="00F367F4" w:rsidP="00F367F4">
      <w:pPr>
        <w:jc w:val="both"/>
        <w:rPr>
          <w:rFonts w:ascii="Arial" w:hAnsi="Arial" w:cs="Arial"/>
          <w:b/>
          <w:bCs/>
          <w:szCs w:val="24"/>
        </w:rPr>
      </w:pPr>
    </w:p>
    <w:p w14:paraId="737AE0D5" w14:textId="16AB84C3" w:rsidR="007E042E" w:rsidRDefault="007E042E" w:rsidP="007E042E">
      <w:pPr>
        <w:pStyle w:val="BodyTextIndent"/>
        <w:numPr>
          <w:ilvl w:val="12"/>
          <w:numId w:val="48"/>
        </w:numPr>
        <w:tabs>
          <w:tab w:val="clear" w:pos="720"/>
        </w:tabs>
        <w:ind w:left="0"/>
        <w:jc w:val="right"/>
        <w:rPr>
          <w:rFonts w:ascii="Arial" w:hAnsi="Arial" w:cs="Arial"/>
          <w:b/>
          <w:szCs w:val="24"/>
        </w:rPr>
      </w:pPr>
      <w:r>
        <w:rPr>
          <w:rFonts w:ascii="Arial" w:hAnsi="Arial" w:cs="Arial"/>
          <w:b/>
          <w:szCs w:val="24"/>
        </w:rPr>
        <w:t>ABSOLUTE MAJORITY</w:t>
      </w:r>
      <w:r w:rsidR="00AB3FE4">
        <w:rPr>
          <w:rFonts w:ascii="Arial" w:hAnsi="Arial" w:cs="Arial"/>
          <w:b/>
          <w:szCs w:val="24"/>
        </w:rPr>
        <w:t xml:space="preserve"> REQUIRED</w:t>
      </w:r>
    </w:p>
    <w:p w14:paraId="2BC171A2" w14:textId="55472C8D" w:rsidR="00606E57" w:rsidRDefault="00606E57" w:rsidP="007E042E">
      <w:pPr>
        <w:numPr>
          <w:ilvl w:val="12"/>
          <w:numId w:val="0"/>
        </w:numPr>
        <w:tabs>
          <w:tab w:val="left" w:pos="1440"/>
          <w:tab w:val="left" w:pos="2410"/>
          <w:tab w:val="left" w:pos="2977"/>
          <w:tab w:val="right" w:pos="8335"/>
          <w:tab w:val="right" w:pos="8505"/>
        </w:tabs>
        <w:jc w:val="right"/>
        <w:rPr>
          <w:rFonts w:ascii="Arial" w:hAnsi="Arial" w:cs="Arial"/>
          <w:szCs w:val="24"/>
        </w:rPr>
      </w:pPr>
    </w:p>
    <w:p w14:paraId="37311F9B" w14:textId="60EE1D23" w:rsidR="00606E57" w:rsidRDefault="00A40576" w:rsidP="00606E57">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w:t>
      </w:r>
      <w:r w:rsidR="008F63BD">
        <w:rPr>
          <w:rFonts w:ascii="Arial" w:hAnsi="Arial" w:cs="Arial"/>
          <w:szCs w:val="24"/>
        </w:rPr>
        <w:t>ustification</w:t>
      </w:r>
    </w:p>
    <w:p w14:paraId="72964948" w14:textId="77777777" w:rsidR="00606E57" w:rsidRDefault="00606E57" w:rsidP="00606E57">
      <w:pPr>
        <w:pStyle w:val="BodyTextIndent"/>
        <w:tabs>
          <w:tab w:val="clear" w:pos="720"/>
        </w:tabs>
        <w:ind w:left="0"/>
        <w:rPr>
          <w:rFonts w:ascii="Arial" w:hAnsi="Arial" w:cs="Arial"/>
          <w:szCs w:val="24"/>
        </w:rPr>
      </w:pPr>
    </w:p>
    <w:p w14:paraId="5A3E3FDB" w14:textId="76511396" w:rsidR="008801EA" w:rsidRPr="008F63BD" w:rsidRDefault="008F63BD" w:rsidP="008801EA">
      <w:pPr>
        <w:jc w:val="both"/>
        <w:rPr>
          <w:rFonts w:ascii="Arial" w:hAnsi="Arial" w:cs="Arial"/>
          <w:szCs w:val="24"/>
          <w:lang w:val="en-US"/>
        </w:rPr>
      </w:pPr>
      <w:r w:rsidRPr="008F63BD">
        <w:rPr>
          <w:rFonts w:ascii="Arial" w:hAnsi="Arial" w:cs="Arial"/>
          <w:szCs w:val="24"/>
          <w:lang w:val="en-US"/>
        </w:rPr>
        <w:t>N</w:t>
      </w:r>
      <w:r w:rsidR="008801EA" w:rsidRPr="008F63BD">
        <w:rPr>
          <w:rFonts w:ascii="Arial" w:hAnsi="Arial" w:cs="Arial"/>
          <w:szCs w:val="24"/>
          <w:lang w:val="en-US"/>
        </w:rPr>
        <w:t>ew options for community events of a smaller and flexible scale 3 oriented towards local residents and ratepayers; with the aim of fostering community wellbeing, cohesion and capacity building, in alignment with the objectives of the City’s Strategic Community Plan</w:t>
      </w:r>
      <w:r w:rsidRPr="008F63BD">
        <w:rPr>
          <w:rFonts w:ascii="Arial" w:hAnsi="Arial" w:cs="Arial"/>
          <w:szCs w:val="24"/>
          <w:lang w:val="en-US"/>
        </w:rPr>
        <w:t>.</w:t>
      </w:r>
    </w:p>
    <w:p w14:paraId="5EAD8203" w14:textId="1BCC6B1F" w:rsidR="00606E57" w:rsidRDefault="008801EA" w:rsidP="008F63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lastRenderedPageBreak/>
        <w:t>Administration Comment</w:t>
      </w:r>
    </w:p>
    <w:p w14:paraId="416189B4" w14:textId="4B9B535F" w:rsidR="00606E57" w:rsidRDefault="00606E57" w:rsidP="00957E6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0CD4A4D" w14:textId="77777777" w:rsidR="00953CE8" w:rsidRDefault="00344023" w:rsidP="00953CE8">
      <w:pPr>
        <w:jc w:val="both"/>
        <w:rPr>
          <w:rFonts w:ascii="Arial" w:hAnsi="Arial" w:cs="Arial"/>
          <w:b/>
          <w:bCs/>
          <w:szCs w:val="24"/>
        </w:rPr>
      </w:pPr>
      <w:r w:rsidRPr="00953CE8">
        <w:rPr>
          <w:rFonts w:ascii="Arial" w:hAnsi="Arial" w:cs="Arial"/>
          <w:b/>
          <w:bCs/>
          <w:szCs w:val="24"/>
        </w:rPr>
        <w:t>Safety</w:t>
      </w:r>
    </w:p>
    <w:p w14:paraId="7CA460A3" w14:textId="531B13A4" w:rsidR="00344023" w:rsidRDefault="00344023" w:rsidP="00953CE8">
      <w:pPr>
        <w:jc w:val="both"/>
        <w:rPr>
          <w:rFonts w:ascii="Arial" w:hAnsi="Arial" w:cs="Arial"/>
          <w:szCs w:val="24"/>
        </w:rPr>
      </w:pPr>
      <w:r w:rsidRPr="00953CE8">
        <w:rPr>
          <w:rFonts w:ascii="Arial" w:hAnsi="Arial" w:cs="Arial"/>
          <w:szCs w:val="24"/>
        </w:rPr>
        <w:t xml:space="preserve">Administration is confident that the City can hold the Summer Concerts in a way that is COVID safety compliant. A full, detailed risk assessment will be undertaken, and all the necessary measures taken to ensure appropriate social distancing and hygiene measures.  Measures that will be considered include marked areas for discreet family groups; possible ticketing of a fenced event; sanitizing stations; and a public awareness campaign in the lead-up to the concerts and at the events themselves. </w:t>
      </w:r>
    </w:p>
    <w:p w14:paraId="6143BC8C" w14:textId="77777777" w:rsidR="00953CE8" w:rsidRPr="00953CE8" w:rsidRDefault="00953CE8" w:rsidP="00953CE8">
      <w:pPr>
        <w:jc w:val="both"/>
        <w:rPr>
          <w:rFonts w:ascii="Arial" w:hAnsi="Arial" w:cs="Arial"/>
          <w:szCs w:val="24"/>
        </w:rPr>
      </w:pPr>
    </w:p>
    <w:p w14:paraId="64F93C37" w14:textId="77777777" w:rsidR="00953CE8" w:rsidRDefault="00344023" w:rsidP="00953CE8">
      <w:pPr>
        <w:jc w:val="both"/>
        <w:rPr>
          <w:rFonts w:ascii="Arial" w:hAnsi="Arial" w:cs="Arial"/>
          <w:szCs w:val="24"/>
        </w:rPr>
      </w:pPr>
      <w:r w:rsidRPr="00953CE8">
        <w:rPr>
          <w:rFonts w:ascii="Arial" w:hAnsi="Arial" w:cs="Arial"/>
          <w:b/>
          <w:bCs/>
          <w:szCs w:val="24"/>
        </w:rPr>
        <w:t>Timing</w:t>
      </w:r>
      <w:r w:rsidRPr="00953CE8">
        <w:rPr>
          <w:rFonts w:ascii="Arial" w:hAnsi="Arial" w:cs="Arial"/>
          <w:szCs w:val="24"/>
        </w:rPr>
        <w:t xml:space="preserve"> </w:t>
      </w:r>
    </w:p>
    <w:p w14:paraId="491C397C" w14:textId="62491FF7" w:rsidR="00344023"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 xml:space="preserve">here is a long lead-time for organising the Summer Concerts. If the Concerts are to go ahead, a decision needs to be made by 1 August 2020.  This is to enable the booking of bands, </w:t>
      </w:r>
      <w:r w:rsidR="005064C2" w:rsidRPr="00953CE8">
        <w:rPr>
          <w:rFonts w:ascii="Arial" w:hAnsi="Arial" w:cs="Arial"/>
          <w:szCs w:val="24"/>
        </w:rPr>
        <w:t>equipment,</w:t>
      </w:r>
      <w:r w:rsidR="00344023" w:rsidRPr="00953CE8">
        <w:rPr>
          <w:rFonts w:ascii="Arial" w:hAnsi="Arial" w:cs="Arial"/>
          <w:szCs w:val="24"/>
        </w:rPr>
        <w:t xml:space="preserve"> and suppliers in time to secure them for the peak events season of summer.  The concerts are held in summer, but the contractors, bands and equipment are all booked in the preceding August, to secure them for the following February.</w:t>
      </w:r>
    </w:p>
    <w:p w14:paraId="4A11FCA5" w14:textId="77777777" w:rsidR="00953CE8" w:rsidRPr="00953CE8" w:rsidRDefault="00953CE8" w:rsidP="00953CE8">
      <w:pPr>
        <w:jc w:val="both"/>
        <w:rPr>
          <w:rFonts w:ascii="Arial" w:hAnsi="Arial" w:cs="Arial"/>
          <w:szCs w:val="24"/>
        </w:rPr>
      </w:pPr>
    </w:p>
    <w:p w14:paraId="7CD23F44" w14:textId="77777777" w:rsidR="00953CE8" w:rsidRDefault="00344023" w:rsidP="00953CE8">
      <w:pPr>
        <w:jc w:val="both"/>
        <w:rPr>
          <w:rFonts w:ascii="Arial" w:hAnsi="Arial" w:cs="Arial"/>
          <w:b/>
          <w:bCs/>
          <w:szCs w:val="24"/>
        </w:rPr>
      </w:pPr>
      <w:r w:rsidRPr="00953CE8">
        <w:rPr>
          <w:rFonts w:ascii="Arial" w:hAnsi="Arial" w:cs="Arial"/>
          <w:b/>
          <w:bCs/>
          <w:szCs w:val="24"/>
        </w:rPr>
        <w:t>Community Valuing of Concerts</w:t>
      </w:r>
    </w:p>
    <w:p w14:paraId="5AD63604" w14:textId="254080AE" w:rsidR="00344023"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 xml:space="preserve">he Summer Concerts in the Parks series is this community’s largest and most </w:t>
      </w:r>
      <w:r w:rsidR="005064C2" w:rsidRPr="00953CE8">
        <w:rPr>
          <w:rFonts w:ascii="Arial" w:hAnsi="Arial" w:cs="Arial"/>
          <w:szCs w:val="24"/>
        </w:rPr>
        <w:t>highly valued</w:t>
      </w:r>
      <w:r w:rsidR="00344023" w:rsidRPr="00953CE8">
        <w:rPr>
          <w:rFonts w:ascii="Arial" w:hAnsi="Arial" w:cs="Arial"/>
          <w:szCs w:val="24"/>
        </w:rPr>
        <w:t xml:space="preserve"> community get-together.  Total attendance over the 4 concerts is generally between 4,000 – 7,000.  These numbers (average of around 1,500 people per concert) can be safely managed because these are outdoor events with excellent sound quality, and therefore audience members can be appropriately socially distanced. Line markings for family groups can be considered, depending on the state of the pandemic by February 2021. The community consistently rates their satisfaction with the Summer Concerts to be &gt; 90%. In particular, an opportunity to socialise outdoors in the City’s beautiful parks is highly valued.  </w:t>
      </w:r>
    </w:p>
    <w:p w14:paraId="7F63EDFB" w14:textId="77777777" w:rsidR="00953CE8" w:rsidRDefault="00953CE8" w:rsidP="00953CE8">
      <w:pPr>
        <w:jc w:val="both"/>
        <w:rPr>
          <w:rFonts w:ascii="Arial" w:hAnsi="Arial" w:cs="Arial"/>
          <w:szCs w:val="24"/>
        </w:rPr>
      </w:pPr>
    </w:p>
    <w:p w14:paraId="1D54D00F" w14:textId="77777777" w:rsidR="00953CE8" w:rsidRDefault="00344023" w:rsidP="00953CE8">
      <w:pPr>
        <w:jc w:val="both"/>
        <w:rPr>
          <w:rFonts w:ascii="Arial" w:hAnsi="Arial" w:cs="Arial"/>
          <w:b/>
          <w:bCs/>
          <w:szCs w:val="24"/>
        </w:rPr>
      </w:pPr>
      <w:r w:rsidRPr="00953CE8">
        <w:rPr>
          <w:rFonts w:ascii="Arial" w:hAnsi="Arial" w:cs="Arial"/>
          <w:b/>
          <w:bCs/>
          <w:szCs w:val="24"/>
        </w:rPr>
        <w:t>Budget</w:t>
      </w:r>
    </w:p>
    <w:p w14:paraId="66E32DD6" w14:textId="19A41082" w:rsidR="00344023" w:rsidRPr="00953CE8"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he budget for the Summer Concerts could be reduced from $64,000 to $60,000, by cutting out some of the ancillary activities at the Concerts.  This would still allow the community to enjoy a series of safe, appropriately distanced, social events in the outdoors of the City’s beautiful parks.</w:t>
      </w:r>
    </w:p>
    <w:p w14:paraId="461A1901" w14:textId="723E03AB" w:rsidR="002E43FA" w:rsidRDefault="002E43FA" w:rsidP="00953CE8">
      <w:pPr>
        <w:jc w:val="both"/>
        <w:rPr>
          <w:rFonts w:ascii="Arial" w:hAnsi="Arial" w:cs="Arial"/>
          <w:szCs w:val="24"/>
        </w:rPr>
      </w:pPr>
    </w:p>
    <w:p w14:paraId="67A9CC49" w14:textId="77777777" w:rsidR="002E43FA" w:rsidRDefault="002E43FA" w:rsidP="002E43FA">
      <w:pPr>
        <w:jc w:val="both"/>
        <w:rPr>
          <w:rFonts w:ascii="Arial" w:hAnsi="Arial" w:cs="Arial"/>
          <w:b/>
          <w:bCs/>
          <w:szCs w:val="24"/>
        </w:rPr>
      </w:pPr>
      <w:r w:rsidRPr="00202905">
        <w:rPr>
          <w:rFonts w:ascii="Arial" w:hAnsi="Arial" w:cs="Arial"/>
          <w:b/>
          <w:bCs/>
          <w:szCs w:val="24"/>
        </w:rPr>
        <w:t>Flexibility</w:t>
      </w:r>
    </w:p>
    <w:p w14:paraId="780EF62A" w14:textId="77777777" w:rsidR="002E43FA" w:rsidRDefault="002E43FA" w:rsidP="002E43FA">
      <w:pPr>
        <w:jc w:val="both"/>
        <w:rPr>
          <w:rFonts w:ascii="Arial" w:hAnsi="Arial" w:cs="Arial"/>
          <w:szCs w:val="24"/>
        </w:rPr>
      </w:pPr>
      <w:r>
        <w:rPr>
          <w:rFonts w:ascii="Arial" w:hAnsi="Arial" w:cs="Arial"/>
          <w:szCs w:val="24"/>
        </w:rPr>
        <w:t>T</w:t>
      </w:r>
      <w:r w:rsidRPr="00202905">
        <w:rPr>
          <w:rFonts w:ascii="Arial" w:hAnsi="Arial" w:cs="Arial"/>
          <w:szCs w:val="24"/>
        </w:rPr>
        <w:t>he City is currently planning for services and events in an uncertain environment.  The key principle when planning in an environment of change is to plan with flexibility.  A flexible approach to planning for the City’s events would to be allow for both the possibility of providing the events, if safe to do so; and the possibility of cancelling the event, if required by pandemic conditions at the time.  This approach allows the decision on whether the concerts are going ahead or not, to be made closer to the time, when the pandemic-related conditions will be known.</w:t>
      </w:r>
    </w:p>
    <w:p w14:paraId="1B486F2C" w14:textId="3AD4B080" w:rsidR="00AB3FE4" w:rsidRDefault="00AB3FE4" w:rsidP="002E43FA">
      <w:pPr>
        <w:jc w:val="both"/>
        <w:rPr>
          <w:rFonts w:ascii="Arial" w:hAnsi="Arial" w:cs="Arial"/>
          <w:b/>
          <w:bCs/>
        </w:rPr>
      </w:pPr>
    </w:p>
    <w:p w14:paraId="0C83E396" w14:textId="3ABEB71A" w:rsidR="00A40576" w:rsidRDefault="00A40576" w:rsidP="002E43FA">
      <w:pPr>
        <w:jc w:val="both"/>
        <w:rPr>
          <w:rFonts w:ascii="Arial" w:hAnsi="Arial" w:cs="Arial"/>
          <w:b/>
          <w:bCs/>
        </w:rPr>
      </w:pPr>
    </w:p>
    <w:p w14:paraId="41833078" w14:textId="60E74522" w:rsidR="00A40576" w:rsidRDefault="00A40576" w:rsidP="002E43FA">
      <w:pPr>
        <w:jc w:val="both"/>
        <w:rPr>
          <w:rFonts w:ascii="Arial" w:hAnsi="Arial" w:cs="Arial"/>
          <w:b/>
          <w:bCs/>
        </w:rPr>
      </w:pPr>
    </w:p>
    <w:p w14:paraId="23540584" w14:textId="77777777" w:rsidR="00A40576" w:rsidRDefault="00A40576" w:rsidP="002E43FA">
      <w:pPr>
        <w:jc w:val="both"/>
        <w:rPr>
          <w:rFonts w:ascii="Arial" w:hAnsi="Arial" w:cs="Arial"/>
          <w:b/>
          <w:bCs/>
        </w:rPr>
      </w:pPr>
    </w:p>
    <w:p w14:paraId="28469E1D" w14:textId="0E6D89B4" w:rsidR="002E43FA" w:rsidRDefault="002E43FA" w:rsidP="002E43FA">
      <w:pPr>
        <w:jc w:val="both"/>
        <w:rPr>
          <w:rFonts w:ascii="Arial" w:hAnsi="Arial" w:cs="Arial"/>
          <w:b/>
          <w:bCs/>
        </w:rPr>
      </w:pPr>
      <w:r w:rsidRPr="00182123">
        <w:rPr>
          <w:rFonts w:ascii="Arial" w:hAnsi="Arial" w:cs="Arial"/>
          <w:b/>
          <w:bCs/>
        </w:rPr>
        <w:lastRenderedPageBreak/>
        <w:t>Cancellation Clause</w:t>
      </w:r>
    </w:p>
    <w:p w14:paraId="382C9621" w14:textId="77777777" w:rsidR="002E43FA" w:rsidRPr="00182123" w:rsidRDefault="002E43FA" w:rsidP="002E43FA">
      <w:pPr>
        <w:jc w:val="both"/>
        <w:rPr>
          <w:rFonts w:ascii="Arial" w:hAnsi="Arial" w:cs="Arial"/>
        </w:rPr>
      </w:pPr>
      <w:r>
        <w:rPr>
          <w:rFonts w:ascii="Arial" w:hAnsi="Arial" w:cs="Arial"/>
        </w:rPr>
        <w:t>T</w:t>
      </w:r>
      <w:r w:rsidRPr="00182123">
        <w:rPr>
          <w:rFonts w:ascii="Arial" w:hAnsi="Arial" w:cs="Arial"/>
        </w:rPr>
        <w:t>he City will include a cancellation clause in the supplier contracts, to ensure that cancellation due to government directive results in no financial penalty for the City.</w:t>
      </w:r>
    </w:p>
    <w:p w14:paraId="049D4FDA" w14:textId="220D1592" w:rsidR="00EF43F0" w:rsidRDefault="00EF43F0" w:rsidP="00953CE8">
      <w:pPr>
        <w:jc w:val="both"/>
        <w:rPr>
          <w:rFonts w:ascii="Arial" w:hAnsi="Arial" w:cs="Arial"/>
          <w:szCs w:val="24"/>
        </w:rPr>
      </w:pPr>
    </w:p>
    <w:p w14:paraId="6B013E6E" w14:textId="74172513" w:rsidR="00EF43F0" w:rsidRPr="00EF43F0" w:rsidRDefault="00EF43F0" w:rsidP="00953CE8">
      <w:pPr>
        <w:jc w:val="both"/>
        <w:rPr>
          <w:rFonts w:ascii="Arial" w:hAnsi="Arial" w:cs="Arial"/>
          <w:b/>
          <w:bCs/>
          <w:szCs w:val="24"/>
        </w:rPr>
      </w:pPr>
      <w:r w:rsidRPr="00EF43F0">
        <w:rPr>
          <w:rFonts w:ascii="Arial" w:hAnsi="Arial" w:cs="Arial"/>
          <w:b/>
          <w:bCs/>
          <w:szCs w:val="24"/>
        </w:rPr>
        <w:t>Alternatives to Summer Concerts</w:t>
      </w:r>
    </w:p>
    <w:p w14:paraId="36F63B92" w14:textId="20456C82" w:rsidR="00EF43F0" w:rsidRPr="00953CE8" w:rsidRDefault="002F11FD" w:rsidP="00953CE8">
      <w:pPr>
        <w:jc w:val="both"/>
        <w:rPr>
          <w:rFonts w:ascii="Arial" w:hAnsi="Arial" w:cs="Arial"/>
          <w:szCs w:val="24"/>
        </w:rPr>
      </w:pPr>
      <w:r>
        <w:rPr>
          <w:rFonts w:ascii="Arial" w:hAnsi="Arial" w:cs="Arial"/>
          <w:szCs w:val="24"/>
        </w:rPr>
        <w:t xml:space="preserve">Should it be envisioned that </w:t>
      </w:r>
      <w:r w:rsidR="00280433">
        <w:rPr>
          <w:rFonts w:ascii="Arial" w:hAnsi="Arial" w:cs="Arial"/>
          <w:szCs w:val="24"/>
        </w:rPr>
        <w:t xml:space="preserve">a series of smaller events </w:t>
      </w:r>
      <w:r w:rsidR="00940B32">
        <w:rPr>
          <w:rFonts w:ascii="Arial" w:hAnsi="Arial" w:cs="Arial"/>
          <w:szCs w:val="24"/>
        </w:rPr>
        <w:t xml:space="preserve">are to be delivered </w:t>
      </w:r>
      <w:r w:rsidR="004D76FD">
        <w:rPr>
          <w:rFonts w:ascii="Arial" w:hAnsi="Arial" w:cs="Arial"/>
          <w:szCs w:val="24"/>
        </w:rPr>
        <w:t xml:space="preserve">Administration will need to consider this and formulate a </w:t>
      </w:r>
      <w:r w:rsidR="007E5C3A">
        <w:rPr>
          <w:rFonts w:ascii="Arial" w:hAnsi="Arial" w:cs="Arial"/>
          <w:szCs w:val="24"/>
        </w:rPr>
        <w:t>program, costing, marketing and delivery</w:t>
      </w:r>
      <w:r w:rsidR="00167FBC">
        <w:rPr>
          <w:rFonts w:ascii="Arial" w:hAnsi="Arial" w:cs="Arial"/>
          <w:szCs w:val="24"/>
        </w:rPr>
        <w:t>.</w:t>
      </w:r>
    </w:p>
    <w:p w14:paraId="5E77E378" w14:textId="385E4EAE" w:rsidR="00B87A7C" w:rsidRDefault="00B87A7C" w:rsidP="0034402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867FF95" w14:textId="13134C90" w:rsidR="008F63BD" w:rsidRDefault="008F63BD">
      <w:pPr>
        <w:rPr>
          <w:rFonts w:ascii="Arial" w:hAnsi="Arial" w:cs="Arial"/>
          <w:b/>
          <w:kern w:val="28"/>
          <w:szCs w:val="24"/>
        </w:rPr>
      </w:pPr>
      <w:r>
        <w:rPr>
          <w:rFonts w:ascii="Arial" w:hAnsi="Arial" w:cs="Arial"/>
          <w:b/>
          <w:kern w:val="28"/>
          <w:szCs w:val="24"/>
        </w:rPr>
        <w:br w:type="page"/>
      </w:r>
    </w:p>
    <w:p w14:paraId="0A4A9B64" w14:textId="4FD6EE4D" w:rsidR="00B87A7C" w:rsidRPr="00FF1887" w:rsidRDefault="00B87A7C" w:rsidP="00511A0B">
      <w:pPr>
        <w:pStyle w:val="Heading2"/>
        <w:numPr>
          <w:ilvl w:val="1"/>
          <w:numId w:val="1"/>
        </w:numPr>
        <w:spacing w:before="0" w:after="0"/>
        <w:ind w:left="0" w:hanging="851"/>
        <w:rPr>
          <w:rFonts w:ascii="Arial" w:hAnsi="Arial" w:cs="Arial"/>
          <w:sz w:val="24"/>
          <w:szCs w:val="24"/>
          <w:u w:val="none"/>
        </w:rPr>
      </w:pPr>
      <w:bookmarkStart w:id="117" w:name="_Toc48647070"/>
      <w:r w:rsidRPr="006053A2">
        <w:rPr>
          <w:rFonts w:ascii="Arial" w:hAnsi="Arial" w:cs="Arial"/>
          <w:sz w:val="24"/>
          <w:szCs w:val="24"/>
          <w:u w:val="none"/>
        </w:rPr>
        <w:lastRenderedPageBreak/>
        <w:t xml:space="preserve">Councillor </w:t>
      </w:r>
      <w:r w:rsidR="006C7588">
        <w:rPr>
          <w:rFonts w:ascii="Arial" w:hAnsi="Arial" w:cs="Arial"/>
          <w:sz w:val="24"/>
          <w:szCs w:val="24"/>
          <w:u w:val="none"/>
        </w:rPr>
        <w:t>Wetherall</w:t>
      </w:r>
      <w:r w:rsidRPr="006053A2">
        <w:rPr>
          <w:rFonts w:ascii="Arial" w:hAnsi="Arial" w:cs="Arial"/>
          <w:sz w:val="24"/>
          <w:szCs w:val="24"/>
          <w:u w:val="none"/>
        </w:rPr>
        <w:t xml:space="preserve"> – </w:t>
      </w:r>
      <w:r w:rsidR="006C7588">
        <w:rPr>
          <w:rFonts w:ascii="Arial" w:hAnsi="Arial" w:cs="Arial"/>
          <w:sz w:val="24"/>
          <w:szCs w:val="24"/>
          <w:u w:val="none"/>
        </w:rPr>
        <w:t>Rescission Motion – Summer Concerts</w:t>
      </w:r>
      <w:bookmarkEnd w:id="117"/>
    </w:p>
    <w:p w14:paraId="6B3812F5"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1C61B5C4" w14:textId="141179D3" w:rsidR="00CF27A7" w:rsidRDefault="00CF27A7" w:rsidP="00CF27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On the 3 July 2020 Councillor Wetherall, Councillor McManus, Councillor H</w:t>
      </w:r>
      <w:r w:rsidR="00286DEC">
        <w:rPr>
          <w:rFonts w:ascii="Arial" w:hAnsi="Arial" w:cs="Arial"/>
          <w:szCs w:val="24"/>
        </w:rPr>
        <w:t>odsdon</w:t>
      </w:r>
      <w:r>
        <w:rPr>
          <w:rFonts w:ascii="Arial" w:hAnsi="Arial" w:cs="Arial"/>
          <w:szCs w:val="24"/>
        </w:rPr>
        <w:t xml:space="preserve">, Councillor </w:t>
      </w:r>
      <w:r w:rsidR="00286DEC">
        <w:rPr>
          <w:rFonts w:ascii="Arial" w:hAnsi="Arial" w:cs="Arial"/>
          <w:szCs w:val="24"/>
        </w:rPr>
        <w:t>Poliwka</w:t>
      </w:r>
      <w:r>
        <w:rPr>
          <w:rFonts w:ascii="Arial" w:hAnsi="Arial" w:cs="Arial"/>
          <w:szCs w:val="24"/>
        </w:rPr>
        <w:t xml:space="preserve"> and Councillor </w:t>
      </w:r>
      <w:r w:rsidR="00286DEC">
        <w:rPr>
          <w:rFonts w:ascii="Arial" w:hAnsi="Arial" w:cs="Arial"/>
          <w:szCs w:val="24"/>
        </w:rPr>
        <w:t>Bennett</w:t>
      </w:r>
      <w:r>
        <w:rPr>
          <w:rFonts w:ascii="Arial" w:hAnsi="Arial" w:cs="Arial"/>
          <w:szCs w:val="24"/>
        </w:rPr>
        <w:t xml:space="preserve"> in accordance with Standing Orders Local Law 2009, Part 14</w:t>
      </w:r>
      <w:r w:rsidRPr="000F4521">
        <w:rPr>
          <w:rFonts w:ascii="Arial" w:hAnsi="Arial" w:cs="Arial"/>
          <w:szCs w:val="24"/>
        </w:rPr>
        <w:t xml:space="preserve"> gave notice of </w:t>
      </w:r>
      <w:r>
        <w:rPr>
          <w:rFonts w:ascii="Arial" w:hAnsi="Arial" w:cs="Arial"/>
          <w:szCs w:val="24"/>
        </w:rPr>
        <w:t>their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B86EFC6" w14:textId="77777777" w:rsidR="00CF27A7" w:rsidRDefault="00CF27A7" w:rsidP="00CF27A7">
      <w:pPr>
        <w:pStyle w:val="BodyTextIndent"/>
        <w:tabs>
          <w:tab w:val="clear" w:pos="720"/>
          <w:tab w:val="left" w:pos="0"/>
        </w:tabs>
        <w:ind w:left="0"/>
        <w:rPr>
          <w:rFonts w:ascii="Arial" w:hAnsi="Arial" w:cs="Arial"/>
          <w:szCs w:val="24"/>
        </w:rPr>
      </w:pPr>
    </w:p>
    <w:p w14:paraId="32A97B63" w14:textId="1797424D" w:rsidR="00CF27A7" w:rsidRPr="00856D04" w:rsidRDefault="00CF27A7" w:rsidP="00CF27A7">
      <w:pPr>
        <w:jc w:val="both"/>
        <w:rPr>
          <w:rFonts w:ascii="Arial" w:hAnsi="Arial" w:cs="Arial"/>
          <w:szCs w:val="24"/>
        </w:rPr>
      </w:pPr>
      <w:r w:rsidRPr="00856D04">
        <w:rPr>
          <w:rFonts w:ascii="Arial" w:hAnsi="Arial" w:cs="Arial"/>
          <w:szCs w:val="24"/>
        </w:rPr>
        <w:t xml:space="preserve">We, the undersigned wish to rescind a previous Council decision </w:t>
      </w:r>
      <w:r>
        <w:rPr>
          <w:rFonts w:ascii="Arial" w:hAnsi="Arial" w:cs="Arial"/>
          <w:szCs w:val="24"/>
        </w:rPr>
        <w:t xml:space="preserve">of </w:t>
      </w:r>
      <w:r w:rsidR="00286DEC">
        <w:rPr>
          <w:rFonts w:ascii="Arial" w:hAnsi="Arial" w:cs="Arial"/>
          <w:szCs w:val="24"/>
        </w:rPr>
        <w:t>30 June 2020</w:t>
      </w:r>
      <w:r>
        <w:rPr>
          <w:rFonts w:ascii="Arial" w:hAnsi="Arial" w:cs="Arial"/>
          <w:szCs w:val="24"/>
        </w:rPr>
        <w:t xml:space="preserve">, item </w:t>
      </w:r>
      <w:r w:rsidR="000F72D9">
        <w:rPr>
          <w:rFonts w:ascii="Arial" w:hAnsi="Arial" w:cs="Arial"/>
          <w:szCs w:val="24"/>
        </w:rPr>
        <w:t>6</w:t>
      </w:r>
      <w:r>
        <w:rPr>
          <w:rFonts w:ascii="Arial" w:hAnsi="Arial" w:cs="Arial"/>
          <w:szCs w:val="24"/>
        </w:rPr>
        <w:t xml:space="preserve"> – </w:t>
      </w:r>
      <w:r w:rsidR="000F72D9">
        <w:rPr>
          <w:rFonts w:ascii="Arial" w:hAnsi="Arial" w:cs="Arial"/>
          <w:szCs w:val="24"/>
        </w:rPr>
        <w:t>Budget 2020/21</w:t>
      </w:r>
      <w:r w:rsidR="00C24894">
        <w:rPr>
          <w:rFonts w:ascii="Arial" w:hAnsi="Arial" w:cs="Arial"/>
          <w:szCs w:val="24"/>
        </w:rPr>
        <w:t xml:space="preserve">, </w:t>
      </w:r>
      <w:r w:rsidR="00496B6D">
        <w:rPr>
          <w:rFonts w:ascii="Arial" w:hAnsi="Arial" w:cs="Arial"/>
          <w:szCs w:val="24"/>
        </w:rPr>
        <w:t xml:space="preserve">Clause 16 </w:t>
      </w:r>
      <w:r w:rsidRPr="00856D04">
        <w:rPr>
          <w:rFonts w:ascii="Arial" w:hAnsi="Arial" w:cs="Arial"/>
          <w:szCs w:val="24"/>
        </w:rPr>
        <w:t>in accordance with Standing Orders Local Law 2009, Part 14</w:t>
      </w:r>
      <w:r>
        <w:rPr>
          <w:rFonts w:ascii="Arial" w:hAnsi="Arial" w:cs="Arial"/>
          <w:szCs w:val="24"/>
        </w:rPr>
        <w:t xml:space="preserve"> as listed below:</w:t>
      </w:r>
    </w:p>
    <w:p w14:paraId="2AEF5391" w14:textId="77777777" w:rsidR="00CF27A7" w:rsidRPr="00856D04" w:rsidRDefault="00CF27A7" w:rsidP="00CF27A7">
      <w:pPr>
        <w:rPr>
          <w:rFonts w:ascii="Arial" w:hAnsi="Arial" w:cs="Arial"/>
          <w:szCs w:val="24"/>
        </w:rPr>
      </w:pPr>
    </w:p>
    <w:p w14:paraId="3A65A9E8" w14:textId="77777777" w:rsidR="00CF27A7" w:rsidRPr="00856D04" w:rsidRDefault="00CF27A7" w:rsidP="00CF27A7">
      <w:pPr>
        <w:rPr>
          <w:rFonts w:ascii="Arial" w:hAnsi="Arial" w:cs="Arial"/>
          <w:szCs w:val="24"/>
        </w:rPr>
      </w:pPr>
      <w:r w:rsidRPr="00856D04">
        <w:rPr>
          <w:rFonts w:ascii="Arial" w:hAnsi="Arial" w:cs="Arial"/>
          <w:szCs w:val="24"/>
        </w:rPr>
        <w:t>Signatories:</w:t>
      </w:r>
    </w:p>
    <w:p w14:paraId="69340704" w14:textId="77777777" w:rsidR="00CF27A7" w:rsidRPr="00856D04" w:rsidRDefault="00CF27A7" w:rsidP="00CF27A7">
      <w:pPr>
        <w:rPr>
          <w:rFonts w:ascii="Arial" w:hAnsi="Arial" w:cs="Arial"/>
          <w:szCs w:val="24"/>
        </w:rPr>
      </w:pPr>
    </w:p>
    <w:p w14:paraId="0BFE0736" w14:textId="77777777" w:rsidR="00CF27A7" w:rsidRPr="00856D04" w:rsidRDefault="00CF27A7" w:rsidP="00AA6E62">
      <w:pPr>
        <w:pStyle w:val="ListParagraph"/>
        <w:numPr>
          <w:ilvl w:val="0"/>
          <w:numId w:val="49"/>
        </w:numPr>
        <w:spacing w:line="276" w:lineRule="auto"/>
        <w:ind w:left="426"/>
        <w:rPr>
          <w:rFonts w:ascii="Arial" w:hAnsi="Arial" w:cs="Arial"/>
          <w:szCs w:val="24"/>
        </w:rPr>
      </w:pPr>
      <w:r w:rsidRPr="00856D04">
        <w:rPr>
          <w:rFonts w:ascii="Arial" w:hAnsi="Arial" w:cs="Arial"/>
          <w:szCs w:val="24"/>
        </w:rPr>
        <w:t>Councillor Wetherall</w:t>
      </w:r>
    </w:p>
    <w:p w14:paraId="2B676588" w14:textId="77777777"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Councillor McManus</w:t>
      </w:r>
    </w:p>
    <w:p w14:paraId="38AECDC0" w14:textId="0DA95C14"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Councillor H</w:t>
      </w:r>
      <w:r w:rsidR="00496B6D">
        <w:rPr>
          <w:rFonts w:ascii="Arial" w:hAnsi="Arial" w:cs="Arial"/>
          <w:szCs w:val="24"/>
        </w:rPr>
        <w:t>odsdon</w:t>
      </w:r>
    </w:p>
    <w:p w14:paraId="25181332" w14:textId="2DC74AD6"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 xml:space="preserve">Councillor </w:t>
      </w:r>
      <w:r w:rsidR="00496B6D">
        <w:rPr>
          <w:rFonts w:ascii="Arial" w:hAnsi="Arial" w:cs="Arial"/>
          <w:szCs w:val="24"/>
        </w:rPr>
        <w:t>Poliwka</w:t>
      </w:r>
    </w:p>
    <w:p w14:paraId="27A533D7" w14:textId="79A643B1"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 xml:space="preserve">Councillor </w:t>
      </w:r>
      <w:r w:rsidR="00496B6D">
        <w:rPr>
          <w:rFonts w:ascii="Arial" w:hAnsi="Arial" w:cs="Arial"/>
          <w:szCs w:val="24"/>
        </w:rPr>
        <w:t>Bennett</w:t>
      </w:r>
    </w:p>
    <w:p w14:paraId="5D98F747" w14:textId="07951F1B" w:rsidR="00B87A7C" w:rsidRDefault="00B87A7C" w:rsidP="00B87A7C">
      <w:pPr>
        <w:pStyle w:val="BodyTextIndent"/>
        <w:tabs>
          <w:tab w:val="clear" w:pos="720"/>
        </w:tabs>
        <w:ind w:left="0"/>
        <w:rPr>
          <w:rFonts w:ascii="Arial" w:hAnsi="Arial" w:cs="Arial"/>
          <w:szCs w:val="24"/>
        </w:rPr>
      </w:pPr>
    </w:p>
    <w:p w14:paraId="7ED6FB8A" w14:textId="77777777" w:rsidR="00F367F4" w:rsidRDefault="00F367F4" w:rsidP="00B87A7C">
      <w:pPr>
        <w:pStyle w:val="BodyTextIndent"/>
        <w:tabs>
          <w:tab w:val="clear" w:pos="720"/>
        </w:tabs>
        <w:ind w:left="0"/>
        <w:rPr>
          <w:rFonts w:ascii="Arial" w:hAnsi="Arial" w:cs="Arial"/>
          <w:szCs w:val="24"/>
        </w:rPr>
      </w:pPr>
    </w:p>
    <w:p w14:paraId="28FDEDF1" w14:textId="1E58839B" w:rsidR="00F367F4" w:rsidRPr="006D752D" w:rsidRDefault="00F367F4" w:rsidP="008673B7">
      <w:pPr>
        <w:jc w:val="both"/>
        <w:rPr>
          <w:rFonts w:ascii="Arial" w:hAnsi="Arial" w:cs="Arial"/>
          <w:szCs w:val="24"/>
        </w:rPr>
      </w:pPr>
      <w:r w:rsidRPr="006D752D">
        <w:rPr>
          <w:rFonts w:ascii="Arial" w:hAnsi="Arial" w:cs="Arial"/>
          <w:szCs w:val="24"/>
        </w:rPr>
        <w:t xml:space="preserve">Moved – Councillor </w:t>
      </w:r>
      <w:r w:rsidR="00625417">
        <w:rPr>
          <w:rFonts w:ascii="Arial" w:hAnsi="Arial" w:cs="Arial"/>
          <w:szCs w:val="24"/>
        </w:rPr>
        <w:t>Wetherall</w:t>
      </w:r>
    </w:p>
    <w:p w14:paraId="309DF531" w14:textId="58EC9ACC" w:rsidR="00F367F4" w:rsidRPr="006D752D" w:rsidRDefault="00F367F4" w:rsidP="008673B7">
      <w:pPr>
        <w:jc w:val="both"/>
        <w:rPr>
          <w:rFonts w:ascii="Arial" w:hAnsi="Arial" w:cs="Arial"/>
          <w:szCs w:val="24"/>
        </w:rPr>
      </w:pPr>
      <w:r w:rsidRPr="006D752D">
        <w:rPr>
          <w:rFonts w:ascii="Arial" w:hAnsi="Arial" w:cs="Arial"/>
          <w:szCs w:val="24"/>
        </w:rPr>
        <w:t xml:space="preserve">Seconded – Councillor </w:t>
      </w:r>
      <w:r w:rsidR="00A83AB1">
        <w:rPr>
          <w:rFonts w:ascii="Arial" w:hAnsi="Arial" w:cs="Arial"/>
          <w:szCs w:val="24"/>
        </w:rPr>
        <w:t>McManus</w:t>
      </w:r>
    </w:p>
    <w:p w14:paraId="36D42CF2" w14:textId="77777777" w:rsidR="00F367F4" w:rsidRPr="006D752D" w:rsidRDefault="00F367F4" w:rsidP="008673B7">
      <w:pPr>
        <w:jc w:val="both"/>
        <w:rPr>
          <w:rFonts w:ascii="Arial" w:hAnsi="Arial" w:cs="Arial"/>
          <w:szCs w:val="24"/>
        </w:rPr>
      </w:pPr>
    </w:p>
    <w:p w14:paraId="50534C0A" w14:textId="7DFBC72C" w:rsidR="00B87A7C" w:rsidRPr="00A40576" w:rsidRDefault="000D6F0F" w:rsidP="00B87A7C">
      <w:pPr>
        <w:pStyle w:val="BodyTextIndent"/>
        <w:tabs>
          <w:tab w:val="clear" w:pos="720"/>
        </w:tabs>
        <w:ind w:left="0"/>
        <w:rPr>
          <w:rFonts w:ascii="Arial" w:hAnsi="Arial" w:cs="Arial"/>
          <w:bCs/>
          <w:szCs w:val="24"/>
        </w:rPr>
      </w:pPr>
      <w:r w:rsidRPr="00A40576">
        <w:rPr>
          <w:rFonts w:ascii="Arial" w:hAnsi="Arial" w:cs="Arial"/>
          <w:bCs/>
          <w:szCs w:val="24"/>
        </w:rPr>
        <w:t>Rescission Motion</w:t>
      </w:r>
    </w:p>
    <w:p w14:paraId="3F14D566" w14:textId="1D4B91FC" w:rsidR="000D6F0F" w:rsidRPr="00A40576" w:rsidRDefault="000D6F0F" w:rsidP="00B87A7C">
      <w:pPr>
        <w:pStyle w:val="BodyTextIndent"/>
        <w:tabs>
          <w:tab w:val="clear" w:pos="720"/>
        </w:tabs>
        <w:ind w:left="0"/>
        <w:rPr>
          <w:rFonts w:ascii="Arial" w:hAnsi="Arial" w:cs="Arial"/>
          <w:bCs/>
          <w:szCs w:val="24"/>
        </w:rPr>
      </w:pPr>
    </w:p>
    <w:p w14:paraId="772C218C" w14:textId="6463AA92" w:rsidR="000D6F0F" w:rsidRPr="00A40576" w:rsidRDefault="000D6F0F" w:rsidP="00B87A7C">
      <w:pPr>
        <w:pStyle w:val="BodyTextIndent"/>
        <w:tabs>
          <w:tab w:val="clear" w:pos="720"/>
        </w:tabs>
        <w:ind w:left="0"/>
        <w:rPr>
          <w:rFonts w:ascii="Arial" w:hAnsi="Arial" w:cs="Arial"/>
          <w:bCs/>
          <w:szCs w:val="24"/>
        </w:rPr>
      </w:pPr>
      <w:r w:rsidRPr="00A40576">
        <w:rPr>
          <w:rFonts w:ascii="Arial" w:hAnsi="Arial" w:cs="Arial"/>
          <w:bCs/>
          <w:szCs w:val="24"/>
        </w:rPr>
        <w:t>That Council</w:t>
      </w:r>
      <w:r w:rsidR="00053476" w:rsidRPr="00A40576">
        <w:rPr>
          <w:rFonts w:ascii="Arial" w:hAnsi="Arial" w:cs="Arial"/>
          <w:bCs/>
          <w:szCs w:val="24"/>
        </w:rPr>
        <w:t xml:space="preserve"> r</w:t>
      </w:r>
      <w:r w:rsidR="008476CD" w:rsidRPr="00A40576">
        <w:rPr>
          <w:rFonts w:ascii="Arial" w:hAnsi="Arial" w:cs="Arial"/>
          <w:bCs/>
          <w:szCs w:val="24"/>
        </w:rPr>
        <w:t>evokes</w:t>
      </w:r>
      <w:r w:rsidR="00881794" w:rsidRPr="00A40576">
        <w:rPr>
          <w:rFonts w:ascii="Arial" w:hAnsi="Arial" w:cs="Arial"/>
          <w:bCs/>
          <w:szCs w:val="24"/>
        </w:rPr>
        <w:t xml:space="preserve"> clause 16 of</w:t>
      </w:r>
      <w:r w:rsidR="008476CD" w:rsidRPr="00A40576">
        <w:rPr>
          <w:rFonts w:ascii="Arial" w:hAnsi="Arial" w:cs="Arial"/>
          <w:bCs/>
          <w:szCs w:val="24"/>
        </w:rPr>
        <w:t xml:space="preserve"> item 6 </w:t>
      </w:r>
      <w:r w:rsidR="00881794" w:rsidRPr="00A40576">
        <w:rPr>
          <w:rFonts w:ascii="Arial" w:hAnsi="Arial" w:cs="Arial"/>
          <w:bCs/>
          <w:szCs w:val="24"/>
        </w:rPr>
        <w:t xml:space="preserve">Council Resolution of Special Council Meeting </w:t>
      </w:r>
      <w:r w:rsidR="008476CD" w:rsidRPr="00A40576">
        <w:rPr>
          <w:rFonts w:ascii="Arial" w:hAnsi="Arial" w:cs="Arial"/>
          <w:bCs/>
          <w:szCs w:val="24"/>
        </w:rPr>
        <w:t>30 June 2020 as follows:</w:t>
      </w:r>
    </w:p>
    <w:p w14:paraId="2F90E0B9" w14:textId="6409E8EE" w:rsidR="00053476" w:rsidRPr="00A40576" w:rsidRDefault="00053476" w:rsidP="00B87A7C">
      <w:pPr>
        <w:pStyle w:val="BodyTextIndent"/>
        <w:tabs>
          <w:tab w:val="clear" w:pos="720"/>
        </w:tabs>
        <w:ind w:left="0"/>
        <w:rPr>
          <w:rFonts w:ascii="Arial" w:hAnsi="Arial" w:cs="Arial"/>
          <w:bCs/>
          <w:szCs w:val="24"/>
        </w:rPr>
      </w:pPr>
    </w:p>
    <w:p w14:paraId="24E6660F" w14:textId="330DCF1D" w:rsidR="00053476" w:rsidRPr="00A40576" w:rsidRDefault="00053476" w:rsidP="00AA6E62">
      <w:pPr>
        <w:pStyle w:val="ListParagraph"/>
        <w:numPr>
          <w:ilvl w:val="0"/>
          <w:numId w:val="50"/>
        </w:numPr>
        <w:ind w:left="567" w:hanging="567"/>
        <w:jc w:val="both"/>
        <w:rPr>
          <w:rFonts w:ascii="Arial" w:hAnsi="Arial" w:cs="Arial"/>
          <w:bCs/>
          <w:szCs w:val="32"/>
          <w:lang w:val="en-US"/>
        </w:rPr>
      </w:pPr>
      <w:r w:rsidRPr="00A40576">
        <w:rPr>
          <w:rFonts w:ascii="Arial" w:hAnsi="Arial" w:cs="Arial"/>
          <w:bCs/>
          <w:szCs w:val="32"/>
          <w:lang w:val="en-US"/>
        </w:rPr>
        <w:t>Community</w:t>
      </w:r>
      <w:r w:rsidRPr="00A40576">
        <w:rPr>
          <w:rFonts w:ascii="Arial" w:hAnsi="Arial" w:cs="Arial"/>
          <w:bCs/>
          <w:szCs w:val="24"/>
          <w:lang w:val="en-US"/>
        </w:rPr>
        <w:t xml:space="preserve"> Events</w:t>
      </w:r>
    </w:p>
    <w:p w14:paraId="35E60F9D" w14:textId="77777777" w:rsidR="00053476" w:rsidRPr="00A40576" w:rsidRDefault="00053476" w:rsidP="00053476">
      <w:pPr>
        <w:ind w:left="567"/>
        <w:contextualSpacing/>
        <w:jc w:val="both"/>
        <w:rPr>
          <w:rFonts w:ascii="Arial" w:hAnsi="Arial" w:cs="Arial"/>
          <w:bCs/>
          <w:szCs w:val="24"/>
          <w:lang w:val="en-US"/>
        </w:rPr>
      </w:pPr>
    </w:p>
    <w:p w14:paraId="55F1BC6C" w14:textId="77777777" w:rsidR="00053476" w:rsidRPr="00A40576" w:rsidRDefault="00053476" w:rsidP="00053476">
      <w:pPr>
        <w:ind w:left="567"/>
        <w:contextualSpacing/>
        <w:jc w:val="both"/>
        <w:rPr>
          <w:rFonts w:ascii="Arial" w:hAnsi="Arial" w:cs="Arial"/>
          <w:bCs/>
          <w:szCs w:val="24"/>
          <w:lang w:val="en-US"/>
        </w:rPr>
      </w:pPr>
      <w:r w:rsidRPr="00A40576">
        <w:rPr>
          <w:rFonts w:ascii="Arial" w:hAnsi="Arial" w:cs="Arial"/>
          <w:bCs/>
          <w:szCs w:val="24"/>
          <w:lang w:val="en-US"/>
        </w:rPr>
        <w:t>Suspends community events (Summer Concerts) at a cost saving of approximately $66,800 noting that Special Events remain in the budget.</w:t>
      </w:r>
    </w:p>
    <w:p w14:paraId="6B39D67D" w14:textId="610422B7" w:rsidR="00053476" w:rsidRPr="00A40576" w:rsidRDefault="00053476" w:rsidP="00B87A7C">
      <w:pPr>
        <w:pStyle w:val="BodyTextIndent"/>
        <w:tabs>
          <w:tab w:val="clear" w:pos="720"/>
        </w:tabs>
        <w:ind w:left="0"/>
        <w:rPr>
          <w:rFonts w:ascii="Arial" w:hAnsi="Arial" w:cs="Arial"/>
          <w:bCs/>
          <w:szCs w:val="24"/>
        </w:rPr>
      </w:pPr>
    </w:p>
    <w:p w14:paraId="76B4AA35" w14:textId="036CF466" w:rsidR="004A7099" w:rsidRPr="00A40576" w:rsidRDefault="00194795" w:rsidP="00B87A7C">
      <w:pPr>
        <w:pStyle w:val="BodyTextIndent"/>
        <w:tabs>
          <w:tab w:val="clear" w:pos="720"/>
        </w:tabs>
        <w:ind w:left="0"/>
        <w:rPr>
          <w:rFonts w:ascii="Arial" w:hAnsi="Arial" w:cs="Arial"/>
          <w:bCs/>
          <w:szCs w:val="24"/>
        </w:rPr>
      </w:pPr>
      <w:r w:rsidRPr="00A40576">
        <w:rPr>
          <w:rFonts w:ascii="Arial" w:hAnsi="Arial" w:cs="Arial"/>
          <w:bCs/>
          <w:szCs w:val="24"/>
        </w:rPr>
        <w:t>t</w:t>
      </w:r>
      <w:r w:rsidR="00A76089" w:rsidRPr="00A40576">
        <w:rPr>
          <w:rFonts w:ascii="Arial" w:hAnsi="Arial" w:cs="Arial"/>
          <w:bCs/>
          <w:szCs w:val="24"/>
        </w:rPr>
        <w:t>o allow reinstatement of the summer concert program planned for February 2021, together with possible changes to the offerings.</w:t>
      </w:r>
      <w:r w:rsidR="004A7099" w:rsidRPr="00A40576">
        <w:rPr>
          <w:rFonts w:ascii="Arial" w:hAnsi="Arial" w:cs="Arial"/>
          <w:bCs/>
          <w:szCs w:val="24"/>
        </w:rPr>
        <w:t xml:space="preserve"> </w:t>
      </w:r>
    </w:p>
    <w:p w14:paraId="539CC992" w14:textId="77777777" w:rsidR="00F367F4" w:rsidRPr="00A40576" w:rsidRDefault="00F367F4" w:rsidP="00F367F4">
      <w:pPr>
        <w:jc w:val="right"/>
        <w:rPr>
          <w:rFonts w:ascii="Arial" w:hAnsi="Arial" w:cs="Arial"/>
          <w:bCs/>
          <w:szCs w:val="24"/>
        </w:rPr>
      </w:pPr>
    </w:p>
    <w:p w14:paraId="76B3DD97" w14:textId="6EE6A5EC" w:rsidR="00F367F4" w:rsidRPr="00A40576" w:rsidRDefault="00A80FDE" w:rsidP="00F367F4">
      <w:pPr>
        <w:jc w:val="right"/>
        <w:rPr>
          <w:rFonts w:ascii="Arial" w:hAnsi="Arial" w:cs="Arial"/>
          <w:bCs/>
          <w:szCs w:val="24"/>
        </w:rPr>
      </w:pPr>
      <w:r w:rsidRPr="00A40576">
        <w:rPr>
          <w:rFonts w:ascii="Arial" w:hAnsi="Arial" w:cs="Arial"/>
          <w:bCs/>
          <w:szCs w:val="24"/>
        </w:rPr>
        <w:t>Lost 4/8</w:t>
      </w:r>
    </w:p>
    <w:p w14:paraId="604900A4" w14:textId="77777777" w:rsidR="00A40576" w:rsidRDefault="00F367F4" w:rsidP="00F367F4">
      <w:pPr>
        <w:jc w:val="right"/>
        <w:rPr>
          <w:rFonts w:ascii="Arial" w:hAnsi="Arial" w:cs="Arial"/>
          <w:bCs/>
          <w:szCs w:val="24"/>
        </w:rPr>
      </w:pPr>
      <w:r w:rsidRPr="00A40576">
        <w:rPr>
          <w:rFonts w:ascii="Arial" w:hAnsi="Arial" w:cs="Arial"/>
          <w:bCs/>
          <w:szCs w:val="24"/>
        </w:rPr>
        <w:t>(Against:</w:t>
      </w:r>
      <w:r w:rsidR="00A80FDE" w:rsidRPr="00A40576">
        <w:rPr>
          <w:rFonts w:ascii="Arial" w:hAnsi="Arial" w:cs="Arial"/>
          <w:bCs/>
          <w:szCs w:val="24"/>
        </w:rPr>
        <w:t xml:space="preserve"> Mayor de Lacy</w:t>
      </w:r>
      <w:r w:rsidRPr="00A40576">
        <w:rPr>
          <w:rFonts w:ascii="Arial" w:hAnsi="Arial" w:cs="Arial"/>
          <w:bCs/>
          <w:szCs w:val="24"/>
        </w:rPr>
        <w:t xml:space="preserve"> Crs. </w:t>
      </w:r>
      <w:r w:rsidR="00A40576" w:rsidRPr="00A40576">
        <w:rPr>
          <w:rFonts w:ascii="Arial" w:hAnsi="Arial" w:cs="Arial"/>
          <w:bCs/>
          <w:szCs w:val="24"/>
        </w:rPr>
        <w:t xml:space="preserve">Horley </w:t>
      </w:r>
      <w:r w:rsidR="00A80FDE" w:rsidRPr="00A40576">
        <w:rPr>
          <w:rFonts w:ascii="Arial" w:hAnsi="Arial" w:cs="Arial"/>
          <w:bCs/>
          <w:szCs w:val="24"/>
        </w:rPr>
        <w:t xml:space="preserve">Smyth Mangano </w:t>
      </w:r>
      <w:r w:rsidR="00A40576" w:rsidRPr="00A40576">
        <w:rPr>
          <w:rFonts w:ascii="Arial" w:hAnsi="Arial" w:cs="Arial"/>
          <w:bCs/>
          <w:szCs w:val="24"/>
        </w:rPr>
        <w:t xml:space="preserve">Hodsdon </w:t>
      </w:r>
    </w:p>
    <w:p w14:paraId="6D48E064" w14:textId="030B36FC" w:rsidR="00F367F4" w:rsidRPr="00A40576" w:rsidRDefault="00A80FDE" w:rsidP="00F367F4">
      <w:pPr>
        <w:jc w:val="right"/>
        <w:rPr>
          <w:rFonts w:ascii="Arial" w:hAnsi="Arial" w:cs="Arial"/>
          <w:bCs/>
          <w:szCs w:val="24"/>
        </w:rPr>
      </w:pPr>
      <w:r w:rsidRPr="00A40576">
        <w:rPr>
          <w:rFonts w:ascii="Arial" w:hAnsi="Arial" w:cs="Arial"/>
          <w:bCs/>
          <w:szCs w:val="24"/>
        </w:rPr>
        <w:t>Coghlan Hay</w:t>
      </w:r>
      <w:r w:rsidR="00A40576">
        <w:rPr>
          <w:rFonts w:ascii="Arial" w:hAnsi="Arial" w:cs="Arial"/>
          <w:bCs/>
          <w:szCs w:val="24"/>
        </w:rPr>
        <w:t xml:space="preserve"> &amp;</w:t>
      </w:r>
      <w:r w:rsidRPr="00A40576">
        <w:rPr>
          <w:rFonts w:ascii="Arial" w:hAnsi="Arial" w:cs="Arial"/>
          <w:bCs/>
          <w:szCs w:val="24"/>
        </w:rPr>
        <w:t xml:space="preserve"> Senathirajah</w:t>
      </w:r>
      <w:r w:rsidR="00F367F4" w:rsidRPr="00A40576">
        <w:rPr>
          <w:rFonts w:ascii="Arial" w:hAnsi="Arial" w:cs="Arial"/>
          <w:bCs/>
          <w:szCs w:val="24"/>
        </w:rPr>
        <w:t>)</w:t>
      </w:r>
    </w:p>
    <w:p w14:paraId="61C54ADE" w14:textId="68D621AE" w:rsidR="000D6F0F" w:rsidRPr="00A40576" w:rsidRDefault="000D6F0F" w:rsidP="00B87A7C">
      <w:pPr>
        <w:pStyle w:val="BodyTextIndent"/>
        <w:tabs>
          <w:tab w:val="clear" w:pos="720"/>
        </w:tabs>
        <w:ind w:left="0"/>
        <w:rPr>
          <w:rFonts w:ascii="Arial" w:hAnsi="Arial" w:cs="Arial"/>
          <w:bCs/>
          <w:szCs w:val="24"/>
        </w:rPr>
      </w:pPr>
    </w:p>
    <w:p w14:paraId="79D6F3CA" w14:textId="5B7C7303" w:rsidR="000D6F0F" w:rsidRDefault="009E3D3D" w:rsidP="00586BCB">
      <w:pPr>
        <w:pStyle w:val="BodyTextIndent"/>
        <w:tabs>
          <w:tab w:val="clear" w:pos="720"/>
        </w:tabs>
        <w:ind w:left="0"/>
        <w:jc w:val="right"/>
        <w:rPr>
          <w:rFonts w:ascii="Arial" w:hAnsi="Arial" w:cs="Arial"/>
          <w:b/>
          <w:szCs w:val="24"/>
        </w:rPr>
      </w:pPr>
      <w:r>
        <w:rPr>
          <w:rFonts w:ascii="Arial" w:hAnsi="Arial" w:cs="Arial"/>
          <w:b/>
          <w:szCs w:val="24"/>
        </w:rPr>
        <w:t>ABSOLUTE MAJOR</w:t>
      </w:r>
      <w:r w:rsidR="00586BCB">
        <w:rPr>
          <w:rFonts w:ascii="Arial" w:hAnsi="Arial" w:cs="Arial"/>
          <w:b/>
          <w:szCs w:val="24"/>
        </w:rPr>
        <w:t>I</w:t>
      </w:r>
      <w:r>
        <w:rPr>
          <w:rFonts w:ascii="Arial" w:hAnsi="Arial" w:cs="Arial"/>
          <w:b/>
          <w:szCs w:val="24"/>
        </w:rPr>
        <w:t>TY</w:t>
      </w:r>
      <w:r w:rsidR="00AB3FE4">
        <w:rPr>
          <w:rFonts w:ascii="Arial" w:hAnsi="Arial" w:cs="Arial"/>
          <w:b/>
          <w:szCs w:val="24"/>
        </w:rPr>
        <w:t xml:space="preserve"> REQUIRED</w:t>
      </w:r>
    </w:p>
    <w:p w14:paraId="31A2D9B8" w14:textId="77777777" w:rsidR="00B8553A" w:rsidRDefault="00B8553A" w:rsidP="00B87A7C">
      <w:pPr>
        <w:pStyle w:val="BodyTextIndent"/>
        <w:tabs>
          <w:tab w:val="clear" w:pos="720"/>
        </w:tabs>
        <w:ind w:left="0"/>
        <w:rPr>
          <w:rFonts w:ascii="Arial" w:hAnsi="Arial" w:cs="Arial"/>
          <w:bCs/>
          <w:szCs w:val="24"/>
        </w:rPr>
      </w:pPr>
    </w:p>
    <w:p w14:paraId="10D9004E" w14:textId="77777777" w:rsidR="00B8553A" w:rsidRDefault="00B8553A" w:rsidP="00B87A7C">
      <w:pPr>
        <w:pStyle w:val="BodyTextIndent"/>
        <w:tabs>
          <w:tab w:val="clear" w:pos="720"/>
        </w:tabs>
        <w:ind w:left="0"/>
        <w:rPr>
          <w:rFonts w:ascii="Arial" w:hAnsi="Arial" w:cs="Arial"/>
          <w:bCs/>
          <w:szCs w:val="24"/>
        </w:rPr>
      </w:pPr>
    </w:p>
    <w:p w14:paraId="45A032E4" w14:textId="4F8733BF" w:rsidR="00194795" w:rsidRPr="00194795" w:rsidRDefault="00194795" w:rsidP="00B87A7C">
      <w:pPr>
        <w:pStyle w:val="BodyTextIndent"/>
        <w:tabs>
          <w:tab w:val="clear" w:pos="720"/>
        </w:tabs>
        <w:ind w:left="0"/>
        <w:rPr>
          <w:rFonts w:ascii="Arial" w:hAnsi="Arial" w:cs="Arial"/>
          <w:bCs/>
          <w:szCs w:val="24"/>
        </w:rPr>
      </w:pPr>
      <w:r w:rsidRPr="00194795">
        <w:rPr>
          <w:rFonts w:ascii="Arial" w:hAnsi="Arial" w:cs="Arial"/>
          <w:bCs/>
          <w:szCs w:val="24"/>
        </w:rPr>
        <w:t>Justification</w:t>
      </w:r>
    </w:p>
    <w:p w14:paraId="2E6FA38F" w14:textId="0BE26039" w:rsidR="00194795" w:rsidRPr="000A53E7" w:rsidRDefault="00194795" w:rsidP="000A53E7">
      <w:pPr>
        <w:pStyle w:val="BodyTextIndent"/>
        <w:tabs>
          <w:tab w:val="clear" w:pos="720"/>
        </w:tabs>
        <w:ind w:left="0"/>
        <w:rPr>
          <w:rFonts w:ascii="Arial" w:hAnsi="Arial" w:cs="Arial"/>
          <w:bCs/>
          <w:szCs w:val="24"/>
        </w:rPr>
      </w:pPr>
    </w:p>
    <w:p w14:paraId="6379D265" w14:textId="3677CF86" w:rsidR="005A5C70" w:rsidRDefault="005A5C70" w:rsidP="000A53E7">
      <w:pPr>
        <w:jc w:val="both"/>
        <w:rPr>
          <w:rFonts w:ascii="Arial" w:hAnsi="Arial" w:cs="Arial"/>
          <w:color w:val="000000"/>
          <w:szCs w:val="24"/>
          <w:lang w:eastAsia="en-GB"/>
        </w:rPr>
      </w:pPr>
      <w:r w:rsidRPr="000A53E7">
        <w:rPr>
          <w:rFonts w:ascii="Arial" w:hAnsi="Arial" w:cs="Arial"/>
          <w:color w:val="000000"/>
          <w:szCs w:val="24"/>
          <w:lang w:eastAsia="en-GB"/>
        </w:rPr>
        <w:t>The arguments in support of rescission are:</w:t>
      </w:r>
    </w:p>
    <w:p w14:paraId="2D611F1F" w14:textId="77777777" w:rsidR="000A53E7" w:rsidRPr="000A53E7" w:rsidRDefault="000A53E7" w:rsidP="000A53E7">
      <w:pPr>
        <w:jc w:val="both"/>
        <w:rPr>
          <w:rFonts w:ascii="Arial" w:hAnsi="Arial" w:cs="Arial"/>
          <w:color w:val="000000"/>
          <w:szCs w:val="24"/>
          <w:lang w:eastAsia="en-GB"/>
        </w:rPr>
      </w:pPr>
    </w:p>
    <w:p w14:paraId="53894C39"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The status of the COVID pandemic in February 2021 is unknown – maybe good, maybe bad.</w:t>
      </w:r>
    </w:p>
    <w:p w14:paraId="553E1740"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lastRenderedPageBreak/>
        <w:t>If it turns bad, Council (or more likely the Government) can always cancel the concerts anyway - why make that decision now if it is unnecessary?</w:t>
      </w:r>
    </w:p>
    <w:p w14:paraId="4A0EC558" w14:textId="5212C354"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 xml:space="preserve">The nature of the </w:t>
      </w:r>
      <w:r w:rsidR="001865DA" w:rsidRPr="000A53E7">
        <w:rPr>
          <w:rFonts w:ascii="Arial" w:hAnsi="Arial" w:cs="Arial"/>
          <w:color w:val="000000"/>
          <w:szCs w:val="24"/>
          <w:lang w:eastAsia="en-GB"/>
        </w:rPr>
        <w:t>open-air</w:t>
      </w:r>
      <w:r w:rsidRPr="000A53E7">
        <w:rPr>
          <w:rFonts w:ascii="Arial" w:hAnsi="Arial" w:cs="Arial"/>
          <w:color w:val="000000"/>
          <w:szCs w:val="24"/>
          <w:lang w:eastAsia="en-GB"/>
        </w:rPr>
        <w:t xml:space="preserve"> concerts facilitates easy social distancing for those who want to do it; there is a lot of space in the parklands and the backup facilities, as is the Band are well separated.</w:t>
      </w:r>
    </w:p>
    <w:p w14:paraId="33B5ABAB"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The concerts are supported by many people and are popular, especially with families.  They are one of the best publicity/goodwill things we do for the whole community - young too old.  It is important for local government to engage with younger members of our community since it is they who will be called on to contribute and develop local government in future years.</w:t>
      </w:r>
    </w:p>
    <w:p w14:paraId="5B878BC5" w14:textId="37E11DC2"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 xml:space="preserve">The amount of money saved is small relative to some of the </w:t>
      </w:r>
      <w:r w:rsidR="00CF024F" w:rsidRPr="000A53E7">
        <w:rPr>
          <w:rFonts w:ascii="Arial" w:hAnsi="Arial" w:cs="Arial"/>
          <w:color w:val="000000"/>
          <w:szCs w:val="24"/>
          <w:lang w:eastAsia="en-GB"/>
        </w:rPr>
        <w:t>last-minute</w:t>
      </w:r>
      <w:r w:rsidRPr="000A53E7">
        <w:rPr>
          <w:rFonts w:ascii="Arial" w:hAnsi="Arial" w:cs="Arial"/>
          <w:color w:val="000000"/>
          <w:szCs w:val="24"/>
          <w:lang w:eastAsia="en-GB"/>
        </w:rPr>
        <w:t xml:space="preserve"> inclusions in the budget, and it is likely that only minor adjustments will be required to accommodate the concerts.  The concerts benefit many people, some other budgeted items only benefit the few.</w:t>
      </w:r>
    </w:p>
    <w:p w14:paraId="7A09FDCC" w14:textId="528C2D43"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The motion allows for some degree of recognition for the staff who have strived for some years to ensure this a successful engagement with our community.</w:t>
      </w:r>
    </w:p>
    <w:p w14:paraId="6C5A7743"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As Director Lorraine Driscoll has said, if we are to go ahead a decision must be made soon.</w:t>
      </w:r>
    </w:p>
    <w:p w14:paraId="659E44CA" w14:textId="77777777" w:rsidR="005A5C70" w:rsidRDefault="005A5C70" w:rsidP="005A5C70">
      <w:pPr>
        <w:rPr>
          <w:rFonts w:asciiTheme="minorHAnsi" w:hAnsiTheme="minorHAnsi" w:cstheme="minorHAnsi"/>
          <w:szCs w:val="24"/>
        </w:rPr>
      </w:pPr>
    </w:p>
    <w:p w14:paraId="2698EF08"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5416BFC0"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07C70B49" w14:textId="77777777" w:rsidR="00B87A7C" w:rsidRDefault="00B87A7C" w:rsidP="00B87A7C">
      <w:pPr>
        <w:pStyle w:val="BodyTextIndent"/>
        <w:tabs>
          <w:tab w:val="clear" w:pos="720"/>
        </w:tabs>
        <w:ind w:left="0"/>
        <w:rPr>
          <w:rFonts w:ascii="Arial" w:hAnsi="Arial" w:cs="Arial"/>
          <w:szCs w:val="24"/>
        </w:rPr>
      </w:pPr>
    </w:p>
    <w:p w14:paraId="18507528" w14:textId="77777777" w:rsidR="00182123" w:rsidRDefault="00202905" w:rsidP="00182123">
      <w:pPr>
        <w:jc w:val="both"/>
        <w:rPr>
          <w:rFonts w:ascii="Arial" w:hAnsi="Arial" w:cs="Arial"/>
          <w:b/>
          <w:bCs/>
          <w:szCs w:val="24"/>
        </w:rPr>
      </w:pPr>
      <w:r w:rsidRPr="00182123">
        <w:rPr>
          <w:rFonts w:ascii="Arial" w:hAnsi="Arial" w:cs="Arial"/>
          <w:b/>
          <w:bCs/>
          <w:szCs w:val="24"/>
        </w:rPr>
        <w:t>Safety</w:t>
      </w:r>
    </w:p>
    <w:p w14:paraId="173B1AF5" w14:textId="344027A1" w:rsidR="00202905" w:rsidRDefault="00202905" w:rsidP="00182123">
      <w:pPr>
        <w:jc w:val="both"/>
        <w:rPr>
          <w:rFonts w:ascii="Arial" w:hAnsi="Arial" w:cs="Arial"/>
          <w:szCs w:val="24"/>
        </w:rPr>
      </w:pPr>
      <w:r w:rsidRPr="00182123">
        <w:rPr>
          <w:rFonts w:ascii="Arial" w:hAnsi="Arial" w:cs="Arial"/>
          <w:szCs w:val="24"/>
        </w:rPr>
        <w:t>Administration is confident that the City can hold the Summer Concerts in a way that is COVID safety compliant. A full, detailed risk assessment will be undertaken</w:t>
      </w:r>
      <w:r w:rsidR="00CA1EED">
        <w:rPr>
          <w:rFonts w:ascii="Arial" w:hAnsi="Arial" w:cs="Arial"/>
          <w:szCs w:val="24"/>
        </w:rPr>
        <w:t>,</w:t>
      </w:r>
      <w:r w:rsidRPr="00182123">
        <w:rPr>
          <w:rFonts w:ascii="Arial" w:hAnsi="Arial" w:cs="Arial"/>
          <w:szCs w:val="24"/>
        </w:rPr>
        <w:t xml:space="preserve"> and all the necessary measures taken to ensure appropriate social distancing and hygiene measures.  Measures that will be considered include marked areas for discreet family groups; possible ticketing of a fenced event to cap numbers if necessary; sanitizing stations; and a public awareness campaign prior to and at the concerts themselves. Should the pandemic situation worsen considerably by next February, the concerts, along with all other public events, would be cancelled, as required by the state government.</w:t>
      </w:r>
    </w:p>
    <w:p w14:paraId="77651F36" w14:textId="77777777" w:rsidR="00182123" w:rsidRPr="00182123" w:rsidRDefault="00182123" w:rsidP="00182123">
      <w:pPr>
        <w:jc w:val="both"/>
        <w:rPr>
          <w:rFonts w:ascii="Calibri" w:hAnsi="Calibri" w:cs="Calibri"/>
          <w:sz w:val="22"/>
          <w:szCs w:val="22"/>
          <w:lang w:eastAsia="en-AU"/>
        </w:rPr>
      </w:pPr>
    </w:p>
    <w:p w14:paraId="1BE0EC85" w14:textId="77777777" w:rsidR="00182123" w:rsidRDefault="00202905" w:rsidP="00182123">
      <w:pPr>
        <w:jc w:val="both"/>
        <w:rPr>
          <w:rFonts w:ascii="Arial" w:hAnsi="Arial" w:cs="Arial"/>
          <w:b/>
          <w:bCs/>
          <w:szCs w:val="24"/>
        </w:rPr>
      </w:pPr>
      <w:r w:rsidRPr="00202905">
        <w:rPr>
          <w:rFonts w:ascii="Arial" w:hAnsi="Arial" w:cs="Arial"/>
          <w:b/>
          <w:bCs/>
          <w:szCs w:val="24"/>
        </w:rPr>
        <w:t>Timing</w:t>
      </w:r>
    </w:p>
    <w:p w14:paraId="5185D968" w14:textId="49B7229D"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 xml:space="preserve">here is a long lead-time for organising the Summer Concerts. If the Concerts are to go ahead, a decision needs to be made by 1 August 2020.  This is to enable the booking of bands, </w:t>
      </w:r>
      <w:r w:rsidR="001865DA" w:rsidRPr="00202905">
        <w:rPr>
          <w:rFonts w:ascii="Arial" w:hAnsi="Arial" w:cs="Arial"/>
          <w:szCs w:val="24"/>
        </w:rPr>
        <w:t>equipment,</w:t>
      </w:r>
      <w:r w:rsidR="00202905" w:rsidRPr="00202905">
        <w:rPr>
          <w:rFonts w:ascii="Arial" w:hAnsi="Arial" w:cs="Arial"/>
          <w:szCs w:val="24"/>
        </w:rPr>
        <w:t xml:space="preserve"> and suppliers in time to secure them for the peak events season of summer.  The concerts are held in summer, but the contractors, bands and equipment are all booked in the preceding August, to secure them for the following February.</w:t>
      </w:r>
    </w:p>
    <w:p w14:paraId="15E23751" w14:textId="77777777" w:rsidR="00182123" w:rsidRPr="00202905" w:rsidRDefault="00182123" w:rsidP="00182123">
      <w:pPr>
        <w:jc w:val="both"/>
        <w:rPr>
          <w:lang w:eastAsia="en-AU"/>
        </w:rPr>
      </w:pPr>
    </w:p>
    <w:p w14:paraId="5BDB4BFA" w14:textId="77777777" w:rsidR="00182123" w:rsidRDefault="00202905" w:rsidP="00182123">
      <w:pPr>
        <w:jc w:val="both"/>
        <w:rPr>
          <w:rFonts w:ascii="Arial" w:hAnsi="Arial" w:cs="Arial"/>
          <w:b/>
          <w:bCs/>
          <w:szCs w:val="24"/>
        </w:rPr>
      </w:pPr>
      <w:r w:rsidRPr="00202905">
        <w:rPr>
          <w:rFonts w:ascii="Arial" w:hAnsi="Arial" w:cs="Arial"/>
          <w:b/>
          <w:bCs/>
          <w:szCs w:val="24"/>
        </w:rPr>
        <w:t>Community Valuing of Concerts</w:t>
      </w:r>
    </w:p>
    <w:p w14:paraId="16F251A9" w14:textId="1D7147DB"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 xml:space="preserve">he Summer Concerts in the Parks series is this community’s largest and most </w:t>
      </w:r>
      <w:r w:rsidRPr="00202905">
        <w:rPr>
          <w:rFonts w:ascii="Arial" w:hAnsi="Arial" w:cs="Arial"/>
          <w:szCs w:val="24"/>
        </w:rPr>
        <w:t>highly valued</w:t>
      </w:r>
      <w:r w:rsidR="00202905" w:rsidRPr="00202905">
        <w:rPr>
          <w:rFonts w:ascii="Arial" w:hAnsi="Arial" w:cs="Arial"/>
          <w:szCs w:val="24"/>
        </w:rPr>
        <w:t xml:space="preserve"> community socialization event.  Total attendance over the 4 concerts is generally between 4,000 – 7,000.  These numbers (average of around 1,500 people per concert) can be safely managed because these are outdoor events with excellent sound quality; and therefore</w:t>
      </w:r>
      <w:r>
        <w:rPr>
          <w:rFonts w:ascii="Arial" w:hAnsi="Arial" w:cs="Arial"/>
          <w:szCs w:val="24"/>
        </w:rPr>
        <w:t>,</w:t>
      </w:r>
      <w:r w:rsidR="00202905" w:rsidRPr="00202905">
        <w:rPr>
          <w:rFonts w:ascii="Arial" w:hAnsi="Arial" w:cs="Arial"/>
          <w:szCs w:val="24"/>
        </w:rPr>
        <w:t xml:space="preserve"> audience members can be appropriately socially distanced. Line markings for family groups can be </w:t>
      </w:r>
      <w:r w:rsidR="00202905" w:rsidRPr="00202905">
        <w:rPr>
          <w:rFonts w:ascii="Arial" w:hAnsi="Arial" w:cs="Arial"/>
          <w:szCs w:val="24"/>
        </w:rPr>
        <w:lastRenderedPageBreak/>
        <w:t xml:space="preserve">considered, depending on the state of the pandemic by February 2021. Attendees consistently rates their satisfaction with the Summer Concerts to be &gt; 90% (Very High). In particular, an opportunity to socialise outdoors in the City’s beautiful parks is highly rated by attendees.  </w:t>
      </w:r>
    </w:p>
    <w:p w14:paraId="1DDE51FC" w14:textId="77777777" w:rsidR="00182123" w:rsidRPr="00202905" w:rsidRDefault="00182123" w:rsidP="00182123">
      <w:pPr>
        <w:jc w:val="both"/>
        <w:rPr>
          <w:lang w:eastAsia="en-AU"/>
        </w:rPr>
      </w:pPr>
    </w:p>
    <w:p w14:paraId="0155CA1A" w14:textId="77777777" w:rsidR="00182123" w:rsidRDefault="00202905" w:rsidP="00182123">
      <w:pPr>
        <w:jc w:val="both"/>
        <w:rPr>
          <w:rFonts w:ascii="Arial" w:hAnsi="Arial" w:cs="Arial"/>
          <w:b/>
          <w:bCs/>
          <w:szCs w:val="24"/>
        </w:rPr>
      </w:pPr>
      <w:r w:rsidRPr="00202905">
        <w:rPr>
          <w:rFonts w:ascii="Arial" w:hAnsi="Arial" w:cs="Arial"/>
          <w:b/>
          <w:bCs/>
          <w:szCs w:val="24"/>
        </w:rPr>
        <w:t>Community Response to Cancellation</w:t>
      </w:r>
    </w:p>
    <w:p w14:paraId="693382EE" w14:textId="4B820EB0" w:rsidR="00202905" w:rsidRDefault="00182123" w:rsidP="00182123">
      <w:pPr>
        <w:jc w:val="both"/>
        <w:rPr>
          <w:rFonts w:ascii="Arial" w:hAnsi="Arial" w:cs="Arial"/>
          <w:szCs w:val="24"/>
        </w:rPr>
      </w:pPr>
      <w:r>
        <w:rPr>
          <w:rFonts w:ascii="Arial" w:hAnsi="Arial" w:cs="Arial"/>
          <w:szCs w:val="24"/>
        </w:rPr>
        <w:t>C</w:t>
      </w:r>
      <w:r w:rsidR="00202905" w:rsidRPr="00202905">
        <w:rPr>
          <w:rFonts w:ascii="Arial" w:hAnsi="Arial" w:cs="Arial"/>
          <w:szCs w:val="24"/>
        </w:rPr>
        <w:t>ommunity members will generally not yet be aware of the cancellation of the concerts.  Most people will not realise the cancellation until January 2021, when they notice the absence of promotion of the concerts.  The City usually starts receiving calls about the concerts (asking, for example, which bands are performing) in January each year.  Given that the concerts have been held on Sunday evenings in February for over 20 years, most community members will at this stage be unaware that the concerts have been cancelled and will expect them to go be going ahead, unless cancellation is required by changing COVID conditions.</w:t>
      </w:r>
    </w:p>
    <w:p w14:paraId="577A5D43" w14:textId="77777777" w:rsidR="00182123" w:rsidRPr="00202905" w:rsidRDefault="00182123" w:rsidP="00182123">
      <w:pPr>
        <w:jc w:val="both"/>
        <w:rPr>
          <w:lang w:eastAsia="en-AU"/>
        </w:rPr>
      </w:pPr>
    </w:p>
    <w:p w14:paraId="43BE8F70" w14:textId="77777777" w:rsidR="00182123" w:rsidRDefault="00202905" w:rsidP="00182123">
      <w:pPr>
        <w:jc w:val="both"/>
        <w:rPr>
          <w:rFonts w:ascii="Arial" w:hAnsi="Arial" w:cs="Arial"/>
          <w:b/>
          <w:bCs/>
          <w:szCs w:val="24"/>
        </w:rPr>
      </w:pPr>
      <w:r w:rsidRPr="00202905">
        <w:rPr>
          <w:rFonts w:ascii="Arial" w:hAnsi="Arial" w:cs="Arial"/>
          <w:b/>
          <w:bCs/>
          <w:szCs w:val="24"/>
        </w:rPr>
        <w:t>Budget</w:t>
      </w:r>
    </w:p>
    <w:p w14:paraId="7832C9B0" w14:textId="34923227" w:rsidR="00202905" w:rsidRDefault="00182123" w:rsidP="00182123">
      <w:pPr>
        <w:jc w:val="both"/>
        <w:rPr>
          <w:rFonts w:ascii="Arial" w:hAnsi="Arial" w:cs="Arial"/>
          <w:szCs w:val="24"/>
        </w:rPr>
      </w:pPr>
      <w:r w:rsidRPr="00182123">
        <w:rPr>
          <w:rFonts w:ascii="Arial" w:hAnsi="Arial" w:cs="Arial"/>
          <w:szCs w:val="24"/>
        </w:rPr>
        <w:t>T</w:t>
      </w:r>
      <w:r w:rsidR="00202905" w:rsidRPr="00202905">
        <w:rPr>
          <w:rFonts w:ascii="Arial" w:hAnsi="Arial" w:cs="Arial"/>
          <w:szCs w:val="24"/>
        </w:rPr>
        <w:t>he budget for the Summer Concerts could be reduced from $64,000 to $60,000, by cutting out some of the ancillary activities at the Concerts.  This would still allow the community to enjoy a series of safe, appropriately distanced, social events in the outdoors of the City’s beautiful parks.</w:t>
      </w:r>
    </w:p>
    <w:p w14:paraId="679ACCCB" w14:textId="77777777" w:rsidR="00182123" w:rsidRPr="00202905" w:rsidRDefault="00182123" w:rsidP="00182123">
      <w:pPr>
        <w:jc w:val="both"/>
        <w:rPr>
          <w:lang w:eastAsia="en-AU"/>
        </w:rPr>
      </w:pPr>
    </w:p>
    <w:p w14:paraId="4080CCA4" w14:textId="77777777" w:rsidR="00182123" w:rsidRDefault="00202905" w:rsidP="00182123">
      <w:pPr>
        <w:jc w:val="both"/>
        <w:rPr>
          <w:rFonts w:ascii="Arial" w:hAnsi="Arial" w:cs="Arial"/>
          <w:b/>
          <w:bCs/>
          <w:szCs w:val="24"/>
        </w:rPr>
      </w:pPr>
      <w:r w:rsidRPr="00202905">
        <w:rPr>
          <w:rFonts w:ascii="Arial" w:hAnsi="Arial" w:cs="Arial"/>
          <w:b/>
          <w:bCs/>
          <w:szCs w:val="24"/>
        </w:rPr>
        <w:t>Flexibility</w:t>
      </w:r>
    </w:p>
    <w:p w14:paraId="4F704DFD" w14:textId="175F029E"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he City is currently planning for services and events in an uncertain environment.  The key principle when planning in an environment of change is to plan with flexibility.  A flexible approach to planning for the City’s events would to be allow for both the possibility of providing the events, if safe to do so; and the possibility of cancelling the event, if required by pandemic conditions at the time.  This approach allows the decision on whether the concerts are going ahead or not, to be made closer to the time, when the pandemic-related conditions will be known.</w:t>
      </w:r>
    </w:p>
    <w:p w14:paraId="32F41D6C" w14:textId="77777777" w:rsidR="00182123" w:rsidRPr="00202905" w:rsidRDefault="00182123" w:rsidP="00182123">
      <w:pPr>
        <w:jc w:val="both"/>
        <w:rPr>
          <w:lang w:eastAsia="en-AU"/>
        </w:rPr>
      </w:pPr>
    </w:p>
    <w:p w14:paraId="21CF1709" w14:textId="77777777" w:rsidR="00182123" w:rsidRDefault="00202905" w:rsidP="00182123">
      <w:pPr>
        <w:jc w:val="both"/>
        <w:rPr>
          <w:rFonts w:ascii="Arial" w:hAnsi="Arial" w:cs="Arial"/>
          <w:b/>
          <w:bCs/>
        </w:rPr>
      </w:pPr>
      <w:r w:rsidRPr="00182123">
        <w:rPr>
          <w:rFonts w:ascii="Arial" w:hAnsi="Arial" w:cs="Arial"/>
          <w:b/>
          <w:bCs/>
        </w:rPr>
        <w:t>Cancellation Clause</w:t>
      </w:r>
    </w:p>
    <w:p w14:paraId="226CAFDD" w14:textId="2456792B" w:rsidR="00202905" w:rsidRPr="00182123" w:rsidRDefault="00182123" w:rsidP="00182123">
      <w:pPr>
        <w:jc w:val="both"/>
        <w:rPr>
          <w:rFonts w:ascii="Arial" w:hAnsi="Arial" w:cs="Arial"/>
        </w:rPr>
      </w:pPr>
      <w:r>
        <w:rPr>
          <w:rFonts w:ascii="Arial" w:hAnsi="Arial" w:cs="Arial"/>
        </w:rPr>
        <w:t>T</w:t>
      </w:r>
      <w:r w:rsidR="00202905" w:rsidRPr="00182123">
        <w:rPr>
          <w:rFonts w:ascii="Arial" w:hAnsi="Arial" w:cs="Arial"/>
        </w:rPr>
        <w:t>he City will include a cancellation clause in the supplier contracts, to ensure that cancellation due to government directive results in no financial penalty for the City.</w:t>
      </w:r>
    </w:p>
    <w:p w14:paraId="14FD4C1F" w14:textId="37900BC0" w:rsidR="00B87A7C" w:rsidRPr="00202905" w:rsidRDefault="00B87A7C" w:rsidP="00182123">
      <w:pPr>
        <w:tabs>
          <w:tab w:val="left" w:pos="720"/>
          <w:tab w:val="left" w:pos="1440"/>
          <w:tab w:val="left" w:pos="2410"/>
          <w:tab w:val="left" w:pos="2977"/>
          <w:tab w:val="right" w:pos="8335"/>
          <w:tab w:val="right" w:pos="8505"/>
        </w:tabs>
        <w:jc w:val="both"/>
        <w:rPr>
          <w:rFonts w:ascii="Arial" w:hAnsi="Arial" w:cs="Arial"/>
          <w:szCs w:val="24"/>
        </w:rPr>
      </w:pPr>
    </w:p>
    <w:p w14:paraId="2C1F9826" w14:textId="15835B1D" w:rsidR="00B87A7C" w:rsidRPr="00202905" w:rsidRDefault="00B87A7C" w:rsidP="00182123">
      <w:pPr>
        <w:tabs>
          <w:tab w:val="left" w:pos="720"/>
          <w:tab w:val="left" w:pos="1440"/>
          <w:tab w:val="left" w:pos="2410"/>
          <w:tab w:val="left" w:pos="2977"/>
          <w:tab w:val="right" w:pos="8335"/>
          <w:tab w:val="right" w:pos="8505"/>
        </w:tabs>
        <w:jc w:val="both"/>
        <w:rPr>
          <w:rFonts w:ascii="Arial" w:hAnsi="Arial" w:cs="Arial"/>
          <w:szCs w:val="24"/>
        </w:rPr>
      </w:pPr>
    </w:p>
    <w:p w14:paraId="2A0AF2D7" w14:textId="4B078BBF" w:rsidR="00CF27A7" w:rsidRPr="00182123" w:rsidRDefault="00CF27A7" w:rsidP="00182123">
      <w:pPr>
        <w:jc w:val="both"/>
        <w:rPr>
          <w:rFonts w:ascii="Arial" w:hAnsi="Arial" w:cs="Arial"/>
          <w:b/>
          <w:kern w:val="28"/>
          <w:szCs w:val="24"/>
        </w:rPr>
      </w:pPr>
      <w:r w:rsidRPr="00182123">
        <w:rPr>
          <w:rFonts w:ascii="Arial" w:hAnsi="Arial" w:cs="Arial"/>
          <w:szCs w:val="24"/>
        </w:rPr>
        <w:br w:type="page"/>
      </w:r>
    </w:p>
    <w:p w14:paraId="7DB4B167" w14:textId="5F6EF847" w:rsidR="00B87A7C" w:rsidRPr="00FF1887" w:rsidRDefault="00CA1EED" w:rsidP="00511A0B">
      <w:pPr>
        <w:pStyle w:val="Heading2"/>
        <w:numPr>
          <w:ilvl w:val="1"/>
          <w:numId w:val="1"/>
        </w:numPr>
        <w:spacing w:before="0" w:after="0"/>
        <w:ind w:left="0" w:hanging="851"/>
        <w:rPr>
          <w:rFonts w:ascii="Arial" w:hAnsi="Arial" w:cs="Arial"/>
          <w:sz w:val="24"/>
          <w:szCs w:val="24"/>
          <w:u w:val="none"/>
        </w:rPr>
      </w:pPr>
      <w:bookmarkStart w:id="118" w:name="_Toc48647071"/>
      <w:r>
        <w:rPr>
          <w:rFonts w:ascii="Arial" w:hAnsi="Arial" w:cs="Arial"/>
          <w:sz w:val="24"/>
          <w:szCs w:val="24"/>
          <w:u w:val="none"/>
        </w:rPr>
        <w:lastRenderedPageBreak/>
        <w:t>Mayor de Lacy</w:t>
      </w:r>
      <w:r w:rsidR="00B87A7C" w:rsidRPr="006053A2">
        <w:rPr>
          <w:rFonts w:ascii="Arial" w:hAnsi="Arial" w:cs="Arial"/>
          <w:sz w:val="24"/>
          <w:szCs w:val="24"/>
          <w:u w:val="none"/>
        </w:rPr>
        <w:t xml:space="preserve"> – </w:t>
      </w:r>
      <w:r>
        <w:rPr>
          <w:rFonts w:ascii="Arial" w:hAnsi="Arial" w:cs="Arial"/>
          <w:sz w:val="24"/>
          <w:szCs w:val="24"/>
          <w:u w:val="none"/>
        </w:rPr>
        <w:t>Mandatory Residential Development in Mixed Use Zone</w:t>
      </w:r>
      <w:bookmarkEnd w:id="118"/>
    </w:p>
    <w:p w14:paraId="1806B6C7"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549EBB98" w14:textId="54A6A836" w:rsidR="00B87A7C" w:rsidRDefault="00CA1EED" w:rsidP="00B87A7C">
      <w:pPr>
        <w:pStyle w:val="BodyTextIndent"/>
        <w:tabs>
          <w:tab w:val="clear" w:pos="720"/>
        </w:tabs>
        <w:ind w:left="0"/>
        <w:rPr>
          <w:rFonts w:ascii="Arial" w:hAnsi="Arial" w:cs="Arial"/>
          <w:szCs w:val="24"/>
        </w:rPr>
      </w:pPr>
      <w:r>
        <w:rPr>
          <w:rFonts w:ascii="Arial" w:hAnsi="Arial" w:cs="Arial"/>
          <w:szCs w:val="24"/>
        </w:rPr>
        <w:t>On the 5 July 2020 Mayor</w:t>
      </w:r>
      <w:r w:rsidR="00B87A7C" w:rsidRPr="000F4521">
        <w:rPr>
          <w:rFonts w:ascii="Arial" w:hAnsi="Arial" w:cs="Arial"/>
          <w:szCs w:val="24"/>
        </w:rPr>
        <w:t xml:space="preserve"> gave notice of </w:t>
      </w:r>
      <w:r>
        <w:rPr>
          <w:rFonts w:ascii="Arial" w:hAnsi="Arial" w:cs="Arial"/>
          <w:szCs w:val="24"/>
        </w:rPr>
        <w:t>her</w:t>
      </w:r>
      <w:r w:rsidR="00B87A7C" w:rsidRPr="000F4521">
        <w:rPr>
          <w:rFonts w:ascii="Arial" w:hAnsi="Arial" w:cs="Arial"/>
          <w:szCs w:val="24"/>
        </w:rPr>
        <w:t xml:space="preserve"> intention to move the following at </w:t>
      </w:r>
      <w:r w:rsidR="00B87A7C">
        <w:rPr>
          <w:rFonts w:ascii="Arial" w:hAnsi="Arial" w:cs="Arial"/>
          <w:szCs w:val="24"/>
        </w:rPr>
        <w:t>this meeting</w:t>
      </w:r>
      <w:r w:rsidR="00B87A7C" w:rsidRPr="000F4521">
        <w:rPr>
          <w:rFonts w:ascii="Arial" w:hAnsi="Arial" w:cs="Arial"/>
          <w:szCs w:val="24"/>
        </w:rPr>
        <w:t>.</w:t>
      </w:r>
    </w:p>
    <w:p w14:paraId="688FA51C" w14:textId="187CC7D5" w:rsidR="00B87A7C" w:rsidRDefault="00B87A7C" w:rsidP="00B87A7C">
      <w:pPr>
        <w:pStyle w:val="BodyTextIndent"/>
        <w:tabs>
          <w:tab w:val="clear" w:pos="720"/>
        </w:tabs>
        <w:ind w:left="0"/>
        <w:rPr>
          <w:rFonts w:ascii="Arial" w:hAnsi="Arial" w:cs="Arial"/>
          <w:szCs w:val="24"/>
        </w:rPr>
      </w:pPr>
    </w:p>
    <w:p w14:paraId="42B3BF0D" w14:textId="1D2DBAD6" w:rsidR="00F367F4" w:rsidRPr="006D752D" w:rsidRDefault="00E62730" w:rsidP="008673B7">
      <w:pPr>
        <w:jc w:val="both"/>
        <w:rPr>
          <w:rFonts w:ascii="Arial" w:hAnsi="Arial" w:cs="Arial"/>
          <w:szCs w:val="24"/>
        </w:rPr>
      </w:pPr>
      <w:r>
        <w:rPr>
          <w:rFonts w:ascii="Arial" w:hAnsi="Arial" w:cs="Arial"/>
          <w:szCs w:val="24"/>
        </w:rPr>
        <w:t xml:space="preserve">Please Note: </w:t>
      </w:r>
      <w:r w:rsidR="00A80FDE">
        <w:rPr>
          <w:rFonts w:ascii="Arial" w:hAnsi="Arial" w:cs="Arial"/>
          <w:szCs w:val="24"/>
        </w:rPr>
        <w:t>This motion was withdrawn by Mayor de Lacy.</w:t>
      </w:r>
    </w:p>
    <w:p w14:paraId="04B53DE0" w14:textId="77777777" w:rsidR="00F367F4" w:rsidRPr="006D752D" w:rsidRDefault="00F367F4" w:rsidP="008673B7">
      <w:pPr>
        <w:jc w:val="both"/>
        <w:rPr>
          <w:rFonts w:ascii="Arial" w:hAnsi="Arial" w:cs="Arial"/>
          <w:szCs w:val="24"/>
        </w:rPr>
      </w:pPr>
    </w:p>
    <w:p w14:paraId="4AB5187A" w14:textId="77777777" w:rsidR="00D375D6" w:rsidRPr="00FB7A01" w:rsidRDefault="00D375D6" w:rsidP="00D375D6">
      <w:pPr>
        <w:jc w:val="both"/>
        <w:rPr>
          <w:rFonts w:ascii="Arial" w:hAnsi="Arial" w:cs="Arial"/>
          <w:sz w:val="22"/>
          <w:lang w:eastAsia="en-AU"/>
        </w:rPr>
      </w:pPr>
      <w:r w:rsidRPr="00FB7A01">
        <w:rPr>
          <w:rFonts w:ascii="Arial" w:hAnsi="Arial" w:cs="Arial"/>
        </w:rPr>
        <w:t>That Council instructs the CEO to prepare a Scheme Amendment to LPS3 which seeks to introduce a Mandatory Residential land use requirement within the Nedlands Town Centre Precinct “Activity Centre” and that the City of Stirling LPS3 Clause 6.8.8 to be used as reference .</w:t>
      </w:r>
    </w:p>
    <w:p w14:paraId="2078E0FB" w14:textId="77777777" w:rsidR="00D375D6" w:rsidRPr="00FB7A01" w:rsidRDefault="00D375D6" w:rsidP="00D375D6">
      <w:pPr>
        <w:jc w:val="both"/>
        <w:rPr>
          <w:rFonts w:ascii="Arial" w:hAnsi="Arial" w:cs="Arial"/>
        </w:rPr>
      </w:pPr>
    </w:p>
    <w:p w14:paraId="585BBCCC" w14:textId="77777777" w:rsidR="00D375D6" w:rsidRPr="00FB7A01" w:rsidRDefault="00D375D6" w:rsidP="00D375D6">
      <w:pPr>
        <w:jc w:val="both"/>
        <w:rPr>
          <w:rFonts w:ascii="Arial" w:hAnsi="Arial" w:cs="Arial"/>
        </w:rPr>
      </w:pPr>
      <w:r w:rsidRPr="00FB7A01">
        <w:rPr>
          <w:rFonts w:ascii="Arial" w:hAnsi="Arial" w:cs="Arial"/>
        </w:rPr>
        <w:t xml:space="preserve">That the Draft Scheme Amendment be brought to Council for September for request to consent to advertise. </w:t>
      </w:r>
    </w:p>
    <w:p w14:paraId="3D62F6EE"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D000470" w14:textId="04B72EBB"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02888119" w14:textId="3956E2F8"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Justification</w:t>
      </w:r>
    </w:p>
    <w:p w14:paraId="554E1457" w14:textId="2F6F3C0D"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2BEB2B3F" w14:textId="77777777" w:rsidR="007D62C7" w:rsidRDefault="009C1037" w:rsidP="009C1037">
      <w:pPr>
        <w:jc w:val="both"/>
        <w:rPr>
          <w:rFonts w:ascii="Arial" w:hAnsi="Arial" w:cs="Arial"/>
          <w:szCs w:val="24"/>
        </w:rPr>
      </w:pPr>
      <w:r w:rsidRPr="009C1037">
        <w:rPr>
          <w:rFonts w:ascii="Arial" w:hAnsi="Arial" w:cs="Arial"/>
          <w:szCs w:val="24"/>
        </w:rPr>
        <w:t xml:space="preserve">The reason for pursuing this scheme amendment via a NoM in July, is the fact it is becoming apparent following the MINJDAP meeting for Woolworths DA this week, and the deliberations previously in the JDAP about 135 Broadway DA, that our scheme is weak where it concerns the need for residential development in the Mixed Use Zone.  </w:t>
      </w:r>
    </w:p>
    <w:p w14:paraId="711CF0AE" w14:textId="77777777" w:rsidR="007D62C7" w:rsidRDefault="007D62C7" w:rsidP="009C1037">
      <w:pPr>
        <w:jc w:val="both"/>
        <w:rPr>
          <w:rFonts w:ascii="Arial" w:hAnsi="Arial" w:cs="Arial"/>
          <w:szCs w:val="24"/>
        </w:rPr>
      </w:pPr>
    </w:p>
    <w:p w14:paraId="52ADEF21" w14:textId="77777777" w:rsidR="004A52DE" w:rsidRDefault="009C1037" w:rsidP="009C1037">
      <w:pPr>
        <w:jc w:val="both"/>
        <w:rPr>
          <w:rFonts w:ascii="Arial" w:hAnsi="Arial" w:cs="Arial"/>
          <w:szCs w:val="24"/>
        </w:rPr>
      </w:pPr>
      <w:r w:rsidRPr="009C1037">
        <w:rPr>
          <w:rFonts w:ascii="Arial" w:hAnsi="Arial" w:cs="Arial"/>
          <w:szCs w:val="24"/>
        </w:rPr>
        <w:t xml:space="preserve">An objective of ‘residential development’ in the Mixed Use zone in LPS3 is not strong enough and cannot be enforced the same way a ‘Mandatory Residential’ clause in the scheme could be enforced.  The Local Planning Strategy identified that Stirling Highway, Broadway and Hampden Road were Urban Growth Areas where most of the residential density to meet the City’s targets should be located.  We must strengthen our scheme provisions to make this happen.  </w:t>
      </w:r>
    </w:p>
    <w:p w14:paraId="38814B6E" w14:textId="77777777" w:rsidR="004A52DE" w:rsidRDefault="004A52DE" w:rsidP="009C1037">
      <w:pPr>
        <w:jc w:val="both"/>
        <w:rPr>
          <w:rFonts w:ascii="Arial" w:hAnsi="Arial" w:cs="Arial"/>
          <w:szCs w:val="24"/>
        </w:rPr>
      </w:pPr>
    </w:p>
    <w:p w14:paraId="2A38E4EB" w14:textId="75BB9648" w:rsidR="009C1037" w:rsidRPr="009C1037" w:rsidRDefault="009C1037" w:rsidP="009C1037">
      <w:pPr>
        <w:jc w:val="both"/>
        <w:rPr>
          <w:rFonts w:ascii="Arial" w:hAnsi="Arial" w:cs="Arial"/>
          <w:szCs w:val="24"/>
        </w:rPr>
      </w:pPr>
      <w:r w:rsidRPr="009C1037">
        <w:rPr>
          <w:rFonts w:ascii="Arial" w:hAnsi="Arial" w:cs="Arial"/>
          <w:szCs w:val="24"/>
        </w:rPr>
        <w:t>As we heard recently from the Administration, the DPLH prefers to see scheme amendments and not LPPs as means of addressing loopholes in our scheme that are preventing us from achieving the objectives of our Local Planning Strategy.</w:t>
      </w:r>
    </w:p>
    <w:p w14:paraId="595F8E85" w14:textId="77777777"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86B5AA1" w14:textId="77777777" w:rsidR="00B87A7C" w:rsidRDefault="00B87A7C" w:rsidP="00B87A7C">
      <w:pPr>
        <w:pStyle w:val="BodyTextIndent"/>
        <w:tabs>
          <w:tab w:val="clear" w:pos="720"/>
        </w:tabs>
        <w:ind w:left="0"/>
        <w:rPr>
          <w:rFonts w:ascii="Arial" w:hAnsi="Arial" w:cs="Arial"/>
          <w:szCs w:val="24"/>
        </w:rPr>
      </w:pPr>
    </w:p>
    <w:p w14:paraId="02BE6F0C" w14:textId="77777777" w:rsidR="0092541C" w:rsidRDefault="0092541C" w:rsidP="0092541C">
      <w:pPr>
        <w:rPr>
          <w:rFonts w:ascii="Arial" w:hAnsi="Arial" w:cs="Arial"/>
          <w:b/>
          <w:bCs/>
          <w:szCs w:val="24"/>
        </w:rPr>
      </w:pPr>
      <w:r>
        <w:rPr>
          <w:rFonts w:ascii="Arial" w:hAnsi="Arial" w:cs="Arial"/>
          <w:b/>
          <w:bCs/>
          <w:szCs w:val="24"/>
        </w:rPr>
        <w:t>Administration Response</w:t>
      </w:r>
    </w:p>
    <w:p w14:paraId="5EB6CD70" w14:textId="77777777" w:rsidR="0092541C" w:rsidRDefault="0092541C" w:rsidP="0092541C">
      <w:pPr>
        <w:rPr>
          <w:rFonts w:ascii="Arial" w:hAnsi="Arial" w:cs="Arial"/>
          <w:szCs w:val="24"/>
        </w:rPr>
      </w:pPr>
    </w:p>
    <w:p w14:paraId="25F436BB" w14:textId="77777777" w:rsidR="0092541C" w:rsidRDefault="0092541C" w:rsidP="0092541C">
      <w:pPr>
        <w:jc w:val="both"/>
        <w:rPr>
          <w:rFonts w:ascii="Arial" w:hAnsi="Arial" w:cs="Arial"/>
          <w:szCs w:val="24"/>
        </w:rPr>
      </w:pPr>
      <w:r>
        <w:rPr>
          <w:rFonts w:ascii="Arial" w:hAnsi="Arial" w:cs="Arial"/>
          <w:szCs w:val="24"/>
        </w:rPr>
        <w:t>The City, as part of the development of the Nedlands Town Centre Precinct Plan, will be seeking to incorporate additional provisions to LPS3 to substantiate the required built form, activity and movement elements which will adequately support the development of a Town Centre for Nedlands.</w:t>
      </w:r>
    </w:p>
    <w:p w14:paraId="24E463C6" w14:textId="77777777" w:rsidR="0092541C" w:rsidRDefault="0092541C" w:rsidP="0092541C">
      <w:pPr>
        <w:jc w:val="both"/>
        <w:rPr>
          <w:rFonts w:ascii="Arial" w:hAnsi="Arial" w:cs="Arial"/>
          <w:szCs w:val="24"/>
        </w:rPr>
      </w:pPr>
    </w:p>
    <w:p w14:paraId="68D4737A" w14:textId="77777777" w:rsidR="0092541C" w:rsidRDefault="0092541C" w:rsidP="0092541C">
      <w:pPr>
        <w:jc w:val="both"/>
        <w:rPr>
          <w:rFonts w:ascii="Arial" w:hAnsi="Arial" w:cs="Arial"/>
          <w:szCs w:val="24"/>
        </w:rPr>
      </w:pPr>
      <w:r>
        <w:rPr>
          <w:rFonts w:ascii="Arial" w:hAnsi="Arial" w:cs="Arial"/>
          <w:szCs w:val="24"/>
        </w:rPr>
        <w:t xml:space="preserve">Administration are generally supportive of the requirement to introduce “Mandatory Residential” requirements for all RAC1 and RAC3 zones which are currently zoned “Mixed Use” and by way of objectives, require a significant component of residential development. As discussed, this scheme objective is not entirely prescriptive and allows the decision maker the ability to approve a development with no residential development. This is not seen as an ideal </w:t>
      </w:r>
      <w:r>
        <w:rPr>
          <w:rFonts w:ascii="Arial" w:hAnsi="Arial" w:cs="Arial"/>
          <w:szCs w:val="24"/>
        </w:rPr>
        <w:lastRenderedPageBreak/>
        <w:t>outcome, particularly for a town centre which relies on immediate population catchments, particularly population within walking distance to ensure its viability and activation.</w:t>
      </w:r>
    </w:p>
    <w:p w14:paraId="395EF346" w14:textId="77777777" w:rsidR="0092541C" w:rsidRDefault="0092541C" w:rsidP="0092541C">
      <w:pPr>
        <w:jc w:val="both"/>
        <w:rPr>
          <w:rFonts w:ascii="Arial" w:hAnsi="Arial" w:cs="Arial"/>
          <w:szCs w:val="24"/>
        </w:rPr>
      </w:pPr>
    </w:p>
    <w:p w14:paraId="0AA7AA1C" w14:textId="77777777" w:rsidR="0092541C" w:rsidRDefault="0092541C" w:rsidP="0092541C">
      <w:pPr>
        <w:jc w:val="both"/>
        <w:rPr>
          <w:rFonts w:ascii="Arial" w:hAnsi="Arial" w:cs="Arial"/>
          <w:szCs w:val="24"/>
        </w:rPr>
      </w:pPr>
      <w:r>
        <w:rPr>
          <w:rFonts w:ascii="Arial" w:hAnsi="Arial" w:cs="Arial"/>
          <w:szCs w:val="24"/>
        </w:rPr>
        <w:t xml:space="preserve">Through Precinct Planning and Built form modelling and testing it is envisaged that it will become clearer whether some sites in the Mixed Use Zone can or should be solely residential. This provision as proposed for mandatory residential could be applied across the entire zone or in specific areas identified in that local context, and therefore written into the scheme provisions for that specific area. There may however be sites along the highway which Council may want to see developed, that are not in the Town Centre, that may be suitable for solely commercial development such as showrooms or fast food outlets for example, Council will need to decide whether or not it wishes to apply a “Mandatory Residential” provision to all sites along Stirling Highway / Hampden / Broadway / Waratah Village or just in specific areas. </w:t>
      </w:r>
    </w:p>
    <w:p w14:paraId="5D35BA4E" w14:textId="77777777" w:rsidR="0092541C" w:rsidRDefault="0092541C" w:rsidP="0092541C">
      <w:pPr>
        <w:jc w:val="both"/>
        <w:rPr>
          <w:rFonts w:ascii="Arial" w:hAnsi="Arial" w:cs="Arial"/>
          <w:szCs w:val="24"/>
        </w:rPr>
      </w:pPr>
    </w:p>
    <w:p w14:paraId="71391CC6" w14:textId="77777777" w:rsidR="0092541C" w:rsidRDefault="0092541C" w:rsidP="0092541C">
      <w:pPr>
        <w:jc w:val="both"/>
        <w:rPr>
          <w:rFonts w:ascii="Arial" w:hAnsi="Arial" w:cs="Arial"/>
          <w:szCs w:val="24"/>
        </w:rPr>
      </w:pPr>
      <w:r>
        <w:rPr>
          <w:rFonts w:ascii="Arial" w:hAnsi="Arial" w:cs="Arial"/>
          <w:szCs w:val="24"/>
        </w:rPr>
        <w:t>At this stage is it advised that the ‘Mandatory Residential’ provisions as proposed be specific to the Nedlands Town Centre Precinct, and that this issue be discussed and decided on by Council in each Precinct as they are presented to Council.</w:t>
      </w:r>
    </w:p>
    <w:p w14:paraId="71133065" w14:textId="77777777" w:rsidR="00360499" w:rsidRDefault="00360499" w:rsidP="0092541C">
      <w:pPr>
        <w:jc w:val="both"/>
        <w:rPr>
          <w:rFonts w:ascii="Arial" w:hAnsi="Arial" w:cs="Arial"/>
          <w:szCs w:val="24"/>
        </w:rPr>
      </w:pPr>
    </w:p>
    <w:p w14:paraId="3711BAFC" w14:textId="77777777" w:rsidR="0092541C" w:rsidRDefault="0092541C" w:rsidP="0092541C">
      <w:pPr>
        <w:jc w:val="both"/>
        <w:rPr>
          <w:rFonts w:ascii="Arial" w:hAnsi="Arial" w:cs="Arial"/>
          <w:szCs w:val="24"/>
        </w:rPr>
      </w:pPr>
      <w:r>
        <w:rPr>
          <w:rFonts w:ascii="Arial" w:hAnsi="Arial" w:cs="Arial"/>
          <w:szCs w:val="24"/>
        </w:rPr>
        <w:t xml:space="preserve">The Specifics relating to the Scheme Clauses themselves, and in which section of LPS3 this would sit, would require further discussion with the Scheme’s team at DPLH, and for officers to further develop those clauses, with reference to the Scarborough City of Stirling example provided.  </w:t>
      </w:r>
    </w:p>
    <w:p w14:paraId="6B4B2F3D" w14:textId="6C76352F" w:rsidR="00B87A7C" w:rsidRDefault="00B87A7C" w:rsidP="00606E57">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A1E644" w14:textId="77777777" w:rsidR="00CA1EED" w:rsidRDefault="00CA1EED">
      <w:pPr>
        <w:rPr>
          <w:rFonts w:ascii="Arial" w:hAnsi="Arial" w:cs="Arial"/>
          <w:b/>
          <w:kern w:val="28"/>
          <w:szCs w:val="24"/>
        </w:rPr>
      </w:pPr>
      <w:r>
        <w:rPr>
          <w:rFonts w:ascii="Arial" w:hAnsi="Arial" w:cs="Arial"/>
          <w:szCs w:val="24"/>
        </w:rPr>
        <w:br w:type="page"/>
      </w:r>
    </w:p>
    <w:p w14:paraId="31B5FBDE" w14:textId="7239752B" w:rsidR="00B87A7C" w:rsidRPr="00FF1887" w:rsidRDefault="00B87A7C" w:rsidP="00511A0B">
      <w:pPr>
        <w:pStyle w:val="Heading2"/>
        <w:numPr>
          <w:ilvl w:val="1"/>
          <w:numId w:val="1"/>
        </w:numPr>
        <w:spacing w:before="0" w:after="0"/>
        <w:ind w:left="0" w:hanging="851"/>
        <w:rPr>
          <w:rFonts w:ascii="Arial" w:hAnsi="Arial" w:cs="Arial"/>
          <w:sz w:val="24"/>
          <w:szCs w:val="24"/>
          <w:u w:val="none"/>
        </w:rPr>
      </w:pPr>
      <w:bookmarkStart w:id="119" w:name="_Toc48647072"/>
      <w:r w:rsidRPr="006053A2">
        <w:rPr>
          <w:rFonts w:ascii="Arial" w:hAnsi="Arial" w:cs="Arial"/>
          <w:sz w:val="24"/>
          <w:szCs w:val="24"/>
          <w:u w:val="none"/>
        </w:rPr>
        <w:lastRenderedPageBreak/>
        <w:t xml:space="preserve">Councillor </w:t>
      </w:r>
      <w:r w:rsidR="000A5CE4">
        <w:rPr>
          <w:rFonts w:ascii="Arial" w:hAnsi="Arial" w:cs="Arial"/>
          <w:sz w:val="24"/>
          <w:szCs w:val="24"/>
          <w:u w:val="none"/>
        </w:rPr>
        <w:t>Mangano</w:t>
      </w:r>
      <w:r w:rsidRPr="006053A2">
        <w:rPr>
          <w:rFonts w:ascii="Arial" w:hAnsi="Arial" w:cs="Arial"/>
          <w:sz w:val="24"/>
          <w:szCs w:val="24"/>
          <w:u w:val="none"/>
        </w:rPr>
        <w:t xml:space="preserve"> – </w:t>
      </w:r>
      <w:r w:rsidR="00D55F8B">
        <w:rPr>
          <w:rFonts w:ascii="Arial" w:hAnsi="Arial" w:cs="Arial"/>
          <w:sz w:val="24"/>
          <w:szCs w:val="24"/>
          <w:u w:val="none"/>
        </w:rPr>
        <w:t>Overgrown Ficus Verge Trees</w:t>
      </w:r>
      <w:bookmarkEnd w:id="119"/>
    </w:p>
    <w:p w14:paraId="2D8C380F"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774F6B11" w14:textId="4465A5D7" w:rsidR="00B87A7C" w:rsidRDefault="00795063" w:rsidP="00B87A7C">
      <w:pPr>
        <w:pStyle w:val="BodyTextIndent"/>
        <w:tabs>
          <w:tab w:val="clear" w:pos="720"/>
        </w:tabs>
        <w:ind w:left="0"/>
        <w:rPr>
          <w:rFonts w:ascii="Arial" w:hAnsi="Arial" w:cs="Arial"/>
          <w:szCs w:val="24"/>
        </w:rPr>
      </w:pPr>
      <w:r>
        <w:rPr>
          <w:rFonts w:ascii="Arial" w:hAnsi="Arial" w:cs="Arial"/>
          <w:szCs w:val="24"/>
        </w:rPr>
        <w:t xml:space="preserve">On the 13 July 2020 Councillor Mangano gave </w:t>
      </w:r>
      <w:r w:rsidR="00B87A7C" w:rsidRPr="000F4521">
        <w:rPr>
          <w:rFonts w:ascii="Arial" w:hAnsi="Arial" w:cs="Arial"/>
          <w:szCs w:val="24"/>
        </w:rPr>
        <w:t xml:space="preserve">notice of </w:t>
      </w:r>
      <w:r>
        <w:rPr>
          <w:rFonts w:ascii="Arial" w:hAnsi="Arial" w:cs="Arial"/>
          <w:szCs w:val="24"/>
        </w:rPr>
        <w:t>his</w:t>
      </w:r>
      <w:r w:rsidR="00B87A7C" w:rsidRPr="000F4521">
        <w:rPr>
          <w:rFonts w:ascii="Arial" w:hAnsi="Arial" w:cs="Arial"/>
          <w:szCs w:val="24"/>
        </w:rPr>
        <w:t xml:space="preserve"> intention to move the following at </w:t>
      </w:r>
      <w:r w:rsidR="00B87A7C">
        <w:rPr>
          <w:rFonts w:ascii="Arial" w:hAnsi="Arial" w:cs="Arial"/>
          <w:szCs w:val="24"/>
        </w:rPr>
        <w:t>this meeting</w:t>
      </w:r>
      <w:r w:rsidR="00B87A7C" w:rsidRPr="000F4521">
        <w:rPr>
          <w:rFonts w:ascii="Arial" w:hAnsi="Arial" w:cs="Arial"/>
          <w:szCs w:val="24"/>
        </w:rPr>
        <w:t>.</w:t>
      </w:r>
    </w:p>
    <w:p w14:paraId="3CCB604A" w14:textId="0961CFBA" w:rsidR="00B87A7C" w:rsidRDefault="00B87A7C" w:rsidP="00B87A7C">
      <w:pPr>
        <w:pStyle w:val="BodyTextIndent"/>
        <w:tabs>
          <w:tab w:val="clear" w:pos="720"/>
        </w:tabs>
        <w:ind w:left="0"/>
        <w:rPr>
          <w:rFonts w:ascii="Arial" w:hAnsi="Arial" w:cs="Arial"/>
          <w:szCs w:val="24"/>
        </w:rPr>
      </w:pPr>
    </w:p>
    <w:p w14:paraId="3F383905" w14:textId="41515ADE" w:rsidR="00F367F4" w:rsidRPr="006D752D" w:rsidRDefault="00F367F4" w:rsidP="008673B7">
      <w:pPr>
        <w:jc w:val="both"/>
        <w:rPr>
          <w:rFonts w:ascii="Arial" w:hAnsi="Arial" w:cs="Arial"/>
          <w:szCs w:val="24"/>
        </w:rPr>
      </w:pPr>
      <w:r w:rsidRPr="006D752D">
        <w:rPr>
          <w:rFonts w:ascii="Arial" w:hAnsi="Arial" w:cs="Arial"/>
          <w:szCs w:val="24"/>
        </w:rPr>
        <w:t xml:space="preserve">Moved – Councillor </w:t>
      </w:r>
      <w:r w:rsidR="00FB7A01">
        <w:rPr>
          <w:rFonts w:ascii="Arial" w:hAnsi="Arial" w:cs="Arial"/>
          <w:szCs w:val="24"/>
        </w:rPr>
        <w:t>Mangano</w:t>
      </w:r>
    </w:p>
    <w:p w14:paraId="6AF05AA4" w14:textId="3F67B05E" w:rsidR="00F367F4" w:rsidRPr="006D752D" w:rsidRDefault="00F367F4" w:rsidP="008673B7">
      <w:pPr>
        <w:jc w:val="both"/>
        <w:rPr>
          <w:rFonts w:ascii="Arial" w:hAnsi="Arial" w:cs="Arial"/>
          <w:szCs w:val="24"/>
        </w:rPr>
      </w:pPr>
      <w:r w:rsidRPr="006D752D">
        <w:rPr>
          <w:rFonts w:ascii="Arial" w:hAnsi="Arial" w:cs="Arial"/>
          <w:szCs w:val="24"/>
        </w:rPr>
        <w:t xml:space="preserve">Seconded – Councillor </w:t>
      </w:r>
      <w:r w:rsidR="00FB7A01">
        <w:rPr>
          <w:rFonts w:ascii="Arial" w:hAnsi="Arial" w:cs="Arial"/>
          <w:szCs w:val="24"/>
        </w:rPr>
        <w:t>Bennett</w:t>
      </w:r>
    </w:p>
    <w:p w14:paraId="21D24003" w14:textId="77777777" w:rsidR="00F367F4" w:rsidRPr="006D752D" w:rsidRDefault="00F367F4" w:rsidP="008673B7">
      <w:pPr>
        <w:jc w:val="both"/>
        <w:rPr>
          <w:rFonts w:ascii="Arial" w:hAnsi="Arial" w:cs="Arial"/>
          <w:szCs w:val="24"/>
        </w:rPr>
      </w:pPr>
    </w:p>
    <w:p w14:paraId="017F2117" w14:textId="07E5D115" w:rsidR="00B87A7C" w:rsidRPr="0097795D" w:rsidRDefault="006D475E" w:rsidP="00B87A7C">
      <w:pPr>
        <w:numPr>
          <w:ilvl w:val="12"/>
          <w:numId w:val="0"/>
        </w:numPr>
        <w:tabs>
          <w:tab w:val="left" w:pos="1440"/>
          <w:tab w:val="left" w:pos="2410"/>
          <w:tab w:val="left" w:pos="2977"/>
          <w:tab w:val="right" w:pos="8335"/>
          <w:tab w:val="right" w:pos="8505"/>
        </w:tabs>
        <w:jc w:val="both"/>
        <w:rPr>
          <w:rFonts w:ascii="Arial" w:hAnsi="Arial" w:cs="Arial"/>
          <w:bCs/>
          <w:szCs w:val="24"/>
        </w:rPr>
      </w:pPr>
      <w:r w:rsidRPr="0097795D">
        <w:rPr>
          <w:rFonts w:ascii="Arial" w:hAnsi="Arial" w:cs="Arial"/>
          <w:bCs/>
          <w:szCs w:val="24"/>
        </w:rPr>
        <w:t xml:space="preserve">Council instructs the CEO to have the </w:t>
      </w:r>
      <w:r w:rsidR="005E47F6" w:rsidRPr="0097795D">
        <w:rPr>
          <w:rFonts w:ascii="Arial" w:hAnsi="Arial" w:cs="Arial"/>
          <w:bCs/>
          <w:szCs w:val="24"/>
        </w:rPr>
        <w:t>3 very large existing overgrown Ficus verge trees opposite 2 Rene Road and 30 Gallop Road Dalkeith on the verge of Gallop Road, be substantially pruned to reduce their height and remove large branches and growth overhanging Gallop Road and the verges of these properties.</w:t>
      </w:r>
    </w:p>
    <w:p w14:paraId="7DDCEB30" w14:textId="72F4746B" w:rsidR="00FB7A01" w:rsidRPr="0097795D" w:rsidRDefault="00FB7A01" w:rsidP="00FB7A01">
      <w:pPr>
        <w:numPr>
          <w:ilvl w:val="12"/>
          <w:numId w:val="0"/>
        </w:numPr>
        <w:tabs>
          <w:tab w:val="left" w:pos="1440"/>
          <w:tab w:val="left" w:pos="2410"/>
          <w:tab w:val="left" w:pos="2977"/>
          <w:tab w:val="right" w:pos="8335"/>
          <w:tab w:val="right" w:pos="8505"/>
        </w:tabs>
        <w:ind w:left="-851"/>
        <w:jc w:val="both"/>
        <w:rPr>
          <w:rFonts w:ascii="Arial" w:hAnsi="Arial" w:cs="Arial"/>
          <w:bCs/>
          <w:szCs w:val="24"/>
        </w:rPr>
      </w:pPr>
    </w:p>
    <w:p w14:paraId="27231BD7" w14:textId="77777777" w:rsidR="00FB7A01" w:rsidRPr="0097795D" w:rsidRDefault="00FB7A01" w:rsidP="00FB7A01">
      <w:pPr>
        <w:numPr>
          <w:ilvl w:val="12"/>
          <w:numId w:val="0"/>
        </w:numPr>
        <w:tabs>
          <w:tab w:val="left" w:pos="1440"/>
          <w:tab w:val="left" w:pos="2410"/>
          <w:tab w:val="left" w:pos="2977"/>
          <w:tab w:val="right" w:pos="8335"/>
          <w:tab w:val="right" w:pos="8505"/>
        </w:tabs>
        <w:ind w:left="-851"/>
        <w:jc w:val="both"/>
        <w:rPr>
          <w:rFonts w:ascii="Arial" w:hAnsi="Arial" w:cs="Arial"/>
          <w:bCs/>
          <w:szCs w:val="24"/>
        </w:rPr>
      </w:pPr>
    </w:p>
    <w:p w14:paraId="6D209A77" w14:textId="3E6C0087" w:rsidR="00FB7A01" w:rsidRPr="0097795D" w:rsidRDefault="00FB7A01" w:rsidP="00FB7A01">
      <w:pPr>
        <w:numPr>
          <w:ilvl w:val="12"/>
          <w:numId w:val="0"/>
        </w:numPr>
        <w:tabs>
          <w:tab w:val="left" w:pos="1440"/>
          <w:tab w:val="left" w:pos="2410"/>
          <w:tab w:val="left" w:pos="2977"/>
          <w:tab w:val="right" w:pos="8335"/>
          <w:tab w:val="right" w:pos="8505"/>
        </w:tabs>
        <w:ind w:left="-851"/>
        <w:jc w:val="both"/>
        <w:rPr>
          <w:rFonts w:ascii="Arial" w:hAnsi="Arial" w:cs="Arial"/>
          <w:bCs/>
          <w:szCs w:val="24"/>
        </w:rPr>
      </w:pPr>
      <w:r w:rsidRPr="0097795D">
        <w:rPr>
          <w:rFonts w:ascii="Arial" w:hAnsi="Arial" w:cs="Arial"/>
          <w:bCs/>
          <w:szCs w:val="24"/>
        </w:rPr>
        <w:t xml:space="preserve">Councillor Smyth left the meeting at 8.54 pm and returned at </w:t>
      </w:r>
      <w:r w:rsidR="000F26E0" w:rsidRPr="0097795D">
        <w:rPr>
          <w:rFonts w:ascii="Arial" w:hAnsi="Arial" w:cs="Arial"/>
          <w:bCs/>
          <w:szCs w:val="24"/>
        </w:rPr>
        <w:t>8.57</w:t>
      </w:r>
      <w:r w:rsidRPr="0097795D">
        <w:rPr>
          <w:rFonts w:ascii="Arial" w:hAnsi="Arial" w:cs="Arial"/>
          <w:bCs/>
          <w:szCs w:val="24"/>
        </w:rPr>
        <w:t xml:space="preserve"> pm.</w:t>
      </w:r>
    </w:p>
    <w:p w14:paraId="4B38E431" w14:textId="60970F88" w:rsidR="00FB7A01" w:rsidRPr="0097795D" w:rsidRDefault="00FB7A01" w:rsidP="00FB7A01">
      <w:pPr>
        <w:numPr>
          <w:ilvl w:val="12"/>
          <w:numId w:val="0"/>
        </w:numPr>
        <w:tabs>
          <w:tab w:val="left" w:pos="1440"/>
          <w:tab w:val="left" w:pos="2410"/>
          <w:tab w:val="left" w:pos="2977"/>
          <w:tab w:val="right" w:pos="8335"/>
          <w:tab w:val="right" w:pos="8505"/>
        </w:tabs>
        <w:ind w:left="-851"/>
        <w:jc w:val="both"/>
        <w:rPr>
          <w:rFonts w:ascii="Arial" w:hAnsi="Arial" w:cs="Arial"/>
          <w:bCs/>
          <w:szCs w:val="24"/>
        </w:rPr>
      </w:pPr>
    </w:p>
    <w:p w14:paraId="1E3BB0A5" w14:textId="77777777" w:rsidR="00FB7A01" w:rsidRPr="0097795D" w:rsidRDefault="00FB7A01" w:rsidP="00FB7A01">
      <w:pPr>
        <w:numPr>
          <w:ilvl w:val="12"/>
          <w:numId w:val="0"/>
        </w:numPr>
        <w:tabs>
          <w:tab w:val="left" w:pos="1440"/>
          <w:tab w:val="left" w:pos="2410"/>
          <w:tab w:val="left" w:pos="2977"/>
          <w:tab w:val="right" w:pos="8335"/>
          <w:tab w:val="right" w:pos="8505"/>
        </w:tabs>
        <w:ind w:left="-851"/>
        <w:jc w:val="both"/>
        <w:rPr>
          <w:rFonts w:ascii="Arial" w:hAnsi="Arial" w:cs="Arial"/>
          <w:bCs/>
          <w:szCs w:val="24"/>
        </w:rPr>
      </w:pPr>
    </w:p>
    <w:p w14:paraId="6CC9A36E" w14:textId="32458028" w:rsidR="00F367F4" w:rsidRPr="0097795D" w:rsidRDefault="00474A21" w:rsidP="00F367F4">
      <w:pPr>
        <w:jc w:val="right"/>
        <w:rPr>
          <w:rFonts w:ascii="Arial" w:hAnsi="Arial" w:cs="Arial"/>
          <w:bCs/>
          <w:szCs w:val="24"/>
        </w:rPr>
      </w:pPr>
      <w:r w:rsidRPr="0097795D">
        <w:rPr>
          <w:rFonts w:ascii="Arial" w:hAnsi="Arial" w:cs="Arial"/>
          <w:bCs/>
          <w:szCs w:val="24"/>
        </w:rPr>
        <w:t xml:space="preserve">Lost </w:t>
      </w:r>
      <w:r w:rsidR="00FA3997" w:rsidRPr="0097795D">
        <w:rPr>
          <w:rFonts w:ascii="Arial" w:hAnsi="Arial" w:cs="Arial"/>
          <w:bCs/>
          <w:szCs w:val="24"/>
        </w:rPr>
        <w:t>4/8</w:t>
      </w:r>
    </w:p>
    <w:p w14:paraId="0E8FAFF2" w14:textId="2AB3EAB1" w:rsidR="00F367F4" w:rsidRPr="0097795D" w:rsidRDefault="00F367F4" w:rsidP="00F367F4">
      <w:pPr>
        <w:jc w:val="right"/>
        <w:rPr>
          <w:rFonts w:ascii="Arial" w:hAnsi="Arial" w:cs="Arial"/>
          <w:bCs/>
          <w:szCs w:val="24"/>
        </w:rPr>
      </w:pPr>
      <w:r w:rsidRPr="0097795D">
        <w:rPr>
          <w:rFonts w:ascii="Arial" w:hAnsi="Arial" w:cs="Arial"/>
          <w:bCs/>
          <w:szCs w:val="24"/>
        </w:rPr>
        <w:t xml:space="preserve">(Against: </w:t>
      </w:r>
      <w:r w:rsidR="00474A21" w:rsidRPr="0097795D">
        <w:rPr>
          <w:rFonts w:ascii="Arial" w:hAnsi="Arial" w:cs="Arial"/>
          <w:bCs/>
          <w:szCs w:val="24"/>
        </w:rPr>
        <w:t xml:space="preserve">Mayor de Lacy </w:t>
      </w:r>
      <w:r w:rsidRPr="0097795D">
        <w:rPr>
          <w:rFonts w:ascii="Arial" w:hAnsi="Arial" w:cs="Arial"/>
          <w:bCs/>
          <w:szCs w:val="24"/>
        </w:rPr>
        <w:t xml:space="preserve">Crs. </w:t>
      </w:r>
      <w:r w:rsidR="00474A21" w:rsidRPr="0097795D">
        <w:rPr>
          <w:rFonts w:ascii="Arial" w:hAnsi="Arial" w:cs="Arial"/>
          <w:bCs/>
          <w:szCs w:val="24"/>
        </w:rPr>
        <w:t>McManus Poliwka Wetherall Hay Hodsdon Horley Senathirajah</w:t>
      </w:r>
      <w:r w:rsidRPr="0097795D">
        <w:rPr>
          <w:rFonts w:ascii="Arial" w:hAnsi="Arial" w:cs="Arial"/>
          <w:bCs/>
          <w:szCs w:val="24"/>
        </w:rPr>
        <w:t>)</w:t>
      </w:r>
    </w:p>
    <w:p w14:paraId="749496A4" w14:textId="1A3F0651"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7EE1FF0E" w14:textId="3F02ADAD" w:rsidR="00FA3997" w:rsidRDefault="00FA3997"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64CDADC5" w14:textId="41905C4C" w:rsidR="00FA3997" w:rsidRDefault="00FA3997"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1EE7B7FC" w14:textId="7E0A5D17" w:rsidR="00FA3997" w:rsidRPr="006D752D" w:rsidRDefault="00FA3997" w:rsidP="00E522E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3A89F2FF" w14:textId="70C7C11C" w:rsidR="00FA3997" w:rsidRPr="006D752D" w:rsidRDefault="00FA3997" w:rsidP="00E522E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593C002B" w14:textId="29785E59" w:rsidR="00FA3997" w:rsidRDefault="00BD1579" w:rsidP="00E522E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95" behindDoc="1" locked="0" layoutInCell="1" allowOverlap="1" wp14:anchorId="07FDFCE6" wp14:editId="09C84E15">
                <wp:simplePos x="0" y="0"/>
                <wp:positionH relativeFrom="margin">
                  <wp:align>left</wp:align>
                </wp:positionH>
                <wp:positionV relativeFrom="paragraph">
                  <wp:posOffset>175363</wp:posOffset>
                </wp:positionV>
                <wp:extent cx="5327650" cy="1265275"/>
                <wp:effectExtent l="0" t="0" r="6350" b="0"/>
                <wp:wrapNone/>
                <wp:docPr id="1257184323" name="Rectangle 1257184323"/>
                <wp:cNvGraphicFramePr/>
                <a:graphic xmlns:a="http://schemas.openxmlformats.org/drawingml/2006/main">
                  <a:graphicData uri="http://schemas.microsoft.com/office/word/2010/wordprocessingShape">
                    <wps:wsp>
                      <wps:cNvSpPr/>
                      <wps:spPr>
                        <a:xfrm>
                          <a:off x="0" y="0"/>
                          <a:ext cx="5327650" cy="12652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9911E" id="Rectangle 1257184323" o:spid="_x0000_s1026" style="position:absolute;margin-left:0;margin-top:13.8pt;width:419.5pt;height:99.65pt;z-index:-2516581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" fillcolor="#bfbfbf [2412]" stroked="f" strokeweight="1pt">
                <w10:wrap anchorx="margin"/>
              </v:rect>
            </w:pict>
          </mc:Fallback>
        </mc:AlternateContent>
      </w:r>
    </w:p>
    <w:p w14:paraId="2D308957" w14:textId="5DB5FB59" w:rsidR="00BD1579" w:rsidRPr="00BD1579" w:rsidRDefault="00BD1579" w:rsidP="00E522E7">
      <w:pPr>
        <w:jc w:val="both"/>
        <w:rPr>
          <w:rFonts w:ascii="Arial" w:hAnsi="Arial" w:cs="Arial"/>
          <w:b/>
          <w:bCs/>
          <w:szCs w:val="24"/>
        </w:rPr>
      </w:pPr>
      <w:r w:rsidRPr="00BD1579">
        <w:rPr>
          <w:rFonts w:ascii="Arial" w:hAnsi="Arial" w:cs="Arial"/>
          <w:b/>
          <w:bCs/>
          <w:sz w:val="28"/>
          <w:szCs w:val="28"/>
        </w:rPr>
        <w:t>Council Resolution</w:t>
      </w:r>
      <w:r w:rsidRPr="00BD1579">
        <w:rPr>
          <w:rFonts w:ascii="Arial" w:hAnsi="Arial" w:cs="Arial"/>
          <w:b/>
          <w:bCs/>
          <w:szCs w:val="24"/>
        </w:rPr>
        <w:t xml:space="preserve"> </w:t>
      </w:r>
    </w:p>
    <w:p w14:paraId="23F576F0" w14:textId="77777777" w:rsidR="00BD1579" w:rsidRPr="006D752D" w:rsidRDefault="00BD1579" w:rsidP="00E522E7">
      <w:pPr>
        <w:jc w:val="both"/>
        <w:rPr>
          <w:rFonts w:ascii="Arial" w:hAnsi="Arial" w:cs="Arial"/>
          <w:szCs w:val="24"/>
        </w:rPr>
      </w:pPr>
    </w:p>
    <w:p w14:paraId="4C4F4EB6" w14:textId="198B8B8A" w:rsidR="00FA3997" w:rsidRDefault="00FA3997" w:rsidP="00FA3997">
      <w:pPr>
        <w:jc w:val="both"/>
        <w:rPr>
          <w:rFonts w:ascii="Arial" w:hAnsi="Arial" w:cs="Arial"/>
          <w:szCs w:val="24"/>
        </w:rPr>
      </w:pPr>
      <w:r w:rsidRPr="00F95E4D">
        <w:rPr>
          <w:rFonts w:ascii="Arial" w:hAnsi="Arial" w:cs="Arial"/>
          <w:b/>
          <w:szCs w:val="24"/>
        </w:rPr>
        <w:t>Council instructs the CEO to investigate the 3 very large existing overgrown Ficus verge trees and their impacts, opposite 2 Rene Road and 30 Gallop Road Dalkeith on the verge of Gallop Road, and provide a report to the Council in September 2020 with recommendations for mitigating any adverse impacts</w:t>
      </w:r>
      <w:r>
        <w:rPr>
          <w:rFonts w:ascii="Arial" w:hAnsi="Arial" w:cs="Arial"/>
          <w:szCs w:val="24"/>
        </w:rPr>
        <w:t xml:space="preserve">.  </w:t>
      </w:r>
    </w:p>
    <w:p w14:paraId="153E3F79" w14:textId="0BABFAF2" w:rsidR="00FA3997" w:rsidRPr="006D752D" w:rsidRDefault="00513A4D" w:rsidP="00E522E7">
      <w:pPr>
        <w:jc w:val="right"/>
        <w:rPr>
          <w:rFonts w:ascii="Arial" w:hAnsi="Arial" w:cs="Arial"/>
          <w:b/>
          <w:szCs w:val="24"/>
        </w:rPr>
      </w:pPr>
      <w:r>
        <w:rPr>
          <w:rFonts w:ascii="Arial" w:hAnsi="Arial" w:cs="Arial"/>
          <w:b/>
          <w:szCs w:val="24"/>
        </w:rPr>
        <w:t>CARRIED 10/2</w:t>
      </w:r>
    </w:p>
    <w:p w14:paraId="1015B238" w14:textId="1D7913E5" w:rsidR="00FA3997" w:rsidRPr="006D752D" w:rsidRDefault="00FA3997" w:rsidP="00E522E7">
      <w:pPr>
        <w:jc w:val="right"/>
        <w:rPr>
          <w:rFonts w:ascii="Arial" w:hAnsi="Arial" w:cs="Arial"/>
          <w:b/>
          <w:szCs w:val="24"/>
        </w:rPr>
      </w:pPr>
      <w:r w:rsidRPr="006D752D">
        <w:rPr>
          <w:rFonts w:ascii="Arial" w:hAnsi="Arial" w:cs="Arial"/>
          <w:b/>
          <w:szCs w:val="24"/>
        </w:rPr>
        <w:t xml:space="preserve">(Against: Crs. </w:t>
      </w:r>
      <w:r w:rsidR="00513A4D">
        <w:rPr>
          <w:rFonts w:ascii="Arial" w:hAnsi="Arial" w:cs="Arial"/>
          <w:b/>
          <w:szCs w:val="24"/>
        </w:rPr>
        <w:t>Poliwka</w:t>
      </w:r>
      <w:r w:rsidR="00E62730">
        <w:rPr>
          <w:rFonts w:ascii="Arial" w:hAnsi="Arial" w:cs="Arial"/>
          <w:b/>
          <w:szCs w:val="24"/>
        </w:rPr>
        <w:t xml:space="preserve"> &amp; Hay</w:t>
      </w:r>
      <w:r w:rsidRPr="006D752D">
        <w:rPr>
          <w:rFonts w:ascii="Arial" w:hAnsi="Arial" w:cs="Arial"/>
          <w:b/>
          <w:szCs w:val="24"/>
        </w:rPr>
        <w:t>)</w:t>
      </w:r>
    </w:p>
    <w:p w14:paraId="5A31A181" w14:textId="4DDC7E57" w:rsidR="00FA3997" w:rsidRDefault="00FA3997"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4DF42CF2" w14:textId="77777777"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6F5D6613" w14:textId="058E17F5" w:rsidR="005E47F6" w:rsidRP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Cs/>
          <w:szCs w:val="24"/>
        </w:rPr>
      </w:pPr>
      <w:r w:rsidRPr="005E47F6">
        <w:rPr>
          <w:rFonts w:ascii="Arial" w:hAnsi="Arial" w:cs="Arial"/>
          <w:bCs/>
          <w:szCs w:val="24"/>
        </w:rPr>
        <w:t>Justification</w:t>
      </w:r>
    </w:p>
    <w:p w14:paraId="3739C315" w14:textId="77777777"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06F1676B" w14:textId="7283DDD4" w:rsidR="009C6594" w:rsidRDefault="009C6594" w:rsidP="009C6594">
      <w:pPr>
        <w:jc w:val="both"/>
        <w:rPr>
          <w:rFonts w:ascii="Arial" w:hAnsi="Arial" w:cs="Arial"/>
          <w:szCs w:val="24"/>
          <w:lang w:val="en-US"/>
        </w:rPr>
      </w:pPr>
      <w:r w:rsidRPr="009C6594">
        <w:rPr>
          <w:rFonts w:ascii="Arial" w:hAnsi="Arial" w:cs="Arial"/>
          <w:szCs w:val="24"/>
          <w:lang w:val="en-US"/>
        </w:rPr>
        <w:t>On the Council verge of Gallop Road Dalkeith opposite 2 Rene Road and 30 Gallop Road there are 3 massively overgrown Ficus trees with very large branches and foliage overhanging right across Gallop Road and the verges of both these properties to the extent they are now impinging on the boundaries of these properties and seriously impacting on the amenity of the owners of the residences opposite.</w:t>
      </w:r>
    </w:p>
    <w:p w14:paraId="47E215B6" w14:textId="33C9DDB3" w:rsidR="009C6594" w:rsidRDefault="009C6594" w:rsidP="009C6594">
      <w:pPr>
        <w:jc w:val="both"/>
        <w:rPr>
          <w:rFonts w:ascii="Arial" w:hAnsi="Arial" w:cs="Arial"/>
          <w:szCs w:val="24"/>
          <w:lang w:val="en-US"/>
        </w:rPr>
      </w:pPr>
    </w:p>
    <w:p w14:paraId="624AEC46" w14:textId="398B5F0F" w:rsidR="00627577" w:rsidRDefault="00627577" w:rsidP="009C6594">
      <w:pPr>
        <w:jc w:val="both"/>
        <w:rPr>
          <w:rFonts w:ascii="Arial" w:hAnsi="Arial" w:cs="Arial"/>
          <w:szCs w:val="24"/>
          <w:lang w:val="en-US"/>
        </w:rPr>
      </w:pPr>
    </w:p>
    <w:p w14:paraId="32CA8BA8" w14:textId="77777777" w:rsidR="00627577" w:rsidRPr="009C6594" w:rsidRDefault="00627577" w:rsidP="009C6594">
      <w:pPr>
        <w:jc w:val="both"/>
        <w:rPr>
          <w:rFonts w:ascii="Arial" w:hAnsi="Arial" w:cs="Arial"/>
          <w:szCs w:val="24"/>
          <w:lang w:val="en-US"/>
        </w:rPr>
      </w:pPr>
    </w:p>
    <w:p w14:paraId="76192E76" w14:textId="4767BF28" w:rsidR="009C6594" w:rsidRDefault="009C6594" w:rsidP="009C6594">
      <w:pPr>
        <w:jc w:val="both"/>
        <w:rPr>
          <w:rFonts w:ascii="Arial" w:hAnsi="Arial" w:cs="Arial"/>
          <w:szCs w:val="24"/>
          <w:lang w:val="en-US"/>
        </w:rPr>
      </w:pPr>
      <w:r w:rsidRPr="009C6594">
        <w:rPr>
          <w:rFonts w:ascii="Arial" w:hAnsi="Arial" w:cs="Arial"/>
          <w:szCs w:val="24"/>
          <w:lang w:val="en-US"/>
        </w:rPr>
        <w:lastRenderedPageBreak/>
        <w:t>They are all extremely high with very thick foliage which results in the properties opposite (2 Rene Road &amp; 30 Gallop Road) being in total shade 24/7 for several months of the year. One tree in particular is extremely lop-sided leaning severely to the south over Gallop Road.</w:t>
      </w:r>
    </w:p>
    <w:p w14:paraId="721D4BC7" w14:textId="77777777" w:rsidR="009C6594" w:rsidRPr="009C6594" w:rsidRDefault="009C6594" w:rsidP="009C6594">
      <w:pPr>
        <w:jc w:val="both"/>
        <w:rPr>
          <w:rFonts w:ascii="Arial" w:hAnsi="Arial" w:cs="Arial"/>
          <w:szCs w:val="24"/>
          <w:lang w:val="en-US"/>
        </w:rPr>
      </w:pPr>
    </w:p>
    <w:p w14:paraId="3F1866B8" w14:textId="68F100DC" w:rsidR="009C6594" w:rsidRDefault="009C6594" w:rsidP="009C6594">
      <w:pPr>
        <w:jc w:val="both"/>
        <w:rPr>
          <w:rFonts w:ascii="Arial" w:hAnsi="Arial" w:cs="Arial"/>
          <w:szCs w:val="24"/>
          <w:lang w:val="en-US"/>
        </w:rPr>
      </w:pPr>
      <w:r w:rsidRPr="009C6594">
        <w:rPr>
          <w:rFonts w:ascii="Arial" w:hAnsi="Arial" w:cs="Arial"/>
          <w:szCs w:val="24"/>
          <w:lang w:val="en-US"/>
        </w:rPr>
        <w:t xml:space="preserve">These trees constantly produce large quantities of leaf litter, fallen branches and berries all over these resident’s verges, properties, Gallop Road itself, and the pedestrian footpath. </w:t>
      </w:r>
    </w:p>
    <w:p w14:paraId="00BAE399" w14:textId="77777777" w:rsidR="009C6594" w:rsidRPr="009C6594" w:rsidRDefault="009C6594" w:rsidP="009C6594">
      <w:pPr>
        <w:jc w:val="both"/>
        <w:rPr>
          <w:rFonts w:ascii="Arial" w:hAnsi="Arial" w:cs="Arial"/>
          <w:szCs w:val="24"/>
          <w:lang w:val="en-US"/>
        </w:rPr>
      </w:pPr>
    </w:p>
    <w:p w14:paraId="26297271" w14:textId="1CBA18BC" w:rsidR="009C6594" w:rsidRDefault="009C6594" w:rsidP="009C6594">
      <w:pPr>
        <w:jc w:val="both"/>
        <w:rPr>
          <w:rFonts w:ascii="Arial" w:hAnsi="Arial" w:cs="Arial"/>
          <w:szCs w:val="24"/>
          <w:lang w:val="en-US"/>
        </w:rPr>
      </w:pPr>
      <w:r w:rsidRPr="009C6594">
        <w:rPr>
          <w:rFonts w:ascii="Arial" w:hAnsi="Arial" w:cs="Arial"/>
          <w:szCs w:val="24"/>
          <w:lang w:val="en-US"/>
        </w:rPr>
        <w:t>As a result, on many occasions this section of Gallop road is often slippery, wet and dangerous for both traffic and pedestrians.</w:t>
      </w:r>
    </w:p>
    <w:p w14:paraId="2A53A7F6" w14:textId="77777777" w:rsidR="009C6594" w:rsidRPr="009C6594" w:rsidRDefault="009C6594" w:rsidP="009C6594">
      <w:pPr>
        <w:jc w:val="both"/>
        <w:rPr>
          <w:rFonts w:ascii="Arial" w:hAnsi="Arial" w:cs="Arial"/>
          <w:szCs w:val="24"/>
          <w:lang w:val="en-US"/>
        </w:rPr>
      </w:pPr>
    </w:p>
    <w:p w14:paraId="1F182B79" w14:textId="63B5E5D6" w:rsidR="009C6594" w:rsidRDefault="009C6594" w:rsidP="009C6594">
      <w:pPr>
        <w:jc w:val="both"/>
        <w:rPr>
          <w:rFonts w:ascii="Arial" w:hAnsi="Arial" w:cs="Arial"/>
          <w:szCs w:val="24"/>
          <w:lang w:val="en-US"/>
        </w:rPr>
      </w:pPr>
      <w:r w:rsidRPr="009C6594">
        <w:rPr>
          <w:rFonts w:ascii="Arial" w:hAnsi="Arial" w:cs="Arial"/>
          <w:szCs w:val="24"/>
          <w:lang w:val="en-US"/>
        </w:rPr>
        <w:t>The road gutters are constantly blocked, and the drainage sumps totally clogged up. The tree roots are extremely invasive and are damaging the road surface, footpath, and drainage system.</w:t>
      </w:r>
    </w:p>
    <w:p w14:paraId="543F2C2A" w14:textId="77777777" w:rsidR="009C6594" w:rsidRPr="009C6594" w:rsidRDefault="009C6594" w:rsidP="009C6594">
      <w:pPr>
        <w:jc w:val="both"/>
        <w:rPr>
          <w:rFonts w:ascii="Arial" w:hAnsi="Arial" w:cs="Arial"/>
          <w:szCs w:val="24"/>
          <w:lang w:val="en-US"/>
        </w:rPr>
      </w:pPr>
    </w:p>
    <w:p w14:paraId="7D48934D" w14:textId="168E36E7" w:rsidR="009C6594" w:rsidRDefault="009C6594" w:rsidP="009C6594">
      <w:pPr>
        <w:jc w:val="both"/>
        <w:rPr>
          <w:rFonts w:ascii="Arial" w:hAnsi="Arial" w:cs="Arial"/>
          <w:szCs w:val="24"/>
          <w:lang w:val="en-US"/>
        </w:rPr>
      </w:pPr>
      <w:r w:rsidRPr="009C6594">
        <w:rPr>
          <w:rFonts w:ascii="Arial" w:hAnsi="Arial" w:cs="Arial"/>
          <w:szCs w:val="24"/>
          <w:lang w:val="en-US"/>
        </w:rPr>
        <w:t>Due to the constant snow of leaf litter from these trees maintaining their Gallop road verges and their house roof gutters is an unreasonable constant task for the property owners.</w:t>
      </w:r>
    </w:p>
    <w:p w14:paraId="68DD081E" w14:textId="77777777" w:rsidR="009C6594" w:rsidRPr="009C6594" w:rsidRDefault="009C6594" w:rsidP="009C6594">
      <w:pPr>
        <w:jc w:val="both"/>
        <w:rPr>
          <w:rFonts w:ascii="Arial" w:hAnsi="Arial" w:cs="Arial"/>
          <w:szCs w:val="24"/>
          <w:lang w:val="en-US"/>
        </w:rPr>
      </w:pPr>
    </w:p>
    <w:p w14:paraId="6447E2B6" w14:textId="028D5CB1" w:rsidR="009C6594" w:rsidRDefault="009C6594" w:rsidP="009C6594">
      <w:pPr>
        <w:jc w:val="both"/>
        <w:rPr>
          <w:rFonts w:ascii="Arial" w:hAnsi="Arial" w:cs="Arial"/>
          <w:szCs w:val="24"/>
          <w:lang w:val="en-US"/>
        </w:rPr>
      </w:pPr>
      <w:r w:rsidRPr="009C6594">
        <w:rPr>
          <w:rFonts w:ascii="Arial" w:hAnsi="Arial" w:cs="Arial"/>
          <w:szCs w:val="24"/>
          <w:lang w:val="en-US"/>
        </w:rPr>
        <w:t>The possibility of installation of roof top solar panels to these properties has not been recommended by installers due to the degree of shading and wind- blown leaf litter.</w:t>
      </w:r>
    </w:p>
    <w:p w14:paraId="04299419" w14:textId="77777777" w:rsidR="009C6594" w:rsidRPr="009C6594" w:rsidRDefault="009C6594" w:rsidP="009C6594">
      <w:pPr>
        <w:jc w:val="both"/>
        <w:rPr>
          <w:rFonts w:ascii="Arial" w:hAnsi="Arial" w:cs="Arial"/>
          <w:szCs w:val="24"/>
          <w:lang w:val="en-US"/>
        </w:rPr>
      </w:pPr>
    </w:p>
    <w:p w14:paraId="34D15621" w14:textId="55F8B2F5" w:rsidR="009C6594" w:rsidRDefault="009C6594" w:rsidP="009C6594">
      <w:pPr>
        <w:jc w:val="both"/>
        <w:rPr>
          <w:rFonts w:ascii="Arial" w:hAnsi="Arial" w:cs="Arial"/>
          <w:szCs w:val="24"/>
          <w:lang w:val="en-US"/>
        </w:rPr>
      </w:pPr>
      <w:r w:rsidRPr="009C6594">
        <w:rPr>
          <w:rFonts w:ascii="Arial" w:hAnsi="Arial" w:cs="Arial"/>
          <w:szCs w:val="24"/>
          <w:lang w:val="en-US"/>
        </w:rPr>
        <w:t>These trees have not been maintained or cut back in any reasonable manner for many years. They continue to grow massively and present a continuing and increasing maintenance cost to Council</w:t>
      </w:r>
      <w:r w:rsidR="008F1852">
        <w:rPr>
          <w:rFonts w:ascii="Arial" w:hAnsi="Arial" w:cs="Arial"/>
          <w:szCs w:val="24"/>
          <w:lang w:val="en-US"/>
        </w:rPr>
        <w:t xml:space="preserve">. </w:t>
      </w:r>
    </w:p>
    <w:p w14:paraId="40F656B7" w14:textId="77777777" w:rsidR="008F1852" w:rsidRPr="009C6594" w:rsidRDefault="008F1852" w:rsidP="009C6594">
      <w:pPr>
        <w:jc w:val="both"/>
        <w:rPr>
          <w:rFonts w:ascii="Arial" w:hAnsi="Arial" w:cs="Arial"/>
          <w:szCs w:val="24"/>
          <w:lang w:val="en-US"/>
        </w:rPr>
      </w:pPr>
    </w:p>
    <w:p w14:paraId="5DE20D0C" w14:textId="77777777" w:rsidR="009C6594" w:rsidRPr="009C6594" w:rsidRDefault="009C6594" w:rsidP="009C6594">
      <w:pPr>
        <w:jc w:val="both"/>
        <w:rPr>
          <w:rFonts w:ascii="Arial" w:hAnsi="Arial" w:cs="Arial"/>
          <w:szCs w:val="24"/>
          <w:lang w:val="en-US"/>
        </w:rPr>
      </w:pPr>
      <w:r w:rsidRPr="009C6594">
        <w:rPr>
          <w:rFonts w:ascii="Arial" w:hAnsi="Arial" w:cs="Arial"/>
          <w:szCs w:val="24"/>
          <w:lang w:val="en-US"/>
        </w:rPr>
        <w:t>Council’s Street Tree Policy is noted but is considered by the affected property owners of 2 Rene and 30 Gallop Roads to be totally inappropriate and inadequate in acknowledging the degree of extreme overgrowth, shading, safety risk, inconvenience, and lack of amenity that they are currently causing.</w:t>
      </w:r>
    </w:p>
    <w:p w14:paraId="441B7620" w14:textId="77777777" w:rsidR="009C6594" w:rsidRPr="009C6594" w:rsidRDefault="009C6594" w:rsidP="009C6594">
      <w:pPr>
        <w:jc w:val="both"/>
        <w:rPr>
          <w:rFonts w:ascii="Arial" w:hAnsi="Arial" w:cs="Arial"/>
          <w:szCs w:val="24"/>
          <w:lang w:val="en-US"/>
        </w:rPr>
      </w:pPr>
      <w:r w:rsidRPr="009C6594">
        <w:rPr>
          <w:rFonts w:ascii="Arial" w:hAnsi="Arial" w:cs="Arial"/>
          <w:szCs w:val="24"/>
          <w:lang w:val="en-US"/>
        </w:rPr>
        <w:t>These Ficus trees are not appropriate as verge trees, and at the very least must be maintained, requiring to be immediately substantially pruned back off Gallop road and reduced considerably in height.</w:t>
      </w:r>
    </w:p>
    <w:p w14:paraId="2EBDB1FE" w14:textId="45699208"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E1417CA" w14:textId="77777777" w:rsidR="008F1852" w:rsidRDefault="008F1852"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05252861"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7D8ACD7A" w14:textId="68A719BC" w:rsidR="00B87A7C" w:rsidRDefault="00B87A7C" w:rsidP="00B87A7C">
      <w:pPr>
        <w:pStyle w:val="BodyTextIndent"/>
        <w:tabs>
          <w:tab w:val="clear" w:pos="720"/>
        </w:tabs>
        <w:ind w:left="0"/>
        <w:rPr>
          <w:rFonts w:ascii="Arial" w:hAnsi="Arial" w:cs="Arial"/>
          <w:szCs w:val="24"/>
        </w:rPr>
      </w:pPr>
    </w:p>
    <w:p w14:paraId="4D49531C" w14:textId="213BCE41" w:rsidR="0073172D" w:rsidRDefault="00F95E4D" w:rsidP="0073172D">
      <w:pPr>
        <w:pStyle w:val="BodyTextIndent"/>
        <w:tabs>
          <w:tab w:val="clear" w:pos="720"/>
        </w:tabs>
        <w:ind w:left="0"/>
        <w:rPr>
          <w:rFonts w:ascii="Arial" w:hAnsi="Arial" w:cs="Arial"/>
          <w:szCs w:val="24"/>
        </w:rPr>
      </w:pPr>
      <w:r w:rsidRPr="00627577">
        <w:rPr>
          <w:rFonts w:ascii="Arial" w:hAnsi="Arial" w:cs="Arial"/>
          <w:szCs w:val="24"/>
        </w:rPr>
        <w:t xml:space="preserve">As an alternative recommendation </w:t>
      </w:r>
      <w:r w:rsidR="0073172D" w:rsidRPr="00627577">
        <w:rPr>
          <w:rFonts w:ascii="Arial" w:hAnsi="Arial" w:cs="Arial"/>
          <w:szCs w:val="24"/>
        </w:rPr>
        <w:t xml:space="preserve">Administration requests that “Council instructs the CEO to investigate the 3 very large existing overgrown Ficus verge trees </w:t>
      </w:r>
      <w:r w:rsidR="00F72C39" w:rsidRPr="00627577">
        <w:rPr>
          <w:rFonts w:ascii="Arial" w:hAnsi="Arial" w:cs="Arial"/>
          <w:szCs w:val="24"/>
        </w:rPr>
        <w:t>and their impacts,</w:t>
      </w:r>
      <w:r w:rsidR="0073172D" w:rsidRPr="00627577">
        <w:rPr>
          <w:rFonts w:ascii="Arial" w:hAnsi="Arial" w:cs="Arial"/>
          <w:szCs w:val="24"/>
        </w:rPr>
        <w:t xml:space="preserve"> opposite 2 Rene Road and 30 Gallop Road Dalkeith on the verge of Gallop Road</w:t>
      </w:r>
      <w:r w:rsidR="006A35D0" w:rsidRPr="00627577">
        <w:rPr>
          <w:rFonts w:ascii="Arial" w:hAnsi="Arial" w:cs="Arial"/>
          <w:szCs w:val="24"/>
        </w:rPr>
        <w:t>,</w:t>
      </w:r>
      <w:r w:rsidR="0073172D" w:rsidRPr="00627577">
        <w:rPr>
          <w:rFonts w:ascii="Arial" w:hAnsi="Arial" w:cs="Arial"/>
          <w:szCs w:val="24"/>
        </w:rPr>
        <w:t xml:space="preserve"> and provide a report to the Council in September 2020</w:t>
      </w:r>
      <w:r w:rsidR="006A35D0" w:rsidRPr="00627577">
        <w:rPr>
          <w:rFonts w:ascii="Arial" w:hAnsi="Arial" w:cs="Arial"/>
          <w:szCs w:val="24"/>
        </w:rPr>
        <w:t xml:space="preserve"> with recommendations for </w:t>
      </w:r>
      <w:r w:rsidR="002A0403" w:rsidRPr="00627577">
        <w:rPr>
          <w:rFonts w:ascii="Arial" w:hAnsi="Arial" w:cs="Arial"/>
          <w:szCs w:val="24"/>
        </w:rPr>
        <w:t>mitigating any adverse impacts</w:t>
      </w:r>
      <w:r w:rsidR="0073172D">
        <w:rPr>
          <w:rFonts w:ascii="Arial" w:hAnsi="Arial" w:cs="Arial"/>
          <w:szCs w:val="24"/>
        </w:rPr>
        <w:t xml:space="preserve">”.  </w:t>
      </w:r>
    </w:p>
    <w:p w14:paraId="38B14B4D" w14:textId="77777777" w:rsidR="0073172D" w:rsidRDefault="0073172D" w:rsidP="0073172D">
      <w:pPr>
        <w:pStyle w:val="BodyTextIndent"/>
        <w:tabs>
          <w:tab w:val="clear" w:pos="720"/>
        </w:tabs>
        <w:ind w:left="0"/>
        <w:rPr>
          <w:rFonts w:ascii="Arial" w:hAnsi="Arial" w:cs="Arial"/>
          <w:szCs w:val="24"/>
        </w:rPr>
      </w:pPr>
    </w:p>
    <w:p w14:paraId="6D93228D" w14:textId="7563D670" w:rsidR="00C0749C" w:rsidRDefault="00C0749C" w:rsidP="00B87A7C">
      <w:pPr>
        <w:pStyle w:val="BodyTextIndent"/>
        <w:tabs>
          <w:tab w:val="clear" w:pos="720"/>
        </w:tabs>
        <w:ind w:left="0"/>
        <w:rPr>
          <w:rFonts w:ascii="Arial" w:hAnsi="Arial" w:cs="Arial"/>
          <w:szCs w:val="24"/>
        </w:rPr>
      </w:pPr>
      <w:r>
        <w:rPr>
          <w:rFonts w:ascii="Arial" w:hAnsi="Arial" w:cs="Arial"/>
          <w:szCs w:val="24"/>
        </w:rPr>
        <w:t xml:space="preserve">The impact of </w:t>
      </w:r>
      <w:r w:rsidR="00D1628B">
        <w:rPr>
          <w:rFonts w:ascii="Arial" w:hAnsi="Arial" w:cs="Arial"/>
          <w:szCs w:val="24"/>
        </w:rPr>
        <w:t>F</w:t>
      </w:r>
      <w:r>
        <w:rPr>
          <w:rFonts w:ascii="Arial" w:hAnsi="Arial" w:cs="Arial"/>
          <w:szCs w:val="24"/>
        </w:rPr>
        <w:t xml:space="preserve">icus trees on verges is </w:t>
      </w:r>
      <w:r w:rsidR="00B50F18">
        <w:rPr>
          <w:rFonts w:ascii="Arial" w:hAnsi="Arial" w:cs="Arial"/>
          <w:szCs w:val="24"/>
        </w:rPr>
        <w:t xml:space="preserve">known to </w:t>
      </w:r>
      <w:r w:rsidR="000C5532">
        <w:rPr>
          <w:rFonts w:ascii="Arial" w:hAnsi="Arial" w:cs="Arial"/>
          <w:szCs w:val="24"/>
        </w:rPr>
        <w:t xml:space="preserve">cause disturbance to properties and City infrastructure due to the </w:t>
      </w:r>
      <w:r w:rsidR="0073172D">
        <w:rPr>
          <w:rFonts w:ascii="Arial" w:hAnsi="Arial" w:cs="Arial"/>
          <w:szCs w:val="24"/>
        </w:rPr>
        <w:t>size these trees grow to in maturity.</w:t>
      </w:r>
    </w:p>
    <w:p w14:paraId="46BF3527" w14:textId="501E545C" w:rsidR="0073172D" w:rsidRDefault="0073172D" w:rsidP="00B87A7C">
      <w:pPr>
        <w:pStyle w:val="BodyTextIndent"/>
        <w:tabs>
          <w:tab w:val="clear" w:pos="720"/>
        </w:tabs>
        <w:ind w:left="0"/>
        <w:rPr>
          <w:rFonts w:ascii="Arial" w:hAnsi="Arial" w:cs="Arial"/>
          <w:szCs w:val="24"/>
        </w:rPr>
      </w:pPr>
    </w:p>
    <w:p w14:paraId="36973E7D" w14:textId="77777777" w:rsidR="00627577" w:rsidRDefault="00627577" w:rsidP="00B87A7C">
      <w:pPr>
        <w:pStyle w:val="BodyTextIndent"/>
        <w:tabs>
          <w:tab w:val="clear" w:pos="720"/>
        </w:tabs>
        <w:ind w:left="0"/>
        <w:rPr>
          <w:rFonts w:ascii="Arial" w:hAnsi="Arial" w:cs="Arial"/>
          <w:szCs w:val="24"/>
        </w:rPr>
      </w:pPr>
    </w:p>
    <w:p w14:paraId="50F9CE84" w14:textId="163F5501" w:rsidR="00B87A7C" w:rsidRPr="000F4521" w:rsidRDefault="0079069B" w:rsidP="00B87A7C">
      <w:pPr>
        <w:pStyle w:val="BodyTextIndent"/>
        <w:tabs>
          <w:tab w:val="clear" w:pos="720"/>
        </w:tabs>
        <w:ind w:left="0"/>
        <w:rPr>
          <w:rFonts w:ascii="Arial" w:hAnsi="Arial" w:cs="Arial"/>
          <w:szCs w:val="24"/>
        </w:rPr>
      </w:pPr>
      <w:r>
        <w:rPr>
          <w:rFonts w:ascii="Arial" w:hAnsi="Arial" w:cs="Arial"/>
          <w:szCs w:val="24"/>
        </w:rPr>
        <w:lastRenderedPageBreak/>
        <w:t xml:space="preserve">This </w:t>
      </w:r>
      <w:r w:rsidR="00D1628B">
        <w:rPr>
          <w:rFonts w:ascii="Arial" w:hAnsi="Arial" w:cs="Arial"/>
          <w:szCs w:val="24"/>
        </w:rPr>
        <w:t>alternative r</w:t>
      </w:r>
      <w:r w:rsidR="00F95E4D">
        <w:rPr>
          <w:rFonts w:ascii="Arial" w:hAnsi="Arial" w:cs="Arial"/>
          <w:szCs w:val="24"/>
        </w:rPr>
        <w:t xml:space="preserve">ecommendation </w:t>
      </w:r>
      <w:r>
        <w:rPr>
          <w:rFonts w:ascii="Arial" w:hAnsi="Arial" w:cs="Arial"/>
          <w:szCs w:val="24"/>
        </w:rPr>
        <w:t xml:space="preserve">will allow a </w:t>
      </w:r>
      <w:r w:rsidR="009D2B0A">
        <w:rPr>
          <w:rFonts w:ascii="Arial" w:hAnsi="Arial" w:cs="Arial"/>
          <w:szCs w:val="24"/>
        </w:rPr>
        <w:t xml:space="preserve">properly qualified and experience horticulturalist to assess the </w:t>
      </w:r>
      <w:r w:rsidR="0095567A">
        <w:rPr>
          <w:rFonts w:ascii="Arial" w:hAnsi="Arial" w:cs="Arial"/>
          <w:szCs w:val="24"/>
        </w:rPr>
        <w:t>risk</w:t>
      </w:r>
      <w:r w:rsidR="00707CE4">
        <w:rPr>
          <w:rFonts w:ascii="Arial" w:hAnsi="Arial" w:cs="Arial"/>
          <w:szCs w:val="24"/>
        </w:rPr>
        <w:t xml:space="preserve">s </w:t>
      </w:r>
      <w:r w:rsidR="00B02754">
        <w:rPr>
          <w:rFonts w:ascii="Arial" w:hAnsi="Arial" w:cs="Arial"/>
          <w:szCs w:val="24"/>
        </w:rPr>
        <w:t xml:space="preserve">related to the </w:t>
      </w:r>
      <w:r w:rsidR="00ED66CA">
        <w:rPr>
          <w:rFonts w:ascii="Arial" w:hAnsi="Arial" w:cs="Arial"/>
          <w:szCs w:val="24"/>
        </w:rPr>
        <w:t>F</w:t>
      </w:r>
      <w:r w:rsidR="00F33A1A">
        <w:rPr>
          <w:rFonts w:ascii="Arial" w:hAnsi="Arial" w:cs="Arial"/>
          <w:szCs w:val="24"/>
        </w:rPr>
        <w:t xml:space="preserve">icus trees and </w:t>
      </w:r>
      <w:r w:rsidR="00A45021">
        <w:rPr>
          <w:rFonts w:ascii="Arial" w:hAnsi="Arial" w:cs="Arial"/>
          <w:szCs w:val="24"/>
        </w:rPr>
        <w:t>bring</w:t>
      </w:r>
      <w:r w:rsidR="00707CE4">
        <w:rPr>
          <w:rFonts w:ascii="Arial" w:hAnsi="Arial" w:cs="Arial"/>
          <w:szCs w:val="24"/>
        </w:rPr>
        <w:t xml:space="preserve"> the most appropriate course of action </w:t>
      </w:r>
      <w:r w:rsidR="00C0749C">
        <w:rPr>
          <w:rFonts w:ascii="Arial" w:hAnsi="Arial" w:cs="Arial"/>
          <w:szCs w:val="24"/>
        </w:rPr>
        <w:t xml:space="preserve">to Council, </w:t>
      </w:r>
      <w:r w:rsidR="001E6F5C">
        <w:rPr>
          <w:rFonts w:ascii="Arial" w:hAnsi="Arial" w:cs="Arial"/>
          <w:szCs w:val="24"/>
        </w:rPr>
        <w:t xml:space="preserve">that accords with </w:t>
      </w:r>
      <w:r w:rsidR="00C0749C">
        <w:rPr>
          <w:rFonts w:ascii="Arial" w:hAnsi="Arial" w:cs="Arial"/>
          <w:szCs w:val="24"/>
        </w:rPr>
        <w:t>the</w:t>
      </w:r>
      <w:r w:rsidR="001E6F5C">
        <w:rPr>
          <w:rFonts w:ascii="Arial" w:hAnsi="Arial" w:cs="Arial"/>
          <w:szCs w:val="24"/>
        </w:rPr>
        <w:t xml:space="preserve"> </w:t>
      </w:r>
      <w:r w:rsidR="00D863FE">
        <w:rPr>
          <w:rFonts w:ascii="Arial" w:hAnsi="Arial" w:cs="Arial"/>
          <w:szCs w:val="24"/>
        </w:rPr>
        <w:t>Street Tree Council Policy.</w:t>
      </w:r>
      <w:r w:rsidR="00CD1E03">
        <w:rPr>
          <w:rFonts w:ascii="Arial" w:hAnsi="Arial" w:cs="Arial"/>
          <w:szCs w:val="24"/>
        </w:rPr>
        <w:t xml:space="preserve">  It may be that pruning, removal or </w:t>
      </w:r>
      <w:r w:rsidR="001537EC">
        <w:rPr>
          <w:rFonts w:ascii="Arial" w:hAnsi="Arial" w:cs="Arial"/>
          <w:szCs w:val="24"/>
        </w:rPr>
        <w:t xml:space="preserve">other actions are appropriate in </w:t>
      </w:r>
      <w:r w:rsidR="003E0E05">
        <w:rPr>
          <w:rFonts w:ascii="Arial" w:hAnsi="Arial" w:cs="Arial"/>
          <w:szCs w:val="24"/>
        </w:rPr>
        <w:t>this case.</w:t>
      </w:r>
    </w:p>
    <w:p w14:paraId="0DE34EE7" w14:textId="1A748F06" w:rsidR="00B87A7C" w:rsidRDefault="00B87A7C" w:rsidP="00606E57">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54E6EB8" w14:textId="77777777" w:rsidR="005E47F6" w:rsidRDefault="005E47F6">
      <w:pPr>
        <w:rPr>
          <w:rFonts w:ascii="Arial" w:hAnsi="Arial" w:cs="Arial"/>
          <w:b/>
          <w:kern w:val="28"/>
          <w:szCs w:val="24"/>
        </w:rPr>
      </w:pPr>
      <w:r>
        <w:rPr>
          <w:rFonts w:ascii="Arial" w:hAnsi="Arial" w:cs="Arial"/>
          <w:szCs w:val="24"/>
        </w:rPr>
        <w:br w:type="page"/>
      </w:r>
    </w:p>
    <w:p w14:paraId="7D22A757" w14:textId="434B3D40" w:rsidR="00B87A7C" w:rsidRPr="00FF1887" w:rsidRDefault="00B87A7C" w:rsidP="00511A0B">
      <w:pPr>
        <w:pStyle w:val="Heading2"/>
        <w:numPr>
          <w:ilvl w:val="1"/>
          <w:numId w:val="1"/>
        </w:numPr>
        <w:spacing w:before="0" w:after="0"/>
        <w:ind w:left="0" w:hanging="851"/>
        <w:rPr>
          <w:rFonts w:ascii="Arial" w:hAnsi="Arial" w:cs="Arial"/>
          <w:sz w:val="24"/>
          <w:szCs w:val="24"/>
          <w:u w:val="none"/>
        </w:rPr>
      </w:pPr>
      <w:bookmarkStart w:id="120" w:name="_Toc48647073"/>
      <w:r w:rsidRPr="006053A2">
        <w:rPr>
          <w:rFonts w:ascii="Arial" w:hAnsi="Arial" w:cs="Arial"/>
          <w:sz w:val="24"/>
          <w:szCs w:val="24"/>
          <w:u w:val="none"/>
        </w:rPr>
        <w:lastRenderedPageBreak/>
        <w:t xml:space="preserve">Councillor </w:t>
      </w:r>
      <w:r w:rsidR="00F070C2">
        <w:rPr>
          <w:rFonts w:ascii="Arial" w:hAnsi="Arial" w:cs="Arial"/>
          <w:sz w:val="24"/>
          <w:szCs w:val="24"/>
          <w:u w:val="none"/>
        </w:rPr>
        <w:t>Coghlan</w:t>
      </w:r>
      <w:r w:rsidRPr="006053A2">
        <w:rPr>
          <w:rFonts w:ascii="Arial" w:hAnsi="Arial" w:cs="Arial"/>
          <w:sz w:val="24"/>
          <w:szCs w:val="24"/>
          <w:u w:val="none"/>
        </w:rPr>
        <w:t xml:space="preserve"> – </w:t>
      </w:r>
      <w:r w:rsidR="00C52C43">
        <w:rPr>
          <w:rFonts w:ascii="Arial" w:hAnsi="Arial" w:cs="Arial"/>
          <w:sz w:val="24"/>
          <w:szCs w:val="24"/>
          <w:u w:val="none"/>
        </w:rPr>
        <w:t xml:space="preserve">Recission Motion </w:t>
      </w:r>
      <w:r w:rsidR="00865714">
        <w:rPr>
          <w:rFonts w:ascii="Arial" w:hAnsi="Arial" w:cs="Arial"/>
          <w:sz w:val="24"/>
          <w:szCs w:val="24"/>
          <w:u w:val="none"/>
        </w:rPr>
        <w:t>–</w:t>
      </w:r>
      <w:r w:rsidR="000D21A5">
        <w:rPr>
          <w:rFonts w:ascii="Arial" w:hAnsi="Arial" w:cs="Arial"/>
          <w:sz w:val="24"/>
          <w:szCs w:val="24"/>
          <w:u w:val="none"/>
        </w:rPr>
        <w:t xml:space="preserve"> </w:t>
      </w:r>
      <w:r w:rsidR="00865714">
        <w:rPr>
          <w:rFonts w:ascii="Arial" w:hAnsi="Arial" w:cs="Arial"/>
          <w:sz w:val="24"/>
          <w:szCs w:val="24"/>
          <w:u w:val="none"/>
        </w:rPr>
        <w:t>Residential Aged Care Facilities Local Planning Policy</w:t>
      </w:r>
      <w:bookmarkEnd w:id="120"/>
      <w:r w:rsidR="00C52C43">
        <w:rPr>
          <w:rFonts w:ascii="Arial" w:hAnsi="Arial" w:cs="Arial"/>
          <w:sz w:val="24"/>
          <w:szCs w:val="24"/>
          <w:u w:val="none"/>
        </w:rPr>
        <w:t xml:space="preserve"> </w:t>
      </w:r>
    </w:p>
    <w:p w14:paraId="357AA61F" w14:textId="5CDD3FD4"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2EE68DEB" w14:textId="77777777" w:rsidR="00C30C8E" w:rsidRDefault="00C30C8E" w:rsidP="00B87A7C">
      <w:pPr>
        <w:tabs>
          <w:tab w:val="left" w:pos="720"/>
          <w:tab w:val="left" w:pos="1440"/>
          <w:tab w:val="left" w:pos="2410"/>
          <w:tab w:val="left" w:pos="2977"/>
          <w:tab w:val="right" w:pos="8505"/>
        </w:tabs>
        <w:rPr>
          <w:rFonts w:ascii="Arial" w:hAnsi="Arial" w:cs="Arial"/>
          <w:szCs w:val="24"/>
        </w:rPr>
      </w:pPr>
    </w:p>
    <w:p w14:paraId="41AFF1DE" w14:textId="2516202E" w:rsidR="00333EA0" w:rsidRDefault="00333EA0" w:rsidP="00B87A7C">
      <w:pPr>
        <w:tabs>
          <w:tab w:val="left" w:pos="720"/>
          <w:tab w:val="left" w:pos="1440"/>
          <w:tab w:val="left" w:pos="2410"/>
          <w:tab w:val="left" w:pos="2977"/>
          <w:tab w:val="right" w:pos="8505"/>
        </w:tabs>
        <w:rPr>
          <w:rFonts w:ascii="Arial" w:hAnsi="Arial" w:cs="Arial"/>
          <w:szCs w:val="24"/>
        </w:rPr>
      </w:pPr>
      <w:r>
        <w:rPr>
          <w:rFonts w:ascii="Arial" w:hAnsi="Arial" w:cs="Arial"/>
          <w:szCs w:val="24"/>
        </w:rPr>
        <w:t>Please Note: This item was withdrawn as item was covered by CEO Report</w:t>
      </w:r>
      <w:r w:rsidR="00C30C8E">
        <w:rPr>
          <w:rFonts w:ascii="Arial" w:hAnsi="Arial" w:cs="Arial"/>
          <w:szCs w:val="24"/>
        </w:rPr>
        <w:t>s.</w:t>
      </w:r>
    </w:p>
    <w:p w14:paraId="2D4242EA" w14:textId="5DDF4B68" w:rsidR="00333EA0" w:rsidRDefault="00333EA0" w:rsidP="00B87A7C">
      <w:pPr>
        <w:tabs>
          <w:tab w:val="left" w:pos="720"/>
          <w:tab w:val="left" w:pos="1440"/>
          <w:tab w:val="left" w:pos="2410"/>
          <w:tab w:val="left" w:pos="2977"/>
          <w:tab w:val="right" w:pos="8505"/>
        </w:tabs>
        <w:rPr>
          <w:rFonts w:ascii="Arial" w:hAnsi="Arial" w:cs="Arial"/>
          <w:szCs w:val="24"/>
        </w:rPr>
      </w:pPr>
    </w:p>
    <w:p w14:paraId="5A5CC938" w14:textId="77777777" w:rsidR="00C30C8E" w:rsidRDefault="00C30C8E" w:rsidP="00B87A7C">
      <w:pPr>
        <w:tabs>
          <w:tab w:val="left" w:pos="720"/>
          <w:tab w:val="left" w:pos="1440"/>
          <w:tab w:val="left" w:pos="2410"/>
          <w:tab w:val="left" w:pos="2977"/>
          <w:tab w:val="right" w:pos="8505"/>
        </w:tabs>
        <w:rPr>
          <w:rFonts w:ascii="Arial" w:hAnsi="Arial" w:cs="Arial"/>
          <w:szCs w:val="24"/>
        </w:rPr>
      </w:pPr>
    </w:p>
    <w:p w14:paraId="53F1DDA6" w14:textId="32C883C9" w:rsidR="002701BE" w:rsidRPr="00333EA0" w:rsidRDefault="002701BE" w:rsidP="002701B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333EA0">
        <w:rPr>
          <w:rFonts w:ascii="Arial" w:hAnsi="Arial" w:cs="Arial"/>
          <w:szCs w:val="24"/>
        </w:rPr>
        <w:t xml:space="preserve">On the 17 July 2020 Councillor Coghlan, Councillor McManus, Councillor Hodsdon, Councillor </w:t>
      </w:r>
      <w:r w:rsidR="007230AE" w:rsidRPr="00333EA0">
        <w:rPr>
          <w:rFonts w:ascii="Arial" w:hAnsi="Arial" w:cs="Arial"/>
          <w:szCs w:val="24"/>
        </w:rPr>
        <w:t xml:space="preserve">Mangano </w:t>
      </w:r>
      <w:r w:rsidRPr="00333EA0">
        <w:rPr>
          <w:rFonts w:ascii="Arial" w:hAnsi="Arial" w:cs="Arial"/>
          <w:szCs w:val="24"/>
        </w:rPr>
        <w:t>and Councillor Bennett in accordance with Standing Orders Local Law 2009, Part 14 gave notice of their intention to move the following at this meeting.</w:t>
      </w:r>
    </w:p>
    <w:p w14:paraId="00D11E6C" w14:textId="77777777" w:rsidR="002701BE" w:rsidRPr="00333EA0" w:rsidRDefault="002701BE" w:rsidP="002701BE">
      <w:pPr>
        <w:pStyle w:val="BodyTextIndent"/>
        <w:tabs>
          <w:tab w:val="clear" w:pos="720"/>
          <w:tab w:val="left" w:pos="0"/>
        </w:tabs>
        <w:ind w:left="0"/>
        <w:rPr>
          <w:rFonts w:ascii="Arial" w:hAnsi="Arial" w:cs="Arial"/>
          <w:szCs w:val="24"/>
        </w:rPr>
      </w:pPr>
    </w:p>
    <w:p w14:paraId="7188C509" w14:textId="19B76E55" w:rsidR="002701BE" w:rsidRPr="00333EA0" w:rsidRDefault="002701BE" w:rsidP="002701BE">
      <w:pPr>
        <w:jc w:val="both"/>
        <w:rPr>
          <w:rFonts w:ascii="Arial" w:hAnsi="Arial" w:cs="Arial"/>
          <w:szCs w:val="24"/>
        </w:rPr>
      </w:pPr>
      <w:r w:rsidRPr="00333EA0">
        <w:rPr>
          <w:rFonts w:ascii="Arial" w:hAnsi="Arial" w:cs="Arial"/>
          <w:szCs w:val="24"/>
        </w:rPr>
        <w:t xml:space="preserve">We, the undersigned wish to rescind a previous Council decision </w:t>
      </w:r>
      <w:r w:rsidR="001D573C" w:rsidRPr="00333EA0">
        <w:rPr>
          <w:rFonts w:ascii="Arial" w:hAnsi="Arial" w:cs="Arial"/>
          <w:szCs w:val="24"/>
        </w:rPr>
        <w:t xml:space="preserve">for PD11.20 </w:t>
      </w:r>
      <w:r w:rsidRPr="00333EA0">
        <w:rPr>
          <w:rFonts w:ascii="Arial" w:hAnsi="Arial" w:cs="Arial"/>
          <w:szCs w:val="24"/>
        </w:rPr>
        <w:t xml:space="preserve">of </w:t>
      </w:r>
      <w:r w:rsidR="00503239" w:rsidRPr="00333EA0">
        <w:rPr>
          <w:rFonts w:ascii="Arial" w:hAnsi="Arial" w:cs="Arial"/>
          <w:szCs w:val="24"/>
        </w:rPr>
        <w:t>28 April 2020,</w:t>
      </w:r>
      <w:r w:rsidRPr="00333EA0">
        <w:rPr>
          <w:rFonts w:ascii="Arial" w:hAnsi="Arial" w:cs="Arial"/>
          <w:szCs w:val="24"/>
        </w:rPr>
        <w:t xml:space="preserve"> in accordance with Standing Orders Local Law 2009, Part 14 as listed below:</w:t>
      </w:r>
    </w:p>
    <w:p w14:paraId="26FBE621" w14:textId="77777777" w:rsidR="002701BE" w:rsidRPr="00333EA0" w:rsidRDefault="002701BE" w:rsidP="002701BE">
      <w:pPr>
        <w:rPr>
          <w:rFonts w:ascii="Arial" w:hAnsi="Arial" w:cs="Arial"/>
          <w:szCs w:val="24"/>
        </w:rPr>
      </w:pPr>
    </w:p>
    <w:p w14:paraId="28B848BF" w14:textId="77777777" w:rsidR="002701BE" w:rsidRPr="00333EA0" w:rsidRDefault="002701BE" w:rsidP="002701BE">
      <w:pPr>
        <w:rPr>
          <w:rFonts w:ascii="Arial" w:hAnsi="Arial" w:cs="Arial"/>
          <w:szCs w:val="24"/>
        </w:rPr>
      </w:pPr>
      <w:r w:rsidRPr="00333EA0">
        <w:rPr>
          <w:rFonts w:ascii="Arial" w:hAnsi="Arial" w:cs="Arial"/>
          <w:szCs w:val="24"/>
        </w:rPr>
        <w:t>Signatories:</w:t>
      </w:r>
    </w:p>
    <w:p w14:paraId="5B5A4941" w14:textId="7694EC8B" w:rsidR="002701BE" w:rsidRPr="00333EA0" w:rsidRDefault="002701BE" w:rsidP="007656FD">
      <w:pPr>
        <w:pStyle w:val="ListParagraph"/>
        <w:numPr>
          <w:ilvl w:val="0"/>
          <w:numId w:val="64"/>
        </w:numPr>
        <w:spacing w:before="240" w:line="276" w:lineRule="auto"/>
        <w:ind w:left="426"/>
        <w:rPr>
          <w:rFonts w:ascii="Arial" w:hAnsi="Arial" w:cs="Arial"/>
          <w:szCs w:val="24"/>
        </w:rPr>
      </w:pPr>
      <w:r w:rsidRPr="00333EA0">
        <w:rPr>
          <w:rFonts w:ascii="Arial" w:hAnsi="Arial" w:cs="Arial"/>
          <w:szCs w:val="24"/>
        </w:rPr>
        <w:t xml:space="preserve">Councillor </w:t>
      </w:r>
      <w:r w:rsidR="007609A1" w:rsidRPr="00333EA0">
        <w:rPr>
          <w:rFonts w:ascii="Arial" w:hAnsi="Arial" w:cs="Arial"/>
          <w:szCs w:val="24"/>
        </w:rPr>
        <w:t>Coghlan</w:t>
      </w:r>
    </w:p>
    <w:p w14:paraId="31B92E83" w14:textId="77777777" w:rsidR="002701BE" w:rsidRPr="00333EA0" w:rsidRDefault="002701BE" w:rsidP="007656FD">
      <w:pPr>
        <w:pStyle w:val="ListParagraph"/>
        <w:numPr>
          <w:ilvl w:val="0"/>
          <w:numId w:val="64"/>
        </w:numPr>
        <w:spacing w:line="276" w:lineRule="auto"/>
        <w:ind w:left="426"/>
        <w:rPr>
          <w:rFonts w:ascii="Arial" w:hAnsi="Arial" w:cs="Arial"/>
          <w:szCs w:val="24"/>
        </w:rPr>
      </w:pPr>
      <w:r w:rsidRPr="00333EA0">
        <w:rPr>
          <w:rFonts w:ascii="Arial" w:hAnsi="Arial" w:cs="Arial"/>
          <w:szCs w:val="24"/>
        </w:rPr>
        <w:t>Councillor McManus</w:t>
      </w:r>
    </w:p>
    <w:p w14:paraId="283A20A6" w14:textId="77777777" w:rsidR="002701BE" w:rsidRPr="00333EA0" w:rsidRDefault="002701BE" w:rsidP="007656FD">
      <w:pPr>
        <w:pStyle w:val="ListParagraph"/>
        <w:numPr>
          <w:ilvl w:val="0"/>
          <w:numId w:val="64"/>
        </w:numPr>
        <w:spacing w:before="240" w:line="276" w:lineRule="auto"/>
        <w:ind w:left="426"/>
        <w:rPr>
          <w:rFonts w:ascii="Arial" w:hAnsi="Arial" w:cs="Arial"/>
          <w:szCs w:val="24"/>
        </w:rPr>
      </w:pPr>
      <w:r w:rsidRPr="00333EA0">
        <w:rPr>
          <w:rFonts w:ascii="Arial" w:hAnsi="Arial" w:cs="Arial"/>
          <w:szCs w:val="24"/>
        </w:rPr>
        <w:t>Councillor Hodsdon</w:t>
      </w:r>
    </w:p>
    <w:p w14:paraId="5903379A" w14:textId="7F7982A2" w:rsidR="002701BE" w:rsidRPr="00333EA0" w:rsidRDefault="002701BE" w:rsidP="007656FD">
      <w:pPr>
        <w:pStyle w:val="ListParagraph"/>
        <w:numPr>
          <w:ilvl w:val="0"/>
          <w:numId w:val="64"/>
        </w:numPr>
        <w:spacing w:before="240" w:line="276" w:lineRule="auto"/>
        <w:ind w:left="426"/>
        <w:rPr>
          <w:rFonts w:ascii="Arial" w:hAnsi="Arial" w:cs="Arial"/>
          <w:szCs w:val="24"/>
        </w:rPr>
      </w:pPr>
      <w:r w:rsidRPr="00333EA0">
        <w:rPr>
          <w:rFonts w:ascii="Arial" w:hAnsi="Arial" w:cs="Arial"/>
          <w:szCs w:val="24"/>
        </w:rPr>
        <w:t xml:space="preserve">Councillor </w:t>
      </w:r>
      <w:r w:rsidR="007609A1" w:rsidRPr="00333EA0">
        <w:rPr>
          <w:rFonts w:ascii="Arial" w:hAnsi="Arial" w:cs="Arial"/>
          <w:szCs w:val="24"/>
        </w:rPr>
        <w:t>Mangano</w:t>
      </w:r>
    </w:p>
    <w:p w14:paraId="3D43D44B" w14:textId="7BF6B1E4" w:rsidR="00B87A7C" w:rsidRPr="00333EA0" w:rsidRDefault="002701BE" w:rsidP="007656FD">
      <w:pPr>
        <w:pStyle w:val="ListParagraph"/>
        <w:numPr>
          <w:ilvl w:val="0"/>
          <w:numId w:val="64"/>
        </w:numPr>
        <w:spacing w:before="240" w:line="276" w:lineRule="auto"/>
        <w:ind w:left="426"/>
        <w:rPr>
          <w:rFonts w:ascii="Arial" w:hAnsi="Arial" w:cs="Arial"/>
          <w:szCs w:val="24"/>
        </w:rPr>
      </w:pPr>
      <w:r w:rsidRPr="00333EA0">
        <w:rPr>
          <w:rFonts w:ascii="Arial" w:hAnsi="Arial" w:cs="Arial"/>
          <w:szCs w:val="24"/>
        </w:rPr>
        <w:t>Councillor Bennett</w:t>
      </w:r>
    </w:p>
    <w:p w14:paraId="6E3423B3" w14:textId="1761CA29" w:rsidR="00B87A7C" w:rsidRPr="00333EA0" w:rsidRDefault="00B87A7C" w:rsidP="00B87A7C">
      <w:pPr>
        <w:pStyle w:val="BodyTextIndent"/>
        <w:tabs>
          <w:tab w:val="clear" w:pos="720"/>
        </w:tabs>
        <w:ind w:left="0"/>
        <w:rPr>
          <w:rFonts w:ascii="Arial" w:hAnsi="Arial" w:cs="Arial"/>
          <w:szCs w:val="24"/>
        </w:rPr>
      </w:pPr>
    </w:p>
    <w:p w14:paraId="6B607805" w14:textId="77777777" w:rsidR="008D4C16" w:rsidRPr="00333EA0" w:rsidRDefault="008D4C16" w:rsidP="00220F70">
      <w:pPr>
        <w:pStyle w:val="BodyTextIndent"/>
        <w:ind w:left="0"/>
        <w:rPr>
          <w:rFonts w:ascii="Arial" w:hAnsi="Arial" w:cs="Arial"/>
          <w:b/>
          <w:szCs w:val="24"/>
        </w:rPr>
      </w:pPr>
      <w:r w:rsidRPr="00333EA0">
        <w:rPr>
          <w:rFonts w:ascii="Arial" w:hAnsi="Arial" w:cs="Arial"/>
          <w:b/>
          <w:szCs w:val="24"/>
        </w:rPr>
        <w:t>That Council revokes decision PD11.20 of 28 April 2020:</w:t>
      </w:r>
    </w:p>
    <w:p w14:paraId="13D10AE5" w14:textId="487FD6CE" w:rsidR="008D4C16" w:rsidRPr="00333EA0" w:rsidRDefault="008D4C16" w:rsidP="00220F70">
      <w:pPr>
        <w:pStyle w:val="BodyTextIndent"/>
        <w:ind w:left="0"/>
        <w:rPr>
          <w:rFonts w:ascii="Arial" w:hAnsi="Arial" w:cs="Arial"/>
          <w:b/>
          <w:szCs w:val="24"/>
        </w:rPr>
      </w:pPr>
      <w:r w:rsidRPr="00333EA0">
        <w:rPr>
          <w:rFonts w:ascii="Arial" w:hAnsi="Arial" w:cs="Arial"/>
          <w:b/>
          <w:szCs w:val="24"/>
        </w:rPr>
        <w:t xml:space="preserve"> </w:t>
      </w:r>
    </w:p>
    <w:p w14:paraId="614A7DCA" w14:textId="0935E5BE" w:rsidR="00B87A7C" w:rsidRPr="00333EA0" w:rsidRDefault="008D4C16" w:rsidP="00220F70">
      <w:pPr>
        <w:pStyle w:val="BodyTextIndent"/>
        <w:tabs>
          <w:tab w:val="clear" w:pos="720"/>
        </w:tabs>
        <w:ind w:left="0"/>
        <w:rPr>
          <w:rFonts w:ascii="Arial" w:hAnsi="Arial" w:cs="Arial"/>
          <w:b/>
          <w:szCs w:val="24"/>
        </w:rPr>
      </w:pPr>
      <w:r w:rsidRPr="00333EA0">
        <w:rPr>
          <w:rFonts w:ascii="Arial" w:hAnsi="Arial" w:cs="Arial"/>
          <w:b/>
          <w:szCs w:val="24"/>
        </w:rPr>
        <w:t>That Council proceeds to adopt the Residential Aged Care Facilities Local Planning Policy with modifications, as set out in Attachment 2, in accordance with the Planning and Development (Local Planning Schemes) Regulations 2015 Schedule 2, Part 2, Clause 4(3)(b)(ii).</w:t>
      </w:r>
    </w:p>
    <w:p w14:paraId="01C8A0A7" w14:textId="6BA47BD8" w:rsidR="00B87A7C" w:rsidRDefault="00B87A7C" w:rsidP="00333EA0">
      <w:pPr>
        <w:jc w:val="right"/>
        <w:rPr>
          <w:rFonts w:ascii="Arial" w:hAnsi="Arial" w:cs="Arial"/>
          <w:szCs w:val="24"/>
        </w:rPr>
      </w:pPr>
    </w:p>
    <w:p w14:paraId="7546D172" w14:textId="77777777" w:rsidR="008D4C16" w:rsidRDefault="008D4C16" w:rsidP="00220F70">
      <w:pPr>
        <w:numPr>
          <w:ilvl w:val="12"/>
          <w:numId w:val="0"/>
        </w:numPr>
        <w:tabs>
          <w:tab w:val="left" w:pos="1440"/>
          <w:tab w:val="left" w:pos="2410"/>
          <w:tab w:val="left" w:pos="2977"/>
          <w:tab w:val="right" w:pos="8335"/>
          <w:tab w:val="right" w:pos="8505"/>
        </w:tabs>
        <w:jc w:val="both"/>
        <w:rPr>
          <w:rFonts w:ascii="Arial" w:hAnsi="Arial" w:cs="Arial"/>
          <w:szCs w:val="24"/>
        </w:rPr>
      </w:pPr>
    </w:p>
    <w:p w14:paraId="2030061B" w14:textId="012B4A1A"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Justification</w:t>
      </w:r>
    </w:p>
    <w:p w14:paraId="74C68568" w14:textId="7EF8EF4C"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p>
    <w:p w14:paraId="5E108AC1" w14:textId="62A9061E"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r w:rsidRPr="00A45050">
        <w:rPr>
          <w:rFonts w:ascii="Arial" w:hAnsi="Arial" w:cs="Arial"/>
          <w:szCs w:val="24"/>
        </w:rPr>
        <w:t>Failure to advertise significant changes</w:t>
      </w:r>
      <w:r w:rsidR="00A45050">
        <w:rPr>
          <w:rFonts w:ascii="Arial" w:hAnsi="Arial" w:cs="Arial"/>
          <w:szCs w:val="24"/>
        </w:rPr>
        <w:t>:</w:t>
      </w:r>
    </w:p>
    <w:p w14:paraId="095C9C3F" w14:textId="77777777" w:rsidR="00A45050" w:rsidRPr="007609A1" w:rsidRDefault="00A45050" w:rsidP="00220F70">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3BA7F810"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Council resolved to advertise the then draft Residential Aged Care Facilities Local Planning Policy (</w:t>
      </w:r>
      <w:r w:rsidRPr="002701BE">
        <w:rPr>
          <w:b/>
          <w:bCs/>
          <w:sz w:val="24"/>
          <w:szCs w:val="24"/>
        </w:rPr>
        <w:t>Aged Care LPP</w:t>
      </w:r>
      <w:r w:rsidRPr="002701BE">
        <w:rPr>
          <w:sz w:val="24"/>
          <w:szCs w:val="24"/>
        </w:rPr>
        <w:t xml:space="preserve">) at its Ordinary Council Meeting of 17 December 2019. </w:t>
      </w:r>
    </w:p>
    <w:p w14:paraId="35E45182"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Council considered the draft Aged Care LPP at its meeting of 28 April 2020 following the completion of the public notice period. </w:t>
      </w:r>
    </w:p>
    <w:p w14:paraId="1317BDF3"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Accompanying the Planning and Development Report 11.20 (</w:t>
      </w:r>
      <w:r w:rsidRPr="00052881">
        <w:rPr>
          <w:sz w:val="24"/>
          <w:szCs w:val="24"/>
        </w:rPr>
        <w:t>Administration Report</w:t>
      </w:r>
      <w:r w:rsidRPr="002701BE">
        <w:rPr>
          <w:sz w:val="24"/>
          <w:szCs w:val="24"/>
        </w:rPr>
        <w:t xml:space="preserve">) at Attachment One was a marked-up version of draft Aged Care LPP. The amendments had been made after the public notice period had closed and had not been advertised to the public. </w:t>
      </w:r>
    </w:p>
    <w:p w14:paraId="10DEBEF7"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The Administration Report made note of amendments as follows:</w:t>
      </w:r>
    </w:p>
    <w:p w14:paraId="4C50B93C" w14:textId="77777777" w:rsidR="002701BE" w:rsidRPr="002701BE" w:rsidRDefault="002701BE" w:rsidP="00220F70">
      <w:pPr>
        <w:pStyle w:val="MMQuote"/>
        <w:spacing w:after="0" w:line="240" w:lineRule="auto"/>
        <w:ind w:left="567"/>
        <w:jc w:val="both"/>
        <w:rPr>
          <w:sz w:val="24"/>
          <w:szCs w:val="24"/>
        </w:rPr>
      </w:pPr>
      <w:r w:rsidRPr="002701BE">
        <w:rPr>
          <w:sz w:val="24"/>
          <w:szCs w:val="24"/>
        </w:rPr>
        <w:t>“The modifications proposed to the draft LPP, which the public have not had the opportunity to comment on, are considered minor in nature and are not considered to warrant further advertising of the draft LPP”.</w:t>
      </w:r>
    </w:p>
    <w:p w14:paraId="4FDF12C8"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lastRenderedPageBreak/>
        <w:t>Council, following advice from Administration, accepted the amendments as minor and determined to proceed with the adoption of the draft Aged Care LPP, inclusive of the amendments.</w:t>
      </w:r>
    </w:p>
    <w:p w14:paraId="4BC2926A" w14:textId="77777777" w:rsidR="00220F70" w:rsidRPr="002701BE" w:rsidRDefault="00220F70" w:rsidP="00220F70">
      <w:pPr>
        <w:pStyle w:val="MMNumbering"/>
        <w:spacing w:after="0" w:line="240" w:lineRule="auto"/>
        <w:ind w:left="567"/>
        <w:jc w:val="both"/>
        <w:rPr>
          <w:sz w:val="24"/>
          <w:szCs w:val="24"/>
        </w:rPr>
      </w:pPr>
    </w:p>
    <w:p w14:paraId="3BE05048"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It has since become clear that the amendments were not minor in nature, particularly as they relate to clause 4.2 of the Aged Care LPP. The amendments significantly increased what was capable of development on certain land in relation to height and plot ratio:</w:t>
      </w:r>
    </w:p>
    <w:p w14:paraId="2774BAE4"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The draft LPP as advertised, in respect of lots larger than 2000m</w:t>
      </w:r>
      <w:r w:rsidRPr="002701BE">
        <w:rPr>
          <w:sz w:val="24"/>
          <w:szCs w:val="24"/>
          <w:vertAlign w:val="superscript"/>
        </w:rPr>
        <w:t>2</w:t>
      </w:r>
      <w:r w:rsidRPr="002701BE">
        <w:rPr>
          <w:sz w:val="24"/>
          <w:szCs w:val="24"/>
        </w:rPr>
        <w:t xml:space="preserve"> in size, imposed a building height of 3 storeys, and a plot ratio of 0.8. </w:t>
      </w:r>
    </w:p>
    <w:p w14:paraId="44328369"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The Administration Report recommended amending the development controls to a building height of 4 storeys, and a plot ratio of 1.0.</w:t>
      </w:r>
    </w:p>
    <w:p w14:paraId="60E83107"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 xml:space="preserve">The changes represent an increase in height by one third and an increase in plot ratio by one quarter. </w:t>
      </w:r>
    </w:p>
    <w:p w14:paraId="46ADCA3C"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The Administration Report explained that the increase in height was a necessary product of a typographical error which had meant the development controls of R-60 coding as borrowed from the </w:t>
      </w:r>
      <w:r w:rsidRPr="002701BE">
        <w:rPr>
          <w:i/>
          <w:iCs/>
          <w:sz w:val="24"/>
          <w:szCs w:val="24"/>
        </w:rPr>
        <w:t>State Planning Policy 7.3 - Residential Design Codes, Volume 1</w:t>
      </w:r>
      <w:r w:rsidRPr="002701BE">
        <w:rPr>
          <w:sz w:val="24"/>
          <w:szCs w:val="24"/>
        </w:rPr>
        <w:t xml:space="preserve"> had been inadvertently included at the now clause 4.2.4, when the intention was for them to reflect the development controls of R80 coding. </w:t>
      </w:r>
    </w:p>
    <w:p w14:paraId="143440D5"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The significance should not have been under played. The Aged Care LPP applies across residential and commercial zones in the City, and the difference between three and four storeys in a residential area is substantial and certainly not minor in nature. The acceptable plot ratio was also amended (and increased), which is similarly significant enough in nature that it ought to have been readvertised. </w:t>
      </w:r>
    </w:p>
    <w:p w14:paraId="33A7E779"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The public ought to have been provided the opportunity for further comment.</w:t>
      </w:r>
    </w:p>
    <w:p w14:paraId="0C2AAC3B" w14:textId="77777777" w:rsidR="008D4C16" w:rsidRPr="002701BE" w:rsidRDefault="008D4C16" w:rsidP="00220F70">
      <w:pPr>
        <w:pStyle w:val="MMNumbering"/>
        <w:spacing w:after="0" w:line="240" w:lineRule="auto"/>
        <w:ind w:left="567"/>
        <w:jc w:val="both"/>
        <w:rPr>
          <w:sz w:val="24"/>
          <w:szCs w:val="24"/>
        </w:rPr>
      </w:pPr>
    </w:p>
    <w:p w14:paraId="4B67DA5C" w14:textId="77777777" w:rsidR="002701BE" w:rsidRPr="00162523" w:rsidRDefault="002701BE" w:rsidP="00220F70">
      <w:pPr>
        <w:pStyle w:val="MMNumbering"/>
        <w:spacing w:after="0" w:line="240" w:lineRule="auto"/>
        <w:jc w:val="both"/>
        <w:rPr>
          <w:b/>
          <w:bCs/>
          <w:sz w:val="24"/>
          <w:szCs w:val="24"/>
        </w:rPr>
      </w:pPr>
      <w:r w:rsidRPr="00162523">
        <w:rPr>
          <w:b/>
          <w:bCs/>
          <w:sz w:val="24"/>
          <w:szCs w:val="24"/>
        </w:rPr>
        <w:t>Inappropriate vehicle for development control</w:t>
      </w:r>
    </w:p>
    <w:p w14:paraId="6A30C73F" w14:textId="77777777" w:rsidR="002701BE" w:rsidRDefault="002701BE" w:rsidP="00220F70">
      <w:pPr>
        <w:pStyle w:val="MMNumbering"/>
        <w:spacing w:after="0" w:line="240" w:lineRule="auto"/>
        <w:jc w:val="both"/>
        <w:rPr>
          <w:sz w:val="24"/>
          <w:szCs w:val="24"/>
        </w:rPr>
      </w:pPr>
      <w:r w:rsidRPr="002701BE">
        <w:rPr>
          <w:sz w:val="24"/>
          <w:szCs w:val="24"/>
        </w:rPr>
        <w:t xml:space="preserve">The Aged Care LPP operates to apply an R-Coding or vary development standards which would ordinarily be imposed by a planning scheme, or through a structure plan or local development plan. </w:t>
      </w:r>
    </w:p>
    <w:p w14:paraId="3FE674E1" w14:textId="77777777" w:rsidR="008D4C16" w:rsidRPr="002701BE" w:rsidRDefault="008D4C16" w:rsidP="00220F70">
      <w:pPr>
        <w:pStyle w:val="MMNumbering"/>
        <w:spacing w:after="0" w:line="240" w:lineRule="auto"/>
        <w:jc w:val="both"/>
        <w:rPr>
          <w:sz w:val="24"/>
          <w:szCs w:val="24"/>
        </w:rPr>
      </w:pPr>
    </w:p>
    <w:p w14:paraId="6C58B531" w14:textId="77777777" w:rsidR="002701BE" w:rsidRDefault="002701BE" w:rsidP="00220F70">
      <w:pPr>
        <w:pStyle w:val="MMNumbering"/>
        <w:spacing w:after="0" w:line="240" w:lineRule="auto"/>
        <w:jc w:val="both"/>
        <w:rPr>
          <w:sz w:val="24"/>
          <w:szCs w:val="24"/>
        </w:rPr>
      </w:pPr>
      <w:r w:rsidRPr="002701BE">
        <w:rPr>
          <w:sz w:val="24"/>
          <w:szCs w:val="24"/>
        </w:rPr>
        <w:t xml:space="preserve">It has become apparent since the adoption of the Aged Care LPP that a local planning policy is an inappropriate mechanism for controlling development when site specific circumstances need to be taken into account. </w:t>
      </w:r>
    </w:p>
    <w:p w14:paraId="42846547" w14:textId="77777777" w:rsidR="008D4C16" w:rsidRPr="002701BE" w:rsidRDefault="008D4C16" w:rsidP="00220F70">
      <w:pPr>
        <w:pStyle w:val="MMNumbering"/>
        <w:spacing w:after="0" w:line="240" w:lineRule="auto"/>
        <w:jc w:val="both"/>
        <w:rPr>
          <w:sz w:val="24"/>
          <w:szCs w:val="24"/>
        </w:rPr>
      </w:pPr>
    </w:p>
    <w:p w14:paraId="222C1BED" w14:textId="77777777" w:rsidR="002701BE" w:rsidRDefault="002701BE" w:rsidP="00220F70">
      <w:pPr>
        <w:pStyle w:val="MMNumbering"/>
        <w:spacing w:after="0" w:line="240" w:lineRule="auto"/>
        <w:jc w:val="both"/>
        <w:rPr>
          <w:sz w:val="24"/>
          <w:szCs w:val="24"/>
        </w:rPr>
      </w:pPr>
      <w:r w:rsidRPr="002701BE">
        <w:rPr>
          <w:sz w:val="24"/>
          <w:szCs w:val="24"/>
        </w:rPr>
        <w:t xml:space="preserve">A local planning policy guides a decision maker to promote rational and consistent decision-making. It is a not a document to which strict adherence is required. The effect of this is that development applications are not required to strictly adhere with the provisions of the Aged Care LPP and may be approved regardless. </w:t>
      </w:r>
    </w:p>
    <w:p w14:paraId="45383212" w14:textId="77777777" w:rsidR="008D4C16" w:rsidRPr="002701BE" w:rsidRDefault="008D4C16" w:rsidP="00220F70">
      <w:pPr>
        <w:pStyle w:val="MMNumbering"/>
        <w:spacing w:after="0" w:line="240" w:lineRule="auto"/>
        <w:jc w:val="both"/>
        <w:rPr>
          <w:sz w:val="24"/>
          <w:szCs w:val="24"/>
        </w:rPr>
      </w:pPr>
    </w:p>
    <w:p w14:paraId="11382825" w14:textId="4F631F97" w:rsidR="002701BE" w:rsidRDefault="002701BE" w:rsidP="00220F70">
      <w:pPr>
        <w:pStyle w:val="MMNumbering"/>
        <w:spacing w:after="0" w:line="240" w:lineRule="auto"/>
        <w:jc w:val="both"/>
        <w:rPr>
          <w:sz w:val="24"/>
          <w:szCs w:val="24"/>
        </w:rPr>
      </w:pPr>
      <w:r w:rsidRPr="002701BE">
        <w:rPr>
          <w:sz w:val="24"/>
          <w:szCs w:val="24"/>
        </w:rPr>
        <w:t>The Administration Report suggested that a local planning policy was the only mechanism available to the City which would allow for the control of residential aged care facilities as follows</w:t>
      </w:r>
      <w:r w:rsidR="008D4C16">
        <w:rPr>
          <w:sz w:val="24"/>
          <w:szCs w:val="24"/>
        </w:rPr>
        <w:t>:</w:t>
      </w:r>
    </w:p>
    <w:p w14:paraId="64A3611D" w14:textId="77777777" w:rsidR="008D4C16" w:rsidRPr="002701BE" w:rsidRDefault="008D4C16" w:rsidP="00220F70">
      <w:pPr>
        <w:pStyle w:val="MMNumbering"/>
        <w:spacing w:after="0" w:line="240" w:lineRule="auto"/>
        <w:jc w:val="both"/>
        <w:rPr>
          <w:sz w:val="24"/>
          <w:szCs w:val="24"/>
        </w:rPr>
      </w:pPr>
    </w:p>
    <w:p w14:paraId="3268CD23" w14:textId="77777777" w:rsidR="002701BE" w:rsidRDefault="002701BE" w:rsidP="00220F70">
      <w:pPr>
        <w:pStyle w:val="MMQuote"/>
        <w:spacing w:after="0" w:line="240" w:lineRule="auto"/>
        <w:ind w:left="0"/>
        <w:jc w:val="both"/>
        <w:rPr>
          <w:sz w:val="24"/>
          <w:szCs w:val="24"/>
        </w:rPr>
      </w:pPr>
      <w:r w:rsidRPr="002701BE">
        <w:rPr>
          <w:sz w:val="24"/>
          <w:szCs w:val="24"/>
        </w:rPr>
        <w:lastRenderedPageBreak/>
        <w:t>“LPS3 has no requirement for a Local Development Plan or other development provisions on the subject sites. Due to this, administration resolved to prepare a policy addressing residential aged care facility land uses and providing parameters which will guide the development and redevelopment of sites for the purposes of the land use Residential Aged Care. The draft policy has been prepared in response to a proponent's intention to apply to develop a residential aged care facility on a site within the City, and the current absence of any specific development requirements for this proposal”.</w:t>
      </w:r>
    </w:p>
    <w:p w14:paraId="52C0FED7" w14:textId="77777777" w:rsidR="008D4C16" w:rsidRPr="002701BE" w:rsidRDefault="008D4C16" w:rsidP="00220F70">
      <w:pPr>
        <w:pStyle w:val="MMQuote"/>
        <w:spacing w:after="0" w:line="240" w:lineRule="auto"/>
        <w:ind w:left="567" w:hanging="567"/>
        <w:jc w:val="both"/>
        <w:rPr>
          <w:sz w:val="24"/>
          <w:szCs w:val="24"/>
        </w:rPr>
      </w:pPr>
    </w:p>
    <w:p w14:paraId="79928C4E" w14:textId="77777777" w:rsidR="002701BE" w:rsidRDefault="002701BE" w:rsidP="00220F70">
      <w:pPr>
        <w:pStyle w:val="MMNumbering"/>
        <w:spacing w:after="0" w:line="240" w:lineRule="auto"/>
        <w:jc w:val="both"/>
        <w:rPr>
          <w:sz w:val="24"/>
          <w:szCs w:val="24"/>
        </w:rPr>
      </w:pPr>
      <w:r w:rsidRPr="002701BE">
        <w:rPr>
          <w:sz w:val="24"/>
          <w:szCs w:val="24"/>
        </w:rPr>
        <w:t xml:space="preserve">Whilst Council accepted this advice in making the Decision, it has since become apparent that the appropriate mechanism for guiding and controlling development in this regard is through a local development plan or structure plan, depending on the context of the relevant site and/or proposal. This would allow for an integrated and site-specific understanding of how residential aged care facilities should be developed, with proper regard to the context of the relevant locality. The operation of Schedule 2 of the </w:t>
      </w:r>
      <w:r w:rsidRPr="002701BE">
        <w:rPr>
          <w:i/>
          <w:iCs/>
          <w:sz w:val="24"/>
          <w:szCs w:val="24"/>
        </w:rPr>
        <w:t>Planning and Development (Local Schemes) Regulations 2015</w:t>
      </w:r>
      <w:r w:rsidRPr="002701BE">
        <w:rPr>
          <w:sz w:val="24"/>
          <w:szCs w:val="24"/>
        </w:rPr>
        <w:t xml:space="preserve"> (known as the </w:t>
      </w:r>
      <w:r w:rsidRPr="00C84823">
        <w:rPr>
          <w:sz w:val="24"/>
          <w:szCs w:val="24"/>
        </w:rPr>
        <w:t>Deemed Provisions</w:t>
      </w:r>
      <w:r w:rsidRPr="002701BE">
        <w:rPr>
          <w:sz w:val="24"/>
          <w:szCs w:val="24"/>
        </w:rPr>
        <w:t>) provides that opportunity:</w:t>
      </w:r>
    </w:p>
    <w:p w14:paraId="63A1BA17" w14:textId="77777777" w:rsidR="008D4C16" w:rsidRPr="002701BE" w:rsidRDefault="008D4C16" w:rsidP="00220F70">
      <w:pPr>
        <w:pStyle w:val="MMNumbering"/>
        <w:spacing w:after="0" w:line="240" w:lineRule="auto"/>
        <w:jc w:val="both"/>
        <w:rPr>
          <w:sz w:val="24"/>
          <w:szCs w:val="24"/>
        </w:rPr>
      </w:pPr>
    </w:p>
    <w:p w14:paraId="061D8F50" w14:textId="77777777" w:rsidR="002701BE" w:rsidRPr="002701BE" w:rsidRDefault="002701BE" w:rsidP="007656FD">
      <w:pPr>
        <w:pStyle w:val="MMNumbering"/>
        <w:numPr>
          <w:ilvl w:val="1"/>
          <w:numId w:val="63"/>
        </w:numPr>
        <w:spacing w:after="0" w:line="240" w:lineRule="auto"/>
        <w:ind w:left="567" w:hanging="567"/>
        <w:jc w:val="both"/>
        <w:rPr>
          <w:sz w:val="24"/>
          <w:szCs w:val="24"/>
        </w:rPr>
      </w:pPr>
      <w:r w:rsidRPr="002701BE">
        <w:rPr>
          <w:sz w:val="24"/>
          <w:szCs w:val="24"/>
        </w:rPr>
        <w:t>Under clause 47(d) of the Deemed Provisions, a local development plan can be prepared if the WAPC and the local government considers it necessary for the purposes of orderly and proper planning;</w:t>
      </w:r>
    </w:p>
    <w:p w14:paraId="370FB705" w14:textId="77777777" w:rsidR="002701BE" w:rsidRDefault="002701BE" w:rsidP="007656FD">
      <w:pPr>
        <w:pStyle w:val="MMNumbering"/>
        <w:numPr>
          <w:ilvl w:val="1"/>
          <w:numId w:val="63"/>
        </w:numPr>
        <w:spacing w:after="0" w:line="240" w:lineRule="auto"/>
        <w:ind w:left="567" w:hanging="567"/>
        <w:jc w:val="both"/>
        <w:rPr>
          <w:sz w:val="24"/>
          <w:szCs w:val="24"/>
        </w:rPr>
      </w:pPr>
      <w:r w:rsidRPr="002701BE">
        <w:rPr>
          <w:sz w:val="24"/>
          <w:szCs w:val="24"/>
        </w:rPr>
        <w:t>Under clause 15(c) of the Deemed Provisions, a structure plan can be prepared if the WAPC considers it necessary for the purposes of orderly and proper planning</w:t>
      </w:r>
    </w:p>
    <w:p w14:paraId="432D2379" w14:textId="77777777" w:rsidR="008D4C16" w:rsidRPr="002701BE" w:rsidRDefault="008D4C16" w:rsidP="00220F70">
      <w:pPr>
        <w:pStyle w:val="MMNumbering"/>
        <w:spacing w:after="0" w:line="240" w:lineRule="auto"/>
        <w:ind w:left="1440"/>
        <w:jc w:val="both"/>
        <w:rPr>
          <w:sz w:val="24"/>
          <w:szCs w:val="24"/>
        </w:rPr>
      </w:pPr>
    </w:p>
    <w:p w14:paraId="70ED152D" w14:textId="77777777" w:rsidR="002701BE" w:rsidRDefault="002701BE" w:rsidP="00220F70">
      <w:pPr>
        <w:pStyle w:val="MMNumbering"/>
        <w:spacing w:after="0" w:line="240" w:lineRule="auto"/>
        <w:jc w:val="both"/>
        <w:rPr>
          <w:sz w:val="24"/>
          <w:szCs w:val="24"/>
        </w:rPr>
      </w:pPr>
      <w:r w:rsidRPr="002701BE">
        <w:rPr>
          <w:sz w:val="24"/>
          <w:szCs w:val="24"/>
        </w:rPr>
        <w:t xml:space="preserve">There is a clear intention within the City to have better controls in place for residential aged care facilities for the purposes of orderly and proper planning. The WAPC is aligned in that position. The WAPC draft </w:t>
      </w:r>
      <w:r w:rsidRPr="002701BE">
        <w:rPr>
          <w:i/>
          <w:iCs/>
          <w:sz w:val="24"/>
          <w:szCs w:val="24"/>
        </w:rPr>
        <w:t xml:space="preserve">Position Statement: Residential Aged Care 2019 </w:t>
      </w:r>
      <w:r w:rsidRPr="002701BE">
        <w:rPr>
          <w:sz w:val="24"/>
          <w:szCs w:val="24"/>
        </w:rPr>
        <w:t xml:space="preserve">provides that a local development plan should be prepared if development standards for residential aged care facilities and retirement villages are not specified in the local planning scheme or strategic planning framework. </w:t>
      </w:r>
    </w:p>
    <w:p w14:paraId="381DF2F9" w14:textId="77777777" w:rsidR="008D4C16" w:rsidRPr="002701BE" w:rsidRDefault="008D4C16" w:rsidP="00220F70">
      <w:pPr>
        <w:pStyle w:val="MMNumbering"/>
        <w:spacing w:after="0" w:line="240" w:lineRule="auto"/>
        <w:jc w:val="both"/>
        <w:rPr>
          <w:sz w:val="24"/>
          <w:szCs w:val="24"/>
        </w:rPr>
      </w:pPr>
    </w:p>
    <w:p w14:paraId="525261CC" w14:textId="77777777" w:rsidR="002701BE" w:rsidRDefault="002701BE" w:rsidP="00220F70">
      <w:pPr>
        <w:pStyle w:val="MMNumbering"/>
        <w:spacing w:after="0" w:line="240" w:lineRule="auto"/>
        <w:jc w:val="both"/>
        <w:rPr>
          <w:sz w:val="24"/>
          <w:szCs w:val="24"/>
        </w:rPr>
      </w:pPr>
      <w:r w:rsidRPr="002701BE">
        <w:rPr>
          <w:sz w:val="24"/>
          <w:szCs w:val="24"/>
        </w:rPr>
        <w:t xml:space="preserve">The City has the capacity to request that the WAPC require a structure plan be prepared when there are multiple land owners involved or require a local development plan when there is a single land owner, and it should be relying on such mechanisms accordingly. </w:t>
      </w:r>
    </w:p>
    <w:p w14:paraId="253C55FE" w14:textId="77777777" w:rsidR="008D4C16" w:rsidRPr="002701BE" w:rsidRDefault="008D4C16" w:rsidP="00220F70">
      <w:pPr>
        <w:pStyle w:val="MMNumbering"/>
        <w:spacing w:after="0" w:line="240" w:lineRule="auto"/>
        <w:jc w:val="both"/>
        <w:rPr>
          <w:sz w:val="24"/>
          <w:szCs w:val="24"/>
        </w:rPr>
      </w:pPr>
    </w:p>
    <w:p w14:paraId="3D7EB217" w14:textId="77777777" w:rsidR="002701BE" w:rsidRPr="002701BE" w:rsidRDefault="002701BE" w:rsidP="00220F70">
      <w:pPr>
        <w:pStyle w:val="MMNumbering"/>
        <w:spacing w:after="0" w:line="240" w:lineRule="auto"/>
        <w:jc w:val="both"/>
        <w:rPr>
          <w:sz w:val="24"/>
          <w:szCs w:val="24"/>
        </w:rPr>
      </w:pPr>
      <w:r w:rsidRPr="008D4C16">
        <w:rPr>
          <w:b/>
          <w:bCs/>
          <w:sz w:val="24"/>
          <w:szCs w:val="24"/>
        </w:rPr>
        <w:t>Unintended consequences</w:t>
      </w:r>
    </w:p>
    <w:p w14:paraId="4082F42C" w14:textId="77777777" w:rsidR="002701BE" w:rsidRDefault="002701BE" w:rsidP="00220F70">
      <w:pPr>
        <w:pStyle w:val="MMNumbering"/>
        <w:spacing w:after="0" w:line="240" w:lineRule="auto"/>
        <w:jc w:val="both"/>
        <w:rPr>
          <w:sz w:val="24"/>
          <w:szCs w:val="24"/>
        </w:rPr>
      </w:pPr>
      <w:r w:rsidRPr="002701BE">
        <w:rPr>
          <w:sz w:val="24"/>
          <w:szCs w:val="24"/>
        </w:rPr>
        <w:t>It is clear that the Aged Care LPP, with its broad application, has unintended consequences when tested. It is not capable of properly responding to site specific needs or context.</w:t>
      </w:r>
    </w:p>
    <w:p w14:paraId="7EE0571B" w14:textId="77777777" w:rsidR="008D4C16" w:rsidRPr="002701BE" w:rsidRDefault="008D4C16" w:rsidP="00220F70">
      <w:pPr>
        <w:pStyle w:val="MMNumbering"/>
        <w:spacing w:after="0" w:line="240" w:lineRule="auto"/>
        <w:jc w:val="both"/>
        <w:rPr>
          <w:sz w:val="24"/>
          <w:szCs w:val="24"/>
        </w:rPr>
      </w:pPr>
    </w:p>
    <w:p w14:paraId="7ADE1153" w14:textId="77777777" w:rsidR="002701BE" w:rsidRDefault="002701BE" w:rsidP="00220F70">
      <w:pPr>
        <w:pStyle w:val="MMNumbering"/>
        <w:spacing w:after="0" w:line="240" w:lineRule="auto"/>
        <w:jc w:val="both"/>
        <w:rPr>
          <w:sz w:val="24"/>
          <w:szCs w:val="24"/>
        </w:rPr>
      </w:pPr>
      <w:r w:rsidRPr="002701BE">
        <w:rPr>
          <w:sz w:val="24"/>
          <w:szCs w:val="24"/>
        </w:rPr>
        <w:t xml:space="preserve">In particular, it has the capacity to allow for significantly intensified commercial development in areas with otherwise low-density residential codings, which could undermine the amenity and character of localities. </w:t>
      </w:r>
    </w:p>
    <w:p w14:paraId="201B07C4" w14:textId="77777777" w:rsidR="008D4C16" w:rsidRPr="002701BE" w:rsidRDefault="008D4C16" w:rsidP="00220F70">
      <w:pPr>
        <w:pStyle w:val="MMNumbering"/>
        <w:spacing w:after="0" w:line="240" w:lineRule="auto"/>
        <w:jc w:val="both"/>
        <w:rPr>
          <w:sz w:val="24"/>
          <w:szCs w:val="24"/>
        </w:rPr>
      </w:pPr>
    </w:p>
    <w:p w14:paraId="344B9916" w14:textId="063BFDDD" w:rsidR="002701BE" w:rsidRDefault="002701BE" w:rsidP="00220F70">
      <w:pPr>
        <w:pStyle w:val="MMNumbering"/>
        <w:spacing w:after="0" w:line="240" w:lineRule="auto"/>
        <w:jc w:val="both"/>
        <w:rPr>
          <w:sz w:val="24"/>
          <w:szCs w:val="24"/>
        </w:rPr>
      </w:pPr>
      <w:r w:rsidRPr="002701BE">
        <w:rPr>
          <w:sz w:val="24"/>
          <w:szCs w:val="24"/>
        </w:rPr>
        <w:t>The operation of clause 4.2.3 for example means that theoretically, anywhere within the residential zone of the City, a residential block small</w:t>
      </w:r>
      <w:r w:rsidR="0060696D">
        <w:rPr>
          <w:sz w:val="24"/>
          <w:szCs w:val="24"/>
        </w:rPr>
        <w:t>er</w:t>
      </w:r>
      <w:r w:rsidRPr="002701BE">
        <w:rPr>
          <w:sz w:val="24"/>
          <w:szCs w:val="24"/>
        </w:rPr>
        <w:t xml:space="preserve"> than 2000m</w:t>
      </w:r>
      <w:r w:rsidRPr="002701BE">
        <w:rPr>
          <w:sz w:val="24"/>
          <w:szCs w:val="24"/>
          <w:vertAlign w:val="superscript"/>
        </w:rPr>
        <w:t>2</w:t>
      </w:r>
      <w:r w:rsidRPr="002701BE">
        <w:rPr>
          <w:sz w:val="24"/>
          <w:szCs w:val="24"/>
        </w:rPr>
        <w:t xml:space="preserve"> </w:t>
      </w:r>
      <w:r w:rsidRPr="002701BE">
        <w:rPr>
          <w:sz w:val="24"/>
          <w:szCs w:val="24"/>
        </w:rPr>
        <w:lastRenderedPageBreak/>
        <w:t xml:space="preserve">in size could have a residential aged care facility built on it with R60 development controls applied, including primary </w:t>
      </w:r>
      <w:r w:rsidR="008D4C16" w:rsidRPr="002701BE">
        <w:rPr>
          <w:sz w:val="24"/>
          <w:szCs w:val="24"/>
        </w:rPr>
        <w:t>setbacks</w:t>
      </w:r>
      <w:r w:rsidRPr="002701BE">
        <w:rPr>
          <w:sz w:val="24"/>
          <w:szCs w:val="24"/>
        </w:rPr>
        <w:t xml:space="preserve"> of 2 metres and a height of three storeys. This would be completely inconsistent with the typical residential areas in the district. </w:t>
      </w:r>
    </w:p>
    <w:p w14:paraId="1DDD4716" w14:textId="77777777" w:rsidR="008D4C16" w:rsidRPr="002701BE" w:rsidRDefault="008D4C16" w:rsidP="00220F70">
      <w:pPr>
        <w:pStyle w:val="MMNumbering"/>
        <w:spacing w:after="0" w:line="240" w:lineRule="auto"/>
        <w:jc w:val="both"/>
        <w:rPr>
          <w:sz w:val="24"/>
          <w:szCs w:val="24"/>
        </w:rPr>
      </w:pPr>
    </w:p>
    <w:p w14:paraId="533CA540" w14:textId="77777777" w:rsidR="002701BE" w:rsidRPr="007400B5" w:rsidRDefault="002701BE" w:rsidP="007400B5">
      <w:pPr>
        <w:pStyle w:val="MMNumbering"/>
        <w:spacing w:after="0" w:line="240" w:lineRule="auto"/>
        <w:jc w:val="both"/>
        <w:rPr>
          <w:sz w:val="24"/>
          <w:szCs w:val="24"/>
        </w:rPr>
      </w:pPr>
      <w:r w:rsidRPr="002701BE">
        <w:rPr>
          <w:sz w:val="24"/>
          <w:szCs w:val="24"/>
        </w:rPr>
        <w:t xml:space="preserve">Council and the public did not fully appreciate the potential consequences of </w:t>
      </w:r>
      <w:r w:rsidRPr="007400B5">
        <w:rPr>
          <w:sz w:val="24"/>
          <w:szCs w:val="24"/>
        </w:rPr>
        <w:t xml:space="preserve">the Aged Care LPP when considering it. </w:t>
      </w:r>
    </w:p>
    <w:p w14:paraId="1D513CD5" w14:textId="77777777" w:rsidR="008D4C16" w:rsidRPr="007400B5" w:rsidRDefault="008D4C16" w:rsidP="007400B5">
      <w:pPr>
        <w:pStyle w:val="MMNumbering"/>
        <w:spacing w:after="0" w:line="240" w:lineRule="auto"/>
        <w:jc w:val="both"/>
        <w:rPr>
          <w:sz w:val="24"/>
          <w:szCs w:val="24"/>
        </w:rPr>
      </w:pPr>
    </w:p>
    <w:p w14:paraId="589C744C" w14:textId="77777777" w:rsidR="002701BE" w:rsidRPr="007400B5" w:rsidRDefault="002701BE" w:rsidP="007400B5">
      <w:pPr>
        <w:pStyle w:val="MMNumbering"/>
        <w:spacing w:after="0" w:line="240" w:lineRule="auto"/>
        <w:jc w:val="both"/>
        <w:rPr>
          <w:sz w:val="24"/>
          <w:szCs w:val="24"/>
        </w:rPr>
      </w:pPr>
      <w:r w:rsidRPr="007400B5">
        <w:rPr>
          <w:b/>
          <w:bCs/>
          <w:sz w:val="24"/>
          <w:szCs w:val="24"/>
        </w:rPr>
        <w:t>Why an amendment to the A</w:t>
      </w:r>
      <w:r w:rsidRPr="007400B5">
        <w:rPr>
          <w:b/>
          <w:sz w:val="24"/>
          <w:szCs w:val="24"/>
        </w:rPr>
        <w:t>ged Care LPP would be insufficient</w:t>
      </w:r>
    </w:p>
    <w:p w14:paraId="05265E9B" w14:textId="77777777" w:rsidR="002701BE" w:rsidRPr="007400B5" w:rsidRDefault="002701BE" w:rsidP="007400B5">
      <w:pPr>
        <w:pStyle w:val="MMNumbering"/>
        <w:spacing w:after="0" w:line="240" w:lineRule="auto"/>
        <w:jc w:val="both"/>
        <w:rPr>
          <w:sz w:val="24"/>
          <w:szCs w:val="24"/>
        </w:rPr>
      </w:pPr>
      <w:r w:rsidRPr="007400B5">
        <w:rPr>
          <w:sz w:val="24"/>
          <w:szCs w:val="24"/>
        </w:rPr>
        <w:t xml:space="preserve">Amending the Aged Care LPP would not sufficiently address the concerns that the document cannot respond to site specific circumstances. </w:t>
      </w:r>
    </w:p>
    <w:p w14:paraId="31CDE87C" w14:textId="77777777" w:rsidR="008D4C16" w:rsidRPr="007400B5" w:rsidRDefault="008D4C16" w:rsidP="007400B5">
      <w:pPr>
        <w:pStyle w:val="MMNumbering"/>
        <w:spacing w:after="0" w:line="240" w:lineRule="auto"/>
        <w:jc w:val="both"/>
        <w:rPr>
          <w:sz w:val="24"/>
          <w:szCs w:val="24"/>
        </w:rPr>
      </w:pPr>
    </w:p>
    <w:p w14:paraId="2C080F5D" w14:textId="77777777" w:rsidR="002701BE" w:rsidRPr="007400B5" w:rsidRDefault="002701BE" w:rsidP="007400B5">
      <w:pPr>
        <w:pStyle w:val="MMNumbering"/>
        <w:spacing w:after="0" w:line="240" w:lineRule="auto"/>
        <w:jc w:val="both"/>
        <w:rPr>
          <w:sz w:val="24"/>
          <w:szCs w:val="24"/>
        </w:rPr>
      </w:pPr>
      <w:r w:rsidRPr="007400B5">
        <w:rPr>
          <w:sz w:val="24"/>
          <w:szCs w:val="24"/>
        </w:rPr>
        <w:t xml:space="preserve">Amending the Aged Care LPP would still allow for certain land in the City to be disproportionally developed in comparison to its locality. </w:t>
      </w:r>
    </w:p>
    <w:p w14:paraId="576DE4CD" w14:textId="77777777" w:rsidR="008D4C16" w:rsidRPr="007400B5" w:rsidRDefault="008D4C16" w:rsidP="007400B5">
      <w:pPr>
        <w:pStyle w:val="MMNumbering"/>
        <w:spacing w:after="0" w:line="240" w:lineRule="auto"/>
        <w:jc w:val="both"/>
        <w:rPr>
          <w:sz w:val="24"/>
          <w:szCs w:val="24"/>
        </w:rPr>
      </w:pPr>
    </w:p>
    <w:p w14:paraId="57037C67" w14:textId="77777777" w:rsidR="008D4C16" w:rsidRPr="007400B5" w:rsidRDefault="008D4C16"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103F0DDC" w14:textId="77777777" w:rsidR="008D4C16" w:rsidRPr="007400B5" w:rsidRDefault="008D4C16"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2F014067" w14:textId="71E93EEC"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r w:rsidRPr="007400B5">
        <w:rPr>
          <w:rFonts w:ascii="Arial" w:hAnsi="Arial" w:cs="Arial"/>
          <w:szCs w:val="24"/>
        </w:rPr>
        <w:t>In the meantime, residential aged care facilities will be assessed against relevant planning considerations under the Deemed Provisions which can take into account, amongst other things, the site-specific realities and the appropriateness of the development in its setting.</w:t>
      </w:r>
    </w:p>
    <w:p w14:paraId="1C1FC585" w14:textId="09E93472"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528DA492" w14:textId="77777777"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08C7DA39" w14:textId="77777777" w:rsidR="00B87A7C" w:rsidRPr="007400B5" w:rsidRDefault="00B87A7C" w:rsidP="007400B5">
      <w:pPr>
        <w:numPr>
          <w:ilvl w:val="12"/>
          <w:numId w:val="0"/>
        </w:numPr>
        <w:tabs>
          <w:tab w:val="left" w:pos="1440"/>
          <w:tab w:val="left" w:pos="2410"/>
          <w:tab w:val="left" w:pos="2977"/>
          <w:tab w:val="right" w:pos="8335"/>
          <w:tab w:val="right" w:pos="8505"/>
        </w:tabs>
        <w:jc w:val="both"/>
        <w:rPr>
          <w:rFonts w:ascii="Arial" w:hAnsi="Arial" w:cs="Arial"/>
          <w:szCs w:val="24"/>
        </w:rPr>
      </w:pPr>
      <w:r w:rsidRPr="007400B5">
        <w:rPr>
          <w:rFonts w:ascii="Arial" w:hAnsi="Arial" w:cs="Arial"/>
          <w:szCs w:val="24"/>
        </w:rPr>
        <w:t>Administration Comment</w:t>
      </w:r>
    </w:p>
    <w:p w14:paraId="760B6EFC" w14:textId="77777777" w:rsidR="00B87A7C" w:rsidRPr="007400B5" w:rsidRDefault="00B87A7C" w:rsidP="007400B5">
      <w:pPr>
        <w:pStyle w:val="BodyTextIndent"/>
        <w:tabs>
          <w:tab w:val="clear" w:pos="720"/>
        </w:tabs>
        <w:ind w:left="0"/>
        <w:rPr>
          <w:rFonts w:ascii="Arial" w:hAnsi="Arial" w:cs="Arial"/>
          <w:szCs w:val="24"/>
        </w:rPr>
      </w:pPr>
    </w:p>
    <w:p w14:paraId="32483C0C" w14:textId="77777777" w:rsidR="00220F70" w:rsidRPr="007400B5" w:rsidRDefault="00220F70" w:rsidP="007400B5">
      <w:pPr>
        <w:jc w:val="both"/>
        <w:rPr>
          <w:rFonts w:ascii="Arial" w:hAnsi="Arial" w:cs="Arial"/>
          <w:szCs w:val="24"/>
        </w:rPr>
      </w:pPr>
      <w:r w:rsidRPr="007400B5">
        <w:rPr>
          <w:rFonts w:ascii="Arial" w:hAnsi="Arial" w:cs="Arial"/>
          <w:szCs w:val="24"/>
        </w:rPr>
        <w:t>Justification points 1-3</w:t>
      </w:r>
    </w:p>
    <w:p w14:paraId="18346FCE" w14:textId="77777777" w:rsidR="00220F70" w:rsidRPr="007400B5" w:rsidRDefault="00220F70" w:rsidP="007400B5">
      <w:pPr>
        <w:jc w:val="both"/>
        <w:rPr>
          <w:rFonts w:ascii="Arial" w:hAnsi="Arial" w:cs="Arial"/>
          <w:szCs w:val="24"/>
        </w:rPr>
      </w:pPr>
    </w:p>
    <w:p w14:paraId="2EB1E457" w14:textId="77777777" w:rsidR="00220F70" w:rsidRPr="007400B5" w:rsidRDefault="00220F70" w:rsidP="007400B5">
      <w:pPr>
        <w:pStyle w:val="MMNumbering"/>
        <w:numPr>
          <w:ilvl w:val="0"/>
          <w:numId w:val="67"/>
        </w:numPr>
        <w:spacing w:after="0" w:line="240" w:lineRule="auto"/>
        <w:jc w:val="both"/>
        <w:rPr>
          <w:sz w:val="24"/>
          <w:szCs w:val="24"/>
          <w:lang w:eastAsia="en-AU"/>
        </w:rPr>
      </w:pPr>
      <w:r w:rsidRPr="007400B5">
        <w:rPr>
          <w:sz w:val="24"/>
          <w:szCs w:val="24"/>
        </w:rPr>
        <w:t xml:space="preserve">Council resolved to advertise the then draft Residential Aged Care Facilities Local Planning Policy (Aged Care LPP) at its Ordinary Council Meeting of 17 December 2019. </w:t>
      </w:r>
    </w:p>
    <w:p w14:paraId="7991A16A" w14:textId="77777777" w:rsidR="00220F70" w:rsidRPr="007400B5" w:rsidRDefault="00220F70" w:rsidP="007400B5">
      <w:pPr>
        <w:pStyle w:val="MMNumbering"/>
        <w:numPr>
          <w:ilvl w:val="0"/>
          <w:numId w:val="67"/>
        </w:numPr>
        <w:spacing w:after="0" w:line="240" w:lineRule="auto"/>
        <w:jc w:val="both"/>
        <w:rPr>
          <w:sz w:val="24"/>
          <w:szCs w:val="24"/>
        </w:rPr>
      </w:pPr>
      <w:r w:rsidRPr="007400B5">
        <w:rPr>
          <w:sz w:val="24"/>
          <w:szCs w:val="24"/>
        </w:rPr>
        <w:t xml:space="preserve">Council considered the draft Aged Care LPP at its meeting of 28 April 2020 following the completion of the public notice period. </w:t>
      </w:r>
    </w:p>
    <w:p w14:paraId="62EA481B" w14:textId="77777777" w:rsidR="00220F70" w:rsidRPr="007400B5" w:rsidRDefault="00220F70" w:rsidP="007400B5">
      <w:pPr>
        <w:pStyle w:val="MMNumbering"/>
        <w:numPr>
          <w:ilvl w:val="0"/>
          <w:numId w:val="67"/>
        </w:numPr>
        <w:spacing w:after="0" w:line="240" w:lineRule="auto"/>
        <w:jc w:val="both"/>
        <w:rPr>
          <w:sz w:val="24"/>
          <w:szCs w:val="24"/>
        </w:rPr>
      </w:pPr>
      <w:r w:rsidRPr="007400B5">
        <w:rPr>
          <w:sz w:val="24"/>
          <w:szCs w:val="24"/>
        </w:rPr>
        <w:t xml:space="preserve">Accompanying the Planning and Development Report 11.20 (Administration Report) at Attachment One was a marked-up version of draft Aged Care LPP. The amendments had been made after the public notice period had closed and had not been advertised to the public. </w:t>
      </w:r>
    </w:p>
    <w:p w14:paraId="4EA8C536" w14:textId="77777777" w:rsidR="00E700BF" w:rsidRPr="007400B5" w:rsidRDefault="00E700BF" w:rsidP="007400B5">
      <w:pPr>
        <w:jc w:val="both"/>
        <w:rPr>
          <w:rFonts w:ascii="Arial" w:hAnsi="Arial" w:cs="Arial"/>
          <w:szCs w:val="24"/>
        </w:rPr>
      </w:pPr>
    </w:p>
    <w:p w14:paraId="3BA29A49" w14:textId="723348FF" w:rsidR="00220F70" w:rsidRPr="007400B5" w:rsidRDefault="00220F70" w:rsidP="007400B5">
      <w:pPr>
        <w:jc w:val="both"/>
        <w:rPr>
          <w:rFonts w:ascii="Arial" w:hAnsi="Arial" w:cs="Arial"/>
          <w:szCs w:val="24"/>
        </w:rPr>
      </w:pPr>
      <w:r w:rsidRPr="007400B5">
        <w:rPr>
          <w:rFonts w:ascii="Arial" w:hAnsi="Arial" w:cs="Arial"/>
          <w:szCs w:val="24"/>
        </w:rPr>
        <w:t>Administration notes Points 1-</w:t>
      </w:r>
      <w:r w:rsidR="00E700BF" w:rsidRPr="007400B5">
        <w:rPr>
          <w:rFonts w:ascii="Arial" w:hAnsi="Arial" w:cs="Arial"/>
          <w:szCs w:val="24"/>
        </w:rPr>
        <w:t>3</w:t>
      </w:r>
    </w:p>
    <w:p w14:paraId="6805AB0C" w14:textId="77777777" w:rsidR="00220F70" w:rsidRPr="007400B5" w:rsidRDefault="00220F70" w:rsidP="007400B5">
      <w:pPr>
        <w:jc w:val="both"/>
        <w:rPr>
          <w:rFonts w:ascii="Arial" w:hAnsi="Arial" w:cs="Arial"/>
          <w:szCs w:val="24"/>
        </w:rPr>
      </w:pPr>
    </w:p>
    <w:p w14:paraId="3C7FE4F8" w14:textId="77777777" w:rsidR="00220F70" w:rsidRPr="007400B5" w:rsidRDefault="00220F70" w:rsidP="007400B5">
      <w:pPr>
        <w:jc w:val="both"/>
        <w:rPr>
          <w:rFonts w:ascii="Arial" w:hAnsi="Arial" w:cs="Arial"/>
          <w:szCs w:val="24"/>
        </w:rPr>
      </w:pPr>
      <w:r w:rsidRPr="007400B5">
        <w:rPr>
          <w:rFonts w:ascii="Arial" w:hAnsi="Arial" w:cs="Arial"/>
          <w:szCs w:val="24"/>
        </w:rPr>
        <w:t>Point 4</w:t>
      </w:r>
    </w:p>
    <w:p w14:paraId="117FD05E" w14:textId="77777777" w:rsidR="00220F70" w:rsidRPr="007400B5" w:rsidRDefault="00220F70" w:rsidP="007400B5">
      <w:pPr>
        <w:jc w:val="both"/>
        <w:rPr>
          <w:rFonts w:ascii="Arial" w:hAnsi="Arial" w:cs="Arial"/>
          <w:szCs w:val="24"/>
        </w:rPr>
      </w:pPr>
    </w:p>
    <w:p w14:paraId="6F696A8E" w14:textId="77777777" w:rsidR="00220F70" w:rsidRPr="007400B5" w:rsidRDefault="00220F70" w:rsidP="007400B5">
      <w:pPr>
        <w:pStyle w:val="MMNumbering"/>
        <w:spacing w:after="0" w:line="240" w:lineRule="auto"/>
        <w:ind w:left="720" w:hanging="720"/>
        <w:jc w:val="both"/>
        <w:rPr>
          <w:sz w:val="24"/>
          <w:szCs w:val="24"/>
        </w:rPr>
      </w:pPr>
      <w:r w:rsidRPr="007400B5">
        <w:rPr>
          <w:sz w:val="24"/>
          <w:szCs w:val="24"/>
        </w:rPr>
        <w:t>The Administration Report made note of amendments as follows:</w:t>
      </w:r>
    </w:p>
    <w:p w14:paraId="1608028B" w14:textId="77777777" w:rsidR="002D62AB" w:rsidRPr="007400B5" w:rsidRDefault="002D62AB" w:rsidP="007400B5">
      <w:pPr>
        <w:pStyle w:val="MMNumbering"/>
        <w:spacing w:after="0" w:line="240" w:lineRule="auto"/>
        <w:ind w:left="720" w:hanging="720"/>
        <w:jc w:val="both"/>
        <w:rPr>
          <w:sz w:val="24"/>
          <w:szCs w:val="24"/>
          <w:lang w:eastAsia="en-AU"/>
        </w:rPr>
      </w:pPr>
    </w:p>
    <w:p w14:paraId="3A29C392" w14:textId="77777777" w:rsidR="00220F70" w:rsidRPr="007400B5" w:rsidRDefault="00220F70" w:rsidP="007400B5">
      <w:pPr>
        <w:pStyle w:val="MMQuote"/>
        <w:spacing w:after="0" w:line="240" w:lineRule="auto"/>
        <w:ind w:left="0"/>
        <w:jc w:val="both"/>
        <w:rPr>
          <w:sz w:val="24"/>
          <w:szCs w:val="24"/>
        </w:rPr>
      </w:pPr>
      <w:r w:rsidRPr="007400B5">
        <w:rPr>
          <w:sz w:val="24"/>
          <w:szCs w:val="24"/>
        </w:rPr>
        <w:t>“The modifications proposed to the draft LPP, which the public have not had the opportunity to comment on, are considered minor in nature and are not considered to warrant further advertising of the draft LPP”.</w:t>
      </w:r>
    </w:p>
    <w:p w14:paraId="197FC98E" w14:textId="77777777" w:rsidR="00220F70" w:rsidRPr="007400B5" w:rsidRDefault="00220F70" w:rsidP="007400B5">
      <w:pPr>
        <w:rPr>
          <w:rFonts w:ascii="Arial" w:hAnsi="Arial" w:cs="Arial"/>
          <w:szCs w:val="24"/>
        </w:rPr>
      </w:pPr>
    </w:p>
    <w:p w14:paraId="5663FBDD" w14:textId="4E7E4FD4" w:rsidR="00220F70" w:rsidRPr="007400B5" w:rsidRDefault="00220F70" w:rsidP="007400B5">
      <w:pPr>
        <w:autoSpaceDE w:val="0"/>
        <w:autoSpaceDN w:val="0"/>
        <w:jc w:val="both"/>
        <w:rPr>
          <w:rFonts w:ascii="Arial" w:hAnsi="Arial" w:cs="Arial"/>
          <w:szCs w:val="24"/>
          <w:lang w:eastAsia="en-AU"/>
        </w:rPr>
      </w:pPr>
      <w:r w:rsidRPr="007400B5">
        <w:rPr>
          <w:rFonts w:ascii="Arial" w:hAnsi="Arial" w:cs="Arial"/>
          <w:szCs w:val="24"/>
        </w:rPr>
        <w:t>Administration notes point 4 and considers the change to be minor, given that the reference to R80 would match a height of 4 storey. There are no</w:t>
      </w:r>
      <w:r w:rsidR="002D62AB" w:rsidRPr="007400B5">
        <w:rPr>
          <w:rFonts w:ascii="Arial" w:hAnsi="Arial" w:cs="Arial"/>
          <w:szCs w:val="24"/>
        </w:rPr>
        <w:t xml:space="preserve"> </w:t>
      </w:r>
      <w:r w:rsidRPr="007400B5">
        <w:rPr>
          <w:rFonts w:ascii="Arial" w:hAnsi="Arial" w:cs="Arial"/>
          <w:szCs w:val="24"/>
        </w:rPr>
        <w:t xml:space="preserve">references to R80 in the R Codes which reference 3 storey and the error was typographical </w:t>
      </w:r>
      <w:r w:rsidRPr="007400B5">
        <w:rPr>
          <w:rFonts w:ascii="Arial" w:hAnsi="Arial" w:cs="Arial"/>
          <w:szCs w:val="24"/>
        </w:rPr>
        <w:lastRenderedPageBreak/>
        <w:t xml:space="preserve">in nature. Council had an opportunity to seek for re-advertising if it considered the change to be major in accordance with the Planning Regulations, this was </w:t>
      </w:r>
      <w:r w:rsidR="002D62AB" w:rsidRPr="007400B5">
        <w:rPr>
          <w:rFonts w:ascii="Arial" w:hAnsi="Arial" w:cs="Arial"/>
          <w:szCs w:val="24"/>
        </w:rPr>
        <w:t>debated,</w:t>
      </w:r>
      <w:r w:rsidRPr="007400B5">
        <w:rPr>
          <w:rFonts w:ascii="Arial" w:hAnsi="Arial" w:cs="Arial"/>
          <w:szCs w:val="24"/>
        </w:rPr>
        <w:t xml:space="preserve"> and the motion was lost. Council then deemed the change to be minor and subsequently approved the LPP with the change as suggested by Administration. If it is genuinely considered by the Council that modifications which were made to the LPP after publication were possibly not properly considered minor, then the appropriate course may be to revisit the matters on which the modifications were made, and to consider whether amendments should be made, and advertised for public consultation in accordance with deemed cll.4 and 5, of the Planning Regulations 2015.</w:t>
      </w:r>
    </w:p>
    <w:p w14:paraId="54C23EBA" w14:textId="77777777" w:rsidR="00220F70" w:rsidRPr="007400B5" w:rsidRDefault="00220F70" w:rsidP="007400B5">
      <w:pPr>
        <w:rPr>
          <w:rFonts w:ascii="Arial" w:hAnsi="Arial" w:cs="Arial"/>
          <w:szCs w:val="24"/>
        </w:rPr>
      </w:pPr>
    </w:p>
    <w:p w14:paraId="3AED3F8F" w14:textId="77777777" w:rsidR="00220F70" w:rsidRPr="007400B5" w:rsidRDefault="00220F70" w:rsidP="007400B5">
      <w:pPr>
        <w:rPr>
          <w:rFonts w:ascii="Arial" w:hAnsi="Arial" w:cs="Arial"/>
          <w:szCs w:val="24"/>
        </w:rPr>
      </w:pPr>
      <w:r w:rsidRPr="007400B5">
        <w:rPr>
          <w:rFonts w:ascii="Arial" w:hAnsi="Arial" w:cs="Arial"/>
          <w:szCs w:val="24"/>
        </w:rPr>
        <w:t>Point 5</w:t>
      </w:r>
    </w:p>
    <w:p w14:paraId="3AAC308F" w14:textId="77777777" w:rsidR="00220F70" w:rsidRPr="007400B5" w:rsidRDefault="00220F70" w:rsidP="007400B5">
      <w:pPr>
        <w:rPr>
          <w:rFonts w:ascii="Arial" w:hAnsi="Arial" w:cs="Arial"/>
          <w:szCs w:val="24"/>
        </w:rPr>
      </w:pPr>
    </w:p>
    <w:p w14:paraId="7ACFAF18" w14:textId="77777777" w:rsidR="00220F70" w:rsidRPr="007400B5" w:rsidRDefault="00220F70" w:rsidP="007400B5">
      <w:pPr>
        <w:pStyle w:val="MMNumbering"/>
        <w:spacing w:after="0" w:line="240" w:lineRule="auto"/>
        <w:jc w:val="both"/>
        <w:rPr>
          <w:sz w:val="24"/>
          <w:szCs w:val="24"/>
        </w:rPr>
      </w:pPr>
      <w:r w:rsidRPr="007400B5">
        <w:rPr>
          <w:sz w:val="24"/>
          <w:szCs w:val="24"/>
        </w:rPr>
        <w:t>Council, following advice from Administration, accepted the amendments as minor and determined to proceed with the adoption of the draft Aged Care LPP, inclusive of the amendments.</w:t>
      </w:r>
    </w:p>
    <w:p w14:paraId="67AE8448" w14:textId="77777777" w:rsidR="002D62AB" w:rsidRPr="007400B5" w:rsidRDefault="002D62AB" w:rsidP="007400B5">
      <w:pPr>
        <w:pStyle w:val="MMNumbering"/>
        <w:spacing w:after="0" w:line="240" w:lineRule="auto"/>
        <w:jc w:val="both"/>
        <w:rPr>
          <w:sz w:val="24"/>
          <w:szCs w:val="24"/>
          <w:lang w:eastAsia="en-AU"/>
        </w:rPr>
      </w:pPr>
    </w:p>
    <w:p w14:paraId="78C10AC3" w14:textId="39617CC6" w:rsidR="00220F70" w:rsidRPr="007400B5" w:rsidRDefault="002D62AB" w:rsidP="007400B5">
      <w:pPr>
        <w:rPr>
          <w:rFonts w:ascii="Arial" w:hAnsi="Arial" w:cs="Arial"/>
          <w:szCs w:val="24"/>
        </w:rPr>
      </w:pPr>
      <w:r w:rsidRPr="007400B5">
        <w:rPr>
          <w:rFonts w:ascii="Arial" w:hAnsi="Arial" w:cs="Arial"/>
          <w:szCs w:val="24"/>
        </w:rPr>
        <w:t>Administration notes point 5.</w:t>
      </w:r>
    </w:p>
    <w:p w14:paraId="20C6DD98" w14:textId="77777777" w:rsidR="00220F70" w:rsidRPr="007400B5" w:rsidRDefault="00220F70" w:rsidP="007400B5">
      <w:pPr>
        <w:pStyle w:val="MMNumbering"/>
        <w:spacing w:after="0" w:line="240" w:lineRule="auto"/>
        <w:jc w:val="both"/>
        <w:rPr>
          <w:sz w:val="24"/>
          <w:szCs w:val="24"/>
        </w:rPr>
      </w:pPr>
    </w:p>
    <w:p w14:paraId="082FC259" w14:textId="77777777" w:rsidR="00220F70" w:rsidRPr="007400B5" w:rsidRDefault="00220F70" w:rsidP="007400B5">
      <w:pPr>
        <w:pStyle w:val="MMNumbering"/>
        <w:spacing w:after="0" w:line="240" w:lineRule="auto"/>
        <w:jc w:val="both"/>
        <w:rPr>
          <w:sz w:val="24"/>
          <w:szCs w:val="24"/>
        </w:rPr>
      </w:pPr>
      <w:r w:rsidRPr="007400B5">
        <w:rPr>
          <w:sz w:val="24"/>
          <w:szCs w:val="24"/>
        </w:rPr>
        <w:t>Point 6</w:t>
      </w:r>
    </w:p>
    <w:p w14:paraId="2B3F97AA" w14:textId="77777777" w:rsidR="00220F70" w:rsidRPr="007400B5" w:rsidRDefault="00220F70" w:rsidP="007400B5">
      <w:pPr>
        <w:rPr>
          <w:rFonts w:ascii="Arial" w:hAnsi="Arial" w:cs="Arial"/>
          <w:szCs w:val="24"/>
        </w:rPr>
      </w:pPr>
    </w:p>
    <w:p w14:paraId="41AA2B9A" w14:textId="77777777" w:rsidR="00220F70" w:rsidRPr="007400B5" w:rsidRDefault="00220F70" w:rsidP="007400B5">
      <w:pPr>
        <w:pStyle w:val="MMNumbering"/>
        <w:spacing w:after="0" w:line="240" w:lineRule="auto"/>
        <w:jc w:val="both"/>
        <w:rPr>
          <w:sz w:val="24"/>
          <w:szCs w:val="24"/>
        </w:rPr>
      </w:pPr>
      <w:r w:rsidRPr="007400B5">
        <w:rPr>
          <w:sz w:val="24"/>
          <w:szCs w:val="24"/>
        </w:rPr>
        <w:t>It has since become clear that the amendments were not minor in nature, particularly as they relate to clause 4.2 of the Aged Care LPP. The amendments significantly increased what was capable of development on certain land in relation to height and plot ratio:</w:t>
      </w:r>
    </w:p>
    <w:p w14:paraId="11024415" w14:textId="77777777" w:rsidR="002D62AB" w:rsidRPr="007400B5" w:rsidRDefault="002D62AB" w:rsidP="007400B5">
      <w:pPr>
        <w:pStyle w:val="MMNumbering"/>
        <w:spacing w:after="0" w:line="240" w:lineRule="auto"/>
        <w:jc w:val="both"/>
        <w:rPr>
          <w:sz w:val="24"/>
          <w:szCs w:val="24"/>
        </w:rPr>
      </w:pPr>
    </w:p>
    <w:p w14:paraId="38577A6D" w14:textId="77777777" w:rsidR="00220F70" w:rsidRPr="007400B5" w:rsidRDefault="00220F70" w:rsidP="007400B5">
      <w:pPr>
        <w:pStyle w:val="MMNumbering"/>
        <w:numPr>
          <w:ilvl w:val="0"/>
          <w:numId w:val="68"/>
        </w:numPr>
        <w:spacing w:after="0" w:line="240" w:lineRule="auto"/>
        <w:ind w:left="567" w:hanging="567"/>
        <w:jc w:val="both"/>
        <w:rPr>
          <w:sz w:val="24"/>
          <w:szCs w:val="24"/>
        </w:rPr>
      </w:pPr>
      <w:r w:rsidRPr="007400B5">
        <w:rPr>
          <w:sz w:val="24"/>
          <w:szCs w:val="24"/>
        </w:rPr>
        <w:t>The draft LPP as advertised, in respect of lots larger than 2000m</w:t>
      </w:r>
      <w:r w:rsidRPr="007400B5">
        <w:rPr>
          <w:sz w:val="24"/>
          <w:szCs w:val="24"/>
          <w:vertAlign w:val="superscript"/>
        </w:rPr>
        <w:t>2</w:t>
      </w:r>
      <w:r w:rsidRPr="007400B5">
        <w:rPr>
          <w:sz w:val="24"/>
          <w:szCs w:val="24"/>
        </w:rPr>
        <w:t xml:space="preserve"> in size, imposed a building height of 3 storeys, and a plot ratio of 0.8. </w:t>
      </w:r>
    </w:p>
    <w:p w14:paraId="0F008C61" w14:textId="77777777" w:rsidR="00220F70" w:rsidRPr="007400B5" w:rsidRDefault="00220F70" w:rsidP="007400B5">
      <w:pPr>
        <w:pStyle w:val="MMNumbering"/>
        <w:numPr>
          <w:ilvl w:val="1"/>
          <w:numId w:val="66"/>
        </w:numPr>
        <w:spacing w:after="0" w:line="240" w:lineRule="auto"/>
        <w:jc w:val="both"/>
        <w:rPr>
          <w:sz w:val="24"/>
          <w:szCs w:val="24"/>
        </w:rPr>
      </w:pPr>
      <w:r w:rsidRPr="007400B5">
        <w:rPr>
          <w:sz w:val="24"/>
          <w:szCs w:val="24"/>
        </w:rPr>
        <w:t>The Administration Report recommended amending the development controls to a building height of 4 storeys, and a plot ratio of 1.0.</w:t>
      </w:r>
    </w:p>
    <w:p w14:paraId="2316247B" w14:textId="77777777" w:rsidR="00220F70" w:rsidRPr="007400B5" w:rsidRDefault="00220F70" w:rsidP="007400B5">
      <w:pPr>
        <w:pStyle w:val="MMNumbering"/>
        <w:numPr>
          <w:ilvl w:val="1"/>
          <w:numId w:val="66"/>
        </w:numPr>
        <w:spacing w:after="0" w:line="240" w:lineRule="auto"/>
        <w:jc w:val="both"/>
        <w:rPr>
          <w:i/>
          <w:iCs/>
          <w:sz w:val="24"/>
          <w:szCs w:val="24"/>
        </w:rPr>
      </w:pPr>
      <w:r w:rsidRPr="007400B5">
        <w:rPr>
          <w:sz w:val="24"/>
          <w:szCs w:val="24"/>
        </w:rPr>
        <w:t>The changes represent an increase in height by one third and an increase in plot ratio by one quarter.</w:t>
      </w:r>
      <w:r w:rsidRPr="007400B5">
        <w:rPr>
          <w:i/>
          <w:iCs/>
          <w:sz w:val="24"/>
          <w:szCs w:val="24"/>
        </w:rPr>
        <w:t xml:space="preserve"> </w:t>
      </w:r>
    </w:p>
    <w:p w14:paraId="238241DA" w14:textId="77777777" w:rsidR="00220F70" w:rsidRPr="007400B5" w:rsidRDefault="00220F70" w:rsidP="007400B5">
      <w:pPr>
        <w:rPr>
          <w:rFonts w:ascii="Arial" w:hAnsi="Arial" w:cs="Arial"/>
          <w:szCs w:val="24"/>
        </w:rPr>
      </w:pPr>
    </w:p>
    <w:p w14:paraId="54543208" w14:textId="77777777" w:rsidR="00220F70" w:rsidRPr="007400B5" w:rsidRDefault="00220F70" w:rsidP="007400B5">
      <w:pPr>
        <w:jc w:val="both"/>
        <w:rPr>
          <w:rFonts w:ascii="Arial" w:hAnsi="Arial" w:cs="Arial"/>
          <w:szCs w:val="24"/>
        </w:rPr>
      </w:pPr>
      <w:r w:rsidRPr="007400B5">
        <w:rPr>
          <w:rFonts w:ascii="Arial" w:hAnsi="Arial" w:cs="Arial"/>
          <w:szCs w:val="24"/>
        </w:rPr>
        <w:t>Administration reiterates that the R80 reference always relates to 4 storey height as a subsequence of R80 provisions. The LPP did not anticipate a 3 storey height limit. It is also noted that the City received no submissions to the LPP during the advertising period and that advertising has followed due statutory process and procedure in line with the requirements of the Planning Regulations. Administration would have re-advertised the LPP if Council had determined the change to be major but this was not the decision of Council.</w:t>
      </w:r>
    </w:p>
    <w:p w14:paraId="3D1042BC" w14:textId="77777777" w:rsidR="00220F70" w:rsidRPr="007400B5" w:rsidRDefault="00220F70" w:rsidP="007400B5">
      <w:pPr>
        <w:jc w:val="both"/>
        <w:rPr>
          <w:rFonts w:ascii="Arial" w:hAnsi="Arial" w:cs="Arial"/>
          <w:szCs w:val="24"/>
        </w:rPr>
      </w:pPr>
    </w:p>
    <w:p w14:paraId="33DCFA5E" w14:textId="77777777" w:rsidR="00220F70" w:rsidRPr="007400B5" w:rsidRDefault="00220F70" w:rsidP="007400B5">
      <w:pPr>
        <w:jc w:val="both"/>
        <w:rPr>
          <w:rFonts w:ascii="Arial" w:eastAsiaTheme="minorEastAsia" w:hAnsi="Arial" w:cs="Arial"/>
          <w:szCs w:val="24"/>
        </w:rPr>
      </w:pPr>
      <w:r w:rsidRPr="007400B5">
        <w:rPr>
          <w:rFonts w:ascii="Arial" w:eastAsiaTheme="minorEastAsia" w:hAnsi="Arial" w:cs="Arial"/>
          <w:szCs w:val="24"/>
        </w:rPr>
        <w:t>Point 7</w:t>
      </w:r>
    </w:p>
    <w:p w14:paraId="3F7DBA58" w14:textId="77777777" w:rsidR="00220F70" w:rsidRPr="007400B5" w:rsidRDefault="00220F70" w:rsidP="007400B5">
      <w:pPr>
        <w:jc w:val="both"/>
        <w:rPr>
          <w:rFonts w:ascii="Arial" w:eastAsiaTheme="minorEastAsia" w:hAnsi="Arial" w:cs="Arial"/>
          <w:szCs w:val="24"/>
        </w:rPr>
      </w:pPr>
    </w:p>
    <w:p w14:paraId="5562A5C6" w14:textId="1C8C710A" w:rsidR="00220F70" w:rsidRPr="007400B5" w:rsidRDefault="00220F70" w:rsidP="007400B5">
      <w:pPr>
        <w:pStyle w:val="MMNumbering"/>
        <w:spacing w:after="0" w:line="240" w:lineRule="auto"/>
        <w:jc w:val="both"/>
        <w:rPr>
          <w:sz w:val="24"/>
          <w:szCs w:val="24"/>
        </w:rPr>
      </w:pPr>
      <w:r w:rsidRPr="007400B5">
        <w:rPr>
          <w:sz w:val="24"/>
          <w:szCs w:val="24"/>
        </w:rPr>
        <w:t>The Administration Report explained that the increase in height was a</w:t>
      </w:r>
      <w:r w:rsidR="00F57901" w:rsidRPr="007400B5">
        <w:rPr>
          <w:sz w:val="24"/>
          <w:szCs w:val="24"/>
        </w:rPr>
        <w:t xml:space="preserve"> </w:t>
      </w:r>
      <w:r w:rsidRPr="007400B5">
        <w:rPr>
          <w:sz w:val="24"/>
          <w:szCs w:val="24"/>
        </w:rPr>
        <w:t xml:space="preserve">necessary product of a typographical error which had meant the development controls of R-60 coding as borrowed from the State Planning Policy 7.3 - Residential Design Codes, Volume 1 had been inadvertently included at the now clause 4.2.4, when the intention was for them to reflect the development controls of R80 coding. </w:t>
      </w:r>
    </w:p>
    <w:p w14:paraId="52D953E4" w14:textId="767421B3" w:rsidR="00F57901" w:rsidRPr="007400B5" w:rsidRDefault="00F57901" w:rsidP="007400B5">
      <w:pPr>
        <w:pStyle w:val="MMNumbering"/>
        <w:spacing w:after="0" w:line="240" w:lineRule="auto"/>
        <w:jc w:val="both"/>
        <w:rPr>
          <w:sz w:val="24"/>
          <w:szCs w:val="24"/>
        </w:rPr>
      </w:pPr>
    </w:p>
    <w:p w14:paraId="424EB8DC" w14:textId="3CC999C0" w:rsidR="00220F70" w:rsidRPr="007400B5" w:rsidRDefault="00F57901" w:rsidP="007400B5">
      <w:pPr>
        <w:jc w:val="both"/>
        <w:rPr>
          <w:rFonts w:ascii="Arial" w:hAnsi="Arial" w:cs="Arial"/>
          <w:szCs w:val="24"/>
        </w:rPr>
      </w:pPr>
      <w:r w:rsidRPr="007400B5">
        <w:rPr>
          <w:rFonts w:ascii="Arial" w:hAnsi="Arial" w:cs="Arial"/>
          <w:szCs w:val="24"/>
        </w:rPr>
        <w:t>Administration notes that this is correct.</w:t>
      </w:r>
    </w:p>
    <w:p w14:paraId="3D75AFC5" w14:textId="76674C5A" w:rsidR="00220F70" w:rsidRPr="007400B5" w:rsidRDefault="00220F70" w:rsidP="007400B5">
      <w:pPr>
        <w:rPr>
          <w:rFonts w:ascii="Arial" w:hAnsi="Arial" w:cs="Arial"/>
          <w:szCs w:val="24"/>
        </w:rPr>
      </w:pPr>
    </w:p>
    <w:p w14:paraId="73E91B25" w14:textId="50C33D6C" w:rsidR="00F57901" w:rsidRPr="007400B5" w:rsidRDefault="00F57901" w:rsidP="007400B5">
      <w:pPr>
        <w:rPr>
          <w:rFonts w:ascii="Arial" w:hAnsi="Arial" w:cs="Arial"/>
          <w:szCs w:val="24"/>
        </w:rPr>
      </w:pPr>
    </w:p>
    <w:p w14:paraId="6D18301F" w14:textId="77777777" w:rsidR="00F57901" w:rsidRPr="007400B5" w:rsidRDefault="00F57901" w:rsidP="007400B5">
      <w:pPr>
        <w:rPr>
          <w:rFonts w:ascii="Arial" w:hAnsi="Arial" w:cs="Arial"/>
          <w:szCs w:val="24"/>
        </w:rPr>
      </w:pPr>
    </w:p>
    <w:p w14:paraId="66E4FA32" w14:textId="77777777" w:rsidR="00220F70" w:rsidRPr="007400B5" w:rsidRDefault="00220F70" w:rsidP="007400B5">
      <w:pPr>
        <w:rPr>
          <w:rFonts w:ascii="Arial" w:hAnsi="Arial" w:cs="Arial"/>
          <w:szCs w:val="24"/>
        </w:rPr>
      </w:pPr>
      <w:r w:rsidRPr="007400B5">
        <w:rPr>
          <w:rFonts w:ascii="Arial" w:hAnsi="Arial" w:cs="Arial"/>
          <w:szCs w:val="24"/>
        </w:rPr>
        <w:t>Point 8</w:t>
      </w:r>
    </w:p>
    <w:p w14:paraId="795F4400" w14:textId="77777777" w:rsidR="00220F70" w:rsidRPr="007400B5" w:rsidRDefault="00220F70" w:rsidP="007400B5">
      <w:pPr>
        <w:jc w:val="both"/>
        <w:rPr>
          <w:rFonts w:ascii="Arial" w:hAnsi="Arial" w:cs="Arial"/>
          <w:b/>
          <w:bCs/>
          <w:szCs w:val="24"/>
        </w:rPr>
      </w:pPr>
    </w:p>
    <w:p w14:paraId="56C0AD28"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The significance should not have been under played. The Aged Care LPP applies across residential and commercial zones in the City, and the difference between three and four storeys in a residential area is substantial and certainly not minor in nature. The acceptable plot ratio was also amended (and increased), which is similarly significant enough in nature that it ought to have been readvertised. </w:t>
      </w:r>
    </w:p>
    <w:p w14:paraId="17EB8FC6" w14:textId="77777777" w:rsidR="00F57901" w:rsidRPr="007400B5" w:rsidRDefault="00F57901" w:rsidP="007400B5">
      <w:pPr>
        <w:rPr>
          <w:rFonts w:ascii="Arial" w:hAnsi="Arial" w:cs="Arial"/>
          <w:szCs w:val="24"/>
        </w:rPr>
      </w:pPr>
    </w:p>
    <w:p w14:paraId="43D65772" w14:textId="77777777" w:rsidR="00220F70" w:rsidRPr="007400B5" w:rsidRDefault="00220F70" w:rsidP="007400B5">
      <w:pPr>
        <w:jc w:val="both"/>
        <w:rPr>
          <w:rFonts w:ascii="Arial" w:hAnsi="Arial" w:cs="Arial"/>
          <w:szCs w:val="24"/>
        </w:rPr>
      </w:pPr>
      <w:r w:rsidRPr="007400B5">
        <w:rPr>
          <w:rFonts w:ascii="Arial" w:hAnsi="Arial" w:cs="Arial"/>
          <w:szCs w:val="24"/>
        </w:rPr>
        <w:t>Administration through the Director Planning and Development explained the difference, and that the LPP could be re-advertised or a lower height could be applied at three storeys. Council debated this and ultimately made the decision to accept the change as minor and adopted the LPP.</w:t>
      </w:r>
    </w:p>
    <w:p w14:paraId="10E594AC" w14:textId="77777777" w:rsidR="00220F70" w:rsidRPr="007400B5" w:rsidRDefault="00220F70" w:rsidP="007400B5">
      <w:pPr>
        <w:jc w:val="both"/>
        <w:rPr>
          <w:rFonts w:ascii="Arial" w:hAnsi="Arial" w:cs="Arial"/>
          <w:szCs w:val="24"/>
        </w:rPr>
      </w:pPr>
    </w:p>
    <w:p w14:paraId="52853F4F" w14:textId="77777777" w:rsidR="00220F70" w:rsidRPr="007400B5" w:rsidRDefault="00220F70" w:rsidP="007400B5">
      <w:pPr>
        <w:jc w:val="both"/>
        <w:rPr>
          <w:rFonts w:ascii="Arial" w:hAnsi="Arial" w:cs="Arial"/>
          <w:szCs w:val="24"/>
        </w:rPr>
      </w:pPr>
      <w:r w:rsidRPr="007400B5">
        <w:rPr>
          <w:rFonts w:ascii="Arial" w:hAnsi="Arial" w:cs="Arial"/>
          <w:szCs w:val="24"/>
        </w:rPr>
        <w:t>Point 9</w:t>
      </w:r>
    </w:p>
    <w:p w14:paraId="5CDA95B6" w14:textId="77777777" w:rsidR="00220F70" w:rsidRPr="007400B5" w:rsidRDefault="00220F70" w:rsidP="007400B5">
      <w:pPr>
        <w:jc w:val="both"/>
        <w:rPr>
          <w:rFonts w:ascii="Arial" w:hAnsi="Arial" w:cs="Arial"/>
          <w:szCs w:val="24"/>
        </w:rPr>
      </w:pPr>
    </w:p>
    <w:p w14:paraId="48AE430E"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The public ought to have been provided the opportunity for further comment.</w:t>
      </w:r>
    </w:p>
    <w:p w14:paraId="5C19032D" w14:textId="47CA942E" w:rsidR="00220F70" w:rsidRPr="007400B5" w:rsidRDefault="00220F70" w:rsidP="007400B5">
      <w:pPr>
        <w:jc w:val="both"/>
        <w:rPr>
          <w:rFonts w:ascii="Arial" w:hAnsi="Arial" w:cs="Arial"/>
          <w:szCs w:val="24"/>
        </w:rPr>
      </w:pPr>
    </w:p>
    <w:p w14:paraId="469BAE10" w14:textId="5D117F1A" w:rsidR="00220F70" w:rsidRPr="007400B5" w:rsidRDefault="008A781A" w:rsidP="007400B5">
      <w:pPr>
        <w:jc w:val="both"/>
        <w:rPr>
          <w:rFonts w:ascii="Arial" w:hAnsi="Arial" w:cs="Arial"/>
          <w:szCs w:val="24"/>
        </w:rPr>
      </w:pPr>
      <w:r w:rsidRPr="007400B5">
        <w:rPr>
          <w:rFonts w:ascii="Arial" w:hAnsi="Arial" w:cs="Arial"/>
          <w:szCs w:val="24"/>
        </w:rPr>
        <w:t>Administration notes that C</w:t>
      </w:r>
      <w:r w:rsidR="00220F70" w:rsidRPr="007400B5">
        <w:rPr>
          <w:rFonts w:ascii="Arial" w:hAnsi="Arial" w:cs="Arial"/>
          <w:szCs w:val="24"/>
        </w:rPr>
        <w:t>ouncil made a decision that the amendment was minor in nature, that it did not require re-advertising and approved the LPP accordingly. Council now has the opportunity to revise the LPP as tabled at Council, and to re-advertise the suggested changes / amendments.</w:t>
      </w:r>
    </w:p>
    <w:p w14:paraId="5D71780C" w14:textId="77777777" w:rsidR="00220F70" w:rsidRPr="007400B5" w:rsidRDefault="00220F70" w:rsidP="007400B5">
      <w:pPr>
        <w:jc w:val="both"/>
        <w:rPr>
          <w:rFonts w:ascii="Arial" w:hAnsi="Arial" w:cs="Arial"/>
          <w:szCs w:val="24"/>
        </w:rPr>
      </w:pPr>
    </w:p>
    <w:p w14:paraId="65175533" w14:textId="77777777" w:rsidR="00220F70" w:rsidRPr="007400B5" w:rsidRDefault="00220F70" w:rsidP="007400B5">
      <w:pPr>
        <w:jc w:val="both"/>
        <w:rPr>
          <w:rFonts w:ascii="Arial" w:hAnsi="Arial" w:cs="Arial"/>
          <w:szCs w:val="24"/>
        </w:rPr>
      </w:pPr>
      <w:r w:rsidRPr="007400B5">
        <w:rPr>
          <w:rFonts w:ascii="Arial" w:hAnsi="Arial" w:cs="Arial"/>
          <w:szCs w:val="24"/>
        </w:rPr>
        <w:t>Point 10</w:t>
      </w:r>
    </w:p>
    <w:p w14:paraId="4B2C747F" w14:textId="77777777" w:rsidR="00220F70" w:rsidRPr="007400B5" w:rsidRDefault="00220F70" w:rsidP="007400B5">
      <w:pPr>
        <w:jc w:val="both"/>
        <w:rPr>
          <w:rFonts w:ascii="Arial" w:hAnsi="Arial" w:cs="Arial"/>
          <w:b/>
          <w:bCs/>
          <w:szCs w:val="24"/>
        </w:rPr>
      </w:pPr>
    </w:p>
    <w:p w14:paraId="037E065B"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The Aged Care LPP operates to apply an R-Coding or vary development standards which would ordinarily be imposed by a planning scheme, or through a structure plan or local development plan. </w:t>
      </w:r>
    </w:p>
    <w:p w14:paraId="2CB0490D" w14:textId="77777777" w:rsidR="008A781A" w:rsidRPr="007400B5" w:rsidRDefault="008A781A" w:rsidP="007400B5">
      <w:pPr>
        <w:jc w:val="both"/>
        <w:rPr>
          <w:rFonts w:ascii="Arial" w:hAnsi="Arial" w:cs="Arial"/>
          <w:b/>
          <w:bCs/>
          <w:szCs w:val="24"/>
        </w:rPr>
      </w:pPr>
    </w:p>
    <w:p w14:paraId="11DA3A80" w14:textId="77777777" w:rsidR="00220F70" w:rsidRPr="007400B5" w:rsidRDefault="00220F70" w:rsidP="007400B5">
      <w:pPr>
        <w:jc w:val="both"/>
        <w:rPr>
          <w:rFonts w:ascii="Arial" w:hAnsi="Arial" w:cs="Arial"/>
          <w:szCs w:val="24"/>
        </w:rPr>
      </w:pPr>
      <w:r w:rsidRPr="007400B5">
        <w:rPr>
          <w:rFonts w:ascii="Arial" w:hAnsi="Arial" w:cs="Arial"/>
          <w:szCs w:val="24"/>
        </w:rPr>
        <w:t>Administration have prepared two scheme amendments to address this and have proposed amendments to the LPP which are requested to be given consent to advertise at the July OCM.</w:t>
      </w:r>
    </w:p>
    <w:p w14:paraId="7C02FAA4" w14:textId="77777777" w:rsidR="00220F70" w:rsidRPr="007400B5" w:rsidRDefault="00220F70" w:rsidP="007400B5">
      <w:pPr>
        <w:jc w:val="both"/>
        <w:rPr>
          <w:rFonts w:ascii="Arial" w:hAnsi="Arial" w:cs="Arial"/>
          <w:szCs w:val="24"/>
        </w:rPr>
      </w:pPr>
    </w:p>
    <w:p w14:paraId="195663FC" w14:textId="77777777" w:rsidR="00220F70" w:rsidRPr="007400B5" w:rsidRDefault="00220F70" w:rsidP="007400B5">
      <w:pPr>
        <w:jc w:val="both"/>
        <w:rPr>
          <w:rFonts w:ascii="Arial" w:hAnsi="Arial" w:cs="Arial"/>
          <w:szCs w:val="24"/>
        </w:rPr>
      </w:pPr>
      <w:r w:rsidRPr="007400B5">
        <w:rPr>
          <w:rFonts w:ascii="Arial" w:hAnsi="Arial" w:cs="Arial"/>
          <w:szCs w:val="24"/>
        </w:rPr>
        <w:t>Point 11</w:t>
      </w:r>
    </w:p>
    <w:p w14:paraId="22467E82" w14:textId="77777777" w:rsidR="00220F70" w:rsidRPr="007400B5" w:rsidRDefault="00220F70" w:rsidP="007400B5">
      <w:pPr>
        <w:jc w:val="both"/>
        <w:rPr>
          <w:rFonts w:ascii="Arial" w:hAnsi="Arial" w:cs="Arial"/>
          <w:szCs w:val="24"/>
        </w:rPr>
      </w:pPr>
    </w:p>
    <w:p w14:paraId="05701167"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It has become apparent since the adoption of the Aged Care LPP that a local planning policy is an inappropriate mechanism for controlling development when site specific circumstances need to be taken into account. </w:t>
      </w:r>
    </w:p>
    <w:p w14:paraId="174A5C7F" w14:textId="77777777" w:rsidR="008A781A" w:rsidRPr="007400B5" w:rsidRDefault="008A781A" w:rsidP="007400B5">
      <w:pPr>
        <w:jc w:val="both"/>
        <w:rPr>
          <w:rFonts w:ascii="Arial" w:hAnsi="Arial" w:cs="Arial"/>
          <w:szCs w:val="24"/>
        </w:rPr>
      </w:pPr>
    </w:p>
    <w:p w14:paraId="7811A0C6" w14:textId="2E3A8D45" w:rsidR="00220F70" w:rsidRPr="007400B5" w:rsidRDefault="00220F70" w:rsidP="007400B5">
      <w:pPr>
        <w:jc w:val="both"/>
        <w:rPr>
          <w:rFonts w:ascii="Arial" w:hAnsi="Arial" w:cs="Arial"/>
          <w:szCs w:val="24"/>
        </w:rPr>
      </w:pPr>
      <w:r w:rsidRPr="007400B5">
        <w:rPr>
          <w:rFonts w:ascii="Arial" w:hAnsi="Arial" w:cs="Arial"/>
          <w:szCs w:val="24"/>
        </w:rPr>
        <w:t>Administration agree that an LPP alone does not provide statutory certainty to development outcomes as it is only a due regard document so has prepared both scheme amendment and modified LPP provisions to support the community and its expectations moving forward.</w:t>
      </w:r>
    </w:p>
    <w:p w14:paraId="759FF744" w14:textId="77777777" w:rsidR="002508E2" w:rsidRPr="007400B5" w:rsidRDefault="002508E2" w:rsidP="007400B5">
      <w:pPr>
        <w:jc w:val="both"/>
        <w:rPr>
          <w:rFonts w:ascii="Arial" w:hAnsi="Arial" w:cs="Arial"/>
          <w:szCs w:val="24"/>
        </w:rPr>
      </w:pPr>
    </w:p>
    <w:p w14:paraId="750BC8F6" w14:textId="28984BC8" w:rsidR="00220F70" w:rsidRPr="007400B5" w:rsidRDefault="00220F70" w:rsidP="007400B5">
      <w:pPr>
        <w:jc w:val="both"/>
        <w:rPr>
          <w:rFonts w:ascii="Arial" w:hAnsi="Arial" w:cs="Arial"/>
          <w:szCs w:val="24"/>
        </w:rPr>
      </w:pPr>
      <w:r w:rsidRPr="007400B5">
        <w:rPr>
          <w:rFonts w:ascii="Arial" w:hAnsi="Arial" w:cs="Arial"/>
          <w:szCs w:val="24"/>
        </w:rPr>
        <w:t>Point 12</w:t>
      </w:r>
    </w:p>
    <w:p w14:paraId="602968B8" w14:textId="77777777" w:rsidR="00220F70" w:rsidRPr="007400B5" w:rsidRDefault="00220F70" w:rsidP="007400B5">
      <w:pPr>
        <w:jc w:val="both"/>
        <w:rPr>
          <w:rFonts w:ascii="Arial" w:hAnsi="Arial" w:cs="Arial"/>
          <w:b/>
          <w:bCs/>
          <w:szCs w:val="24"/>
        </w:rPr>
      </w:pPr>
    </w:p>
    <w:p w14:paraId="2FA355A7"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A local planning policy guides a decision maker to promote rational and consistent decision-making. It is a not a document to which strict adherence is required. The effect of this is that development applications are not required to strictly adhere with the provisions of the Aged Care LPP and may be approved regardless. </w:t>
      </w:r>
    </w:p>
    <w:p w14:paraId="7D751D2A" w14:textId="77777777" w:rsidR="00220F70" w:rsidRPr="007400B5" w:rsidRDefault="00220F70" w:rsidP="007400B5">
      <w:pPr>
        <w:jc w:val="both"/>
        <w:rPr>
          <w:rFonts w:ascii="Arial" w:hAnsi="Arial" w:cs="Arial"/>
          <w:szCs w:val="24"/>
        </w:rPr>
      </w:pPr>
    </w:p>
    <w:p w14:paraId="10ECD43D" w14:textId="77777777" w:rsidR="00220F70" w:rsidRPr="007400B5" w:rsidRDefault="00220F70" w:rsidP="007400B5">
      <w:pPr>
        <w:jc w:val="both"/>
        <w:rPr>
          <w:rFonts w:ascii="Arial" w:hAnsi="Arial" w:cs="Arial"/>
          <w:szCs w:val="24"/>
        </w:rPr>
      </w:pPr>
      <w:r w:rsidRPr="007400B5">
        <w:rPr>
          <w:rFonts w:ascii="Arial" w:hAnsi="Arial" w:cs="Arial"/>
          <w:szCs w:val="24"/>
        </w:rPr>
        <w:t>Administration are aware that the LPP is a due regard document and is able to be varied. Provisions via a Scheme Amendment should provide more certainty.</w:t>
      </w:r>
    </w:p>
    <w:p w14:paraId="6896E4ED" w14:textId="77777777" w:rsidR="00220F70" w:rsidRPr="007400B5" w:rsidRDefault="00220F70" w:rsidP="007400B5">
      <w:pPr>
        <w:jc w:val="both"/>
        <w:rPr>
          <w:rFonts w:ascii="Arial" w:hAnsi="Arial" w:cs="Arial"/>
          <w:szCs w:val="24"/>
        </w:rPr>
      </w:pPr>
    </w:p>
    <w:p w14:paraId="7FD93DD9" w14:textId="77777777" w:rsidR="00220F70" w:rsidRPr="007400B5" w:rsidRDefault="00220F70" w:rsidP="007400B5">
      <w:pPr>
        <w:jc w:val="both"/>
        <w:rPr>
          <w:rFonts w:ascii="Arial" w:hAnsi="Arial" w:cs="Arial"/>
          <w:szCs w:val="24"/>
        </w:rPr>
      </w:pPr>
      <w:r w:rsidRPr="007400B5">
        <w:rPr>
          <w:rFonts w:ascii="Arial" w:hAnsi="Arial" w:cs="Arial"/>
          <w:szCs w:val="24"/>
        </w:rPr>
        <w:t>Point 13</w:t>
      </w:r>
    </w:p>
    <w:p w14:paraId="4C26A14C" w14:textId="77777777" w:rsidR="00220F70" w:rsidRPr="007400B5" w:rsidRDefault="00220F70" w:rsidP="007400B5">
      <w:pPr>
        <w:jc w:val="both"/>
        <w:rPr>
          <w:rFonts w:ascii="Arial" w:hAnsi="Arial" w:cs="Arial"/>
          <w:szCs w:val="24"/>
        </w:rPr>
      </w:pPr>
    </w:p>
    <w:p w14:paraId="629148C9" w14:textId="77777777" w:rsidR="00C979AC" w:rsidRPr="007400B5" w:rsidRDefault="00220F70" w:rsidP="007400B5">
      <w:pPr>
        <w:pStyle w:val="MMNumbering"/>
        <w:spacing w:after="0" w:line="240" w:lineRule="auto"/>
        <w:jc w:val="both"/>
        <w:rPr>
          <w:sz w:val="24"/>
          <w:szCs w:val="24"/>
        </w:rPr>
      </w:pPr>
      <w:r w:rsidRPr="007400B5">
        <w:rPr>
          <w:sz w:val="24"/>
          <w:szCs w:val="24"/>
        </w:rPr>
        <w:t>The Administration Report suggested that a local planning policy was the only mechanism available to the City which would allow for the control of residential aged care facilities as follows</w:t>
      </w:r>
      <w:r w:rsidR="00C979AC" w:rsidRPr="007400B5">
        <w:rPr>
          <w:sz w:val="24"/>
          <w:szCs w:val="24"/>
        </w:rPr>
        <w:t>:</w:t>
      </w:r>
    </w:p>
    <w:p w14:paraId="0106B702" w14:textId="09DF9CDC"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 </w:t>
      </w:r>
    </w:p>
    <w:p w14:paraId="79A76565" w14:textId="77777777" w:rsidR="00220F70" w:rsidRPr="007400B5" w:rsidRDefault="00220F70" w:rsidP="007400B5">
      <w:pPr>
        <w:pStyle w:val="MMQuote"/>
        <w:spacing w:after="0" w:line="240" w:lineRule="auto"/>
        <w:ind w:left="0"/>
        <w:jc w:val="both"/>
        <w:rPr>
          <w:sz w:val="24"/>
          <w:szCs w:val="24"/>
        </w:rPr>
      </w:pPr>
      <w:r w:rsidRPr="007400B5">
        <w:rPr>
          <w:sz w:val="24"/>
          <w:szCs w:val="24"/>
        </w:rPr>
        <w:t>“LPS3 has no requirement for a Local Development Plan or other development provisions on the subject sites. Due to this, administration resolved to prepare a policy addressing residential aged care facility land uses and providing parameters which will guide the development and redevelopment of sites for the purposes of the land use Residential Aged Care. The draft policy has been prepared in response to a proponent's intention to apply to develop a residential aged care facility on a site within the City, and the current absence of any specific development requirements for this proposal”.</w:t>
      </w:r>
    </w:p>
    <w:p w14:paraId="3AEFD148" w14:textId="77777777" w:rsidR="00C979AC" w:rsidRPr="007400B5" w:rsidRDefault="00C979AC" w:rsidP="007400B5">
      <w:pPr>
        <w:jc w:val="both"/>
        <w:rPr>
          <w:rFonts w:ascii="Arial" w:hAnsi="Arial" w:cs="Arial"/>
          <w:szCs w:val="24"/>
        </w:rPr>
      </w:pPr>
    </w:p>
    <w:p w14:paraId="4C8DA491" w14:textId="5E4C7E59" w:rsidR="00220F70" w:rsidRPr="007400B5" w:rsidRDefault="00C979AC" w:rsidP="007400B5">
      <w:pPr>
        <w:jc w:val="both"/>
        <w:rPr>
          <w:rFonts w:ascii="Arial" w:hAnsi="Arial" w:cs="Arial"/>
          <w:szCs w:val="24"/>
        </w:rPr>
      </w:pPr>
      <w:r w:rsidRPr="007400B5">
        <w:rPr>
          <w:rFonts w:ascii="Arial" w:hAnsi="Arial" w:cs="Arial"/>
          <w:szCs w:val="24"/>
        </w:rPr>
        <w:t>Administration response is that o</w:t>
      </w:r>
      <w:r w:rsidR="00220F70" w:rsidRPr="007400B5">
        <w:rPr>
          <w:rFonts w:ascii="Arial" w:hAnsi="Arial" w:cs="Arial"/>
          <w:szCs w:val="24"/>
        </w:rPr>
        <w:t>ther than by amending the Additional Use provision A9 this statement is correct.</w:t>
      </w:r>
    </w:p>
    <w:p w14:paraId="70EF1CD3" w14:textId="77777777" w:rsidR="00220F70" w:rsidRPr="00F57901" w:rsidRDefault="00220F70" w:rsidP="00F57901">
      <w:pPr>
        <w:jc w:val="both"/>
        <w:rPr>
          <w:rFonts w:ascii="Arial" w:hAnsi="Arial" w:cs="Arial"/>
          <w:szCs w:val="24"/>
        </w:rPr>
      </w:pPr>
    </w:p>
    <w:p w14:paraId="2031B5CD" w14:textId="77777777" w:rsidR="00220F70" w:rsidRPr="002508E2" w:rsidRDefault="00220F70" w:rsidP="00F57901">
      <w:pPr>
        <w:jc w:val="both"/>
        <w:rPr>
          <w:rFonts w:ascii="Arial" w:hAnsi="Arial" w:cs="Arial"/>
          <w:szCs w:val="24"/>
        </w:rPr>
      </w:pPr>
      <w:r w:rsidRPr="002508E2">
        <w:rPr>
          <w:rFonts w:ascii="Arial" w:hAnsi="Arial" w:cs="Arial"/>
          <w:szCs w:val="24"/>
        </w:rPr>
        <w:t>Point 14</w:t>
      </w:r>
    </w:p>
    <w:p w14:paraId="2E1849B9" w14:textId="77777777" w:rsidR="00220F70" w:rsidRPr="00F57901" w:rsidRDefault="00220F70" w:rsidP="00F57901">
      <w:pPr>
        <w:jc w:val="both"/>
        <w:rPr>
          <w:rFonts w:ascii="Arial" w:hAnsi="Arial" w:cs="Arial"/>
          <w:szCs w:val="24"/>
        </w:rPr>
      </w:pPr>
    </w:p>
    <w:p w14:paraId="74D10649" w14:textId="77777777" w:rsidR="00220F70" w:rsidRPr="00F57901" w:rsidRDefault="00220F70" w:rsidP="00F57901">
      <w:pPr>
        <w:pStyle w:val="MMNumbering"/>
        <w:spacing w:after="0"/>
        <w:jc w:val="both"/>
        <w:rPr>
          <w:sz w:val="24"/>
          <w:szCs w:val="24"/>
          <w:lang w:eastAsia="en-AU"/>
        </w:rPr>
      </w:pPr>
      <w:r w:rsidRPr="00F57901">
        <w:rPr>
          <w:sz w:val="24"/>
          <w:szCs w:val="24"/>
        </w:rPr>
        <w:t xml:space="preserve">Whilst Council accepted this advice in making the Decision, it has since become apparent that the appropriate mechanism for guiding and controlling development in this regard is through a local development plan or structure plan, depending on the context of the relevant site and/or proposal. This would allow for an integrated and site-specific understanding of how residential aged care facilities should be developed, with proper regard to the context of the relevant locality. The operation of Schedule 2 of the Planning and Development (Local Schemes) Regulations 2015 (known as the </w:t>
      </w:r>
      <w:r w:rsidRPr="00F57901">
        <w:rPr>
          <w:b/>
          <w:bCs/>
          <w:sz w:val="24"/>
          <w:szCs w:val="24"/>
        </w:rPr>
        <w:t>Deemed Provisions</w:t>
      </w:r>
      <w:r w:rsidRPr="00F57901">
        <w:rPr>
          <w:sz w:val="24"/>
          <w:szCs w:val="24"/>
        </w:rPr>
        <w:t>) provides that opportunity:</w:t>
      </w:r>
    </w:p>
    <w:p w14:paraId="11EB14AF" w14:textId="0D50241E" w:rsidR="00220F70" w:rsidRDefault="00220F70" w:rsidP="00F57901">
      <w:pPr>
        <w:pStyle w:val="MMNumbering"/>
        <w:spacing w:after="0"/>
        <w:jc w:val="both"/>
        <w:rPr>
          <w:sz w:val="24"/>
          <w:szCs w:val="24"/>
        </w:rPr>
      </w:pPr>
      <w:r w:rsidRPr="00F57901">
        <w:rPr>
          <w:sz w:val="24"/>
          <w:szCs w:val="24"/>
        </w:rPr>
        <w:t>Under clause 47(d) of the Deemed Provisions, a local development plan can be prepared if the WAPC and the local government considers it necessary for the purposes of orderly and proper planning;</w:t>
      </w:r>
    </w:p>
    <w:p w14:paraId="56863D3B" w14:textId="77777777" w:rsidR="002508E2" w:rsidRPr="002508E2" w:rsidRDefault="002508E2" w:rsidP="00F57901">
      <w:pPr>
        <w:pStyle w:val="MMNumbering"/>
        <w:spacing w:after="0"/>
        <w:jc w:val="both"/>
        <w:rPr>
          <w:sz w:val="24"/>
          <w:szCs w:val="24"/>
        </w:rPr>
      </w:pPr>
    </w:p>
    <w:p w14:paraId="0285424A" w14:textId="5C8962D0" w:rsidR="00220F70" w:rsidRPr="002508E2" w:rsidRDefault="00220F70" w:rsidP="00F57901">
      <w:pPr>
        <w:pStyle w:val="MMNumbering"/>
        <w:spacing w:after="0"/>
        <w:jc w:val="both"/>
        <w:rPr>
          <w:sz w:val="24"/>
          <w:szCs w:val="24"/>
        </w:rPr>
      </w:pPr>
      <w:r w:rsidRPr="002508E2">
        <w:rPr>
          <w:sz w:val="24"/>
          <w:szCs w:val="24"/>
        </w:rPr>
        <w:t>Under clause 15(c) of the Deemed Provisions, a structure plan can be prepared if the WAPC considers it necessary for the purposes of orderly and proper planning</w:t>
      </w:r>
      <w:r w:rsidR="002508E2" w:rsidRPr="002508E2">
        <w:rPr>
          <w:sz w:val="24"/>
          <w:szCs w:val="24"/>
        </w:rPr>
        <w:t>.</w:t>
      </w:r>
    </w:p>
    <w:p w14:paraId="1294CBF0" w14:textId="77777777" w:rsidR="00220F70" w:rsidRPr="00F57901" w:rsidRDefault="00220F70" w:rsidP="00F57901">
      <w:pPr>
        <w:jc w:val="both"/>
        <w:rPr>
          <w:rFonts w:ascii="Arial" w:hAnsi="Arial" w:cs="Arial"/>
          <w:szCs w:val="24"/>
        </w:rPr>
      </w:pPr>
    </w:p>
    <w:p w14:paraId="1DE18C7B" w14:textId="2366A4FB" w:rsidR="00220F70" w:rsidRPr="00F57901" w:rsidRDefault="00220F70" w:rsidP="00F57901">
      <w:pPr>
        <w:jc w:val="both"/>
        <w:rPr>
          <w:rFonts w:ascii="Arial" w:hAnsi="Arial" w:cs="Arial"/>
          <w:szCs w:val="24"/>
        </w:rPr>
      </w:pPr>
      <w:r w:rsidRPr="00F57901">
        <w:rPr>
          <w:rFonts w:ascii="Arial" w:hAnsi="Arial" w:cs="Arial"/>
          <w:szCs w:val="24"/>
        </w:rPr>
        <w:t>Administration have prepared two scheme amendments and modified version of the LPP prior to receiving the details of this NOM.</w:t>
      </w:r>
    </w:p>
    <w:p w14:paraId="0399344B" w14:textId="77777777" w:rsidR="00220F70" w:rsidRPr="002508E2" w:rsidRDefault="00220F70" w:rsidP="00F57901">
      <w:pPr>
        <w:jc w:val="both"/>
        <w:rPr>
          <w:rFonts w:ascii="Arial" w:hAnsi="Arial" w:cs="Arial"/>
          <w:szCs w:val="24"/>
        </w:rPr>
      </w:pPr>
      <w:r w:rsidRPr="002508E2">
        <w:rPr>
          <w:rFonts w:ascii="Arial" w:hAnsi="Arial" w:cs="Arial"/>
          <w:szCs w:val="24"/>
        </w:rPr>
        <w:t>Point 15</w:t>
      </w:r>
    </w:p>
    <w:p w14:paraId="2777D938" w14:textId="77777777" w:rsidR="00220F70" w:rsidRPr="00F57901" w:rsidRDefault="00220F70" w:rsidP="00F57901">
      <w:pPr>
        <w:jc w:val="both"/>
        <w:rPr>
          <w:rFonts w:ascii="Arial" w:hAnsi="Arial" w:cs="Arial"/>
          <w:szCs w:val="24"/>
        </w:rPr>
      </w:pPr>
    </w:p>
    <w:p w14:paraId="3BD5071F" w14:textId="77777777" w:rsidR="00220F70" w:rsidRPr="002508E2" w:rsidRDefault="00220F70" w:rsidP="002508E2">
      <w:pPr>
        <w:pStyle w:val="MMNumbering"/>
        <w:spacing w:after="0" w:line="240" w:lineRule="auto"/>
        <w:jc w:val="both"/>
        <w:rPr>
          <w:sz w:val="24"/>
          <w:szCs w:val="24"/>
          <w:lang w:eastAsia="en-AU"/>
        </w:rPr>
      </w:pPr>
      <w:r w:rsidRPr="002508E2">
        <w:rPr>
          <w:sz w:val="24"/>
          <w:szCs w:val="24"/>
        </w:rPr>
        <w:t xml:space="preserve">There is a clear intention within the City to have better controls in place for residential aged care facilities for the purposes of orderly and proper planning. The WAPC is aligned in that position. The WAPC draft Position Statement: Residential Aged Care 2019 provides that a local development plan should be prepared if development standards for residential aged care facilities and retirement villages are not specified in the local planning scheme or strategic planning framework. </w:t>
      </w:r>
    </w:p>
    <w:p w14:paraId="0012B762" w14:textId="77777777" w:rsidR="00220F70" w:rsidRPr="00F57901" w:rsidRDefault="00220F70" w:rsidP="00F57901">
      <w:pPr>
        <w:jc w:val="both"/>
        <w:rPr>
          <w:rFonts w:ascii="Arial" w:hAnsi="Arial" w:cs="Arial"/>
          <w:szCs w:val="24"/>
        </w:rPr>
      </w:pPr>
    </w:p>
    <w:p w14:paraId="6911E2DF" w14:textId="77777777" w:rsidR="00220F70" w:rsidRPr="00F57901" w:rsidRDefault="00220F70" w:rsidP="00F57901">
      <w:pPr>
        <w:jc w:val="both"/>
        <w:rPr>
          <w:rFonts w:ascii="Arial" w:hAnsi="Arial" w:cs="Arial"/>
          <w:szCs w:val="24"/>
        </w:rPr>
      </w:pPr>
      <w:r w:rsidRPr="00F57901">
        <w:rPr>
          <w:rFonts w:ascii="Arial" w:hAnsi="Arial" w:cs="Arial"/>
          <w:szCs w:val="24"/>
        </w:rPr>
        <w:t>Noted, the Administration have prepared two scheme amendments and a modified version of the LPP prior to receiving the details of this NOM. In an email today to the Mayor from administration we have suggested that an Aged Care Strategy would be beneficial to the Nedlands Community, identifying a strategic position and direction associated with the growing needs for residential aged care within our community and its correlation to land use, context and local character within the City of Nedlands.</w:t>
      </w:r>
    </w:p>
    <w:p w14:paraId="6E396EA9" w14:textId="77777777" w:rsidR="00220F70" w:rsidRPr="002508E2" w:rsidRDefault="00220F70" w:rsidP="00F57901">
      <w:pPr>
        <w:jc w:val="both"/>
        <w:rPr>
          <w:rFonts w:ascii="Arial" w:hAnsi="Arial" w:cs="Arial"/>
          <w:szCs w:val="24"/>
        </w:rPr>
      </w:pPr>
    </w:p>
    <w:p w14:paraId="2C573538" w14:textId="77777777" w:rsidR="00220F70" w:rsidRPr="002508E2" w:rsidRDefault="00220F70" w:rsidP="00F57901">
      <w:pPr>
        <w:jc w:val="both"/>
        <w:rPr>
          <w:rFonts w:ascii="Arial" w:hAnsi="Arial" w:cs="Arial"/>
          <w:szCs w:val="24"/>
        </w:rPr>
      </w:pPr>
      <w:r w:rsidRPr="002508E2">
        <w:rPr>
          <w:rFonts w:ascii="Arial" w:hAnsi="Arial" w:cs="Arial"/>
          <w:szCs w:val="24"/>
        </w:rPr>
        <w:t>Point 16</w:t>
      </w:r>
    </w:p>
    <w:p w14:paraId="28A16782" w14:textId="77777777" w:rsidR="00220F70" w:rsidRPr="002508E2" w:rsidRDefault="00220F70" w:rsidP="00F57901">
      <w:pPr>
        <w:jc w:val="both"/>
        <w:rPr>
          <w:rFonts w:ascii="Arial" w:hAnsi="Arial" w:cs="Arial"/>
          <w:szCs w:val="24"/>
        </w:rPr>
      </w:pPr>
    </w:p>
    <w:p w14:paraId="27AD6654" w14:textId="22C7E382" w:rsidR="00220F70" w:rsidRPr="002508E2" w:rsidRDefault="00220F70" w:rsidP="002508E2">
      <w:pPr>
        <w:pStyle w:val="MMNumbering"/>
        <w:spacing w:after="0"/>
        <w:jc w:val="both"/>
        <w:rPr>
          <w:sz w:val="24"/>
          <w:szCs w:val="24"/>
          <w:lang w:eastAsia="en-AU"/>
        </w:rPr>
      </w:pPr>
      <w:r w:rsidRPr="002508E2">
        <w:rPr>
          <w:sz w:val="24"/>
          <w:szCs w:val="24"/>
        </w:rPr>
        <w:t xml:space="preserve">The City has the capacity to request that the WAPC require a structure plan be prepared when there are multiple land owners involved or require a local development plan when there is a single land owner, and it should be relying on such mechanisms accordingly. </w:t>
      </w:r>
    </w:p>
    <w:p w14:paraId="423B6F72" w14:textId="77777777" w:rsidR="00220F70" w:rsidRPr="00F57901" w:rsidRDefault="00220F70" w:rsidP="00F57901">
      <w:pPr>
        <w:jc w:val="both"/>
        <w:rPr>
          <w:rFonts w:ascii="Arial" w:hAnsi="Arial" w:cs="Arial"/>
          <w:szCs w:val="24"/>
        </w:rPr>
      </w:pPr>
    </w:p>
    <w:p w14:paraId="7D2F3476" w14:textId="77777777" w:rsidR="00220F70" w:rsidRPr="00F57901" w:rsidRDefault="00220F70" w:rsidP="00F57901">
      <w:pPr>
        <w:jc w:val="both"/>
        <w:rPr>
          <w:rFonts w:ascii="Arial" w:hAnsi="Arial" w:cs="Arial"/>
          <w:szCs w:val="24"/>
        </w:rPr>
      </w:pPr>
      <w:r w:rsidRPr="00F57901">
        <w:rPr>
          <w:rFonts w:ascii="Arial" w:hAnsi="Arial" w:cs="Arial"/>
          <w:szCs w:val="24"/>
        </w:rPr>
        <w:t>It is suggested that a Local Development Plan is the appropriate planning instrument in this instance and that this requirement should form part of any requirement to develop a residential aged care facility within the City of Nedlands.</w:t>
      </w:r>
    </w:p>
    <w:p w14:paraId="16FCA115" w14:textId="77777777" w:rsidR="00220F70" w:rsidRPr="00F57901" w:rsidRDefault="00220F70" w:rsidP="00F57901">
      <w:pPr>
        <w:jc w:val="both"/>
        <w:rPr>
          <w:rFonts w:ascii="Arial" w:hAnsi="Arial" w:cs="Arial"/>
          <w:szCs w:val="24"/>
        </w:rPr>
      </w:pPr>
    </w:p>
    <w:p w14:paraId="74BC732D" w14:textId="77777777" w:rsidR="00220F70" w:rsidRPr="002508E2" w:rsidRDefault="00220F70" w:rsidP="00F57901">
      <w:pPr>
        <w:jc w:val="both"/>
        <w:rPr>
          <w:rFonts w:ascii="Arial" w:hAnsi="Arial" w:cs="Arial"/>
          <w:szCs w:val="24"/>
        </w:rPr>
      </w:pPr>
      <w:r w:rsidRPr="002508E2">
        <w:rPr>
          <w:rFonts w:ascii="Arial" w:hAnsi="Arial" w:cs="Arial"/>
          <w:szCs w:val="24"/>
        </w:rPr>
        <w:t>Point 17</w:t>
      </w:r>
    </w:p>
    <w:p w14:paraId="7C9B694C" w14:textId="77777777" w:rsidR="00220F70" w:rsidRPr="00F57901" w:rsidRDefault="00220F70" w:rsidP="00F57901">
      <w:pPr>
        <w:jc w:val="both"/>
        <w:rPr>
          <w:rFonts w:ascii="Arial" w:hAnsi="Arial" w:cs="Arial"/>
          <w:szCs w:val="24"/>
        </w:rPr>
      </w:pPr>
    </w:p>
    <w:p w14:paraId="712394CC" w14:textId="77777777" w:rsidR="00220F70" w:rsidRPr="002508E2" w:rsidRDefault="00220F70" w:rsidP="002508E2">
      <w:pPr>
        <w:pStyle w:val="MMNumbering"/>
        <w:spacing w:after="0" w:line="240" w:lineRule="auto"/>
        <w:jc w:val="both"/>
        <w:rPr>
          <w:sz w:val="24"/>
          <w:szCs w:val="24"/>
          <w:lang w:eastAsia="en-AU"/>
        </w:rPr>
      </w:pPr>
      <w:r w:rsidRPr="002508E2">
        <w:rPr>
          <w:sz w:val="24"/>
          <w:szCs w:val="24"/>
        </w:rPr>
        <w:t>It is clear that the Aged Care LPP, with its broad application, has unintended consequences when tested. It is not capable of properly responding to site specific needs or context.</w:t>
      </w:r>
    </w:p>
    <w:p w14:paraId="7D10509D" w14:textId="7383EDEC" w:rsidR="00220F70" w:rsidRPr="00BD63C6" w:rsidRDefault="00220F70" w:rsidP="00F57901">
      <w:pPr>
        <w:jc w:val="both"/>
        <w:rPr>
          <w:rFonts w:ascii="Arial" w:hAnsi="Arial" w:cs="Arial"/>
          <w:szCs w:val="24"/>
        </w:rPr>
      </w:pPr>
    </w:p>
    <w:p w14:paraId="502CD1F1" w14:textId="6FB3CA88" w:rsidR="00220F70" w:rsidRPr="00BD63C6" w:rsidRDefault="002508E2" w:rsidP="00F57901">
      <w:pPr>
        <w:jc w:val="both"/>
        <w:rPr>
          <w:rFonts w:ascii="Arial" w:hAnsi="Arial" w:cs="Arial"/>
          <w:szCs w:val="24"/>
        </w:rPr>
      </w:pPr>
      <w:r w:rsidRPr="00BD63C6">
        <w:rPr>
          <w:rFonts w:ascii="Arial" w:hAnsi="Arial" w:cs="Arial"/>
          <w:szCs w:val="24"/>
        </w:rPr>
        <w:t xml:space="preserve">Administration notes this point. </w:t>
      </w:r>
      <w:r w:rsidR="00220F70" w:rsidRPr="00BD63C6">
        <w:rPr>
          <w:rFonts w:ascii="Arial" w:hAnsi="Arial" w:cs="Arial"/>
          <w:szCs w:val="24"/>
        </w:rPr>
        <w:t>The City has prepared additional planning framework to address the issues that have arisen. It is suggested as per legal advice that the policy be amended to address the issues that are being raised.</w:t>
      </w:r>
    </w:p>
    <w:p w14:paraId="627EE596" w14:textId="77777777" w:rsidR="00220F70" w:rsidRPr="00BD63C6" w:rsidRDefault="00220F70" w:rsidP="00F57901">
      <w:pPr>
        <w:jc w:val="both"/>
        <w:rPr>
          <w:rFonts w:ascii="Arial" w:hAnsi="Arial" w:cs="Arial"/>
          <w:szCs w:val="24"/>
        </w:rPr>
      </w:pPr>
    </w:p>
    <w:p w14:paraId="393A9FEE" w14:textId="77777777" w:rsidR="00220F70" w:rsidRPr="00BD63C6" w:rsidRDefault="00220F70" w:rsidP="002508E2">
      <w:pPr>
        <w:jc w:val="both"/>
        <w:rPr>
          <w:rFonts w:ascii="Arial" w:hAnsi="Arial" w:cs="Arial"/>
          <w:szCs w:val="24"/>
        </w:rPr>
      </w:pPr>
      <w:r w:rsidRPr="00BD63C6">
        <w:rPr>
          <w:rFonts w:ascii="Arial" w:hAnsi="Arial" w:cs="Arial"/>
          <w:szCs w:val="24"/>
        </w:rPr>
        <w:t>Point 18</w:t>
      </w:r>
    </w:p>
    <w:p w14:paraId="191651A5" w14:textId="77777777" w:rsidR="00220F70" w:rsidRPr="00BD63C6" w:rsidRDefault="00220F70" w:rsidP="002508E2">
      <w:pPr>
        <w:jc w:val="both"/>
        <w:rPr>
          <w:rFonts w:ascii="Arial" w:hAnsi="Arial" w:cs="Arial"/>
          <w:szCs w:val="24"/>
        </w:rPr>
      </w:pPr>
    </w:p>
    <w:p w14:paraId="0846D4CD" w14:textId="77777777" w:rsidR="00220F70" w:rsidRPr="00BD63C6" w:rsidRDefault="00220F70" w:rsidP="002508E2">
      <w:pPr>
        <w:pStyle w:val="MMNumbering"/>
        <w:spacing w:after="0"/>
        <w:jc w:val="both"/>
        <w:rPr>
          <w:sz w:val="24"/>
          <w:szCs w:val="24"/>
          <w:lang w:eastAsia="en-AU"/>
        </w:rPr>
      </w:pPr>
      <w:r w:rsidRPr="00BD63C6">
        <w:rPr>
          <w:sz w:val="24"/>
          <w:szCs w:val="24"/>
        </w:rPr>
        <w:t xml:space="preserve">In particular, it has the capacity to allow for significantly intensified commercial development in areas with otherwise low-density residential codings, which could undermine the amenity and character of localities. </w:t>
      </w:r>
    </w:p>
    <w:p w14:paraId="6D08987B" w14:textId="77777777" w:rsidR="00220F70" w:rsidRPr="00BD63C6" w:rsidRDefault="00220F70" w:rsidP="002508E2">
      <w:pPr>
        <w:jc w:val="both"/>
        <w:rPr>
          <w:rFonts w:ascii="Arial" w:hAnsi="Arial" w:cs="Arial"/>
          <w:szCs w:val="24"/>
        </w:rPr>
      </w:pPr>
    </w:p>
    <w:p w14:paraId="7DCE9460" w14:textId="3820F588" w:rsidR="00220F70" w:rsidRPr="00BD63C6" w:rsidRDefault="002508E2" w:rsidP="002508E2">
      <w:pPr>
        <w:jc w:val="both"/>
        <w:rPr>
          <w:rFonts w:ascii="Arial" w:hAnsi="Arial" w:cs="Arial"/>
          <w:szCs w:val="24"/>
        </w:rPr>
      </w:pPr>
      <w:r w:rsidRPr="00BD63C6">
        <w:rPr>
          <w:rFonts w:ascii="Arial" w:hAnsi="Arial" w:cs="Arial"/>
          <w:szCs w:val="24"/>
        </w:rPr>
        <w:t>Administration notes this point</w:t>
      </w:r>
      <w:r w:rsidR="00220F70" w:rsidRPr="00BD63C6">
        <w:rPr>
          <w:rFonts w:ascii="Arial" w:hAnsi="Arial" w:cs="Arial"/>
          <w:szCs w:val="24"/>
        </w:rPr>
        <w:t xml:space="preserve">. The City has prepared additional planning framework to address the issues that have arisen. </w:t>
      </w:r>
    </w:p>
    <w:p w14:paraId="3AB80130" w14:textId="77777777" w:rsidR="00220F70" w:rsidRPr="00BD63C6" w:rsidRDefault="00220F70" w:rsidP="002508E2">
      <w:pPr>
        <w:jc w:val="both"/>
        <w:rPr>
          <w:rFonts w:ascii="Arial" w:hAnsi="Arial" w:cs="Arial"/>
          <w:szCs w:val="24"/>
        </w:rPr>
      </w:pPr>
      <w:r w:rsidRPr="00BD63C6">
        <w:rPr>
          <w:rFonts w:ascii="Arial" w:hAnsi="Arial" w:cs="Arial"/>
          <w:szCs w:val="24"/>
        </w:rPr>
        <w:t>Point 19</w:t>
      </w:r>
    </w:p>
    <w:p w14:paraId="401253E5" w14:textId="77777777" w:rsidR="00220F70" w:rsidRPr="00BD63C6" w:rsidRDefault="00220F70" w:rsidP="002508E2">
      <w:pPr>
        <w:jc w:val="both"/>
        <w:rPr>
          <w:rFonts w:ascii="Arial" w:hAnsi="Arial" w:cs="Arial"/>
          <w:szCs w:val="24"/>
        </w:rPr>
      </w:pPr>
    </w:p>
    <w:p w14:paraId="1A2960A5" w14:textId="34E516E2" w:rsidR="00220F70" w:rsidRPr="00BD63C6" w:rsidRDefault="00220F70" w:rsidP="002508E2">
      <w:pPr>
        <w:pStyle w:val="MMNumbering"/>
        <w:spacing w:after="0"/>
        <w:jc w:val="both"/>
        <w:rPr>
          <w:sz w:val="24"/>
          <w:szCs w:val="24"/>
          <w:lang w:eastAsia="en-AU"/>
        </w:rPr>
      </w:pPr>
      <w:r w:rsidRPr="00BD63C6">
        <w:rPr>
          <w:sz w:val="24"/>
          <w:szCs w:val="24"/>
        </w:rPr>
        <w:t>The operation of clause 4.2.3 for example means that theoretically, anywhere within the residential zone of the City, a residential block small than 2000m</w:t>
      </w:r>
      <w:r w:rsidRPr="00BD63C6">
        <w:rPr>
          <w:sz w:val="24"/>
          <w:szCs w:val="24"/>
          <w:vertAlign w:val="superscript"/>
        </w:rPr>
        <w:t>2</w:t>
      </w:r>
      <w:r w:rsidRPr="00BD63C6">
        <w:rPr>
          <w:sz w:val="24"/>
          <w:szCs w:val="24"/>
        </w:rPr>
        <w:t xml:space="preserve"> in size could have a residential aged care facility built on it with R60 development controls applied, including primary </w:t>
      </w:r>
      <w:r w:rsidR="00B74480" w:rsidRPr="00BD63C6">
        <w:rPr>
          <w:sz w:val="24"/>
          <w:szCs w:val="24"/>
        </w:rPr>
        <w:t>setbacks</w:t>
      </w:r>
      <w:r w:rsidRPr="00BD63C6">
        <w:rPr>
          <w:sz w:val="24"/>
          <w:szCs w:val="24"/>
        </w:rPr>
        <w:t xml:space="preserve"> of 2 metres and a height of three storeys. This would be completely inconsistent with the typical residential areas in the district. </w:t>
      </w:r>
    </w:p>
    <w:p w14:paraId="406D555C" w14:textId="77777777" w:rsidR="00220F70" w:rsidRPr="00BD63C6" w:rsidRDefault="00220F70" w:rsidP="00F57901">
      <w:pPr>
        <w:jc w:val="both"/>
        <w:rPr>
          <w:rFonts w:ascii="Arial" w:hAnsi="Arial" w:cs="Arial"/>
          <w:szCs w:val="24"/>
        </w:rPr>
      </w:pPr>
    </w:p>
    <w:p w14:paraId="5D2FBD2A" w14:textId="0F22C2A0" w:rsidR="00220F70" w:rsidRPr="00BD63C6" w:rsidRDefault="002508E2" w:rsidP="00F57901">
      <w:pPr>
        <w:jc w:val="both"/>
        <w:rPr>
          <w:rFonts w:ascii="Arial" w:hAnsi="Arial" w:cs="Arial"/>
          <w:szCs w:val="24"/>
        </w:rPr>
      </w:pPr>
      <w:r w:rsidRPr="00BD63C6">
        <w:rPr>
          <w:rFonts w:ascii="Arial" w:hAnsi="Arial" w:cs="Arial"/>
          <w:szCs w:val="24"/>
        </w:rPr>
        <w:t>Admin</w:t>
      </w:r>
      <w:r w:rsidR="00B74480" w:rsidRPr="00BD63C6">
        <w:rPr>
          <w:rFonts w:ascii="Arial" w:hAnsi="Arial" w:cs="Arial"/>
          <w:szCs w:val="24"/>
        </w:rPr>
        <w:t xml:space="preserve">istration notes this point. </w:t>
      </w:r>
      <w:r w:rsidR="00220F70" w:rsidRPr="00BD63C6">
        <w:rPr>
          <w:rFonts w:ascii="Arial" w:hAnsi="Arial" w:cs="Arial"/>
          <w:szCs w:val="24"/>
        </w:rPr>
        <w:t xml:space="preserve">The City has prepared additional planning framework to address the issues that have arisen. </w:t>
      </w:r>
    </w:p>
    <w:p w14:paraId="0B78E926" w14:textId="77777777" w:rsidR="00220F70" w:rsidRPr="00BD63C6" w:rsidRDefault="00220F70" w:rsidP="00F57901">
      <w:pPr>
        <w:jc w:val="both"/>
        <w:rPr>
          <w:rFonts w:ascii="Arial" w:hAnsi="Arial" w:cs="Arial"/>
          <w:szCs w:val="24"/>
        </w:rPr>
      </w:pPr>
    </w:p>
    <w:p w14:paraId="4AC92608" w14:textId="77777777" w:rsidR="00220F70" w:rsidRPr="00BD63C6" w:rsidRDefault="00220F70" w:rsidP="00B74480">
      <w:pPr>
        <w:jc w:val="both"/>
        <w:rPr>
          <w:rFonts w:ascii="Arial" w:hAnsi="Arial" w:cs="Arial"/>
          <w:szCs w:val="24"/>
        </w:rPr>
      </w:pPr>
      <w:r w:rsidRPr="00BD63C6">
        <w:rPr>
          <w:rFonts w:ascii="Arial" w:hAnsi="Arial" w:cs="Arial"/>
          <w:szCs w:val="24"/>
        </w:rPr>
        <w:t>Point 20</w:t>
      </w:r>
    </w:p>
    <w:p w14:paraId="21C4E34A" w14:textId="77777777" w:rsidR="00220F70" w:rsidRPr="00BD63C6" w:rsidRDefault="00220F70" w:rsidP="00B74480">
      <w:pPr>
        <w:jc w:val="both"/>
        <w:rPr>
          <w:rFonts w:ascii="Arial" w:hAnsi="Arial" w:cs="Arial"/>
          <w:szCs w:val="24"/>
        </w:rPr>
      </w:pPr>
    </w:p>
    <w:p w14:paraId="19505451" w14:textId="77777777" w:rsidR="00220F70" w:rsidRPr="00BD63C6" w:rsidRDefault="00220F70" w:rsidP="00B74480">
      <w:pPr>
        <w:pStyle w:val="MMNumbering"/>
        <w:spacing w:after="0" w:line="240" w:lineRule="auto"/>
        <w:jc w:val="both"/>
        <w:rPr>
          <w:sz w:val="24"/>
          <w:szCs w:val="24"/>
          <w:lang w:eastAsia="en-AU"/>
        </w:rPr>
      </w:pPr>
      <w:r w:rsidRPr="00BD63C6">
        <w:rPr>
          <w:sz w:val="24"/>
          <w:szCs w:val="24"/>
        </w:rPr>
        <w:t xml:space="preserve">Council and the public did not fully appreciate the potential consequences of the Aged Care LPP when considering it. </w:t>
      </w:r>
    </w:p>
    <w:p w14:paraId="39BF7760" w14:textId="77777777" w:rsidR="00220F70" w:rsidRPr="00BD63C6" w:rsidRDefault="00220F70" w:rsidP="00B74480">
      <w:pPr>
        <w:jc w:val="both"/>
        <w:rPr>
          <w:rFonts w:ascii="Arial" w:hAnsi="Arial" w:cs="Arial"/>
          <w:szCs w:val="24"/>
        </w:rPr>
      </w:pPr>
    </w:p>
    <w:p w14:paraId="01537073" w14:textId="627F5A88" w:rsidR="00220F70" w:rsidRPr="00BD63C6" w:rsidRDefault="00BD63C6" w:rsidP="00B74480">
      <w:pPr>
        <w:jc w:val="both"/>
        <w:rPr>
          <w:rFonts w:ascii="Arial" w:hAnsi="Arial" w:cs="Arial"/>
          <w:szCs w:val="24"/>
        </w:rPr>
      </w:pPr>
      <w:r>
        <w:rPr>
          <w:rFonts w:ascii="Arial" w:hAnsi="Arial" w:cs="Arial"/>
          <w:szCs w:val="24"/>
        </w:rPr>
        <w:t>Administration notes this point.</w:t>
      </w:r>
      <w:r w:rsidR="006E3EBF">
        <w:rPr>
          <w:rFonts w:ascii="Arial" w:hAnsi="Arial" w:cs="Arial"/>
          <w:szCs w:val="24"/>
        </w:rPr>
        <w:t xml:space="preserve"> </w:t>
      </w:r>
      <w:r w:rsidR="00220F70" w:rsidRPr="00BD63C6">
        <w:rPr>
          <w:rFonts w:ascii="Arial" w:hAnsi="Arial" w:cs="Arial"/>
          <w:szCs w:val="24"/>
        </w:rPr>
        <w:t>The City has prepared additional planning framework to address the issues that have arisen in response to community feedback. It is suggested that Council consent to the LPP Residential Aged Care Policy being re-advertised with associated amendments. It is noted that the LPP was advertised in accordance with the relevant deemed provisions.</w:t>
      </w:r>
    </w:p>
    <w:p w14:paraId="790DA5B2" w14:textId="77777777" w:rsidR="00220F70" w:rsidRPr="00BD63C6" w:rsidRDefault="00220F70" w:rsidP="00B74480">
      <w:pPr>
        <w:jc w:val="both"/>
        <w:rPr>
          <w:rFonts w:ascii="Arial" w:hAnsi="Arial" w:cs="Arial"/>
          <w:szCs w:val="24"/>
        </w:rPr>
      </w:pPr>
    </w:p>
    <w:p w14:paraId="1B9A872B" w14:textId="77777777" w:rsidR="00220F70" w:rsidRPr="00BD63C6" w:rsidRDefault="00220F70" w:rsidP="00B74480">
      <w:pPr>
        <w:jc w:val="both"/>
        <w:rPr>
          <w:rFonts w:ascii="Arial" w:hAnsi="Arial" w:cs="Arial"/>
          <w:szCs w:val="24"/>
        </w:rPr>
      </w:pPr>
      <w:r w:rsidRPr="00BD63C6">
        <w:rPr>
          <w:rFonts w:ascii="Arial" w:hAnsi="Arial" w:cs="Arial"/>
          <w:szCs w:val="24"/>
        </w:rPr>
        <w:t>Point 21-23</w:t>
      </w:r>
    </w:p>
    <w:p w14:paraId="1240320C" w14:textId="77777777" w:rsidR="00220F70" w:rsidRPr="00BD63C6" w:rsidRDefault="00220F70" w:rsidP="00B74480">
      <w:pPr>
        <w:jc w:val="both"/>
        <w:rPr>
          <w:rFonts w:ascii="Arial" w:hAnsi="Arial" w:cs="Arial"/>
          <w:szCs w:val="24"/>
        </w:rPr>
      </w:pPr>
    </w:p>
    <w:p w14:paraId="43CCBD64" w14:textId="56938701" w:rsidR="00220F70" w:rsidRDefault="00220F70" w:rsidP="00B74480">
      <w:pPr>
        <w:pStyle w:val="MMNumbering"/>
        <w:spacing w:after="0" w:line="240" w:lineRule="auto"/>
        <w:jc w:val="both"/>
        <w:rPr>
          <w:sz w:val="24"/>
          <w:szCs w:val="24"/>
        </w:rPr>
      </w:pPr>
      <w:r w:rsidRPr="00BD63C6">
        <w:rPr>
          <w:sz w:val="24"/>
          <w:szCs w:val="24"/>
        </w:rPr>
        <w:t xml:space="preserve">Amending the Aged Care LPP would not sufficiently address the concerns that the document cannot respond to site specific circumstances. </w:t>
      </w:r>
    </w:p>
    <w:p w14:paraId="74AF16E3" w14:textId="77777777" w:rsidR="00BD63C6" w:rsidRPr="00BD63C6" w:rsidRDefault="00BD63C6" w:rsidP="00B74480">
      <w:pPr>
        <w:pStyle w:val="MMNumbering"/>
        <w:spacing w:after="0" w:line="240" w:lineRule="auto"/>
        <w:jc w:val="both"/>
        <w:rPr>
          <w:sz w:val="24"/>
          <w:szCs w:val="24"/>
          <w:lang w:eastAsia="en-AU"/>
        </w:rPr>
      </w:pPr>
    </w:p>
    <w:p w14:paraId="208A86AA" w14:textId="7C0E0762" w:rsidR="00220F70" w:rsidRDefault="00220F70" w:rsidP="00B74480">
      <w:pPr>
        <w:pStyle w:val="MMNumbering"/>
        <w:spacing w:after="0" w:line="240" w:lineRule="auto"/>
        <w:jc w:val="both"/>
        <w:rPr>
          <w:sz w:val="24"/>
          <w:szCs w:val="24"/>
        </w:rPr>
      </w:pPr>
      <w:r w:rsidRPr="00BD63C6">
        <w:rPr>
          <w:sz w:val="24"/>
          <w:szCs w:val="24"/>
        </w:rPr>
        <w:t xml:space="preserve">Amending the Aged Care LPP would still allow for certain land in the City to be disproportionally developed in comparison to its locality. </w:t>
      </w:r>
    </w:p>
    <w:p w14:paraId="413E43CC" w14:textId="0CBBB311" w:rsidR="00BD63C6" w:rsidRDefault="00BD63C6" w:rsidP="00B74480">
      <w:pPr>
        <w:pStyle w:val="MMNumbering"/>
        <w:spacing w:after="0" w:line="240" w:lineRule="auto"/>
        <w:jc w:val="both"/>
        <w:rPr>
          <w:sz w:val="24"/>
          <w:szCs w:val="24"/>
        </w:rPr>
      </w:pPr>
    </w:p>
    <w:p w14:paraId="7D5CD95B" w14:textId="77777777" w:rsidR="00220F70" w:rsidRPr="00BD63C6" w:rsidRDefault="00220F70" w:rsidP="00B74480">
      <w:pPr>
        <w:pStyle w:val="MMNumbering"/>
        <w:spacing w:after="0" w:line="240" w:lineRule="auto"/>
        <w:jc w:val="both"/>
        <w:rPr>
          <w:sz w:val="24"/>
          <w:szCs w:val="24"/>
        </w:rPr>
      </w:pPr>
      <w:r w:rsidRPr="00BD63C6">
        <w:rPr>
          <w:sz w:val="24"/>
          <w:szCs w:val="24"/>
        </w:rPr>
        <w:t xml:space="preserve">In the meantime, residential aged care facilities will be assessed against relevant planning considerations under the Deemed Provisions which can take into account, amongst other things, the site-specific realities and the appropriateness of the development in its setting. </w:t>
      </w:r>
    </w:p>
    <w:p w14:paraId="6E0B81B3" w14:textId="01608237" w:rsidR="00220F70" w:rsidRDefault="00220F70" w:rsidP="00B74480">
      <w:pPr>
        <w:jc w:val="both"/>
        <w:rPr>
          <w:rFonts w:ascii="Arial" w:hAnsi="Arial" w:cs="Arial"/>
          <w:szCs w:val="24"/>
        </w:rPr>
      </w:pPr>
    </w:p>
    <w:p w14:paraId="04476EA7" w14:textId="2B70A51A" w:rsidR="00220F70" w:rsidRPr="00BD63C6" w:rsidRDefault="00BD63C6" w:rsidP="00B74480">
      <w:pPr>
        <w:jc w:val="both"/>
        <w:rPr>
          <w:rFonts w:ascii="Arial" w:hAnsi="Arial" w:cs="Arial"/>
          <w:szCs w:val="24"/>
        </w:rPr>
      </w:pPr>
      <w:r>
        <w:rPr>
          <w:rFonts w:ascii="Arial" w:hAnsi="Arial" w:cs="Arial"/>
          <w:szCs w:val="24"/>
        </w:rPr>
        <w:t>Administ</w:t>
      </w:r>
      <w:r w:rsidR="00872E72">
        <w:rPr>
          <w:rFonts w:ascii="Arial" w:hAnsi="Arial" w:cs="Arial"/>
          <w:szCs w:val="24"/>
        </w:rPr>
        <w:t>ration advise that the</w:t>
      </w:r>
      <w:r w:rsidR="00220F70" w:rsidRPr="00BD63C6">
        <w:rPr>
          <w:rFonts w:ascii="Arial" w:hAnsi="Arial" w:cs="Arial"/>
          <w:szCs w:val="24"/>
        </w:rPr>
        <w:t xml:space="preserve"> amendment of the LPP needs to be taken into consideration with the two Scheme Amendments that are before Council at this meeting. These two amendments along with the LPP modifications will seek to address Councils and the Community’s concerns. </w:t>
      </w:r>
    </w:p>
    <w:p w14:paraId="436CB038" w14:textId="77777777" w:rsidR="00220F70" w:rsidRPr="00BD63C6" w:rsidRDefault="00220F70" w:rsidP="00B74480">
      <w:pPr>
        <w:jc w:val="both"/>
        <w:rPr>
          <w:rFonts w:ascii="Arial" w:hAnsi="Arial" w:cs="Arial"/>
          <w:szCs w:val="24"/>
        </w:rPr>
      </w:pPr>
    </w:p>
    <w:p w14:paraId="3BB12CFC" w14:textId="1B7A9E4E" w:rsidR="00220F70" w:rsidRDefault="00220F70" w:rsidP="00B74480">
      <w:pPr>
        <w:jc w:val="both"/>
        <w:rPr>
          <w:rFonts w:ascii="Arial" w:hAnsi="Arial" w:cs="Arial"/>
          <w:szCs w:val="24"/>
        </w:rPr>
      </w:pPr>
      <w:r w:rsidRPr="00BD63C6">
        <w:rPr>
          <w:rFonts w:ascii="Arial" w:hAnsi="Arial" w:cs="Arial"/>
          <w:szCs w:val="24"/>
        </w:rPr>
        <w:t xml:space="preserve">If the LPP adoption decision is rescinded, and the advertising of the Scheme Amendments is not complete, before the current JDAP application is put before the decision maker, there will be few controls in place to guide the decision maker. A modified LPP which has been advertised and that advertising has </w:t>
      </w:r>
      <w:r w:rsidRPr="00BD63C6">
        <w:rPr>
          <w:rFonts w:ascii="Arial" w:hAnsi="Arial" w:cs="Arial"/>
          <w:szCs w:val="24"/>
        </w:rPr>
        <w:lastRenderedPageBreak/>
        <w:t>been completed will be given ‘due regard’ by the decision maker, if that process is finalised prior to the 28</w:t>
      </w:r>
      <w:r w:rsidRPr="00BD63C6">
        <w:rPr>
          <w:rFonts w:ascii="Arial" w:hAnsi="Arial" w:cs="Arial"/>
          <w:szCs w:val="24"/>
          <w:vertAlign w:val="superscript"/>
        </w:rPr>
        <w:t>th</w:t>
      </w:r>
      <w:r w:rsidRPr="00BD63C6">
        <w:rPr>
          <w:rFonts w:ascii="Arial" w:hAnsi="Arial" w:cs="Arial"/>
          <w:szCs w:val="24"/>
        </w:rPr>
        <w:t xml:space="preserve"> August 2020 which is the current RAR due date for the current development application.</w:t>
      </w:r>
    </w:p>
    <w:p w14:paraId="7EB4E486" w14:textId="77777777" w:rsidR="00220F70" w:rsidRPr="00BD63C6" w:rsidRDefault="00220F70" w:rsidP="00B74480">
      <w:pPr>
        <w:autoSpaceDE w:val="0"/>
        <w:autoSpaceDN w:val="0"/>
        <w:jc w:val="both"/>
        <w:rPr>
          <w:rFonts w:ascii="Arial" w:hAnsi="Arial" w:cs="Arial"/>
          <w:szCs w:val="24"/>
        </w:rPr>
      </w:pPr>
      <w:r w:rsidRPr="00BD63C6">
        <w:rPr>
          <w:rFonts w:ascii="Arial" w:hAnsi="Arial" w:cs="Arial"/>
          <w:szCs w:val="24"/>
        </w:rPr>
        <w:t>Council is advised that legal advice provided suggests that if the Council wish to remove the LPP from the City’s Policy Suite, the policy should be revoked.</w:t>
      </w:r>
    </w:p>
    <w:p w14:paraId="7CAFD745" w14:textId="77777777" w:rsidR="00220F70" w:rsidRPr="00BD63C6" w:rsidRDefault="00220F70" w:rsidP="00B74480">
      <w:pPr>
        <w:autoSpaceDE w:val="0"/>
        <w:autoSpaceDN w:val="0"/>
        <w:jc w:val="both"/>
        <w:rPr>
          <w:rFonts w:ascii="Arial" w:hAnsi="Arial" w:cs="Arial"/>
          <w:szCs w:val="24"/>
        </w:rPr>
      </w:pPr>
    </w:p>
    <w:p w14:paraId="00E2762B" w14:textId="2894D1CA" w:rsidR="00220F70" w:rsidRDefault="00220F70" w:rsidP="00B74480">
      <w:pPr>
        <w:autoSpaceDE w:val="0"/>
        <w:autoSpaceDN w:val="0"/>
        <w:jc w:val="both"/>
        <w:rPr>
          <w:rFonts w:ascii="Arial" w:hAnsi="Arial" w:cs="Arial"/>
          <w:szCs w:val="24"/>
        </w:rPr>
      </w:pPr>
      <w:r w:rsidRPr="00BD63C6">
        <w:rPr>
          <w:rFonts w:ascii="Arial" w:hAnsi="Arial" w:cs="Arial"/>
          <w:szCs w:val="24"/>
        </w:rPr>
        <w:t xml:space="preserve">Under deemed cl.6, a LPP may be revoked </w:t>
      </w:r>
      <w:r w:rsidR="00AD4FE6">
        <w:rPr>
          <w:rFonts w:ascii="Arial" w:hAnsi="Arial" w:cs="Arial"/>
          <w:szCs w:val="24"/>
        </w:rPr>
        <w:t>–</w:t>
      </w:r>
    </w:p>
    <w:p w14:paraId="2AC85D56" w14:textId="77777777" w:rsidR="00AD4FE6" w:rsidRPr="00BD63C6" w:rsidRDefault="00AD4FE6" w:rsidP="00B74480">
      <w:pPr>
        <w:autoSpaceDE w:val="0"/>
        <w:autoSpaceDN w:val="0"/>
        <w:jc w:val="both"/>
        <w:rPr>
          <w:rFonts w:ascii="Arial" w:hAnsi="Arial" w:cs="Arial"/>
          <w:szCs w:val="24"/>
          <w:lang w:eastAsia="en-AU"/>
        </w:rPr>
      </w:pPr>
    </w:p>
    <w:p w14:paraId="0ADC0C18" w14:textId="70A3D4F2" w:rsidR="00220F70" w:rsidRPr="00BD63C6" w:rsidRDefault="00220F70" w:rsidP="00AD4FE6">
      <w:pPr>
        <w:autoSpaceDE w:val="0"/>
        <w:autoSpaceDN w:val="0"/>
        <w:ind w:left="567" w:hanging="567"/>
        <w:jc w:val="both"/>
        <w:rPr>
          <w:rFonts w:ascii="Arial" w:hAnsi="Arial" w:cs="Arial"/>
          <w:szCs w:val="24"/>
        </w:rPr>
      </w:pPr>
      <w:r w:rsidRPr="00BD63C6">
        <w:rPr>
          <w:rFonts w:ascii="Arial" w:hAnsi="Arial" w:cs="Arial"/>
          <w:szCs w:val="24"/>
        </w:rPr>
        <w:t xml:space="preserve">'(a) </w:t>
      </w:r>
      <w:r w:rsidR="00AD4FE6">
        <w:rPr>
          <w:rFonts w:ascii="Arial" w:hAnsi="Arial" w:cs="Arial"/>
          <w:szCs w:val="24"/>
        </w:rPr>
        <w:tab/>
      </w:r>
      <w:r w:rsidRPr="00BD63C6">
        <w:rPr>
          <w:rFonts w:ascii="Arial" w:hAnsi="Arial" w:cs="Arial"/>
          <w:szCs w:val="24"/>
        </w:rPr>
        <w:t>by a subsequent local planning policy that -</w:t>
      </w:r>
    </w:p>
    <w:p w14:paraId="36C8983D"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 is prepared in accordance with this Part; and</w:t>
      </w:r>
    </w:p>
    <w:p w14:paraId="48851EE2"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(ii) expressly revokes the local planning policy; or</w:t>
      </w:r>
    </w:p>
    <w:p w14:paraId="35FEA79B" w14:textId="293AA7FD" w:rsidR="00220F70" w:rsidRPr="00BD63C6" w:rsidRDefault="00220F70" w:rsidP="00AD4FE6">
      <w:pPr>
        <w:autoSpaceDE w:val="0"/>
        <w:autoSpaceDN w:val="0"/>
        <w:ind w:left="567" w:hanging="567"/>
        <w:jc w:val="both"/>
        <w:rPr>
          <w:rFonts w:ascii="Arial" w:hAnsi="Arial" w:cs="Arial"/>
          <w:szCs w:val="24"/>
        </w:rPr>
      </w:pPr>
      <w:r w:rsidRPr="00BD63C6">
        <w:rPr>
          <w:rFonts w:ascii="Arial" w:hAnsi="Arial" w:cs="Arial"/>
          <w:szCs w:val="24"/>
        </w:rPr>
        <w:t>(b)</w:t>
      </w:r>
      <w:r w:rsidR="00AD4FE6">
        <w:rPr>
          <w:rFonts w:ascii="Arial" w:hAnsi="Arial" w:cs="Arial"/>
          <w:szCs w:val="24"/>
        </w:rPr>
        <w:tab/>
      </w:r>
      <w:r w:rsidRPr="00BD63C6">
        <w:rPr>
          <w:rFonts w:ascii="Arial" w:hAnsi="Arial" w:cs="Arial"/>
          <w:szCs w:val="24"/>
        </w:rPr>
        <w:t>by a notice of revocation -</w:t>
      </w:r>
    </w:p>
    <w:p w14:paraId="0570C78B"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 prepared by the local government; and</w:t>
      </w:r>
    </w:p>
    <w:p w14:paraId="52A3D7FE"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(ii) published in the newspaper circulating in the scheme</w:t>
      </w:r>
    </w:p>
    <w:p w14:paraId="72A20376"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area.'</w:t>
      </w:r>
    </w:p>
    <w:p w14:paraId="4C6BBE0D" w14:textId="77777777" w:rsidR="00220F70" w:rsidRPr="00BD63C6" w:rsidRDefault="00220F70" w:rsidP="00AD4FE6">
      <w:pPr>
        <w:autoSpaceDE w:val="0"/>
        <w:autoSpaceDN w:val="0"/>
        <w:jc w:val="both"/>
        <w:rPr>
          <w:rFonts w:ascii="Arial" w:hAnsi="Arial" w:cs="Arial"/>
          <w:szCs w:val="24"/>
        </w:rPr>
      </w:pPr>
    </w:p>
    <w:p w14:paraId="5C66E00C" w14:textId="0C01E204" w:rsidR="00220F70" w:rsidRPr="00BD63C6" w:rsidRDefault="00220F70" w:rsidP="00AD4FE6">
      <w:pPr>
        <w:autoSpaceDE w:val="0"/>
        <w:autoSpaceDN w:val="0"/>
        <w:jc w:val="both"/>
        <w:rPr>
          <w:rFonts w:ascii="Arial" w:hAnsi="Arial" w:cs="Arial"/>
          <w:szCs w:val="24"/>
        </w:rPr>
      </w:pPr>
      <w:r w:rsidRPr="00BD63C6">
        <w:rPr>
          <w:rFonts w:ascii="Arial" w:hAnsi="Arial" w:cs="Arial"/>
          <w:szCs w:val="24"/>
        </w:rPr>
        <w:t xml:space="preserve">The Council </w:t>
      </w:r>
      <w:r w:rsidR="00AD4FE6" w:rsidRPr="00BD63C6">
        <w:rPr>
          <w:rFonts w:ascii="Arial" w:hAnsi="Arial" w:cs="Arial"/>
          <w:szCs w:val="24"/>
        </w:rPr>
        <w:t>will</w:t>
      </w:r>
      <w:r w:rsidRPr="00BD63C6">
        <w:rPr>
          <w:rFonts w:ascii="Arial" w:hAnsi="Arial" w:cs="Arial"/>
          <w:szCs w:val="24"/>
        </w:rPr>
        <w:t xml:space="preserve"> need to pass a resolution to revoke the policy if it wants to</w:t>
      </w:r>
    </w:p>
    <w:p w14:paraId="71AE18B4" w14:textId="77777777" w:rsidR="00220F70" w:rsidRPr="00BD63C6" w:rsidRDefault="00220F70" w:rsidP="00AD4FE6">
      <w:pPr>
        <w:jc w:val="both"/>
        <w:rPr>
          <w:rFonts w:ascii="Arial" w:hAnsi="Arial" w:cs="Arial"/>
          <w:szCs w:val="24"/>
        </w:rPr>
      </w:pPr>
      <w:r w:rsidRPr="00BD63C6">
        <w:rPr>
          <w:rFonts w:ascii="Arial" w:hAnsi="Arial" w:cs="Arial"/>
          <w:szCs w:val="24"/>
        </w:rPr>
        <w:t>remove the policy completely.</w:t>
      </w:r>
    </w:p>
    <w:p w14:paraId="4CD1B812" w14:textId="33BED2E3" w:rsidR="00B87A7C" w:rsidRPr="00F57901" w:rsidRDefault="00B87A7C" w:rsidP="00F5790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60C2817" w14:textId="41FDCA36" w:rsidR="00B74480" w:rsidRDefault="00B74480">
      <w:pPr>
        <w:rPr>
          <w:rFonts w:ascii="Arial" w:hAnsi="Arial" w:cs="Arial"/>
          <w:caps/>
          <w:szCs w:val="24"/>
        </w:rPr>
      </w:pPr>
      <w:bookmarkStart w:id="121" w:name="_Toc267402117"/>
      <w:r>
        <w:rPr>
          <w:rFonts w:ascii="Arial" w:hAnsi="Arial" w:cs="Arial"/>
          <w:caps/>
          <w:szCs w:val="24"/>
        </w:rPr>
        <w:br w:type="page"/>
      </w:r>
    </w:p>
    <w:p w14:paraId="40434585" w14:textId="7E25E987" w:rsidR="00707693" w:rsidRDefault="00707693">
      <w:pPr>
        <w:rPr>
          <w:rFonts w:ascii="Arial" w:hAnsi="Arial" w:cs="Arial"/>
          <w:caps/>
          <w:szCs w:val="24"/>
        </w:rPr>
      </w:pPr>
    </w:p>
    <w:p w14:paraId="11FE51E8" w14:textId="77777777" w:rsidR="00707693" w:rsidRPr="006D752D" w:rsidRDefault="00707693" w:rsidP="00E522E7">
      <w:pPr>
        <w:tabs>
          <w:tab w:val="left" w:pos="1985"/>
        </w:tabs>
        <w:jc w:val="both"/>
        <w:rPr>
          <w:rFonts w:ascii="Arial" w:hAnsi="Arial" w:cs="Arial"/>
          <w:b/>
          <w:szCs w:val="24"/>
        </w:rPr>
      </w:pPr>
      <w:r w:rsidRPr="006D752D">
        <w:rPr>
          <w:rFonts w:ascii="Arial" w:hAnsi="Arial" w:cs="Arial"/>
          <w:b/>
          <w:szCs w:val="24"/>
        </w:rPr>
        <w:t>Th</w:t>
      </w:r>
      <w:r>
        <w:rPr>
          <w:rFonts w:ascii="Arial" w:hAnsi="Arial" w:cs="Arial"/>
          <w:b/>
          <w:szCs w:val="24"/>
        </w:rPr>
        <w:t>e Mayor granted a recess for the pu</w:t>
      </w:r>
      <w:r w:rsidRPr="006D752D">
        <w:rPr>
          <w:rFonts w:ascii="Arial" w:hAnsi="Arial" w:cs="Arial"/>
          <w:b/>
          <w:szCs w:val="24"/>
        </w:rPr>
        <w:t>rposes of a refreshment break</w:t>
      </w:r>
      <w:r>
        <w:rPr>
          <w:rFonts w:ascii="Arial" w:hAnsi="Arial" w:cs="Arial"/>
          <w:b/>
          <w:szCs w:val="24"/>
        </w:rPr>
        <w:t>.</w:t>
      </w:r>
    </w:p>
    <w:p w14:paraId="6498E19C" w14:textId="77777777" w:rsidR="00707693" w:rsidRPr="006D752D" w:rsidRDefault="00707693" w:rsidP="00E522E7">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11F403CA" w14:textId="735895EB" w:rsidR="00707693" w:rsidRPr="006D752D" w:rsidRDefault="00707693" w:rsidP="00E522E7">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 xml:space="preserve">9.09 pm </w:t>
      </w:r>
      <w:r w:rsidRPr="006D752D">
        <w:rPr>
          <w:rFonts w:ascii="Arial" w:hAnsi="Arial" w:cs="Arial"/>
          <w:szCs w:val="24"/>
        </w:rPr>
        <w:t xml:space="preserve">and reconvened at </w:t>
      </w:r>
      <w:r w:rsidR="00F10179">
        <w:rPr>
          <w:rFonts w:ascii="Arial" w:hAnsi="Arial" w:cs="Arial"/>
          <w:szCs w:val="24"/>
        </w:rPr>
        <w:t>9.17</w:t>
      </w:r>
      <w:r w:rsidRPr="006D752D">
        <w:rPr>
          <w:rFonts w:ascii="Arial" w:hAnsi="Arial" w:cs="Arial"/>
          <w:szCs w:val="24"/>
        </w:rPr>
        <w:t xml:space="preserve"> </w:t>
      </w:r>
      <w:r w:rsidR="00BB0588">
        <w:rPr>
          <w:rFonts w:ascii="Arial" w:hAnsi="Arial" w:cs="Arial"/>
          <w:szCs w:val="24"/>
        </w:rPr>
        <w:t>pm</w:t>
      </w:r>
      <w:r w:rsidRPr="006D752D">
        <w:rPr>
          <w:rFonts w:ascii="Arial" w:hAnsi="Arial" w:cs="Arial"/>
          <w:szCs w:val="24"/>
        </w:rPr>
        <w:t xml:space="preserve"> with the following people in attendance:</w:t>
      </w:r>
    </w:p>
    <w:p w14:paraId="59421ADF" w14:textId="77777777" w:rsidR="00707693" w:rsidRPr="006D752D" w:rsidRDefault="00707693" w:rsidP="00E522E7">
      <w:pPr>
        <w:tabs>
          <w:tab w:val="left" w:pos="1985"/>
        </w:tabs>
        <w:jc w:val="both"/>
        <w:rPr>
          <w:rFonts w:ascii="Arial" w:hAnsi="Arial" w:cs="Arial"/>
          <w:b/>
          <w:szCs w:val="24"/>
        </w:rPr>
      </w:pPr>
    </w:p>
    <w:p w14:paraId="580DC995" w14:textId="77777777" w:rsidR="00707693" w:rsidRPr="006D752D" w:rsidRDefault="00707693" w:rsidP="00E522E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23FB3A8A"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6B80708C" w14:textId="77777777" w:rsidR="00707693" w:rsidRDefault="00707693" w:rsidP="00E522E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396A9F13" w14:textId="265F9242" w:rsidR="00707693"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3B7AB323" w14:textId="17101E91" w:rsidR="00707693" w:rsidRPr="006D752D" w:rsidRDefault="00707693" w:rsidP="00E522E7">
      <w:pPr>
        <w:tabs>
          <w:tab w:val="left" w:pos="1985"/>
          <w:tab w:val="right" w:pos="8335"/>
        </w:tabs>
        <w:ind w:left="1985"/>
        <w:jc w:val="both"/>
        <w:rPr>
          <w:rFonts w:ascii="Arial" w:hAnsi="Arial" w:cs="Arial"/>
          <w:szCs w:val="24"/>
        </w:rPr>
      </w:pPr>
      <w:r>
        <w:rPr>
          <w:rFonts w:ascii="Arial" w:hAnsi="Arial" w:cs="Arial"/>
          <w:szCs w:val="24"/>
        </w:rPr>
        <w:t>Counillor P N Poliwka</w:t>
      </w:r>
      <w:r>
        <w:rPr>
          <w:rFonts w:ascii="Arial" w:hAnsi="Arial" w:cs="Arial"/>
          <w:szCs w:val="24"/>
        </w:rPr>
        <w:tab/>
        <w:t>Hollywood Ward</w:t>
      </w:r>
    </w:p>
    <w:p w14:paraId="4A656B40"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2FD05DCD"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67AB5C5C"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34031BED"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76531927"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6CF8E700"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23C2D254" w14:textId="77777777" w:rsidR="00707693" w:rsidRPr="006D752D" w:rsidRDefault="00707693" w:rsidP="00E522E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040BA694" w14:textId="77777777" w:rsidR="00707693" w:rsidRPr="006D752D" w:rsidRDefault="00707693" w:rsidP="00E522E7">
      <w:pPr>
        <w:tabs>
          <w:tab w:val="left" w:pos="1985"/>
          <w:tab w:val="right" w:pos="8335"/>
        </w:tabs>
        <w:jc w:val="both"/>
        <w:rPr>
          <w:rFonts w:ascii="Arial" w:hAnsi="Arial" w:cs="Arial"/>
          <w:szCs w:val="24"/>
        </w:rPr>
      </w:pPr>
      <w:r>
        <w:rPr>
          <w:rFonts w:ascii="Arial" w:hAnsi="Arial" w:cs="Arial"/>
          <w:szCs w:val="24"/>
        </w:rPr>
        <w:tab/>
      </w:r>
    </w:p>
    <w:p w14:paraId="54774FF3" w14:textId="72E3C092" w:rsidR="00707693" w:rsidRPr="006D752D" w:rsidRDefault="00707693" w:rsidP="00707693">
      <w:pPr>
        <w:tabs>
          <w:tab w:val="left" w:pos="1985"/>
          <w:tab w:val="right" w:pos="8335"/>
        </w:tabs>
        <w:jc w:val="both"/>
        <w:rPr>
          <w:rFonts w:ascii="Arial" w:hAnsi="Arial" w:cs="Arial"/>
          <w:szCs w:val="24"/>
        </w:rPr>
      </w:pPr>
      <w:r w:rsidRPr="006D752D">
        <w:rPr>
          <w:rFonts w:ascii="Arial" w:hAnsi="Arial" w:cs="Arial"/>
          <w:b/>
          <w:szCs w:val="24"/>
        </w:rPr>
        <w:t>Staff</w:t>
      </w:r>
      <w:r>
        <w:rPr>
          <w:rFonts w:ascii="Arial" w:hAnsi="Arial" w:cs="Arial"/>
          <w:b/>
          <w:szCs w:val="24"/>
        </w:rPr>
        <w:tab/>
      </w:r>
      <w:r w:rsidRPr="006D752D">
        <w:rPr>
          <w:rFonts w:ascii="Arial" w:hAnsi="Arial" w:cs="Arial"/>
          <w:szCs w:val="24"/>
        </w:rPr>
        <w:t>Mrs N M Ceric</w:t>
      </w:r>
      <w:r w:rsidRPr="006D752D">
        <w:rPr>
          <w:rFonts w:ascii="Arial" w:hAnsi="Arial" w:cs="Arial"/>
          <w:szCs w:val="24"/>
        </w:rPr>
        <w:tab/>
        <w:t>Executive Assistant to CEO &amp; Mayor</w:t>
      </w:r>
    </w:p>
    <w:p w14:paraId="0F7CD17D" w14:textId="03529536" w:rsidR="00707693" w:rsidRPr="00D42F41" w:rsidRDefault="00D42F41" w:rsidP="00D42F41">
      <w:pPr>
        <w:tabs>
          <w:tab w:val="left" w:pos="1985"/>
        </w:tabs>
        <w:rPr>
          <w:rFonts w:ascii="Arial" w:hAnsi="Arial" w:cs="Arial"/>
          <w:bCs/>
          <w:kern w:val="28"/>
          <w:szCs w:val="24"/>
        </w:rPr>
      </w:pPr>
      <w:r>
        <w:rPr>
          <w:rFonts w:ascii="Arial" w:hAnsi="Arial" w:cs="Arial"/>
          <w:b/>
          <w:kern w:val="28"/>
          <w:szCs w:val="24"/>
        </w:rPr>
        <w:tab/>
      </w:r>
      <w:r w:rsidRPr="00D42F41">
        <w:rPr>
          <w:rFonts w:ascii="Arial" w:hAnsi="Arial" w:cs="Arial"/>
          <w:bCs/>
          <w:kern w:val="28"/>
          <w:szCs w:val="24"/>
        </w:rPr>
        <w:t>Mrs S J Mettam</w:t>
      </w:r>
      <w:r w:rsidRPr="00D42F41">
        <w:rPr>
          <w:rFonts w:ascii="Arial" w:hAnsi="Arial" w:cs="Arial"/>
          <w:bCs/>
          <w:kern w:val="28"/>
          <w:szCs w:val="24"/>
        </w:rPr>
        <w:tab/>
      </w:r>
      <w:r>
        <w:rPr>
          <w:rFonts w:ascii="Arial" w:hAnsi="Arial" w:cs="Arial"/>
          <w:bCs/>
          <w:kern w:val="28"/>
          <w:szCs w:val="24"/>
        </w:rPr>
        <w:tab/>
      </w:r>
      <w:r w:rsidRPr="00D42F41">
        <w:rPr>
          <w:rFonts w:ascii="Arial" w:hAnsi="Arial" w:cs="Arial"/>
          <w:bCs/>
          <w:kern w:val="28"/>
          <w:szCs w:val="24"/>
        </w:rPr>
        <w:t>Manager Human Resources</w:t>
      </w:r>
    </w:p>
    <w:p w14:paraId="36FAC754" w14:textId="4F803EE5" w:rsidR="00A950AD" w:rsidRDefault="00A950AD">
      <w:pPr>
        <w:rPr>
          <w:rFonts w:ascii="Arial" w:hAnsi="Arial" w:cs="Arial"/>
          <w:b/>
          <w:kern w:val="28"/>
          <w:szCs w:val="24"/>
        </w:rPr>
      </w:pPr>
    </w:p>
    <w:p w14:paraId="05F9C26C" w14:textId="397A0108" w:rsidR="004402D8" w:rsidRDefault="00402383">
      <w:pPr>
        <w:rPr>
          <w:rFonts w:ascii="Arial" w:hAnsi="Arial" w:cs="Arial"/>
          <w:b/>
          <w:kern w:val="28"/>
          <w:szCs w:val="24"/>
        </w:rPr>
      </w:pPr>
      <w:r>
        <w:rPr>
          <w:rFonts w:ascii="Arial" w:eastAsia="Calibri" w:hAnsi="Arial" w:cs="Arial"/>
          <w:b/>
          <w:noProof/>
          <w:sz w:val="28"/>
          <w:szCs w:val="36"/>
          <w:lang w:val="en-US"/>
        </w:rPr>
        <mc:AlternateContent>
          <mc:Choice Requires="wps">
            <w:drawing>
              <wp:anchor distT="0" distB="0" distL="114300" distR="114300" simplePos="0" relativeHeight="251658243" behindDoc="1" locked="0" layoutInCell="1" allowOverlap="1" wp14:anchorId="3B355F94" wp14:editId="00A870EF">
                <wp:simplePos x="0" y="0"/>
                <wp:positionH relativeFrom="margin">
                  <wp:align>left</wp:align>
                </wp:positionH>
                <wp:positionV relativeFrom="paragraph">
                  <wp:posOffset>177269</wp:posOffset>
                </wp:positionV>
                <wp:extent cx="5321396" cy="1601919"/>
                <wp:effectExtent l="0" t="0" r="0" b="0"/>
                <wp:wrapNone/>
                <wp:docPr id="15" name="Rectangle 15"/>
                <wp:cNvGraphicFramePr/>
                <a:graphic xmlns:a="http://schemas.openxmlformats.org/drawingml/2006/main">
                  <a:graphicData uri="http://schemas.microsoft.com/office/word/2010/wordprocessingShape">
                    <wps:wsp>
                      <wps:cNvSpPr/>
                      <wps:spPr>
                        <a:xfrm>
                          <a:off x="0" y="0"/>
                          <a:ext cx="5321396" cy="16019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2E633" id="Rectangle 15" o:spid="_x0000_s1026" style="position:absolute;margin-left:0;margin-top:13.95pt;width:419pt;height:126.1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" fillcolor="#bfbfbf [2412]" stroked="f" strokeweight="1pt">
                <w10:wrap anchorx="margin"/>
              </v:rect>
            </w:pict>
          </mc:Fallback>
        </mc:AlternateContent>
      </w:r>
    </w:p>
    <w:p w14:paraId="37727064" w14:textId="67DA36ED" w:rsidR="00A950AD" w:rsidRPr="006D752D" w:rsidRDefault="00A950AD" w:rsidP="00E522E7">
      <w:pPr>
        <w:rPr>
          <w:rFonts w:ascii="Arial" w:hAnsi="Arial" w:cs="Arial"/>
          <w:szCs w:val="24"/>
          <w:u w:val="single"/>
        </w:rPr>
      </w:pPr>
      <w:r w:rsidRPr="006D752D">
        <w:rPr>
          <w:rFonts w:ascii="Arial" w:hAnsi="Arial" w:cs="Arial"/>
          <w:szCs w:val="24"/>
          <w:u w:val="single"/>
        </w:rPr>
        <w:t>Closure of Meeting to the Public</w:t>
      </w:r>
    </w:p>
    <w:p w14:paraId="3C4E9082" w14:textId="15CC5E2D" w:rsidR="00A950AD" w:rsidRPr="006D752D" w:rsidRDefault="00A950AD" w:rsidP="00E522E7">
      <w:pPr>
        <w:rPr>
          <w:rFonts w:ascii="Arial" w:hAnsi="Arial" w:cs="Arial"/>
          <w:szCs w:val="24"/>
        </w:rPr>
      </w:pPr>
      <w:r w:rsidRPr="006D752D">
        <w:rPr>
          <w:rFonts w:ascii="Arial" w:hAnsi="Arial" w:cs="Arial"/>
          <w:szCs w:val="24"/>
        </w:rPr>
        <w:t xml:space="preserve">Moved – Councillor </w:t>
      </w:r>
      <w:r w:rsidR="006B5DED">
        <w:rPr>
          <w:rFonts w:ascii="Arial" w:hAnsi="Arial" w:cs="Arial"/>
          <w:szCs w:val="24"/>
        </w:rPr>
        <w:t>McManus</w:t>
      </w:r>
    </w:p>
    <w:p w14:paraId="2D0A9F73" w14:textId="62C3F99C" w:rsidR="00A950AD" w:rsidRPr="006D752D" w:rsidRDefault="00A950AD" w:rsidP="00E522E7">
      <w:pPr>
        <w:rPr>
          <w:rFonts w:ascii="Arial" w:hAnsi="Arial" w:cs="Arial"/>
          <w:szCs w:val="24"/>
        </w:rPr>
      </w:pPr>
      <w:r w:rsidRPr="006D752D">
        <w:rPr>
          <w:rFonts w:ascii="Arial" w:hAnsi="Arial" w:cs="Arial"/>
          <w:szCs w:val="24"/>
        </w:rPr>
        <w:t xml:space="preserve">Seconded - Councillor </w:t>
      </w:r>
      <w:r w:rsidR="006B5DED">
        <w:rPr>
          <w:rFonts w:ascii="Arial" w:hAnsi="Arial" w:cs="Arial"/>
          <w:szCs w:val="24"/>
        </w:rPr>
        <w:t>Smyth</w:t>
      </w:r>
    </w:p>
    <w:p w14:paraId="0B93B88D" w14:textId="77777777" w:rsidR="00A950AD" w:rsidRPr="006D752D" w:rsidRDefault="00A950AD" w:rsidP="00E522E7">
      <w:pPr>
        <w:rPr>
          <w:rFonts w:ascii="Arial" w:hAnsi="Arial" w:cs="Arial"/>
          <w:szCs w:val="24"/>
        </w:rPr>
      </w:pPr>
    </w:p>
    <w:p w14:paraId="3D1BAE6C" w14:textId="1A8E2827" w:rsidR="00A950AD" w:rsidRPr="006D752D" w:rsidRDefault="00A950AD" w:rsidP="00E522E7">
      <w:pPr>
        <w:rPr>
          <w:rFonts w:ascii="Arial" w:hAnsi="Arial" w:cs="Arial"/>
          <w:b/>
          <w:szCs w:val="24"/>
        </w:rPr>
      </w:pPr>
      <w:r w:rsidRPr="00A950AD">
        <w:rPr>
          <w:rFonts w:ascii="Arial" w:hAnsi="Arial" w:cs="Arial"/>
          <w:b/>
          <w:szCs w:val="24"/>
        </w:rPr>
        <w:t>That the meeting be closed to the public in accordance with Section 5.23 (d) of the Local Government Act 1995 to allow confidential discussion on the foll</w:t>
      </w:r>
      <w:r w:rsidRPr="006D752D">
        <w:rPr>
          <w:rFonts w:ascii="Arial" w:hAnsi="Arial" w:cs="Arial"/>
          <w:b/>
          <w:szCs w:val="24"/>
        </w:rPr>
        <w:t>owing Item.</w:t>
      </w:r>
    </w:p>
    <w:p w14:paraId="25F04020" w14:textId="3A5C9D9C" w:rsidR="00D430C8" w:rsidRPr="006D752D" w:rsidRDefault="00272F81" w:rsidP="00E522E7">
      <w:pPr>
        <w:jc w:val="right"/>
        <w:rPr>
          <w:rFonts w:ascii="Arial" w:hAnsi="Arial" w:cs="Arial"/>
          <w:b/>
          <w:szCs w:val="24"/>
        </w:rPr>
      </w:pPr>
      <w:r>
        <w:rPr>
          <w:rFonts w:ascii="Arial" w:hAnsi="Arial" w:cs="Arial"/>
          <w:b/>
          <w:szCs w:val="24"/>
        </w:rPr>
        <w:t>CARRIED 10/2</w:t>
      </w:r>
    </w:p>
    <w:p w14:paraId="0CD8BF71" w14:textId="238DD43A" w:rsidR="00D430C8" w:rsidRPr="006D752D" w:rsidRDefault="00D430C8" w:rsidP="00E522E7">
      <w:pPr>
        <w:jc w:val="right"/>
        <w:rPr>
          <w:rFonts w:ascii="Arial" w:hAnsi="Arial" w:cs="Arial"/>
          <w:b/>
          <w:szCs w:val="24"/>
        </w:rPr>
      </w:pPr>
      <w:r w:rsidRPr="006D752D">
        <w:rPr>
          <w:rFonts w:ascii="Arial" w:hAnsi="Arial" w:cs="Arial"/>
          <w:b/>
          <w:szCs w:val="24"/>
        </w:rPr>
        <w:t xml:space="preserve">(Against: Crs. </w:t>
      </w:r>
      <w:r w:rsidR="00272F81">
        <w:rPr>
          <w:rFonts w:ascii="Arial" w:hAnsi="Arial" w:cs="Arial"/>
          <w:b/>
          <w:szCs w:val="24"/>
        </w:rPr>
        <w:t>Bennett &amp; Mangano</w:t>
      </w:r>
      <w:r w:rsidRPr="006D752D">
        <w:rPr>
          <w:rFonts w:ascii="Arial" w:hAnsi="Arial" w:cs="Arial"/>
          <w:b/>
          <w:szCs w:val="24"/>
        </w:rPr>
        <w:t>)</w:t>
      </w:r>
    </w:p>
    <w:p w14:paraId="7FEFCFE6" w14:textId="44A4CECA" w:rsidR="00A950AD" w:rsidRPr="006D752D" w:rsidRDefault="00A950AD" w:rsidP="00E522E7">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2E07A7C3" w14:textId="77777777" w:rsidR="00A950AD" w:rsidRPr="006D752D" w:rsidRDefault="00A950AD" w:rsidP="00E522E7">
      <w:pPr>
        <w:ind w:left="709"/>
        <w:jc w:val="right"/>
        <w:rPr>
          <w:rFonts w:ascii="Arial" w:hAnsi="Arial" w:cs="Arial"/>
          <w:b/>
          <w:szCs w:val="24"/>
        </w:rPr>
      </w:pPr>
    </w:p>
    <w:p w14:paraId="76BBAB65" w14:textId="77777777" w:rsidR="00A950AD" w:rsidRPr="006D752D" w:rsidRDefault="00A950AD" w:rsidP="00E522E7">
      <w:pPr>
        <w:ind w:left="709"/>
        <w:jc w:val="right"/>
        <w:rPr>
          <w:rFonts w:ascii="Arial" w:hAnsi="Arial" w:cs="Arial"/>
          <w:b/>
          <w:szCs w:val="24"/>
        </w:rPr>
      </w:pPr>
    </w:p>
    <w:p w14:paraId="18AB2D71" w14:textId="0FCF7B23" w:rsidR="00A950AD" w:rsidRPr="006D752D" w:rsidRDefault="00A950AD" w:rsidP="00E522E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sidR="00272F81">
        <w:rPr>
          <w:rFonts w:ascii="Arial" w:hAnsi="Arial" w:cs="Arial"/>
          <w:szCs w:val="24"/>
        </w:rPr>
        <w:t>9.19</w:t>
      </w:r>
      <w:r w:rsidRPr="006D752D">
        <w:rPr>
          <w:rFonts w:ascii="Arial" w:hAnsi="Arial" w:cs="Arial"/>
          <w:szCs w:val="24"/>
        </w:rPr>
        <w:t xml:space="preserve"> pm.</w:t>
      </w:r>
    </w:p>
    <w:p w14:paraId="5FCFB6AA" w14:textId="56954484" w:rsidR="00A950AD" w:rsidRDefault="00A950AD">
      <w:pPr>
        <w:rPr>
          <w:rFonts w:ascii="Arial" w:hAnsi="Arial" w:cs="Arial"/>
          <w:b/>
          <w:kern w:val="28"/>
          <w:szCs w:val="24"/>
        </w:rPr>
      </w:pPr>
    </w:p>
    <w:p w14:paraId="02246396" w14:textId="078767D2" w:rsidR="0079396F" w:rsidRDefault="0079396F">
      <w:pPr>
        <w:rPr>
          <w:rFonts w:ascii="Arial" w:hAnsi="Arial" w:cs="Arial"/>
          <w:b/>
          <w:kern w:val="28"/>
          <w:szCs w:val="24"/>
        </w:rPr>
      </w:pPr>
    </w:p>
    <w:p w14:paraId="70A6994F" w14:textId="12E5F453" w:rsidR="0079396F" w:rsidRDefault="0079396F">
      <w:pPr>
        <w:rPr>
          <w:rFonts w:ascii="Arial" w:hAnsi="Arial" w:cs="Arial"/>
          <w:b/>
          <w:kern w:val="28"/>
          <w:szCs w:val="24"/>
        </w:rPr>
      </w:pPr>
    </w:p>
    <w:p w14:paraId="1ADADB43" w14:textId="77777777" w:rsidR="0079396F" w:rsidRDefault="0079396F">
      <w:pPr>
        <w:rPr>
          <w:rFonts w:ascii="Arial" w:hAnsi="Arial" w:cs="Arial"/>
          <w:b/>
          <w:kern w:val="28"/>
          <w:szCs w:val="24"/>
        </w:rPr>
      </w:pPr>
    </w:p>
    <w:p w14:paraId="46661A3D" w14:textId="77777777" w:rsidR="00402383" w:rsidRDefault="00402383">
      <w:pPr>
        <w:rPr>
          <w:rFonts w:ascii="Arial" w:hAnsi="Arial" w:cs="Arial"/>
          <w:b/>
          <w:kern w:val="28"/>
          <w:szCs w:val="24"/>
        </w:rPr>
      </w:pPr>
      <w:r>
        <w:rPr>
          <w:rFonts w:ascii="Arial" w:hAnsi="Arial" w:cs="Arial"/>
          <w:caps/>
          <w:szCs w:val="24"/>
        </w:rPr>
        <w:br w:type="page"/>
      </w:r>
    </w:p>
    <w:p w14:paraId="55EC8559" w14:textId="5EBBA81C" w:rsidR="00606E57" w:rsidRPr="006053A2" w:rsidRDefault="00606E57" w:rsidP="00682B7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2" w:name="_Toc48647074"/>
      <w:r w:rsidRPr="009E6115">
        <w:rPr>
          <w:rFonts w:ascii="Arial" w:hAnsi="Arial" w:cs="Arial"/>
          <w:caps w:val="0"/>
          <w:sz w:val="24"/>
          <w:szCs w:val="24"/>
          <w:u w:val="none"/>
        </w:rPr>
        <w:lastRenderedPageBreak/>
        <w:t xml:space="preserve">Elected members notices of motion given at the meeting for consideration at the following ordinary meeting on </w:t>
      </w:r>
      <w:bookmarkEnd w:id="121"/>
      <w:r w:rsidR="00D46A4D">
        <w:rPr>
          <w:rFonts w:ascii="Arial" w:hAnsi="Arial" w:cs="Arial"/>
          <w:caps w:val="0"/>
          <w:sz w:val="24"/>
          <w:szCs w:val="24"/>
          <w:u w:val="none"/>
        </w:rPr>
        <w:t xml:space="preserve">25 </w:t>
      </w:r>
      <w:r w:rsidR="00B87A7C">
        <w:rPr>
          <w:rFonts w:ascii="Arial" w:hAnsi="Arial" w:cs="Arial"/>
          <w:caps w:val="0"/>
          <w:sz w:val="24"/>
          <w:szCs w:val="24"/>
          <w:u w:val="none"/>
        </w:rPr>
        <w:t>August 2020</w:t>
      </w:r>
      <w:bookmarkEnd w:id="122"/>
    </w:p>
    <w:p w14:paraId="6DC481B1"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6B065C1"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583C59BB" w14:textId="77777777" w:rsidR="00606E57" w:rsidRDefault="00606E57" w:rsidP="00606E57">
      <w:pPr>
        <w:tabs>
          <w:tab w:val="left" w:pos="1440"/>
          <w:tab w:val="left" w:pos="2410"/>
          <w:tab w:val="left" w:pos="2977"/>
          <w:tab w:val="right" w:pos="8505"/>
        </w:tabs>
        <w:jc w:val="both"/>
        <w:rPr>
          <w:rFonts w:ascii="Arial" w:hAnsi="Arial" w:cs="Arial"/>
          <w:szCs w:val="24"/>
        </w:rPr>
      </w:pPr>
    </w:p>
    <w:p w14:paraId="1E4B32C0" w14:textId="56096EA6" w:rsidR="00606E57" w:rsidRDefault="00606E57" w:rsidP="00606E57">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C7677">
        <w:rPr>
          <w:rFonts w:ascii="Arial" w:hAnsi="Arial" w:cs="Arial"/>
          <w:szCs w:val="24"/>
        </w:rPr>
        <w:t>25 August 2020</w:t>
      </w:r>
      <w:r w:rsidRPr="009E6115">
        <w:rPr>
          <w:rFonts w:ascii="Arial" w:hAnsi="Arial" w:cs="Arial"/>
          <w:szCs w:val="24"/>
        </w:rPr>
        <w:t xml:space="preserve"> to be tabled at this point in accordance with Clause 3.9(2) of Council’s Local Law Relating to Standing Orders.</w:t>
      </w:r>
    </w:p>
    <w:p w14:paraId="42E6C400" w14:textId="32C99A0F" w:rsidR="00402383" w:rsidRDefault="00402383" w:rsidP="00606E57">
      <w:pPr>
        <w:tabs>
          <w:tab w:val="left" w:pos="1440"/>
          <w:tab w:val="left" w:pos="2410"/>
          <w:tab w:val="left" w:pos="2977"/>
          <w:tab w:val="right" w:pos="8505"/>
        </w:tabs>
        <w:jc w:val="both"/>
        <w:rPr>
          <w:rFonts w:ascii="Arial" w:hAnsi="Arial" w:cs="Arial"/>
          <w:szCs w:val="24"/>
        </w:rPr>
      </w:pPr>
    </w:p>
    <w:p w14:paraId="7B27F0C3" w14:textId="1C667BA4" w:rsidR="00402383" w:rsidRPr="009E6115" w:rsidRDefault="00402383" w:rsidP="00606E57">
      <w:pPr>
        <w:tabs>
          <w:tab w:val="left" w:pos="1440"/>
          <w:tab w:val="left" w:pos="2410"/>
          <w:tab w:val="left" w:pos="2977"/>
          <w:tab w:val="right" w:pos="8505"/>
        </w:tabs>
        <w:jc w:val="both"/>
        <w:rPr>
          <w:rFonts w:ascii="Arial" w:hAnsi="Arial" w:cs="Arial"/>
          <w:szCs w:val="24"/>
        </w:rPr>
      </w:pPr>
      <w:r>
        <w:rPr>
          <w:rFonts w:ascii="Arial" w:hAnsi="Arial" w:cs="Arial"/>
          <w:szCs w:val="24"/>
        </w:rPr>
        <w:t>Nil.</w:t>
      </w:r>
    </w:p>
    <w:p w14:paraId="0E9C097D" w14:textId="45D26058" w:rsidR="00AB38A1" w:rsidRDefault="00AB38A1">
      <w:pPr>
        <w:rPr>
          <w:rFonts w:ascii="Arial" w:hAnsi="Arial" w:cs="Arial"/>
          <w:caps/>
          <w:szCs w:val="24"/>
        </w:rPr>
      </w:pPr>
    </w:p>
    <w:p w14:paraId="32C6E3D1" w14:textId="3547011B" w:rsidR="00C33BB3" w:rsidRDefault="00C33BB3">
      <w:pPr>
        <w:rPr>
          <w:rFonts w:ascii="Arial" w:hAnsi="Arial" w:cs="Arial"/>
          <w:caps/>
          <w:szCs w:val="24"/>
        </w:rPr>
      </w:pPr>
    </w:p>
    <w:p w14:paraId="028BB7D7" w14:textId="77777777" w:rsidR="00AB38A1" w:rsidRDefault="00AB38A1">
      <w:pPr>
        <w:rPr>
          <w:rFonts w:ascii="Arial" w:hAnsi="Arial" w:cs="Arial"/>
          <w:caps/>
          <w:szCs w:val="24"/>
        </w:rPr>
      </w:pPr>
    </w:p>
    <w:p w14:paraId="26D30738" w14:textId="77777777" w:rsidR="00F80FAC" w:rsidRDefault="00F80FAC">
      <w:pPr>
        <w:rPr>
          <w:rFonts w:ascii="Arial" w:hAnsi="Arial" w:cs="Arial"/>
          <w:b/>
          <w:kern w:val="28"/>
          <w:szCs w:val="24"/>
        </w:rPr>
      </w:pPr>
      <w:r>
        <w:rPr>
          <w:rFonts w:ascii="Arial" w:hAnsi="Arial" w:cs="Arial"/>
          <w:caps/>
          <w:szCs w:val="24"/>
        </w:rPr>
        <w:br w:type="page"/>
      </w:r>
    </w:p>
    <w:p w14:paraId="7B4F84BA" w14:textId="3298F542" w:rsidR="00D05D60" w:rsidRPr="003F7444" w:rsidRDefault="00AB38A1" w:rsidP="001F02EE">
      <w:pPr>
        <w:pStyle w:val="Heading1"/>
        <w:numPr>
          <w:ilvl w:val="0"/>
          <w:numId w:val="166"/>
        </w:numPr>
        <w:tabs>
          <w:tab w:val="clear" w:pos="720"/>
        </w:tabs>
        <w:spacing w:before="0" w:after="0"/>
        <w:ind w:left="0" w:hanging="851"/>
        <w:rPr>
          <w:rFonts w:ascii="Arial" w:hAnsi="Arial" w:cs="Arial"/>
          <w:caps w:val="0"/>
          <w:sz w:val="24"/>
          <w:szCs w:val="24"/>
          <w:u w:val="none"/>
        </w:rPr>
      </w:pPr>
      <w:bookmarkStart w:id="123" w:name="_Toc48647075"/>
      <w:r w:rsidRPr="00AB38A1">
        <w:rPr>
          <w:rFonts w:ascii="Arial" w:hAnsi="Arial" w:cs="Arial"/>
          <w:caps w:val="0"/>
          <w:sz w:val="24"/>
          <w:szCs w:val="24"/>
          <w:u w:val="none"/>
        </w:rPr>
        <w:lastRenderedPageBreak/>
        <w:t>U</w:t>
      </w:r>
      <w:r w:rsidR="00A53BD3" w:rsidRPr="00180419">
        <w:rPr>
          <w:rFonts w:ascii="Arial" w:hAnsi="Arial" w:cs="Arial"/>
          <w:caps w:val="0"/>
          <w:sz w:val="24"/>
          <w:szCs w:val="24"/>
          <w:u w:val="none"/>
        </w:rPr>
        <w:t xml:space="preserve">rgent Business Approved </w:t>
      </w:r>
      <w:r w:rsidR="00232BE5"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123"/>
    </w:p>
    <w:p w14:paraId="34A3BB1F" w14:textId="316DD4C1" w:rsidR="00D05D60" w:rsidRPr="008134ED" w:rsidRDefault="00D05D60" w:rsidP="008134ED">
      <w:pPr>
        <w:jc w:val="both"/>
        <w:rPr>
          <w:rFonts w:ascii="Arial" w:hAnsi="Arial" w:cs="Arial"/>
          <w:szCs w:val="24"/>
        </w:rPr>
      </w:pPr>
    </w:p>
    <w:p w14:paraId="5D87AFE0" w14:textId="1905B17B" w:rsidR="008134ED" w:rsidRPr="008134ED" w:rsidRDefault="008134ED" w:rsidP="008134ED">
      <w:pPr>
        <w:jc w:val="both"/>
        <w:rPr>
          <w:rFonts w:ascii="Arial" w:hAnsi="Arial" w:cs="Arial"/>
        </w:rPr>
      </w:pPr>
      <w:r w:rsidRPr="008134ED">
        <w:rPr>
          <w:rFonts w:ascii="Arial" w:hAnsi="Arial" w:cs="Arial"/>
        </w:rPr>
        <w:t>The following items were accepted by the Presiding Member as Urgent Business</w:t>
      </w:r>
      <w:r>
        <w:rPr>
          <w:rFonts w:ascii="Arial" w:hAnsi="Arial" w:cs="Arial"/>
        </w:rPr>
        <w:t>.</w:t>
      </w:r>
    </w:p>
    <w:p w14:paraId="02BF1AC1" w14:textId="77777777" w:rsidR="008134ED" w:rsidRPr="008134ED" w:rsidRDefault="008134ED" w:rsidP="008134ED"/>
    <w:p w14:paraId="084E6F4E" w14:textId="0DBD8BC8" w:rsidR="00D05D60" w:rsidRDefault="00B40156" w:rsidP="001F02EE">
      <w:pPr>
        <w:pStyle w:val="Heading2"/>
        <w:numPr>
          <w:ilvl w:val="1"/>
          <w:numId w:val="167"/>
        </w:numPr>
        <w:tabs>
          <w:tab w:val="clear" w:pos="2410"/>
          <w:tab w:val="clear" w:pos="2977"/>
          <w:tab w:val="clear" w:pos="8335"/>
          <w:tab w:val="clear" w:pos="8505"/>
        </w:tabs>
        <w:spacing w:before="0" w:after="0"/>
        <w:ind w:left="0" w:hanging="851"/>
        <w:rPr>
          <w:rFonts w:ascii="Arial" w:hAnsi="Arial" w:cs="Arial"/>
          <w:sz w:val="24"/>
          <w:szCs w:val="22"/>
          <w:u w:val="none"/>
        </w:rPr>
      </w:pPr>
      <w:bookmarkStart w:id="124" w:name="_Toc48647076"/>
      <w:bookmarkStart w:id="125" w:name="OLE_LINK10"/>
      <w:bookmarkStart w:id="126" w:name="OLE_LINK11"/>
      <w:r w:rsidRPr="00F760BF">
        <w:rPr>
          <w:rFonts w:ascii="Arial" w:hAnsi="Arial" w:cs="Arial"/>
          <w:sz w:val="24"/>
          <w:szCs w:val="22"/>
          <w:u w:val="none"/>
        </w:rPr>
        <w:t xml:space="preserve">Councillor Mangano </w:t>
      </w:r>
      <w:r w:rsidR="00F760BF" w:rsidRPr="00F760BF">
        <w:rPr>
          <w:rFonts w:ascii="Arial" w:hAnsi="Arial" w:cs="Arial"/>
          <w:sz w:val="24"/>
          <w:szCs w:val="22"/>
          <w:u w:val="none"/>
        </w:rPr>
        <w:t>–</w:t>
      </w:r>
      <w:r w:rsidRPr="00F760BF">
        <w:rPr>
          <w:rFonts w:ascii="Arial" w:hAnsi="Arial" w:cs="Arial"/>
          <w:sz w:val="24"/>
          <w:szCs w:val="22"/>
          <w:u w:val="none"/>
        </w:rPr>
        <w:t xml:space="preserve"> </w:t>
      </w:r>
      <w:r w:rsidR="00F760BF" w:rsidRPr="00F760BF">
        <w:rPr>
          <w:rFonts w:ascii="Arial" w:hAnsi="Arial" w:cs="Arial"/>
          <w:sz w:val="24"/>
          <w:szCs w:val="22"/>
          <w:u w:val="none"/>
        </w:rPr>
        <w:t>Scheme Amendment 7</w:t>
      </w:r>
      <w:bookmarkEnd w:id="124"/>
    </w:p>
    <w:p w14:paraId="7EF2FACD" w14:textId="1355CFF5" w:rsidR="00F760BF" w:rsidRDefault="00F760BF" w:rsidP="00FD700E">
      <w:pPr>
        <w:jc w:val="both"/>
        <w:rPr>
          <w:rFonts w:ascii="Arial" w:hAnsi="Arial" w:cs="Arial"/>
          <w:b/>
          <w:bCs/>
          <w:sz w:val="28"/>
          <w:szCs w:val="22"/>
        </w:rPr>
      </w:pPr>
    </w:p>
    <w:p w14:paraId="448B47A0" w14:textId="3B7DC1D7" w:rsidR="003B5D68" w:rsidRDefault="009E1CB3" w:rsidP="00FD700E">
      <w:pPr>
        <w:jc w:val="both"/>
        <w:rPr>
          <w:rFonts w:ascii="Arial" w:hAnsi="Arial" w:cs="Arial"/>
          <w:szCs w:val="24"/>
          <w:lang w:val="en-US"/>
        </w:rPr>
      </w:pPr>
      <w:r>
        <w:rPr>
          <w:rFonts w:ascii="Arial" w:hAnsi="Arial" w:cs="Arial"/>
          <w:szCs w:val="24"/>
          <w:lang w:val="en-US"/>
        </w:rPr>
        <w:t xml:space="preserve">Please note: This item was brought forward see page </w:t>
      </w:r>
      <w:r w:rsidR="0067549D">
        <w:rPr>
          <w:rFonts w:ascii="Arial" w:hAnsi="Arial" w:cs="Arial"/>
          <w:szCs w:val="24"/>
          <w:lang w:val="en-US"/>
        </w:rPr>
        <w:t>101</w:t>
      </w:r>
      <w:r>
        <w:rPr>
          <w:rFonts w:ascii="Arial" w:hAnsi="Arial" w:cs="Arial"/>
          <w:szCs w:val="24"/>
          <w:lang w:val="en-US"/>
        </w:rPr>
        <w:t>.</w:t>
      </w:r>
    </w:p>
    <w:p w14:paraId="5365F12D" w14:textId="08E239F2" w:rsidR="003B5D68" w:rsidRDefault="003B5D68" w:rsidP="00FD700E">
      <w:pPr>
        <w:jc w:val="both"/>
        <w:rPr>
          <w:rFonts w:ascii="Arial" w:hAnsi="Arial" w:cs="Arial"/>
          <w:szCs w:val="24"/>
          <w:lang w:val="en-US"/>
        </w:rPr>
      </w:pPr>
    </w:p>
    <w:p w14:paraId="08E2DF8F" w14:textId="00590AB6" w:rsidR="00BE2C1D" w:rsidRDefault="00BE2C1D">
      <w:pPr>
        <w:rPr>
          <w:rFonts w:ascii="Arial" w:hAnsi="Arial" w:cs="Arial"/>
          <w:b/>
          <w:kern w:val="28"/>
          <w:szCs w:val="22"/>
        </w:rPr>
      </w:pPr>
    </w:p>
    <w:p w14:paraId="1DF6E0FE" w14:textId="0204B00F" w:rsidR="00F760BF" w:rsidRDefault="00F760BF" w:rsidP="001F02EE">
      <w:pPr>
        <w:pStyle w:val="Heading2"/>
        <w:numPr>
          <w:ilvl w:val="1"/>
          <w:numId w:val="167"/>
        </w:numPr>
        <w:tabs>
          <w:tab w:val="clear" w:pos="2410"/>
          <w:tab w:val="clear" w:pos="2977"/>
          <w:tab w:val="clear" w:pos="8335"/>
          <w:tab w:val="clear" w:pos="8505"/>
        </w:tabs>
        <w:spacing w:before="0" w:after="0"/>
        <w:ind w:left="0" w:hanging="851"/>
        <w:rPr>
          <w:rFonts w:ascii="Arial" w:hAnsi="Arial" w:cs="Arial"/>
          <w:sz w:val="24"/>
          <w:szCs w:val="22"/>
          <w:u w:val="none"/>
        </w:rPr>
      </w:pPr>
      <w:bookmarkStart w:id="127" w:name="_Toc48647077"/>
      <w:r w:rsidRPr="00F760BF">
        <w:rPr>
          <w:rFonts w:ascii="Arial" w:hAnsi="Arial" w:cs="Arial"/>
          <w:sz w:val="24"/>
          <w:szCs w:val="22"/>
          <w:u w:val="none"/>
        </w:rPr>
        <w:t xml:space="preserve">Councillor Coghlan </w:t>
      </w:r>
      <w:r w:rsidR="001B1D95">
        <w:rPr>
          <w:rFonts w:ascii="Arial" w:hAnsi="Arial" w:cs="Arial"/>
          <w:sz w:val="24"/>
          <w:szCs w:val="22"/>
          <w:u w:val="none"/>
        </w:rPr>
        <w:t>–</w:t>
      </w:r>
      <w:r w:rsidRPr="00F760BF">
        <w:rPr>
          <w:rFonts w:ascii="Arial" w:hAnsi="Arial" w:cs="Arial"/>
          <w:sz w:val="24"/>
          <w:szCs w:val="22"/>
          <w:u w:val="none"/>
        </w:rPr>
        <w:t xml:space="preserve"> </w:t>
      </w:r>
      <w:r w:rsidR="001B1D95">
        <w:rPr>
          <w:rFonts w:ascii="Arial" w:hAnsi="Arial" w:cs="Arial"/>
          <w:sz w:val="24"/>
          <w:szCs w:val="22"/>
          <w:u w:val="none"/>
        </w:rPr>
        <w:t>Public Submission on Proposed Peace Memorial Rose Garden Local Planning Policy</w:t>
      </w:r>
      <w:bookmarkEnd w:id="127"/>
    </w:p>
    <w:p w14:paraId="604FA7AC" w14:textId="530F67ED" w:rsidR="00ED35A7" w:rsidRDefault="00ED35A7" w:rsidP="00ED35A7"/>
    <w:bookmarkEnd w:id="125"/>
    <w:bookmarkEnd w:id="126"/>
    <w:p w14:paraId="159F3281" w14:textId="367B1528" w:rsidR="00F80FAC" w:rsidRDefault="009E1CB3">
      <w:pPr>
        <w:rPr>
          <w:rFonts w:ascii="Arial" w:hAnsi="Arial" w:cs="Arial"/>
          <w:b/>
          <w:kern w:val="28"/>
          <w:szCs w:val="24"/>
        </w:rPr>
      </w:pPr>
      <w:r>
        <w:rPr>
          <w:rFonts w:ascii="Arial" w:hAnsi="Arial" w:cs="Arial"/>
          <w:szCs w:val="24"/>
        </w:rPr>
        <w:t xml:space="preserve">Please note: This item was brought forward see page </w:t>
      </w:r>
      <w:r w:rsidR="004E0C20">
        <w:rPr>
          <w:rFonts w:ascii="Arial" w:hAnsi="Arial" w:cs="Arial"/>
          <w:szCs w:val="24"/>
        </w:rPr>
        <w:t>10</w:t>
      </w:r>
      <w:r w:rsidR="0067549D">
        <w:rPr>
          <w:rFonts w:ascii="Arial" w:hAnsi="Arial" w:cs="Arial"/>
          <w:szCs w:val="24"/>
        </w:rPr>
        <w:t>3</w:t>
      </w:r>
      <w:r>
        <w:rPr>
          <w:rFonts w:ascii="Arial" w:hAnsi="Arial" w:cs="Arial"/>
          <w:szCs w:val="24"/>
        </w:rPr>
        <w:t xml:space="preserve"> pm.</w:t>
      </w:r>
      <w:r>
        <w:rPr>
          <w:rFonts w:ascii="Arial" w:hAnsi="Arial" w:cs="Arial"/>
          <w:szCs w:val="24"/>
        </w:rPr>
        <w:br w:type="page"/>
      </w:r>
    </w:p>
    <w:p w14:paraId="71ECB559" w14:textId="08C8ACF0" w:rsidR="00D05D60" w:rsidRPr="003F7444" w:rsidRDefault="00A53BD3" w:rsidP="001F02EE">
      <w:pPr>
        <w:pStyle w:val="Heading1"/>
        <w:numPr>
          <w:ilvl w:val="0"/>
          <w:numId w:val="166"/>
        </w:numPr>
        <w:tabs>
          <w:tab w:val="clear" w:pos="720"/>
        </w:tabs>
        <w:spacing w:before="0" w:after="0"/>
        <w:ind w:left="0" w:hanging="851"/>
        <w:rPr>
          <w:rFonts w:ascii="Arial" w:hAnsi="Arial" w:cs="Arial"/>
          <w:caps w:val="0"/>
          <w:sz w:val="24"/>
          <w:szCs w:val="24"/>
          <w:u w:val="none"/>
        </w:rPr>
      </w:pPr>
      <w:bookmarkStart w:id="128" w:name="_Toc48647078"/>
      <w:r w:rsidRPr="00180419">
        <w:rPr>
          <w:rFonts w:ascii="Arial" w:hAnsi="Arial" w:cs="Arial"/>
          <w:caps w:val="0"/>
          <w:sz w:val="24"/>
          <w:szCs w:val="24"/>
          <w:u w:val="none"/>
        </w:rPr>
        <w:lastRenderedPageBreak/>
        <w:t>Confidential Items</w:t>
      </w:r>
      <w:bookmarkEnd w:id="128"/>
    </w:p>
    <w:p w14:paraId="20F61DD5"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CE329A8" w14:textId="13BE6995" w:rsidR="00B13541" w:rsidRPr="006324A4" w:rsidRDefault="00747E64" w:rsidP="00747E64">
      <w:pPr>
        <w:pStyle w:val="Heading2"/>
        <w:numPr>
          <w:ilvl w:val="0"/>
          <w:numId w:val="0"/>
        </w:numPr>
        <w:spacing w:before="0" w:after="0"/>
        <w:ind w:hanging="851"/>
        <w:rPr>
          <w:rFonts w:ascii="Arial" w:hAnsi="Arial" w:cs="Arial"/>
          <w:sz w:val="24"/>
          <w:szCs w:val="24"/>
          <w:u w:val="none"/>
        </w:rPr>
      </w:pPr>
      <w:bookmarkStart w:id="129" w:name="_Toc48647079"/>
      <w:r>
        <w:rPr>
          <w:rFonts w:ascii="Arial" w:hAnsi="Arial" w:cs="Arial"/>
          <w:sz w:val="24"/>
          <w:szCs w:val="24"/>
          <w:u w:val="none"/>
        </w:rPr>
        <w:t>17.1</w:t>
      </w:r>
      <w:r>
        <w:rPr>
          <w:rFonts w:ascii="Arial" w:hAnsi="Arial" w:cs="Arial"/>
          <w:sz w:val="24"/>
          <w:szCs w:val="24"/>
          <w:u w:val="none"/>
        </w:rPr>
        <w:tab/>
      </w:r>
      <w:r w:rsidR="006324A4" w:rsidRPr="006324A4">
        <w:rPr>
          <w:rFonts w:ascii="Arial" w:hAnsi="Arial" w:cs="Arial"/>
          <w:sz w:val="24"/>
          <w:szCs w:val="24"/>
          <w:u w:val="none"/>
        </w:rPr>
        <w:t>CEO Performance Review</w:t>
      </w:r>
      <w:bookmarkEnd w:id="129"/>
      <w:r w:rsidR="006324A4" w:rsidRPr="006324A4">
        <w:rPr>
          <w:rFonts w:ascii="Arial" w:hAnsi="Arial" w:cs="Arial"/>
          <w:sz w:val="24"/>
          <w:szCs w:val="24"/>
          <w:u w:val="none"/>
        </w:rPr>
        <w:t xml:space="preserve"> </w:t>
      </w:r>
    </w:p>
    <w:p w14:paraId="51C1CB20" w14:textId="77777777" w:rsidR="00D05D60" w:rsidRPr="00747E64" w:rsidRDefault="00D05D60" w:rsidP="00747E64">
      <w:pPr>
        <w:pStyle w:val="Heading2"/>
        <w:numPr>
          <w:ilvl w:val="0"/>
          <w:numId w:val="0"/>
        </w:numPr>
        <w:spacing w:before="0" w:after="0"/>
        <w:rPr>
          <w:rFonts w:ascii="Arial" w:hAnsi="Arial" w:cs="Arial"/>
          <w:sz w:val="24"/>
          <w:szCs w:val="24"/>
          <w:u w:val="none"/>
        </w:rPr>
      </w:pPr>
    </w:p>
    <w:p w14:paraId="129A7434" w14:textId="05262120" w:rsidR="00465A04" w:rsidRPr="006324A4" w:rsidRDefault="006324A4" w:rsidP="006324A4">
      <w:pPr>
        <w:pStyle w:val="CouncilHeading"/>
      </w:pPr>
      <w:r w:rsidRPr="006324A4">
        <w:t>Confidential Report circulated to Councillors.</w:t>
      </w:r>
    </w:p>
    <w:p w14:paraId="6D77A9D8" w14:textId="18C850A2" w:rsidR="006324A4" w:rsidRDefault="00F54FEE" w:rsidP="006324A4">
      <w:pPr>
        <w:pStyle w:val="CouncilHeading"/>
      </w:pPr>
      <w:r>
        <w:rPr>
          <w:rFonts w:eastAsia="Calibri"/>
          <w:b/>
          <w:noProof/>
          <w:sz w:val="28"/>
          <w:szCs w:val="36"/>
          <w:lang w:val="en-US"/>
        </w:rPr>
        <mc:AlternateContent>
          <mc:Choice Requires="wps">
            <w:drawing>
              <wp:anchor distT="0" distB="0" distL="114300" distR="114300" simplePos="0" relativeHeight="251658242" behindDoc="1" locked="0" layoutInCell="1" allowOverlap="1" wp14:anchorId="62901EF1" wp14:editId="5FFFEC8E">
                <wp:simplePos x="0" y="0"/>
                <wp:positionH relativeFrom="margin">
                  <wp:align>left</wp:align>
                </wp:positionH>
                <wp:positionV relativeFrom="paragraph">
                  <wp:posOffset>175603</wp:posOffset>
                </wp:positionV>
                <wp:extent cx="5307645" cy="1601919"/>
                <wp:effectExtent l="0" t="0" r="7620" b="0"/>
                <wp:wrapNone/>
                <wp:docPr id="10" name="Rectangle 10"/>
                <wp:cNvGraphicFramePr/>
                <a:graphic xmlns:a="http://schemas.openxmlformats.org/drawingml/2006/main">
                  <a:graphicData uri="http://schemas.microsoft.com/office/word/2010/wordprocessingShape">
                    <wps:wsp>
                      <wps:cNvSpPr/>
                      <wps:spPr>
                        <a:xfrm>
                          <a:off x="0" y="0"/>
                          <a:ext cx="5307645" cy="16019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1249B" id="Rectangle 10" o:spid="_x0000_s1026" style="position:absolute;margin-left:0;margin-top:13.85pt;width:417.9pt;height:126.1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" fillcolor="#bfbfbf [2412]" stroked="f" strokeweight="1pt">
                <w10:wrap anchorx="margin"/>
              </v:rect>
            </w:pict>
          </mc:Fallback>
        </mc:AlternateContent>
      </w:r>
    </w:p>
    <w:p w14:paraId="72853360" w14:textId="59B53BE9" w:rsidR="00F54FEE" w:rsidRPr="006D752D" w:rsidRDefault="00F54FEE" w:rsidP="00F54FEE">
      <w:pPr>
        <w:rPr>
          <w:rFonts w:ascii="Arial" w:hAnsi="Arial" w:cs="Arial"/>
          <w:szCs w:val="24"/>
          <w:u w:val="single"/>
        </w:rPr>
      </w:pPr>
      <w:r w:rsidRPr="006D752D">
        <w:rPr>
          <w:rFonts w:ascii="Arial" w:hAnsi="Arial" w:cs="Arial"/>
          <w:szCs w:val="24"/>
          <w:u w:val="single"/>
        </w:rPr>
        <w:t>Closure of Meeting to the Public</w:t>
      </w:r>
    </w:p>
    <w:p w14:paraId="7B10DE29" w14:textId="77777777" w:rsidR="00F54FEE" w:rsidRPr="006D752D" w:rsidRDefault="00F54FEE" w:rsidP="00F54FEE">
      <w:pPr>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5127C780" w14:textId="77777777" w:rsidR="00F54FEE" w:rsidRPr="006D752D" w:rsidRDefault="00F54FEE" w:rsidP="00F54FEE">
      <w:pPr>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7E1D5608" w14:textId="77777777" w:rsidR="00F54FEE" w:rsidRPr="006D752D" w:rsidRDefault="00F54FEE" w:rsidP="00F54FEE">
      <w:pPr>
        <w:rPr>
          <w:rFonts w:ascii="Arial" w:hAnsi="Arial" w:cs="Arial"/>
          <w:szCs w:val="24"/>
        </w:rPr>
      </w:pPr>
    </w:p>
    <w:p w14:paraId="467A7D9F" w14:textId="7A82573C" w:rsidR="00F54FEE" w:rsidRPr="006D752D" w:rsidRDefault="00F54FEE" w:rsidP="00F54FEE">
      <w:pPr>
        <w:rPr>
          <w:rFonts w:ascii="Arial" w:hAnsi="Arial" w:cs="Arial"/>
          <w:b/>
          <w:szCs w:val="24"/>
        </w:rPr>
      </w:pPr>
      <w:r w:rsidRPr="00A950AD">
        <w:rPr>
          <w:rFonts w:ascii="Arial" w:hAnsi="Arial" w:cs="Arial"/>
          <w:b/>
          <w:szCs w:val="24"/>
        </w:rPr>
        <w:t>That the meeting be closed to the public in accordance with Section 5.23 (</w:t>
      </w:r>
      <w:r w:rsidR="002C77FB">
        <w:rPr>
          <w:rFonts w:ascii="Arial" w:hAnsi="Arial" w:cs="Arial"/>
          <w:b/>
          <w:szCs w:val="24"/>
        </w:rPr>
        <w:t>a</w:t>
      </w:r>
      <w:r w:rsidRPr="00A950AD">
        <w:rPr>
          <w:rFonts w:ascii="Arial" w:hAnsi="Arial" w:cs="Arial"/>
          <w:b/>
          <w:szCs w:val="24"/>
        </w:rPr>
        <w:t xml:space="preserve">) of the Local Government Act 1995 to allow confidential discussion on </w:t>
      </w:r>
      <w:r w:rsidR="002C77FB">
        <w:rPr>
          <w:rFonts w:ascii="Arial" w:hAnsi="Arial" w:cs="Arial"/>
          <w:b/>
          <w:szCs w:val="24"/>
        </w:rPr>
        <w:t>item 17.1 CEO Performance Review</w:t>
      </w:r>
      <w:r w:rsidRPr="006D752D">
        <w:rPr>
          <w:rFonts w:ascii="Arial" w:hAnsi="Arial" w:cs="Arial"/>
          <w:b/>
          <w:szCs w:val="24"/>
        </w:rPr>
        <w:t>.</w:t>
      </w:r>
    </w:p>
    <w:p w14:paraId="64321B65" w14:textId="77777777" w:rsidR="00F54FEE" w:rsidRPr="006D752D" w:rsidRDefault="00F54FEE" w:rsidP="00F54FEE">
      <w:pPr>
        <w:jc w:val="right"/>
        <w:rPr>
          <w:rFonts w:ascii="Arial" w:hAnsi="Arial" w:cs="Arial"/>
          <w:b/>
          <w:szCs w:val="24"/>
        </w:rPr>
      </w:pPr>
      <w:r>
        <w:rPr>
          <w:rFonts w:ascii="Arial" w:hAnsi="Arial" w:cs="Arial"/>
          <w:b/>
          <w:szCs w:val="24"/>
        </w:rPr>
        <w:t>CARRIED 10/2</w:t>
      </w:r>
    </w:p>
    <w:p w14:paraId="7151DB56" w14:textId="77777777" w:rsidR="00F54FEE" w:rsidRPr="006D752D" w:rsidRDefault="00F54FEE" w:rsidP="00F54FEE">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Bennett &amp; Mangano</w:t>
      </w:r>
      <w:r w:rsidRPr="006D752D">
        <w:rPr>
          <w:rFonts w:ascii="Arial" w:hAnsi="Arial" w:cs="Arial"/>
          <w:b/>
          <w:szCs w:val="24"/>
        </w:rPr>
        <w:t>)</w:t>
      </w:r>
    </w:p>
    <w:p w14:paraId="18D209AA" w14:textId="77777777" w:rsidR="00F54FEE" w:rsidRPr="006D752D" w:rsidRDefault="00F54FEE" w:rsidP="00F54FEE">
      <w:pPr>
        <w:ind w:left="709"/>
        <w:jc w:val="right"/>
        <w:rPr>
          <w:rFonts w:ascii="Arial" w:hAnsi="Arial" w:cs="Arial"/>
          <w:b/>
          <w:szCs w:val="24"/>
        </w:rPr>
      </w:pPr>
    </w:p>
    <w:p w14:paraId="4CC96FFC" w14:textId="77777777" w:rsidR="00F54FEE" w:rsidRPr="006D752D" w:rsidRDefault="00F54FEE" w:rsidP="00F54FEE">
      <w:pPr>
        <w:ind w:left="709"/>
        <w:jc w:val="right"/>
        <w:rPr>
          <w:rFonts w:ascii="Arial" w:hAnsi="Arial" w:cs="Arial"/>
          <w:b/>
          <w:szCs w:val="24"/>
        </w:rPr>
      </w:pPr>
    </w:p>
    <w:p w14:paraId="66D9FD59" w14:textId="77777777" w:rsidR="00F54FEE" w:rsidRPr="006D752D" w:rsidRDefault="00F54FEE" w:rsidP="00F54FE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Pr>
          <w:rFonts w:ascii="Arial" w:hAnsi="Arial" w:cs="Arial"/>
          <w:szCs w:val="24"/>
        </w:rPr>
        <w:t>9.19</w:t>
      </w:r>
      <w:r w:rsidRPr="006D752D">
        <w:rPr>
          <w:rFonts w:ascii="Arial" w:hAnsi="Arial" w:cs="Arial"/>
          <w:szCs w:val="24"/>
        </w:rPr>
        <w:t xml:space="preserve"> pm.</w:t>
      </w:r>
    </w:p>
    <w:p w14:paraId="2D92C465" w14:textId="77777777" w:rsidR="00F54FEE" w:rsidRDefault="00F54FEE" w:rsidP="006324A4">
      <w:pPr>
        <w:pStyle w:val="CouncilHeading"/>
      </w:pPr>
    </w:p>
    <w:p w14:paraId="24A182A3" w14:textId="77777777" w:rsidR="008323F0" w:rsidRDefault="008323F0" w:rsidP="008323F0">
      <w:pPr>
        <w:jc w:val="both"/>
        <w:rPr>
          <w:rFonts w:ascii="Arial" w:eastAsia="Calibri" w:hAnsi="Arial" w:cs="Arial"/>
          <w:b/>
          <w:sz w:val="28"/>
          <w:szCs w:val="32"/>
          <w:lang w:val="en-US"/>
        </w:rPr>
      </w:pPr>
      <w:r>
        <w:rPr>
          <w:rFonts w:ascii="Arial" w:eastAsia="Calibri" w:hAnsi="Arial" w:cs="Arial"/>
          <w:b/>
          <w:noProof/>
          <w:sz w:val="28"/>
          <w:szCs w:val="36"/>
          <w:lang w:val="en-US"/>
        </w:rPr>
        <mc:AlternateContent>
          <mc:Choice Requires="wps">
            <w:drawing>
              <wp:anchor distT="0" distB="0" distL="114300" distR="114300" simplePos="0" relativeHeight="251658240" behindDoc="1" locked="0" layoutInCell="1" allowOverlap="1" wp14:anchorId="27CCEC86" wp14:editId="4C4F6014">
                <wp:simplePos x="0" y="0"/>
                <wp:positionH relativeFrom="margin">
                  <wp:align>left</wp:align>
                </wp:positionH>
                <wp:positionV relativeFrom="paragraph">
                  <wp:posOffset>202159</wp:posOffset>
                </wp:positionV>
                <wp:extent cx="5335146" cy="1120655"/>
                <wp:effectExtent l="0" t="0" r="0" b="3810"/>
                <wp:wrapNone/>
                <wp:docPr id="7" name="Rectangle 7"/>
                <wp:cNvGraphicFramePr/>
                <a:graphic xmlns:a="http://schemas.openxmlformats.org/drawingml/2006/main">
                  <a:graphicData uri="http://schemas.microsoft.com/office/word/2010/wordprocessingShape">
                    <wps:wsp>
                      <wps:cNvSpPr/>
                      <wps:spPr>
                        <a:xfrm>
                          <a:off x="0" y="0"/>
                          <a:ext cx="5335146" cy="11206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C53C" id="Rectangle 7" o:spid="_x0000_s1026" style="position:absolute;margin-left:0;margin-top:15.9pt;width:420.1pt;height:8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" fillcolor="#bfbfbf [2412]" stroked="f" strokeweight="1pt">
                <w10:wrap anchorx="margin"/>
              </v:rect>
            </w:pict>
          </mc:Fallback>
        </mc:AlternateContent>
      </w:r>
    </w:p>
    <w:p w14:paraId="631D5FC9" w14:textId="77777777" w:rsidR="008323F0" w:rsidRPr="006D752D" w:rsidRDefault="008323F0" w:rsidP="008323F0">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78F0812D" w14:textId="77777777" w:rsidR="008323F0" w:rsidRPr="006D752D" w:rsidRDefault="008323F0" w:rsidP="008323F0">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3D988F69" w14:textId="77777777" w:rsidR="008323F0" w:rsidRPr="006D752D" w:rsidRDefault="008323F0" w:rsidP="008323F0">
      <w:pPr>
        <w:tabs>
          <w:tab w:val="left" w:pos="1985"/>
        </w:tabs>
        <w:rPr>
          <w:rFonts w:ascii="Arial" w:hAnsi="Arial" w:cs="Arial"/>
          <w:b/>
          <w:szCs w:val="24"/>
        </w:rPr>
      </w:pPr>
    </w:p>
    <w:p w14:paraId="20C296EC" w14:textId="77777777" w:rsidR="008323F0" w:rsidRDefault="008323F0" w:rsidP="008323F0">
      <w:pPr>
        <w:tabs>
          <w:tab w:val="left" w:pos="1985"/>
        </w:tabs>
        <w:jc w:val="both"/>
        <w:rPr>
          <w:rFonts w:ascii="Arial" w:hAnsi="Arial" w:cs="Arial"/>
          <w:b/>
          <w:szCs w:val="24"/>
        </w:rPr>
      </w:pPr>
      <w:r w:rsidRPr="006D752D">
        <w:rPr>
          <w:rFonts w:ascii="Arial" w:hAnsi="Arial" w:cs="Arial"/>
          <w:b/>
          <w:szCs w:val="24"/>
        </w:rPr>
        <w:t>That the meeting be reopened to members of the public and the press.</w:t>
      </w:r>
    </w:p>
    <w:p w14:paraId="6424A52A" w14:textId="77777777" w:rsidR="008323F0" w:rsidRPr="006D752D" w:rsidRDefault="008323F0" w:rsidP="008323F0">
      <w:pPr>
        <w:tabs>
          <w:tab w:val="left" w:pos="1985"/>
        </w:tabs>
        <w:jc w:val="both"/>
        <w:rPr>
          <w:rFonts w:ascii="Arial" w:hAnsi="Arial" w:cs="Arial"/>
          <w:b/>
          <w:szCs w:val="24"/>
        </w:rPr>
      </w:pPr>
    </w:p>
    <w:p w14:paraId="6CE11665" w14:textId="77777777" w:rsidR="008323F0" w:rsidRPr="004C193E" w:rsidRDefault="008323F0" w:rsidP="008323F0">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2250E3D" w14:textId="77777777" w:rsidR="008323F0" w:rsidRPr="006D752D" w:rsidRDefault="008323F0" w:rsidP="008323F0">
      <w:pPr>
        <w:jc w:val="right"/>
        <w:rPr>
          <w:rFonts w:ascii="Arial" w:hAnsi="Arial" w:cs="Arial"/>
          <w:b/>
          <w:szCs w:val="24"/>
        </w:rPr>
      </w:pPr>
    </w:p>
    <w:p w14:paraId="32A00337" w14:textId="77777777" w:rsidR="008323F0" w:rsidRPr="006D752D" w:rsidRDefault="008323F0" w:rsidP="008323F0">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3FA832A4" w14:textId="77777777" w:rsidR="008323F0" w:rsidRPr="006D752D" w:rsidRDefault="008323F0" w:rsidP="008323F0">
      <w:pPr>
        <w:pStyle w:val="CouncilHeading"/>
        <w:rPr>
          <w:b/>
        </w:rPr>
      </w:pPr>
      <w:r w:rsidRPr="006D752D">
        <w:t xml:space="preserve">The meeting was reopened to members of the public and the press at </w:t>
      </w:r>
      <w:r>
        <w:t>10.08</w:t>
      </w:r>
      <w:r w:rsidRPr="006D752D">
        <w:t xml:space="preserve"> pm.</w:t>
      </w:r>
    </w:p>
    <w:p w14:paraId="7C27722D" w14:textId="77777777" w:rsidR="008323F0" w:rsidRPr="006D752D" w:rsidRDefault="008323F0" w:rsidP="008323F0">
      <w:pPr>
        <w:pStyle w:val="CouncilHeading"/>
        <w:rPr>
          <w:b/>
        </w:rPr>
      </w:pPr>
    </w:p>
    <w:p w14:paraId="1054300C" w14:textId="49837C24" w:rsidR="008323F0" w:rsidRDefault="008323F0" w:rsidP="008323F0">
      <w:pPr>
        <w:jc w:val="both"/>
        <w:rPr>
          <w:rFonts w:ascii="Arial" w:hAnsi="Arial" w:cs="Arial"/>
        </w:rPr>
      </w:pPr>
      <w:r w:rsidRPr="000B5D3B">
        <w:rPr>
          <w:rFonts w:ascii="Arial" w:hAnsi="Arial" w:cs="Arial"/>
        </w:rPr>
        <w:t xml:space="preserve">In accordance with Standing Orders 12.7(3) the Presiding Member read out the motions passed by the </w:t>
      </w:r>
      <w:r w:rsidRPr="00A30D91">
        <w:rPr>
          <w:rFonts w:ascii="Arial" w:hAnsi="Arial" w:cs="Arial"/>
        </w:rPr>
        <w:t>Council</w:t>
      </w:r>
      <w:r>
        <w:rPr>
          <w:rFonts w:ascii="Arial" w:hAnsi="Arial" w:cs="Arial"/>
        </w:rPr>
        <w:t xml:space="preserve"> </w:t>
      </w:r>
      <w:r w:rsidRPr="000B5D3B">
        <w:rPr>
          <w:rFonts w:ascii="Arial" w:hAnsi="Arial" w:cs="Arial"/>
        </w:rPr>
        <w:t xml:space="preserve"> whilst it was proceeding behind closed doors and the vote of the members to be recorded in the minutes under section 5.21 of the Local Government Act 1995</w:t>
      </w:r>
      <w:r>
        <w:rPr>
          <w:rFonts w:ascii="Arial" w:hAnsi="Arial" w:cs="Arial"/>
        </w:rPr>
        <w:t>.</w:t>
      </w:r>
    </w:p>
    <w:p w14:paraId="282F9C33" w14:textId="77777777" w:rsidR="000537C8" w:rsidRDefault="000537C8" w:rsidP="008323F0">
      <w:pPr>
        <w:jc w:val="both"/>
        <w:rPr>
          <w:rFonts w:ascii="Arial" w:hAnsi="Arial" w:cs="Arial"/>
        </w:rPr>
      </w:pPr>
    </w:p>
    <w:p w14:paraId="223B652C" w14:textId="77777777" w:rsidR="000661DD" w:rsidRDefault="000661DD">
      <w:pPr>
        <w:rPr>
          <w:rFonts w:ascii="Arial" w:hAnsi="Arial" w:cs="Arial"/>
          <w:szCs w:val="24"/>
        </w:rPr>
      </w:pPr>
      <w:r>
        <w:rPr>
          <w:rFonts w:ascii="Arial" w:hAnsi="Arial" w:cs="Arial"/>
          <w:szCs w:val="24"/>
        </w:rPr>
        <w:br w:type="page"/>
      </w:r>
    </w:p>
    <w:p w14:paraId="0E8FC638" w14:textId="4E1BF965" w:rsidR="000537C8" w:rsidRPr="006D752D" w:rsidRDefault="000661DD" w:rsidP="006C06AD">
      <w:pPr>
        <w:jc w:val="both"/>
        <w:rPr>
          <w:rFonts w:ascii="Arial" w:hAnsi="Arial" w:cs="Arial"/>
          <w:szCs w:val="24"/>
        </w:rPr>
      </w:pPr>
      <w:r>
        <w:rPr>
          <w:rFonts w:ascii="Arial" w:eastAsia="Calibri" w:hAnsi="Arial" w:cs="Arial"/>
          <w:b/>
          <w:noProof/>
          <w:sz w:val="28"/>
          <w:szCs w:val="36"/>
          <w:lang w:val="en-US"/>
        </w:rPr>
        <w:lastRenderedPageBreak/>
        <mc:AlternateContent>
          <mc:Choice Requires="wps">
            <w:drawing>
              <wp:anchor distT="0" distB="0" distL="114300" distR="114300" simplePos="0" relativeHeight="251658241" behindDoc="1" locked="0" layoutInCell="1" allowOverlap="1" wp14:anchorId="7C8E976E" wp14:editId="54918432">
                <wp:simplePos x="0" y="0"/>
                <wp:positionH relativeFrom="margin">
                  <wp:align>left</wp:align>
                </wp:positionH>
                <wp:positionV relativeFrom="paragraph">
                  <wp:posOffset>12066</wp:posOffset>
                </wp:positionV>
                <wp:extent cx="5307330" cy="4284133"/>
                <wp:effectExtent l="0" t="0" r="7620" b="2540"/>
                <wp:wrapNone/>
                <wp:docPr id="6" name="Rectangle 6"/>
                <wp:cNvGraphicFramePr/>
                <a:graphic xmlns:a="http://schemas.openxmlformats.org/drawingml/2006/main">
                  <a:graphicData uri="http://schemas.microsoft.com/office/word/2010/wordprocessingShape">
                    <wps:wsp>
                      <wps:cNvSpPr/>
                      <wps:spPr>
                        <a:xfrm>
                          <a:off x="0" y="0"/>
                          <a:ext cx="5307330" cy="428413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1291" id="Rectangle 6" o:spid="_x0000_s1026" style="position:absolute;margin-left:0;margin-top:.95pt;width:417.9pt;height:337.3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" fillcolor="#bfbfbf [2412]" stroked="f" strokeweight="1pt">
                <w10:wrap anchorx="margin"/>
              </v:rect>
            </w:pict>
          </mc:Fallback>
        </mc:AlternateContent>
      </w:r>
      <w:r w:rsidR="000537C8" w:rsidRPr="006D752D">
        <w:rPr>
          <w:rFonts w:ascii="Arial" w:hAnsi="Arial" w:cs="Arial"/>
          <w:szCs w:val="24"/>
        </w:rPr>
        <w:t xml:space="preserve">Moved – Councillor </w:t>
      </w:r>
      <w:r>
        <w:rPr>
          <w:rFonts w:ascii="Arial" w:hAnsi="Arial" w:cs="Arial"/>
          <w:szCs w:val="24"/>
        </w:rPr>
        <w:t>McManus</w:t>
      </w:r>
    </w:p>
    <w:p w14:paraId="3CB40BBD" w14:textId="128C45C9" w:rsidR="000537C8" w:rsidRPr="006D752D" w:rsidRDefault="000537C8" w:rsidP="006C06AD">
      <w:pPr>
        <w:jc w:val="both"/>
        <w:rPr>
          <w:rFonts w:ascii="Arial" w:hAnsi="Arial" w:cs="Arial"/>
          <w:szCs w:val="24"/>
        </w:rPr>
      </w:pPr>
      <w:r w:rsidRPr="006D752D">
        <w:rPr>
          <w:rFonts w:ascii="Arial" w:hAnsi="Arial" w:cs="Arial"/>
          <w:szCs w:val="24"/>
        </w:rPr>
        <w:t xml:space="preserve">Seconded – Councillor </w:t>
      </w:r>
      <w:r w:rsidR="000661DD">
        <w:rPr>
          <w:rFonts w:ascii="Arial" w:hAnsi="Arial" w:cs="Arial"/>
          <w:szCs w:val="24"/>
        </w:rPr>
        <w:t>Horley</w:t>
      </w:r>
    </w:p>
    <w:p w14:paraId="543E3A6F" w14:textId="14085DA9" w:rsidR="00DB091D" w:rsidRDefault="00DB091D" w:rsidP="008323F0">
      <w:pPr>
        <w:jc w:val="both"/>
        <w:rPr>
          <w:rFonts w:ascii="Arial" w:hAnsi="Arial" w:cs="Arial"/>
        </w:rPr>
      </w:pPr>
    </w:p>
    <w:p w14:paraId="672ACF09" w14:textId="288AC2A1" w:rsidR="00DB091D" w:rsidRPr="00CB5EBE" w:rsidRDefault="00DB091D" w:rsidP="00DB091D">
      <w:pPr>
        <w:jc w:val="both"/>
        <w:rPr>
          <w:rFonts w:ascii="Arial" w:eastAsia="Calibri" w:hAnsi="Arial" w:cs="Arial"/>
          <w:b/>
          <w:sz w:val="28"/>
          <w:szCs w:val="36"/>
          <w:lang w:val="en-US"/>
        </w:rPr>
      </w:pPr>
      <w:r w:rsidRPr="00CB5EBE">
        <w:rPr>
          <w:rFonts w:ascii="Arial" w:eastAsia="Calibri" w:hAnsi="Arial" w:cs="Arial"/>
          <w:b/>
          <w:sz w:val="28"/>
          <w:szCs w:val="36"/>
          <w:lang w:val="en-US"/>
        </w:rPr>
        <w:t>Council Resolution</w:t>
      </w:r>
    </w:p>
    <w:p w14:paraId="7055776A" w14:textId="77777777" w:rsidR="00DB091D" w:rsidRPr="0050078D" w:rsidRDefault="00DB091D" w:rsidP="00DB091D">
      <w:pPr>
        <w:jc w:val="both"/>
        <w:rPr>
          <w:rFonts w:ascii="Arial" w:eastAsia="Calibri" w:hAnsi="Arial" w:cs="Arial"/>
          <w:b/>
          <w:sz w:val="28"/>
          <w:szCs w:val="32"/>
          <w:lang w:val="en-US"/>
        </w:rPr>
      </w:pPr>
    </w:p>
    <w:p w14:paraId="19D313F9" w14:textId="77777777" w:rsidR="00DB091D" w:rsidRPr="0050078D" w:rsidRDefault="00DB091D" w:rsidP="00DB091D">
      <w:pPr>
        <w:jc w:val="both"/>
        <w:rPr>
          <w:rFonts w:ascii="Arial" w:eastAsia="Calibri" w:hAnsi="Arial" w:cs="Arial"/>
          <w:b/>
          <w:bCs/>
          <w:szCs w:val="32"/>
          <w:lang w:val="en-US"/>
        </w:rPr>
      </w:pPr>
      <w:r>
        <w:rPr>
          <w:rFonts w:ascii="Arial" w:hAnsi="Arial" w:cs="Arial"/>
          <w:b/>
          <w:bCs/>
          <w:szCs w:val="32"/>
          <w:lang w:val="en-US"/>
        </w:rPr>
        <w:t xml:space="preserve">That </w:t>
      </w:r>
      <w:r w:rsidRPr="0050078D">
        <w:rPr>
          <w:rFonts w:ascii="Arial" w:hAnsi="Arial" w:cs="Arial"/>
          <w:b/>
          <w:bCs/>
          <w:szCs w:val="32"/>
          <w:lang w:val="en-US"/>
        </w:rPr>
        <w:t>Council</w:t>
      </w:r>
      <w:r>
        <w:rPr>
          <w:rFonts w:ascii="Arial" w:hAnsi="Arial" w:cs="Arial"/>
          <w:b/>
          <w:bCs/>
          <w:szCs w:val="32"/>
          <w:lang w:val="en-US"/>
        </w:rPr>
        <w:t>:</w:t>
      </w:r>
    </w:p>
    <w:p w14:paraId="51B1F1AD" w14:textId="77777777" w:rsidR="00DB091D" w:rsidRPr="0050078D" w:rsidRDefault="00DB091D" w:rsidP="00DB091D">
      <w:pPr>
        <w:ind w:left="720"/>
        <w:contextualSpacing/>
        <w:jc w:val="both"/>
        <w:rPr>
          <w:rFonts w:ascii="Arial" w:eastAsia="Calibri" w:hAnsi="Arial" w:cs="Arial"/>
          <w:b/>
          <w:szCs w:val="24"/>
          <w:lang w:val="en-US"/>
        </w:rPr>
      </w:pPr>
    </w:p>
    <w:p w14:paraId="329158DC" w14:textId="77777777" w:rsidR="00DB091D" w:rsidRPr="0050078D" w:rsidRDefault="00DB091D" w:rsidP="001F02EE">
      <w:pPr>
        <w:numPr>
          <w:ilvl w:val="0"/>
          <w:numId w:val="155"/>
        </w:numPr>
        <w:spacing w:after="200"/>
        <w:ind w:left="567" w:hanging="567"/>
        <w:contextualSpacing/>
        <w:jc w:val="both"/>
        <w:rPr>
          <w:rFonts w:ascii="Arial" w:eastAsia="Calibri" w:hAnsi="Arial" w:cs="Arial"/>
          <w:b/>
          <w:szCs w:val="24"/>
          <w:lang w:val="en-US"/>
        </w:rPr>
      </w:pPr>
      <w:r>
        <w:rPr>
          <w:rFonts w:ascii="Arial" w:eastAsia="Calibri" w:hAnsi="Arial" w:cs="Arial"/>
          <w:b/>
          <w:szCs w:val="24"/>
          <w:lang w:val="en-US"/>
        </w:rPr>
        <w:t>h</w:t>
      </w:r>
      <w:r w:rsidRPr="0050078D">
        <w:rPr>
          <w:rFonts w:ascii="Arial" w:eastAsia="Calibri" w:hAnsi="Arial" w:cs="Arial"/>
          <w:b/>
          <w:szCs w:val="24"/>
          <w:lang w:val="en-US"/>
        </w:rPr>
        <w:t xml:space="preserve">aving considered Councillor feedback on </w:t>
      </w:r>
      <w:r>
        <w:rPr>
          <w:rFonts w:ascii="Arial" w:eastAsia="Calibri" w:hAnsi="Arial" w:cs="Arial"/>
          <w:b/>
          <w:szCs w:val="24"/>
          <w:lang w:val="en-US"/>
        </w:rPr>
        <w:t>Chief Executive Officer</w:t>
      </w:r>
      <w:r w:rsidRPr="0050078D">
        <w:rPr>
          <w:rFonts w:ascii="Arial" w:eastAsia="Calibri" w:hAnsi="Arial" w:cs="Arial"/>
          <w:b/>
          <w:szCs w:val="24"/>
          <w:lang w:val="en-US"/>
        </w:rPr>
        <w:t xml:space="preserve"> Mark Goodlet’s</w:t>
      </w:r>
      <w:r>
        <w:rPr>
          <w:rFonts w:ascii="Arial" w:eastAsia="Calibri" w:hAnsi="Arial" w:cs="Arial"/>
          <w:b/>
          <w:szCs w:val="24"/>
          <w:lang w:val="en-US"/>
        </w:rPr>
        <w:t xml:space="preserve"> </w:t>
      </w:r>
      <w:r w:rsidRPr="0050078D">
        <w:rPr>
          <w:rFonts w:ascii="Arial" w:eastAsia="Calibri" w:hAnsi="Arial" w:cs="Arial"/>
          <w:b/>
          <w:szCs w:val="24"/>
          <w:lang w:val="en-US"/>
        </w:rPr>
        <w:t xml:space="preserve">performance, approves </w:t>
      </w:r>
      <w:r>
        <w:rPr>
          <w:rFonts w:ascii="Arial" w:eastAsia="Calibri" w:hAnsi="Arial" w:cs="Arial"/>
          <w:b/>
          <w:szCs w:val="24"/>
          <w:lang w:val="en-US"/>
        </w:rPr>
        <w:t xml:space="preserve">and endorses </w:t>
      </w:r>
      <w:r w:rsidRPr="0050078D">
        <w:rPr>
          <w:rFonts w:ascii="Arial" w:eastAsia="Calibri" w:hAnsi="Arial" w:cs="Arial"/>
          <w:b/>
          <w:szCs w:val="24"/>
          <w:lang w:val="en-US"/>
        </w:rPr>
        <w:t xml:space="preserve">the finding of “satisfactory” performance; </w:t>
      </w:r>
    </w:p>
    <w:p w14:paraId="0D0AAFB0" w14:textId="77777777" w:rsidR="00DB091D" w:rsidRPr="0050078D" w:rsidRDefault="00DB091D" w:rsidP="00DB091D">
      <w:pPr>
        <w:ind w:left="720"/>
        <w:contextualSpacing/>
        <w:jc w:val="both"/>
        <w:rPr>
          <w:rFonts w:ascii="Arial" w:eastAsia="Calibri" w:hAnsi="Arial" w:cs="Arial"/>
          <w:b/>
          <w:szCs w:val="24"/>
          <w:lang w:val="en-US"/>
        </w:rPr>
      </w:pPr>
    </w:p>
    <w:p w14:paraId="6E02BC84" w14:textId="77777777" w:rsidR="00DB091D" w:rsidRPr="0050078D" w:rsidRDefault="00DB091D" w:rsidP="001F02EE">
      <w:pPr>
        <w:numPr>
          <w:ilvl w:val="0"/>
          <w:numId w:val="155"/>
        </w:numPr>
        <w:spacing w:after="200"/>
        <w:ind w:left="567" w:hanging="567"/>
        <w:contextualSpacing/>
        <w:jc w:val="both"/>
        <w:rPr>
          <w:rFonts w:ascii="Arial" w:eastAsia="Calibri" w:hAnsi="Arial" w:cs="Arial"/>
          <w:b/>
          <w:szCs w:val="24"/>
          <w:lang w:val="en-US"/>
        </w:rPr>
      </w:pPr>
      <w:r>
        <w:rPr>
          <w:rFonts w:ascii="Arial" w:eastAsia="Calibri" w:hAnsi="Arial" w:cs="Arial"/>
          <w:b/>
          <w:szCs w:val="24"/>
          <w:lang w:val="en-US"/>
        </w:rPr>
        <w:t>a</w:t>
      </w:r>
      <w:r w:rsidRPr="0050078D">
        <w:rPr>
          <w:rFonts w:ascii="Arial" w:eastAsia="Calibri" w:hAnsi="Arial" w:cs="Arial"/>
          <w:b/>
          <w:szCs w:val="24"/>
          <w:lang w:val="en-US"/>
        </w:rPr>
        <w:t xml:space="preserve">pproves </w:t>
      </w:r>
      <w:r>
        <w:rPr>
          <w:rFonts w:ascii="Arial" w:eastAsia="Calibri" w:hAnsi="Arial" w:cs="Arial"/>
          <w:b/>
          <w:szCs w:val="24"/>
          <w:lang w:val="en-US"/>
        </w:rPr>
        <w:t xml:space="preserve">the </w:t>
      </w:r>
      <w:r w:rsidRPr="0050078D">
        <w:rPr>
          <w:rFonts w:ascii="Arial" w:eastAsia="Calibri" w:hAnsi="Arial" w:cs="Arial"/>
          <w:b/>
          <w:szCs w:val="24"/>
          <w:lang w:val="en-US"/>
        </w:rPr>
        <w:t>revised draft CEO Key Result Areas</w:t>
      </w:r>
      <w:r>
        <w:rPr>
          <w:rFonts w:ascii="Arial" w:eastAsia="Calibri" w:hAnsi="Arial" w:cs="Arial"/>
          <w:b/>
          <w:szCs w:val="24"/>
          <w:lang w:val="en-US"/>
        </w:rPr>
        <w:t xml:space="preserve"> </w:t>
      </w:r>
      <w:r>
        <w:rPr>
          <w:rFonts w:ascii="Arial" w:hAnsi="Arial" w:cs="Arial"/>
          <w:b/>
          <w:szCs w:val="24"/>
        </w:rPr>
        <w:t xml:space="preserve">(as amended in Confidential Attachment 3) </w:t>
      </w:r>
      <w:r w:rsidRPr="0050078D">
        <w:rPr>
          <w:rFonts w:ascii="Arial" w:eastAsia="Calibri" w:hAnsi="Arial" w:cs="Arial"/>
          <w:b/>
          <w:szCs w:val="24"/>
          <w:lang w:val="en-US"/>
        </w:rPr>
        <w:t xml:space="preserve">to apply to the CEO for the next 12 months, such KRA’s having been provided to the CEO for review and comment and finalised by the </w:t>
      </w:r>
      <w:r>
        <w:rPr>
          <w:rFonts w:ascii="Arial" w:eastAsia="Calibri" w:hAnsi="Arial" w:cs="Arial"/>
          <w:b/>
          <w:szCs w:val="24"/>
          <w:lang w:val="en-US"/>
        </w:rPr>
        <w:t xml:space="preserve">CEO Performance Review </w:t>
      </w:r>
      <w:r w:rsidRPr="0050078D">
        <w:rPr>
          <w:rFonts w:ascii="Arial" w:eastAsia="Calibri" w:hAnsi="Arial" w:cs="Arial"/>
          <w:b/>
          <w:szCs w:val="24"/>
          <w:lang w:val="en-US"/>
        </w:rPr>
        <w:t>Committee</w:t>
      </w:r>
      <w:r>
        <w:rPr>
          <w:rFonts w:ascii="Arial" w:eastAsia="Calibri" w:hAnsi="Arial" w:cs="Arial"/>
          <w:b/>
          <w:szCs w:val="24"/>
          <w:lang w:val="en-US"/>
        </w:rPr>
        <w:t>; and</w:t>
      </w:r>
    </w:p>
    <w:p w14:paraId="7A06FC06" w14:textId="77777777" w:rsidR="00DB091D" w:rsidRPr="0050078D" w:rsidRDefault="00DB091D" w:rsidP="00DB091D">
      <w:pPr>
        <w:ind w:left="720"/>
        <w:contextualSpacing/>
        <w:jc w:val="both"/>
        <w:rPr>
          <w:rFonts w:ascii="Arial" w:eastAsia="Calibri" w:hAnsi="Arial" w:cs="Arial"/>
          <w:b/>
          <w:szCs w:val="24"/>
          <w:lang w:val="en-US"/>
        </w:rPr>
      </w:pPr>
    </w:p>
    <w:p w14:paraId="78FF7DEB" w14:textId="266B603F" w:rsidR="00DB091D" w:rsidRPr="0050078D" w:rsidRDefault="00DB091D" w:rsidP="001F02EE">
      <w:pPr>
        <w:numPr>
          <w:ilvl w:val="0"/>
          <w:numId w:val="155"/>
        </w:numPr>
        <w:spacing w:after="200"/>
        <w:ind w:left="567" w:hanging="567"/>
        <w:contextualSpacing/>
        <w:jc w:val="both"/>
        <w:rPr>
          <w:rFonts w:ascii="Arial" w:eastAsia="Calibri" w:hAnsi="Arial" w:cs="Arial"/>
          <w:b/>
          <w:szCs w:val="24"/>
          <w:lang w:val="en-US"/>
        </w:rPr>
      </w:pPr>
      <w:r w:rsidRPr="0050078D">
        <w:rPr>
          <w:rFonts w:ascii="Arial" w:eastAsia="Calibri" w:hAnsi="Arial" w:cs="Arial"/>
          <w:b/>
          <w:szCs w:val="24"/>
          <w:lang w:val="en-US"/>
        </w:rPr>
        <w:t xml:space="preserve">notes the WA Salaries and Allowances Tribunal determination is to not increase salary bands for the 2020/2021 financial year and recommends to Council that the CEO’s remuneration remains unchanged until the next annual review in 2021. </w:t>
      </w:r>
    </w:p>
    <w:p w14:paraId="1FFDD03F" w14:textId="6D836EE2" w:rsidR="00DB091D" w:rsidRDefault="00DB091D" w:rsidP="008323F0">
      <w:pPr>
        <w:jc w:val="both"/>
        <w:rPr>
          <w:rFonts w:ascii="Arial" w:hAnsi="Arial" w:cs="Arial"/>
        </w:rPr>
      </w:pPr>
    </w:p>
    <w:p w14:paraId="7B78B14B" w14:textId="77777777" w:rsidR="000661DD" w:rsidRPr="006D752D" w:rsidRDefault="000661DD" w:rsidP="000661DD">
      <w:pPr>
        <w:jc w:val="right"/>
        <w:rPr>
          <w:rFonts w:ascii="Arial" w:hAnsi="Arial" w:cs="Arial"/>
          <w:b/>
          <w:szCs w:val="24"/>
        </w:rPr>
      </w:pPr>
      <w:r>
        <w:rPr>
          <w:rFonts w:ascii="Arial" w:hAnsi="Arial" w:cs="Arial"/>
          <w:b/>
          <w:szCs w:val="24"/>
        </w:rPr>
        <w:t>CARRIED 11/1</w:t>
      </w:r>
    </w:p>
    <w:p w14:paraId="60368427" w14:textId="77777777" w:rsidR="000661DD" w:rsidRPr="006D752D" w:rsidRDefault="000661DD" w:rsidP="000661DD">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Mangano</w:t>
      </w:r>
      <w:r w:rsidRPr="006D752D">
        <w:rPr>
          <w:rFonts w:ascii="Arial" w:hAnsi="Arial" w:cs="Arial"/>
          <w:b/>
          <w:szCs w:val="24"/>
        </w:rPr>
        <w:t>)</w:t>
      </w:r>
    </w:p>
    <w:p w14:paraId="508860C1" w14:textId="1AF4A98D" w:rsidR="00DB091D" w:rsidRDefault="00DB091D" w:rsidP="008323F0">
      <w:pPr>
        <w:jc w:val="both"/>
        <w:rPr>
          <w:rFonts w:ascii="Arial" w:hAnsi="Arial" w:cs="Arial"/>
        </w:rPr>
      </w:pPr>
    </w:p>
    <w:p w14:paraId="37194D1B" w14:textId="60AFD834" w:rsidR="00DB091D" w:rsidRDefault="00DB091D" w:rsidP="008323F0">
      <w:pPr>
        <w:jc w:val="both"/>
        <w:rPr>
          <w:rFonts w:ascii="Arial" w:hAnsi="Arial" w:cs="Arial"/>
        </w:rPr>
      </w:pPr>
    </w:p>
    <w:p w14:paraId="55062319" w14:textId="677D589C" w:rsidR="00DB091D" w:rsidRDefault="00DB091D" w:rsidP="008323F0">
      <w:pPr>
        <w:jc w:val="both"/>
        <w:rPr>
          <w:rFonts w:ascii="Arial" w:hAnsi="Arial" w:cs="Arial"/>
        </w:rPr>
      </w:pPr>
    </w:p>
    <w:p w14:paraId="4A689FBE" w14:textId="5FAB2080"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130" w:name="_Toc48647080"/>
      <w:r w:rsidRPr="00180419">
        <w:rPr>
          <w:rFonts w:ascii="Arial" w:hAnsi="Arial" w:cs="Arial"/>
          <w:caps w:val="0"/>
          <w:sz w:val="24"/>
          <w:szCs w:val="24"/>
          <w:u w:val="none"/>
        </w:rPr>
        <w:t>Declaration of Closure</w:t>
      </w:r>
      <w:bookmarkEnd w:id="130"/>
    </w:p>
    <w:p w14:paraId="2AC52659" w14:textId="77777777" w:rsidR="00D05D60" w:rsidRPr="00180419" w:rsidRDefault="00D05D60" w:rsidP="00765E9D">
      <w:pPr>
        <w:jc w:val="both"/>
        <w:rPr>
          <w:rFonts w:ascii="Arial" w:hAnsi="Arial" w:cs="Arial"/>
          <w:szCs w:val="24"/>
        </w:rPr>
      </w:pPr>
    </w:p>
    <w:p w14:paraId="685CF481" w14:textId="57354117" w:rsidR="00D05D60" w:rsidRPr="00180419" w:rsidRDefault="00D05D60" w:rsidP="003F7444">
      <w:pPr>
        <w:ind w:left="-851"/>
        <w:jc w:val="both"/>
        <w:rPr>
          <w:rFonts w:ascii="Arial" w:hAnsi="Arial" w:cs="Arial"/>
          <w:szCs w:val="24"/>
        </w:rPr>
      </w:pPr>
      <w:r w:rsidRPr="00180419">
        <w:rPr>
          <w:rFonts w:ascii="Arial" w:hAnsi="Arial" w:cs="Arial"/>
          <w:szCs w:val="24"/>
        </w:rPr>
        <w:t>There being no further business, the Presiding Member declare</w:t>
      </w:r>
      <w:r w:rsidR="00253134">
        <w:rPr>
          <w:rFonts w:ascii="Arial" w:hAnsi="Arial" w:cs="Arial"/>
          <w:szCs w:val="24"/>
        </w:rPr>
        <w:t>d</w:t>
      </w:r>
      <w:r w:rsidRPr="00180419">
        <w:rPr>
          <w:rFonts w:ascii="Arial" w:hAnsi="Arial" w:cs="Arial"/>
          <w:szCs w:val="24"/>
        </w:rPr>
        <w:t xml:space="preserve"> the meeting closed</w:t>
      </w:r>
      <w:r w:rsidR="00253134">
        <w:rPr>
          <w:rFonts w:ascii="Arial" w:hAnsi="Arial" w:cs="Arial"/>
          <w:szCs w:val="24"/>
        </w:rPr>
        <w:t xml:space="preserve"> at </w:t>
      </w:r>
      <w:r w:rsidR="00F61680">
        <w:rPr>
          <w:rFonts w:ascii="Arial" w:hAnsi="Arial" w:cs="Arial"/>
          <w:szCs w:val="24"/>
        </w:rPr>
        <w:t>10.11</w:t>
      </w:r>
      <w:r w:rsidR="00253134">
        <w:rPr>
          <w:rFonts w:ascii="Arial" w:hAnsi="Arial" w:cs="Arial"/>
          <w:szCs w:val="24"/>
        </w:rPr>
        <w:t xml:space="preserve"> pm</w:t>
      </w:r>
      <w:r w:rsidRPr="00180419">
        <w:rPr>
          <w:rFonts w:ascii="Arial" w:hAnsi="Arial" w:cs="Arial"/>
          <w:szCs w:val="24"/>
        </w:rPr>
        <w:t>.</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4767">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077E3" w14:textId="77777777" w:rsidR="006C06AD" w:rsidRDefault="006C06AD" w:rsidP="00D05D60">
      <w:pPr>
        <w:pStyle w:val="TOC3"/>
      </w:pPr>
      <w:r>
        <w:separator/>
      </w:r>
    </w:p>
  </w:endnote>
  <w:endnote w:type="continuationSeparator" w:id="0">
    <w:p w14:paraId="4EF5654A" w14:textId="77777777" w:rsidR="006C06AD" w:rsidRDefault="006C06AD" w:rsidP="00D05D60">
      <w:pPr>
        <w:pStyle w:val="TOC3"/>
      </w:pPr>
      <w:r>
        <w:continuationSeparator/>
      </w:r>
    </w:p>
  </w:endnote>
  <w:endnote w:type="continuationNotice" w:id="1">
    <w:p w14:paraId="074795E8" w14:textId="77777777" w:rsidR="006C06AD" w:rsidRDefault="006C0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81BA" w14:textId="6E0AC500" w:rsidR="00116F0E" w:rsidRDefault="00116F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0A8D1E" w14:textId="77777777" w:rsidR="00116F0E" w:rsidRDefault="00116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DFDF" w14:textId="77777777" w:rsidR="00116F0E" w:rsidRPr="00180419" w:rsidRDefault="00116F0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116F0E" w:rsidRPr="00180419" w:rsidRDefault="00116F0E">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E7D0" w14:textId="77777777" w:rsidR="00116F0E" w:rsidRPr="00180419" w:rsidRDefault="00116F0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116F0E" w:rsidRPr="00180419" w:rsidRDefault="00116F0E">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7B23D" w14:textId="77777777" w:rsidR="006C06AD" w:rsidRDefault="006C06AD" w:rsidP="00D05D60">
      <w:pPr>
        <w:pStyle w:val="TOC3"/>
      </w:pPr>
      <w:r>
        <w:separator/>
      </w:r>
    </w:p>
  </w:footnote>
  <w:footnote w:type="continuationSeparator" w:id="0">
    <w:p w14:paraId="1161075E" w14:textId="77777777" w:rsidR="006C06AD" w:rsidRDefault="006C06AD" w:rsidP="00D05D60">
      <w:pPr>
        <w:pStyle w:val="TOC3"/>
      </w:pPr>
      <w:r>
        <w:continuationSeparator/>
      </w:r>
    </w:p>
  </w:footnote>
  <w:footnote w:type="continuationNotice" w:id="1">
    <w:p w14:paraId="6F3A4258" w14:textId="77777777" w:rsidR="006C06AD" w:rsidRDefault="006C0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E76" w14:textId="30DFED51" w:rsidR="00116F0E" w:rsidRPr="00180419" w:rsidRDefault="00116F0E" w:rsidP="00180419">
    <w:pPr>
      <w:pStyle w:val="Header"/>
      <w:jc w:val="right"/>
      <w:rPr>
        <w:rFonts w:ascii="Arial" w:hAnsi="Arial"/>
        <w:sz w:val="22"/>
      </w:rPr>
    </w:pPr>
    <w:r w:rsidRPr="00180419">
      <w:rPr>
        <w:rFonts w:ascii="Arial" w:hAnsi="Arial"/>
        <w:sz w:val="22"/>
      </w:rPr>
      <w:t xml:space="preserve">Council </w:t>
    </w:r>
    <w:r>
      <w:rPr>
        <w:rFonts w:ascii="Arial" w:hAnsi="Arial"/>
        <w:sz w:val="22"/>
      </w:rPr>
      <w:t xml:space="preserve">Meeting </w:t>
    </w:r>
    <w:r w:rsidR="008F32D2">
      <w:rPr>
        <w:rFonts w:ascii="Arial" w:hAnsi="Arial"/>
        <w:sz w:val="22"/>
      </w:rPr>
      <w:t>Minutes</w:t>
    </w:r>
    <w:r>
      <w:rPr>
        <w:rFonts w:ascii="Arial" w:hAnsi="Arial"/>
        <w:sz w:val="22"/>
      </w:rPr>
      <w:t xml:space="preserve"> - 28</w:t>
    </w:r>
    <w:r w:rsidRPr="00660FE9">
      <w:rPr>
        <w:rFonts w:ascii="Arial" w:hAnsi="Arial" w:cs="Arial"/>
        <w:sz w:val="22"/>
        <w:szCs w:val="22"/>
      </w:rPr>
      <w:t xml:space="preserve"> July 2020</w:t>
    </w:r>
  </w:p>
  <w:p w14:paraId="5ED3B96E" w14:textId="77777777" w:rsidR="00116F0E" w:rsidRDefault="00116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2C39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103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38B9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18B4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F29C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2238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42FE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237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4AED2"/>
    <w:lvl w:ilvl="0">
      <w:start w:val="1"/>
      <w:numFmt w:val="decimal"/>
      <w:pStyle w:val="ListNumber"/>
      <w:lvlText w:val="%1."/>
      <w:lvlJc w:val="left"/>
      <w:pPr>
        <w:tabs>
          <w:tab w:val="num" w:pos="360"/>
        </w:tabs>
        <w:ind w:left="360" w:hanging="360"/>
      </w:pPr>
    </w:lvl>
  </w:abstractNum>
  <w:abstractNum w:abstractNumId="9" w15:restartNumberingAfterBreak="0">
    <w:nsid w:val="00AE42F9"/>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CD1726"/>
    <w:multiLevelType w:val="hybridMultilevel"/>
    <w:tmpl w:val="85D0EF8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32009D0"/>
    <w:multiLevelType w:val="hybridMultilevel"/>
    <w:tmpl w:val="41F8532E"/>
    <w:lvl w:ilvl="0" w:tplc="4FC8036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3B43C47"/>
    <w:multiLevelType w:val="hybridMultilevel"/>
    <w:tmpl w:val="7B6EC3E6"/>
    <w:lvl w:ilvl="0" w:tplc="83F48A6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5634A8C"/>
    <w:multiLevelType w:val="hybridMultilevel"/>
    <w:tmpl w:val="E65E64F2"/>
    <w:lvl w:ilvl="0" w:tplc="376A6202">
      <w:start w:val="1"/>
      <w:numFmt w:val="decimal"/>
      <w:lvlText w:val="%1."/>
      <w:lvlJc w:val="left"/>
      <w:pPr>
        <w:ind w:left="720" w:hanging="360"/>
      </w:pPr>
      <w:rPr>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96032D"/>
    <w:multiLevelType w:val="hybridMultilevel"/>
    <w:tmpl w:val="3A064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61C7E20"/>
    <w:multiLevelType w:val="hybridMultilevel"/>
    <w:tmpl w:val="CEE0058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6" w15:restartNumberingAfterBreak="0">
    <w:nsid w:val="06977534"/>
    <w:multiLevelType w:val="hybridMultilevel"/>
    <w:tmpl w:val="F85C7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7FC0C4D"/>
    <w:multiLevelType w:val="hybridMultilevel"/>
    <w:tmpl w:val="E65E64F2"/>
    <w:lvl w:ilvl="0" w:tplc="376A6202">
      <w:start w:val="1"/>
      <w:numFmt w:val="decimal"/>
      <w:lvlText w:val="%1."/>
      <w:lvlJc w:val="left"/>
      <w:pPr>
        <w:ind w:left="720" w:hanging="360"/>
      </w:pPr>
      <w:rPr>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86E158C"/>
    <w:multiLevelType w:val="hybridMultilevel"/>
    <w:tmpl w:val="8B629468"/>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087B7FF2"/>
    <w:multiLevelType w:val="hybridMultilevel"/>
    <w:tmpl w:val="71D8C592"/>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0" w15:restartNumberingAfterBreak="0">
    <w:nsid w:val="0A725979"/>
    <w:multiLevelType w:val="hybridMultilevel"/>
    <w:tmpl w:val="D7FC5E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1D327E6C">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C316F61"/>
    <w:multiLevelType w:val="hybridMultilevel"/>
    <w:tmpl w:val="5CDA6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C6649AF"/>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F3756BA"/>
    <w:multiLevelType w:val="hybridMultilevel"/>
    <w:tmpl w:val="CEE0058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5" w15:restartNumberingAfterBreak="0">
    <w:nsid w:val="0FAC5C5D"/>
    <w:multiLevelType w:val="hybridMultilevel"/>
    <w:tmpl w:val="68AC2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D43B06"/>
    <w:multiLevelType w:val="hybridMultilevel"/>
    <w:tmpl w:val="41A26296"/>
    <w:lvl w:ilvl="0" w:tplc="EBD85B7C">
      <w:start w:val="1"/>
      <w:numFmt w:val="lowerRoman"/>
      <w:lvlText w:val="(%1)"/>
      <w:lvlJc w:val="left"/>
      <w:pPr>
        <w:ind w:left="1713" w:hanging="72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7" w15:restartNumberingAfterBreak="0">
    <w:nsid w:val="13D920DE"/>
    <w:multiLevelType w:val="hybridMultilevel"/>
    <w:tmpl w:val="A67C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3F96979"/>
    <w:multiLevelType w:val="hybridMultilevel"/>
    <w:tmpl w:val="1D6AEC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9" w15:restartNumberingAfterBreak="0">
    <w:nsid w:val="152261D2"/>
    <w:multiLevelType w:val="multilevel"/>
    <w:tmpl w:val="15548FBE"/>
    <w:lvl w:ilvl="0">
      <w:start w:val="16"/>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6D477E4"/>
    <w:multiLevelType w:val="hybridMultilevel"/>
    <w:tmpl w:val="4C48D646"/>
    <w:lvl w:ilvl="0" w:tplc="1D327E6C">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8BD3D3B"/>
    <w:multiLevelType w:val="hybridMultilevel"/>
    <w:tmpl w:val="1FCC4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8D149BC"/>
    <w:multiLevelType w:val="hybridMultilevel"/>
    <w:tmpl w:val="D79AD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8DF582F"/>
    <w:multiLevelType w:val="hybridMultilevel"/>
    <w:tmpl w:val="77267D98"/>
    <w:lvl w:ilvl="0" w:tplc="0C09000F">
      <w:start w:val="1"/>
      <w:numFmt w:val="decimal"/>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91A20DC"/>
    <w:multiLevelType w:val="hybridMultilevel"/>
    <w:tmpl w:val="F4C2406E"/>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19B02469"/>
    <w:multiLevelType w:val="hybridMultilevel"/>
    <w:tmpl w:val="F85C7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A1A1F11"/>
    <w:multiLevelType w:val="hybridMultilevel"/>
    <w:tmpl w:val="5074EFE0"/>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1A4D2BAB"/>
    <w:multiLevelType w:val="hybridMultilevel"/>
    <w:tmpl w:val="EA3A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A9B54A5"/>
    <w:multiLevelType w:val="hybridMultilevel"/>
    <w:tmpl w:val="1A049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B024A98"/>
    <w:multiLevelType w:val="hybridMultilevel"/>
    <w:tmpl w:val="D414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C7748CC"/>
    <w:multiLevelType w:val="hybridMultilevel"/>
    <w:tmpl w:val="8B629468"/>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1C79170E"/>
    <w:multiLevelType w:val="hybridMultilevel"/>
    <w:tmpl w:val="25385D1A"/>
    <w:lvl w:ilvl="0" w:tplc="0C090019">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1F8E3B78"/>
    <w:multiLevelType w:val="hybridMultilevel"/>
    <w:tmpl w:val="643E1000"/>
    <w:lvl w:ilvl="0" w:tplc="518AAD30">
      <w:start w:val="1"/>
      <w:numFmt w:val="lowerRoman"/>
      <w:lvlText w:val="%1."/>
      <w:lvlJc w:val="right"/>
      <w:pPr>
        <w:ind w:left="1080" w:hanging="360"/>
      </w:pPr>
      <w:rPr>
        <w:rFonts w:ascii="Arial" w:hAnsi="Arial" w:cs="Arial"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09D606A"/>
    <w:multiLevelType w:val="hybridMultilevel"/>
    <w:tmpl w:val="AE8E0F92"/>
    <w:lvl w:ilvl="0" w:tplc="825809F4">
      <w:start w:val="1"/>
      <w:numFmt w:val="bullet"/>
      <w:pStyle w:val="BodyTextIndent2"/>
      <w:lvlText w:val=""/>
      <w:lvlJc w:val="left"/>
      <w:pPr>
        <w:ind w:left="720" w:hanging="360"/>
      </w:pPr>
      <w:rPr>
        <w:rFonts w:ascii="Symbol" w:hAnsi="Symbol" w:hint="default"/>
        <w:color w:val="44546A" w:themeColor="text2"/>
      </w:rPr>
    </w:lvl>
    <w:lvl w:ilvl="1" w:tplc="2F10FDD4" w:tentative="1">
      <w:start w:val="1"/>
      <w:numFmt w:val="bullet"/>
      <w:lvlText w:val="o"/>
      <w:lvlJc w:val="left"/>
      <w:pPr>
        <w:ind w:left="1440" w:hanging="360"/>
      </w:pPr>
      <w:rPr>
        <w:rFonts w:ascii="Courier New" w:hAnsi="Courier New" w:cs="Courier New" w:hint="default"/>
      </w:rPr>
    </w:lvl>
    <w:lvl w:ilvl="2" w:tplc="4CAA6744" w:tentative="1">
      <w:start w:val="1"/>
      <w:numFmt w:val="bullet"/>
      <w:lvlText w:val=""/>
      <w:lvlJc w:val="left"/>
      <w:pPr>
        <w:ind w:left="2160" w:hanging="360"/>
      </w:pPr>
      <w:rPr>
        <w:rFonts w:ascii="Wingdings" w:hAnsi="Wingdings" w:hint="default"/>
      </w:rPr>
    </w:lvl>
    <w:lvl w:ilvl="3" w:tplc="2FF40FB2" w:tentative="1">
      <w:start w:val="1"/>
      <w:numFmt w:val="bullet"/>
      <w:lvlText w:val=""/>
      <w:lvlJc w:val="left"/>
      <w:pPr>
        <w:ind w:left="2880" w:hanging="360"/>
      </w:pPr>
      <w:rPr>
        <w:rFonts w:ascii="Symbol" w:hAnsi="Symbol" w:hint="default"/>
      </w:rPr>
    </w:lvl>
    <w:lvl w:ilvl="4" w:tplc="A6AA3CB6" w:tentative="1">
      <w:start w:val="1"/>
      <w:numFmt w:val="bullet"/>
      <w:lvlText w:val="o"/>
      <w:lvlJc w:val="left"/>
      <w:pPr>
        <w:ind w:left="3600" w:hanging="360"/>
      </w:pPr>
      <w:rPr>
        <w:rFonts w:ascii="Courier New" w:hAnsi="Courier New" w:cs="Courier New" w:hint="default"/>
      </w:rPr>
    </w:lvl>
    <w:lvl w:ilvl="5" w:tplc="8CAE6D74" w:tentative="1">
      <w:start w:val="1"/>
      <w:numFmt w:val="bullet"/>
      <w:lvlText w:val=""/>
      <w:lvlJc w:val="left"/>
      <w:pPr>
        <w:ind w:left="4320" w:hanging="360"/>
      </w:pPr>
      <w:rPr>
        <w:rFonts w:ascii="Wingdings" w:hAnsi="Wingdings" w:hint="default"/>
      </w:rPr>
    </w:lvl>
    <w:lvl w:ilvl="6" w:tplc="8EAE25E6" w:tentative="1">
      <w:start w:val="1"/>
      <w:numFmt w:val="bullet"/>
      <w:lvlText w:val=""/>
      <w:lvlJc w:val="left"/>
      <w:pPr>
        <w:ind w:left="5040" w:hanging="360"/>
      </w:pPr>
      <w:rPr>
        <w:rFonts w:ascii="Symbol" w:hAnsi="Symbol" w:hint="default"/>
      </w:rPr>
    </w:lvl>
    <w:lvl w:ilvl="7" w:tplc="6B10A34A" w:tentative="1">
      <w:start w:val="1"/>
      <w:numFmt w:val="bullet"/>
      <w:lvlText w:val="o"/>
      <w:lvlJc w:val="left"/>
      <w:pPr>
        <w:ind w:left="5760" w:hanging="360"/>
      </w:pPr>
      <w:rPr>
        <w:rFonts w:ascii="Courier New" w:hAnsi="Courier New" w:cs="Courier New" w:hint="default"/>
      </w:rPr>
    </w:lvl>
    <w:lvl w:ilvl="8" w:tplc="D802701C" w:tentative="1">
      <w:start w:val="1"/>
      <w:numFmt w:val="bullet"/>
      <w:lvlText w:val=""/>
      <w:lvlJc w:val="left"/>
      <w:pPr>
        <w:ind w:left="6480" w:hanging="360"/>
      </w:pPr>
      <w:rPr>
        <w:rFonts w:ascii="Wingdings" w:hAnsi="Wingdings" w:hint="default"/>
      </w:rPr>
    </w:lvl>
  </w:abstractNum>
  <w:abstractNum w:abstractNumId="45" w15:restartNumberingAfterBreak="0">
    <w:nsid w:val="21C30020"/>
    <w:multiLevelType w:val="hybridMultilevel"/>
    <w:tmpl w:val="AE4C43D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21CF2E27"/>
    <w:multiLevelType w:val="hybridMultilevel"/>
    <w:tmpl w:val="A1802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2205797"/>
    <w:multiLevelType w:val="hybridMultilevel"/>
    <w:tmpl w:val="73DC25C0"/>
    <w:lvl w:ilvl="0" w:tplc="779885A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22C268F"/>
    <w:multiLevelType w:val="multilevel"/>
    <w:tmpl w:val="0AFEF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4580F41"/>
    <w:multiLevelType w:val="hybridMultilevel"/>
    <w:tmpl w:val="DD9AE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4A75BCE"/>
    <w:multiLevelType w:val="hybridMultilevel"/>
    <w:tmpl w:val="7458CC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1"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26A94D81"/>
    <w:multiLevelType w:val="hybridMultilevel"/>
    <w:tmpl w:val="39F4BCDC"/>
    <w:lvl w:ilvl="0" w:tplc="D15A21F0">
      <w:start w:val="1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AA00E5"/>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7482FCC"/>
    <w:multiLevelType w:val="hybridMultilevel"/>
    <w:tmpl w:val="BD4C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77154A8"/>
    <w:multiLevelType w:val="hybridMultilevel"/>
    <w:tmpl w:val="147C2A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7895A4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AE66FB3"/>
    <w:multiLevelType w:val="hybridMultilevel"/>
    <w:tmpl w:val="9BC2E688"/>
    <w:lvl w:ilvl="0" w:tplc="0C7E8E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B27310B"/>
    <w:multiLevelType w:val="hybridMultilevel"/>
    <w:tmpl w:val="B51C6692"/>
    <w:lvl w:ilvl="0" w:tplc="6AF6CF9C">
      <w:start w:val="1"/>
      <w:numFmt w:val="lowerRoman"/>
      <w:lvlText w:val="%1."/>
      <w:lvlJc w:val="righ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B4D6EDD"/>
    <w:multiLevelType w:val="hybridMultilevel"/>
    <w:tmpl w:val="B06CA498"/>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60" w15:restartNumberingAfterBreak="0">
    <w:nsid w:val="2BC84C91"/>
    <w:multiLevelType w:val="hybridMultilevel"/>
    <w:tmpl w:val="4BF099E4"/>
    <w:lvl w:ilvl="0" w:tplc="63A2CB0C">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BEB1BAD"/>
    <w:multiLevelType w:val="hybridMultilevel"/>
    <w:tmpl w:val="F04C3526"/>
    <w:lvl w:ilvl="0" w:tplc="3C8A0D30">
      <w:start w:val="16"/>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DFA7FC7"/>
    <w:multiLevelType w:val="multilevel"/>
    <w:tmpl w:val="83AA759A"/>
    <w:lvl w:ilvl="0">
      <w:start w:val="16"/>
      <w:numFmt w:val="decimal"/>
      <w:lvlText w:val="%1"/>
      <w:lvlJc w:val="left"/>
      <w:pPr>
        <w:ind w:left="468" w:hanging="468"/>
      </w:pPr>
      <w:rPr>
        <w:rFonts w:hint="default"/>
      </w:rPr>
    </w:lvl>
    <w:lvl w:ilvl="1">
      <w:start w:val="1"/>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2E8978CE"/>
    <w:multiLevelType w:val="hybridMultilevel"/>
    <w:tmpl w:val="B79A055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64" w15:restartNumberingAfterBreak="0">
    <w:nsid w:val="2F074F2E"/>
    <w:multiLevelType w:val="hybridMultilevel"/>
    <w:tmpl w:val="4CC8E8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F213DBD"/>
    <w:multiLevelType w:val="hybridMultilevel"/>
    <w:tmpl w:val="570E438A"/>
    <w:lvl w:ilvl="0" w:tplc="48F8A484">
      <w:start w:val="1"/>
      <w:numFmt w:val="decimal"/>
      <w:lvlText w:val="%1."/>
      <w:lvlJc w:val="left"/>
      <w:pPr>
        <w:ind w:left="780" w:hanging="360"/>
      </w:pPr>
    </w:lvl>
    <w:lvl w:ilvl="1" w:tplc="0C09000F">
      <w:start w:val="1"/>
      <w:numFmt w:val="decimal"/>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6" w15:restartNumberingAfterBreak="0">
    <w:nsid w:val="30B41798"/>
    <w:multiLevelType w:val="hybridMultilevel"/>
    <w:tmpl w:val="ADFC17BA"/>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7" w15:restartNumberingAfterBreak="0">
    <w:nsid w:val="31CF20DF"/>
    <w:multiLevelType w:val="hybridMultilevel"/>
    <w:tmpl w:val="A546EDBC"/>
    <w:lvl w:ilvl="0" w:tplc="0C090019">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01">
      <w:start w:val="1"/>
      <w:numFmt w:val="bullet"/>
      <w:lvlText w:val=""/>
      <w:lvlJc w:val="left"/>
      <w:pPr>
        <w:ind w:left="1598" w:hanging="180"/>
      </w:pPr>
      <w:rPr>
        <w:rFonts w:ascii="Symbol" w:hAnsi="Symbol"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327A2F32"/>
    <w:multiLevelType w:val="multilevel"/>
    <w:tmpl w:val="2708AC2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9" w15:restartNumberingAfterBreak="0">
    <w:nsid w:val="33783A9B"/>
    <w:multiLevelType w:val="hybridMultilevel"/>
    <w:tmpl w:val="34FE61BE"/>
    <w:lvl w:ilvl="0" w:tplc="F7786B64">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35570C79"/>
    <w:multiLevelType w:val="hybridMultilevel"/>
    <w:tmpl w:val="5F0A5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1" w15:restartNumberingAfterBreak="0">
    <w:nsid w:val="35CA40C9"/>
    <w:multiLevelType w:val="hybridMultilevel"/>
    <w:tmpl w:val="4DF2B6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2" w15:restartNumberingAfterBreak="0">
    <w:nsid w:val="38C21D08"/>
    <w:multiLevelType w:val="hybridMultilevel"/>
    <w:tmpl w:val="EDF6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96D43FD"/>
    <w:multiLevelType w:val="hybridMultilevel"/>
    <w:tmpl w:val="FF225D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A2A1E51"/>
    <w:multiLevelType w:val="hybridMultilevel"/>
    <w:tmpl w:val="6B041A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B057B59"/>
    <w:multiLevelType w:val="multilevel"/>
    <w:tmpl w:val="C30AD986"/>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B183D54"/>
    <w:multiLevelType w:val="hybridMultilevel"/>
    <w:tmpl w:val="D1EE0C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8" w15:restartNumberingAfterBreak="0">
    <w:nsid w:val="3BA73C8B"/>
    <w:multiLevelType w:val="multilevel"/>
    <w:tmpl w:val="AD32C34A"/>
    <w:lvl w:ilvl="0">
      <w:start w:val="16"/>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9" w15:restartNumberingAfterBreak="0">
    <w:nsid w:val="3CBA5E35"/>
    <w:multiLevelType w:val="hybridMultilevel"/>
    <w:tmpl w:val="D2521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CBD569A"/>
    <w:multiLevelType w:val="hybridMultilevel"/>
    <w:tmpl w:val="41224994"/>
    <w:lvl w:ilvl="0" w:tplc="3B160AE4">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CC50D85"/>
    <w:multiLevelType w:val="hybridMultilevel"/>
    <w:tmpl w:val="9BC2E688"/>
    <w:lvl w:ilvl="0" w:tplc="0C7E8E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D3A20AF"/>
    <w:multiLevelType w:val="hybridMultilevel"/>
    <w:tmpl w:val="1EFE5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FAE37C3"/>
    <w:multiLevelType w:val="multilevel"/>
    <w:tmpl w:val="3A1A72D8"/>
    <w:lvl w:ilvl="0">
      <w:start w:val="13"/>
      <w:numFmt w:val="decimal"/>
      <w:lvlText w:val="%1"/>
      <w:lvlJc w:val="left"/>
      <w:pPr>
        <w:ind w:left="465" w:hanging="465"/>
      </w:pPr>
      <w:rPr>
        <w:rFonts w:hint="default"/>
        <w:b/>
        <w:bCs/>
      </w:rPr>
    </w:lvl>
    <w:lvl w:ilvl="1">
      <w:start w:val="1"/>
      <w:numFmt w:val="decimal"/>
      <w:lvlText w:val="%1.%2"/>
      <w:lvlJc w:val="left"/>
      <w:pPr>
        <w:ind w:left="465" w:hanging="465"/>
      </w:pPr>
      <w:rPr>
        <w:rFonts w:hint="default"/>
        <w:b/>
        <w:bCs/>
        <w:sz w:val="24"/>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425B4C1B"/>
    <w:multiLevelType w:val="multilevel"/>
    <w:tmpl w:val="E0C8FD8C"/>
    <w:lvl w:ilvl="0">
      <w:start w:val="13"/>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33D484A"/>
    <w:multiLevelType w:val="hybridMultilevel"/>
    <w:tmpl w:val="34B2F9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4343221B"/>
    <w:multiLevelType w:val="hybridMultilevel"/>
    <w:tmpl w:val="4D6A3030"/>
    <w:lvl w:ilvl="0" w:tplc="0A10555C">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3B23D10"/>
    <w:multiLevelType w:val="hybridMultilevel"/>
    <w:tmpl w:val="786A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4471EAC"/>
    <w:multiLevelType w:val="hybridMultilevel"/>
    <w:tmpl w:val="90FEC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5C71674"/>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6D34DCA"/>
    <w:multiLevelType w:val="hybridMultilevel"/>
    <w:tmpl w:val="D79AD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8D855F6"/>
    <w:multiLevelType w:val="hybridMultilevel"/>
    <w:tmpl w:val="F43E905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92A0F67"/>
    <w:multiLevelType w:val="hybridMultilevel"/>
    <w:tmpl w:val="175C8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9477BEA"/>
    <w:multiLevelType w:val="hybridMultilevel"/>
    <w:tmpl w:val="01EE87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96C6E17"/>
    <w:multiLevelType w:val="hybridMultilevel"/>
    <w:tmpl w:val="5E0AF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9E63E23"/>
    <w:multiLevelType w:val="hybridMultilevel"/>
    <w:tmpl w:val="E60E3C9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6"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7" w15:restartNumberingAfterBreak="0">
    <w:nsid w:val="4A51412B"/>
    <w:multiLevelType w:val="hybridMultilevel"/>
    <w:tmpl w:val="FDD4340E"/>
    <w:lvl w:ilvl="0" w:tplc="5CD6FA38">
      <w:start w:val="1"/>
      <w:numFmt w:val="decimal"/>
      <w:lvlText w:val="%1."/>
      <w:lvlJc w:val="left"/>
      <w:pPr>
        <w:ind w:left="720" w:hanging="720"/>
      </w:pPr>
      <w:rPr>
        <w:rFonts w:hint="default"/>
        <w:sz w:val="24"/>
        <w:szCs w:val="24"/>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4A6E24E7"/>
    <w:multiLevelType w:val="multilevel"/>
    <w:tmpl w:val="9A88E3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BD91BEA"/>
    <w:multiLevelType w:val="multilevel"/>
    <w:tmpl w:val="45AC5082"/>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C203159"/>
    <w:multiLevelType w:val="multilevel"/>
    <w:tmpl w:val="E77C3AF8"/>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01" w15:restartNumberingAfterBreak="0">
    <w:nsid w:val="4C8417B9"/>
    <w:multiLevelType w:val="hybridMultilevel"/>
    <w:tmpl w:val="CEE0058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02"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EA31A11"/>
    <w:multiLevelType w:val="hybridMultilevel"/>
    <w:tmpl w:val="543ACF5C"/>
    <w:lvl w:ilvl="0" w:tplc="A8CAEFE8">
      <w:start w:val="1"/>
      <w:numFmt w:val="decimal"/>
      <w:lvlText w:val="%1."/>
      <w:lvlJc w:val="left"/>
      <w:pPr>
        <w:ind w:left="720" w:hanging="360"/>
      </w:pPr>
      <w:rPr>
        <w:rFonts w:ascii="Arial" w:hAnsi="Arial" w:cs="Arial"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F4F573E"/>
    <w:multiLevelType w:val="hybridMultilevel"/>
    <w:tmpl w:val="FF225D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FA52306"/>
    <w:multiLevelType w:val="hybridMultilevel"/>
    <w:tmpl w:val="715C35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0127BF8"/>
    <w:multiLevelType w:val="hybridMultilevel"/>
    <w:tmpl w:val="598813BC"/>
    <w:lvl w:ilvl="0" w:tplc="48F8A484">
      <w:start w:val="1"/>
      <w:numFmt w:val="decimal"/>
      <w:lvlText w:val="%1."/>
      <w:lvlJc w:val="left"/>
      <w:pPr>
        <w:ind w:left="780" w:hanging="360"/>
      </w:pPr>
    </w:lvl>
    <w:lvl w:ilvl="1" w:tplc="926EF566">
      <w:start w:val="1"/>
      <w:numFmt w:val="lowerLetter"/>
      <w:lvlText w:val="%2."/>
      <w:lvlJc w:val="left"/>
      <w:pPr>
        <w:ind w:left="1500" w:hanging="360"/>
      </w:pPr>
      <w:rPr>
        <w:rFonts w:ascii="Arial" w:hAnsi="Arial" w:cs="Arial" w:hint="default"/>
        <w:b/>
        <w:bCs w:val="0"/>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8" w15:restartNumberingAfterBreak="0">
    <w:nsid w:val="50B865EC"/>
    <w:multiLevelType w:val="hybridMultilevel"/>
    <w:tmpl w:val="A25661F6"/>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9" w15:restartNumberingAfterBreak="0">
    <w:nsid w:val="51811427"/>
    <w:multiLevelType w:val="hybridMultilevel"/>
    <w:tmpl w:val="264CAD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24027C2"/>
    <w:multiLevelType w:val="hybridMultilevel"/>
    <w:tmpl w:val="1C6CE2AA"/>
    <w:lvl w:ilvl="0" w:tplc="57DCF7A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53A764FB"/>
    <w:multiLevelType w:val="hybridMultilevel"/>
    <w:tmpl w:val="8208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3DF5C5B"/>
    <w:multiLevelType w:val="multilevel"/>
    <w:tmpl w:val="03E274EA"/>
    <w:lvl w:ilvl="0">
      <w:start w:val="15"/>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53EF3A69"/>
    <w:multiLevelType w:val="hybridMultilevel"/>
    <w:tmpl w:val="1DEC4270"/>
    <w:lvl w:ilvl="0" w:tplc="0C090017">
      <w:start w:val="1"/>
      <w:numFmt w:val="lowerLetter"/>
      <w:lvlText w:val="%1)"/>
      <w:lvlJc w:val="left"/>
      <w:pPr>
        <w:ind w:left="928"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5" w15:restartNumberingAfterBreak="0">
    <w:nsid w:val="540A5D71"/>
    <w:multiLevelType w:val="hybridMultilevel"/>
    <w:tmpl w:val="216EE898"/>
    <w:lvl w:ilvl="0" w:tplc="0C09000F">
      <w:start w:val="1"/>
      <w:numFmt w:val="decimal"/>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1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117"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9" w15:restartNumberingAfterBreak="0">
    <w:nsid w:val="57BF00B0"/>
    <w:multiLevelType w:val="hybridMultilevel"/>
    <w:tmpl w:val="5FDAC2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7CA22AA"/>
    <w:multiLevelType w:val="hybridMultilevel"/>
    <w:tmpl w:val="07CC6F70"/>
    <w:lvl w:ilvl="0" w:tplc="0C090001">
      <w:start w:val="1"/>
      <w:numFmt w:val="bullet"/>
      <w:lvlText w:val=""/>
      <w:lvlJc w:val="left"/>
      <w:pPr>
        <w:ind w:left="720" w:hanging="360"/>
      </w:pPr>
      <w:rPr>
        <w:rFonts w:ascii="Symbol" w:hAnsi="Symbol" w:hint="default"/>
        <w:sz w:val="24"/>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87E3440"/>
    <w:multiLevelType w:val="hybridMultilevel"/>
    <w:tmpl w:val="ADECA442"/>
    <w:lvl w:ilvl="0" w:tplc="5D5E4508">
      <w:start w:val="2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8FD1DA5"/>
    <w:multiLevelType w:val="multilevel"/>
    <w:tmpl w:val="D466D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96673EE"/>
    <w:multiLevelType w:val="hybridMultilevel"/>
    <w:tmpl w:val="D43CBFF2"/>
    <w:lvl w:ilvl="0" w:tplc="4DDC713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9DF10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A0363E1"/>
    <w:multiLevelType w:val="hybridMultilevel"/>
    <w:tmpl w:val="579C8D8A"/>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AF525CA"/>
    <w:multiLevelType w:val="hybridMultilevel"/>
    <w:tmpl w:val="9A94C640"/>
    <w:lvl w:ilvl="0" w:tplc="11987582">
      <w:start w:val="1"/>
      <w:numFmt w:val="lowerLetter"/>
      <w:lvlText w:val="%1)"/>
      <w:lvlJc w:val="left"/>
      <w:pPr>
        <w:ind w:left="720" w:hanging="360"/>
      </w:pPr>
      <w:rPr>
        <w:rFonts w:ascii="Arial" w:hAnsi="Arial" w:cs="Arial" w:hint="default"/>
        <w:b w:val="0"/>
        <w:bCs/>
        <w:sz w:val="24"/>
        <w:szCs w:val="24"/>
      </w:rPr>
    </w:lvl>
    <w:lvl w:ilvl="1" w:tplc="EC2E585E">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B8B308F"/>
    <w:multiLevelType w:val="hybridMultilevel"/>
    <w:tmpl w:val="833ADA16"/>
    <w:lvl w:ilvl="0" w:tplc="0C09000F">
      <w:start w:val="1"/>
      <w:numFmt w:val="decimal"/>
      <w:lvlText w:val="%1."/>
      <w:lvlJc w:val="left"/>
      <w:pPr>
        <w:ind w:left="360" w:hanging="360"/>
      </w:p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5BE41205"/>
    <w:multiLevelType w:val="hybridMultilevel"/>
    <w:tmpl w:val="D6D06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0" w15:restartNumberingAfterBreak="0">
    <w:nsid w:val="5D3E5315"/>
    <w:multiLevelType w:val="hybridMultilevel"/>
    <w:tmpl w:val="C1E64CDA"/>
    <w:lvl w:ilvl="0" w:tplc="FC9E01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DE151A8"/>
    <w:multiLevelType w:val="hybridMultilevel"/>
    <w:tmpl w:val="AE4C43D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10006E0"/>
    <w:multiLevelType w:val="multilevel"/>
    <w:tmpl w:val="FC0A8EE0"/>
    <w:lvl w:ilvl="0">
      <w:start w:val="16"/>
      <w:numFmt w:val="decimal"/>
      <w:lvlText w:val="%1"/>
      <w:lvlJc w:val="left"/>
      <w:pPr>
        <w:ind w:left="468" w:hanging="468"/>
      </w:pPr>
      <w:rPr>
        <w:rFonts w:hint="default"/>
      </w:rPr>
    </w:lvl>
    <w:lvl w:ilvl="1">
      <w:start w:val="2"/>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3A86540"/>
    <w:multiLevelType w:val="hybridMultilevel"/>
    <w:tmpl w:val="7316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4C65CD9"/>
    <w:multiLevelType w:val="hybridMultilevel"/>
    <w:tmpl w:val="34B2F9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8" w15:restartNumberingAfterBreak="0">
    <w:nsid w:val="651B006E"/>
    <w:multiLevelType w:val="hybridMultilevel"/>
    <w:tmpl w:val="1F882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8B42196"/>
    <w:multiLevelType w:val="hybridMultilevel"/>
    <w:tmpl w:val="5CA24A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8E272BF"/>
    <w:multiLevelType w:val="hybridMultilevel"/>
    <w:tmpl w:val="D57C7FA0"/>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01">
      <w:start w:val="1"/>
      <w:numFmt w:val="bullet"/>
      <w:lvlText w:val=""/>
      <w:lvlJc w:val="left"/>
      <w:pPr>
        <w:ind w:left="1882" w:hanging="180"/>
      </w:pPr>
      <w:rPr>
        <w:rFonts w:ascii="Symbol" w:hAnsi="Symbol"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2" w15:restartNumberingAfterBreak="0">
    <w:nsid w:val="69856EC2"/>
    <w:multiLevelType w:val="hybridMultilevel"/>
    <w:tmpl w:val="8D36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AB97F66"/>
    <w:multiLevelType w:val="hybridMultilevel"/>
    <w:tmpl w:val="8AD0D0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6B1D04DF"/>
    <w:multiLevelType w:val="hybridMultilevel"/>
    <w:tmpl w:val="7B666FD2"/>
    <w:lvl w:ilvl="0" w:tplc="0C09000F">
      <w:start w:val="1"/>
      <w:numFmt w:val="decimal"/>
      <w:lvlText w:val="%1."/>
      <w:lvlJc w:val="left"/>
      <w:pPr>
        <w:ind w:left="360" w:hanging="360"/>
      </w:pPr>
    </w:lvl>
    <w:lvl w:ilvl="1" w:tplc="3AC863C0">
      <w:start w:val="1"/>
      <w:numFmt w:val="lowerRoman"/>
      <w:lvlText w:val="%2."/>
      <w:lvlJc w:val="right"/>
      <w:pPr>
        <w:ind w:left="1080" w:hanging="360"/>
      </w:pPr>
      <w:rPr>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6B9E6A9A"/>
    <w:multiLevelType w:val="multilevel"/>
    <w:tmpl w:val="D526B70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Restart w:val="0"/>
      <w:lvlText w:val="%1.%2.%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46" w15:restartNumberingAfterBreak="0">
    <w:nsid w:val="6BAD2297"/>
    <w:multiLevelType w:val="hybridMultilevel"/>
    <w:tmpl w:val="7CA410CE"/>
    <w:lvl w:ilvl="0" w:tplc="774E510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C6B04E7"/>
    <w:multiLevelType w:val="hybridMultilevel"/>
    <w:tmpl w:val="1A049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C7C1D0B"/>
    <w:multiLevelType w:val="hybridMultilevel"/>
    <w:tmpl w:val="715C35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6D0B1C86"/>
    <w:multiLevelType w:val="multilevel"/>
    <w:tmpl w:val="EE7EDA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15:restartNumberingAfterBreak="0">
    <w:nsid w:val="6FA013D0"/>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2" w15:restartNumberingAfterBreak="0">
    <w:nsid w:val="6FF42BC8"/>
    <w:multiLevelType w:val="hybridMultilevel"/>
    <w:tmpl w:val="F9FE15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7015344D"/>
    <w:multiLevelType w:val="hybridMultilevel"/>
    <w:tmpl w:val="6E4275B4"/>
    <w:lvl w:ilvl="0" w:tplc="1D8CE330">
      <w:start w:val="1"/>
      <w:numFmt w:val="lowerLetter"/>
      <w:lvlText w:val="%1)"/>
      <w:lvlJc w:val="left"/>
      <w:pPr>
        <w:ind w:left="720" w:hanging="360"/>
      </w:pPr>
      <w:rPr>
        <w:rFonts w:ascii="Arial" w:hAnsi="Arial" w:cs="Arial" w:hint="default"/>
        <w:b/>
        <w:bCs w:val="0"/>
        <w:sz w:val="24"/>
        <w:szCs w:val="24"/>
      </w:rPr>
    </w:lvl>
    <w:lvl w:ilvl="1" w:tplc="EC2E585E">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05D6755"/>
    <w:multiLevelType w:val="hybridMultilevel"/>
    <w:tmpl w:val="C56C7800"/>
    <w:lvl w:ilvl="0" w:tplc="9C6ED3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1C9785A"/>
    <w:multiLevelType w:val="multilevel"/>
    <w:tmpl w:val="C6820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72B15322"/>
    <w:multiLevelType w:val="multilevel"/>
    <w:tmpl w:val="DB40B960"/>
    <w:numStyleLink w:val="Headingnumbers"/>
  </w:abstractNum>
  <w:abstractNum w:abstractNumId="157" w15:restartNumberingAfterBreak="0">
    <w:nsid w:val="74F10C8A"/>
    <w:multiLevelType w:val="hybridMultilevel"/>
    <w:tmpl w:val="8A463FE0"/>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58" w15:restartNumberingAfterBreak="0">
    <w:nsid w:val="74FC4196"/>
    <w:multiLevelType w:val="hybridMultilevel"/>
    <w:tmpl w:val="89228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5144925"/>
    <w:multiLevelType w:val="multilevel"/>
    <w:tmpl w:val="C30AD986"/>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5D41066"/>
    <w:multiLevelType w:val="hybridMultilevel"/>
    <w:tmpl w:val="870E90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761966AF"/>
    <w:multiLevelType w:val="hybridMultilevel"/>
    <w:tmpl w:val="184C8F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3" w15:restartNumberingAfterBreak="0">
    <w:nsid w:val="78A35746"/>
    <w:multiLevelType w:val="multilevel"/>
    <w:tmpl w:val="AA9A88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4" w15:restartNumberingAfterBreak="0">
    <w:nsid w:val="797A221A"/>
    <w:multiLevelType w:val="hybridMultilevel"/>
    <w:tmpl w:val="E856D5FC"/>
    <w:lvl w:ilvl="0" w:tplc="C8AACD16">
      <w:start w:val="1"/>
      <w:numFmt w:val="decimal"/>
      <w:lvlText w:val="%1."/>
      <w:lvlJc w:val="left"/>
      <w:pPr>
        <w:ind w:left="720" w:hanging="360"/>
      </w:pPr>
      <w:rPr>
        <w:rFonts w:hint="default"/>
        <w:b w:val="0"/>
        <w:bCs w:val="0"/>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7A415170"/>
    <w:multiLevelType w:val="hybridMultilevel"/>
    <w:tmpl w:val="F9E4541A"/>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6" w15:restartNumberingAfterBreak="0">
    <w:nsid w:val="7AA14C43"/>
    <w:multiLevelType w:val="hybridMultilevel"/>
    <w:tmpl w:val="807C74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B8449E5"/>
    <w:multiLevelType w:val="hybridMultilevel"/>
    <w:tmpl w:val="19901F54"/>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9" w15:restartNumberingAfterBreak="0">
    <w:nsid w:val="7D613793"/>
    <w:multiLevelType w:val="hybridMultilevel"/>
    <w:tmpl w:val="9CF4A284"/>
    <w:lvl w:ilvl="0" w:tplc="57DCF7A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0" w15:restartNumberingAfterBreak="0">
    <w:nsid w:val="7E8C17B9"/>
    <w:multiLevelType w:val="hybridMultilevel"/>
    <w:tmpl w:val="A7BEB268"/>
    <w:lvl w:ilvl="0" w:tplc="926EF566">
      <w:start w:val="1"/>
      <w:numFmt w:val="lowerLetter"/>
      <w:lvlText w:val="%1."/>
      <w:lvlJc w:val="left"/>
      <w:pPr>
        <w:ind w:left="1500" w:hanging="360"/>
      </w:pPr>
      <w:rPr>
        <w:rFonts w:ascii="Arial" w:hAnsi="Arial" w:cs="Arial"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7FE84CF1"/>
    <w:multiLevelType w:val="hybridMultilevel"/>
    <w:tmpl w:val="F85C7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0"/>
  </w:num>
  <w:num w:numId="2">
    <w:abstractNumId w:val="116"/>
  </w:num>
  <w:num w:numId="3">
    <w:abstractNumId w:val="68"/>
  </w:num>
  <w:num w:numId="4">
    <w:abstractNumId w:val="150"/>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9"/>
  </w:num>
  <w:num w:numId="15">
    <w:abstractNumId w:val="89"/>
  </w:num>
  <w:num w:numId="16">
    <w:abstractNumId w:val="81"/>
  </w:num>
  <w:num w:numId="17">
    <w:abstractNumId w:val="127"/>
  </w:num>
  <w:num w:numId="18">
    <w:abstractNumId w:val="93"/>
  </w:num>
  <w:num w:numId="19">
    <w:abstractNumId w:val="132"/>
  </w:num>
  <w:num w:numId="20">
    <w:abstractNumId w:val="103"/>
  </w:num>
  <w:num w:numId="21">
    <w:abstractNumId w:val="167"/>
  </w:num>
  <w:num w:numId="22">
    <w:abstractNumId w:val="135"/>
  </w:num>
  <w:num w:numId="23">
    <w:abstractNumId w:val="31"/>
  </w:num>
  <w:num w:numId="24">
    <w:abstractNumId w:val="56"/>
  </w:num>
  <w:num w:numId="25">
    <w:abstractNumId w:val="121"/>
  </w:num>
  <w:num w:numId="26">
    <w:abstractNumId w:val="153"/>
  </w:num>
  <w:num w:numId="27">
    <w:abstractNumId w:val="45"/>
  </w:num>
  <w:num w:numId="28">
    <w:abstractNumId w:val="124"/>
  </w:num>
  <w:num w:numId="29">
    <w:abstractNumId w:val="129"/>
  </w:num>
  <w:num w:numId="30">
    <w:abstractNumId w:val="77"/>
  </w:num>
  <w:num w:numId="31">
    <w:abstractNumId w:val="102"/>
  </w:num>
  <w:num w:numId="32">
    <w:abstractNumId w:val="22"/>
  </w:num>
  <w:num w:numId="33">
    <w:abstractNumId w:val="96"/>
  </w:num>
  <w:num w:numId="34">
    <w:abstractNumId w:val="110"/>
  </w:num>
  <w:num w:numId="35">
    <w:abstractNumId w:val="51"/>
  </w:num>
  <w:num w:numId="36">
    <w:abstractNumId w:val="137"/>
  </w:num>
  <w:num w:numId="37">
    <w:abstractNumId w:val="117"/>
  </w:num>
  <w:num w:numId="38">
    <w:abstractNumId w:val="20"/>
  </w:num>
  <w:num w:numId="39">
    <w:abstractNumId w:val="168"/>
  </w:num>
  <w:num w:numId="40">
    <w:abstractNumId w:val="125"/>
  </w:num>
  <w:num w:numId="41">
    <w:abstractNumId w:val="43"/>
  </w:num>
  <w:num w:numId="42">
    <w:abstractNumId w:val="144"/>
  </w:num>
  <w:num w:numId="43">
    <w:abstractNumId w:val="91"/>
  </w:num>
  <w:num w:numId="44">
    <w:abstractNumId w:val="164"/>
  </w:num>
  <w:num w:numId="45">
    <w:abstractNumId w:val="23"/>
  </w:num>
  <w:num w:numId="46">
    <w:abstractNumId w:val="46"/>
  </w:num>
  <w:num w:numId="47">
    <w:abstractNumId w:val="57"/>
  </w:num>
  <w:num w:numId="48">
    <w:abstractNumId w:val="66"/>
  </w:num>
  <w:num w:numId="49">
    <w:abstractNumId w:val="90"/>
  </w:num>
  <w:num w:numId="50">
    <w:abstractNumId w:val="52"/>
  </w:num>
  <w:num w:numId="5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0"/>
  </w:num>
  <w:num w:numId="57">
    <w:abstractNumId w:val="142"/>
  </w:num>
  <w:num w:numId="58">
    <w:abstractNumId w:val="65"/>
  </w:num>
  <w:num w:numId="59">
    <w:abstractNumId w:val="107"/>
  </w:num>
  <w:num w:numId="60">
    <w:abstractNumId w:val="15"/>
  </w:num>
  <w:num w:numId="61">
    <w:abstractNumId w:val="58"/>
  </w:num>
  <w:num w:numId="62">
    <w:abstractNumId w:val="44"/>
  </w:num>
  <w:num w:numId="63">
    <w:abstractNumId w:val="145"/>
  </w:num>
  <w:num w:numId="64">
    <w:abstractNumId w:val="33"/>
  </w:num>
  <w:num w:numId="6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118"/>
  </w:num>
  <w:num w:numId="70">
    <w:abstractNumId w:val="163"/>
  </w:num>
  <w:num w:numId="71">
    <w:abstractNumId w:val="80"/>
  </w:num>
  <w:num w:numId="72">
    <w:abstractNumId w:val="74"/>
  </w:num>
  <w:num w:numId="73">
    <w:abstractNumId w:val="148"/>
  </w:num>
  <w:num w:numId="74">
    <w:abstractNumId w:val="37"/>
  </w:num>
  <w:num w:numId="75">
    <w:abstractNumId w:val="18"/>
  </w:num>
  <w:num w:numId="76">
    <w:abstractNumId w:val="11"/>
  </w:num>
  <w:num w:numId="77">
    <w:abstractNumId w:val="26"/>
  </w:num>
  <w:num w:numId="78">
    <w:abstractNumId w:val="156"/>
    <w:lvlOverride w:ilvl="0">
      <w:lvl w:ilvl="0">
        <w:start w:val="1"/>
        <w:numFmt w:val="decimal"/>
        <w:pStyle w:val="Heading11"/>
        <w:lvlText w:val="%1.0"/>
        <w:lvlJc w:val="left"/>
        <w:pPr>
          <w:tabs>
            <w:tab w:val="num" w:pos="567"/>
          </w:tabs>
          <w:ind w:left="567" w:hanging="567"/>
        </w:pPr>
        <w:rPr>
          <w:b/>
          <w:bCs/>
          <w:sz w:val="24"/>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num>
  <w:num w:numId="79">
    <w:abstractNumId w:val="99"/>
  </w:num>
  <w:num w:numId="80">
    <w:abstractNumId w:val="120"/>
  </w:num>
  <w:num w:numId="81">
    <w:abstractNumId w:val="95"/>
  </w:num>
  <w:num w:numId="82">
    <w:abstractNumId w:val="59"/>
  </w:num>
  <w:num w:numId="83">
    <w:abstractNumId w:val="106"/>
  </w:num>
  <w:num w:numId="84">
    <w:abstractNumId w:val="147"/>
  </w:num>
  <w:num w:numId="85">
    <w:abstractNumId w:val="17"/>
  </w:num>
  <w:num w:numId="86">
    <w:abstractNumId w:val="92"/>
  </w:num>
  <w:num w:numId="87">
    <w:abstractNumId w:val="166"/>
  </w:num>
  <w:num w:numId="88">
    <w:abstractNumId w:val="12"/>
  </w:num>
  <w:num w:numId="89">
    <w:abstractNumId w:val="55"/>
  </w:num>
  <w:num w:numId="90">
    <w:abstractNumId w:val="41"/>
  </w:num>
  <w:num w:numId="91">
    <w:abstractNumId w:val="158"/>
  </w:num>
  <w:num w:numId="92">
    <w:abstractNumId w:val="27"/>
  </w:num>
  <w:num w:numId="93">
    <w:abstractNumId w:val="42"/>
  </w:num>
  <w:num w:numId="94">
    <w:abstractNumId w:val="35"/>
  </w:num>
  <w:num w:numId="95">
    <w:abstractNumId w:val="67"/>
  </w:num>
  <w:num w:numId="96">
    <w:abstractNumId w:val="141"/>
  </w:num>
  <w:num w:numId="97">
    <w:abstractNumId w:val="114"/>
  </w:num>
  <w:num w:numId="98">
    <w:abstractNumId w:val="39"/>
  </w:num>
  <w:num w:numId="99">
    <w:abstractNumId w:val="13"/>
  </w:num>
  <w:num w:numId="100">
    <w:abstractNumId w:val="152"/>
  </w:num>
  <w:num w:numId="101">
    <w:abstractNumId w:val="140"/>
  </w:num>
  <w:num w:numId="102">
    <w:abstractNumId w:val="53"/>
  </w:num>
  <w:num w:numId="103">
    <w:abstractNumId w:val="75"/>
  </w:num>
  <w:num w:numId="104">
    <w:abstractNumId w:val="25"/>
  </w:num>
  <w:num w:numId="105">
    <w:abstractNumId w:val="54"/>
  </w:num>
  <w:num w:numId="106">
    <w:abstractNumId w:val="14"/>
  </w:num>
  <w:num w:numId="107">
    <w:abstractNumId w:val="109"/>
  </w:num>
  <w:num w:numId="108">
    <w:abstractNumId w:val="104"/>
  </w:num>
  <w:num w:numId="109">
    <w:abstractNumId w:val="149"/>
  </w:num>
  <w:num w:numId="110">
    <w:abstractNumId w:val="98"/>
  </w:num>
  <w:num w:numId="111">
    <w:abstractNumId w:val="60"/>
  </w:num>
  <w:num w:numId="112">
    <w:abstractNumId w:val="10"/>
  </w:num>
  <w:num w:numId="113">
    <w:abstractNumId w:val="32"/>
  </w:num>
  <w:num w:numId="114">
    <w:abstractNumId w:val="138"/>
  </w:num>
  <w:num w:numId="115">
    <w:abstractNumId w:val="160"/>
  </w:num>
  <w:num w:numId="116">
    <w:abstractNumId w:val="122"/>
  </w:num>
  <w:num w:numId="117">
    <w:abstractNumId w:val="146"/>
  </w:num>
  <w:num w:numId="118">
    <w:abstractNumId w:val="82"/>
  </w:num>
  <w:num w:numId="119">
    <w:abstractNumId w:val="136"/>
  </w:num>
  <w:num w:numId="120">
    <w:abstractNumId w:val="159"/>
  </w:num>
  <w:num w:numId="121">
    <w:abstractNumId w:val="88"/>
  </w:num>
  <w:num w:numId="122">
    <w:abstractNumId w:val="49"/>
  </w:num>
  <w:num w:numId="123">
    <w:abstractNumId w:val="36"/>
  </w:num>
  <w:num w:numId="124">
    <w:abstractNumId w:val="79"/>
  </w:num>
  <w:num w:numId="125">
    <w:abstractNumId w:val="86"/>
  </w:num>
  <w:num w:numId="126">
    <w:abstractNumId w:val="143"/>
  </w:num>
  <w:num w:numId="127">
    <w:abstractNumId w:val="94"/>
  </w:num>
  <w:num w:numId="128">
    <w:abstractNumId w:val="97"/>
  </w:num>
  <w:num w:numId="129">
    <w:abstractNumId w:val="157"/>
  </w:num>
  <w:num w:numId="130">
    <w:abstractNumId w:val="161"/>
  </w:num>
  <w:num w:numId="131">
    <w:abstractNumId w:val="34"/>
  </w:num>
  <w:num w:numId="132">
    <w:abstractNumId w:val="165"/>
  </w:num>
  <w:num w:numId="133">
    <w:abstractNumId w:val="119"/>
  </w:num>
  <w:num w:numId="1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num>
  <w:num w:numId="136">
    <w:abstractNumId w:val="162"/>
  </w:num>
  <w:num w:numId="137">
    <w:abstractNumId w:val="71"/>
  </w:num>
  <w:num w:numId="138">
    <w:abstractNumId w:val="112"/>
  </w:num>
  <w:num w:numId="139">
    <w:abstractNumId w:val="133"/>
  </w:num>
  <w:num w:numId="140">
    <w:abstractNumId w:val="72"/>
  </w:num>
  <w:num w:numId="141">
    <w:abstractNumId w:val="21"/>
  </w:num>
  <w:num w:numId="142">
    <w:abstractNumId w:val="40"/>
  </w:num>
  <w:num w:numId="143">
    <w:abstractNumId w:val="9"/>
  </w:num>
  <w:num w:numId="1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num>
  <w:num w:numId="146">
    <w:abstractNumId w:val="64"/>
  </w:num>
  <w:num w:numId="147">
    <w:abstractNumId w:val="69"/>
  </w:num>
  <w:num w:numId="148">
    <w:abstractNumId w:val="38"/>
  </w:num>
  <w:num w:numId="149">
    <w:abstractNumId w:val="87"/>
  </w:num>
  <w:num w:numId="150">
    <w:abstractNumId w:val="111"/>
  </w:num>
  <w:num w:numId="151">
    <w:abstractNumId w:val="169"/>
  </w:num>
  <w:num w:numId="152">
    <w:abstractNumId w:val="28"/>
  </w:num>
  <w:num w:numId="153">
    <w:abstractNumId w:val="63"/>
  </w:num>
  <w:num w:numId="154">
    <w:abstractNumId w:val="171"/>
  </w:num>
  <w:num w:numId="155">
    <w:abstractNumId w:val="47"/>
  </w:num>
  <w:num w:numId="156">
    <w:abstractNumId w:val="170"/>
  </w:num>
  <w:num w:numId="157">
    <w:abstractNumId w:val="115"/>
  </w:num>
  <w:num w:numId="158">
    <w:abstractNumId w:val="101"/>
  </w:num>
  <w:num w:numId="159">
    <w:abstractNumId w:val="30"/>
  </w:num>
  <w:num w:numId="160">
    <w:abstractNumId w:val="73"/>
  </w:num>
  <w:num w:numId="161">
    <w:abstractNumId w:val="105"/>
  </w:num>
  <w:num w:numId="162">
    <w:abstractNumId w:val="134"/>
  </w:num>
  <w:num w:numId="163">
    <w:abstractNumId w:val="29"/>
  </w:num>
  <w:num w:numId="164">
    <w:abstractNumId w:val="62"/>
  </w:num>
  <w:num w:numId="165">
    <w:abstractNumId w:val="85"/>
  </w:num>
  <w:num w:numId="166">
    <w:abstractNumId w:val="61"/>
  </w:num>
  <w:num w:numId="167">
    <w:abstractNumId w:val="78"/>
  </w:num>
  <w:num w:numId="168">
    <w:abstractNumId w:val="83"/>
  </w:num>
  <w:num w:numId="169">
    <w:abstractNumId w:val="154"/>
  </w:num>
  <w:num w:numId="170">
    <w:abstractNumId w:val="151"/>
  </w:num>
  <w:num w:numId="171">
    <w:abstractNumId w:val="126"/>
  </w:num>
  <w:num w:numId="172">
    <w:abstractNumId w:val="131"/>
  </w:num>
  <w:num w:numId="173">
    <w:abstractNumId w:val="123"/>
  </w:num>
  <w:num w:numId="174">
    <w:abstractNumId w:val="84"/>
  </w:num>
  <w:num w:numId="175">
    <w:abstractNumId w:val="16"/>
  </w:num>
  <w:num w:numId="176">
    <w:abstractNumId w:val="11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OAkqtC6b5zOzPcMXY7WfZqeEbTR9fzn6yZdGtWiXc9aBB6w1ZaqWSjzp48ollW264OaiVKO5+ljJIJA0lDG2fg==" w:salt="rcrpG3o/uQ+79uj7vaWesA=="/>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463"/>
    <w:rsid w:val="00003F46"/>
    <w:rsid w:val="00005270"/>
    <w:rsid w:val="00007A9C"/>
    <w:rsid w:val="00007B6E"/>
    <w:rsid w:val="000108D3"/>
    <w:rsid w:val="00010BAC"/>
    <w:rsid w:val="0001153E"/>
    <w:rsid w:val="00012694"/>
    <w:rsid w:val="000128AB"/>
    <w:rsid w:val="00013F59"/>
    <w:rsid w:val="00014F5E"/>
    <w:rsid w:val="00015E45"/>
    <w:rsid w:val="000179E3"/>
    <w:rsid w:val="00021A00"/>
    <w:rsid w:val="00023365"/>
    <w:rsid w:val="00023599"/>
    <w:rsid w:val="00027B88"/>
    <w:rsid w:val="00027F34"/>
    <w:rsid w:val="00030220"/>
    <w:rsid w:val="00031F34"/>
    <w:rsid w:val="000348DC"/>
    <w:rsid w:val="00035F8A"/>
    <w:rsid w:val="0003672D"/>
    <w:rsid w:val="00037952"/>
    <w:rsid w:val="00040FC9"/>
    <w:rsid w:val="00041293"/>
    <w:rsid w:val="000418CE"/>
    <w:rsid w:val="000423D3"/>
    <w:rsid w:val="00044902"/>
    <w:rsid w:val="00045230"/>
    <w:rsid w:val="00045D2A"/>
    <w:rsid w:val="00046BB6"/>
    <w:rsid w:val="000475A2"/>
    <w:rsid w:val="00052881"/>
    <w:rsid w:val="00053476"/>
    <w:rsid w:val="000537C8"/>
    <w:rsid w:val="0005390A"/>
    <w:rsid w:val="00053B1F"/>
    <w:rsid w:val="0005455E"/>
    <w:rsid w:val="00054769"/>
    <w:rsid w:val="00055F61"/>
    <w:rsid w:val="00056BAC"/>
    <w:rsid w:val="000601FB"/>
    <w:rsid w:val="00060348"/>
    <w:rsid w:val="000604DE"/>
    <w:rsid w:val="0006062A"/>
    <w:rsid w:val="00062ABB"/>
    <w:rsid w:val="00062DAB"/>
    <w:rsid w:val="00063384"/>
    <w:rsid w:val="00064BE3"/>
    <w:rsid w:val="000661DD"/>
    <w:rsid w:val="00066DFA"/>
    <w:rsid w:val="00073430"/>
    <w:rsid w:val="00073DA9"/>
    <w:rsid w:val="000744B0"/>
    <w:rsid w:val="00080152"/>
    <w:rsid w:val="00080591"/>
    <w:rsid w:val="00080653"/>
    <w:rsid w:val="00080A8A"/>
    <w:rsid w:val="00082101"/>
    <w:rsid w:val="0008212C"/>
    <w:rsid w:val="000823B7"/>
    <w:rsid w:val="00082607"/>
    <w:rsid w:val="0008263D"/>
    <w:rsid w:val="0008267F"/>
    <w:rsid w:val="00082C0E"/>
    <w:rsid w:val="00085B7F"/>
    <w:rsid w:val="00087A16"/>
    <w:rsid w:val="00087D53"/>
    <w:rsid w:val="000905C2"/>
    <w:rsid w:val="00090659"/>
    <w:rsid w:val="00093277"/>
    <w:rsid w:val="00094F35"/>
    <w:rsid w:val="00095914"/>
    <w:rsid w:val="00096D80"/>
    <w:rsid w:val="000A0157"/>
    <w:rsid w:val="000A1DC6"/>
    <w:rsid w:val="000A29AC"/>
    <w:rsid w:val="000A2DB5"/>
    <w:rsid w:val="000A3AF0"/>
    <w:rsid w:val="000A4786"/>
    <w:rsid w:val="000A4CEF"/>
    <w:rsid w:val="000A53E7"/>
    <w:rsid w:val="000A5CE4"/>
    <w:rsid w:val="000A5FB5"/>
    <w:rsid w:val="000A6270"/>
    <w:rsid w:val="000A6726"/>
    <w:rsid w:val="000B0F6C"/>
    <w:rsid w:val="000B1650"/>
    <w:rsid w:val="000B221C"/>
    <w:rsid w:val="000B616A"/>
    <w:rsid w:val="000B7438"/>
    <w:rsid w:val="000C0730"/>
    <w:rsid w:val="000C2074"/>
    <w:rsid w:val="000C2492"/>
    <w:rsid w:val="000C263F"/>
    <w:rsid w:val="000C4838"/>
    <w:rsid w:val="000C4AD5"/>
    <w:rsid w:val="000C504D"/>
    <w:rsid w:val="000C5532"/>
    <w:rsid w:val="000D0588"/>
    <w:rsid w:val="000D0A2F"/>
    <w:rsid w:val="000D21A5"/>
    <w:rsid w:val="000D2685"/>
    <w:rsid w:val="000D3168"/>
    <w:rsid w:val="000D36C5"/>
    <w:rsid w:val="000D3D46"/>
    <w:rsid w:val="000D634B"/>
    <w:rsid w:val="000D6F0F"/>
    <w:rsid w:val="000D7F83"/>
    <w:rsid w:val="000E0501"/>
    <w:rsid w:val="000E0582"/>
    <w:rsid w:val="000E08D0"/>
    <w:rsid w:val="000E09D9"/>
    <w:rsid w:val="000E20CA"/>
    <w:rsid w:val="000E311C"/>
    <w:rsid w:val="000E520D"/>
    <w:rsid w:val="000F1ED5"/>
    <w:rsid w:val="000F26E0"/>
    <w:rsid w:val="000F3D03"/>
    <w:rsid w:val="000F4856"/>
    <w:rsid w:val="000F5EE4"/>
    <w:rsid w:val="000F61B4"/>
    <w:rsid w:val="000F72D9"/>
    <w:rsid w:val="000F7C40"/>
    <w:rsid w:val="00100026"/>
    <w:rsid w:val="001006E9"/>
    <w:rsid w:val="00102730"/>
    <w:rsid w:val="0010444B"/>
    <w:rsid w:val="001046BF"/>
    <w:rsid w:val="00105CDC"/>
    <w:rsid w:val="001065A7"/>
    <w:rsid w:val="00110FC9"/>
    <w:rsid w:val="001126B8"/>
    <w:rsid w:val="00115AA8"/>
    <w:rsid w:val="00115B97"/>
    <w:rsid w:val="00116414"/>
    <w:rsid w:val="00116F0E"/>
    <w:rsid w:val="001176A6"/>
    <w:rsid w:val="001203DE"/>
    <w:rsid w:val="001227AF"/>
    <w:rsid w:val="00123F98"/>
    <w:rsid w:val="00124490"/>
    <w:rsid w:val="001246D4"/>
    <w:rsid w:val="00124B02"/>
    <w:rsid w:val="00125BD2"/>
    <w:rsid w:val="001269B3"/>
    <w:rsid w:val="00127C28"/>
    <w:rsid w:val="00130D4A"/>
    <w:rsid w:val="00130EE4"/>
    <w:rsid w:val="001334AC"/>
    <w:rsid w:val="00136054"/>
    <w:rsid w:val="001374B8"/>
    <w:rsid w:val="001431E4"/>
    <w:rsid w:val="001433F7"/>
    <w:rsid w:val="00143A28"/>
    <w:rsid w:val="0014618A"/>
    <w:rsid w:val="00147186"/>
    <w:rsid w:val="00150F44"/>
    <w:rsid w:val="001537EC"/>
    <w:rsid w:val="00160FD4"/>
    <w:rsid w:val="00161B3B"/>
    <w:rsid w:val="00162523"/>
    <w:rsid w:val="001625A2"/>
    <w:rsid w:val="00162D8E"/>
    <w:rsid w:val="00163D6B"/>
    <w:rsid w:val="00163DDE"/>
    <w:rsid w:val="001643BD"/>
    <w:rsid w:val="001678D4"/>
    <w:rsid w:val="00167AF4"/>
    <w:rsid w:val="00167FBC"/>
    <w:rsid w:val="00170019"/>
    <w:rsid w:val="001708C9"/>
    <w:rsid w:val="00172C7D"/>
    <w:rsid w:val="001734EB"/>
    <w:rsid w:val="0017592D"/>
    <w:rsid w:val="00176175"/>
    <w:rsid w:val="00176DCA"/>
    <w:rsid w:val="00180419"/>
    <w:rsid w:val="00182123"/>
    <w:rsid w:val="00182A2E"/>
    <w:rsid w:val="001831A5"/>
    <w:rsid w:val="001865DA"/>
    <w:rsid w:val="00186FED"/>
    <w:rsid w:val="00190084"/>
    <w:rsid w:val="001913E9"/>
    <w:rsid w:val="00191E40"/>
    <w:rsid w:val="00192759"/>
    <w:rsid w:val="001937D8"/>
    <w:rsid w:val="00194795"/>
    <w:rsid w:val="00196093"/>
    <w:rsid w:val="00197E1C"/>
    <w:rsid w:val="001A3DEB"/>
    <w:rsid w:val="001A418D"/>
    <w:rsid w:val="001A567D"/>
    <w:rsid w:val="001A6E12"/>
    <w:rsid w:val="001B0C54"/>
    <w:rsid w:val="001B1D95"/>
    <w:rsid w:val="001B2460"/>
    <w:rsid w:val="001B2835"/>
    <w:rsid w:val="001B3D83"/>
    <w:rsid w:val="001B49C5"/>
    <w:rsid w:val="001B6446"/>
    <w:rsid w:val="001B6AF3"/>
    <w:rsid w:val="001B7669"/>
    <w:rsid w:val="001C3281"/>
    <w:rsid w:val="001C41A0"/>
    <w:rsid w:val="001C5218"/>
    <w:rsid w:val="001C548E"/>
    <w:rsid w:val="001C5DE2"/>
    <w:rsid w:val="001C7123"/>
    <w:rsid w:val="001D04E2"/>
    <w:rsid w:val="001D05C1"/>
    <w:rsid w:val="001D09AD"/>
    <w:rsid w:val="001D0BCC"/>
    <w:rsid w:val="001D1A73"/>
    <w:rsid w:val="001D573C"/>
    <w:rsid w:val="001E1433"/>
    <w:rsid w:val="001E17B9"/>
    <w:rsid w:val="001E1DE9"/>
    <w:rsid w:val="001E57C1"/>
    <w:rsid w:val="001E6F5C"/>
    <w:rsid w:val="001E7831"/>
    <w:rsid w:val="001E79A1"/>
    <w:rsid w:val="001F02EE"/>
    <w:rsid w:val="001F0DDA"/>
    <w:rsid w:val="001F5DE2"/>
    <w:rsid w:val="001F7334"/>
    <w:rsid w:val="00202905"/>
    <w:rsid w:val="00203D45"/>
    <w:rsid w:val="00204301"/>
    <w:rsid w:val="00205A8C"/>
    <w:rsid w:val="00207889"/>
    <w:rsid w:val="0021249D"/>
    <w:rsid w:val="002135AA"/>
    <w:rsid w:val="002139AF"/>
    <w:rsid w:val="00213F57"/>
    <w:rsid w:val="002151F1"/>
    <w:rsid w:val="0021611B"/>
    <w:rsid w:val="00220B16"/>
    <w:rsid w:val="00220F70"/>
    <w:rsid w:val="00221620"/>
    <w:rsid w:val="00222255"/>
    <w:rsid w:val="00222F8C"/>
    <w:rsid w:val="002231D6"/>
    <w:rsid w:val="002239DE"/>
    <w:rsid w:val="00224870"/>
    <w:rsid w:val="002303BB"/>
    <w:rsid w:val="00232BE5"/>
    <w:rsid w:val="00232C6A"/>
    <w:rsid w:val="00234471"/>
    <w:rsid w:val="0023464C"/>
    <w:rsid w:val="0023480C"/>
    <w:rsid w:val="00234E53"/>
    <w:rsid w:val="00235799"/>
    <w:rsid w:val="00237FF4"/>
    <w:rsid w:val="002412D4"/>
    <w:rsid w:val="00242435"/>
    <w:rsid w:val="0024561B"/>
    <w:rsid w:val="00246CEA"/>
    <w:rsid w:val="00247F68"/>
    <w:rsid w:val="002508E2"/>
    <w:rsid w:val="00250BF1"/>
    <w:rsid w:val="00251001"/>
    <w:rsid w:val="002519FA"/>
    <w:rsid w:val="00251E61"/>
    <w:rsid w:val="002522F4"/>
    <w:rsid w:val="00253134"/>
    <w:rsid w:val="002554F6"/>
    <w:rsid w:val="00256FE0"/>
    <w:rsid w:val="00257B20"/>
    <w:rsid w:val="00257F09"/>
    <w:rsid w:val="0026087D"/>
    <w:rsid w:val="002611B4"/>
    <w:rsid w:val="00262246"/>
    <w:rsid w:val="00263E4B"/>
    <w:rsid w:val="002643A3"/>
    <w:rsid w:val="002667F6"/>
    <w:rsid w:val="002701BE"/>
    <w:rsid w:val="00270D47"/>
    <w:rsid w:val="002712C4"/>
    <w:rsid w:val="00272750"/>
    <w:rsid w:val="00272A75"/>
    <w:rsid w:val="00272F81"/>
    <w:rsid w:val="00280433"/>
    <w:rsid w:val="002820F4"/>
    <w:rsid w:val="0028465F"/>
    <w:rsid w:val="002848F0"/>
    <w:rsid w:val="00284920"/>
    <w:rsid w:val="00286732"/>
    <w:rsid w:val="00286DEC"/>
    <w:rsid w:val="00290BD2"/>
    <w:rsid w:val="002928F0"/>
    <w:rsid w:val="00295798"/>
    <w:rsid w:val="00297BAA"/>
    <w:rsid w:val="00297D2D"/>
    <w:rsid w:val="002A0403"/>
    <w:rsid w:val="002A36A0"/>
    <w:rsid w:val="002A372D"/>
    <w:rsid w:val="002A5284"/>
    <w:rsid w:val="002A75B1"/>
    <w:rsid w:val="002B05A9"/>
    <w:rsid w:val="002B0BE3"/>
    <w:rsid w:val="002B0F65"/>
    <w:rsid w:val="002B2322"/>
    <w:rsid w:val="002B2E21"/>
    <w:rsid w:val="002C1D50"/>
    <w:rsid w:val="002C3044"/>
    <w:rsid w:val="002C5B22"/>
    <w:rsid w:val="002C5F0A"/>
    <w:rsid w:val="002C77FB"/>
    <w:rsid w:val="002C7F45"/>
    <w:rsid w:val="002D0CF7"/>
    <w:rsid w:val="002D4A51"/>
    <w:rsid w:val="002D5BDE"/>
    <w:rsid w:val="002D62AB"/>
    <w:rsid w:val="002D696B"/>
    <w:rsid w:val="002D6FCA"/>
    <w:rsid w:val="002D751B"/>
    <w:rsid w:val="002E43FA"/>
    <w:rsid w:val="002E49C5"/>
    <w:rsid w:val="002E5C47"/>
    <w:rsid w:val="002F11FD"/>
    <w:rsid w:val="002F1B6F"/>
    <w:rsid w:val="002F20F6"/>
    <w:rsid w:val="002F3314"/>
    <w:rsid w:val="002F439E"/>
    <w:rsid w:val="002F4F38"/>
    <w:rsid w:val="002F5A77"/>
    <w:rsid w:val="002F7437"/>
    <w:rsid w:val="00300A26"/>
    <w:rsid w:val="00301482"/>
    <w:rsid w:val="00301F75"/>
    <w:rsid w:val="00302880"/>
    <w:rsid w:val="0030310C"/>
    <w:rsid w:val="00305F4E"/>
    <w:rsid w:val="00307AC9"/>
    <w:rsid w:val="00310CAB"/>
    <w:rsid w:val="00311D17"/>
    <w:rsid w:val="00313BE6"/>
    <w:rsid w:val="00316C75"/>
    <w:rsid w:val="00320338"/>
    <w:rsid w:val="003204F8"/>
    <w:rsid w:val="00320D7E"/>
    <w:rsid w:val="00322A8C"/>
    <w:rsid w:val="00324534"/>
    <w:rsid w:val="00324AF0"/>
    <w:rsid w:val="003311C9"/>
    <w:rsid w:val="00331A19"/>
    <w:rsid w:val="003329B3"/>
    <w:rsid w:val="00333EA0"/>
    <w:rsid w:val="00333EC3"/>
    <w:rsid w:val="00334F4D"/>
    <w:rsid w:val="00335F44"/>
    <w:rsid w:val="00336FF2"/>
    <w:rsid w:val="00340372"/>
    <w:rsid w:val="00341904"/>
    <w:rsid w:val="00342883"/>
    <w:rsid w:val="00344023"/>
    <w:rsid w:val="0034485A"/>
    <w:rsid w:val="003451C9"/>
    <w:rsid w:val="0034610F"/>
    <w:rsid w:val="0034640A"/>
    <w:rsid w:val="00347B22"/>
    <w:rsid w:val="00353390"/>
    <w:rsid w:val="003548F9"/>
    <w:rsid w:val="00356687"/>
    <w:rsid w:val="00357808"/>
    <w:rsid w:val="00360499"/>
    <w:rsid w:val="00362C1D"/>
    <w:rsid w:val="00366798"/>
    <w:rsid w:val="0036747F"/>
    <w:rsid w:val="00370120"/>
    <w:rsid w:val="00370615"/>
    <w:rsid w:val="0037154F"/>
    <w:rsid w:val="0037246A"/>
    <w:rsid w:val="00375D74"/>
    <w:rsid w:val="00381327"/>
    <w:rsid w:val="00381AC7"/>
    <w:rsid w:val="003821B2"/>
    <w:rsid w:val="0038272F"/>
    <w:rsid w:val="003827BD"/>
    <w:rsid w:val="003867B7"/>
    <w:rsid w:val="00392BFD"/>
    <w:rsid w:val="00392DE7"/>
    <w:rsid w:val="00393173"/>
    <w:rsid w:val="003950E2"/>
    <w:rsid w:val="00396833"/>
    <w:rsid w:val="0039730B"/>
    <w:rsid w:val="003A25A8"/>
    <w:rsid w:val="003A3354"/>
    <w:rsid w:val="003A38D9"/>
    <w:rsid w:val="003A3F60"/>
    <w:rsid w:val="003A3FB3"/>
    <w:rsid w:val="003A5396"/>
    <w:rsid w:val="003A5638"/>
    <w:rsid w:val="003A7BBB"/>
    <w:rsid w:val="003B0AE0"/>
    <w:rsid w:val="003B10BD"/>
    <w:rsid w:val="003B2174"/>
    <w:rsid w:val="003B3015"/>
    <w:rsid w:val="003B48C4"/>
    <w:rsid w:val="003B5D68"/>
    <w:rsid w:val="003C143B"/>
    <w:rsid w:val="003C1C8D"/>
    <w:rsid w:val="003C2ED2"/>
    <w:rsid w:val="003C7A2F"/>
    <w:rsid w:val="003D06FA"/>
    <w:rsid w:val="003D13E6"/>
    <w:rsid w:val="003D3698"/>
    <w:rsid w:val="003D3F0E"/>
    <w:rsid w:val="003D5508"/>
    <w:rsid w:val="003D6E8D"/>
    <w:rsid w:val="003D6F71"/>
    <w:rsid w:val="003E0E05"/>
    <w:rsid w:val="003E1C21"/>
    <w:rsid w:val="003E1EA8"/>
    <w:rsid w:val="003E30C8"/>
    <w:rsid w:val="003E57B9"/>
    <w:rsid w:val="003E73C1"/>
    <w:rsid w:val="003F2F79"/>
    <w:rsid w:val="003F30C0"/>
    <w:rsid w:val="003F5859"/>
    <w:rsid w:val="003F623C"/>
    <w:rsid w:val="003F67F5"/>
    <w:rsid w:val="003F7444"/>
    <w:rsid w:val="0040062A"/>
    <w:rsid w:val="00400DBD"/>
    <w:rsid w:val="00402383"/>
    <w:rsid w:val="00404178"/>
    <w:rsid w:val="00405D25"/>
    <w:rsid w:val="00407B83"/>
    <w:rsid w:val="00410014"/>
    <w:rsid w:val="00411E98"/>
    <w:rsid w:val="004148C4"/>
    <w:rsid w:val="00414CEC"/>
    <w:rsid w:val="004159EE"/>
    <w:rsid w:val="004167FD"/>
    <w:rsid w:val="00420C32"/>
    <w:rsid w:val="00420C57"/>
    <w:rsid w:val="00422360"/>
    <w:rsid w:val="004243A9"/>
    <w:rsid w:val="00424C41"/>
    <w:rsid w:val="0043090F"/>
    <w:rsid w:val="00430CF7"/>
    <w:rsid w:val="00431FF0"/>
    <w:rsid w:val="00432E01"/>
    <w:rsid w:val="00433A9F"/>
    <w:rsid w:val="00434111"/>
    <w:rsid w:val="00435997"/>
    <w:rsid w:val="0043778E"/>
    <w:rsid w:val="004402D8"/>
    <w:rsid w:val="00441643"/>
    <w:rsid w:val="00441798"/>
    <w:rsid w:val="004419D3"/>
    <w:rsid w:val="00443313"/>
    <w:rsid w:val="00443FDC"/>
    <w:rsid w:val="00444BE7"/>
    <w:rsid w:val="00445152"/>
    <w:rsid w:val="0044588E"/>
    <w:rsid w:val="00445A5B"/>
    <w:rsid w:val="00446D1D"/>
    <w:rsid w:val="0044714C"/>
    <w:rsid w:val="0045181D"/>
    <w:rsid w:val="00451D00"/>
    <w:rsid w:val="004527E4"/>
    <w:rsid w:val="00453BA3"/>
    <w:rsid w:val="004541A6"/>
    <w:rsid w:val="0045561E"/>
    <w:rsid w:val="004559E7"/>
    <w:rsid w:val="00461A8D"/>
    <w:rsid w:val="004625CD"/>
    <w:rsid w:val="00463570"/>
    <w:rsid w:val="00465143"/>
    <w:rsid w:val="00465A04"/>
    <w:rsid w:val="00465CA9"/>
    <w:rsid w:val="004670A9"/>
    <w:rsid w:val="00470E59"/>
    <w:rsid w:val="00471DFB"/>
    <w:rsid w:val="0047269B"/>
    <w:rsid w:val="004728AC"/>
    <w:rsid w:val="0047317C"/>
    <w:rsid w:val="00473791"/>
    <w:rsid w:val="00474548"/>
    <w:rsid w:val="00474A21"/>
    <w:rsid w:val="00476727"/>
    <w:rsid w:val="00477C38"/>
    <w:rsid w:val="00482894"/>
    <w:rsid w:val="00484858"/>
    <w:rsid w:val="00484940"/>
    <w:rsid w:val="004852B6"/>
    <w:rsid w:val="00485394"/>
    <w:rsid w:val="004908B0"/>
    <w:rsid w:val="004932E4"/>
    <w:rsid w:val="004947E1"/>
    <w:rsid w:val="00496B6D"/>
    <w:rsid w:val="00497959"/>
    <w:rsid w:val="004979FC"/>
    <w:rsid w:val="00497FD3"/>
    <w:rsid w:val="004A07F1"/>
    <w:rsid w:val="004A0975"/>
    <w:rsid w:val="004A2209"/>
    <w:rsid w:val="004A2F6E"/>
    <w:rsid w:val="004A52DE"/>
    <w:rsid w:val="004A5F74"/>
    <w:rsid w:val="004A648F"/>
    <w:rsid w:val="004A7099"/>
    <w:rsid w:val="004A7B3E"/>
    <w:rsid w:val="004B20D8"/>
    <w:rsid w:val="004B24FA"/>
    <w:rsid w:val="004B2AC9"/>
    <w:rsid w:val="004B4556"/>
    <w:rsid w:val="004B4713"/>
    <w:rsid w:val="004B5CB0"/>
    <w:rsid w:val="004B637B"/>
    <w:rsid w:val="004B6880"/>
    <w:rsid w:val="004C0099"/>
    <w:rsid w:val="004C13A0"/>
    <w:rsid w:val="004C169D"/>
    <w:rsid w:val="004C2203"/>
    <w:rsid w:val="004C2DB0"/>
    <w:rsid w:val="004C3F6A"/>
    <w:rsid w:val="004C40C0"/>
    <w:rsid w:val="004C42C5"/>
    <w:rsid w:val="004C4FB3"/>
    <w:rsid w:val="004C5F20"/>
    <w:rsid w:val="004C66C2"/>
    <w:rsid w:val="004C67C1"/>
    <w:rsid w:val="004C6F9B"/>
    <w:rsid w:val="004C73B6"/>
    <w:rsid w:val="004C77E9"/>
    <w:rsid w:val="004D4709"/>
    <w:rsid w:val="004D57A2"/>
    <w:rsid w:val="004D5EE1"/>
    <w:rsid w:val="004D6610"/>
    <w:rsid w:val="004D76FD"/>
    <w:rsid w:val="004E0C20"/>
    <w:rsid w:val="004E1E39"/>
    <w:rsid w:val="004E4C3A"/>
    <w:rsid w:val="004E66CD"/>
    <w:rsid w:val="004E7613"/>
    <w:rsid w:val="004F0F8B"/>
    <w:rsid w:val="004F1D3F"/>
    <w:rsid w:val="004F3CF8"/>
    <w:rsid w:val="004F4741"/>
    <w:rsid w:val="004F6D3E"/>
    <w:rsid w:val="004F6E95"/>
    <w:rsid w:val="00500179"/>
    <w:rsid w:val="005004F0"/>
    <w:rsid w:val="0050089C"/>
    <w:rsid w:val="00500CA7"/>
    <w:rsid w:val="005010A2"/>
    <w:rsid w:val="00501C4B"/>
    <w:rsid w:val="00502960"/>
    <w:rsid w:val="00503239"/>
    <w:rsid w:val="00503CDF"/>
    <w:rsid w:val="00504366"/>
    <w:rsid w:val="00505F69"/>
    <w:rsid w:val="005064C2"/>
    <w:rsid w:val="00511054"/>
    <w:rsid w:val="00511A0B"/>
    <w:rsid w:val="00513A4D"/>
    <w:rsid w:val="00513BC9"/>
    <w:rsid w:val="00515C81"/>
    <w:rsid w:val="00516A8D"/>
    <w:rsid w:val="005214AA"/>
    <w:rsid w:val="00522FCC"/>
    <w:rsid w:val="00523221"/>
    <w:rsid w:val="00523A1F"/>
    <w:rsid w:val="00523E85"/>
    <w:rsid w:val="0052563A"/>
    <w:rsid w:val="00534EA4"/>
    <w:rsid w:val="005354DF"/>
    <w:rsid w:val="005362F9"/>
    <w:rsid w:val="00536C04"/>
    <w:rsid w:val="00537EB1"/>
    <w:rsid w:val="00541A58"/>
    <w:rsid w:val="00541FE2"/>
    <w:rsid w:val="00542D26"/>
    <w:rsid w:val="00545062"/>
    <w:rsid w:val="00546D86"/>
    <w:rsid w:val="00546E4D"/>
    <w:rsid w:val="00546E8A"/>
    <w:rsid w:val="005475A4"/>
    <w:rsid w:val="005506C9"/>
    <w:rsid w:val="00550A12"/>
    <w:rsid w:val="00550A22"/>
    <w:rsid w:val="00551112"/>
    <w:rsid w:val="00554033"/>
    <w:rsid w:val="00555CA2"/>
    <w:rsid w:val="00556054"/>
    <w:rsid w:val="0055783D"/>
    <w:rsid w:val="00560BE3"/>
    <w:rsid w:val="00562377"/>
    <w:rsid w:val="00562675"/>
    <w:rsid w:val="00562866"/>
    <w:rsid w:val="00564E5F"/>
    <w:rsid w:val="00565339"/>
    <w:rsid w:val="00566FE2"/>
    <w:rsid w:val="00566FF7"/>
    <w:rsid w:val="0057035B"/>
    <w:rsid w:val="005703E8"/>
    <w:rsid w:val="005714DE"/>
    <w:rsid w:val="0057196F"/>
    <w:rsid w:val="00572B5E"/>
    <w:rsid w:val="00574A61"/>
    <w:rsid w:val="005755DB"/>
    <w:rsid w:val="0057616F"/>
    <w:rsid w:val="00576956"/>
    <w:rsid w:val="00576B63"/>
    <w:rsid w:val="00580211"/>
    <w:rsid w:val="00580640"/>
    <w:rsid w:val="00580EDE"/>
    <w:rsid w:val="00581BD6"/>
    <w:rsid w:val="00583625"/>
    <w:rsid w:val="005841C1"/>
    <w:rsid w:val="005841CD"/>
    <w:rsid w:val="00584AB7"/>
    <w:rsid w:val="00585088"/>
    <w:rsid w:val="0058576F"/>
    <w:rsid w:val="00586BCB"/>
    <w:rsid w:val="00590691"/>
    <w:rsid w:val="005911A7"/>
    <w:rsid w:val="00591504"/>
    <w:rsid w:val="0059548A"/>
    <w:rsid w:val="00595887"/>
    <w:rsid w:val="005979A2"/>
    <w:rsid w:val="005A1B35"/>
    <w:rsid w:val="005A21CE"/>
    <w:rsid w:val="005A4511"/>
    <w:rsid w:val="005A4A89"/>
    <w:rsid w:val="005A4B7F"/>
    <w:rsid w:val="005A4B89"/>
    <w:rsid w:val="005A5C70"/>
    <w:rsid w:val="005A6543"/>
    <w:rsid w:val="005A7CEC"/>
    <w:rsid w:val="005B2A5F"/>
    <w:rsid w:val="005B4A55"/>
    <w:rsid w:val="005B6BE0"/>
    <w:rsid w:val="005C033B"/>
    <w:rsid w:val="005C18CD"/>
    <w:rsid w:val="005C1D3B"/>
    <w:rsid w:val="005C3104"/>
    <w:rsid w:val="005C3B60"/>
    <w:rsid w:val="005C40A0"/>
    <w:rsid w:val="005C5F67"/>
    <w:rsid w:val="005C661F"/>
    <w:rsid w:val="005C75C5"/>
    <w:rsid w:val="005C7A8B"/>
    <w:rsid w:val="005D2CAD"/>
    <w:rsid w:val="005D491F"/>
    <w:rsid w:val="005D53E4"/>
    <w:rsid w:val="005D6738"/>
    <w:rsid w:val="005E0388"/>
    <w:rsid w:val="005E0D18"/>
    <w:rsid w:val="005E47F6"/>
    <w:rsid w:val="005E740B"/>
    <w:rsid w:val="005E79F2"/>
    <w:rsid w:val="005F117E"/>
    <w:rsid w:val="005F2109"/>
    <w:rsid w:val="005F3483"/>
    <w:rsid w:val="005F50C4"/>
    <w:rsid w:val="00602B87"/>
    <w:rsid w:val="00605373"/>
    <w:rsid w:val="006062A9"/>
    <w:rsid w:val="006067F1"/>
    <w:rsid w:val="0060696D"/>
    <w:rsid w:val="00606E57"/>
    <w:rsid w:val="00607062"/>
    <w:rsid w:val="00611080"/>
    <w:rsid w:val="00611230"/>
    <w:rsid w:val="00611865"/>
    <w:rsid w:val="00613F43"/>
    <w:rsid w:val="0061536B"/>
    <w:rsid w:val="006174DD"/>
    <w:rsid w:val="006176FF"/>
    <w:rsid w:val="006212F5"/>
    <w:rsid w:val="0062280F"/>
    <w:rsid w:val="006238B3"/>
    <w:rsid w:val="00625417"/>
    <w:rsid w:val="00627577"/>
    <w:rsid w:val="0063022A"/>
    <w:rsid w:val="00631B02"/>
    <w:rsid w:val="00631FB9"/>
    <w:rsid w:val="006324A4"/>
    <w:rsid w:val="0063396E"/>
    <w:rsid w:val="00634268"/>
    <w:rsid w:val="00634486"/>
    <w:rsid w:val="0063461C"/>
    <w:rsid w:val="0063484B"/>
    <w:rsid w:val="0063708F"/>
    <w:rsid w:val="006370B5"/>
    <w:rsid w:val="0063752E"/>
    <w:rsid w:val="006409C6"/>
    <w:rsid w:val="006410A3"/>
    <w:rsid w:val="006422C4"/>
    <w:rsid w:val="00642AC0"/>
    <w:rsid w:val="0064319E"/>
    <w:rsid w:val="00643B11"/>
    <w:rsid w:val="006440B7"/>
    <w:rsid w:val="006459C2"/>
    <w:rsid w:val="00647A43"/>
    <w:rsid w:val="00647DFA"/>
    <w:rsid w:val="00652580"/>
    <w:rsid w:val="00653C91"/>
    <w:rsid w:val="00654240"/>
    <w:rsid w:val="006560DD"/>
    <w:rsid w:val="0065648D"/>
    <w:rsid w:val="0066013C"/>
    <w:rsid w:val="00660FE9"/>
    <w:rsid w:val="00661190"/>
    <w:rsid w:val="00661FA7"/>
    <w:rsid w:val="006630A8"/>
    <w:rsid w:val="0066329A"/>
    <w:rsid w:val="0066467E"/>
    <w:rsid w:val="006659E4"/>
    <w:rsid w:val="00665BC0"/>
    <w:rsid w:val="006662E0"/>
    <w:rsid w:val="00670EE7"/>
    <w:rsid w:val="0067492F"/>
    <w:rsid w:val="00674C16"/>
    <w:rsid w:val="0067549D"/>
    <w:rsid w:val="00682226"/>
    <w:rsid w:val="00682392"/>
    <w:rsid w:val="00682406"/>
    <w:rsid w:val="00682B72"/>
    <w:rsid w:val="00683430"/>
    <w:rsid w:val="00683A50"/>
    <w:rsid w:val="00684D0F"/>
    <w:rsid w:val="00685DAE"/>
    <w:rsid w:val="0068678E"/>
    <w:rsid w:val="0068706E"/>
    <w:rsid w:val="00691951"/>
    <w:rsid w:val="0069679E"/>
    <w:rsid w:val="00697898"/>
    <w:rsid w:val="006A0A33"/>
    <w:rsid w:val="006A23DB"/>
    <w:rsid w:val="006A35D0"/>
    <w:rsid w:val="006A36C5"/>
    <w:rsid w:val="006A41E7"/>
    <w:rsid w:val="006A4269"/>
    <w:rsid w:val="006A57A2"/>
    <w:rsid w:val="006B0863"/>
    <w:rsid w:val="006B1CAF"/>
    <w:rsid w:val="006B5DED"/>
    <w:rsid w:val="006B5F06"/>
    <w:rsid w:val="006B64FD"/>
    <w:rsid w:val="006B714E"/>
    <w:rsid w:val="006B7A80"/>
    <w:rsid w:val="006B7B81"/>
    <w:rsid w:val="006C06AD"/>
    <w:rsid w:val="006C0996"/>
    <w:rsid w:val="006C3472"/>
    <w:rsid w:val="006C43C4"/>
    <w:rsid w:val="006C4B4C"/>
    <w:rsid w:val="006C6213"/>
    <w:rsid w:val="006C7588"/>
    <w:rsid w:val="006C7DA9"/>
    <w:rsid w:val="006D263D"/>
    <w:rsid w:val="006D475E"/>
    <w:rsid w:val="006D5F6F"/>
    <w:rsid w:val="006D7163"/>
    <w:rsid w:val="006D744E"/>
    <w:rsid w:val="006E03C7"/>
    <w:rsid w:val="006E259D"/>
    <w:rsid w:val="006E33EE"/>
    <w:rsid w:val="006E3566"/>
    <w:rsid w:val="006E3EBF"/>
    <w:rsid w:val="006E4172"/>
    <w:rsid w:val="006E6114"/>
    <w:rsid w:val="006E64B0"/>
    <w:rsid w:val="006E6783"/>
    <w:rsid w:val="006E702C"/>
    <w:rsid w:val="006F0D89"/>
    <w:rsid w:val="006F0E06"/>
    <w:rsid w:val="006F29FA"/>
    <w:rsid w:val="006F303D"/>
    <w:rsid w:val="006F338A"/>
    <w:rsid w:val="006F579B"/>
    <w:rsid w:val="006F57A3"/>
    <w:rsid w:val="006F580B"/>
    <w:rsid w:val="006F6ECA"/>
    <w:rsid w:val="006F7CEC"/>
    <w:rsid w:val="007008D9"/>
    <w:rsid w:val="00701A0A"/>
    <w:rsid w:val="00703512"/>
    <w:rsid w:val="0070410F"/>
    <w:rsid w:val="00705697"/>
    <w:rsid w:val="007065D1"/>
    <w:rsid w:val="00707693"/>
    <w:rsid w:val="00707CE4"/>
    <w:rsid w:val="007100A6"/>
    <w:rsid w:val="00710D05"/>
    <w:rsid w:val="00711A62"/>
    <w:rsid w:val="007122AE"/>
    <w:rsid w:val="007133BA"/>
    <w:rsid w:val="0071396D"/>
    <w:rsid w:val="00713E4D"/>
    <w:rsid w:val="0071406B"/>
    <w:rsid w:val="007147F4"/>
    <w:rsid w:val="00714B51"/>
    <w:rsid w:val="00716350"/>
    <w:rsid w:val="00722C52"/>
    <w:rsid w:val="007230AE"/>
    <w:rsid w:val="007230C4"/>
    <w:rsid w:val="00723AC9"/>
    <w:rsid w:val="00723C22"/>
    <w:rsid w:val="00723E8B"/>
    <w:rsid w:val="00725BE6"/>
    <w:rsid w:val="00726490"/>
    <w:rsid w:val="007268AA"/>
    <w:rsid w:val="007314B7"/>
    <w:rsid w:val="0073172D"/>
    <w:rsid w:val="00731CE0"/>
    <w:rsid w:val="007370D8"/>
    <w:rsid w:val="007379DF"/>
    <w:rsid w:val="00737A0B"/>
    <w:rsid w:val="007400B5"/>
    <w:rsid w:val="00740831"/>
    <w:rsid w:val="00740A27"/>
    <w:rsid w:val="00741964"/>
    <w:rsid w:val="00743180"/>
    <w:rsid w:val="00743628"/>
    <w:rsid w:val="007444FA"/>
    <w:rsid w:val="00745FC3"/>
    <w:rsid w:val="00746EAB"/>
    <w:rsid w:val="007470FE"/>
    <w:rsid w:val="00747E64"/>
    <w:rsid w:val="007501E3"/>
    <w:rsid w:val="00750F25"/>
    <w:rsid w:val="00751290"/>
    <w:rsid w:val="00752C90"/>
    <w:rsid w:val="00753A4D"/>
    <w:rsid w:val="00755A86"/>
    <w:rsid w:val="007572F3"/>
    <w:rsid w:val="007578E0"/>
    <w:rsid w:val="007609A1"/>
    <w:rsid w:val="007611A9"/>
    <w:rsid w:val="007618EC"/>
    <w:rsid w:val="00763965"/>
    <w:rsid w:val="007656FD"/>
    <w:rsid w:val="00765E9D"/>
    <w:rsid w:val="00767A00"/>
    <w:rsid w:val="00770DCE"/>
    <w:rsid w:val="00770F70"/>
    <w:rsid w:val="00773820"/>
    <w:rsid w:val="007739C2"/>
    <w:rsid w:val="00773E78"/>
    <w:rsid w:val="00775B48"/>
    <w:rsid w:val="007764B8"/>
    <w:rsid w:val="00776658"/>
    <w:rsid w:val="0077711F"/>
    <w:rsid w:val="0077739B"/>
    <w:rsid w:val="00780D1E"/>
    <w:rsid w:val="00780DDE"/>
    <w:rsid w:val="00782558"/>
    <w:rsid w:val="007841F6"/>
    <w:rsid w:val="00784A7D"/>
    <w:rsid w:val="00786B6C"/>
    <w:rsid w:val="00786EE4"/>
    <w:rsid w:val="0079069B"/>
    <w:rsid w:val="0079291F"/>
    <w:rsid w:val="0079396F"/>
    <w:rsid w:val="0079477D"/>
    <w:rsid w:val="0079492B"/>
    <w:rsid w:val="00795063"/>
    <w:rsid w:val="00795443"/>
    <w:rsid w:val="00796196"/>
    <w:rsid w:val="00796B7C"/>
    <w:rsid w:val="007A208C"/>
    <w:rsid w:val="007A24A8"/>
    <w:rsid w:val="007A27FE"/>
    <w:rsid w:val="007A2B18"/>
    <w:rsid w:val="007A35B6"/>
    <w:rsid w:val="007A3E6A"/>
    <w:rsid w:val="007A6DAB"/>
    <w:rsid w:val="007B0B78"/>
    <w:rsid w:val="007B124A"/>
    <w:rsid w:val="007B2808"/>
    <w:rsid w:val="007B2AD2"/>
    <w:rsid w:val="007B7748"/>
    <w:rsid w:val="007C0964"/>
    <w:rsid w:val="007C0F06"/>
    <w:rsid w:val="007C13AD"/>
    <w:rsid w:val="007C190D"/>
    <w:rsid w:val="007C420B"/>
    <w:rsid w:val="007C613F"/>
    <w:rsid w:val="007D162E"/>
    <w:rsid w:val="007D1EB5"/>
    <w:rsid w:val="007D24B5"/>
    <w:rsid w:val="007D3C94"/>
    <w:rsid w:val="007D4A0C"/>
    <w:rsid w:val="007D6261"/>
    <w:rsid w:val="007D62C7"/>
    <w:rsid w:val="007D76DD"/>
    <w:rsid w:val="007E042E"/>
    <w:rsid w:val="007E0BD5"/>
    <w:rsid w:val="007E1A4B"/>
    <w:rsid w:val="007E242E"/>
    <w:rsid w:val="007E24DF"/>
    <w:rsid w:val="007E2524"/>
    <w:rsid w:val="007E5A57"/>
    <w:rsid w:val="007E5C3A"/>
    <w:rsid w:val="007E6E3F"/>
    <w:rsid w:val="007E7DEE"/>
    <w:rsid w:val="007F19A1"/>
    <w:rsid w:val="007F2B60"/>
    <w:rsid w:val="007F3D32"/>
    <w:rsid w:val="007F4AD7"/>
    <w:rsid w:val="007F4B62"/>
    <w:rsid w:val="007F6131"/>
    <w:rsid w:val="007F6200"/>
    <w:rsid w:val="007F7739"/>
    <w:rsid w:val="007F7F6A"/>
    <w:rsid w:val="0080027A"/>
    <w:rsid w:val="0080109F"/>
    <w:rsid w:val="008011D6"/>
    <w:rsid w:val="00803E6B"/>
    <w:rsid w:val="008041B6"/>
    <w:rsid w:val="0080478A"/>
    <w:rsid w:val="00806B82"/>
    <w:rsid w:val="00807DED"/>
    <w:rsid w:val="008134ED"/>
    <w:rsid w:val="00816476"/>
    <w:rsid w:val="00816C45"/>
    <w:rsid w:val="00817056"/>
    <w:rsid w:val="00820F37"/>
    <w:rsid w:val="008221B2"/>
    <w:rsid w:val="0082275C"/>
    <w:rsid w:val="00824B7F"/>
    <w:rsid w:val="00825927"/>
    <w:rsid w:val="00827EC1"/>
    <w:rsid w:val="008313F0"/>
    <w:rsid w:val="0083168D"/>
    <w:rsid w:val="008317C6"/>
    <w:rsid w:val="0083217F"/>
    <w:rsid w:val="008323F0"/>
    <w:rsid w:val="008326C6"/>
    <w:rsid w:val="00832B5B"/>
    <w:rsid w:val="00833213"/>
    <w:rsid w:val="00833A45"/>
    <w:rsid w:val="0083514F"/>
    <w:rsid w:val="0083586F"/>
    <w:rsid w:val="008363AB"/>
    <w:rsid w:val="008367CB"/>
    <w:rsid w:val="00837C75"/>
    <w:rsid w:val="00840026"/>
    <w:rsid w:val="008407B8"/>
    <w:rsid w:val="00841459"/>
    <w:rsid w:val="00841B89"/>
    <w:rsid w:val="00841E7B"/>
    <w:rsid w:val="008430E9"/>
    <w:rsid w:val="00843DE3"/>
    <w:rsid w:val="008448AF"/>
    <w:rsid w:val="00846501"/>
    <w:rsid w:val="008476CD"/>
    <w:rsid w:val="00850C04"/>
    <w:rsid w:val="00851333"/>
    <w:rsid w:val="0085282D"/>
    <w:rsid w:val="00853DDF"/>
    <w:rsid w:val="0085598B"/>
    <w:rsid w:val="008622CA"/>
    <w:rsid w:val="0086268C"/>
    <w:rsid w:val="00865714"/>
    <w:rsid w:val="00866757"/>
    <w:rsid w:val="008673B7"/>
    <w:rsid w:val="00870978"/>
    <w:rsid w:val="0087206A"/>
    <w:rsid w:val="00872E72"/>
    <w:rsid w:val="00872F11"/>
    <w:rsid w:val="008749D1"/>
    <w:rsid w:val="00875C7B"/>
    <w:rsid w:val="008766D4"/>
    <w:rsid w:val="008801EA"/>
    <w:rsid w:val="00880D92"/>
    <w:rsid w:val="00881794"/>
    <w:rsid w:val="00882A73"/>
    <w:rsid w:val="00884019"/>
    <w:rsid w:val="00885922"/>
    <w:rsid w:val="008865D8"/>
    <w:rsid w:val="00887A3D"/>
    <w:rsid w:val="008935AA"/>
    <w:rsid w:val="008936BD"/>
    <w:rsid w:val="008965E3"/>
    <w:rsid w:val="00896917"/>
    <w:rsid w:val="00897043"/>
    <w:rsid w:val="00897A55"/>
    <w:rsid w:val="008A0058"/>
    <w:rsid w:val="008A6DB5"/>
    <w:rsid w:val="008A781A"/>
    <w:rsid w:val="008A7B18"/>
    <w:rsid w:val="008B0071"/>
    <w:rsid w:val="008B07E4"/>
    <w:rsid w:val="008B0D25"/>
    <w:rsid w:val="008B1ACB"/>
    <w:rsid w:val="008B270C"/>
    <w:rsid w:val="008B54CC"/>
    <w:rsid w:val="008B5B17"/>
    <w:rsid w:val="008B5B59"/>
    <w:rsid w:val="008B7B2C"/>
    <w:rsid w:val="008C0AE3"/>
    <w:rsid w:val="008C1A4A"/>
    <w:rsid w:val="008C38A2"/>
    <w:rsid w:val="008C3B1D"/>
    <w:rsid w:val="008C3B8E"/>
    <w:rsid w:val="008C5219"/>
    <w:rsid w:val="008C622E"/>
    <w:rsid w:val="008C6507"/>
    <w:rsid w:val="008C6FA9"/>
    <w:rsid w:val="008C774B"/>
    <w:rsid w:val="008D3B92"/>
    <w:rsid w:val="008D4C16"/>
    <w:rsid w:val="008D5B76"/>
    <w:rsid w:val="008D5FD5"/>
    <w:rsid w:val="008E04EB"/>
    <w:rsid w:val="008E1525"/>
    <w:rsid w:val="008E25C8"/>
    <w:rsid w:val="008E2A8B"/>
    <w:rsid w:val="008E2EE6"/>
    <w:rsid w:val="008E3EE0"/>
    <w:rsid w:val="008E5A62"/>
    <w:rsid w:val="008E62F8"/>
    <w:rsid w:val="008E72FB"/>
    <w:rsid w:val="008F013E"/>
    <w:rsid w:val="008F0543"/>
    <w:rsid w:val="008F1852"/>
    <w:rsid w:val="008F266B"/>
    <w:rsid w:val="008F32D2"/>
    <w:rsid w:val="008F3F2C"/>
    <w:rsid w:val="008F495C"/>
    <w:rsid w:val="008F50EC"/>
    <w:rsid w:val="008F63BD"/>
    <w:rsid w:val="008F6AC1"/>
    <w:rsid w:val="00900837"/>
    <w:rsid w:val="00906634"/>
    <w:rsid w:val="0091236F"/>
    <w:rsid w:val="009124E9"/>
    <w:rsid w:val="009130A7"/>
    <w:rsid w:val="009139D2"/>
    <w:rsid w:val="009164E0"/>
    <w:rsid w:val="00916952"/>
    <w:rsid w:val="00917F78"/>
    <w:rsid w:val="00921858"/>
    <w:rsid w:val="00924D88"/>
    <w:rsid w:val="0092541C"/>
    <w:rsid w:val="00925BBA"/>
    <w:rsid w:val="00927A88"/>
    <w:rsid w:val="009302AF"/>
    <w:rsid w:val="00930C88"/>
    <w:rsid w:val="00931139"/>
    <w:rsid w:val="00931DBA"/>
    <w:rsid w:val="00932258"/>
    <w:rsid w:val="009338FB"/>
    <w:rsid w:val="009349E0"/>
    <w:rsid w:val="009368F4"/>
    <w:rsid w:val="009405D9"/>
    <w:rsid w:val="0094073F"/>
    <w:rsid w:val="00940B32"/>
    <w:rsid w:val="00940D84"/>
    <w:rsid w:val="00941785"/>
    <w:rsid w:val="00941E08"/>
    <w:rsid w:val="0094327B"/>
    <w:rsid w:val="00945C26"/>
    <w:rsid w:val="00945ED3"/>
    <w:rsid w:val="0095033D"/>
    <w:rsid w:val="00950643"/>
    <w:rsid w:val="009507BB"/>
    <w:rsid w:val="00951DB8"/>
    <w:rsid w:val="00952171"/>
    <w:rsid w:val="00952762"/>
    <w:rsid w:val="00952889"/>
    <w:rsid w:val="0095354F"/>
    <w:rsid w:val="00953CE8"/>
    <w:rsid w:val="009540B3"/>
    <w:rsid w:val="00954B25"/>
    <w:rsid w:val="00955584"/>
    <w:rsid w:val="0095567A"/>
    <w:rsid w:val="00957341"/>
    <w:rsid w:val="009577EC"/>
    <w:rsid w:val="00957E67"/>
    <w:rsid w:val="009607EF"/>
    <w:rsid w:val="00960A1C"/>
    <w:rsid w:val="0096169C"/>
    <w:rsid w:val="00961CC7"/>
    <w:rsid w:val="00963246"/>
    <w:rsid w:val="00964373"/>
    <w:rsid w:val="00964B0F"/>
    <w:rsid w:val="00964D04"/>
    <w:rsid w:val="00965203"/>
    <w:rsid w:val="00967D3B"/>
    <w:rsid w:val="0097137A"/>
    <w:rsid w:val="0097147F"/>
    <w:rsid w:val="0097162F"/>
    <w:rsid w:val="0097614E"/>
    <w:rsid w:val="0097717D"/>
    <w:rsid w:val="009774A5"/>
    <w:rsid w:val="0097795D"/>
    <w:rsid w:val="00977FCC"/>
    <w:rsid w:val="00980917"/>
    <w:rsid w:val="00981C8D"/>
    <w:rsid w:val="0098368E"/>
    <w:rsid w:val="00983C64"/>
    <w:rsid w:val="00983E18"/>
    <w:rsid w:val="009846F8"/>
    <w:rsid w:val="00990EBB"/>
    <w:rsid w:val="009913E9"/>
    <w:rsid w:val="00992290"/>
    <w:rsid w:val="0099441C"/>
    <w:rsid w:val="009953F0"/>
    <w:rsid w:val="00995D2B"/>
    <w:rsid w:val="00996B9E"/>
    <w:rsid w:val="00997096"/>
    <w:rsid w:val="009A08F3"/>
    <w:rsid w:val="009A0B9E"/>
    <w:rsid w:val="009A2B27"/>
    <w:rsid w:val="009A4FE0"/>
    <w:rsid w:val="009A5257"/>
    <w:rsid w:val="009A7304"/>
    <w:rsid w:val="009B05DF"/>
    <w:rsid w:val="009B06A6"/>
    <w:rsid w:val="009B090D"/>
    <w:rsid w:val="009B4480"/>
    <w:rsid w:val="009B4FF3"/>
    <w:rsid w:val="009B63C6"/>
    <w:rsid w:val="009B745C"/>
    <w:rsid w:val="009B753F"/>
    <w:rsid w:val="009B7824"/>
    <w:rsid w:val="009C1037"/>
    <w:rsid w:val="009C105A"/>
    <w:rsid w:val="009C27DE"/>
    <w:rsid w:val="009C3033"/>
    <w:rsid w:val="009C379B"/>
    <w:rsid w:val="009C3CED"/>
    <w:rsid w:val="009C3F65"/>
    <w:rsid w:val="009C3F79"/>
    <w:rsid w:val="009C6594"/>
    <w:rsid w:val="009C65FE"/>
    <w:rsid w:val="009C724E"/>
    <w:rsid w:val="009C7298"/>
    <w:rsid w:val="009C7897"/>
    <w:rsid w:val="009D11EF"/>
    <w:rsid w:val="009D1234"/>
    <w:rsid w:val="009D2B0A"/>
    <w:rsid w:val="009D3265"/>
    <w:rsid w:val="009D5472"/>
    <w:rsid w:val="009D61E2"/>
    <w:rsid w:val="009D768F"/>
    <w:rsid w:val="009E035D"/>
    <w:rsid w:val="009E0E36"/>
    <w:rsid w:val="009E1C63"/>
    <w:rsid w:val="009E1CB3"/>
    <w:rsid w:val="009E2B28"/>
    <w:rsid w:val="009E3A75"/>
    <w:rsid w:val="009E3D3D"/>
    <w:rsid w:val="009E5579"/>
    <w:rsid w:val="009E6066"/>
    <w:rsid w:val="009E7F30"/>
    <w:rsid w:val="009F05B8"/>
    <w:rsid w:val="009F0837"/>
    <w:rsid w:val="009F196E"/>
    <w:rsid w:val="009F2254"/>
    <w:rsid w:val="009F4DA3"/>
    <w:rsid w:val="009F4DB3"/>
    <w:rsid w:val="009F4EAC"/>
    <w:rsid w:val="009F5037"/>
    <w:rsid w:val="009F58B2"/>
    <w:rsid w:val="009F5D76"/>
    <w:rsid w:val="00A00554"/>
    <w:rsid w:val="00A006F6"/>
    <w:rsid w:val="00A01E94"/>
    <w:rsid w:val="00A0280E"/>
    <w:rsid w:val="00A0285A"/>
    <w:rsid w:val="00A0323A"/>
    <w:rsid w:val="00A03B72"/>
    <w:rsid w:val="00A04198"/>
    <w:rsid w:val="00A042DE"/>
    <w:rsid w:val="00A07480"/>
    <w:rsid w:val="00A101D9"/>
    <w:rsid w:val="00A10D40"/>
    <w:rsid w:val="00A12AB6"/>
    <w:rsid w:val="00A15C00"/>
    <w:rsid w:val="00A15F9F"/>
    <w:rsid w:val="00A17B79"/>
    <w:rsid w:val="00A2076D"/>
    <w:rsid w:val="00A20C5E"/>
    <w:rsid w:val="00A212BC"/>
    <w:rsid w:val="00A22B7D"/>
    <w:rsid w:val="00A22F4B"/>
    <w:rsid w:val="00A26E21"/>
    <w:rsid w:val="00A30DA1"/>
    <w:rsid w:val="00A31D7B"/>
    <w:rsid w:val="00A32A76"/>
    <w:rsid w:val="00A339C4"/>
    <w:rsid w:val="00A347F3"/>
    <w:rsid w:val="00A351FE"/>
    <w:rsid w:val="00A361A3"/>
    <w:rsid w:val="00A3639B"/>
    <w:rsid w:val="00A366C8"/>
    <w:rsid w:val="00A3700D"/>
    <w:rsid w:val="00A40576"/>
    <w:rsid w:val="00A40702"/>
    <w:rsid w:val="00A4074F"/>
    <w:rsid w:val="00A40B63"/>
    <w:rsid w:val="00A43B25"/>
    <w:rsid w:val="00A45021"/>
    <w:rsid w:val="00A45050"/>
    <w:rsid w:val="00A51258"/>
    <w:rsid w:val="00A524CF"/>
    <w:rsid w:val="00A52E84"/>
    <w:rsid w:val="00A52EBA"/>
    <w:rsid w:val="00A53127"/>
    <w:rsid w:val="00A53261"/>
    <w:rsid w:val="00A535A8"/>
    <w:rsid w:val="00A535B1"/>
    <w:rsid w:val="00A53BD3"/>
    <w:rsid w:val="00A54708"/>
    <w:rsid w:val="00A552AD"/>
    <w:rsid w:val="00A55A7E"/>
    <w:rsid w:val="00A56AE8"/>
    <w:rsid w:val="00A63478"/>
    <w:rsid w:val="00A64EF7"/>
    <w:rsid w:val="00A66003"/>
    <w:rsid w:val="00A661E8"/>
    <w:rsid w:val="00A715B7"/>
    <w:rsid w:val="00A71EED"/>
    <w:rsid w:val="00A73DAC"/>
    <w:rsid w:val="00A7422E"/>
    <w:rsid w:val="00A74339"/>
    <w:rsid w:val="00A7481A"/>
    <w:rsid w:val="00A75A6E"/>
    <w:rsid w:val="00A75D30"/>
    <w:rsid w:val="00A76089"/>
    <w:rsid w:val="00A80FDE"/>
    <w:rsid w:val="00A813C0"/>
    <w:rsid w:val="00A81AF7"/>
    <w:rsid w:val="00A8232A"/>
    <w:rsid w:val="00A82B6C"/>
    <w:rsid w:val="00A8365D"/>
    <w:rsid w:val="00A8388A"/>
    <w:rsid w:val="00A83A8E"/>
    <w:rsid w:val="00A83AB1"/>
    <w:rsid w:val="00A85B4B"/>
    <w:rsid w:val="00A85D41"/>
    <w:rsid w:val="00A944F4"/>
    <w:rsid w:val="00A94976"/>
    <w:rsid w:val="00A950AD"/>
    <w:rsid w:val="00A96247"/>
    <w:rsid w:val="00A96294"/>
    <w:rsid w:val="00A966ED"/>
    <w:rsid w:val="00A9680F"/>
    <w:rsid w:val="00A97139"/>
    <w:rsid w:val="00AA183B"/>
    <w:rsid w:val="00AA19FF"/>
    <w:rsid w:val="00AA1FE6"/>
    <w:rsid w:val="00AA2104"/>
    <w:rsid w:val="00AA347C"/>
    <w:rsid w:val="00AA35EC"/>
    <w:rsid w:val="00AA394F"/>
    <w:rsid w:val="00AA3B7C"/>
    <w:rsid w:val="00AA68CA"/>
    <w:rsid w:val="00AA6E59"/>
    <w:rsid w:val="00AA6E62"/>
    <w:rsid w:val="00AB202E"/>
    <w:rsid w:val="00AB261E"/>
    <w:rsid w:val="00AB2E02"/>
    <w:rsid w:val="00AB3272"/>
    <w:rsid w:val="00AB38A1"/>
    <w:rsid w:val="00AB3B5D"/>
    <w:rsid w:val="00AB3FE4"/>
    <w:rsid w:val="00AB4B61"/>
    <w:rsid w:val="00AB575D"/>
    <w:rsid w:val="00AB60D4"/>
    <w:rsid w:val="00AB634A"/>
    <w:rsid w:val="00AB6E82"/>
    <w:rsid w:val="00AB73F4"/>
    <w:rsid w:val="00AB7FDE"/>
    <w:rsid w:val="00AC0C9A"/>
    <w:rsid w:val="00AC0F64"/>
    <w:rsid w:val="00AC0F81"/>
    <w:rsid w:val="00AC19AC"/>
    <w:rsid w:val="00AC26EB"/>
    <w:rsid w:val="00AC5F34"/>
    <w:rsid w:val="00AD1A48"/>
    <w:rsid w:val="00AD23D5"/>
    <w:rsid w:val="00AD33C2"/>
    <w:rsid w:val="00AD4FE6"/>
    <w:rsid w:val="00AD7E2D"/>
    <w:rsid w:val="00AE1307"/>
    <w:rsid w:val="00AE19D7"/>
    <w:rsid w:val="00AE3B67"/>
    <w:rsid w:val="00AE4443"/>
    <w:rsid w:val="00AE4E8A"/>
    <w:rsid w:val="00AE5384"/>
    <w:rsid w:val="00AE59BD"/>
    <w:rsid w:val="00AE6CAC"/>
    <w:rsid w:val="00AE748A"/>
    <w:rsid w:val="00AF0BDF"/>
    <w:rsid w:val="00AF17F6"/>
    <w:rsid w:val="00AF1AA2"/>
    <w:rsid w:val="00AF456B"/>
    <w:rsid w:val="00AF4FC9"/>
    <w:rsid w:val="00B00299"/>
    <w:rsid w:val="00B00F7D"/>
    <w:rsid w:val="00B01582"/>
    <w:rsid w:val="00B01E0A"/>
    <w:rsid w:val="00B02754"/>
    <w:rsid w:val="00B02E8C"/>
    <w:rsid w:val="00B04C17"/>
    <w:rsid w:val="00B051E8"/>
    <w:rsid w:val="00B060F2"/>
    <w:rsid w:val="00B06648"/>
    <w:rsid w:val="00B06AA4"/>
    <w:rsid w:val="00B1257B"/>
    <w:rsid w:val="00B12AAC"/>
    <w:rsid w:val="00B13541"/>
    <w:rsid w:val="00B143BD"/>
    <w:rsid w:val="00B14FA1"/>
    <w:rsid w:val="00B15C69"/>
    <w:rsid w:val="00B1668D"/>
    <w:rsid w:val="00B20309"/>
    <w:rsid w:val="00B206FD"/>
    <w:rsid w:val="00B20F09"/>
    <w:rsid w:val="00B21731"/>
    <w:rsid w:val="00B22397"/>
    <w:rsid w:val="00B258BD"/>
    <w:rsid w:val="00B273D1"/>
    <w:rsid w:val="00B27C7D"/>
    <w:rsid w:val="00B30174"/>
    <w:rsid w:val="00B31E85"/>
    <w:rsid w:val="00B34DA9"/>
    <w:rsid w:val="00B352AD"/>
    <w:rsid w:val="00B40156"/>
    <w:rsid w:val="00B41FE2"/>
    <w:rsid w:val="00B42758"/>
    <w:rsid w:val="00B46770"/>
    <w:rsid w:val="00B47302"/>
    <w:rsid w:val="00B50F18"/>
    <w:rsid w:val="00B51B5F"/>
    <w:rsid w:val="00B520F6"/>
    <w:rsid w:val="00B52948"/>
    <w:rsid w:val="00B52FA5"/>
    <w:rsid w:val="00B5449B"/>
    <w:rsid w:val="00B552F1"/>
    <w:rsid w:val="00B60CB0"/>
    <w:rsid w:val="00B63E8B"/>
    <w:rsid w:val="00B6429B"/>
    <w:rsid w:val="00B646CA"/>
    <w:rsid w:val="00B648FD"/>
    <w:rsid w:val="00B671A7"/>
    <w:rsid w:val="00B71D2A"/>
    <w:rsid w:val="00B74480"/>
    <w:rsid w:val="00B7791A"/>
    <w:rsid w:val="00B77B13"/>
    <w:rsid w:val="00B818C8"/>
    <w:rsid w:val="00B82547"/>
    <w:rsid w:val="00B83F0C"/>
    <w:rsid w:val="00B84C64"/>
    <w:rsid w:val="00B8553A"/>
    <w:rsid w:val="00B87A7C"/>
    <w:rsid w:val="00B90894"/>
    <w:rsid w:val="00B94C62"/>
    <w:rsid w:val="00B94CD9"/>
    <w:rsid w:val="00B94E49"/>
    <w:rsid w:val="00B95647"/>
    <w:rsid w:val="00B97903"/>
    <w:rsid w:val="00B9790D"/>
    <w:rsid w:val="00BA02CE"/>
    <w:rsid w:val="00BA045F"/>
    <w:rsid w:val="00BA04FE"/>
    <w:rsid w:val="00BA0DF9"/>
    <w:rsid w:val="00BA1F98"/>
    <w:rsid w:val="00BA408E"/>
    <w:rsid w:val="00BA43AE"/>
    <w:rsid w:val="00BA7AD4"/>
    <w:rsid w:val="00BB03CB"/>
    <w:rsid w:val="00BB0588"/>
    <w:rsid w:val="00BB06A3"/>
    <w:rsid w:val="00BB21C6"/>
    <w:rsid w:val="00BB2DB0"/>
    <w:rsid w:val="00BB39A8"/>
    <w:rsid w:val="00BB4BE8"/>
    <w:rsid w:val="00BB51A1"/>
    <w:rsid w:val="00BB57CC"/>
    <w:rsid w:val="00BB6BFD"/>
    <w:rsid w:val="00BC231F"/>
    <w:rsid w:val="00BC26AD"/>
    <w:rsid w:val="00BC6D53"/>
    <w:rsid w:val="00BD0123"/>
    <w:rsid w:val="00BD1579"/>
    <w:rsid w:val="00BD1E68"/>
    <w:rsid w:val="00BD20D7"/>
    <w:rsid w:val="00BD25F3"/>
    <w:rsid w:val="00BD5107"/>
    <w:rsid w:val="00BD63C6"/>
    <w:rsid w:val="00BD6585"/>
    <w:rsid w:val="00BE154B"/>
    <w:rsid w:val="00BE1BF3"/>
    <w:rsid w:val="00BE1DCA"/>
    <w:rsid w:val="00BE22C6"/>
    <w:rsid w:val="00BE2C1D"/>
    <w:rsid w:val="00BE3417"/>
    <w:rsid w:val="00BE474F"/>
    <w:rsid w:val="00BE5404"/>
    <w:rsid w:val="00BE5551"/>
    <w:rsid w:val="00BE6878"/>
    <w:rsid w:val="00BF005B"/>
    <w:rsid w:val="00BF022B"/>
    <w:rsid w:val="00BF0B3A"/>
    <w:rsid w:val="00BF2942"/>
    <w:rsid w:val="00BF388C"/>
    <w:rsid w:val="00BF685C"/>
    <w:rsid w:val="00BF7A04"/>
    <w:rsid w:val="00C0209E"/>
    <w:rsid w:val="00C02C07"/>
    <w:rsid w:val="00C057CD"/>
    <w:rsid w:val="00C058BE"/>
    <w:rsid w:val="00C05D20"/>
    <w:rsid w:val="00C06047"/>
    <w:rsid w:val="00C060F8"/>
    <w:rsid w:val="00C068EB"/>
    <w:rsid w:val="00C06BA9"/>
    <w:rsid w:val="00C07242"/>
    <w:rsid w:val="00C0749C"/>
    <w:rsid w:val="00C075B9"/>
    <w:rsid w:val="00C07ADD"/>
    <w:rsid w:val="00C129AB"/>
    <w:rsid w:val="00C1507F"/>
    <w:rsid w:val="00C16731"/>
    <w:rsid w:val="00C17199"/>
    <w:rsid w:val="00C17431"/>
    <w:rsid w:val="00C24894"/>
    <w:rsid w:val="00C263AF"/>
    <w:rsid w:val="00C2685F"/>
    <w:rsid w:val="00C2687F"/>
    <w:rsid w:val="00C275BB"/>
    <w:rsid w:val="00C27CBB"/>
    <w:rsid w:val="00C30C8E"/>
    <w:rsid w:val="00C33BB3"/>
    <w:rsid w:val="00C33FC7"/>
    <w:rsid w:val="00C349AB"/>
    <w:rsid w:val="00C36FAA"/>
    <w:rsid w:val="00C3724C"/>
    <w:rsid w:val="00C40492"/>
    <w:rsid w:val="00C408FC"/>
    <w:rsid w:val="00C4169A"/>
    <w:rsid w:val="00C473A8"/>
    <w:rsid w:val="00C52051"/>
    <w:rsid w:val="00C52C43"/>
    <w:rsid w:val="00C53999"/>
    <w:rsid w:val="00C56C9C"/>
    <w:rsid w:val="00C575E4"/>
    <w:rsid w:val="00C57852"/>
    <w:rsid w:val="00C6171F"/>
    <w:rsid w:val="00C62078"/>
    <w:rsid w:val="00C627F7"/>
    <w:rsid w:val="00C6315F"/>
    <w:rsid w:val="00C64FDC"/>
    <w:rsid w:val="00C65EFB"/>
    <w:rsid w:val="00C66BB9"/>
    <w:rsid w:val="00C67374"/>
    <w:rsid w:val="00C7039B"/>
    <w:rsid w:val="00C7367D"/>
    <w:rsid w:val="00C749E6"/>
    <w:rsid w:val="00C752B0"/>
    <w:rsid w:val="00C76230"/>
    <w:rsid w:val="00C763E8"/>
    <w:rsid w:val="00C8248E"/>
    <w:rsid w:val="00C82608"/>
    <w:rsid w:val="00C8461A"/>
    <w:rsid w:val="00C84823"/>
    <w:rsid w:val="00C86149"/>
    <w:rsid w:val="00C87960"/>
    <w:rsid w:val="00C91095"/>
    <w:rsid w:val="00C93745"/>
    <w:rsid w:val="00C94873"/>
    <w:rsid w:val="00C966B9"/>
    <w:rsid w:val="00C96DE1"/>
    <w:rsid w:val="00C979AC"/>
    <w:rsid w:val="00CA1EED"/>
    <w:rsid w:val="00CA50D8"/>
    <w:rsid w:val="00CA5718"/>
    <w:rsid w:val="00CA5A4B"/>
    <w:rsid w:val="00CA6C06"/>
    <w:rsid w:val="00CA7ABA"/>
    <w:rsid w:val="00CB4CF1"/>
    <w:rsid w:val="00CB5FBF"/>
    <w:rsid w:val="00CB63F0"/>
    <w:rsid w:val="00CB7784"/>
    <w:rsid w:val="00CB77BE"/>
    <w:rsid w:val="00CB7BDD"/>
    <w:rsid w:val="00CC0833"/>
    <w:rsid w:val="00CC0CE0"/>
    <w:rsid w:val="00CC13A7"/>
    <w:rsid w:val="00CD0C9F"/>
    <w:rsid w:val="00CD1E03"/>
    <w:rsid w:val="00CD3B52"/>
    <w:rsid w:val="00CD675C"/>
    <w:rsid w:val="00CE0371"/>
    <w:rsid w:val="00CE2C01"/>
    <w:rsid w:val="00CE3692"/>
    <w:rsid w:val="00CE6604"/>
    <w:rsid w:val="00CE688D"/>
    <w:rsid w:val="00CE76CD"/>
    <w:rsid w:val="00CF024F"/>
    <w:rsid w:val="00CF03CB"/>
    <w:rsid w:val="00CF11D4"/>
    <w:rsid w:val="00CF1CC3"/>
    <w:rsid w:val="00CF21EB"/>
    <w:rsid w:val="00CF23DF"/>
    <w:rsid w:val="00CF27A7"/>
    <w:rsid w:val="00CF3570"/>
    <w:rsid w:val="00CF4479"/>
    <w:rsid w:val="00CF56F3"/>
    <w:rsid w:val="00CF5972"/>
    <w:rsid w:val="00CF6FB2"/>
    <w:rsid w:val="00CF75C2"/>
    <w:rsid w:val="00CF7916"/>
    <w:rsid w:val="00CF7C83"/>
    <w:rsid w:val="00D0085E"/>
    <w:rsid w:val="00D0098F"/>
    <w:rsid w:val="00D0252E"/>
    <w:rsid w:val="00D03496"/>
    <w:rsid w:val="00D034BD"/>
    <w:rsid w:val="00D03BA3"/>
    <w:rsid w:val="00D04883"/>
    <w:rsid w:val="00D05799"/>
    <w:rsid w:val="00D05D60"/>
    <w:rsid w:val="00D067DC"/>
    <w:rsid w:val="00D112F8"/>
    <w:rsid w:val="00D118C1"/>
    <w:rsid w:val="00D11C6E"/>
    <w:rsid w:val="00D1223E"/>
    <w:rsid w:val="00D1444C"/>
    <w:rsid w:val="00D14D23"/>
    <w:rsid w:val="00D15463"/>
    <w:rsid w:val="00D155C0"/>
    <w:rsid w:val="00D15D88"/>
    <w:rsid w:val="00D1628B"/>
    <w:rsid w:val="00D20131"/>
    <w:rsid w:val="00D211FE"/>
    <w:rsid w:val="00D21BC3"/>
    <w:rsid w:val="00D23277"/>
    <w:rsid w:val="00D244E7"/>
    <w:rsid w:val="00D24C6B"/>
    <w:rsid w:val="00D250AA"/>
    <w:rsid w:val="00D253B6"/>
    <w:rsid w:val="00D25B3A"/>
    <w:rsid w:val="00D26841"/>
    <w:rsid w:val="00D26E39"/>
    <w:rsid w:val="00D2720A"/>
    <w:rsid w:val="00D2735B"/>
    <w:rsid w:val="00D3052B"/>
    <w:rsid w:val="00D3340E"/>
    <w:rsid w:val="00D34101"/>
    <w:rsid w:val="00D34DE6"/>
    <w:rsid w:val="00D34F0E"/>
    <w:rsid w:val="00D35034"/>
    <w:rsid w:val="00D354EE"/>
    <w:rsid w:val="00D375D6"/>
    <w:rsid w:val="00D37D7D"/>
    <w:rsid w:val="00D41E35"/>
    <w:rsid w:val="00D42E20"/>
    <w:rsid w:val="00D42E32"/>
    <w:rsid w:val="00D42F41"/>
    <w:rsid w:val="00D430C8"/>
    <w:rsid w:val="00D4383B"/>
    <w:rsid w:val="00D43A4C"/>
    <w:rsid w:val="00D43F91"/>
    <w:rsid w:val="00D45298"/>
    <w:rsid w:val="00D456AA"/>
    <w:rsid w:val="00D463DB"/>
    <w:rsid w:val="00D46A4D"/>
    <w:rsid w:val="00D474B6"/>
    <w:rsid w:val="00D52198"/>
    <w:rsid w:val="00D537F0"/>
    <w:rsid w:val="00D547E7"/>
    <w:rsid w:val="00D549CF"/>
    <w:rsid w:val="00D55C9E"/>
    <w:rsid w:val="00D55F8B"/>
    <w:rsid w:val="00D563B8"/>
    <w:rsid w:val="00D60924"/>
    <w:rsid w:val="00D609C4"/>
    <w:rsid w:val="00D61E37"/>
    <w:rsid w:val="00D63903"/>
    <w:rsid w:val="00D65D29"/>
    <w:rsid w:val="00D67EA2"/>
    <w:rsid w:val="00D7113D"/>
    <w:rsid w:val="00D72BC6"/>
    <w:rsid w:val="00D73863"/>
    <w:rsid w:val="00D75966"/>
    <w:rsid w:val="00D75F2E"/>
    <w:rsid w:val="00D7792F"/>
    <w:rsid w:val="00D77C71"/>
    <w:rsid w:val="00D8011A"/>
    <w:rsid w:val="00D80D22"/>
    <w:rsid w:val="00D82E89"/>
    <w:rsid w:val="00D83E83"/>
    <w:rsid w:val="00D84152"/>
    <w:rsid w:val="00D84215"/>
    <w:rsid w:val="00D84AAA"/>
    <w:rsid w:val="00D86102"/>
    <w:rsid w:val="00D863FE"/>
    <w:rsid w:val="00D907C5"/>
    <w:rsid w:val="00D90A1D"/>
    <w:rsid w:val="00D90ACC"/>
    <w:rsid w:val="00D91229"/>
    <w:rsid w:val="00D916AC"/>
    <w:rsid w:val="00D92A14"/>
    <w:rsid w:val="00D93375"/>
    <w:rsid w:val="00D97E9C"/>
    <w:rsid w:val="00DA1258"/>
    <w:rsid w:val="00DA299A"/>
    <w:rsid w:val="00DA571E"/>
    <w:rsid w:val="00DA597A"/>
    <w:rsid w:val="00DA74A6"/>
    <w:rsid w:val="00DB0214"/>
    <w:rsid w:val="00DB091D"/>
    <w:rsid w:val="00DB37A4"/>
    <w:rsid w:val="00DB4FFD"/>
    <w:rsid w:val="00DB50E7"/>
    <w:rsid w:val="00DB5585"/>
    <w:rsid w:val="00DB6D8E"/>
    <w:rsid w:val="00DB718A"/>
    <w:rsid w:val="00DC2876"/>
    <w:rsid w:val="00DC4CAD"/>
    <w:rsid w:val="00DC5AA7"/>
    <w:rsid w:val="00DC710C"/>
    <w:rsid w:val="00DC7677"/>
    <w:rsid w:val="00DD1A80"/>
    <w:rsid w:val="00DD263F"/>
    <w:rsid w:val="00DD35ED"/>
    <w:rsid w:val="00DD4DA3"/>
    <w:rsid w:val="00DD50C2"/>
    <w:rsid w:val="00DD6667"/>
    <w:rsid w:val="00DD7402"/>
    <w:rsid w:val="00DE0A4D"/>
    <w:rsid w:val="00DE0D01"/>
    <w:rsid w:val="00DE1F91"/>
    <w:rsid w:val="00DE752E"/>
    <w:rsid w:val="00DF2F8F"/>
    <w:rsid w:val="00DF3136"/>
    <w:rsid w:val="00DF3801"/>
    <w:rsid w:val="00DF503C"/>
    <w:rsid w:val="00DF5D62"/>
    <w:rsid w:val="00E00562"/>
    <w:rsid w:val="00E011C2"/>
    <w:rsid w:val="00E0275D"/>
    <w:rsid w:val="00E04619"/>
    <w:rsid w:val="00E07439"/>
    <w:rsid w:val="00E079E9"/>
    <w:rsid w:val="00E07ACD"/>
    <w:rsid w:val="00E116A0"/>
    <w:rsid w:val="00E12190"/>
    <w:rsid w:val="00E12B19"/>
    <w:rsid w:val="00E14E96"/>
    <w:rsid w:val="00E15B66"/>
    <w:rsid w:val="00E1610C"/>
    <w:rsid w:val="00E17E16"/>
    <w:rsid w:val="00E20907"/>
    <w:rsid w:val="00E20AF0"/>
    <w:rsid w:val="00E215B1"/>
    <w:rsid w:val="00E216D8"/>
    <w:rsid w:val="00E218B5"/>
    <w:rsid w:val="00E230F0"/>
    <w:rsid w:val="00E24621"/>
    <w:rsid w:val="00E35D88"/>
    <w:rsid w:val="00E360B7"/>
    <w:rsid w:val="00E36662"/>
    <w:rsid w:val="00E36C6C"/>
    <w:rsid w:val="00E40F99"/>
    <w:rsid w:val="00E422C7"/>
    <w:rsid w:val="00E43304"/>
    <w:rsid w:val="00E448A3"/>
    <w:rsid w:val="00E508B6"/>
    <w:rsid w:val="00E511E6"/>
    <w:rsid w:val="00E518AA"/>
    <w:rsid w:val="00E522E7"/>
    <w:rsid w:val="00E530E9"/>
    <w:rsid w:val="00E5362B"/>
    <w:rsid w:val="00E54E40"/>
    <w:rsid w:val="00E56479"/>
    <w:rsid w:val="00E56B9F"/>
    <w:rsid w:val="00E57AFB"/>
    <w:rsid w:val="00E6146F"/>
    <w:rsid w:val="00E62730"/>
    <w:rsid w:val="00E62F29"/>
    <w:rsid w:val="00E6382C"/>
    <w:rsid w:val="00E6413B"/>
    <w:rsid w:val="00E64271"/>
    <w:rsid w:val="00E646A7"/>
    <w:rsid w:val="00E65A56"/>
    <w:rsid w:val="00E700BF"/>
    <w:rsid w:val="00E7280F"/>
    <w:rsid w:val="00E72FAC"/>
    <w:rsid w:val="00E734DF"/>
    <w:rsid w:val="00E735EB"/>
    <w:rsid w:val="00E74B2A"/>
    <w:rsid w:val="00E74C92"/>
    <w:rsid w:val="00E77B8E"/>
    <w:rsid w:val="00E813C7"/>
    <w:rsid w:val="00E837F7"/>
    <w:rsid w:val="00E85821"/>
    <w:rsid w:val="00E8790B"/>
    <w:rsid w:val="00E91574"/>
    <w:rsid w:val="00E91DCB"/>
    <w:rsid w:val="00E92A34"/>
    <w:rsid w:val="00E9360C"/>
    <w:rsid w:val="00E96443"/>
    <w:rsid w:val="00E97287"/>
    <w:rsid w:val="00E97FD1"/>
    <w:rsid w:val="00EA1C5B"/>
    <w:rsid w:val="00EA201A"/>
    <w:rsid w:val="00EA26A0"/>
    <w:rsid w:val="00EA5F09"/>
    <w:rsid w:val="00EA6F18"/>
    <w:rsid w:val="00EA73B7"/>
    <w:rsid w:val="00EA7459"/>
    <w:rsid w:val="00EA766E"/>
    <w:rsid w:val="00EA7972"/>
    <w:rsid w:val="00EB0D1B"/>
    <w:rsid w:val="00EB1151"/>
    <w:rsid w:val="00EB1B04"/>
    <w:rsid w:val="00EB2097"/>
    <w:rsid w:val="00EB30CE"/>
    <w:rsid w:val="00EB35EB"/>
    <w:rsid w:val="00EB5678"/>
    <w:rsid w:val="00EB5836"/>
    <w:rsid w:val="00EB63C4"/>
    <w:rsid w:val="00EB6DCE"/>
    <w:rsid w:val="00EB74EE"/>
    <w:rsid w:val="00EC1E03"/>
    <w:rsid w:val="00EC24F4"/>
    <w:rsid w:val="00EC3312"/>
    <w:rsid w:val="00EC5875"/>
    <w:rsid w:val="00EC7E72"/>
    <w:rsid w:val="00ED0E62"/>
    <w:rsid w:val="00ED1925"/>
    <w:rsid w:val="00ED2627"/>
    <w:rsid w:val="00ED35A7"/>
    <w:rsid w:val="00ED4FE8"/>
    <w:rsid w:val="00ED66CA"/>
    <w:rsid w:val="00ED6ECF"/>
    <w:rsid w:val="00ED76B0"/>
    <w:rsid w:val="00EE3A6D"/>
    <w:rsid w:val="00EE4554"/>
    <w:rsid w:val="00EE60FC"/>
    <w:rsid w:val="00EE6249"/>
    <w:rsid w:val="00EE7D73"/>
    <w:rsid w:val="00EF0349"/>
    <w:rsid w:val="00EF0E05"/>
    <w:rsid w:val="00EF2784"/>
    <w:rsid w:val="00EF3130"/>
    <w:rsid w:val="00EF4270"/>
    <w:rsid w:val="00EF43F0"/>
    <w:rsid w:val="00EF4AD7"/>
    <w:rsid w:val="00EF5B3E"/>
    <w:rsid w:val="00EF6131"/>
    <w:rsid w:val="00EF6375"/>
    <w:rsid w:val="00EF66D5"/>
    <w:rsid w:val="00F01261"/>
    <w:rsid w:val="00F012AF"/>
    <w:rsid w:val="00F0229A"/>
    <w:rsid w:val="00F02CE5"/>
    <w:rsid w:val="00F070C2"/>
    <w:rsid w:val="00F0769E"/>
    <w:rsid w:val="00F100D8"/>
    <w:rsid w:val="00F10179"/>
    <w:rsid w:val="00F111E1"/>
    <w:rsid w:val="00F156A5"/>
    <w:rsid w:val="00F16BAA"/>
    <w:rsid w:val="00F17851"/>
    <w:rsid w:val="00F2210B"/>
    <w:rsid w:val="00F231E5"/>
    <w:rsid w:val="00F234DD"/>
    <w:rsid w:val="00F25806"/>
    <w:rsid w:val="00F27076"/>
    <w:rsid w:val="00F303C3"/>
    <w:rsid w:val="00F32225"/>
    <w:rsid w:val="00F33A1A"/>
    <w:rsid w:val="00F33C7F"/>
    <w:rsid w:val="00F33DB8"/>
    <w:rsid w:val="00F341DE"/>
    <w:rsid w:val="00F34BF5"/>
    <w:rsid w:val="00F367F4"/>
    <w:rsid w:val="00F3765D"/>
    <w:rsid w:val="00F37747"/>
    <w:rsid w:val="00F37EFF"/>
    <w:rsid w:val="00F430F0"/>
    <w:rsid w:val="00F4322A"/>
    <w:rsid w:val="00F43F77"/>
    <w:rsid w:val="00F44767"/>
    <w:rsid w:val="00F449BA"/>
    <w:rsid w:val="00F451A3"/>
    <w:rsid w:val="00F451BE"/>
    <w:rsid w:val="00F47226"/>
    <w:rsid w:val="00F474B1"/>
    <w:rsid w:val="00F50148"/>
    <w:rsid w:val="00F50DEA"/>
    <w:rsid w:val="00F50F52"/>
    <w:rsid w:val="00F51DF1"/>
    <w:rsid w:val="00F547FF"/>
    <w:rsid w:val="00F54FEE"/>
    <w:rsid w:val="00F56D83"/>
    <w:rsid w:val="00F5751B"/>
    <w:rsid w:val="00F57901"/>
    <w:rsid w:val="00F57A94"/>
    <w:rsid w:val="00F60FA1"/>
    <w:rsid w:val="00F6142D"/>
    <w:rsid w:val="00F61431"/>
    <w:rsid w:val="00F61590"/>
    <w:rsid w:val="00F61680"/>
    <w:rsid w:val="00F629B7"/>
    <w:rsid w:val="00F645AA"/>
    <w:rsid w:val="00F64FD4"/>
    <w:rsid w:val="00F66480"/>
    <w:rsid w:val="00F67D80"/>
    <w:rsid w:val="00F70074"/>
    <w:rsid w:val="00F70359"/>
    <w:rsid w:val="00F71310"/>
    <w:rsid w:val="00F72388"/>
    <w:rsid w:val="00F72C39"/>
    <w:rsid w:val="00F73406"/>
    <w:rsid w:val="00F7370B"/>
    <w:rsid w:val="00F7415B"/>
    <w:rsid w:val="00F760BF"/>
    <w:rsid w:val="00F763D4"/>
    <w:rsid w:val="00F76C96"/>
    <w:rsid w:val="00F80139"/>
    <w:rsid w:val="00F80FAC"/>
    <w:rsid w:val="00F81FAB"/>
    <w:rsid w:val="00F82224"/>
    <w:rsid w:val="00F82AE4"/>
    <w:rsid w:val="00F82C17"/>
    <w:rsid w:val="00F844FE"/>
    <w:rsid w:val="00F8519A"/>
    <w:rsid w:val="00F85446"/>
    <w:rsid w:val="00F86056"/>
    <w:rsid w:val="00F90448"/>
    <w:rsid w:val="00F90ED0"/>
    <w:rsid w:val="00F92F27"/>
    <w:rsid w:val="00F94521"/>
    <w:rsid w:val="00F9594F"/>
    <w:rsid w:val="00F95E4D"/>
    <w:rsid w:val="00FA22FE"/>
    <w:rsid w:val="00FA3840"/>
    <w:rsid w:val="00FA3997"/>
    <w:rsid w:val="00FA3F7F"/>
    <w:rsid w:val="00FA48EB"/>
    <w:rsid w:val="00FA7EA3"/>
    <w:rsid w:val="00FB0053"/>
    <w:rsid w:val="00FB04C2"/>
    <w:rsid w:val="00FB1AE7"/>
    <w:rsid w:val="00FB1FCC"/>
    <w:rsid w:val="00FB2709"/>
    <w:rsid w:val="00FB29F4"/>
    <w:rsid w:val="00FB3D56"/>
    <w:rsid w:val="00FB635A"/>
    <w:rsid w:val="00FB7A01"/>
    <w:rsid w:val="00FC02C7"/>
    <w:rsid w:val="00FC0BCC"/>
    <w:rsid w:val="00FC0D4B"/>
    <w:rsid w:val="00FC0FDE"/>
    <w:rsid w:val="00FC10FA"/>
    <w:rsid w:val="00FC1B5F"/>
    <w:rsid w:val="00FC2EAF"/>
    <w:rsid w:val="00FC32D3"/>
    <w:rsid w:val="00FC5B8E"/>
    <w:rsid w:val="00FC616E"/>
    <w:rsid w:val="00FC722D"/>
    <w:rsid w:val="00FC77FF"/>
    <w:rsid w:val="00FD0B6E"/>
    <w:rsid w:val="00FD0DA7"/>
    <w:rsid w:val="00FD189C"/>
    <w:rsid w:val="00FD3235"/>
    <w:rsid w:val="00FD3A1E"/>
    <w:rsid w:val="00FD3B57"/>
    <w:rsid w:val="00FD4B1C"/>
    <w:rsid w:val="00FD4CA1"/>
    <w:rsid w:val="00FD5507"/>
    <w:rsid w:val="00FD60A4"/>
    <w:rsid w:val="00FD66CD"/>
    <w:rsid w:val="00FD6E34"/>
    <w:rsid w:val="00FD700E"/>
    <w:rsid w:val="00FD7761"/>
    <w:rsid w:val="00FE083F"/>
    <w:rsid w:val="00FE0BB5"/>
    <w:rsid w:val="00FE0DCC"/>
    <w:rsid w:val="00FE186D"/>
    <w:rsid w:val="00FE336D"/>
    <w:rsid w:val="00FE3422"/>
    <w:rsid w:val="00FE4152"/>
    <w:rsid w:val="00FE417E"/>
    <w:rsid w:val="00FE494B"/>
    <w:rsid w:val="00FE5471"/>
    <w:rsid w:val="00FE67A5"/>
    <w:rsid w:val="00FE76BA"/>
    <w:rsid w:val="00FF042F"/>
    <w:rsid w:val="00FF196D"/>
    <w:rsid w:val="00FF28CF"/>
    <w:rsid w:val="00FF31B3"/>
    <w:rsid w:val="00FF31C5"/>
    <w:rsid w:val="00FF3E66"/>
    <w:rsid w:val="00FF5368"/>
    <w:rsid w:val="00FF62F7"/>
    <w:rsid w:val="00FF6643"/>
    <w:rsid w:val="00FF68D1"/>
    <w:rsid w:val="00FF713E"/>
    <w:rsid w:val="00FF7258"/>
    <w:rsid w:val="00FF7E01"/>
    <w:rsid w:val="03B5C64F"/>
    <w:rsid w:val="0B8A5617"/>
    <w:rsid w:val="0D175F0D"/>
    <w:rsid w:val="191F58BE"/>
    <w:rsid w:val="1E2496CE"/>
    <w:rsid w:val="2372F224"/>
    <w:rsid w:val="2C5659E7"/>
    <w:rsid w:val="38F68751"/>
    <w:rsid w:val="4383E102"/>
    <w:rsid w:val="46BEAABE"/>
    <w:rsid w:val="4B92E285"/>
    <w:rsid w:val="4E0EADF6"/>
    <w:rsid w:val="5680A536"/>
    <w:rsid w:val="5D1DDB19"/>
    <w:rsid w:val="5FFBDA9C"/>
    <w:rsid w:val="6EFE1296"/>
    <w:rsid w:val="7742B8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7B38E1"/>
  <w15:chartTrackingRefBased/>
  <w15:docId w15:val="{72EC2788-0C90-491F-80D7-69FAED15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link w:val="Heading4Char"/>
    <w:uiPriority w:val="9"/>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737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737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37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numPr>
        <w:numId w:val="62"/>
      </w:numPr>
      <w:tabs>
        <w:tab w:val="left" w:pos="720"/>
        <w:tab w:val="left" w:pos="1440"/>
        <w:tab w:val="left" w:pos="2410"/>
        <w:tab w:val="left" w:pos="2977"/>
        <w:tab w:val="right" w:pos="8505"/>
      </w:tabs>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6324A4"/>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uiPriority w:val="39"/>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uiPriority w:val="9"/>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8B07E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BalloonText">
    <w:name w:val="Balloon Text"/>
    <w:basedOn w:val="Normal"/>
    <w:link w:val="BalloonTextChar"/>
    <w:uiPriority w:val="99"/>
    <w:rsid w:val="007370D8"/>
    <w:rPr>
      <w:rFonts w:ascii="Segoe UI" w:hAnsi="Segoe UI" w:cs="Segoe UI"/>
      <w:sz w:val="18"/>
      <w:szCs w:val="18"/>
    </w:rPr>
  </w:style>
  <w:style w:type="character" w:customStyle="1" w:styleId="BalloonTextChar">
    <w:name w:val="Balloon Text Char"/>
    <w:basedOn w:val="DefaultParagraphFont"/>
    <w:link w:val="BalloonText"/>
    <w:uiPriority w:val="99"/>
    <w:rsid w:val="007370D8"/>
    <w:rPr>
      <w:rFonts w:ascii="Segoe UI" w:hAnsi="Segoe UI" w:cs="Segoe UI"/>
      <w:sz w:val="18"/>
      <w:szCs w:val="18"/>
      <w:lang w:eastAsia="en-US"/>
    </w:rPr>
  </w:style>
  <w:style w:type="paragraph" w:styleId="Bibliography">
    <w:name w:val="Bibliography"/>
    <w:basedOn w:val="Normal"/>
    <w:next w:val="Normal"/>
    <w:uiPriority w:val="37"/>
    <w:semiHidden/>
    <w:unhideWhenUsed/>
    <w:rsid w:val="007370D8"/>
  </w:style>
  <w:style w:type="paragraph" w:styleId="BlockText">
    <w:name w:val="Block Text"/>
    <w:basedOn w:val="Normal"/>
    <w:rsid w:val="007370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7370D8"/>
    <w:pPr>
      <w:spacing w:after="120"/>
    </w:pPr>
    <w:rPr>
      <w:sz w:val="16"/>
      <w:szCs w:val="16"/>
    </w:rPr>
  </w:style>
  <w:style w:type="character" w:customStyle="1" w:styleId="BodyText3Char">
    <w:name w:val="Body Text 3 Char"/>
    <w:basedOn w:val="DefaultParagraphFont"/>
    <w:link w:val="BodyText3"/>
    <w:rsid w:val="007370D8"/>
    <w:rPr>
      <w:sz w:val="16"/>
      <w:szCs w:val="16"/>
      <w:lang w:eastAsia="en-US"/>
    </w:rPr>
  </w:style>
  <w:style w:type="paragraph" w:styleId="BodyTextFirstIndent">
    <w:name w:val="Body Text First Indent"/>
    <w:basedOn w:val="BodyText"/>
    <w:link w:val="BodyTextFirstIndentChar"/>
    <w:rsid w:val="007370D8"/>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7370D8"/>
    <w:rPr>
      <w:sz w:val="24"/>
      <w:lang w:eastAsia="en-US"/>
    </w:rPr>
  </w:style>
  <w:style w:type="character" w:customStyle="1" w:styleId="BodyTextFirstIndentChar">
    <w:name w:val="Body Text First Indent Char"/>
    <w:basedOn w:val="BodyTextChar"/>
    <w:link w:val="BodyTextFirstIndent"/>
    <w:rsid w:val="007370D8"/>
    <w:rPr>
      <w:sz w:val="24"/>
      <w:lang w:eastAsia="en-US"/>
    </w:rPr>
  </w:style>
  <w:style w:type="paragraph" w:styleId="BodyTextFirstIndent2">
    <w:name w:val="Body Text First Indent 2"/>
    <w:basedOn w:val="BodyTextIndent"/>
    <w:link w:val="BodyTextFirstIndent2Char"/>
    <w:rsid w:val="007370D8"/>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rsid w:val="007370D8"/>
    <w:rPr>
      <w:sz w:val="24"/>
      <w:lang w:eastAsia="en-US"/>
    </w:rPr>
  </w:style>
  <w:style w:type="paragraph" w:styleId="Caption">
    <w:name w:val="caption"/>
    <w:basedOn w:val="Normal"/>
    <w:next w:val="Normal"/>
    <w:semiHidden/>
    <w:unhideWhenUsed/>
    <w:qFormat/>
    <w:rsid w:val="007370D8"/>
    <w:pPr>
      <w:spacing w:after="200"/>
    </w:pPr>
    <w:rPr>
      <w:i/>
      <w:iCs/>
      <w:color w:val="44546A" w:themeColor="text2"/>
      <w:sz w:val="18"/>
      <w:szCs w:val="18"/>
    </w:rPr>
  </w:style>
  <w:style w:type="paragraph" w:styleId="Closing">
    <w:name w:val="Closing"/>
    <w:basedOn w:val="Normal"/>
    <w:link w:val="ClosingChar"/>
    <w:rsid w:val="007370D8"/>
    <w:pPr>
      <w:ind w:left="4252"/>
    </w:pPr>
  </w:style>
  <w:style w:type="character" w:customStyle="1" w:styleId="ClosingChar">
    <w:name w:val="Closing Char"/>
    <w:basedOn w:val="DefaultParagraphFont"/>
    <w:link w:val="Closing"/>
    <w:rsid w:val="007370D8"/>
    <w:rPr>
      <w:sz w:val="24"/>
      <w:lang w:eastAsia="en-US"/>
    </w:rPr>
  </w:style>
  <w:style w:type="paragraph" w:styleId="CommentText">
    <w:name w:val="annotation text"/>
    <w:basedOn w:val="Normal"/>
    <w:link w:val="CommentTextChar"/>
    <w:uiPriority w:val="99"/>
    <w:rsid w:val="007370D8"/>
    <w:rPr>
      <w:sz w:val="20"/>
    </w:rPr>
  </w:style>
  <w:style w:type="character" w:customStyle="1" w:styleId="CommentTextChar">
    <w:name w:val="Comment Text Char"/>
    <w:basedOn w:val="DefaultParagraphFont"/>
    <w:link w:val="CommentText"/>
    <w:uiPriority w:val="99"/>
    <w:rsid w:val="007370D8"/>
    <w:rPr>
      <w:lang w:eastAsia="en-US"/>
    </w:rPr>
  </w:style>
  <w:style w:type="paragraph" w:styleId="CommentSubject">
    <w:name w:val="annotation subject"/>
    <w:basedOn w:val="CommentText"/>
    <w:next w:val="CommentText"/>
    <w:link w:val="CommentSubjectChar"/>
    <w:uiPriority w:val="99"/>
    <w:rsid w:val="007370D8"/>
    <w:rPr>
      <w:b/>
      <w:bCs/>
    </w:rPr>
  </w:style>
  <w:style w:type="character" w:customStyle="1" w:styleId="CommentSubjectChar">
    <w:name w:val="Comment Subject Char"/>
    <w:basedOn w:val="CommentTextChar"/>
    <w:link w:val="CommentSubject"/>
    <w:uiPriority w:val="99"/>
    <w:rsid w:val="007370D8"/>
    <w:rPr>
      <w:b/>
      <w:bCs/>
      <w:lang w:eastAsia="en-US"/>
    </w:rPr>
  </w:style>
  <w:style w:type="paragraph" w:styleId="Date">
    <w:name w:val="Date"/>
    <w:basedOn w:val="Normal"/>
    <w:next w:val="Normal"/>
    <w:link w:val="DateChar"/>
    <w:rsid w:val="007370D8"/>
  </w:style>
  <w:style w:type="character" w:customStyle="1" w:styleId="DateChar">
    <w:name w:val="Date Char"/>
    <w:basedOn w:val="DefaultParagraphFont"/>
    <w:link w:val="Date"/>
    <w:rsid w:val="007370D8"/>
    <w:rPr>
      <w:sz w:val="24"/>
      <w:lang w:eastAsia="en-US"/>
    </w:rPr>
  </w:style>
  <w:style w:type="paragraph" w:styleId="DocumentMap">
    <w:name w:val="Document Map"/>
    <w:basedOn w:val="Normal"/>
    <w:link w:val="DocumentMapChar"/>
    <w:rsid w:val="007370D8"/>
    <w:rPr>
      <w:rFonts w:ascii="Segoe UI" w:hAnsi="Segoe UI" w:cs="Segoe UI"/>
      <w:sz w:val="16"/>
      <w:szCs w:val="16"/>
    </w:rPr>
  </w:style>
  <w:style w:type="character" w:customStyle="1" w:styleId="DocumentMapChar">
    <w:name w:val="Document Map Char"/>
    <w:basedOn w:val="DefaultParagraphFont"/>
    <w:link w:val="DocumentMap"/>
    <w:rsid w:val="007370D8"/>
    <w:rPr>
      <w:rFonts w:ascii="Segoe UI" w:hAnsi="Segoe UI" w:cs="Segoe UI"/>
      <w:sz w:val="16"/>
      <w:szCs w:val="16"/>
      <w:lang w:eastAsia="en-US"/>
    </w:rPr>
  </w:style>
  <w:style w:type="paragraph" w:styleId="E-mailSignature">
    <w:name w:val="E-mail Signature"/>
    <w:basedOn w:val="Normal"/>
    <w:link w:val="E-mailSignatureChar"/>
    <w:rsid w:val="007370D8"/>
  </w:style>
  <w:style w:type="character" w:customStyle="1" w:styleId="E-mailSignatureChar">
    <w:name w:val="E-mail Signature Char"/>
    <w:basedOn w:val="DefaultParagraphFont"/>
    <w:link w:val="E-mailSignature"/>
    <w:rsid w:val="007370D8"/>
    <w:rPr>
      <w:sz w:val="24"/>
      <w:lang w:eastAsia="en-US"/>
    </w:rPr>
  </w:style>
  <w:style w:type="paragraph" w:styleId="EndnoteText">
    <w:name w:val="endnote text"/>
    <w:basedOn w:val="Normal"/>
    <w:link w:val="EndnoteTextChar"/>
    <w:rsid w:val="007370D8"/>
    <w:rPr>
      <w:sz w:val="20"/>
    </w:rPr>
  </w:style>
  <w:style w:type="character" w:customStyle="1" w:styleId="EndnoteTextChar">
    <w:name w:val="Endnote Text Char"/>
    <w:basedOn w:val="DefaultParagraphFont"/>
    <w:link w:val="EndnoteText"/>
    <w:rsid w:val="007370D8"/>
    <w:rPr>
      <w:lang w:eastAsia="en-US"/>
    </w:rPr>
  </w:style>
  <w:style w:type="paragraph" w:styleId="EnvelopeAddress">
    <w:name w:val="envelope address"/>
    <w:basedOn w:val="Normal"/>
    <w:rsid w:val="007370D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7370D8"/>
    <w:rPr>
      <w:rFonts w:asciiTheme="majorHAnsi" w:eastAsiaTheme="majorEastAsia" w:hAnsiTheme="majorHAnsi" w:cstheme="majorBidi"/>
      <w:sz w:val="20"/>
    </w:rPr>
  </w:style>
  <w:style w:type="paragraph" w:styleId="FootnoteText">
    <w:name w:val="footnote text"/>
    <w:basedOn w:val="Normal"/>
    <w:link w:val="FootnoteTextChar"/>
    <w:rsid w:val="007370D8"/>
    <w:rPr>
      <w:sz w:val="20"/>
    </w:rPr>
  </w:style>
  <w:style w:type="character" w:customStyle="1" w:styleId="FootnoteTextChar">
    <w:name w:val="Footnote Text Char"/>
    <w:basedOn w:val="DefaultParagraphFont"/>
    <w:link w:val="FootnoteText"/>
    <w:rsid w:val="007370D8"/>
    <w:rPr>
      <w:lang w:eastAsia="en-US"/>
    </w:rPr>
  </w:style>
  <w:style w:type="character" w:customStyle="1" w:styleId="Heading7Char">
    <w:name w:val="Heading 7 Char"/>
    <w:basedOn w:val="DefaultParagraphFont"/>
    <w:link w:val="Heading7"/>
    <w:semiHidden/>
    <w:rsid w:val="007370D8"/>
    <w:rPr>
      <w:rFonts w:asciiTheme="majorHAnsi" w:eastAsiaTheme="majorEastAsia" w:hAnsiTheme="majorHAnsi" w:cstheme="majorBidi"/>
      <w:i/>
      <w:iCs/>
      <w:color w:val="1F3763" w:themeColor="accent1" w:themeShade="7F"/>
      <w:sz w:val="24"/>
      <w:lang w:eastAsia="en-US"/>
    </w:rPr>
  </w:style>
  <w:style w:type="character" w:customStyle="1" w:styleId="Heading8Char">
    <w:name w:val="Heading 8 Char"/>
    <w:basedOn w:val="DefaultParagraphFont"/>
    <w:link w:val="Heading8"/>
    <w:semiHidden/>
    <w:rsid w:val="007370D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370D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rsid w:val="007370D8"/>
    <w:rPr>
      <w:i/>
      <w:iCs/>
    </w:rPr>
  </w:style>
  <w:style w:type="character" w:customStyle="1" w:styleId="HTMLAddressChar">
    <w:name w:val="HTML Address Char"/>
    <w:basedOn w:val="DefaultParagraphFont"/>
    <w:link w:val="HTMLAddress"/>
    <w:rsid w:val="007370D8"/>
    <w:rPr>
      <w:i/>
      <w:iCs/>
      <w:sz w:val="24"/>
      <w:lang w:eastAsia="en-US"/>
    </w:rPr>
  </w:style>
  <w:style w:type="paragraph" w:styleId="HTMLPreformatted">
    <w:name w:val="HTML Preformatted"/>
    <w:basedOn w:val="Normal"/>
    <w:link w:val="HTMLPreformattedChar"/>
    <w:rsid w:val="007370D8"/>
    <w:rPr>
      <w:rFonts w:ascii="Consolas" w:hAnsi="Consolas"/>
      <w:sz w:val="20"/>
    </w:rPr>
  </w:style>
  <w:style w:type="character" w:customStyle="1" w:styleId="HTMLPreformattedChar">
    <w:name w:val="HTML Preformatted Char"/>
    <w:basedOn w:val="DefaultParagraphFont"/>
    <w:link w:val="HTMLPreformatted"/>
    <w:rsid w:val="007370D8"/>
    <w:rPr>
      <w:rFonts w:ascii="Consolas" w:hAnsi="Consolas"/>
      <w:lang w:eastAsia="en-US"/>
    </w:rPr>
  </w:style>
  <w:style w:type="paragraph" w:styleId="Index1">
    <w:name w:val="index 1"/>
    <w:basedOn w:val="Normal"/>
    <w:next w:val="Normal"/>
    <w:autoRedefine/>
    <w:rsid w:val="007370D8"/>
    <w:pPr>
      <w:ind w:left="240" w:hanging="240"/>
    </w:pPr>
  </w:style>
  <w:style w:type="paragraph" w:styleId="Index2">
    <w:name w:val="index 2"/>
    <w:basedOn w:val="Normal"/>
    <w:next w:val="Normal"/>
    <w:autoRedefine/>
    <w:rsid w:val="007370D8"/>
    <w:pPr>
      <w:ind w:left="480" w:hanging="240"/>
    </w:pPr>
  </w:style>
  <w:style w:type="paragraph" w:styleId="Index3">
    <w:name w:val="index 3"/>
    <w:basedOn w:val="Normal"/>
    <w:next w:val="Normal"/>
    <w:autoRedefine/>
    <w:rsid w:val="007370D8"/>
    <w:pPr>
      <w:ind w:left="720" w:hanging="240"/>
    </w:pPr>
  </w:style>
  <w:style w:type="paragraph" w:styleId="Index4">
    <w:name w:val="index 4"/>
    <w:basedOn w:val="Normal"/>
    <w:next w:val="Normal"/>
    <w:autoRedefine/>
    <w:rsid w:val="007370D8"/>
    <w:pPr>
      <w:ind w:left="960" w:hanging="240"/>
    </w:pPr>
  </w:style>
  <w:style w:type="paragraph" w:styleId="Index5">
    <w:name w:val="index 5"/>
    <w:basedOn w:val="Normal"/>
    <w:next w:val="Normal"/>
    <w:autoRedefine/>
    <w:rsid w:val="007370D8"/>
    <w:pPr>
      <w:ind w:left="1200" w:hanging="240"/>
    </w:pPr>
  </w:style>
  <w:style w:type="paragraph" w:styleId="Index6">
    <w:name w:val="index 6"/>
    <w:basedOn w:val="Normal"/>
    <w:next w:val="Normal"/>
    <w:autoRedefine/>
    <w:rsid w:val="007370D8"/>
    <w:pPr>
      <w:ind w:left="1440" w:hanging="240"/>
    </w:pPr>
  </w:style>
  <w:style w:type="paragraph" w:styleId="Index7">
    <w:name w:val="index 7"/>
    <w:basedOn w:val="Normal"/>
    <w:next w:val="Normal"/>
    <w:autoRedefine/>
    <w:rsid w:val="007370D8"/>
    <w:pPr>
      <w:ind w:left="1680" w:hanging="240"/>
    </w:pPr>
  </w:style>
  <w:style w:type="paragraph" w:styleId="Index8">
    <w:name w:val="index 8"/>
    <w:basedOn w:val="Normal"/>
    <w:next w:val="Normal"/>
    <w:autoRedefine/>
    <w:rsid w:val="007370D8"/>
    <w:pPr>
      <w:ind w:left="1920" w:hanging="240"/>
    </w:pPr>
  </w:style>
  <w:style w:type="paragraph" w:styleId="Index9">
    <w:name w:val="index 9"/>
    <w:basedOn w:val="Normal"/>
    <w:next w:val="Normal"/>
    <w:autoRedefine/>
    <w:rsid w:val="007370D8"/>
    <w:pPr>
      <w:ind w:left="2160" w:hanging="240"/>
    </w:pPr>
  </w:style>
  <w:style w:type="paragraph" w:styleId="IndexHeading">
    <w:name w:val="index heading"/>
    <w:basedOn w:val="Normal"/>
    <w:next w:val="Index1"/>
    <w:rsid w:val="007370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370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370D8"/>
    <w:rPr>
      <w:i/>
      <w:iCs/>
      <w:color w:val="4472C4" w:themeColor="accent1"/>
      <w:sz w:val="24"/>
      <w:lang w:eastAsia="en-US"/>
    </w:rPr>
  </w:style>
  <w:style w:type="paragraph" w:styleId="List">
    <w:name w:val="List"/>
    <w:basedOn w:val="Normal"/>
    <w:rsid w:val="007370D8"/>
    <w:pPr>
      <w:ind w:left="283" w:hanging="283"/>
      <w:contextualSpacing/>
    </w:pPr>
  </w:style>
  <w:style w:type="paragraph" w:styleId="List2">
    <w:name w:val="List 2"/>
    <w:basedOn w:val="Normal"/>
    <w:rsid w:val="007370D8"/>
    <w:pPr>
      <w:ind w:left="566" w:hanging="283"/>
      <w:contextualSpacing/>
    </w:pPr>
  </w:style>
  <w:style w:type="paragraph" w:styleId="List3">
    <w:name w:val="List 3"/>
    <w:basedOn w:val="Normal"/>
    <w:rsid w:val="007370D8"/>
    <w:pPr>
      <w:ind w:left="849" w:hanging="283"/>
      <w:contextualSpacing/>
    </w:pPr>
  </w:style>
  <w:style w:type="paragraph" w:styleId="List4">
    <w:name w:val="List 4"/>
    <w:basedOn w:val="Normal"/>
    <w:rsid w:val="007370D8"/>
    <w:pPr>
      <w:ind w:left="1132" w:hanging="283"/>
      <w:contextualSpacing/>
    </w:pPr>
  </w:style>
  <w:style w:type="paragraph" w:styleId="List5">
    <w:name w:val="List 5"/>
    <w:basedOn w:val="Normal"/>
    <w:rsid w:val="007370D8"/>
    <w:pPr>
      <w:ind w:left="1415" w:hanging="283"/>
      <w:contextualSpacing/>
    </w:pPr>
  </w:style>
  <w:style w:type="paragraph" w:styleId="ListBullet2">
    <w:name w:val="List Bullet 2"/>
    <w:basedOn w:val="Normal"/>
    <w:rsid w:val="007370D8"/>
    <w:pPr>
      <w:numPr>
        <w:numId w:val="5"/>
      </w:numPr>
      <w:contextualSpacing/>
    </w:pPr>
  </w:style>
  <w:style w:type="paragraph" w:styleId="ListBullet3">
    <w:name w:val="List Bullet 3"/>
    <w:basedOn w:val="Normal"/>
    <w:rsid w:val="007370D8"/>
    <w:pPr>
      <w:numPr>
        <w:numId w:val="6"/>
      </w:numPr>
      <w:contextualSpacing/>
    </w:pPr>
  </w:style>
  <w:style w:type="paragraph" w:styleId="ListBullet4">
    <w:name w:val="List Bullet 4"/>
    <w:basedOn w:val="Normal"/>
    <w:rsid w:val="007370D8"/>
    <w:pPr>
      <w:numPr>
        <w:numId w:val="7"/>
      </w:numPr>
      <w:contextualSpacing/>
    </w:pPr>
  </w:style>
  <w:style w:type="paragraph" w:styleId="ListBullet5">
    <w:name w:val="List Bullet 5"/>
    <w:basedOn w:val="Normal"/>
    <w:rsid w:val="007370D8"/>
    <w:pPr>
      <w:numPr>
        <w:numId w:val="8"/>
      </w:numPr>
      <w:contextualSpacing/>
    </w:pPr>
  </w:style>
  <w:style w:type="paragraph" w:styleId="ListContinue">
    <w:name w:val="List Continue"/>
    <w:basedOn w:val="Normal"/>
    <w:rsid w:val="007370D8"/>
    <w:pPr>
      <w:spacing w:after="120"/>
      <w:ind w:left="283"/>
      <w:contextualSpacing/>
    </w:pPr>
  </w:style>
  <w:style w:type="paragraph" w:styleId="ListContinue2">
    <w:name w:val="List Continue 2"/>
    <w:basedOn w:val="Normal"/>
    <w:rsid w:val="007370D8"/>
    <w:pPr>
      <w:spacing w:after="120"/>
      <w:ind w:left="566"/>
      <w:contextualSpacing/>
    </w:pPr>
  </w:style>
  <w:style w:type="paragraph" w:styleId="ListContinue3">
    <w:name w:val="List Continue 3"/>
    <w:basedOn w:val="Normal"/>
    <w:rsid w:val="007370D8"/>
    <w:pPr>
      <w:spacing w:after="120"/>
      <w:ind w:left="849"/>
      <w:contextualSpacing/>
    </w:pPr>
  </w:style>
  <w:style w:type="paragraph" w:styleId="ListContinue4">
    <w:name w:val="List Continue 4"/>
    <w:basedOn w:val="Normal"/>
    <w:rsid w:val="007370D8"/>
    <w:pPr>
      <w:spacing w:after="120"/>
      <w:ind w:left="1132"/>
      <w:contextualSpacing/>
    </w:pPr>
  </w:style>
  <w:style w:type="paragraph" w:styleId="ListContinue5">
    <w:name w:val="List Continue 5"/>
    <w:basedOn w:val="Normal"/>
    <w:rsid w:val="007370D8"/>
    <w:pPr>
      <w:spacing w:after="120"/>
      <w:ind w:left="1415"/>
      <w:contextualSpacing/>
    </w:pPr>
  </w:style>
  <w:style w:type="paragraph" w:styleId="ListNumber">
    <w:name w:val="List Number"/>
    <w:basedOn w:val="Normal"/>
    <w:rsid w:val="007370D8"/>
    <w:pPr>
      <w:numPr>
        <w:numId w:val="9"/>
      </w:numPr>
      <w:contextualSpacing/>
    </w:pPr>
  </w:style>
  <w:style w:type="paragraph" w:styleId="ListNumber2">
    <w:name w:val="List Number 2"/>
    <w:basedOn w:val="Normal"/>
    <w:rsid w:val="007370D8"/>
    <w:pPr>
      <w:numPr>
        <w:numId w:val="10"/>
      </w:numPr>
      <w:contextualSpacing/>
    </w:pPr>
  </w:style>
  <w:style w:type="paragraph" w:styleId="ListNumber3">
    <w:name w:val="List Number 3"/>
    <w:basedOn w:val="Normal"/>
    <w:rsid w:val="007370D8"/>
    <w:pPr>
      <w:numPr>
        <w:numId w:val="11"/>
      </w:numPr>
      <w:contextualSpacing/>
    </w:pPr>
  </w:style>
  <w:style w:type="paragraph" w:styleId="ListNumber4">
    <w:name w:val="List Number 4"/>
    <w:basedOn w:val="Normal"/>
    <w:rsid w:val="007370D8"/>
    <w:pPr>
      <w:numPr>
        <w:numId w:val="12"/>
      </w:numPr>
      <w:contextualSpacing/>
    </w:pPr>
  </w:style>
  <w:style w:type="paragraph" w:styleId="ListNumber5">
    <w:name w:val="List Number 5"/>
    <w:basedOn w:val="Normal"/>
    <w:rsid w:val="007370D8"/>
    <w:pPr>
      <w:numPr>
        <w:numId w:val="13"/>
      </w:numPr>
      <w:contextualSpacing/>
    </w:pPr>
  </w:style>
  <w:style w:type="paragraph" w:styleId="ListParagraph">
    <w:name w:val="List Paragraph"/>
    <w:aliases w:val="Bulleted List,Bullet Point Level1,Bullet point"/>
    <w:basedOn w:val="Normal"/>
    <w:link w:val="ListParagraphChar"/>
    <w:uiPriority w:val="34"/>
    <w:qFormat/>
    <w:rsid w:val="007370D8"/>
    <w:pPr>
      <w:ind w:left="720"/>
      <w:contextualSpacing/>
    </w:pPr>
  </w:style>
  <w:style w:type="paragraph" w:styleId="MacroText">
    <w:name w:val="macro"/>
    <w:link w:val="MacroTextChar"/>
    <w:rsid w:val="007370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370D8"/>
    <w:rPr>
      <w:rFonts w:ascii="Consolas" w:hAnsi="Consolas"/>
      <w:lang w:eastAsia="en-US"/>
    </w:rPr>
  </w:style>
  <w:style w:type="paragraph" w:styleId="MessageHeader">
    <w:name w:val="Message Header"/>
    <w:basedOn w:val="Normal"/>
    <w:link w:val="MessageHeaderChar"/>
    <w:rsid w:val="007370D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370D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370D8"/>
    <w:rPr>
      <w:sz w:val="24"/>
      <w:lang w:eastAsia="en-US"/>
    </w:rPr>
  </w:style>
  <w:style w:type="paragraph" w:styleId="NormalWeb">
    <w:name w:val="Normal (Web)"/>
    <w:basedOn w:val="Normal"/>
    <w:uiPriority w:val="99"/>
    <w:rsid w:val="007370D8"/>
    <w:rPr>
      <w:szCs w:val="24"/>
    </w:rPr>
  </w:style>
  <w:style w:type="paragraph" w:styleId="NormalIndent">
    <w:name w:val="Normal Indent"/>
    <w:basedOn w:val="Normal"/>
    <w:rsid w:val="007370D8"/>
    <w:pPr>
      <w:ind w:left="720"/>
    </w:pPr>
  </w:style>
  <w:style w:type="paragraph" w:styleId="NoteHeading">
    <w:name w:val="Note Heading"/>
    <w:basedOn w:val="Normal"/>
    <w:next w:val="Normal"/>
    <w:link w:val="NoteHeadingChar"/>
    <w:rsid w:val="007370D8"/>
  </w:style>
  <w:style w:type="character" w:customStyle="1" w:styleId="NoteHeadingChar">
    <w:name w:val="Note Heading Char"/>
    <w:basedOn w:val="DefaultParagraphFont"/>
    <w:link w:val="NoteHeading"/>
    <w:rsid w:val="007370D8"/>
    <w:rPr>
      <w:sz w:val="24"/>
      <w:lang w:eastAsia="en-US"/>
    </w:rPr>
  </w:style>
  <w:style w:type="paragraph" w:styleId="PlainText">
    <w:name w:val="Plain Text"/>
    <w:basedOn w:val="Normal"/>
    <w:link w:val="PlainTextChar"/>
    <w:uiPriority w:val="99"/>
    <w:rsid w:val="007370D8"/>
    <w:rPr>
      <w:rFonts w:ascii="Consolas" w:hAnsi="Consolas"/>
      <w:sz w:val="21"/>
      <w:szCs w:val="21"/>
    </w:rPr>
  </w:style>
  <w:style w:type="character" w:customStyle="1" w:styleId="PlainTextChar">
    <w:name w:val="Plain Text Char"/>
    <w:basedOn w:val="DefaultParagraphFont"/>
    <w:link w:val="PlainText"/>
    <w:uiPriority w:val="99"/>
    <w:rsid w:val="007370D8"/>
    <w:rPr>
      <w:rFonts w:ascii="Consolas" w:hAnsi="Consolas"/>
      <w:sz w:val="21"/>
      <w:szCs w:val="21"/>
      <w:lang w:eastAsia="en-US"/>
    </w:rPr>
  </w:style>
  <w:style w:type="paragraph" w:styleId="Quote">
    <w:name w:val="Quote"/>
    <w:basedOn w:val="Normal"/>
    <w:next w:val="Normal"/>
    <w:link w:val="QuoteChar"/>
    <w:uiPriority w:val="29"/>
    <w:qFormat/>
    <w:rsid w:val="007370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70D8"/>
    <w:rPr>
      <w:i/>
      <w:iCs/>
      <w:color w:val="404040" w:themeColor="text1" w:themeTint="BF"/>
      <w:sz w:val="24"/>
      <w:lang w:eastAsia="en-US"/>
    </w:rPr>
  </w:style>
  <w:style w:type="paragraph" w:styleId="Salutation">
    <w:name w:val="Salutation"/>
    <w:basedOn w:val="Normal"/>
    <w:next w:val="Normal"/>
    <w:link w:val="SalutationChar"/>
    <w:rsid w:val="007370D8"/>
  </w:style>
  <w:style w:type="character" w:customStyle="1" w:styleId="SalutationChar">
    <w:name w:val="Salutation Char"/>
    <w:basedOn w:val="DefaultParagraphFont"/>
    <w:link w:val="Salutation"/>
    <w:rsid w:val="007370D8"/>
    <w:rPr>
      <w:sz w:val="24"/>
      <w:lang w:eastAsia="en-US"/>
    </w:rPr>
  </w:style>
  <w:style w:type="paragraph" w:styleId="Signature">
    <w:name w:val="Signature"/>
    <w:basedOn w:val="Normal"/>
    <w:link w:val="SignatureChar"/>
    <w:rsid w:val="007370D8"/>
    <w:pPr>
      <w:ind w:left="4252"/>
    </w:pPr>
  </w:style>
  <w:style w:type="character" w:customStyle="1" w:styleId="SignatureChar">
    <w:name w:val="Signature Char"/>
    <w:basedOn w:val="DefaultParagraphFont"/>
    <w:link w:val="Signature"/>
    <w:rsid w:val="007370D8"/>
    <w:rPr>
      <w:sz w:val="24"/>
      <w:lang w:eastAsia="en-US"/>
    </w:rPr>
  </w:style>
  <w:style w:type="paragraph" w:styleId="Subtitle">
    <w:name w:val="Subtitle"/>
    <w:basedOn w:val="Normal"/>
    <w:next w:val="Normal"/>
    <w:link w:val="SubtitleChar"/>
    <w:qFormat/>
    <w:rsid w:val="007370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70D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370D8"/>
    <w:pPr>
      <w:ind w:left="240" w:hanging="240"/>
    </w:pPr>
  </w:style>
  <w:style w:type="paragraph" w:styleId="TableofFigures">
    <w:name w:val="table of figures"/>
    <w:basedOn w:val="Normal"/>
    <w:next w:val="Normal"/>
    <w:rsid w:val="007370D8"/>
  </w:style>
  <w:style w:type="paragraph" w:styleId="TOAHeading">
    <w:name w:val="toa heading"/>
    <w:basedOn w:val="Normal"/>
    <w:next w:val="Normal"/>
    <w:rsid w:val="007370D8"/>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rsid w:val="007370D8"/>
    <w:pPr>
      <w:spacing w:after="100"/>
      <w:ind w:left="720"/>
    </w:pPr>
  </w:style>
  <w:style w:type="paragraph" w:styleId="TOC5">
    <w:name w:val="toc 5"/>
    <w:basedOn w:val="Normal"/>
    <w:next w:val="Normal"/>
    <w:autoRedefine/>
    <w:uiPriority w:val="39"/>
    <w:rsid w:val="007370D8"/>
    <w:pPr>
      <w:spacing w:after="100"/>
      <w:ind w:left="960"/>
    </w:pPr>
  </w:style>
  <w:style w:type="paragraph" w:styleId="TOC6">
    <w:name w:val="toc 6"/>
    <w:basedOn w:val="Normal"/>
    <w:next w:val="Normal"/>
    <w:autoRedefine/>
    <w:uiPriority w:val="39"/>
    <w:rsid w:val="007370D8"/>
    <w:pPr>
      <w:spacing w:after="100"/>
      <w:ind w:left="1200"/>
    </w:pPr>
  </w:style>
  <w:style w:type="paragraph" w:styleId="TOC7">
    <w:name w:val="toc 7"/>
    <w:basedOn w:val="Normal"/>
    <w:next w:val="Normal"/>
    <w:autoRedefine/>
    <w:uiPriority w:val="39"/>
    <w:rsid w:val="007370D8"/>
    <w:pPr>
      <w:spacing w:after="100"/>
      <w:ind w:left="1440"/>
    </w:pPr>
  </w:style>
  <w:style w:type="paragraph" w:styleId="TOC8">
    <w:name w:val="toc 8"/>
    <w:basedOn w:val="Normal"/>
    <w:next w:val="Normal"/>
    <w:autoRedefine/>
    <w:uiPriority w:val="39"/>
    <w:rsid w:val="007370D8"/>
    <w:pPr>
      <w:spacing w:after="100"/>
      <w:ind w:left="1680"/>
    </w:pPr>
  </w:style>
  <w:style w:type="paragraph" w:styleId="TOC9">
    <w:name w:val="toc 9"/>
    <w:basedOn w:val="Normal"/>
    <w:next w:val="Normal"/>
    <w:autoRedefine/>
    <w:uiPriority w:val="39"/>
    <w:rsid w:val="007370D8"/>
    <w:pPr>
      <w:spacing w:after="100"/>
      <w:ind w:left="1920"/>
    </w:pPr>
  </w:style>
  <w:style w:type="table" w:styleId="TableGrid">
    <w:name w:val="Table Grid"/>
    <w:basedOn w:val="TableNormal"/>
    <w:uiPriority w:val="59"/>
    <w:rsid w:val="00A85D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34DE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F449BA"/>
    <w:pPr>
      <w:tabs>
        <w:tab w:val="right" w:pos="595"/>
        <w:tab w:val="left" w:pos="879"/>
      </w:tabs>
      <w:spacing w:before="160" w:line="260" w:lineRule="atLeast"/>
      <w:ind w:left="879" w:hanging="879"/>
    </w:pPr>
    <w:rPr>
      <w:sz w:val="24"/>
    </w:rPr>
  </w:style>
  <w:style w:type="table" w:customStyle="1" w:styleId="TableGrid2">
    <w:name w:val="Table Grid2"/>
    <w:basedOn w:val="TableNormal"/>
    <w:next w:val="TableGrid"/>
    <w:uiPriority w:val="59"/>
    <w:rsid w:val="00E508B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0A2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D0A2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C575E4"/>
    <w:rPr>
      <w:b/>
      <w:kern w:val="28"/>
      <w:sz w:val="28"/>
      <w:u w:val="single"/>
      <w:lang w:eastAsia="en-US"/>
    </w:rPr>
  </w:style>
  <w:style w:type="paragraph" w:customStyle="1" w:styleId="gmail-msolistparagraph">
    <w:name w:val="gmail-msolistparagraph"/>
    <w:basedOn w:val="Normal"/>
    <w:rsid w:val="00B00299"/>
    <w:pPr>
      <w:spacing w:before="100" w:beforeAutospacing="1" w:after="100" w:afterAutospacing="1"/>
    </w:pPr>
    <w:rPr>
      <w:rFonts w:ascii="Calibri" w:eastAsiaTheme="minorHAnsi" w:hAnsi="Calibri" w:cs="Calibri"/>
      <w:sz w:val="22"/>
      <w:szCs w:val="22"/>
      <w:lang w:eastAsia="en-AU"/>
    </w:rPr>
  </w:style>
  <w:style w:type="character" w:customStyle="1" w:styleId="ListParagraphChar">
    <w:name w:val="List Paragraph Char"/>
    <w:aliases w:val="Bulleted List Char,Bullet Point Level1 Char,Bullet point Char"/>
    <w:basedOn w:val="DefaultParagraphFont"/>
    <w:link w:val="ListParagraph"/>
    <w:uiPriority w:val="34"/>
    <w:locked/>
    <w:rsid w:val="005A4B89"/>
    <w:rPr>
      <w:sz w:val="24"/>
      <w:lang w:eastAsia="en-US"/>
    </w:rPr>
  </w:style>
  <w:style w:type="table" w:customStyle="1" w:styleId="Style7">
    <w:name w:val="Style7"/>
    <w:basedOn w:val="TableNormal"/>
    <w:uiPriority w:val="99"/>
    <w:rsid w:val="00D907C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MMNumbering">
    <w:name w:val="MM Numbering"/>
    <w:basedOn w:val="ListParagraph"/>
    <w:link w:val="MMNumberingChar"/>
    <w:qFormat/>
    <w:rsid w:val="002701BE"/>
    <w:pPr>
      <w:spacing w:after="200" w:line="312" w:lineRule="auto"/>
      <w:ind w:left="0"/>
      <w:contextualSpacing w:val="0"/>
    </w:pPr>
    <w:rPr>
      <w:rFonts w:ascii="Arial" w:eastAsiaTheme="minorEastAsia" w:hAnsi="Arial" w:cs="Arial"/>
      <w:sz w:val="21"/>
      <w:szCs w:val="21"/>
    </w:rPr>
  </w:style>
  <w:style w:type="character" w:customStyle="1" w:styleId="MMNumberingChar">
    <w:name w:val="MM Numbering Char"/>
    <w:basedOn w:val="ListParagraphChar"/>
    <w:link w:val="MMNumbering"/>
    <w:rsid w:val="002701BE"/>
    <w:rPr>
      <w:rFonts w:ascii="Arial" w:eastAsiaTheme="minorEastAsia" w:hAnsi="Arial" w:cs="Arial"/>
      <w:sz w:val="21"/>
      <w:szCs w:val="21"/>
      <w:lang w:eastAsia="en-US"/>
    </w:rPr>
  </w:style>
  <w:style w:type="paragraph" w:customStyle="1" w:styleId="MMQuote">
    <w:name w:val="MM Quote"/>
    <w:basedOn w:val="NoSpacing"/>
    <w:link w:val="MMQuoteChar"/>
    <w:qFormat/>
    <w:rsid w:val="002701BE"/>
    <w:pPr>
      <w:spacing w:after="200" w:line="312" w:lineRule="auto"/>
      <w:ind w:left="1440"/>
    </w:pPr>
    <w:rPr>
      <w:rFonts w:ascii="Arial" w:eastAsiaTheme="minorEastAsia" w:hAnsi="Arial" w:cs="Arial"/>
      <w:sz w:val="18"/>
      <w:szCs w:val="18"/>
      <w:lang w:eastAsia="en-AU"/>
    </w:rPr>
  </w:style>
  <w:style w:type="character" w:customStyle="1" w:styleId="MMQuoteChar">
    <w:name w:val="MM Quote Char"/>
    <w:basedOn w:val="DefaultParagraphFont"/>
    <w:link w:val="MMQuote"/>
    <w:rsid w:val="002701BE"/>
    <w:rPr>
      <w:rFonts w:ascii="Arial" w:eastAsiaTheme="minorEastAsia" w:hAnsi="Arial" w:cs="Arial"/>
      <w:sz w:val="18"/>
      <w:szCs w:val="18"/>
    </w:rPr>
  </w:style>
  <w:style w:type="paragraph" w:customStyle="1" w:styleId="Heading11">
    <w:name w:val="Heading 11"/>
    <w:next w:val="Normal"/>
    <w:uiPriority w:val="9"/>
    <w:qFormat/>
    <w:rsid w:val="00504366"/>
    <w:pPr>
      <w:keepNext/>
      <w:keepLines/>
      <w:numPr>
        <w:numId w:val="78"/>
      </w:numPr>
      <w:spacing w:before="360"/>
      <w:jc w:val="both"/>
      <w:outlineLvl w:val="0"/>
    </w:pPr>
    <w:rPr>
      <w:rFonts w:ascii="Arial" w:eastAsiaTheme="minorHAnsi" w:hAnsi="Arial" w:cs="Arial"/>
      <w:b/>
      <w:sz w:val="24"/>
      <w:szCs w:val="24"/>
      <w:lang w:eastAsia="en-US"/>
    </w:rPr>
  </w:style>
  <w:style w:type="paragraph" w:customStyle="1" w:styleId="Heading31">
    <w:name w:val="Heading 31"/>
    <w:next w:val="Normal"/>
    <w:uiPriority w:val="9"/>
    <w:unhideWhenUsed/>
    <w:qFormat/>
    <w:rsid w:val="00504366"/>
    <w:pPr>
      <w:keepNext/>
      <w:keepLines/>
      <w:numPr>
        <w:ilvl w:val="1"/>
        <w:numId w:val="78"/>
      </w:numPr>
      <w:spacing w:before="240"/>
      <w:jc w:val="both"/>
      <w:outlineLvl w:val="2"/>
    </w:pPr>
    <w:rPr>
      <w:rFonts w:ascii="Arial" w:eastAsiaTheme="minorHAnsi" w:hAnsi="Arial" w:cs="Arial"/>
      <w:color w:val="000000"/>
      <w:sz w:val="24"/>
      <w:szCs w:val="24"/>
      <w:lang w:eastAsia="en-US"/>
    </w:rPr>
  </w:style>
  <w:style w:type="paragraph" w:customStyle="1" w:styleId="Heading41">
    <w:name w:val="Heading 41"/>
    <w:next w:val="Normal"/>
    <w:uiPriority w:val="9"/>
    <w:unhideWhenUsed/>
    <w:qFormat/>
    <w:rsid w:val="00504366"/>
    <w:pPr>
      <w:keepNext/>
      <w:keepLines/>
      <w:numPr>
        <w:ilvl w:val="2"/>
        <w:numId w:val="78"/>
      </w:numPr>
      <w:spacing w:before="240"/>
      <w:jc w:val="both"/>
      <w:outlineLvl w:val="3"/>
    </w:pPr>
    <w:rPr>
      <w:rFonts w:ascii="Arial" w:hAnsi="Arial"/>
      <w:iCs/>
      <w:sz w:val="24"/>
      <w:szCs w:val="22"/>
      <w:lang w:val="en-GB" w:eastAsia="en-GB"/>
    </w:rPr>
  </w:style>
  <w:style w:type="paragraph" w:customStyle="1" w:styleId="Heading61">
    <w:name w:val="Heading 61"/>
    <w:next w:val="Normal"/>
    <w:uiPriority w:val="9"/>
    <w:unhideWhenUsed/>
    <w:rsid w:val="00504366"/>
    <w:pPr>
      <w:numPr>
        <w:ilvl w:val="4"/>
        <w:numId w:val="78"/>
      </w:numPr>
      <w:spacing w:before="240"/>
      <w:contextualSpacing/>
      <w:outlineLvl w:val="5"/>
    </w:pPr>
    <w:rPr>
      <w:rFonts w:ascii="Arial" w:hAnsi="Arial"/>
      <w:sz w:val="24"/>
      <w:szCs w:val="22"/>
      <w:lang w:val="en-GB" w:eastAsia="en-GB"/>
    </w:rPr>
  </w:style>
  <w:style w:type="numbering" w:customStyle="1" w:styleId="Headingnumbers">
    <w:name w:val="Heading numbers"/>
    <w:basedOn w:val="NoList"/>
    <w:uiPriority w:val="99"/>
    <w:rsid w:val="00504366"/>
    <w:pPr>
      <w:numPr>
        <w:numId w:val="69"/>
      </w:numPr>
    </w:pPr>
  </w:style>
  <w:style w:type="table" w:customStyle="1" w:styleId="TableGrid5">
    <w:name w:val="Table Grid5"/>
    <w:basedOn w:val="TableNormal"/>
    <w:next w:val="TableGrid"/>
    <w:uiPriority w:val="59"/>
    <w:rsid w:val="00AB634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12F8"/>
    <w:rPr>
      <w:rFonts w:ascii="Arial" w:hAnsi="Arial"/>
      <w:b/>
      <w:i/>
      <w:sz w:val="24"/>
      <w:lang w:eastAsia="en-US"/>
    </w:rPr>
  </w:style>
  <w:style w:type="character" w:customStyle="1" w:styleId="FooterChar">
    <w:name w:val="Footer Char"/>
    <w:basedOn w:val="DefaultParagraphFont"/>
    <w:link w:val="Footer"/>
    <w:uiPriority w:val="99"/>
    <w:rsid w:val="00D112F8"/>
    <w:rPr>
      <w:sz w:val="24"/>
      <w:lang w:eastAsia="en-US"/>
    </w:rPr>
  </w:style>
  <w:style w:type="paragraph" w:customStyle="1" w:styleId="Defstart">
    <w:name w:val="Defstart"/>
    <w:rsid w:val="00D112F8"/>
    <w:pPr>
      <w:snapToGrid w:val="0"/>
      <w:spacing w:before="80" w:line="260" w:lineRule="atLeast"/>
      <w:ind w:left="879" w:hanging="879"/>
    </w:pPr>
    <w:rPr>
      <w:sz w:val="24"/>
    </w:rPr>
  </w:style>
  <w:style w:type="character" w:customStyle="1" w:styleId="CharDefText">
    <w:name w:val="CharDefText"/>
    <w:basedOn w:val="DefaultParagraphFont"/>
    <w:rsid w:val="00D112F8"/>
    <w:rPr>
      <w:b/>
      <w:bCs w:val="0"/>
      <w:i/>
      <w:iCs w:val="0"/>
    </w:rPr>
  </w:style>
  <w:style w:type="character" w:customStyle="1" w:styleId="Heading4Char">
    <w:name w:val="Heading 4 Char"/>
    <w:basedOn w:val="DefaultParagraphFont"/>
    <w:link w:val="Heading4"/>
    <w:uiPriority w:val="9"/>
    <w:rsid w:val="00D112F8"/>
    <w:rPr>
      <w:b/>
      <w:i/>
      <w:sz w:val="24"/>
      <w:lang w:eastAsia="en-US"/>
    </w:rPr>
  </w:style>
  <w:style w:type="numbering" w:customStyle="1" w:styleId="NoList1">
    <w:name w:val="No List1"/>
    <w:next w:val="NoList"/>
    <w:uiPriority w:val="99"/>
    <w:semiHidden/>
    <w:unhideWhenUsed/>
    <w:rsid w:val="0047317C"/>
  </w:style>
  <w:style w:type="table" w:customStyle="1" w:styleId="TableGrid6">
    <w:name w:val="Table Grid6"/>
    <w:basedOn w:val="TableNormal"/>
    <w:next w:val="TableGrid"/>
    <w:uiPriority w:val="59"/>
    <w:rsid w:val="0047317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28C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440B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3A2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382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4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442">
      <w:bodyDiv w:val="1"/>
      <w:marLeft w:val="0"/>
      <w:marRight w:val="0"/>
      <w:marTop w:val="0"/>
      <w:marBottom w:val="0"/>
      <w:divBdr>
        <w:top w:val="none" w:sz="0" w:space="0" w:color="auto"/>
        <w:left w:val="none" w:sz="0" w:space="0" w:color="auto"/>
        <w:bottom w:val="none" w:sz="0" w:space="0" w:color="auto"/>
        <w:right w:val="none" w:sz="0" w:space="0" w:color="auto"/>
      </w:divBdr>
    </w:div>
    <w:div w:id="53240799">
      <w:bodyDiv w:val="1"/>
      <w:marLeft w:val="0"/>
      <w:marRight w:val="0"/>
      <w:marTop w:val="0"/>
      <w:marBottom w:val="0"/>
      <w:divBdr>
        <w:top w:val="none" w:sz="0" w:space="0" w:color="auto"/>
        <w:left w:val="none" w:sz="0" w:space="0" w:color="auto"/>
        <w:bottom w:val="none" w:sz="0" w:space="0" w:color="auto"/>
        <w:right w:val="none" w:sz="0" w:space="0" w:color="auto"/>
      </w:divBdr>
    </w:div>
    <w:div w:id="61559953">
      <w:bodyDiv w:val="1"/>
      <w:marLeft w:val="0"/>
      <w:marRight w:val="0"/>
      <w:marTop w:val="0"/>
      <w:marBottom w:val="0"/>
      <w:divBdr>
        <w:top w:val="none" w:sz="0" w:space="0" w:color="auto"/>
        <w:left w:val="none" w:sz="0" w:space="0" w:color="auto"/>
        <w:bottom w:val="none" w:sz="0" w:space="0" w:color="auto"/>
        <w:right w:val="none" w:sz="0" w:space="0" w:color="auto"/>
      </w:divBdr>
    </w:div>
    <w:div w:id="127355401">
      <w:bodyDiv w:val="1"/>
      <w:marLeft w:val="0"/>
      <w:marRight w:val="0"/>
      <w:marTop w:val="0"/>
      <w:marBottom w:val="0"/>
      <w:divBdr>
        <w:top w:val="none" w:sz="0" w:space="0" w:color="auto"/>
        <w:left w:val="none" w:sz="0" w:space="0" w:color="auto"/>
        <w:bottom w:val="none" w:sz="0" w:space="0" w:color="auto"/>
        <w:right w:val="none" w:sz="0" w:space="0" w:color="auto"/>
      </w:divBdr>
    </w:div>
    <w:div w:id="150564753">
      <w:bodyDiv w:val="1"/>
      <w:marLeft w:val="0"/>
      <w:marRight w:val="0"/>
      <w:marTop w:val="0"/>
      <w:marBottom w:val="0"/>
      <w:divBdr>
        <w:top w:val="none" w:sz="0" w:space="0" w:color="auto"/>
        <w:left w:val="none" w:sz="0" w:space="0" w:color="auto"/>
        <w:bottom w:val="none" w:sz="0" w:space="0" w:color="auto"/>
        <w:right w:val="none" w:sz="0" w:space="0" w:color="auto"/>
      </w:divBdr>
    </w:div>
    <w:div w:id="177547673">
      <w:bodyDiv w:val="1"/>
      <w:marLeft w:val="0"/>
      <w:marRight w:val="0"/>
      <w:marTop w:val="0"/>
      <w:marBottom w:val="0"/>
      <w:divBdr>
        <w:top w:val="none" w:sz="0" w:space="0" w:color="auto"/>
        <w:left w:val="none" w:sz="0" w:space="0" w:color="auto"/>
        <w:bottom w:val="none" w:sz="0" w:space="0" w:color="auto"/>
        <w:right w:val="none" w:sz="0" w:space="0" w:color="auto"/>
      </w:divBdr>
    </w:div>
    <w:div w:id="230848608">
      <w:bodyDiv w:val="1"/>
      <w:marLeft w:val="0"/>
      <w:marRight w:val="0"/>
      <w:marTop w:val="0"/>
      <w:marBottom w:val="0"/>
      <w:divBdr>
        <w:top w:val="none" w:sz="0" w:space="0" w:color="auto"/>
        <w:left w:val="none" w:sz="0" w:space="0" w:color="auto"/>
        <w:bottom w:val="none" w:sz="0" w:space="0" w:color="auto"/>
        <w:right w:val="none" w:sz="0" w:space="0" w:color="auto"/>
      </w:divBdr>
    </w:div>
    <w:div w:id="262884427">
      <w:bodyDiv w:val="1"/>
      <w:marLeft w:val="0"/>
      <w:marRight w:val="0"/>
      <w:marTop w:val="0"/>
      <w:marBottom w:val="0"/>
      <w:divBdr>
        <w:top w:val="none" w:sz="0" w:space="0" w:color="auto"/>
        <w:left w:val="none" w:sz="0" w:space="0" w:color="auto"/>
        <w:bottom w:val="none" w:sz="0" w:space="0" w:color="auto"/>
        <w:right w:val="none" w:sz="0" w:space="0" w:color="auto"/>
      </w:divBdr>
    </w:div>
    <w:div w:id="267467288">
      <w:bodyDiv w:val="1"/>
      <w:marLeft w:val="0"/>
      <w:marRight w:val="0"/>
      <w:marTop w:val="0"/>
      <w:marBottom w:val="0"/>
      <w:divBdr>
        <w:top w:val="none" w:sz="0" w:space="0" w:color="auto"/>
        <w:left w:val="none" w:sz="0" w:space="0" w:color="auto"/>
        <w:bottom w:val="none" w:sz="0" w:space="0" w:color="auto"/>
        <w:right w:val="none" w:sz="0" w:space="0" w:color="auto"/>
      </w:divBdr>
    </w:div>
    <w:div w:id="357900606">
      <w:bodyDiv w:val="1"/>
      <w:marLeft w:val="0"/>
      <w:marRight w:val="0"/>
      <w:marTop w:val="0"/>
      <w:marBottom w:val="0"/>
      <w:divBdr>
        <w:top w:val="none" w:sz="0" w:space="0" w:color="auto"/>
        <w:left w:val="none" w:sz="0" w:space="0" w:color="auto"/>
        <w:bottom w:val="none" w:sz="0" w:space="0" w:color="auto"/>
        <w:right w:val="none" w:sz="0" w:space="0" w:color="auto"/>
      </w:divBdr>
    </w:div>
    <w:div w:id="367098618">
      <w:bodyDiv w:val="1"/>
      <w:marLeft w:val="0"/>
      <w:marRight w:val="0"/>
      <w:marTop w:val="0"/>
      <w:marBottom w:val="0"/>
      <w:divBdr>
        <w:top w:val="none" w:sz="0" w:space="0" w:color="auto"/>
        <w:left w:val="none" w:sz="0" w:space="0" w:color="auto"/>
        <w:bottom w:val="none" w:sz="0" w:space="0" w:color="auto"/>
        <w:right w:val="none" w:sz="0" w:space="0" w:color="auto"/>
      </w:divBdr>
    </w:div>
    <w:div w:id="369033814">
      <w:bodyDiv w:val="1"/>
      <w:marLeft w:val="0"/>
      <w:marRight w:val="0"/>
      <w:marTop w:val="0"/>
      <w:marBottom w:val="0"/>
      <w:divBdr>
        <w:top w:val="none" w:sz="0" w:space="0" w:color="auto"/>
        <w:left w:val="none" w:sz="0" w:space="0" w:color="auto"/>
        <w:bottom w:val="none" w:sz="0" w:space="0" w:color="auto"/>
        <w:right w:val="none" w:sz="0" w:space="0" w:color="auto"/>
      </w:divBdr>
    </w:div>
    <w:div w:id="389038637">
      <w:bodyDiv w:val="1"/>
      <w:marLeft w:val="0"/>
      <w:marRight w:val="0"/>
      <w:marTop w:val="0"/>
      <w:marBottom w:val="0"/>
      <w:divBdr>
        <w:top w:val="none" w:sz="0" w:space="0" w:color="auto"/>
        <w:left w:val="none" w:sz="0" w:space="0" w:color="auto"/>
        <w:bottom w:val="none" w:sz="0" w:space="0" w:color="auto"/>
        <w:right w:val="none" w:sz="0" w:space="0" w:color="auto"/>
      </w:divBdr>
    </w:div>
    <w:div w:id="444349730">
      <w:bodyDiv w:val="1"/>
      <w:marLeft w:val="0"/>
      <w:marRight w:val="0"/>
      <w:marTop w:val="0"/>
      <w:marBottom w:val="0"/>
      <w:divBdr>
        <w:top w:val="none" w:sz="0" w:space="0" w:color="auto"/>
        <w:left w:val="none" w:sz="0" w:space="0" w:color="auto"/>
        <w:bottom w:val="none" w:sz="0" w:space="0" w:color="auto"/>
        <w:right w:val="none" w:sz="0" w:space="0" w:color="auto"/>
      </w:divBdr>
    </w:div>
    <w:div w:id="503517607">
      <w:bodyDiv w:val="1"/>
      <w:marLeft w:val="0"/>
      <w:marRight w:val="0"/>
      <w:marTop w:val="0"/>
      <w:marBottom w:val="0"/>
      <w:divBdr>
        <w:top w:val="none" w:sz="0" w:space="0" w:color="auto"/>
        <w:left w:val="none" w:sz="0" w:space="0" w:color="auto"/>
        <w:bottom w:val="none" w:sz="0" w:space="0" w:color="auto"/>
        <w:right w:val="none" w:sz="0" w:space="0" w:color="auto"/>
      </w:divBdr>
    </w:div>
    <w:div w:id="506099755">
      <w:bodyDiv w:val="1"/>
      <w:marLeft w:val="0"/>
      <w:marRight w:val="0"/>
      <w:marTop w:val="0"/>
      <w:marBottom w:val="0"/>
      <w:divBdr>
        <w:top w:val="none" w:sz="0" w:space="0" w:color="auto"/>
        <w:left w:val="none" w:sz="0" w:space="0" w:color="auto"/>
        <w:bottom w:val="none" w:sz="0" w:space="0" w:color="auto"/>
        <w:right w:val="none" w:sz="0" w:space="0" w:color="auto"/>
      </w:divBdr>
    </w:div>
    <w:div w:id="525101644">
      <w:bodyDiv w:val="1"/>
      <w:marLeft w:val="0"/>
      <w:marRight w:val="0"/>
      <w:marTop w:val="0"/>
      <w:marBottom w:val="0"/>
      <w:divBdr>
        <w:top w:val="none" w:sz="0" w:space="0" w:color="auto"/>
        <w:left w:val="none" w:sz="0" w:space="0" w:color="auto"/>
        <w:bottom w:val="none" w:sz="0" w:space="0" w:color="auto"/>
        <w:right w:val="none" w:sz="0" w:space="0" w:color="auto"/>
      </w:divBdr>
    </w:div>
    <w:div w:id="531000450">
      <w:bodyDiv w:val="1"/>
      <w:marLeft w:val="0"/>
      <w:marRight w:val="0"/>
      <w:marTop w:val="0"/>
      <w:marBottom w:val="0"/>
      <w:divBdr>
        <w:top w:val="none" w:sz="0" w:space="0" w:color="auto"/>
        <w:left w:val="none" w:sz="0" w:space="0" w:color="auto"/>
        <w:bottom w:val="none" w:sz="0" w:space="0" w:color="auto"/>
        <w:right w:val="none" w:sz="0" w:space="0" w:color="auto"/>
      </w:divBdr>
    </w:div>
    <w:div w:id="571894221">
      <w:bodyDiv w:val="1"/>
      <w:marLeft w:val="0"/>
      <w:marRight w:val="0"/>
      <w:marTop w:val="0"/>
      <w:marBottom w:val="0"/>
      <w:divBdr>
        <w:top w:val="none" w:sz="0" w:space="0" w:color="auto"/>
        <w:left w:val="none" w:sz="0" w:space="0" w:color="auto"/>
        <w:bottom w:val="none" w:sz="0" w:space="0" w:color="auto"/>
        <w:right w:val="none" w:sz="0" w:space="0" w:color="auto"/>
      </w:divBdr>
    </w:div>
    <w:div w:id="588462192">
      <w:bodyDiv w:val="1"/>
      <w:marLeft w:val="0"/>
      <w:marRight w:val="0"/>
      <w:marTop w:val="0"/>
      <w:marBottom w:val="0"/>
      <w:divBdr>
        <w:top w:val="none" w:sz="0" w:space="0" w:color="auto"/>
        <w:left w:val="none" w:sz="0" w:space="0" w:color="auto"/>
        <w:bottom w:val="none" w:sz="0" w:space="0" w:color="auto"/>
        <w:right w:val="none" w:sz="0" w:space="0" w:color="auto"/>
      </w:divBdr>
    </w:div>
    <w:div w:id="599142508">
      <w:bodyDiv w:val="1"/>
      <w:marLeft w:val="0"/>
      <w:marRight w:val="0"/>
      <w:marTop w:val="0"/>
      <w:marBottom w:val="0"/>
      <w:divBdr>
        <w:top w:val="none" w:sz="0" w:space="0" w:color="auto"/>
        <w:left w:val="none" w:sz="0" w:space="0" w:color="auto"/>
        <w:bottom w:val="none" w:sz="0" w:space="0" w:color="auto"/>
        <w:right w:val="none" w:sz="0" w:space="0" w:color="auto"/>
      </w:divBdr>
    </w:div>
    <w:div w:id="599339039">
      <w:bodyDiv w:val="1"/>
      <w:marLeft w:val="0"/>
      <w:marRight w:val="0"/>
      <w:marTop w:val="0"/>
      <w:marBottom w:val="0"/>
      <w:divBdr>
        <w:top w:val="none" w:sz="0" w:space="0" w:color="auto"/>
        <w:left w:val="none" w:sz="0" w:space="0" w:color="auto"/>
        <w:bottom w:val="none" w:sz="0" w:space="0" w:color="auto"/>
        <w:right w:val="none" w:sz="0" w:space="0" w:color="auto"/>
      </w:divBdr>
    </w:div>
    <w:div w:id="630138544">
      <w:bodyDiv w:val="1"/>
      <w:marLeft w:val="0"/>
      <w:marRight w:val="0"/>
      <w:marTop w:val="0"/>
      <w:marBottom w:val="0"/>
      <w:divBdr>
        <w:top w:val="none" w:sz="0" w:space="0" w:color="auto"/>
        <w:left w:val="none" w:sz="0" w:space="0" w:color="auto"/>
        <w:bottom w:val="none" w:sz="0" w:space="0" w:color="auto"/>
        <w:right w:val="none" w:sz="0" w:space="0" w:color="auto"/>
      </w:divBdr>
    </w:div>
    <w:div w:id="637413353">
      <w:bodyDiv w:val="1"/>
      <w:marLeft w:val="0"/>
      <w:marRight w:val="0"/>
      <w:marTop w:val="0"/>
      <w:marBottom w:val="0"/>
      <w:divBdr>
        <w:top w:val="none" w:sz="0" w:space="0" w:color="auto"/>
        <w:left w:val="none" w:sz="0" w:space="0" w:color="auto"/>
        <w:bottom w:val="none" w:sz="0" w:space="0" w:color="auto"/>
        <w:right w:val="none" w:sz="0" w:space="0" w:color="auto"/>
      </w:divBdr>
    </w:div>
    <w:div w:id="720986129">
      <w:bodyDiv w:val="1"/>
      <w:marLeft w:val="0"/>
      <w:marRight w:val="0"/>
      <w:marTop w:val="0"/>
      <w:marBottom w:val="0"/>
      <w:divBdr>
        <w:top w:val="none" w:sz="0" w:space="0" w:color="auto"/>
        <w:left w:val="none" w:sz="0" w:space="0" w:color="auto"/>
        <w:bottom w:val="none" w:sz="0" w:space="0" w:color="auto"/>
        <w:right w:val="none" w:sz="0" w:space="0" w:color="auto"/>
      </w:divBdr>
    </w:div>
    <w:div w:id="785151394">
      <w:bodyDiv w:val="1"/>
      <w:marLeft w:val="0"/>
      <w:marRight w:val="0"/>
      <w:marTop w:val="0"/>
      <w:marBottom w:val="0"/>
      <w:divBdr>
        <w:top w:val="none" w:sz="0" w:space="0" w:color="auto"/>
        <w:left w:val="none" w:sz="0" w:space="0" w:color="auto"/>
        <w:bottom w:val="none" w:sz="0" w:space="0" w:color="auto"/>
        <w:right w:val="none" w:sz="0" w:space="0" w:color="auto"/>
      </w:divBdr>
    </w:div>
    <w:div w:id="786896789">
      <w:bodyDiv w:val="1"/>
      <w:marLeft w:val="0"/>
      <w:marRight w:val="0"/>
      <w:marTop w:val="0"/>
      <w:marBottom w:val="0"/>
      <w:divBdr>
        <w:top w:val="none" w:sz="0" w:space="0" w:color="auto"/>
        <w:left w:val="none" w:sz="0" w:space="0" w:color="auto"/>
        <w:bottom w:val="none" w:sz="0" w:space="0" w:color="auto"/>
        <w:right w:val="none" w:sz="0" w:space="0" w:color="auto"/>
      </w:divBdr>
    </w:div>
    <w:div w:id="801924154">
      <w:bodyDiv w:val="1"/>
      <w:marLeft w:val="0"/>
      <w:marRight w:val="0"/>
      <w:marTop w:val="0"/>
      <w:marBottom w:val="0"/>
      <w:divBdr>
        <w:top w:val="none" w:sz="0" w:space="0" w:color="auto"/>
        <w:left w:val="none" w:sz="0" w:space="0" w:color="auto"/>
        <w:bottom w:val="none" w:sz="0" w:space="0" w:color="auto"/>
        <w:right w:val="none" w:sz="0" w:space="0" w:color="auto"/>
      </w:divBdr>
    </w:div>
    <w:div w:id="810947487">
      <w:bodyDiv w:val="1"/>
      <w:marLeft w:val="0"/>
      <w:marRight w:val="0"/>
      <w:marTop w:val="0"/>
      <w:marBottom w:val="0"/>
      <w:divBdr>
        <w:top w:val="none" w:sz="0" w:space="0" w:color="auto"/>
        <w:left w:val="none" w:sz="0" w:space="0" w:color="auto"/>
        <w:bottom w:val="none" w:sz="0" w:space="0" w:color="auto"/>
        <w:right w:val="none" w:sz="0" w:space="0" w:color="auto"/>
      </w:divBdr>
    </w:div>
    <w:div w:id="812215647">
      <w:bodyDiv w:val="1"/>
      <w:marLeft w:val="0"/>
      <w:marRight w:val="0"/>
      <w:marTop w:val="0"/>
      <w:marBottom w:val="0"/>
      <w:divBdr>
        <w:top w:val="none" w:sz="0" w:space="0" w:color="auto"/>
        <w:left w:val="none" w:sz="0" w:space="0" w:color="auto"/>
        <w:bottom w:val="none" w:sz="0" w:space="0" w:color="auto"/>
        <w:right w:val="none" w:sz="0" w:space="0" w:color="auto"/>
      </w:divBdr>
    </w:div>
    <w:div w:id="823353918">
      <w:bodyDiv w:val="1"/>
      <w:marLeft w:val="0"/>
      <w:marRight w:val="0"/>
      <w:marTop w:val="0"/>
      <w:marBottom w:val="0"/>
      <w:divBdr>
        <w:top w:val="none" w:sz="0" w:space="0" w:color="auto"/>
        <w:left w:val="none" w:sz="0" w:space="0" w:color="auto"/>
        <w:bottom w:val="none" w:sz="0" w:space="0" w:color="auto"/>
        <w:right w:val="none" w:sz="0" w:space="0" w:color="auto"/>
      </w:divBdr>
    </w:div>
    <w:div w:id="824862679">
      <w:bodyDiv w:val="1"/>
      <w:marLeft w:val="0"/>
      <w:marRight w:val="0"/>
      <w:marTop w:val="0"/>
      <w:marBottom w:val="0"/>
      <w:divBdr>
        <w:top w:val="none" w:sz="0" w:space="0" w:color="auto"/>
        <w:left w:val="none" w:sz="0" w:space="0" w:color="auto"/>
        <w:bottom w:val="none" w:sz="0" w:space="0" w:color="auto"/>
        <w:right w:val="none" w:sz="0" w:space="0" w:color="auto"/>
      </w:divBdr>
    </w:div>
    <w:div w:id="875897858">
      <w:bodyDiv w:val="1"/>
      <w:marLeft w:val="0"/>
      <w:marRight w:val="0"/>
      <w:marTop w:val="0"/>
      <w:marBottom w:val="0"/>
      <w:divBdr>
        <w:top w:val="none" w:sz="0" w:space="0" w:color="auto"/>
        <w:left w:val="none" w:sz="0" w:space="0" w:color="auto"/>
        <w:bottom w:val="none" w:sz="0" w:space="0" w:color="auto"/>
        <w:right w:val="none" w:sz="0" w:space="0" w:color="auto"/>
      </w:divBdr>
    </w:div>
    <w:div w:id="885873169">
      <w:bodyDiv w:val="1"/>
      <w:marLeft w:val="0"/>
      <w:marRight w:val="0"/>
      <w:marTop w:val="0"/>
      <w:marBottom w:val="0"/>
      <w:divBdr>
        <w:top w:val="none" w:sz="0" w:space="0" w:color="auto"/>
        <w:left w:val="none" w:sz="0" w:space="0" w:color="auto"/>
        <w:bottom w:val="none" w:sz="0" w:space="0" w:color="auto"/>
        <w:right w:val="none" w:sz="0" w:space="0" w:color="auto"/>
      </w:divBdr>
    </w:div>
    <w:div w:id="888881849">
      <w:bodyDiv w:val="1"/>
      <w:marLeft w:val="0"/>
      <w:marRight w:val="0"/>
      <w:marTop w:val="0"/>
      <w:marBottom w:val="0"/>
      <w:divBdr>
        <w:top w:val="none" w:sz="0" w:space="0" w:color="auto"/>
        <w:left w:val="none" w:sz="0" w:space="0" w:color="auto"/>
        <w:bottom w:val="none" w:sz="0" w:space="0" w:color="auto"/>
        <w:right w:val="none" w:sz="0" w:space="0" w:color="auto"/>
      </w:divBdr>
    </w:div>
    <w:div w:id="924606128">
      <w:bodyDiv w:val="1"/>
      <w:marLeft w:val="0"/>
      <w:marRight w:val="0"/>
      <w:marTop w:val="0"/>
      <w:marBottom w:val="0"/>
      <w:divBdr>
        <w:top w:val="none" w:sz="0" w:space="0" w:color="auto"/>
        <w:left w:val="none" w:sz="0" w:space="0" w:color="auto"/>
        <w:bottom w:val="none" w:sz="0" w:space="0" w:color="auto"/>
        <w:right w:val="none" w:sz="0" w:space="0" w:color="auto"/>
      </w:divBdr>
    </w:div>
    <w:div w:id="971405202">
      <w:bodyDiv w:val="1"/>
      <w:marLeft w:val="0"/>
      <w:marRight w:val="0"/>
      <w:marTop w:val="0"/>
      <w:marBottom w:val="0"/>
      <w:divBdr>
        <w:top w:val="none" w:sz="0" w:space="0" w:color="auto"/>
        <w:left w:val="none" w:sz="0" w:space="0" w:color="auto"/>
        <w:bottom w:val="none" w:sz="0" w:space="0" w:color="auto"/>
        <w:right w:val="none" w:sz="0" w:space="0" w:color="auto"/>
      </w:divBdr>
    </w:div>
    <w:div w:id="1008093805">
      <w:bodyDiv w:val="1"/>
      <w:marLeft w:val="0"/>
      <w:marRight w:val="0"/>
      <w:marTop w:val="0"/>
      <w:marBottom w:val="0"/>
      <w:divBdr>
        <w:top w:val="none" w:sz="0" w:space="0" w:color="auto"/>
        <w:left w:val="none" w:sz="0" w:space="0" w:color="auto"/>
        <w:bottom w:val="none" w:sz="0" w:space="0" w:color="auto"/>
        <w:right w:val="none" w:sz="0" w:space="0" w:color="auto"/>
      </w:divBdr>
    </w:div>
    <w:div w:id="1085033831">
      <w:bodyDiv w:val="1"/>
      <w:marLeft w:val="0"/>
      <w:marRight w:val="0"/>
      <w:marTop w:val="0"/>
      <w:marBottom w:val="0"/>
      <w:divBdr>
        <w:top w:val="none" w:sz="0" w:space="0" w:color="auto"/>
        <w:left w:val="none" w:sz="0" w:space="0" w:color="auto"/>
        <w:bottom w:val="none" w:sz="0" w:space="0" w:color="auto"/>
        <w:right w:val="none" w:sz="0" w:space="0" w:color="auto"/>
      </w:divBdr>
    </w:div>
    <w:div w:id="1117524183">
      <w:bodyDiv w:val="1"/>
      <w:marLeft w:val="0"/>
      <w:marRight w:val="0"/>
      <w:marTop w:val="0"/>
      <w:marBottom w:val="0"/>
      <w:divBdr>
        <w:top w:val="none" w:sz="0" w:space="0" w:color="auto"/>
        <w:left w:val="none" w:sz="0" w:space="0" w:color="auto"/>
        <w:bottom w:val="none" w:sz="0" w:space="0" w:color="auto"/>
        <w:right w:val="none" w:sz="0" w:space="0" w:color="auto"/>
      </w:divBdr>
    </w:div>
    <w:div w:id="1184594245">
      <w:bodyDiv w:val="1"/>
      <w:marLeft w:val="0"/>
      <w:marRight w:val="0"/>
      <w:marTop w:val="0"/>
      <w:marBottom w:val="0"/>
      <w:divBdr>
        <w:top w:val="none" w:sz="0" w:space="0" w:color="auto"/>
        <w:left w:val="none" w:sz="0" w:space="0" w:color="auto"/>
        <w:bottom w:val="none" w:sz="0" w:space="0" w:color="auto"/>
        <w:right w:val="none" w:sz="0" w:space="0" w:color="auto"/>
      </w:divBdr>
    </w:div>
    <w:div w:id="1194030355">
      <w:bodyDiv w:val="1"/>
      <w:marLeft w:val="0"/>
      <w:marRight w:val="0"/>
      <w:marTop w:val="0"/>
      <w:marBottom w:val="0"/>
      <w:divBdr>
        <w:top w:val="none" w:sz="0" w:space="0" w:color="auto"/>
        <w:left w:val="none" w:sz="0" w:space="0" w:color="auto"/>
        <w:bottom w:val="none" w:sz="0" w:space="0" w:color="auto"/>
        <w:right w:val="none" w:sz="0" w:space="0" w:color="auto"/>
      </w:divBdr>
    </w:div>
    <w:div w:id="1217468643">
      <w:bodyDiv w:val="1"/>
      <w:marLeft w:val="0"/>
      <w:marRight w:val="0"/>
      <w:marTop w:val="0"/>
      <w:marBottom w:val="0"/>
      <w:divBdr>
        <w:top w:val="none" w:sz="0" w:space="0" w:color="auto"/>
        <w:left w:val="none" w:sz="0" w:space="0" w:color="auto"/>
        <w:bottom w:val="none" w:sz="0" w:space="0" w:color="auto"/>
        <w:right w:val="none" w:sz="0" w:space="0" w:color="auto"/>
      </w:divBdr>
    </w:div>
    <w:div w:id="1237787647">
      <w:bodyDiv w:val="1"/>
      <w:marLeft w:val="0"/>
      <w:marRight w:val="0"/>
      <w:marTop w:val="0"/>
      <w:marBottom w:val="0"/>
      <w:divBdr>
        <w:top w:val="none" w:sz="0" w:space="0" w:color="auto"/>
        <w:left w:val="none" w:sz="0" w:space="0" w:color="auto"/>
        <w:bottom w:val="none" w:sz="0" w:space="0" w:color="auto"/>
        <w:right w:val="none" w:sz="0" w:space="0" w:color="auto"/>
      </w:divBdr>
    </w:div>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 w:id="1304852639">
      <w:bodyDiv w:val="1"/>
      <w:marLeft w:val="0"/>
      <w:marRight w:val="0"/>
      <w:marTop w:val="0"/>
      <w:marBottom w:val="0"/>
      <w:divBdr>
        <w:top w:val="none" w:sz="0" w:space="0" w:color="auto"/>
        <w:left w:val="none" w:sz="0" w:space="0" w:color="auto"/>
        <w:bottom w:val="none" w:sz="0" w:space="0" w:color="auto"/>
        <w:right w:val="none" w:sz="0" w:space="0" w:color="auto"/>
      </w:divBdr>
    </w:div>
    <w:div w:id="1358921421">
      <w:bodyDiv w:val="1"/>
      <w:marLeft w:val="0"/>
      <w:marRight w:val="0"/>
      <w:marTop w:val="0"/>
      <w:marBottom w:val="0"/>
      <w:divBdr>
        <w:top w:val="none" w:sz="0" w:space="0" w:color="auto"/>
        <w:left w:val="none" w:sz="0" w:space="0" w:color="auto"/>
        <w:bottom w:val="none" w:sz="0" w:space="0" w:color="auto"/>
        <w:right w:val="none" w:sz="0" w:space="0" w:color="auto"/>
      </w:divBdr>
    </w:div>
    <w:div w:id="1395393133">
      <w:bodyDiv w:val="1"/>
      <w:marLeft w:val="0"/>
      <w:marRight w:val="0"/>
      <w:marTop w:val="0"/>
      <w:marBottom w:val="0"/>
      <w:divBdr>
        <w:top w:val="none" w:sz="0" w:space="0" w:color="auto"/>
        <w:left w:val="none" w:sz="0" w:space="0" w:color="auto"/>
        <w:bottom w:val="none" w:sz="0" w:space="0" w:color="auto"/>
        <w:right w:val="none" w:sz="0" w:space="0" w:color="auto"/>
      </w:divBdr>
    </w:div>
    <w:div w:id="1396004431">
      <w:bodyDiv w:val="1"/>
      <w:marLeft w:val="0"/>
      <w:marRight w:val="0"/>
      <w:marTop w:val="0"/>
      <w:marBottom w:val="0"/>
      <w:divBdr>
        <w:top w:val="none" w:sz="0" w:space="0" w:color="auto"/>
        <w:left w:val="none" w:sz="0" w:space="0" w:color="auto"/>
        <w:bottom w:val="none" w:sz="0" w:space="0" w:color="auto"/>
        <w:right w:val="none" w:sz="0" w:space="0" w:color="auto"/>
      </w:divBdr>
    </w:div>
    <w:div w:id="1454902995">
      <w:bodyDiv w:val="1"/>
      <w:marLeft w:val="0"/>
      <w:marRight w:val="0"/>
      <w:marTop w:val="0"/>
      <w:marBottom w:val="0"/>
      <w:divBdr>
        <w:top w:val="none" w:sz="0" w:space="0" w:color="auto"/>
        <w:left w:val="none" w:sz="0" w:space="0" w:color="auto"/>
        <w:bottom w:val="none" w:sz="0" w:space="0" w:color="auto"/>
        <w:right w:val="none" w:sz="0" w:space="0" w:color="auto"/>
      </w:divBdr>
    </w:div>
    <w:div w:id="1465343833">
      <w:bodyDiv w:val="1"/>
      <w:marLeft w:val="0"/>
      <w:marRight w:val="0"/>
      <w:marTop w:val="0"/>
      <w:marBottom w:val="0"/>
      <w:divBdr>
        <w:top w:val="none" w:sz="0" w:space="0" w:color="auto"/>
        <w:left w:val="none" w:sz="0" w:space="0" w:color="auto"/>
        <w:bottom w:val="none" w:sz="0" w:space="0" w:color="auto"/>
        <w:right w:val="none" w:sz="0" w:space="0" w:color="auto"/>
      </w:divBdr>
    </w:div>
    <w:div w:id="1488207671">
      <w:bodyDiv w:val="1"/>
      <w:marLeft w:val="0"/>
      <w:marRight w:val="0"/>
      <w:marTop w:val="0"/>
      <w:marBottom w:val="0"/>
      <w:divBdr>
        <w:top w:val="none" w:sz="0" w:space="0" w:color="auto"/>
        <w:left w:val="none" w:sz="0" w:space="0" w:color="auto"/>
        <w:bottom w:val="none" w:sz="0" w:space="0" w:color="auto"/>
        <w:right w:val="none" w:sz="0" w:space="0" w:color="auto"/>
      </w:divBdr>
    </w:div>
    <w:div w:id="1490486210">
      <w:bodyDiv w:val="1"/>
      <w:marLeft w:val="0"/>
      <w:marRight w:val="0"/>
      <w:marTop w:val="0"/>
      <w:marBottom w:val="0"/>
      <w:divBdr>
        <w:top w:val="none" w:sz="0" w:space="0" w:color="auto"/>
        <w:left w:val="none" w:sz="0" w:space="0" w:color="auto"/>
        <w:bottom w:val="none" w:sz="0" w:space="0" w:color="auto"/>
        <w:right w:val="none" w:sz="0" w:space="0" w:color="auto"/>
      </w:divBdr>
    </w:div>
    <w:div w:id="1544051786">
      <w:bodyDiv w:val="1"/>
      <w:marLeft w:val="0"/>
      <w:marRight w:val="0"/>
      <w:marTop w:val="0"/>
      <w:marBottom w:val="0"/>
      <w:divBdr>
        <w:top w:val="none" w:sz="0" w:space="0" w:color="auto"/>
        <w:left w:val="none" w:sz="0" w:space="0" w:color="auto"/>
        <w:bottom w:val="none" w:sz="0" w:space="0" w:color="auto"/>
        <w:right w:val="none" w:sz="0" w:space="0" w:color="auto"/>
      </w:divBdr>
    </w:div>
    <w:div w:id="1561939418">
      <w:bodyDiv w:val="1"/>
      <w:marLeft w:val="0"/>
      <w:marRight w:val="0"/>
      <w:marTop w:val="0"/>
      <w:marBottom w:val="0"/>
      <w:divBdr>
        <w:top w:val="none" w:sz="0" w:space="0" w:color="auto"/>
        <w:left w:val="none" w:sz="0" w:space="0" w:color="auto"/>
        <w:bottom w:val="none" w:sz="0" w:space="0" w:color="auto"/>
        <w:right w:val="none" w:sz="0" w:space="0" w:color="auto"/>
      </w:divBdr>
    </w:div>
    <w:div w:id="1587300879">
      <w:bodyDiv w:val="1"/>
      <w:marLeft w:val="0"/>
      <w:marRight w:val="0"/>
      <w:marTop w:val="0"/>
      <w:marBottom w:val="0"/>
      <w:divBdr>
        <w:top w:val="none" w:sz="0" w:space="0" w:color="auto"/>
        <w:left w:val="none" w:sz="0" w:space="0" w:color="auto"/>
        <w:bottom w:val="none" w:sz="0" w:space="0" w:color="auto"/>
        <w:right w:val="none" w:sz="0" w:space="0" w:color="auto"/>
      </w:divBdr>
    </w:div>
    <w:div w:id="1599941744">
      <w:bodyDiv w:val="1"/>
      <w:marLeft w:val="0"/>
      <w:marRight w:val="0"/>
      <w:marTop w:val="0"/>
      <w:marBottom w:val="0"/>
      <w:divBdr>
        <w:top w:val="none" w:sz="0" w:space="0" w:color="auto"/>
        <w:left w:val="none" w:sz="0" w:space="0" w:color="auto"/>
        <w:bottom w:val="none" w:sz="0" w:space="0" w:color="auto"/>
        <w:right w:val="none" w:sz="0" w:space="0" w:color="auto"/>
      </w:divBdr>
    </w:div>
    <w:div w:id="1604343983">
      <w:bodyDiv w:val="1"/>
      <w:marLeft w:val="0"/>
      <w:marRight w:val="0"/>
      <w:marTop w:val="0"/>
      <w:marBottom w:val="0"/>
      <w:divBdr>
        <w:top w:val="none" w:sz="0" w:space="0" w:color="auto"/>
        <w:left w:val="none" w:sz="0" w:space="0" w:color="auto"/>
        <w:bottom w:val="none" w:sz="0" w:space="0" w:color="auto"/>
        <w:right w:val="none" w:sz="0" w:space="0" w:color="auto"/>
      </w:divBdr>
    </w:div>
    <w:div w:id="1628659540">
      <w:bodyDiv w:val="1"/>
      <w:marLeft w:val="0"/>
      <w:marRight w:val="0"/>
      <w:marTop w:val="0"/>
      <w:marBottom w:val="0"/>
      <w:divBdr>
        <w:top w:val="none" w:sz="0" w:space="0" w:color="auto"/>
        <w:left w:val="none" w:sz="0" w:space="0" w:color="auto"/>
        <w:bottom w:val="none" w:sz="0" w:space="0" w:color="auto"/>
        <w:right w:val="none" w:sz="0" w:space="0" w:color="auto"/>
      </w:divBdr>
    </w:div>
    <w:div w:id="1661346524">
      <w:bodyDiv w:val="1"/>
      <w:marLeft w:val="0"/>
      <w:marRight w:val="0"/>
      <w:marTop w:val="0"/>
      <w:marBottom w:val="0"/>
      <w:divBdr>
        <w:top w:val="none" w:sz="0" w:space="0" w:color="auto"/>
        <w:left w:val="none" w:sz="0" w:space="0" w:color="auto"/>
        <w:bottom w:val="none" w:sz="0" w:space="0" w:color="auto"/>
        <w:right w:val="none" w:sz="0" w:space="0" w:color="auto"/>
      </w:divBdr>
    </w:div>
    <w:div w:id="1673797621">
      <w:bodyDiv w:val="1"/>
      <w:marLeft w:val="0"/>
      <w:marRight w:val="0"/>
      <w:marTop w:val="0"/>
      <w:marBottom w:val="0"/>
      <w:divBdr>
        <w:top w:val="none" w:sz="0" w:space="0" w:color="auto"/>
        <w:left w:val="none" w:sz="0" w:space="0" w:color="auto"/>
        <w:bottom w:val="none" w:sz="0" w:space="0" w:color="auto"/>
        <w:right w:val="none" w:sz="0" w:space="0" w:color="auto"/>
      </w:divBdr>
    </w:div>
    <w:div w:id="1767770336">
      <w:bodyDiv w:val="1"/>
      <w:marLeft w:val="0"/>
      <w:marRight w:val="0"/>
      <w:marTop w:val="0"/>
      <w:marBottom w:val="0"/>
      <w:divBdr>
        <w:top w:val="none" w:sz="0" w:space="0" w:color="auto"/>
        <w:left w:val="none" w:sz="0" w:space="0" w:color="auto"/>
        <w:bottom w:val="none" w:sz="0" w:space="0" w:color="auto"/>
        <w:right w:val="none" w:sz="0" w:space="0" w:color="auto"/>
      </w:divBdr>
    </w:div>
    <w:div w:id="1771124160">
      <w:bodyDiv w:val="1"/>
      <w:marLeft w:val="0"/>
      <w:marRight w:val="0"/>
      <w:marTop w:val="0"/>
      <w:marBottom w:val="0"/>
      <w:divBdr>
        <w:top w:val="none" w:sz="0" w:space="0" w:color="auto"/>
        <w:left w:val="none" w:sz="0" w:space="0" w:color="auto"/>
        <w:bottom w:val="none" w:sz="0" w:space="0" w:color="auto"/>
        <w:right w:val="none" w:sz="0" w:space="0" w:color="auto"/>
      </w:divBdr>
    </w:div>
    <w:div w:id="1802920739">
      <w:bodyDiv w:val="1"/>
      <w:marLeft w:val="0"/>
      <w:marRight w:val="0"/>
      <w:marTop w:val="0"/>
      <w:marBottom w:val="0"/>
      <w:divBdr>
        <w:top w:val="none" w:sz="0" w:space="0" w:color="auto"/>
        <w:left w:val="none" w:sz="0" w:space="0" w:color="auto"/>
        <w:bottom w:val="none" w:sz="0" w:space="0" w:color="auto"/>
        <w:right w:val="none" w:sz="0" w:space="0" w:color="auto"/>
      </w:divBdr>
    </w:div>
    <w:div w:id="1842621962">
      <w:bodyDiv w:val="1"/>
      <w:marLeft w:val="0"/>
      <w:marRight w:val="0"/>
      <w:marTop w:val="0"/>
      <w:marBottom w:val="0"/>
      <w:divBdr>
        <w:top w:val="none" w:sz="0" w:space="0" w:color="auto"/>
        <w:left w:val="none" w:sz="0" w:space="0" w:color="auto"/>
        <w:bottom w:val="none" w:sz="0" w:space="0" w:color="auto"/>
        <w:right w:val="none" w:sz="0" w:space="0" w:color="auto"/>
      </w:divBdr>
    </w:div>
    <w:div w:id="1871146811">
      <w:bodyDiv w:val="1"/>
      <w:marLeft w:val="0"/>
      <w:marRight w:val="0"/>
      <w:marTop w:val="0"/>
      <w:marBottom w:val="0"/>
      <w:divBdr>
        <w:top w:val="none" w:sz="0" w:space="0" w:color="auto"/>
        <w:left w:val="none" w:sz="0" w:space="0" w:color="auto"/>
        <w:bottom w:val="none" w:sz="0" w:space="0" w:color="auto"/>
        <w:right w:val="none" w:sz="0" w:space="0" w:color="auto"/>
      </w:divBdr>
    </w:div>
    <w:div w:id="1873108505">
      <w:bodyDiv w:val="1"/>
      <w:marLeft w:val="0"/>
      <w:marRight w:val="0"/>
      <w:marTop w:val="0"/>
      <w:marBottom w:val="0"/>
      <w:divBdr>
        <w:top w:val="none" w:sz="0" w:space="0" w:color="auto"/>
        <w:left w:val="none" w:sz="0" w:space="0" w:color="auto"/>
        <w:bottom w:val="none" w:sz="0" w:space="0" w:color="auto"/>
        <w:right w:val="none" w:sz="0" w:space="0" w:color="auto"/>
      </w:divBdr>
    </w:div>
    <w:div w:id="1905680297">
      <w:bodyDiv w:val="1"/>
      <w:marLeft w:val="0"/>
      <w:marRight w:val="0"/>
      <w:marTop w:val="0"/>
      <w:marBottom w:val="0"/>
      <w:divBdr>
        <w:top w:val="none" w:sz="0" w:space="0" w:color="auto"/>
        <w:left w:val="none" w:sz="0" w:space="0" w:color="auto"/>
        <w:bottom w:val="none" w:sz="0" w:space="0" w:color="auto"/>
        <w:right w:val="none" w:sz="0" w:space="0" w:color="auto"/>
      </w:divBdr>
    </w:div>
    <w:div w:id="1968268065">
      <w:bodyDiv w:val="1"/>
      <w:marLeft w:val="0"/>
      <w:marRight w:val="0"/>
      <w:marTop w:val="0"/>
      <w:marBottom w:val="0"/>
      <w:divBdr>
        <w:top w:val="none" w:sz="0" w:space="0" w:color="auto"/>
        <w:left w:val="none" w:sz="0" w:space="0" w:color="auto"/>
        <w:bottom w:val="none" w:sz="0" w:space="0" w:color="auto"/>
        <w:right w:val="none" w:sz="0" w:space="0" w:color="auto"/>
      </w:divBdr>
    </w:div>
    <w:div w:id="2017804110">
      <w:bodyDiv w:val="1"/>
      <w:marLeft w:val="0"/>
      <w:marRight w:val="0"/>
      <w:marTop w:val="0"/>
      <w:marBottom w:val="0"/>
      <w:divBdr>
        <w:top w:val="none" w:sz="0" w:space="0" w:color="auto"/>
        <w:left w:val="none" w:sz="0" w:space="0" w:color="auto"/>
        <w:bottom w:val="none" w:sz="0" w:space="0" w:color="auto"/>
        <w:right w:val="none" w:sz="0" w:space="0" w:color="auto"/>
      </w:divBdr>
    </w:div>
    <w:div w:id="2029285539">
      <w:bodyDiv w:val="1"/>
      <w:marLeft w:val="0"/>
      <w:marRight w:val="0"/>
      <w:marTop w:val="0"/>
      <w:marBottom w:val="0"/>
      <w:divBdr>
        <w:top w:val="none" w:sz="0" w:space="0" w:color="auto"/>
        <w:left w:val="none" w:sz="0" w:space="0" w:color="auto"/>
        <w:bottom w:val="none" w:sz="0" w:space="0" w:color="auto"/>
        <w:right w:val="none" w:sz="0" w:space="0" w:color="auto"/>
      </w:divBdr>
    </w:div>
    <w:div w:id="2048798628">
      <w:bodyDiv w:val="1"/>
      <w:marLeft w:val="0"/>
      <w:marRight w:val="0"/>
      <w:marTop w:val="0"/>
      <w:marBottom w:val="0"/>
      <w:divBdr>
        <w:top w:val="none" w:sz="0" w:space="0" w:color="auto"/>
        <w:left w:val="none" w:sz="0" w:space="0" w:color="auto"/>
        <w:bottom w:val="none" w:sz="0" w:space="0" w:color="auto"/>
        <w:right w:val="none" w:sz="0" w:space="0" w:color="auto"/>
      </w:divBdr>
    </w:div>
    <w:div w:id="2061441567">
      <w:bodyDiv w:val="1"/>
      <w:marLeft w:val="0"/>
      <w:marRight w:val="0"/>
      <w:marTop w:val="0"/>
      <w:marBottom w:val="0"/>
      <w:divBdr>
        <w:top w:val="none" w:sz="0" w:space="0" w:color="auto"/>
        <w:left w:val="none" w:sz="0" w:space="0" w:color="auto"/>
        <w:bottom w:val="none" w:sz="0" w:space="0" w:color="auto"/>
        <w:right w:val="none" w:sz="0" w:space="0" w:color="auto"/>
      </w:divBdr>
    </w:div>
    <w:div w:id="21410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s://nedlands365.sharepoint.com/sites/compliance/governance/delegations_register/Forms/Active_Doc_Sets.aspx?RootFolder=/sites%2Fcompliance%2Fgovernance%2Fdelegations%5Fregister%2FBA55683%20Certified%20building%20permit%20%2D%20Dwelling&amp;View=%7B0388EA9D%2DE183%2D4EAB%2D860E%2D1E5EF37282C8%7D" TargetMode="External"/><Relationship Id="rId21" Type="http://schemas.openxmlformats.org/officeDocument/2006/relationships/image" Target="media/image3.png"/><Relationship Id="rId34" Type="http://schemas.openxmlformats.org/officeDocument/2006/relationships/hyperlink" Target="https://nedlands365.sharepoint.com/sites/compliance/governance/delegations_register/Forms/Active_Doc_Sets.aspx?RootFolder=/sites%2Fcompliance%2Fgovernance%2Fdelegations%5Fregister%2FBA55699%20Certified%20building%20permit%20%2D%20Patio&amp;View=%7B0388EA9D%2DE183%2D4EAB%2D860E%2D1E5EF37282C8%7D" TargetMode="External"/><Relationship Id="rId42" Type="http://schemas.openxmlformats.org/officeDocument/2006/relationships/hyperlink" Target="https://nedlands365.sharepoint.com/sites/compliance/governance/delegations_register/Forms/Active_Doc_Sets.aspx?RootFolder=/sites%2Fcompliance%2Fgovernance%2Fdelegations%5Fregister%2FBA55312%20Certified%20building%20permit%20%2D%20Dwelling&amp;View=%7B0388EA9D%2DE183%2D4EAB%2D860E%2D1E5EF37282C8%7D"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s://nedlands365.sharepoint.com/sites/compliance/governance/delegations_register/Forms/Active_Doc_Sets.aspx?RootFolder=/sites%2Fcompliance%2Fgovernance%2Fdelegations%5Fregister%2FBA55867%20Building%20Approval%20Certificate%20%2D%20Fence&amp;View=%7B0388EA9D%2DE183%2D4EAB%2D860E%2D1E5EF37282C8%7D"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BA55427%20Certified%20building%20permit%20%2D%20Dwelling&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3041151%20%2D%20Withdrawn%20Parking%20Infringement%20Notice%20%2D%20Other%20Compassionate%20Grounds&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BA55699%20Certified%20building%20permit%20%2D%20Patio&amp;View=%7B0388EA9D%2DE183%2D4EAB%2D860E%2D1E5EF37282C8%7D" TargetMode="External"/><Relationship Id="rId5" Type="http://schemas.openxmlformats.org/officeDocument/2006/relationships/customXml" Target="../customXml/item5.xml"/><Relationship Id="rId15" Type="http://schemas.openxmlformats.org/officeDocument/2006/relationships/hyperlink" Target="https://aus01.safelinks.protection.outlook.com/?url=https%3A%2F%2Fwww.dplh.wa.gov.au%2Fgetmedia%2F1a6f57d1-8057-46aa-bbe6-39a2d602b3f6%2FPOS-Draft-Residential-Aged-Care&amp;amp;data=02%7C01%7Ccouncil%40nedlands.wa.gov.au%7C8648d97e939f4760296308d82ecd1a4d%7Cd583947c8c4246bd927527ca45e5e84c%7C1%7C0%7C637310805745552932&amp;amp;sdata=w0hALzQqlHVNpNIZA%2FEvVSHN9b%2BZDbdziWAYxb8tTXU%3D&amp;amp;reserved=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nedlands365.sharepoint.com/sites/compliance/governance/delegations_register/Forms/Active_Doc_Sets.aspx?RootFolder=/sites%2Fcompliance%2Fgovernance%2Fdelegations%5Fregister%2FBA55399%20Certified%20building%20permit%20%2D%20Alterations&amp;View=%7B0388EA9D%2DE183%2D4EAB%2D860E%2D1E5EF37282C8%7D"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hyperlink" Target="https://nedlands365.sharepoint.com/sites/compliance/governance/delegations_register/Forms/Active_Doc_Sets.aspx?RootFolder=/sites%2Fcompliance%2Fgovernance%2Fdelegations%5Fregister%2FBA54299%20Certified%20building%20permit%20%2D%20Store%20room&amp;View=%7B0388EA9D%2DE183%2D4EAB%2D860E%2D1E5EF37282C8%7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us01.safelinks.protection.outlook.com/?url=https%3A%2F%2Fagedcare.royalcommission.gov.au%2Fpublications%2Finterim-report&amp;amp;data=02%7C01%7Ccouncil%40nedlands.wa.gov.au%7C8648d97e939f4760296308d82ecd1a4d%7Cd583947c8c4246bd927527ca45e5e84c%7C1%7C0%7C637310805745552932&amp;amp;sdata=CLiW8q%2B0YkYX7ZwrHa%2Fy%2Fl6yrTEqD3qJDQaRP1i4bZc%3D&amp;amp;reserved=0"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package" Target="embeddings/Microsoft_Excel_Worksheet.xlsx"/><Relationship Id="rId35" Type="http://schemas.openxmlformats.org/officeDocument/2006/relationships/hyperlink" Target="https://nedlands365.sharepoint.com/sites/compliance/governance/delegations_register/Forms/Active_Doc_Sets.aspx?RootFolder=/sites%2Fcompliance%2Fgovernance%2Fdelegations%5Fregister%2F3041590%20%2D%20Withdrawn%20Parking%20Infringement%20Notice%20%2D%20Other%20Compassionate%20Grounds&amp;View=%7B0388EA9D%2DE183%2D4EAB%2D860E%2D1E5EF37282C8%7D" TargetMode="External"/><Relationship Id="rId43" Type="http://schemas.openxmlformats.org/officeDocument/2006/relationships/hyperlink" Target="https://nedlands365.sharepoint.com/sites/compliance/governance/delegations_register/Forms/Active_Doc_Sets.aspx?RootFolder=/sites%2Fcompliance%2Fgovernance%2Fdelegations%5Fregister%2FBA55335%20Certified%20building%20permit%20%2D%20Dwelling&amp;View=%7B0388EA9D%2DE183%2D4EAB%2D860E%2D1E5EF37282C8%7D" TargetMode="Externa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nedlands365.sharepoint.com/sites/compliance/governance/delegations_register/Forms/Active_Doc_Sets.aspx?RootFolder=/sites%2Fcompliance%2Fgovernance%2Fdelegations%5Fregister%2FBA54299%20Certified%20building%20permit%20%2D%20Store%20room&amp;View=%7B0388EA9D%2DE183%2D4EAB%2D860E%2D1E5EF37282C8%7D" TargetMode="External"/><Relationship Id="rId38" Type="http://schemas.openxmlformats.org/officeDocument/2006/relationships/hyperlink" Target="https://nedlands365.sharepoint.com/sites/compliance/governance/delegations_register/Forms/Active_Doc_Sets.aspx?RootFolder=/sites%2Fcompliance%2Fgovernance%2Fdelegations%5Fregister%2FBA55413%20Uncertified%20building%20permit%20%2D%20Pool%20barrier&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3041590%20%2D%20Withdrawn%20Parking%20Infringement%20Notice%20%2D%20Other%20Compassionate%20Grounds&amp;View=%7B0388EA9D%2DE183%2D4EAB%2D860E%2D1E5EF37282C8%7D" TargetMode="External"/><Relationship Id="rId20" Type="http://schemas.openxmlformats.org/officeDocument/2006/relationships/footer" Target="footer3.xml"/><Relationship Id="rId41" Type="http://schemas.openxmlformats.org/officeDocument/2006/relationships/hyperlink" Target="https://nedlands365.sharepoint.com/sites/compliance/governance/delegations_register/Forms/Active_Doc_Sets.aspx?RootFolder=/sites%2Fcompliance%2Fgovernance%2Fdelegations%5Fregister%2FBA55322%20Certified%20building%20permit%20%2D%20Dwelling&amp;View=%7B0388EA9D%2DE183%2D4EAB%2D860E%2D1E5EF37282C8%7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edlands365.sharepoint.com/sites/corporate/finance_management/reporting/2019-2020%20Monthly%20Investments/Investment%20Register%20-%2012_Investment%20Report_Jun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444-459E-81CF-3F56838FC0E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444-459E-81CF-3F56838FC0E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444-459E-81CF-3F56838FC0E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444-459E-81CF-3F56838FC0E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0.32887208704603738</c:v>
                </c:pt>
                <c:pt idx="1">
                  <c:v>0.25421439913507737</c:v>
                </c:pt>
                <c:pt idx="2">
                  <c:v>0.1223853697473528</c:v>
                </c:pt>
                <c:pt idx="3">
                  <c:v>0.29452814407153238</c:v>
                </c:pt>
              </c:numCache>
            </c:numRef>
          </c:val>
          <c:extLst>
            <c:ext xmlns:c16="http://schemas.microsoft.com/office/drawing/2014/chart" uri="{C3380CC4-5D6E-409C-BE32-E72D297353CC}">
              <c16:uniqueId val="{00000008-A444-459E-81CF-3F56838FC0E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ORGN-317801165-7007</_dlc_DocId>
    <_dlc_DocIdUrl xmlns="02b462e0-950b-4d18-8f56-efe6ec8fd98e">
      <Url>https://nedlands365.sharepoint.com/sites/organisation/council/_layouts/15/DocIdRedir.aspx?ID=ORGN-317801165-7007</Url>
      <Description>ORGN-317801165-7007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Props1.xml><?xml version="1.0" encoding="utf-8"?>
<ds:datastoreItem xmlns:ds="http://schemas.openxmlformats.org/officeDocument/2006/customXml" ds:itemID="{6D8C9235-7741-4C36-8875-6429F4A2E192}">
  <ds:schemaRefs>
    <ds:schemaRef ds:uri="http://schemas.microsoft.com/sharepoint/events"/>
  </ds:schemaRefs>
</ds:datastoreItem>
</file>

<file path=customXml/itemProps2.xml><?xml version="1.0" encoding="utf-8"?>
<ds:datastoreItem xmlns:ds="http://schemas.openxmlformats.org/officeDocument/2006/customXml" ds:itemID="{B00D1E63-E1E4-4CDC-9D0A-D5D234D80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74787-9761-453D-BD43-7ADC9E2752F7}">
  <ds:schemaRefs>
    <ds:schemaRef ds:uri="http://schemas.microsoft.com/office/2006/documentManagement/types"/>
    <ds:schemaRef ds:uri="b3dba301-5620-44c7-a8fe-21bd50c42e00"/>
    <ds:schemaRef ds:uri="a4569545-3f5c-4d76-b5ef-e21c01e673e6"/>
    <ds:schemaRef ds:uri="http://purl.org/dc/terms/"/>
    <ds:schemaRef ds:uri="http://schemas.microsoft.com/sharepoint/v3"/>
    <ds:schemaRef ds:uri="http://purl.org/dc/dcmitype/"/>
    <ds:schemaRef ds:uri="http://schemas.microsoft.com/office/infopath/2007/PartnerControls"/>
    <ds:schemaRef ds:uri="7dce4f99-cff1-4fd8-801c-290f26aab7b1"/>
    <ds:schemaRef ds:uri="http://schemas.microsoft.com/office/2006/metadata/properties"/>
    <ds:schemaRef ds:uri="http://schemas.openxmlformats.org/package/2006/metadata/core-properties"/>
    <ds:schemaRef ds:uri="http://purl.org/dc/elements/1.1/"/>
    <ds:schemaRef ds:uri="99f90307-c380-4349-a4d3-52955e408d9d"/>
    <ds:schemaRef ds:uri="82dc8473-40ba-4f11-b935-f34260e482de"/>
    <ds:schemaRef ds:uri="02b462e0-950b-4d18-8f56-efe6ec8fd98e"/>
    <ds:schemaRef ds:uri="http://www.w3.org/XML/1998/namespace"/>
  </ds:schemaRefs>
</ds:datastoreItem>
</file>

<file path=customXml/itemProps4.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customXml/itemProps5.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6.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212</Pages>
  <Words>59628</Words>
  <Characters>332932</Characters>
  <Application>Microsoft Office Word</Application>
  <DocSecurity>8</DocSecurity>
  <Lines>10739</Lines>
  <Paragraphs>4313</Paragraphs>
  <ScaleCrop>false</ScaleCrop>
  <Company>City of Nedlands</Company>
  <LinksUpToDate>false</LinksUpToDate>
  <CharactersWithSpaces>388247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3</cp:revision>
  <cp:lastPrinted>2020-07-25T11:44:00Z</cp:lastPrinted>
  <dcterms:created xsi:type="dcterms:W3CDTF">2020-08-18T07:43:00Z</dcterms:created>
  <dcterms:modified xsi:type="dcterms:W3CDTF">2020-08-18T07:50:00Z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e87262a5-8bd3-4ccc-8dd1-2d1df71abca9</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4;#City of Nedlands|e1cb6260-fbdb-4707-a83e-0c933e524b72</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139;#Meetings|1b90c5f6-ddf7-405d-b0aa-a573170e1a5d</vt:lpwstr>
  </property>
  <property fmtid="{D5CDD505-2E9C-101B-9397-08002B2CF9AE}" pid="20" name="Function">
    <vt:lpwstr>153;#Council|e9dab8bc-19a9-476e-9804-8565541956eb</vt:lpwstr>
  </property>
  <property fmtid="{D5CDD505-2E9C-101B-9397-08002B2CF9AE}" pid="21" name="Subject Matter">
    <vt:lpwstr>140;#Meeting|1f576ca3-e898-4889-9bff-971fa1197b35</vt:lpwstr>
  </property>
  <property fmtid="{D5CDD505-2E9C-101B-9397-08002B2CF9AE}" pid="22" name="eDMS Site">
    <vt:lpwstr>154;#Council|aa216eff-3449-4bd9-a57e-8ddebac59c1d</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