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6B7C1" w14:textId="7C35F29E" w:rsidR="004A1EC9" w:rsidRDefault="004A1EC9" w:rsidP="00C900F4">
      <w:pPr>
        <w:tabs>
          <w:tab w:val="left" w:pos="7797"/>
        </w:tabs>
        <w:spacing w:after="0" w:line="240" w:lineRule="auto"/>
        <w:jc w:val="both"/>
        <w:rPr>
          <w:rFonts w:ascii="Arial" w:hAnsi="Arial" w:cs="Arial"/>
          <w:sz w:val="24"/>
          <w:szCs w:val="24"/>
        </w:rPr>
      </w:pPr>
      <w:r w:rsidRPr="008D098A">
        <w:rPr>
          <w:rFonts w:ascii="Arial" w:hAnsi="Arial" w:cs="Arial"/>
          <w:i/>
          <w:noProof/>
          <w:sz w:val="24"/>
          <w:szCs w:val="24"/>
          <w:lang w:val="en-AU" w:eastAsia="en-AU"/>
        </w:rPr>
        <w:drawing>
          <wp:anchor distT="0" distB="0" distL="114300" distR="114300" simplePos="0" relativeHeight="251659264" behindDoc="0" locked="0" layoutInCell="1" allowOverlap="1" wp14:anchorId="229C781B" wp14:editId="67B87B9F">
            <wp:simplePos x="935665" y="1562986"/>
            <wp:positionH relativeFrom="column">
              <wp:align>left</wp:align>
            </wp:positionH>
            <wp:positionV relativeFrom="paragraph">
              <wp:align>top</wp:align>
            </wp:positionV>
            <wp:extent cx="5222433" cy="1905980"/>
            <wp:effectExtent l="0" t="0" r="0" b="0"/>
            <wp:wrapSquare wrapText="bothSides"/>
            <wp:docPr id="14"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222433" cy="1905980"/>
                    </a:xfrm>
                    <a:prstGeom prst="rect">
                      <a:avLst/>
                    </a:prstGeom>
                    <a:noFill/>
                    <a:ln>
                      <a:noFill/>
                    </a:ln>
                  </pic:spPr>
                </pic:pic>
              </a:graphicData>
            </a:graphic>
          </wp:anchor>
        </w:drawing>
      </w:r>
      <w:r w:rsidRPr="008D098A">
        <w:rPr>
          <w:rFonts w:ascii="Arial" w:hAnsi="Arial" w:cs="Arial"/>
          <w:sz w:val="24"/>
          <w:szCs w:val="24"/>
        </w:rPr>
        <w:br w:type="textWrapping" w:clear="all"/>
      </w:r>
    </w:p>
    <w:p w14:paraId="4867B706" w14:textId="540B3973" w:rsidR="00E9011C" w:rsidRDefault="00E9011C" w:rsidP="00C900F4">
      <w:pPr>
        <w:tabs>
          <w:tab w:val="left" w:pos="7797"/>
        </w:tabs>
        <w:spacing w:after="0" w:line="240" w:lineRule="auto"/>
        <w:jc w:val="both"/>
        <w:rPr>
          <w:rFonts w:ascii="Arial" w:hAnsi="Arial" w:cs="Arial"/>
          <w:sz w:val="24"/>
          <w:szCs w:val="24"/>
        </w:rPr>
      </w:pPr>
    </w:p>
    <w:p w14:paraId="4DA7E42B" w14:textId="3CE914F8" w:rsidR="00E9011C" w:rsidRDefault="00E9011C" w:rsidP="00C900F4">
      <w:pPr>
        <w:tabs>
          <w:tab w:val="left" w:pos="7797"/>
        </w:tabs>
        <w:spacing w:after="0" w:line="240" w:lineRule="auto"/>
        <w:jc w:val="both"/>
        <w:rPr>
          <w:rFonts w:ascii="Arial" w:hAnsi="Arial" w:cs="Arial"/>
          <w:sz w:val="24"/>
          <w:szCs w:val="24"/>
        </w:rPr>
      </w:pPr>
    </w:p>
    <w:p w14:paraId="542459C1" w14:textId="77777777" w:rsidR="004A1EC9" w:rsidRPr="008D098A" w:rsidRDefault="004A1EC9" w:rsidP="004A1EC9">
      <w:pPr>
        <w:spacing w:after="0" w:line="240" w:lineRule="auto"/>
        <w:jc w:val="both"/>
        <w:rPr>
          <w:rFonts w:ascii="Arial" w:hAnsi="Arial" w:cs="Arial"/>
          <w:sz w:val="24"/>
          <w:szCs w:val="24"/>
        </w:rPr>
      </w:pPr>
    </w:p>
    <w:p w14:paraId="11941782" w14:textId="77777777" w:rsidR="004A1EC9" w:rsidRPr="00D21EC3" w:rsidRDefault="004A1EC9" w:rsidP="004A1EC9">
      <w:pPr>
        <w:pStyle w:val="Title"/>
        <w:jc w:val="both"/>
        <w:rPr>
          <w:rFonts w:cs="Arial"/>
          <w:iCs/>
          <w:sz w:val="40"/>
          <w:szCs w:val="40"/>
          <w:u w:val="none"/>
          <w:lang w:eastAsia="en-GB"/>
        </w:rPr>
      </w:pPr>
      <w:r w:rsidRPr="00D21EC3">
        <w:rPr>
          <w:rFonts w:cs="Arial"/>
          <w:iCs/>
          <w:sz w:val="40"/>
          <w:szCs w:val="40"/>
          <w:u w:val="none"/>
          <w:lang w:eastAsia="en-GB"/>
        </w:rPr>
        <w:t>Technical Services Reports</w:t>
      </w:r>
    </w:p>
    <w:p w14:paraId="79569A42" w14:textId="77777777" w:rsidR="004A1EC9" w:rsidRPr="00D21EC3" w:rsidRDefault="004A1EC9" w:rsidP="004A1EC9">
      <w:pPr>
        <w:pStyle w:val="Title"/>
        <w:tabs>
          <w:tab w:val="left" w:pos="3366"/>
        </w:tabs>
        <w:jc w:val="both"/>
        <w:rPr>
          <w:rFonts w:cs="Arial"/>
          <w:b w:val="0"/>
          <w:sz w:val="36"/>
          <w:szCs w:val="36"/>
          <w:u w:val="none"/>
        </w:rPr>
      </w:pPr>
      <w:r w:rsidRPr="00D21EC3">
        <w:rPr>
          <w:rFonts w:cs="Arial"/>
          <w:b w:val="0"/>
          <w:sz w:val="36"/>
          <w:szCs w:val="36"/>
          <w:u w:val="none"/>
        </w:rPr>
        <w:tab/>
      </w:r>
    </w:p>
    <w:p w14:paraId="0A68D37C" w14:textId="2CD16357" w:rsidR="004A1EC9" w:rsidRPr="005413C2" w:rsidRDefault="004A1EC9" w:rsidP="004A1EC9">
      <w:pPr>
        <w:pStyle w:val="Title"/>
        <w:jc w:val="both"/>
        <w:rPr>
          <w:rFonts w:cs="Arial"/>
          <w:iCs/>
          <w:sz w:val="28"/>
          <w:szCs w:val="36"/>
          <w:u w:val="none"/>
          <w:lang w:eastAsia="en-GB"/>
        </w:rPr>
      </w:pPr>
      <w:r w:rsidRPr="005413C2">
        <w:rPr>
          <w:rFonts w:cs="Arial"/>
          <w:iCs/>
          <w:sz w:val="28"/>
          <w:szCs w:val="36"/>
          <w:u w:val="none"/>
          <w:lang w:eastAsia="en-GB"/>
        </w:rPr>
        <w:t xml:space="preserve">Committee Consideration – </w:t>
      </w:r>
      <w:r w:rsidR="000F41AC">
        <w:rPr>
          <w:rFonts w:cs="Arial"/>
          <w:iCs/>
          <w:sz w:val="28"/>
          <w:szCs w:val="36"/>
          <w:u w:val="none"/>
          <w:lang w:eastAsia="en-GB"/>
        </w:rPr>
        <w:t xml:space="preserve">14 July </w:t>
      </w:r>
      <w:r w:rsidR="00BA168E">
        <w:rPr>
          <w:rFonts w:cs="Arial"/>
          <w:iCs/>
          <w:sz w:val="28"/>
          <w:szCs w:val="36"/>
          <w:u w:val="none"/>
          <w:lang w:eastAsia="en-GB"/>
        </w:rPr>
        <w:t>2020</w:t>
      </w:r>
    </w:p>
    <w:p w14:paraId="7285F91C" w14:textId="5FF356FB" w:rsidR="004A1EC9" w:rsidRPr="005413C2" w:rsidRDefault="004A1EC9" w:rsidP="004A1EC9">
      <w:pPr>
        <w:pStyle w:val="Title"/>
        <w:jc w:val="both"/>
        <w:rPr>
          <w:rFonts w:cs="Arial"/>
          <w:iCs/>
          <w:sz w:val="28"/>
          <w:szCs w:val="36"/>
          <w:u w:val="none"/>
          <w:lang w:eastAsia="en-GB"/>
        </w:rPr>
      </w:pPr>
      <w:r w:rsidRPr="005413C2">
        <w:rPr>
          <w:rFonts w:cs="Arial"/>
          <w:iCs/>
          <w:sz w:val="28"/>
          <w:szCs w:val="36"/>
          <w:u w:val="none"/>
          <w:lang w:eastAsia="en-GB"/>
        </w:rPr>
        <w:t xml:space="preserve">Council Resolution – </w:t>
      </w:r>
      <w:r w:rsidR="000F41AC">
        <w:rPr>
          <w:rFonts w:cs="Arial"/>
          <w:iCs/>
          <w:sz w:val="28"/>
          <w:szCs w:val="36"/>
          <w:u w:val="none"/>
          <w:lang w:eastAsia="en-GB"/>
        </w:rPr>
        <w:t>28 July</w:t>
      </w:r>
      <w:r w:rsidR="00BA168E">
        <w:rPr>
          <w:rFonts w:cs="Arial"/>
          <w:iCs/>
          <w:sz w:val="28"/>
          <w:szCs w:val="36"/>
          <w:u w:val="none"/>
          <w:lang w:eastAsia="en-GB"/>
        </w:rPr>
        <w:t xml:space="preserve"> 2020</w:t>
      </w:r>
    </w:p>
    <w:p w14:paraId="18B2A8CD" w14:textId="77777777" w:rsidR="004A1EC9" w:rsidRPr="008D098A" w:rsidRDefault="004A1EC9" w:rsidP="004A1EC9">
      <w:pPr>
        <w:pStyle w:val="Title"/>
        <w:jc w:val="both"/>
        <w:rPr>
          <w:rFonts w:cs="Arial"/>
          <w:iCs/>
          <w:color w:val="003876"/>
          <w:szCs w:val="24"/>
          <w:u w:val="none"/>
          <w:lang w:eastAsia="en-GB"/>
        </w:rPr>
      </w:pPr>
    </w:p>
    <w:p w14:paraId="19027D3E" w14:textId="77777777" w:rsidR="004A1EC9" w:rsidRPr="008D098A" w:rsidRDefault="004A1EC9" w:rsidP="004A1EC9">
      <w:pPr>
        <w:pStyle w:val="Title"/>
        <w:jc w:val="both"/>
        <w:rPr>
          <w:rFonts w:cs="Arial"/>
          <w:i/>
          <w:iCs/>
          <w:color w:val="003876"/>
          <w:szCs w:val="24"/>
          <w:u w:val="none"/>
          <w:lang w:eastAsia="en-GB"/>
        </w:rPr>
      </w:pPr>
    </w:p>
    <w:p w14:paraId="0F8B72EB" w14:textId="77777777" w:rsidR="004A1EC9" w:rsidRPr="008D098A" w:rsidRDefault="004A1EC9" w:rsidP="004A1EC9">
      <w:pPr>
        <w:pStyle w:val="Title"/>
        <w:jc w:val="both"/>
        <w:rPr>
          <w:rFonts w:cs="Arial"/>
          <w:b w:val="0"/>
          <w:iCs/>
          <w:color w:val="003876"/>
          <w:szCs w:val="24"/>
          <w:u w:val="none"/>
          <w:lang w:eastAsia="en-GB"/>
        </w:rPr>
      </w:pPr>
    </w:p>
    <w:p w14:paraId="73C4481B" w14:textId="77777777" w:rsidR="004A1EC9" w:rsidRPr="008D098A" w:rsidRDefault="004A1EC9" w:rsidP="004A1EC9">
      <w:pPr>
        <w:pStyle w:val="Title"/>
        <w:jc w:val="both"/>
        <w:rPr>
          <w:rFonts w:cs="Arial"/>
          <w:szCs w:val="24"/>
          <w:u w:val="none"/>
        </w:rPr>
      </w:pPr>
      <w:r w:rsidRPr="008D098A">
        <w:rPr>
          <w:rFonts w:cs="Arial"/>
          <w:szCs w:val="24"/>
          <w:u w:val="none"/>
        </w:rPr>
        <w:t>Table of Contents</w:t>
      </w:r>
    </w:p>
    <w:p w14:paraId="4C0F307D" w14:textId="77777777" w:rsidR="004A1EC9" w:rsidRPr="008D098A" w:rsidRDefault="004A1EC9" w:rsidP="004A1EC9">
      <w:pPr>
        <w:spacing w:after="0" w:line="240" w:lineRule="auto"/>
        <w:jc w:val="both"/>
        <w:rPr>
          <w:rFonts w:ascii="Arial" w:hAnsi="Arial" w:cs="Arial"/>
          <w:sz w:val="24"/>
          <w:szCs w:val="24"/>
        </w:rPr>
      </w:pPr>
    </w:p>
    <w:p w14:paraId="7DC40ED6" w14:textId="454CE865" w:rsidR="004A1EC9" w:rsidRDefault="004A1EC9" w:rsidP="004A1EC9">
      <w:pPr>
        <w:tabs>
          <w:tab w:val="right" w:pos="8931"/>
        </w:tabs>
        <w:spacing w:after="0" w:line="240" w:lineRule="auto"/>
        <w:ind w:left="567"/>
        <w:jc w:val="both"/>
        <w:rPr>
          <w:rFonts w:ascii="Arial" w:hAnsi="Arial" w:cs="Arial"/>
          <w:sz w:val="24"/>
          <w:szCs w:val="24"/>
        </w:rPr>
      </w:pPr>
      <w:r w:rsidRPr="008D098A">
        <w:rPr>
          <w:rFonts w:ascii="Arial" w:hAnsi="Arial" w:cs="Arial"/>
          <w:sz w:val="24"/>
          <w:szCs w:val="24"/>
        </w:rPr>
        <w:t>Item No.</w:t>
      </w:r>
      <w:r w:rsidRPr="008D098A">
        <w:rPr>
          <w:rFonts w:ascii="Arial" w:hAnsi="Arial" w:cs="Arial"/>
          <w:sz w:val="24"/>
          <w:szCs w:val="24"/>
        </w:rPr>
        <w:tab/>
        <w:t>Page No.</w:t>
      </w:r>
    </w:p>
    <w:p w14:paraId="327C4B33" w14:textId="77777777" w:rsidR="00AE3EAE" w:rsidRPr="008D098A" w:rsidRDefault="00AE3EAE" w:rsidP="004A1EC9">
      <w:pPr>
        <w:tabs>
          <w:tab w:val="right" w:pos="8931"/>
        </w:tabs>
        <w:spacing w:after="0" w:line="240" w:lineRule="auto"/>
        <w:ind w:left="567"/>
        <w:jc w:val="both"/>
        <w:rPr>
          <w:rFonts w:ascii="Arial" w:hAnsi="Arial" w:cs="Arial"/>
          <w:sz w:val="24"/>
          <w:szCs w:val="24"/>
        </w:rPr>
      </w:pPr>
    </w:p>
    <w:sdt>
      <w:sdtPr>
        <w:rPr>
          <w:rFonts w:asciiTheme="minorHAnsi" w:hAnsiTheme="minorHAnsi" w:cstheme="minorBidi"/>
          <w:noProof w:val="0"/>
          <w:sz w:val="24"/>
          <w:szCs w:val="24"/>
          <w:lang w:val="en-GB"/>
        </w:rPr>
        <w:id w:val="1747833451"/>
        <w:docPartObj>
          <w:docPartGallery w:val="Table of Contents"/>
          <w:docPartUnique/>
        </w:docPartObj>
      </w:sdtPr>
      <w:sdtEndPr>
        <w:rPr>
          <w:sz w:val="22"/>
          <w:szCs w:val="22"/>
        </w:rPr>
      </w:sdtEndPr>
      <w:sdtContent>
        <w:bookmarkStart w:id="0" w:name="_Hlk481494789" w:displacedByCustomXml="prev"/>
        <w:p w14:paraId="1DBF3B65" w14:textId="0FF0B8A0" w:rsidR="00405244" w:rsidRDefault="004A1EC9">
          <w:pPr>
            <w:pStyle w:val="TOC1"/>
            <w:rPr>
              <w:rFonts w:asciiTheme="minorHAnsi" w:eastAsiaTheme="minorEastAsia" w:hAnsiTheme="minorHAnsi" w:cstheme="minorBidi"/>
              <w:lang w:eastAsia="en-AU"/>
            </w:rPr>
          </w:pPr>
          <w:r w:rsidRPr="000D22BD">
            <w:fldChar w:fldCharType="begin"/>
          </w:r>
          <w:r w:rsidRPr="000D22BD">
            <w:instrText xml:space="preserve"> TOC \o "1-3" \h \z \u </w:instrText>
          </w:r>
          <w:r w:rsidRPr="000D22BD">
            <w:fldChar w:fldCharType="separate"/>
          </w:r>
          <w:hyperlink w:anchor="_Toc45003758" w:history="1">
            <w:r w:rsidR="00405244" w:rsidRPr="0091647A">
              <w:rPr>
                <w:rStyle w:val="Hyperlink"/>
              </w:rPr>
              <w:t>TS13.20</w:t>
            </w:r>
            <w:r w:rsidR="00405244">
              <w:rPr>
                <w:rFonts w:asciiTheme="minorHAnsi" w:eastAsiaTheme="minorEastAsia" w:hAnsiTheme="minorHAnsi" w:cstheme="minorBidi"/>
                <w:lang w:eastAsia="en-AU"/>
              </w:rPr>
              <w:tab/>
            </w:r>
            <w:r w:rsidR="00405244" w:rsidRPr="0091647A">
              <w:rPr>
                <w:rStyle w:val="Hyperlink"/>
              </w:rPr>
              <w:t>Underground Power – Hollywood East, Nedlands North and Nedlands West</w:t>
            </w:r>
            <w:r w:rsidR="00405244">
              <w:rPr>
                <w:webHidden/>
              </w:rPr>
              <w:tab/>
            </w:r>
            <w:r w:rsidR="00405244">
              <w:rPr>
                <w:webHidden/>
              </w:rPr>
              <w:fldChar w:fldCharType="begin"/>
            </w:r>
            <w:r w:rsidR="00405244">
              <w:rPr>
                <w:webHidden/>
              </w:rPr>
              <w:instrText xml:space="preserve"> PAGEREF _Toc45003758 \h </w:instrText>
            </w:r>
            <w:r w:rsidR="00405244">
              <w:rPr>
                <w:webHidden/>
              </w:rPr>
            </w:r>
            <w:r w:rsidR="00405244">
              <w:rPr>
                <w:webHidden/>
              </w:rPr>
              <w:fldChar w:fldCharType="separate"/>
            </w:r>
            <w:r w:rsidR="00405244">
              <w:rPr>
                <w:webHidden/>
              </w:rPr>
              <w:t>2</w:t>
            </w:r>
            <w:r w:rsidR="00405244">
              <w:rPr>
                <w:webHidden/>
              </w:rPr>
              <w:fldChar w:fldCharType="end"/>
            </w:r>
          </w:hyperlink>
        </w:p>
        <w:p w14:paraId="4C5663D0" w14:textId="1C2B7BDA" w:rsidR="00405244" w:rsidRDefault="002B57D9">
          <w:pPr>
            <w:pStyle w:val="TOC1"/>
            <w:rPr>
              <w:rFonts w:asciiTheme="minorHAnsi" w:eastAsiaTheme="minorEastAsia" w:hAnsiTheme="minorHAnsi" w:cstheme="minorBidi"/>
              <w:lang w:eastAsia="en-AU"/>
            </w:rPr>
          </w:pPr>
          <w:hyperlink w:anchor="_Toc45003759" w:history="1">
            <w:r w:rsidR="00405244" w:rsidRPr="0091647A">
              <w:rPr>
                <w:rStyle w:val="Hyperlink"/>
              </w:rPr>
              <w:t>TS14.20</w:t>
            </w:r>
            <w:r w:rsidR="00405244">
              <w:rPr>
                <w:rFonts w:asciiTheme="minorHAnsi" w:eastAsiaTheme="minorEastAsia" w:hAnsiTheme="minorHAnsi" w:cstheme="minorBidi"/>
                <w:lang w:eastAsia="en-AU"/>
              </w:rPr>
              <w:tab/>
            </w:r>
            <w:r w:rsidR="00405244" w:rsidRPr="0091647A">
              <w:rPr>
                <w:rStyle w:val="Hyperlink"/>
              </w:rPr>
              <w:t>Safe Active Streets Stage 2 – Variation Costs</w:t>
            </w:r>
            <w:r w:rsidR="00405244">
              <w:rPr>
                <w:webHidden/>
              </w:rPr>
              <w:tab/>
            </w:r>
            <w:r w:rsidR="00405244">
              <w:rPr>
                <w:webHidden/>
              </w:rPr>
              <w:fldChar w:fldCharType="begin"/>
            </w:r>
            <w:r w:rsidR="00405244">
              <w:rPr>
                <w:webHidden/>
              </w:rPr>
              <w:instrText xml:space="preserve"> PAGEREF _Toc45003759 \h </w:instrText>
            </w:r>
            <w:r w:rsidR="00405244">
              <w:rPr>
                <w:webHidden/>
              </w:rPr>
            </w:r>
            <w:r w:rsidR="00405244">
              <w:rPr>
                <w:webHidden/>
              </w:rPr>
              <w:fldChar w:fldCharType="separate"/>
            </w:r>
            <w:r w:rsidR="00405244">
              <w:rPr>
                <w:webHidden/>
              </w:rPr>
              <w:t>7</w:t>
            </w:r>
            <w:r w:rsidR="00405244">
              <w:rPr>
                <w:webHidden/>
              </w:rPr>
              <w:fldChar w:fldCharType="end"/>
            </w:r>
          </w:hyperlink>
        </w:p>
        <w:p w14:paraId="7A4F56E8" w14:textId="293FFF66" w:rsidR="00AE3EAE" w:rsidRPr="000D22BD" w:rsidRDefault="004A1EC9" w:rsidP="004A1EC9">
          <w:r w:rsidRPr="000D22BD">
            <w:fldChar w:fldCharType="end"/>
          </w:r>
        </w:p>
      </w:sdtContent>
    </w:sdt>
    <w:bookmarkEnd w:id="0" w:displacedByCustomXml="prev"/>
    <w:p w14:paraId="45B45F52" w14:textId="77777777" w:rsidR="00AE3EAE" w:rsidRPr="00AE3EAE" w:rsidRDefault="00AE3EAE" w:rsidP="00AE3EAE"/>
    <w:p w14:paraId="76930521" w14:textId="77777777" w:rsidR="00AE3EAE" w:rsidRPr="00AE3EAE" w:rsidRDefault="00AE3EAE" w:rsidP="00AE3EAE"/>
    <w:p w14:paraId="76FBBF45" w14:textId="77777777" w:rsidR="00AE3EAE" w:rsidRPr="00AE3EAE" w:rsidRDefault="00AE3EAE" w:rsidP="00AE3EAE"/>
    <w:p w14:paraId="3110F2D3" w14:textId="77777777" w:rsidR="00AE3EAE" w:rsidRPr="00AE3EAE" w:rsidRDefault="00AE3EAE" w:rsidP="00AE3EAE"/>
    <w:p w14:paraId="38CED67D" w14:textId="77777777" w:rsidR="000869A2" w:rsidRDefault="0061383D">
      <w:pPr>
        <w:spacing w:after="160" w:line="259" w:lineRule="auto"/>
      </w:pPr>
      <w:r>
        <w:br w:type="page"/>
      </w:r>
    </w:p>
    <w:tbl>
      <w:tblPr>
        <w:tblStyle w:val="TableGrid"/>
        <w:tblW w:w="0" w:type="auto"/>
        <w:tblInd w:w="108" w:type="dxa"/>
        <w:tblLook w:val="04A0" w:firstRow="1" w:lastRow="0" w:firstColumn="1" w:lastColumn="0" w:noHBand="0" w:noVBand="1"/>
      </w:tblPr>
      <w:tblGrid>
        <w:gridCol w:w="9134"/>
      </w:tblGrid>
      <w:tr w:rsidR="000869A2" w14:paraId="1E8A4A7E" w14:textId="77777777" w:rsidTr="00CA38CE">
        <w:tc>
          <w:tcPr>
            <w:tcW w:w="9134" w:type="dxa"/>
          </w:tcPr>
          <w:p w14:paraId="72075665" w14:textId="77777777" w:rsidR="000869A2" w:rsidRPr="002F2A01" w:rsidRDefault="000869A2" w:rsidP="000869A2">
            <w:pPr>
              <w:pStyle w:val="Heading1"/>
              <w:tabs>
                <w:tab w:val="left" w:pos="2730"/>
              </w:tabs>
              <w:spacing w:before="0" w:line="240" w:lineRule="auto"/>
              <w:ind w:left="2730" w:hanging="2696"/>
              <w:jc w:val="both"/>
              <w:outlineLvl w:val="0"/>
              <w:rPr>
                <w:rFonts w:ascii="Arial" w:hAnsi="Arial" w:cs="Arial"/>
                <w:color w:val="auto"/>
                <w:lang w:val="en-AU"/>
              </w:rPr>
            </w:pPr>
            <w:bookmarkStart w:id="1" w:name="_Toc45003758"/>
            <w:r>
              <w:rPr>
                <w:rFonts w:ascii="Arial" w:hAnsi="Arial" w:cs="Arial"/>
                <w:color w:val="auto"/>
                <w:lang w:val="en-AU"/>
              </w:rPr>
              <w:lastRenderedPageBreak/>
              <w:t>TS13.20</w:t>
            </w:r>
            <w:r>
              <w:rPr>
                <w:rFonts w:ascii="Arial" w:hAnsi="Arial" w:cs="Arial"/>
                <w:color w:val="auto"/>
                <w:lang w:val="en-AU"/>
              </w:rPr>
              <w:tab/>
              <w:t xml:space="preserve">Underground Power – Hollywood East, Nedlands </w:t>
            </w:r>
            <w:proofErr w:type="gramStart"/>
            <w:r>
              <w:rPr>
                <w:rFonts w:ascii="Arial" w:hAnsi="Arial" w:cs="Arial"/>
                <w:color w:val="auto"/>
                <w:lang w:val="en-AU"/>
              </w:rPr>
              <w:t>North</w:t>
            </w:r>
            <w:proofErr w:type="gramEnd"/>
            <w:r>
              <w:rPr>
                <w:rFonts w:ascii="Arial" w:hAnsi="Arial" w:cs="Arial"/>
                <w:color w:val="auto"/>
                <w:lang w:val="en-AU"/>
              </w:rPr>
              <w:t xml:space="preserve"> and Nedlands West</w:t>
            </w:r>
            <w:bookmarkEnd w:id="1"/>
          </w:p>
        </w:tc>
      </w:tr>
    </w:tbl>
    <w:p w14:paraId="3A588988" w14:textId="77777777" w:rsidR="000869A2" w:rsidRPr="00DD5B71" w:rsidRDefault="000869A2" w:rsidP="000869A2">
      <w:pPr>
        <w:spacing w:after="0" w:line="240" w:lineRule="auto"/>
        <w:jc w:val="both"/>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2694"/>
        <w:gridCol w:w="6440"/>
      </w:tblGrid>
      <w:tr w:rsidR="000869A2" w:rsidRPr="008A1B93" w14:paraId="058E0167" w14:textId="77777777" w:rsidTr="00CA38CE">
        <w:tc>
          <w:tcPr>
            <w:tcW w:w="2694" w:type="dxa"/>
          </w:tcPr>
          <w:p w14:paraId="71A1045D" w14:textId="77777777" w:rsidR="000869A2" w:rsidRPr="00DD5B71" w:rsidRDefault="000869A2" w:rsidP="000869A2">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440" w:type="dxa"/>
          </w:tcPr>
          <w:p w14:paraId="49315B72" w14:textId="77777777" w:rsidR="000869A2" w:rsidRPr="008A1B93" w:rsidRDefault="000869A2" w:rsidP="000869A2">
            <w:pPr>
              <w:spacing w:after="0" w:line="240" w:lineRule="auto"/>
              <w:jc w:val="both"/>
              <w:rPr>
                <w:rFonts w:ascii="Arial" w:hAnsi="Arial" w:cs="Arial"/>
                <w:sz w:val="24"/>
                <w:szCs w:val="24"/>
                <w:lang w:val="en-AU"/>
              </w:rPr>
            </w:pPr>
            <w:r>
              <w:rPr>
                <w:rFonts w:ascii="Arial" w:hAnsi="Arial" w:cs="Arial"/>
                <w:sz w:val="24"/>
                <w:szCs w:val="24"/>
                <w:lang w:val="en-AU"/>
              </w:rPr>
              <w:t>14 July 2020</w:t>
            </w:r>
          </w:p>
        </w:tc>
      </w:tr>
      <w:tr w:rsidR="000869A2" w:rsidRPr="008A1B93" w14:paraId="06AE2364" w14:textId="77777777" w:rsidTr="00CA38CE">
        <w:tc>
          <w:tcPr>
            <w:tcW w:w="2694" w:type="dxa"/>
          </w:tcPr>
          <w:p w14:paraId="33D88FDB" w14:textId="77777777" w:rsidR="000869A2" w:rsidRPr="00DD5B71" w:rsidRDefault="000869A2" w:rsidP="000869A2">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440" w:type="dxa"/>
          </w:tcPr>
          <w:p w14:paraId="16138A52" w14:textId="77777777" w:rsidR="000869A2" w:rsidRPr="008A1B93" w:rsidRDefault="000869A2" w:rsidP="000869A2">
            <w:pPr>
              <w:spacing w:after="0" w:line="240" w:lineRule="auto"/>
              <w:jc w:val="both"/>
              <w:rPr>
                <w:rFonts w:ascii="Arial" w:hAnsi="Arial" w:cs="Arial"/>
                <w:sz w:val="24"/>
                <w:szCs w:val="24"/>
                <w:lang w:val="en-AU"/>
              </w:rPr>
            </w:pPr>
            <w:r>
              <w:rPr>
                <w:rFonts w:ascii="Arial" w:hAnsi="Arial" w:cs="Arial"/>
                <w:sz w:val="24"/>
                <w:szCs w:val="24"/>
                <w:lang w:val="en-AU"/>
              </w:rPr>
              <w:t>28 July 2020</w:t>
            </w:r>
          </w:p>
        </w:tc>
      </w:tr>
      <w:tr w:rsidR="000869A2" w:rsidRPr="008A1B93" w14:paraId="2A723315" w14:textId="77777777" w:rsidTr="00CA38CE">
        <w:tc>
          <w:tcPr>
            <w:tcW w:w="2694" w:type="dxa"/>
          </w:tcPr>
          <w:p w14:paraId="61905E43" w14:textId="77777777" w:rsidR="000869A2" w:rsidRPr="00DD5B71" w:rsidRDefault="000869A2" w:rsidP="000869A2">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440" w:type="dxa"/>
          </w:tcPr>
          <w:p w14:paraId="7A7D0D3F" w14:textId="77777777" w:rsidR="000869A2" w:rsidRPr="00E86F62" w:rsidRDefault="000869A2" w:rsidP="000869A2">
            <w:pPr>
              <w:spacing w:after="0" w:line="240" w:lineRule="auto"/>
              <w:jc w:val="both"/>
              <w:rPr>
                <w:rFonts w:ascii="Arial" w:hAnsi="Arial" w:cs="Arial"/>
                <w:sz w:val="24"/>
                <w:szCs w:val="24"/>
                <w:lang w:val="en-AU"/>
              </w:rPr>
            </w:pPr>
            <w:r w:rsidRPr="00953E1A">
              <w:rPr>
                <w:rFonts w:ascii="Arial" w:hAnsi="Arial" w:cs="Arial"/>
                <w:sz w:val="24"/>
                <w:szCs w:val="24"/>
                <w:lang w:val="en-AU"/>
              </w:rPr>
              <w:t>City of Nedlands</w:t>
            </w:r>
          </w:p>
        </w:tc>
      </w:tr>
      <w:tr w:rsidR="000869A2" w:rsidRPr="008A1B93" w14:paraId="1A4B086D" w14:textId="77777777" w:rsidTr="00CA38CE">
        <w:tc>
          <w:tcPr>
            <w:tcW w:w="2694" w:type="dxa"/>
          </w:tcPr>
          <w:p w14:paraId="7A1E7694" w14:textId="77777777" w:rsidR="000869A2" w:rsidRPr="00DD5B71" w:rsidRDefault="000869A2" w:rsidP="000869A2">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sidRPr="00E70DC2">
              <w:rPr>
                <w:rFonts w:ascii="Arial" w:hAnsi="Arial" w:cs="Arial"/>
                <w:b/>
                <w:i/>
                <w:sz w:val="24"/>
                <w:szCs w:val="24"/>
                <w:lang w:val="en-AU"/>
              </w:rPr>
              <w:t>section 5.70 Local Government Act 1995</w:t>
            </w:r>
          </w:p>
        </w:tc>
        <w:tc>
          <w:tcPr>
            <w:tcW w:w="6440" w:type="dxa"/>
          </w:tcPr>
          <w:p w14:paraId="7DB816AE" w14:textId="77777777" w:rsidR="000869A2" w:rsidRPr="00E86F62" w:rsidRDefault="000869A2" w:rsidP="000869A2">
            <w:pPr>
              <w:pStyle w:val="Subsection"/>
              <w:tabs>
                <w:tab w:val="clear" w:pos="595"/>
                <w:tab w:val="clear" w:pos="879"/>
              </w:tabs>
              <w:spacing w:before="0" w:line="240" w:lineRule="auto"/>
              <w:ind w:left="0" w:firstLine="0"/>
              <w:rPr>
                <w:rFonts w:ascii="Arial" w:hAnsi="Arial" w:cs="Arial"/>
                <w:szCs w:val="24"/>
              </w:rPr>
            </w:pPr>
            <w:r>
              <w:rPr>
                <w:rFonts w:ascii="Arial" w:hAnsi="Arial" w:cs="Arial"/>
                <w:szCs w:val="24"/>
              </w:rPr>
              <w:t>Nil</w:t>
            </w:r>
          </w:p>
        </w:tc>
      </w:tr>
      <w:tr w:rsidR="000869A2" w:rsidRPr="008A1B93" w14:paraId="341E343B" w14:textId="77777777" w:rsidTr="00CA38CE">
        <w:tc>
          <w:tcPr>
            <w:tcW w:w="2694" w:type="dxa"/>
          </w:tcPr>
          <w:p w14:paraId="4B8EF0C6" w14:textId="77777777" w:rsidR="000869A2" w:rsidRPr="00DD5B71" w:rsidRDefault="000869A2" w:rsidP="000869A2">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440" w:type="dxa"/>
          </w:tcPr>
          <w:p w14:paraId="45B7B817" w14:textId="77777777" w:rsidR="000869A2" w:rsidRPr="008A1B93" w:rsidRDefault="000869A2" w:rsidP="000869A2">
            <w:pPr>
              <w:spacing w:after="0" w:line="240" w:lineRule="auto"/>
              <w:jc w:val="both"/>
              <w:rPr>
                <w:rFonts w:ascii="Arial" w:hAnsi="Arial" w:cs="Arial"/>
                <w:sz w:val="24"/>
                <w:szCs w:val="24"/>
                <w:lang w:val="en-AU"/>
              </w:rPr>
            </w:pPr>
            <w:r>
              <w:rPr>
                <w:rFonts w:ascii="Arial" w:hAnsi="Arial" w:cs="Arial"/>
                <w:sz w:val="24"/>
                <w:szCs w:val="24"/>
                <w:lang w:val="en-AU"/>
              </w:rPr>
              <w:t>Jim Duff – Director Technical Services</w:t>
            </w:r>
          </w:p>
        </w:tc>
      </w:tr>
      <w:tr w:rsidR="000869A2" w:rsidRPr="008A1B93" w14:paraId="11501D46" w14:textId="77777777" w:rsidTr="00CA38CE">
        <w:tc>
          <w:tcPr>
            <w:tcW w:w="2694" w:type="dxa"/>
          </w:tcPr>
          <w:p w14:paraId="05C6882A" w14:textId="77777777" w:rsidR="000869A2" w:rsidRPr="00DD5B71" w:rsidRDefault="000869A2" w:rsidP="000869A2">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440" w:type="dxa"/>
          </w:tcPr>
          <w:p w14:paraId="2C6266BC" w14:textId="77777777" w:rsidR="000869A2" w:rsidRPr="0005365A" w:rsidRDefault="000869A2" w:rsidP="000869A2">
            <w:pPr>
              <w:numPr>
                <w:ilvl w:val="0"/>
                <w:numId w:val="1"/>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Western Power </w:t>
            </w:r>
            <w:r w:rsidRPr="0005365A">
              <w:rPr>
                <w:rFonts w:ascii="Arial" w:hAnsi="Arial" w:cs="Arial"/>
                <w:sz w:val="24"/>
                <w:szCs w:val="32"/>
                <w:lang w:val="en-US"/>
              </w:rPr>
              <w:t>Works Planning Report – Hollywood East</w:t>
            </w:r>
          </w:p>
          <w:p w14:paraId="560C0BF8" w14:textId="77777777" w:rsidR="000869A2" w:rsidRDefault="000869A2" w:rsidP="000869A2">
            <w:pPr>
              <w:numPr>
                <w:ilvl w:val="0"/>
                <w:numId w:val="1"/>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Western Power </w:t>
            </w:r>
            <w:r w:rsidRPr="0005365A">
              <w:rPr>
                <w:rFonts w:ascii="Arial" w:hAnsi="Arial" w:cs="Arial"/>
                <w:sz w:val="24"/>
                <w:szCs w:val="32"/>
                <w:lang w:val="en-US"/>
              </w:rPr>
              <w:t xml:space="preserve">Works Planning Report – </w:t>
            </w:r>
            <w:proofErr w:type="spellStart"/>
            <w:r w:rsidRPr="0005365A">
              <w:rPr>
                <w:rFonts w:ascii="Arial" w:hAnsi="Arial" w:cs="Arial"/>
                <w:sz w:val="24"/>
                <w:szCs w:val="32"/>
                <w:lang w:val="en-US"/>
              </w:rPr>
              <w:t>Nedlands</w:t>
            </w:r>
            <w:proofErr w:type="spellEnd"/>
            <w:r w:rsidRPr="0005365A">
              <w:rPr>
                <w:rFonts w:ascii="Arial" w:hAnsi="Arial" w:cs="Arial"/>
                <w:sz w:val="24"/>
                <w:szCs w:val="32"/>
                <w:lang w:val="en-US"/>
              </w:rPr>
              <w:t xml:space="preserve"> North</w:t>
            </w:r>
          </w:p>
          <w:p w14:paraId="2734027C" w14:textId="77777777" w:rsidR="000869A2" w:rsidRPr="00185017" w:rsidRDefault="000869A2" w:rsidP="000869A2">
            <w:pPr>
              <w:numPr>
                <w:ilvl w:val="0"/>
                <w:numId w:val="1"/>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Western Power </w:t>
            </w:r>
            <w:r w:rsidRPr="0005365A">
              <w:rPr>
                <w:rFonts w:ascii="Arial" w:hAnsi="Arial" w:cs="Arial"/>
                <w:sz w:val="24"/>
                <w:szCs w:val="32"/>
                <w:lang w:val="en-US"/>
              </w:rPr>
              <w:t xml:space="preserve">Works Planning Report – </w:t>
            </w:r>
            <w:proofErr w:type="spellStart"/>
            <w:r w:rsidRPr="0005365A">
              <w:rPr>
                <w:rFonts w:ascii="Arial" w:hAnsi="Arial" w:cs="Arial"/>
                <w:sz w:val="24"/>
                <w:szCs w:val="32"/>
                <w:lang w:val="en-US"/>
              </w:rPr>
              <w:t>Nedlands</w:t>
            </w:r>
            <w:proofErr w:type="spellEnd"/>
            <w:r w:rsidRPr="0005365A">
              <w:rPr>
                <w:rFonts w:ascii="Arial" w:hAnsi="Arial" w:cs="Arial"/>
                <w:sz w:val="24"/>
                <w:szCs w:val="32"/>
                <w:lang w:val="en-US"/>
              </w:rPr>
              <w:t xml:space="preserve"> West</w:t>
            </w:r>
          </w:p>
        </w:tc>
      </w:tr>
      <w:tr w:rsidR="000869A2" w:rsidRPr="008A1B93" w14:paraId="2493D09B" w14:textId="77777777" w:rsidTr="00CA38CE">
        <w:tc>
          <w:tcPr>
            <w:tcW w:w="2694" w:type="dxa"/>
          </w:tcPr>
          <w:p w14:paraId="497FD22F" w14:textId="77777777" w:rsidR="000869A2" w:rsidRDefault="000869A2" w:rsidP="000869A2">
            <w:pPr>
              <w:spacing w:after="0" w:line="240" w:lineRule="auto"/>
              <w:jc w:val="both"/>
              <w:rPr>
                <w:rFonts w:ascii="Arial" w:hAnsi="Arial" w:cs="Arial"/>
                <w:b/>
                <w:sz w:val="24"/>
                <w:szCs w:val="24"/>
                <w:lang w:val="en-AU"/>
              </w:rPr>
            </w:pPr>
            <w:r>
              <w:rPr>
                <w:rFonts w:ascii="Arial" w:hAnsi="Arial" w:cs="Arial"/>
                <w:b/>
                <w:sz w:val="24"/>
                <w:szCs w:val="24"/>
                <w:lang w:val="en-AU"/>
              </w:rPr>
              <w:t>Confidential Attachments</w:t>
            </w:r>
          </w:p>
        </w:tc>
        <w:tc>
          <w:tcPr>
            <w:tcW w:w="6440" w:type="dxa"/>
          </w:tcPr>
          <w:p w14:paraId="47AF210D" w14:textId="77777777" w:rsidR="000869A2" w:rsidRPr="006F314D" w:rsidRDefault="000869A2" w:rsidP="000869A2">
            <w:pPr>
              <w:spacing w:after="0" w:line="240" w:lineRule="auto"/>
              <w:jc w:val="both"/>
              <w:rPr>
                <w:rFonts w:ascii="Arial" w:hAnsi="Arial" w:cs="Arial"/>
                <w:sz w:val="24"/>
                <w:szCs w:val="32"/>
                <w:highlight w:val="yellow"/>
                <w:lang w:val="en-US"/>
              </w:rPr>
            </w:pPr>
            <w:r w:rsidRPr="001652E1">
              <w:rPr>
                <w:rFonts w:ascii="Arial" w:hAnsi="Arial" w:cs="Arial"/>
                <w:sz w:val="24"/>
                <w:szCs w:val="32"/>
                <w:lang w:val="en-US"/>
              </w:rPr>
              <w:t>Nil</w:t>
            </w:r>
          </w:p>
        </w:tc>
      </w:tr>
    </w:tbl>
    <w:p w14:paraId="55B69ED4" w14:textId="77777777" w:rsidR="000869A2" w:rsidRDefault="000869A2" w:rsidP="000869A2">
      <w:pPr>
        <w:spacing w:after="0" w:line="240" w:lineRule="auto"/>
        <w:jc w:val="both"/>
        <w:rPr>
          <w:rFonts w:ascii="Arial" w:hAnsi="Arial" w:cs="Arial"/>
          <w:b/>
          <w:sz w:val="24"/>
          <w:szCs w:val="32"/>
          <w:lang w:val="en-US"/>
        </w:rPr>
      </w:pPr>
    </w:p>
    <w:p w14:paraId="59F800A8" w14:textId="77777777" w:rsidR="000869A2" w:rsidRDefault="000869A2" w:rsidP="000869A2">
      <w:pPr>
        <w:spacing w:after="0" w:line="240" w:lineRule="auto"/>
        <w:jc w:val="both"/>
        <w:rPr>
          <w:rFonts w:ascii="Arial" w:hAnsi="Arial" w:cs="Arial"/>
          <w:b/>
          <w:sz w:val="24"/>
          <w:szCs w:val="32"/>
          <w:lang w:val="en-US"/>
        </w:rPr>
      </w:pPr>
    </w:p>
    <w:p w14:paraId="1A3E1E7A" w14:textId="77777777" w:rsidR="000869A2" w:rsidRPr="00AD73CC" w:rsidRDefault="000869A2" w:rsidP="000869A2">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5C23E1F2" w14:textId="77777777" w:rsidR="000869A2" w:rsidRDefault="000869A2" w:rsidP="000869A2">
      <w:pPr>
        <w:spacing w:after="0" w:line="240" w:lineRule="auto"/>
        <w:jc w:val="both"/>
        <w:rPr>
          <w:rFonts w:ascii="Arial" w:hAnsi="Arial" w:cs="Arial"/>
          <w:b/>
          <w:sz w:val="24"/>
          <w:szCs w:val="32"/>
          <w:lang w:val="en-US"/>
        </w:rPr>
      </w:pPr>
    </w:p>
    <w:p w14:paraId="679FE085" w14:textId="77777777" w:rsidR="000869A2" w:rsidRDefault="000869A2" w:rsidP="000869A2">
      <w:pPr>
        <w:spacing w:after="0" w:line="240" w:lineRule="auto"/>
        <w:jc w:val="both"/>
        <w:rPr>
          <w:rFonts w:ascii="Arial" w:hAnsi="Arial" w:cs="Arial"/>
          <w:sz w:val="24"/>
          <w:szCs w:val="24"/>
          <w:lang w:val="en-US"/>
        </w:rPr>
      </w:pPr>
      <w:r w:rsidRPr="21D445EA">
        <w:rPr>
          <w:rFonts w:ascii="Arial" w:hAnsi="Arial" w:cs="Arial"/>
          <w:sz w:val="24"/>
          <w:szCs w:val="24"/>
          <w:lang w:val="en-US"/>
        </w:rPr>
        <w:t xml:space="preserve">The 2020/21 operations budget includes a provisional estimate of $180,000 for the design of underground power in Hollywood East, </w:t>
      </w:r>
      <w:proofErr w:type="spellStart"/>
      <w:r w:rsidRPr="21D445EA">
        <w:rPr>
          <w:rFonts w:ascii="Arial" w:hAnsi="Arial" w:cs="Arial"/>
          <w:sz w:val="24"/>
          <w:szCs w:val="24"/>
          <w:lang w:val="en-US"/>
        </w:rPr>
        <w:t>Nedlands</w:t>
      </w:r>
      <w:proofErr w:type="spellEnd"/>
      <w:r w:rsidRPr="21D445EA">
        <w:rPr>
          <w:rFonts w:ascii="Arial" w:hAnsi="Arial" w:cs="Arial"/>
          <w:sz w:val="24"/>
          <w:szCs w:val="24"/>
          <w:lang w:val="en-US"/>
        </w:rPr>
        <w:t xml:space="preserve"> North and </w:t>
      </w:r>
      <w:proofErr w:type="spellStart"/>
      <w:r w:rsidRPr="21D445EA">
        <w:rPr>
          <w:rFonts w:ascii="Arial" w:hAnsi="Arial" w:cs="Arial"/>
          <w:sz w:val="24"/>
          <w:szCs w:val="24"/>
          <w:lang w:val="en-US"/>
        </w:rPr>
        <w:t>Nedlands</w:t>
      </w:r>
      <w:proofErr w:type="spellEnd"/>
      <w:r w:rsidRPr="21D445EA">
        <w:rPr>
          <w:rFonts w:ascii="Arial" w:hAnsi="Arial" w:cs="Arial"/>
          <w:sz w:val="24"/>
          <w:szCs w:val="24"/>
          <w:lang w:val="en-US"/>
        </w:rPr>
        <w:t xml:space="preserve"> West. The Western Power design proposal cost of $</w:t>
      </w:r>
      <w:r>
        <w:rPr>
          <w:rFonts w:ascii="Arial" w:hAnsi="Arial" w:cs="Arial"/>
          <w:sz w:val="24"/>
          <w:szCs w:val="24"/>
          <w:lang w:val="en-US"/>
        </w:rPr>
        <w:t>983,260</w:t>
      </w:r>
      <w:r w:rsidRPr="21D445EA">
        <w:rPr>
          <w:rFonts w:ascii="Arial" w:hAnsi="Arial" w:cs="Arial"/>
          <w:sz w:val="24"/>
          <w:szCs w:val="24"/>
          <w:lang w:val="en-US"/>
        </w:rPr>
        <w:t xml:space="preserve"> was received with insufficient time for its inclusion in the 2020/21 budget. An increase in the operating budget of $</w:t>
      </w:r>
      <w:r>
        <w:rPr>
          <w:rFonts w:ascii="Arial" w:hAnsi="Arial" w:cs="Arial"/>
          <w:sz w:val="24"/>
          <w:szCs w:val="24"/>
          <w:lang w:val="en-US"/>
        </w:rPr>
        <w:t>803,260</w:t>
      </w:r>
      <w:r w:rsidRPr="21D445EA">
        <w:rPr>
          <w:rFonts w:ascii="Arial" w:hAnsi="Arial" w:cs="Arial"/>
          <w:sz w:val="24"/>
          <w:szCs w:val="24"/>
          <w:lang w:val="en-US"/>
        </w:rPr>
        <w:t xml:space="preserve"> is requested.</w:t>
      </w:r>
    </w:p>
    <w:p w14:paraId="7B7545D3" w14:textId="77777777" w:rsidR="000869A2" w:rsidRPr="00AD73CC" w:rsidRDefault="000869A2" w:rsidP="000869A2">
      <w:pPr>
        <w:spacing w:after="0" w:line="240" w:lineRule="auto"/>
        <w:jc w:val="both"/>
        <w:rPr>
          <w:rFonts w:ascii="Arial" w:hAnsi="Arial" w:cs="Arial"/>
          <w:b/>
          <w:sz w:val="24"/>
          <w:szCs w:val="32"/>
          <w:lang w:val="en-US"/>
        </w:rPr>
      </w:pPr>
    </w:p>
    <w:p w14:paraId="5D04A4FD" w14:textId="77777777" w:rsidR="000869A2" w:rsidRPr="00AD73CC" w:rsidRDefault="000869A2" w:rsidP="000869A2">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163A6923" w14:textId="77777777" w:rsidR="000869A2" w:rsidRPr="00AD73CC" w:rsidRDefault="000869A2" w:rsidP="000869A2">
      <w:pPr>
        <w:spacing w:after="0" w:line="240" w:lineRule="auto"/>
        <w:jc w:val="both"/>
        <w:rPr>
          <w:rFonts w:ascii="Arial" w:hAnsi="Arial" w:cs="Arial"/>
          <w:b/>
          <w:sz w:val="24"/>
          <w:szCs w:val="32"/>
          <w:lang w:val="en-US"/>
        </w:rPr>
      </w:pPr>
    </w:p>
    <w:p w14:paraId="59E0146B" w14:textId="77777777" w:rsidR="000869A2" w:rsidRPr="00545D9E" w:rsidRDefault="000869A2" w:rsidP="000869A2">
      <w:pPr>
        <w:spacing w:after="0" w:line="240" w:lineRule="auto"/>
        <w:jc w:val="both"/>
        <w:rPr>
          <w:rFonts w:ascii="Arial" w:hAnsi="Arial" w:cs="Arial"/>
          <w:b/>
          <w:bCs/>
          <w:strike/>
          <w:sz w:val="24"/>
          <w:szCs w:val="24"/>
          <w:lang w:val="en-US"/>
        </w:rPr>
      </w:pPr>
      <w:r w:rsidRPr="60C94DD5">
        <w:rPr>
          <w:rFonts w:ascii="Arial" w:hAnsi="Arial" w:cs="Arial"/>
          <w:b/>
          <w:sz w:val="24"/>
          <w:szCs w:val="24"/>
          <w:lang w:val="en-US"/>
        </w:rPr>
        <w:t>Council:</w:t>
      </w:r>
    </w:p>
    <w:p w14:paraId="047C2943" w14:textId="77777777" w:rsidR="000869A2" w:rsidRPr="00545D9E" w:rsidRDefault="000869A2" w:rsidP="000869A2">
      <w:pPr>
        <w:spacing w:after="0" w:line="240" w:lineRule="auto"/>
        <w:jc w:val="both"/>
        <w:rPr>
          <w:rFonts w:ascii="Arial" w:hAnsi="Arial" w:cs="Arial"/>
          <w:b/>
          <w:sz w:val="24"/>
          <w:szCs w:val="32"/>
          <w:lang w:val="en-US"/>
        </w:rPr>
      </w:pPr>
    </w:p>
    <w:p w14:paraId="2A47A165" w14:textId="77777777" w:rsidR="000869A2" w:rsidRPr="00545D9E" w:rsidRDefault="000869A2" w:rsidP="000869A2">
      <w:pPr>
        <w:spacing w:after="0" w:line="240" w:lineRule="auto"/>
        <w:ind w:left="567" w:hanging="567"/>
        <w:jc w:val="both"/>
        <w:rPr>
          <w:rFonts w:ascii="Arial" w:hAnsi="Arial" w:cs="Arial"/>
          <w:b/>
          <w:bCs/>
          <w:sz w:val="24"/>
          <w:szCs w:val="24"/>
        </w:rPr>
      </w:pPr>
      <w:r w:rsidRPr="21D445EA">
        <w:rPr>
          <w:rFonts w:ascii="Arial" w:hAnsi="Arial" w:cs="Arial"/>
          <w:b/>
          <w:bCs/>
          <w:sz w:val="24"/>
          <w:szCs w:val="24"/>
        </w:rPr>
        <w:t>1.</w:t>
      </w:r>
      <w:r w:rsidRPr="00545D9E">
        <w:rPr>
          <w:rFonts w:ascii="Arial" w:hAnsi="Arial" w:cs="Arial"/>
          <w:b/>
          <w:sz w:val="24"/>
          <w:szCs w:val="24"/>
        </w:rPr>
        <w:tab/>
      </w:r>
      <w:r w:rsidRPr="21D445EA">
        <w:rPr>
          <w:rFonts w:ascii="Arial" w:hAnsi="Arial" w:cs="Arial"/>
          <w:b/>
          <w:bCs/>
          <w:sz w:val="24"/>
          <w:szCs w:val="24"/>
        </w:rPr>
        <w:t>Approves an increase in the operations budget from $180,000 to $</w:t>
      </w:r>
      <w:r>
        <w:rPr>
          <w:rFonts w:ascii="Arial" w:hAnsi="Arial" w:cs="Arial"/>
          <w:b/>
          <w:bCs/>
          <w:sz w:val="24"/>
          <w:szCs w:val="24"/>
        </w:rPr>
        <w:t>983,260</w:t>
      </w:r>
      <w:r w:rsidRPr="21D445EA">
        <w:rPr>
          <w:rFonts w:ascii="Arial" w:hAnsi="Arial" w:cs="Arial"/>
          <w:b/>
          <w:bCs/>
          <w:sz w:val="24"/>
          <w:szCs w:val="24"/>
        </w:rPr>
        <w:t xml:space="preserve"> to fund the design of underground power in Hollywood East, </w:t>
      </w:r>
      <w:proofErr w:type="spellStart"/>
      <w:r w:rsidRPr="21D445EA">
        <w:rPr>
          <w:rFonts w:ascii="Arial" w:hAnsi="Arial" w:cs="Arial"/>
          <w:b/>
          <w:bCs/>
          <w:sz w:val="24"/>
          <w:szCs w:val="24"/>
        </w:rPr>
        <w:t>Nedlands</w:t>
      </w:r>
      <w:proofErr w:type="spellEnd"/>
      <w:r w:rsidRPr="21D445EA">
        <w:rPr>
          <w:rFonts w:ascii="Arial" w:hAnsi="Arial" w:cs="Arial"/>
          <w:b/>
          <w:bCs/>
          <w:sz w:val="24"/>
          <w:szCs w:val="24"/>
        </w:rPr>
        <w:t xml:space="preserve"> North and </w:t>
      </w:r>
      <w:proofErr w:type="spellStart"/>
      <w:r w:rsidRPr="21D445EA">
        <w:rPr>
          <w:rFonts w:ascii="Arial" w:hAnsi="Arial" w:cs="Arial"/>
          <w:b/>
          <w:bCs/>
          <w:sz w:val="24"/>
          <w:szCs w:val="24"/>
        </w:rPr>
        <w:t>Nedlands</w:t>
      </w:r>
      <w:proofErr w:type="spellEnd"/>
      <w:r w:rsidRPr="21D445EA">
        <w:rPr>
          <w:rFonts w:ascii="Arial" w:hAnsi="Arial" w:cs="Arial"/>
          <w:b/>
          <w:bCs/>
          <w:sz w:val="24"/>
          <w:szCs w:val="24"/>
        </w:rPr>
        <w:t xml:space="preserve"> West. The additional cost to come from the Underground Power Reserve Fund.</w:t>
      </w:r>
    </w:p>
    <w:p w14:paraId="1907600F" w14:textId="77777777" w:rsidR="000869A2" w:rsidRPr="00545D9E" w:rsidRDefault="000869A2" w:rsidP="000869A2">
      <w:pPr>
        <w:spacing w:after="0" w:line="240" w:lineRule="auto"/>
        <w:ind w:left="567" w:hanging="567"/>
        <w:jc w:val="both"/>
        <w:rPr>
          <w:rFonts w:ascii="Arial" w:hAnsi="Arial" w:cs="Arial"/>
          <w:b/>
          <w:sz w:val="24"/>
          <w:szCs w:val="24"/>
        </w:rPr>
      </w:pPr>
    </w:p>
    <w:p w14:paraId="4AFCD40C" w14:textId="77777777" w:rsidR="000869A2" w:rsidRPr="00A3346C" w:rsidRDefault="000869A2" w:rsidP="000869A2">
      <w:pPr>
        <w:spacing w:after="0" w:line="240" w:lineRule="auto"/>
        <w:ind w:left="567" w:hanging="567"/>
        <w:jc w:val="both"/>
        <w:rPr>
          <w:rFonts w:ascii="Arial" w:hAnsi="Arial" w:cs="Arial"/>
          <w:b/>
          <w:sz w:val="24"/>
          <w:szCs w:val="24"/>
        </w:rPr>
      </w:pPr>
      <w:r w:rsidRPr="00545D9E">
        <w:rPr>
          <w:rFonts w:ascii="Arial" w:hAnsi="Arial" w:cs="Arial"/>
          <w:b/>
          <w:sz w:val="24"/>
          <w:szCs w:val="24"/>
        </w:rPr>
        <w:t>2.</w:t>
      </w:r>
      <w:r w:rsidRPr="00545D9E">
        <w:rPr>
          <w:rFonts w:ascii="Arial" w:hAnsi="Arial" w:cs="Arial"/>
          <w:b/>
          <w:sz w:val="24"/>
          <w:szCs w:val="24"/>
        </w:rPr>
        <w:tab/>
        <w:t xml:space="preserve">Approves the CEO to authorise Western Power to proceed with the scoping and planning phase of the Hollywood East, </w:t>
      </w:r>
      <w:proofErr w:type="spellStart"/>
      <w:r w:rsidRPr="00545D9E">
        <w:rPr>
          <w:rFonts w:ascii="Arial" w:hAnsi="Arial" w:cs="Arial"/>
          <w:b/>
          <w:sz w:val="24"/>
          <w:szCs w:val="24"/>
        </w:rPr>
        <w:t>Nedlands</w:t>
      </w:r>
      <w:proofErr w:type="spellEnd"/>
      <w:r w:rsidRPr="00545D9E">
        <w:rPr>
          <w:rFonts w:ascii="Arial" w:hAnsi="Arial" w:cs="Arial"/>
          <w:b/>
          <w:sz w:val="24"/>
          <w:szCs w:val="24"/>
        </w:rPr>
        <w:t xml:space="preserve"> North and </w:t>
      </w:r>
      <w:proofErr w:type="spellStart"/>
      <w:r w:rsidRPr="00545D9E">
        <w:rPr>
          <w:rFonts w:ascii="Arial" w:hAnsi="Arial" w:cs="Arial"/>
          <w:b/>
          <w:sz w:val="24"/>
          <w:szCs w:val="24"/>
        </w:rPr>
        <w:t>Nedland</w:t>
      </w:r>
      <w:r w:rsidRPr="00577B81">
        <w:rPr>
          <w:rFonts w:ascii="Arial" w:hAnsi="Arial" w:cs="Arial"/>
          <w:b/>
          <w:sz w:val="24"/>
          <w:szCs w:val="24"/>
        </w:rPr>
        <w:t>s</w:t>
      </w:r>
      <w:proofErr w:type="spellEnd"/>
      <w:r w:rsidRPr="00577B81">
        <w:rPr>
          <w:rFonts w:ascii="Arial" w:hAnsi="Arial" w:cs="Arial"/>
          <w:b/>
          <w:sz w:val="24"/>
          <w:szCs w:val="24"/>
        </w:rPr>
        <w:t xml:space="preserve"> West </w:t>
      </w:r>
      <w:r>
        <w:rPr>
          <w:rFonts w:ascii="Arial" w:hAnsi="Arial" w:cs="Arial"/>
          <w:b/>
          <w:sz w:val="24"/>
          <w:szCs w:val="24"/>
        </w:rPr>
        <w:t xml:space="preserve">underground power projects as detailed in the Works Planning Reports dated 16 June. </w:t>
      </w:r>
    </w:p>
    <w:p w14:paraId="605FBDD4" w14:textId="77777777" w:rsidR="000869A2" w:rsidRPr="00BF0F6C" w:rsidRDefault="000869A2" w:rsidP="000869A2">
      <w:pPr>
        <w:spacing w:after="0" w:line="240" w:lineRule="auto"/>
        <w:jc w:val="both"/>
        <w:rPr>
          <w:rFonts w:ascii="Arial" w:hAnsi="Arial" w:cs="Arial"/>
          <w:sz w:val="24"/>
          <w:szCs w:val="32"/>
          <w:lang w:val="en-US"/>
        </w:rPr>
      </w:pPr>
    </w:p>
    <w:p w14:paraId="54025651" w14:textId="77777777" w:rsidR="000869A2" w:rsidRDefault="000869A2" w:rsidP="000869A2">
      <w:pPr>
        <w:spacing w:after="0" w:line="240" w:lineRule="auto"/>
        <w:jc w:val="both"/>
        <w:rPr>
          <w:rFonts w:ascii="Arial" w:hAnsi="Arial" w:cs="Arial"/>
          <w:b/>
          <w:sz w:val="24"/>
          <w:szCs w:val="32"/>
          <w:lang w:val="en-US"/>
        </w:rPr>
      </w:pPr>
    </w:p>
    <w:p w14:paraId="78B63544" w14:textId="77777777" w:rsidR="000869A2" w:rsidRPr="00AD73CC" w:rsidRDefault="000869A2" w:rsidP="000869A2">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01267BBA" w14:textId="77777777" w:rsidR="000869A2" w:rsidRDefault="000869A2" w:rsidP="000869A2">
      <w:pPr>
        <w:spacing w:after="0" w:line="240" w:lineRule="auto"/>
        <w:jc w:val="both"/>
        <w:rPr>
          <w:rFonts w:ascii="Arial" w:hAnsi="Arial" w:cs="Arial"/>
          <w:sz w:val="24"/>
          <w:szCs w:val="32"/>
          <w:lang w:val="en-US"/>
        </w:rPr>
      </w:pPr>
    </w:p>
    <w:p w14:paraId="3C653229" w14:textId="77777777" w:rsidR="000869A2" w:rsidRDefault="000869A2" w:rsidP="000869A2">
      <w:pPr>
        <w:spacing w:after="0" w:line="240" w:lineRule="auto"/>
        <w:jc w:val="both"/>
        <w:rPr>
          <w:rFonts w:ascii="Arial" w:hAnsi="Arial" w:cs="Arial"/>
          <w:b/>
          <w:bCs/>
          <w:sz w:val="24"/>
          <w:szCs w:val="32"/>
          <w:lang w:val="en-US"/>
        </w:rPr>
      </w:pPr>
      <w:r w:rsidRPr="00BC5D43">
        <w:rPr>
          <w:rFonts w:ascii="Arial" w:hAnsi="Arial" w:cs="Arial"/>
          <w:b/>
          <w:bCs/>
          <w:sz w:val="24"/>
          <w:szCs w:val="32"/>
          <w:lang w:val="en-US"/>
        </w:rPr>
        <w:t>Project Justification</w:t>
      </w:r>
    </w:p>
    <w:p w14:paraId="11423374" w14:textId="77777777" w:rsidR="000869A2" w:rsidRPr="00BC5D43" w:rsidRDefault="000869A2" w:rsidP="000869A2">
      <w:pPr>
        <w:spacing w:after="0" w:line="240" w:lineRule="auto"/>
        <w:jc w:val="both"/>
        <w:rPr>
          <w:rFonts w:ascii="Arial" w:hAnsi="Arial" w:cs="Arial"/>
          <w:b/>
          <w:bCs/>
          <w:sz w:val="24"/>
          <w:szCs w:val="32"/>
          <w:lang w:val="en-US"/>
        </w:rPr>
      </w:pPr>
    </w:p>
    <w:p w14:paraId="33BC9EF1" w14:textId="77777777" w:rsidR="000869A2" w:rsidRDefault="000869A2" w:rsidP="000869A2">
      <w:pPr>
        <w:spacing w:after="0" w:line="240" w:lineRule="auto"/>
        <w:jc w:val="both"/>
        <w:rPr>
          <w:rFonts w:ascii="Arial" w:hAnsi="Arial" w:cs="Arial"/>
          <w:strike/>
          <w:sz w:val="24"/>
          <w:szCs w:val="24"/>
          <w:lang w:val="en-US"/>
        </w:rPr>
      </w:pPr>
      <w:r w:rsidRPr="21D445EA">
        <w:rPr>
          <w:rFonts w:ascii="Arial" w:hAnsi="Arial" w:cs="Arial"/>
          <w:sz w:val="24"/>
          <w:szCs w:val="24"/>
          <w:lang w:val="en-US"/>
        </w:rPr>
        <w:lastRenderedPageBreak/>
        <w:t xml:space="preserve">Approximately 78% of the City has underground power installed to their properties, with approximately 1,700 properties remaining without underground power in </w:t>
      </w:r>
      <w:r w:rsidRPr="21D445EA">
        <w:rPr>
          <w:rFonts w:ascii="Arial" w:eastAsia="Arial" w:hAnsi="Arial" w:cs="Arial"/>
          <w:sz w:val="24"/>
          <w:szCs w:val="24"/>
          <w:lang w:val="en-US"/>
        </w:rPr>
        <w:t xml:space="preserve">Hollywood East, </w:t>
      </w:r>
      <w:proofErr w:type="spellStart"/>
      <w:r w:rsidRPr="21D445EA">
        <w:rPr>
          <w:rFonts w:ascii="Arial" w:eastAsia="Arial" w:hAnsi="Arial" w:cs="Arial"/>
          <w:sz w:val="24"/>
          <w:szCs w:val="24"/>
          <w:lang w:val="en-US"/>
        </w:rPr>
        <w:t>Nedlands</w:t>
      </w:r>
      <w:proofErr w:type="spellEnd"/>
      <w:r w:rsidRPr="21D445EA">
        <w:rPr>
          <w:rFonts w:ascii="Arial" w:eastAsia="Arial" w:hAnsi="Arial" w:cs="Arial"/>
          <w:sz w:val="24"/>
          <w:szCs w:val="24"/>
          <w:lang w:val="en-US"/>
        </w:rPr>
        <w:t xml:space="preserve"> North and </w:t>
      </w:r>
      <w:proofErr w:type="spellStart"/>
      <w:r w:rsidRPr="21D445EA">
        <w:rPr>
          <w:rFonts w:ascii="Arial" w:eastAsia="Arial" w:hAnsi="Arial" w:cs="Arial"/>
          <w:sz w:val="24"/>
          <w:szCs w:val="24"/>
          <w:lang w:val="en-US"/>
        </w:rPr>
        <w:t>Nedlands</w:t>
      </w:r>
      <w:proofErr w:type="spellEnd"/>
      <w:r w:rsidRPr="21D445EA">
        <w:rPr>
          <w:rFonts w:ascii="Arial" w:eastAsia="Arial" w:hAnsi="Arial" w:cs="Arial"/>
          <w:sz w:val="24"/>
          <w:szCs w:val="24"/>
          <w:lang w:val="en-US"/>
        </w:rPr>
        <w:t xml:space="preserve"> West, </w:t>
      </w:r>
      <w:r w:rsidRPr="21D445EA">
        <w:rPr>
          <w:rFonts w:ascii="Arial" w:hAnsi="Arial" w:cs="Arial"/>
          <w:sz w:val="24"/>
          <w:szCs w:val="24"/>
          <w:lang w:val="en-US"/>
        </w:rPr>
        <w:t>Mt Claremont.</w:t>
      </w:r>
    </w:p>
    <w:p w14:paraId="662A470F" w14:textId="77777777" w:rsidR="000869A2" w:rsidRDefault="000869A2" w:rsidP="000869A2">
      <w:pPr>
        <w:spacing w:after="0" w:line="240" w:lineRule="auto"/>
        <w:jc w:val="both"/>
        <w:rPr>
          <w:rFonts w:ascii="Arial" w:hAnsi="Arial" w:cs="Arial"/>
          <w:sz w:val="24"/>
          <w:szCs w:val="32"/>
          <w:lang w:val="en-US"/>
        </w:rPr>
      </w:pPr>
    </w:p>
    <w:p w14:paraId="7EF4FD89" w14:textId="77777777" w:rsidR="000869A2" w:rsidRDefault="000869A2" w:rsidP="000869A2">
      <w:pPr>
        <w:spacing w:after="0" w:line="240" w:lineRule="auto"/>
        <w:jc w:val="both"/>
        <w:rPr>
          <w:rFonts w:ascii="Arial" w:hAnsi="Arial" w:cs="Arial"/>
          <w:sz w:val="24"/>
          <w:szCs w:val="32"/>
          <w:lang w:val="en-US"/>
        </w:rPr>
      </w:pPr>
      <w:r w:rsidRPr="00C35568">
        <w:rPr>
          <w:rFonts w:ascii="Arial" w:hAnsi="Arial" w:cs="Arial"/>
          <w:sz w:val="24"/>
          <w:szCs w:val="32"/>
          <w:lang w:val="en-US"/>
        </w:rPr>
        <w:t xml:space="preserve">Underground power provides </w:t>
      </w:r>
      <w:r>
        <w:rPr>
          <w:rFonts w:ascii="Arial" w:hAnsi="Arial" w:cs="Arial"/>
          <w:sz w:val="24"/>
          <w:szCs w:val="32"/>
          <w:lang w:val="en-US"/>
        </w:rPr>
        <w:t xml:space="preserve">the following </w:t>
      </w:r>
      <w:r w:rsidRPr="00C35568">
        <w:rPr>
          <w:rFonts w:ascii="Arial" w:hAnsi="Arial" w:cs="Arial"/>
          <w:sz w:val="24"/>
          <w:szCs w:val="32"/>
          <w:lang w:val="en-US"/>
        </w:rPr>
        <w:t>benefits</w:t>
      </w:r>
      <w:r>
        <w:rPr>
          <w:rFonts w:ascii="Arial" w:hAnsi="Arial" w:cs="Arial"/>
          <w:sz w:val="24"/>
          <w:szCs w:val="32"/>
          <w:lang w:val="en-US"/>
        </w:rPr>
        <w:t>:</w:t>
      </w:r>
    </w:p>
    <w:p w14:paraId="17AF70FA" w14:textId="77777777" w:rsidR="000869A2" w:rsidRDefault="000869A2" w:rsidP="000869A2">
      <w:pPr>
        <w:spacing w:after="0" w:line="240" w:lineRule="auto"/>
        <w:jc w:val="both"/>
        <w:rPr>
          <w:rFonts w:ascii="Arial" w:hAnsi="Arial" w:cs="Arial"/>
          <w:sz w:val="24"/>
          <w:szCs w:val="32"/>
          <w:lang w:val="en-US"/>
        </w:rPr>
      </w:pPr>
    </w:p>
    <w:p w14:paraId="408DD234" w14:textId="77777777" w:rsidR="000869A2" w:rsidRDefault="000869A2" w:rsidP="000869A2">
      <w:pPr>
        <w:pStyle w:val="ListParagraph"/>
        <w:numPr>
          <w:ilvl w:val="0"/>
          <w:numId w:val="44"/>
        </w:numPr>
        <w:spacing w:after="0" w:line="240" w:lineRule="auto"/>
        <w:ind w:left="567" w:hanging="567"/>
        <w:jc w:val="both"/>
        <w:rPr>
          <w:rFonts w:ascii="Arial" w:hAnsi="Arial" w:cs="Arial"/>
          <w:sz w:val="24"/>
          <w:szCs w:val="32"/>
          <w:lang w:val="en-US"/>
        </w:rPr>
      </w:pPr>
      <w:r>
        <w:rPr>
          <w:rFonts w:ascii="Arial" w:hAnsi="Arial" w:cs="Arial"/>
          <w:sz w:val="24"/>
          <w:szCs w:val="32"/>
          <w:lang w:val="en-US"/>
        </w:rPr>
        <w:t>Improve the standard of electricity supply by addressing reliability and network performance issues.</w:t>
      </w:r>
    </w:p>
    <w:p w14:paraId="1BC5F540" w14:textId="77777777" w:rsidR="000869A2" w:rsidRDefault="000869A2" w:rsidP="000869A2">
      <w:pPr>
        <w:pStyle w:val="ListParagraph"/>
        <w:numPr>
          <w:ilvl w:val="0"/>
          <w:numId w:val="44"/>
        </w:numPr>
        <w:spacing w:after="0" w:line="240" w:lineRule="auto"/>
        <w:ind w:left="567" w:hanging="567"/>
        <w:jc w:val="both"/>
        <w:rPr>
          <w:rFonts w:ascii="Arial" w:hAnsi="Arial" w:cs="Arial"/>
          <w:sz w:val="24"/>
          <w:szCs w:val="32"/>
          <w:lang w:val="en-US"/>
        </w:rPr>
      </w:pPr>
      <w:r>
        <w:rPr>
          <w:rFonts w:ascii="Arial" w:hAnsi="Arial" w:cs="Arial"/>
          <w:sz w:val="24"/>
          <w:szCs w:val="32"/>
          <w:lang w:val="en-US"/>
        </w:rPr>
        <w:t>Cost savings through reduced maintenance and distribution losses.</w:t>
      </w:r>
    </w:p>
    <w:p w14:paraId="145E625B" w14:textId="77777777" w:rsidR="000869A2" w:rsidRDefault="000869A2" w:rsidP="000869A2">
      <w:pPr>
        <w:pStyle w:val="ListParagraph"/>
        <w:numPr>
          <w:ilvl w:val="0"/>
          <w:numId w:val="44"/>
        </w:numPr>
        <w:spacing w:after="0" w:line="240" w:lineRule="auto"/>
        <w:ind w:left="567" w:hanging="567"/>
        <w:jc w:val="both"/>
        <w:rPr>
          <w:rFonts w:ascii="Arial" w:hAnsi="Arial" w:cs="Arial"/>
          <w:sz w:val="24"/>
          <w:szCs w:val="32"/>
          <w:lang w:val="en-US"/>
        </w:rPr>
      </w:pPr>
      <w:r>
        <w:rPr>
          <w:rFonts w:ascii="Arial" w:hAnsi="Arial" w:cs="Arial"/>
          <w:sz w:val="24"/>
          <w:szCs w:val="32"/>
          <w:lang w:val="en-US"/>
        </w:rPr>
        <w:t>Reduced</w:t>
      </w:r>
      <w:r w:rsidRPr="00BF551E">
        <w:rPr>
          <w:rFonts w:ascii="Arial" w:hAnsi="Arial" w:cs="Arial"/>
          <w:sz w:val="24"/>
          <w:szCs w:val="32"/>
          <w:lang w:val="en-US"/>
        </w:rPr>
        <w:t xml:space="preserve"> vehicle collisions with power poles</w:t>
      </w:r>
      <w:r>
        <w:rPr>
          <w:rFonts w:ascii="Arial" w:hAnsi="Arial" w:cs="Arial"/>
          <w:sz w:val="24"/>
          <w:szCs w:val="32"/>
          <w:lang w:val="en-US"/>
        </w:rPr>
        <w:t>.</w:t>
      </w:r>
      <w:r w:rsidRPr="00BF551E">
        <w:rPr>
          <w:rFonts w:ascii="Arial" w:hAnsi="Arial" w:cs="Arial"/>
          <w:sz w:val="24"/>
          <w:szCs w:val="32"/>
          <w:lang w:val="en-US"/>
        </w:rPr>
        <w:t xml:space="preserve"> </w:t>
      </w:r>
    </w:p>
    <w:p w14:paraId="03F00931" w14:textId="77777777" w:rsidR="000869A2" w:rsidRDefault="000869A2" w:rsidP="000869A2">
      <w:pPr>
        <w:pStyle w:val="ListParagraph"/>
        <w:numPr>
          <w:ilvl w:val="0"/>
          <w:numId w:val="44"/>
        </w:numPr>
        <w:spacing w:after="0" w:line="240" w:lineRule="auto"/>
        <w:ind w:left="567" w:hanging="567"/>
        <w:jc w:val="both"/>
        <w:rPr>
          <w:rFonts w:ascii="Arial" w:hAnsi="Arial" w:cs="Arial"/>
          <w:sz w:val="24"/>
          <w:szCs w:val="32"/>
          <w:lang w:val="en-US"/>
        </w:rPr>
      </w:pPr>
      <w:r>
        <w:rPr>
          <w:rFonts w:ascii="Arial" w:hAnsi="Arial" w:cs="Arial"/>
          <w:sz w:val="24"/>
          <w:szCs w:val="32"/>
          <w:lang w:val="en-US"/>
        </w:rPr>
        <w:t>Reduced</w:t>
      </w:r>
      <w:r w:rsidRPr="00BF551E">
        <w:rPr>
          <w:rFonts w:ascii="Arial" w:hAnsi="Arial" w:cs="Arial"/>
          <w:sz w:val="24"/>
          <w:szCs w:val="32"/>
          <w:lang w:val="en-US"/>
        </w:rPr>
        <w:t xml:space="preserve"> accidents due to live wire contact</w:t>
      </w:r>
      <w:r>
        <w:rPr>
          <w:rFonts w:ascii="Arial" w:hAnsi="Arial" w:cs="Arial"/>
          <w:sz w:val="24"/>
          <w:szCs w:val="32"/>
          <w:lang w:val="en-US"/>
        </w:rPr>
        <w:t>.</w:t>
      </w:r>
      <w:r w:rsidRPr="00087612">
        <w:rPr>
          <w:rFonts w:ascii="Arial" w:hAnsi="Arial" w:cs="Arial"/>
          <w:sz w:val="24"/>
          <w:szCs w:val="32"/>
          <w:lang w:val="en-US"/>
        </w:rPr>
        <w:t xml:space="preserve"> </w:t>
      </w:r>
    </w:p>
    <w:p w14:paraId="2A9D3EE5" w14:textId="77777777" w:rsidR="000869A2" w:rsidRDefault="000869A2" w:rsidP="000869A2">
      <w:pPr>
        <w:pStyle w:val="ListParagraph"/>
        <w:numPr>
          <w:ilvl w:val="0"/>
          <w:numId w:val="44"/>
        </w:numPr>
        <w:spacing w:after="0" w:line="240" w:lineRule="auto"/>
        <w:ind w:left="567" w:hanging="567"/>
        <w:jc w:val="both"/>
        <w:rPr>
          <w:rFonts w:ascii="Arial" w:hAnsi="Arial" w:cs="Arial"/>
          <w:sz w:val="24"/>
          <w:szCs w:val="32"/>
          <w:lang w:val="en-US"/>
        </w:rPr>
      </w:pPr>
      <w:r>
        <w:rPr>
          <w:rFonts w:ascii="Arial" w:hAnsi="Arial" w:cs="Arial"/>
          <w:sz w:val="24"/>
          <w:szCs w:val="32"/>
          <w:lang w:val="en-US"/>
        </w:rPr>
        <w:t>R</w:t>
      </w:r>
      <w:r w:rsidRPr="006412BC">
        <w:rPr>
          <w:rFonts w:ascii="Arial" w:hAnsi="Arial" w:cs="Arial"/>
          <w:sz w:val="24"/>
          <w:szCs w:val="32"/>
          <w:lang w:val="en-US"/>
        </w:rPr>
        <w:t>educed visual impact of the overhead infrastructure on the community</w:t>
      </w:r>
      <w:r>
        <w:rPr>
          <w:rFonts w:ascii="Arial" w:hAnsi="Arial" w:cs="Arial"/>
          <w:sz w:val="24"/>
          <w:szCs w:val="32"/>
          <w:lang w:val="en-US"/>
        </w:rPr>
        <w:t>.</w:t>
      </w:r>
    </w:p>
    <w:p w14:paraId="6D82A377" w14:textId="77777777" w:rsidR="000869A2" w:rsidRDefault="000869A2" w:rsidP="000869A2">
      <w:pPr>
        <w:pStyle w:val="ListParagraph"/>
        <w:numPr>
          <w:ilvl w:val="0"/>
          <w:numId w:val="44"/>
        </w:numPr>
        <w:spacing w:after="0" w:line="240" w:lineRule="auto"/>
        <w:ind w:left="567" w:hanging="567"/>
        <w:jc w:val="both"/>
        <w:rPr>
          <w:rFonts w:ascii="Arial" w:hAnsi="Arial" w:cs="Arial"/>
          <w:sz w:val="24"/>
          <w:szCs w:val="32"/>
          <w:lang w:val="en-US"/>
        </w:rPr>
      </w:pPr>
      <w:r>
        <w:rPr>
          <w:rFonts w:ascii="Arial" w:hAnsi="Arial" w:cs="Arial"/>
          <w:sz w:val="24"/>
          <w:szCs w:val="32"/>
          <w:lang w:val="en-US"/>
        </w:rPr>
        <w:t>Improved street tree canopy as trees can grow unimpeded by overhead powerlines.</w:t>
      </w:r>
    </w:p>
    <w:p w14:paraId="47C608FC" w14:textId="77777777" w:rsidR="000869A2" w:rsidRDefault="000869A2" w:rsidP="000869A2">
      <w:pPr>
        <w:pStyle w:val="ListParagraph"/>
        <w:numPr>
          <w:ilvl w:val="0"/>
          <w:numId w:val="44"/>
        </w:numPr>
        <w:spacing w:after="0" w:line="240" w:lineRule="auto"/>
        <w:ind w:left="567" w:hanging="567"/>
        <w:jc w:val="both"/>
        <w:rPr>
          <w:rFonts w:ascii="Arial" w:hAnsi="Arial" w:cs="Arial"/>
          <w:sz w:val="24"/>
          <w:szCs w:val="32"/>
          <w:lang w:val="en-US"/>
        </w:rPr>
      </w:pPr>
      <w:r>
        <w:rPr>
          <w:rFonts w:ascii="Arial" w:hAnsi="Arial" w:cs="Arial"/>
          <w:sz w:val="24"/>
          <w:szCs w:val="32"/>
          <w:lang w:val="en-US"/>
        </w:rPr>
        <w:t>Improved and more sustainable street lighting.</w:t>
      </w:r>
    </w:p>
    <w:p w14:paraId="13539606" w14:textId="77777777" w:rsidR="000869A2" w:rsidRDefault="000869A2" w:rsidP="000869A2">
      <w:pPr>
        <w:spacing w:after="0" w:line="240" w:lineRule="auto"/>
        <w:jc w:val="both"/>
        <w:rPr>
          <w:rFonts w:ascii="Arial" w:hAnsi="Arial" w:cs="Arial"/>
          <w:b/>
          <w:bCs/>
          <w:sz w:val="24"/>
          <w:szCs w:val="32"/>
          <w:lang w:val="en-US"/>
        </w:rPr>
      </w:pPr>
    </w:p>
    <w:p w14:paraId="08AF1BEE" w14:textId="77777777" w:rsidR="000869A2" w:rsidRDefault="000869A2" w:rsidP="000869A2">
      <w:pPr>
        <w:spacing w:after="0" w:line="240" w:lineRule="auto"/>
        <w:jc w:val="both"/>
        <w:rPr>
          <w:rFonts w:ascii="Arial" w:hAnsi="Arial" w:cs="Arial"/>
          <w:b/>
          <w:bCs/>
          <w:sz w:val="24"/>
          <w:szCs w:val="32"/>
          <w:lang w:val="en-US"/>
        </w:rPr>
      </w:pPr>
      <w:r>
        <w:rPr>
          <w:rFonts w:ascii="Arial" w:hAnsi="Arial" w:cs="Arial"/>
          <w:b/>
          <w:bCs/>
          <w:sz w:val="24"/>
          <w:szCs w:val="32"/>
          <w:lang w:val="en-US"/>
        </w:rPr>
        <w:t>Expenditure to Date</w:t>
      </w:r>
    </w:p>
    <w:p w14:paraId="40CF3255" w14:textId="77777777" w:rsidR="000869A2" w:rsidRDefault="000869A2" w:rsidP="000869A2">
      <w:pPr>
        <w:spacing w:after="0" w:line="240" w:lineRule="auto"/>
        <w:jc w:val="both"/>
        <w:rPr>
          <w:rFonts w:ascii="Arial" w:hAnsi="Arial" w:cs="Arial"/>
          <w:b/>
          <w:bCs/>
          <w:sz w:val="24"/>
          <w:szCs w:val="32"/>
          <w:lang w:val="en-US"/>
        </w:rPr>
      </w:pPr>
    </w:p>
    <w:p w14:paraId="67CABB8C" w14:textId="77777777" w:rsidR="000869A2" w:rsidRPr="001655D1" w:rsidRDefault="000869A2" w:rsidP="000869A2">
      <w:pPr>
        <w:spacing w:after="0" w:line="240" w:lineRule="auto"/>
        <w:jc w:val="both"/>
        <w:rPr>
          <w:rFonts w:ascii="Arial" w:hAnsi="Arial" w:cs="Arial"/>
          <w:b/>
          <w:bCs/>
          <w:sz w:val="24"/>
          <w:szCs w:val="24"/>
          <w:lang w:val="en-US"/>
        </w:rPr>
      </w:pPr>
      <w:r w:rsidRPr="21D445EA">
        <w:rPr>
          <w:rFonts w:ascii="Arial" w:hAnsi="Arial" w:cs="Arial"/>
          <w:sz w:val="24"/>
          <w:szCs w:val="24"/>
          <w:lang w:val="en-US"/>
        </w:rPr>
        <w:t>Expenditure to date is $54,000 in 2019/20 for Western Power to complete the first phase of the projects, producing Work Planning Reports for each project (</w:t>
      </w:r>
      <w:r>
        <w:rPr>
          <w:rFonts w:ascii="Arial" w:hAnsi="Arial" w:cs="Arial"/>
          <w:sz w:val="24"/>
          <w:szCs w:val="24"/>
          <w:lang w:val="en-US"/>
        </w:rPr>
        <w:t xml:space="preserve">see </w:t>
      </w:r>
      <w:r w:rsidRPr="21D445EA">
        <w:rPr>
          <w:rFonts w:ascii="Arial" w:hAnsi="Arial" w:cs="Arial"/>
          <w:sz w:val="24"/>
          <w:szCs w:val="24"/>
          <w:lang w:val="en-US"/>
        </w:rPr>
        <w:t>Attachments 1, 2 and 3). This expenditure was allowed for in the 2019/20 operating budget.</w:t>
      </w:r>
    </w:p>
    <w:p w14:paraId="6789CD70" w14:textId="77777777" w:rsidR="000869A2" w:rsidRDefault="000869A2" w:rsidP="000869A2">
      <w:pPr>
        <w:spacing w:after="0" w:line="240" w:lineRule="auto"/>
        <w:jc w:val="both"/>
        <w:rPr>
          <w:rFonts w:ascii="Arial" w:hAnsi="Arial" w:cs="Arial"/>
          <w:b/>
          <w:bCs/>
          <w:sz w:val="24"/>
          <w:szCs w:val="32"/>
          <w:lang w:val="en-US"/>
        </w:rPr>
      </w:pPr>
    </w:p>
    <w:p w14:paraId="2C9B2AE3" w14:textId="77777777" w:rsidR="000869A2" w:rsidRPr="00466865" w:rsidRDefault="000869A2" w:rsidP="000869A2">
      <w:pPr>
        <w:spacing w:after="0" w:line="240" w:lineRule="auto"/>
        <w:jc w:val="both"/>
        <w:rPr>
          <w:rFonts w:ascii="Arial" w:hAnsi="Arial" w:cs="Arial"/>
          <w:b/>
          <w:bCs/>
          <w:sz w:val="24"/>
          <w:szCs w:val="32"/>
          <w:lang w:val="en-US"/>
        </w:rPr>
      </w:pPr>
      <w:r w:rsidRPr="00466865">
        <w:rPr>
          <w:rFonts w:ascii="Arial" w:hAnsi="Arial" w:cs="Arial"/>
          <w:b/>
          <w:bCs/>
          <w:sz w:val="24"/>
          <w:szCs w:val="32"/>
          <w:lang w:val="en-US"/>
        </w:rPr>
        <w:t>Cost Estimate and Schedule</w:t>
      </w:r>
    </w:p>
    <w:p w14:paraId="57C92134" w14:textId="77777777" w:rsidR="000869A2" w:rsidRPr="00AD73CC" w:rsidRDefault="000869A2" w:rsidP="000869A2">
      <w:pPr>
        <w:spacing w:after="0" w:line="240" w:lineRule="auto"/>
        <w:jc w:val="both"/>
        <w:rPr>
          <w:rFonts w:ascii="Arial" w:hAnsi="Arial" w:cs="Arial"/>
          <w:sz w:val="24"/>
          <w:szCs w:val="32"/>
          <w:lang w:val="en-US"/>
        </w:rPr>
      </w:pPr>
    </w:p>
    <w:p w14:paraId="5A0BA074" w14:textId="77777777" w:rsidR="000869A2" w:rsidRDefault="000869A2" w:rsidP="000869A2">
      <w:pPr>
        <w:spacing w:after="0" w:line="240" w:lineRule="auto"/>
        <w:jc w:val="both"/>
        <w:rPr>
          <w:rFonts w:ascii="Arial" w:hAnsi="Arial" w:cs="Arial"/>
          <w:sz w:val="24"/>
          <w:szCs w:val="32"/>
          <w:lang w:val="en-US"/>
        </w:rPr>
      </w:pPr>
      <w:r w:rsidRPr="00C404CE">
        <w:rPr>
          <w:rFonts w:ascii="Arial" w:hAnsi="Arial" w:cs="Arial"/>
          <w:sz w:val="24"/>
          <w:szCs w:val="32"/>
          <w:lang w:val="en-US"/>
        </w:rPr>
        <w:t>The City</w:t>
      </w:r>
      <w:r>
        <w:rPr>
          <w:rFonts w:ascii="Arial" w:hAnsi="Arial" w:cs="Arial"/>
          <w:sz w:val="24"/>
          <w:szCs w:val="32"/>
          <w:lang w:val="en-US"/>
        </w:rPr>
        <w:t xml:space="preserve"> received Works Planning Reports from Western Power on 16 June 2020 for the following proposed underground power projects:</w:t>
      </w:r>
    </w:p>
    <w:p w14:paraId="0B1776CF" w14:textId="77777777" w:rsidR="000869A2" w:rsidRDefault="000869A2" w:rsidP="000869A2">
      <w:pPr>
        <w:spacing w:after="0" w:line="240" w:lineRule="auto"/>
        <w:jc w:val="both"/>
        <w:rPr>
          <w:rFonts w:ascii="Arial" w:hAnsi="Arial" w:cs="Arial"/>
          <w:sz w:val="24"/>
          <w:szCs w:val="32"/>
          <w:lang w:val="en-US"/>
        </w:rPr>
      </w:pPr>
    </w:p>
    <w:p w14:paraId="1E358F8F" w14:textId="77777777" w:rsidR="000869A2" w:rsidRDefault="000869A2" w:rsidP="000869A2">
      <w:pPr>
        <w:pStyle w:val="ListParagraph"/>
        <w:numPr>
          <w:ilvl w:val="0"/>
          <w:numId w:val="42"/>
        </w:numPr>
        <w:spacing w:after="0" w:line="240" w:lineRule="auto"/>
        <w:ind w:left="567" w:hanging="567"/>
        <w:jc w:val="both"/>
        <w:rPr>
          <w:rFonts w:ascii="Arial" w:hAnsi="Arial" w:cs="Arial"/>
          <w:sz w:val="24"/>
          <w:szCs w:val="32"/>
          <w:lang w:val="en-US"/>
        </w:rPr>
      </w:pPr>
      <w:r>
        <w:rPr>
          <w:rFonts w:ascii="Arial" w:hAnsi="Arial" w:cs="Arial"/>
          <w:sz w:val="24"/>
          <w:szCs w:val="32"/>
          <w:lang w:val="en-US"/>
        </w:rPr>
        <w:t>Hollywood East – 800 Lots</w:t>
      </w:r>
    </w:p>
    <w:p w14:paraId="07D128CF" w14:textId="77777777" w:rsidR="000869A2" w:rsidRDefault="000869A2" w:rsidP="000869A2">
      <w:pPr>
        <w:pStyle w:val="ListParagraph"/>
        <w:numPr>
          <w:ilvl w:val="0"/>
          <w:numId w:val="42"/>
        </w:numPr>
        <w:spacing w:after="0" w:line="240" w:lineRule="auto"/>
        <w:ind w:left="567" w:hanging="567"/>
        <w:jc w:val="both"/>
        <w:rPr>
          <w:rFonts w:ascii="Arial" w:hAnsi="Arial" w:cs="Arial"/>
          <w:sz w:val="24"/>
          <w:szCs w:val="32"/>
          <w:lang w:val="en-US"/>
        </w:rPr>
      </w:pPr>
      <w:proofErr w:type="spellStart"/>
      <w:r>
        <w:rPr>
          <w:rFonts w:ascii="Arial" w:hAnsi="Arial" w:cs="Arial"/>
          <w:sz w:val="24"/>
          <w:szCs w:val="32"/>
          <w:lang w:val="en-US"/>
        </w:rPr>
        <w:t>Nedlands</w:t>
      </w:r>
      <w:proofErr w:type="spellEnd"/>
      <w:r>
        <w:rPr>
          <w:rFonts w:ascii="Arial" w:hAnsi="Arial" w:cs="Arial"/>
          <w:sz w:val="24"/>
          <w:szCs w:val="32"/>
          <w:lang w:val="en-US"/>
        </w:rPr>
        <w:t xml:space="preserve"> North (</w:t>
      </w:r>
      <w:proofErr w:type="spellStart"/>
      <w:r>
        <w:rPr>
          <w:rFonts w:ascii="Arial" w:hAnsi="Arial" w:cs="Arial"/>
          <w:sz w:val="24"/>
          <w:szCs w:val="32"/>
          <w:lang w:val="en-US"/>
        </w:rPr>
        <w:t>Floreat</w:t>
      </w:r>
      <w:proofErr w:type="spellEnd"/>
      <w:r>
        <w:rPr>
          <w:rFonts w:ascii="Arial" w:hAnsi="Arial" w:cs="Arial"/>
          <w:sz w:val="24"/>
          <w:szCs w:val="32"/>
          <w:lang w:val="en-US"/>
        </w:rPr>
        <w:t>) – 233 Lots</w:t>
      </w:r>
    </w:p>
    <w:p w14:paraId="7E174817" w14:textId="77777777" w:rsidR="000869A2" w:rsidRDefault="000869A2" w:rsidP="000869A2">
      <w:pPr>
        <w:pStyle w:val="ListParagraph"/>
        <w:numPr>
          <w:ilvl w:val="0"/>
          <w:numId w:val="42"/>
        </w:numPr>
        <w:spacing w:after="0" w:line="240" w:lineRule="auto"/>
        <w:ind w:left="567" w:hanging="567"/>
        <w:jc w:val="both"/>
        <w:rPr>
          <w:rFonts w:ascii="Arial" w:hAnsi="Arial" w:cs="Arial"/>
          <w:sz w:val="24"/>
          <w:szCs w:val="32"/>
          <w:lang w:val="en-US"/>
        </w:rPr>
      </w:pPr>
      <w:proofErr w:type="spellStart"/>
      <w:r>
        <w:rPr>
          <w:rFonts w:ascii="Arial" w:hAnsi="Arial" w:cs="Arial"/>
          <w:sz w:val="24"/>
          <w:szCs w:val="32"/>
          <w:lang w:val="en-US"/>
        </w:rPr>
        <w:t>Nedlands</w:t>
      </w:r>
      <w:proofErr w:type="spellEnd"/>
      <w:r>
        <w:rPr>
          <w:rFonts w:ascii="Arial" w:hAnsi="Arial" w:cs="Arial"/>
          <w:sz w:val="24"/>
          <w:szCs w:val="32"/>
          <w:lang w:val="en-US"/>
        </w:rPr>
        <w:t xml:space="preserve"> West (Mount Claremont) – 620 Lots</w:t>
      </w:r>
    </w:p>
    <w:p w14:paraId="5E3591B7" w14:textId="77777777" w:rsidR="000869A2" w:rsidRDefault="000869A2" w:rsidP="000869A2">
      <w:pPr>
        <w:spacing w:after="0" w:line="240" w:lineRule="auto"/>
        <w:jc w:val="both"/>
        <w:rPr>
          <w:rFonts w:ascii="Arial" w:hAnsi="Arial" w:cs="Arial"/>
          <w:sz w:val="24"/>
          <w:szCs w:val="32"/>
          <w:lang w:val="en-US"/>
        </w:rPr>
      </w:pPr>
    </w:p>
    <w:p w14:paraId="482400F5" w14:textId="77777777" w:rsidR="000869A2" w:rsidRDefault="000869A2" w:rsidP="000869A2">
      <w:pPr>
        <w:spacing w:after="0" w:line="240" w:lineRule="auto"/>
        <w:jc w:val="both"/>
        <w:rPr>
          <w:rFonts w:ascii="Arial" w:hAnsi="Arial" w:cs="Arial"/>
          <w:sz w:val="24"/>
          <w:szCs w:val="24"/>
          <w:lang w:val="en-US"/>
        </w:rPr>
      </w:pPr>
      <w:r w:rsidRPr="21D445EA">
        <w:rPr>
          <w:rFonts w:ascii="Arial" w:hAnsi="Arial" w:cs="Arial"/>
          <w:sz w:val="24"/>
          <w:szCs w:val="24"/>
          <w:lang w:val="en-US"/>
        </w:rPr>
        <w:t xml:space="preserve">The Works Planning Reports provide a project schedule and +/-30% cost estimate. The project schedule is shown </w:t>
      </w:r>
      <w:r>
        <w:rPr>
          <w:rFonts w:ascii="Arial" w:hAnsi="Arial" w:cs="Arial"/>
          <w:sz w:val="24"/>
          <w:szCs w:val="24"/>
          <w:lang w:val="en-US"/>
        </w:rPr>
        <w:t>in</w:t>
      </w:r>
      <w:r w:rsidRPr="21D445EA">
        <w:rPr>
          <w:rFonts w:ascii="Arial" w:hAnsi="Arial" w:cs="Arial"/>
          <w:sz w:val="24"/>
          <w:szCs w:val="24"/>
          <w:lang w:val="en-US"/>
        </w:rPr>
        <w:t xml:space="preserve"> Table 1 and the cost estimates </w:t>
      </w:r>
      <w:r>
        <w:rPr>
          <w:rFonts w:ascii="Arial" w:hAnsi="Arial" w:cs="Arial"/>
          <w:sz w:val="24"/>
          <w:szCs w:val="24"/>
          <w:lang w:val="en-US"/>
        </w:rPr>
        <w:t>in</w:t>
      </w:r>
      <w:r w:rsidRPr="21D445EA">
        <w:rPr>
          <w:rFonts w:ascii="Arial" w:hAnsi="Arial" w:cs="Arial"/>
          <w:sz w:val="24"/>
          <w:szCs w:val="24"/>
          <w:lang w:val="en-US"/>
        </w:rPr>
        <w:t xml:space="preserve"> Table 2.</w:t>
      </w:r>
    </w:p>
    <w:p w14:paraId="28458AED" w14:textId="77777777" w:rsidR="000869A2" w:rsidRPr="00307CD3" w:rsidRDefault="000869A2" w:rsidP="000869A2">
      <w:pPr>
        <w:spacing w:after="0" w:line="240" w:lineRule="auto"/>
        <w:jc w:val="both"/>
        <w:rPr>
          <w:rFonts w:ascii="Arial" w:hAnsi="Arial" w:cs="Arial"/>
          <w:b/>
          <w:bCs/>
          <w:sz w:val="24"/>
          <w:szCs w:val="32"/>
          <w:lang w:val="en-US"/>
        </w:rPr>
      </w:pPr>
    </w:p>
    <w:tbl>
      <w:tblPr>
        <w:tblStyle w:val="TableGrid"/>
        <w:tblW w:w="0" w:type="auto"/>
        <w:tblLook w:val="04A0" w:firstRow="1" w:lastRow="0" w:firstColumn="1" w:lastColumn="0" w:noHBand="0" w:noVBand="1"/>
      </w:tblPr>
      <w:tblGrid>
        <w:gridCol w:w="4621"/>
        <w:gridCol w:w="4621"/>
      </w:tblGrid>
      <w:tr w:rsidR="000869A2" w14:paraId="762D0FCC" w14:textId="77777777" w:rsidTr="00CA38CE">
        <w:tc>
          <w:tcPr>
            <w:tcW w:w="4621" w:type="dxa"/>
          </w:tcPr>
          <w:p w14:paraId="0EEF6A5C" w14:textId="77777777" w:rsidR="000869A2" w:rsidRPr="009C5DB7" w:rsidRDefault="000869A2" w:rsidP="000869A2">
            <w:pPr>
              <w:spacing w:after="0" w:line="240" w:lineRule="auto"/>
              <w:jc w:val="center"/>
              <w:rPr>
                <w:rFonts w:ascii="Arial" w:hAnsi="Arial" w:cs="Arial"/>
                <w:b/>
                <w:bCs/>
                <w:sz w:val="24"/>
                <w:szCs w:val="32"/>
                <w:lang w:val="en-US"/>
              </w:rPr>
            </w:pPr>
            <w:r w:rsidRPr="009C5DB7">
              <w:rPr>
                <w:rFonts w:ascii="Arial" w:hAnsi="Arial" w:cs="Arial"/>
                <w:b/>
                <w:bCs/>
                <w:sz w:val="24"/>
                <w:szCs w:val="32"/>
                <w:lang w:val="en-US"/>
              </w:rPr>
              <w:t>Description</w:t>
            </w:r>
          </w:p>
        </w:tc>
        <w:tc>
          <w:tcPr>
            <w:tcW w:w="4621" w:type="dxa"/>
          </w:tcPr>
          <w:p w14:paraId="11D0111C" w14:textId="77777777" w:rsidR="000869A2" w:rsidRPr="009C5DB7" w:rsidRDefault="000869A2" w:rsidP="000869A2">
            <w:pPr>
              <w:spacing w:after="0" w:line="240" w:lineRule="auto"/>
              <w:jc w:val="center"/>
              <w:rPr>
                <w:rFonts w:ascii="Arial" w:hAnsi="Arial" w:cs="Arial"/>
                <w:b/>
                <w:bCs/>
                <w:sz w:val="24"/>
                <w:szCs w:val="32"/>
                <w:lang w:val="en-US"/>
              </w:rPr>
            </w:pPr>
            <w:r w:rsidRPr="009C5DB7">
              <w:rPr>
                <w:rFonts w:ascii="Arial" w:hAnsi="Arial" w:cs="Arial"/>
                <w:b/>
                <w:bCs/>
                <w:sz w:val="24"/>
                <w:szCs w:val="32"/>
                <w:lang w:val="en-US"/>
              </w:rPr>
              <w:t>Date</w:t>
            </w:r>
          </w:p>
        </w:tc>
      </w:tr>
      <w:tr w:rsidR="000869A2" w14:paraId="051E6124" w14:textId="77777777" w:rsidTr="00CA38CE">
        <w:tc>
          <w:tcPr>
            <w:tcW w:w="4621" w:type="dxa"/>
          </w:tcPr>
          <w:p w14:paraId="39C400E4" w14:textId="77777777" w:rsidR="000869A2" w:rsidRDefault="000869A2" w:rsidP="000869A2">
            <w:pPr>
              <w:spacing w:after="0" w:line="240" w:lineRule="auto"/>
              <w:jc w:val="both"/>
              <w:rPr>
                <w:rFonts w:ascii="Arial" w:hAnsi="Arial" w:cs="Arial"/>
                <w:sz w:val="24"/>
                <w:szCs w:val="32"/>
                <w:lang w:val="en-US"/>
              </w:rPr>
            </w:pPr>
            <w:r w:rsidRPr="002E4F8E">
              <w:rPr>
                <w:rFonts w:ascii="Arial" w:hAnsi="Arial" w:cs="Arial"/>
                <w:sz w:val="24"/>
                <w:szCs w:val="32"/>
                <w:lang w:val="en-US"/>
              </w:rPr>
              <w:t xml:space="preserve">LGA Approval </w:t>
            </w:r>
          </w:p>
        </w:tc>
        <w:tc>
          <w:tcPr>
            <w:tcW w:w="4621" w:type="dxa"/>
          </w:tcPr>
          <w:p w14:paraId="2F63075E" w14:textId="77777777" w:rsidR="000869A2" w:rsidRDefault="000869A2" w:rsidP="000869A2">
            <w:pPr>
              <w:spacing w:after="0" w:line="240" w:lineRule="auto"/>
              <w:jc w:val="both"/>
              <w:rPr>
                <w:rFonts w:ascii="Arial" w:hAnsi="Arial" w:cs="Arial"/>
                <w:sz w:val="24"/>
                <w:szCs w:val="32"/>
                <w:lang w:val="en-US"/>
              </w:rPr>
            </w:pPr>
            <w:r w:rsidRPr="002E4F8E">
              <w:rPr>
                <w:rFonts w:ascii="Arial" w:hAnsi="Arial" w:cs="Arial"/>
                <w:sz w:val="24"/>
                <w:szCs w:val="32"/>
                <w:lang w:val="en-US"/>
              </w:rPr>
              <w:t>Mid July 2020</w:t>
            </w:r>
          </w:p>
        </w:tc>
      </w:tr>
      <w:tr w:rsidR="000869A2" w14:paraId="088A3497" w14:textId="77777777" w:rsidTr="00CA38CE">
        <w:tc>
          <w:tcPr>
            <w:tcW w:w="4621" w:type="dxa"/>
          </w:tcPr>
          <w:p w14:paraId="79815A32" w14:textId="77777777" w:rsidR="000869A2" w:rsidRDefault="000869A2" w:rsidP="000869A2">
            <w:pPr>
              <w:spacing w:after="0" w:line="240" w:lineRule="auto"/>
              <w:jc w:val="both"/>
              <w:rPr>
                <w:rFonts w:ascii="Arial" w:hAnsi="Arial" w:cs="Arial"/>
                <w:sz w:val="24"/>
                <w:szCs w:val="32"/>
                <w:lang w:val="en-US"/>
              </w:rPr>
            </w:pPr>
            <w:r w:rsidRPr="002E4F8E">
              <w:rPr>
                <w:rFonts w:ascii="Arial" w:hAnsi="Arial" w:cs="Arial"/>
                <w:sz w:val="24"/>
                <w:szCs w:val="32"/>
                <w:lang w:val="en-US"/>
              </w:rPr>
              <w:t xml:space="preserve">Business Case Approval </w:t>
            </w:r>
          </w:p>
        </w:tc>
        <w:tc>
          <w:tcPr>
            <w:tcW w:w="4621" w:type="dxa"/>
          </w:tcPr>
          <w:p w14:paraId="726E323D" w14:textId="77777777" w:rsidR="000869A2" w:rsidRDefault="000869A2" w:rsidP="000869A2">
            <w:pPr>
              <w:spacing w:after="0" w:line="240" w:lineRule="auto"/>
              <w:jc w:val="both"/>
              <w:rPr>
                <w:rFonts w:ascii="Arial" w:hAnsi="Arial" w:cs="Arial"/>
                <w:sz w:val="24"/>
                <w:szCs w:val="32"/>
                <w:lang w:val="en-US"/>
              </w:rPr>
            </w:pPr>
            <w:r w:rsidRPr="002E4F8E">
              <w:rPr>
                <w:rFonts w:ascii="Arial" w:hAnsi="Arial" w:cs="Arial"/>
                <w:sz w:val="24"/>
                <w:szCs w:val="32"/>
                <w:lang w:val="en-US"/>
              </w:rPr>
              <w:t>June 2021</w:t>
            </w:r>
          </w:p>
        </w:tc>
      </w:tr>
      <w:tr w:rsidR="000869A2" w14:paraId="007B0F8F" w14:textId="77777777" w:rsidTr="00CA38CE">
        <w:tc>
          <w:tcPr>
            <w:tcW w:w="4621" w:type="dxa"/>
          </w:tcPr>
          <w:p w14:paraId="39104405" w14:textId="77777777" w:rsidR="000869A2" w:rsidRDefault="000869A2" w:rsidP="000869A2">
            <w:pPr>
              <w:spacing w:after="0" w:line="240" w:lineRule="auto"/>
              <w:jc w:val="both"/>
              <w:rPr>
                <w:rFonts w:ascii="Arial" w:hAnsi="Arial" w:cs="Arial"/>
                <w:sz w:val="24"/>
                <w:szCs w:val="32"/>
                <w:lang w:val="en-US"/>
              </w:rPr>
            </w:pPr>
            <w:r w:rsidRPr="002E4F8E">
              <w:rPr>
                <w:rFonts w:ascii="Arial" w:hAnsi="Arial" w:cs="Arial"/>
                <w:sz w:val="24"/>
                <w:szCs w:val="32"/>
                <w:lang w:val="en-US"/>
              </w:rPr>
              <w:t xml:space="preserve">Agreement Approval </w:t>
            </w:r>
          </w:p>
        </w:tc>
        <w:tc>
          <w:tcPr>
            <w:tcW w:w="4621" w:type="dxa"/>
          </w:tcPr>
          <w:p w14:paraId="400E5260" w14:textId="77777777" w:rsidR="000869A2" w:rsidRDefault="000869A2" w:rsidP="000869A2">
            <w:pPr>
              <w:spacing w:after="0" w:line="240" w:lineRule="auto"/>
              <w:jc w:val="both"/>
              <w:rPr>
                <w:rFonts w:ascii="Arial" w:hAnsi="Arial" w:cs="Arial"/>
                <w:sz w:val="24"/>
                <w:szCs w:val="32"/>
                <w:lang w:val="en-US"/>
              </w:rPr>
            </w:pPr>
            <w:r w:rsidRPr="002E4F8E">
              <w:rPr>
                <w:rFonts w:ascii="Arial" w:hAnsi="Arial" w:cs="Arial"/>
                <w:sz w:val="24"/>
                <w:szCs w:val="32"/>
                <w:lang w:val="en-US"/>
              </w:rPr>
              <w:t>July 2021</w:t>
            </w:r>
          </w:p>
        </w:tc>
      </w:tr>
      <w:tr w:rsidR="000869A2" w14:paraId="17D5589B" w14:textId="77777777" w:rsidTr="00CA38CE">
        <w:tc>
          <w:tcPr>
            <w:tcW w:w="4621" w:type="dxa"/>
          </w:tcPr>
          <w:p w14:paraId="0C109CE5" w14:textId="77777777" w:rsidR="000869A2" w:rsidRDefault="000869A2" w:rsidP="000869A2">
            <w:pPr>
              <w:spacing w:after="0" w:line="240" w:lineRule="auto"/>
              <w:jc w:val="both"/>
              <w:rPr>
                <w:rFonts w:ascii="Arial" w:hAnsi="Arial" w:cs="Arial"/>
                <w:sz w:val="24"/>
                <w:szCs w:val="32"/>
                <w:lang w:val="en-US"/>
              </w:rPr>
            </w:pPr>
            <w:r w:rsidRPr="002E4F8E">
              <w:rPr>
                <w:rFonts w:ascii="Arial" w:hAnsi="Arial" w:cs="Arial"/>
                <w:sz w:val="24"/>
                <w:szCs w:val="32"/>
                <w:lang w:val="en-US"/>
              </w:rPr>
              <w:t xml:space="preserve">Project Start </w:t>
            </w:r>
          </w:p>
        </w:tc>
        <w:tc>
          <w:tcPr>
            <w:tcW w:w="4621" w:type="dxa"/>
          </w:tcPr>
          <w:p w14:paraId="745FBCA7" w14:textId="77777777" w:rsidR="000869A2" w:rsidRDefault="000869A2" w:rsidP="000869A2">
            <w:pPr>
              <w:spacing w:after="0" w:line="240" w:lineRule="auto"/>
              <w:jc w:val="both"/>
              <w:rPr>
                <w:rFonts w:ascii="Arial" w:hAnsi="Arial" w:cs="Arial"/>
                <w:sz w:val="24"/>
                <w:szCs w:val="32"/>
                <w:lang w:val="en-US"/>
              </w:rPr>
            </w:pPr>
            <w:r w:rsidRPr="002E4F8E">
              <w:rPr>
                <w:rFonts w:ascii="Arial" w:hAnsi="Arial" w:cs="Arial"/>
                <w:sz w:val="24"/>
                <w:szCs w:val="32"/>
                <w:lang w:val="en-US"/>
              </w:rPr>
              <w:t>July 2021</w:t>
            </w:r>
          </w:p>
        </w:tc>
      </w:tr>
      <w:tr w:rsidR="000869A2" w14:paraId="2B543E6A" w14:textId="77777777" w:rsidTr="00CA38CE">
        <w:tc>
          <w:tcPr>
            <w:tcW w:w="4621" w:type="dxa"/>
          </w:tcPr>
          <w:p w14:paraId="6EB4ECD3" w14:textId="77777777" w:rsidR="000869A2" w:rsidRDefault="000869A2" w:rsidP="000869A2">
            <w:pPr>
              <w:spacing w:after="0" w:line="240" w:lineRule="auto"/>
              <w:jc w:val="both"/>
              <w:rPr>
                <w:rFonts w:ascii="Arial" w:hAnsi="Arial" w:cs="Arial"/>
                <w:sz w:val="24"/>
                <w:szCs w:val="32"/>
                <w:lang w:val="en-US"/>
              </w:rPr>
            </w:pPr>
            <w:r w:rsidRPr="002E4F8E">
              <w:rPr>
                <w:rFonts w:ascii="Arial" w:hAnsi="Arial" w:cs="Arial"/>
                <w:sz w:val="24"/>
                <w:szCs w:val="32"/>
                <w:lang w:val="en-US"/>
              </w:rPr>
              <w:t xml:space="preserve">In Service </w:t>
            </w:r>
          </w:p>
        </w:tc>
        <w:tc>
          <w:tcPr>
            <w:tcW w:w="4621" w:type="dxa"/>
          </w:tcPr>
          <w:p w14:paraId="2DEE5589" w14:textId="77777777" w:rsidR="000869A2" w:rsidRDefault="000869A2" w:rsidP="000869A2">
            <w:pPr>
              <w:spacing w:after="0" w:line="240" w:lineRule="auto"/>
              <w:jc w:val="both"/>
              <w:rPr>
                <w:rFonts w:ascii="Arial" w:hAnsi="Arial" w:cs="Arial"/>
                <w:sz w:val="24"/>
                <w:szCs w:val="32"/>
                <w:lang w:val="en-US"/>
              </w:rPr>
            </w:pPr>
            <w:r w:rsidRPr="002E4F8E">
              <w:rPr>
                <w:rFonts w:ascii="Arial" w:hAnsi="Arial" w:cs="Arial"/>
                <w:sz w:val="24"/>
                <w:szCs w:val="32"/>
                <w:lang w:val="en-US"/>
              </w:rPr>
              <w:t>August 2022</w:t>
            </w:r>
          </w:p>
        </w:tc>
      </w:tr>
    </w:tbl>
    <w:p w14:paraId="59EB3396" w14:textId="77777777" w:rsidR="000869A2" w:rsidRDefault="000869A2" w:rsidP="000869A2">
      <w:pPr>
        <w:spacing w:after="0" w:line="240" w:lineRule="auto"/>
        <w:jc w:val="both"/>
        <w:rPr>
          <w:rFonts w:ascii="Arial" w:hAnsi="Arial" w:cs="Arial"/>
          <w:sz w:val="20"/>
          <w:szCs w:val="20"/>
          <w:lang w:val="en-US"/>
        </w:rPr>
      </w:pPr>
      <w:r>
        <w:rPr>
          <w:rFonts w:ascii="Arial" w:hAnsi="Arial" w:cs="Arial"/>
          <w:sz w:val="20"/>
          <w:szCs w:val="20"/>
          <w:lang w:val="en-US"/>
        </w:rPr>
        <w:t xml:space="preserve">Table 1 – Project Schedule </w:t>
      </w:r>
    </w:p>
    <w:p w14:paraId="2F26DB7B" w14:textId="77777777" w:rsidR="000869A2" w:rsidRPr="00753A8B" w:rsidRDefault="000869A2" w:rsidP="000869A2">
      <w:pPr>
        <w:spacing w:after="0" w:line="240" w:lineRule="auto"/>
        <w:jc w:val="both"/>
        <w:rPr>
          <w:rFonts w:ascii="Arial" w:hAnsi="Arial" w:cs="Arial"/>
          <w:sz w:val="20"/>
          <w:szCs w:val="20"/>
          <w:lang w:val="en-US"/>
        </w:rPr>
      </w:pPr>
      <w:r w:rsidRPr="00753A8B">
        <w:rPr>
          <w:rFonts w:ascii="Arial" w:hAnsi="Arial" w:cs="Arial"/>
          <w:sz w:val="20"/>
          <w:szCs w:val="20"/>
          <w:lang w:val="en-US"/>
        </w:rPr>
        <w:t>Note: Schedule assumes all three projects are undertaken concurrently.</w:t>
      </w:r>
    </w:p>
    <w:p w14:paraId="00BEDD4C" w14:textId="77777777" w:rsidR="000869A2" w:rsidRPr="00753A8B" w:rsidRDefault="000869A2" w:rsidP="000869A2">
      <w:pPr>
        <w:tabs>
          <w:tab w:val="left" w:pos="3225"/>
        </w:tabs>
        <w:spacing w:after="0" w:line="240" w:lineRule="auto"/>
        <w:jc w:val="both"/>
        <w:rPr>
          <w:rFonts w:ascii="Arial" w:hAnsi="Arial" w:cs="Arial"/>
          <w:b/>
          <w:bCs/>
          <w:sz w:val="24"/>
          <w:szCs w:val="24"/>
          <w:lang w:val="en-US"/>
        </w:rPr>
      </w:pPr>
    </w:p>
    <w:tbl>
      <w:tblPr>
        <w:tblStyle w:val="TableGrid"/>
        <w:tblW w:w="0" w:type="auto"/>
        <w:tblLook w:val="04A0" w:firstRow="1" w:lastRow="0" w:firstColumn="1" w:lastColumn="0" w:noHBand="0" w:noVBand="1"/>
      </w:tblPr>
      <w:tblGrid>
        <w:gridCol w:w="2518"/>
        <w:gridCol w:w="2268"/>
        <w:gridCol w:w="2268"/>
        <w:gridCol w:w="2188"/>
      </w:tblGrid>
      <w:tr w:rsidR="000869A2" w14:paraId="1D5FF203" w14:textId="77777777" w:rsidTr="00CA38CE">
        <w:tc>
          <w:tcPr>
            <w:tcW w:w="2518" w:type="dxa"/>
          </w:tcPr>
          <w:p w14:paraId="353C5765" w14:textId="77777777" w:rsidR="000869A2" w:rsidRPr="009C5DB7" w:rsidRDefault="000869A2" w:rsidP="000869A2">
            <w:pPr>
              <w:spacing w:after="0" w:line="240" w:lineRule="auto"/>
              <w:jc w:val="center"/>
              <w:rPr>
                <w:rFonts w:ascii="Arial" w:hAnsi="Arial" w:cs="Arial"/>
                <w:b/>
                <w:bCs/>
                <w:sz w:val="24"/>
                <w:szCs w:val="32"/>
                <w:lang w:val="en-US"/>
              </w:rPr>
            </w:pPr>
            <w:r>
              <w:rPr>
                <w:rFonts w:ascii="Arial" w:hAnsi="Arial" w:cs="Arial"/>
                <w:b/>
                <w:bCs/>
                <w:sz w:val="24"/>
                <w:szCs w:val="32"/>
                <w:lang w:val="en-US"/>
              </w:rPr>
              <w:t>Location</w:t>
            </w:r>
          </w:p>
        </w:tc>
        <w:tc>
          <w:tcPr>
            <w:tcW w:w="2268" w:type="dxa"/>
          </w:tcPr>
          <w:p w14:paraId="66F18CAA" w14:textId="77777777" w:rsidR="000869A2" w:rsidRPr="009C5DB7" w:rsidRDefault="000869A2" w:rsidP="000869A2">
            <w:pPr>
              <w:spacing w:after="0" w:line="240" w:lineRule="auto"/>
              <w:jc w:val="center"/>
              <w:rPr>
                <w:rFonts w:ascii="Arial" w:hAnsi="Arial" w:cs="Arial"/>
                <w:b/>
                <w:bCs/>
                <w:sz w:val="24"/>
                <w:szCs w:val="32"/>
                <w:lang w:val="en-US"/>
              </w:rPr>
            </w:pPr>
            <w:r>
              <w:rPr>
                <w:rFonts w:ascii="Arial" w:hAnsi="Arial" w:cs="Arial"/>
                <w:b/>
                <w:bCs/>
                <w:sz w:val="24"/>
                <w:szCs w:val="32"/>
                <w:lang w:val="en-US"/>
              </w:rPr>
              <w:t>Total Cost</w:t>
            </w:r>
          </w:p>
        </w:tc>
        <w:tc>
          <w:tcPr>
            <w:tcW w:w="2268" w:type="dxa"/>
          </w:tcPr>
          <w:p w14:paraId="5BAE4C55" w14:textId="77777777" w:rsidR="000869A2" w:rsidRPr="009C5DB7" w:rsidRDefault="000869A2" w:rsidP="000869A2">
            <w:pPr>
              <w:spacing w:after="0" w:line="240" w:lineRule="auto"/>
              <w:jc w:val="center"/>
              <w:rPr>
                <w:rFonts w:ascii="Arial" w:hAnsi="Arial" w:cs="Arial"/>
                <w:b/>
                <w:bCs/>
                <w:sz w:val="24"/>
                <w:szCs w:val="32"/>
                <w:lang w:val="en-US"/>
              </w:rPr>
            </w:pPr>
            <w:r>
              <w:rPr>
                <w:rFonts w:ascii="Arial" w:hAnsi="Arial" w:cs="Arial"/>
                <w:b/>
                <w:bCs/>
                <w:sz w:val="24"/>
                <w:szCs w:val="32"/>
                <w:lang w:val="en-US"/>
              </w:rPr>
              <w:t>Western Power Contribution</w:t>
            </w:r>
            <w:proofErr w:type="gramStart"/>
            <w:r>
              <w:rPr>
                <w:rFonts w:ascii="Arial" w:hAnsi="Arial" w:cs="Arial"/>
                <w:b/>
                <w:bCs/>
                <w:sz w:val="24"/>
                <w:szCs w:val="32"/>
                <w:lang w:val="en-US"/>
              </w:rPr>
              <w:t xml:space="preserve">   (</w:t>
            </w:r>
            <w:proofErr w:type="gramEnd"/>
            <w:r>
              <w:rPr>
                <w:rFonts w:ascii="Arial" w:hAnsi="Arial" w:cs="Arial"/>
                <w:b/>
                <w:bCs/>
                <w:sz w:val="24"/>
                <w:szCs w:val="32"/>
                <w:lang w:val="en-US"/>
              </w:rPr>
              <w:t>Net Benefits)</w:t>
            </w:r>
          </w:p>
        </w:tc>
        <w:tc>
          <w:tcPr>
            <w:tcW w:w="2188" w:type="dxa"/>
          </w:tcPr>
          <w:p w14:paraId="48B330B2" w14:textId="77777777" w:rsidR="000869A2" w:rsidRPr="009C5DB7" w:rsidRDefault="000869A2" w:rsidP="000869A2">
            <w:pPr>
              <w:spacing w:after="0" w:line="240" w:lineRule="auto"/>
              <w:jc w:val="center"/>
              <w:rPr>
                <w:rFonts w:ascii="Arial" w:hAnsi="Arial" w:cs="Arial"/>
                <w:b/>
                <w:bCs/>
                <w:sz w:val="24"/>
                <w:szCs w:val="32"/>
                <w:lang w:val="en-US"/>
              </w:rPr>
            </w:pPr>
            <w:proofErr w:type="spellStart"/>
            <w:r>
              <w:rPr>
                <w:rFonts w:ascii="Arial" w:hAnsi="Arial" w:cs="Arial"/>
                <w:b/>
                <w:bCs/>
                <w:sz w:val="24"/>
                <w:szCs w:val="32"/>
                <w:lang w:val="en-US"/>
              </w:rPr>
              <w:t>Nedlands</w:t>
            </w:r>
            <w:proofErr w:type="spellEnd"/>
            <w:r>
              <w:rPr>
                <w:rFonts w:ascii="Arial" w:hAnsi="Arial" w:cs="Arial"/>
                <w:b/>
                <w:bCs/>
                <w:sz w:val="24"/>
                <w:szCs w:val="32"/>
                <w:lang w:val="en-US"/>
              </w:rPr>
              <w:t xml:space="preserve"> Contribution</w:t>
            </w:r>
          </w:p>
        </w:tc>
      </w:tr>
      <w:tr w:rsidR="000869A2" w14:paraId="5CF0380B" w14:textId="77777777" w:rsidTr="00CA38CE">
        <w:tc>
          <w:tcPr>
            <w:tcW w:w="2518" w:type="dxa"/>
          </w:tcPr>
          <w:p w14:paraId="04D40C4C" w14:textId="77777777" w:rsidR="000869A2" w:rsidRDefault="000869A2" w:rsidP="000869A2">
            <w:pPr>
              <w:spacing w:after="0" w:line="240" w:lineRule="auto"/>
              <w:jc w:val="both"/>
              <w:rPr>
                <w:rFonts w:ascii="Arial" w:hAnsi="Arial" w:cs="Arial"/>
                <w:sz w:val="24"/>
                <w:szCs w:val="32"/>
                <w:lang w:val="en-US"/>
              </w:rPr>
            </w:pPr>
            <w:r w:rsidRPr="000727F3">
              <w:rPr>
                <w:rFonts w:ascii="Arial" w:hAnsi="Arial" w:cs="Arial"/>
                <w:sz w:val="24"/>
                <w:szCs w:val="32"/>
                <w:lang w:val="en-US"/>
              </w:rPr>
              <w:t>Hollywood East</w:t>
            </w:r>
          </w:p>
        </w:tc>
        <w:tc>
          <w:tcPr>
            <w:tcW w:w="2268" w:type="dxa"/>
          </w:tcPr>
          <w:p w14:paraId="55E883B8" w14:textId="77777777" w:rsidR="000869A2" w:rsidRDefault="000869A2" w:rsidP="000869A2">
            <w:pPr>
              <w:spacing w:after="0" w:line="240" w:lineRule="auto"/>
              <w:jc w:val="both"/>
              <w:rPr>
                <w:rFonts w:ascii="Arial" w:hAnsi="Arial" w:cs="Arial"/>
                <w:sz w:val="24"/>
                <w:szCs w:val="32"/>
                <w:lang w:val="en-US"/>
              </w:rPr>
            </w:pPr>
            <w:r w:rsidRPr="00E709F5">
              <w:rPr>
                <w:rFonts w:ascii="Arial" w:hAnsi="Arial" w:cs="Arial"/>
                <w:sz w:val="24"/>
                <w:szCs w:val="32"/>
                <w:lang w:val="en-US"/>
              </w:rPr>
              <w:t>$10.</w:t>
            </w:r>
            <w:r>
              <w:rPr>
                <w:rFonts w:ascii="Arial" w:hAnsi="Arial" w:cs="Arial"/>
                <w:sz w:val="24"/>
                <w:szCs w:val="32"/>
                <w:lang w:val="en-US"/>
              </w:rPr>
              <w:t>456m</w:t>
            </w:r>
          </w:p>
        </w:tc>
        <w:tc>
          <w:tcPr>
            <w:tcW w:w="2268" w:type="dxa"/>
          </w:tcPr>
          <w:p w14:paraId="541207F4" w14:textId="77777777" w:rsidR="000869A2" w:rsidRPr="00E709F5" w:rsidRDefault="000869A2" w:rsidP="000869A2">
            <w:pPr>
              <w:spacing w:after="0" w:line="240" w:lineRule="auto"/>
              <w:jc w:val="both"/>
              <w:rPr>
                <w:rFonts w:ascii="Arial" w:hAnsi="Arial" w:cs="Arial"/>
                <w:sz w:val="24"/>
                <w:szCs w:val="32"/>
                <w:lang w:val="en-US"/>
              </w:rPr>
            </w:pPr>
            <w:r>
              <w:rPr>
                <w:rFonts w:ascii="Arial" w:hAnsi="Arial" w:cs="Arial"/>
                <w:sz w:val="24"/>
                <w:szCs w:val="32"/>
                <w:lang w:val="en-US"/>
              </w:rPr>
              <w:t>$3.210m</w:t>
            </w:r>
          </w:p>
        </w:tc>
        <w:tc>
          <w:tcPr>
            <w:tcW w:w="2188" w:type="dxa"/>
          </w:tcPr>
          <w:p w14:paraId="52C7FAE0" w14:textId="77777777" w:rsidR="000869A2" w:rsidRPr="00E709F5" w:rsidRDefault="000869A2" w:rsidP="000869A2">
            <w:pPr>
              <w:spacing w:after="0" w:line="240" w:lineRule="auto"/>
              <w:jc w:val="both"/>
              <w:rPr>
                <w:rFonts w:ascii="Arial" w:hAnsi="Arial" w:cs="Arial"/>
                <w:sz w:val="24"/>
                <w:szCs w:val="32"/>
                <w:lang w:val="en-US"/>
              </w:rPr>
            </w:pPr>
            <w:r>
              <w:rPr>
                <w:rFonts w:ascii="Arial" w:hAnsi="Arial" w:cs="Arial"/>
                <w:sz w:val="24"/>
                <w:szCs w:val="32"/>
                <w:lang w:val="en-US"/>
              </w:rPr>
              <w:t>$7.246m</w:t>
            </w:r>
          </w:p>
        </w:tc>
      </w:tr>
      <w:tr w:rsidR="000869A2" w14:paraId="638AFC87" w14:textId="77777777" w:rsidTr="00CA38CE">
        <w:tc>
          <w:tcPr>
            <w:tcW w:w="2518" w:type="dxa"/>
          </w:tcPr>
          <w:p w14:paraId="06A2E194" w14:textId="77777777" w:rsidR="000869A2" w:rsidRDefault="000869A2" w:rsidP="000869A2">
            <w:pPr>
              <w:spacing w:after="0" w:line="240" w:lineRule="auto"/>
              <w:jc w:val="both"/>
              <w:rPr>
                <w:rFonts w:ascii="Arial" w:hAnsi="Arial" w:cs="Arial"/>
                <w:sz w:val="24"/>
                <w:szCs w:val="32"/>
                <w:lang w:val="en-US"/>
              </w:rPr>
            </w:pPr>
            <w:proofErr w:type="spellStart"/>
            <w:r w:rsidRPr="000727F3">
              <w:rPr>
                <w:rFonts w:ascii="Arial" w:hAnsi="Arial" w:cs="Arial"/>
                <w:sz w:val="24"/>
                <w:szCs w:val="32"/>
                <w:lang w:val="en-US"/>
              </w:rPr>
              <w:t>Nedlands</w:t>
            </w:r>
            <w:proofErr w:type="spellEnd"/>
            <w:r w:rsidRPr="000727F3">
              <w:rPr>
                <w:rFonts w:ascii="Arial" w:hAnsi="Arial" w:cs="Arial"/>
                <w:sz w:val="24"/>
                <w:szCs w:val="32"/>
                <w:lang w:val="en-US"/>
              </w:rPr>
              <w:t xml:space="preserve"> North</w:t>
            </w:r>
          </w:p>
        </w:tc>
        <w:tc>
          <w:tcPr>
            <w:tcW w:w="2268" w:type="dxa"/>
          </w:tcPr>
          <w:p w14:paraId="31B4AD9A" w14:textId="77777777" w:rsidR="000869A2" w:rsidRDefault="000869A2" w:rsidP="000869A2">
            <w:pPr>
              <w:spacing w:after="0" w:line="240" w:lineRule="auto"/>
              <w:jc w:val="both"/>
              <w:rPr>
                <w:rFonts w:ascii="Arial" w:hAnsi="Arial" w:cs="Arial"/>
                <w:sz w:val="24"/>
                <w:szCs w:val="32"/>
                <w:lang w:val="en-US"/>
              </w:rPr>
            </w:pPr>
            <w:r>
              <w:rPr>
                <w:rFonts w:ascii="Arial" w:hAnsi="Arial" w:cs="Arial"/>
                <w:sz w:val="24"/>
                <w:szCs w:val="32"/>
                <w:lang w:val="en-US"/>
              </w:rPr>
              <w:t>$4.829m</w:t>
            </w:r>
          </w:p>
        </w:tc>
        <w:tc>
          <w:tcPr>
            <w:tcW w:w="2268" w:type="dxa"/>
          </w:tcPr>
          <w:p w14:paraId="7B74C7AE" w14:textId="77777777" w:rsidR="000869A2" w:rsidRPr="00075CA5" w:rsidRDefault="000869A2" w:rsidP="000869A2">
            <w:pPr>
              <w:spacing w:after="0" w:line="240" w:lineRule="auto"/>
              <w:jc w:val="both"/>
              <w:rPr>
                <w:rFonts w:ascii="Arial" w:hAnsi="Arial" w:cs="Arial"/>
                <w:sz w:val="24"/>
                <w:szCs w:val="32"/>
                <w:lang w:val="en-US"/>
              </w:rPr>
            </w:pPr>
            <w:r>
              <w:rPr>
                <w:rFonts w:ascii="Arial" w:hAnsi="Arial" w:cs="Arial"/>
                <w:sz w:val="24"/>
                <w:szCs w:val="32"/>
                <w:lang w:val="en-US"/>
              </w:rPr>
              <w:t>$1.430m</w:t>
            </w:r>
          </w:p>
        </w:tc>
        <w:tc>
          <w:tcPr>
            <w:tcW w:w="2188" w:type="dxa"/>
          </w:tcPr>
          <w:p w14:paraId="4A1D5D24" w14:textId="77777777" w:rsidR="000869A2" w:rsidRPr="00075CA5" w:rsidRDefault="000869A2" w:rsidP="000869A2">
            <w:pPr>
              <w:spacing w:after="0" w:line="240" w:lineRule="auto"/>
              <w:jc w:val="both"/>
              <w:rPr>
                <w:rFonts w:ascii="Arial" w:hAnsi="Arial" w:cs="Arial"/>
                <w:sz w:val="24"/>
                <w:szCs w:val="32"/>
                <w:lang w:val="en-US"/>
              </w:rPr>
            </w:pPr>
            <w:r>
              <w:rPr>
                <w:rFonts w:ascii="Arial" w:hAnsi="Arial" w:cs="Arial"/>
                <w:sz w:val="24"/>
                <w:szCs w:val="32"/>
                <w:lang w:val="en-US"/>
              </w:rPr>
              <w:t>$3.399m</w:t>
            </w:r>
          </w:p>
        </w:tc>
      </w:tr>
      <w:tr w:rsidR="000869A2" w14:paraId="2EE523DC" w14:textId="77777777" w:rsidTr="00CA38CE">
        <w:tc>
          <w:tcPr>
            <w:tcW w:w="2518" w:type="dxa"/>
          </w:tcPr>
          <w:p w14:paraId="6606A7B3" w14:textId="77777777" w:rsidR="000869A2" w:rsidRDefault="000869A2" w:rsidP="000869A2">
            <w:pPr>
              <w:spacing w:after="0" w:line="240" w:lineRule="auto"/>
              <w:jc w:val="both"/>
              <w:rPr>
                <w:rFonts w:ascii="Arial" w:hAnsi="Arial" w:cs="Arial"/>
                <w:sz w:val="24"/>
                <w:szCs w:val="32"/>
                <w:lang w:val="en-US"/>
              </w:rPr>
            </w:pPr>
            <w:proofErr w:type="spellStart"/>
            <w:r w:rsidRPr="000727F3">
              <w:rPr>
                <w:rFonts w:ascii="Arial" w:hAnsi="Arial" w:cs="Arial"/>
                <w:sz w:val="24"/>
                <w:szCs w:val="32"/>
                <w:lang w:val="en-US"/>
              </w:rPr>
              <w:t>Nedlands</w:t>
            </w:r>
            <w:proofErr w:type="spellEnd"/>
            <w:r w:rsidRPr="000727F3">
              <w:rPr>
                <w:rFonts w:ascii="Arial" w:hAnsi="Arial" w:cs="Arial"/>
                <w:sz w:val="24"/>
                <w:szCs w:val="32"/>
                <w:lang w:val="en-US"/>
              </w:rPr>
              <w:t xml:space="preserve"> West </w:t>
            </w:r>
          </w:p>
        </w:tc>
        <w:tc>
          <w:tcPr>
            <w:tcW w:w="2268" w:type="dxa"/>
          </w:tcPr>
          <w:p w14:paraId="285C6402" w14:textId="77777777" w:rsidR="000869A2" w:rsidRDefault="000869A2" w:rsidP="000869A2">
            <w:pPr>
              <w:spacing w:after="0" w:line="240" w:lineRule="auto"/>
              <w:jc w:val="both"/>
              <w:rPr>
                <w:rFonts w:ascii="Arial" w:hAnsi="Arial" w:cs="Arial"/>
                <w:sz w:val="24"/>
                <w:szCs w:val="32"/>
                <w:lang w:val="en-US"/>
              </w:rPr>
            </w:pPr>
            <w:r>
              <w:rPr>
                <w:rFonts w:ascii="Arial" w:hAnsi="Arial" w:cs="Arial"/>
                <w:sz w:val="24"/>
                <w:szCs w:val="32"/>
                <w:lang w:val="en-US"/>
              </w:rPr>
              <w:t>$8.831m</w:t>
            </w:r>
          </w:p>
        </w:tc>
        <w:tc>
          <w:tcPr>
            <w:tcW w:w="2268" w:type="dxa"/>
          </w:tcPr>
          <w:p w14:paraId="7B755C5E" w14:textId="77777777" w:rsidR="000869A2" w:rsidRPr="00A41C01" w:rsidRDefault="000869A2" w:rsidP="000869A2">
            <w:pPr>
              <w:spacing w:after="0" w:line="240" w:lineRule="auto"/>
              <w:jc w:val="both"/>
              <w:rPr>
                <w:rFonts w:ascii="Arial" w:hAnsi="Arial" w:cs="Arial"/>
                <w:sz w:val="24"/>
                <w:szCs w:val="32"/>
                <w:lang w:val="en-US"/>
              </w:rPr>
            </w:pPr>
            <w:r>
              <w:rPr>
                <w:rFonts w:ascii="Arial" w:hAnsi="Arial" w:cs="Arial"/>
                <w:sz w:val="24"/>
                <w:szCs w:val="32"/>
                <w:lang w:val="en-US"/>
              </w:rPr>
              <w:t>$2.449m</w:t>
            </w:r>
          </w:p>
        </w:tc>
        <w:tc>
          <w:tcPr>
            <w:tcW w:w="2188" w:type="dxa"/>
          </w:tcPr>
          <w:p w14:paraId="60657277" w14:textId="77777777" w:rsidR="000869A2" w:rsidRPr="00A41C01" w:rsidRDefault="000869A2" w:rsidP="000869A2">
            <w:pPr>
              <w:spacing w:after="0" w:line="240" w:lineRule="auto"/>
              <w:jc w:val="both"/>
              <w:rPr>
                <w:rFonts w:ascii="Arial" w:hAnsi="Arial" w:cs="Arial"/>
                <w:sz w:val="24"/>
                <w:szCs w:val="32"/>
                <w:lang w:val="en-US"/>
              </w:rPr>
            </w:pPr>
            <w:r>
              <w:rPr>
                <w:rFonts w:ascii="Arial" w:hAnsi="Arial" w:cs="Arial"/>
                <w:sz w:val="24"/>
                <w:szCs w:val="32"/>
                <w:lang w:val="en-US"/>
              </w:rPr>
              <w:t>$6.382m</w:t>
            </w:r>
          </w:p>
        </w:tc>
      </w:tr>
      <w:tr w:rsidR="000869A2" w14:paraId="5B9F0532" w14:textId="77777777" w:rsidTr="00CA38CE">
        <w:tc>
          <w:tcPr>
            <w:tcW w:w="2518" w:type="dxa"/>
          </w:tcPr>
          <w:p w14:paraId="279D8697" w14:textId="77777777" w:rsidR="000869A2" w:rsidRPr="000727F3" w:rsidRDefault="000869A2" w:rsidP="000869A2">
            <w:pPr>
              <w:spacing w:after="0" w:line="240" w:lineRule="auto"/>
              <w:jc w:val="both"/>
              <w:rPr>
                <w:rFonts w:ascii="Arial" w:hAnsi="Arial" w:cs="Arial"/>
                <w:sz w:val="24"/>
                <w:szCs w:val="32"/>
                <w:lang w:val="en-US"/>
              </w:rPr>
            </w:pPr>
            <w:r>
              <w:rPr>
                <w:rFonts w:ascii="Arial" w:hAnsi="Arial" w:cs="Arial"/>
                <w:sz w:val="24"/>
                <w:szCs w:val="32"/>
                <w:lang w:val="en-US"/>
              </w:rPr>
              <w:t>Total</w:t>
            </w:r>
          </w:p>
        </w:tc>
        <w:tc>
          <w:tcPr>
            <w:tcW w:w="2268" w:type="dxa"/>
          </w:tcPr>
          <w:p w14:paraId="61411643" w14:textId="77777777" w:rsidR="000869A2" w:rsidRDefault="000869A2" w:rsidP="000869A2">
            <w:pPr>
              <w:spacing w:after="0" w:line="240" w:lineRule="auto"/>
              <w:jc w:val="both"/>
              <w:rPr>
                <w:rFonts w:ascii="Arial" w:hAnsi="Arial" w:cs="Arial"/>
                <w:sz w:val="24"/>
                <w:szCs w:val="32"/>
                <w:lang w:val="en-US"/>
              </w:rPr>
            </w:pPr>
            <w:r>
              <w:rPr>
                <w:rFonts w:ascii="Arial" w:hAnsi="Arial" w:cs="Arial"/>
                <w:sz w:val="24"/>
                <w:szCs w:val="32"/>
                <w:lang w:val="en-US"/>
              </w:rPr>
              <w:t>$24.116m</w:t>
            </w:r>
          </w:p>
        </w:tc>
        <w:tc>
          <w:tcPr>
            <w:tcW w:w="2268" w:type="dxa"/>
          </w:tcPr>
          <w:p w14:paraId="18FFE627" w14:textId="77777777" w:rsidR="000869A2" w:rsidRDefault="000869A2" w:rsidP="000869A2">
            <w:pPr>
              <w:spacing w:after="0" w:line="240" w:lineRule="auto"/>
              <w:jc w:val="both"/>
              <w:rPr>
                <w:rFonts w:ascii="Arial" w:hAnsi="Arial" w:cs="Arial"/>
                <w:sz w:val="24"/>
                <w:szCs w:val="32"/>
                <w:lang w:val="en-US"/>
              </w:rPr>
            </w:pPr>
            <w:r>
              <w:rPr>
                <w:rFonts w:ascii="Arial" w:hAnsi="Arial" w:cs="Arial"/>
                <w:sz w:val="24"/>
                <w:szCs w:val="32"/>
                <w:lang w:val="en-US"/>
              </w:rPr>
              <w:t>$7.089m</w:t>
            </w:r>
          </w:p>
        </w:tc>
        <w:tc>
          <w:tcPr>
            <w:tcW w:w="2188" w:type="dxa"/>
          </w:tcPr>
          <w:p w14:paraId="2C2D2988" w14:textId="77777777" w:rsidR="000869A2" w:rsidRDefault="000869A2" w:rsidP="000869A2">
            <w:pPr>
              <w:spacing w:after="0" w:line="240" w:lineRule="auto"/>
              <w:jc w:val="both"/>
              <w:rPr>
                <w:rFonts w:ascii="Arial" w:hAnsi="Arial" w:cs="Arial"/>
                <w:sz w:val="24"/>
                <w:szCs w:val="32"/>
                <w:lang w:val="en-US"/>
              </w:rPr>
            </w:pPr>
            <w:r>
              <w:rPr>
                <w:rFonts w:ascii="Arial" w:hAnsi="Arial" w:cs="Arial"/>
                <w:sz w:val="24"/>
                <w:szCs w:val="32"/>
                <w:lang w:val="en-US"/>
              </w:rPr>
              <w:t>$17.027m</w:t>
            </w:r>
          </w:p>
        </w:tc>
      </w:tr>
    </w:tbl>
    <w:p w14:paraId="7E97313E" w14:textId="77777777" w:rsidR="000869A2" w:rsidRPr="00753A8B" w:rsidRDefault="000869A2" w:rsidP="000869A2">
      <w:pPr>
        <w:spacing w:after="0" w:line="240" w:lineRule="auto"/>
        <w:jc w:val="both"/>
        <w:rPr>
          <w:rFonts w:ascii="Arial" w:hAnsi="Arial" w:cs="Arial"/>
          <w:sz w:val="20"/>
          <w:szCs w:val="20"/>
          <w:lang w:val="en-US"/>
        </w:rPr>
      </w:pPr>
      <w:r w:rsidRPr="00753A8B">
        <w:rPr>
          <w:rFonts w:ascii="Arial" w:hAnsi="Arial" w:cs="Arial"/>
          <w:sz w:val="20"/>
          <w:szCs w:val="20"/>
          <w:lang w:val="en-US"/>
        </w:rPr>
        <w:t>Table 2 – Cost Estimates (+/-30%)</w:t>
      </w:r>
    </w:p>
    <w:p w14:paraId="52C9FBA2" w14:textId="77777777" w:rsidR="000869A2" w:rsidRDefault="000869A2" w:rsidP="000869A2">
      <w:pPr>
        <w:spacing w:after="0" w:line="240" w:lineRule="auto"/>
        <w:jc w:val="both"/>
        <w:rPr>
          <w:rFonts w:ascii="Arial" w:hAnsi="Arial" w:cs="Arial"/>
          <w:sz w:val="24"/>
          <w:szCs w:val="32"/>
          <w:lang w:val="en-US"/>
        </w:rPr>
      </w:pPr>
      <w:r>
        <w:rPr>
          <w:rFonts w:ascii="Arial" w:hAnsi="Arial" w:cs="Arial"/>
          <w:sz w:val="24"/>
          <w:szCs w:val="32"/>
          <w:lang w:val="en-US"/>
        </w:rPr>
        <w:lastRenderedPageBreak/>
        <w:t>The Western Power contribution (n</w:t>
      </w:r>
      <w:r w:rsidRPr="00FF4A31">
        <w:rPr>
          <w:rFonts w:ascii="Arial" w:hAnsi="Arial" w:cs="Arial"/>
          <w:sz w:val="24"/>
          <w:szCs w:val="32"/>
          <w:lang w:val="en-US"/>
        </w:rPr>
        <w:t xml:space="preserve">et </w:t>
      </w:r>
      <w:r>
        <w:rPr>
          <w:rFonts w:ascii="Arial" w:hAnsi="Arial" w:cs="Arial"/>
          <w:sz w:val="24"/>
          <w:szCs w:val="32"/>
          <w:lang w:val="en-US"/>
        </w:rPr>
        <w:t>b</w:t>
      </w:r>
      <w:r w:rsidRPr="00FF4A31">
        <w:rPr>
          <w:rFonts w:ascii="Arial" w:hAnsi="Arial" w:cs="Arial"/>
          <w:sz w:val="24"/>
          <w:szCs w:val="32"/>
          <w:lang w:val="en-US"/>
        </w:rPr>
        <w:t>enefit</w:t>
      </w:r>
      <w:r>
        <w:rPr>
          <w:rFonts w:ascii="Arial" w:hAnsi="Arial" w:cs="Arial"/>
          <w:sz w:val="24"/>
          <w:szCs w:val="32"/>
          <w:lang w:val="en-US"/>
        </w:rPr>
        <w:t>)</w:t>
      </w:r>
      <w:r w:rsidRPr="00FF4A31">
        <w:rPr>
          <w:rFonts w:ascii="Arial" w:hAnsi="Arial" w:cs="Arial"/>
          <w:sz w:val="24"/>
          <w:szCs w:val="32"/>
          <w:lang w:val="en-US"/>
        </w:rPr>
        <w:t xml:space="preserve"> </w:t>
      </w:r>
      <w:r>
        <w:rPr>
          <w:rFonts w:ascii="Arial" w:hAnsi="Arial" w:cs="Arial"/>
          <w:sz w:val="24"/>
          <w:szCs w:val="32"/>
          <w:lang w:val="en-US"/>
        </w:rPr>
        <w:t>is</w:t>
      </w:r>
      <w:r w:rsidRPr="00FF4A31">
        <w:rPr>
          <w:rFonts w:ascii="Arial" w:hAnsi="Arial" w:cs="Arial"/>
          <w:sz w:val="24"/>
          <w:szCs w:val="32"/>
          <w:lang w:val="en-US"/>
        </w:rPr>
        <w:t xml:space="preserve"> current as of May 2020</w:t>
      </w:r>
      <w:r>
        <w:rPr>
          <w:rFonts w:ascii="Arial" w:hAnsi="Arial" w:cs="Arial"/>
          <w:sz w:val="24"/>
          <w:szCs w:val="32"/>
          <w:lang w:val="en-US"/>
        </w:rPr>
        <w:t>, is</w:t>
      </w:r>
      <w:r w:rsidRPr="00FF4A31">
        <w:rPr>
          <w:rFonts w:ascii="Arial" w:hAnsi="Arial" w:cs="Arial"/>
          <w:sz w:val="24"/>
          <w:szCs w:val="32"/>
          <w:lang w:val="en-US"/>
        </w:rPr>
        <w:t xml:space="preserve"> subject to change with ag</w:t>
      </w:r>
      <w:r>
        <w:rPr>
          <w:rFonts w:ascii="Arial" w:hAnsi="Arial" w:cs="Arial"/>
          <w:sz w:val="24"/>
          <w:szCs w:val="32"/>
          <w:lang w:val="en-US"/>
        </w:rPr>
        <w:t>e</w:t>
      </w:r>
      <w:r w:rsidRPr="00FF4A31">
        <w:rPr>
          <w:rFonts w:ascii="Arial" w:hAnsi="Arial" w:cs="Arial"/>
          <w:sz w:val="24"/>
          <w:szCs w:val="32"/>
          <w:lang w:val="en-US"/>
        </w:rPr>
        <w:t>ing of assets and will be recalculated</w:t>
      </w:r>
      <w:r>
        <w:rPr>
          <w:rFonts w:ascii="Arial" w:hAnsi="Arial" w:cs="Arial"/>
          <w:sz w:val="24"/>
          <w:szCs w:val="32"/>
          <w:lang w:val="en-US"/>
        </w:rPr>
        <w:t xml:space="preserve"> during the scoping and planning phase. </w:t>
      </w:r>
    </w:p>
    <w:p w14:paraId="29C746ED" w14:textId="77777777" w:rsidR="000869A2" w:rsidRDefault="000869A2" w:rsidP="000869A2">
      <w:pPr>
        <w:spacing w:after="0" w:line="240" w:lineRule="auto"/>
        <w:jc w:val="both"/>
        <w:rPr>
          <w:rFonts w:ascii="Arial" w:hAnsi="Arial" w:cs="Arial"/>
          <w:sz w:val="24"/>
          <w:szCs w:val="32"/>
          <w:lang w:val="en-US"/>
        </w:rPr>
      </w:pPr>
    </w:p>
    <w:p w14:paraId="5CF8BA1A" w14:textId="77777777" w:rsidR="000869A2" w:rsidRDefault="000869A2" w:rsidP="000869A2">
      <w:pPr>
        <w:spacing w:after="0" w:line="240" w:lineRule="auto"/>
        <w:jc w:val="both"/>
        <w:rPr>
          <w:rFonts w:ascii="Arial" w:hAnsi="Arial" w:cs="Arial"/>
          <w:sz w:val="24"/>
          <w:szCs w:val="32"/>
          <w:lang w:val="en-US"/>
        </w:rPr>
      </w:pPr>
      <w:r>
        <w:rPr>
          <w:rFonts w:ascii="Arial" w:hAnsi="Arial" w:cs="Arial"/>
          <w:sz w:val="24"/>
          <w:szCs w:val="32"/>
          <w:lang w:val="en-US"/>
        </w:rPr>
        <w:t>Western Power’s preference is to undertake the works in the following order:</w:t>
      </w:r>
    </w:p>
    <w:p w14:paraId="4D0866A3" w14:textId="77777777" w:rsidR="000869A2" w:rsidRDefault="000869A2" w:rsidP="000869A2">
      <w:pPr>
        <w:spacing w:after="0" w:line="240" w:lineRule="auto"/>
        <w:jc w:val="both"/>
        <w:rPr>
          <w:rFonts w:ascii="Arial" w:hAnsi="Arial" w:cs="Arial"/>
          <w:sz w:val="24"/>
          <w:szCs w:val="32"/>
          <w:lang w:val="en-US"/>
        </w:rPr>
      </w:pPr>
    </w:p>
    <w:p w14:paraId="56566A55" w14:textId="77777777" w:rsidR="000869A2" w:rsidRDefault="000869A2" w:rsidP="000869A2">
      <w:pPr>
        <w:pStyle w:val="ListParagraph"/>
        <w:numPr>
          <w:ilvl w:val="0"/>
          <w:numId w:val="45"/>
        </w:numPr>
        <w:spacing w:after="0" w:line="240" w:lineRule="auto"/>
        <w:ind w:left="567" w:hanging="567"/>
        <w:jc w:val="both"/>
        <w:rPr>
          <w:rFonts w:ascii="Arial" w:hAnsi="Arial" w:cs="Arial"/>
          <w:sz w:val="24"/>
          <w:szCs w:val="32"/>
          <w:lang w:val="en-US"/>
        </w:rPr>
      </w:pPr>
      <w:r w:rsidRPr="00753A8B">
        <w:rPr>
          <w:rFonts w:ascii="Arial" w:hAnsi="Arial" w:cs="Arial"/>
          <w:sz w:val="24"/>
          <w:szCs w:val="32"/>
          <w:lang w:val="en-US"/>
        </w:rPr>
        <w:t>Hollywood East</w:t>
      </w:r>
    </w:p>
    <w:p w14:paraId="4C3A2707" w14:textId="77777777" w:rsidR="000869A2" w:rsidRDefault="000869A2" w:rsidP="000869A2">
      <w:pPr>
        <w:pStyle w:val="ListParagraph"/>
        <w:numPr>
          <w:ilvl w:val="0"/>
          <w:numId w:val="45"/>
        </w:numPr>
        <w:spacing w:after="0" w:line="240" w:lineRule="auto"/>
        <w:ind w:left="567" w:hanging="567"/>
        <w:jc w:val="both"/>
        <w:rPr>
          <w:rFonts w:ascii="Arial" w:hAnsi="Arial" w:cs="Arial"/>
          <w:sz w:val="24"/>
          <w:szCs w:val="32"/>
          <w:lang w:val="en-US"/>
        </w:rPr>
      </w:pPr>
      <w:proofErr w:type="spellStart"/>
      <w:r w:rsidRPr="00753A8B">
        <w:rPr>
          <w:rFonts w:ascii="Arial" w:hAnsi="Arial" w:cs="Arial"/>
          <w:sz w:val="24"/>
          <w:szCs w:val="32"/>
          <w:lang w:val="en-US"/>
        </w:rPr>
        <w:t>Nedlands</w:t>
      </w:r>
      <w:proofErr w:type="spellEnd"/>
      <w:r w:rsidRPr="00753A8B">
        <w:rPr>
          <w:rFonts w:ascii="Arial" w:hAnsi="Arial" w:cs="Arial"/>
          <w:sz w:val="24"/>
          <w:szCs w:val="32"/>
          <w:lang w:val="en-US"/>
        </w:rPr>
        <w:t xml:space="preserve"> North</w:t>
      </w:r>
    </w:p>
    <w:p w14:paraId="6DF823D0" w14:textId="77777777" w:rsidR="000869A2" w:rsidRPr="00753A8B" w:rsidRDefault="000869A2" w:rsidP="000869A2">
      <w:pPr>
        <w:pStyle w:val="ListParagraph"/>
        <w:numPr>
          <w:ilvl w:val="0"/>
          <w:numId w:val="45"/>
        </w:numPr>
        <w:spacing w:after="0" w:line="240" w:lineRule="auto"/>
        <w:ind w:left="567" w:hanging="567"/>
        <w:jc w:val="both"/>
        <w:rPr>
          <w:rFonts w:ascii="Arial" w:hAnsi="Arial" w:cs="Arial"/>
          <w:sz w:val="24"/>
          <w:szCs w:val="32"/>
          <w:lang w:val="en-US"/>
        </w:rPr>
      </w:pPr>
      <w:proofErr w:type="spellStart"/>
      <w:r w:rsidRPr="00753A8B">
        <w:rPr>
          <w:rFonts w:ascii="Arial" w:hAnsi="Arial" w:cs="Arial"/>
          <w:sz w:val="24"/>
          <w:szCs w:val="32"/>
          <w:lang w:val="en-US"/>
        </w:rPr>
        <w:t>Nedlands</w:t>
      </w:r>
      <w:proofErr w:type="spellEnd"/>
      <w:r w:rsidRPr="00753A8B">
        <w:rPr>
          <w:rFonts w:ascii="Arial" w:hAnsi="Arial" w:cs="Arial"/>
          <w:sz w:val="24"/>
          <w:szCs w:val="32"/>
          <w:lang w:val="en-US"/>
        </w:rPr>
        <w:t xml:space="preserve"> West</w:t>
      </w:r>
    </w:p>
    <w:p w14:paraId="6382CE75" w14:textId="77777777" w:rsidR="000869A2" w:rsidRDefault="000869A2" w:rsidP="000869A2">
      <w:pPr>
        <w:spacing w:after="0" w:line="240" w:lineRule="auto"/>
        <w:jc w:val="both"/>
        <w:rPr>
          <w:rFonts w:ascii="Arial" w:hAnsi="Arial" w:cs="Arial"/>
          <w:sz w:val="24"/>
          <w:szCs w:val="32"/>
          <w:lang w:val="en-US"/>
        </w:rPr>
      </w:pPr>
    </w:p>
    <w:p w14:paraId="2C374DEC" w14:textId="77777777" w:rsidR="000869A2" w:rsidRDefault="000869A2" w:rsidP="000869A2">
      <w:pPr>
        <w:spacing w:after="0" w:line="240" w:lineRule="auto"/>
        <w:jc w:val="both"/>
        <w:rPr>
          <w:rFonts w:ascii="Arial" w:hAnsi="Arial" w:cs="Arial"/>
          <w:sz w:val="24"/>
          <w:szCs w:val="32"/>
          <w:lang w:val="en-US"/>
        </w:rPr>
      </w:pPr>
      <w:r>
        <w:rPr>
          <w:rFonts w:ascii="Arial" w:hAnsi="Arial" w:cs="Arial"/>
          <w:sz w:val="24"/>
          <w:szCs w:val="32"/>
          <w:lang w:val="en-US"/>
        </w:rPr>
        <w:t>Undertaking the works in this order is likely to result in the highest Western Power contribution (net benefit) as it would avoid h</w:t>
      </w:r>
      <w:r w:rsidRPr="00640DB4">
        <w:rPr>
          <w:rFonts w:ascii="Arial" w:hAnsi="Arial" w:cs="Arial"/>
          <w:sz w:val="24"/>
          <w:szCs w:val="32"/>
          <w:lang w:val="en-US"/>
        </w:rPr>
        <w:t>av</w:t>
      </w:r>
      <w:r>
        <w:rPr>
          <w:rFonts w:ascii="Arial" w:hAnsi="Arial" w:cs="Arial"/>
          <w:sz w:val="24"/>
          <w:szCs w:val="32"/>
          <w:lang w:val="en-US"/>
        </w:rPr>
        <w:t>ing to commence</w:t>
      </w:r>
      <w:r w:rsidRPr="00640DB4">
        <w:rPr>
          <w:rFonts w:ascii="Arial" w:hAnsi="Arial" w:cs="Arial"/>
          <w:sz w:val="24"/>
          <w:szCs w:val="32"/>
          <w:lang w:val="en-US"/>
        </w:rPr>
        <w:t xml:space="preserve"> replace</w:t>
      </w:r>
      <w:r>
        <w:rPr>
          <w:rFonts w:ascii="Arial" w:hAnsi="Arial" w:cs="Arial"/>
          <w:sz w:val="24"/>
          <w:szCs w:val="32"/>
          <w:lang w:val="en-US"/>
        </w:rPr>
        <w:t>ment</w:t>
      </w:r>
      <w:r w:rsidRPr="00640DB4">
        <w:rPr>
          <w:rFonts w:ascii="Arial" w:hAnsi="Arial" w:cs="Arial"/>
          <w:sz w:val="24"/>
          <w:szCs w:val="32"/>
          <w:lang w:val="en-US"/>
        </w:rPr>
        <w:t xml:space="preserve"> of ageing assets in Hollywood East</w:t>
      </w:r>
      <w:r>
        <w:rPr>
          <w:rFonts w:ascii="Arial" w:hAnsi="Arial" w:cs="Arial"/>
          <w:sz w:val="24"/>
          <w:szCs w:val="32"/>
          <w:lang w:val="en-US"/>
        </w:rPr>
        <w:t xml:space="preserve"> as part of ongoing maintenance</w:t>
      </w:r>
      <w:r w:rsidRPr="00640DB4">
        <w:rPr>
          <w:rFonts w:ascii="Arial" w:hAnsi="Arial" w:cs="Arial"/>
          <w:sz w:val="24"/>
          <w:szCs w:val="32"/>
          <w:lang w:val="en-US"/>
        </w:rPr>
        <w:t>.</w:t>
      </w:r>
    </w:p>
    <w:p w14:paraId="60B53465" w14:textId="77777777" w:rsidR="000869A2" w:rsidRDefault="000869A2" w:rsidP="000869A2">
      <w:pPr>
        <w:spacing w:after="0" w:line="240" w:lineRule="auto"/>
        <w:jc w:val="both"/>
        <w:rPr>
          <w:rFonts w:ascii="Arial" w:hAnsi="Arial" w:cs="Arial"/>
          <w:sz w:val="24"/>
          <w:szCs w:val="32"/>
          <w:lang w:val="en-US"/>
        </w:rPr>
      </w:pPr>
    </w:p>
    <w:p w14:paraId="22A7E27B" w14:textId="77777777" w:rsidR="000869A2" w:rsidRPr="00466865" w:rsidRDefault="000869A2" w:rsidP="000869A2">
      <w:pPr>
        <w:spacing w:after="0" w:line="240" w:lineRule="auto"/>
        <w:jc w:val="both"/>
        <w:rPr>
          <w:rFonts w:ascii="Arial" w:hAnsi="Arial" w:cs="Arial"/>
          <w:b/>
          <w:bCs/>
          <w:sz w:val="24"/>
          <w:szCs w:val="32"/>
          <w:lang w:val="en-US"/>
        </w:rPr>
      </w:pPr>
      <w:r>
        <w:rPr>
          <w:rFonts w:ascii="Arial" w:hAnsi="Arial" w:cs="Arial"/>
          <w:b/>
          <w:bCs/>
          <w:sz w:val="24"/>
          <w:szCs w:val="32"/>
          <w:lang w:val="en-US"/>
        </w:rPr>
        <w:t xml:space="preserve">Western Power </w:t>
      </w:r>
      <w:r w:rsidRPr="00466865">
        <w:rPr>
          <w:rFonts w:ascii="Arial" w:hAnsi="Arial" w:cs="Arial"/>
          <w:b/>
          <w:bCs/>
          <w:sz w:val="24"/>
          <w:szCs w:val="32"/>
          <w:lang w:val="en-US"/>
        </w:rPr>
        <w:t>Design Proposal</w:t>
      </w:r>
    </w:p>
    <w:p w14:paraId="1DA84FB8" w14:textId="77777777" w:rsidR="000869A2" w:rsidRDefault="000869A2" w:rsidP="000869A2">
      <w:pPr>
        <w:spacing w:after="0" w:line="240" w:lineRule="auto"/>
        <w:jc w:val="both"/>
        <w:rPr>
          <w:rFonts w:ascii="Arial" w:hAnsi="Arial" w:cs="Arial"/>
          <w:sz w:val="24"/>
          <w:szCs w:val="32"/>
          <w:highlight w:val="yellow"/>
          <w:lang w:val="en-US"/>
        </w:rPr>
      </w:pPr>
    </w:p>
    <w:p w14:paraId="5D0700D0" w14:textId="77777777" w:rsidR="000869A2" w:rsidRDefault="000869A2" w:rsidP="000869A2">
      <w:pPr>
        <w:spacing w:after="0" w:line="240" w:lineRule="auto"/>
        <w:jc w:val="both"/>
        <w:rPr>
          <w:rFonts w:ascii="Arial" w:hAnsi="Arial" w:cs="Arial"/>
          <w:sz w:val="24"/>
          <w:szCs w:val="32"/>
          <w:lang w:val="en-US"/>
        </w:rPr>
      </w:pPr>
      <w:r>
        <w:rPr>
          <w:rFonts w:ascii="Arial" w:hAnsi="Arial" w:cs="Arial"/>
          <w:sz w:val="24"/>
          <w:szCs w:val="32"/>
          <w:lang w:val="en-US"/>
        </w:rPr>
        <w:t xml:space="preserve">The Western Power scoping and planning fee proposal, </w:t>
      </w:r>
      <w:r w:rsidRPr="00DB355E">
        <w:rPr>
          <w:rFonts w:ascii="Arial" w:hAnsi="Arial" w:cs="Arial"/>
          <w:sz w:val="24"/>
          <w:szCs w:val="32"/>
          <w:lang w:val="en-US"/>
        </w:rPr>
        <w:t xml:space="preserve">excluding GST and </w:t>
      </w:r>
      <w:r w:rsidRPr="001757FE">
        <w:rPr>
          <w:rFonts w:ascii="Arial" w:hAnsi="Arial" w:cs="Arial"/>
          <w:sz w:val="24"/>
          <w:szCs w:val="32"/>
          <w:lang w:val="en-US"/>
        </w:rPr>
        <w:t>Capital Contribution Recovery Tax</w:t>
      </w:r>
      <w:r>
        <w:rPr>
          <w:rFonts w:ascii="Arial" w:hAnsi="Arial" w:cs="Arial"/>
          <w:sz w:val="24"/>
          <w:szCs w:val="32"/>
          <w:lang w:val="en-US"/>
        </w:rPr>
        <w:t>, is shown below in Table 3.</w:t>
      </w:r>
    </w:p>
    <w:p w14:paraId="70B70387" w14:textId="77777777" w:rsidR="000869A2" w:rsidRPr="00350D8E" w:rsidRDefault="000869A2" w:rsidP="000869A2">
      <w:pPr>
        <w:spacing w:after="0" w:line="240" w:lineRule="auto"/>
        <w:jc w:val="both"/>
        <w:rPr>
          <w:rFonts w:ascii="Arial" w:hAnsi="Arial" w:cs="Arial"/>
          <w:b/>
          <w:bCs/>
          <w:sz w:val="24"/>
          <w:szCs w:val="32"/>
          <w:lang w:val="en-US"/>
        </w:rPr>
      </w:pPr>
    </w:p>
    <w:tbl>
      <w:tblPr>
        <w:tblStyle w:val="TableGrid"/>
        <w:tblW w:w="0" w:type="auto"/>
        <w:tblLook w:val="04A0" w:firstRow="1" w:lastRow="0" w:firstColumn="1" w:lastColumn="0" w:noHBand="0" w:noVBand="1"/>
      </w:tblPr>
      <w:tblGrid>
        <w:gridCol w:w="4621"/>
        <w:gridCol w:w="4621"/>
      </w:tblGrid>
      <w:tr w:rsidR="000869A2" w:rsidRPr="009C5DB7" w14:paraId="7B6CD969" w14:textId="77777777" w:rsidTr="00CA38CE">
        <w:tc>
          <w:tcPr>
            <w:tcW w:w="4621" w:type="dxa"/>
          </w:tcPr>
          <w:p w14:paraId="380F3553" w14:textId="77777777" w:rsidR="000869A2" w:rsidRPr="009C5DB7" w:rsidRDefault="000869A2" w:rsidP="000869A2">
            <w:pPr>
              <w:spacing w:after="0" w:line="240" w:lineRule="auto"/>
              <w:jc w:val="center"/>
              <w:rPr>
                <w:rFonts w:ascii="Arial" w:hAnsi="Arial" w:cs="Arial"/>
                <w:b/>
                <w:bCs/>
                <w:sz w:val="24"/>
                <w:szCs w:val="32"/>
                <w:lang w:val="en-US"/>
              </w:rPr>
            </w:pPr>
            <w:r>
              <w:rPr>
                <w:rFonts w:ascii="Arial" w:hAnsi="Arial" w:cs="Arial"/>
                <w:b/>
                <w:bCs/>
                <w:sz w:val="24"/>
                <w:szCs w:val="32"/>
                <w:lang w:val="en-US"/>
              </w:rPr>
              <w:t>Location</w:t>
            </w:r>
          </w:p>
        </w:tc>
        <w:tc>
          <w:tcPr>
            <w:tcW w:w="4621" w:type="dxa"/>
          </w:tcPr>
          <w:p w14:paraId="3A7D7E8E" w14:textId="77777777" w:rsidR="000869A2" w:rsidRPr="009C5DB7" w:rsidRDefault="000869A2" w:rsidP="000869A2">
            <w:pPr>
              <w:spacing w:after="0" w:line="240" w:lineRule="auto"/>
              <w:jc w:val="center"/>
              <w:rPr>
                <w:rFonts w:ascii="Arial" w:hAnsi="Arial" w:cs="Arial"/>
                <w:b/>
                <w:bCs/>
                <w:sz w:val="24"/>
                <w:szCs w:val="32"/>
                <w:lang w:val="en-US"/>
              </w:rPr>
            </w:pPr>
            <w:r>
              <w:rPr>
                <w:rFonts w:ascii="Arial" w:hAnsi="Arial" w:cs="Arial"/>
                <w:b/>
                <w:bCs/>
                <w:sz w:val="24"/>
                <w:szCs w:val="32"/>
                <w:lang w:val="en-US"/>
              </w:rPr>
              <w:t>Cost</w:t>
            </w:r>
          </w:p>
        </w:tc>
      </w:tr>
      <w:tr w:rsidR="000869A2" w14:paraId="463632AF" w14:textId="77777777" w:rsidTr="00CA38CE">
        <w:tc>
          <w:tcPr>
            <w:tcW w:w="4621" w:type="dxa"/>
          </w:tcPr>
          <w:p w14:paraId="19DD8A75" w14:textId="77777777" w:rsidR="000869A2" w:rsidRDefault="000869A2" w:rsidP="000869A2">
            <w:pPr>
              <w:spacing w:after="0" w:line="240" w:lineRule="auto"/>
              <w:jc w:val="both"/>
              <w:rPr>
                <w:rFonts w:ascii="Arial" w:hAnsi="Arial" w:cs="Arial"/>
                <w:sz w:val="24"/>
                <w:szCs w:val="32"/>
                <w:lang w:val="en-US"/>
              </w:rPr>
            </w:pPr>
            <w:r w:rsidRPr="00637F46">
              <w:rPr>
                <w:rFonts w:ascii="Arial" w:hAnsi="Arial" w:cs="Arial"/>
                <w:sz w:val="24"/>
                <w:szCs w:val="32"/>
                <w:lang w:val="en-US"/>
              </w:rPr>
              <w:t xml:space="preserve">Hollywood East </w:t>
            </w:r>
          </w:p>
        </w:tc>
        <w:tc>
          <w:tcPr>
            <w:tcW w:w="4621" w:type="dxa"/>
          </w:tcPr>
          <w:p w14:paraId="631560FA" w14:textId="77777777" w:rsidR="000869A2" w:rsidRDefault="000869A2" w:rsidP="000869A2">
            <w:pPr>
              <w:spacing w:after="0" w:line="240" w:lineRule="auto"/>
              <w:jc w:val="both"/>
              <w:rPr>
                <w:rFonts w:ascii="Arial" w:hAnsi="Arial" w:cs="Arial"/>
                <w:sz w:val="24"/>
                <w:szCs w:val="32"/>
                <w:lang w:val="en-US"/>
              </w:rPr>
            </w:pPr>
            <w:r w:rsidRPr="00637F46">
              <w:rPr>
                <w:rFonts w:ascii="Arial" w:hAnsi="Arial" w:cs="Arial"/>
                <w:sz w:val="24"/>
                <w:szCs w:val="32"/>
                <w:lang w:val="en-US"/>
              </w:rPr>
              <w:t>$</w:t>
            </w:r>
            <w:r>
              <w:rPr>
                <w:rFonts w:ascii="Arial" w:hAnsi="Arial" w:cs="Arial"/>
                <w:sz w:val="24"/>
                <w:szCs w:val="32"/>
                <w:lang w:val="en-US"/>
              </w:rPr>
              <w:t>414,580</w:t>
            </w:r>
            <w:r w:rsidRPr="00637F46">
              <w:rPr>
                <w:rFonts w:ascii="Arial" w:hAnsi="Arial" w:cs="Arial"/>
                <w:sz w:val="24"/>
                <w:szCs w:val="32"/>
                <w:lang w:val="en-US"/>
              </w:rPr>
              <w:t xml:space="preserve"> </w:t>
            </w:r>
          </w:p>
        </w:tc>
      </w:tr>
      <w:tr w:rsidR="000869A2" w14:paraId="6B97AC60" w14:textId="77777777" w:rsidTr="00CA38CE">
        <w:tc>
          <w:tcPr>
            <w:tcW w:w="4621" w:type="dxa"/>
          </w:tcPr>
          <w:p w14:paraId="28433194" w14:textId="77777777" w:rsidR="000869A2" w:rsidRDefault="000869A2" w:rsidP="000869A2">
            <w:pPr>
              <w:spacing w:after="0" w:line="240" w:lineRule="auto"/>
              <w:jc w:val="both"/>
              <w:rPr>
                <w:rFonts w:ascii="Arial" w:hAnsi="Arial" w:cs="Arial"/>
                <w:sz w:val="24"/>
                <w:szCs w:val="32"/>
                <w:lang w:val="en-US"/>
              </w:rPr>
            </w:pPr>
            <w:proofErr w:type="spellStart"/>
            <w:r w:rsidRPr="00637F46">
              <w:rPr>
                <w:rFonts w:ascii="Arial" w:hAnsi="Arial" w:cs="Arial"/>
                <w:sz w:val="24"/>
                <w:szCs w:val="32"/>
                <w:lang w:val="en-US"/>
              </w:rPr>
              <w:t>Nedlands</w:t>
            </w:r>
            <w:proofErr w:type="spellEnd"/>
            <w:r w:rsidRPr="00637F46">
              <w:rPr>
                <w:rFonts w:ascii="Arial" w:hAnsi="Arial" w:cs="Arial"/>
                <w:sz w:val="24"/>
                <w:szCs w:val="32"/>
                <w:lang w:val="en-US"/>
              </w:rPr>
              <w:t xml:space="preserve"> North </w:t>
            </w:r>
          </w:p>
        </w:tc>
        <w:tc>
          <w:tcPr>
            <w:tcW w:w="4621" w:type="dxa"/>
          </w:tcPr>
          <w:p w14:paraId="34D1B19D" w14:textId="77777777" w:rsidR="000869A2" w:rsidRDefault="000869A2" w:rsidP="000869A2">
            <w:pPr>
              <w:spacing w:after="0" w:line="240" w:lineRule="auto"/>
              <w:jc w:val="both"/>
              <w:rPr>
                <w:rFonts w:ascii="Arial" w:hAnsi="Arial" w:cs="Arial"/>
                <w:sz w:val="24"/>
                <w:szCs w:val="32"/>
                <w:lang w:val="en-US"/>
              </w:rPr>
            </w:pPr>
            <w:r w:rsidRPr="00637F46">
              <w:rPr>
                <w:rFonts w:ascii="Arial" w:hAnsi="Arial" w:cs="Arial"/>
                <w:sz w:val="24"/>
                <w:szCs w:val="32"/>
                <w:lang w:val="en-US"/>
              </w:rPr>
              <w:t>$</w:t>
            </w:r>
            <w:r>
              <w:rPr>
                <w:rFonts w:ascii="Arial" w:hAnsi="Arial" w:cs="Arial"/>
                <w:sz w:val="24"/>
                <w:szCs w:val="32"/>
                <w:lang w:val="en-US"/>
              </w:rPr>
              <w:t>205,026</w:t>
            </w:r>
            <w:r w:rsidRPr="00637F46">
              <w:rPr>
                <w:rFonts w:ascii="Arial" w:hAnsi="Arial" w:cs="Arial"/>
                <w:sz w:val="24"/>
                <w:szCs w:val="32"/>
                <w:lang w:val="en-US"/>
              </w:rPr>
              <w:t xml:space="preserve"> </w:t>
            </w:r>
          </w:p>
        </w:tc>
      </w:tr>
      <w:tr w:rsidR="000869A2" w14:paraId="7DAA1CA8" w14:textId="77777777" w:rsidTr="00CA38CE">
        <w:tc>
          <w:tcPr>
            <w:tcW w:w="4621" w:type="dxa"/>
          </w:tcPr>
          <w:p w14:paraId="34BCBEA2" w14:textId="77777777" w:rsidR="000869A2" w:rsidRDefault="000869A2" w:rsidP="000869A2">
            <w:pPr>
              <w:spacing w:after="0" w:line="240" w:lineRule="auto"/>
              <w:jc w:val="both"/>
              <w:rPr>
                <w:rFonts w:ascii="Arial" w:hAnsi="Arial" w:cs="Arial"/>
                <w:sz w:val="24"/>
                <w:szCs w:val="32"/>
                <w:lang w:val="en-US"/>
              </w:rPr>
            </w:pPr>
            <w:proofErr w:type="spellStart"/>
            <w:r w:rsidRPr="00637F46">
              <w:rPr>
                <w:rFonts w:ascii="Arial" w:hAnsi="Arial" w:cs="Arial"/>
                <w:sz w:val="24"/>
                <w:szCs w:val="32"/>
                <w:lang w:val="en-US"/>
              </w:rPr>
              <w:t>Nedlands</w:t>
            </w:r>
            <w:proofErr w:type="spellEnd"/>
            <w:r w:rsidRPr="00637F46">
              <w:rPr>
                <w:rFonts w:ascii="Arial" w:hAnsi="Arial" w:cs="Arial"/>
                <w:sz w:val="24"/>
                <w:szCs w:val="32"/>
                <w:lang w:val="en-US"/>
              </w:rPr>
              <w:t xml:space="preserve"> West </w:t>
            </w:r>
          </w:p>
        </w:tc>
        <w:tc>
          <w:tcPr>
            <w:tcW w:w="4621" w:type="dxa"/>
          </w:tcPr>
          <w:p w14:paraId="47EA2C16" w14:textId="77777777" w:rsidR="000869A2" w:rsidRDefault="000869A2" w:rsidP="000869A2">
            <w:pPr>
              <w:spacing w:after="0" w:line="240" w:lineRule="auto"/>
              <w:jc w:val="both"/>
              <w:rPr>
                <w:rFonts w:ascii="Arial" w:hAnsi="Arial" w:cs="Arial"/>
                <w:sz w:val="24"/>
                <w:szCs w:val="32"/>
                <w:lang w:val="en-US"/>
              </w:rPr>
            </w:pPr>
            <w:r w:rsidRPr="00637F46">
              <w:rPr>
                <w:rFonts w:ascii="Arial" w:hAnsi="Arial" w:cs="Arial"/>
                <w:sz w:val="24"/>
                <w:szCs w:val="32"/>
                <w:lang w:val="en-US"/>
              </w:rPr>
              <w:t>$</w:t>
            </w:r>
            <w:r>
              <w:rPr>
                <w:rFonts w:ascii="Arial" w:hAnsi="Arial" w:cs="Arial"/>
                <w:sz w:val="24"/>
                <w:szCs w:val="32"/>
                <w:lang w:val="en-US"/>
              </w:rPr>
              <w:t>363,654</w:t>
            </w:r>
          </w:p>
        </w:tc>
      </w:tr>
      <w:tr w:rsidR="000869A2" w14:paraId="2FEE8EA5" w14:textId="77777777" w:rsidTr="00CA38CE">
        <w:tc>
          <w:tcPr>
            <w:tcW w:w="4621" w:type="dxa"/>
          </w:tcPr>
          <w:p w14:paraId="021A62FA" w14:textId="77777777" w:rsidR="000869A2" w:rsidRDefault="000869A2" w:rsidP="000869A2">
            <w:pPr>
              <w:spacing w:after="0" w:line="240" w:lineRule="auto"/>
              <w:jc w:val="both"/>
              <w:rPr>
                <w:rFonts w:ascii="Arial" w:hAnsi="Arial" w:cs="Arial"/>
                <w:sz w:val="24"/>
                <w:szCs w:val="32"/>
                <w:lang w:val="en-US"/>
              </w:rPr>
            </w:pPr>
            <w:r w:rsidRPr="00637F46">
              <w:rPr>
                <w:rFonts w:ascii="Arial" w:hAnsi="Arial" w:cs="Arial"/>
                <w:sz w:val="24"/>
                <w:szCs w:val="32"/>
                <w:lang w:val="en-US"/>
              </w:rPr>
              <w:t xml:space="preserve">Total </w:t>
            </w:r>
          </w:p>
        </w:tc>
        <w:tc>
          <w:tcPr>
            <w:tcW w:w="4621" w:type="dxa"/>
          </w:tcPr>
          <w:p w14:paraId="4953D3BB" w14:textId="77777777" w:rsidR="000869A2" w:rsidRDefault="000869A2" w:rsidP="000869A2">
            <w:pPr>
              <w:spacing w:after="0" w:line="240" w:lineRule="auto"/>
              <w:jc w:val="both"/>
              <w:rPr>
                <w:rFonts w:ascii="Arial" w:hAnsi="Arial" w:cs="Arial"/>
                <w:sz w:val="24"/>
                <w:szCs w:val="32"/>
                <w:lang w:val="en-US"/>
              </w:rPr>
            </w:pPr>
            <w:r>
              <w:rPr>
                <w:rFonts w:ascii="Arial" w:hAnsi="Arial" w:cs="Arial"/>
                <w:sz w:val="24"/>
                <w:szCs w:val="32"/>
                <w:lang w:val="en-US"/>
              </w:rPr>
              <w:t>$983,260</w:t>
            </w:r>
          </w:p>
        </w:tc>
      </w:tr>
    </w:tbl>
    <w:p w14:paraId="6DE31506" w14:textId="77777777" w:rsidR="000869A2" w:rsidRPr="00753A8B" w:rsidRDefault="000869A2" w:rsidP="000869A2">
      <w:pPr>
        <w:spacing w:after="0" w:line="240" w:lineRule="auto"/>
        <w:jc w:val="both"/>
        <w:rPr>
          <w:rFonts w:ascii="Arial" w:hAnsi="Arial" w:cs="Arial"/>
          <w:sz w:val="20"/>
          <w:szCs w:val="20"/>
          <w:lang w:val="en-US"/>
        </w:rPr>
      </w:pPr>
      <w:r w:rsidRPr="00753A8B">
        <w:rPr>
          <w:rFonts w:ascii="Arial" w:hAnsi="Arial" w:cs="Arial"/>
          <w:sz w:val="20"/>
          <w:szCs w:val="20"/>
          <w:lang w:val="en-US"/>
        </w:rPr>
        <w:t xml:space="preserve">Table 3 – Western Power </w:t>
      </w:r>
      <w:r>
        <w:rPr>
          <w:rFonts w:ascii="Arial" w:hAnsi="Arial" w:cs="Arial"/>
          <w:sz w:val="20"/>
          <w:szCs w:val="20"/>
          <w:lang w:val="en-US"/>
        </w:rPr>
        <w:t>D</w:t>
      </w:r>
      <w:r w:rsidRPr="00753A8B">
        <w:rPr>
          <w:rFonts w:ascii="Arial" w:hAnsi="Arial" w:cs="Arial"/>
          <w:sz w:val="20"/>
          <w:szCs w:val="20"/>
          <w:lang w:val="en-US"/>
        </w:rPr>
        <w:t>esign Proposal</w:t>
      </w:r>
    </w:p>
    <w:p w14:paraId="3BAA7327" w14:textId="77777777" w:rsidR="000869A2" w:rsidRPr="00186D19" w:rsidRDefault="000869A2" w:rsidP="000869A2">
      <w:pPr>
        <w:spacing w:after="0" w:line="240" w:lineRule="auto"/>
        <w:jc w:val="both"/>
        <w:rPr>
          <w:rFonts w:ascii="Arial" w:hAnsi="Arial" w:cs="Arial"/>
          <w:sz w:val="24"/>
          <w:szCs w:val="32"/>
          <w:lang w:val="en-US"/>
        </w:rPr>
      </w:pPr>
    </w:p>
    <w:p w14:paraId="15106F45" w14:textId="77777777" w:rsidR="000869A2" w:rsidRPr="008D6F8F" w:rsidRDefault="000869A2" w:rsidP="000869A2">
      <w:pPr>
        <w:spacing w:after="0" w:line="240" w:lineRule="auto"/>
        <w:jc w:val="both"/>
        <w:rPr>
          <w:rFonts w:ascii="Arial" w:hAnsi="Arial" w:cs="Arial"/>
          <w:sz w:val="24"/>
          <w:szCs w:val="32"/>
          <w:lang w:val="en-US"/>
        </w:rPr>
      </w:pPr>
      <w:r w:rsidRPr="008D6F8F">
        <w:rPr>
          <w:rFonts w:ascii="Arial" w:hAnsi="Arial" w:cs="Arial"/>
          <w:sz w:val="24"/>
          <w:szCs w:val="32"/>
          <w:lang w:val="en-US"/>
        </w:rPr>
        <w:t xml:space="preserve">The </w:t>
      </w:r>
      <w:r>
        <w:rPr>
          <w:rFonts w:ascii="Arial" w:hAnsi="Arial" w:cs="Arial"/>
          <w:sz w:val="24"/>
          <w:szCs w:val="32"/>
          <w:lang w:val="en-US"/>
        </w:rPr>
        <w:t>scope of work comprises the following</w:t>
      </w:r>
      <w:r w:rsidRPr="008D6F8F">
        <w:rPr>
          <w:rFonts w:ascii="Arial" w:hAnsi="Arial" w:cs="Arial"/>
          <w:sz w:val="24"/>
          <w:szCs w:val="32"/>
          <w:lang w:val="en-US"/>
        </w:rPr>
        <w:t xml:space="preserve">: </w:t>
      </w:r>
    </w:p>
    <w:p w14:paraId="32896436" w14:textId="77777777" w:rsidR="000869A2" w:rsidRDefault="000869A2" w:rsidP="000869A2">
      <w:pPr>
        <w:spacing w:after="0" w:line="240" w:lineRule="auto"/>
        <w:jc w:val="both"/>
        <w:rPr>
          <w:rFonts w:ascii="Arial" w:hAnsi="Arial" w:cs="Arial"/>
          <w:sz w:val="24"/>
          <w:szCs w:val="32"/>
          <w:lang w:val="en-US"/>
        </w:rPr>
      </w:pPr>
    </w:p>
    <w:p w14:paraId="5BD643A8" w14:textId="77777777" w:rsidR="000869A2" w:rsidRDefault="000869A2" w:rsidP="000869A2">
      <w:pPr>
        <w:pStyle w:val="ListParagraph"/>
        <w:numPr>
          <w:ilvl w:val="0"/>
          <w:numId w:val="43"/>
        </w:numPr>
        <w:spacing w:after="0" w:line="240" w:lineRule="auto"/>
        <w:ind w:left="567" w:hanging="567"/>
        <w:jc w:val="both"/>
        <w:rPr>
          <w:rFonts w:ascii="Arial" w:hAnsi="Arial" w:cs="Arial"/>
          <w:sz w:val="24"/>
          <w:szCs w:val="32"/>
          <w:lang w:val="en-US"/>
        </w:rPr>
      </w:pPr>
      <w:r w:rsidRPr="00DC2EE1">
        <w:rPr>
          <w:rFonts w:ascii="Arial" w:hAnsi="Arial" w:cs="Arial"/>
          <w:sz w:val="24"/>
          <w:szCs w:val="32"/>
          <w:lang w:val="en-US"/>
        </w:rPr>
        <w:t>RFQ for engineering and design</w:t>
      </w:r>
      <w:r>
        <w:rPr>
          <w:rFonts w:ascii="Arial" w:hAnsi="Arial" w:cs="Arial"/>
          <w:sz w:val="24"/>
          <w:szCs w:val="32"/>
          <w:lang w:val="en-US"/>
        </w:rPr>
        <w:t>.</w:t>
      </w:r>
    </w:p>
    <w:p w14:paraId="45EE6E48" w14:textId="77777777" w:rsidR="000869A2" w:rsidRDefault="000869A2" w:rsidP="000869A2">
      <w:pPr>
        <w:pStyle w:val="ListParagraph"/>
        <w:numPr>
          <w:ilvl w:val="0"/>
          <w:numId w:val="43"/>
        </w:numPr>
        <w:spacing w:after="0" w:line="240" w:lineRule="auto"/>
        <w:ind w:left="567" w:hanging="567"/>
        <w:jc w:val="both"/>
        <w:rPr>
          <w:rFonts w:ascii="Arial" w:hAnsi="Arial" w:cs="Arial"/>
          <w:sz w:val="24"/>
          <w:szCs w:val="32"/>
          <w:lang w:val="en-US"/>
        </w:rPr>
      </w:pPr>
      <w:r>
        <w:rPr>
          <w:rFonts w:ascii="Arial" w:hAnsi="Arial" w:cs="Arial"/>
          <w:sz w:val="24"/>
          <w:szCs w:val="32"/>
          <w:lang w:val="en-US"/>
        </w:rPr>
        <w:t>D</w:t>
      </w:r>
      <w:r w:rsidRPr="00DC2EE1">
        <w:rPr>
          <w:rFonts w:ascii="Arial" w:hAnsi="Arial" w:cs="Arial"/>
          <w:sz w:val="24"/>
          <w:szCs w:val="32"/>
          <w:lang w:val="en-US"/>
        </w:rPr>
        <w:t>etailed design</w:t>
      </w:r>
      <w:r>
        <w:rPr>
          <w:rFonts w:ascii="Arial" w:hAnsi="Arial" w:cs="Arial"/>
          <w:sz w:val="24"/>
          <w:szCs w:val="32"/>
          <w:lang w:val="en-US"/>
        </w:rPr>
        <w:t>.</w:t>
      </w:r>
    </w:p>
    <w:p w14:paraId="6709895C" w14:textId="77777777" w:rsidR="000869A2" w:rsidRDefault="000869A2" w:rsidP="000869A2">
      <w:pPr>
        <w:pStyle w:val="ListParagraph"/>
        <w:numPr>
          <w:ilvl w:val="0"/>
          <w:numId w:val="43"/>
        </w:numPr>
        <w:spacing w:after="0" w:line="240" w:lineRule="auto"/>
        <w:ind w:left="567" w:hanging="567"/>
        <w:jc w:val="both"/>
        <w:rPr>
          <w:rFonts w:ascii="Arial" w:hAnsi="Arial" w:cs="Arial"/>
          <w:sz w:val="24"/>
          <w:szCs w:val="32"/>
          <w:lang w:val="en-US"/>
        </w:rPr>
      </w:pPr>
      <w:r>
        <w:rPr>
          <w:rFonts w:ascii="Arial" w:hAnsi="Arial" w:cs="Arial"/>
          <w:sz w:val="24"/>
          <w:szCs w:val="32"/>
          <w:lang w:val="en-US"/>
        </w:rPr>
        <w:t>C</w:t>
      </w:r>
      <w:r w:rsidRPr="00DC2EE1">
        <w:rPr>
          <w:rFonts w:ascii="Arial" w:hAnsi="Arial" w:cs="Arial"/>
          <w:sz w:val="24"/>
          <w:szCs w:val="32"/>
          <w:lang w:val="en-US"/>
        </w:rPr>
        <w:t>ommunity consultation</w:t>
      </w:r>
      <w:r>
        <w:rPr>
          <w:rFonts w:ascii="Arial" w:hAnsi="Arial" w:cs="Arial"/>
          <w:sz w:val="24"/>
          <w:szCs w:val="32"/>
          <w:lang w:val="en-US"/>
        </w:rPr>
        <w:t>.</w:t>
      </w:r>
      <w:r w:rsidRPr="00DC2EE1">
        <w:rPr>
          <w:rFonts w:ascii="Arial" w:hAnsi="Arial" w:cs="Arial"/>
          <w:sz w:val="24"/>
          <w:szCs w:val="32"/>
          <w:lang w:val="en-US"/>
        </w:rPr>
        <w:t xml:space="preserve"> </w:t>
      </w:r>
    </w:p>
    <w:p w14:paraId="73E77A04" w14:textId="77777777" w:rsidR="000869A2" w:rsidRDefault="000869A2" w:rsidP="000869A2">
      <w:pPr>
        <w:pStyle w:val="ListParagraph"/>
        <w:numPr>
          <w:ilvl w:val="0"/>
          <w:numId w:val="43"/>
        </w:numPr>
        <w:spacing w:after="0" w:line="240" w:lineRule="auto"/>
        <w:ind w:left="567" w:hanging="567"/>
        <w:jc w:val="both"/>
        <w:rPr>
          <w:rFonts w:ascii="Arial" w:hAnsi="Arial" w:cs="Arial"/>
          <w:sz w:val="24"/>
          <w:szCs w:val="32"/>
          <w:lang w:val="en-US"/>
        </w:rPr>
      </w:pPr>
      <w:r>
        <w:rPr>
          <w:rFonts w:ascii="Arial" w:hAnsi="Arial" w:cs="Arial"/>
          <w:sz w:val="24"/>
          <w:szCs w:val="32"/>
          <w:lang w:val="en-US"/>
        </w:rPr>
        <w:t>C</w:t>
      </w:r>
      <w:r w:rsidRPr="00DC2EE1">
        <w:rPr>
          <w:rFonts w:ascii="Arial" w:hAnsi="Arial" w:cs="Arial"/>
          <w:sz w:val="24"/>
          <w:szCs w:val="32"/>
          <w:lang w:val="en-US"/>
        </w:rPr>
        <w:t>onstruction RFQ (to inform the +/-10% estimate)</w:t>
      </w:r>
      <w:r>
        <w:rPr>
          <w:rFonts w:ascii="Arial" w:hAnsi="Arial" w:cs="Arial"/>
          <w:sz w:val="24"/>
          <w:szCs w:val="32"/>
          <w:lang w:val="en-US"/>
        </w:rPr>
        <w:t>.</w:t>
      </w:r>
    </w:p>
    <w:p w14:paraId="1240E55D" w14:textId="77777777" w:rsidR="000869A2" w:rsidRDefault="000869A2" w:rsidP="000869A2">
      <w:pPr>
        <w:spacing w:after="0" w:line="240" w:lineRule="auto"/>
        <w:jc w:val="both"/>
        <w:rPr>
          <w:rFonts w:ascii="Arial" w:hAnsi="Arial" w:cs="Arial"/>
          <w:b/>
          <w:sz w:val="24"/>
          <w:szCs w:val="32"/>
          <w:lang w:val="en-US"/>
        </w:rPr>
      </w:pPr>
    </w:p>
    <w:p w14:paraId="5EABE8A4" w14:textId="77777777" w:rsidR="000869A2" w:rsidRPr="00AD73CC" w:rsidRDefault="000869A2" w:rsidP="000869A2">
      <w:pPr>
        <w:spacing w:after="0" w:line="240" w:lineRule="auto"/>
        <w:jc w:val="both"/>
        <w:rPr>
          <w:rFonts w:ascii="Arial" w:hAnsi="Arial" w:cs="Arial"/>
          <w:b/>
          <w:sz w:val="24"/>
          <w:szCs w:val="32"/>
          <w:lang w:val="en-US"/>
        </w:rPr>
      </w:pPr>
      <w:r w:rsidRPr="00AD73CC">
        <w:rPr>
          <w:rFonts w:ascii="Arial" w:hAnsi="Arial" w:cs="Arial"/>
          <w:b/>
          <w:sz w:val="24"/>
          <w:szCs w:val="32"/>
          <w:lang w:val="en-US"/>
        </w:rPr>
        <w:t>Key Relevant Previous Council Decisions:</w:t>
      </w:r>
    </w:p>
    <w:p w14:paraId="0408BCD7" w14:textId="77777777" w:rsidR="000869A2" w:rsidRPr="00AD73CC" w:rsidRDefault="000869A2" w:rsidP="000869A2">
      <w:pPr>
        <w:spacing w:after="0" w:line="240" w:lineRule="auto"/>
        <w:jc w:val="both"/>
        <w:rPr>
          <w:rFonts w:ascii="Arial" w:hAnsi="Arial" w:cs="Arial"/>
          <w:sz w:val="24"/>
          <w:szCs w:val="32"/>
          <w:lang w:val="en-US"/>
        </w:rPr>
      </w:pPr>
    </w:p>
    <w:p w14:paraId="5E412EBD" w14:textId="77777777" w:rsidR="000869A2" w:rsidRDefault="000869A2" w:rsidP="000869A2">
      <w:pPr>
        <w:spacing w:after="0" w:line="240" w:lineRule="auto"/>
        <w:jc w:val="both"/>
        <w:rPr>
          <w:rFonts w:ascii="Arial" w:hAnsi="Arial" w:cs="Arial"/>
          <w:sz w:val="24"/>
          <w:szCs w:val="32"/>
          <w:lang w:val="en-US"/>
        </w:rPr>
      </w:pPr>
      <w:r>
        <w:rPr>
          <w:rFonts w:ascii="Arial" w:hAnsi="Arial" w:cs="Arial"/>
          <w:sz w:val="24"/>
          <w:szCs w:val="32"/>
          <w:lang w:val="en-US"/>
        </w:rPr>
        <w:t>Nil</w:t>
      </w:r>
    </w:p>
    <w:p w14:paraId="05AAF011" w14:textId="77777777" w:rsidR="000869A2" w:rsidRPr="00AD73CC" w:rsidRDefault="000869A2" w:rsidP="000869A2">
      <w:pPr>
        <w:spacing w:after="0" w:line="240" w:lineRule="auto"/>
        <w:jc w:val="both"/>
        <w:rPr>
          <w:rFonts w:ascii="Arial" w:hAnsi="Arial" w:cs="Arial"/>
          <w:sz w:val="24"/>
          <w:szCs w:val="32"/>
          <w:lang w:val="en-US"/>
        </w:rPr>
      </w:pPr>
    </w:p>
    <w:p w14:paraId="09C862C4" w14:textId="77777777" w:rsidR="000869A2" w:rsidRPr="00AD73CC" w:rsidRDefault="000869A2" w:rsidP="000869A2">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6781C195" w14:textId="77777777" w:rsidR="000869A2" w:rsidRPr="00AD73CC" w:rsidRDefault="000869A2" w:rsidP="000869A2">
      <w:pPr>
        <w:spacing w:after="0" w:line="240" w:lineRule="auto"/>
        <w:jc w:val="both"/>
        <w:rPr>
          <w:rFonts w:ascii="Arial" w:hAnsi="Arial" w:cs="Arial"/>
          <w:b/>
          <w:sz w:val="24"/>
          <w:szCs w:val="32"/>
          <w:lang w:val="en-US"/>
        </w:rPr>
      </w:pPr>
    </w:p>
    <w:p w14:paraId="77EC5CCC" w14:textId="77777777" w:rsidR="000869A2" w:rsidRDefault="000869A2" w:rsidP="000869A2">
      <w:pPr>
        <w:spacing w:after="0" w:line="240" w:lineRule="auto"/>
        <w:jc w:val="both"/>
        <w:rPr>
          <w:rFonts w:ascii="Arial" w:hAnsi="Arial" w:cs="Arial"/>
          <w:sz w:val="24"/>
          <w:szCs w:val="24"/>
          <w:lang w:val="en-US"/>
        </w:rPr>
      </w:pPr>
      <w:r w:rsidRPr="21D445EA">
        <w:rPr>
          <w:rFonts w:ascii="Arial" w:hAnsi="Arial" w:cs="Arial"/>
          <w:sz w:val="24"/>
          <w:szCs w:val="24"/>
          <w:lang w:val="en-US"/>
        </w:rPr>
        <w:t>The community was notified through Your Voice in January 2020 that the City is progressing with the detailed designs for the three remaining areas (</w:t>
      </w:r>
      <w:r w:rsidRPr="21D445EA">
        <w:rPr>
          <w:rFonts w:ascii="Arial" w:eastAsia="Arial" w:hAnsi="Arial" w:cs="Arial"/>
          <w:sz w:val="24"/>
          <w:szCs w:val="24"/>
          <w:lang w:val="en-US"/>
        </w:rPr>
        <w:t xml:space="preserve">Hollywood East, </w:t>
      </w:r>
      <w:proofErr w:type="spellStart"/>
      <w:r w:rsidRPr="21D445EA">
        <w:rPr>
          <w:rFonts w:ascii="Arial" w:eastAsia="Arial" w:hAnsi="Arial" w:cs="Arial"/>
          <w:sz w:val="24"/>
          <w:szCs w:val="24"/>
          <w:lang w:val="en-US"/>
        </w:rPr>
        <w:t>Nedlands</w:t>
      </w:r>
      <w:proofErr w:type="spellEnd"/>
      <w:r w:rsidRPr="21D445EA">
        <w:rPr>
          <w:rFonts w:ascii="Arial" w:eastAsia="Arial" w:hAnsi="Arial" w:cs="Arial"/>
          <w:sz w:val="24"/>
          <w:szCs w:val="24"/>
          <w:lang w:val="en-US"/>
        </w:rPr>
        <w:t xml:space="preserve"> North and </w:t>
      </w:r>
      <w:proofErr w:type="spellStart"/>
      <w:r w:rsidRPr="21D445EA">
        <w:rPr>
          <w:rFonts w:ascii="Arial" w:eastAsia="Arial" w:hAnsi="Arial" w:cs="Arial"/>
          <w:sz w:val="24"/>
          <w:szCs w:val="24"/>
          <w:lang w:val="en-US"/>
        </w:rPr>
        <w:t>Nedlands</w:t>
      </w:r>
      <w:proofErr w:type="spellEnd"/>
      <w:r w:rsidRPr="21D445EA">
        <w:rPr>
          <w:rFonts w:ascii="Arial" w:eastAsia="Arial" w:hAnsi="Arial" w:cs="Arial"/>
          <w:sz w:val="24"/>
          <w:szCs w:val="24"/>
          <w:lang w:val="en-US"/>
        </w:rPr>
        <w:t xml:space="preserve"> West, </w:t>
      </w:r>
      <w:r w:rsidRPr="21D445EA">
        <w:rPr>
          <w:rFonts w:ascii="Arial" w:hAnsi="Arial" w:cs="Arial"/>
          <w:sz w:val="24"/>
          <w:szCs w:val="24"/>
          <w:lang w:val="en-US"/>
        </w:rPr>
        <w:t>Mt Claremont) for the installation of underground power. Western Power have been engaged to complete the detailed designs and cost estimates which is due by mid-2020. Once the designs are received a report will be presented to Council.</w:t>
      </w:r>
    </w:p>
    <w:p w14:paraId="41B0FEFC" w14:textId="77777777" w:rsidR="000869A2" w:rsidRDefault="000869A2" w:rsidP="000869A2">
      <w:pPr>
        <w:spacing w:after="0" w:line="240" w:lineRule="auto"/>
        <w:jc w:val="both"/>
        <w:rPr>
          <w:rFonts w:ascii="Arial" w:hAnsi="Arial" w:cs="Arial"/>
          <w:sz w:val="24"/>
          <w:szCs w:val="32"/>
          <w:lang w:val="en-US"/>
        </w:rPr>
      </w:pPr>
    </w:p>
    <w:p w14:paraId="3E32F392" w14:textId="77777777" w:rsidR="000869A2" w:rsidRDefault="000869A2" w:rsidP="000869A2">
      <w:pPr>
        <w:spacing w:after="0" w:line="240" w:lineRule="auto"/>
        <w:jc w:val="both"/>
        <w:rPr>
          <w:rFonts w:ascii="Arial" w:hAnsi="Arial" w:cs="Arial"/>
          <w:sz w:val="24"/>
          <w:szCs w:val="32"/>
          <w:lang w:val="en-US"/>
        </w:rPr>
      </w:pPr>
      <w:r>
        <w:rPr>
          <w:rFonts w:ascii="Arial" w:hAnsi="Arial" w:cs="Arial"/>
          <w:sz w:val="24"/>
          <w:szCs w:val="32"/>
          <w:lang w:val="en-US"/>
        </w:rPr>
        <w:t>Western Power will undertake community consultation on behalf of the City as part of the scoping and planning phase. The City will assist Western Power with community engagement as required.</w:t>
      </w:r>
    </w:p>
    <w:p w14:paraId="43B702B4" w14:textId="77777777" w:rsidR="000869A2" w:rsidRDefault="000869A2" w:rsidP="000869A2">
      <w:pPr>
        <w:spacing w:after="0" w:line="240" w:lineRule="auto"/>
        <w:jc w:val="both"/>
        <w:rPr>
          <w:rFonts w:ascii="Arial" w:hAnsi="Arial" w:cs="Arial"/>
          <w:sz w:val="24"/>
          <w:szCs w:val="32"/>
          <w:lang w:val="en-US"/>
        </w:rPr>
      </w:pPr>
    </w:p>
    <w:p w14:paraId="25CDB055" w14:textId="77777777" w:rsidR="000869A2" w:rsidRPr="004E7363" w:rsidRDefault="000869A2" w:rsidP="000869A2">
      <w:pPr>
        <w:spacing w:after="0" w:line="240" w:lineRule="auto"/>
        <w:jc w:val="both"/>
        <w:rPr>
          <w:rFonts w:ascii="Arial" w:hAnsi="Arial" w:cs="Arial"/>
          <w:b/>
          <w:bCs/>
          <w:sz w:val="28"/>
          <w:szCs w:val="36"/>
          <w:lang w:val="en-US"/>
        </w:rPr>
      </w:pPr>
      <w:r w:rsidRPr="004E7363">
        <w:rPr>
          <w:rFonts w:ascii="Arial" w:hAnsi="Arial" w:cs="Arial"/>
          <w:b/>
          <w:bCs/>
          <w:sz w:val="28"/>
          <w:szCs w:val="36"/>
          <w:lang w:val="en-US"/>
        </w:rPr>
        <w:lastRenderedPageBreak/>
        <w:t>Strategic Implications</w:t>
      </w:r>
    </w:p>
    <w:p w14:paraId="5EF27F39" w14:textId="77777777" w:rsidR="000869A2" w:rsidRDefault="000869A2" w:rsidP="000869A2">
      <w:pPr>
        <w:spacing w:after="0" w:line="240" w:lineRule="auto"/>
        <w:jc w:val="both"/>
        <w:rPr>
          <w:rFonts w:ascii="Arial" w:hAnsi="Arial" w:cs="Arial"/>
          <w:sz w:val="24"/>
          <w:szCs w:val="32"/>
          <w:lang w:val="en-US"/>
        </w:rPr>
      </w:pPr>
    </w:p>
    <w:p w14:paraId="18079F73" w14:textId="77777777" w:rsidR="000869A2" w:rsidRDefault="000869A2" w:rsidP="000869A2">
      <w:pPr>
        <w:spacing w:after="0" w:line="240" w:lineRule="auto"/>
        <w:jc w:val="both"/>
        <w:rPr>
          <w:rFonts w:ascii="Arial" w:hAnsi="Arial" w:cs="Arial"/>
          <w:b/>
          <w:bCs/>
          <w:sz w:val="24"/>
          <w:szCs w:val="32"/>
          <w:lang w:val="en-US"/>
        </w:rPr>
      </w:pPr>
      <w:r w:rsidRPr="00A472F7">
        <w:rPr>
          <w:rFonts w:ascii="Arial" w:hAnsi="Arial" w:cs="Arial"/>
          <w:b/>
          <w:bCs/>
          <w:sz w:val="24"/>
          <w:szCs w:val="32"/>
          <w:lang w:val="en-US"/>
        </w:rPr>
        <w:t xml:space="preserve">How well does it fit with our strategic direction? </w:t>
      </w:r>
    </w:p>
    <w:p w14:paraId="777CCE46" w14:textId="77777777" w:rsidR="000869A2" w:rsidRPr="00A472F7" w:rsidRDefault="000869A2" w:rsidP="000869A2">
      <w:pPr>
        <w:spacing w:after="0" w:line="240" w:lineRule="auto"/>
        <w:jc w:val="both"/>
        <w:rPr>
          <w:rFonts w:ascii="Arial" w:hAnsi="Arial" w:cs="Arial"/>
          <w:b/>
          <w:bCs/>
          <w:sz w:val="24"/>
          <w:szCs w:val="32"/>
          <w:lang w:val="en-US"/>
        </w:rPr>
      </w:pPr>
    </w:p>
    <w:p w14:paraId="0A0248EC" w14:textId="77777777" w:rsidR="000869A2" w:rsidRPr="00A472F7" w:rsidRDefault="000869A2" w:rsidP="000869A2">
      <w:pPr>
        <w:spacing w:after="0" w:line="240" w:lineRule="auto"/>
        <w:jc w:val="both"/>
        <w:rPr>
          <w:rFonts w:ascii="Arial" w:hAnsi="Arial" w:cs="Arial"/>
          <w:sz w:val="24"/>
          <w:szCs w:val="32"/>
          <w:lang w:val="en-US"/>
        </w:rPr>
      </w:pPr>
      <w:r w:rsidRPr="00A472F7">
        <w:rPr>
          <w:rFonts w:ascii="Arial" w:hAnsi="Arial" w:cs="Arial"/>
          <w:sz w:val="24"/>
          <w:szCs w:val="32"/>
          <w:lang w:val="en-US"/>
        </w:rPr>
        <w:t>Underground power is identified in the Strategic Community Plan 2018-2028 as a priority.</w:t>
      </w:r>
      <w:r>
        <w:rPr>
          <w:rFonts w:ascii="Arial" w:hAnsi="Arial" w:cs="Arial"/>
          <w:sz w:val="24"/>
          <w:szCs w:val="32"/>
          <w:lang w:val="en-US"/>
        </w:rPr>
        <w:t xml:space="preserve"> </w:t>
      </w:r>
      <w:r w:rsidRPr="0043005F">
        <w:rPr>
          <w:rFonts w:ascii="Arial" w:hAnsi="Arial" w:cs="Arial"/>
          <w:sz w:val="24"/>
          <w:szCs w:val="32"/>
          <w:lang w:val="en-US"/>
        </w:rPr>
        <w:t>This Strategic Community Plan and associated</w:t>
      </w:r>
      <w:r>
        <w:rPr>
          <w:rFonts w:ascii="Arial" w:hAnsi="Arial" w:cs="Arial"/>
          <w:sz w:val="24"/>
          <w:szCs w:val="32"/>
          <w:lang w:val="en-US"/>
        </w:rPr>
        <w:t xml:space="preserve"> </w:t>
      </w:r>
      <w:r w:rsidRPr="0043005F">
        <w:rPr>
          <w:rFonts w:ascii="Arial" w:hAnsi="Arial" w:cs="Arial"/>
          <w:sz w:val="24"/>
          <w:szCs w:val="32"/>
          <w:lang w:val="en-US"/>
        </w:rPr>
        <w:t>Long Term Financial Plan seeks to deliver underground power to all properties in the</w:t>
      </w:r>
      <w:r>
        <w:rPr>
          <w:rFonts w:ascii="Arial" w:hAnsi="Arial" w:cs="Arial"/>
          <w:sz w:val="24"/>
          <w:szCs w:val="32"/>
          <w:lang w:val="en-US"/>
        </w:rPr>
        <w:t xml:space="preserve"> </w:t>
      </w:r>
      <w:r w:rsidRPr="0043005F">
        <w:rPr>
          <w:rFonts w:ascii="Arial" w:hAnsi="Arial" w:cs="Arial"/>
          <w:sz w:val="24"/>
          <w:szCs w:val="32"/>
          <w:lang w:val="en-US"/>
        </w:rPr>
        <w:t>district.</w:t>
      </w:r>
    </w:p>
    <w:p w14:paraId="14B43205" w14:textId="77777777" w:rsidR="000869A2" w:rsidRDefault="000869A2" w:rsidP="000869A2">
      <w:pPr>
        <w:spacing w:after="0" w:line="240" w:lineRule="auto"/>
        <w:jc w:val="both"/>
        <w:rPr>
          <w:rFonts w:ascii="Arial" w:hAnsi="Arial" w:cs="Arial"/>
          <w:sz w:val="24"/>
          <w:szCs w:val="32"/>
          <w:highlight w:val="yellow"/>
          <w:lang w:val="en-US"/>
        </w:rPr>
      </w:pPr>
    </w:p>
    <w:p w14:paraId="5FEFAAB4" w14:textId="77777777" w:rsidR="000869A2" w:rsidRPr="00E72BB6" w:rsidRDefault="000869A2" w:rsidP="000869A2">
      <w:pPr>
        <w:spacing w:after="0" w:line="240" w:lineRule="auto"/>
        <w:jc w:val="both"/>
        <w:rPr>
          <w:rFonts w:ascii="Arial" w:hAnsi="Arial" w:cs="Arial"/>
          <w:b/>
          <w:bCs/>
          <w:sz w:val="24"/>
          <w:szCs w:val="32"/>
          <w:lang w:val="en-US"/>
        </w:rPr>
      </w:pPr>
      <w:r w:rsidRPr="00E72BB6">
        <w:rPr>
          <w:rFonts w:ascii="Arial" w:hAnsi="Arial" w:cs="Arial"/>
          <w:b/>
          <w:bCs/>
          <w:sz w:val="24"/>
          <w:szCs w:val="32"/>
          <w:lang w:val="en-US"/>
        </w:rPr>
        <w:t xml:space="preserve">Who benefits? </w:t>
      </w:r>
    </w:p>
    <w:p w14:paraId="0874A0C6" w14:textId="77777777" w:rsidR="000869A2" w:rsidRDefault="000869A2" w:rsidP="000869A2">
      <w:pPr>
        <w:spacing w:after="0" w:line="240" w:lineRule="auto"/>
        <w:jc w:val="both"/>
        <w:rPr>
          <w:rFonts w:ascii="Arial" w:hAnsi="Arial" w:cs="Arial"/>
          <w:sz w:val="24"/>
          <w:szCs w:val="32"/>
          <w:lang w:val="en-US"/>
        </w:rPr>
      </w:pPr>
    </w:p>
    <w:p w14:paraId="7D487630" w14:textId="77777777" w:rsidR="000869A2" w:rsidRPr="00C43B0A" w:rsidRDefault="000869A2" w:rsidP="000869A2">
      <w:pPr>
        <w:spacing w:after="0" w:line="240" w:lineRule="auto"/>
        <w:jc w:val="both"/>
        <w:rPr>
          <w:rFonts w:ascii="Arial" w:hAnsi="Arial" w:cs="Arial"/>
          <w:sz w:val="24"/>
          <w:szCs w:val="24"/>
          <w:lang w:val="en-US"/>
        </w:rPr>
      </w:pPr>
      <w:r w:rsidRPr="21D445EA">
        <w:rPr>
          <w:rFonts w:ascii="Arial" w:hAnsi="Arial" w:cs="Arial"/>
          <w:sz w:val="24"/>
          <w:szCs w:val="24"/>
          <w:lang w:val="en-US"/>
        </w:rPr>
        <w:t xml:space="preserve">Approximately 78% of the City has underground power installed to their properties, with approximately 1,700 properties remaining without underground power in </w:t>
      </w:r>
      <w:r w:rsidRPr="21D445EA">
        <w:rPr>
          <w:rFonts w:ascii="Arial" w:eastAsia="Arial" w:hAnsi="Arial" w:cs="Arial"/>
          <w:sz w:val="24"/>
          <w:szCs w:val="24"/>
          <w:lang w:val="en-US"/>
        </w:rPr>
        <w:t xml:space="preserve">Hollywood East, </w:t>
      </w:r>
      <w:proofErr w:type="spellStart"/>
      <w:r w:rsidRPr="21D445EA">
        <w:rPr>
          <w:rFonts w:ascii="Arial" w:eastAsia="Arial" w:hAnsi="Arial" w:cs="Arial"/>
          <w:sz w:val="24"/>
          <w:szCs w:val="24"/>
          <w:lang w:val="en-US"/>
        </w:rPr>
        <w:t>Nedlands</w:t>
      </w:r>
      <w:proofErr w:type="spellEnd"/>
      <w:r w:rsidRPr="21D445EA">
        <w:rPr>
          <w:rFonts w:ascii="Arial" w:eastAsia="Arial" w:hAnsi="Arial" w:cs="Arial"/>
          <w:sz w:val="24"/>
          <w:szCs w:val="24"/>
          <w:lang w:val="en-US"/>
        </w:rPr>
        <w:t xml:space="preserve"> North and </w:t>
      </w:r>
      <w:proofErr w:type="spellStart"/>
      <w:r w:rsidRPr="21D445EA">
        <w:rPr>
          <w:rFonts w:ascii="Arial" w:eastAsia="Arial" w:hAnsi="Arial" w:cs="Arial"/>
          <w:sz w:val="24"/>
          <w:szCs w:val="24"/>
          <w:lang w:val="en-US"/>
        </w:rPr>
        <w:t>Nedlands</w:t>
      </w:r>
      <w:proofErr w:type="spellEnd"/>
      <w:r w:rsidRPr="21D445EA">
        <w:rPr>
          <w:rFonts w:ascii="Arial" w:eastAsia="Arial" w:hAnsi="Arial" w:cs="Arial"/>
          <w:sz w:val="24"/>
          <w:szCs w:val="24"/>
          <w:lang w:val="en-US"/>
        </w:rPr>
        <w:t xml:space="preserve"> West, </w:t>
      </w:r>
      <w:r w:rsidRPr="21D445EA">
        <w:rPr>
          <w:rFonts w:ascii="Arial" w:hAnsi="Arial" w:cs="Arial"/>
          <w:sz w:val="24"/>
          <w:szCs w:val="24"/>
          <w:lang w:val="en-US"/>
        </w:rPr>
        <w:t>Mt Claremont. Completion of the program will ensure an equitable distribution of benefits.</w:t>
      </w:r>
    </w:p>
    <w:p w14:paraId="5FEAFA5C" w14:textId="77777777" w:rsidR="000869A2" w:rsidRPr="00C43B0A" w:rsidRDefault="000869A2" w:rsidP="000869A2">
      <w:pPr>
        <w:spacing w:after="0" w:line="240" w:lineRule="auto"/>
        <w:jc w:val="both"/>
        <w:rPr>
          <w:rFonts w:ascii="Arial" w:hAnsi="Arial" w:cs="Arial"/>
          <w:sz w:val="24"/>
          <w:szCs w:val="32"/>
          <w:lang w:val="en-US"/>
        </w:rPr>
      </w:pPr>
    </w:p>
    <w:p w14:paraId="54937D0D" w14:textId="77777777" w:rsidR="000869A2" w:rsidRDefault="000869A2" w:rsidP="000869A2">
      <w:pPr>
        <w:spacing w:after="0" w:line="240" w:lineRule="auto"/>
        <w:jc w:val="both"/>
        <w:rPr>
          <w:rFonts w:ascii="Arial" w:hAnsi="Arial" w:cs="Arial"/>
          <w:b/>
          <w:bCs/>
          <w:sz w:val="24"/>
          <w:szCs w:val="32"/>
          <w:lang w:val="en-US"/>
        </w:rPr>
      </w:pPr>
      <w:r w:rsidRPr="00C43B0A">
        <w:rPr>
          <w:rFonts w:ascii="Arial" w:hAnsi="Arial" w:cs="Arial"/>
          <w:b/>
          <w:bCs/>
          <w:sz w:val="24"/>
          <w:szCs w:val="32"/>
          <w:lang w:val="en-US"/>
        </w:rPr>
        <w:t>Does it involve a tolerable risk?</w:t>
      </w:r>
    </w:p>
    <w:p w14:paraId="39314F90" w14:textId="77777777" w:rsidR="000869A2" w:rsidRPr="00C43B0A" w:rsidRDefault="000869A2" w:rsidP="000869A2">
      <w:pPr>
        <w:spacing w:after="0" w:line="240" w:lineRule="auto"/>
        <w:jc w:val="both"/>
        <w:rPr>
          <w:rFonts w:ascii="Arial" w:hAnsi="Arial" w:cs="Arial"/>
          <w:b/>
          <w:bCs/>
          <w:sz w:val="24"/>
          <w:szCs w:val="32"/>
          <w:lang w:val="en-US"/>
        </w:rPr>
      </w:pPr>
    </w:p>
    <w:p w14:paraId="33C61A1C" w14:textId="77777777" w:rsidR="000869A2" w:rsidRPr="00C43B0A" w:rsidRDefault="000869A2" w:rsidP="000869A2">
      <w:pPr>
        <w:spacing w:after="0" w:line="240" w:lineRule="auto"/>
        <w:jc w:val="both"/>
        <w:rPr>
          <w:rFonts w:ascii="Arial" w:hAnsi="Arial" w:cs="Arial"/>
          <w:sz w:val="24"/>
          <w:szCs w:val="24"/>
          <w:lang w:val="en-US"/>
        </w:rPr>
      </w:pPr>
      <w:r w:rsidRPr="21D445EA">
        <w:rPr>
          <w:rFonts w:ascii="Arial" w:hAnsi="Arial" w:cs="Arial"/>
          <w:sz w:val="24"/>
          <w:szCs w:val="24"/>
          <w:lang w:val="en-US"/>
        </w:rPr>
        <w:t>Yes, the risk is tolerable. Construction risks will be mitigated through best practice detailed design and cost estimation processes. Western Power has completed a number of these types of projects since the West Hollywood project. This has resulted in improved data to estimate costs more accurately.</w:t>
      </w:r>
    </w:p>
    <w:p w14:paraId="51E472FF" w14:textId="77777777" w:rsidR="000869A2" w:rsidRPr="00C43B0A" w:rsidRDefault="000869A2" w:rsidP="000869A2">
      <w:pPr>
        <w:spacing w:after="0" w:line="240" w:lineRule="auto"/>
        <w:jc w:val="both"/>
        <w:rPr>
          <w:rFonts w:ascii="Arial" w:hAnsi="Arial" w:cs="Arial"/>
          <w:sz w:val="24"/>
          <w:szCs w:val="32"/>
          <w:lang w:val="en-US"/>
        </w:rPr>
      </w:pPr>
      <w:r w:rsidRPr="00C43B0A">
        <w:rPr>
          <w:rFonts w:ascii="Arial" w:hAnsi="Arial" w:cs="Arial"/>
          <w:sz w:val="24"/>
          <w:szCs w:val="32"/>
          <w:lang w:val="en-US"/>
        </w:rPr>
        <w:t xml:space="preserve"> </w:t>
      </w:r>
    </w:p>
    <w:p w14:paraId="441C7DC6" w14:textId="77777777" w:rsidR="000869A2" w:rsidRDefault="000869A2" w:rsidP="000869A2">
      <w:pPr>
        <w:spacing w:after="0" w:line="240" w:lineRule="auto"/>
        <w:jc w:val="both"/>
        <w:rPr>
          <w:rFonts w:ascii="Arial" w:hAnsi="Arial" w:cs="Arial"/>
          <w:b/>
          <w:bCs/>
          <w:sz w:val="24"/>
          <w:szCs w:val="32"/>
          <w:lang w:val="en-US"/>
        </w:rPr>
      </w:pPr>
      <w:r w:rsidRPr="00C43B0A">
        <w:rPr>
          <w:rFonts w:ascii="Arial" w:hAnsi="Arial" w:cs="Arial"/>
          <w:b/>
          <w:bCs/>
          <w:sz w:val="24"/>
          <w:szCs w:val="32"/>
          <w:lang w:val="en-US"/>
        </w:rPr>
        <w:t>Do we have the information we need?</w:t>
      </w:r>
    </w:p>
    <w:p w14:paraId="1411E64E" w14:textId="77777777" w:rsidR="000869A2" w:rsidRPr="00C43B0A" w:rsidRDefault="000869A2" w:rsidP="000869A2">
      <w:pPr>
        <w:spacing w:after="0" w:line="240" w:lineRule="auto"/>
        <w:jc w:val="both"/>
        <w:rPr>
          <w:rFonts w:ascii="Arial" w:hAnsi="Arial" w:cs="Arial"/>
          <w:b/>
          <w:bCs/>
          <w:sz w:val="24"/>
          <w:szCs w:val="32"/>
          <w:lang w:val="en-US"/>
        </w:rPr>
      </w:pPr>
    </w:p>
    <w:p w14:paraId="0DBCFBDB" w14:textId="15DEB866" w:rsidR="000869A2" w:rsidRPr="00AD73CC" w:rsidRDefault="000869A2" w:rsidP="000869A2">
      <w:pPr>
        <w:spacing w:after="0" w:line="240" w:lineRule="auto"/>
        <w:jc w:val="both"/>
        <w:rPr>
          <w:rFonts w:ascii="Arial" w:hAnsi="Arial" w:cs="Arial"/>
          <w:sz w:val="24"/>
          <w:szCs w:val="32"/>
          <w:lang w:val="en-US"/>
        </w:rPr>
      </w:pPr>
      <w:r w:rsidRPr="00C43B0A">
        <w:rPr>
          <w:rFonts w:ascii="Arial" w:hAnsi="Arial" w:cs="Arial"/>
          <w:sz w:val="24"/>
          <w:szCs w:val="32"/>
          <w:lang w:val="en-US"/>
        </w:rPr>
        <w:t>Yes</w:t>
      </w:r>
      <w:r>
        <w:rPr>
          <w:rFonts w:ascii="Arial" w:hAnsi="Arial" w:cs="Arial"/>
          <w:sz w:val="24"/>
          <w:szCs w:val="32"/>
          <w:lang w:val="en-US"/>
        </w:rPr>
        <w:t>.</w:t>
      </w:r>
    </w:p>
    <w:p w14:paraId="2616B8E8" w14:textId="77777777" w:rsidR="000869A2" w:rsidRDefault="000869A2" w:rsidP="000869A2">
      <w:pPr>
        <w:spacing w:after="0" w:line="240" w:lineRule="auto"/>
        <w:jc w:val="both"/>
        <w:rPr>
          <w:rFonts w:ascii="Arial" w:hAnsi="Arial" w:cs="Arial"/>
          <w:b/>
          <w:sz w:val="28"/>
          <w:szCs w:val="32"/>
          <w:lang w:val="en-US"/>
        </w:rPr>
      </w:pPr>
    </w:p>
    <w:p w14:paraId="50C06689" w14:textId="77777777" w:rsidR="000869A2" w:rsidRPr="00AD73CC" w:rsidRDefault="000869A2" w:rsidP="000869A2">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002A6FD6" w14:textId="77777777" w:rsidR="000869A2" w:rsidRPr="00AD73CC" w:rsidRDefault="000869A2" w:rsidP="000869A2">
      <w:pPr>
        <w:spacing w:after="0" w:line="240" w:lineRule="auto"/>
        <w:jc w:val="both"/>
        <w:rPr>
          <w:rFonts w:ascii="Arial" w:hAnsi="Arial" w:cs="Arial"/>
          <w:b/>
          <w:sz w:val="24"/>
          <w:szCs w:val="32"/>
          <w:lang w:val="en-US"/>
        </w:rPr>
      </w:pPr>
    </w:p>
    <w:p w14:paraId="771124F4" w14:textId="77777777" w:rsidR="000869A2" w:rsidRDefault="000869A2" w:rsidP="000869A2">
      <w:pPr>
        <w:spacing w:after="0" w:line="240" w:lineRule="auto"/>
        <w:jc w:val="both"/>
        <w:rPr>
          <w:rFonts w:ascii="Arial" w:hAnsi="Arial" w:cs="Arial"/>
          <w:sz w:val="24"/>
          <w:szCs w:val="24"/>
          <w:lang w:val="en-US"/>
        </w:rPr>
      </w:pPr>
      <w:r w:rsidRPr="21D445EA">
        <w:rPr>
          <w:rFonts w:ascii="Arial" w:hAnsi="Arial" w:cs="Arial"/>
          <w:sz w:val="24"/>
          <w:szCs w:val="24"/>
          <w:lang w:val="en-US"/>
        </w:rPr>
        <w:t xml:space="preserve">The 2020/21 operations budget includes a provisional estimate of $180,000 for the design of underground power in </w:t>
      </w:r>
      <w:r w:rsidRPr="21D445EA">
        <w:rPr>
          <w:rFonts w:ascii="Arial" w:eastAsia="Arial" w:hAnsi="Arial" w:cs="Arial"/>
          <w:sz w:val="24"/>
          <w:szCs w:val="24"/>
          <w:lang w:val="en-US"/>
        </w:rPr>
        <w:t xml:space="preserve">Hollywood East, </w:t>
      </w:r>
      <w:proofErr w:type="spellStart"/>
      <w:r w:rsidRPr="21D445EA">
        <w:rPr>
          <w:rFonts w:ascii="Arial" w:eastAsia="Arial" w:hAnsi="Arial" w:cs="Arial"/>
          <w:sz w:val="24"/>
          <w:szCs w:val="24"/>
          <w:lang w:val="en-US"/>
        </w:rPr>
        <w:t>Nedlands</w:t>
      </w:r>
      <w:proofErr w:type="spellEnd"/>
      <w:r w:rsidRPr="21D445EA">
        <w:rPr>
          <w:rFonts w:ascii="Arial" w:eastAsia="Arial" w:hAnsi="Arial" w:cs="Arial"/>
          <w:sz w:val="24"/>
          <w:szCs w:val="24"/>
          <w:lang w:val="en-US"/>
        </w:rPr>
        <w:t xml:space="preserve"> North and </w:t>
      </w:r>
      <w:proofErr w:type="spellStart"/>
      <w:r w:rsidRPr="21D445EA">
        <w:rPr>
          <w:rFonts w:ascii="Arial" w:eastAsia="Arial" w:hAnsi="Arial" w:cs="Arial"/>
          <w:sz w:val="24"/>
          <w:szCs w:val="24"/>
          <w:lang w:val="en-US"/>
        </w:rPr>
        <w:t>Nedlands</w:t>
      </w:r>
      <w:proofErr w:type="spellEnd"/>
      <w:r w:rsidRPr="21D445EA">
        <w:rPr>
          <w:rFonts w:ascii="Arial" w:eastAsia="Arial" w:hAnsi="Arial" w:cs="Arial"/>
          <w:sz w:val="24"/>
          <w:szCs w:val="24"/>
          <w:lang w:val="en-US"/>
        </w:rPr>
        <w:t xml:space="preserve"> West, </w:t>
      </w:r>
      <w:r w:rsidRPr="21D445EA">
        <w:rPr>
          <w:rFonts w:ascii="Arial" w:hAnsi="Arial" w:cs="Arial"/>
          <w:sz w:val="24"/>
          <w:szCs w:val="24"/>
          <w:lang w:val="en-US"/>
        </w:rPr>
        <w:t xml:space="preserve">Mt Claremont. The Western Power design cost was received with insufficient time for inclusion in the 2020/21 budget. The Administration provisional estimate of $180,000 was based on the West Hollywood design cost of $119,404 for 600 lots. Western Power have advised that the upfront design cost per allotment for the West Hollywood project was lower as scoping and planning costs were recovered later in the project and unit rates have increased since November 2016. </w:t>
      </w:r>
    </w:p>
    <w:p w14:paraId="67C39808" w14:textId="77777777" w:rsidR="000869A2" w:rsidRDefault="000869A2" w:rsidP="000869A2">
      <w:pPr>
        <w:spacing w:after="0" w:line="240" w:lineRule="auto"/>
        <w:jc w:val="both"/>
        <w:rPr>
          <w:rFonts w:ascii="Arial" w:hAnsi="Arial" w:cs="Arial"/>
          <w:sz w:val="24"/>
          <w:szCs w:val="32"/>
          <w:lang w:val="en-US"/>
        </w:rPr>
      </w:pPr>
    </w:p>
    <w:p w14:paraId="55AC48A4" w14:textId="77777777" w:rsidR="000869A2" w:rsidRDefault="000869A2" w:rsidP="000869A2">
      <w:pPr>
        <w:spacing w:after="0" w:line="240" w:lineRule="auto"/>
        <w:jc w:val="both"/>
        <w:rPr>
          <w:rFonts w:ascii="Arial" w:hAnsi="Arial" w:cs="Arial"/>
          <w:sz w:val="24"/>
          <w:szCs w:val="24"/>
          <w:lang w:val="en-US"/>
        </w:rPr>
      </w:pPr>
      <w:r w:rsidRPr="21D445EA">
        <w:rPr>
          <w:rFonts w:ascii="Arial" w:hAnsi="Arial" w:cs="Arial"/>
          <w:sz w:val="24"/>
          <w:szCs w:val="24"/>
          <w:lang w:val="en-US"/>
        </w:rPr>
        <w:t>An increase in the operating budget of $</w:t>
      </w:r>
      <w:r>
        <w:rPr>
          <w:rFonts w:ascii="Arial" w:hAnsi="Arial" w:cs="Arial"/>
          <w:sz w:val="24"/>
          <w:szCs w:val="24"/>
          <w:lang w:val="en-US"/>
        </w:rPr>
        <w:t>803,260</w:t>
      </w:r>
      <w:r w:rsidRPr="21D445EA">
        <w:rPr>
          <w:rFonts w:ascii="Arial" w:hAnsi="Arial" w:cs="Arial"/>
          <w:sz w:val="24"/>
          <w:szCs w:val="24"/>
          <w:lang w:val="en-US"/>
        </w:rPr>
        <w:t xml:space="preserve"> is required for the design of underground power in </w:t>
      </w:r>
      <w:r w:rsidRPr="21D445EA">
        <w:rPr>
          <w:rFonts w:ascii="Arial" w:eastAsia="Arial" w:hAnsi="Arial" w:cs="Arial"/>
          <w:sz w:val="24"/>
          <w:szCs w:val="24"/>
          <w:lang w:val="en-US"/>
        </w:rPr>
        <w:t xml:space="preserve">Hollywood East, </w:t>
      </w:r>
      <w:proofErr w:type="spellStart"/>
      <w:r w:rsidRPr="21D445EA">
        <w:rPr>
          <w:rFonts w:ascii="Arial" w:eastAsia="Arial" w:hAnsi="Arial" w:cs="Arial"/>
          <w:sz w:val="24"/>
          <w:szCs w:val="24"/>
          <w:lang w:val="en-US"/>
        </w:rPr>
        <w:t>Nedlands</w:t>
      </w:r>
      <w:proofErr w:type="spellEnd"/>
      <w:r w:rsidRPr="21D445EA">
        <w:rPr>
          <w:rFonts w:ascii="Arial" w:eastAsia="Arial" w:hAnsi="Arial" w:cs="Arial"/>
          <w:sz w:val="24"/>
          <w:szCs w:val="24"/>
          <w:lang w:val="en-US"/>
        </w:rPr>
        <w:t xml:space="preserve"> North and </w:t>
      </w:r>
      <w:proofErr w:type="spellStart"/>
      <w:r w:rsidRPr="21D445EA">
        <w:rPr>
          <w:rFonts w:ascii="Arial" w:eastAsia="Arial" w:hAnsi="Arial" w:cs="Arial"/>
          <w:sz w:val="24"/>
          <w:szCs w:val="24"/>
          <w:lang w:val="en-US"/>
        </w:rPr>
        <w:t>Nedlands</w:t>
      </w:r>
      <w:proofErr w:type="spellEnd"/>
      <w:r w:rsidRPr="21D445EA">
        <w:rPr>
          <w:rFonts w:ascii="Arial" w:eastAsia="Arial" w:hAnsi="Arial" w:cs="Arial"/>
          <w:sz w:val="24"/>
          <w:szCs w:val="24"/>
          <w:lang w:val="en-US"/>
        </w:rPr>
        <w:t xml:space="preserve"> West</w:t>
      </w:r>
      <w:r w:rsidRPr="21D445EA">
        <w:rPr>
          <w:rFonts w:ascii="Arial" w:hAnsi="Arial" w:cs="Arial"/>
          <w:sz w:val="24"/>
          <w:szCs w:val="24"/>
          <w:lang w:val="en-US"/>
        </w:rPr>
        <w:t xml:space="preserve">. The additional cost is proposed to come from the Underground Power Reserve Fund. </w:t>
      </w:r>
    </w:p>
    <w:p w14:paraId="4D6B9E55" w14:textId="77777777" w:rsidR="000869A2" w:rsidRDefault="000869A2" w:rsidP="000869A2">
      <w:pPr>
        <w:spacing w:after="0" w:line="240" w:lineRule="auto"/>
        <w:jc w:val="both"/>
        <w:rPr>
          <w:rFonts w:ascii="Arial" w:hAnsi="Arial" w:cs="Arial"/>
          <w:sz w:val="24"/>
          <w:szCs w:val="32"/>
          <w:lang w:val="en-US"/>
        </w:rPr>
      </w:pPr>
    </w:p>
    <w:p w14:paraId="34A60C27" w14:textId="77777777" w:rsidR="000869A2" w:rsidRDefault="000869A2" w:rsidP="000869A2">
      <w:pPr>
        <w:spacing w:after="0" w:line="240" w:lineRule="auto"/>
        <w:jc w:val="both"/>
        <w:rPr>
          <w:rFonts w:ascii="Arial" w:hAnsi="Arial" w:cs="Arial"/>
          <w:b/>
          <w:sz w:val="24"/>
          <w:szCs w:val="32"/>
          <w:lang w:val="en-US"/>
        </w:rPr>
      </w:pPr>
      <w:r w:rsidRPr="006B1C8A">
        <w:rPr>
          <w:rFonts w:ascii="Arial" w:hAnsi="Arial" w:cs="Arial"/>
          <w:b/>
          <w:sz w:val="24"/>
          <w:szCs w:val="32"/>
          <w:lang w:val="en-US"/>
        </w:rPr>
        <w:t xml:space="preserve">Can we afford it? </w:t>
      </w:r>
    </w:p>
    <w:p w14:paraId="612D15DF" w14:textId="77777777" w:rsidR="000869A2" w:rsidRDefault="000869A2" w:rsidP="000869A2">
      <w:pPr>
        <w:spacing w:after="0" w:line="240" w:lineRule="auto"/>
        <w:jc w:val="both"/>
        <w:rPr>
          <w:rFonts w:ascii="Arial" w:hAnsi="Arial" w:cs="Arial"/>
          <w:bCs/>
          <w:sz w:val="24"/>
          <w:szCs w:val="32"/>
          <w:lang w:val="en-US"/>
        </w:rPr>
      </w:pPr>
    </w:p>
    <w:p w14:paraId="19AD06D2" w14:textId="77777777" w:rsidR="000869A2" w:rsidRDefault="000869A2" w:rsidP="000869A2">
      <w:pPr>
        <w:spacing w:after="0" w:line="240" w:lineRule="auto"/>
        <w:jc w:val="both"/>
        <w:rPr>
          <w:rFonts w:ascii="Arial" w:hAnsi="Arial" w:cs="Arial"/>
          <w:bCs/>
          <w:sz w:val="24"/>
          <w:szCs w:val="32"/>
          <w:lang w:val="en-US"/>
        </w:rPr>
      </w:pPr>
      <w:r>
        <w:rPr>
          <w:rFonts w:ascii="Arial" w:hAnsi="Arial" w:cs="Arial"/>
          <w:bCs/>
          <w:sz w:val="24"/>
          <w:szCs w:val="32"/>
          <w:lang w:val="en-US"/>
        </w:rPr>
        <w:t xml:space="preserve">The installation of underground power to remaining properties within the City has been provisionally allowed for in the </w:t>
      </w:r>
      <w:r w:rsidRPr="005F6146">
        <w:rPr>
          <w:rFonts w:ascii="Arial" w:hAnsi="Arial" w:cs="Arial"/>
          <w:bCs/>
          <w:sz w:val="24"/>
          <w:szCs w:val="32"/>
          <w:lang w:val="en-US"/>
        </w:rPr>
        <w:t>Long</w:t>
      </w:r>
      <w:r>
        <w:rPr>
          <w:rFonts w:ascii="Arial" w:hAnsi="Arial" w:cs="Arial"/>
          <w:bCs/>
          <w:sz w:val="24"/>
          <w:szCs w:val="32"/>
          <w:lang w:val="en-US"/>
        </w:rPr>
        <w:t>-Term</w:t>
      </w:r>
      <w:r w:rsidRPr="005F6146">
        <w:rPr>
          <w:rFonts w:ascii="Arial" w:hAnsi="Arial" w:cs="Arial"/>
          <w:bCs/>
          <w:sz w:val="24"/>
          <w:szCs w:val="32"/>
          <w:lang w:val="en-US"/>
        </w:rPr>
        <w:t xml:space="preserve"> Financial Plan</w:t>
      </w:r>
      <w:r>
        <w:rPr>
          <w:rFonts w:ascii="Arial" w:hAnsi="Arial" w:cs="Arial"/>
          <w:bCs/>
          <w:sz w:val="24"/>
          <w:szCs w:val="32"/>
          <w:lang w:val="en-US"/>
        </w:rPr>
        <w:t xml:space="preserve"> (LTFP). Underground power is a Western Power asset with a funding contribution for design and construction from the City of </w:t>
      </w:r>
      <w:proofErr w:type="spellStart"/>
      <w:r>
        <w:rPr>
          <w:rFonts w:ascii="Arial" w:hAnsi="Arial" w:cs="Arial"/>
          <w:bCs/>
          <w:sz w:val="24"/>
          <w:szCs w:val="32"/>
          <w:lang w:val="en-US"/>
        </w:rPr>
        <w:t>Nedlands</w:t>
      </w:r>
      <w:proofErr w:type="spellEnd"/>
      <w:r>
        <w:rPr>
          <w:rFonts w:ascii="Arial" w:hAnsi="Arial" w:cs="Arial"/>
          <w:bCs/>
          <w:sz w:val="24"/>
          <w:szCs w:val="32"/>
          <w:lang w:val="en-US"/>
        </w:rPr>
        <w:t xml:space="preserve"> and benefiting residents. Maintenance costs will be borne by Western Power over the lifecycle of the asset. </w:t>
      </w:r>
    </w:p>
    <w:p w14:paraId="1DEB74F7" w14:textId="77777777" w:rsidR="000869A2" w:rsidRDefault="000869A2" w:rsidP="000869A2">
      <w:pPr>
        <w:spacing w:after="0" w:line="240" w:lineRule="auto"/>
        <w:jc w:val="both"/>
        <w:rPr>
          <w:rFonts w:ascii="Arial" w:hAnsi="Arial" w:cs="Arial"/>
          <w:bCs/>
          <w:sz w:val="24"/>
          <w:szCs w:val="32"/>
          <w:lang w:val="en-US"/>
        </w:rPr>
      </w:pPr>
    </w:p>
    <w:p w14:paraId="6CF2F6ED" w14:textId="77777777" w:rsidR="000869A2" w:rsidRPr="00617C1D" w:rsidRDefault="000869A2" w:rsidP="000869A2">
      <w:pPr>
        <w:spacing w:after="0" w:line="240" w:lineRule="auto"/>
        <w:jc w:val="both"/>
        <w:rPr>
          <w:rFonts w:ascii="Arial" w:hAnsi="Arial" w:cs="Arial"/>
          <w:sz w:val="24"/>
          <w:szCs w:val="24"/>
          <w:highlight w:val="yellow"/>
          <w:lang w:val="en-US"/>
        </w:rPr>
      </w:pPr>
      <w:r w:rsidRPr="21D445EA">
        <w:rPr>
          <w:rFonts w:ascii="Arial" w:hAnsi="Arial" w:cs="Arial"/>
          <w:sz w:val="24"/>
          <w:szCs w:val="24"/>
          <w:lang w:val="en-US"/>
        </w:rPr>
        <w:lastRenderedPageBreak/>
        <w:t>The +/-30% cost estimate to deliver all three projects is $17.027m. The LTFP has a provisional contribution of $3.8m to underground power. Allowing for 50% contribution from benefiting residents the current LTFP funding capacity is $7.6m. Additional City funding of $4.714m will be required from borrowing to meet the shortfall.</w:t>
      </w:r>
    </w:p>
    <w:p w14:paraId="3FF7E213" w14:textId="77777777" w:rsidR="000869A2" w:rsidRPr="00D9155E" w:rsidRDefault="000869A2" w:rsidP="000869A2">
      <w:pPr>
        <w:spacing w:after="0" w:line="240" w:lineRule="auto"/>
        <w:jc w:val="both"/>
        <w:rPr>
          <w:rFonts w:ascii="Arial" w:hAnsi="Arial" w:cs="Arial"/>
          <w:b/>
          <w:sz w:val="24"/>
          <w:szCs w:val="32"/>
          <w:lang w:val="en-US"/>
        </w:rPr>
      </w:pPr>
    </w:p>
    <w:p w14:paraId="23A8D609" w14:textId="77777777" w:rsidR="000869A2" w:rsidRDefault="000869A2" w:rsidP="000869A2">
      <w:pPr>
        <w:spacing w:after="0" w:line="240" w:lineRule="auto"/>
        <w:jc w:val="both"/>
        <w:rPr>
          <w:rFonts w:ascii="Arial" w:hAnsi="Arial" w:cs="Arial"/>
          <w:b/>
          <w:sz w:val="24"/>
          <w:szCs w:val="32"/>
          <w:lang w:val="en-US"/>
        </w:rPr>
      </w:pPr>
      <w:r w:rsidRPr="00D9155E">
        <w:rPr>
          <w:rFonts w:ascii="Arial" w:hAnsi="Arial" w:cs="Arial"/>
          <w:b/>
          <w:sz w:val="24"/>
          <w:szCs w:val="32"/>
          <w:lang w:val="en-US"/>
        </w:rPr>
        <w:t>How does the option impact upon rates?</w:t>
      </w:r>
    </w:p>
    <w:p w14:paraId="1F27D6A9" w14:textId="77777777" w:rsidR="000869A2" w:rsidRPr="00D9155E" w:rsidRDefault="000869A2" w:rsidP="000869A2">
      <w:pPr>
        <w:spacing w:after="0" w:line="240" w:lineRule="auto"/>
        <w:jc w:val="both"/>
        <w:rPr>
          <w:rFonts w:ascii="Arial" w:hAnsi="Arial" w:cs="Arial"/>
          <w:bCs/>
          <w:sz w:val="24"/>
          <w:szCs w:val="32"/>
          <w:lang w:val="en-US"/>
        </w:rPr>
      </w:pPr>
    </w:p>
    <w:p w14:paraId="5662DE7F" w14:textId="3A66D3F3" w:rsidR="00405244" w:rsidRDefault="000869A2" w:rsidP="000869A2">
      <w:pPr>
        <w:spacing w:after="0" w:line="240" w:lineRule="auto"/>
        <w:jc w:val="both"/>
        <w:rPr>
          <w:rFonts w:ascii="Arial" w:hAnsi="Arial" w:cs="Arial"/>
          <w:sz w:val="24"/>
          <w:szCs w:val="24"/>
          <w:lang w:val="en-AU"/>
        </w:rPr>
      </w:pPr>
      <w:r w:rsidRPr="00D9155E">
        <w:rPr>
          <w:rFonts w:ascii="Arial" w:hAnsi="Arial" w:cs="Arial"/>
          <w:sz w:val="24"/>
          <w:szCs w:val="24"/>
          <w:lang w:val="en-AU"/>
        </w:rPr>
        <w:t xml:space="preserve">The installation of underground power </w:t>
      </w:r>
      <w:r>
        <w:rPr>
          <w:rFonts w:ascii="Arial" w:hAnsi="Arial" w:cs="Arial"/>
          <w:sz w:val="24"/>
          <w:szCs w:val="24"/>
          <w:lang w:val="en-AU"/>
        </w:rPr>
        <w:t xml:space="preserve">may result in </w:t>
      </w:r>
      <w:r w:rsidRPr="00D9155E">
        <w:rPr>
          <w:rFonts w:ascii="Arial" w:hAnsi="Arial" w:cs="Arial"/>
          <w:sz w:val="24"/>
          <w:szCs w:val="24"/>
          <w:lang w:val="en-AU"/>
        </w:rPr>
        <w:t xml:space="preserve">rate increases if </w:t>
      </w:r>
      <w:r>
        <w:rPr>
          <w:rFonts w:ascii="Arial" w:hAnsi="Arial" w:cs="Arial"/>
          <w:sz w:val="24"/>
          <w:szCs w:val="24"/>
          <w:lang w:val="en-AU"/>
        </w:rPr>
        <w:t>revenue in addition to current LTFP strategies is not identified.</w:t>
      </w:r>
    </w:p>
    <w:p w14:paraId="15DDD59D" w14:textId="77777777" w:rsidR="00405244" w:rsidRDefault="00405244">
      <w:pPr>
        <w:spacing w:after="160" w:line="259" w:lineRule="auto"/>
        <w:rPr>
          <w:rFonts w:ascii="Arial" w:hAnsi="Arial" w:cs="Arial"/>
          <w:sz w:val="24"/>
          <w:szCs w:val="24"/>
          <w:lang w:val="en-AU"/>
        </w:rPr>
      </w:pPr>
      <w:r>
        <w:rPr>
          <w:rFonts w:ascii="Arial" w:hAnsi="Arial" w:cs="Arial"/>
          <w:sz w:val="24"/>
          <w:szCs w:val="24"/>
          <w:lang w:val="en-AU"/>
        </w:rPr>
        <w:br w:type="page"/>
      </w:r>
    </w:p>
    <w:tbl>
      <w:tblPr>
        <w:tblStyle w:val="TableGrid"/>
        <w:tblW w:w="0" w:type="auto"/>
        <w:tblInd w:w="108" w:type="dxa"/>
        <w:tblLook w:val="04A0" w:firstRow="1" w:lastRow="0" w:firstColumn="1" w:lastColumn="0" w:noHBand="0" w:noVBand="1"/>
      </w:tblPr>
      <w:tblGrid>
        <w:gridCol w:w="9134"/>
      </w:tblGrid>
      <w:tr w:rsidR="00405244" w14:paraId="22D15913" w14:textId="77777777" w:rsidTr="00CA38CE">
        <w:tc>
          <w:tcPr>
            <w:tcW w:w="9134" w:type="dxa"/>
          </w:tcPr>
          <w:p w14:paraId="048FFC5E" w14:textId="77777777" w:rsidR="00405244" w:rsidRPr="002F2A01" w:rsidRDefault="00405244" w:rsidP="00405244">
            <w:pPr>
              <w:pStyle w:val="Heading1"/>
              <w:tabs>
                <w:tab w:val="left" w:pos="2610"/>
              </w:tabs>
              <w:spacing w:before="0"/>
              <w:ind w:left="2610" w:hanging="2576"/>
              <w:jc w:val="both"/>
              <w:outlineLvl w:val="0"/>
              <w:rPr>
                <w:rFonts w:ascii="Arial" w:hAnsi="Arial" w:cs="Arial"/>
                <w:color w:val="auto"/>
                <w:lang w:val="en-AU"/>
              </w:rPr>
            </w:pPr>
            <w:bookmarkStart w:id="2" w:name="_Toc45003759"/>
            <w:r>
              <w:rPr>
                <w:rFonts w:ascii="Arial" w:hAnsi="Arial" w:cs="Arial"/>
                <w:color w:val="auto"/>
                <w:lang w:val="en-AU"/>
              </w:rPr>
              <w:lastRenderedPageBreak/>
              <w:t>TS14.20</w:t>
            </w:r>
            <w:r>
              <w:rPr>
                <w:rFonts w:ascii="Arial" w:hAnsi="Arial" w:cs="Arial"/>
                <w:color w:val="auto"/>
                <w:lang w:val="en-AU"/>
              </w:rPr>
              <w:tab/>
              <w:t>Safe Active Streets Stage 2 – Variation Costs</w:t>
            </w:r>
            <w:bookmarkEnd w:id="2"/>
          </w:p>
        </w:tc>
      </w:tr>
    </w:tbl>
    <w:p w14:paraId="5452E6D9" w14:textId="77777777" w:rsidR="00405244" w:rsidRPr="00DD5B71" w:rsidRDefault="00405244" w:rsidP="00405244">
      <w:pPr>
        <w:spacing w:after="0" w:line="240" w:lineRule="auto"/>
        <w:jc w:val="both"/>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2694"/>
        <w:gridCol w:w="6440"/>
      </w:tblGrid>
      <w:tr w:rsidR="00405244" w:rsidRPr="008A1B93" w14:paraId="7B95494B" w14:textId="77777777" w:rsidTr="00CA38CE">
        <w:tc>
          <w:tcPr>
            <w:tcW w:w="2694" w:type="dxa"/>
          </w:tcPr>
          <w:p w14:paraId="0B6EEE79" w14:textId="77777777" w:rsidR="00405244" w:rsidRPr="00DD5B71" w:rsidRDefault="00405244" w:rsidP="00405244">
            <w:pPr>
              <w:spacing w:after="0"/>
              <w:jc w:val="both"/>
              <w:rPr>
                <w:rFonts w:ascii="Arial" w:hAnsi="Arial" w:cs="Arial"/>
                <w:b/>
                <w:sz w:val="24"/>
                <w:szCs w:val="24"/>
                <w:lang w:val="en-AU"/>
              </w:rPr>
            </w:pPr>
            <w:r w:rsidRPr="00DD5B71">
              <w:rPr>
                <w:rFonts w:ascii="Arial" w:hAnsi="Arial" w:cs="Arial"/>
                <w:b/>
                <w:sz w:val="24"/>
                <w:szCs w:val="24"/>
                <w:lang w:val="en-AU"/>
              </w:rPr>
              <w:t>Committee</w:t>
            </w:r>
          </w:p>
        </w:tc>
        <w:tc>
          <w:tcPr>
            <w:tcW w:w="6440" w:type="dxa"/>
          </w:tcPr>
          <w:p w14:paraId="39BF510E" w14:textId="77777777" w:rsidR="00405244" w:rsidRPr="008A1B93" w:rsidRDefault="00405244" w:rsidP="00405244">
            <w:pPr>
              <w:spacing w:after="0"/>
              <w:jc w:val="both"/>
              <w:rPr>
                <w:rFonts w:ascii="Arial" w:hAnsi="Arial" w:cs="Arial"/>
                <w:sz w:val="24"/>
                <w:szCs w:val="24"/>
                <w:lang w:val="en-AU"/>
              </w:rPr>
            </w:pPr>
            <w:r>
              <w:rPr>
                <w:rFonts w:ascii="Arial" w:hAnsi="Arial" w:cs="Arial"/>
                <w:sz w:val="24"/>
                <w:szCs w:val="24"/>
                <w:lang w:val="en-AU"/>
              </w:rPr>
              <w:t>14 July 2020</w:t>
            </w:r>
          </w:p>
        </w:tc>
      </w:tr>
      <w:tr w:rsidR="00405244" w:rsidRPr="008A1B93" w14:paraId="3B59A5FF" w14:textId="77777777" w:rsidTr="00CA38CE">
        <w:tc>
          <w:tcPr>
            <w:tcW w:w="2694" w:type="dxa"/>
          </w:tcPr>
          <w:p w14:paraId="2929BFD4" w14:textId="77777777" w:rsidR="00405244" w:rsidRPr="00DD5B71" w:rsidRDefault="00405244" w:rsidP="00405244">
            <w:pPr>
              <w:spacing w:after="0"/>
              <w:jc w:val="both"/>
              <w:rPr>
                <w:rFonts w:ascii="Arial" w:hAnsi="Arial" w:cs="Arial"/>
                <w:b/>
                <w:sz w:val="24"/>
                <w:szCs w:val="24"/>
                <w:lang w:val="en-AU"/>
              </w:rPr>
            </w:pPr>
            <w:r w:rsidRPr="00DD5B71">
              <w:rPr>
                <w:rFonts w:ascii="Arial" w:hAnsi="Arial" w:cs="Arial"/>
                <w:b/>
                <w:sz w:val="24"/>
                <w:szCs w:val="24"/>
                <w:lang w:val="en-AU"/>
              </w:rPr>
              <w:t>Council</w:t>
            </w:r>
          </w:p>
        </w:tc>
        <w:tc>
          <w:tcPr>
            <w:tcW w:w="6440" w:type="dxa"/>
          </w:tcPr>
          <w:p w14:paraId="41B0EBFA" w14:textId="77777777" w:rsidR="00405244" w:rsidRPr="008A1B93" w:rsidRDefault="00405244" w:rsidP="00405244">
            <w:pPr>
              <w:spacing w:after="0"/>
              <w:jc w:val="both"/>
              <w:rPr>
                <w:rFonts w:ascii="Arial" w:hAnsi="Arial" w:cs="Arial"/>
                <w:sz w:val="24"/>
                <w:szCs w:val="24"/>
                <w:lang w:val="en-AU"/>
              </w:rPr>
            </w:pPr>
            <w:r>
              <w:rPr>
                <w:rFonts w:ascii="Arial" w:hAnsi="Arial" w:cs="Arial"/>
                <w:sz w:val="24"/>
                <w:szCs w:val="24"/>
                <w:lang w:val="en-AU"/>
              </w:rPr>
              <w:t>28 July 2020</w:t>
            </w:r>
          </w:p>
        </w:tc>
      </w:tr>
      <w:tr w:rsidR="00405244" w:rsidRPr="008A1B93" w14:paraId="1B0047BF" w14:textId="77777777" w:rsidTr="00CA38CE">
        <w:tc>
          <w:tcPr>
            <w:tcW w:w="2694" w:type="dxa"/>
          </w:tcPr>
          <w:p w14:paraId="7941E8BF" w14:textId="77777777" w:rsidR="00405244" w:rsidRPr="00DD5B71" w:rsidRDefault="00405244" w:rsidP="00405244">
            <w:pPr>
              <w:spacing w:after="0"/>
              <w:jc w:val="both"/>
              <w:rPr>
                <w:rFonts w:ascii="Arial" w:hAnsi="Arial" w:cs="Arial"/>
                <w:b/>
                <w:sz w:val="24"/>
                <w:szCs w:val="24"/>
                <w:lang w:val="en-AU"/>
              </w:rPr>
            </w:pPr>
            <w:r w:rsidRPr="00DD5B71">
              <w:rPr>
                <w:rFonts w:ascii="Arial" w:hAnsi="Arial" w:cs="Arial"/>
                <w:b/>
                <w:sz w:val="24"/>
                <w:szCs w:val="24"/>
                <w:lang w:val="en-AU"/>
              </w:rPr>
              <w:t>Applicant</w:t>
            </w:r>
          </w:p>
        </w:tc>
        <w:tc>
          <w:tcPr>
            <w:tcW w:w="6440" w:type="dxa"/>
          </w:tcPr>
          <w:p w14:paraId="708AE1AB" w14:textId="77777777" w:rsidR="00405244" w:rsidRPr="00E86F62" w:rsidRDefault="00405244" w:rsidP="00405244">
            <w:pPr>
              <w:spacing w:after="0"/>
              <w:jc w:val="both"/>
              <w:rPr>
                <w:rFonts w:ascii="Arial" w:hAnsi="Arial" w:cs="Arial"/>
                <w:sz w:val="24"/>
                <w:szCs w:val="24"/>
                <w:lang w:val="en-AU"/>
              </w:rPr>
            </w:pPr>
            <w:r w:rsidRPr="00C67373">
              <w:rPr>
                <w:rFonts w:ascii="Arial" w:hAnsi="Arial" w:cs="Arial"/>
                <w:sz w:val="24"/>
                <w:szCs w:val="24"/>
                <w:lang w:val="en-AU"/>
              </w:rPr>
              <w:t>City of Nedlands</w:t>
            </w:r>
          </w:p>
        </w:tc>
      </w:tr>
      <w:tr w:rsidR="00405244" w:rsidRPr="008A1B93" w14:paraId="7B6CAA34" w14:textId="77777777" w:rsidTr="00CA38CE">
        <w:tc>
          <w:tcPr>
            <w:tcW w:w="2694" w:type="dxa"/>
          </w:tcPr>
          <w:p w14:paraId="74CD3024" w14:textId="77777777" w:rsidR="00405244" w:rsidRPr="00DD5B71" w:rsidRDefault="00405244" w:rsidP="00405244">
            <w:pPr>
              <w:spacing w:after="0"/>
              <w:jc w:val="both"/>
              <w:rPr>
                <w:rFonts w:ascii="Arial" w:hAnsi="Arial" w:cs="Arial"/>
                <w:b/>
                <w:sz w:val="24"/>
                <w:szCs w:val="24"/>
                <w:lang w:val="en-AU"/>
              </w:rPr>
            </w:pPr>
            <w:r>
              <w:rPr>
                <w:rFonts w:ascii="Arial" w:hAnsi="Arial" w:cs="Arial"/>
                <w:b/>
                <w:sz w:val="24"/>
                <w:szCs w:val="24"/>
                <w:lang w:val="en-AU"/>
              </w:rPr>
              <w:t xml:space="preserve">Employee Disclosure under </w:t>
            </w:r>
            <w:r w:rsidRPr="00E70DC2">
              <w:rPr>
                <w:rFonts w:ascii="Arial" w:hAnsi="Arial" w:cs="Arial"/>
                <w:b/>
                <w:i/>
                <w:sz w:val="24"/>
                <w:szCs w:val="24"/>
                <w:lang w:val="en-AU"/>
              </w:rPr>
              <w:t>section 5.70 Local Government Act 1995</w:t>
            </w:r>
          </w:p>
        </w:tc>
        <w:tc>
          <w:tcPr>
            <w:tcW w:w="6440" w:type="dxa"/>
          </w:tcPr>
          <w:p w14:paraId="7EBCD966" w14:textId="77777777" w:rsidR="00405244" w:rsidRPr="00E86F62" w:rsidRDefault="00405244" w:rsidP="00405244">
            <w:pPr>
              <w:spacing w:after="0"/>
              <w:jc w:val="both"/>
              <w:rPr>
                <w:rFonts w:ascii="Arial" w:hAnsi="Arial" w:cs="Arial"/>
                <w:sz w:val="24"/>
                <w:szCs w:val="24"/>
                <w:lang w:val="en-AU"/>
              </w:rPr>
            </w:pPr>
            <w:r>
              <w:rPr>
                <w:rFonts w:ascii="Arial" w:hAnsi="Arial" w:cs="Arial"/>
                <w:sz w:val="24"/>
                <w:szCs w:val="24"/>
                <w:lang w:val="en-AU"/>
              </w:rPr>
              <w:t>Nil</w:t>
            </w:r>
          </w:p>
          <w:p w14:paraId="2DED15DE" w14:textId="77777777" w:rsidR="00405244" w:rsidRPr="00E86F62" w:rsidRDefault="00405244" w:rsidP="00405244">
            <w:pPr>
              <w:pStyle w:val="Subsection"/>
              <w:tabs>
                <w:tab w:val="clear" w:pos="595"/>
                <w:tab w:val="clear" w:pos="879"/>
              </w:tabs>
              <w:spacing w:before="0"/>
              <w:ind w:left="0" w:firstLine="0"/>
              <w:rPr>
                <w:rFonts w:ascii="Arial" w:hAnsi="Arial" w:cs="Arial"/>
                <w:szCs w:val="24"/>
              </w:rPr>
            </w:pPr>
          </w:p>
        </w:tc>
      </w:tr>
      <w:tr w:rsidR="00405244" w:rsidRPr="008A1B93" w14:paraId="3C4A6733" w14:textId="77777777" w:rsidTr="00CA38CE">
        <w:tc>
          <w:tcPr>
            <w:tcW w:w="2694" w:type="dxa"/>
          </w:tcPr>
          <w:p w14:paraId="12CA94D0" w14:textId="77777777" w:rsidR="00405244" w:rsidRPr="00DD5B71" w:rsidRDefault="00405244" w:rsidP="00405244">
            <w:pPr>
              <w:spacing w:after="0"/>
              <w:jc w:val="both"/>
              <w:rPr>
                <w:rFonts w:ascii="Arial" w:hAnsi="Arial" w:cs="Arial"/>
                <w:b/>
                <w:sz w:val="24"/>
                <w:szCs w:val="24"/>
                <w:lang w:val="en-AU"/>
              </w:rPr>
            </w:pPr>
            <w:r w:rsidRPr="00DD5B71">
              <w:rPr>
                <w:rFonts w:ascii="Arial" w:hAnsi="Arial" w:cs="Arial"/>
                <w:b/>
                <w:sz w:val="24"/>
                <w:szCs w:val="24"/>
                <w:lang w:val="en-AU"/>
              </w:rPr>
              <w:t>Director</w:t>
            </w:r>
          </w:p>
        </w:tc>
        <w:tc>
          <w:tcPr>
            <w:tcW w:w="6440" w:type="dxa"/>
          </w:tcPr>
          <w:p w14:paraId="00BBB639" w14:textId="77777777" w:rsidR="00405244" w:rsidRPr="008A1B93" w:rsidRDefault="00405244" w:rsidP="00405244">
            <w:pPr>
              <w:spacing w:after="0"/>
              <w:jc w:val="both"/>
              <w:rPr>
                <w:rFonts w:ascii="Arial" w:hAnsi="Arial" w:cs="Arial"/>
                <w:sz w:val="24"/>
                <w:szCs w:val="24"/>
                <w:lang w:val="en-AU"/>
              </w:rPr>
            </w:pPr>
            <w:r>
              <w:rPr>
                <w:rFonts w:ascii="Arial" w:hAnsi="Arial" w:cs="Arial"/>
                <w:sz w:val="24"/>
                <w:szCs w:val="24"/>
                <w:lang w:val="en-AU"/>
              </w:rPr>
              <w:t xml:space="preserve">Jim Duff – Director of Technical Services </w:t>
            </w:r>
          </w:p>
        </w:tc>
      </w:tr>
      <w:tr w:rsidR="00405244" w:rsidRPr="008A1B93" w14:paraId="30EC9A8A" w14:textId="77777777" w:rsidTr="00CA38CE">
        <w:tc>
          <w:tcPr>
            <w:tcW w:w="2694" w:type="dxa"/>
          </w:tcPr>
          <w:p w14:paraId="0D65D5BD" w14:textId="77777777" w:rsidR="00405244" w:rsidRPr="00DD5B71" w:rsidRDefault="00405244" w:rsidP="00405244">
            <w:pPr>
              <w:spacing w:after="0"/>
              <w:jc w:val="both"/>
              <w:rPr>
                <w:rFonts w:ascii="Arial" w:hAnsi="Arial" w:cs="Arial"/>
                <w:b/>
                <w:sz w:val="24"/>
                <w:szCs w:val="24"/>
                <w:lang w:val="en-AU"/>
              </w:rPr>
            </w:pPr>
            <w:r>
              <w:rPr>
                <w:rFonts w:ascii="Arial" w:hAnsi="Arial" w:cs="Arial"/>
                <w:b/>
                <w:sz w:val="24"/>
                <w:szCs w:val="24"/>
                <w:lang w:val="en-AU"/>
              </w:rPr>
              <w:t>Attachments</w:t>
            </w:r>
          </w:p>
        </w:tc>
        <w:tc>
          <w:tcPr>
            <w:tcW w:w="6440" w:type="dxa"/>
          </w:tcPr>
          <w:p w14:paraId="16C57A2C" w14:textId="77777777" w:rsidR="00405244" w:rsidRPr="00BF0F6C" w:rsidRDefault="00405244" w:rsidP="00405244">
            <w:pPr>
              <w:spacing w:after="0"/>
              <w:jc w:val="both"/>
              <w:rPr>
                <w:rFonts w:ascii="Arial" w:hAnsi="Arial" w:cs="Arial"/>
                <w:sz w:val="24"/>
                <w:szCs w:val="32"/>
                <w:highlight w:val="yellow"/>
                <w:lang w:val="en-US"/>
              </w:rPr>
            </w:pPr>
            <w:r w:rsidRPr="00A243DF">
              <w:rPr>
                <w:rFonts w:ascii="Arial" w:hAnsi="Arial" w:cs="Arial"/>
                <w:sz w:val="24"/>
                <w:szCs w:val="32"/>
                <w:lang w:val="en-US"/>
              </w:rPr>
              <w:t>Nil</w:t>
            </w:r>
            <w:r>
              <w:rPr>
                <w:rFonts w:ascii="Arial" w:hAnsi="Arial" w:cs="Arial"/>
                <w:sz w:val="24"/>
                <w:szCs w:val="32"/>
                <w:lang w:val="en-US"/>
              </w:rPr>
              <w:t>.</w:t>
            </w:r>
          </w:p>
        </w:tc>
      </w:tr>
      <w:tr w:rsidR="00405244" w:rsidRPr="008A1B93" w14:paraId="75724725" w14:textId="77777777" w:rsidTr="00CA38CE">
        <w:tc>
          <w:tcPr>
            <w:tcW w:w="2694" w:type="dxa"/>
          </w:tcPr>
          <w:p w14:paraId="7FF16E94" w14:textId="77777777" w:rsidR="00405244" w:rsidRDefault="00405244" w:rsidP="00405244">
            <w:pPr>
              <w:spacing w:after="0"/>
              <w:jc w:val="both"/>
              <w:rPr>
                <w:rFonts w:ascii="Arial" w:hAnsi="Arial" w:cs="Arial"/>
                <w:b/>
                <w:sz w:val="24"/>
                <w:szCs w:val="24"/>
                <w:lang w:val="en-AU"/>
              </w:rPr>
            </w:pPr>
            <w:r>
              <w:rPr>
                <w:rFonts w:ascii="Arial" w:hAnsi="Arial" w:cs="Arial"/>
                <w:b/>
                <w:sz w:val="24"/>
                <w:szCs w:val="24"/>
                <w:lang w:val="en-AU"/>
              </w:rPr>
              <w:t>Confidential Attachments</w:t>
            </w:r>
          </w:p>
        </w:tc>
        <w:tc>
          <w:tcPr>
            <w:tcW w:w="6440" w:type="dxa"/>
          </w:tcPr>
          <w:p w14:paraId="6C2C2AC9" w14:textId="77777777" w:rsidR="00405244" w:rsidRPr="006F314D" w:rsidRDefault="00405244" w:rsidP="00405244">
            <w:pPr>
              <w:spacing w:after="0"/>
              <w:jc w:val="both"/>
              <w:rPr>
                <w:rFonts w:ascii="Arial" w:hAnsi="Arial" w:cs="Arial"/>
                <w:sz w:val="24"/>
                <w:szCs w:val="32"/>
                <w:highlight w:val="yellow"/>
                <w:lang w:val="en-US"/>
              </w:rPr>
            </w:pPr>
            <w:r w:rsidRPr="00A243DF">
              <w:rPr>
                <w:rFonts w:ascii="Arial" w:hAnsi="Arial" w:cs="Arial"/>
                <w:sz w:val="24"/>
                <w:szCs w:val="32"/>
                <w:lang w:val="en-US"/>
              </w:rPr>
              <w:t>Nil.</w:t>
            </w:r>
          </w:p>
        </w:tc>
      </w:tr>
    </w:tbl>
    <w:p w14:paraId="3C204676" w14:textId="77777777" w:rsidR="00405244" w:rsidRDefault="00405244" w:rsidP="00405244">
      <w:pPr>
        <w:spacing w:after="0" w:line="240" w:lineRule="auto"/>
        <w:jc w:val="both"/>
        <w:rPr>
          <w:rFonts w:ascii="Arial" w:hAnsi="Arial" w:cs="Arial"/>
          <w:b/>
          <w:sz w:val="24"/>
          <w:szCs w:val="32"/>
          <w:lang w:val="en-US"/>
        </w:rPr>
      </w:pPr>
    </w:p>
    <w:p w14:paraId="3D3BE5A0" w14:textId="77777777" w:rsidR="00405244" w:rsidRDefault="00405244" w:rsidP="00405244">
      <w:pPr>
        <w:spacing w:after="0" w:line="240" w:lineRule="auto"/>
        <w:jc w:val="both"/>
        <w:rPr>
          <w:rFonts w:ascii="Arial" w:hAnsi="Arial" w:cs="Arial"/>
          <w:b/>
          <w:sz w:val="24"/>
          <w:szCs w:val="32"/>
          <w:lang w:val="en-US"/>
        </w:rPr>
      </w:pPr>
    </w:p>
    <w:p w14:paraId="3DE4ECEA" w14:textId="77777777" w:rsidR="00405244" w:rsidRPr="00AD73CC" w:rsidRDefault="00405244" w:rsidP="00405244">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126192EB" w14:textId="77777777" w:rsidR="00405244" w:rsidRPr="00AD73CC" w:rsidRDefault="00405244" w:rsidP="00405244">
      <w:pPr>
        <w:spacing w:after="0" w:line="240" w:lineRule="auto"/>
        <w:jc w:val="both"/>
        <w:rPr>
          <w:rFonts w:ascii="Arial" w:hAnsi="Arial" w:cs="Arial"/>
          <w:b/>
          <w:sz w:val="24"/>
          <w:szCs w:val="32"/>
          <w:lang w:val="en-US"/>
        </w:rPr>
      </w:pPr>
    </w:p>
    <w:p w14:paraId="444E06E8" w14:textId="77777777" w:rsidR="00405244" w:rsidRDefault="00405244" w:rsidP="00405244">
      <w:pPr>
        <w:spacing w:after="0" w:line="240" w:lineRule="auto"/>
        <w:jc w:val="both"/>
        <w:rPr>
          <w:rFonts w:ascii="Arial" w:hAnsi="Arial" w:cs="Arial"/>
          <w:sz w:val="24"/>
          <w:szCs w:val="32"/>
          <w:lang w:val="en-US"/>
        </w:rPr>
      </w:pPr>
      <w:r w:rsidRPr="71C41438">
        <w:rPr>
          <w:rFonts w:ascii="Arial" w:hAnsi="Arial" w:cs="Arial"/>
          <w:sz w:val="24"/>
          <w:szCs w:val="24"/>
          <w:lang w:val="en-US"/>
        </w:rPr>
        <w:t xml:space="preserve">The report seeks Council approval to increase the budget for the Safe Active Street project by reinstating $300,000 of municipal funds relinquished as part of the City’s 2019/20 mid-year review, and allocating a further $100,000 to enable the completion of Stage 2 works from Dalkeith Road to the termination point at the City boundary near Bay Road. </w:t>
      </w:r>
    </w:p>
    <w:p w14:paraId="006BBB57" w14:textId="77777777" w:rsidR="00405244" w:rsidRPr="00A243DF" w:rsidRDefault="00405244" w:rsidP="00405244">
      <w:pPr>
        <w:spacing w:after="0" w:line="240" w:lineRule="auto"/>
        <w:jc w:val="both"/>
        <w:rPr>
          <w:rFonts w:ascii="Arial" w:hAnsi="Arial" w:cs="Arial"/>
          <w:sz w:val="24"/>
          <w:szCs w:val="24"/>
          <w:lang w:val="en-US"/>
        </w:rPr>
      </w:pPr>
    </w:p>
    <w:p w14:paraId="3FFEAFE7" w14:textId="77777777" w:rsidR="00405244" w:rsidRDefault="00405244" w:rsidP="00405244">
      <w:pPr>
        <w:spacing w:after="0" w:line="240" w:lineRule="auto"/>
        <w:jc w:val="both"/>
        <w:rPr>
          <w:rFonts w:ascii="Arial" w:hAnsi="Arial" w:cs="Arial"/>
          <w:sz w:val="24"/>
          <w:szCs w:val="24"/>
          <w:lang w:val="en-US"/>
        </w:rPr>
      </w:pPr>
    </w:p>
    <w:p w14:paraId="28AF0CB5" w14:textId="77777777" w:rsidR="00405244" w:rsidRPr="00AD73CC" w:rsidRDefault="00405244" w:rsidP="00405244">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5E874E40" w14:textId="77777777" w:rsidR="00405244" w:rsidRPr="00AD73CC" w:rsidRDefault="00405244" w:rsidP="00405244">
      <w:pPr>
        <w:spacing w:after="0" w:line="240" w:lineRule="auto"/>
        <w:jc w:val="both"/>
        <w:rPr>
          <w:rFonts w:ascii="Arial" w:hAnsi="Arial" w:cs="Arial"/>
          <w:b/>
          <w:sz w:val="24"/>
          <w:szCs w:val="32"/>
          <w:lang w:val="en-US"/>
        </w:rPr>
      </w:pPr>
    </w:p>
    <w:p w14:paraId="07D1C691" w14:textId="77777777" w:rsidR="00405244" w:rsidRPr="00871E34" w:rsidRDefault="00405244" w:rsidP="00405244">
      <w:pPr>
        <w:spacing w:after="0" w:line="240" w:lineRule="auto"/>
        <w:jc w:val="both"/>
        <w:rPr>
          <w:rFonts w:ascii="Arial" w:hAnsi="Arial" w:cs="Arial"/>
          <w:b/>
          <w:bCs/>
          <w:sz w:val="24"/>
          <w:szCs w:val="32"/>
          <w:lang w:val="en-US"/>
        </w:rPr>
      </w:pPr>
      <w:r w:rsidRPr="00871E34">
        <w:rPr>
          <w:rFonts w:ascii="Arial" w:hAnsi="Arial" w:cs="Arial"/>
          <w:b/>
          <w:bCs/>
          <w:sz w:val="24"/>
          <w:szCs w:val="32"/>
          <w:lang w:val="en-US"/>
        </w:rPr>
        <w:t>Council approve an increase to the budget for the Safe Active Street project by reinstating $300,000 of municipal funds relinquished as part of the City’s 2019/20 mid-year review and allocating a further $100,000 to enable the completion of Stage 2 works from Dalkeith Road to the agreed termination point at the City boundary near Bay Road.</w:t>
      </w:r>
    </w:p>
    <w:p w14:paraId="15BB6FEF" w14:textId="77777777" w:rsidR="00405244" w:rsidRPr="00A243DF" w:rsidRDefault="00405244" w:rsidP="00405244">
      <w:pPr>
        <w:spacing w:after="0" w:line="240" w:lineRule="auto"/>
        <w:jc w:val="both"/>
        <w:rPr>
          <w:rFonts w:ascii="Arial" w:hAnsi="Arial" w:cs="Arial"/>
          <w:b/>
          <w:bCs/>
          <w:strike/>
          <w:sz w:val="24"/>
          <w:szCs w:val="32"/>
          <w:lang w:val="en-US"/>
        </w:rPr>
      </w:pPr>
    </w:p>
    <w:p w14:paraId="52C1F3B2" w14:textId="77777777" w:rsidR="00405244" w:rsidRPr="00A243DF" w:rsidRDefault="00405244" w:rsidP="00405244">
      <w:pPr>
        <w:spacing w:after="0" w:line="240" w:lineRule="auto"/>
        <w:jc w:val="both"/>
        <w:rPr>
          <w:rFonts w:ascii="Arial" w:hAnsi="Arial" w:cs="Arial"/>
          <w:b/>
          <w:sz w:val="24"/>
          <w:szCs w:val="32"/>
          <w:lang w:val="en-US"/>
        </w:rPr>
      </w:pPr>
    </w:p>
    <w:p w14:paraId="75AEE5A1" w14:textId="77777777" w:rsidR="00405244" w:rsidRPr="00A243DF" w:rsidRDefault="00405244" w:rsidP="00405244">
      <w:pPr>
        <w:spacing w:after="0" w:line="240" w:lineRule="auto"/>
        <w:jc w:val="both"/>
        <w:rPr>
          <w:rFonts w:ascii="Arial" w:hAnsi="Arial" w:cs="Arial"/>
          <w:b/>
          <w:sz w:val="28"/>
          <w:szCs w:val="32"/>
          <w:lang w:val="en-US"/>
        </w:rPr>
      </w:pPr>
      <w:r w:rsidRPr="00A243DF">
        <w:rPr>
          <w:rFonts w:ascii="Arial" w:hAnsi="Arial" w:cs="Arial"/>
          <w:b/>
          <w:sz w:val="28"/>
          <w:szCs w:val="32"/>
          <w:lang w:val="en-US"/>
        </w:rPr>
        <w:t>Discussion/Overview</w:t>
      </w:r>
    </w:p>
    <w:p w14:paraId="51AC35E4" w14:textId="77777777" w:rsidR="00405244" w:rsidRPr="00A243DF" w:rsidRDefault="00405244" w:rsidP="00405244">
      <w:pPr>
        <w:spacing w:after="0" w:line="240" w:lineRule="auto"/>
        <w:jc w:val="both"/>
        <w:rPr>
          <w:rFonts w:ascii="Arial" w:hAnsi="Arial" w:cs="Arial"/>
          <w:sz w:val="24"/>
          <w:szCs w:val="32"/>
          <w:lang w:val="en-US"/>
        </w:rPr>
      </w:pPr>
    </w:p>
    <w:p w14:paraId="569C54F4" w14:textId="77777777" w:rsidR="00405244" w:rsidRPr="00A243DF" w:rsidRDefault="00405244" w:rsidP="00405244">
      <w:pPr>
        <w:spacing w:after="0" w:line="240" w:lineRule="auto"/>
        <w:jc w:val="both"/>
        <w:rPr>
          <w:rFonts w:ascii="Arial" w:hAnsi="Arial" w:cs="Arial"/>
          <w:sz w:val="24"/>
          <w:szCs w:val="32"/>
          <w:lang w:val="en-US"/>
        </w:rPr>
      </w:pPr>
      <w:r w:rsidRPr="00A243DF">
        <w:rPr>
          <w:rFonts w:ascii="Arial" w:hAnsi="Arial" w:cs="Arial"/>
          <w:sz w:val="24"/>
          <w:szCs w:val="32"/>
          <w:lang w:val="en-US"/>
        </w:rPr>
        <w:t xml:space="preserve">The City entered a contract in September 2019 with West Coast Profiling Civil Pty Ltd to undertake the Safe Active Streets Project in two stages. </w:t>
      </w:r>
    </w:p>
    <w:p w14:paraId="4673E869" w14:textId="77777777" w:rsidR="00405244" w:rsidRDefault="00405244" w:rsidP="00405244">
      <w:pPr>
        <w:spacing w:after="0" w:line="240" w:lineRule="auto"/>
        <w:jc w:val="both"/>
        <w:rPr>
          <w:rFonts w:ascii="Arial" w:hAnsi="Arial" w:cs="Arial"/>
          <w:sz w:val="24"/>
          <w:szCs w:val="32"/>
          <w:lang w:val="en-US"/>
        </w:rPr>
      </w:pPr>
    </w:p>
    <w:p w14:paraId="67A7E0D4" w14:textId="77777777" w:rsidR="00405244" w:rsidRDefault="00405244" w:rsidP="00405244">
      <w:pPr>
        <w:spacing w:after="0" w:line="240" w:lineRule="auto"/>
        <w:jc w:val="both"/>
        <w:rPr>
          <w:rFonts w:ascii="Arial" w:eastAsia="Times New Roman" w:hAnsi="Arial" w:cs="Arial"/>
          <w:sz w:val="24"/>
          <w:szCs w:val="24"/>
          <w:lang w:val="en" w:eastAsia="en-AU"/>
        </w:rPr>
      </w:pPr>
      <w:r>
        <w:rPr>
          <w:rFonts w:ascii="Arial" w:hAnsi="Arial" w:cs="Arial"/>
          <w:sz w:val="24"/>
          <w:szCs w:val="32"/>
          <w:lang w:val="en-US"/>
        </w:rPr>
        <w:t xml:space="preserve">Stage 1 of the project </w:t>
      </w:r>
      <w:r w:rsidRPr="00265636">
        <w:rPr>
          <w:rFonts w:ascii="Arial" w:eastAsia="Times New Roman" w:hAnsi="Arial" w:cs="Arial"/>
          <w:sz w:val="24"/>
          <w:szCs w:val="24"/>
          <w:lang w:val="en" w:eastAsia="en-AU"/>
        </w:rPr>
        <w:t>was completed in January</w:t>
      </w:r>
      <w:r>
        <w:rPr>
          <w:rFonts w:ascii="Arial" w:eastAsia="Times New Roman" w:hAnsi="Arial" w:cs="Arial"/>
          <w:sz w:val="24"/>
          <w:szCs w:val="24"/>
          <w:lang w:val="en" w:eastAsia="en-AU"/>
        </w:rPr>
        <w:t xml:space="preserve"> 2020.</w:t>
      </w:r>
      <w:r w:rsidRPr="00265636">
        <w:rPr>
          <w:rFonts w:ascii="Arial" w:eastAsia="Times New Roman" w:hAnsi="Arial" w:cs="Arial"/>
          <w:sz w:val="24"/>
          <w:szCs w:val="24"/>
          <w:lang w:val="en" w:eastAsia="en-AU"/>
        </w:rPr>
        <w:t xml:space="preserve"> </w:t>
      </w:r>
      <w:r>
        <w:rPr>
          <w:rFonts w:ascii="Arial" w:eastAsia="Times New Roman" w:hAnsi="Arial" w:cs="Arial"/>
          <w:sz w:val="24"/>
          <w:szCs w:val="24"/>
          <w:lang w:val="en" w:eastAsia="en-AU"/>
        </w:rPr>
        <w:t>D</w:t>
      </w:r>
      <w:r w:rsidRPr="00265636">
        <w:rPr>
          <w:rFonts w:ascii="Arial" w:eastAsia="Times New Roman" w:hAnsi="Arial" w:cs="Arial"/>
          <w:sz w:val="24"/>
          <w:szCs w:val="24"/>
          <w:lang w:val="en" w:eastAsia="en-AU"/>
        </w:rPr>
        <w:t>uring</w:t>
      </w:r>
      <w:r>
        <w:rPr>
          <w:rFonts w:ascii="Arial" w:eastAsia="Times New Roman" w:hAnsi="Arial" w:cs="Arial"/>
          <w:sz w:val="24"/>
          <w:szCs w:val="24"/>
          <w:lang w:val="en" w:eastAsia="en-AU"/>
        </w:rPr>
        <w:t xml:space="preserve"> </w:t>
      </w:r>
      <w:r w:rsidRPr="00265636">
        <w:rPr>
          <w:rFonts w:ascii="Arial" w:eastAsia="Times New Roman" w:hAnsi="Arial" w:cs="Arial"/>
          <w:sz w:val="24"/>
          <w:szCs w:val="24"/>
          <w:lang w:val="en" w:eastAsia="en-AU"/>
        </w:rPr>
        <w:t>construction</w:t>
      </w:r>
      <w:r>
        <w:rPr>
          <w:rFonts w:ascii="Arial" w:eastAsia="Times New Roman" w:hAnsi="Arial" w:cs="Arial"/>
          <w:sz w:val="24"/>
          <w:szCs w:val="24"/>
          <w:lang w:val="en" w:eastAsia="en-AU"/>
        </w:rPr>
        <w:t>,</w:t>
      </w:r>
      <w:r w:rsidRPr="00265636">
        <w:rPr>
          <w:rFonts w:ascii="Arial" w:eastAsia="Times New Roman" w:hAnsi="Arial" w:cs="Arial"/>
          <w:sz w:val="24"/>
          <w:szCs w:val="24"/>
          <w:lang w:val="en" w:eastAsia="en-AU"/>
        </w:rPr>
        <w:t xml:space="preserve"> several </w:t>
      </w:r>
      <w:r>
        <w:rPr>
          <w:rFonts w:ascii="Arial" w:eastAsia="Times New Roman" w:hAnsi="Arial" w:cs="Arial"/>
          <w:sz w:val="24"/>
          <w:szCs w:val="24"/>
          <w:lang w:val="en" w:eastAsia="en-AU"/>
        </w:rPr>
        <w:t xml:space="preserve">unforeseen site issues </w:t>
      </w:r>
      <w:r w:rsidRPr="00265636">
        <w:rPr>
          <w:rFonts w:ascii="Arial" w:eastAsia="Times New Roman" w:hAnsi="Arial" w:cs="Arial"/>
          <w:sz w:val="24"/>
          <w:szCs w:val="24"/>
          <w:lang w:val="en" w:eastAsia="en-AU"/>
        </w:rPr>
        <w:t xml:space="preserve">were encountered </w:t>
      </w:r>
      <w:r>
        <w:rPr>
          <w:rFonts w:ascii="Arial" w:eastAsia="Times New Roman" w:hAnsi="Arial" w:cs="Arial"/>
          <w:sz w:val="24"/>
          <w:szCs w:val="24"/>
          <w:lang w:val="en" w:eastAsia="en-AU"/>
        </w:rPr>
        <w:t xml:space="preserve">requiring </w:t>
      </w:r>
      <w:r w:rsidRPr="00265636">
        <w:rPr>
          <w:rFonts w:ascii="Arial" w:eastAsia="Times New Roman" w:hAnsi="Arial" w:cs="Arial"/>
          <w:sz w:val="24"/>
          <w:szCs w:val="24"/>
          <w:lang w:val="en" w:eastAsia="en-AU"/>
        </w:rPr>
        <w:t xml:space="preserve">additional work </w:t>
      </w:r>
      <w:r>
        <w:rPr>
          <w:rFonts w:ascii="Arial" w:eastAsia="Times New Roman" w:hAnsi="Arial" w:cs="Arial"/>
          <w:sz w:val="24"/>
          <w:szCs w:val="24"/>
          <w:lang w:val="en" w:eastAsia="en-AU"/>
        </w:rPr>
        <w:t xml:space="preserve">to be undertaken by the contractor, with the costs of the works shared between the City, Department of </w:t>
      </w:r>
      <w:proofErr w:type="gramStart"/>
      <w:r>
        <w:rPr>
          <w:rFonts w:ascii="Arial" w:eastAsia="Times New Roman" w:hAnsi="Arial" w:cs="Arial"/>
          <w:sz w:val="24"/>
          <w:szCs w:val="24"/>
          <w:lang w:val="en" w:eastAsia="en-AU"/>
        </w:rPr>
        <w:t>Transport</w:t>
      </w:r>
      <w:proofErr w:type="gramEnd"/>
      <w:r>
        <w:rPr>
          <w:rFonts w:ascii="Arial" w:eastAsia="Times New Roman" w:hAnsi="Arial" w:cs="Arial"/>
          <w:sz w:val="24"/>
          <w:szCs w:val="24"/>
          <w:lang w:val="en" w:eastAsia="en-AU"/>
        </w:rPr>
        <w:t xml:space="preserve"> and the </w:t>
      </w:r>
      <w:r w:rsidRPr="00265636">
        <w:rPr>
          <w:rFonts w:ascii="Arial" w:eastAsia="Times New Roman" w:hAnsi="Arial" w:cs="Arial"/>
          <w:sz w:val="24"/>
          <w:szCs w:val="24"/>
          <w:lang w:val="en" w:eastAsia="en-AU"/>
        </w:rPr>
        <w:t xml:space="preserve">Contractor. </w:t>
      </w:r>
    </w:p>
    <w:p w14:paraId="2E69194E" w14:textId="77777777" w:rsidR="00405244" w:rsidRDefault="00405244" w:rsidP="00405244">
      <w:pPr>
        <w:spacing w:after="0" w:line="240" w:lineRule="auto"/>
        <w:jc w:val="both"/>
        <w:rPr>
          <w:rFonts w:ascii="Arial" w:eastAsia="Times New Roman" w:hAnsi="Arial" w:cs="Arial"/>
          <w:sz w:val="24"/>
          <w:szCs w:val="24"/>
          <w:lang w:val="en" w:eastAsia="en-AU"/>
        </w:rPr>
      </w:pPr>
    </w:p>
    <w:p w14:paraId="10FC9B95" w14:textId="77777777" w:rsidR="00405244" w:rsidRPr="00A243DF" w:rsidRDefault="00405244" w:rsidP="00405244">
      <w:pPr>
        <w:spacing w:after="0" w:line="240" w:lineRule="auto"/>
        <w:jc w:val="both"/>
        <w:rPr>
          <w:rFonts w:ascii="Arial" w:eastAsia="Times New Roman" w:hAnsi="Arial" w:cs="Arial"/>
          <w:sz w:val="24"/>
          <w:szCs w:val="24"/>
          <w:lang w:val="en" w:eastAsia="en-AU"/>
        </w:rPr>
      </w:pPr>
      <w:r w:rsidRPr="00A243DF">
        <w:rPr>
          <w:rFonts w:ascii="Arial" w:eastAsia="Times New Roman" w:hAnsi="Arial" w:cs="Arial"/>
          <w:sz w:val="24"/>
          <w:szCs w:val="24"/>
          <w:lang w:val="en" w:eastAsia="en-AU"/>
        </w:rPr>
        <w:t xml:space="preserve">Prior to the commencement of Stage 2 works, Administration initiated a review of the design to </w:t>
      </w:r>
      <w:proofErr w:type="spellStart"/>
      <w:r w:rsidRPr="00A243DF">
        <w:rPr>
          <w:rFonts w:ascii="Arial" w:eastAsia="Times New Roman" w:hAnsi="Arial" w:cs="Arial"/>
          <w:sz w:val="24"/>
          <w:szCs w:val="24"/>
          <w:lang w:val="en" w:eastAsia="en-AU"/>
        </w:rPr>
        <w:t>minimise</w:t>
      </w:r>
      <w:proofErr w:type="spellEnd"/>
      <w:r w:rsidRPr="00A243DF">
        <w:rPr>
          <w:rFonts w:ascii="Arial" w:eastAsia="Times New Roman" w:hAnsi="Arial" w:cs="Arial"/>
          <w:sz w:val="24"/>
          <w:szCs w:val="24"/>
          <w:lang w:val="en" w:eastAsia="en-AU"/>
        </w:rPr>
        <w:t xml:space="preserve"> the risk of similar issues being encountered. The revised design now reduces the potential impacts on verge reinstatements, driveway crossovers, street trees, footpath levels and utility infrastructure</w:t>
      </w:r>
      <w:r>
        <w:rPr>
          <w:rFonts w:ascii="Arial" w:eastAsia="Times New Roman" w:hAnsi="Arial" w:cs="Arial"/>
          <w:sz w:val="24"/>
          <w:szCs w:val="24"/>
          <w:lang w:val="en" w:eastAsia="en-AU"/>
        </w:rPr>
        <w:t>,</w:t>
      </w:r>
      <w:r w:rsidRPr="00A243DF">
        <w:rPr>
          <w:rFonts w:ascii="Arial" w:eastAsia="Times New Roman" w:hAnsi="Arial" w:cs="Arial"/>
          <w:sz w:val="24"/>
          <w:szCs w:val="24"/>
          <w:lang w:val="en" w:eastAsia="en-AU"/>
        </w:rPr>
        <w:t xml:space="preserve"> while retaining the original SAS traffic calming features. However, the revised estimate for the works confirmed there will be a </w:t>
      </w:r>
      <w:r w:rsidRPr="00A243DF">
        <w:rPr>
          <w:rFonts w:ascii="Arial" w:eastAsia="Times New Roman" w:hAnsi="Arial" w:cs="Arial"/>
          <w:sz w:val="24"/>
          <w:szCs w:val="24"/>
          <w:lang w:val="en" w:eastAsia="en-AU"/>
        </w:rPr>
        <w:lastRenderedPageBreak/>
        <w:t xml:space="preserve">shortfall in the available budget to complete the works as originally planned and agreed with the Department of Transport. </w:t>
      </w:r>
    </w:p>
    <w:p w14:paraId="45E9593A" w14:textId="77777777" w:rsidR="00405244" w:rsidRPr="00A243DF" w:rsidRDefault="00405244" w:rsidP="00405244">
      <w:pPr>
        <w:spacing w:after="0" w:line="240" w:lineRule="auto"/>
        <w:jc w:val="both"/>
        <w:rPr>
          <w:rFonts w:ascii="Arial" w:eastAsia="Times New Roman" w:hAnsi="Arial" w:cs="Arial"/>
          <w:sz w:val="24"/>
          <w:szCs w:val="24"/>
          <w:lang w:val="en" w:eastAsia="en-AU"/>
        </w:rPr>
      </w:pPr>
    </w:p>
    <w:p w14:paraId="2410E575" w14:textId="77777777" w:rsidR="00405244" w:rsidRPr="00A243DF" w:rsidRDefault="00405244" w:rsidP="00405244">
      <w:pPr>
        <w:spacing w:after="0" w:line="240" w:lineRule="auto"/>
        <w:jc w:val="both"/>
        <w:rPr>
          <w:rFonts w:ascii="Arial" w:eastAsia="Times New Roman" w:hAnsi="Arial" w:cs="Arial"/>
          <w:sz w:val="24"/>
          <w:szCs w:val="24"/>
          <w:lang w:val="en" w:eastAsia="en-AU"/>
        </w:rPr>
      </w:pPr>
      <w:r w:rsidRPr="00A243DF">
        <w:rPr>
          <w:rFonts w:ascii="Arial" w:eastAsia="Times New Roman" w:hAnsi="Arial" w:cs="Arial"/>
          <w:sz w:val="24"/>
          <w:szCs w:val="24"/>
          <w:lang w:val="en" w:eastAsia="en-AU"/>
        </w:rPr>
        <w:t>The original project budget included grant funds of $1,900,000 from the Department of Transport</w:t>
      </w:r>
      <w:r>
        <w:rPr>
          <w:rFonts w:ascii="Arial" w:eastAsia="Times New Roman" w:hAnsi="Arial" w:cs="Arial"/>
          <w:sz w:val="24"/>
          <w:szCs w:val="24"/>
          <w:lang w:val="en" w:eastAsia="en-AU"/>
        </w:rPr>
        <w:t>,</w:t>
      </w:r>
      <w:r w:rsidRPr="00A243DF">
        <w:rPr>
          <w:rFonts w:ascii="Arial" w:eastAsia="Times New Roman" w:hAnsi="Arial" w:cs="Arial"/>
          <w:sz w:val="24"/>
          <w:szCs w:val="24"/>
          <w:lang w:val="en" w:eastAsia="en-AU"/>
        </w:rPr>
        <w:t xml:space="preserve"> with a secondary line item of $700,000 of municipal funds for Western Power, Main Roads </w:t>
      </w:r>
      <w:proofErr w:type="gramStart"/>
      <w:r w:rsidRPr="00A243DF">
        <w:rPr>
          <w:rFonts w:ascii="Arial" w:eastAsia="Times New Roman" w:hAnsi="Arial" w:cs="Arial"/>
          <w:sz w:val="24"/>
          <w:szCs w:val="24"/>
          <w:lang w:val="en" w:eastAsia="en-AU"/>
        </w:rPr>
        <w:t>WA</w:t>
      </w:r>
      <w:proofErr w:type="gramEnd"/>
      <w:r w:rsidRPr="00A243DF">
        <w:rPr>
          <w:rFonts w:ascii="Arial" w:eastAsia="Times New Roman" w:hAnsi="Arial" w:cs="Arial"/>
          <w:sz w:val="24"/>
          <w:szCs w:val="24"/>
          <w:lang w:val="en" w:eastAsia="en-AU"/>
        </w:rPr>
        <w:t xml:space="preserve"> and drainage upgrades to complete the Safe Active Street project.  As part of the 2019/20 mid-year review process Administration forecast that the full $700,000 would not be required and recommended a reduction of the overall budget by $300,000. The revised estimate for the Stage 2 now exceeds the remaining DOT and City budget by approximately </w:t>
      </w:r>
      <w:r w:rsidRPr="000D2CF5">
        <w:rPr>
          <w:rFonts w:ascii="Arial" w:eastAsia="Times New Roman" w:hAnsi="Arial" w:cs="Arial"/>
          <w:sz w:val="24"/>
          <w:szCs w:val="24"/>
          <w:lang w:val="en" w:eastAsia="en-AU"/>
        </w:rPr>
        <w:t xml:space="preserve">$400,000. </w:t>
      </w:r>
      <w:r w:rsidRPr="00A243DF">
        <w:rPr>
          <w:rFonts w:ascii="Arial" w:eastAsia="Times New Roman" w:hAnsi="Arial" w:cs="Arial"/>
          <w:sz w:val="24"/>
          <w:szCs w:val="24"/>
          <w:lang w:val="en" w:eastAsia="en-AU"/>
        </w:rPr>
        <w:t xml:space="preserve">  </w:t>
      </w:r>
    </w:p>
    <w:p w14:paraId="373F75BF" w14:textId="77777777" w:rsidR="00405244" w:rsidRPr="00A243DF" w:rsidRDefault="00405244" w:rsidP="00405244">
      <w:pPr>
        <w:spacing w:after="0" w:line="240" w:lineRule="auto"/>
        <w:jc w:val="both"/>
        <w:rPr>
          <w:rFonts w:ascii="Arial" w:eastAsia="Times New Roman" w:hAnsi="Arial" w:cs="Arial"/>
          <w:sz w:val="24"/>
          <w:szCs w:val="24"/>
          <w:lang w:val="en" w:eastAsia="en-AU"/>
        </w:rPr>
      </w:pPr>
    </w:p>
    <w:p w14:paraId="1894FBBA" w14:textId="77777777" w:rsidR="00405244" w:rsidRDefault="00405244" w:rsidP="00405244">
      <w:pPr>
        <w:spacing w:after="0" w:line="240" w:lineRule="auto"/>
        <w:jc w:val="both"/>
        <w:rPr>
          <w:rFonts w:ascii="Arial" w:eastAsia="Times New Roman" w:hAnsi="Arial" w:cs="Arial"/>
          <w:sz w:val="24"/>
          <w:szCs w:val="24"/>
          <w:lang w:val="en" w:eastAsia="en-AU"/>
        </w:rPr>
      </w:pPr>
      <w:r w:rsidRPr="00A243DF">
        <w:rPr>
          <w:rFonts w:ascii="Arial" w:eastAsia="Times New Roman" w:hAnsi="Arial" w:cs="Arial"/>
          <w:sz w:val="24"/>
          <w:szCs w:val="24"/>
          <w:lang w:val="en" w:eastAsia="en-AU"/>
        </w:rPr>
        <w:t>Council should be aware the SAS project has been inactive for several months while the design review and negotiations with the Contractor and DOT have been ongoing. The City is under increasing pressure from the community to complete the project</w:t>
      </w:r>
      <w:r>
        <w:rPr>
          <w:rFonts w:ascii="Arial" w:eastAsia="Times New Roman" w:hAnsi="Arial" w:cs="Arial"/>
          <w:sz w:val="24"/>
          <w:szCs w:val="24"/>
          <w:lang w:val="en" w:eastAsia="en-AU"/>
        </w:rPr>
        <w:t xml:space="preserve">, </w:t>
      </w:r>
      <w:r w:rsidRPr="00A243DF">
        <w:rPr>
          <w:rFonts w:ascii="Arial" w:eastAsia="Times New Roman" w:hAnsi="Arial" w:cs="Arial"/>
          <w:sz w:val="24"/>
          <w:szCs w:val="24"/>
          <w:lang w:val="en" w:eastAsia="en-AU"/>
        </w:rPr>
        <w:t>with sections of the works unfinished and under temporary traffic management.</w:t>
      </w:r>
    </w:p>
    <w:p w14:paraId="2689D228" w14:textId="77777777" w:rsidR="00405244" w:rsidRPr="00A243DF" w:rsidRDefault="00405244" w:rsidP="00405244">
      <w:pPr>
        <w:spacing w:after="0" w:line="240" w:lineRule="auto"/>
        <w:jc w:val="both"/>
        <w:rPr>
          <w:rFonts w:ascii="Arial" w:eastAsia="Times New Roman" w:hAnsi="Arial" w:cs="Arial"/>
          <w:sz w:val="24"/>
          <w:szCs w:val="24"/>
          <w:lang w:val="en" w:eastAsia="en-AU"/>
        </w:rPr>
      </w:pPr>
    </w:p>
    <w:p w14:paraId="10501C3B" w14:textId="77777777" w:rsidR="00405244" w:rsidRDefault="00405244" w:rsidP="00405244">
      <w:pPr>
        <w:spacing w:after="0" w:line="240" w:lineRule="auto"/>
        <w:jc w:val="both"/>
        <w:rPr>
          <w:rFonts w:ascii="Arial" w:eastAsia="Times New Roman" w:hAnsi="Arial" w:cs="Arial"/>
          <w:sz w:val="24"/>
          <w:szCs w:val="24"/>
          <w:lang w:val="en" w:eastAsia="en-AU"/>
        </w:rPr>
      </w:pPr>
      <w:r w:rsidRPr="00A243DF">
        <w:rPr>
          <w:rFonts w:ascii="Arial" w:eastAsia="Times New Roman" w:hAnsi="Arial" w:cs="Arial"/>
          <w:sz w:val="24"/>
          <w:szCs w:val="24"/>
          <w:lang w:val="en" w:eastAsia="en-AU"/>
        </w:rPr>
        <w:t xml:space="preserve">Administration has had several meetings with the Contractor to expedite an acceptable solution and is continuing to work with the DOT and the Contractor to have them </w:t>
      </w:r>
      <w:proofErr w:type="spellStart"/>
      <w:r w:rsidRPr="00A243DF">
        <w:rPr>
          <w:rFonts w:ascii="Arial" w:eastAsia="Times New Roman" w:hAnsi="Arial" w:cs="Arial"/>
          <w:sz w:val="24"/>
          <w:szCs w:val="24"/>
          <w:lang w:val="en" w:eastAsia="en-AU"/>
        </w:rPr>
        <w:t>remobilise</w:t>
      </w:r>
      <w:proofErr w:type="spellEnd"/>
      <w:r w:rsidRPr="00A243DF">
        <w:rPr>
          <w:rFonts w:ascii="Arial" w:eastAsia="Times New Roman" w:hAnsi="Arial" w:cs="Arial"/>
          <w:sz w:val="24"/>
          <w:szCs w:val="24"/>
          <w:lang w:val="en" w:eastAsia="en-AU"/>
        </w:rPr>
        <w:t xml:space="preserve"> to site to complete the extent of works within the available budget. </w:t>
      </w:r>
    </w:p>
    <w:p w14:paraId="6C57B2C9" w14:textId="77777777" w:rsidR="00405244" w:rsidRDefault="00405244" w:rsidP="00405244">
      <w:pPr>
        <w:spacing w:after="0" w:line="240" w:lineRule="auto"/>
        <w:jc w:val="both"/>
        <w:rPr>
          <w:rFonts w:ascii="Arial" w:eastAsia="Times New Roman" w:hAnsi="Arial" w:cs="Arial"/>
          <w:sz w:val="24"/>
          <w:szCs w:val="24"/>
          <w:lang w:val="en" w:eastAsia="en-AU"/>
        </w:rPr>
      </w:pPr>
    </w:p>
    <w:p w14:paraId="7B72C16D" w14:textId="77777777" w:rsidR="00405244" w:rsidRPr="00871E34" w:rsidRDefault="00405244" w:rsidP="00405244">
      <w:pPr>
        <w:spacing w:after="0" w:line="240" w:lineRule="auto"/>
        <w:jc w:val="both"/>
        <w:rPr>
          <w:rFonts w:ascii="Arial" w:hAnsi="Arial" w:cs="Arial"/>
          <w:sz w:val="24"/>
          <w:szCs w:val="32"/>
          <w:lang w:val="en-US"/>
        </w:rPr>
      </w:pPr>
      <w:r w:rsidRPr="00871E34">
        <w:rPr>
          <w:rFonts w:ascii="Arial" w:eastAsia="Times New Roman" w:hAnsi="Arial" w:cs="Arial"/>
          <w:sz w:val="24"/>
          <w:szCs w:val="24"/>
          <w:lang w:val="en" w:eastAsia="en-AU"/>
        </w:rPr>
        <w:t xml:space="preserve">Alternatively, Council could </w:t>
      </w:r>
      <w:r w:rsidRPr="00871E34">
        <w:rPr>
          <w:rFonts w:ascii="Arial" w:hAnsi="Arial" w:cs="Arial"/>
          <w:sz w:val="24"/>
          <w:szCs w:val="32"/>
          <w:lang w:val="en-US"/>
        </w:rPr>
        <w:t>increase the budget for the Safe Active Street project by reinstating $300,000 of municipal funds relinquished as part of the City’s 2019/20 mid-year review and allocating a further $100,000 to enable the completion of Stage 2 works from Dalkeith Road to the agreed termination point at the City boundary near Bay Road.</w:t>
      </w:r>
    </w:p>
    <w:p w14:paraId="7C736EE6" w14:textId="77777777" w:rsidR="00405244" w:rsidRPr="00A243DF" w:rsidRDefault="00405244" w:rsidP="00405244">
      <w:pPr>
        <w:spacing w:after="0" w:line="240" w:lineRule="auto"/>
        <w:jc w:val="both"/>
        <w:rPr>
          <w:rFonts w:ascii="Arial" w:eastAsia="Times New Roman" w:hAnsi="Arial" w:cs="Arial"/>
          <w:sz w:val="24"/>
          <w:szCs w:val="24"/>
          <w:lang w:val="en" w:eastAsia="en-AU"/>
        </w:rPr>
      </w:pPr>
    </w:p>
    <w:p w14:paraId="73727AF1" w14:textId="77777777" w:rsidR="00405244" w:rsidRDefault="00405244" w:rsidP="00405244">
      <w:pPr>
        <w:spacing w:after="0" w:line="240" w:lineRule="auto"/>
        <w:jc w:val="both"/>
        <w:rPr>
          <w:rFonts w:ascii="Arial" w:hAnsi="Arial" w:cs="Arial"/>
          <w:sz w:val="24"/>
          <w:szCs w:val="32"/>
          <w:lang w:val="en-US"/>
        </w:rPr>
      </w:pPr>
    </w:p>
    <w:p w14:paraId="09E36677" w14:textId="77777777" w:rsidR="00405244" w:rsidRPr="00AD73CC" w:rsidRDefault="00405244" w:rsidP="00405244">
      <w:pPr>
        <w:spacing w:after="0" w:line="240" w:lineRule="auto"/>
        <w:jc w:val="both"/>
        <w:rPr>
          <w:rFonts w:ascii="Arial" w:hAnsi="Arial" w:cs="Arial"/>
          <w:b/>
          <w:sz w:val="24"/>
          <w:szCs w:val="32"/>
          <w:lang w:val="en-US"/>
        </w:rPr>
      </w:pPr>
      <w:r w:rsidRPr="00AD73CC">
        <w:rPr>
          <w:rFonts w:ascii="Arial" w:hAnsi="Arial" w:cs="Arial"/>
          <w:b/>
          <w:sz w:val="24"/>
          <w:szCs w:val="32"/>
          <w:lang w:val="en-US"/>
        </w:rPr>
        <w:t>Key Relevant Previous Council Decisions:</w:t>
      </w:r>
    </w:p>
    <w:p w14:paraId="73DEA0E5" w14:textId="77777777" w:rsidR="00405244" w:rsidRPr="00AD73CC" w:rsidRDefault="00405244" w:rsidP="00405244">
      <w:pPr>
        <w:spacing w:after="0" w:line="240" w:lineRule="auto"/>
        <w:jc w:val="both"/>
        <w:rPr>
          <w:rFonts w:ascii="Arial" w:hAnsi="Arial" w:cs="Arial"/>
          <w:sz w:val="24"/>
          <w:szCs w:val="32"/>
          <w:lang w:val="en-US"/>
        </w:rPr>
      </w:pPr>
    </w:p>
    <w:p w14:paraId="3ECF5DD6" w14:textId="77777777" w:rsidR="00405244" w:rsidRDefault="00405244" w:rsidP="00405244">
      <w:pPr>
        <w:spacing w:after="0" w:line="240" w:lineRule="auto"/>
        <w:jc w:val="both"/>
        <w:rPr>
          <w:rFonts w:ascii="Arial" w:hAnsi="Arial" w:cs="Arial"/>
          <w:sz w:val="24"/>
          <w:szCs w:val="32"/>
          <w:lang w:val="en-US"/>
        </w:rPr>
      </w:pPr>
      <w:r>
        <w:rPr>
          <w:rFonts w:ascii="Arial" w:hAnsi="Arial" w:cs="Arial"/>
          <w:sz w:val="24"/>
          <w:szCs w:val="32"/>
          <w:lang w:val="en-US"/>
        </w:rPr>
        <w:t>Ordinary Meeting of Council 28 November 2017, Item 12.3 Report No. TS11.17</w:t>
      </w:r>
    </w:p>
    <w:p w14:paraId="344FC345" w14:textId="77777777" w:rsidR="00405244" w:rsidRDefault="00405244" w:rsidP="00405244">
      <w:pPr>
        <w:autoSpaceDE w:val="0"/>
        <w:autoSpaceDN w:val="0"/>
        <w:adjustRightInd w:val="0"/>
        <w:spacing w:after="0" w:line="240" w:lineRule="auto"/>
        <w:jc w:val="both"/>
        <w:rPr>
          <w:rFonts w:ascii="Arial" w:hAnsi="Arial" w:cs="Arial"/>
          <w:bCs/>
          <w:i/>
          <w:sz w:val="24"/>
          <w:szCs w:val="24"/>
          <w:lang w:val="en-AU"/>
        </w:rPr>
      </w:pPr>
    </w:p>
    <w:p w14:paraId="7302F073" w14:textId="77777777" w:rsidR="00405244" w:rsidRDefault="00405244" w:rsidP="00405244">
      <w:pPr>
        <w:autoSpaceDE w:val="0"/>
        <w:autoSpaceDN w:val="0"/>
        <w:adjustRightInd w:val="0"/>
        <w:spacing w:after="0" w:line="240" w:lineRule="auto"/>
        <w:ind w:left="567"/>
        <w:jc w:val="both"/>
        <w:rPr>
          <w:rFonts w:ascii="Arial" w:hAnsi="Arial" w:cs="Arial"/>
          <w:bCs/>
          <w:i/>
          <w:sz w:val="24"/>
          <w:szCs w:val="24"/>
          <w:lang w:val="en-AU"/>
        </w:rPr>
      </w:pPr>
      <w:r>
        <w:rPr>
          <w:rFonts w:ascii="Arial" w:hAnsi="Arial" w:cs="Arial"/>
          <w:bCs/>
          <w:i/>
          <w:sz w:val="24"/>
          <w:szCs w:val="24"/>
          <w:lang w:val="en-AU"/>
        </w:rPr>
        <w:t>“</w:t>
      </w:r>
      <w:r w:rsidRPr="00372A46">
        <w:rPr>
          <w:rFonts w:ascii="Arial" w:hAnsi="Arial" w:cs="Arial"/>
          <w:bCs/>
          <w:i/>
          <w:sz w:val="24"/>
          <w:szCs w:val="24"/>
          <w:lang w:val="en-AU"/>
        </w:rPr>
        <w:t>Council endorses the Community Engagement Plan for the Safe Active Streets Program in Elizabeth Street and Jenkins Avenue.</w:t>
      </w:r>
      <w:r>
        <w:rPr>
          <w:rFonts w:ascii="Arial" w:hAnsi="Arial" w:cs="Arial"/>
          <w:bCs/>
          <w:i/>
          <w:sz w:val="24"/>
          <w:szCs w:val="24"/>
          <w:lang w:val="en-AU"/>
        </w:rPr>
        <w:t>”</w:t>
      </w:r>
    </w:p>
    <w:p w14:paraId="52CF696E" w14:textId="77777777" w:rsidR="00405244" w:rsidRDefault="00405244" w:rsidP="00405244">
      <w:pPr>
        <w:autoSpaceDE w:val="0"/>
        <w:autoSpaceDN w:val="0"/>
        <w:adjustRightInd w:val="0"/>
        <w:spacing w:after="0" w:line="240" w:lineRule="auto"/>
        <w:ind w:left="567"/>
        <w:jc w:val="both"/>
        <w:rPr>
          <w:rFonts w:ascii="Arial" w:hAnsi="Arial" w:cs="Arial"/>
          <w:bCs/>
          <w:i/>
          <w:sz w:val="24"/>
          <w:szCs w:val="24"/>
          <w:lang w:val="en-AU"/>
        </w:rPr>
      </w:pPr>
    </w:p>
    <w:p w14:paraId="7A0C9253" w14:textId="77777777" w:rsidR="00405244" w:rsidRDefault="00405244" w:rsidP="00405244">
      <w:pPr>
        <w:spacing w:after="0" w:line="240" w:lineRule="auto"/>
        <w:jc w:val="both"/>
        <w:rPr>
          <w:rFonts w:ascii="Arial" w:hAnsi="Arial" w:cs="Arial"/>
          <w:sz w:val="24"/>
          <w:szCs w:val="32"/>
          <w:lang w:val="en-US"/>
        </w:rPr>
      </w:pPr>
      <w:r>
        <w:rPr>
          <w:rFonts w:ascii="Arial" w:hAnsi="Arial" w:cs="Arial"/>
          <w:sz w:val="24"/>
          <w:szCs w:val="32"/>
          <w:lang w:val="en-US"/>
        </w:rPr>
        <w:t>Ordinary Meeting of Council 26 June 2018, Item 12.3 Report No. TS11.18</w:t>
      </w:r>
    </w:p>
    <w:p w14:paraId="4F567389" w14:textId="77777777" w:rsidR="00405244" w:rsidRDefault="00405244" w:rsidP="00405244">
      <w:pPr>
        <w:autoSpaceDE w:val="0"/>
        <w:autoSpaceDN w:val="0"/>
        <w:adjustRightInd w:val="0"/>
        <w:spacing w:after="0" w:line="240" w:lineRule="auto"/>
        <w:jc w:val="both"/>
        <w:rPr>
          <w:rFonts w:ascii="Arial" w:hAnsi="Arial" w:cs="Arial"/>
          <w:bCs/>
          <w:i/>
          <w:sz w:val="24"/>
          <w:szCs w:val="24"/>
          <w:lang w:val="en-AU"/>
        </w:rPr>
      </w:pPr>
    </w:p>
    <w:p w14:paraId="429B3280" w14:textId="77777777" w:rsidR="00405244" w:rsidRPr="00372A46" w:rsidRDefault="00405244" w:rsidP="00405244">
      <w:pPr>
        <w:autoSpaceDE w:val="0"/>
        <w:autoSpaceDN w:val="0"/>
        <w:adjustRightInd w:val="0"/>
        <w:spacing w:after="0" w:line="240" w:lineRule="auto"/>
        <w:ind w:left="567"/>
        <w:jc w:val="both"/>
        <w:rPr>
          <w:rFonts w:ascii="Arial" w:hAnsi="Arial" w:cs="Arial"/>
          <w:i/>
        </w:rPr>
      </w:pPr>
      <w:r>
        <w:rPr>
          <w:rFonts w:ascii="Arial" w:hAnsi="Arial" w:cs="Arial"/>
          <w:bCs/>
          <w:i/>
          <w:sz w:val="24"/>
          <w:szCs w:val="24"/>
          <w:lang w:val="en-AU"/>
        </w:rPr>
        <w:t>“</w:t>
      </w:r>
      <w:r w:rsidRPr="00372A46">
        <w:rPr>
          <w:rFonts w:ascii="Arial" w:hAnsi="Arial" w:cs="Arial"/>
          <w:bCs/>
          <w:i/>
          <w:sz w:val="24"/>
          <w:szCs w:val="24"/>
          <w:lang w:val="en-AU"/>
        </w:rPr>
        <w:t xml:space="preserve">Council </w:t>
      </w:r>
      <w:r>
        <w:rPr>
          <w:rFonts w:ascii="Arial" w:hAnsi="Arial" w:cs="Arial"/>
          <w:bCs/>
          <w:i/>
          <w:sz w:val="24"/>
          <w:szCs w:val="24"/>
          <w:lang w:val="en-AU"/>
        </w:rPr>
        <w:t>recognises the level of community support for the Safe Active Streets  programme in Elizabeth Street and Jenkins Avenue, and authorises the Chief Executive Officer to enter into a contractual arrangement with the Department of Transport for the delivery of the project fully funded by the Department</w:t>
      </w:r>
      <w:r w:rsidRPr="00372A46">
        <w:rPr>
          <w:rFonts w:ascii="Arial" w:hAnsi="Arial" w:cs="Arial"/>
          <w:bCs/>
          <w:i/>
          <w:sz w:val="24"/>
          <w:szCs w:val="24"/>
          <w:lang w:val="en-AU"/>
        </w:rPr>
        <w:t>.</w:t>
      </w:r>
      <w:r>
        <w:rPr>
          <w:rFonts w:ascii="Arial" w:hAnsi="Arial" w:cs="Arial"/>
          <w:bCs/>
          <w:i/>
          <w:sz w:val="24"/>
          <w:szCs w:val="24"/>
          <w:lang w:val="en-AU"/>
        </w:rPr>
        <w:t>”</w:t>
      </w:r>
    </w:p>
    <w:p w14:paraId="56ED2946" w14:textId="77777777" w:rsidR="00405244" w:rsidRPr="00372A46" w:rsidRDefault="00405244" w:rsidP="00405244">
      <w:pPr>
        <w:autoSpaceDE w:val="0"/>
        <w:autoSpaceDN w:val="0"/>
        <w:adjustRightInd w:val="0"/>
        <w:spacing w:after="0" w:line="240" w:lineRule="auto"/>
        <w:ind w:left="567"/>
        <w:jc w:val="both"/>
        <w:rPr>
          <w:rFonts w:ascii="Arial" w:hAnsi="Arial" w:cs="Arial"/>
          <w:i/>
        </w:rPr>
      </w:pPr>
    </w:p>
    <w:p w14:paraId="635534ED" w14:textId="77777777" w:rsidR="00405244" w:rsidRDefault="00405244" w:rsidP="00405244">
      <w:pPr>
        <w:spacing w:after="0" w:line="240" w:lineRule="auto"/>
        <w:jc w:val="both"/>
        <w:rPr>
          <w:rFonts w:ascii="Arial" w:hAnsi="Arial" w:cs="Arial"/>
          <w:sz w:val="24"/>
          <w:szCs w:val="32"/>
          <w:lang w:val="en-US"/>
        </w:rPr>
      </w:pPr>
      <w:r>
        <w:rPr>
          <w:rFonts w:ascii="Arial" w:hAnsi="Arial" w:cs="Arial"/>
          <w:sz w:val="24"/>
          <w:szCs w:val="32"/>
          <w:lang w:val="en-US"/>
        </w:rPr>
        <w:t>Ordinary Meeting of Council 25 June 2019, Item No. 13.7</w:t>
      </w:r>
    </w:p>
    <w:p w14:paraId="56DC4169" w14:textId="77777777" w:rsidR="00405244" w:rsidRDefault="00405244" w:rsidP="00405244">
      <w:pPr>
        <w:autoSpaceDE w:val="0"/>
        <w:autoSpaceDN w:val="0"/>
        <w:adjustRightInd w:val="0"/>
        <w:spacing w:after="0" w:line="240" w:lineRule="auto"/>
        <w:jc w:val="both"/>
        <w:rPr>
          <w:rFonts w:ascii="Arial" w:hAnsi="Arial" w:cs="Arial"/>
          <w:bCs/>
          <w:i/>
          <w:sz w:val="24"/>
          <w:szCs w:val="24"/>
          <w:lang w:val="en-AU"/>
        </w:rPr>
      </w:pPr>
    </w:p>
    <w:p w14:paraId="5AC646C3" w14:textId="77777777" w:rsidR="00405244" w:rsidRDefault="00405244" w:rsidP="00405244">
      <w:pPr>
        <w:autoSpaceDE w:val="0"/>
        <w:autoSpaceDN w:val="0"/>
        <w:adjustRightInd w:val="0"/>
        <w:spacing w:after="0" w:line="240" w:lineRule="auto"/>
        <w:ind w:left="567"/>
        <w:jc w:val="both"/>
        <w:rPr>
          <w:rFonts w:ascii="Arial" w:hAnsi="Arial" w:cs="Arial"/>
          <w:bCs/>
          <w:i/>
          <w:sz w:val="24"/>
          <w:szCs w:val="24"/>
          <w:lang w:val="en-AU"/>
        </w:rPr>
      </w:pPr>
      <w:r>
        <w:rPr>
          <w:rFonts w:ascii="Arial" w:hAnsi="Arial" w:cs="Arial"/>
          <w:bCs/>
          <w:i/>
          <w:sz w:val="24"/>
          <w:szCs w:val="24"/>
          <w:lang w:val="en-AU"/>
        </w:rPr>
        <w:t>“</w:t>
      </w:r>
      <w:r w:rsidRPr="00372A46">
        <w:rPr>
          <w:rFonts w:ascii="Arial" w:hAnsi="Arial" w:cs="Arial"/>
          <w:bCs/>
          <w:i/>
          <w:sz w:val="24"/>
          <w:szCs w:val="24"/>
          <w:lang w:val="en-AU"/>
        </w:rPr>
        <w:t xml:space="preserve">Council </w:t>
      </w:r>
      <w:r>
        <w:rPr>
          <w:rFonts w:ascii="Arial" w:hAnsi="Arial" w:cs="Arial"/>
          <w:bCs/>
          <w:i/>
          <w:sz w:val="24"/>
          <w:szCs w:val="24"/>
          <w:lang w:val="en-AU"/>
        </w:rPr>
        <w:t>agrees to award Tender No. RFT2018-19.10 to WCP Civil Pty Ltd for the Safe Active Streets Road Rehabilitation and improvement project as per the lump sum price (confidential Attachment 1) submitted”; and</w:t>
      </w:r>
    </w:p>
    <w:p w14:paraId="03959D15" w14:textId="77777777" w:rsidR="00405244" w:rsidRDefault="00405244" w:rsidP="00405244">
      <w:pPr>
        <w:autoSpaceDE w:val="0"/>
        <w:autoSpaceDN w:val="0"/>
        <w:adjustRightInd w:val="0"/>
        <w:spacing w:after="0" w:line="240" w:lineRule="auto"/>
        <w:ind w:left="567"/>
        <w:jc w:val="both"/>
        <w:rPr>
          <w:rFonts w:ascii="Arial" w:hAnsi="Arial" w:cs="Arial"/>
          <w:bCs/>
          <w:i/>
          <w:sz w:val="24"/>
          <w:szCs w:val="24"/>
          <w:lang w:val="en-AU"/>
        </w:rPr>
      </w:pPr>
    </w:p>
    <w:p w14:paraId="1DB7D3DF" w14:textId="77777777" w:rsidR="00405244" w:rsidRDefault="00405244" w:rsidP="00405244">
      <w:pPr>
        <w:autoSpaceDE w:val="0"/>
        <w:autoSpaceDN w:val="0"/>
        <w:adjustRightInd w:val="0"/>
        <w:spacing w:after="0" w:line="240" w:lineRule="auto"/>
        <w:ind w:left="567"/>
        <w:jc w:val="both"/>
        <w:rPr>
          <w:rFonts w:ascii="Arial" w:hAnsi="Arial" w:cs="Arial"/>
          <w:bCs/>
          <w:i/>
          <w:sz w:val="24"/>
          <w:szCs w:val="24"/>
          <w:lang w:val="en-AU"/>
        </w:rPr>
      </w:pPr>
      <w:r>
        <w:rPr>
          <w:rFonts w:ascii="Arial" w:hAnsi="Arial" w:cs="Arial"/>
          <w:bCs/>
          <w:i/>
          <w:sz w:val="24"/>
          <w:szCs w:val="24"/>
          <w:lang w:val="en-AU"/>
        </w:rPr>
        <w:t>“Authorises the Chief Executive Officer (CEO) to enter into a contract with WCP Civil Pty Ltd and sign an acceptance of offer for this tender, subject to CEO negotiation on minor variations”</w:t>
      </w:r>
    </w:p>
    <w:p w14:paraId="3047D00E" w14:textId="77777777" w:rsidR="00405244" w:rsidRPr="00AD73CC" w:rsidRDefault="00405244" w:rsidP="00405244">
      <w:pPr>
        <w:spacing w:after="0" w:line="240" w:lineRule="auto"/>
        <w:jc w:val="both"/>
        <w:rPr>
          <w:rFonts w:ascii="Arial" w:hAnsi="Arial" w:cs="Arial"/>
          <w:sz w:val="24"/>
          <w:szCs w:val="32"/>
          <w:lang w:val="en-US"/>
        </w:rPr>
      </w:pPr>
    </w:p>
    <w:p w14:paraId="00AAB41A" w14:textId="77777777" w:rsidR="00405244" w:rsidRDefault="00405244">
      <w:pPr>
        <w:spacing w:after="160" w:line="259" w:lineRule="auto"/>
        <w:rPr>
          <w:rFonts w:ascii="Arial" w:hAnsi="Arial" w:cs="Arial"/>
          <w:b/>
          <w:sz w:val="28"/>
          <w:szCs w:val="32"/>
          <w:lang w:val="en-US"/>
        </w:rPr>
      </w:pPr>
      <w:r>
        <w:rPr>
          <w:rFonts w:ascii="Arial" w:hAnsi="Arial" w:cs="Arial"/>
          <w:b/>
          <w:sz w:val="28"/>
          <w:szCs w:val="32"/>
          <w:lang w:val="en-US"/>
        </w:rPr>
        <w:br w:type="page"/>
      </w:r>
    </w:p>
    <w:p w14:paraId="4E056BD9" w14:textId="1F224480" w:rsidR="00405244" w:rsidRPr="00AD73CC" w:rsidRDefault="00405244" w:rsidP="00405244">
      <w:pPr>
        <w:spacing w:after="0" w:line="240" w:lineRule="auto"/>
        <w:jc w:val="both"/>
        <w:rPr>
          <w:rFonts w:ascii="Arial" w:hAnsi="Arial" w:cs="Arial"/>
          <w:b/>
          <w:sz w:val="28"/>
          <w:szCs w:val="32"/>
          <w:lang w:val="en-US"/>
        </w:rPr>
      </w:pPr>
      <w:r w:rsidRPr="00AD73CC">
        <w:rPr>
          <w:rFonts w:ascii="Arial" w:hAnsi="Arial" w:cs="Arial"/>
          <w:b/>
          <w:sz w:val="28"/>
          <w:szCs w:val="32"/>
          <w:lang w:val="en-US"/>
        </w:rPr>
        <w:lastRenderedPageBreak/>
        <w:t>Consultation</w:t>
      </w:r>
    </w:p>
    <w:p w14:paraId="4107379A" w14:textId="77777777" w:rsidR="00405244" w:rsidRDefault="00405244" w:rsidP="00405244">
      <w:pPr>
        <w:spacing w:after="0" w:line="240" w:lineRule="auto"/>
        <w:jc w:val="both"/>
        <w:rPr>
          <w:rFonts w:ascii="Arial" w:hAnsi="Arial" w:cs="Arial"/>
          <w:sz w:val="24"/>
          <w:szCs w:val="24"/>
        </w:rPr>
      </w:pPr>
    </w:p>
    <w:p w14:paraId="4CECEBA2" w14:textId="77777777" w:rsidR="00405244" w:rsidRDefault="00405244" w:rsidP="00405244">
      <w:pPr>
        <w:spacing w:after="0" w:line="240" w:lineRule="auto"/>
        <w:jc w:val="both"/>
        <w:rPr>
          <w:rFonts w:ascii="Arial" w:hAnsi="Arial" w:cs="Arial"/>
          <w:sz w:val="24"/>
          <w:szCs w:val="24"/>
        </w:rPr>
      </w:pPr>
      <w:r>
        <w:rPr>
          <w:rFonts w:ascii="Arial" w:hAnsi="Arial" w:cs="Arial"/>
          <w:sz w:val="24"/>
          <w:szCs w:val="24"/>
        </w:rPr>
        <w:t xml:space="preserve">Consultation has already been undertaken for this project with all properties bounded by Bay Road, Princess Road, </w:t>
      </w:r>
      <w:proofErr w:type="gramStart"/>
      <w:r>
        <w:rPr>
          <w:rFonts w:ascii="Arial" w:hAnsi="Arial" w:cs="Arial"/>
          <w:sz w:val="24"/>
          <w:szCs w:val="24"/>
        </w:rPr>
        <w:t>Broadway</w:t>
      </w:r>
      <w:proofErr w:type="gramEnd"/>
      <w:r>
        <w:rPr>
          <w:rFonts w:ascii="Arial" w:hAnsi="Arial" w:cs="Arial"/>
          <w:sz w:val="24"/>
          <w:szCs w:val="24"/>
        </w:rPr>
        <w:t xml:space="preserve"> and Stirling Highway (except for properties fronting the highway). This area includes the intersecting streets with Jenkins and Elizabeth, approximately 1400 properties. The consultation included:</w:t>
      </w:r>
    </w:p>
    <w:p w14:paraId="381873C7" w14:textId="77777777" w:rsidR="00405244" w:rsidRPr="00A02259" w:rsidRDefault="00405244" w:rsidP="00405244">
      <w:pPr>
        <w:spacing w:after="0" w:line="240" w:lineRule="auto"/>
        <w:jc w:val="both"/>
        <w:rPr>
          <w:rFonts w:ascii="Arial" w:hAnsi="Arial" w:cs="Arial"/>
          <w:sz w:val="24"/>
          <w:szCs w:val="24"/>
        </w:rPr>
      </w:pPr>
    </w:p>
    <w:p w14:paraId="1D1E6F8A" w14:textId="77777777" w:rsidR="00405244" w:rsidRPr="00A93F55" w:rsidRDefault="00405244" w:rsidP="00405244">
      <w:pPr>
        <w:pStyle w:val="ListParagraph"/>
        <w:numPr>
          <w:ilvl w:val="0"/>
          <w:numId w:val="46"/>
        </w:numPr>
        <w:tabs>
          <w:tab w:val="left" w:pos="2552"/>
        </w:tabs>
        <w:spacing w:after="0" w:line="240" w:lineRule="auto"/>
        <w:ind w:left="567" w:hanging="567"/>
        <w:jc w:val="both"/>
        <w:rPr>
          <w:rFonts w:ascii="Arial" w:hAnsi="Arial" w:cs="Arial"/>
          <w:sz w:val="24"/>
          <w:szCs w:val="24"/>
        </w:rPr>
      </w:pPr>
      <w:r w:rsidRPr="00A93F55">
        <w:rPr>
          <w:rFonts w:ascii="Arial" w:hAnsi="Arial" w:cs="Arial"/>
          <w:sz w:val="24"/>
          <w:szCs w:val="24"/>
        </w:rPr>
        <w:t>2,092 postcards to project area</w:t>
      </w:r>
    </w:p>
    <w:p w14:paraId="33A9B73B" w14:textId="77777777" w:rsidR="00405244" w:rsidRPr="00A93F55" w:rsidRDefault="00405244" w:rsidP="00405244">
      <w:pPr>
        <w:pStyle w:val="ListParagraph"/>
        <w:numPr>
          <w:ilvl w:val="0"/>
          <w:numId w:val="46"/>
        </w:numPr>
        <w:tabs>
          <w:tab w:val="left" w:pos="2552"/>
        </w:tabs>
        <w:spacing w:after="0" w:line="240" w:lineRule="auto"/>
        <w:ind w:left="567" w:hanging="567"/>
        <w:jc w:val="both"/>
        <w:rPr>
          <w:rFonts w:ascii="Arial" w:hAnsi="Arial" w:cs="Arial"/>
          <w:sz w:val="24"/>
          <w:szCs w:val="24"/>
        </w:rPr>
      </w:pPr>
      <w:r w:rsidRPr="00A93F55">
        <w:rPr>
          <w:rFonts w:ascii="Arial" w:hAnsi="Arial" w:cs="Arial"/>
          <w:sz w:val="24"/>
          <w:szCs w:val="24"/>
        </w:rPr>
        <w:t>25 letters to specific stakeholders</w:t>
      </w:r>
    </w:p>
    <w:p w14:paraId="10E731D2" w14:textId="77777777" w:rsidR="00405244" w:rsidRPr="00A93F55" w:rsidRDefault="00405244" w:rsidP="00405244">
      <w:pPr>
        <w:pStyle w:val="ListParagraph"/>
        <w:numPr>
          <w:ilvl w:val="0"/>
          <w:numId w:val="46"/>
        </w:numPr>
        <w:tabs>
          <w:tab w:val="left" w:pos="2552"/>
        </w:tabs>
        <w:spacing w:after="0" w:line="240" w:lineRule="auto"/>
        <w:ind w:left="567" w:hanging="567"/>
        <w:jc w:val="both"/>
        <w:rPr>
          <w:rFonts w:ascii="Arial" w:hAnsi="Arial" w:cs="Arial"/>
          <w:sz w:val="24"/>
          <w:szCs w:val="24"/>
        </w:rPr>
      </w:pPr>
      <w:r w:rsidRPr="00A93F55">
        <w:rPr>
          <w:rFonts w:ascii="Arial" w:hAnsi="Arial" w:cs="Arial"/>
          <w:sz w:val="24"/>
          <w:szCs w:val="24"/>
        </w:rPr>
        <w:t>2 x information sessions</w:t>
      </w:r>
    </w:p>
    <w:p w14:paraId="106F0189" w14:textId="77777777" w:rsidR="00405244" w:rsidRPr="00CD6DBC" w:rsidRDefault="00405244" w:rsidP="00405244">
      <w:pPr>
        <w:pStyle w:val="ListParagraph"/>
        <w:numPr>
          <w:ilvl w:val="0"/>
          <w:numId w:val="46"/>
        </w:numPr>
        <w:tabs>
          <w:tab w:val="left" w:pos="2552"/>
        </w:tabs>
        <w:spacing w:after="0" w:line="240" w:lineRule="auto"/>
        <w:ind w:left="567" w:hanging="567"/>
        <w:jc w:val="both"/>
        <w:rPr>
          <w:rFonts w:ascii="Arial" w:hAnsi="Arial" w:cs="Arial"/>
          <w:sz w:val="24"/>
          <w:szCs w:val="24"/>
        </w:rPr>
      </w:pPr>
      <w:r w:rsidRPr="00A93F55">
        <w:rPr>
          <w:rFonts w:ascii="Arial" w:hAnsi="Arial" w:cs="Arial"/>
          <w:sz w:val="24"/>
          <w:szCs w:val="24"/>
        </w:rPr>
        <w:t>Reports on Your Voice a</w:t>
      </w:r>
      <w:r w:rsidRPr="00CD6DBC">
        <w:rPr>
          <w:rFonts w:ascii="Arial" w:hAnsi="Arial" w:cs="Arial"/>
          <w:sz w:val="24"/>
          <w:szCs w:val="24"/>
        </w:rPr>
        <w:t>nd community media</w:t>
      </w:r>
    </w:p>
    <w:p w14:paraId="0D9A99BF" w14:textId="77777777" w:rsidR="00405244" w:rsidRDefault="00405244" w:rsidP="00405244">
      <w:pPr>
        <w:spacing w:after="0" w:line="240" w:lineRule="auto"/>
        <w:jc w:val="both"/>
        <w:rPr>
          <w:rFonts w:ascii="Arial" w:hAnsi="Arial" w:cs="Arial"/>
          <w:sz w:val="24"/>
          <w:szCs w:val="24"/>
        </w:rPr>
      </w:pPr>
    </w:p>
    <w:p w14:paraId="7F08F7F8" w14:textId="77777777" w:rsidR="00405244" w:rsidRPr="00A02259" w:rsidRDefault="00405244" w:rsidP="00405244">
      <w:pPr>
        <w:spacing w:after="0" w:line="240" w:lineRule="auto"/>
        <w:jc w:val="both"/>
        <w:rPr>
          <w:rFonts w:ascii="Arial" w:hAnsi="Arial" w:cs="Arial"/>
          <w:sz w:val="24"/>
          <w:szCs w:val="24"/>
        </w:rPr>
      </w:pPr>
      <w:r w:rsidRPr="00A02259">
        <w:rPr>
          <w:rFonts w:ascii="Arial" w:hAnsi="Arial" w:cs="Arial"/>
          <w:sz w:val="24"/>
          <w:szCs w:val="24"/>
        </w:rPr>
        <w:t xml:space="preserve">The community have provided significant support for the safe active </w:t>
      </w:r>
      <w:proofErr w:type="gramStart"/>
      <w:r w:rsidRPr="00A02259">
        <w:rPr>
          <w:rFonts w:ascii="Arial" w:hAnsi="Arial" w:cs="Arial"/>
          <w:sz w:val="24"/>
          <w:szCs w:val="24"/>
        </w:rPr>
        <w:t>streets</w:t>
      </w:r>
      <w:proofErr w:type="gramEnd"/>
      <w:r w:rsidRPr="00A02259">
        <w:rPr>
          <w:rFonts w:ascii="Arial" w:hAnsi="Arial" w:cs="Arial"/>
          <w:sz w:val="24"/>
          <w:szCs w:val="24"/>
        </w:rPr>
        <w:t xml:space="preserve"> proposal</w:t>
      </w:r>
      <w:r>
        <w:rPr>
          <w:rFonts w:ascii="Arial" w:hAnsi="Arial" w:cs="Arial"/>
          <w:sz w:val="24"/>
          <w:szCs w:val="24"/>
        </w:rPr>
        <w:t xml:space="preserve"> with 73 percent of the overall consultation area in support of the project, including 56 percent of residents that are immediately impacted by the project.</w:t>
      </w:r>
    </w:p>
    <w:p w14:paraId="161DDF28" w14:textId="77777777" w:rsidR="00405244" w:rsidRDefault="00405244" w:rsidP="00405244">
      <w:pPr>
        <w:spacing w:after="0" w:line="240" w:lineRule="auto"/>
        <w:jc w:val="both"/>
        <w:rPr>
          <w:rFonts w:ascii="Arial" w:hAnsi="Arial" w:cs="Arial"/>
          <w:b/>
          <w:bCs/>
          <w:sz w:val="28"/>
          <w:szCs w:val="36"/>
          <w:lang w:val="en-US"/>
        </w:rPr>
      </w:pPr>
    </w:p>
    <w:p w14:paraId="1306B0F7" w14:textId="77777777" w:rsidR="00405244" w:rsidRPr="004E7363" w:rsidRDefault="00405244" w:rsidP="00405244">
      <w:pPr>
        <w:spacing w:after="0" w:line="240" w:lineRule="auto"/>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02BFA663" w14:textId="77777777" w:rsidR="00405244" w:rsidRPr="00A92B37" w:rsidRDefault="00405244" w:rsidP="00405244">
      <w:pPr>
        <w:spacing w:after="0" w:line="240" w:lineRule="auto"/>
        <w:jc w:val="both"/>
        <w:rPr>
          <w:rFonts w:ascii="Arial" w:hAnsi="Arial" w:cs="Arial"/>
          <w:sz w:val="24"/>
          <w:szCs w:val="32"/>
          <w:highlight w:val="red"/>
          <w:lang w:val="en-US"/>
        </w:rPr>
      </w:pPr>
    </w:p>
    <w:p w14:paraId="0D5ECF5A" w14:textId="77777777" w:rsidR="00405244" w:rsidRDefault="00405244" w:rsidP="00405244">
      <w:pPr>
        <w:spacing w:after="0" w:line="240" w:lineRule="auto"/>
        <w:jc w:val="both"/>
        <w:rPr>
          <w:rFonts w:ascii="Arial" w:hAnsi="Arial" w:cs="Arial"/>
          <w:b/>
          <w:bCs/>
          <w:sz w:val="24"/>
          <w:szCs w:val="32"/>
          <w:lang w:val="en-US"/>
        </w:rPr>
      </w:pPr>
      <w:r w:rsidRPr="000504FE">
        <w:rPr>
          <w:rFonts w:ascii="Arial" w:hAnsi="Arial" w:cs="Arial"/>
          <w:b/>
          <w:bCs/>
          <w:sz w:val="24"/>
          <w:szCs w:val="32"/>
          <w:lang w:val="en-US"/>
        </w:rPr>
        <w:t xml:space="preserve">How well does it fit with our strategic direction? </w:t>
      </w:r>
    </w:p>
    <w:p w14:paraId="094569B2" w14:textId="77777777" w:rsidR="00405244" w:rsidRPr="000504FE" w:rsidRDefault="00405244" w:rsidP="00405244">
      <w:pPr>
        <w:spacing w:after="0" w:line="240" w:lineRule="auto"/>
        <w:jc w:val="both"/>
        <w:rPr>
          <w:rFonts w:ascii="Arial" w:hAnsi="Arial" w:cs="Arial"/>
          <w:b/>
          <w:bCs/>
          <w:sz w:val="24"/>
          <w:szCs w:val="32"/>
          <w:lang w:val="en-US"/>
        </w:rPr>
      </w:pPr>
    </w:p>
    <w:p w14:paraId="46F48C68" w14:textId="77777777" w:rsidR="00405244" w:rsidRDefault="00405244" w:rsidP="00405244">
      <w:pPr>
        <w:spacing w:after="0" w:line="240" w:lineRule="auto"/>
        <w:jc w:val="both"/>
        <w:rPr>
          <w:rFonts w:ascii="Arial" w:hAnsi="Arial" w:cs="Arial"/>
          <w:sz w:val="24"/>
          <w:szCs w:val="32"/>
          <w:lang w:val="en-US"/>
        </w:rPr>
      </w:pPr>
      <w:r w:rsidRPr="00072AAE">
        <w:rPr>
          <w:rFonts w:ascii="Arial" w:hAnsi="Arial" w:cs="Arial"/>
          <w:sz w:val="24"/>
          <w:szCs w:val="32"/>
          <w:lang w:val="en-US"/>
        </w:rPr>
        <w:t>Section 0</w:t>
      </w:r>
      <w:r>
        <w:rPr>
          <w:rFonts w:ascii="Arial" w:hAnsi="Arial" w:cs="Arial"/>
          <w:sz w:val="24"/>
          <w:szCs w:val="32"/>
          <w:lang w:val="en-US"/>
        </w:rPr>
        <w:t>5</w:t>
      </w:r>
      <w:r w:rsidRPr="00072AAE">
        <w:rPr>
          <w:rFonts w:ascii="Arial" w:hAnsi="Arial" w:cs="Arial"/>
          <w:sz w:val="24"/>
          <w:szCs w:val="32"/>
          <w:lang w:val="en-US"/>
        </w:rPr>
        <w:t xml:space="preserve"> of the Strategic Community Plan identifies “</w:t>
      </w:r>
      <w:r w:rsidRPr="00645EFB">
        <w:rPr>
          <w:rFonts w:ascii="Arial" w:hAnsi="Arial" w:cs="Arial"/>
          <w:sz w:val="24"/>
          <w:szCs w:val="32"/>
          <w:lang w:val="en-US"/>
        </w:rPr>
        <w:t>Renewal of community infrastructure such as roads, footpaths, community and</w:t>
      </w:r>
      <w:r>
        <w:rPr>
          <w:rFonts w:ascii="Arial" w:hAnsi="Arial" w:cs="Arial"/>
          <w:sz w:val="24"/>
          <w:szCs w:val="32"/>
          <w:lang w:val="en-US"/>
        </w:rPr>
        <w:t xml:space="preserve"> </w:t>
      </w:r>
      <w:r w:rsidRPr="00645EFB">
        <w:rPr>
          <w:rFonts w:ascii="Arial" w:hAnsi="Arial" w:cs="Arial"/>
          <w:sz w:val="24"/>
          <w:szCs w:val="32"/>
          <w:lang w:val="en-US"/>
        </w:rPr>
        <w:t>sports facilities</w:t>
      </w:r>
      <w:r>
        <w:rPr>
          <w:rFonts w:ascii="Arial" w:hAnsi="Arial" w:cs="Arial"/>
          <w:sz w:val="24"/>
          <w:szCs w:val="32"/>
          <w:lang w:val="en-US"/>
        </w:rPr>
        <w:t xml:space="preserve">” and “Providing for sport and recreation” as priorities. </w:t>
      </w:r>
    </w:p>
    <w:p w14:paraId="2EBB5B35" w14:textId="77777777" w:rsidR="00405244" w:rsidRPr="00A92B37" w:rsidRDefault="00405244" w:rsidP="00405244">
      <w:pPr>
        <w:spacing w:after="0" w:line="240" w:lineRule="auto"/>
        <w:jc w:val="both"/>
        <w:rPr>
          <w:rFonts w:ascii="Arial" w:hAnsi="Arial" w:cs="Arial"/>
          <w:sz w:val="24"/>
          <w:szCs w:val="32"/>
          <w:highlight w:val="yellow"/>
          <w:lang w:val="en-US"/>
        </w:rPr>
      </w:pPr>
    </w:p>
    <w:p w14:paraId="64A6C988" w14:textId="77777777" w:rsidR="00405244" w:rsidRDefault="00405244" w:rsidP="00405244">
      <w:pPr>
        <w:spacing w:after="0" w:line="240" w:lineRule="auto"/>
        <w:jc w:val="both"/>
        <w:rPr>
          <w:rFonts w:ascii="Arial" w:hAnsi="Arial" w:cs="Arial"/>
          <w:b/>
          <w:bCs/>
          <w:sz w:val="24"/>
          <w:szCs w:val="32"/>
          <w:lang w:val="en-US"/>
        </w:rPr>
      </w:pPr>
      <w:r w:rsidRPr="000504FE">
        <w:rPr>
          <w:rFonts w:ascii="Arial" w:hAnsi="Arial" w:cs="Arial"/>
          <w:b/>
          <w:bCs/>
          <w:sz w:val="24"/>
          <w:szCs w:val="32"/>
          <w:lang w:val="en-US"/>
        </w:rPr>
        <w:t xml:space="preserve">Who benefits? </w:t>
      </w:r>
    </w:p>
    <w:p w14:paraId="6D8E58F8" w14:textId="77777777" w:rsidR="00405244" w:rsidRPr="000504FE" w:rsidRDefault="00405244" w:rsidP="00405244">
      <w:pPr>
        <w:spacing w:after="0" w:line="240" w:lineRule="auto"/>
        <w:jc w:val="both"/>
        <w:rPr>
          <w:rFonts w:ascii="Arial" w:hAnsi="Arial" w:cs="Arial"/>
          <w:b/>
          <w:bCs/>
          <w:sz w:val="24"/>
          <w:szCs w:val="32"/>
          <w:lang w:val="en-US"/>
        </w:rPr>
      </w:pPr>
    </w:p>
    <w:p w14:paraId="08F817E2" w14:textId="77777777" w:rsidR="00405244" w:rsidRDefault="00405244" w:rsidP="00405244">
      <w:pPr>
        <w:spacing w:after="0" w:line="240" w:lineRule="auto"/>
        <w:jc w:val="both"/>
        <w:rPr>
          <w:rFonts w:ascii="Arial" w:hAnsi="Arial" w:cs="Arial"/>
          <w:sz w:val="24"/>
          <w:szCs w:val="32"/>
          <w:lang w:val="en-US"/>
        </w:rPr>
      </w:pPr>
      <w:r>
        <w:rPr>
          <w:rFonts w:ascii="Arial" w:hAnsi="Arial" w:cs="Arial"/>
          <w:sz w:val="24"/>
          <w:szCs w:val="32"/>
          <w:lang w:val="en-US"/>
        </w:rPr>
        <w:t>Completing the project will benefit the community by providing a safe road environment for all road users making cycling safer, particularly children on their routes to school</w:t>
      </w:r>
    </w:p>
    <w:p w14:paraId="30B90142" w14:textId="77777777" w:rsidR="00405244" w:rsidRDefault="00405244" w:rsidP="00405244">
      <w:pPr>
        <w:spacing w:after="0" w:line="240" w:lineRule="auto"/>
        <w:jc w:val="both"/>
        <w:rPr>
          <w:rFonts w:ascii="Arial" w:hAnsi="Arial" w:cs="Arial"/>
          <w:sz w:val="24"/>
          <w:szCs w:val="32"/>
          <w:lang w:val="en-US"/>
        </w:rPr>
      </w:pPr>
    </w:p>
    <w:p w14:paraId="447217BE" w14:textId="77777777" w:rsidR="00405244" w:rsidRDefault="00405244" w:rsidP="00405244">
      <w:pPr>
        <w:spacing w:after="0" w:line="240" w:lineRule="auto"/>
        <w:jc w:val="both"/>
        <w:rPr>
          <w:rFonts w:ascii="Arial" w:hAnsi="Arial" w:cs="Arial"/>
          <w:b/>
          <w:bCs/>
          <w:sz w:val="24"/>
          <w:szCs w:val="32"/>
          <w:lang w:val="en-US"/>
        </w:rPr>
      </w:pPr>
      <w:r w:rsidRPr="000504FE">
        <w:rPr>
          <w:rFonts w:ascii="Arial" w:hAnsi="Arial" w:cs="Arial"/>
          <w:b/>
          <w:bCs/>
          <w:sz w:val="24"/>
          <w:szCs w:val="32"/>
          <w:lang w:val="en-US"/>
        </w:rPr>
        <w:t>Does it involve a tolerable risk?</w:t>
      </w:r>
    </w:p>
    <w:p w14:paraId="6805BAE6" w14:textId="77777777" w:rsidR="00405244" w:rsidRPr="000504FE" w:rsidRDefault="00405244" w:rsidP="00405244">
      <w:pPr>
        <w:spacing w:after="0" w:line="240" w:lineRule="auto"/>
        <w:jc w:val="both"/>
        <w:rPr>
          <w:rFonts w:ascii="Arial" w:hAnsi="Arial" w:cs="Arial"/>
          <w:b/>
          <w:bCs/>
          <w:sz w:val="24"/>
          <w:szCs w:val="32"/>
          <w:lang w:val="en-US"/>
        </w:rPr>
      </w:pPr>
    </w:p>
    <w:p w14:paraId="3EDFF274" w14:textId="77777777" w:rsidR="00405244" w:rsidRPr="00A93F55" w:rsidRDefault="00405244" w:rsidP="00405244">
      <w:pPr>
        <w:spacing w:after="0" w:line="240" w:lineRule="auto"/>
        <w:jc w:val="both"/>
        <w:rPr>
          <w:rFonts w:ascii="Arial" w:hAnsi="Arial" w:cs="Arial"/>
          <w:sz w:val="24"/>
          <w:szCs w:val="32"/>
          <w:lang w:val="en-US"/>
        </w:rPr>
      </w:pPr>
      <w:r w:rsidRPr="00A93F55">
        <w:rPr>
          <w:rFonts w:ascii="Arial" w:hAnsi="Arial" w:cs="Arial"/>
          <w:sz w:val="24"/>
          <w:szCs w:val="32"/>
          <w:lang w:val="en-US"/>
        </w:rPr>
        <w:t xml:space="preserve">Administration has received a significant number of enquiries from the public questioning the reasons why the project has been inactive for several months. Administration issued letters to the residents adjoining the </w:t>
      </w:r>
      <w:r>
        <w:rPr>
          <w:rFonts w:ascii="Arial" w:hAnsi="Arial" w:cs="Arial"/>
          <w:sz w:val="24"/>
          <w:szCs w:val="32"/>
          <w:lang w:val="en-US"/>
        </w:rPr>
        <w:t>S</w:t>
      </w:r>
      <w:r w:rsidRPr="00A93F55">
        <w:rPr>
          <w:rFonts w:ascii="Arial" w:hAnsi="Arial" w:cs="Arial"/>
          <w:sz w:val="24"/>
          <w:szCs w:val="32"/>
          <w:lang w:val="en-US"/>
        </w:rPr>
        <w:t>tage 2 works advising works would recommence on site on the 22 June 20</w:t>
      </w:r>
      <w:r>
        <w:rPr>
          <w:rFonts w:ascii="Arial" w:hAnsi="Arial" w:cs="Arial"/>
          <w:sz w:val="24"/>
          <w:szCs w:val="32"/>
          <w:lang w:val="en-US"/>
        </w:rPr>
        <w:t xml:space="preserve">20, </w:t>
      </w:r>
      <w:r w:rsidRPr="00A93F55">
        <w:rPr>
          <w:rFonts w:ascii="Arial" w:hAnsi="Arial" w:cs="Arial"/>
          <w:sz w:val="24"/>
          <w:szCs w:val="32"/>
          <w:lang w:val="en-US"/>
        </w:rPr>
        <w:t xml:space="preserve">however, the works </w:t>
      </w:r>
      <w:proofErr w:type="spellStart"/>
      <w:r w:rsidRPr="00A93F55">
        <w:rPr>
          <w:rFonts w:ascii="Arial" w:hAnsi="Arial" w:cs="Arial"/>
          <w:sz w:val="24"/>
          <w:szCs w:val="32"/>
          <w:lang w:val="en-US"/>
        </w:rPr>
        <w:t>remobilisation</w:t>
      </w:r>
      <w:proofErr w:type="spellEnd"/>
      <w:r w:rsidRPr="00A93F55">
        <w:rPr>
          <w:rFonts w:ascii="Arial" w:hAnsi="Arial" w:cs="Arial"/>
          <w:sz w:val="24"/>
          <w:szCs w:val="32"/>
          <w:lang w:val="en-US"/>
        </w:rPr>
        <w:t xml:space="preserve"> was again delayed. Given the prolonged inactivity on site this situation has the potential to cause reputational damage with the Community and DOT while recommencement of the works is delayed. </w:t>
      </w:r>
    </w:p>
    <w:p w14:paraId="3065315F" w14:textId="77777777" w:rsidR="00405244" w:rsidRDefault="00405244" w:rsidP="00405244">
      <w:pPr>
        <w:spacing w:after="0" w:line="240" w:lineRule="auto"/>
        <w:jc w:val="both"/>
        <w:rPr>
          <w:rFonts w:ascii="Arial" w:hAnsi="Arial" w:cs="Arial"/>
          <w:sz w:val="24"/>
          <w:szCs w:val="32"/>
          <w:lang w:val="en-US"/>
        </w:rPr>
      </w:pPr>
    </w:p>
    <w:p w14:paraId="3523CC33" w14:textId="77777777" w:rsidR="00405244" w:rsidRDefault="00405244" w:rsidP="00405244">
      <w:pPr>
        <w:spacing w:after="0" w:line="240" w:lineRule="auto"/>
        <w:jc w:val="both"/>
        <w:rPr>
          <w:rFonts w:ascii="Arial" w:hAnsi="Arial" w:cs="Arial"/>
          <w:b/>
          <w:bCs/>
          <w:sz w:val="24"/>
          <w:szCs w:val="32"/>
          <w:lang w:val="en-US"/>
        </w:rPr>
      </w:pPr>
      <w:r w:rsidRPr="000504FE">
        <w:rPr>
          <w:rFonts w:ascii="Arial" w:hAnsi="Arial" w:cs="Arial"/>
          <w:b/>
          <w:bCs/>
          <w:sz w:val="24"/>
          <w:szCs w:val="32"/>
          <w:lang w:val="en-US"/>
        </w:rPr>
        <w:t>Do we have the information we need?</w:t>
      </w:r>
    </w:p>
    <w:p w14:paraId="395D8D54" w14:textId="77777777" w:rsidR="00405244" w:rsidRPr="000504FE" w:rsidRDefault="00405244" w:rsidP="00405244">
      <w:pPr>
        <w:spacing w:after="0" w:line="240" w:lineRule="auto"/>
        <w:jc w:val="both"/>
        <w:rPr>
          <w:rFonts w:ascii="Arial" w:hAnsi="Arial" w:cs="Arial"/>
          <w:b/>
          <w:bCs/>
          <w:sz w:val="24"/>
          <w:szCs w:val="32"/>
          <w:lang w:val="en-US"/>
        </w:rPr>
      </w:pPr>
    </w:p>
    <w:p w14:paraId="5503B052" w14:textId="77777777" w:rsidR="00405244" w:rsidRDefault="00405244" w:rsidP="00405244">
      <w:pPr>
        <w:spacing w:after="0" w:line="240" w:lineRule="auto"/>
        <w:jc w:val="both"/>
        <w:rPr>
          <w:rFonts w:ascii="Arial" w:hAnsi="Arial" w:cs="Arial"/>
          <w:sz w:val="24"/>
          <w:szCs w:val="32"/>
          <w:lang w:val="en-US"/>
        </w:rPr>
      </w:pPr>
      <w:r>
        <w:rPr>
          <w:rFonts w:ascii="Arial" w:hAnsi="Arial" w:cs="Arial"/>
          <w:sz w:val="24"/>
          <w:szCs w:val="32"/>
          <w:lang w:val="en-US"/>
        </w:rPr>
        <w:t>A new design has been produced based on the lessons learned from Stage 1.</w:t>
      </w:r>
    </w:p>
    <w:p w14:paraId="09902DB5" w14:textId="77777777" w:rsidR="00405244" w:rsidRPr="00AD73CC" w:rsidRDefault="00405244" w:rsidP="00405244">
      <w:pPr>
        <w:spacing w:after="0" w:line="240" w:lineRule="auto"/>
        <w:jc w:val="both"/>
        <w:rPr>
          <w:rFonts w:ascii="Arial" w:hAnsi="Arial" w:cs="Arial"/>
          <w:sz w:val="24"/>
          <w:szCs w:val="32"/>
          <w:lang w:val="en-US"/>
        </w:rPr>
      </w:pPr>
    </w:p>
    <w:p w14:paraId="7B362C27" w14:textId="77777777" w:rsidR="00405244" w:rsidRPr="00AD73CC" w:rsidRDefault="00405244" w:rsidP="00405244">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6848C53C" w14:textId="77777777" w:rsidR="00405244" w:rsidRPr="00AD73CC" w:rsidRDefault="00405244" w:rsidP="00405244">
      <w:pPr>
        <w:spacing w:after="0" w:line="240" w:lineRule="auto"/>
        <w:jc w:val="both"/>
        <w:rPr>
          <w:rFonts w:ascii="Arial" w:hAnsi="Arial" w:cs="Arial"/>
          <w:b/>
          <w:sz w:val="24"/>
          <w:szCs w:val="32"/>
          <w:lang w:val="en-US"/>
        </w:rPr>
      </w:pPr>
    </w:p>
    <w:p w14:paraId="4AC36C62" w14:textId="77777777" w:rsidR="00405244" w:rsidRPr="000504FE" w:rsidRDefault="00405244" w:rsidP="00405244">
      <w:pPr>
        <w:spacing w:after="0" w:line="240" w:lineRule="auto"/>
        <w:jc w:val="both"/>
        <w:rPr>
          <w:rFonts w:ascii="Arial" w:hAnsi="Arial" w:cs="Arial"/>
          <w:b/>
          <w:sz w:val="24"/>
          <w:szCs w:val="32"/>
          <w:lang w:val="en-US"/>
        </w:rPr>
      </w:pPr>
      <w:r w:rsidRPr="000504FE">
        <w:rPr>
          <w:rFonts w:ascii="Arial" w:hAnsi="Arial" w:cs="Arial"/>
          <w:b/>
          <w:sz w:val="24"/>
          <w:szCs w:val="32"/>
          <w:lang w:val="en-US"/>
        </w:rPr>
        <w:t xml:space="preserve">Can we afford it? </w:t>
      </w:r>
    </w:p>
    <w:p w14:paraId="4621C06C" w14:textId="77777777" w:rsidR="00405244" w:rsidRPr="00617C1D" w:rsidRDefault="00405244" w:rsidP="00405244">
      <w:pPr>
        <w:spacing w:after="0" w:line="240" w:lineRule="auto"/>
        <w:jc w:val="both"/>
        <w:rPr>
          <w:rFonts w:ascii="Arial" w:hAnsi="Arial" w:cs="Arial"/>
          <w:b/>
          <w:sz w:val="24"/>
          <w:szCs w:val="32"/>
          <w:highlight w:val="yellow"/>
          <w:lang w:val="en-US"/>
        </w:rPr>
      </w:pPr>
    </w:p>
    <w:p w14:paraId="17DFBA64" w14:textId="77777777" w:rsidR="00405244" w:rsidRDefault="00405244" w:rsidP="00405244">
      <w:pPr>
        <w:spacing w:after="0" w:line="240" w:lineRule="auto"/>
        <w:jc w:val="both"/>
        <w:rPr>
          <w:rFonts w:ascii="Arial" w:hAnsi="Arial" w:cs="Arial"/>
          <w:b/>
          <w:sz w:val="24"/>
          <w:szCs w:val="32"/>
          <w:lang w:val="en-US"/>
        </w:rPr>
      </w:pPr>
      <w:r w:rsidRPr="000504FE">
        <w:rPr>
          <w:rFonts w:ascii="Arial" w:hAnsi="Arial" w:cs="Arial"/>
          <w:b/>
          <w:sz w:val="24"/>
          <w:szCs w:val="32"/>
          <w:lang w:val="en-US"/>
        </w:rPr>
        <w:t>How does the option impact upon rates?</w:t>
      </w:r>
    </w:p>
    <w:p w14:paraId="7CFE48EB" w14:textId="77777777" w:rsidR="00405244" w:rsidRPr="000504FE" w:rsidRDefault="00405244" w:rsidP="00405244">
      <w:pPr>
        <w:spacing w:after="0" w:line="240" w:lineRule="auto"/>
        <w:jc w:val="both"/>
        <w:rPr>
          <w:rFonts w:ascii="Arial" w:hAnsi="Arial" w:cs="Arial"/>
          <w:b/>
          <w:sz w:val="24"/>
          <w:szCs w:val="32"/>
          <w:lang w:val="en-US"/>
        </w:rPr>
      </w:pPr>
    </w:p>
    <w:p w14:paraId="42406139" w14:textId="77777777" w:rsidR="00405244" w:rsidRPr="00607CC4" w:rsidRDefault="00405244" w:rsidP="00405244">
      <w:pPr>
        <w:spacing w:after="0" w:line="240" w:lineRule="auto"/>
        <w:jc w:val="both"/>
        <w:rPr>
          <w:rFonts w:ascii="Arial" w:hAnsi="Arial" w:cs="Arial"/>
          <w:sz w:val="24"/>
          <w:szCs w:val="32"/>
          <w:lang w:val="en-US"/>
        </w:rPr>
      </w:pPr>
      <w:r w:rsidRPr="00607CC4">
        <w:rPr>
          <w:rFonts w:ascii="Arial" w:hAnsi="Arial" w:cs="Arial"/>
          <w:sz w:val="24"/>
          <w:szCs w:val="32"/>
          <w:lang w:val="en-US"/>
        </w:rPr>
        <w:t xml:space="preserve">Increase to the budget for the Safe Active Street project by reinstating $300,000 of municipal funds relinquished as part of the City’s 2019/20 mid-year review and allocating </w:t>
      </w:r>
      <w:r w:rsidRPr="00607CC4">
        <w:rPr>
          <w:rFonts w:ascii="Arial" w:hAnsi="Arial" w:cs="Arial"/>
          <w:sz w:val="24"/>
          <w:szCs w:val="32"/>
          <w:lang w:val="en-US"/>
        </w:rPr>
        <w:lastRenderedPageBreak/>
        <w:t xml:space="preserve">a further $100,000 </w:t>
      </w:r>
      <w:r w:rsidRPr="00607CC4">
        <w:rPr>
          <w:rFonts w:ascii="Arial" w:hAnsi="Arial" w:cs="Arial"/>
          <w:bCs/>
          <w:sz w:val="24"/>
          <w:szCs w:val="32"/>
          <w:lang w:val="en-US"/>
        </w:rPr>
        <w:t xml:space="preserve">will have no impact on the 2020/21 rates. </w:t>
      </w:r>
      <w:r w:rsidRPr="00607CC4">
        <w:rPr>
          <w:rFonts w:ascii="Arial" w:hAnsi="Arial" w:cs="Arial"/>
          <w:sz w:val="24"/>
          <w:szCs w:val="32"/>
          <w:lang w:val="en-US"/>
        </w:rPr>
        <w:t xml:space="preserve"> </w:t>
      </w:r>
      <w:r w:rsidRPr="00607CC4">
        <w:rPr>
          <w:rFonts w:ascii="Arial" w:hAnsi="Arial" w:cs="Arial"/>
          <w:bCs/>
          <w:sz w:val="24"/>
          <w:szCs w:val="32"/>
          <w:lang w:val="en-US"/>
        </w:rPr>
        <w:t>Administration will prepare a list of lower priority projects that could be considered for deferral by Council in the 2020/21 Capital Works Program should funding become an issue.</w:t>
      </w:r>
      <w:r w:rsidRPr="00607CC4">
        <w:rPr>
          <w:rFonts w:ascii="Arial" w:hAnsi="Arial" w:cs="Arial"/>
          <w:sz w:val="24"/>
          <w:szCs w:val="32"/>
          <w:lang w:val="en-US"/>
        </w:rPr>
        <w:t xml:space="preserve"> </w:t>
      </w:r>
    </w:p>
    <w:p w14:paraId="217902A2" w14:textId="77777777" w:rsidR="000869A2" w:rsidRDefault="000869A2" w:rsidP="000869A2">
      <w:pPr>
        <w:spacing w:after="0" w:line="240" w:lineRule="auto"/>
        <w:jc w:val="both"/>
        <w:rPr>
          <w:rFonts w:ascii="Arial" w:hAnsi="Arial" w:cs="Arial"/>
          <w:sz w:val="24"/>
          <w:szCs w:val="24"/>
          <w:lang w:val="en-AU"/>
        </w:rPr>
      </w:pPr>
    </w:p>
    <w:p w14:paraId="3ADF9C69" w14:textId="6C3B44E4" w:rsidR="000F41AC" w:rsidRDefault="000F41AC">
      <w:pPr>
        <w:spacing w:after="160" w:line="259" w:lineRule="auto"/>
      </w:pPr>
    </w:p>
    <w:sectPr w:rsidR="000F41AC" w:rsidSect="00C34044">
      <w:headerReference w:type="default" r:id="rId12"/>
      <w:pgSz w:w="11906" w:h="16838" w:code="9"/>
      <w:pgMar w:top="1418" w:right="1558" w:bottom="1224" w:left="1077"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D9173" w14:textId="77777777" w:rsidR="00BA168E" w:rsidRDefault="00BA168E" w:rsidP="00C900F4">
      <w:pPr>
        <w:spacing w:after="0" w:line="240" w:lineRule="auto"/>
      </w:pPr>
      <w:r>
        <w:separator/>
      </w:r>
    </w:p>
  </w:endnote>
  <w:endnote w:type="continuationSeparator" w:id="0">
    <w:p w14:paraId="26900D2F" w14:textId="77777777" w:rsidR="00BA168E" w:rsidRDefault="00BA168E" w:rsidP="00C9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Berlin Sans FB Demi">
    <w:panose1 w:val="020E08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B8E59" w14:textId="77777777" w:rsidR="00BA168E" w:rsidRDefault="00BA168E" w:rsidP="00C900F4">
      <w:pPr>
        <w:spacing w:after="0" w:line="240" w:lineRule="auto"/>
      </w:pPr>
      <w:r>
        <w:separator/>
      </w:r>
    </w:p>
  </w:footnote>
  <w:footnote w:type="continuationSeparator" w:id="0">
    <w:p w14:paraId="54AF7325" w14:textId="77777777" w:rsidR="00BA168E" w:rsidRDefault="00BA168E" w:rsidP="00C90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CE94E" w14:textId="466E80E9" w:rsidR="00BA168E" w:rsidRPr="00F14AAC" w:rsidRDefault="00BA168E" w:rsidP="00F14AAC">
    <w:pPr>
      <w:pStyle w:val="Header"/>
      <w:jc w:val="right"/>
      <w:rPr>
        <w:rFonts w:ascii="Arial" w:hAnsi="Arial" w:cs="Arial"/>
      </w:rPr>
    </w:pPr>
    <w:r w:rsidRPr="00C900F4">
      <w:rPr>
        <w:rFonts w:ascii="Arial" w:hAnsi="Arial" w:cs="Arial"/>
      </w:rPr>
      <w:t>20</w:t>
    </w:r>
    <w:r w:rsidR="003E1950">
      <w:rPr>
        <w:rFonts w:ascii="Arial" w:hAnsi="Arial" w:cs="Arial"/>
      </w:rPr>
      <w:t>20</w:t>
    </w:r>
    <w:r w:rsidRPr="00C900F4">
      <w:rPr>
        <w:rFonts w:ascii="Arial" w:hAnsi="Arial" w:cs="Arial"/>
      </w:rPr>
      <w:t xml:space="preserve"> TS Report – TS</w:t>
    </w:r>
    <w:r w:rsidR="003E1950">
      <w:rPr>
        <w:rFonts w:ascii="Arial" w:hAnsi="Arial" w:cs="Arial"/>
      </w:rPr>
      <w:t>03.20</w:t>
    </w:r>
    <w:r>
      <w:rPr>
        <w:rFonts w:ascii="Arial" w:hAnsi="Arial" w:cs="Arial"/>
      </w:rPr>
      <w:t xml:space="preserve"> –</w:t>
    </w:r>
    <w:r w:rsidRPr="00C900F4">
      <w:rPr>
        <w:rFonts w:ascii="Arial" w:hAnsi="Arial" w:cs="Arial"/>
      </w:rPr>
      <w:t xml:space="preserve"> </w:t>
    </w:r>
    <w:r>
      <w:rPr>
        <w:rFonts w:ascii="Arial" w:hAnsi="Arial" w:cs="Arial"/>
      </w:rPr>
      <w:t>TS</w:t>
    </w:r>
    <w:r w:rsidR="003E1950">
      <w:rPr>
        <w:rFonts w:ascii="Arial" w:hAnsi="Arial" w:cs="Arial"/>
      </w:rPr>
      <w:t>04.20</w:t>
    </w:r>
    <w:r>
      <w:rPr>
        <w:rFonts w:ascii="Arial" w:hAnsi="Arial" w:cs="Arial"/>
      </w:rPr>
      <w:t xml:space="preserve"> – 2</w:t>
    </w:r>
    <w:r w:rsidR="003E1950">
      <w:rPr>
        <w:rFonts w:ascii="Arial" w:hAnsi="Arial" w:cs="Arial"/>
      </w:rPr>
      <w:t>4</w:t>
    </w:r>
    <w:r>
      <w:rPr>
        <w:rFonts w:ascii="Arial" w:hAnsi="Arial" w:cs="Arial"/>
      </w:rPr>
      <w:t xml:space="preserve"> </w:t>
    </w:r>
    <w:r w:rsidR="003E1950">
      <w:rPr>
        <w:rFonts w:ascii="Arial" w:hAnsi="Arial" w:cs="Arial"/>
      </w:rPr>
      <w:t>March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320AD"/>
    <w:multiLevelType w:val="hybridMultilevel"/>
    <w:tmpl w:val="4186047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06521FAC"/>
    <w:multiLevelType w:val="hybridMultilevel"/>
    <w:tmpl w:val="03D2EE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7F28F1"/>
    <w:multiLevelType w:val="hybridMultilevel"/>
    <w:tmpl w:val="DEE0F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342E7"/>
    <w:multiLevelType w:val="hybridMultilevel"/>
    <w:tmpl w:val="B27E1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D43844"/>
    <w:multiLevelType w:val="hybridMultilevel"/>
    <w:tmpl w:val="9E9C4A5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5" w15:restartNumberingAfterBreak="0">
    <w:nsid w:val="0A935BF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DB5509"/>
    <w:multiLevelType w:val="hybridMultilevel"/>
    <w:tmpl w:val="01406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612E64"/>
    <w:multiLevelType w:val="hybridMultilevel"/>
    <w:tmpl w:val="DCCC24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B6204A"/>
    <w:multiLevelType w:val="hybridMultilevel"/>
    <w:tmpl w:val="CBCCCF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475026"/>
    <w:multiLevelType w:val="hybridMultilevel"/>
    <w:tmpl w:val="0978A186"/>
    <w:lvl w:ilvl="0" w:tplc="525858A6">
      <w:start w:val="1"/>
      <w:numFmt w:val="decimal"/>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AF5B54"/>
    <w:multiLevelType w:val="hybridMultilevel"/>
    <w:tmpl w:val="BC9EA3AE"/>
    <w:lvl w:ilvl="0" w:tplc="8EFCFC0A">
      <w:start w:val="1"/>
      <w:numFmt w:val="lowerLetter"/>
      <w:lvlText w:val="(%1)"/>
      <w:lvlJc w:val="left"/>
      <w:pPr>
        <w:ind w:left="1689" w:hanging="55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 w15:restartNumberingAfterBreak="0">
    <w:nsid w:val="1D9A48B2"/>
    <w:multiLevelType w:val="hybridMultilevel"/>
    <w:tmpl w:val="369C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E248F"/>
    <w:multiLevelType w:val="hybridMultilevel"/>
    <w:tmpl w:val="538EC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286EA9"/>
    <w:multiLevelType w:val="hybridMultilevel"/>
    <w:tmpl w:val="4E36E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0B711F"/>
    <w:multiLevelType w:val="hybridMultilevel"/>
    <w:tmpl w:val="0D1C2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F91C6F"/>
    <w:multiLevelType w:val="hybridMultilevel"/>
    <w:tmpl w:val="18501E9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9B96848"/>
    <w:multiLevelType w:val="hybridMultilevel"/>
    <w:tmpl w:val="D6005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1E7AE7"/>
    <w:multiLevelType w:val="hybridMultilevel"/>
    <w:tmpl w:val="AAE6B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1560E9"/>
    <w:multiLevelType w:val="hybridMultilevel"/>
    <w:tmpl w:val="4642B7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C21CF3"/>
    <w:multiLevelType w:val="hybridMultilevel"/>
    <w:tmpl w:val="58FC1EEA"/>
    <w:lvl w:ilvl="0" w:tplc="8EEEE28A">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0EC19AF"/>
    <w:multiLevelType w:val="hybridMultilevel"/>
    <w:tmpl w:val="1E0AC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540A7A"/>
    <w:multiLevelType w:val="hybridMultilevel"/>
    <w:tmpl w:val="27764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C75A99"/>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97093C"/>
    <w:multiLevelType w:val="hybridMultilevel"/>
    <w:tmpl w:val="CA4AF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9B1233"/>
    <w:multiLevelType w:val="hybridMultilevel"/>
    <w:tmpl w:val="4DB6B9EE"/>
    <w:lvl w:ilvl="0" w:tplc="99B0846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491A2C3B"/>
    <w:multiLevelType w:val="hybridMultilevel"/>
    <w:tmpl w:val="F7786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135801"/>
    <w:multiLevelType w:val="hybridMultilevel"/>
    <w:tmpl w:val="40CE9220"/>
    <w:lvl w:ilvl="0" w:tplc="525858A6">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DA09E2"/>
    <w:multiLevelType w:val="hybridMultilevel"/>
    <w:tmpl w:val="48323DA0"/>
    <w:lvl w:ilvl="0" w:tplc="A2A29F18">
      <w:start w:val="1"/>
      <w:numFmt w:val="decimal"/>
      <w:lvlText w:val="%1."/>
      <w:lvlJc w:val="left"/>
      <w:pPr>
        <w:tabs>
          <w:tab w:val="num" w:pos="720"/>
        </w:tabs>
        <w:ind w:left="720" w:hanging="360"/>
      </w:pPr>
    </w:lvl>
    <w:lvl w:ilvl="1" w:tplc="0C090017">
      <w:start w:val="1"/>
      <w:numFmt w:val="lowerLetter"/>
      <w:lvlText w:val="%2)"/>
      <w:lvlJc w:val="left"/>
      <w:pPr>
        <w:tabs>
          <w:tab w:val="num" w:pos="1440"/>
        </w:tabs>
        <w:ind w:left="1440" w:hanging="360"/>
      </w:pPr>
    </w:lvl>
    <w:lvl w:ilvl="2" w:tplc="DC16F91A" w:tentative="1">
      <w:start w:val="1"/>
      <w:numFmt w:val="decimal"/>
      <w:lvlText w:val="%3."/>
      <w:lvlJc w:val="left"/>
      <w:pPr>
        <w:tabs>
          <w:tab w:val="num" w:pos="2160"/>
        </w:tabs>
        <w:ind w:left="2160" w:hanging="360"/>
      </w:pPr>
    </w:lvl>
    <w:lvl w:ilvl="3" w:tplc="173CA7B2" w:tentative="1">
      <w:start w:val="1"/>
      <w:numFmt w:val="decimal"/>
      <w:lvlText w:val="%4."/>
      <w:lvlJc w:val="left"/>
      <w:pPr>
        <w:tabs>
          <w:tab w:val="num" w:pos="2880"/>
        </w:tabs>
        <w:ind w:left="2880" w:hanging="360"/>
      </w:pPr>
    </w:lvl>
    <w:lvl w:ilvl="4" w:tplc="F8DA8AA6" w:tentative="1">
      <w:start w:val="1"/>
      <w:numFmt w:val="decimal"/>
      <w:lvlText w:val="%5."/>
      <w:lvlJc w:val="left"/>
      <w:pPr>
        <w:tabs>
          <w:tab w:val="num" w:pos="3600"/>
        </w:tabs>
        <w:ind w:left="3600" w:hanging="360"/>
      </w:pPr>
    </w:lvl>
    <w:lvl w:ilvl="5" w:tplc="71F66778" w:tentative="1">
      <w:start w:val="1"/>
      <w:numFmt w:val="decimal"/>
      <w:lvlText w:val="%6."/>
      <w:lvlJc w:val="left"/>
      <w:pPr>
        <w:tabs>
          <w:tab w:val="num" w:pos="4320"/>
        </w:tabs>
        <w:ind w:left="4320" w:hanging="360"/>
      </w:pPr>
    </w:lvl>
    <w:lvl w:ilvl="6" w:tplc="DE8649E4" w:tentative="1">
      <w:start w:val="1"/>
      <w:numFmt w:val="decimal"/>
      <w:lvlText w:val="%7."/>
      <w:lvlJc w:val="left"/>
      <w:pPr>
        <w:tabs>
          <w:tab w:val="num" w:pos="5040"/>
        </w:tabs>
        <w:ind w:left="5040" w:hanging="360"/>
      </w:pPr>
    </w:lvl>
    <w:lvl w:ilvl="7" w:tplc="02724A20" w:tentative="1">
      <w:start w:val="1"/>
      <w:numFmt w:val="decimal"/>
      <w:lvlText w:val="%8."/>
      <w:lvlJc w:val="left"/>
      <w:pPr>
        <w:tabs>
          <w:tab w:val="num" w:pos="5760"/>
        </w:tabs>
        <w:ind w:left="5760" w:hanging="360"/>
      </w:pPr>
    </w:lvl>
    <w:lvl w:ilvl="8" w:tplc="18642C94" w:tentative="1">
      <w:start w:val="1"/>
      <w:numFmt w:val="decimal"/>
      <w:lvlText w:val="%9."/>
      <w:lvlJc w:val="left"/>
      <w:pPr>
        <w:tabs>
          <w:tab w:val="num" w:pos="6480"/>
        </w:tabs>
        <w:ind w:left="6480" w:hanging="360"/>
      </w:pPr>
    </w:lvl>
  </w:abstractNum>
  <w:abstractNum w:abstractNumId="28" w15:restartNumberingAfterBreak="0">
    <w:nsid w:val="5BBC00FC"/>
    <w:multiLevelType w:val="hybridMultilevel"/>
    <w:tmpl w:val="75D868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1D784A"/>
    <w:multiLevelType w:val="multilevel"/>
    <w:tmpl w:val="08389AC4"/>
    <w:lvl w:ilvl="0">
      <w:start w:val="1"/>
      <w:numFmt w:val="decimal"/>
      <w:lvlText w:val="%1.0"/>
      <w:lvlJc w:val="left"/>
      <w:pPr>
        <w:ind w:left="720" w:hanging="720"/>
      </w:pPr>
      <w:rPr>
        <w:rFonts w:hint="default"/>
      </w:rPr>
    </w:lvl>
    <w:lvl w:ilvl="1">
      <w:start w:val="1"/>
      <w:numFmt w:val="decimal"/>
      <w:pStyle w:val="Review3"/>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0" w15:restartNumberingAfterBreak="0">
    <w:nsid w:val="5FF45800"/>
    <w:multiLevelType w:val="hybridMultilevel"/>
    <w:tmpl w:val="8F540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1315F0"/>
    <w:multiLevelType w:val="hybridMultilevel"/>
    <w:tmpl w:val="8E0258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01E358A"/>
    <w:multiLevelType w:val="hybridMultilevel"/>
    <w:tmpl w:val="559C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BF5155"/>
    <w:multiLevelType w:val="hybridMultilevel"/>
    <w:tmpl w:val="CECAD01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4" w15:restartNumberingAfterBreak="0">
    <w:nsid w:val="628714A4"/>
    <w:multiLevelType w:val="hybridMultilevel"/>
    <w:tmpl w:val="F364E380"/>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EC0A64"/>
    <w:multiLevelType w:val="hybridMultilevel"/>
    <w:tmpl w:val="7F2AC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30414D"/>
    <w:multiLevelType w:val="hybridMultilevel"/>
    <w:tmpl w:val="564ACEAC"/>
    <w:lvl w:ilvl="0" w:tplc="4F167EA2">
      <w:start w:val="1"/>
      <w:numFmt w:val="decimal"/>
      <w:lvlText w:val="%1."/>
      <w:lvlJc w:val="left"/>
      <w:pPr>
        <w:ind w:left="1080" w:hanging="72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C75854"/>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E03440"/>
    <w:multiLevelType w:val="hybridMultilevel"/>
    <w:tmpl w:val="52F84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0B528F"/>
    <w:multiLevelType w:val="hybridMultilevel"/>
    <w:tmpl w:val="0E2AC1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9A75C1"/>
    <w:multiLevelType w:val="hybridMultilevel"/>
    <w:tmpl w:val="69903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DB6AB1"/>
    <w:multiLevelType w:val="hybridMultilevel"/>
    <w:tmpl w:val="BF34B2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A9A3379"/>
    <w:multiLevelType w:val="hybridMultilevel"/>
    <w:tmpl w:val="F6FCB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2D661A"/>
    <w:multiLevelType w:val="hybridMultilevel"/>
    <w:tmpl w:val="4760A2F6"/>
    <w:lvl w:ilvl="0" w:tplc="028893F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4"/>
  </w:num>
  <w:num w:numId="5">
    <w:abstractNumId w:val="32"/>
  </w:num>
  <w:num w:numId="6">
    <w:abstractNumId w:val="11"/>
  </w:num>
  <w:num w:numId="7">
    <w:abstractNumId w:val="39"/>
  </w:num>
  <w:num w:numId="8">
    <w:abstractNumId w:val="35"/>
  </w:num>
  <w:num w:numId="9">
    <w:abstractNumId w:val="13"/>
  </w:num>
  <w:num w:numId="10">
    <w:abstractNumId w:val="6"/>
  </w:num>
  <w:num w:numId="11">
    <w:abstractNumId w:val="30"/>
  </w:num>
  <w:num w:numId="12">
    <w:abstractNumId w:val="2"/>
  </w:num>
  <w:num w:numId="13">
    <w:abstractNumId w:val="34"/>
  </w:num>
  <w:num w:numId="14">
    <w:abstractNumId w:val="12"/>
  </w:num>
  <w:num w:numId="15">
    <w:abstractNumId w:val="28"/>
  </w:num>
  <w:num w:numId="16">
    <w:abstractNumId w:val="5"/>
  </w:num>
  <w:num w:numId="17">
    <w:abstractNumId w:val="43"/>
  </w:num>
  <w:num w:numId="18">
    <w:abstractNumId w:val="8"/>
  </w:num>
  <w:num w:numId="19">
    <w:abstractNumId w:val="27"/>
  </w:num>
  <w:num w:numId="20">
    <w:abstractNumId w:val="23"/>
  </w:num>
  <w:num w:numId="21">
    <w:abstractNumId w:val="31"/>
  </w:num>
  <w:num w:numId="22">
    <w:abstractNumId w:val="41"/>
  </w:num>
  <w:num w:numId="23">
    <w:abstractNumId w:val="18"/>
  </w:num>
  <w:num w:numId="24">
    <w:abstractNumId w:val="21"/>
  </w:num>
  <w:num w:numId="25">
    <w:abstractNumId w:val="38"/>
  </w:num>
  <w:num w:numId="26">
    <w:abstractNumId w:val="14"/>
  </w:num>
  <w:num w:numId="27">
    <w:abstractNumId w:val="29"/>
  </w:num>
  <w:num w:numId="28">
    <w:abstractNumId w:val="26"/>
  </w:num>
  <w:num w:numId="29">
    <w:abstractNumId w:val="9"/>
  </w:num>
  <w:num w:numId="30">
    <w:abstractNumId w:val="24"/>
  </w:num>
  <w:num w:numId="31">
    <w:abstractNumId w:val="0"/>
  </w:num>
  <w:num w:numId="32">
    <w:abstractNumId w:val="1"/>
  </w:num>
  <w:num w:numId="33">
    <w:abstractNumId w:val="19"/>
  </w:num>
  <w:num w:numId="34">
    <w:abstractNumId w:val="10"/>
  </w:num>
  <w:num w:numId="35">
    <w:abstractNumId w:val="36"/>
  </w:num>
  <w:num w:numId="36">
    <w:abstractNumId w:val="33"/>
  </w:num>
  <w:num w:numId="37">
    <w:abstractNumId w:val="40"/>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0"/>
  </w:num>
  <w:num w:numId="41">
    <w:abstractNumId w:val="22"/>
  </w:num>
  <w:num w:numId="42">
    <w:abstractNumId w:val="16"/>
  </w:num>
  <w:num w:numId="43">
    <w:abstractNumId w:val="17"/>
  </w:num>
  <w:num w:numId="44">
    <w:abstractNumId w:val="4"/>
  </w:num>
  <w:num w:numId="45">
    <w:abstractNumId w:val="42"/>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9ioqEcB1OUWxf6HZvd2SkP2sRJ7uDvmxYzYUNlkMUbrIFplJYvo0qDWtenUVMbPoFfK7iBBwHTCJHvuSnPMdMw==" w:salt="/6pkWd6mcSpWbxElOPNXA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C9"/>
    <w:rsid w:val="0004168C"/>
    <w:rsid w:val="000869A2"/>
    <w:rsid w:val="000D22BD"/>
    <w:rsid w:val="000F41AC"/>
    <w:rsid w:val="00121C95"/>
    <w:rsid w:val="001B5972"/>
    <w:rsid w:val="00234B04"/>
    <w:rsid w:val="002B57D9"/>
    <w:rsid w:val="002C6B68"/>
    <w:rsid w:val="00360766"/>
    <w:rsid w:val="003E1950"/>
    <w:rsid w:val="00405244"/>
    <w:rsid w:val="004A1EC9"/>
    <w:rsid w:val="00537F1E"/>
    <w:rsid w:val="0061383D"/>
    <w:rsid w:val="0063473C"/>
    <w:rsid w:val="006C1DD3"/>
    <w:rsid w:val="007A4A5D"/>
    <w:rsid w:val="007C0950"/>
    <w:rsid w:val="008100F0"/>
    <w:rsid w:val="008554FF"/>
    <w:rsid w:val="008868B2"/>
    <w:rsid w:val="008E406C"/>
    <w:rsid w:val="009300F5"/>
    <w:rsid w:val="00934DCB"/>
    <w:rsid w:val="0096557B"/>
    <w:rsid w:val="00A01F11"/>
    <w:rsid w:val="00AE3EAE"/>
    <w:rsid w:val="00B3449B"/>
    <w:rsid w:val="00B77B6B"/>
    <w:rsid w:val="00B81F46"/>
    <w:rsid w:val="00BA168E"/>
    <w:rsid w:val="00BA54B5"/>
    <w:rsid w:val="00C240FA"/>
    <w:rsid w:val="00C26784"/>
    <w:rsid w:val="00C34044"/>
    <w:rsid w:val="00C3450E"/>
    <w:rsid w:val="00C900F4"/>
    <w:rsid w:val="00D35AAB"/>
    <w:rsid w:val="00E50C40"/>
    <w:rsid w:val="00E60774"/>
    <w:rsid w:val="00E9011C"/>
    <w:rsid w:val="00EA4F0D"/>
    <w:rsid w:val="00F14A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0D01"/>
  <w15:chartTrackingRefBased/>
  <w15:docId w15:val="{B50D8A5A-06CF-46BF-86E3-5253198E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C9"/>
    <w:pPr>
      <w:spacing w:after="200" w:line="276" w:lineRule="auto"/>
    </w:pPr>
    <w:rPr>
      <w:lang w:val="en-GB"/>
    </w:rPr>
  </w:style>
  <w:style w:type="paragraph" w:styleId="Heading1">
    <w:name w:val="heading 1"/>
    <w:basedOn w:val="Normal"/>
    <w:next w:val="Normal"/>
    <w:link w:val="Heading1Char"/>
    <w:uiPriority w:val="9"/>
    <w:qFormat/>
    <w:rsid w:val="00AE3EA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EC9"/>
    <w:rPr>
      <w:color w:val="0563C1" w:themeColor="hyperlink"/>
      <w:u w:val="single"/>
    </w:rPr>
  </w:style>
  <w:style w:type="paragraph" w:styleId="Title">
    <w:name w:val="Title"/>
    <w:basedOn w:val="Normal"/>
    <w:link w:val="TitleChar"/>
    <w:qFormat/>
    <w:rsid w:val="004A1EC9"/>
    <w:pPr>
      <w:spacing w:after="0" w:line="240" w:lineRule="auto"/>
      <w:ind w:left="567"/>
      <w:jc w:val="center"/>
    </w:pPr>
    <w:rPr>
      <w:rFonts w:ascii="Arial" w:eastAsia="Times New Roman" w:hAnsi="Arial" w:cs="Times New Roman"/>
      <w:b/>
      <w:sz w:val="24"/>
      <w:szCs w:val="20"/>
      <w:u w:val="single"/>
      <w:lang w:val="en-AU" w:eastAsia="ja-JP"/>
    </w:rPr>
  </w:style>
  <w:style w:type="character" w:customStyle="1" w:styleId="TitleChar">
    <w:name w:val="Title Char"/>
    <w:basedOn w:val="DefaultParagraphFont"/>
    <w:link w:val="Title"/>
    <w:rsid w:val="004A1EC9"/>
    <w:rPr>
      <w:rFonts w:ascii="Arial" w:eastAsia="Times New Roman" w:hAnsi="Arial" w:cs="Times New Roman"/>
      <w:b/>
      <w:sz w:val="24"/>
      <w:szCs w:val="20"/>
      <w:u w:val="single"/>
      <w:lang w:eastAsia="ja-JP"/>
    </w:rPr>
  </w:style>
  <w:style w:type="paragraph" w:styleId="TOC1">
    <w:name w:val="toc 1"/>
    <w:basedOn w:val="Normal"/>
    <w:next w:val="Normal"/>
    <w:autoRedefine/>
    <w:uiPriority w:val="39"/>
    <w:unhideWhenUsed/>
    <w:rsid w:val="000F41AC"/>
    <w:pPr>
      <w:tabs>
        <w:tab w:val="left" w:pos="1701"/>
        <w:tab w:val="right" w:leader="dot" w:pos="9072"/>
      </w:tabs>
      <w:spacing w:after="100"/>
      <w:ind w:left="1701" w:right="119" w:hanging="1134"/>
    </w:pPr>
    <w:rPr>
      <w:rFonts w:ascii="Arial" w:hAnsi="Arial" w:cs="Arial"/>
      <w:noProof/>
      <w:lang w:val="en-AU"/>
    </w:rPr>
  </w:style>
  <w:style w:type="character" w:customStyle="1" w:styleId="Heading1Char">
    <w:name w:val="Heading 1 Char"/>
    <w:basedOn w:val="DefaultParagraphFont"/>
    <w:link w:val="Heading1"/>
    <w:uiPriority w:val="9"/>
    <w:rsid w:val="00AE3EAE"/>
    <w:rPr>
      <w:rFonts w:asciiTheme="majorHAnsi" w:eastAsiaTheme="majorEastAsia" w:hAnsiTheme="majorHAnsi" w:cstheme="majorBidi"/>
      <w:b/>
      <w:bCs/>
      <w:color w:val="2F5496" w:themeColor="accent1" w:themeShade="BF"/>
      <w:sz w:val="28"/>
      <w:szCs w:val="28"/>
      <w:lang w:val="en-GB"/>
    </w:rPr>
  </w:style>
  <w:style w:type="table" w:styleId="TableGrid">
    <w:name w:val="Table Grid"/>
    <w:basedOn w:val="TableNormal"/>
    <w:uiPriority w:val="59"/>
    <w:rsid w:val="00AE3EA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00F0"/>
    <w:pPr>
      <w:ind w:left="720"/>
      <w:contextualSpacing/>
    </w:pPr>
  </w:style>
  <w:style w:type="paragraph" w:styleId="Header">
    <w:name w:val="header"/>
    <w:basedOn w:val="Normal"/>
    <w:link w:val="HeaderChar"/>
    <w:uiPriority w:val="99"/>
    <w:unhideWhenUsed/>
    <w:rsid w:val="00C90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0F4"/>
    <w:rPr>
      <w:lang w:val="en-GB"/>
    </w:rPr>
  </w:style>
  <w:style w:type="paragraph" w:styleId="Footer">
    <w:name w:val="footer"/>
    <w:basedOn w:val="Normal"/>
    <w:link w:val="FooterChar"/>
    <w:uiPriority w:val="99"/>
    <w:unhideWhenUsed/>
    <w:rsid w:val="00C90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0F4"/>
    <w:rPr>
      <w:lang w:val="en-GB"/>
    </w:rPr>
  </w:style>
  <w:style w:type="paragraph" w:styleId="BalloonText">
    <w:name w:val="Balloon Text"/>
    <w:basedOn w:val="Normal"/>
    <w:link w:val="BalloonTextChar"/>
    <w:uiPriority w:val="99"/>
    <w:semiHidden/>
    <w:unhideWhenUsed/>
    <w:rsid w:val="00C34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044"/>
    <w:rPr>
      <w:rFonts w:ascii="Segoe UI" w:hAnsi="Segoe UI" w:cs="Segoe UI"/>
      <w:sz w:val="18"/>
      <w:szCs w:val="18"/>
      <w:lang w:val="en-GB"/>
    </w:rPr>
  </w:style>
  <w:style w:type="paragraph" w:styleId="Caption">
    <w:name w:val="caption"/>
    <w:basedOn w:val="Normal"/>
    <w:next w:val="Normal"/>
    <w:uiPriority w:val="35"/>
    <w:unhideWhenUsed/>
    <w:qFormat/>
    <w:rsid w:val="001B5972"/>
    <w:pPr>
      <w:spacing w:line="240" w:lineRule="auto"/>
    </w:pPr>
    <w:rPr>
      <w:i/>
      <w:iCs/>
      <w:color w:val="44546A" w:themeColor="text2"/>
      <w:sz w:val="18"/>
      <w:szCs w:val="18"/>
    </w:rPr>
  </w:style>
  <w:style w:type="paragraph" w:customStyle="1" w:styleId="Subsection">
    <w:name w:val="Subsection"/>
    <w:rsid w:val="002C6B68"/>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Review3">
    <w:name w:val="Review3"/>
    <w:basedOn w:val="Normal"/>
    <w:qFormat/>
    <w:rsid w:val="00F14AAC"/>
    <w:pPr>
      <w:numPr>
        <w:ilvl w:val="1"/>
        <w:numId w:val="27"/>
      </w:numPr>
      <w:spacing w:before="240" w:after="240" w:line="240" w:lineRule="auto"/>
      <w:jc w:val="both"/>
    </w:pPr>
    <w:rPr>
      <w:rFonts w:ascii="Berlin Sans FB Demi" w:eastAsia="Times New Roman" w:hAnsi="Berlin Sans FB Demi" w:cs="Times New Roman"/>
      <w:b/>
      <w:color w:val="660066"/>
      <w:sz w:val="32"/>
      <w:szCs w:val="32"/>
      <w:lang w:val="en-US" w:eastAsia="en-AU"/>
    </w:rPr>
  </w:style>
  <w:style w:type="table" w:customStyle="1" w:styleId="TableGrid1">
    <w:name w:val="Table Grid1"/>
    <w:basedOn w:val="TableNormal"/>
    <w:next w:val="TableGrid"/>
    <w:uiPriority w:val="59"/>
    <w:rsid w:val="00F14AA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A168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64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C3464905C34E9E488741A23910A92D8A" ma:contentTypeVersion="14" ma:contentTypeDescription="" ma:contentTypeScope="" ma:versionID="1603e6ae9aa4eedfe908c1744e8fd817">
  <xsd:schema xmlns:xsd="http://www.w3.org/2001/XMLSchema" xmlns:xs="http://www.w3.org/2001/XMLSchema" xmlns:p="http://schemas.microsoft.com/office/2006/metadata/properties" xmlns:ns1="http://schemas.microsoft.com/sharepoint/v3" xmlns:ns2="a4569545-3f5c-4d76-b5ef-e21c01e673e6" xmlns:ns3="02b462e0-950b-4d18-8f56-efe6ec8fd98e" xmlns:ns4="95e92784-628d-4a63-99ef-bc00abeaba1b" xmlns:ns5="82dc8473-40ba-4f11-b935-f34260e482de" xmlns:ns6="5cc392ed-3c6d-4169-bb94-6dbdbcdae1ec" xmlns:ns7="afb87518-38e8-4db1-bd81-93468dc308d3" targetNamespace="http://schemas.microsoft.com/office/2006/metadata/properties" ma:root="true" ma:fieldsID="4c2f4944d32c535baa9117cddda1766e" ns1:_="" ns2:_="" ns3:_="" ns4:_="" ns5:_="" ns6:_="" ns7:_="">
    <xsd:import namespace="http://schemas.microsoft.com/sharepoint/v3"/>
    <xsd:import namespace="a4569545-3f5c-4d76-b5ef-e21c01e673e6"/>
    <xsd:import namespace="02b462e0-950b-4d18-8f56-efe6ec8fd98e"/>
    <xsd:import namespace="95e92784-628d-4a63-99ef-bc00abeaba1b"/>
    <xsd:import namespace="82dc8473-40ba-4f11-b935-f34260e482de"/>
    <xsd:import namespace="5cc392ed-3c6d-4169-bb94-6dbdbcdae1ec"/>
    <xsd:import namespace="afb87518-38e8-4db1-bd81-93468dc308d3"/>
    <xsd:element name="properties">
      <xsd:complexType>
        <xsd:sequence>
          <xsd:element name="documentManagement">
            <xsd:complexType>
              <xsd:all>
                <xsd:element ref="ns2:Additional_x0020_Info" minOccurs="0"/>
                <xsd:element ref="ns4:eDMS_x0020_Library"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element ref="ns6:Reference_x0020_Material_x0020__x002d__x0020_Assigned_x0020_To_x0020_Alert" minOccurs="0"/>
                <xsd:element ref="ns6:Reference_x0020_Materials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E073DDE-38F6-43F9-ADDE-22CA92F9B004}" ma:internalName="TaxCatchAll" ma:showField="CatchAllData" ma:web="{95e92784-628d-4a63-99ef-bc00abeaba1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E073DDE-38F6-43F9-ADDE-22CA92F9B004}" ma:internalName="TaxCatchAllLabel" ma:readOnly="true" ma:showField="CatchAllDataLabel" ma:web="{95e92784-628d-4a63-99ef-bc00abeaba1b}">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92784-628d-4a63-99ef-bc00abeaba1b" elementFormDefault="qualified">
    <xsd:import namespace="http://schemas.microsoft.com/office/2006/documentManagement/types"/>
    <xsd:import namespace="http://schemas.microsoft.com/office/infopath/2007/PartnerControls"/>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c392ed-3c6d-4169-bb94-6dbdbcdae1ec"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Reference_x0020_Material_x0020__x002d__x0020_Assigned_x0020_To_x0020_Alert" ma:index="32" nillable="true" ma:displayName="Reference Material - Assigned To Alert" ma:internalName="Reference_x0020_Material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element name="Reference_x0020_Materials_x0020__x002d__x0020_Folder_x0020_Delete" ma:index="33" nillable="true" ma:displayName="Reference Materials - Folder Delete" ma:internalName="Reference_x0020_Materials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b87518-38e8-4db1-bd81-93468dc308d3"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2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02e9e884-90b9-44af-9df4-f8652fd917a9</TermId>
        </TermInfo>
      </Terms>
    </l5218a67820a405eab41420940e22386>
    <TaxCatchAll xmlns="02b462e0-950b-4d18-8f56-efe6ec8fd98e">
      <Value>13</Value>
      <Value>19</Value>
      <Value>23</Value>
      <Value>2</Value>
      <Value>1</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Technical Services</TermName>
          <TermId xmlns="http://schemas.microsoft.com/office/infopath/2007/PartnerControls">e0dc8136-6fa4-427d-9422-4810461d2634</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b0417054-a793-4ebd-a4cd-b51fa9d053ab</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Reference Material</TermName>
          <TermId xmlns="http://schemas.microsoft.com/office/infopath/2007/PartnerControls">9afbdcde-a666-40d7-8f0a-97ba1ecb072a</TermId>
        </TermInfo>
      </Terms>
    </j6438741ad114f2786113428657618e6>
    <_dlc_DocId xmlns="02b462e0-950b-4d18-8f56-efe6ec8fd98e">TECH-2045895761-412</_dlc_DocId>
    <_dlc_DocIdUrl xmlns="02b462e0-950b-4d18-8f56-efe6ec8fd98e">
      <Url>https://nedlands365.sharepoint.com/sites/technical/management/_layouts/15/DocIdRedir.aspx?ID=TECH-2045895761-412</Url>
      <Description>TECH-2045895761-412</Description>
    </_dlc_DocIdUrl>
    <eDMS_x0020_Library xmlns="95e92784-628d-4a63-99ef-bc00abeaba1b">Reference Material</eDMS_x0020_Library>
    <Additional_x0020_Info xmlns="a4569545-3f5c-4d76-b5ef-e21c01e673e6" xsi:nil="true"/>
    <Reference_x0020_Material_x0020__x002d__x0020_Assigned_x0020_To_x0020_Alert xmlns="5cc392ed-3c6d-4169-bb94-6dbdbcdae1ec">
      <Url xsi:nil="true"/>
      <Description xsi:nil="true"/>
    </Reference_x0020_Material_x0020__x002d__x0020_Assigned_x0020_To_x0020_Alert>
    <Reference_x0020_Materials_x0020__x002d__x0020_Folder_x0020_Delete xmlns="5cc392ed-3c6d-4169-bb94-6dbdbcdae1ec">
      <Url xsi:nil="true"/>
      <Description xsi:nil="true"/>
    </Reference_x0020_Materials_x0020__x002d__x0020_Folder_x0020_Delete>
  </documentManagement>
</p:properties>
</file>

<file path=customXml/itemProps1.xml><?xml version="1.0" encoding="utf-8"?>
<ds:datastoreItem xmlns:ds="http://schemas.openxmlformats.org/officeDocument/2006/customXml" ds:itemID="{F5F16309-A8AB-4461-9EF1-F572AAF02CC7}">
  <ds:schemaRefs>
    <ds:schemaRef ds:uri="http://schemas.microsoft.com/sharepoint/v3/contenttype/forms"/>
  </ds:schemaRefs>
</ds:datastoreItem>
</file>

<file path=customXml/itemProps2.xml><?xml version="1.0" encoding="utf-8"?>
<ds:datastoreItem xmlns:ds="http://schemas.openxmlformats.org/officeDocument/2006/customXml" ds:itemID="{2F2EFDF1-881C-42E2-BBD7-EED513814104}">
  <ds:schemaRefs>
    <ds:schemaRef ds:uri="http://schemas.microsoft.com/sharepoint/events"/>
  </ds:schemaRefs>
</ds:datastoreItem>
</file>

<file path=customXml/itemProps3.xml><?xml version="1.0" encoding="utf-8"?>
<ds:datastoreItem xmlns:ds="http://schemas.openxmlformats.org/officeDocument/2006/customXml" ds:itemID="{D79E9308-5CE7-4551-B61F-2A8454A77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95e92784-628d-4a63-99ef-bc00abeaba1b"/>
    <ds:schemaRef ds:uri="82dc8473-40ba-4f11-b935-f34260e482de"/>
    <ds:schemaRef ds:uri="5cc392ed-3c6d-4169-bb94-6dbdbcdae1ec"/>
    <ds:schemaRef ds:uri="afb87518-38e8-4db1-bd81-93468dc30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767CC-3E08-43FF-BD2C-CF58D14B6689}">
  <ds:schemaRefs>
    <ds:schemaRef ds:uri="http://schemas.openxmlformats.org/package/2006/metadata/core-properties"/>
    <ds:schemaRef ds:uri="http://purl.org/dc/terms/"/>
    <ds:schemaRef ds:uri="http://purl.org/dc/elements/1.1/"/>
    <ds:schemaRef ds:uri="http://www.w3.org/XML/1998/namespace"/>
    <ds:schemaRef ds:uri="02b462e0-950b-4d18-8f56-efe6ec8fd98e"/>
    <ds:schemaRef ds:uri="http://schemas.microsoft.com/office/2006/documentManagement/types"/>
    <ds:schemaRef ds:uri="http://schemas.microsoft.com/office/2006/metadata/properties"/>
    <ds:schemaRef ds:uri="http://schemas.microsoft.com/office/infopath/2007/PartnerControls"/>
    <ds:schemaRef ds:uri="7dce4f99-cff1-4fd8-801c-290f26aab7b1"/>
    <ds:schemaRef ds:uri="b3dba301-5620-44c7-a8fe-21bd50c42e00"/>
    <ds:schemaRef ds:uri="82dc8473-40ba-4f11-b935-f34260e482de"/>
    <ds:schemaRef ds:uri="a4569545-3f5c-4d76-b5ef-e21c01e673e6"/>
    <ds:schemaRef ds:uri="http://schemas.microsoft.com/sharepoint/v3"/>
    <ds:schemaRef ds:uri="http://purl.org/dc/dcmitype/"/>
    <ds:schemaRef ds:uri="95e92784-628d-4a63-99ef-bc00abeaba1b"/>
    <ds:schemaRef ds:uri="5cc392ed-3c6d-4169-bb94-6dbdbcdae1e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2289</Words>
  <Characters>13049</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Graff</dc:creator>
  <cp:keywords/>
  <dc:description/>
  <cp:lastModifiedBy>Corinne Graff</cp:lastModifiedBy>
  <cp:revision>4</cp:revision>
  <dcterms:created xsi:type="dcterms:W3CDTF">2020-07-06T03:57:00Z</dcterms:created>
  <dcterms:modified xsi:type="dcterms:W3CDTF">2020-07-07T01:09:00Z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0x010100DBE2AFA49EAD6847BCAE523F8D149C8E00C3464905C34E9E488741A23910A92D8A</vt:lpwstr>
  </property>
  <property fmtid="{D5CDD505-2E9C-101B-9397-08002B2CF9AE}" pid="3" name="Function">
    <vt:lpwstr>2;#Technical Services|e0dc8136-6fa4-427d-9422-4810461d2634</vt:lpwstr>
  </property>
  <property fmtid="{D5CDD505-2E9C-101B-9397-08002B2CF9AE}" pid="4" name="Entity">
    <vt:lpwstr>1;#City of Nedlands|e1cb6260-fbdb-4707-a83e-0c933e524b72</vt:lpwstr>
  </property>
  <property fmtid="{D5CDD505-2E9C-101B-9397-08002B2CF9AE}" pid="5" name="eDMS Site">
    <vt:lpwstr>19;#Management|02e9e884-90b9-44af-9df4-f8652fd917a9</vt:lpwstr>
  </property>
  <property fmtid="{D5CDD505-2E9C-101B-9397-08002B2CF9AE}" pid="6" name="Activity">
    <vt:lpwstr>13;#Reference Materials|b0417054-a793-4ebd-a4cd-b51fa9d053ab</vt:lpwstr>
  </property>
  <property fmtid="{D5CDD505-2E9C-101B-9397-08002B2CF9AE}" pid="7" name="Subject Matter">
    <vt:lpwstr>23;#Reference Material|9afbdcde-a666-40d7-8f0a-97ba1ecb072a</vt:lpwstr>
  </property>
  <property fmtid="{D5CDD505-2E9C-101B-9397-08002B2CF9AE}" pid="8" name="_dlc_DocIdItemGuid">
    <vt:lpwstr>5f591c29-eb02-4c5f-b568-32f990229b56</vt:lpwstr>
  </property>
  <property fmtid="{D5CDD505-2E9C-101B-9397-08002B2CF9AE}" pid="9" name="_docset_NoMedatataSyncRequired">
    <vt:lpwstr>False</vt:lpwstr>
  </property>
</Properties>
</file>