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10A4A186" w:rsidR="00DF4B00" w:rsidRDefault="00DF4B00" w:rsidP="00EA432A">
      <w:pPr>
        <w:ind w:left="-1134" w:right="471"/>
        <w:rPr>
          <w:rFonts w:ascii="Arial" w:hAnsi="Arial" w:cs="Arial"/>
          <w:b/>
          <w:color w:val="003876"/>
          <w:sz w:val="72"/>
          <w:szCs w:val="160"/>
          <w:lang w:val="en-GB" w:eastAsia="en-GB"/>
        </w:rPr>
      </w:pPr>
    </w:p>
    <w:p w14:paraId="16D55AD0" w14:textId="77777777" w:rsidR="009C67C6" w:rsidRPr="00046B3A" w:rsidRDefault="009C67C6" w:rsidP="00EA432A">
      <w:pPr>
        <w:ind w:left="-1134" w:right="471"/>
        <w:rPr>
          <w:rFonts w:ascii="Arial" w:hAnsi="Arial" w:cs="Arial"/>
          <w:b/>
          <w:color w:val="003876"/>
          <w:sz w:val="72"/>
          <w:szCs w:val="160"/>
          <w:lang w:val="en-GB" w:eastAsia="en-GB"/>
        </w:rPr>
      </w:pPr>
    </w:p>
    <w:p w14:paraId="60BF7192" w14:textId="77777777" w:rsidR="0065307A" w:rsidRDefault="0065307A" w:rsidP="00616670">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49C7646E" w14:textId="5965EEED" w:rsidR="00180419" w:rsidRPr="00046B3A" w:rsidRDefault="009C67C6" w:rsidP="00616670">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1AF9B3A8" w:rsidR="00180419" w:rsidRDefault="00180419"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28C3C05F" w:rsidR="00180419" w:rsidRPr="00046B3A" w:rsidRDefault="008C7297"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28</w:t>
      </w:r>
      <w:r w:rsidR="00090995">
        <w:rPr>
          <w:rFonts w:ascii="Arial" w:hAnsi="Arial" w:cs="Arial"/>
          <w:b/>
          <w:color w:val="003876"/>
          <w:sz w:val="40"/>
          <w:szCs w:val="56"/>
          <w:lang w:val="en-GB" w:eastAsia="en-GB"/>
        </w:rPr>
        <w:t xml:space="preserve"> June 2022</w:t>
      </w:r>
    </w:p>
    <w:p w14:paraId="49C76472" w14:textId="77777777" w:rsidR="00180419" w:rsidRPr="00046B3A" w:rsidRDefault="00180419" w:rsidP="00616670">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5657A715" w14:textId="32327EBC" w:rsidR="00E413BC"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5634C52B" w14:textId="417CD86A" w:rsidR="009C67C6" w:rsidRDefault="009C67C6" w:rsidP="00616670">
      <w:pPr>
        <w:tabs>
          <w:tab w:val="left" w:pos="720"/>
          <w:tab w:val="left" w:pos="1440"/>
          <w:tab w:val="left" w:pos="2410"/>
          <w:tab w:val="left" w:pos="2977"/>
          <w:tab w:val="right" w:pos="8335"/>
          <w:tab w:val="right" w:pos="8505"/>
        </w:tabs>
        <w:ind w:left="-1134" w:right="187"/>
        <w:rPr>
          <w:rFonts w:ascii="Arial" w:hAnsi="Arial" w:cs="Arial"/>
          <w:b/>
          <w:bCs/>
        </w:rPr>
      </w:pPr>
    </w:p>
    <w:p w14:paraId="6D873385" w14:textId="12099BD5" w:rsidR="009C67C6" w:rsidRDefault="009C67C6" w:rsidP="00616670">
      <w:pPr>
        <w:tabs>
          <w:tab w:val="left" w:pos="720"/>
          <w:tab w:val="left" w:pos="1440"/>
          <w:tab w:val="left" w:pos="2410"/>
          <w:tab w:val="left" w:pos="2977"/>
          <w:tab w:val="right" w:pos="8335"/>
          <w:tab w:val="right" w:pos="8505"/>
        </w:tabs>
        <w:ind w:left="-1134" w:right="187"/>
        <w:rPr>
          <w:rFonts w:ascii="Arial" w:hAnsi="Arial" w:cs="Arial"/>
          <w:b/>
          <w:bCs/>
        </w:rPr>
      </w:pPr>
    </w:p>
    <w:p w14:paraId="15ABEBAF" w14:textId="7F7D5FFA" w:rsidR="009C67C6" w:rsidRDefault="009C67C6" w:rsidP="00616670">
      <w:pPr>
        <w:tabs>
          <w:tab w:val="left" w:pos="720"/>
          <w:tab w:val="left" w:pos="1440"/>
          <w:tab w:val="left" w:pos="2410"/>
          <w:tab w:val="left" w:pos="2977"/>
          <w:tab w:val="right" w:pos="8335"/>
          <w:tab w:val="right" w:pos="8505"/>
        </w:tabs>
        <w:ind w:left="-1134" w:right="187"/>
        <w:rPr>
          <w:rFonts w:ascii="Arial" w:hAnsi="Arial" w:cs="Arial"/>
          <w:b/>
          <w:bCs/>
        </w:rPr>
      </w:pPr>
    </w:p>
    <w:p w14:paraId="07D7FDFF" w14:textId="0437E300" w:rsidR="009C67C6" w:rsidRDefault="009C67C6" w:rsidP="00616670">
      <w:pPr>
        <w:tabs>
          <w:tab w:val="left" w:pos="720"/>
          <w:tab w:val="left" w:pos="1440"/>
          <w:tab w:val="left" w:pos="2410"/>
          <w:tab w:val="left" w:pos="2977"/>
          <w:tab w:val="right" w:pos="8335"/>
          <w:tab w:val="right" w:pos="8505"/>
        </w:tabs>
        <w:ind w:left="-1134" w:right="187"/>
        <w:rPr>
          <w:rFonts w:ascii="Arial" w:hAnsi="Arial" w:cs="Arial"/>
          <w:b/>
          <w:bCs/>
        </w:rPr>
      </w:pPr>
    </w:p>
    <w:p w14:paraId="6F0C35CA" w14:textId="42786877" w:rsidR="009C67C6" w:rsidRDefault="009C67C6" w:rsidP="00616670">
      <w:pPr>
        <w:tabs>
          <w:tab w:val="left" w:pos="720"/>
          <w:tab w:val="left" w:pos="1440"/>
          <w:tab w:val="left" w:pos="2410"/>
          <w:tab w:val="left" w:pos="2977"/>
          <w:tab w:val="right" w:pos="8335"/>
          <w:tab w:val="right" w:pos="8505"/>
        </w:tabs>
        <w:ind w:left="-1134" w:right="187"/>
        <w:rPr>
          <w:rFonts w:ascii="Arial" w:hAnsi="Arial" w:cs="Arial"/>
          <w:b/>
          <w:bCs/>
        </w:rPr>
      </w:pPr>
    </w:p>
    <w:p w14:paraId="204C6E3B" w14:textId="2F2D8E79" w:rsidR="009C67C6" w:rsidRDefault="009C67C6" w:rsidP="00616670">
      <w:pPr>
        <w:tabs>
          <w:tab w:val="left" w:pos="720"/>
          <w:tab w:val="left" w:pos="1440"/>
          <w:tab w:val="left" w:pos="2410"/>
          <w:tab w:val="left" w:pos="2977"/>
          <w:tab w:val="right" w:pos="8335"/>
          <w:tab w:val="right" w:pos="8505"/>
        </w:tabs>
        <w:ind w:left="-1134" w:right="187"/>
        <w:rPr>
          <w:rFonts w:ascii="Arial" w:hAnsi="Arial" w:cs="Arial"/>
          <w:b/>
          <w:bCs/>
        </w:rPr>
      </w:pPr>
    </w:p>
    <w:p w14:paraId="01BF84EA" w14:textId="2B5AA707" w:rsidR="009C67C6" w:rsidRDefault="009C67C6" w:rsidP="00616670">
      <w:pPr>
        <w:tabs>
          <w:tab w:val="left" w:pos="720"/>
          <w:tab w:val="left" w:pos="1440"/>
          <w:tab w:val="left" w:pos="2410"/>
          <w:tab w:val="left" w:pos="2977"/>
          <w:tab w:val="right" w:pos="8335"/>
          <w:tab w:val="right" w:pos="8505"/>
        </w:tabs>
        <w:ind w:left="-1134" w:right="187"/>
        <w:rPr>
          <w:rFonts w:ascii="Arial" w:hAnsi="Arial" w:cs="Arial"/>
          <w:b/>
          <w:bCs/>
        </w:rPr>
      </w:pPr>
    </w:p>
    <w:p w14:paraId="4FC67CDA" w14:textId="77777777" w:rsidR="009C67C6" w:rsidRDefault="009C67C6" w:rsidP="00616670">
      <w:pPr>
        <w:tabs>
          <w:tab w:val="left" w:pos="720"/>
          <w:tab w:val="left" w:pos="1440"/>
          <w:tab w:val="left" w:pos="2410"/>
          <w:tab w:val="left" w:pos="2977"/>
          <w:tab w:val="right" w:pos="8335"/>
          <w:tab w:val="right" w:pos="8505"/>
        </w:tabs>
        <w:ind w:left="-1134" w:right="187"/>
        <w:rPr>
          <w:rFonts w:ascii="Arial" w:hAnsi="Arial" w:cs="Arial"/>
          <w:b/>
          <w:bCs/>
        </w:rPr>
      </w:pPr>
    </w:p>
    <w:p w14:paraId="3502CF08" w14:textId="47CD370E" w:rsidR="009C67C6" w:rsidRDefault="009C67C6" w:rsidP="00616670">
      <w:pPr>
        <w:tabs>
          <w:tab w:val="left" w:pos="720"/>
          <w:tab w:val="left" w:pos="1440"/>
          <w:tab w:val="left" w:pos="2410"/>
          <w:tab w:val="left" w:pos="2977"/>
          <w:tab w:val="right" w:pos="8335"/>
          <w:tab w:val="right" w:pos="8505"/>
        </w:tabs>
        <w:ind w:left="-1134" w:right="187"/>
        <w:rPr>
          <w:rFonts w:ascii="Arial" w:hAnsi="Arial" w:cs="Arial"/>
          <w:b/>
          <w:bCs/>
        </w:rPr>
      </w:pPr>
    </w:p>
    <w:p w14:paraId="26C5E310" w14:textId="77777777" w:rsidR="009C67C6" w:rsidRPr="00046B3A" w:rsidRDefault="009C67C6" w:rsidP="00616670">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1559058F" w14:textId="77777777" w:rsidR="009C67C6" w:rsidRDefault="009C67C6" w:rsidP="009C67C6">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Pr>
          <w:rFonts w:ascii="Arial" w:hAnsi="Arial" w:cs="Arial"/>
          <w:b/>
          <w:color w:val="17365D" w:themeColor="text2" w:themeShade="BF"/>
          <w:sz w:val="28"/>
          <w:szCs w:val="28"/>
        </w:rPr>
        <w:t>Attention</w:t>
      </w:r>
    </w:p>
    <w:p w14:paraId="13370AA1" w14:textId="77777777" w:rsidR="009C67C6" w:rsidRDefault="009C67C6" w:rsidP="009C67C6">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 w:val="28"/>
          <w:szCs w:val="28"/>
        </w:rPr>
      </w:pPr>
    </w:p>
    <w:p w14:paraId="419F877F" w14:textId="77777777" w:rsidR="009C67C6" w:rsidRDefault="009C67C6" w:rsidP="009C67C6">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Pr>
          <w:rFonts w:ascii="Arial" w:hAnsi="Arial" w:cs="Arial"/>
          <w:b/>
          <w:color w:val="17365D" w:themeColor="text2" w:themeShade="BF"/>
          <w:sz w:val="28"/>
          <w:szCs w:val="28"/>
        </w:rPr>
        <w:t>These Minutes are subject to confirmation.</w:t>
      </w:r>
    </w:p>
    <w:p w14:paraId="201DF824" w14:textId="77777777" w:rsidR="009C67C6" w:rsidRDefault="009C67C6" w:rsidP="009C67C6">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 w:val="28"/>
          <w:szCs w:val="28"/>
        </w:rPr>
      </w:pPr>
    </w:p>
    <w:p w14:paraId="38C55139" w14:textId="77777777" w:rsidR="009C67C6" w:rsidRDefault="009C67C6" w:rsidP="009C67C6">
      <w:pPr>
        <w:tabs>
          <w:tab w:val="left" w:pos="720"/>
          <w:tab w:val="left" w:pos="1440"/>
          <w:tab w:val="left" w:pos="2410"/>
          <w:tab w:val="left" w:pos="2977"/>
          <w:tab w:val="right" w:pos="8335"/>
          <w:tab w:val="right" w:pos="8505"/>
        </w:tabs>
        <w:ind w:left="-1134"/>
        <w:jc w:val="both"/>
        <w:rPr>
          <w:rFonts w:ascii="Arial" w:hAnsi="Arial" w:cs="Arial"/>
        </w:rPr>
      </w:pPr>
      <w:r>
        <w:rPr>
          <w:rFonts w:ascii="Arial" w:hAnsi="Arial" w:cs="Arial"/>
          <w:color w:val="17365D" w:themeColor="text2" w:themeShade="BF"/>
          <w:sz w:val="28"/>
          <w:szCs w:val="28"/>
        </w:rPr>
        <w:t>Prior to acting on any resolution of the Council contained in these minutes, a check should be made of the Ordinary Meeting of Council following this meeting to ensure that there has not been a correction made to any resolution</w:t>
      </w:r>
      <w:r>
        <w:rPr>
          <w:rFonts w:ascii="Arial" w:hAnsi="Arial" w:cs="Arial"/>
        </w:rPr>
        <w:t>.</w:t>
      </w:r>
    </w:p>
    <w:p w14:paraId="7CBB0813" w14:textId="77777777" w:rsidR="0057237C" w:rsidRPr="00046B3A" w:rsidRDefault="00180419" w:rsidP="0057237C">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57237C" w:rsidRPr="00046B3A">
        <w:rPr>
          <w:rFonts w:ascii="Arial" w:hAnsi="Arial" w:cs="Arial"/>
          <w:b/>
          <w:color w:val="17365D" w:themeColor="text2" w:themeShade="BF"/>
          <w:sz w:val="32"/>
          <w:szCs w:val="24"/>
        </w:rPr>
        <w:lastRenderedPageBreak/>
        <w:t>Information</w:t>
      </w:r>
    </w:p>
    <w:p w14:paraId="2E31C920" w14:textId="77777777" w:rsidR="0057237C" w:rsidRPr="00046B3A" w:rsidRDefault="0057237C" w:rsidP="0057237C">
      <w:pPr>
        <w:ind w:left="-1134" w:right="187"/>
        <w:jc w:val="both"/>
        <w:rPr>
          <w:rFonts w:ascii="Arial" w:hAnsi="Arial" w:cs="Arial"/>
          <w:b/>
          <w:color w:val="17365D" w:themeColor="text2" w:themeShade="BF"/>
        </w:rPr>
      </w:pPr>
    </w:p>
    <w:p w14:paraId="46FD8CCB" w14:textId="168BFD6B" w:rsidR="0057237C" w:rsidRPr="00046B3A" w:rsidRDefault="0057237C" w:rsidP="0057237C">
      <w:pPr>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080F1C1E" w14:textId="77777777" w:rsidR="0057237C" w:rsidRDefault="0057237C" w:rsidP="0057237C">
      <w:pPr>
        <w:ind w:left="-1134" w:right="187"/>
        <w:jc w:val="both"/>
        <w:rPr>
          <w:rFonts w:ascii="Arial" w:hAnsi="Arial" w:cs="Arial"/>
          <w:bCs/>
          <w:color w:val="17365D" w:themeColor="text2" w:themeShade="BF"/>
        </w:rPr>
      </w:pPr>
    </w:p>
    <w:p w14:paraId="46B6729B" w14:textId="77777777" w:rsidR="0057237C" w:rsidRPr="00046B3A" w:rsidRDefault="0057237C" w:rsidP="0057237C">
      <w:pPr>
        <w:ind w:left="-1134" w:right="187"/>
        <w:jc w:val="both"/>
        <w:rPr>
          <w:rFonts w:ascii="Arial" w:hAnsi="Arial" w:cs="Arial"/>
          <w:bCs/>
          <w:color w:val="17365D" w:themeColor="text2" w:themeShade="BF"/>
        </w:rPr>
      </w:pPr>
    </w:p>
    <w:p w14:paraId="605777A1" w14:textId="77777777" w:rsidR="0057237C" w:rsidRPr="00046B3A" w:rsidRDefault="0057237C" w:rsidP="0057237C">
      <w:pPr>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169534BB" w14:textId="77777777" w:rsidR="0057237C" w:rsidRPr="00046B3A" w:rsidRDefault="0057237C" w:rsidP="0057237C">
      <w:pPr>
        <w:ind w:left="-1134"/>
        <w:jc w:val="both"/>
        <w:rPr>
          <w:rFonts w:ascii="Arial" w:hAnsi="Arial" w:cs="Arial"/>
          <w:bCs/>
          <w:color w:val="17365D" w:themeColor="text2" w:themeShade="BF"/>
        </w:rPr>
      </w:pPr>
    </w:p>
    <w:p w14:paraId="7514AA38" w14:textId="77777777" w:rsidR="0057237C" w:rsidRPr="00046B3A" w:rsidRDefault="0057237C" w:rsidP="0057237C">
      <w:pPr>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34D320B4" w14:textId="77777777" w:rsidR="0057237C" w:rsidRPr="00046B3A" w:rsidRDefault="0057237C" w:rsidP="0057237C">
      <w:pPr>
        <w:ind w:left="-1134"/>
        <w:jc w:val="both"/>
        <w:rPr>
          <w:rFonts w:ascii="Arial" w:hAnsi="Arial" w:cs="Arial"/>
          <w:bCs/>
        </w:rPr>
      </w:pPr>
    </w:p>
    <w:p w14:paraId="229A64B2" w14:textId="1385B7C8" w:rsidR="0057237C" w:rsidRPr="00046B3A" w:rsidRDefault="0057237C" w:rsidP="0057237C">
      <w:pPr>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1815C933" w14:textId="77777777" w:rsidR="0057237C" w:rsidRPr="00046B3A" w:rsidRDefault="0057237C" w:rsidP="0057237C">
      <w:pPr>
        <w:ind w:left="-1134"/>
        <w:jc w:val="both"/>
        <w:rPr>
          <w:rFonts w:ascii="Arial" w:hAnsi="Arial" w:cs="Arial"/>
          <w:bCs/>
        </w:rPr>
      </w:pPr>
    </w:p>
    <w:p w14:paraId="16D4566A" w14:textId="77777777" w:rsidR="0057237C" w:rsidRPr="00046B3A" w:rsidRDefault="0057237C" w:rsidP="0057237C">
      <w:pPr>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6B03CC6A" w14:textId="77777777" w:rsidR="0057237C" w:rsidRDefault="0057237C" w:rsidP="0057237C">
      <w:pPr>
        <w:ind w:left="-1134"/>
        <w:jc w:val="both"/>
        <w:rPr>
          <w:rFonts w:ascii="Arial" w:hAnsi="Arial" w:cs="Arial"/>
          <w:bCs/>
        </w:rPr>
      </w:pPr>
    </w:p>
    <w:p w14:paraId="0BC5E949" w14:textId="77777777" w:rsidR="0057237C" w:rsidRPr="00046B3A" w:rsidRDefault="0057237C" w:rsidP="0057237C">
      <w:pPr>
        <w:ind w:left="-1134"/>
        <w:jc w:val="both"/>
        <w:rPr>
          <w:rFonts w:ascii="Arial" w:hAnsi="Arial" w:cs="Arial"/>
          <w:bCs/>
        </w:rPr>
      </w:pPr>
    </w:p>
    <w:p w14:paraId="429342DA" w14:textId="77777777" w:rsidR="0057237C" w:rsidRPr="00046B3A" w:rsidRDefault="0057237C" w:rsidP="0057237C">
      <w:pPr>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26787AEA" w14:textId="77777777" w:rsidR="0057237C" w:rsidRPr="00046B3A" w:rsidRDefault="0057237C" w:rsidP="0057237C">
      <w:pPr>
        <w:ind w:left="-1134"/>
        <w:jc w:val="both"/>
        <w:rPr>
          <w:rFonts w:ascii="Arial" w:hAnsi="Arial" w:cs="Arial"/>
          <w:b/>
          <w:color w:val="17365D" w:themeColor="text2" w:themeShade="BF"/>
          <w:sz w:val="28"/>
          <w:szCs w:val="22"/>
        </w:rPr>
      </w:pPr>
    </w:p>
    <w:p w14:paraId="7710350D" w14:textId="0BE83931" w:rsidR="0057237C" w:rsidRPr="00046B3A" w:rsidRDefault="0057237C" w:rsidP="0057237C">
      <w:pPr>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43D02FF4" w14:textId="77777777" w:rsidR="0057237C" w:rsidRPr="00046B3A" w:rsidRDefault="0057237C" w:rsidP="0057237C">
      <w:pPr>
        <w:ind w:left="-1134"/>
        <w:jc w:val="both"/>
        <w:rPr>
          <w:rFonts w:ascii="Arial" w:hAnsi="Arial" w:cs="Arial"/>
          <w:b/>
          <w:color w:val="17365D" w:themeColor="text2" w:themeShade="BF"/>
          <w:sz w:val="28"/>
          <w:szCs w:val="22"/>
        </w:rPr>
      </w:pPr>
    </w:p>
    <w:p w14:paraId="24CC83C7" w14:textId="77777777" w:rsidR="0057237C" w:rsidRPr="00046B3A" w:rsidRDefault="0057237C" w:rsidP="0057237C">
      <w:pPr>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54E81E7E" w14:textId="77777777" w:rsidR="0057237C" w:rsidRPr="00046B3A" w:rsidRDefault="0057237C" w:rsidP="0057237C">
      <w:pPr>
        <w:ind w:left="-1134"/>
        <w:jc w:val="both"/>
        <w:rPr>
          <w:rFonts w:ascii="Arial" w:hAnsi="Arial" w:cs="Arial"/>
          <w:bCs/>
        </w:rPr>
      </w:pPr>
    </w:p>
    <w:p w14:paraId="67E6A043" w14:textId="77777777" w:rsidR="0057237C" w:rsidRPr="00046B3A" w:rsidRDefault="0057237C" w:rsidP="0057237C">
      <w:pPr>
        <w:ind w:left="-1134"/>
        <w:jc w:val="both"/>
        <w:rPr>
          <w:rFonts w:ascii="Arial" w:hAnsi="Arial" w:cs="Arial"/>
          <w:bCs/>
        </w:rPr>
      </w:pPr>
    </w:p>
    <w:p w14:paraId="159F180A" w14:textId="77777777" w:rsidR="0057237C" w:rsidRPr="00046B3A" w:rsidRDefault="0057237C" w:rsidP="0057237C">
      <w:pPr>
        <w:numPr>
          <w:ilvl w:val="12"/>
          <w:numId w:val="0"/>
        </w:num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1369E81D" w14:textId="77777777" w:rsidR="0057237C" w:rsidRPr="00046B3A" w:rsidRDefault="0057237C" w:rsidP="0057237C">
      <w:pPr>
        <w:pStyle w:val="BodyText"/>
        <w:ind w:left="-1134"/>
        <w:rPr>
          <w:rFonts w:ascii="Arial" w:hAnsi="Arial" w:cs="Arial"/>
          <w:sz w:val="22"/>
          <w:szCs w:val="24"/>
        </w:rPr>
      </w:pPr>
    </w:p>
    <w:p w14:paraId="60FA6804" w14:textId="77777777" w:rsidR="0057237C" w:rsidRPr="00046B3A" w:rsidRDefault="0057237C" w:rsidP="0057237C">
      <w:pPr>
        <w:pStyle w:val="BodyText2"/>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0175463C" w14:textId="77777777" w:rsidR="0057237C" w:rsidRPr="00046B3A" w:rsidRDefault="0057237C" w:rsidP="0057237C">
      <w:pPr>
        <w:pStyle w:val="BodyText2"/>
        <w:ind w:left="-1134"/>
        <w:rPr>
          <w:rFonts w:ascii="Arial" w:hAnsi="Arial" w:cs="Arial"/>
          <w:i w:val="0"/>
          <w:szCs w:val="28"/>
        </w:rPr>
      </w:pPr>
    </w:p>
    <w:p w14:paraId="0B142B0A" w14:textId="77777777" w:rsidR="0057237C" w:rsidRPr="00046B3A" w:rsidRDefault="0057237C" w:rsidP="0057237C">
      <w:pPr>
        <w:pStyle w:val="BodyText2"/>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1FC3DDCD" w:rsidR="00636FDA" w:rsidRPr="00046B3A" w:rsidRDefault="00636FDA" w:rsidP="0057237C">
      <w:pPr>
        <w:ind w:left="-1134" w:right="187"/>
        <w:jc w:val="both"/>
        <w:rPr>
          <w:rFonts w:ascii="Arial" w:hAnsi="Arial" w:cs="Arial"/>
          <w:b/>
          <w:color w:val="17365D" w:themeColor="text2" w:themeShade="BF"/>
          <w:sz w:val="28"/>
          <w:szCs w:val="22"/>
        </w:rPr>
      </w:pPr>
    </w:p>
    <w:p w14:paraId="49C76481" w14:textId="4D795C6F" w:rsidR="00180419" w:rsidRPr="00046B3A" w:rsidRDefault="00AA39E3" w:rsidP="00616670">
      <w:pPr>
        <w:tabs>
          <w:tab w:val="left" w:pos="720"/>
          <w:tab w:val="left" w:pos="1440"/>
          <w:tab w:val="left" w:pos="2410"/>
          <w:tab w:val="left" w:pos="2977"/>
          <w:tab w:val="right" w:pos="8335"/>
          <w:tab w:val="right" w:pos="8505"/>
        </w:tabs>
        <w:ind w:left="-1134" w:right="187"/>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p w14:paraId="49C76482"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sdt>
      <w:sdtPr>
        <w:id w:val="475267828"/>
        <w:docPartObj>
          <w:docPartGallery w:val="Table of Contents"/>
          <w:docPartUnique/>
        </w:docPartObj>
      </w:sdtPr>
      <w:sdtEndPr>
        <w:rPr>
          <w:b/>
          <w:bCs/>
        </w:rPr>
      </w:sdtEndPr>
      <w:sdtContent>
        <w:p w14:paraId="187F94A4" w14:textId="2058EA88" w:rsidR="001E5CD9" w:rsidRPr="00444B40" w:rsidRDefault="001E5CD9" w:rsidP="00444B40">
          <w:pPr>
            <w:pStyle w:val="TOC2"/>
          </w:pPr>
          <w:r w:rsidRPr="00444B40">
            <w:t>Contents</w:t>
          </w:r>
        </w:p>
        <w:p w14:paraId="435F5707" w14:textId="209CA999" w:rsidR="001E5CD9" w:rsidRPr="00CF7F05" w:rsidRDefault="001E5CD9" w:rsidP="00444B40">
          <w:pPr>
            <w:pStyle w:val="TOC2"/>
            <w:rPr>
              <w:rFonts w:ascii="Arial" w:eastAsiaTheme="minorEastAsia" w:hAnsi="Arial" w:cs="Arial"/>
              <w:szCs w:val="24"/>
              <w:lang w:eastAsia="en-AU"/>
            </w:rPr>
          </w:pPr>
          <w:r w:rsidRPr="00444B40">
            <w:fldChar w:fldCharType="begin"/>
          </w:r>
          <w:r w:rsidRPr="00444B40">
            <w:instrText xml:space="preserve"> TOC \o "1-3" \h \z \u </w:instrText>
          </w:r>
          <w:r w:rsidRPr="00444B40">
            <w:fldChar w:fldCharType="separate"/>
          </w:r>
          <w:hyperlink w:anchor="_Toc109303202" w:history="1">
            <w:r w:rsidRPr="00CF7F05">
              <w:rPr>
                <w:rStyle w:val="Hyperlink"/>
                <w:rFonts w:ascii="Arial" w:hAnsi="Arial" w:cs="Arial"/>
                <w:szCs w:val="24"/>
              </w:rPr>
              <w:t>1.</w:t>
            </w:r>
            <w:r w:rsidRPr="00CF7F05">
              <w:rPr>
                <w:rFonts w:ascii="Arial" w:eastAsiaTheme="minorEastAsia" w:hAnsi="Arial" w:cs="Arial"/>
                <w:szCs w:val="24"/>
                <w:lang w:eastAsia="en-AU"/>
              </w:rPr>
              <w:tab/>
            </w:r>
            <w:r w:rsidRPr="00CF7F05">
              <w:rPr>
                <w:rStyle w:val="Hyperlink"/>
                <w:rFonts w:ascii="Arial" w:hAnsi="Arial" w:cs="Arial"/>
                <w:szCs w:val="24"/>
              </w:rPr>
              <w:t>Declaration of Opening</w:t>
            </w:r>
            <w:r w:rsidRPr="00CF7F05">
              <w:rPr>
                <w:rFonts w:ascii="Arial" w:hAnsi="Arial" w:cs="Arial"/>
                <w:webHidden/>
                <w:szCs w:val="24"/>
              </w:rPr>
              <w:tab/>
            </w:r>
            <w:r w:rsidRPr="00CF7F05">
              <w:rPr>
                <w:rFonts w:ascii="Arial" w:hAnsi="Arial" w:cs="Arial"/>
                <w:webHidden/>
                <w:szCs w:val="24"/>
              </w:rPr>
              <w:fldChar w:fldCharType="begin"/>
            </w:r>
            <w:r w:rsidRPr="00CF7F05">
              <w:rPr>
                <w:rFonts w:ascii="Arial" w:hAnsi="Arial" w:cs="Arial"/>
                <w:webHidden/>
                <w:szCs w:val="24"/>
              </w:rPr>
              <w:instrText xml:space="preserve"> PAGEREF _Toc109303202 \h </w:instrText>
            </w:r>
            <w:r w:rsidRPr="00CF7F05">
              <w:rPr>
                <w:rFonts w:ascii="Arial" w:hAnsi="Arial" w:cs="Arial"/>
                <w:webHidden/>
                <w:szCs w:val="24"/>
              </w:rPr>
            </w:r>
            <w:r w:rsidRPr="00CF7F05">
              <w:rPr>
                <w:rFonts w:ascii="Arial" w:hAnsi="Arial" w:cs="Arial"/>
                <w:webHidden/>
                <w:szCs w:val="24"/>
              </w:rPr>
              <w:fldChar w:fldCharType="separate"/>
            </w:r>
            <w:r w:rsidR="00E838E2">
              <w:rPr>
                <w:rFonts w:ascii="Arial" w:hAnsi="Arial" w:cs="Arial"/>
                <w:webHidden/>
                <w:szCs w:val="24"/>
              </w:rPr>
              <w:t>5</w:t>
            </w:r>
            <w:r w:rsidRPr="00CF7F05">
              <w:rPr>
                <w:rFonts w:ascii="Arial" w:hAnsi="Arial" w:cs="Arial"/>
                <w:webHidden/>
                <w:szCs w:val="24"/>
              </w:rPr>
              <w:fldChar w:fldCharType="end"/>
            </w:r>
          </w:hyperlink>
        </w:p>
        <w:p w14:paraId="3B9A76BE" w14:textId="13640DEA" w:rsidR="001E5CD9" w:rsidRPr="00CF7F05" w:rsidRDefault="00664711" w:rsidP="00444B40">
          <w:pPr>
            <w:pStyle w:val="TOC2"/>
            <w:rPr>
              <w:rFonts w:ascii="Arial" w:eastAsiaTheme="minorEastAsia" w:hAnsi="Arial" w:cs="Arial"/>
              <w:szCs w:val="24"/>
              <w:lang w:eastAsia="en-AU"/>
            </w:rPr>
          </w:pPr>
          <w:hyperlink w:anchor="_Toc109303203" w:history="1">
            <w:r w:rsidR="001E5CD9" w:rsidRPr="00CF7F05">
              <w:rPr>
                <w:rStyle w:val="Hyperlink"/>
                <w:rFonts w:ascii="Arial" w:hAnsi="Arial" w:cs="Arial"/>
                <w:szCs w:val="24"/>
              </w:rPr>
              <w:t>1.1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Councillor Amiry – Online Participation</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_Toc109303203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5</w:t>
            </w:r>
            <w:r w:rsidR="001E5CD9" w:rsidRPr="00CF7F05">
              <w:rPr>
                <w:rFonts w:ascii="Arial" w:hAnsi="Arial" w:cs="Arial"/>
                <w:webHidden/>
                <w:szCs w:val="24"/>
              </w:rPr>
              <w:fldChar w:fldCharType="end"/>
            </w:r>
          </w:hyperlink>
        </w:p>
        <w:p w14:paraId="7AB8C057" w14:textId="600029F4" w:rsidR="001E5CD9" w:rsidRPr="00CF7F05" w:rsidRDefault="00664711" w:rsidP="00444B40">
          <w:pPr>
            <w:pStyle w:val="TOC2"/>
            <w:rPr>
              <w:rFonts w:ascii="Arial" w:eastAsiaTheme="minorEastAsia" w:hAnsi="Arial" w:cs="Arial"/>
              <w:szCs w:val="24"/>
              <w:lang w:eastAsia="en-AU"/>
            </w:rPr>
          </w:pPr>
          <w:hyperlink w:anchor="_Toc109303205" w:history="1">
            <w:r w:rsidR="001E5CD9" w:rsidRPr="00CF7F05">
              <w:rPr>
                <w:rStyle w:val="Hyperlink"/>
                <w:rFonts w:ascii="Arial" w:hAnsi="Arial" w:cs="Arial"/>
                <w:szCs w:val="24"/>
              </w:rPr>
              <w:t>2.</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Present and Apologies and Leave of Absence (Previously Approved)</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_Toc109303205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6</w:t>
            </w:r>
            <w:r w:rsidR="001E5CD9" w:rsidRPr="00CF7F05">
              <w:rPr>
                <w:rFonts w:ascii="Arial" w:hAnsi="Arial" w:cs="Arial"/>
                <w:webHidden/>
                <w:szCs w:val="24"/>
              </w:rPr>
              <w:fldChar w:fldCharType="end"/>
            </w:r>
          </w:hyperlink>
        </w:p>
        <w:p w14:paraId="1CB7D5B9" w14:textId="6AC615B1" w:rsidR="001E5CD9" w:rsidRPr="00CF7F05" w:rsidRDefault="00664711" w:rsidP="00444B40">
          <w:pPr>
            <w:pStyle w:val="TOC2"/>
            <w:rPr>
              <w:rFonts w:ascii="Arial" w:eastAsiaTheme="minorEastAsia" w:hAnsi="Arial" w:cs="Arial"/>
              <w:szCs w:val="24"/>
              <w:lang w:eastAsia="en-AU"/>
            </w:rPr>
          </w:pPr>
          <w:hyperlink w:anchor="_Toc109303206" w:history="1">
            <w:r w:rsidR="001E5CD9" w:rsidRPr="00CF7F05">
              <w:rPr>
                <w:rStyle w:val="Hyperlink"/>
                <w:rFonts w:ascii="Arial" w:hAnsi="Arial" w:cs="Arial"/>
                <w:szCs w:val="24"/>
              </w:rPr>
              <w:t>3.</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Public Question Time</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_Toc109303206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6</w:t>
            </w:r>
            <w:r w:rsidR="001E5CD9" w:rsidRPr="00CF7F05">
              <w:rPr>
                <w:rFonts w:ascii="Arial" w:hAnsi="Arial" w:cs="Arial"/>
                <w:webHidden/>
                <w:szCs w:val="24"/>
              </w:rPr>
              <w:fldChar w:fldCharType="end"/>
            </w:r>
          </w:hyperlink>
        </w:p>
        <w:p w14:paraId="538EE775" w14:textId="1236D64C" w:rsidR="001E5CD9" w:rsidRPr="00CF7F05" w:rsidRDefault="00664711" w:rsidP="00444B40">
          <w:pPr>
            <w:pStyle w:val="TOC2"/>
            <w:rPr>
              <w:rFonts w:ascii="Arial" w:eastAsiaTheme="minorEastAsia" w:hAnsi="Arial" w:cs="Arial"/>
              <w:szCs w:val="24"/>
              <w:lang w:eastAsia="en-AU"/>
            </w:rPr>
          </w:pPr>
          <w:hyperlink w:anchor="_Toc109303209" w:history="1">
            <w:r w:rsidR="001E5CD9" w:rsidRPr="00CF7F05">
              <w:rPr>
                <w:rStyle w:val="Hyperlink"/>
                <w:rFonts w:ascii="Arial" w:hAnsi="Arial" w:cs="Arial"/>
                <w:szCs w:val="24"/>
              </w:rPr>
              <w:t>3.1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Mrs Clair Smith</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_Toc109303209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6</w:t>
            </w:r>
            <w:r w:rsidR="001E5CD9" w:rsidRPr="00CF7F05">
              <w:rPr>
                <w:rFonts w:ascii="Arial" w:hAnsi="Arial" w:cs="Arial"/>
                <w:webHidden/>
                <w:szCs w:val="24"/>
              </w:rPr>
              <w:fldChar w:fldCharType="end"/>
            </w:r>
          </w:hyperlink>
        </w:p>
        <w:p w14:paraId="2C5257C2" w14:textId="78BF64BD" w:rsidR="001E5CD9" w:rsidRPr="00CF7F05" w:rsidRDefault="00664711" w:rsidP="00444B40">
          <w:pPr>
            <w:pStyle w:val="TOC2"/>
            <w:rPr>
              <w:rFonts w:ascii="Arial" w:eastAsiaTheme="minorEastAsia" w:hAnsi="Arial" w:cs="Arial"/>
              <w:szCs w:val="24"/>
              <w:lang w:eastAsia="en-AU"/>
            </w:rPr>
          </w:pPr>
          <w:hyperlink w:anchor="_Toc109303210" w:history="1">
            <w:r w:rsidR="001E5CD9" w:rsidRPr="00CF7F05">
              <w:rPr>
                <w:rStyle w:val="Hyperlink"/>
                <w:rFonts w:ascii="Arial" w:hAnsi="Arial" w:cs="Arial"/>
                <w:szCs w:val="24"/>
              </w:rPr>
              <w:t>3.2</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Dr Peter Robins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_Toc109303210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7</w:t>
            </w:r>
            <w:r w:rsidR="001E5CD9" w:rsidRPr="00CF7F05">
              <w:rPr>
                <w:rFonts w:ascii="Arial" w:hAnsi="Arial" w:cs="Arial"/>
                <w:webHidden/>
                <w:szCs w:val="24"/>
              </w:rPr>
              <w:fldChar w:fldCharType="end"/>
            </w:r>
          </w:hyperlink>
        </w:p>
        <w:p w14:paraId="6DFD88A9" w14:textId="52ACDBA6" w:rsidR="001E5CD9" w:rsidRPr="00CF7F05" w:rsidRDefault="00664711" w:rsidP="00444B40">
          <w:pPr>
            <w:pStyle w:val="TOC2"/>
            <w:rPr>
              <w:rFonts w:ascii="Arial" w:eastAsiaTheme="minorEastAsia" w:hAnsi="Arial" w:cs="Arial"/>
              <w:szCs w:val="24"/>
              <w:lang w:eastAsia="en-AU"/>
            </w:rPr>
          </w:pPr>
          <w:hyperlink w:anchor="_Toc109303211" w:history="1">
            <w:r w:rsidR="001E5CD9" w:rsidRPr="00CF7F05">
              <w:rPr>
                <w:rStyle w:val="Hyperlink"/>
                <w:rFonts w:ascii="Arial" w:hAnsi="Arial" w:cs="Arial"/>
                <w:szCs w:val="24"/>
              </w:rPr>
              <w:t>3.3</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Mrs Denise Murray</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_Toc109303211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8</w:t>
            </w:r>
            <w:r w:rsidR="001E5CD9" w:rsidRPr="00CF7F05">
              <w:rPr>
                <w:rFonts w:ascii="Arial" w:hAnsi="Arial" w:cs="Arial"/>
                <w:webHidden/>
                <w:szCs w:val="24"/>
              </w:rPr>
              <w:fldChar w:fldCharType="end"/>
            </w:r>
          </w:hyperlink>
        </w:p>
        <w:p w14:paraId="3270BDC5" w14:textId="7F92ED8C" w:rsidR="001E5CD9" w:rsidRPr="00CF7F05" w:rsidRDefault="00664711" w:rsidP="00444B40">
          <w:pPr>
            <w:pStyle w:val="TOC2"/>
            <w:rPr>
              <w:rFonts w:ascii="Arial" w:eastAsiaTheme="minorEastAsia" w:hAnsi="Arial" w:cs="Arial"/>
              <w:szCs w:val="24"/>
              <w:lang w:eastAsia="en-AU"/>
            </w:rPr>
          </w:pPr>
          <w:hyperlink w:anchor="_Toc109303212" w:history="1">
            <w:r w:rsidR="001E5CD9" w:rsidRPr="00CF7F05">
              <w:rPr>
                <w:rStyle w:val="Hyperlink"/>
                <w:rFonts w:ascii="Arial" w:hAnsi="Arial" w:cs="Arial"/>
                <w:szCs w:val="24"/>
              </w:rPr>
              <w:t>3.4</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Dr Neville Hills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_Toc109303212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10</w:t>
            </w:r>
            <w:r w:rsidR="001E5CD9" w:rsidRPr="00CF7F05">
              <w:rPr>
                <w:rFonts w:ascii="Arial" w:hAnsi="Arial" w:cs="Arial"/>
                <w:webHidden/>
                <w:szCs w:val="24"/>
              </w:rPr>
              <w:fldChar w:fldCharType="end"/>
            </w:r>
          </w:hyperlink>
        </w:p>
        <w:p w14:paraId="2A2D0A81" w14:textId="7777618F" w:rsidR="001E5CD9" w:rsidRPr="00CF7F05" w:rsidRDefault="00664711" w:rsidP="00444B40">
          <w:pPr>
            <w:pStyle w:val="TOC2"/>
            <w:rPr>
              <w:rFonts w:ascii="Arial" w:eastAsiaTheme="minorEastAsia" w:hAnsi="Arial" w:cs="Arial"/>
              <w:szCs w:val="24"/>
              <w:lang w:eastAsia="en-AU"/>
            </w:rPr>
          </w:pPr>
          <w:hyperlink w:anchor="_Toc109303213" w:history="1">
            <w:r w:rsidR="001E5CD9" w:rsidRPr="00CF7F05">
              <w:rPr>
                <w:rStyle w:val="Hyperlink"/>
                <w:rFonts w:ascii="Arial" w:hAnsi="Arial" w:cs="Arial"/>
                <w:szCs w:val="24"/>
              </w:rPr>
              <w:t>3.5</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Mr Malcolm Murray</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_Toc109303213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11</w:t>
            </w:r>
            <w:r w:rsidR="001E5CD9" w:rsidRPr="00CF7F05">
              <w:rPr>
                <w:rFonts w:ascii="Arial" w:hAnsi="Arial" w:cs="Arial"/>
                <w:webHidden/>
                <w:szCs w:val="24"/>
              </w:rPr>
              <w:fldChar w:fldCharType="end"/>
            </w:r>
          </w:hyperlink>
        </w:p>
        <w:p w14:paraId="1CF8CBD6" w14:textId="61776688" w:rsidR="001E5CD9" w:rsidRPr="00CF7F05" w:rsidRDefault="00664711" w:rsidP="00444B40">
          <w:pPr>
            <w:pStyle w:val="TOC2"/>
            <w:rPr>
              <w:rFonts w:ascii="Arial" w:eastAsiaTheme="minorEastAsia" w:hAnsi="Arial" w:cs="Arial"/>
              <w:szCs w:val="24"/>
              <w:lang w:eastAsia="en-AU"/>
            </w:rPr>
          </w:pPr>
          <w:hyperlink w:anchor="_Toc109303214" w:history="1">
            <w:r w:rsidR="001E5CD9" w:rsidRPr="00CF7F05">
              <w:rPr>
                <w:rStyle w:val="Hyperlink"/>
                <w:rFonts w:ascii="Arial" w:hAnsi="Arial" w:cs="Arial"/>
                <w:szCs w:val="24"/>
              </w:rPr>
              <w:t>3.6</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Mr Peter Taranto</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_Toc109303214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13</w:t>
            </w:r>
            <w:r w:rsidR="001E5CD9" w:rsidRPr="00CF7F05">
              <w:rPr>
                <w:rFonts w:ascii="Arial" w:hAnsi="Arial" w:cs="Arial"/>
                <w:webHidden/>
                <w:szCs w:val="24"/>
              </w:rPr>
              <w:fldChar w:fldCharType="end"/>
            </w:r>
          </w:hyperlink>
        </w:p>
        <w:p w14:paraId="0FB08379" w14:textId="2DC0D2FF" w:rsidR="001E5CD9" w:rsidRPr="00CF7F05" w:rsidRDefault="00664711" w:rsidP="00444B40">
          <w:pPr>
            <w:pStyle w:val="TOC2"/>
            <w:rPr>
              <w:rFonts w:ascii="Arial" w:eastAsiaTheme="minorEastAsia" w:hAnsi="Arial" w:cs="Arial"/>
              <w:szCs w:val="24"/>
              <w:lang w:eastAsia="en-AU"/>
            </w:rPr>
          </w:pPr>
          <w:hyperlink w:anchor="_Toc109303215" w:history="1">
            <w:r w:rsidR="001E5CD9" w:rsidRPr="00CF7F05">
              <w:rPr>
                <w:rStyle w:val="Hyperlink"/>
                <w:rFonts w:ascii="Arial" w:hAnsi="Arial" w:cs="Arial"/>
                <w:szCs w:val="24"/>
              </w:rPr>
              <w:t>4.</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Addresses by Members of the Public</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_Toc109303215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14</w:t>
            </w:r>
            <w:r w:rsidR="001E5CD9" w:rsidRPr="00CF7F05">
              <w:rPr>
                <w:rFonts w:ascii="Arial" w:hAnsi="Arial" w:cs="Arial"/>
                <w:webHidden/>
                <w:szCs w:val="24"/>
              </w:rPr>
              <w:fldChar w:fldCharType="end"/>
            </w:r>
          </w:hyperlink>
        </w:p>
        <w:p w14:paraId="01B06B50" w14:textId="05F3B213" w:rsidR="001E5CD9" w:rsidRPr="00CF7F05" w:rsidRDefault="00664711" w:rsidP="00444B40">
          <w:pPr>
            <w:pStyle w:val="TOC2"/>
            <w:rPr>
              <w:rFonts w:ascii="Arial" w:eastAsiaTheme="minorEastAsia" w:hAnsi="Arial" w:cs="Arial"/>
              <w:szCs w:val="24"/>
              <w:lang w:eastAsia="en-AU"/>
            </w:rPr>
          </w:pPr>
          <w:hyperlink w:anchor="_Toc109303216" w:history="1">
            <w:r w:rsidR="001E5CD9" w:rsidRPr="00CF7F05">
              <w:rPr>
                <w:rStyle w:val="Hyperlink"/>
                <w:rFonts w:ascii="Arial" w:hAnsi="Arial" w:cs="Arial"/>
                <w:szCs w:val="24"/>
              </w:rPr>
              <w:t>5.</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Requests for Leave of Absence</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_Toc109303216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16</w:t>
            </w:r>
            <w:r w:rsidR="001E5CD9" w:rsidRPr="00CF7F05">
              <w:rPr>
                <w:rFonts w:ascii="Arial" w:hAnsi="Arial" w:cs="Arial"/>
                <w:webHidden/>
                <w:szCs w:val="24"/>
              </w:rPr>
              <w:fldChar w:fldCharType="end"/>
            </w:r>
          </w:hyperlink>
        </w:p>
        <w:p w14:paraId="681191EF" w14:textId="23809674" w:rsidR="001E5CD9" w:rsidRPr="00CF7F05" w:rsidRDefault="00664711" w:rsidP="00444B40">
          <w:pPr>
            <w:pStyle w:val="TOC2"/>
            <w:rPr>
              <w:rFonts w:ascii="Arial" w:eastAsiaTheme="minorEastAsia" w:hAnsi="Arial" w:cs="Arial"/>
              <w:szCs w:val="24"/>
              <w:lang w:eastAsia="en-AU"/>
            </w:rPr>
          </w:pPr>
          <w:hyperlink w:anchor="_Toc109303217" w:history="1">
            <w:r w:rsidR="001E5CD9" w:rsidRPr="00CF7F05">
              <w:rPr>
                <w:rStyle w:val="Hyperlink"/>
                <w:rFonts w:ascii="Arial" w:hAnsi="Arial" w:cs="Arial"/>
                <w:szCs w:val="24"/>
              </w:rPr>
              <w:t>6.</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Petitions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_Toc109303217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16</w:t>
            </w:r>
            <w:r w:rsidR="001E5CD9" w:rsidRPr="00CF7F05">
              <w:rPr>
                <w:rFonts w:ascii="Arial" w:hAnsi="Arial" w:cs="Arial"/>
                <w:webHidden/>
                <w:szCs w:val="24"/>
              </w:rPr>
              <w:fldChar w:fldCharType="end"/>
            </w:r>
          </w:hyperlink>
        </w:p>
        <w:p w14:paraId="05186EAC" w14:textId="2A58E738" w:rsidR="001E5CD9" w:rsidRPr="00CF7F05" w:rsidRDefault="00664711" w:rsidP="00444B40">
          <w:pPr>
            <w:pStyle w:val="TOC2"/>
            <w:rPr>
              <w:rFonts w:ascii="Arial" w:eastAsiaTheme="minorEastAsia" w:hAnsi="Arial" w:cs="Arial"/>
              <w:szCs w:val="24"/>
              <w:lang w:eastAsia="en-AU"/>
            </w:rPr>
          </w:pPr>
          <w:hyperlink w:anchor="_Toc109303221" w:history="1">
            <w:r w:rsidR="001E5CD9" w:rsidRPr="00CF7F05">
              <w:rPr>
                <w:rStyle w:val="Hyperlink"/>
                <w:rFonts w:ascii="Arial" w:hAnsi="Arial" w:cs="Arial"/>
                <w:szCs w:val="24"/>
              </w:rPr>
              <w:t>6.1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Petition in Opposition to Proposed Development 37 - 43 Stirling Highway, Nedlands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_Toc109303221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16</w:t>
            </w:r>
            <w:r w:rsidR="001E5CD9" w:rsidRPr="00CF7F05">
              <w:rPr>
                <w:rFonts w:ascii="Arial" w:hAnsi="Arial" w:cs="Arial"/>
                <w:webHidden/>
                <w:szCs w:val="24"/>
              </w:rPr>
              <w:fldChar w:fldCharType="end"/>
            </w:r>
          </w:hyperlink>
        </w:p>
        <w:p w14:paraId="155A75BC" w14:textId="5315D03B" w:rsidR="001E5CD9" w:rsidRPr="00CF7F05" w:rsidRDefault="00664711" w:rsidP="00444B40">
          <w:pPr>
            <w:pStyle w:val="TOC2"/>
            <w:rPr>
              <w:rFonts w:ascii="Arial" w:eastAsiaTheme="minorEastAsia" w:hAnsi="Arial" w:cs="Arial"/>
              <w:szCs w:val="24"/>
              <w:lang w:eastAsia="en-AU"/>
            </w:rPr>
          </w:pPr>
          <w:hyperlink w:anchor="_Toc109303222" w:history="1">
            <w:r w:rsidR="001E5CD9" w:rsidRPr="00CF7F05">
              <w:rPr>
                <w:rStyle w:val="Hyperlink"/>
                <w:rFonts w:ascii="Arial" w:hAnsi="Arial" w:cs="Arial"/>
                <w:szCs w:val="24"/>
              </w:rPr>
              <w:t>6.2</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Petition in Opposition to Proposed Development 37 - 43 Stirling Highway, Nedlands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_Toc109303222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16</w:t>
            </w:r>
            <w:r w:rsidR="001E5CD9" w:rsidRPr="00CF7F05">
              <w:rPr>
                <w:rFonts w:ascii="Arial" w:hAnsi="Arial" w:cs="Arial"/>
                <w:webHidden/>
                <w:szCs w:val="24"/>
              </w:rPr>
              <w:fldChar w:fldCharType="end"/>
            </w:r>
          </w:hyperlink>
        </w:p>
        <w:p w14:paraId="4A635815" w14:textId="310BAACF" w:rsidR="001E5CD9" w:rsidRPr="00CF7F05" w:rsidRDefault="00664711" w:rsidP="00444B40">
          <w:pPr>
            <w:pStyle w:val="TOC2"/>
            <w:rPr>
              <w:rFonts w:ascii="Arial" w:eastAsiaTheme="minorEastAsia" w:hAnsi="Arial" w:cs="Arial"/>
              <w:szCs w:val="24"/>
              <w:lang w:eastAsia="en-AU"/>
            </w:rPr>
          </w:pPr>
          <w:hyperlink w:anchor="_Toc109303223" w:history="1">
            <w:r w:rsidR="001E5CD9" w:rsidRPr="00CF7F05">
              <w:rPr>
                <w:rStyle w:val="Hyperlink"/>
                <w:rFonts w:ascii="Arial" w:hAnsi="Arial" w:cs="Arial"/>
                <w:szCs w:val="24"/>
              </w:rPr>
              <w:t>7.</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Disclosures of Financial / Proximity Interest</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_Toc109303223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17</w:t>
            </w:r>
            <w:r w:rsidR="001E5CD9" w:rsidRPr="00CF7F05">
              <w:rPr>
                <w:rFonts w:ascii="Arial" w:hAnsi="Arial" w:cs="Arial"/>
                <w:webHidden/>
                <w:szCs w:val="24"/>
              </w:rPr>
              <w:fldChar w:fldCharType="end"/>
            </w:r>
          </w:hyperlink>
        </w:p>
        <w:p w14:paraId="6036EC9A" w14:textId="714453FE" w:rsidR="001E5CD9" w:rsidRPr="00CF7F05" w:rsidRDefault="00664711" w:rsidP="00444B40">
          <w:pPr>
            <w:pStyle w:val="TOC2"/>
            <w:rPr>
              <w:rFonts w:ascii="Arial" w:eastAsiaTheme="minorEastAsia" w:hAnsi="Arial" w:cs="Arial"/>
              <w:szCs w:val="24"/>
              <w:lang w:eastAsia="en-AU"/>
            </w:rPr>
          </w:pPr>
          <w:hyperlink w:anchor="_Toc109303224" w:history="1">
            <w:r w:rsidR="001E5CD9" w:rsidRPr="00CF7F05">
              <w:rPr>
                <w:rStyle w:val="Hyperlink"/>
                <w:rFonts w:ascii="Arial" w:hAnsi="Arial" w:cs="Arial"/>
                <w:szCs w:val="24"/>
              </w:rPr>
              <w:t>7.1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Councillor Hodsdon – 16.5 - PD39.06.22 Consideration of Adoption of Local Planning Policy for Advertising – Draft Hollywood Precinct Design Response</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_Toc109303224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17</w:t>
            </w:r>
            <w:r w:rsidR="001E5CD9" w:rsidRPr="00CF7F05">
              <w:rPr>
                <w:rFonts w:ascii="Arial" w:hAnsi="Arial" w:cs="Arial"/>
                <w:webHidden/>
                <w:szCs w:val="24"/>
              </w:rPr>
              <w:fldChar w:fldCharType="end"/>
            </w:r>
          </w:hyperlink>
        </w:p>
        <w:p w14:paraId="361FBB05" w14:textId="5C5467F2" w:rsidR="001E5CD9" w:rsidRPr="00CF7F05" w:rsidRDefault="00664711" w:rsidP="00444B40">
          <w:pPr>
            <w:pStyle w:val="TOC2"/>
            <w:rPr>
              <w:rFonts w:ascii="Arial" w:eastAsiaTheme="minorEastAsia" w:hAnsi="Arial" w:cs="Arial"/>
              <w:szCs w:val="24"/>
              <w:lang w:eastAsia="en-AU"/>
            </w:rPr>
          </w:pPr>
          <w:hyperlink w:anchor="_Toc109303225" w:history="1">
            <w:r w:rsidR="001E5CD9" w:rsidRPr="00CF7F05">
              <w:rPr>
                <w:rStyle w:val="Hyperlink"/>
                <w:rFonts w:ascii="Arial" w:hAnsi="Arial" w:cs="Arial"/>
                <w:szCs w:val="24"/>
              </w:rPr>
              <w:t>7.2</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Councillor Bennett – 16.4 - PD38.06.22 Consideration of Adoption of Local Planning Policy for Advertising – Draft Broadway Precinct Design Response</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_Toc109303225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17</w:t>
            </w:r>
            <w:r w:rsidR="001E5CD9" w:rsidRPr="00CF7F05">
              <w:rPr>
                <w:rFonts w:ascii="Arial" w:hAnsi="Arial" w:cs="Arial"/>
                <w:webHidden/>
                <w:szCs w:val="24"/>
              </w:rPr>
              <w:fldChar w:fldCharType="end"/>
            </w:r>
          </w:hyperlink>
        </w:p>
        <w:p w14:paraId="7A5677F1" w14:textId="72874D44" w:rsidR="001E5CD9" w:rsidRPr="00CF7F05" w:rsidRDefault="00664711" w:rsidP="00444B40">
          <w:pPr>
            <w:pStyle w:val="TOC2"/>
            <w:rPr>
              <w:rFonts w:ascii="Arial" w:eastAsiaTheme="minorEastAsia" w:hAnsi="Arial" w:cs="Arial"/>
              <w:szCs w:val="24"/>
              <w:lang w:eastAsia="en-AU"/>
            </w:rPr>
          </w:pPr>
          <w:hyperlink w:anchor="_Toc109303226" w:history="1">
            <w:r w:rsidR="001E5CD9" w:rsidRPr="00CF7F05">
              <w:rPr>
                <w:rStyle w:val="Hyperlink"/>
                <w:rFonts w:ascii="Arial" w:hAnsi="Arial" w:cs="Arial"/>
                <w:szCs w:val="24"/>
              </w:rPr>
              <w:t>8.</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Disclosures of Interests Affecting Impartiality</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_Toc109303226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17</w:t>
            </w:r>
            <w:r w:rsidR="001E5CD9" w:rsidRPr="00CF7F05">
              <w:rPr>
                <w:rFonts w:ascii="Arial" w:hAnsi="Arial" w:cs="Arial"/>
                <w:webHidden/>
                <w:szCs w:val="24"/>
              </w:rPr>
              <w:fldChar w:fldCharType="end"/>
            </w:r>
          </w:hyperlink>
        </w:p>
        <w:p w14:paraId="6244638A" w14:textId="27129821" w:rsidR="001E5CD9" w:rsidRPr="00CF7F05" w:rsidRDefault="00664711" w:rsidP="00444B40">
          <w:pPr>
            <w:pStyle w:val="TOC2"/>
            <w:rPr>
              <w:rFonts w:ascii="Arial" w:eastAsiaTheme="minorEastAsia" w:hAnsi="Arial" w:cs="Arial"/>
              <w:szCs w:val="24"/>
              <w:lang w:eastAsia="en-AU"/>
            </w:rPr>
          </w:pPr>
          <w:hyperlink w:anchor="_Toc109303227" w:history="1">
            <w:r w:rsidR="001E5CD9" w:rsidRPr="00CF7F05">
              <w:rPr>
                <w:rStyle w:val="Hyperlink"/>
                <w:rFonts w:ascii="Arial" w:hAnsi="Arial" w:cs="Arial"/>
                <w:szCs w:val="24"/>
              </w:rPr>
              <w:t>9.</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Declarations by Members That They Have Not Given Due Consideration to Papers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_Toc109303227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17</w:t>
            </w:r>
            <w:r w:rsidR="001E5CD9" w:rsidRPr="00CF7F05">
              <w:rPr>
                <w:rFonts w:ascii="Arial" w:hAnsi="Arial" w:cs="Arial"/>
                <w:webHidden/>
                <w:szCs w:val="24"/>
              </w:rPr>
              <w:fldChar w:fldCharType="end"/>
            </w:r>
          </w:hyperlink>
        </w:p>
        <w:p w14:paraId="74ABA33C" w14:textId="63E75593" w:rsidR="001E5CD9" w:rsidRPr="00CF7F05" w:rsidRDefault="00664711" w:rsidP="00444B40">
          <w:pPr>
            <w:pStyle w:val="TOC2"/>
            <w:rPr>
              <w:rFonts w:ascii="Arial" w:eastAsiaTheme="minorEastAsia" w:hAnsi="Arial" w:cs="Arial"/>
              <w:szCs w:val="24"/>
              <w:lang w:eastAsia="en-AU"/>
            </w:rPr>
          </w:pPr>
          <w:hyperlink w:anchor="_Toc109303228" w:history="1">
            <w:r w:rsidR="001E5CD9" w:rsidRPr="00CF7F05">
              <w:rPr>
                <w:rStyle w:val="Hyperlink"/>
                <w:rFonts w:ascii="Arial" w:hAnsi="Arial" w:cs="Arial"/>
                <w:szCs w:val="24"/>
              </w:rPr>
              <w:t>10.</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Confirmation of Minutes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_Toc109303228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17</w:t>
            </w:r>
            <w:r w:rsidR="001E5CD9" w:rsidRPr="00CF7F05">
              <w:rPr>
                <w:rFonts w:ascii="Arial" w:hAnsi="Arial" w:cs="Arial"/>
                <w:webHidden/>
                <w:szCs w:val="24"/>
              </w:rPr>
              <w:fldChar w:fldCharType="end"/>
            </w:r>
          </w:hyperlink>
        </w:p>
        <w:p w14:paraId="77A22988" w14:textId="4CA6D25F" w:rsidR="001E5CD9" w:rsidRPr="00CF7F05" w:rsidRDefault="00664711" w:rsidP="00444B40">
          <w:pPr>
            <w:pStyle w:val="TOC2"/>
            <w:rPr>
              <w:rFonts w:ascii="Arial" w:eastAsiaTheme="minorEastAsia" w:hAnsi="Arial" w:cs="Arial"/>
              <w:szCs w:val="24"/>
              <w:lang w:eastAsia="en-AU"/>
            </w:rPr>
          </w:pPr>
          <w:hyperlink w:anchor="_Toc109303229" w:history="1">
            <w:r w:rsidR="001E5CD9" w:rsidRPr="00CF7F05">
              <w:rPr>
                <w:rStyle w:val="Hyperlink"/>
                <w:rFonts w:ascii="Arial" w:hAnsi="Arial" w:cs="Arial"/>
                <w:szCs w:val="24"/>
              </w:rPr>
              <w:t>10.1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Ordinary Council Meeting Minutes - 24 May 2022</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_Toc109303229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17</w:t>
            </w:r>
            <w:r w:rsidR="001E5CD9" w:rsidRPr="00CF7F05">
              <w:rPr>
                <w:rFonts w:ascii="Arial" w:hAnsi="Arial" w:cs="Arial"/>
                <w:webHidden/>
                <w:szCs w:val="24"/>
              </w:rPr>
              <w:fldChar w:fldCharType="end"/>
            </w:r>
          </w:hyperlink>
        </w:p>
        <w:p w14:paraId="2320469C" w14:textId="00903EFB" w:rsidR="001E5CD9" w:rsidRPr="00CF7F05" w:rsidRDefault="00664711" w:rsidP="00444B40">
          <w:pPr>
            <w:pStyle w:val="TOC2"/>
            <w:rPr>
              <w:rFonts w:ascii="Arial" w:eastAsiaTheme="minorEastAsia" w:hAnsi="Arial" w:cs="Arial"/>
              <w:szCs w:val="24"/>
              <w:lang w:eastAsia="en-AU"/>
            </w:rPr>
          </w:pPr>
          <w:hyperlink w:anchor="_Toc109303230" w:history="1">
            <w:r w:rsidR="001E5CD9" w:rsidRPr="00CF7F05">
              <w:rPr>
                <w:rStyle w:val="Hyperlink"/>
                <w:rFonts w:ascii="Arial" w:hAnsi="Arial" w:cs="Arial"/>
                <w:szCs w:val="24"/>
              </w:rPr>
              <w:t>10.2</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Special Council Meeting Minutes - 17 May 2022</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_Toc109303230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18</w:t>
            </w:r>
            <w:r w:rsidR="001E5CD9" w:rsidRPr="00CF7F05">
              <w:rPr>
                <w:rFonts w:ascii="Arial" w:hAnsi="Arial" w:cs="Arial"/>
                <w:webHidden/>
                <w:szCs w:val="24"/>
              </w:rPr>
              <w:fldChar w:fldCharType="end"/>
            </w:r>
          </w:hyperlink>
        </w:p>
        <w:p w14:paraId="2841A06C" w14:textId="2681B57D" w:rsidR="001E5CD9" w:rsidRPr="00CF7F05" w:rsidRDefault="00664711" w:rsidP="00444B40">
          <w:pPr>
            <w:pStyle w:val="TOC2"/>
            <w:rPr>
              <w:rFonts w:ascii="Arial" w:eastAsiaTheme="minorEastAsia" w:hAnsi="Arial" w:cs="Arial"/>
              <w:szCs w:val="24"/>
              <w:lang w:eastAsia="en-AU"/>
            </w:rPr>
          </w:pPr>
          <w:hyperlink w:anchor="_Toc109303231" w:history="1">
            <w:r w:rsidR="001E5CD9" w:rsidRPr="00CF7F05">
              <w:rPr>
                <w:rStyle w:val="Hyperlink"/>
                <w:rFonts w:ascii="Arial" w:hAnsi="Arial" w:cs="Arial"/>
                <w:szCs w:val="24"/>
              </w:rPr>
              <w:t>11.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Announcements of the Presiding Member without discussion.</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_Toc109303231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18</w:t>
            </w:r>
            <w:r w:rsidR="001E5CD9" w:rsidRPr="00CF7F05">
              <w:rPr>
                <w:rFonts w:ascii="Arial" w:hAnsi="Arial" w:cs="Arial"/>
                <w:webHidden/>
                <w:szCs w:val="24"/>
              </w:rPr>
              <w:fldChar w:fldCharType="end"/>
            </w:r>
          </w:hyperlink>
        </w:p>
        <w:p w14:paraId="78B4093A" w14:textId="2F312668" w:rsidR="001E5CD9" w:rsidRPr="00CF7F05" w:rsidRDefault="00664711" w:rsidP="00444B40">
          <w:pPr>
            <w:pStyle w:val="TOC2"/>
            <w:rPr>
              <w:rFonts w:ascii="Arial" w:eastAsiaTheme="minorEastAsia" w:hAnsi="Arial" w:cs="Arial"/>
              <w:szCs w:val="24"/>
              <w:lang w:eastAsia="en-AU"/>
            </w:rPr>
          </w:pPr>
          <w:hyperlink w:anchor="_Toc109303232" w:history="1">
            <w:r w:rsidR="001E5CD9" w:rsidRPr="00CF7F05">
              <w:rPr>
                <w:rStyle w:val="Hyperlink"/>
                <w:rFonts w:ascii="Arial" w:hAnsi="Arial" w:cs="Arial"/>
                <w:szCs w:val="24"/>
              </w:rPr>
              <w:t>12.</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Members Announcements without discussion.</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_Toc109303232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19</w:t>
            </w:r>
            <w:r w:rsidR="001E5CD9" w:rsidRPr="00CF7F05">
              <w:rPr>
                <w:rFonts w:ascii="Arial" w:hAnsi="Arial" w:cs="Arial"/>
                <w:webHidden/>
                <w:szCs w:val="24"/>
              </w:rPr>
              <w:fldChar w:fldCharType="end"/>
            </w:r>
          </w:hyperlink>
        </w:p>
        <w:p w14:paraId="2DD2E68A" w14:textId="5B0E2BA9" w:rsidR="001E5CD9" w:rsidRPr="00CF7F05" w:rsidRDefault="00664711" w:rsidP="00444B40">
          <w:pPr>
            <w:pStyle w:val="TOC2"/>
            <w:rPr>
              <w:rFonts w:ascii="Arial" w:eastAsiaTheme="minorEastAsia" w:hAnsi="Arial" w:cs="Arial"/>
              <w:szCs w:val="24"/>
              <w:lang w:eastAsia="en-AU"/>
            </w:rPr>
          </w:pPr>
          <w:hyperlink w:anchor="_Toc109303233" w:history="1">
            <w:r w:rsidR="001E5CD9" w:rsidRPr="00CF7F05">
              <w:rPr>
                <w:rStyle w:val="Hyperlink"/>
                <w:rFonts w:ascii="Arial" w:hAnsi="Arial" w:cs="Arial"/>
                <w:szCs w:val="24"/>
              </w:rPr>
              <w:t>13.</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Matters for Which the Meeting May Be Closed</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_Toc109303233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21</w:t>
            </w:r>
            <w:r w:rsidR="001E5CD9" w:rsidRPr="00CF7F05">
              <w:rPr>
                <w:rFonts w:ascii="Arial" w:hAnsi="Arial" w:cs="Arial"/>
                <w:webHidden/>
                <w:szCs w:val="24"/>
              </w:rPr>
              <w:fldChar w:fldCharType="end"/>
            </w:r>
          </w:hyperlink>
        </w:p>
        <w:p w14:paraId="0EE30857" w14:textId="2D07D9E2" w:rsidR="001E5CD9" w:rsidRPr="00CF7F05" w:rsidRDefault="00664711" w:rsidP="00444B40">
          <w:pPr>
            <w:pStyle w:val="TOC2"/>
            <w:rPr>
              <w:rFonts w:ascii="Arial" w:eastAsiaTheme="minorEastAsia" w:hAnsi="Arial" w:cs="Arial"/>
              <w:szCs w:val="24"/>
              <w:lang w:eastAsia="en-AU"/>
            </w:rPr>
          </w:pPr>
          <w:hyperlink w:anchor="_Toc109303234" w:history="1">
            <w:r w:rsidR="001E5CD9" w:rsidRPr="00CF7F05">
              <w:rPr>
                <w:rStyle w:val="Hyperlink"/>
                <w:rFonts w:ascii="Arial" w:hAnsi="Arial" w:cs="Arial"/>
                <w:szCs w:val="24"/>
              </w:rPr>
              <w:t>14.</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En Bloc Items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_Toc109303234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21</w:t>
            </w:r>
            <w:r w:rsidR="001E5CD9" w:rsidRPr="00CF7F05">
              <w:rPr>
                <w:rFonts w:ascii="Arial" w:hAnsi="Arial" w:cs="Arial"/>
                <w:webHidden/>
                <w:szCs w:val="24"/>
              </w:rPr>
              <w:fldChar w:fldCharType="end"/>
            </w:r>
          </w:hyperlink>
        </w:p>
        <w:p w14:paraId="36C39AAB" w14:textId="741FB458" w:rsidR="001E5CD9" w:rsidRPr="00CF7F05" w:rsidRDefault="00664711" w:rsidP="00444B40">
          <w:pPr>
            <w:pStyle w:val="TOC2"/>
            <w:rPr>
              <w:rFonts w:ascii="Arial" w:eastAsiaTheme="minorEastAsia" w:hAnsi="Arial" w:cs="Arial"/>
              <w:szCs w:val="24"/>
              <w:lang w:eastAsia="en-AU"/>
            </w:rPr>
          </w:pPr>
          <w:hyperlink w:anchor="_Toc109303235" w:history="1">
            <w:r w:rsidR="001E5CD9" w:rsidRPr="00CF7F05">
              <w:rPr>
                <w:rStyle w:val="Hyperlink"/>
                <w:rFonts w:ascii="Arial" w:hAnsi="Arial" w:cs="Arial"/>
                <w:szCs w:val="24"/>
              </w:rPr>
              <w:t>15.</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Minutes of Council Committees and Administrative Liaison Working Groups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_Toc109303235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22</w:t>
            </w:r>
            <w:r w:rsidR="001E5CD9" w:rsidRPr="00CF7F05">
              <w:rPr>
                <w:rFonts w:ascii="Arial" w:hAnsi="Arial" w:cs="Arial"/>
                <w:webHidden/>
                <w:szCs w:val="24"/>
              </w:rPr>
              <w:fldChar w:fldCharType="end"/>
            </w:r>
          </w:hyperlink>
        </w:p>
        <w:p w14:paraId="09115A48" w14:textId="3859A3E7" w:rsidR="001E5CD9" w:rsidRPr="00CF7F05" w:rsidRDefault="00664711" w:rsidP="00444B40">
          <w:pPr>
            <w:pStyle w:val="TOC2"/>
            <w:rPr>
              <w:rFonts w:ascii="Arial" w:eastAsiaTheme="minorEastAsia" w:hAnsi="Arial" w:cs="Arial"/>
              <w:szCs w:val="24"/>
              <w:lang w:eastAsia="en-AU"/>
            </w:rPr>
          </w:pPr>
          <w:hyperlink w:anchor="_Toc109303236" w:history="1">
            <w:r w:rsidR="001E5CD9" w:rsidRPr="00CF7F05">
              <w:rPr>
                <w:rStyle w:val="Hyperlink"/>
                <w:rFonts w:ascii="Arial" w:hAnsi="Arial" w:cs="Arial"/>
                <w:szCs w:val="24"/>
              </w:rPr>
              <w:t>15.1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Minutes of the following Committee Meetings &amp; Working Group Meetings (in date order) are to be received:</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_Toc109303236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22</w:t>
            </w:r>
            <w:r w:rsidR="001E5CD9" w:rsidRPr="00CF7F05">
              <w:rPr>
                <w:rFonts w:ascii="Arial" w:hAnsi="Arial" w:cs="Arial"/>
                <w:webHidden/>
                <w:szCs w:val="24"/>
              </w:rPr>
              <w:fldChar w:fldCharType="end"/>
            </w:r>
          </w:hyperlink>
        </w:p>
        <w:p w14:paraId="79C12C8F" w14:textId="0FD599A2" w:rsidR="001E5CD9" w:rsidRPr="00CF7F05" w:rsidRDefault="00664711" w:rsidP="00444B40">
          <w:pPr>
            <w:pStyle w:val="TOC2"/>
            <w:rPr>
              <w:rFonts w:ascii="Arial" w:eastAsiaTheme="minorEastAsia" w:hAnsi="Arial" w:cs="Arial"/>
              <w:szCs w:val="24"/>
              <w:lang w:eastAsia="en-AU"/>
            </w:rPr>
          </w:pPr>
          <w:hyperlink w:anchor="_Toc109303237" w:history="1">
            <w:r w:rsidR="001E5CD9" w:rsidRPr="00CF7F05">
              <w:rPr>
                <w:rStyle w:val="Hyperlink"/>
                <w:rFonts w:ascii="Arial" w:hAnsi="Arial" w:cs="Arial"/>
                <w:szCs w:val="24"/>
              </w:rPr>
              <w:t>16.</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Divisional Reports - Planning &amp; Development Report No’s PD35.06.22 to PD41.06.22</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_Toc109303237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23</w:t>
            </w:r>
            <w:r w:rsidR="001E5CD9" w:rsidRPr="00CF7F05">
              <w:rPr>
                <w:rFonts w:ascii="Arial" w:hAnsi="Arial" w:cs="Arial"/>
                <w:webHidden/>
                <w:szCs w:val="24"/>
              </w:rPr>
              <w:fldChar w:fldCharType="end"/>
            </w:r>
          </w:hyperlink>
        </w:p>
        <w:p w14:paraId="02D750D4" w14:textId="3F847633" w:rsidR="001E5CD9" w:rsidRPr="00CF7F05" w:rsidRDefault="00664711" w:rsidP="00444B40">
          <w:pPr>
            <w:pStyle w:val="TOC2"/>
            <w:rPr>
              <w:rFonts w:ascii="Arial" w:eastAsiaTheme="minorEastAsia" w:hAnsi="Arial" w:cs="Arial"/>
              <w:szCs w:val="24"/>
              <w:lang w:eastAsia="en-AU"/>
            </w:rPr>
          </w:pPr>
          <w:hyperlink w:anchor="_Toc109303239" w:history="1">
            <w:r w:rsidR="001E5CD9" w:rsidRPr="00CF7F05">
              <w:rPr>
                <w:rStyle w:val="Hyperlink"/>
                <w:rFonts w:ascii="Arial" w:hAnsi="Arial" w:cs="Arial"/>
                <w:szCs w:val="24"/>
              </w:rPr>
              <w:t>16.1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PD35.06.22 Consideration of Development Application – 4 Grouped Dwellings at 24 Clark Street, Nedlands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_Toc109303239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23</w:t>
            </w:r>
            <w:r w:rsidR="001E5CD9" w:rsidRPr="00CF7F05">
              <w:rPr>
                <w:rFonts w:ascii="Arial" w:hAnsi="Arial" w:cs="Arial"/>
                <w:webHidden/>
                <w:szCs w:val="24"/>
              </w:rPr>
              <w:fldChar w:fldCharType="end"/>
            </w:r>
          </w:hyperlink>
        </w:p>
        <w:p w14:paraId="194497A1" w14:textId="31E6423C" w:rsidR="001E5CD9" w:rsidRPr="00CF7F05" w:rsidRDefault="00664711" w:rsidP="00444B40">
          <w:pPr>
            <w:pStyle w:val="TOC2"/>
            <w:rPr>
              <w:rFonts w:ascii="Arial" w:eastAsiaTheme="minorEastAsia" w:hAnsi="Arial" w:cs="Arial"/>
              <w:szCs w:val="24"/>
              <w:lang w:eastAsia="en-AU"/>
            </w:rPr>
          </w:pPr>
          <w:hyperlink w:anchor="_Toc109303240" w:history="1">
            <w:r w:rsidR="001E5CD9" w:rsidRPr="00CF7F05">
              <w:rPr>
                <w:rStyle w:val="Hyperlink"/>
                <w:rFonts w:ascii="Arial" w:hAnsi="Arial" w:cs="Arial"/>
                <w:szCs w:val="24"/>
              </w:rPr>
              <w:t>16.2</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PD36.06.22 Comment on State Development Assessment Unit Application for Children’s Hospice Development at 61 (Lot 503) Clement Street, Swanbourne</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_Toc109303240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32</w:t>
            </w:r>
            <w:r w:rsidR="001E5CD9" w:rsidRPr="00CF7F05">
              <w:rPr>
                <w:rFonts w:ascii="Arial" w:hAnsi="Arial" w:cs="Arial"/>
                <w:webHidden/>
                <w:szCs w:val="24"/>
              </w:rPr>
              <w:fldChar w:fldCharType="end"/>
            </w:r>
          </w:hyperlink>
        </w:p>
        <w:p w14:paraId="7779C152" w14:textId="16F01504" w:rsidR="001E5CD9" w:rsidRPr="00CF7F05" w:rsidRDefault="00664711" w:rsidP="00444B40">
          <w:pPr>
            <w:pStyle w:val="TOC2"/>
            <w:rPr>
              <w:rFonts w:ascii="Arial" w:eastAsiaTheme="minorEastAsia" w:hAnsi="Arial" w:cs="Arial"/>
              <w:szCs w:val="24"/>
              <w:lang w:eastAsia="en-AU"/>
            </w:rPr>
          </w:pPr>
          <w:hyperlink w:anchor="_Toc109303241" w:history="1">
            <w:r w:rsidR="001E5CD9" w:rsidRPr="00CF7F05">
              <w:rPr>
                <w:rStyle w:val="Hyperlink"/>
                <w:rFonts w:ascii="Arial" w:eastAsia="Calibri" w:hAnsi="Arial" w:cs="Arial"/>
                <w:szCs w:val="24"/>
              </w:rPr>
              <w:t>16.3</w:t>
            </w:r>
            <w:r w:rsidR="001E5CD9" w:rsidRPr="00CF7F05">
              <w:rPr>
                <w:rFonts w:ascii="Arial" w:eastAsiaTheme="minorEastAsia" w:hAnsi="Arial" w:cs="Arial"/>
                <w:szCs w:val="24"/>
                <w:lang w:eastAsia="en-AU"/>
              </w:rPr>
              <w:tab/>
            </w:r>
            <w:r w:rsidR="001E5CD9" w:rsidRPr="00CF7F05">
              <w:rPr>
                <w:rStyle w:val="Hyperlink"/>
                <w:rFonts w:ascii="Arial" w:eastAsia="Calibri" w:hAnsi="Arial" w:cs="Arial"/>
                <w:szCs w:val="24"/>
              </w:rPr>
              <w:t>PD37.06.22 Comment on State Development Assessment Unit Application for Tawarri Hot Springs Development at 120 Esplanade, Dalkeith</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_Toc109303241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57</w:t>
            </w:r>
            <w:r w:rsidR="001E5CD9" w:rsidRPr="00CF7F05">
              <w:rPr>
                <w:rFonts w:ascii="Arial" w:hAnsi="Arial" w:cs="Arial"/>
                <w:webHidden/>
                <w:szCs w:val="24"/>
              </w:rPr>
              <w:fldChar w:fldCharType="end"/>
            </w:r>
          </w:hyperlink>
        </w:p>
        <w:p w14:paraId="14FA62B9" w14:textId="56290B4E" w:rsidR="001E5CD9" w:rsidRPr="00CF7F05" w:rsidRDefault="00664711" w:rsidP="00444B40">
          <w:pPr>
            <w:pStyle w:val="TOC2"/>
            <w:rPr>
              <w:rFonts w:ascii="Arial" w:eastAsiaTheme="minorEastAsia" w:hAnsi="Arial" w:cs="Arial"/>
              <w:szCs w:val="24"/>
              <w:lang w:eastAsia="en-AU"/>
            </w:rPr>
          </w:pPr>
          <w:hyperlink w:anchor="_Toc109303242" w:history="1">
            <w:r w:rsidR="001E5CD9" w:rsidRPr="00CF7F05">
              <w:rPr>
                <w:rStyle w:val="Hyperlink"/>
                <w:rFonts w:ascii="Arial" w:eastAsia="Calibri" w:hAnsi="Arial" w:cs="Arial"/>
                <w:szCs w:val="24"/>
                <w:lang w:val="en-US"/>
              </w:rPr>
              <w:t>16.4</w:t>
            </w:r>
            <w:r w:rsidR="001E5CD9" w:rsidRPr="00CF7F05">
              <w:rPr>
                <w:rFonts w:ascii="Arial" w:eastAsiaTheme="minorEastAsia" w:hAnsi="Arial" w:cs="Arial"/>
                <w:szCs w:val="24"/>
                <w:lang w:eastAsia="en-AU"/>
              </w:rPr>
              <w:tab/>
            </w:r>
            <w:r w:rsidR="001E5CD9" w:rsidRPr="00CF7F05">
              <w:rPr>
                <w:rStyle w:val="Hyperlink"/>
                <w:rFonts w:ascii="Arial" w:eastAsia="Calibri" w:hAnsi="Arial" w:cs="Arial"/>
                <w:szCs w:val="24"/>
                <w:lang w:val="en-US"/>
              </w:rPr>
              <w:t>PD38.06.22 Consideration of Adoption of Local Planning Policy for Advertising – Draft Broadway Precinct Design Response</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_Toc109303242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77</w:t>
            </w:r>
            <w:r w:rsidR="001E5CD9" w:rsidRPr="00CF7F05">
              <w:rPr>
                <w:rFonts w:ascii="Arial" w:hAnsi="Arial" w:cs="Arial"/>
                <w:webHidden/>
                <w:szCs w:val="24"/>
              </w:rPr>
              <w:fldChar w:fldCharType="end"/>
            </w:r>
          </w:hyperlink>
        </w:p>
        <w:p w14:paraId="64AA1777" w14:textId="3ECFA0A9" w:rsidR="001E5CD9" w:rsidRPr="00CF7F05" w:rsidRDefault="00664711" w:rsidP="00444B40">
          <w:pPr>
            <w:pStyle w:val="TOC2"/>
            <w:rPr>
              <w:rFonts w:ascii="Arial" w:eastAsiaTheme="minorEastAsia" w:hAnsi="Arial" w:cs="Arial"/>
              <w:szCs w:val="24"/>
              <w:lang w:eastAsia="en-AU"/>
            </w:rPr>
          </w:pPr>
          <w:hyperlink w:anchor="_Toc109303243" w:history="1">
            <w:r w:rsidR="001E5CD9" w:rsidRPr="00CF7F05">
              <w:rPr>
                <w:rStyle w:val="Hyperlink"/>
                <w:rFonts w:ascii="Arial" w:hAnsi="Arial" w:cs="Arial"/>
                <w:szCs w:val="24"/>
                <w:lang w:eastAsia="en-AU"/>
              </w:rPr>
              <w:t>16.5</w:t>
            </w:r>
            <w:r w:rsidR="001E5CD9" w:rsidRPr="00CF7F05">
              <w:rPr>
                <w:rFonts w:ascii="Arial" w:eastAsiaTheme="minorEastAsia" w:hAnsi="Arial" w:cs="Arial"/>
                <w:szCs w:val="24"/>
                <w:lang w:eastAsia="en-AU"/>
              </w:rPr>
              <w:tab/>
            </w:r>
            <w:r w:rsidR="001E5CD9" w:rsidRPr="00CF7F05">
              <w:rPr>
                <w:rStyle w:val="Hyperlink"/>
                <w:rFonts w:ascii="Arial" w:hAnsi="Arial" w:cs="Arial"/>
                <w:szCs w:val="24"/>
                <w:lang w:eastAsia="en-AU"/>
              </w:rPr>
              <w:t>PD39.06.22 Consideration of Adoption of Local Planning Policy for Advertising – Draft Hollywood Precinct Design Response</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_Toc109303243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97</w:t>
            </w:r>
            <w:r w:rsidR="001E5CD9" w:rsidRPr="00CF7F05">
              <w:rPr>
                <w:rFonts w:ascii="Arial" w:hAnsi="Arial" w:cs="Arial"/>
                <w:webHidden/>
                <w:szCs w:val="24"/>
              </w:rPr>
              <w:fldChar w:fldCharType="end"/>
            </w:r>
          </w:hyperlink>
        </w:p>
        <w:p w14:paraId="6C531C46" w14:textId="1ACCDF3C" w:rsidR="001E5CD9" w:rsidRPr="00CF7F05" w:rsidRDefault="00664711" w:rsidP="00444B40">
          <w:pPr>
            <w:pStyle w:val="TOC2"/>
            <w:rPr>
              <w:rFonts w:ascii="Arial" w:eastAsiaTheme="minorEastAsia" w:hAnsi="Arial" w:cs="Arial"/>
              <w:szCs w:val="24"/>
              <w:lang w:eastAsia="en-AU"/>
            </w:rPr>
          </w:pPr>
          <w:hyperlink w:anchor="_Toc109303244" w:history="1">
            <w:r w:rsidR="001E5CD9" w:rsidRPr="00CF7F05">
              <w:rPr>
                <w:rStyle w:val="Hyperlink"/>
                <w:rFonts w:ascii="Arial" w:hAnsi="Arial" w:cs="Arial"/>
                <w:szCs w:val="24"/>
              </w:rPr>
              <w:t>16.6</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PD40.06.22 Initiation of Scheme Amendment No. 12 – Tree Retention on Private Land</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_Toc109303244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113</w:t>
            </w:r>
            <w:r w:rsidR="001E5CD9" w:rsidRPr="00CF7F05">
              <w:rPr>
                <w:rFonts w:ascii="Arial" w:hAnsi="Arial" w:cs="Arial"/>
                <w:webHidden/>
                <w:szCs w:val="24"/>
              </w:rPr>
              <w:fldChar w:fldCharType="end"/>
            </w:r>
          </w:hyperlink>
        </w:p>
        <w:p w14:paraId="4B70A6C9" w14:textId="56217A16" w:rsidR="001E5CD9" w:rsidRPr="00CF7F05" w:rsidRDefault="00664711" w:rsidP="00444B40">
          <w:pPr>
            <w:pStyle w:val="TOC2"/>
            <w:rPr>
              <w:rFonts w:ascii="Arial" w:eastAsiaTheme="minorEastAsia" w:hAnsi="Arial" w:cs="Arial"/>
              <w:szCs w:val="24"/>
              <w:lang w:eastAsia="en-AU"/>
            </w:rPr>
          </w:pPr>
          <w:hyperlink w:anchor="_Toc109303245" w:history="1">
            <w:r w:rsidR="001E5CD9" w:rsidRPr="00CF7F05">
              <w:rPr>
                <w:rStyle w:val="Hyperlink"/>
                <w:rFonts w:ascii="Arial" w:eastAsia="Calibri" w:hAnsi="Arial" w:cs="Arial"/>
                <w:szCs w:val="24"/>
              </w:rPr>
              <w:t>16.7</w:t>
            </w:r>
            <w:r w:rsidR="001E5CD9" w:rsidRPr="00CF7F05">
              <w:rPr>
                <w:rFonts w:ascii="Arial" w:eastAsiaTheme="minorEastAsia" w:hAnsi="Arial" w:cs="Arial"/>
                <w:szCs w:val="24"/>
                <w:lang w:eastAsia="en-AU"/>
              </w:rPr>
              <w:tab/>
            </w:r>
            <w:r w:rsidR="001E5CD9" w:rsidRPr="00CF7F05">
              <w:rPr>
                <w:rStyle w:val="Hyperlink"/>
                <w:rFonts w:ascii="Arial" w:eastAsia="Calibri" w:hAnsi="Arial" w:cs="Arial"/>
                <w:szCs w:val="24"/>
              </w:rPr>
              <w:t>PD41.06.22 West Melvista Precinct Parking Restriction</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_Toc109303245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122</w:t>
            </w:r>
            <w:r w:rsidR="001E5CD9" w:rsidRPr="00CF7F05">
              <w:rPr>
                <w:rFonts w:ascii="Arial" w:hAnsi="Arial" w:cs="Arial"/>
                <w:webHidden/>
                <w:szCs w:val="24"/>
              </w:rPr>
              <w:fldChar w:fldCharType="end"/>
            </w:r>
          </w:hyperlink>
        </w:p>
        <w:p w14:paraId="3BBB4283" w14:textId="31AC8605" w:rsidR="001E5CD9" w:rsidRPr="00CF7F05" w:rsidRDefault="00664711" w:rsidP="00444B40">
          <w:pPr>
            <w:pStyle w:val="TOC2"/>
            <w:rPr>
              <w:rFonts w:ascii="Arial" w:eastAsiaTheme="minorEastAsia" w:hAnsi="Arial" w:cs="Arial"/>
              <w:szCs w:val="24"/>
              <w:lang w:eastAsia="en-AU"/>
            </w:rPr>
          </w:pPr>
          <w:hyperlink w:anchor="_Toc109303246" w:history="1">
            <w:r w:rsidR="001E5CD9" w:rsidRPr="00CF7F05">
              <w:rPr>
                <w:rStyle w:val="Hyperlink"/>
                <w:rFonts w:ascii="Arial" w:eastAsia="Calibri" w:hAnsi="Arial" w:cs="Arial"/>
                <w:szCs w:val="24"/>
                <w:lang w:val="en-US"/>
              </w:rPr>
              <w:t>16.8</w:t>
            </w:r>
            <w:r w:rsidR="001E5CD9" w:rsidRPr="00CF7F05">
              <w:rPr>
                <w:rFonts w:ascii="Arial" w:eastAsiaTheme="minorEastAsia" w:hAnsi="Arial" w:cs="Arial"/>
                <w:szCs w:val="24"/>
                <w:lang w:eastAsia="en-AU"/>
              </w:rPr>
              <w:tab/>
            </w:r>
            <w:r w:rsidR="001E5CD9" w:rsidRPr="00CF7F05">
              <w:rPr>
                <w:rStyle w:val="Hyperlink"/>
                <w:rFonts w:ascii="Arial" w:eastAsia="Calibri" w:hAnsi="Arial" w:cs="Arial"/>
                <w:szCs w:val="24"/>
                <w:lang w:val="en-US"/>
              </w:rPr>
              <w:t>PD42.06.22 Bird Watering Stations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_Toc109303246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132</w:t>
            </w:r>
            <w:r w:rsidR="001E5CD9" w:rsidRPr="00CF7F05">
              <w:rPr>
                <w:rFonts w:ascii="Arial" w:hAnsi="Arial" w:cs="Arial"/>
                <w:webHidden/>
                <w:szCs w:val="24"/>
              </w:rPr>
              <w:fldChar w:fldCharType="end"/>
            </w:r>
          </w:hyperlink>
        </w:p>
        <w:p w14:paraId="19F37F19" w14:textId="4AD424DC" w:rsidR="001E5CD9" w:rsidRPr="00CF7F05" w:rsidRDefault="00664711" w:rsidP="00444B40">
          <w:pPr>
            <w:pStyle w:val="TOC2"/>
            <w:rPr>
              <w:rFonts w:ascii="Arial" w:eastAsiaTheme="minorEastAsia" w:hAnsi="Arial" w:cs="Arial"/>
              <w:szCs w:val="24"/>
              <w:lang w:eastAsia="en-AU"/>
            </w:rPr>
          </w:pPr>
          <w:hyperlink w:anchor="_Toc109303247" w:history="1">
            <w:r w:rsidR="001E5CD9" w:rsidRPr="00CF7F05">
              <w:rPr>
                <w:rStyle w:val="Hyperlink"/>
                <w:rFonts w:ascii="Arial" w:hAnsi="Arial" w:cs="Arial"/>
                <w:szCs w:val="24"/>
              </w:rPr>
              <w:t>17</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Divisional Reports - Corporate &amp; Strategy Report No’s CPS23.06.22 to CPS26.06.22</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_Toc109303247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137</w:t>
            </w:r>
            <w:r w:rsidR="001E5CD9" w:rsidRPr="00CF7F05">
              <w:rPr>
                <w:rFonts w:ascii="Arial" w:hAnsi="Arial" w:cs="Arial"/>
                <w:webHidden/>
                <w:szCs w:val="24"/>
              </w:rPr>
              <w:fldChar w:fldCharType="end"/>
            </w:r>
          </w:hyperlink>
        </w:p>
        <w:p w14:paraId="2D5F9DF4" w14:textId="061E174E" w:rsidR="001E5CD9" w:rsidRPr="00CF7F05" w:rsidRDefault="00664711" w:rsidP="00444B40">
          <w:pPr>
            <w:pStyle w:val="TOC2"/>
            <w:rPr>
              <w:rFonts w:ascii="Arial" w:eastAsiaTheme="minorEastAsia" w:hAnsi="Arial" w:cs="Arial"/>
              <w:szCs w:val="24"/>
              <w:lang w:eastAsia="en-AU"/>
            </w:rPr>
          </w:pPr>
          <w:hyperlink w:anchor="_Toc109303248" w:history="1">
            <w:r w:rsidR="001E5CD9" w:rsidRPr="00CF7F05">
              <w:rPr>
                <w:rStyle w:val="Hyperlink"/>
                <w:rFonts w:ascii="Arial" w:hAnsi="Arial" w:cs="Arial"/>
                <w:szCs w:val="24"/>
              </w:rPr>
              <w:t>17.1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CPS23.06.22 Differential Rates 2022/23 – Approval for Advertising</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_Toc109303248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137</w:t>
            </w:r>
            <w:r w:rsidR="001E5CD9" w:rsidRPr="00CF7F05">
              <w:rPr>
                <w:rFonts w:ascii="Arial" w:hAnsi="Arial" w:cs="Arial"/>
                <w:webHidden/>
                <w:szCs w:val="24"/>
              </w:rPr>
              <w:fldChar w:fldCharType="end"/>
            </w:r>
          </w:hyperlink>
        </w:p>
        <w:p w14:paraId="483B5223" w14:textId="3ED0C92F" w:rsidR="001E5CD9" w:rsidRPr="00CF7F05" w:rsidRDefault="00664711" w:rsidP="00444B40">
          <w:pPr>
            <w:pStyle w:val="TOC2"/>
            <w:rPr>
              <w:rFonts w:ascii="Arial" w:eastAsiaTheme="minorEastAsia" w:hAnsi="Arial" w:cs="Arial"/>
              <w:szCs w:val="24"/>
              <w:lang w:eastAsia="en-AU"/>
            </w:rPr>
          </w:pPr>
          <w:hyperlink w:anchor="_Toc109303249" w:history="1">
            <w:r w:rsidR="001E5CD9" w:rsidRPr="00CF7F05">
              <w:rPr>
                <w:rStyle w:val="Hyperlink"/>
                <w:rFonts w:ascii="Arial" w:hAnsi="Arial" w:cs="Arial"/>
                <w:szCs w:val="24"/>
              </w:rPr>
              <w:t>17.2</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CPS24.06.22 Monthly Financial Report – May 2022</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_Toc109303249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143</w:t>
            </w:r>
            <w:r w:rsidR="001E5CD9" w:rsidRPr="00CF7F05">
              <w:rPr>
                <w:rFonts w:ascii="Arial" w:hAnsi="Arial" w:cs="Arial"/>
                <w:webHidden/>
                <w:szCs w:val="24"/>
              </w:rPr>
              <w:fldChar w:fldCharType="end"/>
            </w:r>
          </w:hyperlink>
        </w:p>
        <w:p w14:paraId="26CAE0E8" w14:textId="522D0C56" w:rsidR="001E5CD9" w:rsidRPr="00CF7F05" w:rsidRDefault="00664711" w:rsidP="00444B40">
          <w:pPr>
            <w:pStyle w:val="TOC2"/>
            <w:rPr>
              <w:rFonts w:ascii="Arial" w:eastAsiaTheme="minorEastAsia" w:hAnsi="Arial" w:cs="Arial"/>
              <w:szCs w:val="24"/>
              <w:lang w:eastAsia="en-AU"/>
            </w:rPr>
          </w:pPr>
          <w:hyperlink w:anchor="_Toc109303250" w:history="1">
            <w:r w:rsidR="001E5CD9" w:rsidRPr="00CF7F05">
              <w:rPr>
                <w:rStyle w:val="Hyperlink"/>
                <w:rFonts w:ascii="Arial" w:hAnsi="Arial" w:cs="Arial"/>
                <w:szCs w:val="24"/>
              </w:rPr>
              <w:t>17.3</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CPS25.06.22 Monthly Investment Report – May 2022</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_Toc109303250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149</w:t>
            </w:r>
            <w:r w:rsidR="001E5CD9" w:rsidRPr="00CF7F05">
              <w:rPr>
                <w:rFonts w:ascii="Arial" w:hAnsi="Arial" w:cs="Arial"/>
                <w:webHidden/>
                <w:szCs w:val="24"/>
              </w:rPr>
              <w:fldChar w:fldCharType="end"/>
            </w:r>
          </w:hyperlink>
        </w:p>
        <w:p w14:paraId="5022F61A" w14:textId="7FDD55DE" w:rsidR="001E5CD9" w:rsidRPr="00CF7F05" w:rsidRDefault="00664711" w:rsidP="00444B40">
          <w:pPr>
            <w:pStyle w:val="TOC2"/>
            <w:rPr>
              <w:rFonts w:ascii="Arial" w:eastAsiaTheme="minorEastAsia" w:hAnsi="Arial" w:cs="Arial"/>
              <w:szCs w:val="24"/>
              <w:lang w:eastAsia="en-AU"/>
            </w:rPr>
          </w:pPr>
          <w:hyperlink w:anchor="_Toc109303251" w:history="1">
            <w:r w:rsidR="001E5CD9" w:rsidRPr="00CF7F05">
              <w:rPr>
                <w:rStyle w:val="Hyperlink"/>
                <w:rFonts w:ascii="Arial" w:hAnsi="Arial" w:cs="Arial"/>
                <w:szCs w:val="24"/>
              </w:rPr>
              <w:t>17.4</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CPS26.06.22 List of Account Paid – May 2022</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_Toc109303251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153</w:t>
            </w:r>
            <w:r w:rsidR="001E5CD9" w:rsidRPr="00CF7F05">
              <w:rPr>
                <w:rFonts w:ascii="Arial" w:hAnsi="Arial" w:cs="Arial"/>
                <w:webHidden/>
                <w:szCs w:val="24"/>
              </w:rPr>
              <w:fldChar w:fldCharType="end"/>
            </w:r>
          </w:hyperlink>
        </w:p>
        <w:p w14:paraId="68482AC5" w14:textId="1040F215" w:rsidR="001E5CD9" w:rsidRPr="00CF7F05" w:rsidRDefault="00664711" w:rsidP="00444B40">
          <w:pPr>
            <w:pStyle w:val="TOC2"/>
            <w:rPr>
              <w:rFonts w:ascii="Arial" w:eastAsiaTheme="minorEastAsia" w:hAnsi="Arial" w:cs="Arial"/>
              <w:szCs w:val="24"/>
              <w:lang w:eastAsia="en-AU"/>
            </w:rPr>
          </w:pPr>
          <w:hyperlink w:anchor="_Toc109303252" w:history="1">
            <w:r w:rsidR="001E5CD9" w:rsidRPr="00CF7F05">
              <w:rPr>
                <w:rStyle w:val="Hyperlink"/>
                <w:rFonts w:ascii="Arial" w:hAnsi="Arial" w:cs="Arial"/>
                <w:szCs w:val="24"/>
              </w:rPr>
              <w:t>18</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Reports by the Chief Executive Officer CEO05.06.22</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_Toc109303252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156</w:t>
            </w:r>
            <w:r w:rsidR="001E5CD9" w:rsidRPr="00CF7F05">
              <w:rPr>
                <w:rFonts w:ascii="Arial" w:hAnsi="Arial" w:cs="Arial"/>
                <w:webHidden/>
                <w:szCs w:val="24"/>
              </w:rPr>
              <w:fldChar w:fldCharType="end"/>
            </w:r>
          </w:hyperlink>
        </w:p>
        <w:p w14:paraId="339DB3EA" w14:textId="112EAC43" w:rsidR="001E5CD9" w:rsidRPr="00CF7F05" w:rsidRDefault="00664711" w:rsidP="00444B40">
          <w:pPr>
            <w:pStyle w:val="TOC2"/>
            <w:rPr>
              <w:rFonts w:ascii="Arial" w:eastAsiaTheme="minorEastAsia" w:hAnsi="Arial" w:cs="Arial"/>
              <w:szCs w:val="24"/>
              <w:lang w:eastAsia="en-AU"/>
            </w:rPr>
          </w:pPr>
          <w:hyperlink w:anchor="_Toc109303253" w:history="1">
            <w:r w:rsidR="001E5CD9" w:rsidRPr="00CF7F05">
              <w:rPr>
                <w:rStyle w:val="Hyperlink"/>
                <w:rFonts w:ascii="Arial" w:hAnsi="Arial" w:cs="Arial"/>
                <w:szCs w:val="24"/>
              </w:rPr>
              <w:t>18.1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CEO05.06.22 Review of Local Laws under section 3.16 of the Local Government Act 1995</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_Toc109303253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156</w:t>
            </w:r>
            <w:r w:rsidR="001E5CD9" w:rsidRPr="00CF7F05">
              <w:rPr>
                <w:rFonts w:ascii="Arial" w:hAnsi="Arial" w:cs="Arial"/>
                <w:webHidden/>
                <w:szCs w:val="24"/>
              </w:rPr>
              <w:fldChar w:fldCharType="end"/>
            </w:r>
          </w:hyperlink>
        </w:p>
        <w:p w14:paraId="440BE482" w14:textId="1C739231" w:rsidR="001E5CD9" w:rsidRPr="00CF7F05" w:rsidRDefault="00664711" w:rsidP="00444B40">
          <w:pPr>
            <w:pStyle w:val="TOC2"/>
            <w:rPr>
              <w:rFonts w:ascii="Arial" w:eastAsiaTheme="minorEastAsia" w:hAnsi="Arial" w:cs="Arial"/>
              <w:szCs w:val="24"/>
              <w:lang w:eastAsia="en-AU"/>
            </w:rPr>
          </w:pPr>
          <w:hyperlink w:anchor="_Toc109303254" w:history="1">
            <w:r w:rsidR="001E5CD9" w:rsidRPr="00CF7F05">
              <w:rPr>
                <w:rStyle w:val="Hyperlink"/>
                <w:rFonts w:ascii="Arial" w:hAnsi="Arial" w:cs="Arial"/>
                <w:szCs w:val="24"/>
              </w:rPr>
              <w:t>19.</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Council Members Notice of Motions of Which Previous Notice Has Been Given</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_Toc109303254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165</w:t>
            </w:r>
            <w:r w:rsidR="001E5CD9" w:rsidRPr="00CF7F05">
              <w:rPr>
                <w:rFonts w:ascii="Arial" w:hAnsi="Arial" w:cs="Arial"/>
                <w:webHidden/>
                <w:szCs w:val="24"/>
              </w:rPr>
              <w:fldChar w:fldCharType="end"/>
            </w:r>
          </w:hyperlink>
        </w:p>
        <w:p w14:paraId="174A3A87" w14:textId="0304B0E8" w:rsidR="001E5CD9" w:rsidRPr="00CF7F05" w:rsidRDefault="00664711" w:rsidP="00444B40">
          <w:pPr>
            <w:pStyle w:val="TOC2"/>
            <w:rPr>
              <w:rFonts w:ascii="Arial" w:eastAsiaTheme="minorEastAsia" w:hAnsi="Arial" w:cs="Arial"/>
              <w:szCs w:val="24"/>
              <w:lang w:eastAsia="en-AU"/>
            </w:rPr>
          </w:pPr>
          <w:hyperlink w:anchor="_Toc109303256" w:history="1">
            <w:r w:rsidR="001E5CD9" w:rsidRPr="00CF7F05">
              <w:rPr>
                <w:rStyle w:val="Hyperlink"/>
                <w:rFonts w:ascii="Arial" w:hAnsi="Arial" w:cs="Arial"/>
                <w:szCs w:val="24"/>
              </w:rPr>
              <w:t>19.1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Councillor Mangano – Nature Strip Development Policy</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_Toc109303256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165</w:t>
            </w:r>
            <w:r w:rsidR="001E5CD9" w:rsidRPr="00CF7F05">
              <w:rPr>
                <w:rFonts w:ascii="Arial" w:hAnsi="Arial" w:cs="Arial"/>
                <w:webHidden/>
                <w:szCs w:val="24"/>
              </w:rPr>
              <w:fldChar w:fldCharType="end"/>
            </w:r>
          </w:hyperlink>
        </w:p>
        <w:p w14:paraId="15B404B8" w14:textId="2DCF96B6" w:rsidR="001E5CD9" w:rsidRPr="00CF7F05" w:rsidRDefault="00664711" w:rsidP="00444B40">
          <w:pPr>
            <w:pStyle w:val="TOC2"/>
            <w:rPr>
              <w:rFonts w:ascii="Arial" w:eastAsiaTheme="minorEastAsia" w:hAnsi="Arial" w:cs="Arial"/>
              <w:szCs w:val="24"/>
              <w:lang w:eastAsia="en-AU"/>
            </w:rPr>
          </w:pPr>
          <w:hyperlink w:anchor="_Toc109303257" w:history="1">
            <w:r w:rsidR="001E5CD9" w:rsidRPr="00CF7F05">
              <w:rPr>
                <w:rStyle w:val="Hyperlink"/>
                <w:rFonts w:ascii="Arial" w:hAnsi="Arial" w:cs="Arial"/>
                <w:szCs w:val="24"/>
              </w:rPr>
              <w:t>19.2</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Councillor Mangano – Residential Development Local Planning Policy Amendment</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_Toc109303257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166</w:t>
            </w:r>
            <w:r w:rsidR="001E5CD9" w:rsidRPr="00CF7F05">
              <w:rPr>
                <w:rFonts w:ascii="Arial" w:hAnsi="Arial" w:cs="Arial"/>
                <w:webHidden/>
                <w:szCs w:val="24"/>
              </w:rPr>
              <w:fldChar w:fldCharType="end"/>
            </w:r>
          </w:hyperlink>
        </w:p>
        <w:p w14:paraId="3625B8BF" w14:textId="0CFD8103" w:rsidR="001E5CD9" w:rsidRPr="00CF7F05" w:rsidRDefault="00664711" w:rsidP="00444B40">
          <w:pPr>
            <w:pStyle w:val="TOC2"/>
            <w:rPr>
              <w:rFonts w:ascii="Arial" w:eastAsiaTheme="minorEastAsia" w:hAnsi="Arial" w:cs="Arial"/>
              <w:szCs w:val="24"/>
              <w:lang w:eastAsia="en-AU"/>
            </w:rPr>
          </w:pPr>
          <w:hyperlink w:anchor="_Toc109303258" w:history="1">
            <w:r w:rsidR="001E5CD9" w:rsidRPr="00CF7F05">
              <w:rPr>
                <w:rStyle w:val="Hyperlink"/>
                <w:rFonts w:ascii="Arial" w:hAnsi="Arial" w:cs="Arial"/>
                <w:szCs w:val="24"/>
              </w:rPr>
              <w:t>19.3</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Councillor Mangano – Cardno Briefing to Council Members – Laneway associated with Woolworths &amp; Aldi Development</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_Toc109303258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167</w:t>
            </w:r>
            <w:r w:rsidR="001E5CD9" w:rsidRPr="00CF7F05">
              <w:rPr>
                <w:rFonts w:ascii="Arial" w:hAnsi="Arial" w:cs="Arial"/>
                <w:webHidden/>
                <w:szCs w:val="24"/>
              </w:rPr>
              <w:fldChar w:fldCharType="end"/>
            </w:r>
          </w:hyperlink>
        </w:p>
        <w:p w14:paraId="602D502D" w14:textId="7E950F2B" w:rsidR="001E5CD9" w:rsidRPr="00CF7F05" w:rsidRDefault="00664711" w:rsidP="00444B40">
          <w:pPr>
            <w:pStyle w:val="TOC2"/>
            <w:rPr>
              <w:rFonts w:ascii="Arial" w:eastAsiaTheme="minorEastAsia" w:hAnsi="Arial" w:cs="Arial"/>
              <w:szCs w:val="24"/>
              <w:lang w:eastAsia="en-AU"/>
            </w:rPr>
          </w:pPr>
          <w:hyperlink w:anchor="_Toc109303259" w:history="1">
            <w:r w:rsidR="001E5CD9" w:rsidRPr="00CF7F05">
              <w:rPr>
                <w:rStyle w:val="Hyperlink"/>
                <w:rFonts w:ascii="Arial" w:hAnsi="Arial" w:cs="Arial"/>
                <w:szCs w:val="24"/>
              </w:rPr>
              <w:t>19.4</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Councillor Coghlan – Local Planning Policy for Apartment Developments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_Toc109303259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168</w:t>
            </w:r>
            <w:r w:rsidR="001E5CD9" w:rsidRPr="00CF7F05">
              <w:rPr>
                <w:rFonts w:ascii="Arial" w:hAnsi="Arial" w:cs="Arial"/>
                <w:webHidden/>
                <w:szCs w:val="24"/>
              </w:rPr>
              <w:fldChar w:fldCharType="end"/>
            </w:r>
          </w:hyperlink>
        </w:p>
        <w:p w14:paraId="4569B18D" w14:textId="757734E1" w:rsidR="001E5CD9" w:rsidRPr="00CF7F05" w:rsidRDefault="00664711" w:rsidP="00444B40">
          <w:pPr>
            <w:pStyle w:val="TOC2"/>
            <w:rPr>
              <w:rFonts w:ascii="Arial" w:eastAsiaTheme="minorEastAsia" w:hAnsi="Arial" w:cs="Arial"/>
              <w:szCs w:val="24"/>
              <w:lang w:eastAsia="en-AU"/>
            </w:rPr>
          </w:pPr>
          <w:hyperlink w:anchor="_Toc109303260" w:history="1">
            <w:r w:rsidR="001E5CD9" w:rsidRPr="00CF7F05">
              <w:rPr>
                <w:rStyle w:val="Hyperlink"/>
                <w:rFonts w:ascii="Arial" w:hAnsi="Arial" w:cs="Arial"/>
                <w:szCs w:val="24"/>
              </w:rPr>
              <w:t>20.</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Urgent Business Approved by the Presiding Member or by Decision</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_Toc109303260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170</w:t>
            </w:r>
            <w:r w:rsidR="001E5CD9" w:rsidRPr="00CF7F05">
              <w:rPr>
                <w:rFonts w:ascii="Arial" w:hAnsi="Arial" w:cs="Arial"/>
                <w:webHidden/>
                <w:szCs w:val="24"/>
              </w:rPr>
              <w:fldChar w:fldCharType="end"/>
            </w:r>
          </w:hyperlink>
        </w:p>
        <w:p w14:paraId="02CD5AF3" w14:textId="6E2A8E17" w:rsidR="001E5CD9" w:rsidRPr="00CF7F05" w:rsidRDefault="00664711" w:rsidP="00444B40">
          <w:pPr>
            <w:pStyle w:val="TOC2"/>
            <w:rPr>
              <w:rFonts w:ascii="Arial" w:eastAsiaTheme="minorEastAsia" w:hAnsi="Arial" w:cs="Arial"/>
              <w:szCs w:val="24"/>
              <w:lang w:eastAsia="en-AU"/>
            </w:rPr>
          </w:pPr>
          <w:hyperlink w:anchor="_Toc109303261" w:history="1">
            <w:r w:rsidR="001E5CD9" w:rsidRPr="00CF7F05">
              <w:rPr>
                <w:rStyle w:val="Hyperlink"/>
                <w:rFonts w:ascii="Arial" w:hAnsi="Arial" w:cs="Arial"/>
                <w:szCs w:val="24"/>
              </w:rPr>
              <w:t>21.</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Confidential Items</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_Toc109303261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170</w:t>
            </w:r>
            <w:r w:rsidR="001E5CD9" w:rsidRPr="00CF7F05">
              <w:rPr>
                <w:rFonts w:ascii="Arial" w:hAnsi="Arial" w:cs="Arial"/>
                <w:webHidden/>
                <w:szCs w:val="24"/>
              </w:rPr>
              <w:fldChar w:fldCharType="end"/>
            </w:r>
          </w:hyperlink>
        </w:p>
        <w:p w14:paraId="1B26BEE6" w14:textId="3D3BA837" w:rsidR="001E5CD9" w:rsidRPr="00CF7F05" w:rsidRDefault="00664711" w:rsidP="00444B40">
          <w:pPr>
            <w:pStyle w:val="TOC2"/>
            <w:rPr>
              <w:rFonts w:ascii="Arial" w:eastAsiaTheme="minorEastAsia" w:hAnsi="Arial" w:cs="Arial"/>
              <w:szCs w:val="24"/>
              <w:lang w:eastAsia="en-AU"/>
            </w:rPr>
          </w:pPr>
          <w:hyperlink w:anchor="_Toc109303262" w:history="1">
            <w:r w:rsidR="001E5CD9" w:rsidRPr="00CF7F05">
              <w:rPr>
                <w:rStyle w:val="Hyperlink"/>
                <w:rFonts w:ascii="Arial" w:hAnsi="Arial" w:cs="Arial"/>
                <w:szCs w:val="24"/>
              </w:rPr>
              <w:t>22.</w:t>
            </w:r>
            <w:r w:rsidR="001E5CD9" w:rsidRPr="00CF7F05">
              <w:rPr>
                <w:rFonts w:ascii="Arial" w:eastAsiaTheme="minorEastAsia" w:hAnsi="Arial" w:cs="Arial"/>
                <w:szCs w:val="24"/>
                <w:lang w:eastAsia="en-AU"/>
              </w:rPr>
              <w:tab/>
            </w:r>
            <w:r w:rsidR="001E5CD9" w:rsidRPr="00CF7F05">
              <w:rPr>
                <w:rStyle w:val="Hyperlink"/>
                <w:rFonts w:ascii="Arial" w:hAnsi="Arial" w:cs="Arial"/>
                <w:szCs w:val="24"/>
              </w:rPr>
              <w:t>Declaration of Closure</w:t>
            </w:r>
            <w:r w:rsidR="001E5CD9" w:rsidRPr="00CF7F05">
              <w:rPr>
                <w:rFonts w:ascii="Arial" w:hAnsi="Arial" w:cs="Arial"/>
                <w:webHidden/>
                <w:szCs w:val="24"/>
              </w:rPr>
              <w:tab/>
            </w:r>
            <w:r w:rsidR="001E5CD9" w:rsidRPr="00CF7F05">
              <w:rPr>
                <w:rFonts w:ascii="Arial" w:hAnsi="Arial" w:cs="Arial"/>
                <w:webHidden/>
                <w:szCs w:val="24"/>
              </w:rPr>
              <w:fldChar w:fldCharType="begin"/>
            </w:r>
            <w:r w:rsidR="001E5CD9" w:rsidRPr="00CF7F05">
              <w:rPr>
                <w:rFonts w:ascii="Arial" w:hAnsi="Arial" w:cs="Arial"/>
                <w:webHidden/>
                <w:szCs w:val="24"/>
              </w:rPr>
              <w:instrText xml:space="preserve"> PAGEREF _Toc109303262 \h </w:instrText>
            </w:r>
            <w:r w:rsidR="001E5CD9" w:rsidRPr="00CF7F05">
              <w:rPr>
                <w:rFonts w:ascii="Arial" w:hAnsi="Arial" w:cs="Arial"/>
                <w:webHidden/>
                <w:szCs w:val="24"/>
              </w:rPr>
            </w:r>
            <w:r w:rsidR="001E5CD9" w:rsidRPr="00CF7F05">
              <w:rPr>
                <w:rFonts w:ascii="Arial" w:hAnsi="Arial" w:cs="Arial"/>
                <w:webHidden/>
                <w:szCs w:val="24"/>
              </w:rPr>
              <w:fldChar w:fldCharType="separate"/>
            </w:r>
            <w:r w:rsidR="00E838E2">
              <w:rPr>
                <w:rFonts w:ascii="Arial" w:hAnsi="Arial" w:cs="Arial"/>
                <w:webHidden/>
                <w:szCs w:val="24"/>
              </w:rPr>
              <w:t>170</w:t>
            </w:r>
            <w:r w:rsidR="001E5CD9" w:rsidRPr="00CF7F05">
              <w:rPr>
                <w:rFonts w:ascii="Arial" w:hAnsi="Arial" w:cs="Arial"/>
                <w:webHidden/>
                <w:szCs w:val="24"/>
              </w:rPr>
              <w:fldChar w:fldCharType="end"/>
            </w:r>
          </w:hyperlink>
        </w:p>
        <w:p w14:paraId="71761CF6" w14:textId="3A245EE3" w:rsidR="001E5CD9" w:rsidRDefault="001E5CD9" w:rsidP="00444B40">
          <w:pPr>
            <w:pStyle w:val="TOC2"/>
          </w:pPr>
          <w:r w:rsidRPr="00444B40">
            <w:rPr>
              <w:rFonts w:ascii="Arial" w:hAnsi="Arial" w:cs="Arial"/>
              <w:szCs w:val="24"/>
            </w:rPr>
            <w:fldChar w:fldCharType="end"/>
          </w:r>
        </w:p>
      </w:sdtContent>
    </w:sdt>
    <w:p w14:paraId="49C76484" w14:textId="41F751F3" w:rsidR="00180419" w:rsidRPr="00046B3A" w:rsidRDefault="00180419" w:rsidP="001E5CD9">
      <w:pPr>
        <w:pStyle w:val="TOC1"/>
        <w:rPr>
          <w:rFonts w:ascii="Arial" w:hAnsi="Arial" w:cs="Arial"/>
          <w:b/>
          <w:u w:val="single"/>
        </w:rPr>
      </w:pPr>
    </w:p>
    <w:p w14:paraId="49C76485" w14:textId="77777777" w:rsidR="00180419" w:rsidRPr="00046B3A" w:rsidRDefault="00180419" w:rsidP="00444B40">
      <w:pPr>
        <w:pStyle w:val="TOC2"/>
      </w:pPr>
    </w:p>
    <w:p w14:paraId="49C76486"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rPr>
      </w:pPr>
    </w:p>
    <w:p w14:paraId="49C76487"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CA3816">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09303135"/>
      <w:bookmarkStart w:id="1" w:name="_Toc109303202"/>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bookmarkEnd w:id="1"/>
    </w:p>
    <w:p w14:paraId="49C76493" w14:textId="77777777" w:rsidR="00683A50" w:rsidRPr="00046B3A" w:rsidRDefault="00683A50" w:rsidP="008C7297">
      <w:pPr>
        <w:tabs>
          <w:tab w:val="left" w:pos="720"/>
          <w:tab w:val="left" w:pos="1440"/>
          <w:tab w:val="left" w:pos="2410"/>
          <w:tab w:val="left" w:pos="2977"/>
          <w:tab w:val="right" w:pos="9356"/>
        </w:tabs>
        <w:ind w:left="-1134" w:right="-238"/>
        <w:jc w:val="both"/>
        <w:rPr>
          <w:rFonts w:ascii="Arial" w:hAnsi="Arial" w:cs="Arial"/>
          <w:b/>
          <w:szCs w:val="24"/>
        </w:rPr>
      </w:pPr>
    </w:p>
    <w:p w14:paraId="49C76494" w14:textId="31A8E350" w:rsidR="00683A50" w:rsidRPr="00046B3A" w:rsidRDefault="00683A50" w:rsidP="008C7297">
      <w:pPr>
        <w:tabs>
          <w:tab w:val="right" w:pos="9356"/>
        </w:tabs>
        <w:ind w:left="-284" w:right="-238"/>
        <w:jc w:val="both"/>
        <w:rPr>
          <w:rFonts w:ascii="Arial" w:hAnsi="Arial" w:cs="Arial"/>
          <w:szCs w:val="24"/>
        </w:rPr>
      </w:pPr>
      <w:r w:rsidRPr="00046B3A">
        <w:rPr>
          <w:rFonts w:ascii="Arial" w:hAnsi="Arial" w:cs="Arial"/>
          <w:szCs w:val="24"/>
        </w:rPr>
        <w:t>The Presiding Member declare</w:t>
      </w:r>
      <w:r w:rsidR="009C67C6">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9C67C6">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1DB4CE1D" w:rsidR="00562866" w:rsidRDefault="00562866" w:rsidP="008C7297">
      <w:pPr>
        <w:tabs>
          <w:tab w:val="left" w:pos="720"/>
          <w:tab w:val="left" w:pos="1440"/>
          <w:tab w:val="left" w:pos="2410"/>
          <w:tab w:val="left" w:pos="2977"/>
          <w:tab w:val="right" w:pos="9356"/>
        </w:tabs>
        <w:ind w:left="-1134" w:right="-238"/>
        <w:jc w:val="both"/>
        <w:rPr>
          <w:rFonts w:ascii="Arial" w:hAnsi="Arial" w:cs="Arial"/>
          <w:sz w:val="22"/>
        </w:rPr>
      </w:pPr>
    </w:p>
    <w:p w14:paraId="7C4E3983" w14:textId="77777777" w:rsidR="00CE1F79" w:rsidRPr="001075FE" w:rsidRDefault="00CE1F79" w:rsidP="00CA3816">
      <w:pPr>
        <w:pStyle w:val="ListParagraph"/>
        <w:keepNext/>
        <w:numPr>
          <w:ilvl w:val="1"/>
          <w:numId w:val="80"/>
        </w:numPr>
        <w:tabs>
          <w:tab w:val="clear" w:pos="720"/>
          <w:tab w:val="left" w:pos="-284"/>
          <w:tab w:val="right" w:pos="8335"/>
          <w:tab w:val="right" w:pos="8505"/>
        </w:tabs>
        <w:ind w:left="-284" w:hanging="850"/>
        <w:jc w:val="both"/>
        <w:outlineLvl w:val="1"/>
        <w:rPr>
          <w:rFonts w:ascii="Arial" w:hAnsi="Arial"/>
          <w:b/>
          <w:bCs/>
          <w:color w:val="244061"/>
          <w:sz w:val="28"/>
          <w:szCs w:val="28"/>
        </w:rPr>
      </w:pPr>
      <w:bookmarkStart w:id="2" w:name="_Toc109303136"/>
      <w:bookmarkStart w:id="3" w:name="_Toc109303203"/>
      <w:r w:rsidRPr="001075FE">
        <w:rPr>
          <w:rFonts w:ascii="Arial" w:hAnsi="Arial"/>
          <w:b/>
          <w:bCs/>
          <w:color w:val="244061"/>
          <w:sz w:val="28"/>
          <w:szCs w:val="28"/>
        </w:rPr>
        <w:t>Councillor Amiry – Online Participation</w:t>
      </w:r>
      <w:bookmarkEnd w:id="2"/>
      <w:bookmarkEnd w:id="3"/>
    </w:p>
    <w:p w14:paraId="600158BD" w14:textId="77777777" w:rsidR="00CE1F79" w:rsidRDefault="00CE1F79" w:rsidP="00CE1F79">
      <w:pPr>
        <w:pStyle w:val="ListParagraph"/>
        <w:keepNext/>
        <w:tabs>
          <w:tab w:val="left" w:pos="-284"/>
          <w:tab w:val="right" w:pos="8335"/>
          <w:tab w:val="right" w:pos="8505"/>
        </w:tabs>
        <w:ind w:left="-284"/>
        <w:jc w:val="both"/>
        <w:outlineLvl w:val="1"/>
        <w:rPr>
          <w:rFonts w:ascii="Arial" w:hAnsi="Arial"/>
        </w:rPr>
      </w:pPr>
    </w:p>
    <w:p w14:paraId="2EB63822" w14:textId="6B9B651B" w:rsidR="00CE1F79" w:rsidRPr="007C62D2" w:rsidRDefault="00CE1F79" w:rsidP="00CE1F79">
      <w:pPr>
        <w:pStyle w:val="ListParagraph"/>
        <w:keepNext/>
        <w:tabs>
          <w:tab w:val="left" w:pos="-284"/>
          <w:tab w:val="right" w:pos="8335"/>
          <w:tab w:val="right" w:pos="8505"/>
        </w:tabs>
        <w:ind w:left="-284"/>
        <w:jc w:val="both"/>
        <w:outlineLvl w:val="1"/>
        <w:rPr>
          <w:rFonts w:ascii="Arial" w:hAnsi="Arial"/>
          <w:szCs w:val="24"/>
        </w:rPr>
      </w:pPr>
      <w:bookmarkStart w:id="4" w:name="_Toc109303137"/>
      <w:bookmarkStart w:id="5" w:name="_Toc109303204"/>
      <w:r w:rsidRPr="007C62D2">
        <w:rPr>
          <w:rFonts w:ascii="Arial" w:hAnsi="Arial"/>
          <w:szCs w:val="24"/>
        </w:rPr>
        <w:t>Councillor Amiry requested to participate in this Council Meeting online.</w:t>
      </w:r>
      <w:bookmarkEnd w:id="4"/>
      <w:bookmarkEnd w:id="5"/>
      <w:r w:rsidRPr="007C62D2">
        <w:rPr>
          <w:rFonts w:ascii="Arial" w:hAnsi="Arial"/>
          <w:szCs w:val="24"/>
        </w:rPr>
        <w:t xml:space="preserve"> </w:t>
      </w:r>
    </w:p>
    <w:p w14:paraId="1F94324A" w14:textId="77777777" w:rsidR="00CE1F79" w:rsidRPr="007C62D2" w:rsidRDefault="00CE1F79" w:rsidP="00CE1F79">
      <w:pPr>
        <w:tabs>
          <w:tab w:val="left" w:pos="720"/>
          <w:tab w:val="left" w:pos="1440"/>
          <w:tab w:val="left" w:pos="2410"/>
          <w:tab w:val="left" w:pos="2977"/>
          <w:tab w:val="right" w:pos="8335"/>
          <w:tab w:val="right" w:pos="8505"/>
        </w:tabs>
        <w:ind w:left="-1134" w:right="45"/>
        <w:jc w:val="both"/>
        <w:rPr>
          <w:rFonts w:ascii="Arial" w:hAnsi="Arial" w:cs="Arial"/>
          <w:szCs w:val="24"/>
        </w:rPr>
      </w:pPr>
    </w:p>
    <w:p w14:paraId="135A14BB" w14:textId="77777777" w:rsidR="00CE1F79" w:rsidRPr="007C62D2" w:rsidRDefault="00CE1F79" w:rsidP="00CE1F79">
      <w:pPr>
        <w:tabs>
          <w:tab w:val="left" w:pos="720"/>
          <w:tab w:val="left" w:pos="1440"/>
          <w:tab w:val="left" w:pos="2410"/>
          <w:tab w:val="left" w:pos="2977"/>
          <w:tab w:val="right" w:pos="8335"/>
          <w:tab w:val="right" w:pos="8505"/>
        </w:tabs>
        <w:ind w:left="-284" w:right="45"/>
        <w:jc w:val="both"/>
        <w:rPr>
          <w:rFonts w:ascii="Arial" w:hAnsi="Arial" w:cs="Arial"/>
          <w:szCs w:val="24"/>
        </w:rPr>
      </w:pPr>
      <w:r w:rsidRPr="007C62D2">
        <w:rPr>
          <w:rFonts w:ascii="Arial" w:hAnsi="Arial" w:cs="Arial"/>
          <w:szCs w:val="24"/>
        </w:rPr>
        <w:t>In order for Councillor Amiry to participate, three conditions must be met in accordance with regulation 14A(1) of the Local Government (Administration) Regulations 1996.</w:t>
      </w:r>
    </w:p>
    <w:p w14:paraId="01DA073B" w14:textId="77777777" w:rsidR="00CE1F79" w:rsidRPr="007C62D2" w:rsidRDefault="00CE1F79" w:rsidP="00CE1F79">
      <w:pPr>
        <w:tabs>
          <w:tab w:val="left" w:pos="720"/>
          <w:tab w:val="left" w:pos="1440"/>
          <w:tab w:val="left" w:pos="2410"/>
          <w:tab w:val="left" w:pos="2977"/>
          <w:tab w:val="right" w:pos="8335"/>
          <w:tab w:val="right" w:pos="8505"/>
        </w:tabs>
        <w:ind w:left="-284" w:right="45"/>
        <w:jc w:val="both"/>
        <w:rPr>
          <w:rFonts w:ascii="Arial" w:hAnsi="Arial" w:cs="Arial"/>
          <w:szCs w:val="24"/>
        </w:rPr>
      </w:pPr>
    </w:p>
    <w:p w14:paraId="245405E0" w14:textId="77777777" w:rsidR="00CE1F79" w:rsidRPr="007C62D2" w:rsidRDefault="00CE1F79" w:rsidP="00CE1F79">
      <w:pPr>
        <w:tabs>
          <w:tab w:val="left" w:pos="720"/>
          <w:tab w:val="left" w:pos="1440"/>
          <w:tab w:val="left" w:pos="2410"/>
          <w:tab w:val="left" w:pos="2977"/>
          <w:tab w:val="right" w:pos="8335"/>
          <w:tab w:val="right" w:pos="8505"/>
        </w:tabs>
        <w:ind w:left="284" w:right="45" w:hanging="568"/>
        <w:jc w:val="both"/>
        <w:rPr>
          <w:rFonts w:ascii="Arial" w:hAnsi="Arial" w:cs="Arial"/>
          <w:szCs w:val="24"/>
        </w:rPr>
      </w:pPr>
      <w:r w:rsidRPr="007C62D2">
        <w:rPr>
          <w:rFonts w:ascii="Arial" w:hAnsi="Arial" w:cs="Arial"/>
          <w:szCs w:val="24"/>
        </w:rPr>
        <w:t>a)</w:t>
      </w:r>
      <w:r w:rsidRPr="007C62D2">
        <w:rPr>
          <w:rFonts w:ascii="Arial" w:hAnsi="Arial" w:cs="Arial"/>
          <w:szCs w:val="24"/>
        </w:rPr>
        <w:tab/>
        <w:t>the person is simultaneously in audio contact, by telephone or other means of instantaneous communication, with each other person present at the meeting; and</w:t>
      </w:r>
    </w:p>
    <w:p w14:paraId="467238FF" w14:textId="77777777" w:rsidR="00CE1F79" w:rsidRPr="007C62D2" w:rsidRDefault="00CE1F79" w:rsidP="00CE1F79">
      <w:pPr>
        <w:tabs>
          <w:tab w:val="left" w:pos="720"/>
          <w:tab w:val="left" w:pos="1440"/>
          <w:tab w:val="left" w:pos="2410"/>
          <w:tab w:val="left" w:pos="2977"/>
          <w:tab w:val="right" w:pos="8335"/>
          <w:tab w:val="right" w:pos="8505"/>
        </w:tabs>
        <w:ind w:left="284" w:right="45" w:hanging="568"/>
        <w:jc w:val="both"/>
        <w:rPr>
          <w:rFonts w:ascii="Arial" w:hAnsi="Arial" w:cs="Arial"/>
          <w:szCs w:val="24"/>
        </w:rPr>
      </w:pPr>
      <w:r w:rsidRPr="007C62D2">
        <w:rPr>
          <w:rFonts w:ascii="Arial" w:hAnsi="Arial" w:cs="Arial"/>
          <w:szCs w:val="24"/>
        </w:rPr>
        <w:t>b)</w:t>
      </w:r>
      <w:r w:rsidRPr="007C62D2">
        <w:rPr>
          <w:rFonts w:ascii="Arial" w:hAnsi="Arial" w:cs="Arial"/>
          <w:szCs w:val="24"/>
        </w:rPr>
        <w:tab/>
        <w:t>the person is in a suitable place; and</w:t>
      </w:r>
    </w:p>
    <w:p w14:paraId="27015838" w14:textId="77777777" w:rsidR="00CE1F79" w:rsidRPr="007C62D2" w:rsidRDefault="00CE1F79" w:rsidP="00CE1F79">
      <w:pPr>
        <w:tabs>
          <w:tab w:val="left" w:pos="720"/>
          <w:tab w:val="left" w:pos="1440"/>
          <w:tab w:val="left" w:pos="2410"/>
          <w:tab w:val="left" w:pos="2977"/>
          <w:tab w:val="right" w:pos="8335"/>
          <w:tab w:val="right" w:pos="8505"/>
        </w:tabs>
        <w:ind w:left="284" w:right="45" w:hanging="568"/>
        <w:jc w:val="both"/>
        <w:rPr>
          <w:rFonts w:ascii="Arial" w:hAnsi="Arial" w:cs="Arial"/>
          <w:szCs w:val="24"/>
        </w:rPr>
      </w:pPr>
      <w:r w:rsidRPr="007C62D2">
        <w:rPr>
          <w:rFonts w:ascii="Arial" w:hAnsi="Arial" w:cs="Arial"/>
          <w:szCs w:val="24"/>
        </w:rPr>
        <w:t>c)</w:t>
      </w:r>
      <w:r w:rsidRPr="007C62D2">
        <w:rPr>
          <w:rFonts w:ascii="Arial" w:hAnsi="Arial" w:cs="Arial"/>
          <w:szCs w:val="24"/>
        </w:rPr>
        <w:tab/>
        <w:t>the council has approved of the arrangement.</w:t>
      </w:r>
    </w:p>
    <w:p w14:paraId="79A21E0D" w14:textId="77777777" w:rsidR="00CE1F79" w:rsidRPr="007C62D2" w:rsidRDefault="00CE1F79" w:rsidP="00CE1F79">
      <w:pPr>
        <w:tabs>
          <w:tab w:val="left" w:pos="720"/>
          <w:tab w:val="left" w:pos="1440"/>
          <w:tab w:val="left" w:pos="2410"/>
          <w:tab w:val="left" w:pos="2977"/>
          <w:tab w:val="right" w:pos="8335"/>
          <w:tab w:val="right" w:pos="8505"/>
        </w:tabs>
        <w:ind w:left="-284" w:right="45"/>
        <w:jc w:val="both"/>
        <w:rPr>
          <w:rFonts w:ascii="Arial" w:hAnsi="Arial" w:cs="Arial"/>
          <w:szCs w:val="24"/>
        </w:rPr>
      </w:pPr>
    </w:p>
    <w:p w14:paraId="5B67E463" w14:textId="77777777" w:rsidR="00CE1F79" w:rsidRPr="007C62D2" w:rsidRDefault="00CE1F79" w:rsidP="00CE1F79">
      <w:pPr>
        <w:tabs>
          <w:tab w:val="left" w:pos="720"/>
          <w:tab w:val="left" w:pos="1440"/>
          <w:tab w:val="left" w:pos="2410"/>
          <w:tab w:val="left" w:pos="2977"/>
          <w:tab w:val="right" w:pos="8335"/>
          <w:tab w:val="right" w:pos="8505"/>
        </w:tabs>
        <w:ind w:left="-284" w:right="45"/>
        <w:jc w:val="both"/>
        <w:rPr>
          <w:rFonts w:ascii="Arial" w:hAnsi="Arial" w:cs="Arial"/>
          <w:szCs w:val="24"/>
        </w:rPr>
      </w:pPr>
      <w:r w:rsidRPr="007C62D2">
        <w:rPr>
          <w:rFonts w:ascii="Arial" w:hAnsi="Arial" w:cs="Arial"/>
          <w:szCs w:val="24"/>
        </w:rPr>
        <w:t xml:space="preserve">Councillor Amiry has advised that she will be situated </w:t>
      </w:r>
      <w:r>
        <w:rPr>
          <w:rFonts w:ascii="Arial" w:hAnsi="Arial" w:cs="Arial"/>
          <w:szCs w:val="24"/>
        </w:rPr>
        <w:t xml:space="preserve">in a private room at </w:t>
      </w:r>
      <w:r w:rsidRPr="00263A4A">
        <w:rPr>
          <w:rFonts w:ascii="Arial" w:hAnsi="Arial" w:cs="Arial"/>
          <w:szCs w:val="24"/>
        </w:rPr>
        <w:t>17 Glenthorne Rd, Hammersmith</w:t>
      </w:r>
      <w:r>
        <w:rPr>
          <w:rFonts w:ascii="Arial" w:hAnsi="Arial" w:cs="Arial"/>
          <w:szCs w:val="24"/>
        </w:rPr>
        <w:t>,</w:t>
      </w:r>
      <w:r w:rsidRPr="00263A4A">
        <w:rPr>
          <w:rFonts w:ascii="Arial" w:hAnsi="Arial" w:cs="Arial"/>
          <w:szCs w:val="24"/>
        </w:rPr>
        <w:t xml:space="preserve"> London</w:t>
      </w:r>
      <w:r w:rsidRPr="007C62D2">
        <w:rPr>
          <w:rFonts w:ascii="Arial" w:hAnsi="Arial" w:cs="Arial"/>
          <w:szCs w:val="24"/>
        </w:rPr>
        <w:t xml:space="preserve"> for the duration of the meeting. </w:t>
      </w:r>
    </w:p>
    <w:p w14:paraId="3BB199FC" w14:textId="77777777" w:rsidR="00CE1F79" w:rsidRPr="007C62D2" w:rsidRDefault="00CE1F79" w:rsidP="00CE1F79">
      <w:pPr>
        <w:tabs>
          <w:tab w:val="left" w:pos="720"/>
          <w:tab w:val="left" w:pos="1440"/>
          <w:tab w:val="left" w:pos="2410"/>
          <w:tab w:val="left" w:pos="2977"/>
          <w:tab w:val="right" w:pos="8335"/>
          <w:tab w:val="right" w:pos="8505"/>
        </w:tabs>
        <w:ind w:left="-284" w:right="45"/>
        <w:jc w:val="both"/>
        <w:rPr>
          <w:rFonts w:ascii="Arial" w:hAnsi="Arial" w:cs="Arial"/>
          <w:szCs w:val="24"/>
        </w:rPr>
      </w:pPr>
    </w:p>
    <w:p w14:paraId="276D213B" w14:textId="77777777" w:rsidR="00CE1F79" w:rsidRPr="007C62D2" w:rsidRDefault="00CE1F79" w:rsidP="00CE1F79">
      <w:pPr>
        <w:tabs>
          <w:tab w:val="left" w:pos="720"/>
          <w:tab w:val="left" w:pos="1440"/>
          <w:tab w:val="left" w:pos="2410"/>
          <w:tab w:val="left" w:pos="2977"/>
          <w:tab w:val="right" w:pos="8335"/>
          <w:tab w:val="right" w:pos="8505"/>
        </w:tabs>
        <w:ind w:left="-284" w:right="45"/>
        <w:jc w:val="both"/>
        <w:rPr>
          <w:rFonts w:ascii="Arial" w:hAnsi="Arial" w:cs="Arial"/>
          <w:szCs w:val="24"/>
        </w:rPr>
      </w:pPr>
      <w:r w:rsidRPr="007C62D2">
        <w:rPr>
          <w:rFonts w:ascii="Arial" w:hAnsi="Arial" w:cs="Arial"/>
          <w:szCs w:val="24"/>
        </w:rPr>
        <w:t xml:space="preserve">To fulfil this request, Council consideration is required as follows: </w:t>
      </w:r>
    </w:p>
    <w:p w14:paraId="20A08F41" w14:textId="77777777" w:rsidR="00CE1F79" w:rsidRDefault="00CE1F79" w:rsidP="00CE1F79">
      <w:pPr>
        <w:ind w:left="-284"/>
        <w:jc w:val="both"/>
        <w:rPr>
          <w:rFonts w:ascii="Arial" w:hAnsi="Arial" w:cs="Arial"/>
          <w:szCs w:val="24"/>
        </w:rPr>
      </w:pPr>
    </w:p>
    <w:p w14:paraId="4AA47AA4" w14:textId="1850AD6E" w:rsidR="00CE1F79" w:rsidRPr="007C62D2" w:rsidRDefault="00C538B7" w:rsidP="00CE1F79">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9264" behindDoc="0" locked="0" layoutInCell="1" allowOverlap="1" wp14:anchorId="6A1A0571" wp14:editId="71A49D37">
                <wp:simplePos x="0" y="0"/>
                <wp:positionH relativeFrom="margin">
                  <wp:posOffset>-241512</wp:posOffset>
                </wp:positionH>
                <wp:positionV relativeFrom="paragraph">
                  <wp:posOffset>133350</wp:posOffset>
                </wp:positionV>
                <wp:extent cx="6297084" cy="2233914"/>
                <wp:effectExtent l="19050" t="19050" r="27940" b="14605"/>
                <wp:wrapNone/>
                <wp:docPr id="1" name="Rectangle 1" descr="P140#y1"/>
                <wp:cNvGraphicFramePr/>
                <a:graphic xmlns:a="http://schemas.openxmlformats.org/drawingml/2006/main">
                  <a:graphicData uri="http://schemas.microsoft.com/office/word/2010/wordprocessingShape">
                    <wps:wsp>
                      <wps:cNvSpPr/>
                      <wps:spPr>
                        <a:xfrm>
                          <a:off x="0" y="0"/>
                          <a:ext cx="6297084" cy="2233914"/>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3CDCC0" id="Rectangle 1" o:spid="_x0000_s1026" alt="P140#y1" style="position:absolute;margin-left:-19pt;margin-top:10.5pt;width:495.85pt;height:175.9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" filled="f" strokecolor="#243f60 [1604]" strokeweight="3pt">
                <w10:wrap anchorx="margin"/>
              </v:rect>
            </w:pict>
          </mc:Fallback>
        </mc:AlternateContent>
      </w:r>
    </w:p>
    <w:p w14:paraId="2301D11A" w14:textId="227E456B" w:rsidR="00CE1F79" w:rsidRPr="007C62D2" w:rsidRDefault="00CE1F79" w:rsidP="00CE1F79">
      <w:pPr>
        <w:ind w:left="-284"/>
        <w:jc w:val="both"/>
        <w:rPr>
          <w:rFonts w:ascii="Arial" w:hAnsi="Arial" w:cs="Arial"/>
          <w:szCs w:val="24"/>
        </w:rPr>
      </w:pPr>
      <w:r w:rsidRPr="007C62D2">
        <w:rPr>
          <w:rFonts w:ascii="Arial" w:hAnsi="Arial" w:cs="Arial"/>
          <w:szCs w:val="24"/>
        </w:rPr>
        <w:t xml:space="preserve">Moved – Councillor </w:t>
      </w:r>
      <w:r w:rsidR="002A2B61">
        <w:rPr>
          <w:rFonts w:ascii="Arial" w:hAnsi="Arial" w:cs="Arial"/>
          <w:szCs w:val="24"/>
        </w:rPr>
        <w:t>Youngman</w:t>
      </w:r>
    </w:p>
    <w:p w14:paraId="17BF9F06" w14:textId="4D938F44" w:rsidR="00CE1F79" w:rsidRPr="007C62D2" w:rsidRDefault="00CE1F79" w:rsidP="00CE1F79">
      <w:pPr>
        <w:ind w:left="-284"/>
        <w:jc w:val="both"/>
        <w:rPr>
          <w:rFonts w:ascii="Arial" w:hAnsi="Arial" w:cs="Arial"/>
          <w:szCs w:val="24"/>
        </w:rPr>
      </w:pPr>
      <w:r w:rsidRPr="007C62D2">
        <w:rPr>
          <w:rFonts w:ascii="Arial" w:hAnsi="Arial" w:cs="Arial"/>
          <w:szCs w:val="24"/>
        </w:rPr>
        <w:t xml:space="preserve">Seconded – Councillor </w:t>
      </w:r>
      <w:r w:rsidR="002A2B61">
        <w:rPr>
          <w:rFonts w:ascii="Arial" w:hAnsi="Arial" w:cs="Arial"/>
          <w:szCs w:val="24"/>
        </w:rPr>
        <w:t>Hodsdon</w:t>
      </w:r>
    </w:p>
    <w:p w14:paraId="2D447515" w14:textId="77777777" w:rsidR="00CE1F79" w:rsidRPr="007C62D2" w:rsidRDefault="00CE1F79" w:rsidP="00CE1F79">
      <w:pPr>
        <w:tabs>
          <w:tab w:val="left" w:pos="720"/>
          <w:tab w:val="left" w:pos="1440"/>
          <w:tab w:val="left" w:pos="2410"/>
          <w:tab w:val="left" w:pos="2977"/>
          <w:tab w:val="right" w:pos="8335"/>
          <w:tab w:val="right" w:pos="8505"/>
        </w:tabs>
        <w:ind w:left="-1134" w:right="45"/>
        <w:jc w:val="both"/>
        <w:rPr>
          <w:rFonts w:ascii="Arial" w:hAnsi="Arial" w:cs="Arial"/>
          <w:szCs w:val="24"/>
        </w:rPr>
      </w:pPr>
    </w:p>
    <w:p w14:paraId="364C808B" w14:textId="77777777" w:rsidR="00CE1F79" w:rsidRPr="007C62D2" w:rsidRDefault="00CE1F79" w:rsidP="00CE1F79">
      <w:pPr>
        <w:tabs>
          <w:tab w:val="left" w:pos="720"/>
          <w:tab w:val="left" w:pos="1440"/>
          <w:tab w:val="left" w:pos="2410"/>
          <w:tab w:val="left" w:pos="2977"/>
          <w:tab w:val="right" w:pos="8335"/>
          <w:tab w:val="right" w:pos="8505"/>
        </w:tabs>
        <w:ind w:left="-284" w:right="45"/>
        <w:jc w:val="both"/>
        <w:rPr>
          <w:rFonts w:ascii="Arial" w:hAnsi="Arial" w:cs="Arial"/>
          <w:b/>
          <w:bCs/>
          <w:color w:val="244061"/>
          <w:szCs w:val="24"/>
        </w:rPr>
      </w:pPr>
      <w:r w:rsidRPr="007C62D2">
        <w:rPr>
          <w:rFonts w:ascii="Arial" w:hAnsi="Arial" w:cs="Arial"/>
          <w:b/>
          <w:bCs/>
          <w:color w:val="244061"/>
          <w:szCs w:val="24"/>
        </w:rPr>
        <w:t xml:space="preserve">That Council: </w:t>
      </w:r>
    </w:p>
    <w:p w14:paraId="2FEC2D23" w14:textId="77777777" w:rsidR="00CE1F79" w:rsidRPr="007C62D2" w:rsidRDefault="00CE1F79" w:rsidP="00CE1F79">
      <w:pPr>
        <w:tabs>
          <w:tab w:val="left" w:pos="720"/>
          <w:tab w:val="left" w:pos="1440"/>
          <w:tab w:val="left" w:pos="2410"/>
          <w:tab w:val="left" w:pos="2977"/>
          <w:tab w:val="right" w:pos="8335"/>
          <w:tab w:val="right" w:pos="8505"/>
        </w:tabs>
        <w:ind w:left="284" w:right="45" w:hanging="568"/>
        <w:jc w:val="both"/>
        <w:rPr>
          <w:rFonts w:ascii="Arial" w:hAnsi="Arial" w:cs="Arial"/>
          <w:b/>
          <w:bCs/>
          <w:color w:val="244061"/>
          <w:szCs w:val="24"/>
        </w:rPr>
      </w:pPr>
    </w:p>
    <w:p w14:paraId="128C6CFD" w14:textId="77777777" w:rsidR="00CE1F79" w:rsidRPr="007C62D2" w:rsidRDefault="00CE1F79" w:rsidP="00CA3816">
      <w:pPr>
        <w:numPr>
          <w:ilvl w:val="0"/>
          <w:numId w:val="81"/>
        </w:numPr>
        <w:tabs>
          <w:tab w:val="left" w:pos="284"/>
          <w:tab w:val="left" w:pos="1440"/>
          <w:tab w:val="left" w:pos="2410"/>
          <w:tab w:val="left" w:pos="2977"/>
          <w:tab w:val="right" w:pos="8335"/>
          <w:tab w:val="right" w:pos="8505"/>
        </w:tabs>
        <w:ind w:left="284" w:right="45" w:hanging="568"/>
        <w:jc w:val="both"/>
        <w:rPr>
          <w:rFonts w:ascii="Arial" w:hAnsi="Arial" w:cs="Arial"/>
          <w:b/>
          <w:bCs/>
          <w:color w:val="244061"/>
          <w:szCs w:val="24"/>
        </w:rPr>
      </w:pPr>
      <w:r w:rsidRPr="007C62D2">
        <w:rPr>
          <w:rFonts w:ascii="Arial" w:hAnsi="Arial" w:cs="Arial"/>
          <w:b/>
          <w:bCs/>
          <w:color w:val="244061"/>
          <w:szCs w:val="24"/>
        </w:rPr>
        <w:t xml:space="preserve">approves </w:t>
      </w:r>
      <w:r w:rsidRPr="000727E0">
        <w:rPr>
          <w:rFonts w:ascii="Arial" w:hAnsi="Arial" w:cs="Arial"/>
          <w:b/>
          <w:bCs/>
          <w:color w:val="244061"/>
          <w:szCs w:val="24"/>
        </w:rPr>
        <w:t xml:space="preserve">a private </w:t>
      </w:r>
      <w:r>
        <w:rPr>
          <w:rFonts w:ascii="Arial" w:hAnsi="Arial" w:cs="Arial"/>
          <w:b/>
          <w:bCs/>
          <w:color w:val="244061"/>
          <w:szCs w:val="24"/>
        </w:rPr>
        <w:t xml:space="preserve">room </w:t>
      </w:r>
      <w:r w:rsidRPr="000727E0">
        <w:rPr>
          <w:rFonts w:ascii="Arial" w:hAnsi="Arial" w:cs="Arial"/>
          <w:b/>
          <w:bCs/>
          <w:color w:val="244061"/>
          <w:szCs w:val="24"/>
        </w:rPr>
        <w:t>at 17 Glenthorne Rd, Hammersmith, London</w:t>
      </w:r>
      <w:r w:rsidRPr="007C62D2">
        <w:rPr>
          <w:rFonts w:ascii="Arial" w:hAnsi="Arial" w:cs="Arial"/>
          <w:b/>
          <w:bCs/>
          <w:color w:val="244061"/>
          <w:szCs w:val="24"/>
        </w:rPr>
        <w:t xml:space="preserve"> as a suitable place for the purposes of Regulations 14A(l)(b) and 14A(4); and</w:t>
      </w:r>
    </w:p>
    <w:p w14:paraId="303DCE26" w14:textId="77777777" w:rsidR="00CE1F79" w:rsidRPr="007C62D2" w:rsidRDefault="00CE1F79" w:rsidP="00CE1F79">
      <w:pPr>
        <w:tabs>
          <w:tab w:val="left" w:pos="720"/>
          <w:tab w:val="left" w:pos="1440"/>
          <w:tab w:val="left" w:pos="2410"/>
          <w:tab w:val="left" w:pos="2977"/>
          <w:tab w:val="right" w:pos="8335"/>
          <w:tab w:val="right" w:pos="8505"/>
        </w:tabs>
        <w:ind w:left="292" w:right="45"/>
        <w:jc w:val="both"/>
        <w:rPr>
          <w:rFonts w:ascii="Arial" w:hAnsi="Arial" w:cs="Arial"/>
          <w:b/>
          <w:bCs/>
          <w:color w:val="244061"/>
          <w:szCs w:val="24"/>
        </w:rPr>
      </w:pPr>
    </w:p>
    <w:p w14:paraId="4E1A5009" w14:textId="339EBBE7" w:rsidR="00CE1F79" w:rsidRPr="007C62D2" w:rsidRDefault="00CE1F79" w:rsidP="00CE1F79">
      <w:pPr>
        <w:tabs>
          <w:tab w:val="left" w:pos="720"/>
          <w:tab w:val="left" w:pos="1440"/>
          <w:tab w:val="left" w:pos="2410"/>
          <w:tab w:val="left" w:pos="2977"/>
          <w:tab w:val="right" w:pos="8335"/>
          <w:tab w:val="right" w:pos="8505"/>
        </w:tabs>
        <w:ind w:left="284" w:right="45" w:hanging="568"/>
        <w:jc w:val="both"/>
        <w:rPr>
          <w:rFonts w:ascii="Arial" w:hAnsi="Arial" w:cs="Arial"/>
          <w:b/>
          <w:bCs/>
          <w:color w:val="244061"/>
          <w:szCs w:val="24"/>
        </w:rPr>
      </w:pPr>
      <w:r w:rsidRPr="007C62D2">
        <w:rPr>
          <w:rFonts w:ascii="Arial" w:hAnsi="Arial" w:cs="Arial"/>
          <w:b/>
          <w:bCs/>
          <w:color w:val="244061"/>
          <w:szCs w:val="24"/>
        </w:rPr>
        <w:t>2.</w:t>
      </w:r>
      <w:r w:rsidRPr="007C62D2">
        <w:rPr>
          <w:rFonts w:ascii="Arial" w:hAnsi="Arial" w:cs="Arial"/>
          <w:b/>
          <w:bCs/>
          <w:color w:val="244061"/>
          <w:szCs w:val="24"/>
        </w:rPr>
        <w:tab/>
        <w:t>approves the participation of Councillor Amiry at the Council Meeting held 2</w:t>
      </w:r>
      <w:r>
        <w:rPr>
          <w:rFonts w:ascii="Arial" w:hAnsi="Arial" w:cs="Arial"/>
          <w:b/>
          <w:bCs/>
          <w:color w:val="244061"/>
          <w:szCs w:val="24"/>
        </w:rPr>
        <w:t>8</w:t>
      </w:r>
      <w:r w:rsidRPr="007C62D2">
        <w:rPr>
          <w:rFonts w:ascii="Arial" w:hAnsi="Arial" w:cs="Arial"/>
          <w:b/>
          <w:bCs/>
          <w:color w:val="244061"/>
          <w:szCs w:val="24"/>
        </w:rPr>
        <w:t xml:space="preserve"> June 2022 online via teams pursuant to Regulation 14A(l)(c).</w:t>
      </w:r>
    </w:p>
    <w:p w14:paraId="627D4701" w14:textId="77777777" w:rsidR="00CE1F79" w:rsidRPr="007C62D2" w:rsidRDefault="00CE1F79" w:rsidP="00CE1F79">
      <w:pPr>
        <w:tabs>
          <w:tab w:val="left" w:pos="720"/>
          <w:tab w:val="left" w:pos="1440"/>
          <w:tab w:val="left" w:pos="2410"/>
          <w:tab w:val="left" w:pos="2977"/>
          <w:tab w:val="right" w:pos="8335"/>
          <w:tab w:val="right" w:pos="8505"/>
        </w:tabs>
        <w:ind w:left="-1134" w:right="45"/>
        <w:jc w:val="both"/>
        <w:rPr>
          <w:rFonts w:ascii="Arial" w:hAnsi="Arial" w:cs="Arial"/>
          <w:szCs w:val="24"/>
        </w:rPr>
      </w:pPr>
    </w:p>
    <w:p w14:paraId="14BBAC14" w14:textId="77777777" w:rsidR="002A2B61" w:rsidRPr="006D752D" w:rsidRDefault="002A2B61" w:rsidP="00D803F3">
      <w:pPr>
        <w:jc w:val="right"/>
        <w:rPr>
          <w:rFonts w:ascii="Arial" w:hAnsi="Arial" w:cs="Arial"/>
          <w:b/>
          <w:szCs w:val="24"/>
        </w:rPr>
      </w:pPr>
      <w:r w:rsidRPr="006D752D">
        <w:rPr>
          <w:rFonts w:ascii="Arial" w:hAnsi="Arial" w:cs="Arial"/>
          <w:b/>
          <w:szCs w:val="24"/>
        </w:rPr>
        <w:t>CARRIED UNANIMOUSLY 13/-</w:t>
      </w:r>
    </w:p>
    <w:p w14:paraId="34AD3C62" w14:textId="09441A90" w:rsidR="00CE1F79" w:rsidRPr="00147AEA" w:rsidRDefault="00CE1F79" w:rsidP="00422EC0">
      <w:pPr>
        <w:ind w:left="-284"/>
        <w:jc w:val="right"/>
        <w:rPr>
          <w:rFonts w:ascii="Arial" w:hAnsi="Arial" w:cs="Arial"/>
          <w:b/>
          <w:szCs w:val="24"/>
        </w:rPr>
      </w:pPr>
    </w:p>
    <w:p w14:paraId="7B19D41E" w14:textId="2248AF8C" w:rsidR="00CE1F79" w:rsidRPr="006D752D" w:rsidRDefault="00CE1F79" w:rsidP="00CE1F79">
      <w:pPr>
        <w:jc w:val="right"/>
        <w:rPr>
          <w:rFonts w:ascii="Arial" w:hAnsi="Arial" w:cs="Arial"/>
          <w:b/>
          <w:szCs w:val="24"/>
        </w:rPr>
      </w:pPr>
    </w:p>
    <w:p w14:paraId="3C53F797" w14:textId="77777777" w:rsidR="00CE1F79" w:rsidRPr="00046B3A" w:rsidRDefault="00CE1F79" w:rsidP="008C7297">
      <w:pPr>
        <w:tabs>
          <w:tab w:val="left" w:pos="720"/>
          <w:tab w:val="left" w:pos="1440"/>
          <w:tab w:val="left" w:pos="2410"/>
          <w:tab w:val="left" w:pos="2977"/>
          <w:tab w:val="right" w:pos="9356"/>
        </w:tabs>
        <w:ind w:left="-1134" w:right="-238"/>
        <w:jc w:val="both"/>
        <w:rPr>
          <w:rFonts w:ascii="Arial" w:hAnsi="Arial" w:cs="Arial"/>
          <w:sz w:val="22"/>
        </w:rPr>
      </w:pPr>
    </w:p>
    <w:p w14:paraId="5CE3F108" w14:textId="77777777" w:rsidR="0020090F" w:rsidRPr="00046B3A" w:rsidRDefault="0020090F" w:rsidP="008C7297">
      <w:pPr>
        <w:tabs>
          <w:tab w:val="left" w:pos="720"/>
          <w:tab w:val="left" w:pos="1440"/>
          <w:tab w:val="left" w:pos="2410"/>
          <w:tab w:val="left" w:pos="2977"/>
          <w:tab w:val="right" w:pos="9356"/>
        </w:tabs>
        <w:ind w:left="-1134" w:right="-238"/>
        <w:jc w:val="both"/>
        <w:rPr>
          <w:rFonts w:ascii="Arial" w:hAnsi="Arial" w:cs="Arial"/>
          <w:sz w:val="22"/>
        </w:rPr>
      </w:pPr>
    </w:p>
    <w:p w14:paraId="27DB10C9" w14:textId="77777777" w:rsidR="008C2504" w:rsidRDefault="008C2504">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98" w14:textId="3793456C" w:rsidR="00D05D60" w:rsidRPr="00164E62" w:rsidRDefault="00562866" w:rsidP="00CA3816">
      <w:pPr>
        <w:pStyle w:val="Heading1"/>
        <w:numPr>
          <w:ilvl w:val="0"/>
          <w:numId w:val="12"/>
        </w:numPr>
        <w:tabs>
          <w:tab w:val="clear" w:pos="720"/>
          <w:tab w:val="clear" w:pos="2410"/>
          <w:tab w:val="clear" w:pos="2977"/>
          <w:tab w:val="clear" w:pos="8335"/>
          <w:tab w:val="clear" w:pos="8505"/>
          <w:tab w:val="right" w:pos="9356"/>
        </w:tabs>
        <w:spacing w:before="0" w:after="0"/>
        <w:ind w:left="-284" w:right="-238" w:hanging="850"/>
        <w:rPr>
          <w:rFonts w:ascii="Arial" w:hAnsi="Arial" w:cs="Arial"/>
          <w:caps w:val="0"/>
          <w:color w:val="17365D" w:themeColor="text2" w:themeShade="BF"/>
          <w:szCs w:val="28"/>
          <w:u w:val="none"/>
        </w:rPr>
      </w:pPr>
      <w:bookmarkStart w:id="6" w:name="_Toc109303138"/>
      <w:bookmarkStart w:id="7" w:name="_Toc109303205"/>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6"/>
      <w:bookmarkEnd w:id="7"/>
    </w:p>
    <w:p w14:paraId="49C76499" w14:textId="3725357A" w:rsidR="00D05D60" w:rsidRDefault="00D05D60" w:rsidP="008C7297">
      <w:pPr>
        <w:numPr>
          <w:ilvl w:val="12"/>
          <w:numId w:val="0"/>
        </w:numPr>
        <w:tabs>
          <w:tab w:val="left" w:pos="720"/>
          <w:tab w:val="left" w:pos="1440"/>
          <w:tab w:val="left" w:pos="2410"/>
          <w:tab w:val="left" w:pos="2977"/>
          <w:tab w:val="right" w:pos="9356"/>
        </w:tabs>
        <w:ind w:left="-1134" w:right="-238"/>
        <w:jc w:val="both"/>
        <w:rPr>
          <w:rFonts w:ascii="Arial" w:hAnsi="Arial" w:cs="Arial"/>
          <w:szCs w:val="24"/>
        </w:rPr>
      </w:pPr>
    </w:p>
    <w:p w14:paraId="3F93A56C" w14:textId="77777777" w:rsidR="009C67C6" w:rsidRPr="0009305A" w:rsidRDefault="009C67C6" w:rsidP="001970EC">
      <w:pPr>
        <w:tabs>
          <w:tab w:val="left" w:pos="1701"/>
          <w:tab w:val="right" w:pos="9356"/>
        </w:tabs>
        <w:ind w:left="-284" w:right="-330"/>
        <w:jc w:val="both"/>
        <w:rPr>
          <w:rFonts w:ascii="Arial" w:hAnsi="Arial" w:cs="Arial"/>
          <w:szCs w:val="24"/>
        </w:rPr>
      </w:pPr>
      <w:r w:rsidRPr="001970EC">
        <w:rPr>
          <w:rFonts w:ascii="Arial" w:hAnsi="Arial" w:cs="Arial"/>
          <w:b/>
          <w:color w:val="244061" w:themeColor="accent1" w:themeShade="80"/>
          <w:szCs w:val="24"/>
        </w:rPr>
        <w:t>Councillors</w:t>
      </w:r>
      <w:r w:rsidRPr="0009305A">
        <w:rPr>
          <w:rFonts w:ascii="Arial" w:hAnsi="Arial" w:cs="Arial"/>
          <w:szCs w:val="24"/>
        </w:rPr>
        <w:tab/>
        <w:t>Mayor F E M Argyle</w:t>
      </w:r>
      <w:r w:rsidRPr="0009305A">
        <w:rPr>
          <w:rFonts w:ascii="Arial" w:hAnsi="Arial" w:cs="Arial"/>
          <w:szCs w:val="24"/>
        </w:rPr>
        <w:tab/>
        <w:t>(Presiding Member)</w:t>
      </w:r>
    </w:p>
    <w:p w14:paraId="1E3E089D"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Councillor B Brackenridge</w:t>
      </w:r>
      <w:r w:rsidRPr="0009305A">
        <w:rPr>
          <w:rFonts w:ascii="Arial" w:hAnsi="Arial" w:cs="Arial"/>
          <w:szCs w:val="24"/>
        </w:rPr>
        <w:tab/>
        <w:t>Melvista Ward</w:t>
      </w:r>
    </w:p>
    <w:p w14:paraId="4CDD237C"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Councillor R A Coghlan</w:t>
      </w:r>
      <w:r w:rsidRPr="0009305A">
        <w:rPr>
          <w:rFonts w:ascii="Arial" w:hAnsi="Arial" w:cs="Arial"/>
          <w:szCs w:val="24"/>
        </w:rPr>
        <w:tab/>
        <w:t>Melvista Ward</w:t>
      </w:r>
    </w:p>
    <w:p w14:paraId="5A3FBD4F" w14:textId="74DD6B7F" w:rsidR="009C67C6" w:rsidRDefault="009C67C6" w:rsidP="009C67C6">
      <w:pPr>
        <w:tabs>
          <w:tab w:val="left" w:pos="1701"/>
          <w:tab w:val="right" w:pos="9356"/>
        </w:tabs>
        <w:ind w:left="-284" w:right="-330"/>
        <w:jc w:val="both"/>
        <w:rPr>
          <w:rFonts w:ascii="Arial" w:hAnsi="Arial" w:cs="Arial"/>
          <w:szCs w:val="24"/>
        </w:rPr>
      </w:pPr>
      <w:r w:rsidRPr="0009305A">
        <w:rPr>
          <w:rFonts w:ascii="Arial" w:hAnsi="Arial" w:cs="Arial"/>
          <w:szCs w:val="24"/>
        </w:rPr>
        <w:tab/>
        <w:t>Councillor R Senathirajah</w:t>
      </w:r>
      <w:r w:rsidRPr="0009305A">
        <w:rPr>
          <w:rFonts w:ascii="Arial" w:hAnsi="Arial" w:cs="Arial"/>
          <w:szCs w:val="24"/>
        </w:rPr>
        <w:tab/>
        <w:t xml:space="preserve">Melvista Ward </w:t>
      </w:r>
    </w:p>
    <w:p w14:paraId="6D71E371" w14:textId="42ACC8D0" w:rsidR="008C2504" w:rsidRPr="0009305A" w:rsidRDefault="008C2504" w:rsidP="009C67C6">
      <w:pPr>
        <w:tabs>
          <w:tab w:val="left" w:pos="1701"/>
          <w:tab w:val="right" w:pos="9356"/>
        </w:tabs>
        <w:ind w:left="-284" w:right="-330"/>
        <w:jc w:val="both"/>
        <w:rPr>
          <w:rFonts w:ascii="Arial" w:hAnsi="Arial" w:cs="Arial"/>
          <w:szCs w:val="24"/>
        </w:rPr>
      </w:pPr>
      <w:r>
        <w:rPr>
          <w:rFonts w:ascii="Arial" w:hAnsi="Arial" w:cs="Arial"/>
          <w:szCs w:val="24"/>
        </w:rPr>
        <w:tab/>
      </w:r>
      <w:r w:rsidRPr="0009305A">
        <w:rPr>
          <w:rFonts w:ascii="Arial" w:hAnsi="Arial" w:cs="Arial"/>
          <w:szCs w:val="24"/>
        </w:rPr>
        <w:t>Councillor H Amiry</w:t>
      </w:r>
      <w:r w:rsidRPr="0009305A">
        <w:rPr>
          <w:rFonts w:ascii="Arial" w:hAnsi="Arial" w:cs="Arial"/>
          <w:szCs w:val="24"/>
        </w:rPr>
        <w:tab/>
        <w:t>Coastal Districts Ward</w:t>
      </w:r>
    </w:p>
    <w:p w14:paraId="5A4E52CB"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Councillor L J McManus</w:t>
      </w:r>
      <w:r w:rsidRPr="0009305A">
        <w:rPr>
          <w:rFonts w:ascii="Arial" w:hAnsi="Arial" w:cs="Arial"/>
          <w:szCs w:val="24"/>
        </w:rPr>
        <w:tab/>
        <w:t>Coastal Districts Ward</w:t>
      </w:r>
    </w:p>
    <w:p w14:paraId="09CB2073"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Councillor K A Smyth</w:t>
      </w:r>
      <w:r w:rsidRPr="0009305A">
        <w:rPr>
          <w:rFonts w:ascii="Arial" w:hAnsi="Arial" w:cs="Arial"/>
          <w:szCs w:val="24"/>
        </w:rPr>
        <w:tab/>
        <w:t xml:space="preserve">Coastal Districts Ward </w:t>
      </w:r>
    </w:p>
    <w:p w14:paraId="50A88211"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Councillor F J O Bennett</w:t>
      </w:r>
      <w:r w:rsidRPr="0009305A">
        <w:rPr>
          <w:rFonts w:ascii="Arial" w:hAnsi="Arial" w:cs="Arial"/>
          <w:szCs w:val="24"/>
        </w:rPr>
        <w:tab/>
        <w:t>Dalkeith Ward</w:t>
      </w:r>
    </w:p>
    <w:p w14:paraId="6B92990B"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Councillor A W Mangano</w:t>
      </w:r>
      <w:r w:rsidRPr="0009305A">
        <w:rPr>
          <w:rFonts w:ascii="Arial" w:hAnsi="Arial" w:cs="Arial"/>
          <w:szCs w:val="24"/>
        </w:rPr>
        <w:tab/>
        <w:t>Dalkeith Ward</w:t>
      </w:r>
    </w:p>
    <w:p w14:paraId="737EAC41" w14:textId="56BFFFD5" w:rsidR="009C67C6" w:rsidRDefault="009C67C6" w:rsidP="009C67C6">
      <w:pPr>
        <w:tabs>
          <w:tab w:val="left" w:pos="1701"/>
          <w:tab w:val="right" w:pos="9356"/>
        </w:tabs>
        <w:ind w:left="-284" w:right="-330"/>
        <w:jc w:val="both"/>
        <w:rPr>
          <w:rFonts w:ascii="Arial" w:hAnsi="Arial" w:cs="Arial"/>
          <w:szCs w:val="24"/>
        </w:rPr>
      </w:pPr>
      <w:r w:rsidRPr="0009305A">
        <w:rPr>
          <w:rFonts w:ascii="Arial" w:hAnsi="Arial" w:cs="Arial"/>
          <w:szCs w:val="24"/>
        </w:rPr>
        <w:tab/>
        <w:t>Councillor N R Youngman</w:t>
      </w:r>
      <w:r w:rsidRPr="0009305A">
        <w:rPr>
          <w:rFonts w:ascii="Arial" w:hAnsi="Arial" w:cs="Arial"/>
          <w:szCs w:val="24"/>
        </w:rPr>
        <w:tab/>
        <w:t>Dalkeith Ward</w:t>
      </w:r>
    </w:p>
    <w:p w14:paraId="18592CCA" w14:textId="230522FE" w:rsidR="002A2B61" w:rsidRPr="0009305A" w:rsidRDefault="002A2B61" w:rsidP="009C67C6">
      <w:pPr>
        <w:tabs>
          <w:tab w:val="left" w:pos="1701"/>
          <w:tab w:val="right" w:pos="9356"/>
        </w:tabs>
        <w:ind w:left="-284" w:right="-330"/>
        <w:jc w:val="both"/>
        <w:rPr>
          <w:rFonts w:ascii="Arial" w:hAnsi="Arial" w:cs="Arial"/>
          <w:szCs w:val="24"/>
        </w:rPr>
      </w:pPr>
      <w:r>
        <w:rPr>
          <w:rFonts w:ascii="Arial" w:hAnsi="Arial" w:cs="Arial"/>
          <w:szCs w:val="24"/>
        </w:rPr>
        <w:tab/>
      </w:r>
      <w:r w:rsidRPr="00364EFC">
        <w:rPr>
          <w:rFonts w:ascii="Arial" w:hAnsi="Arial" w:cs="Arial"/>
          <w:szCs w:val="24"/>
        </w:rPr>
        <w:t>Councillor O Combes</w:t>
      </w:r>
      <w:r w:rsidRPr="00364EFC">
        <w:rPr>
          <w:rFonts w:ascii="Arial" w:hAnsi="Arial" w:cs="Arial"/>
          <w:szCs w:val="24"/>
        </w:rPr>
        <w:tab/>
        <w:t>Hollywood Ward</w:t>
      </w:r>
    </w:p>
    <w:p w14:paraId="5DA338C4"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Councillor B G Hodsdon</w:t>
      </w:r>
      <w:r w:rsidRPr="0009305A">
        <w:rPr>
          <w:rFonts w:ascii="Arial" w:hAnsi="Arial" w:cs="Arial"/>
          <w:szCs w:val="24"/>
        </w:rPr>
        <w:tab/>
        <w:t>Hollywood Ward</w:t>
      </w:r>
    </w:p>
    <w:p w14:paraId="59C59A7B"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Councillor J D Wetherall</w:t>
      </w:r>
      <w:r w:rsidRPr="0009305A">
        <w:rPr>
          <w:rFonts w:ascii="Arial" w:hAnsi="Arial" w:cs="Arial"/>
          <w:szCs w:val="24"/>
        </w:rPr>
        <w:tab/>
        <w:t>Hollywood Ward</w:t>
      </w:r>
    </w:p>
    <w:p w14:paraId="0CC45460"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r>
      <w:r w:rsidRPr="0009305A">
        <w:rPr>
          <w:rFonts w:ascii="Arial" w:hAnsi="Arial" w:cs="Arial"/>
          <w:szCs w:val="24"/>
        </w:rPr>
        <w:tab/>
      </w:r>
    </w:p>
    <w:p w14:paraId="62E5ABBB" w14:textId="77777777" w:rsidR="009C67C6" w:rsidRPr="0009305A" w:rsidRDefault="009C67C6" w:rsidP="001970EC">
      <w:pPr>
        <w:tabs>
          <w:tab w:val="left" w:pos="1701"/>
          <w:tab w:val="right" w:pos="9356"/>
        </w:tabs>
        <w:ind w:left="-284" w:right="-330"/>
        <w:jc w:val="both"/>
        <w:rPr>
          <w:rFonts w:ascii="Arial" w:hAnsi="Arial" w:cs="Arial"/>
          <w:szCs w:val="24"/>
        </w:rPr>
      </w:pPr>
      <w:r w:rsidRPr="001970EC">
        <w:rPr>
          <w:rFonts w:ascii="Arial" w:hAnsi="Arial" w:cs="Arial"/>
          <w:b/>
          <w:color w:val="244061" w:themeColor="accent1" w:themeShade="80"/>
          <w:szCs w:val="24"/>
        </w:rPr>
        <w:t>Staff</w:t>
      </w:r>
      <w:r w:rsidRPr="0009305A">
        <w:rPr>
          <w:rFonts w:ascii="Arial" w:hAnsi="Arial" w:cs="Arial"/>
          <w:szCs w:val="24"/>
        </w:rPr>
        <w:tab/>
        <w:t>Mr W R Parker</w:t>
      </w:r>
      <w:r w:rsidRPr="0009305A">
        <w:rPr>
          <w:rFonts w:ascii="Arial" w:hAnsi="Arial" w:cs="Arial"/>
          <w:szCs w:val="24"/>
        </w:rPr>
        <w:tab/>
        <w:t>Chief Executive Officer</w:t>
      </w:r>
    </w:p>
    <w:p w14:paraId="1FFA225E" w14:textId="08254A72"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 xml:space="preserve">Mr M </w:t>
      </w:r>
      <w:r w:rsidR="00677926">
        <w:rPr>
          <w:rFonts w:ascii="Arial" w:hAnsi="Arial" w:cs="Arial"/>
          <w:szCs w:val="24"/>
        </w:rPr>
        <w:t xml:space="preserve">R </w:t>
      </w:r>
      <w:r w:rsidRPr="0009305A">
        <w:rPr>
          <w:rFonts w:ascii="Arial" w:hAnsi="Arial" w:cs="Arial"/>
          <w:szCs w:val="24"/>
        </w:rPr>
        <w:t>Cole</w:t>
      </w:r>
      <w:r w:rsidRPr="0009305A">
        <w:rPr>
          <w:rFonts w:ascii="Arial" w:hAnsi="Arial" w:cs="Arial"/>
          <w:szCs w:val="24"/>
        </w:rPr>
        <w:tab/>
        <w:t>Director Corporate &amp; Strategy</w:t>
      </w:r>
    </w:p>
    <w:p w14:paraId="5A05262C"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Mr T G Free</w:t>
      </w:r>
      <w:r w:rsidRPr="0009305A">
        <w:rPr>
          <w:rFonts w:ascii="Arial" w:hAnsi="Arial" w:cs="Arial"/>
          <w:szCs w:val="24"/>
        </w:rPr>
        <w:tab/>
        <w:t>Director Planning &amp; Development</w:t>
      </w:r>
    </w:p>
    <w:p w14:paraId="12963E67"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Mr A D Melville</w:t>
      </w:r>
      <w:r w:rsidRPr="0009305A">
        <w:rPr>
          <w:rFonts w:ascii="Arial" w:hAnsi="Arial" w:cs="Arial"/>
          <w:szCs w:val="24"/>
        </w:rPr>
        <w:tab/>
        <w:t>Acting Technical Services</w:t>
      </w:r>
    </w:p>
    <w:p w14:paraId="28E4B5C8" w14:textId="77777777" w:rsidR="009C67C6" w:rsidRPr="0009305A" w:rsidRDefault="009C67C6" w:rsidP="001970EC">
      <w:pPr>
        <w:tabs>
          <w:tab w:val="left" w:pos="1701"/>
          <w:tab w:val="right" w:pos="9356"/>
        </w:tabs>
        <w:ind w:left="-284" w:right="-330"/>
        <w:jc w:val="both"/>
        <w:rPr>
          <w:rFonts w:ascii="Arial" w:hAnsi="Arial" w:cs="Arial"/>
          <w:szCs w:val="24"/>
        </w:rPr>
      </w:pPr>
      <w:r w:rsidRPr="0009305A">
        <w:rPr>
          <w:rFonts w:ascii="Arial" w:hAnsi="Arial" w:cs="Arial"/>
          <w:szCs w:val="24"/>
        </w:rPr>
        <w:tab/>
        <w:t>Mrs N M Ceric</w:t>
      </w:r>
      <w:r w:rsidRPr="0009305A">
        <w:rPr>
          <w:rFonts w:ascii="Arial" w:hAnsi="Arial" w:cs="Arial"/>
          <w:szCs w:val="24"/>
        </w:rPr>
        <w:tab/>
        <w:t>Executive Officer</w:t>
      </w:r>
    </w:p>
    <w:p w14:paraId="691E949E" w14:textId="77777777" w:rsidR="009C67C6" w:rsidRPr="0009305A" w:rsidRDefault="009C67C6" w:rsidP="001970EC">
      <w:pPr>
        <w:ind w:left="-284" w:right="-330"/>
        <w:jc w:val="both"/>
        <w:rPr>
          <w:rFonts w:ascii="Arial" w:hAnsi="Arial" w:cs="Arial"/>
          <w:szCs w:val="24"/>
        </w:rPr>
      </w:pPr>
    </w:p>
    <w:p w14:paraId="55385EDE" w14:textId="290C6568" w:rsidR="009C67C6" w:rsidRPr="0009305A" w:rsidRDefault="009C67C6" w:rsidP="001970EC">
      <w:pPr>
        <w:tabs>
          <w:tab w:val="left" w:pos="1701"/>
        </w:tabs>
        <w:ind w:left="-284" w:right="-330"/>
        <w:jc w:val="both"/>
        <w:rPr>
          <w:rFonts w:ascii="Arial" w:hAnsi="Arial" w:cs="Arial"/>
          <w:szCs w:val="24"/>
        </w:rPr>
      </w:pPr>
      <w:r w:rsidRPr="001970EC">
        <w:rPr>
          <w:rFonts w:ascii="Arial" w:hAnsi="Arial" w:cs="Arial"/>
          <w:b/>
          <w:color w:val="244061" w:themeColor="accent1" w:themeShade="80"/>
          <w:szCs w:val="24"/>
        </w:rPr>
        <w:t>Public Gallery</w:t>
      </w:r>
      <w:r w:rsidRPr="0009305A">
        <w:rPr>
          <w:rFonts w:ascii="Arial" w:hAnsi="Arial" w:cs="Arial"/>
          <w:szCs w:val="24"/>
        </w:rPr>
        <w:tab/>
        <w:t xml:space="preserve">There were </w:t>
      </w:r>
      <w:r w:rsidR="00D40FA9">
        <w:rPr>
          <w:rFonts w:ascii="Arial" w:hAnsi="Arial" w:cs="Arial"/>
          <w:szCs w:val="24"/>
        </w:rPr>
        <w:t>26</w:t>
      </w:r>
      <w:r w:rsidRPr="0009305A">
        <w:rPr>
          <w:rFonts w:ascii="Arial" w:hAnsi="Arial" w:cs="Arial"/>
          <w:szCs w:val="24"/>
        </w:rPr>
        <w:t xml:space="preserve"> members of the public present and </w:t>
      </w:r>
      <w:r w:rsidR="00D40FA9">
        <w:rPr>
          <w:rFonts w:ascii="Arial" w:hAnsi="Arial" w:cs="Arial"/>
          <w:szCs w:val="24"/>
        </w:rPr>
        <w:t>3</w:t>
      </w:r>
      <w:r w:rsidRPr="0009305A">
        <w:rPr>
          <w:rFonts w:ascii="Arial" w:hAnsi="Arial" w:cs="Arial"/>
          <w:szCs w:val="24"/>
        </w:rPr>
        <w:t xml:space="preserve"> online.</w:t>
      </w:r>
    </w:p>
    <w:p w14:paraId="6E9C52F2" w14:textId="77777777" w:rsidR="009C67C6" w:rsidRPr="0009305A" w:rsidRDefault="009C67C6" w:rsidP="001970EC">
      <w:pPr>
        <w:tabs>
          <w:tab w:val="left" w:pos="1985"/>
          <w:tab w:val="right" w:pos="8335"/>
        </w:tabs>
        <w:ind w:left="-284" w:right="-330"/>
        <w:jc w:val="both"/>
        <w:rPr>
          <w:rFonts w:ascii="Arial" w:hAnsi="Arial" w:cs="Arial"/>
          <w:szCs w:val="24"/>
        </w:rPr>
      </w:pPr>
    </w:p>
    <w:p w14:paraId="7E27081E" w14:textId="3B525892" w:rsidR="009C67C6" w:rsidRPr="0009305A" w:rsidRDefault="009C67C6" w:rsidP="001970EC">
      <w:pPr>
        <w:tabs>
          <w:tab w:val="left" w:pos="1701"/>
        </w:tabs>
        <w:ind w:left="-284" w:right="-330"/>
        <w:jc w:val="both"/>
        <w:rPr>
          <w:rFonts w:ascii="Arial" w:hAnsi="Arial" w:cs="Arial"/>
          <w:szCs w:val="24"/>
        </w:rPr>
      </w:pPr>
      <w:r w:rsidRPr="001970EC">
        <w:rPr>
          <w:rFonts w:ascii="Arial" w:hAnsi="Arial" w:cs="Arial"/>
          <w:b/>
          <w:color w:val="244061" w:themeColor="accent1" w:themeShade="80"/>
          <w:szCs w:val="24"/>
        </w:rPr>
        <w:t>Press</w:t>
      </w:r>
      <w:r w:rsidRPr="0009305A">
        <w:rPr>
          <w:rFonts w:ascii="Arial" w:hAnsi="Arial" w:cs="Arial"/>
          <w:szCs w:val="24"/>
        </w:rPr>
        <w:tab/>
      </w:r>
      <w:r w:rsidR="00D40FA9">
        <w:rPr>
          <w:rFonts w:ascii="Arial" w:hAnsi="Arial" w:cs="Arial"/>
          <w:szCs w:val="24"/>
        </w:rPr>
        <w:t>Nil.</w:t>
      </w:r>
    </w:p>
    <w:p w14:paraId="3A6F70FE" w14:textId="77777777" w:rsidR="009C67C6" w:rsidRPr="0009305A" w:rsidRDefault="009C67C6" w:rsidP="001970EC">
      <w:pPr>
        <w:tabs>
          <w:tab w:val="left" w:pos="1701"/>
        </w:tabs>
        <w:ind w:left="-284" w:right="-330"/>
        <w:jc w:val="both"/>
        <w:rPr>
          <w:rFonts w:ascii="Arial" w:hAnsi="Arial" w:cs="Arial"/>
          <w:szCs w:val="24"/>
        </w:rPr>
      </w:pPr>
    </w:p>
    <w:p w14:paraId="604E911F" w14:textId="77777777" w:rsidR="009C67C6" w:rsidRPr="0009305A" w:rsidRDefault="009C67C6" w:rsidP="001970EC">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1970EC">
        <w:rPr>
          <w:rFonts w:ascii="Arial" w:hAnsi="Arial" w:cs="Arial"/>
          <w:b/>
          <w:color w:val="244061" w:themeColor="accent1" w:themeShade="80"/>
          <w:szCs w:val="24"/>
        </w:rPr>
        <w:t>Leave of Absence</w:t>
      </w:r>
      <w:r w:rsidRPr="0009305A">
        <w:rPr>
          <w:rFonts w:ascii="Arial" w:hAnsi="Arial" w:cs="Arial"/>
          <w:szCs w:val="24"/>
        </w:rPr>
        <w:tab/>
      </w:r>
      <w:r w:rsidRPr="0009305A">
        <w:rPr>
          <w:rFonts w:ascii="Arial" w:hAnsi="Arial" w:cs="Arial"/>
          <w:szCs w:val="24"/>
        </w:rPr>
        <w:tab/>
        <w:t>Nil.</w:t>
      </w:r>
    </w:p>
    <w:p w14:paraId="41222BBA" w14:textId="77777777" w:rsidR="009C67C6" w:rsidRPr="001970EC" w:rsidRDefault="009C67C6" w:rsidP="001970EC">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color w:val="244061" w:themeColor="accent1" w:themeShade="80"/>
          <w:szCs w:val="24"/>
        </w:rPr>
      </w:pPr>
      <w:r w:rsidRPr="001970EC">
        <w:rPr>
          <w:rFonts w:ascii="Arial" w:hAnsi="Arial" w:cs="Arial"/>
          <w:b/>
          <w:color w:val="244061" w:themeColor="accent1" w:themeShade="80"/>
          <w:szCs w:val="24"/>
        </w:rPr>
        <w:t>(Previously Approved)</w:t>
      </w:r>
    </w:p>
    <w:p w14:paraId="56F453C3" w14:textId="77777777" w:rsidR="009C67C6" w:rsidRPr="0009305A" w:rsidRDefault="009C67C6" w:rsidP="001970EC">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p>
    <w:p w14:paraId="763E4DD5" w14:textId="77777777" w:rsidR="009C67C6" w:rsidRPr="0009305A" w:rsidRDefault="009C67C6" w:rsidP="001970EC">
      <w:pPr>
        <w:numPr>
          <w:ilvl w:val="12"/>
          <w:numId w:val="0"/>
        </w:numPr>
        <w:tabs>
          <w:tab w:val="left" w:pos="720"/>
          <w:tab w:val="left" w:pos="1440"/>
          <w:tab w:val="left" w:pos="1701"/>
          <w:tab w:val="left" w:pos="2410"/>
          <w:tab w:val="left" w:pos="2977"/>
          <w:tab w:val="right" w:pos="8335"/>
          <w:tab w:val="right" w:pos="8505"/>
        </w:tabs>
        <w:ind w:left="-284" w:right="-330"/>
        <w:jc w:val="both"/>
        <w:rPr>
          <w:rFonts w:ascii="Arial" w:hAnsi="Arial" w:cs="Arial"/>
          <w:szCs w:val="24"/>
        </w:rPr>
      </w:pPr>
      <w:r w:rsidRPr="001970EC">
        <w:rPr>
          <w:rFonts w:ascii="Arial" w:hAnsi="Arial" w:cs="Arial"/>
          <w:b/>
          <w:color w:val="244061" w:themeColor="accent1" w:themeShade="80"/>
          <w:szCs w:val="24"/>
        </w:rPr>
        <w:t>Apologies</w:t>
      </w:r>
      <w:r w:rsidRPr="0009305A">
        <w:rPr>
          <w:rFonts w:ascii="Arial" w:hAnsi="Arial" w:cs="Arial"/>
          <w:szCs w:val="24"/>
        </w:rPr>
        <w:tab/>
      </w:r>
      <w:r w:rsidRPr="0009305A">
        <w:rPr>
          <w:rFonts w:ascii="Arial" w:hAnsi="Arial" w:cs="Arial"/>
          <w:szCs w:val="24"/>
        </w:rPr>
        <w:tab/>
        <w:t>Nil</w:t>
      </w:r>
    </w:p>
    <w:p w14:paraId="298152C0" w14:textId="2E59A174" w:rsidR="009C67C6" w:rsidRPr="00046B3A" w:rsidRDefault="009C67C6" w:rsidP="008C7297">
      <w:pPr>
        <w:numPr>
          <w:ilvl w:val="12"/>
          <w:numId w:val="0"/>
        </w:numPr>
        <w:tabs>
          <w:tab w:val="left" w:pos="720"/>
          <w:tab w:val="left" w:pos="1440"/>
          <w:tab w:val="left" w:pos="2410"/>
          <w:tab w:val="left" w:pos="2977"/>
          <w:tab w:val="right" w:pos="9356"/>
        </w:tabs>
        <w:ind w:left="-1134" w:right="-238"/>
        <w:jc w:val="both"/>
        <w:rPr>
          <w:rFonts w:ascii="Arial" w:hAnsi="Arial" w:cs="Arial"/>
          <w:szCs w:val="24"/>
        </w:rPr>
      </w:pPr>
    </w:p>
    <w:p w14:paraId="405912D2" w14:textId="45D43C4F" w:rsidR="009C67C6" w:rsidRDefault="009C67C6">
      <w:pPr>
        <w:rPr>
          <w:rFonts w:ascii="Arial" w:hAnsi="Arial" w:cs="Arial"/>
          <w:b/>
          <w:color w:val="17365D" w:themeColor="text2" w:themeShade="BF"/>
          <w:kern w:val="28"/>
          <w:sz w:val="28"/>
          <w:szCs w:val="28"/>
        </w:rPr>
      </w:pPr>
    </w:p>
    <w:p w14:paraId="49C764A7" w14:textId="1EC6813F" w:rsidR="00683A50" w:rsidRPr="00046B3A" w:rsidRDefault="00562866" w:rsidP="00CA3816">
      <w:pPr>
        <w:pStyle w:val="Heading1"/>
        <w:numPr>
          <w:ilvl w:val="0"/>
          <w:numId w:val="12"/>
        </w:numPr>
        <w:tabs>
          <w:tab w:val="clear" w:pos="720"/>
          <w:tab w:val="clear" w:pos="2410"/>
          <w:tab w:val="clear" w:pos="2977"/>
          <w:tab w:val="clear" w:pos="8335"/>
          <w:tab w:val="clear" w:pos="8505"/>
          <w:tab w:val="right" w:pos="9356"/>
        </w:tabs>
        <w:spacing w:before="0" w:after="0"/>
        <w:ind w:left="-284" w:right="-238" w:hanging="850"/>
        <w:rPr>
          <w:rFonts w:ascii="Arial" w:hAnsi="Arial" w:cs="Arial"/>
          <w:color w:val="17365D" w:themeColor="text2" w:themeShade="BF"/>
          <w:sz w:val="24"/>
          <w:szCs w:val="24"/>
          <w:u w:val="none"/>
        </w:rPr>
      </w:pPr>
      <w:bookmarkStart w:id="8" w:name="_Toc109303139"/>
      <w:bookmarkStart w:id="9" w:name="_Toc109303206"/>
      <w:r w:rsidRPr="00164E62">
        <w:rPr>
          <w:rFonts w:ascii="Arial" w:hAnsi="Arial" w:cs="Arial"/>
          <w:caps w:val="0"/>
          <w:color w:val="17365D" w:themeColor="text2" w:themeShade="BF"/>
          <w:szCs w:val="28"/>
          <w:u w:val="none"/>
        </w:rPr>
        <w:t>Public Question Time</w:t>
      </w:r>
      <w:bookmarkEnd w:id="8"/>
      <w:bookmarkEnd w:id="9"/>
    </w:p>
    <w:p w14:paraId="49C764A8" w14:textId="0AF6E939" w:rsidR="00683A50" w:rsidRPr="00046B3A" w:rsidRDefault="00683A50" w:rsidP="008C7297">
      <w:pPr>
        <w:tabs>
          <w:tab w:val="left" w:pos="1440"/>
          <w:tab w:val="left" w:pos="2410"/>
          <w:tab w:val="left" w:pos="2977"/>
          <w:tab w:val="right" w:pos="9356"/>
        </w:tabs>
        <w:ind w:left="-1134" w:right="-238"/>
        <w:jc w:val="both"/>
        <w:rPr>
          <w:rFonts w:ascii="Arial" w:hAnsi="Arial" w:cs="Arial"/>
          <w:szCs w:val="24"/>
        </w:rPr>
      </w:pPr>
    </w:p>
    <w:p w14:paraId="4B306EF9" w14:textId="77777777" w:rsidR="004E3AC7" w:rsidRPr="00765E9D" w:rsidRDefault="004E3AC7" w:rsidP="008C7297">
      <w:pPr>
        <w:numPr>
          <w:ilvl w:val="12"/>
          <w:numId w:val="0"/>
        </w:numPr>
        <w:tabs>
          <w:tab w:val="left" w:pos="1440"/>
          <w:tab w:val="left" w:pos="2410"/>
          <w:tab w:val="left" w:pos="2977"/>
          <w:tab w:val="right" w:pos="9356"/>
        </w:tabs>
        <w:ind w:left="-284" w:right="-238"/>
        <w:jc w:val="both"/>
        <w:rPr>
          <w:rFonts w:ascii="Arial" w:hAnsi="Arial" w:cs="Arial"/>
          <w:szCs w:val="24"/>
        </w:rPr>
      </w:pPr>
      <w:r>
        <w:rPr>
          <w:rFonts w:ascii="Arial" w:hAnsi="Arial" w:cs="Arial"/>
          <w:szCs w:val="24"/>
        </w:rPr>
        <w:t xml:space="preserve">Questions received from members of the public will be read at this point. </w:t>
      </w:r>
    </w:p>
    <w:p w14:paraId="1C1E17D5" w14:textId="77777777" w:rsidR="004E3AC7" w:rsidRPr="00765E9D" w:rsidRDefault="004E3AC7" w:rsidP="008C7297">
      <w:pPr>
        <w:numPr>
          <w:ilvl w:val="12"/>
          <w:numId w:val="0"/>
        </w:numPr>
        <w:tabs>
          <w:tab w:val="left" w:pos="1440"/>
          <w:tab w:val="left" w:pos="2410"/>
          <w:tab w:val="left" w:pos="2977"/>
          <w:tab w:val="right" w:pos="9356"/>
        </w:tabs>
        <w:ind w:right="-238"/>
        <w:jc w:val="both"/>
        <w:rPr>
          <w:rFonts w:ascii="Arial" w:hAnsi="Arial" w:cs="Arial"/>
          <w:szCs w:val="24"/>
        </w:rPr>
      </w:pPr>
    </w:p>
    <w:p w14:paraId="498503E5" w14:textId="77777777" w:rsidR="004E3AC7" w:rsidRPr="00765E9D" w:rsidRDefault="004E3AC7" w:rsidP="008C7297">
      <w:pPr>
        <w:numPr>
          <w:ilvl w:val="12"/>
          <w:numId w:val="0"/>
        </w:numPr>
        <w:tabs>
          <w:tab w:val="left" w:pos="1440"/>
          <w:tab w:val="left" w:pos="2410"/>
          <w:tab w:val="left" w:pos="2977"/>
          <w:tab w:val="right" w:pos="9356"/>
        </w:tabs>
        <w:ind w:left="-284" w:right="-238"/>
        <w:jc w:val="both"/>
        <w:rPr>
          <w:rFonts w:ascii="Arial" w:hAnsi="Arial" w:cs="Arial"/>
          <w:szCs w:val="24"/>
        </w:rPr>
      </w:pPr>
      <w:r w:rsidRPr="00765E9D">
        <w:rPr>
          <w:rFonts w:ascii="Arial" w:hAnsi="Arial" w:cs="Arial"/>
          <w:szCs w:val="24"/>
        </w:rPr>
        <w:t xml:space="preserve">The order in which the CEO receives </w:t>
      </w:r>
      <w:r>
        <w:rPr>
          <w:rFonts w:ascii="Arial" w:hAnsi="Arial" w:cs="Arial"/>
          <w:szCs w:val="24"/>
        </w:rPr>
        <w:t>questions</w:t>
      </w:r>
      <w:r w:rsidRPr="00765E9D">
        <w:rPr>
          <w:rFonts w:ascii="Arial" w:hAnsi="Arial" w:cs="Arial"/>
          <w:szCs w:val="24"/>
        </w:rPr>
        <w:t xml:space="preserve"> shall determine the order of questions unless the Mayor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21CFE1A7" w14:textId="5C81CA6E" w:rsidR="00452F7E" w:rsidRDefault="00452F7E" w:rsidP="008C7297">
      <w:pPr>
        <w:tabs>
          <w:tab w:val="right" w:pos="9356"/>
        </w:tabs>
        <w:ind w:left="-709" w:right="-238"/>
        <w:jc w:val="both"/>
        <w:rPr>
          <w:rFonts w:ascii="Arial" w:hAnsi="Arial" w:cs="Arial"/>
          <w:szCs w:val="24"/>
        </w:rPr>
      </w:pPr>
    </w:p>
    <w:p w14:paraId="5CC96F60" w14:textId="77777777" w:rsidR="002E4FFF" w:rsidRPr="002E4FFF" w:rsidRDefault="002E4FFF" w:rsidP="002E4FFF">
      <w:pPr>
        <w:pStyle w:val="ListParagraph"/>
        <w:keepNext/>
        <w:numPr>
          <w:ilvl w:val="0"/>
          <w:numId w:val="80"/>
        </w:numPr>
        <w:tabs>
          <w:tab w:val="left" w:pos="0"/>
          <w:tab w:val="right" w:pos="8335"/>
          <w:tab w:val="right" w:pos="8505"/>
        </w:tabs>
        <w:ind w:right="-238"/>
        <w:jc w:val="both"/>
        <w:outlineLvl w:val="1"/>
        <w:rPr>
          <w:rFonts w:ascii="Arial" w:hAnsi="Arial" w:cs="Arial"/>
          <w:b/>
          <w:bCs/>
          <w:vanish/>
          <w:color w:val="244061" w:themeColor="accent1" w:themeShade="80"/>
          <w:sz w:val="28"/>
          <w:szCs w:val="28"/>
        </w:rPr>
      </w:pPr>
      <w:bookmarkStart w:id="10" w:name="_Toc108078621"/>
      <w:bookmarkStart w:id="11" w:name="_Toc109302935"/>
      <w:bookmarkStart w:id="12" w:name="_Toc109303140"/>
      <w:bookmarkStart w:id="13" w:name="_Toc109303207"/>
      <w:bookmarkEnd w:id="10"/>
      <w:bookmarkEnd w:id="11"/>
      <w:bookmarkEnd w:id="12"/>
      <w:bookmarkEnd w:id="13"/>
    </w:p>
    <w:p w14:paraId="6496C88B" w14:textId="77777777" w:rsidR="002E4FFF" w:rsidRPr="002E4FFF" w:rsidRDefault="002E4FFF" w:rsidP="002E4FFF">
      <w:pPr>
        <w:pStyle w:val="ListParagraph"/>
        <w:keepNext/>
        <w:numPr>
          <w:ilvl w:val="0"/>
          <w:numId w:val="80"/>
        </w:numPr>
        <w:tabs>
          <w:tab w:val="left" w:pos="0"/>
          <w:tab w:val="right" w:pos="8335"/>
          <w:tab w:val="right" w:pos="8505"/>
        </w:tabs>
        <w:ind w:right="-238"/>
        <w:jc w:val="both"/>
        <w:outlineLvl w:val="1"/>
        <w:rPr>
          <w:rFonts w:ascii="Arial" w:hAnsi="Arial" w:cs="Arial"/>
          <w:b/>
          <w:bCs/>
          <w:vanish/>
          <w:color w:val="244061" w:themeColor="accent1" w:themeShade="80"/>
          <w:sz w:val="28"/>
          <w:szCs w:val="28"/>
        </w:rPr>
      </w:pPr>
      <w:bookmarkStart w:id="14" w:name="_Toc108078622"/>
      <w:bookmarkStart w:id="15" w:name="_Toc109302936"/>
      <w:bookmarkStart w:id="16" w:name="_Toc109303141"/>
      <w:bookmarkStart w:id="17" w:name="_Toc109303208"/>
      <w:bookmarkEnd w:id="14"/>
      <w:bookmarkEnd w:id="15"/>
      <w:bookmarkEnd w:id="16"/>
      <w:bookmarkEnd w:id="17"/>
    </w:p>
    <w:p w14:paraId="7A3FD77E" w14:textId="36C2A73E" w:rsidR="00A7157C" w:rsidRPr="006560B9" w:rsidRDefault="006560B9" w:rsidP="002E4FFF">
      <w:pPr>
        <w:pStyle w:val="ListParagraph"/>
        <w:keepNext/>
        <w:numPr>
          <w:ilvl w:val="1"/>
          <w:numId w:val="80"/>
        </w:numPr>
        <w:tabs>
          <w:tab w:val="left" w:pos="0"/>
          <w:tab w:val="num" w:pos="404"/>
          <w:tab w:val="right" w:pos="8335"/>
          <w:tab w:val="right" w:pos="8505"/>
        </w:tabs>
        <w:ind w:left="-284" w:right="-238"/>
        <w:jc w:val="both"/>
        <w:outlineLvl w:val="1"/>
        <w:rPr>
          <w:rFonts w:ascii="Arial" w:hAnsi="Arial" w:cs="Arial"/>
          <w:b/>
          <w:bCs/>
          <w:color w:val="244061" w:themeColor="accent1" w:themeShade="80"/>
          <w:sz w:val="28"/>
          <w:szCs w:val="28"/>
        </w:rPr>
      </w:pPr>
      <w:bookmarkStart w:id="18" w:name="_Toc109303142"/>
      <w:bookmarkStart w:id="19" w:name="_Toc109303209"/>
      <w:r w:rsidRPr="006560B9">
        <w:rPr>
          <w:rFonts w:ascii="Arial" w:hAnsi="Arial" w:cs="Arial"/>
          <w:b/>
          <w:bCs/>
          <w:color w:val="244061" w:themeColor="accent1" w:themeShade="80"/>
          <w:sz w:val="28"/>
          <w:szCs w:val="28"/>
        </w:rPr>
        <w:t>Mrs Clair Smith</w:t>
      </w:r>
      <w:bookmarkEnd w:id="18"/>
      <w:bookmarkEnd w:id="19"/>
    </w:p>
    <w:p w14:paraId="773BA6A7" w14:textId="01D53C54" w:rsidR="00452F7E" w:rsidRDefault="00452F7E" w:rsidP="00DC3436">
      <w:pPr>
        <w:ind w:left="-709" w:right="-238"/>
        <w:jc w:val="both"/>
        <w:rPr>
          <w:rFonts w:ascii="Arial" w:hAnsi="Arial" w:cs="Arial"/>
          <w:szCs w:val="24"/>
        </w:rPr>
      </w:pPr>
    </w:p>
    <w:p w14:paraId="588F0679" w14:textId="77777777" w:rsidR="00BE002E" w:rsidRDefault="00BE002E" w:rsidP="00DC3436">
      <w:pPr>
        <w:pStyle w:val="PlainText"/>
        <w:ind w:left="-284" w:right="-238"/>
        <w:jc w:val="both"/>
      </w:pPr>
      <w:r>
        <w:t>I am delighted to see the Tree Retention policy being tabled.</w:t>
      </w:r>
    </w:p>
    <w:p w14:paraId="01F84633" w14:textId="730C50C3" w:rsidR="00BE002E" w:rsidRDefault="00BE002E" w:rsidP="00DC3436">
      <w:pPr>
        <w:pStyle w:val="PlainText"/>
        <w:ind w:left="-284" w:right="-238"/>
        <w:jc w:val="both"/>
      </w:pPr>
    </w:p>
    <w:p w14:paraId="3A832BAC" w14:textId="0F21517D" w:rsidR="00BE002E" w:rsidRPr="00527B65" w:rsidRDefault="00BE002E" w:rsidP="00DC3436">
      <w:pPr>
        <w:pStyle w:val="PlainText"/>
        <w:ind w:left="-284" w:right="-238"/>
        <w:jc w:val="both"/>
        <w:rPr>
          <w:b/>
          <w:bCs/>
          <w:color w:val="244061" w:themeColor="accent1" w:themeShade="80"/>
        </w:rPr>
      </w:pPr>
      <w:r w:rsidRPr="00527B65">
        <w:rPr>
          <w:b/>
          <w:bCs/>
          <w:color w:val="244061" w:themeColor="accent1" w:themeShade="80"/>
        </w:rPr>
        <w:t>Question</w:t>
      </w:r>
      <w:r w:rsidR="002E4FFF">
        <w:rPr>
          <w:b/>
          <w:bCs/>
          <w:color w:val="244061" w:themeColor="accent1" w:themeShade="80"/>
        </w:rPr>
        <w:t xml:space="preserve"> 1</w:t>
      </w:r>
    </w:p>
    <w:p w14:paraId="05FBBE9D" w14:textId="1378050F" w:rsidR="00BE002E" w:rsidRDefault="00BE002E" w:rsidP="00DC3436">
      <w:pPr>
        <w:pStyle w:val="PlainText"/>
        <w:ind w:left="-284" w:right="-238"/>
        <w:jc w:val="both"/>
      </w:pPr>
      <w:r>
        <w:t>What is the policy were clause 61(e) and clause 60A conflict? ie. When there is a tree that meets the qualifying criteria to be protected, a neighbour would like to do a fence line prune but an arborist advises a fence line prune will damage / destroy the tree.</w:t>
      </w:r>
    </w:p>
    <w:p w14:paraId="3D48D747" w14:textId="59C8C810" w:rsidR="00BE002E" w:rsidRDefault="00BE002E" w:rsidP="00DC3436">
      <w:pPr>
        <w:pStyle w:val="PlainText"/>
        <w:ind w:left="-284" w:right="-238"/>
        <w:jc w:val="both"/>
      </w:pPr>
    </w:p>
    <w:p w14:paraId="25F4DC3B" w14:textId="77777777" w:rsidR="00CE7A55" w:rsidRPr="00527B65" w:rsidRDefault="00CE7A55" w:rsidP="00DC3436">
      <w:pPr>
        <w:pStyle w:val="PlainText"/>
        <w:ind w:left="-284" w:right="-238"/>
        <w:jc w:val="both"/>
        <w:rPr>
          <w:b/>
          <w:bCs/>
          <w:color w:val="244061" w:themeColor="accent1" w:themeShade="80"/>
        </w:rPr>
      </w:pPr>
      <w:r w:rsidRPr="00527B65">
        <w:rPr>
          <w:b/>
          <w:bCs/>
          <w:color w:val="244061" w:themeColor="accent1" w:themeShade="80"/>
        </w:rPr>
        <w:t>Answer</w:t>
      </w:r>
    </w:p>
    <w:p w14:paraId="06AFEBC7" w14:textId="48510193" w:rsidR="00CE7A55" w:rsidRDefault="001C4F3B" w:rsidP="00DC4062">
      <w:pPr>
        <w:pStyle w:val="PlainText"/>
        <w:ind w:left="-284" w:right="-238"/>
        <w:rPr>
          <w:rFonts w:cs="Arial"/>
        </w:rPr>
      </w:pPr>
      <w:r w:rsidRPr="001C4F3B">
        <w:rPr>
          <w:rFonts w:cs="Arial"/>
        </w:rPr>
        <w:t>What is proposed as an Amendment Scheme to the Local Planning Scheme No. 3.</w:t>
      </w:r>
      <w:r w:rsidR="00DC4062">
        <w:rPr>
          <w:rFonts w:cs="Arial"/>
        </w:rPr>
        <w:t xml:space="preserve"> </w:t>
      </w:r>
      <w:r w:rsidRPr="001C4F3B">
        <w:rPr>
          <w:rFonts w:cs="Arial"/>
        </w:rPr>
        <w:t xml:space="preserve">As the Scheme Amendment is currently written the neighbour would not be required to obtain </w:t>
      </w:r>
      <w:r w:rsidR="00DC4062">
        <w:rPr>
          <w:rFonts w:cs="Arial"/>
        </w:rPr>
        <w:t>p</w:t>
      </w:r>
      <w:r w:rsidRPr="001C4F3B">
        <w:rPr>
          <w:rFonts w:cs="Arial"/>
        </w:rPr>
        <w:t>lanning approval to prune the tree back to the shared property boundary.</w:t>
      </w:r>
    </w:p>
    <w:p w14:paraId="744C7BE3" w14:textId="77777777" w:rsidR="000A51B6" w:rsidRDefault="000A51B6" w:rsidP="001C4F3B">
      <w:pPr>
        <w:pStyle w:val="PlainText"/>
        <w:ind w:left="-284" w:right="-238"/>
        <w:jc w:val="both"/>
      </w:pPr>
    </w:p>
    <w:p w14:paraId="24C1942D" w14:textId="0C86BB3D" w:rsidR="00527B65" w:rsidRPr="00527B65" w:rsidRDefault="00527B65" w:rsidP="00DC3436">
      <w:pPr>
        <w:pStyle w:val="PlainText"/>
        <w:ind w:left="-284" w:right="-238"/>
        <w:jc w:val="both"/>
        <w:rPr>
          <w:b/>
          <w:bCs/>
          <w:color w:val="244061" w:themeColor="accent1" w:themeShade="80"/>
        </w:rPr>
      </w:pPr>
      <w:r w:rsidRPr="00527B65">
        <w:rPr>
          <w:b/>
          <w:bCs/>
          <w:color w:val="244061" w:themeColor="accent1" w:themeShade="80"/>
        </w:rPr>
        <w:t>Question</w:t>
      </w:r>
      <w:r w:rsidR="002E4FFF">
        <w:rPr>
          <w:b/>
          <w:bCs/>
          <w:color w:val="244061" w:themeColor="accent1" w:themeShade="80"/>
        </w:rPr>
        <w:t xml:space="preserve"> 2</w:t>
      </w:r>
    </w:p>
    <w:p w14:paraId="2E779F87" w14:textId="492ED038" w:rsidR="00BE002E" w:rsidRDefault="00BE002E" w:rsidP="00DC3436">
      <w:pPr>
        <w:pStyle w:val="PlainText"/>
        <w:ind w:left="-284" w:right="-238"/>
        <w:jc w:val="both"/>
      </w:pPr>
      <w:r>
        <w:t>Can I still protect my tree, on my property with this policy?</w:t>
      </w:r>
    </w:p>
    <w:p w14:paraId="23F6D0CF" w14:textId="4EB54E38" w:rsidR="00527B65" w:rsidRDefault="00527B65" w:rsidP="00DC3436">
      <w:pPr>
        <w:pStyle w:val="PlainText"/>
        <w:ind w:left="-284" w:right="-238"/>
        <w:jc w:val="both"/>
      </w:pPr>
    </w:p>
    <w:p w14:paraId="1C869CF4" w14:textId="43967630" w:rsidR="00527B65" w:rsidRPr="00527B65" w:rsidRDefault="00527B65" w:rsidP="00DC3436">
      <w:pPr>
        <w:pStyle w:val="PlainText"/>
        <w:ind w:left="-284" w:right="-238"/>
        <w:jc w:val="both"/>
        <w:rPr>
          <w:b/>
          <w:bCs/>
          <w:color w:val="244061" w:themeColor="accent1" w:themeShade="80"/>
        </w:rPr>
      </w:pPr>
      <w:r w:rsidRPr="00527B65">
        <w:rPr>
          <w:b/>
          <w:bCs/>
          <w:color w:val="244061" w:themeColor="accent1" w:themeShade="80"/>
        </w:rPr>
        <w:t>Answer</w:t>
      </w:r>
    </w:p>
    <w:p w14:paraId="3FB0BBB5" w14:textId="6D60882A" w:rsidR="644CEDC6" w:rsidRDefault="0AE67EA1" w:rsidP="644CEDC6">
      <w:pPr>
        <w:pStyle w:val="PlainText"/>
        <w:ind w:left="-284" w:right="-238"/>
        <w:jc w:val="both"/>
      </w:pPr>
      <w:r w:rsidRPr="78D36C34">
        <w:rPr>
          <w:rFonts w:cs="Arial"/>
          <w:noProof/>
        </w:rPr>
        <w:t>The proposed</w:t>
      </w:r>
      <w:r w:rsidRPr="2DD5E2D0">
        <w:rPr>
          <w:rFonts w:cs="Arial"/>
        </w:rPr>
        <w:t xml:space="preserve"> Scheme Amendment seeks to protect </w:t>
      </w:r>
      <w:r w:rsidR="2DD5E2D0" w:rsidRPr="707BA8AB">
        <w:rPr>
          <w:rFonts w:cs="Arial"/>
        </w:rPr>
        <w:t xml:space="preserve">trees on </w:t>
      </w:r>
      <w:r w:rsidRPr="2DD5E2D0">
        <w:rPr>
          <w:rFonts w:cs="Arial"/>
        </w:rPr>
        <w:t>private property</w:t>
      </w:r>
      <w:r w:rsidRPr="2EE7C553">
        <w:rPr>
          <w:rFonts w:cs="Arial"/>
          <w:noProof/>
        </w:rPr>
        <w:t xml:space="preserve"> within the limtations of the </w:t>
      </w:r>
      <w:r w:rsidRPr="1D36CD47">
        <w:rPr>
          <w:rFonts w:cs="Arial"/>
          <w:noProof/>
        </w:rPr>
        <w:t xml:space="preserve">density coding, tree criteria and exclusions outlined in the </w:t>
      </w:r>
      <w:r w:rsidRPr="78D36C34">
        <w:rPr>
          <w:rFonts w:cs="Arial"/>
          <w:noProof/>
        </w:rPr>
        <w:t xml:space="preserve">wording of the proposed </w:t>
      </w:r>
      <w:r w:rsidRPr="707BA8AB">
        <w:rPr>
          <w:rFonts w:cs="Arial"/>
          <w:noProof/>
        </w:rPr>
        <w:t>Amendment</w:t>
      </w:r>
      <w:r w:rsidRPr="2DD5E2D0">
        <w:rPr>
          <w:rFonts w:cs="Arial"/>
        </w:rPr>
        <w:t>.</w:t>
      </w:r>
    </w:p>
    <w:p w14:paraId="6C781B9C" w14:textId="43DABB6F" w:rsidR="006560B9" w:rsidRDefault="006560B9" w:rsidP="00616670">
      <w:pPr>
        <w:ind w:left="-709" w:right="-238"/>
        <w:jc w:val="both"/>
        <w:rPr>
          <w:rFonts w:ascii="Arial" w:hAnsi="Arial" w:cs="Arial"/>
          <w:szCs w:val="24"/>
        </w:rPr>
      </w:pPr>
    </w:p>
    <w:p w14:paraId="395562EC" w14:textId="77777777" w:rsidR="00DC3436" w:rsidRDefault="00DC3436" w:rsidP="00616670">
      <w:pPr>
        <w:ind w:left="-709" w:right="-238"/>
        <w:jc w:val="both"/>
        <w:rPr>
          <w:rFonts w:ascii="Arial" w:hAnsi="Arial" w:cs="Arial"/>
          <w:szCs w:val="24"/>
        </w:rPr>
      </w:pPr>
    </w:p>
    <w:p w14:paraId="147E105D" w14:textId="25A593D4" w:rsidR="0019613F" w:rsidRPr="006560B9" w:rsidRDefault="00B108E1" w:rsidP="00CA3816">
      <w:pPr>
        <w:pStyle w:val="ListParagraph"/>
        <w:keepNext/>
        <w:numPr>
          <w:ilvl w:val="1"/>
          <w:numId w:val="80"/>
        </w:numPr>
        <w:tabs>
          <w:tab w:val="clear" w:pos="720"/>
          <w:tab w:val="left" w:pos="0"/>
          <w:tab w:val="num" w:pos="404"/>
          <w:tab w:val="right" w:pos="8335"/>
          <w:tab w:val="right" w:pos="8505"/>
        </w:tabs>
        <w:ind w:left="-284" w:hanging="850"/>
        <w:jc w:val="both"/>
        <w:outlineLvl w:val="1"/>
        <w:rPr>
          <w:rFonts w:ascii="Arial" w:hAnsi="Arial" w:cs="Arial"/>
          <w:b/>
          <w:bCs/>
          <w:color w:val="244061" w:themeColor="accent1" w:themeShade="80"/>
          <w:sz w:val="28"/>
          <w:szCs w:val="28"/>
        </w:rPr>
      </w:pPr>
      <w:bookmarkStart w:id="20" w:name="_Toc109303143"/>
      <w:bookmarkStart w:id="21" w:name="_Toc109303210"/>
      <w:r>
        <w:rPr>
          <w:rFonts w:ascii="Arial" w:hAnsi="Arial" w:cs="Arial"/>
          <w:b/>
          <w:bCs/>
          <w:color w:val="244061" w:themeColor="accent1" w:themeShade="80"/>
          <w:sz w:val="28"/>
          <w:szCs w:val="28"/>
        </w:rPr>
        <w:t>D</w:t>
      </w:r>
      <w:r w:rsidR="0019613F" w:rsidRPr="006560B9">
        <w:rPr>
          <w:rFonts w:ascii="Arial" w:hAnsi="Arial" w:cs="Arial"/>
          <w:b/>
          <w:bCs/>
          <w:color w:val="244061" w:themeColor="accent1" w:themeShade="80"/>
          <w:sz w:val="28"/>
          <w:szCs w:val="28"/>
        </w:rPr>
        <w:t>r</w:t>
      </w:r>
      <w:r w:rsidR="0019613F">
        <w:rPr>
          <w:rFonts w:ascii="Arial" w:hAnsi="Arial" w:cs="Arial"/>
          <w:b/>
          <w:bCs/>
          <w:color w:val="244061" w:themeColor="accent1" w:themeShade="80"/>
          <w:sz w:val="28"/>
          <w:szCs w:val="28"/>
        </w:rPr>
        <w:t xml:space="preserve"> Peter Robins</w:t>
      </w:r>
      <w:bookmarkEnd w:id="20"/>
      <w:bookmarkEnd w:id="21"/>
    </w:p>
    <w:p w14:paraId="557D741B" w14:textId="68DC7131" w:rsidR="006560B9" w:rsidRDefault="006560B9" w:rsidP="00616670">
      <w:pPr>
        <w:ind w:left="-709" w:right="-238"/>
        <w:jc w:val="both"/>
        <w:rPr>
          <w:rFonts w:ascii="Arial" w:hAnsi="Arial" w:cs="Arial"/>
          <w:szCs w:val="24"/>
        </w:rPr>
      </w:pPr>
    </w:p>
    <w:p w14:paraId="2A00CD24" w14:textId="6B5FBB93" w:rsidR="0019613F" w:rsidRDefault="0019613F" w:rsidP="00DC3436">
      <w:pPr>
        <w:pStyle w:val="PlainText"/>
        <w:ind w:left="-284" w:right="-238"/>
        <w:jc w:val="both"/>
      </w:pPr>
      <w:r>
        <w:t xml:space="preserve">Since the gazetting of the Nedlands Local Planning Scheme No.3 in April 2019 there has been a very slow response by the City in delivering meaningful Local Planning policies and Precinct Plans. This has left areas of Nedlands at the mercy of opportunistic developers and a broken system that supports them, with little ability to adequately control the size and scale of development in established areas where such overdevelopment is highly inappropriate. In </w:t>
      </w:r>
      <w:r w:rsidR="002E4FFF">
        <w:t>addition,</w:t>
      </w:r>
      <w:r>
        <w:t xml:space="preserve"> there are many policy gaps, with areas where no local policy is currently even planned.</w:t>
      </w:r>
    </w:p>
    <w:p w14:paraId="2499A9BF" w14:textId="77777777" w:rsidR="0019613F" w:rsidRDefault="0019613F" w:rsidP="00DC3436">
      <w:pPr>
        <w:pStyle w:val="PlainText"/>
        <w:ind w:left="-284" w:right="-238"/>
        <w:jc w:val="both"/>
      </w:pPr>
    </w:p>
    <w:p w14:paraId="7BCAA93A" w14:textId="6E7D16F7" w:rsidR="0019613F" w:rsidRDefault="0019613F" w:rsidP="00DC3436">
      <w:pPr>
        <w:pStyle w:val="PlainText"/>
        <w:ind w:left="-284" w:right="-238"/>
        <w:jc w:val="both"/>
      </w:pPr>
      <w:r>
        <w:t>As part of the approach to bridge this policy gap, the draft Nedlands Local Planning Policy – Primary Controls for Apartment Developments seeks to provide guidance to applicants and decision-makers, and establish Council’s preference for apartment development to be consistent with the default standards of the State Planning Policy 7.3 - Residential Design Codes Volume</w:t>
      </w:r>
    </w:p>
    <w:p w14:paraId="4FE6FC9D" w14:textId="77777777" w:rsidR="0019613F" w:rsidRDefault="0019613F" w:rsidP="00DC3436">
      <w:pPr>
        <w:pStyle w:val="PlainText"/>
        <w:ind w:left="-284" w:right="-238"/>
        <w:jc w:val="both"/>
      </w:pPr>
    </w:p>
    <w:p w14:paraId="28CB1D64" w14:textId="6B75E8AD" w:rsidR="0019613F" w:rsidRDefault="0019613F" w:rsidP="00DC3436">
      <w:pPr>
        <w:pStyle w:val="PlainText"/>
        <w:ind w:left="-284" w:right="-238"/>
        <w:jc w:val="both"/>
      </w:pPr>
      <w:r>
        <w:t>2 - Apartments.</w:t>
      </w:r>
    </w:p>
    <w:p w14:paraId="256C264B" w14:textId="77777777" w:rsidR="0019613F" w:rsidRDefault="0019613F" w:rsidP="00DC3436">
      <w:pPr>
        <w:pStyle w:val="PlainText"/>
        <w:ind w:left="-284" w:right="-238"/>
        <w:jc w:val="both"/>
      </w:pPr>
    </w:p>
    <w:p w14:paraId="133360F8" w14:textId="77777777" w:rsidR="0019613F" w:rsidRDefault="0019613F" w:rsidP="00DC3436">
      <w:pPr>
        <w:pStyle w:val="PlainText"/>
        <w:ind w:left="-284" w:right="-238"/>
        <w:jc w:val="both"/>
      </w:pPr>
      <w:r>
        <w:t>At the September 2021 Ordinary Council Meeting, Council resolved almost unanimously to prepare and advertise the draft LPP – Primary Controls for Apartment Developments, which had already been under preparation by the City for almost a year at that time.</w:t>
      </w:r>
    </w:p>
    <w:p w14:paraId="351BC331" w14:textId="18B0F92A" w:rsidR="0019613F" w:rsidRDefault="0019613F" w:rsidP="00DC3436">
      <w:pPr>
        <w:pStyle w:val="PlainText"/>
        <w:ind w:left="-284" w:right="-238"/>
        <w:jc w:val="both"/>
      </w:pPr>
      <w:r>
        <w:t>Not until 5 months later was the community invited to submit feedback during the Submission Period: 11 February to 7 March 2022, and a Community Information Session was also held on 24 February 2022 at the City of Nedlands Council Chambers.</w:t>
      </w:r>
    </w:p>
    <w:p w14:paraId="585385F1" w14:textId="77777777" w:rsidR="003163D8" w:rsidRDefault="003163D8" w:rsidP="00DC3436">
      <w:pPr>
        <w:pStyle w:val="PlainText"/>
        <w:ind w:left="-284" w:right="-238"/>
        <w:jc w:val="both"/>
      </w:pPr>
    </w:p>
    <w:p w14:paraId="051BF204" w14:textId="1746458C" w:rsidR="0019613F" w:rsidRDefault="0019613F" w:rsidP="00DC3436">
      <w:pPr>
        <w:pStyle w:val="PlainText"/>
        <w:ind w:left="-284" w:right="-238"/>
        <w:jc w:val="both"/>
      </w:pPr>
      <w:r>
        <w:t>Following the conclusion of advertising and assessment of submissions, a report has apparently been prepared by the City’s Strategic Planning Officer, but the draft Policy has not been presented back to Council for consideration and adoption a further 4 months later.</w:t>
      </w:r>
    </w:p>
    <w:p w14:paraId="7DE6BAE9" w14:textId="77777777" w:rsidR="003163D8" w:rsidRDefault="003163D8" w:rsidP="00DC3436">
      <w:pPr>
        <w:pStyle w:val="PlainText"/>
        <w:ind w:left="-284" w:right="-238"/>
        <w:jc w:val="both"/>
      </w:pPr>
    </w:p>
    <w:p w14:paraId="1C20344F" w14:textId="5C64DEDA" w:rsidR="0019613F" w:rsidRPr="00181108" w:rsidRDefault="0019613F" w:rsidP="00DC3436">
      <w:pPr>
        <w:pStyle w:val="PlainText"/>
        <w:ind w:left="-284" w:right="-238"/>
        <w:jc w:val="both"/>
        <w:rPr>
          <w:b/>
          <w:bCs/>
          <w:color w:val="244061" w:themeColor="accent1" w:themeShade="80"/>
        </w:rPr>
      </w:pPr>
      <w:r w:rsidRPr="00181108">
        <w:rPr>
          <w:b/>
          <w:bCs/>
          <w:color w:val="244061" w:themeColor="accent1" w:themeShade="80"/>
        </w:rPr>
        <w:t>Question</w:t>
      </w:r>
      <w:r w:rsidR="00181108" w:rsidRPr="00181108">
        <w:rPr>
          <w:b/>
          <w:bCs/>
          <w:color w:val="244061" w:themeColor="accent1" w:themeShade="80"/>
        </w:rPr>
        <w:t xml:space="preserve"> </w:t>
      </w:r>
    </w:p>
    <w:p w14:paraId="1A837EA9" w14:textId="7E9348AB" w:rsidR="0019613F" w:rsidRDefault="0019613F" w:rsidP="00DC3436">
      <w:pPr>
        <w:pStyle w:val="PlainText"/>
        <w:ind w:left="-284" w:right="-238"/>
        <w:jc w:val="both"/>
      </w:pPr>
      <w:r>
        <w:t>Why after a Council resolution to proceed to advertise the LPP – Primary Controls in September 2021, has there been such a significant delay by the City Administration in progressing this policy, first to advertising and then in presenting it back to Council?</w:t>
      </w:r>
    </w:p>
    <w:p w14:paraId="7357B4C4" w14:textId="77777777" w:rsidR="002E4FFF" w:rsidRDefault="002E4FFF" w:rsidP="00DC3436">
      <w:pPr>
        <w:pStyle w:val="PlainText"/>
        <w:ind w:left="-284" w:right="-238"/>
        <w:jc w:val="both"/>
      </w:pPr>
    </w:p>
    <w:p w14:paraId="419EE991" w14:textId="544844D3" w:rsidR="0019613F" w:rsidRDefault="0019613F" w:rsidP="00DC3436">
      <w:pPr>
        <w:pStyle w:val="PlainText"/>
        <w:ind w:left="-284" w:right="-238"/>
        <w:jc w:val="both"/>
      </w:pPr>
      <w:r>
        <w:t>And specifically, given that the LPP was merely a revision of a version that the City had completed drafting in late 2020 and therefore minimal staff resources were required to progress, why has there been such a protracted 10 month timeframe in acting on this Council resolution?</w:t>
      </w:r>
    </w:p>
    <w:p w14:paraId="73853448" w14:textId="5833A1FF" w:rsidR="00181108" w:rsidRDefault="00181108" w:rsidP="00DC3436">
      <w:pPr>
        <w:pStyle w:val="PlainText"/>
        <w:ind w:left="-284" w:right="-238"/>
        <w:jc w:val="both"/>
      </w:pPr>
    </w:p>
    <w:p w14:paraId="4FDA8695" w14:textId="27EA239C" w:rsidR="00181108" w:rsidRPr="00181108" w:rsidRDefault="00181108" w:rsidP="00DC3436">
      <w:pPr>
        <w:pStyle w:val="PlainText"/>
        <w:ind w:left="-284" w:right="-238"/>
        <w:jc w:val="both"/>
        <w:rPr>
          <w:b/>
          <w:bCs/>
          <w:color w:val="244061" w:themeColor="accent1" w:themeShade="80"/>
        </w:rPr>
      </w:pPr>
      <w:r w:rsidRPr="00181108">
        <w:rPr>
          <w:b/>
          <w:bCs/>
          <w:color w:val="244061" w:themeColor="accent1" w:themeShade="80"/>
        </w:rPr>
        <w:t xml:space="preserve">Answer </w:t>
      </w:r>
    </w:p>
    <w:p w14:paraId="52630340" w14:textId="4292A4DD" w:rsidR="0BAD75E8" w:rsidRDefault="435088D8" w:rsidP="2474C0C7">
      <w:pPr>
        <w:pStyle w:val="PlainText"/>
        <w:ind w:left="-284" w:right="-238"/>
        <w:jc w:val="both"/>
      </w:pPr>
      <w:r w:rsidRPr="2474C0C7">
        <w:rPr>
          <w:rFonts w:cs="Arial"/>
        </w:rPr>
        <w:t xml:space="preserve">A priority has been placed on addressing </w:t>
      </w:r>
      <w:r w:rsidR="0321F742" w:rsidRPr="2474C0C7">
        <w:rPr>
          <w:rFonts w:cs="Arial"/>
        </w:rPr>
        <w:t>the developer</w:t>
      </w:r>
      <w:r w:rsidRPr="2474C0C7">
        <w:rPr>
          <w:rFonts w:cs="Arial"/>
        </w:rPr>
        <w:t xml:space="preserve"> contributions </w:t>
      </w:r>
      <w:r w:rsidR="0321F742" w:rsidRPr="2474C0C7">
        <w:rPr>
          <w:rFonts w:cs="Arial"/>
        </w:rPr>
        <w:t xml:space="preserve">options available to </w:t>
      </w:r>
      <w:r w:rsidR="1B51736B" w:rsidRPr="2474C0C7">
        <w:rPr>
          <w:rFonts w:cs="Arial"/>
        </w:rPr>
        <w:t xml:space="preserve">Council resulting in Council resolving to prepare a </w:t>
      </w:r>
      <w:r w:rsidR="38F1F0E9" w:rsidRPr="2474C0C7">
        <w:rPr>
          <w:rFonts w:cs="Arial"/>
        </w:rPr>
        <w:t xml:space="preserve">Public Open Space </w:t>
      </w:r>
      <w:r w:rsidR="3BC6485B" w:rsidRPr="2474C0C7">
        <w:rPr>
          <w:rFonts w:cs="Arial"/>
        </w:rPr>
        <w:t xml:space="preserve">Strategy and adopting a position on the </w:t>
      </w:r>
      <w:r w:rsidR="64507A96" w:rsidRPr="2474C0C7">
        <w:rPr>
          <w:rFonts w:cs="Arial"/>
        </w:rPr>
        <w:t xml:space="preserve">imposition of a cash in lieu of </w:t>
      </w:r>
      <w:r w:rsidR="3E1A330C" w:rsidRPr="2474C0C7">
        <w:rPr>
          <w:rFonts w:cs="Arial"/>
        </w:rPr>
        <w:t xml:space="preserve">public open space </w:t>
      </w:r>
      <w:r w:rsidR="18501E77" w:rsidRPr="2474C0C7">
        <w:rPr>
          <w:rFonts w:cs="Arial"/>
        </w:rPr>
        <w:t xml:space="preserve">contribution for </w:t>
      </w:r>
      <w:r w:rsidR="28CB70D3" w:rsidRPr="115BC111">
        <w:rPr>
          <w:rFonts w:cs="Arial"/>
        </w:rPr>
        <w:t>development</w:t>
      </w:r>
      <w:r w:rsidR="18501E77" w:rsidRPr="2474C0C7">
        <w:rPr>
          <w:rFonts w:cs="Arial"/>
        </w:rPr>
        <w:t xml:space="preserve"> via </w:t>
      </w:r>
      <w:r w:rsidR="28CB70D3" w:rsidRPr="115BC111">
        <w:rPr>
          <w:rFonts w:cs="Arial"/>
        </w:rPr>
        <w:t xml:space="preserve">a </w:t>
      </w:r>
      <w:r w:rsidR="18501E77" w:rsidRPr="2474C0C7">
        <w:rPr>
          <w:rFonts w:cs="Arial"/>
        </w:rPr>
        <w:t>phased approach. Work</w:t>
      </w:r>
      <w:r w:rsidR="3E1A330C" w:rsidRPr="2474C0C7">
        <w:rPr>
          <w:rFonts w:cs="Arial"/>
        </w:rPr>
        <w:t xml:space="preserve"> </w:t>
      </w:r>
      <w:r w:rsidR="4B97A807" w:rsidRPr="2474C0C7">
        <w:rPr>
          <w:rFonts w:cs="Arial"/>
        </w:rPr>
        <w:t>is now processing on the</w:t>
      </w:r>
      <w:r w:rsidRPr="2474C0C7">
        <w:rPr>
          <w:rFonts w:cs="Arial"/>
        </w:rPr>
        <w:t xml:space="preserve"> </w:t>
      </w:r>
      <w:r w:rsidR="05A2DF75" w:rsidRPr="2474C0C7">
        <w:rPr>
          <w:rFonts w:cs="Arial"/>
        </w:rPr>
        <w:t xml:space="preserve">Public Open </w:t>
      </w:r>
      <w:r w:rsidR="4B97A807" w:rsidRPr="2474C0C7">
        <w:rPr>
          <w:rFonts w:cs="Arial"/>
        </w:rPr>
        <w:t xml:space="preserve">Space </w:t>
      </w:r>
      <w:r w:rsidR="2474C0C7" w:rsidRPr="115BC111">
        <w:rPr>
          <w:rFonts w:cs="Arial"/>
        </w:rPr>
        <w:t>Strategy.</w:t>
      </w:r>
    </w:p>
    <w:p w14:paraId="2B666C1D" w14:textId="074E0382" w:rsidR="0BAD75E8" w:rsidRDefault="0BAD75E8" w:rsidP="2474C0C7">
      <w:pPr>
        <w:pStyle w:val="PlainText"/>
        <w:ind w:left="-284" w:right="-238"/>
        <w:jc w:val="both"/>
        <w:rPr>
          <w:rFonts w:cs="Arial"/>
          <w:noProof/>
          <w:szCs w:val="24"/>
        </w:rPr>
      </w:pPr>
    </w:p>
    <w:p w14:paraId="57AE91A4" w14:textId="686C8D0C" w:rsidR="0BAD75E8" w:rsidRDefault="2474C0C7" w:rsidP="0ACB863F">
      <w:pPr>
        <w:pStyle w:val="PlainText"/>
        <w:ind w:left="-284" w:right="-238"/>
        <w:jc w:val="both"/>
      </w:pPr>
      <w:r w:rsidRPr="115BC111">
        <w:rPr>
          <w:rFonts w:cs="Arial"/>
        </w:rPr>
        <w:t xml:space="preserve">A prioirty </w:t>
      </w:r>
      <w:r w:rsidR="25E4F567" w:rsidRPr="115BC111">
        <w:rPr>
          <w:rFonts w:cs="Arial"/>
        </w:rPr>
        <w:t>has been</w:t>
      </w:r>
      <w:r w:rsidRPr="115BC111">
        <w:rPr>
          <w:rFonts w:cs="Arial"/>
        </w:rPr>
        <w:t xml:space="preserve"> placed on the </w:t>
      </w:r>
      <w:r w:rsidR="25E4F567" w:rsidRPr="115BC111">
        <w:rPr>
          <w:rFonts w:cs="Arial"/>
        </w:rPr>
        <w:t>development</w:t>
      </w:r>
      <w:r w:rsidRPr="115BC111">
        <w:rPr>
          <w:rFonts w:cs="Arial"/>
        </w:rPr>
        <w:t xml:space="preserve"> of a Scheme </w:t>
      </w:r>
      <w:r w:rsidR="647654DB" w:rsidRPr="115BC111">
        <w:rPr>
          <w:rFonts w:cs="Arial"/>
        </w:rPr>
        <w:t>Amendment</w:t>
      </w:r>
      <w:r w:rsidRPr="115BC111">
        <w:rPr>
          <w:rFonts w:cs="Arial"/>
        </w:rPr>
        <w:t xml:space="preserve"> to protect </w:t>
      </w:r>
      <w:r w:rsidR="6E83455C" w:rsidRPr="115BC111">
        <w:rPr>
          <w:rFonts w:cs="Arial"/>
          <w:noProof/>
        </w:rPr>
        <w:t>trees</w:t>
      </w:r>
      <w:r w:rsidRPr="115BC111">
        <w:rPr>
          <w:rFonts w:cs="Arial"/>
        </w:rPr>
        <w:t xml:space="preserve"> on private property,</w:t>
      </w:r>
      <w:r w:rsidR="05A2DF75" w:rsidRPr="115BC111">
        <w:rPr>
          <w:rFonts w:cs="Arial"/>
        </w:rPr>
        <w:t xml:space="preserve"> </w:t>
      </w:r>
      <w:r w:rsidR="25E4F567" w:rsidRPr="115BC111">
        <w:rPr>
          <w:rFonts w:cs="Arial"/>
        </w:rPr>
        <w:t xml:space="preserve">resulting in </w:t>
      </w:r>
      <w:r w:rsidR="647654DB" w:rsidRPr="115BC111">
        <w:rPr>
          <w:rFonts w:cs="Arial"/>
        </w:rPr>
        <w:t xml:space="preserve">Council being </w:t>
      </w:r>
      <w:r w:rsidR="7C1BE326" w:rsidRPr="115BC111">
        <w:rPr>
          <w:rFonts w:cs="Arial"/>
        </w:rPr>
        <w:t xml:space="preserve">requested to consider the Amendment as part of tonights agenda. </w:t>
      </w:r>
      <w:r w:rsidR="2381C81D" w:rsidRPr="115BC111">
        <w:rPr>
          <w:rFonts w:cs="Arial"/>
        </w:rPr>
        <w:t xml:space="preserve">Work is continuing in </w:t>
      </w:r>
      <w:r w:rsidR="18887348" w:rsidRPr="115BC111">
        <w:rPr>
          <w:rFonts w:cs="Arial"/>
          <w:noProof/>
        </w:rPr>
        <w:t xml:space="preserve">this </w:t>
      </w:r>
      <w:r w:rsidR="2381C81D" w:rsidRPr="115BC111">
        <w:rPr>
          <w:rFonts w:cs="Arial"/>
        </w:rPr>
        <w:t xml:space="preserve">space in </w:t>
      </w:r>
      <w:r w:rsidR="4B53E008" w:rsidRPr="115BC111">
        <w:rPr>
          <w:rFonts w:cs="Arial"/>
        </w:rPr>
        <w:t xml:space="preserve">relation to </w:t>
      </w:r>
      <w:r w:rsidR="1E00ECB7" w:rsidRPr="115BC111">
        <w:rPr>
          <w:rFonts w:cs="Arial"/>
        </w:rPr>
        <w:t xml:space="preserve">the </w:t>
      </w:r>
      <w:r w:rsidR="19512069" w:rsidRPr="115BC111">
        <w:rPr>
          <w:rFonts w:cs="Arial"/>
          <w:noProof/>
        </w:rPr>
        <w:t>development</w:t>
      </w:r>
      <w:r w:rsidR="1E00ECB7" w:rsidRPr="115BC111">
        <w:rPr>
          <w:rFonts w:cs="Arial"/>
        </w:rPr>
        <w:t xml:space="preserve"> of an associated policy and further Scheme </w:t>
      </w:r>
      <w:r w:rsidR="0ACB863F" w:rsidRPr="115BC111">
        <w:rPr>
          <w:rFonts w:cs="Arial"/>
        </w:rPr>
        <w:t>Amendments.</w:t>
      </w:r>
    </w:p>
    <w:p w14:paraId="7F51F8F9" w14:textId="6ED13906" w:rsidR="0BAD75E8" w:rsidRDefault="0BAD75E8" w:rsidP="0ACB863F">
      <w:pPr>
        <w:pStyle w:val="PlainText"/>
        <w:ind w:left="-284" w:right="-238"/>
        <w:jc w:val="both"/>
        <w:rPr>
          <w:rFonts w:cs="Arial"/>
          <w:noProof/>
          <w:szCs w:val="24"/>
        </w:rPr>
      </w:pPr>
    </w:p>
    <w:p w14:paraId="1D6A59FA" w14:textId="06BEABBB" w:rsidR="0BAD75E8" w:rsidRDefault="0ACB863F" w:rsidP="6A8C32D3">
      <w:pPr>
        <w:pStyle w:val="PlainText"/>
        <w:ind w:left="-284" w:right="-238"/>
        <w:jc w:val="both"/>
        <w:rPr>
          <w:noProof/>
        </w:rPr>
      </w:pPr>
      <w:r w:rsidRPr="6A8C32D3">
        <w:rPr>
          <w:rFonts w:cs="Arial"/>
        </w:rPr>
        <w:t xml:space="preserve">A priority has been placed on the </w:t>
      </w:r>
      <w:r w:rsidR="2941D8F6" w:rsidRPr="6A8C32D3">
        <w:rPr>
          <w:rFonts w:cs="Arial"/>
        </w:rPr>
        <w:t>development</w:t>
      </w:r>
      <w:r w:rsidRPr="6A8C32D3">
        <w:rPr>
          <w:rFonts w:cs="Arial"/>
        </w:rPr>
        <w:t xml:space="preserve"> of a local design response to the </w:t>
      </w:r>
      <w:r w:rsidR="2941D8F6" w:rsidRPr="6A8C32D3">
        <w:rPr>
          <w:rFonts w:cs="Arial"/>
        </w:rPr>
        <w:t xml:space="preserve">density </w:t>
      </w:r>
      <w:r w:rsidR="7A6D22E1" w:rsidRPr="115BC111">
        <w:rPr>
          <w:rFonts w:cs="Arial"/>
        </w:rPr>
        <w:t>increases</w:t>
      </w:r>
      <w:r w:rsidR="2941D8F6" w:rsidRPr="6A8C32D3">
        <w:rPr>
          <w:rFonts w:cs="Arial"/>
        </w:rPr>
        <w:t xml:space="preserve"> which were </w:t>
      </w:r>
      <w:r w:rsidR="2C7FD2AC" w:rsidRPr="6A8C32D3">
        <w:rPr>
          <w:rFonts w:cs="Arial"/>
        </w:rPr>
        <w:t>introduced via Local Planning Scheme 3 in April 2019</w:t>
      </w:r>
      <w:r w:rsidR="61C17EBA" w:rsidRPr="6A8C32D3">
        <w:rPr>
          <w:rFonts w:cs="Arial"/>
        </w:rPr>
        <w:t xml:space="preserve">, for the Waratah precinct which has been adopted by Council for </w:t>
      </w:r>
      <w:r w:rsidR="07C83812" w:rsidRPr="6A8C32D3">
        <w:rPr>
          <w:rFonts w:cs="Arial"/>
        </w:rPr>
        <w:t xml:space="preserve">advertising and for the </w:t>
      </w:r>
      <w:r w:rsidR="19D31EF4" w:rsidRPr="115BC111">
        <w:rPr>
          <w:rFonts w:cs="Arial"/>
        </w:rPr>
        <w:t>Broadway</w:t>
      </w:r>
      <w:r w:rsidR="07C83812" w:rsidRPr="6A8C32D3">
        <w:rPr>
          <w:rFonts w:cs="Arial"/>
        </w:rPr>
        <w:t xml:space="preserve"> Precinct and for the Hollywood/Hampden precinct both on which are on the Council agenda tonight seeking consent to advertise. Each of these local responses have been prepared following </w:t>
      </w:r>
      <w:r w:rsidR="6A8C32D3" w:rsidRPr="115BC111">
        <w:rPr>
          <w:rFonts w:cs="Arial"/>
        </w:rPr>
        <w:t xml:space="preserve">a </w:t>
      </w:r>
      <w:r w:rsidR="07C83812" w:rsidRPr="115BC111">
        <w:rPr>
          <w:rFonts w:cs="Arial"/>
        </w:rPr>
        <w:t xml:space="preserve">community engagement </w:t>
      </w:r>
      <w:r w:rsidR="6A8C32D3" w:rsidRPr="115BC111">
        <w:rPr>
          <w:rFonts w:cs="Arial"/>
        </w:rPr>
        <w:t xml:space="preserve">process </w:t>
      </w:r>
      <w:r w:rsidR="07C83812" w:rsidRPr="115BC111">
        <w:rPr>
          <w:rFonts w:cs="Arial"/>
        </w:rPr>
        <w:t xml:space="preserve">via Community Reference </w:t>
      </w:r>
      <w:r w:rsidR="6A8C32D3" w:rsidRPr="115BC111">
        <w:rPr>
          <w:rFonts w:cs="Arial"/>
        </w:rPr>
        <w:t>Groups and then additional sessions with Councillors.</w:t>
      </w:r>
    </w:p>
    <w:p w14:paraId="78E2168C" w14:textId="443C7292" w:rsidR="0BAD75E8" w:rsidRDefault="0BAD75E8" w:rsidP="6A8C32D3">
      <w:pPr>
        <w:pStyle w:val="PlainText"/>
        <w:ind w:left="-284" w:right="-238"/>
        <w:jc w:val="both"/>
        <w:rPr>
          <w:rFonts w:cs="Arial"/>
          <w:noProof/>
        </w:rPr>
      </w:pPr>
    </w:p>
    <w:p w14:paraId="26428F30" w14:textId="51F80638" w:rsidR="0BAD75E8" w:rsidRDefault="1C4A3693" w:rsidP="2B2A8CD1">
      <w:pPr>
        <w:pStyle w:val="PlainText"/>
        <w:ind w:left="-284" w:right="-238"/>
        <w:jc w:val="both"/>
        <w:rPr>
          <w:noProof/>
        </w:rPr>
      </w:pPr>
      <w:r w:rsidRPr="6A8C32D3">
        <w:rPr>
          <w:rFonts w:cs="Arial"/>
          <w:noProof/>
        </w:rPr>
        <w:t xml:space="preserve">Similar work has been undertaken for Stirling Highway to address the key issue of height </w:t>
      </w:r>
      <w:r w:rsidR="13C0C902" w:rsidRPr="115BC111">
        <w:rPr>
          <w:rFonts w:cs="Arial"/>
          <w:noProof/>
        </w:rPr>
        <w:t>along</w:t>
      </w:r>
      <w:r w:rsidRPr="6A8C32D3">
        <w:rPr>
          <w:rFonts w:cs="Arial"/>
          <w:noProof/>
        </w:rPr>
        <w:t xml:space="preserve"> the highway </w:t>
      </w:r>
      <w:r w:rsidRPr="0E3120A2">
        <w:rPr>
          <w:rFonts w:cs="Arial"/>
          <w:noProof/>
        </w:rPr>
        <w:t xml:space="preserve">and then for the residential areas north and south of the highway which  </w:t>
      </w:r>
      <w:r w:rsidRPr="73FCC94B">
        <w:rPr>
          <w:rFonts w:cs="Arial"/>
          <w:noProof/>
        </w:rPr>
        <w:t xml:space="preserve">have had increases in their densities with the </w:t>
      </w:r>
      <w:r w:rsidRPr="2B2A8CD1">
        <w:rPr>
          <w:rFonts w:cs="Arial"/>
          <w:noProof/>
        </w:rPr>
        <w:t xml:space="preserve">introduction of Local Planning Scheme 3. This work will be presented to Council in coming months. </w:t>
      </w:r>
    </w:p>
    <w:p w14:paraId="11249315" w14:textId="295CE133" w:rsidR="0BAD75E8" w:rsidRDefault="0BAD75E8" w:rsidP="2B2A8CD1">
      <w:pPr>
        <w:pStyle w:val="PlainText"/>
        <w:ind w:left="-284" w:right="-238"/>
        <w:jc w:val="both"/>
        <w:rPr>
          <w:rFonts w:cs="Arial"/>
          <w:noProof/>
        </w:rPr>
      </w:pPr>
    </w:p>
    <w:p w14:paraId="661E3684" w14:textId="2A252303" w:rsidR="3ADA72EE" w:rsidRDefault="17EF64DD" w:rsidP="3ADA72EE">
      <w:pPr>
        <w:pStyle w:val="PlainText"/>
        <w:ind w:left="-284" w:right="-238"/>
        <w:jc w:val="both"/>
      </w:pPr>
      <w:r w:rsidRPr="38A24050">
        <w:rPr>
          <w:rFonts w:cs="Arial"/>
          <w:noProof/>
        </w:rPr>
        <w:t>The expectation is the policy will be presented to Council in August.</w:t>
      </w:r>
      <w:r w:rsidR="1C4A3693" w:rsidRPr="73FCC94B">
        <w:rPr>
          <w:rFonts w:cs="Arial"/>
          <w:noProof/>
        </w:rPr>
        <w:t xml:space="preserve">    </w:t>
      </w:r>
      <w:r w:rsidR="179FF0B2" w:rsidRPr="73FCC94B">
        <w:rPr>
          <w:rFonts w:cs="Arial"/>
          <w:noProof/>
        </w:rPr>
        <w:t xml:space="preserve">  </w:t>
      </w:r>
    </w:p>
    <w:p w14:paraId="185C01BC" w14:textId="77777777" w:rsidR="0019613F" w:rsidRDefault="0019613F" w:rsidP="00616670">
      <w:pPr>
        <w:ind w:left="-709" w:right="-238"/>
        <w:jc w:val="both"/>
        <w:rPr>
          <w:rFonts w:ascii="Arial" w:hAnsi="Arial" w:cs="Arial"/>
          <w:szCs w:val="24"/>
        </w:rPr>
      </w:pPr>
    </w:p>
    <w:p w14:paraId="2C581FEB" w14:textId="1BC0CA28" w:rsidR="006560B9" w:rsidRDefault="006560B9" w:rsidP="00616670">
      <w:pPr>
        <w:ind w:left="-709" w:right="-238"/>
        <w:jc w:val="both"/>
        <w:rPr>
          <w:rFonts w:ascii="Arial" w:hAnsi="Arial" w:cs="Arial"/>
          <w:szCs w:val="24"/>
        </w:rPr>
      </w:pPr>
    </w:p>
    <w:p w14:paraId="4E1832E0" w14:textId="03FC0CAE" w:rsidR="00DC3436" w:rsidRPr="009754ED" w:rsidRDefault="00DC3436" w:rsidP="00CA3816">
      <w:pPr>
        <w:pStyle w:val="ListParagraph"/>
        <w:keepNext/>
        <w:numPr>
          <w:ilvl w:val="1"/>
          <w:numId w:val="80"/>
        </w:numPr>
        <w:tabs>
          <w:tab w:val="clear" w:pos="720"/>
          <w:tab w:val="left" w:pos="0"/>
          <w:tab w:val="num" w:pos="404"/>
          <w:tab w:val="right" w:pos="8335"/>
          <w:tab w:val="right" w:pos="8505"/>
        </w:tabs>
        <w:ind w:left="-284" w:hanging="850"/>
        <w:jc w:val="both"/>
        <w:outlineLvl w:val="1"/>
        <w:rPr>
          <w:rFonts w:ascii="Arial" w:hAnsi="Arial" w:cs="Arial"/>
          <w:b/>
          <w:bCs/>
          <w:color w:val="244061" w:themeColor="accent1" w:themeShade="80"/>
          <w:sz w:val="28"/>
          <w:szCs w:val="28"/>
        </w:rPr>
      </w:pPr>
      <w:bookmarkStart w:id="22" w:name="_Toc109303144"/>
      <w:bookmarkStart w:id="23" w:name="_Toc109303211"/>
      <w:r w:rsidRPr="009754ED">
        <w:rPr>
          <w:rFonts w:ascii="Arial" w:hAnsi="Arial" w:cs="Arial"/>
          <w:b/>
          <w:bCs/>
          <w:color w:val="244061" w:themeColor="accent1" w:themeShade="80"/>
          <w:sz w:val="28"/>
          <w:szCs w:val="28"/>
        </w:rPr>
        <w:t>Mrs Denise Murray</w:t>
      </w:r>
      <w:bookmarkEnd w:id="22"/>
      <w:bookmarkEnd w:id="23"/>
    </w:p>
    <w:p w14:paraId="5E522765" w14:textId="10BE432F" w:rsidR="00DC3436" w:rsidRDefault="00DC3436" w:rsidP="00616670">
      <w:pPr>
        <w:ind w:left="-709" w:right="-238"/>
        <w:jc w:val="both"/>
        <w:rPr>
          <w:rFonts w:ascii="Arial" w:hAnsi="Arial" w:cs="Arial"/>
          <w:szCs w:val="24"/>
        </w:rPr>
      </w:pPr>
    </w:p>
    <w:p w14:paraId="4FF8F94F" w14:textId="77777777" w:rsidR="00DC3436" w:rsidRDefault="00DC3436" w:rsidP="00DC3436">
      <w:pPr>
        <w:pStyle w:val="PlainText"/>
        <w:ind w:left="-284" w:right="-238"/>
        <w:jc w:val="both"/>
      </w:pPr>
      <w:r>
        <w:t>Allen Park was set aside more than 100 years ago as Class A Reserve for use as parks and recreation.  At present, the buildings in Allen Park (The Pavilion, The Tennis Club, the Rugby Club, the Surf Club and the Bridge Club) are used for sport and/or recreation and are accessible to the local and wider community.</w:t>
      </w:r>
    </w:p>
    <w:p w14:paraId="1D813B92" w14:textId="77777777" w:rsidR="00DC3436" w:rsidRDefault="00DC3436" w:rsidP="00DC3436">
      <w:pPr>
        <w:pStyle w:val="PlainText"/>
        <w:ind w:left="-284" w:right="-238"/>
        <w:jc w:val="both"/>
      </w:pPr>
    </w:p>
    <w:p w14:paraId="0D8B699F" w14:textId="77777777" w:rsidR="009D186A" w:rsidRPr="009D186A" w:rsidRDefault="009D186A" w:rsidP="00DC3436">
      <w:pPr>
        <w:pStyle w:val="PlainText"/>
        <w:ind w:left="-284" w:right="-238"/>
        <w:jc w:val="both"/>
        <w:rPr>
          <w:b/>
          <w:bCs/>
          <w:color w:val="244061" w:themeColor="accent1" w:themeShade="80"/>
        </w:rPr>
      </w:pPr>
      <w:r w:rsidRPr="009D186A">
        <w:rPr>
          <w:b/>
          <w:bCs/>
          <w:color w:val="244061" w:themeColor="accent1" w:themeShade="80"/>
        </w:rPr>
        <w:t>Question 1</w:t>
      </w:r>
    </w:p>
    <w:p w14:paraId="0168E2EA" w14:textId="5BEB631B" w:rsidR="00DC3436" w:rsidRDefault="00DC3436" w:rsidP="00DC3436">
      <w:pPr>
        <w:pStyle w:val="PlainText"/>
        <w:ind w:left="-284" w:right="-238"/>
        <w:jc w:val="both"/>
      </w:pPr>
      <w:r>
        <w:t>Can Council please advise if any part of the proposed Children’s Hospice</w:t>
      </w:r>
      <w:r w:rsidR="009D186A">
        <w:t xml:space="preserve"> </w:t>
      </w:r>
      <w:r>
        <w:t>facility (to be constructed within the area that was excised from Class A</w:t>
      </w:r>
      <w:r w:rsidR="009D186A">
        <w:t xml:space="preserve"> </w:t>
      </w:r>
      <w:r>
        <w:t>Reserve) will be available as a public community facility for current and future generations in the spirit of Allen Park itself?</w:t>
      </w:r>
    </w:p>
    <w:p w14:paraId="7045D7B3" w14:textId="4270E683" w:rsidR="009D186A" w:rsidRDefault="009D186A" w:rsidP="00DC3436">
      <w:pPr>
        <w:pStyle w:val="PlainText"/>
        <w:ind w:left="-284" w:right="-238"/>
        <w:jc w:val="both"/>
      </w:pPr>
    </w:p>
    <w:p w14:paraId="67118D75" w14:textId="56C8C82E" w:rsidR="009D186A" w:rsidRPr="00181108" w:rsidRDefault="009D186A" w:rsidP="009D186A">
      <w:pPr>
        <w:pStyle w:val="PlainText"/>
        <w:ind w:left="-284" w:right="-238"/>
        <w:jc w:val="both"/>
        <w:rPr>
          <w:b/>
          <w:bCs/>
          <w:color w:val="244061" w:themeColor="accent1" w:themeShade="80"/>
        </w:rPr>
      </w:pPr>
      <w:r w:rsidRPr="00181108">
        <w:rPr>
          <w:b/>
          <w:bCs/>
          <w:color w:val="244061" w:themeColor="accent1" w:themeShade="80"/>
        </w:rPr>
        <w:t xml:space="preserve">Answer </w:t>
      </w:r>
    </w:p>
    <w:p w14:paraId="7D05EDE7" w14:textId="673D57B3" w:rsidR="55797FDE" w:rsidRPr="00196CC6" w:rsidRDefault="4A9BDCEF" w:rsidP="55797FDE">
      <w:pPr>
        <w:pStyle w:val="PlainText"/>
        <w:ind w:left="-284" w:right="-238"/>
        <w:jc w:val="both"/>
        <w:rPr>
          <w:noProof/>
          <w:sz w:val="28"/>
          <w:szCs w:val="28"/>
        </w:rPr>
      </w:pPr>
      <w:r w:rsidRPr="00196CC6">
        <w:rPr>
          <w:rFonts w:eastAsia="Arial" w:cs="Arial"/>
          <w:noProof/>
          <w:szCs w:val="24"/>
        </w:rPr>
        <w:t>No part of the proposed Children’s Hospice facility is intended to be used as a public facility</w:t>
      </w:r>
      <w:r w:rsidR="00196CC6">
        <w:rPr>
          <w:rFonts w:eastAsia="Arial" w:cs="Arial"/>
          <w:noProof/>
          <w:szCs w:val="24"/>
        </w:rPr>
        <w:t>.</w:t>
      </w:r>
    </w:p>
    <w:p w14:paraId="2FD5E7DA" w14:textId="5BCEE765" w:rsidR="00DC3436" w:rsidRDefault="00DC3436" w:rsidP="00DC3436">
      <w:pPr>
        <w:pStyle w:val="PlainText"/>
        <w:ind w:left="-284" w:right="-238"/>
        <w:jc w:val="both"/>
      </w:pPr>
    </w:p>
    <w:p w14:paraId="6D9F21C6" w14:textId="77777777" w:rsidR="000A4D9F" w:rsidRDefault="000A4D9F" w:rsidP="00DC3436">
      <w:pPr>
        <w:pStyle w:val="PlainText"/>
        <w:ind w:left="-284" w:right="-238"/>
        <w:jc w:val="both"/>
        <w:rPr>
          <w:b/>
          <w:bCs/>
          <w:color w:val="244061" w:themeColor="accent1" w:themeShade="80"/>
        </w:rPr>
      </w:pPr>
    </w:p>
    <w:p w14:paraId="7A8AF921" w14:textId="77777777" w:rsidR="000A4D9F" w:rsidRDefault="000A4D9F" w:rsidP="00DC3436">
      <w:pPr>
        <w:pStyle w:val="PlainText"/>
        <w:ind w:left="-284" w:right="-238"/>
        <w:jc w:val="both"/>
        <w:rPr>
          <w:b/>
          <w:bCs/>
          <w:color w:val="244061" w:themeColor="accent1" w:themeShade="80"/>
        </w:rPr>
      </w:pPr>
    </w:p>
    <w:p w14:paraId="7FA39088" w14:textId="0CDFA35E" w:rsidR="009D186A" w:rsidRPr="005225C7" w:rsidRDefault="009D186A" w:rsidP="00DC3436">
      <w:pPr>
        <w:pStyle w:val="PlainText"/>
        <w:ind w:left="-284" w:right="-238"/>
        <w:jc w:val="both"/>
        <w:rPr>
          <w:b/>
          <w:bCs/>
          <w:color w:val="244061" w:themeColor="accent1" w:themeShade="80"/>
        </w:rPr>
      </w:pPr>
      <w:r w:rsidRPr="005225C7">
        <w:rPr>
          <w:b/>
          <w:bCs/>
          <w:color w:val="244061" w:themeColor="accent1" w:themeShade="80"/>
        </w:rPr>
        <w:t xml:space="preserve">Question </w:t>
      </w:r>
      <w:r w:rsidR="00DC3436" w:rsidRPr="005225C7">
        <w:rPr>
          <w:b/>
          <w:bCs/>
          <w:color w:val="244061" w:themeColor="accent1" w:themeShade="80"/>
        </w:rPr>
        <w:t>2</w:t>
      </w:r>
    </w:p>
    <w:p w14:paraId="0CE78812" w14:textId="776AFBF6" w:rsidR="00DC3436" w:rsidRDefault="00DC3436" w:rsidP="00DC3436">
      <w:pPr>
        <w:pStyle w:val="PlainText"/>
        <w:ind w:left="-284" w:right="-238"/>
        <w:jc w:val="both"/>
      </w:pPr>
      <w:r>
        <w:t>If the Children’s Hospice is built, and is subsequently not used for the</w:t>
      </w:r>
      <w:r w:rsidR="009D186A">
        <w:t xml:space="preserve"> </w:t>
      </w:r>
      <w:r>
        <w:t>purpose of a children’s hospice, as happened with the purpose-built adult Cottage Hospice in Bedbrook Place, Shenton Park, can Council please advise a. whether the building will then become the property of the WA government or some other party; and b.  will it be able to be sold for redevelopment or some other purpose?</w:t>
      </w:r>
    </w:p>
    <w:p w14:paraId="5E50F125" w14:textId="623FFE1E" w:rsidR="009D186A" w:rsidRDefault="009D186A" w:rsidP="00DC3436">
      <w:pPr>
        <w:pStyle w:val="PlainText"/>
        <w:ind w:left="-284" w:right="-238"/>
        <w:jc w:val="both"/>
      </w:pPr>
    </w:p>
    <w:p w14:paraId="6B164A21" w14:textId="69734FEC" w:rsidR="009D186A" w:rsidRPr="00181108" w:rsidRDefault="009D186A" w:rsidP="009D186A">
      <w:pPr>
        <w:pStyle w:val="PlainText"/>
        <w:ind w:left="-284" w:right="-238"/>
        <w:jc w:val="both"/>
        <w:rPr>
          <w:b/>
          <w:bCs/>
          <w:color w:val="244061" w:themeColor="accent1" w:themeShade="80"/>
        </w:rPr>
      </w:pPr>
      <w:r w:rsidRPr="00181108">
        <w:rPr>
          <w:b/>
          <w:bCs/>
          <w:color w:val="244061" w:themeColor="accent1" w:themeShade="80"/>
        </w:rPr>
        <w:t xml:space="preserve">Answer </w:t>
      </w:r>
    </w:p>
    <w:p w14:paraId="73F84D47" w14:textId="1AB70F88" w:rsidR="009D186A" w:rsidRDefault="44540947" w:rsidP="00DC3436">
      <w:pPr>
        <w:pStyle w:val="PlainText"/>
        <w:ind w:left="-284" w:right="-238"/>
        <w:jc w:val="both"/>
      </w:pPr>
      <w:r>
        <w:t>A condition of the management order for lot 503 is “to be utilised for the designated purpose of ‘Children Hospice’ only”. Should the Children’s Hospice not be used for this purpose it would be in breach of the management order. The relevant Minister will have the ability to modify the management order.</w:t>
      </w:r>
    </w:p>
    <w:p w14:paraId="4C04B165" w14:textId="0DDDC318" w:rsidR="009D186A" w:rsidRDefault="009D186A" w:rsidP="00DC3436">
      <w:pPr>
        <w:pStyle w:val="PlainText"/>
        <w:ind w:left="-284" w:right="-238"/>
        <w:jc w:val="both"/>
        <w:rPr>
          <w:szCs w:val="24"/>
        </w:rPr>
      </w:pPr>
    </w:p>
    <w:p w14:paraId="6C8F2C9E" w14:textId="719A2100" w:rsidR="009D186A" w:rsidRPr="009D186A" w:rsidRDefault="009D186A" w:rsidP="00DC3436">
      <w:pPr>
        <w:pStyle w:val="PlainText"/>
        <w:ind w:left="-284" w:right="-238"/>
        <w:jc w:val="both"/>
        <w:rPr>
          <w:b/>
          <w:bCs/>
          <w:color w:val="244061" w:themeColor="accent1" w:themeShade="80"/>
        </w:rPr>
      </w:pPr>
      <w:r w:rsidRPr="009D186A">
        <w:rPr>
          <w:b/>
          <w:bCs/>
          <w:color w:val="244061" w:themeColor="accent1" w:themeShade="80"/>
        </w:rPr>
        <w:t>Question 3</w:t>
      </w:r>
    </w:p>
    <w:p w14:paraId="47138B49" w14:textId="05DC17E9" w:rsidR="00DC3436" w:rsidRDefault="00DC3436" w:rsidP="00DC3436">
      <w:pPr>
        <w:pStyle w:val="PlainText"/>
        <w:ind w:left="-284" w:right="-238"/>
        <w:jc w:val="both"/>
      </w:pPr>
      <w:r>
        <w:t>Council previously declined to support a proposal by the Perth</w:t>
      </w:r>
      <w:r w:rsidR="009D186A">
        <w:t xml:space="preserve"> </w:t>
      </w:r>
      <w:r>
        <w:t>Children’s Hospital Foundation to build a “Community Park” on adjacent Class A Reserve that is already managed by the City of Nedlands.</w:t>
      </w:r>
    </w:p>
    <w:p w14:paraId="53D350B3" w14:textId="77777777" w:rsidR="00DC3436" w:rsidRDefault="00DC3436" w:rsidP="00DC3436">
      <w:pPr>
        <w:pStyle w:val="PlainText"/>
        <w:ind w:left="-284" w:right="-238"/>
        <w:jc w:val="both"/>
      </w:pPr>
    </w:p>
    <w:p w14:paraId="627A9B64" w14:textId="6C84B6E6" w:rsidR="00DC3436" w:rsidRDefault="00DC3436" w:rsidP="00CA3816">
      <w:pPr>
        <w:pStyle w:val="PlainText"/>
        <w:numPr>
          <w:ilvl w:val="0"/>
          <w:numId w:val="82"/>
        </w:numPr>
        <w:tabs>
          <w:tab w:val="left" w:pos="142"/>
        </w:tabs>
        <w:ind w:left="142" w:right="-238" w:hanging="426"/>
        <w:jc w:val="both"/>
      </w:pPr>
      <w:r>
        <w:t>Does Council have an explanation as to why an area designated as a</w:t>
      </w:r>
      <w:r w:rsidR="009D186A">
        <w:t xml:space="preserve"> </w:t>
      </w:r>
      <w:r>
        <w:t>“community park” remains in the plans accompanying the Development Application; and</w:t>
      </w:r>
    </w:p>
    <w:p w14:paraId="156C88D8" w14:textId="40E66C14" w:rsidR="00DC3436" w:rsidRDefault="00DC3436" w:rsidP="00CA3816">
      <w:pPr>
        <w:pStyle w:val="PlainText"/>
        <w:numPr>
          <w:ilvl w:val="0"/>
          <w:numId w:val="82"/>
        </w:numPr>
        <w:tabs>
          <w:tab w:val="left" w:pos="142"/>
        </w:tabs>
        <w:ind w:left="142" w:right="-238" w:hanging="426"/>
        <w:jc w:val="both"/>
      </w:pPr>
      <w:r>
        <w:t>if this is incorrectly drawn, has Council taken steps to have the drawings</w:t>
      </w:r>
      <w:r w:rsidR="009D186A">
        <w:t xml:space="preserve"> </w:t>
      </w:r>
      <w:r>
        <w:t>corrected?</w:t>
      </w:r>
    </w:p>
    <w:p w14:paraId="7FCA75E5" w14:textId="38DB362F" w:rsidR="00DC3436" w:rsidRDefault="00DC3436" w:rsidP="00DC3436">
      <w:pPr>
        <w:pStyle w:val="PlainText"/>
        <w:ind w:left="-284" w:right="-238"/>
        <w:jc w:val="both"/>
      </w:pPr>
    </w:p>
    <w:p w14:paraId="2973E5BC" w14:textId="07CE06C0" w:rsidR="009D186A" w:rsidRPr="00181108" w:rsidRDefault="009D186A" w:rsidP="009D186A">
      <w:pPr>
        <w:pStyle w:val="PlainText"/>
        <w:ind w:left="-284" w:right="-238"/>
        <w:jc w:val="both"/>
        <w:rPr>
          <w:b/>
          <w:bCs/>
          <w:color w:val="244061" w:themeColor="accent1" w:themeShade="80"/>
        </w:rPr>
      </w:pPr>
      <w:r w:rsidRPr="00181108">
        <w:rPr>
          <w:b/>
          <w:bCs/>
          <w:color w:val="244061" w:themeColor="accent1" w:themeShade="80"/>
        </w:rPr>
        <w:t xml:space="preserve">Answer </w:t>
      </w:r>
    </w:p>
    <w:p w14:paraId="480AF4FE" w14:textId="442F8D72" w:rsidR="44540947" w:rsidRDefault="00196CC6" w:rsidP="44540947">
      <w:pPr>
        <w:pStyle w:val="PlainText"/>
        <w:ind w:left="-284" w:right="-238"/>
        <w:jc w:val="both"/>
        <w:rPr>
          <w:noProof/>
          <w:szCs w:val="24"/>
        </w:rPr>
      </w:pPr>
      <w:r>
        <w:rPr>
          <w:noProof/>
          <w:szCs w:val="24"/>
        </w:rPr>
        <w:t>T</w:t>
      </w:r>
      <w:r w:rsidR="44540947" w:rsidRPr="44540947">
        <w:rPr>
          <w:noProof/>
          <w:szCs w:val="24"/>
        </w:rPr>
        <w:t>he plans submitted at Attachment 2 do not make reference to a community park</w:t>
      </w:r>
    </w:p>
    <w:p w14:paraId="4CBA7DAB" w14:textId="77777777" w:rsidR="009D186A" w:rsidRDefault="009D186A" w:rsidP="00DC3436">
      <w:pPr>
        <w:pStyle w:val="PlainText"/>
        <w:ind w:left="-284" w:right="-238"/>
        <w:jc w:val="both"/>
      </w:pPr>
    </w:p>
    <w:p w14:paraId="075DF73E" w14:textId="77777777" w:rsidR="009D186A" w:rsidRPr="009D186A" w:rsidRDefault="009D186A" w:rsidP="00DC3436">
      <w:pPr>
        <w:pStyle w:val="PlainText"/>
        <w:ind w:left="-284" w:right="-238"/>
        <w:jc w:val="both"/>
        <w:rPr>
          <w:b/>
          <w:bCs/>
          <w:color w:val="244061" w:themeColor="accent1" w:themeShade="80"/>
        </w:rPr>
      </w:pPr>
      <w:r w:rsidRPr="009D186A">
        <w:rPr>
          <w:b/>
          <w:bCs/>
          <w:color w:val="244061" w:themeColor="accent1" w:themeShade="80"/>
        </w:rPr>
        <w:t xml:space="preserve">Question </w:t>
      </w:r>
      <w:r w:rsidR="00DC3436" w:rsidRPr="009D186A">
        <w:rPr>
          <w:b/>
          <w:bCs/>
          <w:color w:val="244061" w:themeColor="accent1" w:themeShade="80"/>
        </w:rPr>
        <w:t>4</w:t>
      </w:r>
    </w:p>
    <w:p w14:paraId="1A899FCA" w14:textId="2F815BEF" w:rsidR="00DC3436" w:rsidRDefault="00DC3436" w:rsidP="00DC3436">
      <w:pPr>
        <w:pStyle w:val="PlainText"/>
        <w:ind w:left="-284" w:right="-238"/>
        <w:jc w:val="both"/>
      </w:pPr>
      <w:r>
        <w:t>There is already immense pressure on the provision and management of</w:t>
      </w:r>
      <w:r w:rsidR="009D186A">
        <w:t xml:space="preserve"> </w:t>
      </w:r>
      <w:r>
        <w:t>parking in the bitumen parking areas and overflow areas adjacent to the Bridge and Rugby Clubs and the bitumen and overflow parking areas for the Swanbourne Surf Club, Swanbourne Beach and the Shorehouse Restaurant, especially during frequent club events and throughout summer when parking flows over into surrounding streets. Consultants engaged by the proponents have determined the proposed location of the hospice to be “car dependent” because it is poorly served by public transport.</w:t>
      </w:r>
    </w:p>
    <w:p w14:paraId="2CC3C261" w14:textId="77777777" w:rsidR="00DC3436" w:rsidRDefault="00DC3436" w:rsidP="00DC3436">
      <w:pPr>
        <w:pStyle w:val="PlainText"/>
        <w:ind w:left="-284" w:right="-238"/>
        <w:jc w:val="both"/>
      </w:pPr>
    </w:p>
    <w:p w14:paraId="6C467518" w14:textId="2CCA0A97" w:rsidR="00DC3436" w:rsidRDefault="00DC3436" w:rsidP="00CA3816">
      <w:pPr>
        <w:pStyle w:val="PlainText"/>
        <w:numPr>
          <w:ilvl w:val="0"/>
          <w:numId w:val="83"/>
        </w:numPr>
        <w:tabs>
          <w:tab w:val="left" w:pos="142"/>
        </w:tabs>
        <w:ind w:right="-238"/>
        <w:jc w:val="both"/>
      </w:pPr>
      <w:r>
        <w:t>What assessments have been made to determine the cost impost on the City</w:t>
      </w:r>
      <w:r w:rsidR="009D186A">
        <w:t xml:space="preserve"> </w:t>
      </w:r>
      <w:r>
        <w:t>of Nedlands and its ratepayers of traffic, parking and associated requirements, especially during construction which is likely to take several years?</w:t>
      </w:r>
    </w:p>
    <w:p w14:paraId="36DF627C" w14:textId="56C7764B" w:rsidR="00DC3436" w:rsidRDefault="00DC3436" w:rsidP="00CA3816">
      <w:pPr>
        <w:pStyle w:val="PlainText"/>
        <w:numPr>
          <w:ilvl w:val="0"/>
          <w:numId w:val="83"/>
        </w:numPr>
        <w:tabs>
          <w:tab w:val="left" w:pos="142"/>
        </w:tabs>
        <w:ind w:right="-238"/>
        <w:jc w:val="both"/>
      </w:pPr>
      <w:r>
        <w:t>How will Council ensure that traffic and parking consequences of this</w:t>
      </w:r>
      <w:r w:rsidR="009D186A">
        <w:t xml:space="preserve"> </w:t>
      </w:r>
      <w:r>
        <w:t>proposed expansion of use, do not impact the existing Class A Reserves or result in further destruction of park and bushlands in order to build more car parks?</w:t>
      </w:r>
    </w:p>
    <w:p w14:paraId="6E240E5B" w14:textId="12D8972F" w:rsidR="00DC3436" w:rsidRDefault="00DC3436" w:rsidP="00616670">
      <w:pPr>
        <w:ind w:left="-709" w:right="-238"/>
        <w:jc w:val="both"/>
        <w:rPr>
          <w:rFonts w:ascii="Arial" w:hAnsi="Arial" w:cs="Arial"/>
          <w:szCs w:val="24"/>
        </w:rPr>
      </w:pPr>
    </w:p>
    <w:p w14:paraId="4C80ED93" w14:textId="05E5AA74" w:rsidR="009D186A" w:rsidRPr="00181108" w:rsidRDefault="009D186A" w:rsidP="009D186A">
      <w:pPr>
        <w:pStyle w:val="PlainText"/>
        <w:ind w:left="-284" w:right="-238"/>
        <w:jc w:val="both"/>
        <w:rPr>
          <w:b/>
          <w:bCs/>
          <w:color w:val="244061" w:themeColor="accent1" w:themeShade="80"/>
        </w:rPr>
      </w:pPr>
      <w:r w:rsidRPr="00181108">
        <w:rPr>
          <w:b/>
          <w:bCs/>
          <w:color w:val="244061" w:themeColor="accent1" w:themeShade="80"/>
        </w:rPr>
        <w:t xml:space="preserve">Answer </w:t>
      </w:r>
    </w:p>
    <w:p w14:paraId="5FA4D9CB" w14:textId="0817C6F4" w:rsidR="44540947" w:rsidRDefault="00196CC6" w:rsidP="44540947">
      <w:pPr>
        <w:pStyle w:val="PlainText"/>
        <w:ind w:left="-284" w:right="-238"/>
        <w:jc w:val="both"/>
        <w:rPr>
          <w:noProof/>
          <w:szCs w:val="24"/>
        </w:rPr>
      </w:pPr>
      <w:r>
        <w:rPr>
          <w:noProof/>
          <w:szCs w:val="24"/>
        </w:rPr>
        <w:t>T</w:t>
      </w:r>
      <w:r w:rsidR="44540947" w:rsidRPr="44540947">
        <w:rPr>
          <w:noProof/>
          <w:szCs w:val="24"/>
        </w:rPr>
        <w:t>he application proposes a total of 40 car bays which exceeds the 12 car bays which would usually be required under the City’s Parking Local Planning Policy. The proposed car parking provision is contained within the lot.</w:t>
      </w:r>
    </w:p>
    <w:p w14:paraId="722C71AC" w14:textId="66F8A4BF" w:rsidR="44540947" w:rsidRDefault="44540947" w:rsidP="44540947">
      <w:pPr>
        <w:pStyle w:val="PlainText"/>
        <w:ind w:left="-284" w:right="-238"/>
        <w:jc w:val="both"/>
        <w:rPr>
          <w:noProof/>
          <w:szCs w:val="24"/>
        </w:rPr>
      </w:pPr>
      <w:r w:rsidRPr="44540947">
        <w:rPr>
          <w:noProof/>
          <w:szCs w:val="24"/>
        </w:rPr>
        <w:t xml:space="preserve"> </w:t>
      </w:r>
    </w:p>
    <w:p w14:paraId="74E07671" w14:textId="389B1E61" w:rsidR="44540947" w:rsidRDefault="44540947" w:rsidP="44540947">
      <w:pPr>
        <w:pStyle w:val="PlainText"/>
        <w:ind w:left="-284" w:right="-238"/>
        <w:jc w:val="both"/>
        <w:rPr>
          <w:noProof/>
          <w:szCs w:val="24"/>
        </w:rPr>
      </w:pPr>
      <w:r w:rsidRPr="44540947">
        <w:rPr>
          <w:noProof/>
          <w:szCs w:val="24"/>
        </w:rPr>
        <w:t>Traffic and parking during construction phase will be dealt with via a construction management plan.</w:t>
      </w:r>
    </w:p>
    <w:p w14:paraId="68A4DEF2" w14:textId="332C1A50" w:rsidR="44540947" w:rsidRDefault="44540947" w:rsidP="44540947">
      <w:pPr>
        <w:pStyle w:val="PlainText"/>
        <w:ind w:left="-284" w:right="-238"/>
        <w:jc w:val="both"/>
        <w:rPr>
          <w:noProof/>
          <w:szCs w:val="24"/>
        </w:rPr>
      </w:pPr>
    </w:p>
    <w:p w14:paraId="65EECFC6" w14:textId="7E9C8B17" w:rsidR="00A3745B" w:rsidRDefault="00FA1464" w:rsidP="00CA3816">
      <w:pPr>
        <w:pStyle w:val="ListParagraph"/>
        <w:keepNext/>
        <w:numPr>
          <w:ilvl w:val="1"/>
          <w:numId w:val="80"/>
        </w:numPr>
        <w:tabs>
          <w:tab w:val="clear" w:pos="720"/>
          <w:tab w:val="left" w:pos="0"/>
          <w:tab w:val="num" w:pos="404"/>
          <w:tab w:val="right" w:pos="8335"/>
          <w:tab w:val="right" w:pos="8505"/>
        </w:tabs>
        <w:ind w:left="-284" w:hanging="850"/>
        <w:jc w:val="both"/>
        <w:outlineLvl w:val="1"/>
        <w:rPr>
          <w:rFonts w:ascii="Arial" w:hAnsi="Arial" w:cs="Arial"/>
          <w:b/>
          <w:bCs/>
          <w:color w:val="244061" w:themeColor="accent1" w:themeShade="80"/>
          <w:sz w:val="28"/>
          <w:szCs w:val="28"/>
        </w:rPr>
      </w:pPr>
      <w:bookmarkStart w:id="24" w:name="_Toc109303145"/>
      <w:bookmarkStart w:id="25" w:name="_Toc109303212"/>
      <w:r>
        <w:rPr>
          <w:rFonts w:ascii="Arial" w:hAnsi="Arial" w:cs="Arial"/>
          <w:b/>
          <w:bCs/>
          <w:color w:val="244061" w:themeColor="accent1" w:themeShade="80"/>
          <w:sz w:val="28"/>
          <w:szCs w:val="28"/>
        </w:rPr>
        <w:t>Dr Neville Hills</w:t>
      </w:r>
      <w:bookmarkEnd w:id="24"/>
      <w:bookmarkEnd w:id="25"/>
    </w:p>
    <w:p w14:paraId="5690E4F8" w14:textId="36139616" w:rsidR="00FA1464" w:rsidRDefault="00FA1464" w:rsidP="00FA1464">
      <w:pPr>
        <w:pStyle w:val="ListParagraph"/>
        <w:keepNext/>
        <w:tabs>
          <w:tab w:val="left" w:pos="0"/>
          <w:tab w:val="right" w:pos="8335"/>
          <w:tab w:val="right" w:pos="8505"/>
        </w:tabs>
        <w:ind w:left="-284"/>
        <w:jc w:val="both"/>
        <w:outlineLvl w:val="1"/>
        <w:rPr>
          <w:rFonts w:ascii="Arial" w:hAnsi="Arial" w:cs="Arial"/>
          <w:b/>
          <w:bCs/>
          <w:color w:val="244061" w:themeColor="accent1" w:themeShade="80"/>
          <w:sz w:val="28"/>
          <w:szCs w:val="28"/>
        </w:rPr>
      </w:pPr>
    </w:p>
    <w:p w14:paraId="565882EA" w14:textId="607581C6" w:rsidR="00957B77" w:rsidRDefault="00957B77" w:rsidP="00957B77">
      <w:pPr>
        <w:pStyle w:val="PlainText"/>
        <w:ind w:left="-284" w:right="-238"/>
        <w:jc w:val="both"/>
      </w:pPr>
      <w:r>
        <w:t>I would appreciate advice regarding the steps taken by the responsible government minister to consult Nedlands Council as required under Section. 14 of the Land Administration Act 1997 in respect of the excision of land from Allen Park Reserves.</w:t>
      </w:r>
    </w:p>
    <w:p w14:paraId="1CA339D4" w14:textId="77777777" w:rsidR="00957B77" w:rsidRDefault="00957B77" w:rsidP="00957B77">
      <w:pPr>
        <w:pStyle w:val="PlainText"/>
        <w:ind w:left="-284" w:right="-238"/>
        <w:jc w:val="both"/>
      </w:pPr>
    </w:p>
    <w:p w14:paraId="3CEE464B" w14:textId="52971707" w:rsidR="00957B77" w:rsidRDefault="00957B77" w:rsidP="00957B77">
      <w:pPr>
        <w:pStyle w:val="PlainText"/>
        <w:ind w:left="-284" w:right="-238"/>
        <w:jc w:val="both"/>
      </w:pPr>
      <w:r>
        <w:t>LAND ADMINISTRATION ACT 1997 - SECT 14</w:t>
      </w:r>
    </w:p>
    <w:p w14:paraId="095B4223" w14:textId="77777777" w:rsidR="002E4FFF" w:rsidRDefault="002E4FFF" w:rsidP="00957B77">
      <w:pPr>
        <w:pStyle w:val="PlainText"/>
        <w:ind w:left="-284" w:right="-238"/>
        <w:jc w:val="both"/>
      </w:pPr>
    </w:p>
    <w:p w14:paraId="44E4422D" w14:textId="7E5C267C" w:rsidR="00957B77" w:rsidRDefault="00957B77" w:rsidP="009D186A">
      <w:pPr>
        <w:pStyle w:val="PlainText"/>
        <w:tabs>
          <w:tab w:val="left" w:pos="284"/>
        </w:tabs>
        <w:ind w:left="284" w:right="-238" w:hanging="568"/>
        <w:jc w:val="both"/>
      </w:pPr>
      <w:r>
        <w:t>14</w:t>
      </w:r>
      <w:r w:rsidR="009D186A">
        <w:t>.</w:t>
      </w:r>
      <w:r w:rsidR="009D186A">
        <w:tab/>
        <w:t>M</w:t>
      </w:r>
      <w:r>
        <w:t>inister to consult local governments before exercising certain powers in relation to Crown land</w:t>
      </w:r>
      <w:r w:rsidR="009D186A">
        <w:t xml:space="preserve"> </w:t>
      </w:r>
      <w:r>
        <w:t>Before exercising in relation to Crown land any power conferred by this Act, the Minister must, unless it is impracticable to do so, consult the local government within the district of which the Crown land is situated concerning that exercise.</w:t>
      </w:r>
    </w:p>
    <w:p w14:paraId="03CB9BB5" w14:textId="0229C9BE" w:rsidR="00957B77" w:rsidRDefault="00957B77" w:rsidP="00957B77">
      <w:pPr>
        <w:pStyle w:val="PlainText"/>
        <w:ind w:left="-284" w:right="-238"/>
        <w:jc w:val="both"/>
      </w:pPr>
    </w:p>
    <w:p w14:paraId="182D2764" w14:textId="0123538B" w:rsidR="009D186A" w:rsidRPr="009D186A" w:rsidRDefault="009D186A" w:rsidP="00957B77">
      <w:pPr>
        <w:pStyle w:val="PlainText"/>
        <w:ind w:left="-284" w:right="-238"/>
        <w:jc w:val="both"/>
        <w:rPr>
          <w:b/>
          <w:bCs/>
          <w:color w:val="244061" w:themeColor="accent1" w:themeShade="80"/>
        </w:rPr>
      </w:pPr>
      <w:r w:rsidRPr="009D186A">
        <w:rPr>
          <w:b/>
          <w:bCs/>
          <w:color w:val="244061" w:themeColor="accent1" w:themeShade="80"/>
        </w:rPr>
        <w:t>Question 1</w:t>
      </w:r>
    </w:p>
    <w:p w14:paraId="35212826" w14:textId="303D4DD2" w:rsidR="00957B77" w:rsidRDefault="00957B77" w:rsidP="00957B77">
      <w:pPr>
        <w:pStyle w:val="PlainText"/>
        <w:ind w:left="-284" w:right="-238"/>
        <w:jc w:val="both"/>
      </w:pPr>
      <w:r>
        <w:t>Did the Minister for Lands consult Nedlands Council as the relevant local government as required under the above legislation?</w:t>
      </w:r>
    </w:p>
    <w:p w14:paraId="3ADF44FC" w14:textId="22664D44" w:rsidR="009D186A" w:rsidRDefault="009D186A" w:rsidP="00957B77">
      <w:pPr>
        <w:pStyle w:val="PlainText"/>
        <w:ind w:left="-284" w:right="-238"/>
        <w:jc w:val="both"/>
      </w:pPr>
    </w:p>
    <w:p w14:paraId="58FCCA9E" w14:textId="27D97348" w:rsidR="009D186A" w:rsidRPr="00181108" w:rsidRDefault="009D186A" w:rsidP="009D186A">
      <w:pPr>
        <w:pStyle w:val="PlainText"/>
        <w:ind w:left="-284" w:right="-238"/>
        <w:jc w:val="both"/>
        <w:rPr>
          <w:b/>
          <w:bCs/>
          <w:color w:val="244061" w:themeColor="accent1" w:themeShade="80"/>
        </w:rPr>
      </w:pPr>
      <w:r w:rsidRPr="00181108">
        <w:rPr>
          <w:b/>
          <w:bCs/>
          <w:color w:val="244061" w:themeColor="accent1" w:themeShade="80"/>
        </w:rPr>
        <w:t xml:space="preserve">Answer </w:t>
      </w:r>
    </w:p>
    <w:p w14:paraId="15CDEFCF" w14:textId="408458BB" w:rsidR="44540947" w:rsidRDefault="002E4FFF" w:rsidP="78BB35B7">
      <w:pPr>
        <w:pStyle w:val="PlainText"/>
        <w:ind w:left="-284" w:right="-238"/>
        <w:jc w:val="both"/>
        <w:rPr>
          <w:rFonts w:cs="Arial"/>
        </w:rPr>
      </w:pPr>
      <w:r w:rsidRPr="78BB35B7">
        <w:rPr>
          <w:rFonts w:cs="Arial"/>
          <w:noProof/>
        </w:rPr>
        <w:t xml:space="preserve">Yes, the Department of Planning Lands and Heritage on behalf of the Minister emailed the former Mayor. </w:t>
      </w:r>
    </w:p>
    <w:p w14:paraId="7C883807" w14:textId="77777777" w:rsidR="002E4FFF" w:rsidRDefault="002E4FFF" w:rsidP="44540947">
      <w:pPr>
        <w:pStyle w:val="PlainText"/>
        <w:ind w:left="-284" w:right="-238"/>
        <w:jc w:val="both"/>
        <w:rPr>
          <w:noProof/>
          <w:szCs w:val="24"/>
        </w:rPr>
      </w:pPr>
    </w:p>
    <w:p w14:paraId="2E6C1B9A" w14:textId="1069EB62" w:rsidR="009D186A" w:rsidRPr="009D186A" w:rsidRDefault="009D186A" w:rsidP="009D186A">
      <w:pPr>
        <w:pStyle w:val="PlainText"/>
        <w:ind w:left="-284" w:right="-238"/>
        <w:jc w:val="both"/>
        <w:rPr>
          <w:b/>
          <w:bCs/>
          <w:color w:val="244061" w:themeColor="accent1" w:themeShade="80"/>
        </w:rPr>
      </w:pPr>
      <w:r w:rsidRPr="009D186A">
        <w:rPr>
          <w:b/>
          <w:bCs/>
          <w:color w:val="244061" w:themeColor="accent1" w:themeShade="80"/>
        </w:rPr>
        <w:t xml:space="preserve">Question </w:t>
      </w:r>
      <w:r>
        <w:rPr>
          <w:b/>
          <w:bCs/>
          <w:color w:val="244061" w:themeColor="accent1" w:themeShade="80"/>
        </w:rPr>
        <w:t>2</w:t>
      </w:r>
    </w:p>
    <w:p w14:paraId="540E18E3" w14:textId="4A77BABC" w:rsidR="00957B77" w:rsidRDefault="00957B77" w:rsidP="00957B77">
      <w:pPr>
        <w:pStyle w:val="PlainText"/>
        <w:ind w:left="-284" w:right="-238"/>
        <w:jc w:val="both"/>
      </w:pPr>
      <w:r>
        <w:t>If so, on what date did this occur?</w:t>
      </w:r>
    </w:p>
    <w:p w14:paraId="6E43979C" w14:textId="783A430A" w:rsidR="009D186A" w:rsidRDefault="009D186A" w:rsidP="00957B77">
      <w:pPr>
        <w:pStyle w:val="PlainText"/>
        <w:ind w:left="-284" w:right="-238"/>
        <w:jc w:val="both"/>
      </w:pPr>
    </w:p>
    <w:p w14:paraId="7AA09702" w14:textId="0F681AD1" w:rsidR="009D186A" w:rsidRPr="00181108" w:rsidRDefault="009D186A" w:rsidP="009D186A">
      <w:pPr>
        <w:pStyle w:val="PlainText"/>
        <w:ind w:left="-284" w:right="-238"/>
        <w:jc w:val="both"/>
        <w:rPr>
          <w:b/>
          <w:bCs/>
          <w:color w:val="244061" w:themeColor="accent1" w:themeShade="80"/>
        </w:rPr>
      </w:pPr>
      <w:r w:rsidRPr="00181108">
        <w:rPr>
          <w:b/>
          <w:bCs/>
          <w:color w:val="244061" w:themeColor="accent1" w:themeShade="80"/>
        </w:rPr>
        <w:t xml:space="preserve">Answer </w:t>
      </w:r>
    </w:p>
    <w:p w14:paraId="6773B2C7" w14:textId="0D77AA31" w:rsidR="002E4FFF" w:rsidRDefault="002E4FFF" w:rsidP="78BB35B7">
      <w:pPr>
        <w:pStyle w:val="PlainText"/>
        <w:ind w:left="-284" w:right="-238"/>
        <w:jc w:val="both"/>
        <w:rPr>
          <w:rFonts w:cs="Arial"/>
        </w:rPr>
      </w:pPr>
      <w:r w:rsidRPr="78BB35B7">
        <w:rPr>
          <w:rFonts w:cs="Arial"/>
          <w:noProof/>
        </w:rPr>
        <w:t>In early 2020.</w:t>
      </w:r>
      <w:r w:rsidR="000A4D9F">
        <w:rPr>
          <w:rFonts w:cs="Arial"/>
        </w:rPr>
        <w:t xml:space="preserve"> </w:t>
      </w:r>
    </w:p>
    <w:p w14:paraId="4485C38E" w14:textId="77777777" w:rsidR="002E4FFF" w:rsidRDefault="002E4FFF" w:rsidP="009D186A">
      <w:pPr>
        <w:pStyle w:val="PlainText"/>
        <w:ind w:left="-284" w:right="-238"/>
        <w:jc w:val="both"/>
        <w:rPr>
          <w:rFonts w:cs="Arial"/>
          <w:szCs w:val="24"/>
        </w:rPr>
      </w:pPr>
    </w:p>
    <w:p w14:paraId="3E203ABC" w14:textId="5C9E6B43" w:rsidR="009D186A" w:rsidRPr="009D186A" w:rsidRDefault="009D186A" w:rsidP="009D186A">
      <w:pPr>
        <w:pStyle w:val="PlainText"/>
        <w:ind w:left="-284" w:right="-238"/>
        <w:jc w:val="both"/>
        <w:rPr>
          <w:b/>
          <w:bCs/>
          <w:color w:val="244061" w:themeColor="accent1" w:themeShade="80"/>
        </w:rPr>
      </w:pPr>
      <w:r w:rsidRPr="009D186A">
        <w:rPr>
          <w:b/>
          <w:bCs/>
          <w:color w:val="244061" w:themeColor="accent1" w:themeShade="80"/>
        </w:rPr>
        <w:t xml:space="preserve">Question </w:t>
      </w:r>
      <w:r>
        <w:rPr>
          <w:b/>
          <w:bCs/>
          <w:color w:val="244061" w:themeColor="accent1" w:themeShade="80"/>
        </w:rPr>
        <w:t>3</w:t>
      </w:r>
    </w:p>
    <w:p w14:paraId="3BDDA990" w14:textId="7D2999F4" w:rsidR="00957B77" w:rsidRDefault="00957B77" w:rsidP="00957B77">
      <w:pPr>
        <w:pStyle w:val="PlainText"/>
        <w:ind w:left="-284" w:right="-238"/>
        <w:jc w:val="both"/>
      </w:pPr>
      <w:r>
        <w:t>In what form did this occur?</w:t>
      </w:r>
    </w:p>
    <w:p w14:paraId="7DA7A193" w14:textId="77777777" w:rsidR="009D186A" w:rsidRDefault="009D186A" w:rsidP="009D186A">
      <w:pPr>
        <w:pStyle w:val="PlainText"/>
        <w:ind w:left="-284" w:right="-238"/>
        <w:jc w:val="both"/>
        <w:rPr>
          <w:b/>
          <w:bCs/>
          <w:color w:val="244061" w:themeColor="accent1" w:themeShade="80"/>
        </w:rPr>
      </w:pPr>
    </w:p>
    <w:p w14:paraId="7C09CBBE" w14:textId="631DF5B5" w:rsidR="009D186A" w:rsidRPr="00181108" w:rsidRDefault="009D186A" w:rsidP="009D186A">
      <w:pPr>
        <w:pStyle w:val="PlainText"/>
        <w:ind w:left="-284" w:right="-238"/>
        <w:jc w:val="both"/>
        <w:rPr>
          <w:b/>
          <w:bCs/>
          <w:color w:val="244061" w:themeColor="accent1" w:themeShade="80"/>
        </w:rPr>
      </w:pPr>
      <w:r w:rsidRPr="00181108">
        <w:rPr>
          <w:b/>
          <w:bCs/>
          <w:color w:val="244061" w:themeColor="accent1" w:themeShade="80"/>
        </w:rPr>
        <w:t xml:space="preserve">Answer </w:t>
      </w:r>
    </w:p>
    <w:p w14:paraId="40043248" w14:textId="2FE786E4" w:rsidR="009D186A" w:rsidRDefault="002E4FFF" w:rsidP="78BB35B7">
      <w:pPr>
        <w:pStyle w:val="PlainText"/>
        <w:ind w:left="-284" w:right="-238"/>
        <w:jc w:val="both"/>
        <w:rPr>
          <w:rFonts w:cs="Arial"/>
        </w:rPr>
      </w:pPr>
      <w:r w:rsidRPr="78BB35B7">
        <w:rPr>
          <w:rFonts w:cs="Arial"/>
          <w:noProof/>
        </w:rPr>
        <w:t>By email.</w:t>
      </w:r>
      <w:r w:rsidR="000A4D9F">
        <w:rPr>
          <w:rFonts w:cs="Arial"/>
        </w:rPr>
        <w:t xml:space="preserve"> </w:t>
      </w:r>
    </w:p>
    <w:p w14:paraId="49CABD1F" w14:textId="77777777" w:rsidR="002E4FFF" w:rsidRDefault="002E4FFF" w:rsidP="00957B77">
      <w:pPr>
        <w:pStyle w:val="PlainText"/>
        <w:ind w:left="-284" w:right="-238"/>
        <w:jc w:val="both"/>
      </w:pPr>
    </w:p>
    <w:p w14:paraId="4B77D8D3" w14:textId="78151E87" w:rsidR="009D186A" w:rsidRPr="009D186A" w:rsidRDefault="009D186A" w:rsidP="009D186A">
      <w:pPr>
        <w:pStyle w:val="PlainText"/>
        <w:ind w:left="-284" w:right="-238"/>
        <w:jc w:val="both"/>
        <w:rPr>
          <w:b/>
          <w:bCs/>
          <w:color w:val="244061" w:themeColor="accent1" w:themeShade="80"/>
        </w:rPr>
      </w:pPr>
      <w:r w:rsidRPr="009D186A">
        <w:rPr>
          <w:b/>
          <w:bCs/>
          <w:color w:val="244061" w:themeColor="accent1" w:themeShade="80"/>
        </w:rPr>
        <w:t xml:space="preserve">Question </w:t>
      </w:r>
      <w:r>
        <w:rPr>
          <w:b/>
          <w:bCs/>
          <w:color w:val="244061" w:themeColor="accent1" w:themeShade="80"/>
        </w:rPr>
        <w:t>4</w:t>
      </w:r>
    </w:p>
    <w:p w14:paraId="41BEBEC5" w14:textId="2A006F47" w:rsidR="00957B77" w:rsidRDefault="00957B77" w:rsidP="00957B77">
      <w:pPr>
        <w:pStyle w:val="PlainText"/>
        <w:ind w:left="-284" w:right="-238"/>
        <w:jc w:val="both"/>
      </w:pPr>
      <w:r>
        <w:t>With whom did consultation occur?</w:t>
      </w:r>
    </w:p>
    <w:p w14:paraId="6DB9D054" w14:textId="0C7A290B" w:rsidR="009D186A" w:rsidRDefault="009D186A" w:rsidP="00957B77">
      <w:pPr>
        <w:pStyle w:val="PlainText"/>
        <w:ind w:left="-284" w:right="-238"/>
        <w:jc w:val="both"/>
      </w:pPr>
    </w:p>
    <w:p w14:paraId="26275DB2" w14:textId="5C286334" w:rsidR="009D186A" w:rsidRPr="00181108" w:rsidRDefault="009D186A" w:rsidP="009D186A">
      <w:pPr>
        <w:pStyle w:val="PlainText"/>
        <w:ind w:left="-284" w:right="-238"/>
        <w:jc w:val="both"/>
        <w:rPr>
          <w:b/>
          <w:bCs/>
          <w:color w:val="244061" w:themeColor="accent1" w:themeShade="80"/>
        </w:rPr>
      </w:pPr>
      <w:r w:rsidRPr="00181108">
        <w:rPr>
          <w:b/>
          <w:bCs/>
          <w:color w:val="244061" w:themeColor="accent1" w:themeShade="80"/>
        </w:rPr>
        <w:t xml:space="preserve">Answer </w:t>
      </w:r>
    </w:p>
    <w:p w14:paraId="45854EA8" w14:textId="602EB729" w:rsidR="009D186A" w:rsidRDefault="002E4FFF" w:rsidP="00957B77">
      <w:pPr>
        <w:pStyle w:val="PlainText"/>
        <w:ind w:left="-284" w:right="-238"/>
        <w:jc w:val="both"/>
      </w:pPr>
      <w:r w:rsidRPr="78BB35B7">
        <w:rPr>
          <w:rFonts w:cs="Arial"/>
          <w:noProof/>
        </w:rPr>
        <w:t xml:space="preserve">While the former Mayor received the email, it was not acted on by the former Mayor. </w:t>
      </w:r>
    </w:p>
    <w:p w14:paraId="44AA56FB" w14:textId="188817DB" w:rsidR="78BB35B7" w:rsidRDefault="78BB35B7" w:rsidP="78BB35B7">
      <w:pPr>
        <w:pStyle w:val="PlainText"/>
        <w:ind w:left="-284" w:right="-238"/>
        <w:jc w:val="both"/>
        <w:rPr>
          <w:rFonts w:cs="Arial"/>
          <w:noProof/>
        </w:rPr>
      </w:pPr>
    </w:p>
    <w:p w14:paraId="2BA9BBB2" w14:textId="246BB38C" w:rsidR="009D186A" w:rsidRPr="009D186A" w:rsidRDefault="009D186A" w:rsidP="009D186A">
      <w:pPr>
        <w:pStyle w:val="PlainText"/>
        <w:ind w:left="-284" w:right="-238"/>
        <w:jc w:val="both"/>
        <w:rPr>
          <w:b/>
          <w:bCs/>
          <w:color w:val="244061" w:themeColor="accent1" w:themeShade="80"/>
        </w:rPr>
      </w:pPr>
      <w:r w:rsidRPr="009D186A">
        <w:rPr>
          <w:b/>
          <w:bCs/>
          <w:color w:val="244061" w:themeColor="accent1" w:themeShade="80"/>
        </w:rPr>
        <w:t xml:space="preserve">Question </w:t>
      </w:r>
      <w:r>
        <w:rPr>
          <w:b/>
          <w:bCs/>
          <w:color w:val="244061" w:themeColor="accent1" w:themeShade="80"/>
        </w:rPr>
        <w:t>5</w:t>
      </w:r>
    </w:p>
    <w:p w14:paraId="4DA97404" w14:textId="6D92537B" w:rsidR="00957B77" w:rsidRDefault="00957B77" w:rsidP="00957B77">
      <w:pPr>
        <w:pStyle w:val="PlainText"/>
        <w:ind w:left="-284" w:right="-238"/>
        <w:jc w:val="both"/>
      </w:pPr>
      <w:r>
        <w:t>What was the outcome of any ministerial consultation with the City of Nedlands?</w:t>
      </w:r>
    </w:p>
    <w:p w14:paraId="21998E05" w14:textId="1AEA24DE" w:rsidR="009D186A" w:rsidRDefault="009D186A" w:rsidP="00957B77">
      <w:pPr>
        <w:pStyle w:val="PlainText"/>
        <w:ind w:left="-284" w:right="-238"/>
        <w:jc w:val="both"/>
      </w:pPr>
    </w:p>
    <w:p w14:paraId="2B9F6F87" w14:textId="147297C3" w:rsidR="009D186A" w:rsidRPr="00181108" w:rsidRDefault="009D186A" w:rsidP="009D186A">
      <w:pPr>
        <w:pStyle w:val="PlainText"/>
        <w:ind w:left="-284" w:right="-238"/>
        <w:jc w:val="both"/>
        <w:rPr>
          <w:b/>
          <w:bCs/>
          <w:color w:val="244061" w:themeColor="accent1" w:themeShade="80"/>
        </w:rPr>
      </w:pPr>
      <w:r w:rsidRPr="00181108">
        <w:rPr>
          <w:b/>
          <w:bCs/>
          <w:color w:val="244061" w:themeColor="accent1" w:themeShade="80"/>
        </w:rPr>
        <w:t xml:space="preserve">Answer </w:t>
      </w:r>
    </w:p>
    <w:p w14:paraId="23952454" w14:textId="3F801D2E" w:rsidR="009D186A" w:rsidRDefault="002E4FFF" w:rsidP="00957B77">
      <w:pPr>
        <w:pStyle w:val="PlainText"/>
        <w:ind w:left="-284" w:right="-238"/>
        <w:jc w:val="both"/>
      </w:pPr>
      <w:r w:rsidRPr="78BB35B7">
        <w:rPr>
          <w:rFonts w:cs="Arial"/>
          <w:noProof/>
        </w:rPr>
        <w:t>Following the email, the Mayor and Councillors received a presentation from the Child and Adolescent Health Service on the proposed Children’s Hospice indicating Allen Park as one of a number of locations, with Allen Park being their prferred location.  No commitments were made at that stage.  In July 2020 the then Minister for Health announced Allen Park as the preferred location for the proposed hospice.</w:t>
      </w:r>
      <w:r w:rsidR="000A4D9F">
        <w:t xml:space="preserve"> </w:t>
      </w:r>
    </w:p>
    <w:p w14:paraId="7EAEE835" w14:textId="4FDB7F1A" w:rsidR="78BB35B7" w:rsidRDefault="78BB35B7" w:rsidP="78BB35B7">
      <w:pPr>
        <w:pStyle w:val="PlainText"/>
        <w:ind w:left="-284" w:right="-238"/>
        <w:jc w:val="both"/>
        <w:rPr>
          <w:rFonts w:cs="Arial"/>
          <w:noProof/>
        </w:rPr>
      </w:pPr>
    </w:p>
    <w:p w14:paraId="45475C3B" w14:textId="7F3D75E4" w:rsidR="009D186A" w:rsidRPr="009D186A" w:rsidRDefault="009D186A" w:rsidP="009D186A">
      <w:pPr>
        <w:pStyle w:val="PlainText"/>
        <w:ind w:left="-284" w:right="-238"/>
        <w:jc w:val="both"/>
        <w:rPr>
          <w:b/>
          <w:bCs/>
          <w:color w:val="244061" w:themeColor="accent1" w:themeShade="80"/>
        </w:rPr>
      </w:pPr>
      <w:r w:rsidRPr="009D186A">
        <w:rPr>
          <w:b/>
          <w:bCs/>
          <w:color w:val="244061" w:themeColor="accent1" w:themeShade="80"/>
        </w:rPr>
        <w:t xml:space="preserve">Question </w:t>
      </w:r>
      <w:r>
        <w:rPr>
          <w:b/>
          <w:bCs/>
          <w:color w:val="244061" w:themeColor="accent1" w:themeShade="80"/>
        </w:rPr>
        <w:t>6</w:t>
      </w:r>
    </w:p>
    <w:p w14:paraId="78D49F3B" w14:textId="1DB1A35B" w:rsidR="00957B77" w:rsidRDefault="00957B77" w:rsidP="00957B77">
      <w:pPr>
        <w:pStyle w:val="PlainText"/>
        <w:ind w:left="-284" w:right="-238"/>
        <w:jc w:val="both"/>
      </w:pPr>
      <w:r>
        <w:t>Is there a publicly available record of any ministerial consultation?</w:t>
      </w:r>
    </w:p>
    <w:p w14:paraId="42D4A3A3" w14:textId="72968C4A" w:rsidR="009D186A" w:rsidRDefault="009D186A" w:rsidP="00957B77">
      <w:pPr>
        <w:pStyle w:val="PlainText"/>
        <w:ind w:left="-284" w:right="-238"/>
        <w:jc w:val="both"/>
      </w:pPr>
    </w:p>
    <w:p w14:paraId="13C27318" w14:textId="0B34CD77" w:rsidR="009D186A" w:rsidRPr="00181108" w:rsidRDefault="009D186A" w:rsidP="009D186A">
      <w:pPr>
        <w:pStyle w:val="PlainText"/>
        <w:ind w:left="-284" w:right="-238"/>
        <w:jc w:val="both"/>
        <w:rPr>
          <w:b/>
          <w:bCs/>
          <w:color w:val="244061" w:themeColor="accent1" w:themeShade="80"/>
        </w:rPr>
      </w:pPr>
      <w:r w:rsidRPr="00181108">
        <w:rPr>
          <w:b/>
          <w:bCs/>
          <w:color w:val="244061" w:themeColor="accent1" w:themeShade="80"/>
        </w:rPr>
        <w:t xml:space="preserve">Answer </w:t>
      </w:r>
    </w:p>
    <w:p w14:paraId="25C62867" w14:textId="30EC5351" w:rsidR="009D186A" w:rsidRDefault="002E4FFF" w:rsidP="009D186A">
      <w:pPr>
        <w:pStyle w:val="PlainText"/>
        <w:ind w:left="-284" w:right="-238"/>
        <w:jc w:val="both"/>
      </w:pPr>
      <w:r w:rsidRPr="78BB35B7">
        <w:rPr>
          <w:rFonts w:cs="Arial"/>
          <w:noProof/>
        </w:rPr>
        <w:t xml:space="preserve">The City issued media releases on 2 September 2020, 14 October 2020 and 9 November 2020 on the proposed hospice. </w:t>
      </w:r>
    </w:p>
    <w:p w14:paraId="1490D830" w14:textId="75450996" w:rsidR="009D186A" w:rsidRDefault="009D186A" w:rsidP="00957B77">
      <w:pPr>
        <w:pStyle w:val="PlainText"/>
        <w:ind w:left="-284" w:right="-238"/>
        <w:jc w:val="both"/>
      </w:pPr>
    </w:p>
    <w:p w14:paraId="748DC469" w14:textId="77777777" w:rsidR="000A4D9F" w:rsidRDefault="000A4D9F" w:rsidP="00957B77">
      <w:pPr>
        <w:pStyle w:val="PlainText"/>
        <w:ind w:left="-284" w:right="-238"/>
        <w:jc w:val="both"/>
      </w:pPr>
    </w:p>
    <w:p w14:paraId="48233A05" w14:textId="044159D4" w:rsidR="009754ED" w:rsidRDefault="009754ED" w:rsidP="00CA3816">
      <w:pPr>
        <w:pStyle w:val="ListParagraph"/>
        <w:keepNext/>
        <w:numPr>
          <w:ilvl w:val="1"/>
          <w:numId w:val="80"/>
        </w:numPr>
        <w:tabs>
          <w:tab w:val="clear" w:pos="720"/>
          <w:tab w:val="left" w:pos="0"/>
          <w:tab w:val="num" w:pos="404"/>
          <w:tab w:val="right" w:pos="8335"/>
          <w:tab w:val="right" w:pos="8505"/>
        </w:tabs>
        <w:ind w:left="-284" w:hanging="850"/>
        <w:jc w:val="both"/>
        <w:outlineLvl w:val="1"/>
        <w:rPr>
          <w:rFonts w:ascii="Arial" w:hAnsi="Arial" w:cs="Arial"/>
          <w:b/>
          <w:bCs/>
          <w:color w:val="244061" w:themeColor="accent1" w:themeShade="80"/>
          <w:sz w:val="28"/>
          <w:szCs w:val="28"/>
        </w:rPr>
      </w:pPr>
      <w:bookmarkStart w:id="26" w:name="_Toc109303146"/>
      <w:bookmarkStart w:id="27" w:name="_Toc109303213"/>
      <w:r>
        <w:rPr>
          <w:rFonts w:ascii="Arial" w:hAnsi="Arial" w:cs="Arial"/>
          <w:b/>
          <w:bCs/>
          <w:color w:val="244061" w:themeColor="accent1" w:themeShade="80"/>
          <w:sz w:val="28"/>
          <w:szCs w:val="28"/>
        </w:rPr>
        <w:t>Mr Malcolm Murr</w:t>
      </w:r>
      <w:r w:rsidR="007F5E25">
        <w:rPr>
          <w:rFonts w:ascii="Arial" w:hAnsi="Arial" w:cs="Arial"/>
          <w:b/>
          <w:bCs/>
          <w:color w:val="244061" w:themeColor="accent1" w:themeShade="80"/>
          <w:sz w:val="28"/>
          <w:szCs w:val="28"/>
        </w:rPr>
        <w:t>ay</w:t>
      </w:r>
      <w:bookmarkEnd w:id="26"/>
      <w:bookmarkEnd w:id="27"/>
    </w:p>
    <w:p w14:paraId="2871AB67" w14:textId="036D212D" w:rsidR="00FA1464" w:rsidRDefault="00FA1464" w:rsidP="007F5E25">
      <w:pPr>
        <w:pStyle w:val="PlainText"/>
        <w:ind w:left="-284"/>
        <w:rPr>
          <w:rFonts w:cs="Arial"/>
          <w:b/>
          <w:bCs/>
          <w:color w:val="244061" w:themeColor="accent1" w:themeShade="80"/>
          <w:sz w:val="28"/>
          <w:szCs w:val="28"/>
        </w:rPr>
      </w:pPr>
    </w:p>
    <w:p w14:paraId="619EE225" w14:textId="77777777" w:rsidR="007F5E25" w:rsidRPr="007F5E25" w:rsidRDefault="007F5E25" w:rsidP="007F5E25">
      <w:pPr>
        <w:pStyle w:val="PlainText"/>
        <w:ind w:left="-284" w:right="-238"/>
        <w:jc w:val="both"/>
        <w:rPr>
          <w:b/>
          <w:bCs/>
          <w:color w:val="244061" w:themeColor="accent1" w:themeShade="80"/>
        </w:rPr>
      </w:pPr>
      <w:r w:rsidRPr="007F5E25">
        <w:rPr>
          <w:b/>
          <w:bCs/>
          <w:color w:val="244061" w:themeColor="accent1" w:themeShade="80"/>
        </w:rPr>
        <w:t>Question 1</w:t>
      </w:r>
    </w:p>
    <w:p w14:paraId="793B952F" w14:textId="7360BF7C" w:rsidR="007F5E25" w:rsidRDefault="007F5E25" w:rsidP="007F5E25">
      <w:pPr>
        <w:pStyle w:val="PlainText"/>
        <w:ind w:left="-284" w:right="-238"/>
        <w:jc w:val="both"/>
      </w:pPr>
      <w:r>
        <w:t>Item 16.2 records that the document PD36.06.22 relates to “Comment on State Development Assessment Unit (SDAU) Application for Children’s Hospice Development at 61 (Lot503) Clement Street, Swanbourne.”</w:t>
      </w:r>
    </w:p>
    <w:p w14:paraId="7DD72B00" w14:textId="77777777" w:rsidR="007F5E25" w:rsidRDefault="007F5E25" w:rsidP="007F5E25">
      <w:pPr>
        <w:pStyle w:val="PlainText"/>
        <w:ind w:left="-284" w:right="-238"/>
        <w:jc w:val="both"/>
      </w:pPr>
    </w:p>
    <w:p w14:paraId="429993D0" w14:textId="77777777" w:rsidR="007F5E25" w:rsidRDefault="007F5E25" w:rsidP="007F5E25">
      <w:pPr>
        <w:pStyle w:val="PlainText"/>
        <w:ind w:left="-284" w:right="-238"/>
        <w:jc w:val="both"/>
      </w:pPr>
      <w:r>
        <w:t>In the tabulated diagram immediately below this Title, the APPLICANT in this matter is “Western Australian Planning Commission”.</w:t>
      </w:r>
    </w:p>
    <w:p w14:paraId="18C8734C" w14:textId="77777777" w:rsidR="007F5E25" w:rsidRDefault="007F5E25" w:rsidP="007F5E25">
      <w:pPr>
        <w:pStyle w:val="PlainText"/>
        <w:ind w:left="-284" w:right="-238"/>
        <w:jc w:val="both"/>
      </w:pPr>
    </w:p>
    <w:p w14:paraId="5CFBF131" w14:textId="77777777" w:rsidR="007F5E25" w:rsidRDefault="007F5E25" w:rsidP="007F5E25">
      <w:pPr>
        <w:pStyle w:val="PlainText"/>
        <w:ind w:left="-284" w:right="-238"/>
        <w:jc w:val="both"/>
      </w:pPr>
      <w:r>
        <w:t>Further, an organisation named “CLE Town Planning + Design” was recorded by the SDAU in its ‘consultation documents’ as being the Applicant for the Hospice Proposal.</w:t>
      </w:r>
    </w:p>
    <w:p w14:paraId="4860C2B0" w14:textId="77777777" w:rsidR="007F5E25" w:rsidRDefault="007F5E25" w:rsidP="007F5E25">
      <w:pPr>
        <w:pStyle w:val="PlainText"/>
        <w:ind w:left="-284" w:right="-238"/>
        <w:jc w:val="both"/>
      </w:pPr>
    </w:p>
    <w:p w14:paraId="4319A444" w14:textId="4EFD4A1B" w:rsidR="007F5E25" w:rsidRDefault="007F5E25" w:rsidP="007F5E25">
      <w:pPr>
        <w:pStyle w:val="PlainText"/>
        <w:ind w:left="-284" w:right="-238"/>
        <w:jc w:val="both"/>
      </w:pPr>
      <w:r>
        <w:t>Please confirm which party is regarded as the Applicant for the Hospice project?</w:t>
      </w:r>
    </w:p>
    <w:p w14:paraId="6610D5BB" w14:textId="2EE464AA" w:rsidR="00AA7711" w:rsidRDefault="00AA7711" w:rsidP="007F5E25">
      <w:pPr>
        <w:pStyle w:val="PlainText"/>
        <w:ind w:left="-284" w:right="-238"/>
        <w:jc w:val="both"/>
      </w:pPr>
    </w:p>
    <w:p w14:paraId="3257B7F7" w14:textId="77777777" w:rsidR="00AA7711" w:rsidRPr="00181108" w:rsidRDefault="00AA7711" w:rsidP="00AA7711">
      <w:pPr>
        <w:pStyle w:val="PlainText"/>
        <w:ind w:left="-284" w:right="-238"/>
        <w:jc w:val="both"/>
        <w:rPr>
          <w:b/>
          <w:bCs/>
          <w:color w:val="244061" w:themeColor="accent1" w:themeShade="80"/>
        </w:rPr>
      </w:pPr>
      <w:r w:rsidRPr="00181108">
        <w:rPr>
          <w:b/>
          <w:bCs/>
          <w:color w:val="244061" w:themeColor="accent1" w:themeShade="80"/>
        </w:rPr>
        <w:t xml:space="preserve">Answer </w:t>
      </w:r>
    </w:p>
    <w:p w14:paraId="3FC4727C" w14:textId="1568FB3D" w:rsidR="44540947" w:rsidRDefault="44540947" w:rsidP="44540947">
      <w:pPr>
        <w:pStyle w:val="PlainText"/>
        <w:ind w:left="-284" w:right="-238"/>
        <w:jc w:val="both"/>
        <w:rPr>
          <w:noProof/>
          <w:szCs w:val="24"/>
        </w:rPr>
      </w:pPr>
      <w:r w:rsidRPr="44540947">
        <w:rPr>
          <w:noProof/>
          <w:szCs w:val="24"/>
        </w:rPr>
        <w:t xml:space="preserve">The applicant is CLE Town Planning + Design. </w:t>
      </w:r>
    </w:p>
    <w:p w14:paraId="658893DC" w14:textId="0E38F144" w:rsidR="44540947" w:rsidRDefault="44540947" w:rsidP="44540947">
      <w:pPr>
        <w:pStyle w:val="PlainText"/>
        <w:ind w:left="-284" w:right="-238"/>
        <w:jc w:val="both"/>
        <w:rPr>
          <w:noProof/>
          <w:szCs w:val="24"/>
        </w:rPr>
      </w:pPr>
      <w:r w:rsidRPr="44540947">
        <w:rPr>
          <w:noProof/>
          <w:szCs w:val="24"/>
        </w:rPr>
        <w:t>The Western Australian Planning Commission is the Responsible Authority.</w:t>
      </w:r>
    </w:p>
    <w:p w14:paraId="18668D7C" w14:textId="71D464BE" w:rsidR="44540947" w:rsidRDefault="44540947" w:rsidP="44540947">
      <w:pPr>
        <w:pStyle w:val="PlainText"/>
        <w:ind w:left="-284" w:right="-238"/>
        <w:jc w:val="both"/>
        <w:rPr>
          <w:noProof/>
          <w:szCs w:val="24"/>
        </w:rPr>
      </w:pPr>
      <w:r w:rsidRPr="44540947">
        <w:rPr>
          <w:noProof/>
          <w:szCs w:val="24"/>
        </w:rPr>
        <w:t>The State Development Assessment Unit is the decision maker</w:t>
      </w:r>
      <w:r w:rsidR="00D7263E">
        <w:rPr>
          <w:noProof/>
          <w:szCs w:val="24"/>
        </w:rPr>
        <w:t>.</w:t>
      </w:r>
    </w:p>
    <w:p w14:paraId="7C29C68E" w14:textId="69B32766" w:rsidR="00D7263E" w:rsidRDefault="00D7263E" w:rsidP="44540947">
      <w:pPr>
        <w:pStyle w:val="PlainText"/>
        <w:ind w:left="-284" w:right="-238"/>
        <w:jc w:val="both"/>
        <w:rPr>
          <w:noProof/>
          <w:szCs w:val="24"/>
        </w:rPr>
      </w:pPr>
    </w:p>
    <w:p w14:paraId="0ADF12E2" w14:textId="77777777" w:rsidR="00AA7711" w:rsidRPr="00AA7711" w:rsidRDefault="00AA7711" w:rsidP="00AA7711">
      <w:pPr>
        <w:pStyle w:val="PlainText"/>
        <w:ind w:left="-284" w:right="-238"/>
        <w:jc w:val="both"/>
        <w:rPr>
          <w:b/>
          <w:bCs/>
          <w:color w:val="244061" w:themeColor="accent1" w:themeShade="80"/>
        </w:rPr>
      </w:pPr>
      <w:r w:rsidRPr="00AA7711">
        <w:rPr>
          <w:b/>
          <w:bCs/>
          <w:color w:val="244061" w:themeColor="accent1" w:themeShade="80"/>
        </w:rPr>
        <w:t>Question 2</w:t>
      </w:r>
    </w:p>
    <w:p w14:paraId="67F6FFC7" w14:textId="6F6FC590" w:rsidR="007F5E25" w:rsidRDefault="007F5E25" w:rsidP="007F5E25">
      <w:pPr>
        <w:pStyle w:val="PlainText"/>
        <w:ind w:left="-284" w:right="-238"/>
        <w:jc w:val="both"/>
      </w:pPr>
      <w:r>
        <w:t>Is it the intention to convey in the papers for Agenda Item 16.2 that the</w:t>
      </w:r>
      <w:r w:rsidR="00AA7711">
        <w:t xml:space="preserve"> </w:t>
      </w:r>
      <w:r>
        <w:t>party that is recognised as ‘the Applicant’ (and all of its possible</w:t>
      </w:r>
      <w:r w:rsidR="00AA7711">
        <w:t xml:space="preserve"> </w:t>
      </w:r>
      <w:r>
        <w:t>Successors) will be automatically bound by the undertakings in this Application, initially for the duration of the construction of the project and subsequently, in the post-construction period?</w:t>
      </w:r>
    </w:p>
    <w:p w14:paraId="2DFB25D1" w14:textId="16E68A2F" w:rsidR="00AA7711" w:rsidRDefault="00AA7711" w:rsidP="007F5E25">
      <w:pPr>
        <w:pStyle w:val="PlainText"/>
        <w:ind w:left="-284" w:right="-238"/>
        <w:jc w:val="both"/>
      </w:pPr>
    </w:p>
    <w:p w14:paraId="08A7C1E2" w14:textId="77777777" w:rsidR="00AA7711" w:rsidRPr="00181108" w:rsidRDefault="00AA7711" w:rsidP="00AA7711">
      <w:pPr>
        <w:pStyle w:val="PlainText"/>
        <w:ind w:left="-284" w:right="-238"/>
        <w:jc w:val="both"/>
        <w:rPr>
          <w:b/>
          <w:bCs/>
          <w:color w:val="244061" w:themeColor="accent1" w:themeShade="80"/>
        </w:rPr>
      </w:pPr>
      <w:r w:rsidRPr="00181108">
        <w:rPr>
          <w:b/>
          <w:bCs/>
          <w:color w:val="244061" w:themeColor="accent1" w:themeShade="80"/>
        </w:rPr>
        <w:t xml:space="preserve">Answer </w:t>
      </w:r>
    </w:p>
    <w:p w14:paraId="53B759E4" w14:textId="45F1CA04" w:rsidR="44540947" w:rsidRDefault="44540947" w:rsidP="44540947">
      <w:pPr>
        <w:pStyle w:val="PlainText"/>
        <w:ind w:left="-284" w:right="-238"/>
        <w:jc w:val="both"/>
        <w:rPr>
          <w:noProof/>
          <w:szCs w:val="24"/>
        </w:rPr>
      </w:pPr>
      <w:r w:rsidRPr="44540947">
        <w:rPr>
          <w:noProof/>
          <w:szCs w:val="24"/>
        </w:rPr>
        <w:t>Any conditions placed on the approval and associated stamped plans and documents are legally binding. An approval runs with the land, not the applicant. Whoever acts on an approval is bound to any conditions of approval.</w:t>
      </w:r>
    </w:p>
    <w:p w14:paraId="09BF6E9B" w14:textId="77777777" w:rsidR="007F5E25" w:rsidRDefault="007F5E25" w:rsidP="007F5E25">
      <w:pPr>
        <w:pStyle w:val="PlainText"/>
        <w:ind w:left="-284" w:right="-238"/>
        <w:jc w:val="both"/>
      </w:pPr>
    </w:p>
    <w:p w14:paraId="0B7E1DD5" w14:textId="5EAC4993" w:rsidR="00AA7711" w:rsidRPr="00AA7711" w:rsidRDefault="00AA7711" w:rsidP="00AA7711">
      <w:pPr>
        <w:pStyle w:val="PlainText"/>
        <w:ind w:left="-284" w:right="-238"/>
        <w:jc w:val="both"/>
        <w:rPr>
          <w:b/>
          <w:bCs/>
          <w:color w:val="244061" w:themeColor="accent1" w:themeShade="80"/>
        </w:rPr>
      </w:pPr>
      <w:r w:rsidRPr="00AA7711">
        <w:rPr>
          <w:b/>
          <w:bCs/>
          <w:color w:val="244061" w:themeColor="accent1" w:themeShade="80"/>
        </w:rPr>
        <w:t xml:space="preserve">Question </w:t>
      </w:r>
      <w:r>
        <w:rPr>
          <w:b/>
          <w:bCs/>
          <w:color w:val="244061" w:themeColor="accent1" w:themeShade="80"/>
        </w:rPr>
        <w:t>3</w:t>
      </w:r>
    </w:p>
    <w:p w14:paraId="5A5982A5" w14:textId="51ADBEB2" w:rsidR="007F5E25" w:rsidRDefault="007F5E25" w:rsidP="007F5E25">
      <w:pPr>
        <w:pStyle w:val="PlainText"/>
        <w:ind w:left="-284" w:right="-238"/>
        <w:jc w:val="both"/>
      </w:pPr>
      <w:r>
        <w:t>Item 16.2 of Agenda also includes numerous references to our City relying</w:t>
      </w:r>
      <w:r w:rsidR="00940B40">
        <w:t xml:space="preserve"> </w:t>
      </w:r>
      <w:r>
        <w:t>upon the traditional regulatory process of issuing, or withholding, a BUILDING PERMIT to/from the Applicant as a means of ensuring that many, very important aspects of the design/planning phases of the project are planned and implemented in a manner that is acceptable to the City of Nedlands (on behalf of its ratepayers).</w:t>
      </w:r>
    </w:p>
    <w:p w14:paraId="36F5EC6D" w14:textId="7DB4F956" w:rsidR="007F5E25" w:rsidRDefault="007F5E25" w:rsidP="007F5E25">
      <w:pPr>
        <w:pStyle w:val="PlainText"/>
        <w:ind w:left="-284" w:right="-238"/>
        <w:jc w:val="both"/>
      </w:pPr>
    </w:p>
    <w:p w14:paraId="22CE4890" w14:textId="2A5804BC" w:rsidR="000A4D9F" w:rsidRDefault="000A4D9F" w:rsidP="007F5E25">
      <w:pPr>
        <w:pStyle w:val="PlainText"/>
        <w:ind w:left="-284" w:right="-238"/>
        <w:jc w:val="both"/>
      </w:pPr>
    </w:p>
    <w:p w14:paraId="0DBA57BF" w14:textId="77777777" w:rsidR="000A4D9F" w:rsidRDefault="000A4D9F" w:rsidP="007F5E25">
      <w:pPr>
        <w:pStyle w:val="PlainText"/>
        <w:ind w:left="-284" w:right="-238"/>
        <w:jc w:val="both"/>
      </w:pPr>
    </w:p>
    <w:p w14:paraId="137BEE70" w14:textId="77777777" w:rsidR="007F5E25" w:rsidRDefault="007F5E25" w:rsidP="007F5E25">
      <w:pPr>
        <w:pStyle w:val="PlainText"/>
        <w:ind w:left="-284" w:right="-238"/>
        <w:jc w:val="both"/>
      </w:pPr>
      <w:r>
        <w:t>What confirmation is there that the current powers of the Council regarding the issue/withholding of a Building Permit will effectively apply to, and will prevail against, a counter-determination, or other contrary behaviour by whichever party is deemed the Applicant for the Project?</w:t>
      </w:r>
    </w:p>
    <w:p w14:paraId="1476F430" w14:textId="77777777" w:rsidR="007F5E25" w:rsidRDefault="007F5E25" w:rsidP="007F5E25">
      <w:pPr>
        <w:pStyle w:val="PlainText"/>
        <w:ind w:left="-284" w:right="-238"/>
        <w:jc w:val="both"/>
      </w:pPr>
    </w:p>
    <w:p w14:paraId="09F64651" w14:textId="77777777" w:rsidR="009C6A9A" w:rsidRPr="00181108" w:rsidRDefault="009C6A9A" w:rsidP="009C6A9A">
      <w:pPr>
        <w:pStyle w:val="PlainText"/>
        <w:ind w:left="-284" w:right="-238"/>
        <w:jc w:val="both"/>
        <w:rPr>
          <w:b/>
          <w:bCs/>
          <w:color w:val="244061" w:themeColor="accent1" w:themeShade="80"/>
        </w:rPr>
      </w:pPr>
      <w:r w:rsidRPr="00181108">
        <w:rPr>
          <w:b/>
          <w:bCs/>
          <w:color w:val="244061" w:themeColor="accent1" w:themeShade="80"/>
        </w:rPr>
        <w:t xml:space="preserve">Answer </w:t>
      </w:r>
    </w:p>
    <w:p w14:paraId="07351C19" w14:textId="5B9AAA88" w:rsidR="007F5E25" w:rsidRDefault="44540947" w:rsidP="007F5E25">
      <w:pPr>
        <w:pStyle w:val="PlainText"/>
        <w:ind w:left="-284" w:right="-238"/>
        <w:jc w:val="both"/>
      </w:pPr>
      <w:r>
        <w:t>Section 20 of the Building Act 2011 requires that all relevant planning conditions be satisfied prior to the granting of a building permit.</w:t>
      </w:r>
    </w:p>
    <w:p w14:paraId="64F329E9" w14:textId="77777777" w:rsidR="00D7263E" w:rsidRDefault="00D7263E" w:rsidP="007F5E25">
      <w:pPr>
        <w:pStyle w:val="PlainText"/>
        <w:ind w:left="-284" w:right="-238"/>
        <w:jc w:val="both"/>
      </w:pPr>
    </w:p>
    <w:p w14:paraId="3B49222E" w14:textId="45F569C9" w:rsidR="009C6A9A" w:rsidRPr="009C6A9A" w:rsidRDefault="009C6A9A" w:rsidP="007F5E25">
      <w:pPr>
        <w:pStyle w:val="PlainText"/>
        <w:ind w:left="-284" w:right="-238"/>
        <w:jc w:val="both"/>
        <w:rPr>
          <w:b/>
          <w:bCs/>
          <w:color w:val="244061" w:themeColor="accent1" w:themeShade="80"/>
        </w:rPr>
      </w:pPr>
      <w:r w:rsidRPr="009C6A9A">
        <w:rPr>
          <w:b/>
          <w:bCs/>
          <w:color w:val="244061" w:themeColor="accent1" w:themeShade="80"/>
        </w:rPr>
        <w:t>Question 4</w:t>
      </w:r>
    </w:p>
    <w:p w14:paraId="135B3BE6" w14:textId="498C0309" w:rsidR="007F5E25" w:rsidRDefault="007F5E25" w:rsidP="007F5E25">
      <w:pPr>
        <w:pStyle w:val="PlainText"/>
        <w:ind w:left="-284" w:right="-238"/>
        <w:jc w:val="both"/>
      </w:pPr>
      <w:r>
        <w:t>Will the regulatory influence of the Building Permit also continue to</w:t>
      </w:r>
      <w:r w:rsidR="009C6A9A">
        <w:t xml:space="preserve"> </w:t>
      </w:r>
      <w:r>
        <w:t>apply undiminished, even further into the future, if a transfer of responsibility for the project should occur to another party, the identity of whom is not presently known?</w:t>
      </w:r>
    </w:p>
    <w:p w14:paraId="5C74875C" w14:textId="77777777" w:rsidR="009C6A9A" w:rsidRDefault="009C6A9A" w:rsidP="007F5E25">
      <w:pPr>
        <w:pStyle w:val="PlainText"/>
        <w:ind w:left="-284" w:right="-238"/>
        <w:jc w:val="both"/>
      </w:pPr>
    </w:p>
    <w:p w14:paraId="4F2166D4" w14:textId="77777777" w:rsidR="009C6A9A" w:rsidRPr="00181108" w:rsidRDefault="009C6A9A" w:rsidP="009C6A9A">
      <w:pPr>
        <w:pStyle w:val="PlainText"/>
        <w:ind w:left="-284" w:right="-238"/>
        <w:jc w:val="both"/>
        <w:rPr>
          <w:b/>
          <w:bCs/>
          <w:color w:val="244061" w:themeColor="accent1" w:themeShade="80"/>
        </w:rPr>
      </w:pPr>
      <w:r w:rsidRPr="00181108">
        <w:rPr>
          <w:b/>
          <w:bCs/>
          <w:color w:val="244061" w:themeColor="accent1" w:themeShade="80"/>
        </w:rPr>
        <w:t xml:space="preserve">Answer </w:t>
      </w:r>
    </w:p>
    <w:p w14:paraId="040222F7" w14:textId="0DD2A751" w:rsidR="44540947" w:rsidRDefault="44540947" w:rsidP="44540947">
      <w:pPr>
        <w:pStyle w:val="PlainText"/>
        <w:ind w:left="-284" w:right="-238"/>
        <w:jc w:val="both"/>
        <w:rPr>
          <w:noProof/>
          <w:szCs w:val="24"/>
        </w:rPr>
      </w:pPr>
      <w:r w:rsidRPr="44540947">
        <w:rPr>
          <w:noProof/>
          <w:szCs w:val="24"/>
        </w:rPr>
        <w:t>A Building permit may be transferred from one builder to another provided that there is no change to the scope of the works.</w:t>
      </w:r>
    </w:p>
    <w:p w14:paraId="24BC9456" w14:textId="7C94F518" w:rsidR="44540947" w:rsidRDefault="44540947" w:rsidP="44540947">
      <w:pPr>
        <w:pStyle w:val="PlainText"/>
        <w:ind w:left="-284" w:right="-238"/>
        <w:jc w:val="both"/>
        <w:rPr>
          <w:noProof/>
          <w:szCs w:val="24"/>
        </w:rPr>
      </w:pPr>
    </w:p>
    <w:p w14:paraId="72BA0300" w14:textId="77777777" w:rsidR="009415D5" w:rsidRPr="009415D5" w:rsidRDefault="009415D5" w:rsidP="007F5E25">
      <w:pPr>
        <w:pStyle w:val="PlainText"/>
        <w:ind w:left="-284" w:right="-238"/>
        <w:jc w:val="both"/>
        <w:rPr>
          <w:b/>
          <w:bCs/>
          <w:color w:val="244061" w:themeColor="accent1" w:themeShade="80"/>
        </w:rPr>
      </w:pPr>
      <w:r w:rsidRPr="009415D5">
        <w:rPr>
          <w:b/>
          <w:bCs/>
          <w:color w:val="244061" w:themeColor="accent1" w:themeShade="80"/>
        </w:rPr>
        <w:t xml:space="preserve">Question </w:t>
      </w:r>
      <w:r w:rsidR="007F5E25" w:rsidRPr="009415D5">
        <w:rPr>
          <w:b/>
          <w:bCs/>
          <w:color w:val="244061" w:themeColor="accent1" w:themeShade="80"/>
        </w:rPr>
        <w:t>5</w:t>
      </w:r>
    </w:p>
    <w:p w14:paraId="13351285" w14:textId="03E8A939" w:rsidR="007F5E25" w:rsidRDefault="009415D5" w:rsidP="007F5E25">
      <w:pPr>
        <w:pStyle w:val="PlainText"/>
        <w:ind w:left="-284" w:right="-238"/>
        <w:jc w:val="both"/>
      </w:pPr>
      <w:r>
        <w:t>I</w:t>
      </w:r>
      <w:r w:rsidR="007F5E25">
        <w:t>n this situation of apparent uncertainty about the obligations that will</w:t>
      </w:r>
      <w:r w:rsidR="009C6A9A">
        <w:t xml:space="preserve"> </w:t>
      </w:r>
      <w:r w:rsidR="007F5E25">
        <w:t>apply to future, potential recipients of the responsibility for managing/undertaking/completing the construction of the Hospice, how can our City ensure that such parties will honour their obligations?</w:t>
      </w:r>
    </w:p>
    <w:p w14:paraId="0EA7B195" w14:textId="77777777" w:rsidR="007963C3" w:rsidRDefault="007963C3" w:rsidP="007F5E25">
      <w:pPr>
        <w:pStyle w:val="PlainText"/>
        <w:ind w:left="-284" w:right="-238"/>
        <w:jc w:val="both"/>
      </w:pPr>
    </w:p>
    <w:p w14:paraId="32BF992F" w14:textId="77777777" w:rsidR="00823168" w:rsidRPr="00181108" w:rsidRDefault="00823168" w:rsidP="00823168">
      <w:pPr>
        <w:pStyle w:val="PlainText"/>
        <w:ind w:left="-284" w:right="-238"/>
        <w:jc w:val="both"/>
        <w:rPr>
          <w:b/>
          <w:bCs/>
          <w:color w:val="244061" w:themeColor="accent1" w:themeShade="80"/>
        </w:rPr>
      </w:pPr>
      <w:r w:rsidRPr="00181108">
        <w:rPr>
          <w:b/>
          <w:bCs/>
          <w:color w:val="244061" w:themeColor="accent1" w:themeShade="80"/>
        </w:rPr>
        <w:t xml:space="preserve">Answer </w:t>
      </w:r>
    </w:p>
    <w:p w14:paraId="4BFD4D16" w14:textId="5DA16241" w:rsidR="44540947" w:rsidRDefault="44540947" w:rsidP="44540947">
      <w:pPr>
        <w:pStyle w:val="PlainText"/>
        <w:ind w:left="-284" w:right="-238"/>
        <w:jc w:val="both"/>
        <w:rPr>
          <w:noProof/>
          <w:szCs w:val="24"/>
        </w:rPr>
      </w:pPr>
      <w:r w:rsidRPr="44540947">
        <w:rPr>
          <w:noProof/>
          <w:szCs w:val="24"/>
        </w:rPr>
        <w:t>Building permits are issued under the current Building Legislation at the time. Under the current Building Legislation, it is the responsibility of the Builder in accordance with their registration to comply with all relevant legislation which includes the Planning Approval. Enforcement action can be taken should an applicant breach a condition of approval.</w:t>
      </w:r>
    </w:p>
    <w:p w14:paraId="0E6C2337" w14:textId="77777777" w:rsidR="00C35ADB" w:rsidRDefault="00C35ADB" w:rsidP="007F5E25">
      <w:pPr>
        <w:pStyle w:val="PlainText"/>
        <w:ind w:left="-284" w:right="-238"/>
        <w:jc w:val="both"/>
      </w:pPr>
    </w:p>
    <w:p w14:paraId="03F0FAB1" w14:textId="22E4E758" w:rsidR="009415D5" w:rsidRPr="007963C3" w:rsidRDefault="007963C3" w:rsidP="007F5E25">
      <w:pPr>
        <w:pStyle w:val="PlainText"/>
        <w:ind w:left="-284" w:right="-238"/>
        <w:jc w:val="both"/>
        <w:rPr>
          <w:b/>
          <w:bCs/>
          <w:color w:val="244061" w:themeColor="accent1" w:themeShade="80"/>
        </w:rPr>
      </w:pPr>
      <w:r w:rsidRPr="007963C3">
        <w:rPr>
          <w:b/>
          <w:bCs/>
          <w:color w:val="244061" w:themeColor="accent1" w:themeShade="80"/>
        </w:rPr>
        <w:t>Question 6</w:t>
      </w:r>
    </w:p>
    <w:p w14:paraId="7578142B" w14:textId="10C0B09A" w:rsidR="007F5E25" w:rsidRDefault="007F5E25" w:rsidP="007F5E25">
      <w:pPr>
        <w:pStyle w:val="PlainText"/>
        <w:ind w:left="-284" w:right="-238"/>
        <w:jc w:val="both"/>
      </w:pPr>
      <w:r>
        <w:t>What threats to Council budgets and ratepayer costs could arise in each of</w:t>
      </w:r>
      <w:r w:rsidR="009C6A9A">
        <w:t xml:space="preserve"> </w:t>
      </w:r>
      <w:r>
        <w:t>the areas listed in the Agenda Item if Council were to resolve to give its support to the Project by accepting the Development Application?</w:t>
      </w:r>
    </w:p>
    <w:p w14:paraId="573846B3" w14:textId="35081C90" w:rsidR="44540947" w:rsidRDefault="44540947" w:rsidP="44540947">
      <w:pPr>
        <w:pStyle w:val="PlainText"/>
        <w:ind w:left="-284" w:right="-238"/>
        <w:jc w:val="both"/>
        <w:rPr>
          <w:szCs w:val="24"/>
        </w:rPr>
      </w:pPr>
    </w:p>
    <w:p w14:paraId="6810208E" w14:textId="4428005E" w:rsidR="44540947" w:rsidRDefault="44540947" w:rsidP="44540947">
      <w:pPr>
        <w:pStyle w:val="PlainText"/>
        <w:ind w:left="-284" w:right="-238"/>
        <w:jc w:val="both"/>
        <w:rPr>
          <w:b/>
          <w:bCs/>
          <w:szCs w:val="24"/>
        </w:rPr>
      </w:pPr>
      <w:r w:rsidRPr="00A32BCB">
        <w:rPr>
          <w:b/>
          <w:bCs/>
          <w:color w:val="244061" w:themeColor="accent1" w:themeShade="80"/>
          <w:szCs w:val="24"/>
        </w:rPr>
        <w:t xml:space="preserve">Answer </w:t>
      </w:r>
      <w:r w:rsidRPr="44540947">
        <w:rPr>
          <w:b/>
          <w:bCs/>
          <w:szCs w:val="24"/>
        </w:rPr>
        <w:t xml:space="preserve"> </w:t>
      </w:r>
    </w:p>
    <w:p w14:paraId="3637741A" w14:textId="0D22F2DE" w:rsidR="44540947" w:rsidRDefault="44540947" w:rsidP="44540947">
      <w:pPr>
        <w:pStyle w:val="PlainText"/>
        <w:ind w:left="-284" w:right="-238"/>
        <w:jc w:val="both"/>
        <w:rPr>
          <w:szCs w:val="24"/>
        </w:rPr>
      </w:pPr>
      <w:r w:rsidRPr="44540947">
        <w:rPr>
          <w:szCs w:val="24"/>
        </w:rPr>
        <w:t>The land is not within the City’s Management Order. Should the development application be approved, there are no financial implications to the City.</w:t>
      </w:r>
    </w:p>
    <w:p w14:paraId="68F227D6" w14:textId="56FC3616" w:rsidR="44540947" w:rsidRDefault="44540947" w:rsidP="44540947">
      <w:pPr>
        <w:pStyle w:val="PlainText"/>
        <w:ind w:left="-284" w:right="-238"/>
        <w:jc w:val="both"/>
      </w:pPr>
    </w:p>
    <w:p w14:paraId="45FC6A6D" w14:textId="56FC3616" w:rsidR="00823168" w:rsidRDefault="00823168" w:rsidP="00823168">
      <w:pPr>
        <w:pStyle w:val="PlainText"/>
        <w:ind w:left="-284" w:right="-238"/>
        <w:jc w:val="both"/>
        <w:rPr>
          <w:b/>
          <w:bCs/>
          <w:color w:val="244061" w:themeColor="accent1" w:themeShade="80"/>
        </w:rPr>
      </w:pPr>
      <w:r w:rsidRPr="00823168">
        <w:rPr>
          <w:b/>
          <w:bCs/>
          <w:color w:val="244061" w:themeColor="accent1" w:themeShade="80"/>
        </w:rPr>
        <w:t>Question 7</w:t>
      </w:r>
    </w:p>
    <w:p w14:paraId="355D99F9" w14:textId="56FC3616" w:rsidR="007F5E25" w:rsidRDefault="007F5E25" w:rsidP="007F5E25">
      <w:pPr>
        <w:pStyle w:val="PlainText"/>
        <w:ind w:left="-284" w:right="-238"/>
        <w:jc w:val="both"/>
      </w:pPr>
      <w:r>
        <w:t>What assurances do ratepayers have that the Building Permit process will</w:t>
      </w:r>
      <w:r w:rsidR="00823168">
        <w:t xml:space="preserve"> </w:t>
      </w:r>
      <w:r>
        <w:t>ensure that the proposed Developer of the Hospice and the ultimate operator will undertake to meet a fair share of ALL COUNCIL EXPENDITURE that can reasonably be foreseen from the Project and associated necessary works?</w:t>
      </w:r>
    </w:p>
    <w:p w14:paraId="651E25B4" w14:textId="56FC3616" w:rsidR="00823168" w:rsidRDefault="00823168" w:rsidP="007F5E25">
      <w:pPr>
        <w:pStyle w:val="PlainText"/>
        <w:ind w:left="-284" w:right="-238"/>
        <w:jc w:val="both"/>
      </w:pPr>
    </w:p>
    <w:p w14:paraId="5B8FACEB" w14:textId="56FC3616" w:rsidR="00823168" w:rsidRPr="00181108" w:rsidRDefault="00823168" w:rsidP="00823168">
      <w:pPr>
        <w:pStyle w:val="PlainText"/>
        <w:ind w:left="-284" w:right="-238"/>
        <w:jc w:val="both"/>
        <w:rPr>
          <w:b/>
          <w:bCs/>
          <w:color w:val="244061" w:themeColor="accent1" w:themeShade="80"/>
        </w:rPr>
      </w:pPr>
      <w:r w:rsidRPr="00181108">
        <w:rPr>
          <w:b/>
          <w:bCs/>
          <w:color w:val="244061" w:themeColor="accent1" w:themeShade="80"/>
        </w:rPr>
        <w:t xml:space="preserve">Answer </w:t>
      </w:r>
    </w:p>
    <w:p w14:paraId="4237A594" w14:textId="56FC3616" w:rsidR="44540947" w:rsidRDefault="44540947" w:rsidP="44540947">
      <w:pPr>
        <w:pStyle w:val="PlainText"/>
        <w:ind w:left="-284" w:right="-238"/>
        <w:jc w:val="both"/>
      </w:pPr>
      <w:r w:rsidRPr="59F3F21C">
        <w:t>There is no anticipated Council expenditure associated with the project.</w:t>
      </w:r>
    </w:p>
    <w:p w14:paraId="3E7B8460" w14:textId="56FC3616" w:rsidR="44540947" w:rsidRDefault="44540947" w:rsidP="44540947">
      <w:pPr>
        <w:pStyle w:val="PlainText"/>
        <w:ind w:left="-284" w:right="-238"/>
        <w:jc w:val="both"/>
      </w:pPr>
    </w:p>
    <w:p w14:paraId="281F8074" w14:textId="56FC3616" w:rsidR="009764F0" w:rsidRPr="009764F0" w:rsidRDefault="009764F0" w:rsidP="009764F0">
      <w:pPr>
        <w:pStyle w:val="PlainText"/>
        <w:ind w:left="-284" w:right="-238"/>
        <w:jc w:val="both"/>
      </w:pPr>
    </w:p>
    <w:p w14:paraId="2E720E55" w14:textId="56FC3616" w:rsidR="002359A1" w:rsidRDefault="002359A1" w:rsidP="00CA3816">
      <w:pPr>
        <w:pStyle w:val="ListParagraph"/>
        <w:keepNext/>
        <w:numPr>
          <w:ilvl w:val="1"/>
          <w:numId w:val="80"/>
        </w:numPr>
        <w:tabs>
          <w:tab w:val="clear" w:pos="720"/>
          <w:tab w:val="num" w:pos="404"/>
          <w:tab w:val="right" w:pos="8335"/>
          <w:tab w:val="right" w:pos="8505"/>
        </w:tabs>
        <w:ind w:left="-284" w:hanging="850"/>
        <w:jc w:val="both"/>
        <w:outlineLvl w:val="1"/>
        <w:rPr>
          <w:rFonts w:ascii="Arial" w:hAnsi="Arial" w:cs="Arial"/>
          <w:b/>
          <w:bCs/>
          <w:color w:val="244061" w:themeColor="accent1" w:themeShade="80"/>
          <w:sz w:val="28"/>
          <w:szCs w:val="28"/>
        </w:rPr>
      </w:pPr>
      <w:bookmarkStart w:id="28" w:name="_Toc109303147"/>
      <w:bookmarkStart w:id="29" w:name="_Toc109303214"/>
      <w:r>
        <w:rPr>
          <w:rFonts w:ascii="Arial" w:hAnsi="Arial" w:cs="Arial"/>
          <w:b/>
          <w:bCs/>
          <w:color w:val="244061" w:themeColor="accent1" w:themeShade="80"/>
          <w:sz w:val="28"/>
          <w:szCs w:val="28"/>
        </w:rPr>
        <w:t>Mr Peter Taranto</w:t>
      </w:r>
      <w:bookmarkEnd w:id="28"/>
      <w:bookmarkEnd w:id="29"/>
    </w:p>
    <w:p w14:paraId="08C69898" w14:textId="56FC3616" w:rsidR="002359A1" w:rsidRDefault="002359A1" w:rsidP="6A8C32D3">
      <w:pPr>
        <w:pStyle w:val="ListParagraph"/>
        <w:keepNext/>
        <w:tabs>
          <w:tab w:val="right" w:pos="8335"/>
          <w:tab w:val="right" w:pos="8505"/>
        </w:tabs>
        <w:ind w:left="-284"/>
        <w:jc w:val="both"/>
        <w:outlineLvl w:val="1"/>
        <w:rPr>
          <w:rFonts w:ascii="Arial" w:hAnsi="Arial" w:cs="Arial"/>
          <w:b/>
          <w:bCs/>
          <w:color w:val="244061" w:themeColor="accent1" w:themeShade="80"/>
          <w:sz w:val="28"/>
          <w:szCs w:val="28"/>
        </w:rPr>
      </w:pPr>
    </w:p>
    <w:p w14:paraId="6A734348" w14:textId="56FC3616" w:rsidR="009764F0" w:rsidRDefault="009764F0" w:rsidP="009764F0">
      <w:pPr>
        <w:ind w:left="-284"/>
        <w:jc w:val="both"/>
        <w:rPr>
          <w:rFonts w:ascii="Arial" w:hAnsi="Arial" w:cs="Arial"/>
        </w:rPr>
      </w:pPr>
      <w:r w:rsidRPr="009764F0">
        <w:rPr>
          <w:rFonts w:ascii="Arial" w:hAnsi="Arial" w:cs="Arial"/>
        </w:rPr>
        <w:t xml:space="preserve">Item 16.2 is titled: “Comment on </w:t>
      </w:r>
      <w:r w:rsidRPr="009764F0">
        <w:rPr>
          <w:rFonts w:ascii="Arial" w:hAnsi="Arial" w:cs="Arial"/>
          <w:b/>
          <w:bCs/>
        </w:rPr>
        <w:t xml:space="preserve">State Development Assessment Unit </w:t>
      </w:r>
      <w:r w:rsidRPr="009764F0">
        <w:rPr>
          <w:rFonts w:ascii="Arial" w:hAnsi="Arial" w:cs="Arial"/>
        </w:rPr>
        <w:t>Application for Children’s Hospice Development at 61 (Lot 503) Clement Street, Swanbourne". Further on, the agenda cites the Applicant as the</w:t>
      </w:r>
      <w:r w:rsidRPr="009764F0">
        <w:rPr>
          <w:rFonts w:ascii="Arial" w:hAnsi="Arial" w:cs="Arial"/>
          <w:b/>
          <w:bCs/>
        </w:rPr>
        <w:t xml:space="preserve"> ‘Western Australian Planning Commission</w:t>
      </w:r>
      <w:r w:rsidRPr="009764F0">
        <w:rPr>
          <w:rFonts w:ascii="Arial" w:hAnsi="Arial" w:cs="Arial"/>
        </w:rPr>
        <w:t xml:space="preserve">’. The Development Application documents were prepared by CLE Town Planning + Design (‘CLE’) who declare on the inside cover of their overview document that the application is prepared for the </w:t>
      </w:r>
      <w:r w:rsidRPr="009764F0">
        <w:rPr>
          <w:rFonts w:ascii="Arial" w:hAnsi="Arial" w:cs="Arial"/>
          <w:b/>
          <w:bCs/>
        </w:rPr>
        <w:t>Child and Adolescent Health Service (‘CAHS’)</w:t>
      </w:r>
      <w:r w:rsidRPr="009764F0">
        <w:rPr>
          <w:rFonts w:ascii="Arial" w:hAnsi="Arial" w:cs="Arial"/>
        </w:rPr>
        <w:t xml:space="preserve">.  </w:t>
      </w:r>
      <w:r w:rsidRPr="009764F0">
        <w:rPr>
          <w:rFonts w:ascii="Arial" w:hAnsi="Arial" w:cs="Arial"/>
          <w:b/>
          <w:bCs/>
        </w:rPr>
        <w:t xml:space="preserve">CAHS </w:t>
      </w:r>
      <w:r w:rsidRPr="009764F0">
        <w:rPr>
          <w:rFonts w:ascii="Arial" w:hAnsi="Arial" w:cs="Arial"/>
        </w:rPr>
        <w:t>is named in the certificate of title for the proposed site in Allen Park as the primary interest holder of the land.</w:t>
      </w:r>
    </w:p>
    <w:p w14:paraId="3B4E8DC0" w14:textId="77777777" w:rsidR="00376445" w:rsidRDefault="00376445" w:rsidP="009764F0">
      <w:pPr>
        <w:ind w:left="-284"/>
        <w:jc w:val="both"/>
        <w:rPr>
          <w:rFonts w:ascii="Arial" w:hAnsi="Arial" w:cs="Arial"/>
        </w:rPr>
      </w:pPr>
    </w:p>
    <w:p w14:paraId="0565D440" w14:textId="77777777" w:rsidR="009764F0" w:rsidRPr="009764F0" w:rsidRDefault="009764F0" w:rsidP="009764F0">
      <w:pPr>
        <w:ind w:left="-284"/>
        <w:jc w:val="both"/>
        <w:rPr>
          <w:rFonts w:ascii="Arial" w:hAnsi="Arial" w:cs="Arial"/>
          <w:b/>
          <w:bCs/>
          <w:color w:val="244061" w:themeColor="accent1" w:themeShade="80"/>
        </w:rPr>
      </w:pPr>
      <w:r w:rsidRPr="009764F0">
        <w:rPr>
          <w:rFonts w:ascii="Arial" w:hAnsi="Arial" w:cs="Arial"/>
          <w:b/>
          <w:bCs/>
          <w:color w:val="244061" w:themeColor="accent1" w:themeShade="80"/>
        </w:rPr>
        <w:t>Question 1</w:t>
      </w:r>
    </w:p>
    <w:p w14:paraId="443BABB0" w14:textId="77777777" w:rsidR="009764F0" w:rsidRDefault="009764F0" w:rsidP="009764F0">
      <w:pPr>
        <w:pStyle w:val="ListParagraph"/>
        <w:ind w:left="-284"/>
        <w:jc w:val="both"/>
        <w:rPr>
          <w:rFonts w:ascii="Arial" w:hAnsi="Arial" w:cs="Arial"/>
        </w:rPr>
      </w:pPr>
      <w:r w:rsidRPr="009764F0">
        <w:rPr>
          <w:rFonts w:ascii="Arial" w:hAnsi="Arial" w:cs="Arial"/>
        </w:rPr>
        <w:t>Which entity does Administration understand to be ‘</w:t>
      </w:r>
      <w:r w:rsidRPr="009764F0">
        <w:rPr>
          <w:rFonts w:ascii="Arial" w:hAnsi="Arial" w:cs="Arial"/>
          <w:b/>
          <w:bCs/>
        </w:rPr>
        <w:t>the applicant</w:t>
      </w:r>
      <w:r w:rsidRPr="009764F0">
        <w:rPr>
          <w:rFonts w:ascii="Arial" w:hAnsi="Arial" w:cs="Arial"/>
        </w:rPr>
        <w:t xml:space="preserve">’ in the development application – the State Development Assessment Unit, the Western Australian Planning Commission, or the Child Adolescent Health Service? Are there any hidden or unknown costs to ratepayers depending on who the development applicant really is? </w:t>
      </w:r>
    </w:p>
    <w:p w14:paraId="7A6271A5" w14:textId="77777777" w:rsidR="009764F0" w:rsidRDefault="009764F0" w:rsidP="009764F0">
      <w:pPr>
        <w:pStyle w:val="ListParagraph"/>
        <w:ind w:left="-284"/>
        <w:jc w:val="both"/>
        <w:rPr>
          <w:rFonts w:ascii="Arial" w:hAnsi="Arial" w:cs="Arial"/>
        </w:rPr>
      </w:pPr>
    </w:p>
    <w:p w14:paraId="63872A14" w14:textId="77777777" w:rsidR="009764F0" w:rsidRPr="009764F0" w:rsidRDefault="009764F0" w:rsidP="009764F0">
      <w:pPr>
        <w:pStyle w:val="ListParagraph"/>
        <w:ind w:left="-284"/>
        <w:jc w:val="both"/>
        <w:rPr>
          <w:rFonts w:ascii="Arial" w:hAnsi="Arial" w:cs="Arial"/>
          <w:b/>
          <w:bCs/>
          <w:color w:val="244061" w:themeColor="accent1" w:themeShade="80"/>
        </w:rPr>
      </w:pPr>
      <w:r w:rsidRPr="009764F0">
        <w:rPr>
          <w:rFonts w:ascii="Arial" w:hAnsi="Arial" w:cs="Arial"/>
          <w:b/>
          <w:bCs/>
          <w:color w:val="244061" w:themeColor="accent1" w:themeShade="80"/>
        </w:rPr>
        <w:t xml:space="preserve">Answer </w:t>
      </w:r>
    </w:p>
    <w:p w14:paraId="4C195954" w14:textId="1B926CCA" w:rsidR="44540947" w:rsidRDefault="44540947" w:rsidP="44540947">
      <w:pPr>
        <w:pStyle w:val="ListParagraph"/>
        <w:ind w:left="-284"/>
        <w:jc w:val="both"/>
        <w:rPr>
          <w:rFonts w:ascii="Arial" w:hAnsi="Arial" w:cs="Arial"/>
          <w:noProof/>
          <w:szCs w:val="24"/>
        </w:rPr>
      </w:pPr>
      <w:r w:rsidRPr="44540947">
        <w:rPr>
          <w:rFonts w:ascii="Arial" w:hAnsi="Arial" w:cs="Arial"/>
          <w:noProof/>
          <w:szCs w:val="24"/>
        </w:rPr>
        <w:t xml:space="preserve">The applicant is CLE Town Planning + Design. </w:t>
      </w:r>
    </w:p>
    <w:p w14:paraId="4A1EFD42" w14:textId="143D47AC" w:rsidR="44540947" w:rsidRDefault="44540947" w:rsidP="44540947">
      <w:pPr>
        <w:pStyle w:val="ListParagraph"/>
        <w:ind w:left="-284"/>
        <w:jc w:val="both"/>
        <w:rPr>
          <w:rFonts w:ascii="Arial" w:hAnsi="Arial" w:cs="Arial"/>
          <w:noProof/>
          <w:szCs w:val="24"/>
        </w:rPr>
      </w:pPr>
      <w:r w:rsidRPr="44540947">
        <w:rPr>
          <w:rFonts w:ascii="Arial" w:hAnsi="Arial" w:cs="Arial"/>
          <w:noProof/>
          <w:szCs w:val="24"/>
        </w:rPr>
        <w:t xml:space="preserve">The Western Australian Planning Commission is the Responsible Authority. </w:t>
      </w:r>
    </w:p>
    <w:p w14:paraId="218DC7CA" w14:textId="7A3B5FF4" w:rsidR="44540947" w:rsidRDefault="44540947" w:rsidP="44540947">
      <w:pPr>
        <w:pStyle w:val="ListParagraph"/>
        <w:ind w:left="-284"/>
        <w:jc w:val="both"/>
        <w:rPr>
          <w:rFonts w:ascii="Arial" w:hAnsi="Arial" w:cs="Arial"/>
          <w:noProof/>
          <w:szCs w:val="24"/>
        </w:rPr>
      </w:pPr>
      <w:r w:rsidRPr="44540947">
        <w:rPr>
          <w:rFonts w:ascii="Arial" w:hAnsi="Arial" w:cs="Arial"/>
          <w:noProof/>
          <w:szCs w:val="24"/>
        </w:rPr>
        <w:t xml:space="preserve">The State Development Assessment Unit is the decision maker. </w:t>
      </w:r>
    </w:p>
    <w:p w14:paraId="539CEC28" w14:textId="396F828F" w:rsidR="44540947" w:rsidRDefault="44540947" w:rsidP="44540947">
      <w:pPr>
        <w:pStyle w:val="ListParagraph"/>
        <w:ind w:left="-284"/>
        <w:jc w:val="both"/>
        <w:rPr>
          <w:rFonts w:ascii="Arial" w:hAnsi="Arial" w:cs="Arial"/>
          <w:noProof/>
          <w:szCs w:val="24"/>
        </w:rPr>
      </w:pPr>
      <w:r w:rsidRPr="44540947">
        <w:rPr>
          <w:rFonts w:ascii="Arial" w:hAnsi="Arial" w:cs="Arial"/>
          <w:noProof/>
          <w:szCs w:val="24"/>
        </w:rPr>
        <w:t xml:space="preserve">The Child and Adolescent Health Service is the Government Agency to which the Lot 503 Management order is vested to. </w:t>
      </w:r>
    </w:p>
    <w:p w14:paraId="5D614FC2" w14:textId="71DEADEA" w:rsidR="44540947" w:rsidRDefault="44540947" w:rsidP="44540947">
      <w:pPr>
        <w:pStyle w:val="ListParagraph"/>
        <w:ind w:left="-284"/>
        <w:jc w:val="both"/>
        <w:rPr>
          <w:rFonts w:ascii="Arial" w:hAnsi="Arial" w:cs="Arial"/>
          <w:noProof/>
          <w:szCs w:val="24"/>
        </w:rPr>
      </w:pPr>
      <w:r w:rsidRPr="44540947">
        <w:rPr>
          <w:rFonts w:ascii="Arial" w:hAnsi="Arial" w:cs="Arial"/>
          <w:noProof/>
          <w:szCs w:val="24"/>
        </w:rPr>
        <w:t>None of the above results in any costs to ratepayers.</w:t>
      </w:r>
    </w:p>
    <w:p w14:paraId="06C2E68B" w14:textId="7E1311C6" w:rsidR="00D7263E" w:rsidRDefault="00D7263E" w:rsidP="44540947">
      <w:pPr>
        <w:pStyle w:val="ListParagraph"/>
        <w:ind w:left="-284"/>
        <w:jc w:val="both"/>
        <w:rPr>
          <w:rFonts w:ascii="Arial" w:hAnsi="Arial" w:cs="Arial"/>
          <w:noProof/>
          <w:szCs w:val="24"/>
        </w:rPr>
      </w:pPr>
    </w:p>
    <w:p w14:paraId="716D07E3" w14:textId="3BBF5AE8" w:rsidR="009764F0" w:rsidRPr="009764F0" w:rsidRDefault="009764F0" w:rsidP="009764F0">
      <w:pPr>
        <w:pStyle w:val="ListParagraph"/>
        <w:ind w:left="-284"/>
        <w:jc w:val="both"/>
        <w:rPr>
          <w:rFonts w:ascii="Arial" w:hAnsi="Arial" w:cs="Arial"/>
          <w:b/>
          <w:bCs/>
          <w:color w:val="244061" w:themeColor="accent1" w:themeShade="80"/>
        </w:rPr>
      </w:pPr>
      <w:r w:rsidRPr="009764F0">
        <w:rPr>
          <w:rFonts w:ascii="Arial" w:hAnsi="Arial" w:cs="Arial"/>
          <w:b/>
          <w:bCs/>
          <w:color w:val="244061" w:themeColor="accent1" w:themeShade="80"/>
        </w:rPr>
        <w:t>Question 2</w:t>
      </w:r>
    </w:p>
    <w:p w14:paraId="7F7A21A7" w14:textId="77777777" w:rsidR="009764F0" w:rsidRDefault="009764F0" w:rsidP="009764F0">
      <w:pPr>
        <w:pStyle w:val="ListParagraph"/>
        <w:ind w:left="-284"/>
        <w:jc w:val="both"/>
        <w:rPr>
          <w:rFonts w:ascii="Arial" w:hAnsi="Arial" w:cs="Arial"/>
        </w:rPr>
      </w:pPr>
      <w:r w:rsidRPr="009764F0">
        <w:rPr>
          <w:rFonts w:ascii="Arial" w:hAnsi="Arial" w:cs="Arial"/>
        </w:rPr>
        <w:t>The Perth Children’s Hospital Foundation (‘PCHF’) has previously offered to ‘donate’ the construction of a community park with the City of Nedlands being liable for the community garden’s maintenance costs, on 3,000 square metres of Class A reserve land adjacent to the proposed hospice site.  Would endorsement of the development application by Council entail any hidden or unknown costs to ratepayers without resolution of whether or not there will be a proposed community garden on the proposed hospice site and whether or not the City of Nedlands will be liable for the costs of its upkeep?</w:t>
      </w:r>
    </w:p>
    <w:p w14:paraId="5F81EAF3" w14:textId="77777777" w:rsidR="009764F0" w:rsidRDefault="009764F0" w:rsidP="009764F0">
      <w:pPr>
        <w:pStyle w:val="ListParagraph"/>
        <w:ind w:left="-284"/>
        <w:jc w:val="both"/>
        <w:rPr>
          <w:rFonts w:ascii="Arial" w:hAnsi="Arial" w:cs="Arial"/>
        </w:rPr>
      </w:pPr>
    </w:p>
    <w:p w14:paraId="336B7F7A" w14:textId="77777777" w:rsidR="009764F0" w:rsidRPr="009764F0" w:rsidRDefault="009764F0" w:rsidP="009764F0">
      <w:pPr>
        <w:pStyle w:val="ListParagraph"/>
        <w:ind w:left="-284"/>
        <w:jc w:val="both"/>
        <w:rPr>
          <w:rFonts w:ascii="Arial" w:hAnsi="Arial" w:cs="Arial"/>
          <w:b/>
          <w:bCs/>
          <w:color w:val="244061" w:themeColor="accent1" w:themeShade="80"/>
        </w:rPr>
      </w:pPr>
      <w:r w:rsidRPr="009764F0">
        <w:rPr>
          <w:rFonts w:ascii="Arial" w:hAnsi="Arial" w:cs="Arial"/>
          <w:b/>
          <w:bCs/>
          <w:color w:val="244061" w:themeColor="accent1" w:themeShade="80"/>
        </w:rPr>
        <w:t xml:space="preserve">Answer </w:t>
      </w:r>
    </w:p>
    <w:p w14:paraId="2D09B004" w14:textId="1E743A24" w:rsidR="59F3F21C" w:rsidRDefault="59F3F21C" w:rsidP="59F3F21C">
      <w:pPr>
        <w:pStyle w:val="ListParagraph"/>
        <w:ind w:left="-284"/>
        <w:jc w:val="both"/>
        <w:rPr>
          <w:rFonts w:ascii="Arial" w:hAnsi="Arial" w:cs="Arial"/>
          <w:szCs w:val="24"/>
        </w:rPr>
      </w:pPr>
      <w:r w:rsidRPr="59F3F21C">
        <w:rPr>
          <w:rFonts w:ascii="Arial" w:hAnsi="Arial" w:cs="Arial"/>
          <w:szCs w:val="24"/>
        </w:rPr>
        <w:t>The City of Nedlands is not responsible for any costs associated with the Hospice. Endorsement of this development application is not considered to have any financial implications to the City. A transfer of land from PCHF to the City of Nedlands would be an entirely separate process from the current application and is not being considered as part of this application</w:t>
      </w:r>
    </w:p>
    <w:p w14:paraId="510BA14C" w14:textId="1C9AE034" w:rsidR="44540947" w:rsidRDefault="44540947" w:rsidP="44540947">
      <w:pPr>
        <w:pStyle w:val="ListParagraph"/>
        <w:ind w:left="-284"/>
        <w:jc w:val="both"/>
        <w:rPr>
          <w:rFonts w:ascii="Arial" w:hAnsi="Arial" w:cs="Arial"/>
          <w:noProof/>
          <w:szCs w:val="24"/>
        </w:rPr>
      </w:pPr>
    </w:p>
    <w:p w14:paraId="0B69F8EF" w14:textId="52ECD9B4" w:rsidR="009764F0" w:rsidRPr="009764F0" w:rsidRDefault="009764F0" w:rsidP="009764F0">
      <w:pPr>
        <w:pStyle w:val="ListParagraph"/>
        <w:ind w:left="-284"/>
        <w:jc w:val="both"/>
        <w:rPr>
          <w:rFonts w:ascii="Arial" w:hAnsi="Arial" w:cs="Arial"/>
          <w:b/>
          <w:bCs/>
          <w:color w:val="244061" w:themeColor="accent1" w:themeShade="80"/>
        </w:rPr>
      </w:pPr>
      <w:r w:rsidRPr="009764F0">
        <w:rPr>
          <w:rFonts w:ascii="Arial" w:hAnsi="Arial" w:cs="Arial"/>
          <w:b/>
          <w:bCs/>
          <w:color w:val="244061" w:themeColor="accent1" w:themeShade="80"/>
        </w:rPr>
        <w:t>Question 3</w:t>
      </w:r>
    </w:p>
    <w:p w14:paraId="7B7FA6A3" w14:textId="77777777" w:rsidR="009764F0" w:rsidRDefault="009764F0" w:rsidP="009764F0">
      <w:pPr>
        <w:pStyle w:val="ListParagraph"/>
        <w:ind w:left="-284"/>
        <w:jc w:val="both"/>
        <w:rPr>
          <w:rFonts w:ascii="Arial" w:hAnsi="Arial" w:cs="Arial"/>
        </w:rPr>
      </w:pPr>
      <w:r w:rsidRPr="009764F0">
        <w:rPr>
          <w:rFonts w:ascii="Arial" w:hAnsi="Arial" w:cs="Arial"/>
        </w:rPr>
        <w:t>If Council endorses the development application, will there be any hidden or unknown costs to ratepayers without taking into account the planned expansion by Associates Rugby Club of its facilities in order to enlarge its membership. The planned expansion will include additional and larger changing rooms, two function rooms, licenced premises, a gym which is open 24 hours a day and modifications of the carpark adjacent to the proposed hospice site?</w:t>
      </w:r>
    </w:p>
    <w:p w14:paraId="10F75B48" w14:textId="1C20C55A" w:rsidR="009764F0" w:rsidRDefault="009764F0" w:rsidP="009764F0">
      <w:pPr>
        <w:pStyle w:val="ListParagraph"/>
        <w:ind w:left="-284"/>
        <w:jc w:val="both"/>
        <w:rPr>
          <w:rFonts w:ascii="Arial" w:hAnsi="Arial" w:cs="Arial"/>
        </w:rPr>
      </w:pPr>
    </w:p>
    <w:p w14:paraId="303FDEC5" w14:textId="77777777" w:rsidR="000A4D9F" w:rsidRDefault="000A4D9F" w:rsidP="009764F0">
      <w:pPr>
        <w:pStyle w:val="ListParagraph"/>
        <w:ind w:left="-284"/>
        <w:jc w:val="both"/>
        <w:rPr>
          <w:rFonts w:ascii="Arial" w:hAnsi="Arial" w:cs="Arial"/>
        </w:rPr>
      </w:pPr>
    </w:p>
    <w:p w14:paraId="273008C3" w14:textId="77777777" w:rsidR="009764F0" w:rsidRPr="009764F0" w:rsidRDefault="009764F0" w:rsidP="009764F0">
      <w:pPr>
        <w:pStyle w:val="ListParagraph"/>
        <w:ind w:left="-284"/>
        <w:jc w:val="both"/>
        <w:rPr>
          <w:rFonts w:ascii="Arial" w:hAnsi="Arial" w:cs="Arial"/>
          <w:b/>
          <w:bCs/>
          <w:color w:val="244061" w:themeColor="accent1" w:themeShade="80"/>
        </w:rPr>
      </w:pPr>
      <w:r w:rsidRPr="009764F0">
        <w:rPr>
          <w:rFonts w:ascii="Arial" w:hAnsi="Arial" w:cs="Arial"/>
          <w:b/>
          <w:bCs/>
          <w:color w:val="244061" w:themeColor="accent1" w:themeShade="80"/>
        </w:rPr>
        <w:t xml:space="preserve">Answer </w:t>
      </w:r>
    </w:p>
    <w:p w14:paraId="7B6BC708" w14:textId="30986728" w:rsidR="602EE10B" w:rsidRDefault="602EE10B" w:rsidP="602EE10B">
      <w:pPr>
        <w:pStyle w:val="ListParagraph"/>
        <w:ind w:left="-284"/>
        <w:jc w:val="both"/>
        <w:rPr>
          <w:rFonts w:ascii="Arial" w:hAnsi="Arial" w:cs="Arial"/>
          <w:noProof/>
          <w:szCs w:val="24"/>
        </w:rPr>
      </w:pPr>
      <w:r w:rsidRPr="602EE10B">
        <w:rPr>
          <w:rFonts w:ascii="Arial" w:hAnsi="Arial" w:cs="Arial"/>
          <w:noProof/>
          <w:szCs w:val="24"/>
        </w:rPr>
        <w:t>Endorsement of this development application is not considered to have any financial implications to the City.</w:t>
      </w:r>
    </w:p>
    <w:p w14:paraId="0AB687DA" w14:textId="1C42D03F" w:rsidR="44540947" w:rsidRDefault="5ED77021" w:rsidP="44540947">
      <w:pPr>
        <w:pStyle w:val="ListParagraph"/>
        <w:ind w:left="-284"/>
        <w:jc w:val="both"/>
        <w:rPr>
          <w:rFonts w:ascii="Arial" w:hAnsi="Arial" w:cs="Arial"/>
          <w:noProof/>
          <w:szCs w:val="24"/>
        </w:rPr>
      </w:pPr>
      <w:r w:rsidRPr="5ED77021">
        <w:rPr>
          <w:rFonts w:ascii="Arial" w:hAnsi="Arial" w:cs="Arial"/>
          <w:noProof/>
          <w:szCs w:val="24"/>
        </w:rPr>
        <w:t xml:space="preserve"> </w:t>
      </w:r>
    </w:p>
    <w:p w14:paraId="6B28B5CC" w14:textId="05B92B41" w:rsidR="009764F0" w:rsidRPr="009764F0" w:rsidRDefault="009764F0" w:rsidP="009764F0">
      <w:pPr>
        <w:pStyle w:val="ListParagraph"/>
        <w:ind w:left="-284"/>
        <w:jc w:val="both"/>
        <w:rPr>
          <w:rFonts w:ascii="Arial" w:hAnsi="Arial" w:cs="Arial"/>
          <w:b/>
          <w:bCs/>
          <w:color w:val="244061" w:themeColor="accent1" w:themeShade="80"/>
        </w:rPr>
      </w:pPr>
      <w:r w:rsidRPr="009764F0">
        <w:rPr>
          <w:rFonts w:ascii="Arial" w:hAnsi="Arial" w:cs="Arial"/>
          <w:b/>
          <w:bCs/>
          <w:color w:val="244061" w:themeColor="accent1" w:themeShade="80"/>
        </w:rPr>
        <w:t>Question 4</w:t>
      </w:r>
    </w:p>
    <w:p w14:paraId="13D3333F" w14:textId="3BAAA50E" w:rsidR="009764F0" w:rsidRDefault="009764F0" w:rsidP="009764F0">
      <w:pPr>
        <w:pStyle w:val="ListParagraph"/>
        <w:ind w:left="-284"/>
        <w:jc w:val="both"/>
        <w:rPr>
          <w:rFonts w:ascii="Arial" w:hAnsi="Arial" w:cs="Arial"/>
        </w:rPr>
      </w:pPr>
      <w:r>
        <w:rPr>
          <w:rFonts w:ascii="Arial" w:hAnsi="Arial" w:cs="Arial"/>
        </w:rPr>
        <w:t>A</w:t>
      </w:r>
      <w:r w:rsidRPr="009764F0">
        <w:rPr>
          <w:rFonts w:ascii="Arial" w:hAnsi="Arial" w:cs="Arial"/>
        </w:rPr>
        <w:t>s the management body for Allen Park, will the City of Nedlands be responsible for the costs of any necessary security patrols and of managing noise complaints associated with locating a hospice (or hospital) in the middle of Class A reserves classified as ‘Park and Recreation’ which is also a thoroughfare to a public beach?</w:t>
      </w:r>
    </w:p>
    <w:p w14:paraId="201D649D" w14:textId="77777777" w:rsidR="009764F0" w:rsidRDefault="009764F0" w:rsidP="009764F0">
      <w:pPr>
        <w:pStyle w:val="ListParagraph"/>
        <w:ind w:left="-284"/>
        <w:jc w:val="both"/>
        <w:rPr>
          <w:rFonts w:ascii="Arial" w:hAnsi="Arial" w:cs="Arial"/>
        </w:rPr>
      </w:pPr>
    </w:p>
    <w:p w14:paraId="0401D7B2" w14:textId="77777777" w:rsidR="009764F0" w:rsidRPr="009764F0" w:rsidRDefault="009764F0" w:rsidP="009764F0">
      <w:pPr>
        <w:pStyle w:val="ListParagraph"/>
        <w:ind w:left="-284"/>
        <w:jc w:val="both"/>
        <w:rPr>
          <w:rFonts w:ascii="Arial" w:hAnsi="Arial" w:cs="Arial"/>
          <w:b/>
          <w:bCs/>
          <w:color w:val="244061" w:themeColor="accent1" w:themeShade="80"/>
        </w:rPr>
      </w:pPr>
      <w:r w:rsidRPr="009764F0">
        <w:rPr>
          <w:rFonts w:ascii="Arial" w:hAnsi="Arial" w:cs="Arial"/>
          <w:b/>
          <w:bCs/>
          <w:color w:val="244061" w:themeColor="accent1" w:themeShade="80"/>
        </w:rPr>
        <w:t xml:space="preserve">Answer </w:t>
      </w:r>
    </w:p>
    <w:p w14:paraId="63CD29C0" w14:textId="17371368" w:rsidR="3E0BD0F8" w:rsidRDefault="3E0BD0F8" w:rsidP="3E0BD0F8">
      <w:pPr>
        <w:pStyle w:val="ListParagraph"/>
        <w:ind w:left="-284"/>
        <w:jc w:val="both"/>
        <w:rPr>
          <w:rFonts w:ascii="Arial" w:hAnsi="Arial" w:cs="Arial"/>
          <w:noProof/>
          <w:szCs w:val="24"/>
        </w:rPr>
      </w:pPr>
      <w:r w:rsidRPr="3E0BD0F8">
        <w:rPr>
          <w:rFonts w:ascii="Arial" w:hAnsi="Arial" w:cs="Arial"/>
          <w:noProof/>
          <w:szCs w:val="24"/>
        </w:rPr>
        <w:t>The Hospice site is under a separate management order, which is vested to the Child and Adolescent Health Service. The City of Nedlands is not responsible for any costs associated with the Hospice. Should residents have any noise concerns with the Hospice this would be dealt in accordance with the Environmental Protection (Noise) Regulations 1997.</w:t>
      </w:r>
    </w:p>
    <w:p w14:paraId="36F04490" w14:textId="3A83229A" w:rsidR="00D7263E" w:rsidRDefault="00D7263E" w:rsidP="3E0BD0F8">
      <w:pPr>
        <w:pStyle w:val="ListParagraph"/>
        <w:ind w:left="-284"/>
        <w:jc w:val="both"/>
        <w:rPr>
          <w:rFonts w:ascii="Arial" w:hAnsi="Arial" w:cs="Arial"/>
          <w:noProof/>
          <w:szCs w:val="24"/>
        </w:rPr>
      </w:pPr>
    </w:p>
    <w:p w14:paraId="24955C20" w14:textId="26EC3C77" w:rsidR="008C26B5" w:rsidRDefault="008C26B5" w:rsidP="007F5E25">
      <w:pPr>
        <w:pStyle w:val="PlainText"/>
        <w:rPr>
          <w:rFonts w:cs="Arial"/>
          <w:b/>
          <w:color w:val="17365D" w:themeColor="text2" w:themeShade="BF"/>
          <w:kern w:val="28"/>
          <w:sz w:val="28"/>
          <w:szCs w:val="28"/>
        </w:rPr>
      </w:pPr>
    </w:p>
    <w:p w14:paraId="49C764AE" w14:textId="489F5BE6" w:rsidR="00683A50" w:rsidRPr="00164E62" w:rsidRDefault="004E3AC7" w:rsidP="00CA3816">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0" w:name="_Toc109303148"/>
      <w:bookmarkStart w:id="31" w:name="_Toc109303215"/>
      <w:r>
        <w:rPr>
          <w:rFonts w:ascii="Arial" w:hAnsi="Arial" w:cs="Arial"/>
          <w:caps w:val="0"/>
          <w:color w:val="17365D" w:themeColor="text2" w:themeShade="BF"/>
          <w:szCs w:val="28"/>
          <w:u w:val="none"/>
        </w:rPr>
        <w:t>Addresses by Members of the Public</w:t>
      </w:r>
      <w:bookmarkEnd w:id="30"/>
      <w:bookmarkEnd w:id="31"/>
    </w:p>
    <w:p w14:paraId="49C764AF" w14:textId="77777777" w:rsidR="00683A50" w:rsidRPr="00046B3A" w:rsidRDefault="00683A50" w:rsidP="00616670">
      <w:pPr>
        <w:tabs>
          <w:tab w:val="left" w:pos="720"/>
          <w:tab w:val="left" w:pos="1440"/>
          <w:tab w:val="left" w:pos="2410"/>
          <w:tab w:val="left" w:pos="2977"/>
          <w:tab w:val="right" w:pos="8505"/>
        </w:tabs>
        <w:ind w:left="-1134" w:right="-238"/>
        <w:jc w:val="both"/>
        <w:rPr>
          <w:rFonts w:ascii="Arial" w:hAnsi="Arial" w:cs="Arial"/>
          <w:szCs w:val="24"/>
        </w:rPr>
      </w:pPr>
    </w:p>
    <w:p w14:paraId="47DC9393" w14:textId="5044016B" w:rsidR="001F06B8" w:rsidRDefault="001F06B8"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sidRPr="00B41A18">
        <w:rPr>
          <w:rFonts w:ascii="Arial" w:hAnsi="Arial" w:cs="Arial"/>
        </w:rPr>
        <w:t xml:space="preserve">Addresses by members of the public who have completed Public Address Registration Forms </w:t>
      </w:r>
      <w:r w:rsidR="00B72B77">
        <w:rPr>
          <w:rFonts w:ascii="Arial" w:hAnsi="Arial" w:cs="Arial"/>
        </w:rPr>
        <w:t>were</w:t>
      </w:r>
      <w:r w:rsidRPr="00B41A18">
        <w:rPr>
          <w:rFonts w:ascii="Arial" w:hAnsi="Arial" w:cs="Arial"/>
        </w:rPr>
        <w:t xml:space="preserve"> made at this point.</w:t>
      </w:r>
    </w:p>
    <w:p w14:paraId="49C764B1" w14:textId="17BDA76D" w:rsidR="00562866" w:rsidRDefault="00562866"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61CCACF4" w14:textId="50470E27" w:rsidR="006560B9" w:rsidRDefault="000A29E8"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Mr Henry Esbenshade, </w:t>
      </w:r>
      <w:r w:rsidR="00DE6F51">
        <w:rPr>
          <w:rFonts w:ascii="Arial" w:hAnsi="Arial" w:cs="Arial"/>
          <w:szCs w:val="24"/>
        </w:rPr>
        <w:t xml:space="preserve">spoke in opposition to PD35.06.22 </w:t>
      </w:r>
      <w:r w:rsidR="001D1D94" w:rsidRPr="001D1D94">
        <w:rPr>
          <w:rFonts w:ascii="Arial" w:hAnsi="Arial" w:cs="Arial"/>
          <w:szCs w:val="24"/>
        </w:rPr>
        <w:t>Consideration of Development Application – 4 Grouped Dwellings at 24 Clark Street, Nedlands</w:t>
      </w:r>
      <w:r w:rsidR="001D1D94">
        <w:rPr>
          <w:rFonts w:ascii="Arial" w:hAnsi="Arial" w:cs="Arial"/>
          <w:szCs w:val="24"/>
        </w:rPr>
        <w:t>.</w:t>
      </w:r>
    </w:p>
    <w:p w14:paraId="2E025F74" w14:textId="2E500B92" w:rsidR="008343C1" w:rsidRDefault="008343C1"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3311F34E" w14:textId="658C14BB" w:rsidR="008343C1" w:rsidRDefault="008343C1"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Mrs Tracy McLaren, spoke in opposition to </w:t>
      </w:r>
      <w:r w:rsidR="00C82692" w:rsidRPr="00C82692">
        <w:rPr>
          <w:rFonts w:ascii="Arial" w:hAnsi="Arial" w:cs="Arial"/>
          <w:szCs w:val="24"/>
        </w:rPr>
        <w:t>PD36.06.22 Comment on State Development Assessment Unit Application for Children’s Hospice Development at 61 (Lot 503) Clement Street, Swanbourne</w:t>
      </w:r>
      <w:r w:rsidR="00C82692">
        <w:rPr>
          <w:rFonts w:ascii="Arial" w:hAnsi="Arial" w:cs="Arial"/>
          <w:szCs w:val="24"/>
        </w:rPr>
        <w:t>.</w:t>
      </w:r>
    </w:p>
    <w:p w14:paraId="0FADC07F" w14:textId="77777777" w:rsidR="00995420" w:rsidRDefault="00995420"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114AF24F" w14:textId="77777777" w:rsidR="00995420" w:rsidRDefault="00995420"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Mrs Denise Murray, spoke in opposition to </w:t>
      </w:r>
      <w:r w:rsidRPr="00C82692">
        <w:rPr>
          <w:rFonts w:ascii="Arial" w:hAnsi="Arial" w:cs="Arial"/>
          <w:szCs w:val="24"/>
        </w:rPr>
        <w:t>PD36.06.22 Comment on State Development Assessment Unit Application for Children’s Hospice Development at 61 (Lot 503) Clement Street, Swanbourne</w:t>
      </w:r>
      <w:r>
        <w:rPr>
          <w:rFonts w:ascii="Arial" w:hAnsi="Arial" w:cs="Arial"/>
          <w:szCs w:val="24"/>
        </w:rPr>
        <w:t>.</w:t>
      </w:r>
    </w:p>
    <w:p w14:paraId="6AD8BE70" w14:textId="162B2E32" w:rsidR="00432C24" w:rsidRDefault="00432C24"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09F6003C" w14:textId="1197E120" w:rsidR="00432C24" w:rsidRDefault="00D7263E"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1312" behindDoc="0" locked="0" layoutInCell="1" allowOverlap="1" wp14:anchorId="7ECC8FF4" wp14:editId="4CA109D8">
                <wp:simplePos x="0" y="0"/>
                <wp:positionH relativeFrom="margin">
                  <wp:posOffset>-207645</wp:posOffset>
                </wp:positionH>
                <wp:positionV relativeFrom="paragraph">
                  <wp:posOffset>94403</wp:posOffset>
                </wp:positionV>
                <wp:extent cx="6229350" cy="1168834"/>
                <wp:effectExtent l="19050" t="19050" r="19050" b="12700"/>
                <wp:wrapNone/>
                <wp:docPr id="3" name="Rectangle 3" descr="P425#y1"/>
                <wp:cNvGraphicFramePr/>
                <a:graphic xmlns:a="http://schemas.openxmlformats.org/drawingml/2006/main">
                  <a:graphicData uri="http://schemas.microsoft.com/office/word/2010/wordprocessingShape">
                    <wps:wsp>
                      <wps:cNvSpPr/>
                      <wps:spPr>
                        <a:xfrm>
                          <a:off x="0" y="0"/>
                          <a:ext cx="6229350" cy="1168834"/>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C2AD9" id="Rectangle 3" o:spid="_x0000_s1026" alt="P425#y1" style="position:absolute;margin-left:-16.35pt;margin-top:7.45pt;width:490.5pt;height:92.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" filled="f" strokecolor="#243f60 [1604]" strokeweight="3pt">
                <w10:wrap anchorx="margin"/>
              </v:rect>
            </w:pict>
          </mc:Fallback>
        </mc:AlternateContent>
      </w:r>
    </w:p>
    <w:p w14:paraId="69776437" w14:textId="3CEF06EC" w:rsidR="00482D04" w:rsidRPr="00147AEA" w:rsidRDefault="00482D04" w:rsidP="00F23A82">
      <w:pPr>
        <w:ind w:left="-284" w:right="46"/>
        <w:jc w:val="both"/>
        <w:rPr>
          <w:rFonts w:ascii="Arial" w:hAnsi="Arial" w:cs="Arial"/>
          <w:szCs w:val="24"/>
        </w:rPr>
      </w:pPr>
      <w:r w:rsidRPr="00147AEA">
        <w:rPr>
          <w:rFonts w:ascii="Arial" w:hAnsi="Arial" w:cs="Arial"/>
          <w:szCs w:val="24"/>
        </w:rPr>
        <w:t xml:space="preserve">Moved – Councillor </w:t>
      </w:r>
      <w:r w:rsidR="0093347F">
        <w:rPr>
          <w:rFonts w:ascii="Arial" w:hAnsi="Arial" w:cs="Arial"/>
          <w:szCs w:val="24"/>
        </w:rPr>
        <w:t>Coghlan</w:t>
      </w:r>
    </w:p>
    <w:p w14:paraId="244C6E85" w14:textId="0451256B" w:rsidR="00482D04" w:rsidRPr="00147AEA" w:rsidRDefault="00482D04" w:rsidP="00F23A82">
      <w:pPr>
        <w:ind w:left="-284" w:right="46"/>
        <w:jc w:val="both"/>
        <w:rPr>
          <w:rFonts w:ascii="Arial" w:hAnsi="Arial" w:cs="Arial"/>
          <w:szCs w:val="24"/>
        </w:rPr>
      </w:pPr>
      <w:r w:rsidRPr="00147AEA">
        <w:rPr>
          <w:rFonts w:ascii="Arial" w:hAnsi="Arial" w:cs="Arial"/>
          <w:szCs w:val="24"/>
        </w:rPr>
        <w:t xml:space="preserve">Seconded – Councillor </w:t>
      </w:r>
      <w:r w:rsidR="0093347F">
        <w:rPr>
          <w:rFonts w:ascii="Arial" w:hAnsi="Arial" w:cs="Arial"/>
          <w:szCs w:val="24"/>
        </w:rPr>
        <w:t>Youngman</w:t>
      </w:r>
    </w:p>
    <w:p w14:paraId="2338A44F" w14:textId="77777777" w:rsidR="00482D04" w:rsidRPr="00147AEA" w:rsidRDefault="00482D04" w:rsidP="00F23A82">
      <w:pPr>
        <w:ind w:left="-284" w:right="46"/>
        <w:jc w:val="both"/>
        <w:rPr>
          <w:rFonts w:ascii="Arial" w:hAnsi="Arial" w:cs="Arial"/>
          <w:szCs w:val="24"/>
        </w:rPr>
      </w:pPr>
    </w:p>
    <w:p w14:paraId="4F0422D2" w14:textId="7943F86D" w:rsidR="00482D04" w:rsidRPr="00422EC0" w:rsidRDefault="00A52F4A" w:rsidP="00F23A82">
      <w:pPr>
        <w:ind w:left="-284" w:right="46"/>
        <w:jc w:val="both"/>
        <w:rPr>
          <w:rFonts w:ascii="Arial" w:hAnsi="Arial" w:cs="Arial"/>
          <w:color w:val="1F3864"/>
          <w:szCs w:val="24"/>
        </w:rPr>
      </w:pPr>
      <w:r>
        <w:rPr>
          <w:rFonts w:ascii="Arial" w:hAnsi="Arial" w:cs="Arial"/>
          <w:b/>
          <w:color w:val="1F3864"/>
          <w:szCs w:val="24"/>
        </w:rPr>
        <w:t xml:space="preserve">That </w:t>
      </w:r>
      <w:r w:rsidR="00482D04">
        <w:rPr>
          <w:rFonts w:ascii="Arial" w:hAnsi="Arial" w:cs="Arial"/>
          <w:b/>
          <w:color w:val="1F3864"/>
          <w:szCs w:val="24"/>
        </w:rPr>
        <w:t xml:space="preserve">Council suspend </w:t>
      </w:r>
      <w:r>
        <w:rPr>
          <w:rFonts w:ascii="Arial" w:hAnsi="Arial" w:cs="Arial"/>
          <w:b/>
          <w:color w:val="1F3864"/>
          <w:szCs w:val="24"/>
        </w:rPr>
        <w:t>S</w:t>
      </w:r>
      <w:r w:rsidR="00482D04">
        <w:rPr>
          <w:rFonts w:ascii="Arial" w:hAnsi="Arial" w:cs="Arial"/>
          <w:b/>
          <w:color w:val="1F3864"/>
          <w:szCs w:val="24"/>
        </w:rPr>
        <w:t xml:space="preserve">tanding </w:t>
      </w:r>
      <w:r>
        <w:rPr>
          <w:rFonts w:ascii="Arial" w:hAnsi="Arial" w:cs="Arial"/>
          <w:b/>
          <w:color w:val="1F3864"/>
          <w:szCs w:val="24"/>
        </w:rPr>
        <w:t>O</w:t>
      </w:r>
      <w:r w:rsidR="00482D04">
        <w:rPr>
          <w:rFonts w:ascii="Arial" w:hAnsi="Arial" w:cs="Arial"/>
          <w:b/>
          <w:color w:val="1F3864"/>
          <w:szCs w:val="24"/>
        </w:rPr>
        <w:t xml:space="preserve">rder </w:t>
      </w:r>
      <w:r w:rsidR="0041028F">
        <w:rPr>
          <w:rFonts w:ascii="Arial" w:hAnsi="Arial" w:cs="Arial"/>
          <w:b/>
          <w:color w:val="1F3864"/>
          <w:szCs w:val="24"/>
        </w:rPr>
        <w:t>No. 3.4(</w:t>
      </w:r>
      <w:r w:rsidR="00760532">
        <w:rPr>
          <w:rFonts w:ascii="Arial" w:hAnsi="Arial" w:cs="Arial"/>
          <w:b/>
          <w:color w:val="1F3864"/>
          <w:szCs w:val="24"/>
        </w:rPr>
        <w:t xml:space="preserve">4) </w:t>
      </w:r>
      <w:r w:rsidR="00482D04">
        <w:rPr>
          <w:rFonts w:ascii="Arial" w:hAnsi="Arial" w:cs="Arial"/>
          <w:b/>
          <w:color w:val="1F3864"/>
          <w:szCs w:val="24"/>
        </w:rPr>
        <w:t xml:space="preserve">to allow </w:t>
      </w:r>
      <w:r w:rsidR="00ED0195">
        <w:rPr>
          <w:rFonts w:ascii="Arial" w:hAnsi="Arial" w:cs="Arial"/>
          <w:b/>
          <w:color w:val="1F3864"/>
          <w:szCs w:val="24"/>
        </w:rPr>
        <w:t xml:space="preserve">an </w:t>
      </w:r>
      <w:r w:rsidR="008C26B5">
        <w:rPr>
          <w:rFonts w:ascii="Arial" w:hAnsi="Arial" w:cs="Arial"/>
          <w:b/>
          <w:color w:val="1F3864"/>
          <w:szCs w:val="24"/>
        </w:rPr>
        <w:t>additional</w:t>
      </w:r>
      <w:r w:rsidR="00ED0195">
        <w:rPr>
          <w:rFonts w:ascii="Arial" w:hAnsi="Arial" w:cs="Arial"/>
          <w:b/>
          <w:color w:val="1F3864"/>
          <w:szCs w:val="24"/>
        </w:rPr>
        <w:t xml:space="preserve"> </w:t>
      </w:r>
      <w:r w:rsidR="008C26B5">
        <w:rPr>
          <w:rFonts w:ascii="Arial" w:hAnsi="Arial" w:cs="Arial"/>
          <w:b/>
          <w:color w:val="1F3864"/>
          <w:szCs w:val="24"/>
        </w:rPr>
        <w:t>speaker</w:t>
      </w:r>
      <w:r w:rsidR="00D929D4">
        <w:rPr>
          <w:rFonts w:ascii="Arial" w:hAnsi="Arial" w:cs="Arial"/>
          <w:b/>
          <w:color w:val="1F3864"/>
          <w:szCs w:val="24"/>
        </w:rPr>
        <w:t xml:space="preserve"> </w:t>
      </w:r>
      <w:r w:rsidR="008C26B5">
        <w:rPr>
          <w:rFonts w:ascii="Arial" w:hAnsi="Arial" w:cs="Arial"/>
          <w:b/>
          <w:color w:val="1F3864"/>
          <w:szCs w:val="24"/>
        </w:rPr>
        <w:t>on item PD36.06.22.</w:t>
      </w:r>
    </w:p>
    <w:p w14:paraId="6F00153A" w14:textId="77777777" w:rsidR="0093347F" w:rsidRPr="006D752D" w:rsidRDefault="0093347F" w:rsidP="00F23A82">
      <w:pPr>
        <w:ind w:right="46"/>
        <w:jc w:val="right"/>
        <w:rPr>
          <w:rFonts w:ascii="Arial" w:hAnsi="Arial" w:cs="Arial"/>
          <w:b/>
          <w:szCs w:val="24"/>
        </w:rPr>
      </w:pPr>
      <w:r w:rsidRPr="006D752D">
        <w:rPr>
          <w:rFonts w:ascii="Arial" w:hAnsi="Arial" w:cs="Arial"/>
          <w:b/>
          <w:szCs w:val="24"/>
        </w:rPr>
        <w:t>CARRIED UNANIMOUSLY 13/-</w:t>
      </w:r>
    </w:p>
    <w:p w14:paraId="2DF53969" w14:textId="3D73A31D" w:rsidR="008C26B5" w:rsidRDefault="008C26B5"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482F3AF3" w14:textId="065DF003" w:rsidR="008C26B5" w:rsidRDefault="008C26B5"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601F0283" w14:textId="3C0563A0" w:rsidR="000C0551" w:rsidRDefault="000C0551"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Ms Eliza Clapin, spoke in opposition to</w:t>
      </w:r>
      <w:r w:rsidRPr="00C82692">
        <w:rPr>
          <w:rFonts w:ascii="Arial" w:hAnsi="Arial" w:cs="Arial"/>
          <w:szCs w:val="24"/>
        </w:rPr>
        <w:t xml:space="preserve"> PD36.06.22 Comment on State Development Assessment Unit Application for Children’s Hospice Development at 61 (Lot 503) Clement Street, Swanbourne</w:t>
      </w:r>
      <w:r>
        <w:rPr>
          <w:rFonts w:ascii="Arial" w:hAnsi="Arial" w:cs="Arial"/>
          <w:szCs w:val="24"/>
        </w:rPr>
        <w:t>.</w:t>
      </w:r>
    </w:p>
    <w:p w14:paraId="5095A979" w14:textId="36C93D80" w:rsidR="003F05A9" w:rsidRDefault="003F05A9"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43CB848D" w14:textId="77777777" w:rsidR="00995420" w:rsidRDefault="00995420"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Dr </w:t>
      </w:r>
      <w:r w:rsidRPr="00595863">
        <w:rPr>
          <w:rFonts w:ascii="Arial" w:hAnsi="Arial" w:cs="Arial"/>
          <w:szCs w:val="24"/>
        </w:rPr>
        <w:t>Lynne Cunningham</w:t>
      </w:r>
      <w:r>
        <w:rPr>
          <w:rFonts w:ascii="Arial" w:hAnsi="Arial" w:cs="Arial"/>
          <w:szCs w:val="24"/>
        </w:rPr>
        <w:t xml:space="preserve">, spoke in opposition to </w:t>
      </w:r>
      <w:r w:rsidRPr="00995420">
        <w:rPr>
          <w:rFonts w:ascii="Arial" w:hAnsi="Arial" w:cs="Arial"/>
          <w:szCs w:val="24"/>
        </w:rPr>
        <w:t>PD37.06.22 Comment on State Development Assessment Unit Application for Tawarri Hot Springs Development at 120 Esplanade, Dalkeith</w:t>
      </w:r>
    </w:p>
    <w:p w14:paraId="273A377D" w14:textId="413A4626" w:rsidR="00C76870" w:rsidRDefault="00C76870"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73A1F033" w14:textId="1E191F02" w:rsidR="00D7263E" w:rsidRDefault="00D7263E"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3360" behindDoc="0" locked="0" layoutInCell="1" allowOverlap="1" wp14:anchorId="4E76508C" wp14:editId="105D6DFB">
                <wp:simplePos x="0" y="0"/>
                <wp:positionH relativeFrom="margin">
                  <wp:posOffset>-226695</wp:posOffset>
                </wp:positionH>
                <wp:positionV relativeFrom="paragraph">
                  <wp:posOffset>115731</wp:posOffset>
                </wp:positionV>
                <wp:extent cx="6226553" cy="1168834"/>
                <wp:effectExtent l="19050" t="19050" r="22225" b="12700"/>
                <wp:wrapNone/>
                <wp:docPr id="5" name="Rectangle 5" descr="P437#y1"/>
                <wp:cNvGraphicFramePr/>
                <a:graphic xmlns:a="http://schemas.openxmlformats.org/drawingml/2006/main">
                  <a:graphicData uri="http://schemas.microsoft.com/office/word/2010/wordprocessingShape">
                    <wps:wsp>
                      <wps:cNvSpPr/>
                      <wps:spPr>
                        <a:xfrm>
                          <a:off x="0" y="0"/>
                          <a:ext cx="6226553" cy="1168834"/>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D445F" id="Rectangle 5" o:spid="_x0000_s1026" alt="P437#y1" style="position:absolute;margin-left:-17.85pt;margin-top:9.1pt;width:490.3pt;height:92.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" filled="f" strokecolor="#243f60 [1604]" strokeweight="3pt">
                <w10:wrap anchorx="margin"/>
              </v:rect>
            </w:pict>
          </mc:Fallback>
        </mc:AlternateContent>
      </w:r>
    </w:p>
    <w:p w14:paraId="3DA2E026" w14:textId="23DADB3B" w:rsidR="00C76870" w:rsidRPr="00147AEA" w:rsidRDefault="00C76870" w:rsidP="00F23A82">
      <w:pPr>
        <w:ind w:left="-284" w:right="46"/>
        <w:jc w:val="both"/>
        <w:rPr>
          <w:rFonts w:ascii="Arial" w:hAnsi="Arial" w:cs="Arial"/>
          <w:szCs w:val="24"/>
        </w:rPr>
      </w:pPr>
      <w:r w:rsidRPr="00147AEA">
        <w:rPr>
          <w:rFonts w:ascii="Arial" w:hAnsi="Arial" w:cs="Arial"/>
          <w:szCs w:val="24"/>
        </w:rPr>
        <w:t xml:space="preserve">Moved – Councillor </w:t>
      </w:r>
      <w:r w:rsidR="008659E8">
        <w:rPr>
          <w:rFonts w:ascii="Arial" w:hAnsi="Arial" w:cs="Arial"/>
          <w:szCs w:val="24"/>
        </w:rPr>
        <w:t>Coghlan</w:t>
      </w:r>
    </w:p>
    <w:p w14:paraId="2C7DD685" w14:textId="4CF6B4EB" w:rsidR="00C76870" w:rsidRPr="00147AEA" w:rsidRDefault="00C76870" w:rsidP="00F23A82">
      <w:pPr>
        <w:ind w:left="-284" w:right="46"/>
        <w:jc w:val="both"/>
        <w:rPr>
          <w:rFonts w:ascii="Arial" w:hAnsi="Arial" w:cs="Arial"/>
          <w:szCs w:val="24"/>
        </w:rPr>
      </w:pPr>
      <w:r w:rsidRPr="00147AEA">
        <w:rPr>
          <w:rFonts w:ascii="Arial" w:hAnsi="Arial" w:cs="Arial"/>
          <w:szCs w:val="24"/>
        </w:rPr>
        <w:t xml:space="preserve">Seconded – Councillor </w:t>
      </w:r>
      <w:r w:rsidR="008659E8">
        <w:rPr>
          <w:rFonts w:ascii="Arial" w:hAnsi="Arial" w:cs="Arial"/>
          <w:szCs w:val="24"/>
        </w:rPr>
        <w:t>Bennett</w:t>
      </w:r>
    </w:p>
    <w:p w14:paraId="729B6615" w14:textId="77777777" w:rsidR="00C76870" w:rsidRPr="00147AEA" w:rsidRDefault="00C76870" w:rsidP="00F23A82">
      <w:pPr>
        <w:ind w:left="-284" w:right="46"/>
        <w:jc w:val="both"/>
        <w:rPr>
          <w:rFonts w:ascii="Arial" w:hAnsi="Arial" w:cs="Arial"/>
          <w:szCs w:val="24"/>
        </w:rPr>
      </w:pPr>
    </w:p>
    <w:p w14:paraId="4EA8358E" w14:textId="42F6F08D" w:rsidR="00C76870" w:rsidRPr="00422EC0" w:rsidRDefault="00C76870" w:rsidP="00F23A82">
      <w:pPr>
        <w:ind w:left="-284" w:right="46"/>
        <w:jc w:val="both"/>
        <w:rPr>
          <w:rFonts w:ascii="Arial" w:hAnsi="Arial" w:cs="Arial"/>
          <w:color w:val="1F3864"/>
          <w:szCs w:val="24"/>
        </w:rPr>
      </w:pPr>
      <w:r>
        <w:rPr>
          <w:rFonts w:ascii="Arial" w:hAnsi="Arial" w:cs="Arial"/>
          <w:b/>
          <w:color w:val="1F3864"/>
          <w:szCs w:val="24"/>
        </w:rPr>
        <w:t>That Council suspend Standing Order No. 3.4(5) to extend the public address session.</w:t>
      </w:r>
    </w:p>
    <w:p w14:paraId="47FEB19F" w14:textId="77777777" w:rsidR="00CF77D3" w:rsidRPr="006D752D" w:rsidRDefault="00CF77D3" w:rsidP="00F23A82">
      <w:pPr>
        <w:ind w:right="46"/>
        <w:jc w:val="right"/>
        <w:rPr>
          <w:rFonts w:ascii="Arial" w:hAnsi="Arial" w:cs="Arial"/>
          <w:b/>
          <w:szCs w:val="24"/>
        </w:rPr>
      </w:pPr>
      <w:r w:rsidRPr="006D752D">
        <w:rPr>
          <w:rFonts w:ascii="Arial" w:hAnsi="Arial" w:cs="Arial"/>
          <w:b/>
          <w:szCs w:val="24"/>
        </w:rPr>
        <w:t>CARRIED UNANIMOUSLY 13/-</w:t>
      </w:r>
    </w:p>
    <w:p w14:paraId="036DC358" w14:textId="20BE84F0" w:rsidR="00C76870" w:rsidRPr="00147AEA" w:rsidRDefault="00C76870" w:rsidP="00F23A82">
      <w:pPr>
        <w:ind w:left="-284" w:right="46"/>
        <w:jc w:val="right"/>
        <w:rPr>
          <w:rFonts w:ascii="Arial" w:hAnsi="Arial" w:cs="Arial"/>
          <w:b/>
          <w:szCs w:val="24"/>
        </w:rPr>
      </w:pPr>
    </w:p>
    <w:p w14:paraId="09E1F994" w14:textId="77777777" w:rsidR="0022503A" w:rsidRDefault="0022503A"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4FF2E16B" w14:textId="62CC6D20" w:rsidR="009C24EA" w:rsidRDefault="009C24EA"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sidRPr="009C24EA">
        <w:rPr>
          <w:rFonts w:ascii="Arial" w:hAnsi="Arial" w:cs="Arial"/>
          <w:szCs w:val="24"/>
        </w:rPr>
        <w:t>Dr Robin Collin</w:t>
      </w:r>
      <w:r>
        <w:rPr>
          <w:rFonts w:ascii="Arial" w:hAnsi="Arial" w:cs="Arial"/>
          <w:szCs w:val="24"/>
        </w:rPr>
        <w:t xml:space="preserve"> spoke in opposition to PD37.06.22</w:t>
      </w:r>
      <w:r w:rsidR="00F04571">
        <w:rPr>
          <w:rFonts w:ascii="Arial" w:hAnsi="Arial" w:cs="Arial"/>
          <w:szCs w:val="24"/>
        </w:rPr>
        <w:t xml:space="preserve"> </w:t>
      </w:r>
      <w:r w:rsidR="00F04571" w:rsidRPr="00F04571">
        <w:rPr>
          <w:rFonts w:ascii="Arial" w:hAnsi="Arial" w:cs="Arial"/>
          <w:szCs w:val="24"/>
        </w:rPr>
        <w:t>Comment on State Development Assessment Unit Application for Tawarri Hot Springs Development at 120 Esplanade, Dalkeith</w:t>
      </w:r>
      <w:r w:rsidR="00F04571">
        <w:rPr>
          <w:rFonts w:ascii="Arial" w:hAnsi="Arial" w:cs="Arial"/>
          <w:szCs w:val="24"/>
        </w:rPr>
        <w:t>.</w:t>
      </w:r>
    </w:p>
    <w:p w14:paraId="2C13001D" w14:textId="4F1C321B" w:rsidR="008F70CB" w:rsidRDefault="008F70CB"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5E640EA8" w14:textId="77777777" w:rsidR="00121E98" w:rsidRDefault="00121E98"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Mr Chris Zelestis, spoke in opposition to </w:t>
      </w:r>
      <w:r w:rsidRPr="00995420">
        <w:rPr>
          <w:rFonts w:ascii="Arial" w:hAnsi="Arial" w:cs="Arial"/>
          <w:szCs w:val="24"/>
        </w:rPr>
        <w:t>PD37.06.22 Comment on State Development Assessment Unit Application for Tawarri Hot Springs Development at 120 Esplanade, Dalkeith</w:t>
      </w:r>
    </w:p>
    <w:p w14:paraId="160035A3" w14:textId="77777777" w:rsidR="00121E98" w:rsidRDefault="00121E98"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034F62F6" w14:textId="3076AE26" w:rsidR="00AD3B1F" w:rsidRDefault="00AD3B1F"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Mr Ian Argyle spoke in opposition to PD37.06.22 </w:t>
      </w:r>
      <w:r w:rsidRPr="00F04571">
        <w:rPr>
          <w:rFonts w:ascii="Arial" w:hAnsi="Arial" w:cs="Arial"/>
          <w:szCs w:val="24"/>
        </w:rPr>
        <w:t>Comment on State Development Assessment Unit Application for Tawarri Hot Springs Development at 120 Esplanade, Dalkeith</w:t>
      </w:r>
      <w:r>
        <w:rPr>
          <w:rFonts w:ascii="Arial" w:hAnsi="Arial" w:cs="Arial"/>
          <w:szCs w:val="24"/>
        </w:rPr>
        <w:t>.</w:t>
      </w:r>
    </w:p>
    <w:p w14:paraId="34ECE821" w14:textId="77777777" w:rsidR="0006781F" w:rsidRDefault="0006781F"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3BC4F145" w14:textId="77777777" w:rsidR="004B6BA7" w:rsidRDefault="004B6BA7"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0FEFB22E" w14:textId="35F70219" w:rsidR="00D46295" w:rsidRDefault="00D5779B" w:rsidP="00F23A82">
      <w:pPr>
        <w:numPr>
          <w:ilvl w:val="12"/>
          <w:numId w:val="0"/>
        </w:numPr>
        <w:tabs>
          <w:tab w:val="left" w:pos="720"/>
          <w:tab w:val="left" w:pos="1440"/>
          <w:tab w:val="left" w:pos="2410"/>
          <w:tab w:val="left" w:pos="2977"/>
          <w:tab w:val="right" w:pos="8335"/>
          <w:tab w:val="right" w:pos="8505"/>
        </w:tabs>
        <w:ind w:left="-851" w:right="46"/>
        <w:jc w:val="both"/>
        <w:rPr>
          <w:rFonts w:ascii="Arial" w:hAnsi="Arial" w:cs="Arial"/>
          <w:szCs w:val="24"/>
        </w:rPr>
      </w:pPr>
      <w:r>
        <w:rPr>
          <w:rFonts w:ascii="Arial" w:hAnsi="Arial" w:cs="Arial"/>
          <w:szCs w:val="24"/>
        </w:rPr>
        <w:t xml:space="preserve">Councillor Wetherall retired from the meeting at </w:t>
      </w:r>
      <w:r w:rsidR="00775727">
        <w:rPr>
          <w:rFonts w:ascii="Arial" w:hAnsi="Arial" w:cs="Arial"/>
          <w:szCs w:val="24"/>
        </w:rPr>
        <w:t>6.55</w:t>
      </w:r>
      <w:r>
        <w:rPr>
          <w:rFonts w:ascii="Arial" w:hAnsi="Arial" w:cs="Arial"/>
          <w:szCs w:val="24"/>
        </w:rPr>
        <w:t>pm.</w:t>
      </w:r>
    </w:p>
    <w:p w14:paraId="24BA7671" w14:textId="77777777" w:rsidR="00D46295" w:rsidRDefault="00D46295"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14C320E7" w14:textId="77777777" w:rsidR="004B6BA7" w:rsidRDefault="004B6BA7"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3DB8C0FA" w14:textId="77777777" w:rsidR="0006781F" w:rsidRDefault="0006781F"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Professor Matt Hipsey, spoke in opposition to PD37.06.22 </w:t>
      </w:r>
      <w:r w:rsidRPr="00F04571">
        <w:rPr>
          <w:rFonts w:ascii="Arial" w:hAnsi="Arial" w:cs="Arial"/>
          <w:szCs w:val="24"/>
        </w:rPr>
        <w:t>Comment on State Development Assessment Unit Application for Tawarri Hot Springs Development at 120 Esplanade, Dalkeith</w:t>
      </w:r>
      <w:r>
        <w:rPr>
          <w:rFonts w:ascii="Arial" w:hAnsi="Arial" w:cs="Arial"/>
          <w:szCs w:val="24"/>
        </w:rPr>
        <w:t>.</w:t>
      </w:r>
    </w:p>
    <w:p w14:paraId="6C35C150" w14:textId="77777777" w:rsidR="00AD3B1F" w:rsidRDefault="00AD3B1F"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1D081D33" w14:textId="3722EBCC" w:rsidR="008F70CB" w:rsidRDefault="008F70CB"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Mr Brendan O’Toole</w:t>
      </w:r>
      <w:r w:rsidR="00B95A46">
        <w:rPr>
          <w:rFonts w:ascii="Arial" w:hAnsi="Arial" w:cs="Arial"/>
          <w:szCs w:val="24"/>
        </w:rPr>
        <w:t xml:space="preserve">, spoke in support of </w:t>
      </w:r>
      <w:r w:rsidR="00B95A46" w:rsidRPr="00B95A46">
        <w:rPr>
          <w:rFonts w:ascii="Arial" w:hAnsi="Arial" w:cs="Arial"/>
          <w:szCs w:val="24"/>
        </w:rPr>
        <w:tab/>
        <w:t>PD40.06.22 Initiation of Scheme Amendment No. 12 – Tree Retention on Private Land</w:t>
      </w:r>
      <w:r w:rsidR="00B95A46">
        <w:rPr>
          <w:rFonts w:ascii="Arial" w:hAnsi="Arial" w:cs="Arial"/>
          <w:szCs w:val="24"/>
        </w:rPr>
        <w:t>.</w:t>
      </w:r>
    </w:p>
    <w:p w14:paraId="068FA7AF" w14:textId="77777777" w:rsidR="00432C24" w:rsidRDefault="00432C24"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32268A13" w14:textId="08EED8A6" w:rsidR="008B702F" w:rsidRDefault="008B702F"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Mr Max Hipkins, spoke in support of </w:t>
      </w:r>
      <w:r w:rsidRPr="00B95A46">
        <w:rPr>
          <w:rFonts w:ascii="Arial" w:hAnsi="Arial" w:cs="Arial"/>
          <w:szCs w:val="24"/>
        </w:rPr>
        <w:tab/>
        <w:t>PD40.06.22 Initiation of Scheme Amendment No. 12 – Tree Retention on Private Land</w:t>
      </w:r>
      <w:r>
        <w:rPr>
          <w:rFonts w:ascii="Arial" w:hAnsi="Arial" w:cs="Arial"/>
          <w:szCs w:val="24"/>
        </w:rPr>
        <w:t>.</w:t>
      </w:r>
    </w:p>
    <w:p w14:paraId="38050716" w14:textId="77777777" w:rsidR="00E312A3" w:rsidRDefault="00E312A3"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535EFB81" w14:textId="5AEFAE78" w:rsidR="00432C24" w:rsidRDefault="00E312A3"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5408" behindDoc="0" locked="0" layoutInCell="1" allowOverlap="1" wp14:anchorId="4F376A1D" wp14:editId="44EDEB64">
                <wp:simplePos x="0" y="0"/>
                <wp:positionH relativeFrom="margin">
                  <wp:posOffset>-275378</wp:posOffset>
                </wp:positionH>
                <wp:positionV relativeFrom="paragraph">
                  <wp:posOffset>149437</wp:posOffset>
                </wp:positionV>
                <wp:extent cx="6297083" cy="1168834"/>
                <wp:effectExtent l="19050" t="19050" r="27940" b="12700"/>
                <wp:wrapNone/>
                <wp:docPr id="7" name="Rectangle 7" descr="P461#y1"/>
                <wp:cNvGraphicFramePr/>
                <a:graphic xmlns:a="http://schemas.openxmlformats.org/drawingml/2006/main">
                  <a:graphicData uri="http://schemas.microsoft.com/office/word/2010/wordprocessingShape">
                    <wps:wsp>
                      <wps:cNvSpPr/>
                      <wps:spPr>
                        <a:xfrm>
                          <a:off x="0" y="0"/>
                          <a:ext cx="6297083" cy="1168834"/>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C1D35" id="Rectangle 7" o:spid="_x0000_s1026" alt="P461#y1" style="position:absolute;margin-left:-21.7pt;margin-top:11.75pt;width:495.85pt;height:92.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" filled="f" strokecolor="#243f60 [1604]" strokeweight="3pt">
                <w10:wrap anchorx="margin"/>
              </v:rect>
            </w:pict>
          </mc:Fallback>
        </mc:AlternateContent>
      </w:r>
    </w:p>
    <w:p w14:paraId="4132BDFB" w14:textId="4A3D52FC" w:rsidR="004E6F4B" w:rsidRPr="00147AEA" w:rsidRDefault="004E6F4B" w:rsidP="00F23A82">
      <w:pPr>
        <w:ind w:left="-284" w:right="46"/>
        <w:jc w:val="both"/>
        <w:rPr>
          <w:rFonts w:ascii="Arial" w:hAnsi="Arial" w:cs="Arial"/>
          <w:szCs w:val="24"/>
        </w:rPr>
      </w:pPr>
      <w:r w:rsidRPr="00147AEA">
        <w:rPr>
          <w:rFonts w:ascii="Arial" w:hAnsi="Arial" w:cs="Arial"/>
          <w:szCs w:val="24"/>
        </w:rPr>
        <w:t xml:space="preserve">Moved – Councillor </w:t>
      </w:r>
      <w:r w:rsidR="00A85A18">
        <w:rPr>
          <w:rFonts w:ascii="Arial" w:hAnsi="Arial" w:cs="Arial"/>
          <w:szCs w:val="24"/>
        </w:rPr>
        <w:t>Coghlan</w:t>
      </w:r>
    </w:p>
    <w:p w14:paraId="52AF1515" w14:textId="7B4D851E" w:rsidR="004E6F4B" w:rsidRPr="00147AEA" w:rsidRDefault="004E6F4B" w:rsidP="00F23A82">
      <w:pPr>
        <w:ind w:left="-284" w:right="46"/>
        <w:jc w:val="both"/>
        <w:rPr>
          <w:rFonts w:ascii="Arial" w:hAnsi="Arial" w:cs="Arial"/>
          <w:szCs w:val="24"/>
        </w:rPr>
      </w:pPr>
      <w:r w:rsidRPr="00147AEA">
        <w:rPr>
          <w:rFonts w:ascii="Arial" w:hAnsi="Arial" w:cs="Arial"/>
          <w:szCs w:val="24"/>
        </w:rPr>
        <w:t xml:space="preserve">Seconded – Councillor </w:t>
      </w:r>
      <w:r w:rsidR="00863F4C">
        <w:rPr>
          <w:rFonts w:ascii="Arial" w:hAnsi="Arial" w:cs="Arial"/>
          <w:szCs w:val="24"/>
        </w:rPr>
        <w:t>Bennett</w:t>
      </w:r>
    </w:p>
    <w:p w14:paraId="21C8AABC" w14:textId="77777777" w:rsidR="004E6F4B" w:rsidRPr="00147AEA" w:rsidRDefault="004E6F4B" w:rsidP="00F23A82">
      <w:pPr>
        <w:ind w:left="-284" w:right="46"/>
        <w:jc w:val="both"/>
        <w:rPr>
          <w:rFonts w:ascii="Arial" w:hAnsi="Arial" w:cs="Arial"/>
          <w:szCs w:val="24"/>
        </w:rPr>
      </w:pPr>
    </w:p>
    <w:p w14:paraId="2A4ABB8D" w14:textId="2C310E47" w:rsidR="004E6F4B" w:rsidRPr="00422EC0" w:rsidRDefault="004E6F4B" w:rsidP="00F23A82">
      <w:pPr>
        <w:ind w:left="-284" w:right="46"/>
        <w:jc w:val="both"/>
        <w:rPr>
          <w:rFonts w:ascii="Arial" w:hAnsi="Arial" w:cs="Arial"/>
          <w:color w:val="1F3864"/>
          <w:szCs w:val="24"/>
        </w:rPr>
      </w:pPr>
      <w:r>
        <w:rPr>
          <w:rFonts w:ascii="Arial" w:hAnsi="Arial" w:cs="Arial"/>
          <w:b/>
          <w:color w:val="1F3864"/>
          <w:szCs w:val="24"/>
        </w:rPr>
        <w:t>That Council suspend Standing Order No. 3.4(4) to allow an additional speaker on item PD</w:t>
      </w:r>
      <w:r w:rsidR="00B91986">
        <w:rPr>
          <w:rFonts w:ascii="Arial" w:hAnsi="Arial" w:cs="Arial"/>
          <w:b/>
          <w:color w:val="1F3864"/>
          <w:szCs w:val="24"/>
        </w:rPr>
        <w:t>40</w:t>
      </w:r>
      <w:r>
        <w:rPr>
          <w:rFonts w:ascii="Arial" w:hAnsi="Arial" w:cs="Arial"/>
          <w:b/>
          <w:color w:val="1F3864"/>
          <w:szCs w:val="24"/>
        </w:rPr>
        <w:t>.06.22.</w:t>
      </w:r>
    </w:p>
    <w:p w14:paraId="5F67D78D" w14:textId="61609BA4" w:rsidR="00863F4C" w:rsidRPr="006D752D" w:rsidRDefault="00863F4C" w:rsidP="00F23A82">
      <w:pPr>
        <w:ind w:right="46"/>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633509B9" w14:textId="379B6469" w:rsidR="004E6F4B" w:rsidRPr="00147AEA" w:rsidRDefault="004E6F4B" w:rsidP="00F23A82">
      <w:pPr>
        <w:ind w:left="-284" w:right="46"/>
        <w:jc w:val="right"/>
        <w:rPr>
          <w:rFonts w:ascii="Arial" w:hAnsi="Arial" w:cs="Arial"/>
          <w:b/>
          <w:szCs w:val="24"/>
        </w:rPr>
      </w:pPr>
    </w:p>
    <w:p w14:paraId="16E7B00E" w14:textId="77777777" w:rsidR="00432C24" w:rsidRDefault="00432C24"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33170B28" w14:textId="31391CAD" w:rsidR="006560B9" w:rsidRDefault="008C367F"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E/Professor Hans Lambers</w:t>
      </w:r>
      <w:r w:rsidR="00432C24">
        <w:rPr>
          <w:rFonts w:ascii="Arial" w:hAnsi="Arial" w:cs="Arial"/>
          <w:szCs w:val="24"/>
        </w:rPr>
        <w:t xml:space="preserve">, spoke in support of </w:t>
      </w:r>
      <w:r w:rsidR="00432C24" w:rsidRPr="00B95A46">
        <w:rPr>
          <w:rFonts w:ascii="Arial" w:hAnsi="Arial" w:cs="Arial"/>
          <w:szCs w:val="24"/>
        </w:rPr>
        <w:tab/>
        <w:t>PD40.06.22 Initiation of Scheme Amendment No. 12 – Tree Retention on Private Land</w:t>
      </w:r>
      <w:r w:rsidR="00432C24">
        <w:rPr>
          <w:rFonts w:ascii="Arial" w:hAnsi="Arial" w:cs="Arial"/>
          <w:szCs w:val="24"/>
        </w:rPr>
        <w:t>.</w:t>
      </w:r>
    </w:p>
    <w:p w14:paraId="7F5C79E6" w14:textId="77777777" w:rsidR="002574AE" w:rsidRDefault="002574AE"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13B45835" w14:textId="1FEC8BAD" w:rsidR="002574AE" w:rsidRDefault="002574AE" w:rsidP="00F23A82">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Mr Laurie Taylor, spoke in opposition to </w:t>
      </w:r>
      <w:r w:rsidRPr="002574AE">
        <w:rPr>
          <w:rFonts w:ascii="Arial" w:hAnsi="Arial" w:cs="Arial"/>
          <w:szCs w:val="24"/>
        </w:rPr>
        <w:t>CPS23.06.22 Differential Rates 2022/23 – Approval for Advertising</w:t>
      </w:r>
      <w:r>
        <w:rPr>
          <w:rFonts w:ascii="Arial" w:hAnsi="Arial" w:cs="Arial"/>
          <w:szCs w:val="24"/>
        </w:rPr>
        <w:t>.</w:t>
      </w:r>
    </w:p>
    <w:p w14:paraId="01B59AA5" w14:textId="37E29BD1" w:rsidR="00B50589" w:rsidRDefault="00B96A51" w:rsidP="00F23A82">
      <w:pPr>
        <w:numPr>
          <w:ilvl w:val="12"/>
          <w:numId w:val="0"/>
        </w:numPr>
        <w:tabs>
          <w:tab w:val="left" w:pos="720"/>
          <w:tab w:val="left" w:pos="1440"/>
          <w:tab w:val="left" w:pos="2410"/>
          <w:tab w:val="left" w:pos="2977"/>
          <w:tab w:val="right" w:pos="8335"/>
          <w:tab w:val="right" w:pos="8505"/>
        </w:tabs>
        <w:ind w:left="-851" w:right="46"/>
        <w:jc w:val="both"/>
        <w:rPr>
          <w:rFonts w:ascii="Arial" w:hAnsi="Arial" w:cs="Arial"/>
          <w:szCs w:val="24"/>
        </w:rPr>
      </w:pPr>
      <w:r>
        <w:rPr>
          <w:rFonts w:ascii="Arial" w:hAnsi="Arial" w:cs="Arial"/>
          <w:szCs w:val="24"/>
        </w:rPr>
        <w:t>Councillor Brackenridge &amp; Councillor Coghlan left the room at 7.17pm</w:t>
      </w:r>
      <w:r w:rsidR="008759B9">
        <w:rPr>
          <w:rFonts w:ascii="Arial" w:hAnsi="Arial" w:cs="Arial"/>
          <w:szCs w:val="24"/>
        </w:rPr>
        <w:t xml:space="preserve"> and returned at 7.18pm.</w:t>
      </w:r>
    </w:p>
    <w:p w14:paraId="0B807AB2" w14:textId="77777777" w:rsidR="00E312A3" w:rsidRDefault="00E312A3" w:rsidP="00F23A82">
      <w:pPr>
        <w:numPr>
          <w:ilvl w:val="12"/>
          <w:numId w:val="0"/>
        </w:numPr>
        <w:tabs>
          <w:tab w:val="left" w:pos="720"/>
          <w:tab w:val="left" w:pos="1440"/>
          <w:tab w:val="left" w:pos="2410"/>
          <w:tab w:val="left" w:pos="2977"/>
          <w:tab w:val="right" w:pos="8335"/>
          <w:tab w:val="right" w:pos="8505"/>
        </w:tabs>
        <w:ind w:left="-851" w:right="46"/>
        <w:jc w:val="both"/>
        <w:rPr>
          <w:rFonts w:ascii="Arial" w:hAnsi="Arial" w:cs="Arial"/>
          <w:szCs w:val="24"/>
        </w:rPr>
      </w:pPr>
    </w:p>
    <w:p w14:paraId="6CB3ED98" w14:textId="77777777" w:rsidR="004D0EA5" w:rsidRDefault="004D0EA5" w:rsidP="00F23A82">
      <w:pPr>
        <w:numPr>
          <w:ilvl w:val="12"/>
          <w:numId w:val="0"/>
        </w:numPr>
        <w:tabs>
          <w:tab w:val="left" w:pos="720"/>
          <w:tab w:val="left" w:pos="1440"/>
          <w:tab w:val="left" w:pos="2410"/>
          <w:tab w:val="left" w:pos="2977"/>
          <w:tab w:val="right" w:pos="8335"/>
          <w:tab w:val="right" w:pos="8505"/>
        </w:tabs>
        <w:ind w:left="-851" w:right="46"/>
        <w:jc w:val="both"/>
        <w:rPr>
          <w:rFonts w:ascii="Arial" w:hAnsi="Arial" w:cs="Arial"/>
          <w:szCs w:val="24"/>
        </w:rPr>
      </w:pPr>
    </w:p>
    <w:p w14:paraId="287C2729" w14:textId="23AC83A3" w:rsidR="00F46E54" w:rsidRPr="00164E62" w:rsidRDefault="00F46E54" w:rsidP="00F23A82">
      <w:pPr>
        <w:pStyle w:val="Heading1"/>
        <w:numPr>
          <w:ilvl w:val="0"/>
          <w:numId w:val="1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32" w:name="_Toc109303149"/>
      <w:bookmarkStart w:id="33" w:name="_Toc109303216"/>
      <w:r w:rsidRPr="00164E62">
        <w:rPr>
          <w:rFonts w:ascii="Arial" w:hAnsi="Arial" w:cs="Arial"/>
          <w:caps w:val="0"/>
          <w:color w:val="17365D" w:themeColor="text2" w:themeShade="BF"/>
          <w:szCs w:val="28"/>
          <w:u w:val="none"/>
        </w:rPr>
        <w:t>Requests for Leave of Absence</w:t>
      </w:r>
      <w:bookmarkEnd w:id="32"/>
      <w:bookmarkEnd w:id="33"/>
    </w:p>
    <w:p w14:paraId="45E1CF1B" w14:textId="77777777" w:rsidR="00F46E54" w:rsidRPr="00F46E54" w:rsidRDefault="00F46E54" w:rsidP="00F23A82">
      <w:pPr>
        <w:tabs>
          <w:tab w:val="left" w:pos="720"/>
          <w:tab w:val="left" w:pos="1440"/>
          <w:tab w:val="left" w:pos="2410"/>
          <w:tab w:val="left" w:pos="2977"/>
          <w:tab w:val="right" w:pos="8335"/>
          <w:tab w:val="right" w:pos="8505"/>
        </w:tabs>
        <w:ind w:left="-1134" w:right="46"/>
        <w:jc w:val="both"/>
        <w:rPr>
          <w:rFonts w:ascii="Arial" w:hAnsi="Arial" w:cs="Arial"/>
          <w:szCs w:val="24"/>
        </w:rPr>
      </w:pPr>
    </w:p>
    <w:p w14:paraId="0CBECCF5" w14:textId="77777777" w:rsidR="00070A67" w:rsidRDefault="00070A67" w:rsidP="00F23A82">
      <w:pPr>
        <w:ind w:left="-284" w:right="46"/>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this point.</w:t>
      </w:r>
    </w:p>
    <w:p w14:paraId="7FF59885" w14:textId="1E10DB2A" w:rsidR="00F46E54" w:rsidRDefault="00F46E54" w:rsidP="00F23A82">
      <w:pPr>
        <w:tabs>
          <w:tab w:val="left" w:pos="720"/>
          <w:tab w:val="left" w:pos="1440"/>
          <w:tab w:val="left" w:pos="2410"/>
          <w:tab w:val="left" w:pos="2977"/>
          <w:tab w:val="right" w:pos="8335"/>
          <w:tab w:val="right" w:pos="8505"/>
        </w:tabs>
        <w:ind w:left="-284" w:right="46"/>
        <w:jc w:val="both"/>
        <w:rPr>
          <w:rFonts w:ascii="Arial" w:hAnsi="Arial" w:cs="Arial"/>
          <w:szCs w:val="24"/>
        </w:rPr>
      </w:pPr>
    </w:p>
    <w:p w14:paraId="07B48FAF" w14:textId="40680102" w:rsidR="006560B9" w:rsidRDefault="00C46246" w:rsidP="00F23A82">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Nil.</w:t>
      </w:r>
    </w:p>
    <w:p w14:paraId="70FB81EA" w14:textId="7BB3E631" w:rsidR="00E312A3" w:rsidRDefault="00E312A3" w:rsidP="00F23A82">
      <w:pPr>
        <w:tabs>
          <w:tab w:val="left" w:pos="720"/>
          <w:tab w:val="left" w:pos="1440"/>
          <w:tab w:val="left" w:pos="2410"/>
          <w:tab w:val="left" w:pos="2977"/>
          <w:tab w:val="right" w:pos="8335"/>
          <w:tab w:val="right" w:pos="8505"/>
        </w:tabs>
        <w:ind w:left="-284" w:right="46"/>
        <w:jc w:val="both"/>
        <w:rPr>
          <w:rFonts w:ascii="Arial" w:hAnsi="Arial" w:cs="Arial"/>
          <w:szCs w:val="24"/>
        </w:rPr>
      </w:pPr>
    </w:p>
    <w:p w14:paraId="3912E455" w14:textId="2D808625" w:rsidR="00CE7A55" w:rsidRDefault="00CE7A55" w:rsidP="00F23A82">
      <w:pPr>
        <w:ind w:right="46"/>
        <w:rPr>
          <w:rFonts w:ascii="Arial" w:hAnsi="Arial" w:cs="Arial"/>
          <w:b/>
          <w:color w:val="17365D" w:themeColor="text2" w:themeShade="BF"/>
          <w:kern w:val="28"/>
          <w:sz w:val="28"/>
          <w:szCs w:val="28"/>
        </w:rPr>
      </w:pPr>
    </w:p>
    <w:p w14:paraId="1BD6B113" w14:textId="5CA17503" w:rsidR="00F46E54" w:rsidRPr="00164E62" w:rsidRDefault="00F46E54" w:rsidP="00CA3816">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4" w:name="_Toc109303150"/>
      <w:bookmarkStart w:id="35" w:name="_Toc109303217"/>
      <w:r w:rsidRPr="00164E62">
        <w:rPr>
          <w:rFonts w:ascii="Arial" w:hAnsi="Arial" w:cs="Arial"/>
          <w:caps w:val="0"/>
          <w:color w:val="17365D" w:themeColor="text2" w:themeShade="BF"/>
          <w:szCs w:val="28"/>
          <w:u w:val="none"/>
        </w:rPr>
        <w:t>Petitions</w:t>
      </w:r>
      <w:bookmarkEnd w:id="34"/>
      <w:bookmarkEnd w:id="35"/>
    </w:p>
    <w:p w14:paraId="7DFE3225" w14:textId="77777777"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6FC4CF56" w14:textId="77777777" w:rsidR="00AB20CD" w:rsidRDefault="00AB20CD" w:rsidP="00AB20CD">
      <w:pPr>
        <w:tabs>
          <w:tab w:val="left" w:pos="720"/>
          <w:tab w:val="left" w:pos="1440"/>
          <w:tab w:val="left" w:pos="2410"/>
          <w:tab w:val="left" w:pos="2977"/>
          <w:tab w:val="right" w:pos="8335"/>
          <w:tab w:val="right" w:pos="8505"/>
        </w:tabs>
        <w:ind w:left="-284" w:right="-238"/>
        <w:jc w:val="both"/>
        <w:rPr>
          <w:rFonts w:ascii="Arial" w:hAnsi="Arial" w:cs="Arial"/>
          <w:szCs w:val="24"/>
        </w:rPr>
      </w:pPr>
      <w:r w:rsidRPr="000464B4">
        <w:rPr>
          <w:rFonts w:ascii="Arial" w:hAnsi="Arial" w:cs="Arial"/>
          <w:szCs w:val="24"/>
        </w:rPr>
        <w:t>Petitions to be tabled at this point.</w:t>
      </w:r>
    </w:p>
    <w:p w14:paraId="79BACF11" w14:textId="1977D7FE"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046623C9" w14:textId="77777777" w:rsidR="00697007" w:rsidRPr="00697007" w:rsidRDefault="00697007" w:rsidP="00CA3816">
      <w:pPr>
        <w:pStyle w:val="ListParagraph"/>
        <w:keepNext/>
        <w:numPr>
          <w:ilvl w:val="0"/>
          <w:numId w:val="80"/>
        </w:numPr>
        <w:tabs>
          <w:tab w:val="clear" w:pos="720"/>
          <w:tab w:val="left" w:pos="0"/>
          <w:tab w:val="right" w:pos="8335"/>
          <w:tab w:val="right" w:pos="8505"/>
        </w:tabs>
        <w:jc w:val="both"/>
        <w:outlineLvl w:val="1"/>
        <w:rPr>
          <w:rFonts w:ascii="Arial" w:hAnsi="Arial" w:cs="Arial"/>
          <w:b/>
          <w:bCs/>
          <w:vanish/>
          <w:color w:val="244061" w:themeColor="accent1" w:themeShade="80"/>
          <w:szCs w:val="24"/>
        </w:rPr>
      </w:pPr>
      <w:bookmarkStart w:id="36" w:name="_Toc108078632"/>
      <w:bookmarkStart w:id="37" w:name="_Toc109302946"/>
      <w:bookmarkStart w:id="38" w:name="_Toc109303151"/>
      <w:bookmarkStart w:id="39" w:name="_Toc109303218"/>
      <w:bookmarkEnd w:id="36"/>
      <w:bookmarkEnd w:id="37"/>
      <w:bookmarkEnd w:id="38"/>
      <w:bookmarkEnd w:id="39"/>
    </w:p>
    <w:p w14:paraId="5063A1F8" w14:textId="77777777" w:rsidR="00697007" w:rsidRPr="00697007" w:rsidRDefault="00697007" w:rsidP="00CA3816">
      <w:pPr>
        <w:pStyle w:val="ListParagraph"/>
        <w:keepNext/>
        <w:numPr>
          <w:ilvl w:val="0"/>
          <w:numId w:val="80"/>
        </w:numPr>
        <w:tabs>
          <w:tab w:val="clear" w:pos="720"/>
          <w:tab w:val="left" w:pos="0"/>
          <w:tab w:val="right" w:pos="8335"/>
          <w:tab w:val="right" w:pos="8505"/>
        </w:tabs>
        <w:jc w:val="both"/>
        <w:outlineLvl w:val="1"/>
        <w:rPr>
          <w:rFonts w:ascii="Arial" w:hAnsi="Arial" w:cs="Arial"/>
          <w:b/>
          <w:bCs/>
          <w:vanish/>
          <w:color w:val="244061" w:themeColor="accent1" w:themeShade="80"/>
          <w:szCs w:val="24"/>
        </w:rPr>
      </w:pPr>
      <w:bookmarkStart w:id="40" w:name="_Toc108078633"/>
      <w:bookmarkStart w:id="41" w:name="_Toc109302947"/>
      <w:bookmarkStart w:id="42" w:name="_Toc109303152"/>
      <w:bookmarkStart w:id="43" w:name="_Toc109303219"/>
      <w:bookmarkEnd w:id="40"/>
      <w:bookmarkEnd w:id="41"/>
      <w:bookmarkEnd w:id="42"/>
      <w:bookmarkEnd w:id="43"/>
    </w:p>
    <w:p w14:paraId="3415004C" w14:textId="77777777" w:rsidR="00697007" w:rsidRPr="00697007" w:rsidRDefault="00697007" w:rsidP="00CA3816">
      <w:pPr>
        <w:pStyle w:val="ListParagraph"/>
        <w:keepNext/>
        <w:numPr>
          <w:ilvl w:val="0"/>
          <w:numId w:val="80"/>
        </w:numPr>
        <w:tabs>
          <w:tab w:val="clear" w:pos="720"/>
          <w:tab w:val="left" w:pos="0"/>
          <w:tab w:val="right" w:pos="8335"/>
          <w:tab w:val="right" w:pos="8505"/>
        </w:tabs>
        <w:jc w:val="both"/>
        <w:outlineLvl w:val="1"/>
        <w:rPr>
          <w:rFonts w:ascii="Arial" w:hAnsi="Arial" w:cs="Arial"/>
          <w:b/>
          <w:bCs/>
          <w:vanish/>
          <w:color w:val="244061" w:themeColor="accent1" w:themeShade="80"/>
          <w:szCs w:val="24"/>
        </w:rPr>
      </w:pPr>
      <w:bookmarkStart w:id="44" w:name="_Toc108078634"/>
      <w:bookmarkStart w:id="45" w:name="_Toc109302948"/>
      <w:bookmarkStart w:id="46" w:name="_Toc109303153"/>
      <w:bookmarkStart w:id="47" w:name="_Toc109303220"/>
      <w:bookmarkEnd w:id="44"/>
      <w:bookmarkEnd w:id="45"/>
      <w:bookmarkEnd w:id="46"/>
      <w:bookmarkEnd w:id="47"/>
    </w:p>
    <w:p w14:paraId="25A5FB99" w14:textId="70B8BEBC" w:rsidR="006560B9" w:rsidRPr="00697007" w:rsidRDefault="00697007" w:rsidP="00CA3816">
      <w:pPr>
        <w:pStyle w:val="ListParagraph"/>
        <w:keepNext/>
        <w:numPr>
          <w:ilvl w:val="1"/>
          <w:numId w:val="80"/>
        </w:numPr>
        <w:tabs>
          <w:tab w:val="clear" w:pos="720"/>
          <w:tab w:val="left" w:pos="0"/>
          <w:tab w:val="num" w:pos="404"/>
          <w:tab w:val="right" w:pos="8335"/>
          <w:tab w:val="right" w:pos="8505"/>
        </w:tabs>
        <w:ind w:left="-284" w:hanging="850"/>
        <w:jc w:val="both"/>
        <w:outlineLvl w:val="1"/>
        <w:rPr>
          <w:rFonts w:ascii="Arial" w:hAnsi="Arial" w:cs="Arial"/>
          <w:b/>
          <w:bCs/>
          <w:color w:val="244061" w:themeColor="accent1" w:themeShade="80"/>
          <w:sz w:val="28"/>
          <w:szCs w:val="28"/>
        </w:rPr>
      </w:pPr>
      <w:bookmarkStart w:id="48" w:name="_Toc109303154"/>
      <w:bookmarkStart w:id="49" w:name="_Toc109303221"/>
      <w:r w:rsidRPr="00697007">
        <w:rPr>
          <w:rFonts w:ascii="Arial" w:hAnsi="Arial" w:cs="Arial"/>
          <w:b/>
          <w:bCs/>
          <w:color w:val="244061" w:themeColor="accent1" w:themeShade="80"/>
          <w:sz w:val="28"/>
          <w:szCs w:val="28"/>
        </w:rPr>
        <w:t>Petition in Opposition to Proposed Development 37</w:t>
      </w:r>
      <w:r w:rsidR="00673137">
        <w:rPr>
          <w:rFonts w:ascii="Arial" w:hAnsi="Arial" w:cs="Arial"/>
          <w:b/>
          <w:bCs/>
          <w:color w:val="244061" w:themeColor="accent1" w:themeShade="80"/>
          <w:sz w:val="28"/>
          <w:szCs w:val="28"/>
        </w:rPr>
        <w:t xml:space="preserve"> </w:t>
      </w:r>
      <w:r w:rsidRPr="00697007">
        <w:rPr>
          <w:rFonts w:ascii="Arial" w:hAnsi="Arial" w:cs="Arial"/>
          <w:b/>
          <w:bCs/>
          <w:color w:val="244061" w:themeColor="accent1" w:themeShade="80"/>
          <w:sz w:val="28"/>
          <w:szCs w:val="28"/>
        </w:rPr>
        <w:t>-</w:t>
      </w:r>
      <w:r w:rsidR="00673137">
        <w:rPr>
          <w:rFonts w:ascii="Arial" w:hAnsi="Arial" w:cs="Arial"/>
          <w:b/>
          <w:bCs/>
          <w:color w:val="244061" w:themeColor="accent1" w:themeShade="80"/>
          <w:sz w:val="28"/>
          <w:szCs w:val="28"/>
        </w:rPr>
        <w:t xml:space="preserve"> </w:t>
      </w:r>
      <w:r w:rsidRPr="00697007">
        <w:rPr>
          <w:rFonts w:ascii="Arial" w:hAnsi="Arial" w:cs="Arial"/>
          <w:b/>
          <w:bCs/>
          <w:color w:val="244061" w:themeColor="accent1" w:themeShade="80"/>
          <w:sz w:val="28"/>
          <w:szCs w:val="28"/>
        </w:rPr>
        <w:t>43 Stirling Highway, Nedlands</w:t>
      </w:r>
      <w:bookmarkEnd w:id="48"/>
      <w:bookmarkEnd w:id="49"/>
    </w:p>
    <w:p w14:paraId="23A97188" w14:textId="36753391" w:rsidR="006560B9" w:rsidRDefault="006560B9"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480E41" w14:textId="555525CC" w:rsidR="006560B9" w:rsidRDefault="003E2839" w:rsidP="00E312A3">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Councillor Hodsdon tables a petition on behalf of Ms Natasha Wilcox and</w:t>
      </w:r>
      <w:r w:rsidR="005621B3">
        <w:rPr>
          <w:rFonts w:ascii="Arial" w:hAnsi="Arial" w:cs="Arial"/>
          <w:szCs w:val="24"/>
        </w:rPr>
        <w:t xml:space="preserve"> 44 others in opposition to the proposed development at 37-43 Stirling Highway, Nedlands.</w:t>
      </w:r>
      <w:r>
        <w:rPr>
          <w:rFonts w:ascii="Arial" w:hAnsi="Arial" w:cs="Arial"/>
          <w:szCs w:val="24"/>
        </w:rPr>
        <w:t xml:space="preserve"> </w:t>
      </w:r>
    </w:p>
    <w:p w14:paraId="788F64DD" w14:textId="7B7B5304" w:rsidR="006560B9" w:rsidRDefault="00E312A3" w:rsidP="00616670">
      <w:pPr>
        <w:tabs>
          <w:tab w:val="left" w:pos="720"/>
          <w:tab w:val="left" w:pos="1440"/>
          <w:tab w:val="left" w:pos="2410"/>
          <w:tab w:val="left" w:pos="2977"/>
          <w:tab w:val="right" w:pos="8335"/>
          <w:tab w:val="right" w:pos="8505"/>
        </w:tabs>
        <w:ind w:left="-567" w:right="-238"/>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7456" behindDoc="0" locked="0" layoutInCell="1" allowOverlap="1" wp14:anchorId="2EFBC899" wp14:editId="3B5B8F93">
                <wp:simplePos x="0" y="0"/>
                <wp:positionH relativeFrom="margin">
                  <wp:posOffset>-241512</wp:posOffset>
                </wp:positionH>
                <wp:positionV relativeFrom="paragraph">
                  <wp:posOffset>123613</wp:posOffset>
                </wp:positionV>
                <wp:extent cx="6246284" cy="1168834"/>
                <wp:effectExtent l="19050" t="19050" r="21590" b="12700"/>
                <wp:wrapNone/>
                <wp:docPr id="8" name="Rectangle 8" descr="P489#y1"/>
                <wp:cNvGraphicFramePr/>
                <a:graphic xmlns:a="http://schemas.openxmlformats.org/drawingml/2006/main">
                  <a:graphicData uri="http://schemas.microsoft.com/office/word/2010/wordprocessingShape">
                    <wps:wsp>
                      <wps:cNvSpPr/>
                      <wps:spPr>
                        <a:xfrm>
                          <a:off x="0" y="0"/>
                          <a:ext cx="6246284" cy="1168834"/>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606AC" id="Rectangle 8" o:spid="_x0000_s1026" alt="P489#y1" style="position:absolute;margin-left:-19pt;margin-top:9.75pt;width:491.85pt;height:92.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" filled="f" strokecolor="#243f60 [1604]" strokeweight="3pt">
                <w10:wrap anchorx="margin"/>
              </v:rect>
            </w:pict>
          </mc:Fallback>
        </mc:AlternateContent>
      </w:r>
    </w:p>
    <w:p w14:paraId="6BDCF2AB" w14:textId="3DB59E01" w:rsidR="00CE7A55" w:rsidRPr="00147AEA" w:rsidRDefault="00CE7A55" w:rsidP="00422EC0">
      <w:pPr>
        <w:ind w:left="-284"/>
        <w:jc w:val="both"/>
        <w:rPr>
          <w:rFonts w:ascii="Arial" w:hAnsi="Arial" w:cs="Arial"/>
          <w:szCs w:val="24"/>
        </w:rPr>
      </w:pPr>
      <w:r w:rsidRPr="00147AEA">
        <w:rPr>
          <w:rFonts w:ascii="Arial" w:hAnsi="Arial" w:cs="Arial"/>
          <w:szCs w:val="24"/>
        </w:rPr>
        <w:t xml:space="preserve">Moved – Councillor </w:t>
      </w:r>
      <w:r w:rsidR="001A1DF3">
        <w:rPr>
          <w:rFonts w:ascii="Arial" w:hAnsi="Arial" w:cs="Arial"/>
          <w:szCs w:val="24"/>
        </w:rPr>
        <w:t>Hodsdon</w:t>
      </w:r>
    </w:p>
    <w:p w14:paraId="16567BF1" w14:textId="6088DEA0" w:rsidR="00CE7A55" w:rsidRPr="00147AEA" w:rsidRDefault="00CE7A55" w:rsidP="00422EC0">
      <w:pPr>
        <w:ind w:left="-284"/>
        <w:jc w:val="both"/>
        <w:rPr>
          <w:rFonts w:ascii="Arial" w:hAnsi="Arial" w:cs="Arial"/>
          <w:szCs w:val="24"/>
        </w:rPr>
      </w:pPr>
      <w:r w:rsidRPr="00147AEA">
        <w:rPr>
          <w:rFonts w:ascii="Arial" w:hAnsi="Arial" w:cs="Arial"/>
          <w:szCs w:val="24"/>
        </w:rPr>
        <w:t xml:space="preserve">Seconded – Councillor </w:t>
      </w:r>
      <w:r w:rsidR="001A1DF3">
        <w:rPr>
          <w:rFonts w:ascii="Arial" w:hAnsi="Arial" w:cs="Arial"/>
          <w:szCs w:val="24"/>
        </w:rPr>
        <w:t>Coghlan</w:t>
      </w:r>
    </w:p>
    <w:p w14:paraId="0EDD7CBC" w14:textId="77777777" w:rsidR="00CE7A55" w:rsidRPr="00147AEA" w:rsidRDefault="00CE7A55" w:rsidP="00422EC0">
      <w:pPr>
        <w:ind w:left="-284"/>
        <w:jc w:val="both"/>
        <w:rPr>
          <w:rFonts w:ascii="Arial" w:hAnsi="Arial" w:cs="Arial"/>
          <w:szCs w:val="24"/>
        </w:rPr>
      </w:pPr>
    </w:p>
    <w:p w14:paraId="6206E3E7" w14:textId="2A39CA54" w:rsidR="00CE7A55" w:rsidRPr="00CE7A55" w:rsidRDefault="00CE7A55" w:rsidP="00422EC0">
      <w:pPr>
        <w:ind w:left="-284"/>
        <w:jc w:val="both"/>
        <w:rPr>
          <w:rFonts w:ascii="Arial" w:hAnsi="Arial" w:cs="Arial"/>
          <w:color w:val="244061" w:themeColor="accent1" w:themeShade="80"/>
          <w:szCs w:val="24"/>
        </w:rPr>
      </w:pPr>
      <w:r>
        <w:rPr>
          <w:rFonts w:ascii="Arial" w:hAnsi="Arial" w:cs="Arial"/>
          <w:b/>
          <w:color w:val="244061" w:themeColor="accent1" w:themeShade="80"/>
          <w:szCs w:val="24"/>
        </w:rPr>
        <w:t>That Council receive the petition.</w:t>
      </w:r>
    </w:p>
    <w:p w14:paraId="2CCA7216" w14:textId="2AD8EEF7" w:rsidR="001A1DF3" w:rsidRPr="006D752D" w:rsidRDefault="001A1DF3" w:rsidP="00E312A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752D6AD0" w14:textId="09376280" w:rsidR="00CE7A55" w:rsidRDefault="00CE7A55" w:rsidP="00422EC0">
      <w:pPr>
        <w:ind w:left="-284"/>
        <w:jc w:val="right"/>
        <w:rPr>
          <w:rFonts w:ascii="Arial" w:hAnsi="Arial" w:cs="Arial"/>
          <w:b/>
          <w:szCs w:val="24"/>
        </w:rPr>
      </w:pPr>
    </w:p>
    <w:p w14:paraId="718439D0" w14:textId="3BCD0142" w:rsidR="00CE7A55" w:rsidRDefault="00CE7A55" w:rsidP="00422EC0">
      <w:pPr>
        <w:ind w:left="-284"/>
        <w:jc w:val="right"/>
        <w:rPr>
          <w:rFonts w:ascii="Arial" w:hAnsi="Arial" w:cs="Arial"/>
          <w:b/>
          <w:szCs w:val="24"/>
        </w:rPr>
      </w:pPr>
    </w:p>
    <w:p w14:paraId="42B60C81" w14:textId="086C14C5" w:rsidR="009E084B" w:rsidRDefault="009E084B" w:rsidP="00422EC0">
      <w:pPr>
        <w:ind w:left="-284"/>
        <w:jc w:val="right"/>
        <w:rPr>
          <w:rFonts w:ascii="Arial" w:hAnsi="Arial" w:cs="Arial"/>
          <w:b/>
          <w:szCs w:val="24"/>
        </w:rPr>
      </w:pPr>
    </w:p>
    <w:p w14:paraId="142FA181" w14:textId="538BC35B" w:rsidR="009E084B" w:rsidRPr="00697007" w:rsidRDefault="009E084B" w:rsidP="00CA3816">
      <w:pPr>
        <w:pStyle w:val="ListParagraph"/>
        <w:keepNext/>
        <w:numPr>
          <w:ilvl w:val="1"/>
          <w:numId w:val="80"/>
        </w:numPr>
        <w:tabs>
          <w:tab w:val="clear" w:pos="720"/>
          <w:tab w:val="left" w:pos="0"/>
          <w:tab w:val="num" w:pos="404"/>
          <w:tab w:val="right" w:pos="8335"/>
          <w:tab w:val="right" w:pos="8505"/>
        </w:tabs>
        <w:ind w:left="-284" w:hanging="850"/>
        <w:jc w:val="both"/>
        <w:outlineLvl w:val="1"/>
        <w:rPr>
          <w:rFonts w:ascii="Arial" w:hAnsi="Arial" w:cs="Arial"/>
          <w:b/>
          <w:bCs/>
          <w:color w:val="244061" w:themeColor="accent1" w:themeShade="80"/>
          <w:sz w:val="28"/>
          <w:szCs w:val="28"/>
        </w:rPr>
      </w:pPr>
      <w:bookmarkStart w:id="50" w:name="_Toc109303155"/>
      <w:bookmarkStart w:id="51" w:name="_Toc109303222"/>
      <w:r w:rsidRPr="00697007">
        <w:rPr>
          <w:rFonts w:ascii="Arial" w:hAnsi="Arial" w:cs="Arial"/>
          <w:b/>
          <w:bCs/>
          <w:color w:val="244061" w:themeColor="accent1" w:themeShade="80"/>
          <w:sz w:val="28"/>
          <w:szCs w:val="28"/>
        </w:rPr>
        <w:t>Petition in Opposition to Proposed Development 37</w:t>
      </w:r>
      <w:r w:rsidR="005341E9">
        <w:rPr>
          <w:rFonts w:ascii="Arial" w:hAnsi="Arial" w:cs="Arial"/>
          <w:b/>
          <w:bCs/>
          <w:color w:val="244061" w:themeColor="accent1" w:themeShade="80"/>
          <w:sz w:val="28"/>
          <w:szCs w:val="28"/>
        </w:rPr>
        <w:t xml:space="preserve"> </w:t>
      </w:r>
      <w:r w:rsidRPr="00697007">
        <w:rPr>
          <w:rFonts w:ascii="Arial" w:hAnsi="Arial" w:cs="Arial"/>
          <w:b/>
          <w:bCs/>
          <w:color w:val="244061" w:themeColor="accent1" w:themeShade="80"/>
          <w:sz w:val="28"/>
          <w:szCs w:val="28"/>
        </w:rPr>
        <w:t>-</w:t>
      </w:r>
      <w:r w:rsidR="005341E9">
        <w:rPr>
          <w:rFonts w:ascii="Arial" w:hAnsi="Arial" w:cs="Arial"/>
          <w:b/>
          <w:bCs/>
          <w:color w:val="244061" w:themeColor="accent1" w:themeShade="80"/>
          <w:sz w:val="28"/>
          <w:szCs w:val="28"/>
        </w:rPr>
        <w:t xml:space="preserve"> </w:t>
      </w:r>
      <w:r w:rsidRPr="00697007">
        <w:rPr>
          <w:rFonts w:ascii="Arial" w:hAnsi="Arial" w:cs="Arial"/>
          <w:b/>
          <w:bCs/>
          <w:color w:val="244061" w:themeColor="accent1" w:themeShade="80"/>
          <w:sz w:val="28"/>
          <w:szCs w:val="28"/>
        </w:rPr>
        <w:t>43 Stirling Highway, Nedlands</w:t>
      </w:r>
      <w:bookmarkEnd w:id="50"/>
      <w:bookmarkEnd w:id="51"/>
    </w:p>
    <w:p w14:paraId="0253892A" w14:textId="77777777" w:rsidR="009E084B" w:rsidRDefault="009E084B" w:rsidP="009E084B">
      <w:pPr>
        <w:tabs>
          <w:tab w:val="left" w:pos="720"/>
          <w:tab w:val="left" w:pos="1440"/>
          <w:tab w:val="left" w:pos="2410"/>
          <w:tab w:val="left" w:pos="2977"/>
          <w:tab w:val="right" w:pos="8335"/>
          <w:tab w:val="right" w:pos="8505"/>
        </w:tabs>
        <w:ind w:left="-567" w:right="-238"/>
        <w:jc w:val="both"/>
        <w:rPr>
          <w:rFonts w:ascii="Arial" w:hAnsi="Arial" w:cs="Arial"/>
          <w:szCs w:val="24"/>
        </w:rPr>
      </w:pPr>
    </w:p>
    <w:p w14:paraId="59C1C5AE" w14:textId="1B8DEBC0" w:rsidR="009E084B" w:rsidRDefault="009E084B" w:rsidP="00E312A3">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Councillor Hodsdon tables a petition on behalf of Mr Shane Cranston and </w:t>
      </w:r>
      <w:r w:rsidR="00850AAF">
        <w:rPr>
          <w:rFonts w:ascii="Arial" w:hAnsi="Arial" w:cs="Arial"/>
          <w:szCs w:val="24"/>
        </w:rPr>
        <w:t>59</w:t>
      </w:r>
      <w:r w:rsidR="005621B3">
        <w:rPr>
          <w:rFonts w:ascii="Arial" w:hAnsi="Arial" w:cs="Arial"/>
          <w:szCs w:val="24"/>
        </w:rPr>
        <w:t xml:space="preserve"> others in opposition to the proposed development at 37-43 Stirling Highway, Nedlands.</w:t>
      </w:r>
    </w:p>
    <w:p w14:paraId="35658F1A" w14:textId="5C096C7A" w:rsidR="009E084B" w:rsidRDefault="009E084B" w:rsidP="00422EC0">
      <w:pPr>
        <w:ind w:left="-284"/>
        <w:jc w:val="right"/>
        <w:rPr>
          <w:rFonts w:ascii="Arial" w:hAnsi="Arial" w:cs="Arial"/>
          <w:b/>
        </w:rPr>
      </w:pPr>
    </w:p>
    <w:p w14:paraId="351938D5" w14:textId="273C63EC" w:rsidR="009E084B" w:rsidRDefault="00E312A3" w:rsidP="00422EC0">
      <w:pPr>
        <w:ind w:left="-284"/>
        <w:jc w:val="right"/>
        <w:rPr>
          <w:rFonts w:ascii="Arial" w:hAnsi="Arial" w:cs="Arial"/>
          <w:b/>
          <w:szCs w:val="24"/>
        </w:rPr>
      </w:pPr>
      <w:r>
        <w:rPr>
          <w:rFonts w:ascii="Arial" w:hAnsi="Arial" w:cs="Arial"/>
          <w:noProof/>
          <w:szCs w:val="24"/>
        </w:rPr>
        <mc:AlternateContent>
          <mc:Choice Requires="wps">
            <w:drawing>
              <wp:anchor distT="0" distB="0" distL="114300" distR="114300" simplePos="0" relativeHeight="251669504" behindDoc="0" locked="0" layoutInCell="1" allowOverlap="1" wp14:anchorId="6C3D27D1" wp14:editId="639C68B9">
                <wp:simplePos x="0" y="0"/>
                <wp:positionH relativeFrom="margin">
                  <wp:posOffset>-224578</wp:posOffset>
                </wp:positionH>
                <wp:positionV relativeFrom="paragraph">
                  <wp:posOffset>86360</wp:posOffset>
                </wp:positionV>
                <wp:extent cx="6246283" cy="1168834"/>
                <wp:effectExtent l="19050" t="19050" r="21590" b="12700"/>
                <wp:wrapNone/>
                <wp:docPr id="9" name="Rectangle 9" descr="P502#y1"/>
                <wp:cNvGraphicFramePr/>
                <a:graphic xmlns:a="http://schemas.openxmlformats.org/drawingml/2006/main">
                  <a:graphicData uri="http://schemas.microsoft.com/office/word/2010/wordprocessingShape">
                    <wps:wsp>
                      <wps:cNvSpPr/>
                      <wps:spPr>
                        <a:xfrm>
                          <a:off x="0" y="0"/>
                          <a:ext cx="6246283" cy="1168834"/>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31370" id="Rectangle 9" o:spid="_x0000_s1026" alt="P502#y1" style="position:absolute;margin-left:-17.7pt;margin-top:6.8pt;width:491.85pt;height:92.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" filled="f" strokecolor="#243f60 [1604]" strokeweight="3pt">
                <w10:wrap anchorx="margin"/>
              </v:rect>
            </w:pict>
          </mc:Fallback>
        </mc:AlternateContent>
      </w:r>
    </w:p>
    <w:p w14:paraId="5E24A466" w14:textId="05083741" w:rsidR="001A1DF3" w:rsidRPr="00147AEA" w:rsidRDefault="001A1DF3" w:rsidP="001A1DF3">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Hodsdon</w:t>
      </w:r>
    </w:p>
    <w:p w14:paraId="3EC3D8D6" w14:textId="77777777" w:rsidR="001A1DF3" w:rsidRPr="00147AEA" w:rsidRDefault="001A1DF3" w:rsidP="001A1DF3">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Coghlan</w:t>
      </w:r>
    </w:p>
    <w:p w14:paraId="6529D8D0" w14:textId="77777777" w:rsidR="009E084B" w:rsidRPr="00147AEA" w:rsidRDefault="009E084B" w:rsidP="009E084B">
      <w:pPr>
        <w:ind w:left="-284"/>
        <w:jc w:val="both"/>
        <w:rPr>
          <w:rFonts w:ascii="Arial" w:hAnsi="Arial" w:cs="Arial"/>
          <w:szCs w:val="24"/>
        </w:rPr>
      </w:pPr>
    </w:p>
    <w:p w14:paraId="116F8B7E" w14:textId="77777777" w:rsidR="009E084B" w:rsidRPr="00CE7A55" w:rsidRDefault="009E084B" w:rsidP="009E084B">
      <w:pPr>
        <w:ind w:left="-284"/>
        <w:jc w:val="both"/>
        <w:rPr>
          <w:rFonts w:ascii="Arial" w:hAnsi="Arial" w:cs="Arial"/>
          <w:color w:val="244061" w:themeColor="accent1" w:themeShade="80"/>
          <w:szCs w:val="24"/>
        </w:rPr>
      </w:pPr>
      <w:r>
        <w:rPr>
          <w:rFonts w:ascii="Arial" w:hAnsi="Arial" w:cs="Arial"/>
          <w:b/>
          <w:color w:val="244061" w:themeColor="accent1" w:themeShade="80"/>
          <w:szCs w:val="24"/>
        </w:rPr>
        <w:t>That Council receive the petition.</w:t>
      </w:r>
    </w:p>
    <w:p w14:paraId="76F7EE29" w14:textId="77777777" w:rsidR="001A1DF3" w:rsidRPr="006D752D" w:rsidRDefault="001A1DF3" w:rsidP="001A1D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748FF939" w14:textId="7833875D" w:rsidR="006560B9" w:rsidRDefault="006560B9"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3ABA86D7" w14:textId="77777777" w:rsidR="006560B9" w:rsidRDefault="006560B9"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73723B5F" w14:textId="77777777" w:rsidR="006560B9" w:rsidRDefault="006560B9">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B3" w14:textId="20D3ABCA" w:rsidR="00D05D60" w:rsidRPr="00164E62" w:rsidRDefault="00562866" w:rsidP="00CA3816">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2" w:name="_Toc109303156"/>
      <w:bookmarkStart w:id="53" w:name="_Toc109303223"/>
      <w:r w:rsidRPr="00164E62">
        <w:rPr>
          <w:rFonts w:ascii="Arial" w:hAnsi="Arial" w:cs="Arial"/>
          <w:caps w:val="0"/>
          <w:color w:val="17365D" w:themeColor="text2" w:themeShade="BF"/>
          <w:szCs w:val="28"/>
          <w:u w:val="none"/>
        </w:rPr>
        <w:t xml:space="preserve">Disclosures of Financial </w:t>
      </w:r>
      <w:r w:rsidR="00F91889">
        <w:rPr>
          <w:rFonts w:ascii="Arial" w:hAnsi="Arial" w:cs="Arial"/>
          <w:caps w:val="0"/>
          <w:color w:val="17365D" w:themeColor="text2" w:themeShade="BF"/>
          <w:szCs w:val="28"/>
          <w:u w:val="none"/>
        </w:rPr>
        <w:t xml:space="preserve">/ Proximity </w:t>
      </w:r>
      <w:r w:rsidRPr="00164E62">
        <w:rPr>
          <w:rFonts w:ascii="Arial" w:hAnsi="Arial" w:cs="Arial"/>
          <w:caps w:val="0"/>
          <w:color w:val="17365D" w:themeColor="text2" w:themeShade="BF"/>
          <w:szCs w:val="28"/>
          <w:u w:val="none"/>
        </w:rPr>
        <w:t>Interest</w:t>
      </w:r>
      <w:bookmarkEnd w:id="52"/>
      <w:bookmarkEnd w:id="53"/>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616670">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795994CA" w:rsidR="00D05D60" w:rsidRPr="00046B3A" w:rsidRDefault="00D05D60" w:rsidP="00FF7322">
      <w:pPr>
        <w:ind w:left="-284" w:right="-96"/>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remind</w:t>
      </w:r>
      <w:r w:rsidR="00A7157C">
        <w:rPr>
          <w:rFonts w:ascii="Arial" w:hAnsi="Arial" w:cs="Arial"/>
          <w:szCs w:val="24"/>
        </w:rPr>
        <w:t xml:space="preserve">ed </w:t>
      </w:r>
      <w:r w:rsidRPr="00046B3A">
        <w:rPr>
          <w:rFonts w:ascii="Arial" w:hAnsi="Arial" w:cs="Arial"/>
          <w:szCs w:val="24"/>
        </w:rPr>
        <w:t>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FF7322">
      <w:pPr>
        <w:ind w:left="-284" w:right="-96"/>
        <w:jc w:val="both"/>
        <w:rPr>
          <w:rFonts w:ascii="Arial" w:hAnsi="Arial" w:cs="Arial"/>
          <w:szCs w:val="24"/>
        </w:rPr>
      </w:pPr>
    </w:p>
    <w:p w14:paraId="3ED479E8" w14:textId="77777777" w:rsidR="006213D2" w:rsidRPr="006213D2" w:rsidRDefault="006213D2" w:rsidP="00FF7322">
      <w:pPr>
        <w:pStyle w:val="ListParagraph"/>
        <w:keepNext/>
        <w:numPr>
          <w:ilvl w:val="1"/>
          <w:numId w:val="12"/>
        </w:numPr>
        <w:tabs>
          <w:tab w:val="right" w:pos="8335"/>
          <w:tab w:val="right" w:pos="8505"/>
        </w:tabs>
        <w:ind w:left="-284" w:right="-96" w:hanging="850"/>
        <w:jc w:val="both"/>
        <w:outlineLvl w:val="1"/>
        <w:rPr>
          <w:rFonts w:ascii="Arial" w:hAnsi="Arial" w:cs="Arial"/>
          <w:b/>
          <w:color w:val="244061" w:themeColor="accent1" w:themeShade="80"/>
          <w:sz w:val="28"/>
          <w:szCs w:val="32"/>
        </w:rPr>
      </w:pPr>
      <w:bookmarkStart w:id="54" w:name="_Toc106188075"/>
      <w:bookmarkStart w:id="55" w:name="_Toc109303157"/>
      <w:bookmarkStart w:id="56" w:name="_Toc109303224"/>
      <w:r w:rsidRPr="00C610BB">
        <w:rPr>
          <w:rFonts w:ascii="Arial" w:hAnsi="Arial" w:cs="Arial"/>
          <w:b/>
          <w:color w:val="244061" w:themeColor="accent1" w:themeShade="80"/>
          <w:sz w:val="28"/>
          <w:szCs w:val="32"/>
        </w:rPr>
        <w:t>Councillor</w:t>
      </w:r>
      <w:r w:rsidRPr="006213D2">
        <w:rPr>
          <w:rFonts w:ascii="Arial" w:hAnsi="Arial" w:cs="Arial"/>
          <w:b/>
          <w:color w:val="244061" w:themeColor="accent1" w:themeShade="80"/>
          <w:sz w:val="28"/>
          <w:szCs w:val="32"/>
        </w:rPr>
        <w:t xml:space="preserve"> Hodsdon – 16.5 - PD39.06.22 Consideration of Adoption of Local Planning Policy for Advertising – Draft Hollywood Precinct Design Response</w:t>
      </w:r>
      <w:bookmarkEnd w:id="54"/>
      <w:bookmarkEnd w:id="55"/>
      <w:bookmarkEnd w:id="56"/>
    </w:p>
    <w:p w14:paraId="78558A93" w14:textId="77777777" w:rsidR="006213D2" w:rsidRPr="00147AEA" w:rsidRDefault="006213D2" w:rsidP="00FF7322">
      <w:pPr>
        <w:keepNext/>
        <w:tabs>
          <w:tab w:val="left" w:pos="0"/>
          <w:tab w:val="right" w:pos="8335"/>
          <w:tab w:val="right" w:pos="8505"/>
        </w:tabs>
        <w:ind w:right="-96"/>
        <w:jc w:val="both"/>
        <w:outlineLvl w:val="1"/>
        <w:rPr>
          <w:rFonts w:ascii="Arial" w:hAnsi="Arial" w:cs="Arial"/>
          <w:b/>
          <w:szCs w:val="24"/>
        </w:rPr>
      </w:pPr>
    </w:p>
    <w:p w14:paraId="04B22CAE" w14:textId="77777777" w:rsidR="006213D2" w:rsidRPr="00046B3A" w:rsidRDefault="006213D2" w:rsidP="00FF7322">
      <w:pPr>
        <w:numPr>
          <w:ilvl w:val="12"/>
          <w:numId w:val="0"/>
        </w:numPr>
        <w:tabs>
          <w:tab w:val="left" w:pos="720"/>
          <w:tab w:val="left" w:pos="1440"/>
          <w:tab w:val="left" w:pos="2410"/>
          <w:tab w:val="left" w:pos="2977"/>
          <w:tab w:val="right" w:pos="8335"/>
          <w:tab w:val="right" w:pos="8505"/>
        </w:tabs>
        <w:ind w:left="-284" w:right="-96"/>
        <w:jc w:val="both"/>
        <w:rPr>
          <w:rFonts w:ascii="Arial" w:hAnsi="Arial" w:cs="Arial"/>
          <w:sz w:val="22"/>
          <w:szCs w:val="22"/>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disclosed a financial </w:t>
      </w:r>
      <w:r>
        <w:rPr>
          <w:rFonts w:ascii="Arial" w:hAnsi="Arial" w:cs="Arial"/>
          <w:szCs w:val="24"/>
        </w:rPr>
        <w:t xml:space="preserve">/ proximity </w:t>
      </w:r>
      <w:r w:rsidRPr="00147AEA">
        <w:rPr>
          <w:rFonts w:ascii="Arial" w:hAnsi="Arial" w:cs="Arial"/>
          <w:szCs w:val="24"/>
        </w:rPr>
        <w:t xml:space="preserve">interest in Item </w:t>
      </w:r>
      <w:r>
        <w:rPr>
          <w:rFonts w:ascii="Arial" w:hAnsi="Arial" w:cs="Arial"/>
          <w:szCs w:val="24"/>
        </w:rPr>
        <w:t xml:space="preserve">16.5 </w:t>
      </w:r>
      <w:r w:rsidRPr="00147AEA">
        <w:rPr>
          <w:rFonts w:ascii="Arial" w:hAnsi="Arial" w:cs="Arial"/>
          <w:szCs w:val="24"/>
        </w:rPr>
        <w:t xml:space="preserve">– </w:t>
      </w:r>
      <w:r w:rsidRPr="00EB22B8">
        <w:rPr>
          <w:rFonts w:ascii="Arial" w:hAnsi="Arial" w:cs="Arial"/>
          <w:szCs w:val="24"/>
        </w:rPr>
        <w:t>PD39.06.22 Consideration of Adoption of Local Planning Policy for Advertising – Draft Hollywood Precinct Design Response</w:t>
      </w:r>
      <w:r w:rsidRPr="00147AEA">
        <w:rPr>
          <w:rFonts w:ascii="Arial" w:hAnsi="Arial" w:cs="Arial"/>
          <w:szCs w:val="24"/>
        </w:rPr>
        <w:t xml:space="preserve">, his interest being that </w:t>
      </w:r>
      <w:r>
        <w:rPr>
          <w:rFonts w:ascii="Arial" w:hAnsi="Arial" w:cs="Arial"/>
          <w:szCs w:val="24"/>
        </w:rPr>
        <w:t>he has a property in the area</w:t>
      </w:r>
      <w:r w:rsidRPr="00147AEA">
        <w:rPr>
          <w:rFonts w:ascii="Arial" w:hAnsi="Arial" w:cs="Arial"/>
          <w:szCs w:val="24"/>
        </w:rPr>
        <w:t xml:space="preserve">. </w:t>
      </w:r>
      <w:r>
        <w:rPr>
          <w:rFonts w:ascii="Arial" w:hAnsi="Arial" w:cs="Arial"/>
          <w:szCs w:val="24"/>
        </w:rPr>
        <w:t>Councillor Hodsdon advised he would leave the room during this item.</w:t>
      </w:r>
    </w:p>
    <w:p w14:paraId="49C764B9" w14:textId="42B181E5" w:rsidR="00562866" w:rsidRDefault="00562866" w:rsidP="00FF7322">
      <w:pPr>
        <w:ind w:left="-284" w:right="-96"/>
        <w:jc w:val="both"/>
        <w:rPr>
          <w:rFonts w:ascii="Arial" w:hAnsi="Arial" w:cs="Arial"/>
          <w:szCs w:val="24"/>
        </w:rPr>
      </w:pPr>
    </w:p>
    <w:p w14:paraId="10A2FCD8" w14:textId="77777777" w:rsidR="00C610BB" w:rsidRPr="00ED59FD" w:rsidRDefault="00C610BB" w:rsidP="00FF7322">
      <w:pPr>
        <w:pStyle w:val="ListParagraph"/>
        <w:keepNext/>
        <w:numPr>
          <w:ilvl w:val="1"/>
          <w:numId w:val="12"/>
        </w:numPr>
        <w:tabs>
          <w:tab w:val="right" w:pos="8335"/>
          <w:tab w:val="right" w:pos="8505"/>
        </w:tabs>
        <w:ind w:left="-284" w:right="-96" w:hanging="850"/>
        <w:jc w:val="both"/>
        <w:outlineLvl w:val="1"/>
        <w:rPr>
          <w:rFonts w:ascii="Arial" w:hAnsi="Arial" w:cs="Arial"/>
          <w:b/>
          <w:color w:val="244061" w:themeColor="accent1" w:themeShade="80"/>
          <w:sz w:val="28"/>
          <w:szCs w:val="32"/>
        </w:rPr>
      </w:pPr>
      <w:bookmarkStart w:id="57" w:name="_Toc106188074"/>
      <w:bookmarkStart w:id="58" w:name="_Toc109303158"/>
      <w:bookmarkStart w:id="59" w:name="_Toc109303225"/>
      <w:r w:rsidRPr="00ED59FD">
        <w:rPr>
          <w:rFonts w:ascii="Arial" w:hAnsi="Arial" w:cs="Arial"/>
          <w:b/>
          <w:color w:val="244061" w:themeColor="accent1" w:themeShade="80"/>
          <w:sz w:val="28"/>
          <w:szCs w:val="32"/>
        </w:rPr>
        <w:t xml:space="preserve">Councillor </w:t>
      </w:r>
      <w:r>
        <w:rPr>
          <w:rFonts w:ascii="Arial" w:hAnsi="Arial" w:cs="Arial"/>
          <w:b/>
          <w:color w:val="244061" w:themeColor="accent1" w:themeShade="80"/>
          <w:sz w:val="28"/>
          <w:szCs w:val="32"/>
        </w:rPr>
        <w:t>Bennett</w:t>
      </w:r>
      <w:r w:rsidRPr="00ED59FD">
        <w:rPr>
          <w:rFonts w:ascii="Arial" w:hAnsi="Arial" w:cs="Arial"/>
          <w:b/>
          <w:color w:val="244061" w:themeColor="accent1" w:themeShade="80"/>
          <w:sz w:val="28"/>
          <w:szCs w:val="32"/>
        </w:rPr>
        <w:t xml:space="preserve"> – </w:t>
      </w:r>
      <w:r>
        <w:rPr>
          <w:rFonts w:ascii="Arial" w:hAnsi="Arial" w:cs="Arial"/>
          <w:b/>
          <w:color w:val="244061" w:themeColor="accent1" w:themeShade="80"/>
          <w:sz w:val="28"/>
          <w:szCs w:val="32"/>
        </w:rPr>
        <w:t xml:space="preserve">16.4 </w:t>
      </w:r>
      <w:r w:rsidRPr="00ED59FD">
        <w:rPr>
          <w:rFonts w:ascii="Arial" w:hAnsi="Arial" w:cs="Arial"/>
          <w:b/>
          <w:color w:val="244061" w:themeColor="accent1" w:themeShade="80"/>
          <w:sz w:val="28"/>
          <w:szCs w:val="32"/>
        </w:rPr>
        <w:t xml:space="preserve">- </w:t>
      </w:r>
      <w:r>
        <w:rPr>
          <w:rFonts w:ascii="Arial" w:hAnsi="Arial" w:cs="Arial"/>
          <w:b/>
          <w:color w:val="244061" w:themeColor="accent1" w:themeShade="80"/>
          <w:sz w:val="28"/>
          <w:szCs w:val="32"/>
        </w:rPr>
        <w:t xml:space="preserve">PD38.06.22 </w:t>
      </w:r>
      <w:r w:rsidRPr="0052146F">
        <w:rPr>
          <w:rFonts w:ascii="Arial" w:hAnsi="Arial" w:cs="Arial"/>
          <w:b/>
          <w:color w:val="244061" w:themeColor="accent1" w:themeShade="80"/>
          <w:sz w:val="28"/>
          <w:szCs w:val="32"/>
        </w:rPr>
        <w:t>Consideration of Adoption of Local Planning Policy for Advertising – Draft Broadway Precinct Design Response</w:t>
      </w:r>
      <w:bookmarkEnd w:id="57"/>
      <w:bookmarkEnd w:id="58"/>
      <w:bookmarkEnd w:id="59"/>
    </w:p>
    <w:p w14:paraId="57CA9673" w14:textId="77777777" w:rsidR="00C610BB" w:rsidRPr="00147AEA" w:rsidRDefault="00C610BB" w:rsidP="00FF7322">
      <w:pPr>
        <w:keepNext/>
        <w:tabs>
          <w:tab w:val="left" w:pos="0"/>
          <w:tab w:val="right" w:pos="8335"/>
          <w:tab w:val="right" w:pos="8505"/>
        </w:tabs>
        <w:ind w:right="-96"/>
        <w:jc w:val="both"/>
        <w:outlineLvl w:val="1"/>
        <w:rPr>
          <w:rFonts w:ascii="Arial" w:hAnsi="Arial" w:cs="Arial"/>
          <w:b/>
          <w:szCs w:val="24"/>
        </w:rPr>
      </w:pPr>
    </w:p>
    <w:p w14:paraId="11FAAB86" w14:textId="41A7837B" w:rsidR="00C610BB" w:rsidRDefault="00C610BB" w:rsidP="00FF7322">
      <w:pPr>
        <w:numPr>
          <w:ilvl w:val="12"/>
          <w:numId w:val="0"/>
        </w:numPr>
        <w:tabs>
          <w:tab w:val="left" w:pos="720"/>
          <w:tab w:val="left" w:pos="1440"/>
          <w:tab w:val="left" w:pos="2410"/>
          <w:tab w:val="left" w:pos="2977"/>
          <w:tab w:val="right" w:pos="8335"/>
          <w:tab w:val="right" w:pos="8505"/>
        </w:tabs>
        <w:ind w:left="-284" w:right="-96"/>
        <w:jc w:val="both"/>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disclosed a financial</w:t>
      </w:r>
      <w:r>
        <w:rPr>
          <w:rFonts w:ascii="Arial" w:hAnsi="Arial" w:cs="Arial"/>
          <w:szCs w:val="24"/>
        </w:rPr>
        <w:t xml:space="preserve"> </w:t>
      </w:r>
      <w:r w:rsidRPr="00147AEA">
        <w:rPr>
          <w:rFonts w:ascii="Arial" w:hAnsi="Arial" w:cs="Arial"/>
          <w:szCs w:val="24"/>
        </w:rPr>
        <w:t xml:space="preserve">interest in Item </w:t>
      </w:r>
      <w:r>
        <w:rPr>
          <w:rFonts w:ascii="Arial" w:hAnsi="Arial" w:cs="Arial"/>
          <w:szCs w:val="24"/>
        </w:rPr>
        <w:t>16.4 PD38.06.22,</w:t>
      </w:r>
      <w:r w:rsidRPr="00147AEA">
        <w:rPr>
          <w:rFonts w:ascii="Arial" w:hAnsi="Arial" w:cs="Arial"/>
          <w:szCs w:val="24"/>
        </w:rPr>
        <w:t xml:space="preserve"> his interest being that</w:t>
      </w:r>
      <w:r>
        <w:rPr>
          <w:rFonts w:ascii="Arial" w:hAnsi="Arial" w:cs="Arial"/>
          <w:szCs w:val="24"/>
        </w:rPr>
        <w:t xml:space="preserve"> he lives and is a part owner of a property on Broadway. Councillor Bennett advised he would leave the room during this item.</w:t>
      </w:r>
    </w:p>
    <w:p w14:paraId="2F79318C" w14:textId="576EA392" w:rsidR="009346C2" w:rsidRDefault="009346C2" w:rsidP="00FF7322">
      <w:pPr>
        <w:ind w:left="-284" w:right="-96"/>
        <w:jc w:val="both"/>
        <w:rPr>
          <w:rFonts w:ascii="Arial" w:hAnsi="Arial" w:cs="Arial"/>
          <w:szCs w:val="24"/>
        </w:rPr>
      </w:pPr>
    </w:p>
    <w:p w14:paraId="4A85FE77" w14:textId="77777777" w:rsidR="009346C2" w:rsidRPr="00A46244" w:rsidRDefault="009346C2" w:rsidP="00FF7322">
      <w:pPr>
        <w:ind w:left="-284" w:right="-96"/>
        <w:jc w:val="both"/>
        <w:rPr>
          <w:rFonts w:ascii="Arial" w:hAnsi="Arial" w:cs="Arial"/>
          <w:szCs w:val="24"/>
        </w:rPr>
      </w:pPr>
    </w:p>
    <w:p w14:paraId="49C764BC" w14:textId="77777777" w:rsidR="00683A50" w:rsidRPr="00164E62" w:rsidRDefault="00562866" w:rsidP="00FF7322">
      <w:pPr>
        <w:pStyle w:val="Heading1"/>
        <w:numPr>
          <w:ilvl w:val="0"/>
          <w:numId w:val="12"/>
        </w:numPr>
        <w:tabs>
          <w:tab w:val="clear" w:pos="720"/>
          <w:tab w:val="clear" w:pos="2410"/>
          <w:tab w:val="clear" w:pos="2977"/>
          <w:tab w:val="clear" w:pos="8335"/>
          <w:tab w:val="clear" w:pos="8505"/>
        </w:tabs>
        <w:spacing w:before="0" w:after="0"/>
        <w:ind w:left="-284" w:right="-96" w:hanging="850"/>
        <w:rPr>
          <w:rFonts w:ascii="Arial" w:hAnsi="Arial" w:cs="Arial"/>
          <w:caps w:val="0"/>
          <w:color w:val="17365D" w:themeColor="text2" w:themeShade="BF"/>
          <w:szCs w:val="28"/>
          <w:u w:val="none"/>
        </w:rPr>
      </w:pPr>
      <w:bookmarkStart w:id="60" w:name="_Toc109303159"/>
      <w:bookmarkStart w:id="61" w:name="_Toc109303226"/>
      <w:r w:rsidRPr="00164E62">
        <w:rPr>
          <w:rFonts w:ascii="Arial" w:hAnsi="Arial" w:cs="Arial"/>
          <w:caps w:val="0"/>
          <w:color w:val="17365D" w:themeColor="text2" w:themeShade="BF"/>
          <w:szCs w:val="28"/>
          <w:u w:val="none"/>
        </w:rPr>
        <w:t>Disclosures of Interests Affecting Impartiality</w:t>
      </w:r>
      <w:bookmarkEnd w:id="60"/>
      <w:bookmarkEnd w:id="61"/>
    </w:p>
    <w:p w14:paraId="49C764BD" w14:textId="77777777" w:rsidR="00D05D60" w:rsidRPr="00046B3A" w:rsidRDefault="00D05D60" w:rsidP="00FF7322">
      <w:pPr>
        <w:pStyle w:val="BodyTextIndent"/>
        <w:ind w:left="-1134" w:right="-96"/>
        <w:rPr>
          <w:rFonts w:ascii="Arial" w:hAnsi="Arial" w:cs="Arial"/>
          <w:szCs w:val="24"/>
        </w:rPr>
      </w:pPr>
    </w:p>
    <w:p w14:paraId="18F930D4" w14:textId="6029E1C6" w:rsidR="003757D2" w:rsidRPr="00046B3A" w:rsidRDefault="003757D2" w:rsidP="00FF7322">
      <w:pPr>
        <w:ind w:left="-284" w:right="-96"/>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remind</w:t>
      </w:r>
      <w:r w:rsidR="006560B9">
        <w:rPr>
          <w:rFonts w:ascii="Arial" w:hAnsi="Arial" w:cs="Arial"/>
          <w:szCs w:val="24"/>
        </w:rPr>
        <w:t>ed</w:t>
      </w:r>
      <w:r w:rsidRPr="00046B3A">
        <w:rPr>
          <w:rFonts w:ascii="Arial" w:hAnsi="Arial" w:cs="Arial"/>
          <w:szCs w:val="24"/>
        </w:rPr>
        <w:t xml:space="preserve">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FF7322">
      <w:pPr>
        <w:ind w:left="-284" w:right="-96"/>
        <w:jc w:val="both"/>
        <w:rPr>
          <w:rFonts w:ascii="Arial" w:hAnsi="Arial" w:cs="Arial"/>
          <w:szCs w:val="24"/>
        </w:rPr>
      </w:pPr>
    </w:p>
    <w:p w14:paraId="27D00D68" w14:textId="77777777" w:rsidR="00E24F6A" w:rsidRPr="00046B3A" w:rsidRDefault="00E24F6A" w:rsidP="00FF7322">
      <w:pPr>
        <w:pStyle w:val="BodyTextIndent"/>
        <w:ind w:left="-1134" w:right="-96"/>
        <w:rPr>
          <w:rFonts w:ascii="Arial" w:hAnsi="Arial" w:cs="Arial"/>
          <w:sz w:val="22"/>
          <w:szCs w:val="24"/>
        </w:rPr>
      </w:pPr>
    </w:p>
    <w:p w14:paraId="49C764C9" w14:textId="2A85B4A4" w:rsidR="00D05D60" w:rsidRPr="00164E62" w:rsidRDefault="00562866" w:rsidP="00FF7322">
      <w:pPr>
        <w:pStyle w:val="Heading1"/>
        <w:numPr>
          <w:ilvl w:val="0"/>
          <w:numId w:val="12"/>
        </w:numPr>
        <w:tabs>
          <w:tab w:val="clear" w:pos="720"/>
          <w:tab w:val="clear" w:pos="2410"/>
          <w:tab w:val="clear" w:pos="2977"/>
          <w:tab w:val="clear" w:pos="8335"/>
          <w:tab w:val="clear" w:pos="8505"/>
        </w:tabs>
        <w:spacing w:before="0" w:after="0"/>
        <w:ind w:left="-284" w:right="-96" w:hanging="850"/>
        <w:rPr>
          <w:rFonts w:ascii="Arial" w:hAnsi="Arial" w:cs="Arial"/>
          <w:caps w:val="0"/>
          <w:color w:val="17365D" w:themeColor="text2" w:themeShade="BF"/>
          <w:szCs w:val="28"/>
          <w:u w:val="none"/>
        </w:rPr>
      </w:pPr>
      <w:bookmarkStart w:id="62" w:name="_Toc109303160"/>
      <w:bookmarkStart w:id="63" w:name="_Toc109303227"/>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62"/>
      <w:bookmarkEnd w:id="63"/>
    </w:p>
    <w:p w14:paraId="49C764CA" w14:textId="77777777" w:rsidR="00D05D60" w:rsidRPr="00046B3A" w:rsidRDefault="00D05D60" w:rsidP="00FF7322">
      <w:pPr>
        <w:numPr>
          <w:ilvl w:val="12"/>
          <w:numId w:val="0"/>
        </w:numPr>
        <w:tabs>
          <w:tab w:val="left" w:pos="720"/>
          <w:tab w:val="left" w:pos="1440"/>
          <w:tab w:val="left" w:pos="2410"/>
          <w:tab w:val="left" w:pos="2977"/>
          <w:tab w:val="right" w:pos="8335"/>
          <w:tab w:val="right" w:pos="8505"/>
        </w:tabs>
        <w:ind w:left="-1134" w:right="-96"/>
        <w:jc w:val="both"/>
        <w:rPr>
          <w:rFonts w:ascii="Arial" w:hAnsi="Arial" w:cs="Arial"/>
          <w:b/>
          <w:szCs w:val="24"/>
        </w:rPr>
      </w:pPr>
    </w:p>
    <w:p w14:paraId="7AC244BA" w14:textId="6D9EAAF0" w:rsidR="00EE4351" w:rsidRPr="00046B3A" w:rsidRDefault="00C610BB" w:rsidP="00FF7322">
      <w:pPr>
        <w:ind w:left="-284" w:right="-96"/>
        <w:jc w:val="both"/>
        <w:rPr>
          <w:rFonts w:ascii="Arial" w:hAnsi="Arial" w:cs="Arial"/>
          <w:szCs w:val="24"/>
        </w:rPr>
      </w:pPr>
      <w:r>
        <w:rPr>
          <w:rFonts w:ascii="Arial" w:hAnsi="Arial" w:cs="Arial"/>
          <w:szCs w:val="24"/>
        </w:rPr>
        <w:t>Cr Coghlan – read the papers however</w:t>
      </w:r>
      <w:r w:rsidR="00B5553B">
        <w:rPr>
          <w:rFonts w:ascii="Arial" w:hAnsi="Arial" w:cs="Arial"/>
          <w:szCs w:val="24"/>
        </w:rPr>
        <w:t xml:space="preserve"> thinks the papers are too long for Council Members to consider.</w:t>
      </w:r>
    </w:p>
    <w:p w14:paraId="49C764CC" w14:textId="2EC5D009" w:rsidR="00D05D60" w:rsidRDefault="00D05D60" w:rsidP="00FF7322">
      <w:pPr>
        <w:numPr>
          <w:ilvl w:val="12"/>
          <w:numId w:val="0"/>
        </w:numPr>
        <w:tabs>
          <w:tab w:val="left" w:pos="720"/>
          <w:tab w:val="left" w:pos="1440"/>
          <w:tab w:val="left" w:pos="2410"/>
          <w:tab w:val="left" w:pos="2977"/>
          <w:tab w:val="right" w:pos="8335"/>
          <w:tab w:val="right" w:pos="8505"/>
        </w:tabs>
        <w:ind w:left="-1134" w:right="-96"/>
        <w:jc w:val="both"/>
        <w:rPr>
          <w:rFonts w:ascii="Arial" w:hAnsi="Arial" w:cs="Arial"/>
          <w:szCs w:val="24"/>
        </w:rPr>
      </w:pPr>
    </w:p>
    <w:p w14:paraId="614EEAA1" w14:textId="5E520C85" w:rsidR="001958A2" w:rsidRDefault="00F46E54" w:rsidP="00CA3816">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4" w:name="_Toc109303161"/>
      <w:bookmarkStart w:id="65" w:name="_Toc109303228"/>
      <w:r w:rsidRPr="00164E62">
        <w:rPr>
          <w:rFonts w:ascii="Arial" w:hAnsi="Arial" w:cs="Arial"/>
          <w:caps w:val="0"/>
          <w:color w:val="17365D" w:themeColor="text2" w:themeShade="BF"/>
          <w:szCs w:val="28"/>
          <w:u w:val="none"/>
        </w:rPr>
        <w:t>Confirmation of Minutes</w:t>
      </w:r>
      <w:bookmarkEnd w:id="64"/>
      <w:bookmarkEnd w:id="65"/>
    </w:p>
    <w:p w14:paraId="391BDD7C" w14:textId="15D7F2C9" w:rsidR="001958A2" w:rsidRDefault="001958A2" w:rsidP="001958A2">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caps/>
          <w:color w:val="17365D" w:themeColor="text2" w:themeShade="BF"/>
          <w:szCs w:val="28"/>
        </w:rPr>
      </w:pPr>
    </w:p>
    <w:p w14:paraId="49C764CE" w14:textId="2522A3FD" w:rsidR="00D05D60" w:rsidRPr="00164E62" w:rsidRDefault="001958A2" w:rsidP="001958A2">
      <w:pPr>
        <w:pStyle w:val="Heading1"/>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6" w:name="_Toc109303162"/>
      <w:bookmarkStart w:id="67" w:name="_Toc109303229"/>
      <w:r>
        <w:rPr>
          <w:rFonts w:ascii="Arial" w:hAnsi="Arial" w:cs="Arial"/>
          <w:caps w:val="0"/>
          <w:color w:val="17365D" w:themeColor="text2" w:themeShade="BF"/>
          <w:szCs w:val="28"/>
          <w:u w:val="none"/>
        </w:rPr>
        <w:t>10.1</w:t>
      </w:r>
      <w:r>
        <w:rPr>
          <w:rFonts w:ascii="Arial" w:hAnsi="Arial" w:cs="Arial"/>
          <w:caps w:val="0"/>
          <w:color w:val="17365D" w:themeColor="text2" w:themeShade="BF"/>
          <w:szCs w:val="28"/>
          <w:u w:val="none"/>
        </w:rPr>
        <w:tab/>
      </w:r>
      <w:r w:rsidR="00423062">
        <w:rPr>
          <w:rFonts w:ascii="Arial" w:hAnsi="Arial" w:cs="Arial"/>
          <w:caps w:val="0"/>
          <w:color w:val="17365D" w:themeColor="text2" w:themeShade="BF"/>
          <w:szCs w:val="28"/>
          <w:u w:val="none"/>
        </w:rPr>
        <w:t>Ordinary Council Meeting Minutes</w:t>
      </w:r>
      <w:r>
        <w:rPr>
          <w:rFonts w:ascii="Arial" w:hAnsi="Arial" w:cs="Arial"/>
          <w:caps w:val="0"/>
          <w:color w:val="17365D" w:themeColor="text2" w:themeShade="BF"/>
          <w:szCs w:val="28"/>
          <w:u w:val="none"/>
        </w:rPr>
        <w:t xml:space="preserve"> - </w:t>
      </w:r>
      <w:r w:rsidR="00423062">
        <w:rPr>
          <w:rFonts w:ascii="Arial" w:hAnsi="Arial" w:cs="Arial"/>
          <w:caps w:val="0"/>
          <w:color w:val="17365D" w:themeColor="text2" w:themeShade="BF"/>
          <w:szCs w:val="28"/>
          <w:u w:val="none"/>
        </w:rPr>
        <w:t>24 May 2022</w:t>
      </w:r>
      <w:bookmarkEnd w:id="66"/>
      <w:bookmarkEnd w:id="67"/>
    </w:p>
    <w:p w14:paraId="49C764CF" w14:textId="414EF16C" w:rsidR="00D05D60" w:rsidRDefault="00FF7322"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71552" behindDoc="0" locked="0" layoutInCell="1" allowOverlap="1" wp14:anchorId="1EB0CED3" wp14:editId="725A0B70">
                <wp:simplePos x="0" y="0"/>
                <wp:positionH relativeFrom="margin">
                  <wp:posOffset>-199178</wp:posOffset>
                </wp:positionH>
                <wp:positionV relativeFrom="paragraph">
                  <wp:posOffset>162347</wp:posOffset>
                </wp:positionV>
                <wp:extent cx="6254750" cy="1310217"/>
                <wp:effectExtent l="19050" t="19050" r="12700" b="23495"/>
                <wp:wrapNone/>
                <wp:docPr id="10" name="Rectangle 10" descr="P537#y1"/>
                <wp:cNvGraphicFramePr/>
                <a:graphic xmlns:a="http://schemas.openxmlformats.org/drawingml/2006/main">
                  <a:graphicData uri="http://schemas.microsoft.com/office/word/2010/wordprocessingShape">
                    <wps:wsp>
                      <wps:cNvSpPr/>
                      <wps:spPr>
                        <a:xfrm>
                          <a:off x="0" y="0"/>
                          <a:ext cx="6254750" cy="1310217"/>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63A38" id="Rectangle 10" o:spid="_x0000_s1026" alt="P537#y1" style="position:absolute;margin-left:-15.7pt;margin-top:12.8pt;width:492.5pt;height:103.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" filled="f" strokecolor="#243f60 [1604]" strokeweight="3pt">
                <w10:wrap anchorx="margin"/>
              </v:rect>
            </w:pict>
          </mc:Fallback>
        </mc:AlternateContent>
      </w:r>
    </w:p>
    <w:p w14:paraId="44BEC647" w14:textId="2C11C8BE" w:rsidR="006560B9" w:rsidRPr="00147AEA" w:rsidRDefault="006560B9" w:rsidP="00422EC0">
      <w:pPr>
        <w:ind w:left="-284"/>
        <w:jc w:val="both"/>
        <w:rPr>
          <w:rFonts w:ascii="Arial" w:hAnsi="Arial" w:cs="Arial"/>
          <w:szCs w:val="24"/>
        </w:rPr>
      </w:pPr>
      <w:r w:rsidRPr="00147AEA">
        <w:rPr>
          <w:rFonts w:ascii="Arial" w:hAnsi="Arial" w:cs="Arial"/>
          <w:szCs w:val="24"/>
        </w:rPr>
        <w:t xml:space="preserve">Moved – Councillor </w:t>
      </w:r>
      <w:r w:rsidR="00B5553B">
        <w:rPr>
          <w:rFonts w:ascii="Arial" w:hAnsi="Arial" w:cs="Arial"/>
          <w:szCs w:val="24"/>
        </w:rPr>
        <w:t>Youngman</w:t>
      </w:r>
    </w:p>
    <w:p w14:paraId="65C96197" w14:textId="2E2619AC" w:rsidR="006560B9" w:rsidRPr="00147AEA" w:rsidRDefault="006560B9" w:rsidP="00422EC0">
      <w:pPr>
        <w:ind w:left="-284"/>
        <w:jc w:val="both"/>
        <w:rPr>
          <w:rFonts w:ascii="Arial" w:hAnsi="Arial" w:cs="Arial"/>
          <w:szCs w:val="24"/>
        </w:rPr>
      </w:pPr>
      <w:r w:rsidRPr="00147AEA">
        <w:rPr>
          <w:rFonts w:ascii="Arial" w:hAnsi="Arial" w:cs="Arial"/>
          <w:szCs w:val="24"/>
        </w:rPr>
        <w:t xml:space="preserve">Seconded – Councillor </w:t>
      </w:r>
      <w:r w:rsidR="00B5553B">
        <w:rPr>
          <w:rFonts w:ascii="Arial" w:hAnsi="Arial" w:cs="Arial"/>
          <w:szCs w:val="24"/>
        </w:rPr>
        <w:t>McManus</w:t>
      </w:r>
    </w:p>
    <w:p w14:paraId="1A6D6293" w14:textId="2FBB6FDA" w:rsidR="006560B9" w:rsidRPr="00046B3A" w:rsidRDefault="006560B9"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1A26476C" w14:textId="21136C8A" w:rsidR="00176855" w:rsidRDefault="00176855" w:rsidP="00176855">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color w:val="244061" w:themeColor="accent1" w:themeShade="80"/>
          <w:szCs w:val="24"/>
        </w:rPr>
      </w:pPr>
      <w:r w:rsidRPr="006560B9">
        <w:rPr>
          <w:rFonts w:ascii="Arial" w:hAnsi="Arial" w:cs="Arial"/>
          <w:b/>
          <w:color w:val="244061" w:themeColor="accent1" w:themeShade="80"/>
          <w:szCs w:val="24"/>
        </w:rPr>
        <w:t>The minutes of the Ordinary Council Meeting held 24 May 2022 be confirmed.</w:t>
      </w:r>
    </w:p>
    <w:p w14:paraId="01379C44" w14:textId="77777777" w:rsidR="006560B9" w:rsidRPr="006560B9" w:rsidRDefault="006560B9" w:rsidP="00176855">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color w:val="244061" w:themeColor="accent1" w:themeShade="80"/>
          <w:szCs w:val="24"/>
        </w:rPr>
      </w:pPr>
    </w:p>
    <w:p w14:paraId="289CCB20" w14:textId="1AA04208" w:rsidR="006560B9" w:rsidRPr="00147AEA" w:rsidRDefault="009A514A" w:rsidP="006560B9">
      <w:pPr>
        <w:ind w:left="-284"/>
        <w:jc w:val="right"/>
        <w:rPr>
          <w:rFonts w:ascii="Arial" w:hAnsi="Arial" w:cs="Arial"/>
          <w:b/>
          <w:szCs w:val="24"/>
        </w:rPr>
      </w:pPr>
      <w:r>
        <w:rPr>
          <w:rFonts w:ascii="Arial" w:hAnsi="Arial" w:cs="Arial"/>
          <w:b/>
          <w:szCs w:val="24"/>
        </w:rPr>
        <w:t>CARRIED 11/1</w:t>
      </w:r>
    </w:p>
    <w:p w14:paraId="222947B2" w14:textId="1111DE5D" w:rsidR="006560B9" w:rsidRPr="00147AEA" w:rsidRDefault="006560B9" w:rsidP="006560B9">
      <w:pPr>
        <w:ind w:left="-284"/>
        <w:jc w:val="right"/>
        <w:rPr>
          <w:rFonts w:ascii="Arial" w:hAnsi="Arial" w:cs="Arial"/>
          <w:b/>
          <w:szCs w:val="24"/>
        </w:rPr>
      </w:pPr>
      <w:r w:rsidRPr="00147AEA">
        <w:rPr>
          <w:rFonts w:ascii="Arial" w:hAnsi="Arial" w:cs="Arial"/>
          <w:b/>
          <w:szCs w:val="24"/>
        </w:rPr>
        <w:t xml:space="preserve">(Against: Cr. </w:t>
      </w:r>
      <w:r w:rsidR="009A514A">
        <w:rPr>
          <w:rFonts w:ascii="Arial" w:hAnsi="Arial" w:cs="Arial"/>
          <w:b/>
          <w:szCs w:val="24"/>
        </w:rPr>
        <w:t>Bennett</w:t>
      </w:r>
      <w:r w:rsidRPr="00147AEA">
        <w:rPr>
          <w:rFonts w:ascii="Arial" w:hAnsi="Arial" w:cs="Arial"/>
          <w:b/>
          <w:szCs w:val="24"/>
        </w:rPr>
        <w:t>)</w:t>
      </w:r>
    </w:p>
    <w:p w14:paraId="2F6575C1" w14:textId="78F51CBD" w:rsidR="001958A2" w:rsidRPr="00164E62" w:rsidRDefault="001958A2" w:rsidP="001958A2">
      <w:pPr>
        <w:pStyle w:val="Heading1"/>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8" w:name="_Toc109303163"/>
      <w:bookmarkStart w:id="69" w:name="_Toc109303230"/>
      <w:r>
        <w:rPr>
          <w:rFonts w:ascii="Arial" w:hAnsi="Arial" w:cs="Arial"/>
          <w:caps w:val="0"/>
          <w:color w:val="17365D" w:themeColor="text2" w:themeShade="BF"/>
          <w:szCs w:val="28"/>
          <w:u w:val="none"/>
        </w:rPr>
        <w:t>10.2</w:t>
      </w:r>
      <w:r>
        <w:rPr>
          <w:rFonts w:ascii="Arial" w:hAnsi="Arial" w:cs="Arial"/>
          <w:caps w:val="0"/>
          <w:color w:val="17365D" w:themeColor="text2" w:themeShade="BF"/>
          <w:szCs w:val="28"/>
          <w:u w:val="none"/>
        </w:rPr>
        <w:tab/>
        <w:t>Special Council Meeting Minutes - 17 May 2022</w:t>
      </w:r>
      <w:bookmarkEnd w:id="68"/>
      <w:bookmarkEnd w:id="69"/>
    </w:p>
    <w:p w14:paraId="66B5FDBE" w14:textId="6E5C745F" w:rsidR="00F0148C" w:rsidRDefault="00A3478E" w:rsidP="002E422B">
      <w:pPr>
        <w:pStyle w:val="CouncilHeading"/>
      </w:pPr>
      <w:r>
        <w:rPr>
          <w:noProof/>
        </w:rPr>
        <mc:AlternateContent>
          <mc:Choice Requires="wps">
            <w:drawing>
              <wp:anchor distT="0" distB="0" distL="114300" distR="114300" simplePos="0" relativeHeight="251673600" behindDoc="0" locked="0" layoutInCell="1" allowOverlap="1" wp14:anchorId="5AA9A74A" wp14:editId="5E58B17E">
                <wp:simplePos x="0" y="0"/>
                <wp:positionH relativeFrom="margin">
                  <wp:posOffset>-241512</wp:posOffset>
                </wp:positionH>
                <wp:positionV relativeFrom="paragraph">
                  <wp:posOffset>177165</wp:posOffset>
                </wp:positionV>
                <wp:extent cx="6246284" cy="1310217"/>
                <wp:effectExtent l="19050" t="19050" r="21590" b="23495"/>
                <wp:wrapNone/>
                <wp:docPr id="11" name="Rectangle 11" descr="P546#y1"/>
                <wp:cNvGraphicFramePr/>
                <a:graphic xmlns:a="http://schemas.openxmlformats.org/drawingml/2006/main">
                  <a:graphicData uri="http://schemas.microsoft.com/office/word/2010/wordprocessingShape">
                    <wps:wsp>
                      <wps:cNvSpPr/>
                      <wps:spPr>
                        <a:xfrm>
                          <a:off x="0" y="0"/>
                          <a:ext cx="6246284" cy="1310217"/>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0D000" id="Rectangle 11" o:spid="_x0000_s1026" alt="P546#y1" style="position:absolute;margin-left:-19pt;margin-top:13.95pt;width:491.85pt;height:10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" filled="f" strokecolor="#243f60 [1604]" strokeweight="3pt">
                <w10:wrap anchorx="margin"/>
              </v:rect>
            </w:pict>
          </mc:Fallback>
        </mc:AlternateContent>
      </w:r>
    </w:p>
    <w:p w14:paraId="0C8440CC" w14:textId="12105435" w:rsidR="006560B9" w:rsidRPr="00147AEA" w:rsidRDefault="006560B9" w:rsidP="006560B9">
      <w:pPr>
        <w:ind w:left="-284"/>
        <w:jc w:val="both"/>
        <w:rPr>
          <w:rFonts w:ascii="Arial" w:hAnsi="Arial" w:cs="Arial"/>
          <w:szCs w:val="24"/>
        </w:rPr>
      </w:pPr>
      <w:r w:rsidRPr="00147AEA">
        <w:rPr>
          <w:rFonts w:ascii="Arial" w:hAnsi="Arial" w:cs="Arial"/>
          <w:szCs w:val="24"/>
        </w:rPr>
        <w:t xml:space="preserve">Moved – Councillor </w:t>
      </w:r>
      <w:r w:rsidR="009A514A">
        <w:rPr>
          <w:rFonts w:ascii="Arial" w:hAnsi="Arial" w:cs="Arial"/>
          <w:szCs w:val="24"/>
        </w:rPr>
        <w:t>Youngman</w:t>
      </w:r>
    </w:p>
    <w:p w14:paraId="48B684D6" w14:textId="7C0DE4A6" w:rsidR="006560B9" w:rsidRPr="00147AEA" w:rsidRDefault="006560B9" w:rsidP="006560B9">
      <w:pPr>
        <w:ind w:left="-284"/>
        <w:jc w:val="both"/>
        <w:rPr>
          <w:rFonts w:ascii="Arial" w:hAnsi="Arial" w:cs="Arial"/>
          <w:szCs w:val="24"/>
        </w:rPr>
      </w:pPr>
      <w:r w:rsidRPr="00147AEA">
        <w:rPr>
          <w:rFonts w:ascii="Arial" w:hAnsi="Arial" w:cs="Arial"/>
          <w:szCs w:val="24"/>
        </w:rPr>
        <w:t xml:space="preserve">Seconded – Councillor </w:t>
      </w:r>
      <w:r w:rsidR="009A514A">
        <w:rPr>
          <w:rFonts w:ascii="Arial" w:hAnsi="Arial" w:cs="Arial"/>
          <w:szCs w:val="24"/>
        </w:rPr>
        <w:t>Senathirajah</w:t>
      </w:r>
    </w:p>
    <w:p w14:paraId="5CD257EF" w14:textId="77777777" w:rsidR="006560B9" w:rsidRDefault="006560B9" w:rsidP="002E422B">
      <w:pPr>
        <w:pStyle w:val="CouncilHeading"/>
      </w:pPr>
    </w:p>
    <w:p w14:paraId="53F0EAF6" w14:textId="0D1E4BE3" w:rsidR="001958A2" w:rsidRDefault="001958A2" w:rsidP="001958A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szCs w:val="24"/>
        </w:rPr>
      </w:pPr>
      <w:r w:rsidRPr="006560B9">
        <w:rPr>
          <w:rFonts w:ascii="Arial" w:hAnsi="Arial" w:cs="Arial"/>
          <w:b/>
          <w:szCs w:val="24"/>
        </w:rPr>
        <w:t>The minutes of the Special Council Meeting held 17 May 2022 be confirmed.</w:t>
      </w:r>
    </w:p>
    <w:p w14:paraId="31AD4E15" w14:textId="77777777" w:rsidR="006C4823" w:rsidRPr="006560B9" w:rsidRDefault="006C4823" w:rsidP="001958A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szCs w:val="24"/>
        </w:rPr>
      </w:pPr>
    </w:p>
    <w:p w14:paraId="4B9B9776" w14:textId="2AC6E7DB" w:rsidR="006560B9" w:rsidRPr="00147AEA" w:rsidRDefault="006C4823" w:rsidP="006560B9">
      <w:pPr>
        <w:ind w:left="-284"/>
        <w:jc w:val="right"/>
        <w:rPr>
          <w:rFonts w:ascii="Arial" w:hAnsi="Arial" w:cs="Arial"/>
          <w:b/>
          <w:szCs w:val="24"/>
        </w:rPr>
      </w:pPr>
      <w:r>
        <w:rPr>
          <w:rFonts w:ascii="Arial" w:hAnsi="Arial" w:cs="Arial"/>
          <w:b/>
          <w:szCs w:val="24"/>
        </w:rPr>
        <w:t>CARRIED 11/1</w:t>
      </w:r>
    </w:p>
    <w:p w14:paraId="2B0E66A1" w14:textId="2BB98D68" w:rsidR="006560B9" w:rsidRPr="00147AEA" w:rsidRDefault="006560B9" w:rsidP="006560B9">
      <w:pPr>
        <w:ind w:left="-284"/>
        <w:jc w:val="right"/>
        <w:rPr>
          <w:rFonts w:ascii="Arial" w:hAnsi="Arial" w:cs="Arial"/>
          <w:b/>
          <w:szCs w:val="24"/>
        </w:rPr>
      </w:pPr>
      <w:r w:rsidRPr="00147AEA">
        <w:rPr>
          <w:rFonts w:ascii="Arial" w:hAnsi="Arial" w:cs="Arial"/>
          <w:b/>
          <w:szCs w:val="24"/>
        </w:rPr>
        <w:t xml:space="preserve">(Against: Cr. </w:t>
      </w:r>
      <w:r w:rsidR="006C4823">
        <w:rPr>
          <w:rFonts w:ascii="Arial" w:hAnsi="Arial" w:cs="Arial"/>
          <w:b/>
          <w:szCs w:val="24"/>
        </w:rPr>
        <w:t>Bennett</w:t>
      </w:r>
      <w:r w:rsidRPr="00147AEA">
        <w:rPr>
          <w:rFonts w:ascii="Arial" w:hAnsi="Arial" w:cs="Arial"/>
          <w:b/>
          <w:szCs w:val="24"/>
        </w:rPr>
        <w:t>)</w:t>
      </w:r>
    </w:p>
    <w:p w14:paraId="55790EDF" w14:textId="318B9C1E" w:rsidR="00F0148C" w:rsidRDefault="00F0148C" w:rsidP="00F0148C">
      <w:pPr>
        <w:tabs>
          <w:tab w:val="left" w:pos="1440"/>
          <w:tab w:val="left" w:pos="2410"/>
          <w:tab w:val="left" w:pos="2977"/>
          <w:tab w:val="right" w:pos="9072"/>
        </w:tabs>
        <w:ind w:left="-284" w:right="-238"/>
        <w:rPr>
          <w:b/>
          <w:bCs/>
          <w:color w:val="244061" w:themeColor="accent1" w:themeShade="80"/>
          <w:szCs w:val="24"/>
        </w:rPr>
      </w:pPr>
    </w:p>
    <w:p w14:paraId="4B91F4C5" w14:textId="6918A3C2" w:rsidR="00D21A3B" w:rsidRDefault="00D21A3B">
      <w:pPr>
        <w:rPr>
          <w:rFonts w:ascii="Arial" w:hAnsi="Arial" w:cs="Arial"/>
          <w:b/>
          <w:color w:val="17365D" w:themeColor="text2" w:themeShade="BF"/>
          <w:kern w:val="28"/>
          <w:sz w:val="28"/>
          <w:szCs w:val="28"/>
        </w:rPr>
      </w:pPr>
    </w:p>
    <w:p w14:paraId="49C764D3" w14:textId="5D4407DB" w:rsidR="003D10A2" w:rsidRPr="00164E62" w:rsidRDefault="00F46E54" w:rsidP="00CA3816">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0" w:name="_Toc109303164"/>
      <w:bookmarkStart w:id="71" w:name="_Toc109303231"/>
      <w:r w:rsidRPr="00164E62">
        <w:rPr>
          <w:rFonts w:ascii="Arial" w:hAnsi="Arial" w:cs="Arial"/>
          <w:caps w:val="0"/>
          <w:color w:val="17365D" w:themeColor="text2" w:themeShade="BF"/>
          <w:szCs w:val="28"/>
          <w:u w:val="none"/>
        </w:rPr>
        <w:t>Announcements of the Presiding Member without discussion.</w:t>
      </w:r>
      <w:bookmarkEnd w:id="70"/>
      <w:bookmarkEnd w:id="71"/>
    </w:p>
    <w:p w14:paraId="1E9FEAF5" w14:textId="77777777" w:rsidR="00FB19C3" w:rsidRDefault="00FB19C3"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EECCCA0" w14:textId="77777777" w:rsidR="00D21A3B" w:rsidRPr="006C4823" w:rsidRDefault="00D21A3B" w:rsidP="00A3478E">
      <w:pPr>
        <w:ind w:left="-284" w:right="46"/>
        <w:jc w:val="both"/>
        <w:rPr>
          <w:rFonts w:ascii="Arial" w:hAnsi="Arial" w:cs="Arial"/>
          <w:szCs w:val="24"/>
          <w:lang w:val="en-SG" w:eastAsia="zh-CN"/>
        </w:rPr>
      </w:pPr>
      <w:r w:rsidRPr="006C4823">
        <w:rPr>
          <w:rFonts w:ascii="Arial" w:hAnsi="Arial" w:cs="Arial"/>
          <w:szCs w:val="24"/>
          <w:lang w:val="en-SG" w:eastAsia="zh-CN"/>
        </w:rPr>
        <w:t xml:space="preserve">Ladies and gentlemen, it has been one year since I became the Mayor of the City of Nedlands. </w:t>
      </w:r>
    </w:p>
    <w:p w14:paraId="3D7307A4" w14:textId="77777777" w:rsidR="00D21A3B" w:rsidRPr="006C4823" w:rsidRDefault="00D21A3B" w:rsidP="00A3478E">
      <w:pPr>
        <w:ind w:left="-284" w:right="46"/>
        <w:jc w:val="both"/>
        <w:rPr>
          <w:rFonts w:ascii="Arial" w:hAnsi="Arial" w:cs="Arial"/>
          <w:szCs w:val="24"/>
          <w:lang w:val="en-SG" w:eastAsia="zh-CN"/>
        </w:rPr>
      </w:pPr>
    </w:p>
    <w:p w14:paraId="00F8FF8A" w14:textId="77777777" w:rsidR="00D21A3B" w:rsidRPr="006C4823" w:rsidRDefault="00D21A3B" w:rsidP="00A3478E">
      <w:pPr>
        <w:ind w:left="-284" w:right="46"/>
        <w:jc w:val="both"/>
        <w:rPr>
          <w:rFonts w:ascii="Arial" w:hAnsi="Arial" w:cs="Arial"/>
          <w:szCs w:val="24"/>
          <w:lang w:val="en-SG" w:eastAsia="zh-CN"/>
        </w:rPr>
      </w:pPr>
      <w:r w:rsidRPr="006C4823">
        <w:rPr>
          <w:rFonts w:ascii="Arial" w:hAnsi="Arial" w:cs="Arial"/>
          <w:szCs w:val="24"/>
          <w:lang w:val="en-SG" w:eastAsia="zh-CN"/>
        </w:rPr>
        <w:t>It is an absolute privilege to be here.</w:t>
      </w:r>
    </w:p>
    <w:p w14:paraId="6B700641" w14:textId="77777777" w:rsidR="00D21A3B" w:rsidRPr="006C4823" w:rsidRDefault="00D21A3B" w:rsidP="00A3478E">
      <w:pPr>
        <w:ind w:left="-284" w:right="46"/>
        <w:jc w:val="both"/>
        <w:rPr>
          <w:rFonts w:ascii="Arial" w:hAnsi="Arial" w:cs="Arial"/>
          <w:szCs w:val="24"/>
          <w:lang w:val="en-SG" w:eastAsia="zh-CN"/>
        </w:rPr>
      </w:pPr>
    </w:p>
    <w:p w14:paraId="43ACE380" w14:textId="77777777" w:rsidR="00D21A3B" w:rsidRPr="006C4823" w:rsidRDefault="00D21A3B" w:rsidP="00A3478E">
      <w:pPr>
        <w:ind w:left="-284" w:right="46"/>
        <w:jc w:val="both"/>
        <w:rPr>
          <w:rFonts w:ascii="Arial" w:hAnsi="Arial" w:cs="Arial"/>
          <w:szCs w:val="24"/>
          <w:lang w:val="en-SG" w:eastAsia="zh-CN"/>
        </w:rPr>
      </w:pPr>
      <w:r w:rsidRPr="006C4823">
        <w:rPr>
          <w:rFonts w:ascii="Arial" w:hAnsi="Arial" w:cs="Arial"/>
          <w:szCs w:val="24"/>
          <w:lang w:val="en-SG" w:eastAsia="zh-CN"/>
        </w:rPr>
        <w:t xml:space="preserve">Leadership is not a position; it is an opportunity to serve. To make the world a slightly better place. </w:t>
      </w:r>
    </w:p>
    <w:p w14:paraId="5AA07C7E" w14:textId="77777777" w:rsidR="00D21A3B" w:rsidRPr="006C4823" w:rsidRDefault="00D21A3B" w:rsidP="00A3478E">
      <w:pPr>
        <w:ind w:left="-284" w:right="46"/>
        <w:jc w:val="both"/>
        <w:rPr>
          <w:rFonts w:ascii="Arial" w:hAnsi="Arial" w:cs="Arial"/>
          <w:szCs w:val="24"/>
          <w:lang w:val="en-SG" w:eastAsia="zh-CN"/>
        </w:rPr>
      </w:pPr>
    </w:p>
    <w:p w14:paraId="59D4C331" w14:textId="77777777" w:rsidR="00D21A3B" w:rsidRPr="006C4823" w:rsidRDefault="00D21A3B" w:rsidP="00A3478E">
      <w:pPr>
        <w:ind w:left="-284" w:right="46"/>
        <w:jc w:val="both"/>
        <w:rPr>
          <w:rFonts w:ascii="Arial" w:hAnsi="Arial" w:cs="Arial"/>
          <w:szCs w:val="24"/>
          <w:lang w:val="en-SG" w:eastAsia="zh-CN"/>
        </w:rPr>
      </w:pPr>
      <w:r w:rsidRPr="006C4823">
        <w:rPr>
          <w:rFonts w:ascii="Arial" w:hAnsi="Arial" w:cs="Arial"/>
          <w:szCs w:val="24"/>
          <w:lang w:val="en-SG" w:eastAsia="zh-CN"/>
        </w:rPr>
        <w:t xml:space="preserve">I have had the most incredible year, meeting many residents and rate payers, you are the kindest people I have ever met. This is evidenced by the generosity that you have shown to the people from the Ukraine. </w:t>
      </w:r>
    </w:p>
    <w:p w14:paraId="52510B56" w14:textId="77777777" w:rsidR="00D21A3B" w:rsidRPr="006C4823" w:rsidRDefault="00D21A3B" w:rsidP="00A3478E">
      <w:pPr>
        <w:ind w:left="-284" w:right="46"/>
        <w:jc w:val="both"/>
        <w:rPr>
          <w:rFonts w:ascii="Arial" w:hAnsi="Arial" w:cs="Arial"/>
          <w:szCs w:val="24"/>
          <w:lang w:val="en-SG" w:eastAsia="zh-CN"/>
        </w:rPr>
      </w:pPr>
    </w:p>
    <w:p w14:paraId="7D190B29" w14:textId="6DD17CC8" w:rsidR="00D21A3B" w:rsidRPr="006C4823" w:rsidRDefault="00D21A3B" w:rsidP="00A3478E">
      <w:pPr>
        <w:ind w:left="-284" w:right="46"/>
        <w:jc w:val="both"/>
        <w:rPr>
          <w:rFonts w:ascii="Arial" w:hAnsi="Arial" w:cs="Arial"/>
          <w:szCs w:val="24"/>
          <w:lang w:val="en-SG" w:eastAsia="zh-CN"/>
        </w:rPr>
      </w:pPr>
      <w:r w:rsidRPr="006C4823">
        <w:rPr>
          <w:rFonts w:ascii="Arial" w:hAnsi="Arial" w:cs="Arial"/>
          <w:szCs w:val="24"/>
          <w:lang w:val="en-SG" w:eastAsia="zh-CN"/>
        </w:rPr>
        <w:t>Since coming to office, I have not waivered one mm, from my key objectives:</w:t>
      </w:r>
    </w:p>
    <w:p w14:paraId="3E221A61" w14:textId="77777777" w:rsidR="00D21A3B" w:rsidRPr="006C4823" w:rsidRDefault="00D21A3B" w:rsidP="00A3478E">
      <w:pPr>
        <w:ind w:left="-284" w:right="46"/>
        <w:jc w:val="both"/>
        <w:rPr>
          <w:rFonts w:ascii="Arial" w:hAnsi="Arial" w:cs="Arial"/>
          <w:szCs w:val="24"/>
          <w:lang w:val="en-SG" w:eastAsia="zh-CN"/>
        </w:rPr>
      </w:pPr>
    </w:p>
    <w:p w14:paraId="73184DB3" w14:textId="77777777" w:rsidR="00D21A3B" w:rsidRPr="006C4823" w:rsidRDefault="00D21A3B" w:rsidP="00A3478E">
      <w:pPr>
        <w:pStyle w:val="ListParagraph"/>
        <w:numPr>
          <w:ilvl w:val="0"/>
          <w:numId w:val="84"/>
        </w:numPr>
        <w:ind w:left="284" w:right="46" w:hanging="568"/>
        <w:jc w:val="both"/>
        <w:rPr>
          <w:rFonts w:ascii="Arial" w:hAnsi="Arial" w:cs="Arial"/>
          <w:szCs w:val="24"/>
          <w:lang w:val="en-SG" w:eastAsia="zh-CN"/>
        </w:rPr>
      </w:pPr>
      <w:r w:rsidRPr="006C4823">
        <w:rPr>
          <w:rFonts w:ascii="Arial" w:hAnsi="Arial" w:cs="Arial"/>
          <w:szCs w:val="24"/>
          <w:lang w:val="en-SG" w:eastAsia="zh-CN"/>
        </w:rPr>
        <w:t>Community representation.</w:t>
      </w:r>
    </w:p>
    <w:p w14:paraId="0669CE1B" w14:textId="77777777" w:rsidR="00D21A3B" w:rsidRPr="006C4823" w:rsidRDefault="00D21A3B" w:rsidP="00A3478E">
      <w:pPr>
        <w:pStyle w:val="ListParagraph"/>
        <w:numPr>
          <w:ilvl w:val="0"/>
          <w:numId w:val="84"/>
        </w:numPr>
        <w:ind w:left="284" w:right="46" w:hanging="568"/>
        <w:jc w:val="both"/>
        <w:rPr>
          <w:rFonts w:ascii="Arial" w:hAnsi="Arial" w:cs="Arial"/>
          <w:szCs w:val="24"/>
          <w:lang w:val="en-SG"/>
        </w:rPr>
      </w:pPr>
      <w:r w:rsidRPr="006C4823">
        <w:rPr>
          <w:rFonts w:ascii="Arial" w:hAnsi="Arial" w:cs="Arial"/>
          <w:szCs w:val="24"/>
          <w:lang w:val="en-SG" w:eastAsia="zh-CN"/>
        </w:rPr>
        <w:t xml:space="preserve">Powerful fiscal management. </w:t>
      </w:r>
    </w:p>
    <w:p w14:paraId="2414A1E0" w14:textId="77777777" w:rsidR="00D21A3B" w:rsidRPr="006C4823" w:rsidRDefault="00D21A3B" w:rsidP="00A3478E">
      <w:pPr>
        <w:pStyle w:val="ListParagraph"/>
        <w:numPr>
          <w:ilvl w:val="0"/>
          <w:numId w:val="84"/>
        </w:numPr>
        <w:ind w:left="284" w:right="46" w:hanging="568"/>
        <w:jc w:val="both"/>
        <w:rPr>
          <w:rFonts w:ascii="Arial" w:hAnsi="Arial" w:cs="Arial"/>
          <w:szCs w:val="24"/>
          <w:lang w:val="en-SG"/>
        </w:rPr>
      </w:pPr>
      <w:r w:rsidRPr="006C4823">
        <w:rPr>
          <w:rFonts w:ascii="Arial" w:hAnsi="Arial" w:cs="Arial"/>
          <w:szCs w:val="24"/>
          <w:lang w:val="en-SG" w:eastAsia="zh-CN"/>
        </w:rPr>
        <w:t xml:space="preserve">Smart planning - new precedents, adherence to the rules. </w:t>
      </w:r>
    </w:p>
    <w:p w14:paraId="4692CD77" w14:textId="77777777" w:rsidR="00D21A3B" w:rsidRPr="006C4823" w:rsidRDefault="00D21A3B" w:rsidP="00A3478E">
      <w:pPr>
        <w:pStyle w:val="ListParagraph"/>
        <w:numPr>
          <w:ilvl w:val="0"/>
          <w:numId w:val="84"/>
        </w:numPr>
        <w:ind w:left="284" w:right="46" w:hanging="568"/>
        <w:jc w:val="both"/>
        <w:rPr>
          <w:rFonts w:ascii="Arial" w:hAnsi="Arial" w:cs="Arial"/>
          <w:szCs w:val="24"/>
          <w:lang w:val="en-SG"/>
        </w:rPr>
      </w:pPr>
      <w:r w:rsidRPr="006C4823">
        <w:rPr>
          <w:rFonts w:ascii="Arial" w:hAnsi="Arial" w:cs="Arial"/>
          <w:szCs w:val="24"/>
          <w:lang w:val="en-SG" w:eastAsia="zh-CN"/>
        </w:rPr>
        <w:t xml:space="preserve">Sustainability now. </w:t>
      </w:r>
    </w:p>
    <w:p w14:paraId="08E125D3" w14:textId="77777777" w:rsidR="00D21A3B" w:rsidRPr="006C4823" w:rsidRDefault="00D21A3B" w:rsidP="00A3478E">
      <w:pPr>
        <w:ind w:left="-284" w:right="46"/>
        <w:jc w:val="both"/>
        <w:rPr>
          <w:rFonts w:ascii="Arial" w:hAnsi="Arial" w:cs="Arial"/>
          <w:szCs w:val="24"/>
          <w:lang w:val="en-SG"/>
        </w:rPr>
      </w:pPr>
    </w:p>
    <w:p w14:paraId="4074D017" w14:textId="77777777" w:rsidR="00D21A3B" w:rsidRPr="006C4823" w:rsidRDefault="00D21A3B" w:rsidP="00A3478E">
      <w:pPr>
        <w:ind w:left="-284" w:right="46"/>
        <w:jc w:val="both"/>
        <w:rPr>
          <w:rFonts w:ascii="Arial" w:hAnsi="Arial" w:cs="Arial"/>
          <w:szCs w:val="24"/>
          <w:lang w:val="en-SG"/>
        </w:rPr>
      </w:pPr>
      <w:r w:rsidRPr="006C4823">
        <w:rPr>
          <w:rFonts w:ascii="Arial" w:hAnsi="Arial" w:cs="Arial"/>
          <w:szCs w:val="24"/>
          <w:lang w:val="en-SG"/>
        </w:rPr>
        <w:t xml:space="preserve">This City has everything going for us, and I have examined the strengths of our City very carefully. </w:t>
      </w:r>
    </w:p>
    <w:p w14:paraId="5C5FE449" w14:textId="77777777" w:rsidR="00D21A3B" w:rsidRPr="006C4823" w:rsidRDefault="00D21A3B" w:rsidP="00A3478E">
      <w:pPr>
        <w:ind w:left="-284" w:right="46"/>
        <w:jc w:val="both"/>
        <w:rPr>
          <w:rFonts w:ascii="Arial" w:hAnsi="Arial" w:cs="Arial"/>
          <w:szCs w:val="24"/>
          <w:lang w:val="en-SG"/>
        </w:rPr>
      </w:pPr>
    </w:p>
    <w:p w14:paraId="65C5ADDE" w14:textId="77777777" w:rsidR="00D21A3B" w:rsidRPr="006C4823" w:rsidRDefault="00D21A3B" w:rsidP="00A3478E">
      <w:pPr>
        <w:ind w:left="-284" w:right="46"/>
        <w:jc w:val="both"/>
        <w:rPr>
          <w:rFonts w:ascii="Arial" w:hAnsi="Arial" w:cs="Arial"/>
          <w:szCs w:val="24"/>
          <w:lang w:val="en-SG"/>
        </w:rPr>
      </w:pPr>
      <w:r w:rsidRPr="006C4823">
        <w:rPr>
          <w:rFonts w:ascii="Arial" w:hAnsi="Arial" w:cs="Arial"/>
          <w:szCs w:val="24"/>
          <w:lang w:val="en-SG"/>
        </w:rPr>
        <w:t xml:space="preserve">We can lead on: </w:t>
      </w:r>
    </w:p>
    <w:p w14:paraId="6BAC0652" w14:textId="77777777" w:rsidR="00D21A3B" w:rsidRPr="006C4823" w:rsidRDefault="00D21A3B" w:rsidP="00A3478E">
      <w:pPr>
        <w:ind w:left="-284" w:right="46"/>
        <w:jc w:val="both"/>
        <w:rPr>
          <w:rFonts w:ascii="Arial" w:hAnsi="Arial" w:cs="Arial"/>
          <w:szCs w:val="24"/>
          <w:lang w:val="en-SG"/>
        </w:rPr>
      </w:pPr>
    </w:p>
    <w:p w14:paraId="417B6E7A" w14:textId="77777777" w:rsidR="00D21A3B" w:rsidRPr="006C4823" w:rsidRDefault="00D21A3B" w:rsidP="00A3478E">
      <w:pPr>
        <w:pStyle w:val="ListParagraph"/>
        <w:numPr>
          <w:ilvl w:val="0"/>
          <w:numId w:val="85"/>
        </w:numPr>
        <w:ind w:left="284" w:right="46" w:hanging="568"/>
        <w:jc w:val="both"/>
        <w:rPr>
          <w:rFonts w:ascii="Arial" w:hAnsi="Arial" w:cs="Arial"/>
          <w:szCs w:val="24"/>
          <w:lang w:val="en-SG"/>
        </w:rPr>
      </w:pPr>
      <w:r w:rsidRPr="006C4823">
        <w:rPr>
          <w:rFonts w:ascii="Arial" w:hAnsi="Arial" w:cs="Arial"/>
          <w:szCs w:val="24"/>
          <w:lang w:val="en-SG"/>
        </w:rPr>
        <w:t xml:space="preserve">Sustainability and the environment. Why? Because no one else is. We have the most beautiful Class A reserves, green spaces, leafy green streets, an ocean and a river. </w:t>
      </w:r>
    </w:p>
    <w:p w14:paraId="374A0D5F" w14:textId="77777777" w:rsidR="00D21A3B" w:rsidRPr="006C4823" w:rsidRDefault="00D21A3B" w:rsidP="00A3478E">
      <w:pPr>
        <w:pStyle w:val="ListParagraph"/>
        <w:numPr>
          <w:ilvl w:val="0"/>
          <w:numId w:val="85"/>
        </w:numPr>
        <w:ind w:left="284" w:right="46" w:hanging="568"/>
        <w:jc w:val="both"/>
        <w:rPr>
          <w:rFonts w:ascii="Arial" w:hAnsi="Arial" w:cs="Arial"/>
          <w:szCs w:val="24"/>
          <w:lang w:val="en-SG"/>
        </w:rPr>
      </w:pPr>
      <w:r w:rsidRPr="006C4823">
        <w:rPr>
          <w:rFonts w:ascii="Arial" w:hAnsi="Arial" w:cs="Arial"/>
          <w:szCs w:val="24"/>
          <w:lang w:val="en-SG"/>
        </w:rPr>
        <w:t xml:space="preserve">We can excel on technology, because we have some wonderful brains in the cCity. We have the centre for entrepreneurial research, or CERI here in Nedlands. I often say, let’s be like Palo Alto, the southern hemisphere birthplace of new ideas and innovation.  </w:t>
      </w:r>
    </w:p>
    <w:p w14:paraId="2EEFC131" w14:textId="77777777" w:rsidR="00D21A3B" w:rsidRPr="006C4823" w:rsidRDefault="00D21A3B" w:rsidP="00A3478E">
      <w:pPr>
        <w:pStyle w:val="ListParagraph"/>
        <w:numPr>
          <w:ilvl w:val="0"/>
          <w:numId w:val="85"/>
        </w:numPr>
        <w:ind w:left="284" w:right="46" w:hanging="568"/>
        <w:jc w:val="both"/>
        <w:rPr>
          <w:rFonts w:ascii="Arial" w:hAnsi="Arial" w:cs="Arial"/>
          <w:szCs w:val="24"/>
          <w:lang w:val="en-SG"/>
        </w:rPr>
      </w:pPr>
      <w:r w:rsidRPr="006C4823">
        <w:rPr>
          <w:rFonts w:ascii="Arial" w:hAnsi="Arial" w:cs="Arial"/>
          <w:szCs w:val="24"/>
          <w:lang w:val="en-SG"/>
        </w:rPr>
        <w:t xml:space="preserve">We are at the global forefront on medical services, with the Hollywood Private Hospital - largest hospital in WA. The largest private hospital in Australia. </w:t>
      </w:r>
    </w:p>
    <w:p w14:paraId="3ED339CF" w14:textId="77777777" w:rsidR="00D21A3B" w:rsidRPr="006C4823" w:rsidRDefault="00D21A3B" w:rsidP="00A3478E">
      <w:pPr>
        <w:pStyle w:val="ListParagraph"/>
        <w:numPr>
          <w:ilvl w:val="0"/>
          <w:numId w:val="85"/>
        </w:numPr>
        <w:ind w:left="284" w:right="46" w:hanging="568"/>
        <w:jc w:val="both"/>
        <w:rPr>
          <w:rFonts w:ascii="Arial" w:hAnsi="Arial" w:cs="Arial"/>
          <w:szCs w:val="24"/>
          <w:lang w:val="en-SG"/>
        </w:rPr>
      </w:pPr>
      <w:r w:rsidRPr="006C4823">
        <w:rPr>
          <w:rFonts w:ascii="Arial" w:hAnsi="Arial" w:cs="Arial"/>
          <w:szCs w:val="24"/>
          <w:lang w:val="en-SG"/>
        </w:rPr>
        <w:t xml:space="preserve">We can win on sport. We have WAIS here and world leading sporting fields. </w:t>
      </w:r>
    </w:p>
    <w:p w14:paraId="485D9F34" w14:textId="77777777" w:rsidR="00D21A3B" w:rsidRPr="006C4823" w:rsidRDefault="00D21A3B" w:rsidP="00A3478E">
      <w:pPr>
        <w:pStyle w:val="ListParagraph"/>
        <w:numPr>
          <w:ilvl w:val="0"/>
          <w:numId w:val="85"/>
        </w:numPr>
        <w:ind w:left="284" w:right="46" w:hanging="568"/>
        <w:jc w:val="both"/>
        <w:rPr>
          <w:rFonts w:ascii="Arial" w:hAnsi="Arial" w:cs="Arial"/>
          <w:szCs w:val="24"/>
          <w:lang w:val="en-SG"/>
        </w:rPr>
      </w:pPr>
      <w:r w:rsidRPr="006C4823">
        <w:rPr>
          <w:rFonts w:ascii="Arial" w:hAnsi="Arial" w:cs="Arial"/>
          <w:szCs w:val="24"/>
          <w:lang w:val="en-SG"/>
        </w:rPr>
        <w:t xml:space="preserve">We can lead on education. We have 11 of the top schools in the electorate, CCGS and UWA have large land parcels in Nedlands.  </w:t>
      </w:r>
    </w:p>
    <w:p w14:paraId="4AB16209" w14:textId="77777777" w:rsidR="00D21A3B" w:rsidRPr="006C4823" w:rsidRDefault="00D21A3B" w:rsidP="00A3478E">
      <w:pPr>
        <w:pStyle w:val="ListParagraph"/>
        <w:numPr>
          <w:ilvl w:val="0"/>
          <w:numId w:val="85"/>
        </w:numPr>
        <w:ind w:left="284" w:right="46" w:hanging="568"/>
        <w:jc w:val="both"/>
        <w:rPr>
          <w:rFonts w:ascii="Arial" w:hAnsi="Arial" w:cs="Arial"/>
          <w:szCs w:val="24"/>
          <w:lang w:val="en-SG"/>
        </w:rPr>
      </w:pPr>
      <w:r w:rsidRPr="006C4823">
        <w:rPr>
          <w:rFonts w:ascii="Arial" w:hAnsi="Arial" w:cs="Arial"/>
          <w:szCs w:val="24"/>
          <w:lang w:val="en-SG"/>
        </w:rPr>
        <w:t xml:space="preserve">We can support small business, the arts and culture. </w:t>
      </w:r>
    </w:p>
    <w:p w14:paraId="120ACC70" w14:textId="77777777" w:rsidR="00D21A3B" w:rsidRPr="006C4823" w:rsidRDefault="00D21A3B" w:rsidP="00A3478E">
      <w:pPr>
        <w:ind w:left="-284" w:right="46"/>
        <w:jc w:val="both"/>
        <w:rPr>
          <w:rFonts w:ascii="Arial" w:hAnsi="Arial" w:cs="Arial"/>
          <w:szCs w:val="24"/>
          <w:lang w:val="en-SG"/>
        </w:rPr>
      </w:pPr>
    </w:p>
    <w:p w14:paraId="2D278AD8" w14:textId="77777777" w:rsidR="00D21A3B" w:rsidRPr="006C4823" w:rsidRDefault="00D21A3B" w:rsidP="00A3478E">
      <w:pPr>
        <w:ind w:left="-284" w:right="46"/>
        <w:jc w:val="both"/>
        <w:rPr>
          <w:rFonts w:ascii="Arial" w:hAnsi="Arial" w:cs="Arial"/>
          <w:szCs w:val="24"/>
          <w:lang w:val="en-SG"/>
        </w:rPr>
      </w:pPr>
      <w:r w:rsidRPr="006C4823">
        <w:rPr>
          <w:rFonts w:ascii="Arial" w:hAnsi="Arial" w:cs="Arial"/>
          <w:szCs w:val="24"/>
          <w:lang w:val="en-SG"/>
        </w:rPr>
        <w:t xml:space="preserve">I am not talking about change, I am talking about strength, a laser-like focus on our abilities, an extraordinary opportunity to progress. To work for the betterment of others, and our City is one of life’s great rewards. </w:t>
      </w:r>
    </w:p>
    <w:p w14:paraId="61064B52" w14:textId="77777777" w:rsidR="00D21A3B" w:rsidRPr="006C4823" w:rsidRDefault="00D21A3B" w:rsidP="00A3478E">
      <w:pPr>
        <w:ind w:left="-284" w:right="46"/>
        <w:jc w:val="both"/>
        <w:rPr>
          <w:rFonts w:ascii="Arial" w:hAnsi="Arial" w:cs="Arial"/>
          <w:szCs w:val="24"/>
          <w:lang w:val="en-SG"/>
        </w:rPr>
      </w:pPr>
    </w:p>
    <w:p w14:paraId="4984743C" w14:textId="77777777" w:rsidR="00D21A3B" w:rsidRDefault="00D21A3B" w:rsidP="00A3478E">
      <w:pPr>
        <w:ind w:left="-284" w:right="46"/>
        <w:jc w:val="both"/>
        <w:rPr>
          <w:rFonts w:ascii="Arial" w:hAnsi="Arial" w:cs="Arial"/>
          <w:szCs w:val="24"/>
          <w:lang w:val="en-SG"/>
        </w:rPr>
      </w:pPr>
      <w:r w:rsidRPr="006C4823">
        <w:rPr>
          <w:rFonts w:ascii="Arial" w:hAnsi="Arial" w:cs="Arial"/>
          <w:szCs w:val="24"/>
          <w:lang w:val="en-SG"/>
        </w:rPr>
        <w:t xml:space="preserve">When we make decisions, it’s important to think long term, eagle eyes, protect the community, like they are your family. </w:t>
      </w:r>
    </w:p>
    <w:p w14:paraId="153057DF" w14:textId="77777777" w:rsidR="003F39F3" w:rsidRDefault="003F39F3" w:rsidP="00A3478E">
      <w:pPr>
        <w:ind w:left="-284" w:right="46"/>
        <w:jc w:val="both"/>
        <w:rPr>
          <w:rFonts w:ascii="Arial" w:hAnsi="Arial" w:cs="Arial"/>
          <w:szCs w:val="24"/>
          <w:lang w:val="en-SG"/>
        </w:rPr>
      </w:pPr>
    </w:p>
    <w:p w14:paraId="14F4F28E" w14:textId="77777777" w:rsidR="003F39F3" w:rsidRDefault="003F39F3" w:rsidP="00A3478E">
      <w:pPr>
        <w:ind w:left="-284" w:right="46"/>
        <w:jc w:val="both"/>
        <w:rPr>
          <w:rFonts w:ascii="Arial" w:hAnsi="Arial" w:cs="Arial"/>
          <w:szCs w:val="24"/>
          <w:lang w:val="en-SG"/>
        </w:rPr>
      </w:pPr>
    </w:p>
    <w:p w14:paraId="423E1BFE" w14:textId="1B598FD4" w:rsidR="003F39F3" w:rsidRDefault="003F39F3" w:rsidP="00A3478E">
      <w:pPr>
        <w:ind w:left="-851" w:right="46"/>
        <w:jc w:val="both"/>
        <w:rPr>
          <w:rFonts w:ascii="Arial" w:hAnsi="Arial" w:cs="Arial"/>
          <w:szCs w:val="24"/>
        </w:rPr>
      </w:pPr>
      <w:r w:rsidRPr="001D307B">
        <w:rPr>
          <w:rFonts w:ascii="Arial" w:hAnsi="Arial" w:cs="Arial"/>
          <w:szCs w:val="24"/>
        </w:rPr>
        <w:t xml:space="preserve">Councillor </w:t>
      </w:r>
      <w:r>
        <w:rPr>
          <w:rFonts w:ascii="Arial" w:hAnsi="Arial" w:cs="Arial"/>
          <w:szCs w:val="28"/>
        </w:rPr>
        <w:t>Youngman</w:t>
      </w:r>
      <w:r w:rsidRPr="001D307B">
        <w:rPr>
          <w:rFonts w:ascii="Arial" w:hAnsi="Arial" w:cs="Arial"/>
          <w:szCs w:val="24"/>
        </w:rPr>
        <w:t xml:space="preserve"> left the meeting at </w:t>
      </w:r>
      <w:r>
        <w:rPr>
          <w:rFonts w:ascii="Arial" w:hAnsi="Arial" w:cs="Arial"/>
          <w:szCs w:val="28"/>
        </w:rPr>
        <w:t>7.30</w:t>
      </w:r>
      <w:r w:rsidRPr="001D307B">
        <w:rPr>
          <w:rFonts w:ascii="Arial" w:hAnsi="Arial" w:cs="Arial"/>
          <w:szCs w:val="24"/>
        </w:rPr>
        <w:t>pm</w:t>
      </w:r>
      <w:r>
        <w:rPr>
          <w:rFonts w:ascii="Arial" w:hAnsi="Arial" w:cs="Arial"/>
          <w:szCs w:val="24"/>
        </w:rPr>
        <w:t xml:space="preserve"> and returned at 7.32pm.</w:t>
      </w:r>
    </w:p>
    <w:p w14:paraId="55EF8A49" w14:textId="6198FD4A" w:rsidR="00A3478E" w:rsidRDefault="00A3478E" w:rsidP="00A3478E">
      <w:pPr>
        <w:ind w:left="-851" w:right="46"/>
        <w:jc w:val="both"/>
        <w:rPr>
          <w:rFonts w:ascii="Arial" w:hAnsi="Arial" w:cs="Arial"/>
          <w:szCs w:val="24"/>
        </w:rPr>
      </w:pPr>
    </w:p>
    <w:p w14:paraId="4539F9DE" w14:textId="77777777" w:rsidR="00A3478E" w:rsidRPr="001D307B" w:rsidRDefault="00A3478E" w:rsidP="00A3478E">
      <w:pPr>
        <w:ind w:left="-851" w:right="46"/>
        <w:jc w:val="both"/>
        <w:rPr>
          <w:rFonts w:ascii="Arial" w:hAnsi="Arial" w:cs="Arial"/>
          <w:szCs w:val="24"/>
        </w:rPr>
      </w:pPr>
    </w:p>
    <w:p w14:paraId="41590E97" w14:textId="77777777" w:rsidR="00D21A3B" w:rsidRPr="006C4823" w:rsidRDefault="00D21A3B" w:rsidP="00A3478E">
      <w:pPr>
        <w:ind w:left="-284" w:right="46"/>
        <w:jc w:val="both"/>
        <w:rPr>
          <w:rFonts w:ascii="Arial" w:hAnsi="Arial" w:cs="Arial"/>
          <w:szCs w:val="24"/>
          <w:lang w:val="en-SG"/>
        </w:rPr>
      </w:pPr>
      <w:r w:rsidRPr="006C4823">
        <w:rPr>
          <w:rFonts w:ascii="Arial" w:hAnsi="Arial" w:cs="Arial"/>
          <w:szCs w:val="24"/>
          <w:lang w:val="en-SG"/>
        </w:rPr>
        <w:t xml:space="preserve">I go back to my first speech, 12 months ago, my message has not changed. If administration and council can work better together, we will be flying. We need to set strategic plans for the future of our great city, and work, hand in hand, to achieve these goals. </w:t>
      </w:r>
    </w:p>
    <w:p w14:paraId="10919066" w14:textId="77777777" w:rsidR="00D21A3B" w:rsidRPr="006C4823" w:rsidRDefault="00D21A3B" w:rsidP="00A3478E">
      <w:pPr>
        <w:ind w:left="-284" w:right="46"/>
        <w:jc w:val="both"/>
        <w:rPr>
          <w:rFonts w:ascii="Arial" w:hAnsi="Arial" w:cs="Arial"/>
          <w:szCs w:val="24"/>
          <w:lang w:val="en-SG"/>
        </w:rPr>
      </w:pPr>
    </w:p>
    <w:p w14:paraId="3B5D4EDB" w14:textId="77777777" w:rsidR="00D21A3B" w:rsidRPr="006C4823" w:rsidRDefault="00D21A3B" w:rsidP="00A3478E">
      <w:pPr>
        <w:ind w:left="-284" w:right="46"/>
        <w:jc w:val="both"/>
        <w:rPr>
          <w:rFonts w:ascii="Arial" w:hAnsi="Arial" w:cs="Arial"/>
          <w:szCs w:val="24"/>
          <w:lang w:val="en-SG"/>
        </w:rPr>
      </w:pPr>
      <w:r w:rsidRPr="006C4823">
        <w:rPr>
          <w:rFonts w:ascii="Arial" w:hAnsi="Arial" w:cs="Arial"/>
          <w:szCs w:val="24"/>
          <w:lang w:val="en-SG"/>
        </w:rPr>
        <w:t xml:space="preserve">“A government of the people, by the people for the people”. A famous quote by Abraham Lincoln. </w:t>
      </w:r>
    </w:p>
    <w:p w14:paraId="05A6EB13" w14:textId="77777777" w:rsidR="00D21A3B" w:rsidRPr="006C4823" w:rsidRDefault="00D21A3B" w:rsidP="00A3478E">
      <w:pPr>
        <w:ind w:left="-284" w:right="46"/>
        <w:jc w:val="both"/>
        <w:rPr>
          <w:rFonts w:ascii="Arial" w:hAnsi="Arial" w:cs="Arial"/>
          <w:szCs w:val="24"/>
          <w:lang w:val="en-SG"/>
        </w:rPr>
      </w:pPr>
    </w:p>
    <w:p w14:paraId="6F94DE43" w14:textId="77777777" w:rsidR="00D21A3B" w:rsidRPr="006C4823" w:rsidRDefault="00D21A3B" w:rsidP="00A3478E">
      <w:pPr>
        <w:ind w:left="-284" w:right="46"/>
        <w:jc w:val="both"/>
        <w:rPr>
          <w:rFonts w:ascii="Arial" w:hAnsi="Arial" w:cs="Arial"/>
          <w:szCs w:val="24"/>
          <w:lang w:val="en-SG"/>
        </w:rPr>
      </w:pPr>
      <w:r w:rsidRPr="006C4823">
        <w:rPr>
          <w:rFonts w:ascii="Arial" w:hAnsi="Arial" w:cs="Arial"/>
          <w:szCs w:val="24"/>
          <w:lang w:val="en-SG"/>
        </w:rPr>
        <w:t xml:space="preserve">Rest assured, as your local government, we will gather the data, and make the decisions, always in your best interest. As the Mayor, together with councillors, we will make the tough calls that will always benefit the wider community. This is our pledge to you. </w:t>
      </w:r>
    </w:p>
    <w:p w14:paraId="3D1FB08B" w14:textId="77777777" w:rsidR="00D21A3B" w:rsidRPr="006C4823" w:rsidRDefault="00D21A3B" w:rsidP="00A3478E">
      <w:pPr>
        <w:ind w:left="-284" w:right="46"/>
        <w:jc w:val="both"/>
        <w:rPr>
          <w:rFonts w:ascii="Arial" w:hAnsi="Arial" w:cs="Arial"/>
          <w:szCs w:val="24"/>
          <w:lang w:val="en-SG"/>
        </w:rPr>
      </w:pPr>
    </w:p>
    <w:p w14:paraId="03C4963F" w14:textId="77777777" w:rsidR="00D21A3B" w:rsidRPr="006C4823" w:rsidRDefault="00D21A3B" w:rsidP="00A3478E">
      <w:pPr>
        <w:ind w:left="-284" w:right="46"/>
        <w:jc w:val="both"/>
        <w:rPr>
          <w:rFonts w:ascii="Arial" w:hAnsi="Arial" w:cs="Arial"/>
          <w:szCs w:val="24"/>
          <w:lang w:val="en-SG"/>
        </w:rPr>
      </w:pPr>
      <w:r w:rsidRPr="006C4823">
        <w:rPr>
          <w:rFonts w:ascii="Arial" w:hAnsi="Arial" w:cs="Arial"/>
          <w:szCs w:val="24"/>
          <w:lang w:val="en-SG"/>
        </w:rPr>
        <w:t xml:space="preserve">The ‘wider community’ is a term referred to a community that is alive today, and future generations of tomorrow. Together we will stand for you. </w:t>
      </w:r>
    </w:p>
    <w:p w14:paraId="27C4A8E2" w14:textId="77777777" w:rsidR="00D21A3B" w:rsidRPr="006C4823" w:rsidRDefault="00D21A3B" w:rsidP="00A3478E">
      <w:pPr>
        <w:ind w:left="-284" w:right="46"/>
        <w:jc w:val="both"/>
        <w:rPr>
          <w:rFonts w:ascii="Arial" w:hAnsi="Arial" w:cs="Arial"/>
          <w:szCs w:val="24"/>
          <w:lang w:val="en-SG"/>
        </w:rPr>
      </w:pPr>
    </w:p>
    <w:p w14:paraId="3E8FB035" w14:textId="77777777" w:rsidR="00D21A3B" w:rsidRPr="006C4823" w:rsidRDefault="00D21A3B" w:rsidP="00A3478E">
      <w:pPr>
        <w:ind w:left="-284" w:right="46"/>
        <w:jc w:val="both"/>
        <w:rPr>
          <w:rFonts w:ascii="Arial" w:hAnsi="Arial" w:cs="Arial"/>
          <w:szCs w:val="24"/>
          <w:lang w:val="en-SG"/>
        </w:rPr>
      </w:pPr>
      <w:r w:rsidRPr="006C4823">
        <w:rPr>
          <w:rFonts w:ascii="Arial" w:hAnsi="Arial" w:cs="Arial"/>
          <w:szCs w:val="24"/>
          <w:lang w:val="en-SG"/>
        </w:rPr>
        <w:t xml:space="preserve">I will now hand over to Deputy Mayor, Cr McManus, who is going to say some very kind words about our beloved Marion Granich. </w:t>
      </w:r>
    </w:p>
    <w:p w14:paraId="2967AD62" w14:textId="77777777" w:rsidR="00D21A3B" w:rsidRPr="006C4823" w:rsidRDefault="00D21A3B" w:rsidP="00A3478E">
      <w:pPr>
        <w:ind w:left="-284" w:right="46"/>
        <w:jc w:val="both"/>
        <w:rPr>
          <w:rFonts w:ascii="Arial" w:hAnsi="Arial" w:cs="Arial"/>
          <w:szCs w:val="24"/>
          <w:lang w:val="en-SG"/>
        </w:rPr>
      </w:pPr>
    </w:p>
    <w:p w14:paraId="09735110" w14:textId="77777777" w:rsidR="00D21A3B" w:rsidRDefault="00D21A3B" w:rsidP="00A3478E">
      <w:pPr>
        <w:ind w:left="-284" w:right="46"/>
        <w:jc w:val="both"/>
        <w:rPr>
          <w:rFonts w:ascii="Arial" w:hAnsi="Arial" w:cs="Arial"/>
          <w:szCs w:val="24"/>
          <w:lang w:val="en-SG"/>
        </w:rPr>
      </w:pPr>
      <w:r w:rsidRPr="006C4823">
        <w:rPr>
          <w:rFonts w:ascii="Arial" w:hAnsi="Arial" w:cs="Arial"/>
          <w:szCs w:val="24"/>
          <w:lang w:val="en-SG"/>
        </w:rPr>
        <w:t xml:space="preserve">Thank you. </w:t>
      </w:r>
    </w:p>
    <w:p w14:paraId="3CEBF770" w14:textId="77777777" w:rsidR="00FB19C3" w:rsidRDefault="00FB19C3" w:rsidP="00A3478E">
      <w:pPr>
        <w:ind w:left="-284" w:right="46"/>
        <w:jc w:val="both"/>
        <w:rPr>
          <w:rFonts w:ascii="Arial" w:hAnsi="Arial" w:cs="Arial"/>
          <w:szCs w:val="24"/>
          <w:lang w:val="en-SG"/>
        </w:rPr>
      </w:pPr>
    </w:p>
    <w:p w14:paraId="300C44A5" w14:textId="5C338866" w:rsidR="00FB19C3" w:rsidRDefault="00FB19C3" w:rsidP="00A3478E">
      <w:pPr>
        <w:ind w:left="-284" w:right="46"/>
        <w:jc w:val="both"/>
        <w:rPr>
          <w:rFonts w:ascii="Arial" w:hAnsi="Arial" w:cs="Arial"/>
          <w:szCs w:val="24"/>
          <w:lang w:val="en-SG"/>
        </w:rPr>
      </w:pPr>
    </w:p>
    <w:p w14:paraId="4F478938" w14:textId="64AF9257" w:rsidR="00F46E54" w:rsidRPr="00164E62" w:rsidRDefault="00F46E54" w:rsidP="00CA3816">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2" w:name="_Toc109303165"/>
      <w:bookmarkStart w:id="73" w:name="_Toc109303232"/>
      <w:r w:rsidRPr="00164E62">
        <w:rPr>
          <w:rFonts w:ascii="Arial" w:hAnsi="Arial" w:cs="Arial"/>
          <w:caps w:val="0"/>
          <w:color w:val="17365D" w:themeColor="text2" w:themeShade="BF"/>
          <w:szCs w:val="28"/>
          <w:u w:val="none"/>
        </w:rPr>
        <w:t>Members Announcements without discussion.</w:t>
      </w:r>
      <w:bookmarkEnd w:id="72"/>
      <w:bookmarkEnd w:id="73"/>
    </w:p>
    <w:p w14:paraId="0667F9AC" w14:textId="77777777" w:rsidR="00F46E54" w:rsidRPr="00046B3A" w:rsidRDefault="00F46E54"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514C427" w14:textId="77777777" w:rsidR="00DB29EF" w:rsidRPr="00A222CE" w:rsidRDefault="00DB29EF" w:rsidP="00A222CE">
      <w:pPr>
        <w:ind w:left="-284" w:right="46"/>
        <w:jc w:val="both"/>
        <w:rPr>
          <w:rFonts w:ascii="Arial" w:hAnsi="Arial" w:cs="Arial"/>
          <w:noProof/>
          <w:szCs w:val="24"/>
        </w:rPr>
      </w:pPr>
      <w:r w:rsidRPr="00A222CE">
        <w:rPr>
          <w:rFonts w:ascii="Arial" w:hAnsi="Arial" w:cs="Arial"/>
          <w:noProof/>
          <w:szCs w:val="24"/>
        </w:rPr>
        <w:t>Written announcements by Council Members to be tabled at this point. Council Members may wish to make verbal announcements at their discretion.</w:t>
      </w:r>
    </w:p>
    <w:p w14:paraId="5388FEAD" w14:textId="77777777" w:rsidR="00242698" w:rsidRPr="00A222CE" w:rsidRDefault="00242698" w:rsidP="00A222CE">
      <w:pPr>
        <w:ind w:left="-284" w:right="46"/>
        <w:jc w:val="both"/>
        <w:rPr>
          <w:rFonts w:ascii="Arial" w:hAnsi="Arial" w:cs="Arial"/>
          <w:noProof/>
          <w:szCs w:val="24"/>
        </w:rPr>
      </w:pPr>
    </w:p>
    <w:p w14:paraId="4BCE56CD" w14:textId="2DF983A9" w:rsidR="00F46E54" w:rsidRPr="00A222CE" w:rsidRDefault="00C379EE" w:rsidP="002E422B">
      <w:pPr>
        <w:pStyle w:val="CouncilHeading"/>
      </w:pPr>
      <w:r w:rsidRPr="00A222CE">
        <w:t>12.1</w:t>
      </w:r>
      <w:r w:rsidR="00A222CE" w:rsidRPr="00A222CE">
        <w:t xml:space="preserve"> </w:t>
      </w:r>
      <w:r w:rsidR="00A222CE" w:rsidRPr="00A222CE">
        <w:tab/>
      </w:r>
      <w:r w:rsidRPr="00A222CE">
        <w:t>Councillor McManus</w:t>
      </w:r>
    </w:p>
    <w:p w14:paraId="3CB80817" w14:textId="77777777" w:rsidR="00C379EE" w:rsidRPr="00A222CE" w:rsidRDefault="00C379EE" w:rsidP="002E422B">
      <w:pPr>
        <w:pStyle w:val="CouncilHeading"/>
      </w:pPr>
    </w:p>
    <w:p w14:paraId="35AF4D9C" w14:textId="77777777" w:rsidR="00A222CE" w:rsidRPr="00A222CE" w:rsidRDefault="00A222CE" w:rsidP="00A222CE">
      <w:pPr>
        <w:pStyle w:val="PlainText"/>
        <w:ind w:left="-284" w:right="46"/>
        <w:jc w:val="both"/>
        <w:rPr>
          <w:szCs w:val="24"/>
        </w:rPr>
      </w:pPr>
      <w:r w:rsidRPr="00A222CE">
        <w:rPr>
          <w:szCs w:val="24"/>
        </w:rPr>
        <w:t>I speak to you about Marion Granich with a heavy heart.</w:t>
      </w:r>
    </w:p>
    <w:p w14:paraId="214135D6" w14:textId="77777777" w:rsidR="00A222CE" w:rsidRPr="00A222CE" w:rsidRDefault="00A222CE" w:rsidP="00A222CE">
      <w:pPr>
        <w:pStyle w:val="PlainText"/>
        <w:ind w:left="-284" w:right="46"/>
        <w:jc w:val="both"/>
        <w:rPr>
          <w:szCs w:val="24"/>
        </w:rPr>
      </w:pPr>
    </w:p>
    <w:p w14:paraId="5DBB1640" w14:textId="77777777" w:rsidR="00A222CE" w:rsidRPr="00A222CE" w:rsidRDefault="00A222CE" w:rsidP="00A222CE">
      <w:pPr>
        <w:pStyle w:val="PlainText"/>
        <w:ind w:left="-284" w:right="46"/>
        <w:jc w:val="both"/>
        <w:rPr>
          <w:szCs w:val="24"/>
        </w:rPr>
      </w:pPr>
      <w:r w:rsidRPr="00A222CE">
        <w:rPr>
          <w:szCs w:val="24"/>
        </w:rPr>
        <w:t>We were all shocked when news came of Marion's stroke and even more so when we learnt of her passing on Sunday. It is still hard to believe and is very raw.</w:t>
      </w:r>
    </w:p>
    <w:p w14:paraId="6D518856" w14:textId="77777777" w:rsidR="00A222CE" w:rsidRPr="00A222CE" w:rsidRDefault="00A222CE" w:rsidP="00A222CE">
      <w:pPr>
        <w:pStyle w:val="PlainText"/>
        <w:ind w:left="-284" w:right="46"/>
        <w:jc w:val="both"/>
        <w:rPr>
          <w:szCs w:val="24"/>
        </w:rPr>
      </w:pPr>
    </w:p>
    <w:p w14:paraId="6BE84B71" w14:textId="2E826A3D" w:rsidR="00A222CE" w:rsidRPr="00A222CE" w:rsidRDefault="00A222CE" w:rsidP="00A222CE">
      <w:pPr>
        <w:pStyle w:val="PlainText"/>
        <w:ind w:left="-284" w:right="46"/>
        <w:jc w:val="both"/>
        <w:rPr>
          <w:szCs w:val="24"/>
        </w:rPr>
      </w:pPr>
      <w:r w:rsidRPr="00A222CE">
        <w:rPr>
          <w:szCs w:val="24"/>
        </w:rPr>
        <w:t>I would first like to offer my sincere condolences to Marion's son Jack, daughter Fawzia and her two grandchildren, for them this is a tragedy of immense proportions.</w:t>
      </w:r>
    </w:p>
    <w:p w14:paraId="49A32629" w14:textId="77777777" w:rsidR="00A222CE" w:rsidRPr="00A222CE" w:rsidRDefault="00A222CE" w:rsidP="00A222CE">
      <w:pPr>
        <w:pStyle w:val="PlainText"/>
        <w:ind w:left="-284" w:right="46"/>
        <w:jc w:val="both"/>
        <w:rPr>
          <w:szCs w:val="24"/>
        </w:rPr>
      </w:pPr>
    </w:p>
    <w:p w14:paraId="12FBD355" w14:textId="1C491C19" w:rsidR="00A222CE" w:rsidRPr="00A222CE" w:rsidRDefault="00A222CE" w:rsidP="00A222CE">
      <w:pPr>
        <w:pStyle w:val="PlainText"/>
        <w:ind w:left="-284" w:right="46"/>
        <w:jc w:val="both"/>
        <w:rPr>
          <w:szCs w:val="24"/>
        </w:rPr>
      </w:pPr>
      <w:r w:rsidRPr="00A222CE">
        <w:rPr>
          <w:szCs w:val="24"/>
        </w:rPr>
        <w:t xml:space="preserve">I also offer my sincere condolences to Marion's siblings, Eugene, Alex, Delores, Velma, Lily, Mark and Joe. </w:t>
      </w:r>
      <w:r w:rsidR="001E49C6" w:rsidRPr="00A222CE">
        <w:rPr>
          <w:szCs w:val="24"/>
        </w:rPr>
        <w:t>Also,</w:t>
      </w:r>
      <w:r w:rsidRPr="00A222CE">
        <w:rPr>
          <w:szCs w:val="24"/>
        </w:rPr>
        <w:t xml:space="preserve"> to two other extended family members Branko and Lily who were like a brother and sister after Marion's father brought them out to Australia from Croatia to look after.</w:t>
      </w:r>
    </w:p>
    <w:p w14:paraId="61E70E96" w14:textId="77777777" w:rsidR="00A222CE" w:rsidRPr="00A222CE" w:rsidRDefault="00A222CE" w:rsidP="00A222CE">
      <w:pPr>
        <w:pStyle w:val="PlainText"/>
        <w:ind w:left="-284" w:right="46"/>
        <w:jc w:val="both"/>
        <w:rPr>
          <w:szCs w:val="24"/>
        </w:rPr>
      </w:pPr>
    </w:p>
    <w:p w14:paraId="78277EDC" w14:textId="2F617E56" w:rsidR="00A222CE" w:rsidRPr="00A222CE" w:rsidRDefault="00A222CE" w:rsidP="00A222CE">
      <w:pPr>
        <w:pStyle w:val="PlainText"/>
        <w:ind w:left="-284" w:right="46"/>
        <w:jc w:val="both"/>
        <w:rPr>
          <w:szCs w:val="24"/>
        </w:rPr>
      </w:pPr>
      <w:r w:rsidRPr="00A222CE">
        <w:rPr>
          <w:szCs w:val="24"/>
        </w:rPr>
        <w:t xml:space="preserve">We also offer our support to the City of Nedlands staff particularly those that worked under Marion. They have been badly affected by Marion's passing. She was help in high esteem by all staff. The Council offers our thoughts and prayers for them as they try and cope as </w:t>
      </w:r>
      <w:r w:rsidR="00827F27" w:rsidRPr="00A222CE">
        <w:rPr>
          <w:szCs w:val="24"/>
        </w:rPr>
        <w:t>best,</w:t>
      </w:r>
      <w:r w:rsidRPr="00A222CE">
        <w:rPr>
          <w:szCs w:val="24"/>
        </w:rPr>
        <w:t xml:space="preserve"> they can.</w:t>
      </w:r>
    </w:p>
    <w:p w14:paraId="1E3AAD1E" w14:textId="77777777" w:rsidR="00A222CE" w:rsidRPr="00A222CE" w:rsidRDefault="00A222CE" w:rsidP="00A222CE">
      <w:pPr>
        <w:pStyle w:val="PlainText"/>
        <w:ind w:left="-284" w:right="46"/>
        <w:jc w:val="both"/>
        <w:rPr>
          <w:szCs w:val="24"/>
        </w:rPr>
      </w:pPr>
    </w:p>
    <w:p w14:paraId="4C1020A7" w14:textId="77777777" w:rsidR="00A222CE" w:rsidRPr="00A222CE" w:rsidRDefault="00A222CE" w:rsidP="00A222CE">
      <w:pPr>
        <w:pStyle w:val="PlainText"/>
        <w:ind w:left="-284" w:right="46"/>
        <w:jc w:val="both"/>
        <w:rPr>
          <w:szCs w:val="24"/>
        </w:rPr>
      </w:pPr>
      <w:r w:rsidRPr="00A222CE">
        <w:rPr>
          <w:szCs w:val="24"/>
        </w:rPr>
        <w:t xml:space="preserve">Marion was the daughter of Joe and Ennis Granich who farmed at Moorine Rock, 12 miles from Southern Cross. I have known Marion all my life. Her father Joe was a Croatian immigrant who worked day and night to develop their farm and to look after his family. They were a wonderful family, held in high esteem by the entire Yilgarn population and were firm family friends of us. </w:t>
      </w:r>
    </w:p>
    <w:p w14:paraId="21C18ED2" w14:textId="77777777" w:rsidR="00A222CE" w:rsidRPr="00A222CE" w:rsidRDefault="00A222CE" w:rsidP="00A222CE">
      <w:pPr>
        <w:pStyle w:val="PlainText"/>
        <w:ind w:left="-284" w:right="46"/>
        <w:jc w:val="both"/>
        <w:rPr>
          <w:szCs w:val="24"/>
        </w:rPr>
      </w:pPr>
    </w:p>
    <w:p w14:paraId="1990D433" w14:textId="77777777" w:rsidR="00A222CE" w:rsidRPr="00A222CE" w:rsidRDefault="00A222CE" w:rsidP="00A222CE">
      <w:pPr>
        <w:pStyle w:val="PlainText"/>
        <w:ind w:left="-284" w:right="46"/>
        <w:jc w:val="both"/>
        <w:rPr>
          <w:szCs w:val="24"/>
        </w:rPr>
      </w:pPr>
      <w:r w:rsidRPr="00A222CE">
        <w:rPr>
          <w:szCs w:val="24"/>
        </w:rPr>
        <w:t>Marion had the same qualities as her parents of kindness, warmth, compassion and with a genuine interest in people of all walks. She could also be firm but fair.</w:t>
      </w:r>
    </w:p>
    <w:p w14:paraId="64296E0F" w14:textId="77777777" w:rsidR="00A222CE" w:rsidRPr="00A222CE" w:rsidRDefault="00A222CE" w:rsidP="00A222CE">
      <w:pPr>
        <w:pStyle w:val="PlainText"/>
        <w:ind w:left="-284" w:right="46"/>
        <w:jc w:val="both"/>
        <w:rPr>
          <w:szCs w:val="24"/>
        </w:rPr>
      </w:pPr>
    </w:p>
    <w:p w14:paraId="247024DF" w14:textId="77777777" w:rsidR="00A222CE" w:rsidRPr="00A222CE" w:rsidRDefault="00A222CE" w:rsidP="00A222CE">
      <w:pPr>
        <w:pStyle w:val="PlainText"/>
        <w:ind w:left="-284" w:right="46"/>
        <w:jc w:val="both"/>
        <w:rPr>
          <w:szCs w:val="24"/>
        </w:rPr>
      </w:pPr>
      <w:r w:rsidRPr="00A222CE">
        <w:rPr>
          <w:szCs w:val="24"/>
        </w:rPr>
        <w:t>One indication of her care, concern and compassion for family and friends was told to me today by her brother Alex. Alex's son died, also unexpectedly from a heart attack some 9 years ago and every year since on the anniversary of his passing a bouquet of flowers would arrive at Alex's place from Marion. Such compassion was normal for Marion.</w:t>
      </w:r>
    </w:p>
    <w:p w14:paraId="7D43364E" w14:textId="77777777" w:rsidR="00A222CE" w:rsidRPr="00A222CE" w:rsidRDefault="00A222CE" w:rsidP="00A222CE">
      <w:pPr>
        <w:pStyle w:val="PlainText"/>
        <w:ind w:left="-284" w:right="46"/>
        <w:jc w:val="both"/>
        <w:rPr>
          <w:szCs w:val="24"/>
        </w:rPr>
      </w:pPr>
    </w:p>
    <w:p w14:paraId="1687507D" w14:textId="49CCDB08" w:rsidR="00A222CE" w:rsidRDefault="00A222CE" w:rsidP="00A222CE">
      <w:pPr>
        <w:pStyle w:val="PlainText"/>
        <w:ind w:left="-284" w:right="46"/>
        <w:jc w:val="both"/>
        <w:rPr>
          <w:szCs w:val="24"/>
        </w:rPr>
      </w:pPr>
      <w:r w:rsidRPr="00A222CE">
        <w:rPr>
          <w:szCs w:val="24"/>
        </w:rPr>
        <w:t>In regard to her long career here at the City of Nedlands;</w:t>
      </w:r>
    </w:p>
    <w:p w14:paraId="52FBA3D6" w14:textId="1AC93218" w:rsidR="00F87611" w:rsidRDefault="00F87611" w:rsidP="00A222CE">
      <w:pPr>
        <w:pStyle w:val="PlainText"/>
        <w:ind w:left="-284" w:right="46"/>
        <w:jc w:val="both"/>
        <w:rPr>
          <w:szCs w:val="24"/>
        </w:rPr>
      </w:pPr>
    </w:p>
    <w:p w14:paraId="0391DC42" w14:textId="6EC0D8C4" w:rsidR="009431C9" w:rsidRPr="003066C8" w:rsidRDefault="009431C9" w:rsidP="00DB3DDE">
      <w:pPr>
        <w:pStyle w:val="ListParagraph"/>
        <w:numPr>
          <w:ilvl w:val="0"/>
          <w:numId w:val="97"/>
        </w:numPr>
        <w:ind w:left="284" w:hanging="568"/>
        <w:contextualSpacing w:val="0"/>
        <w:jc w:val="both"/>
        <w:rPr>
          <w:rFonts w:ascii="Arial" w:hAnsi="Arial" w:cs="Arial"/>
          <w:szCs w:val="24"/>
        </w:rPr>
      </w:pPr>
      <w:r w:rsidRPr="003066C8">
        <w:rPr>
          <w:rFonts w:ascii="Arial" w:hAnsi="Arial" w:cs="Arial"/>
          <w:szCs w:val="24"/>
        </w:rPr>
        <w:t>Marion commenced with the City on 19 June 2000 and has since held various management positions including; Manager Recreation Services, Manager Community Projects and Manager Community Development.</w:t>
      </w:r>
    </w:p>
    <w:p w14:paraId="0DBB7EF6" w14:textId="3512B45B" w:rsidR="009431C9" w:rsidRPr="003066C8" w:rsidRDefault="009431C9" w:rsidP="00DB3DDE">
      <w:pPr>
        <w:pStyle w:val="ListParagraph"/>
        <w:numPr>
          <w:ilvl w:val="0"/>
          <w:numId w:val="97"/>
        </w:numPr>
        <w:ind w:left="284" w:hanging="568"/>
        <w:contextualSpacing w:val="0"/>
        <w:jc w:val="both"/>
        <w:rPr>
          <w:rFonts w:ascii="Arial" w:hAnsi="Arial" w:cs="Arial"/>
          <w:szCs w:val="24"/>
        </w:rPr>
      </w:pPr>
      <w:r w:rsidRPr="003066C8">
        <w:rPr>
          <w:rFonts w:ascii="Arial" w:hAnsi="Arial" w:cs="Arial"/>
          <w:szCs w:val="24"/>
        </w:rPr>
        <w:t xml:space="preserve">Marion was very involved with the community and </w:t>
      </w:r>
      <w:r>
        <w:rPr>
          <w:rFonts w:ascii="Arial" w:hAnsi="Arial" w:cs="Arial"/>
          <w:szCs w:val="24"/>
        </w:rPr>
        <w:t>took</w:t>
      </w:r>
      <w:r w:rsidRPr="003066C8">
        <w:rPr>
          <w:rFonts w:ascii="Arial" w:hAnsi="Arial" w:cs="Arial"/>
          <w:szCs w:val="24"/>
        </w:rPr>
        <w:t xml:space="preserve"> part </w:t>
      </w:r>
      <w:r>
        <w:rPr>
          <w:rFonts w:ascii="Arial" w:hAnsi="Arial" w:cs="Arial"/>
          <w:szCs w:val="24"/>
        </w:rPr>
        <w:t>in</w:t>
      </w:r>
      <w:r w:rsidRPr="003066C8">
        <w:rPr>
          <w:rFonts w:ascii="Arial" w:hAnsi="Arial" w:cs="Arial"/>
          <w:szCs w:val="24"/>
        </w:rPr>
        <w:t xml:space="preserve"> </w:t>
      </w:r>
      <w:r>
        <w:rPr>
          <w:rFonts w:ascii="Arial" w:hAnsi="Arial" w:cs="Arial"/>
          <w:szCs w:val="24"/>
        </w:rPr>
        <w:t xml:space="preserve">many </w:t>
      </w:r>
      <w:r w:rsidRPr="003066C8">
        <w:rPr>
          <w:rFonts w:ascii="Arial" w:hAnsi="Arial" w:cs="Arial"/>
          <w:szCs w:val="24"/>
        </w:rPr>
        <w:t xml:space="preserve">successful events </w:t>
      </w:r>
      <w:r>
        <w:rPr>
          <w:rFonts w:ascii="Arial" w:hAnsi="Arial" w:cs="Arial"/>
          <w:szCs w:val="24"/>
        </w:rPr>
        <w:t>for the City</w:t>
      </w:r>
      <w:r w:rsidRPr="003066C8">
        <w:rPr>
          <w:rFonts w:ascii="Arial" w:hAnsi="Arial" w:cs="Arial"/>
          <w:szCs w:val="24"/>
        </w:rPr>
        <w:t xml:space="preserve"> including </w:t>
      </w:r>
      <w:r>
        <w:rPr>
          <w:rFonts w:ascii="Arial" w:hAnsi="Arial" w:cs="Arial"/>
          <w:szCs w:val="24"/>
        </w:rPr>
        <w:t xml:space="preserve">Australian </w:t>
      </w:r>
      <w:r w:rsidRPr="003066C8">
        <w:rPr>
          <w:rFonts w:ascii="Arial" w:hAnsi="Arial" w:cs="Arial"/>
          <w:szCs w:val="24"/>
        </w:rPr>
        <w:t xml:space="preserve">Citizenship </w:t>
      </w:r>
      <w:r>
        <w:rPr>
          <w:rFonts w:ascii="Arial" w:hAnsi="Arial" w:cs="Arial"/>
          <w:szCs w:val="24"/>
        </w:rPr>
        <w:t>c</w:t>
      </w:r>
      <w:r w:rsidRPr="003066C8">
        <w:rPr>
          <w:rFonts w:ascii="Arial" w:hAnsi="Arial" w:cs="Arial"/>
          <w:szCs w:val="24"/>
        </w:rPr>
        <w:t xml:space="preserve">eremonies, ANZAC day celebrations and Summer </w:t>
      </w:r>
      <w:r>
        <w:rPr>
          <w:rFonts w:ascii="Arial" w:hAnsi="Arial" w:cs="Arial"/>
          <w:szCs w:val="24"/>
        </w:rPr>
        <w:t>Concerts,</w:t>
      </w:r>
      <w:r w:rsidRPr="003066C8">
        <w:rPr>
          <w:rFonts w:ascii="Arial" w:hAnsi="Arial" w:cs="Arial"/>
          <w:szCs w:val="24"/>
        </w:rPr>
        <w:t xml:space="preserve"> various Tresillian exhibitions and </w:t>
      </w:r>
      <w:r>
        <w:rPr>
          <w:rFonts w:ascii="Arial" w:hAnsi="Arial" w:cs="Arial"/>
          <w:szCs w:val="24"/>
        </w:rPr>
        <w:t xml:space="preserve">City </w:t>
      </w:r>
      <w:r w:rsidRPr="003066C8">
        <w:rPr>
          <w:rFonts w:ascii="Arial" w:hAnsi="Arial" w:cs="Arial"/>
          <w:szCs w:val="24"/>
        </w:rPr>
        <w:t xml:space="preserve">celebrations. Marion and her team were also involved and responsible for the implementation of the City’s </w:t>
      </w:r>
      <w:r w:rsidR="00F87611" w:rsidRPr="00F87611">
        <w:rPr>
          <w:rFonts w:ascii="Arial" w:hAnsi="Arial" w:cs="Arial"/>
          <w:szCs w:val="24"/>
        </w:rPr>
        <w:t>Disability Access and Inclusion Plan</w:t>
      </w:r>
      <w:r w:rsidR="00F87611">
        <w:rPr>
          <w:rFonts w:ascii="Arial" w:hAnsi="Arial" w:cs="Arial"/>
          <w:szCs w:val="24"/>
        </w:rPr>
        <w:t>.</w:t>
      </w:r>
    </w:p>
    <w:p w14:paraId="6D025292" w14:textId="77777777" w:rsidR="009431C9" w:rsidRPr="003066C8" w:rsidRDefault="009431C9" w:rsidP="00DB3DDE">
      <w:pPr>
        <w:pStyle w:val="ListParagraph"/>
        <w:numPr>
          <w:ilvl w:val="0"/>
          <w:numId w:val="97"/>
        </w:numPr>
        <w:ind w:left="284" w:hanging="568"/>
        <w:contextualSpacing w:val="0"/>
        <w:jc w:val="both"/>
        <w:rPr>
          <w:rFonts w:ascii="Arial" w:hAnsi="Arial" w:cs="Arial"/>
          <w:szCs w:val="24"/>
        </w:rPr>
      </w:pPr>
      <w:r>
        <w:rPr>
          <w:rFonts w:ascii="Arial" w:hAnsi="Arial" w:cs="Arial"/>
          <w:szCs w:val="24"/>
        </w:rPr>
        <w:t>C</w:t>
      </w:r>
      <w:r w:rsidRPr="003066C8">
        <w:rPr>
          <w:rFonts w:ascii="Arial" w:hAnsi="Arial" w:cs="Arial"/>
          <w:szCs w:val="24"/>
        </w:rPr>
        <w:t xml:space="preserve">ommunity projects </w:t>
      </w:r>
      <w:r>
        <w:rPr>
          <w:rFonts w:ascii="Arial" w:hAnsi="Arial" w:cs="Arial"/>
          <w:szCs w:val="24"/>
        </w:rPr>
        <w:t xml:space="preserve">were also a favourite for Marian </w:t>
      </w:r>
      <w:r w:rsidRPr="003066C8">
        <w:rPr>
          <w:rFonts w:ascii="Arial" w:hAnsi="Arial" w:cs="Arial"/>
          <w:szCs w:val="24"/>
        </w:rPr>
        <w:t>including:</w:t>
      </w:r>
    </w:p>
    <w:p w14:paraId="0D269584" w14:textId="77777777" w:rsidR="009431C9" w:rsidRPr="003066C8" w:rsidRDefault="009431C9" w:rsidP="00DB3DDE">
      <w:pPr>
        <w:pStyle w:val="ListParagraph"/>
        <w:numPr>
          <w:ilvl w:val="0"/>
          <w:numId w:val="98"/>
        </w:numPr>
        <w:ind w:left="851" w:hanging="567"/>
        <w:contextualSpacing w:val="0"/>
        <w:jc w:val="both"/>
        <w:rPr>
          <w:rFonts w:ascii="Arial" w:hAnsi="Arial" w:cs="Arial"/>
          <w:szCs w:val="24"/>
        </w:rPr>
      </w:pPr>
      <w:r w:rsidRPr="003066C8">
        <w:rPr>
          <w:rFonts w:ascii="Arial" w:hAnsi="Arial" w:cs="Arial"/>
          <w:szCs w:val="24"/>
        </w:rPr>
        <w:t>Arts Committee</w:t>
      </w:r>
    </w:p>
    <w:p w14:paraId="1C42A0C7" w14:textId="77777777" w:rsidR="009431C9" w:rsidRPr="003066C8" w:rsidRDefault="009431C9" w:rsidP="00DB3DDE">
      <w:pPr>
        <w:pStyle w:val="ListParagraph"/>
        <w:numPr>
          <w:ilvl w:val="0"/>
          <w:numId w:val="98"/>
        </w:numPr>
        <w:ind w:left="851" w:hanging="567"/>
        <w:contextualSpacing w:val="0"/>
        <w:jc w:val="both"/>
        <w:rPr>
          <w:rFonts w:ascii="Arial" w:hAnsi="Arial" w:cs="Arial"/>
          <w:szCs w:val="24"/>
        </w:rPr>
      </w:pPr>
      <w:r w:rsidRPr="003066C8">
        <w:rPr>
          <w:rFonts w:ascii="Arial" w:hAnsi="Arial" w:cs="Arial"/>
          <w:szCs w:val="24"/>
        </w:rPr>
        <w:t>Citizenship ceremonies</w:t>
      </w:r>
    </w:p>
    <w:p w14:paraId="431EB222" w14:textId="77777777" w:rsidR="009431C9" w:rsidRPr="003066C8" w:rsidRDefault="009431C9" w:rsidP="00DB3DDE">
      <w:pPr>
        <w:pStyle w:val="ListParagraph"/>
        <w:numPr>
          <w:ilvl w:val="0"/>
          <w:numId w:val="98"/>
        </w:numPr>
        <w:ind w:left="851" w:hanging="567"/>
        <w:contextualSpacing w:val="0"/>
        <w:jc w:val="both"/>
        <w:rPr>
          <w:rFonts w:ascii="Arial" w:hAnsi="Arial" w:cs="Arial"/>
          <w:szCs w:val="24"/>
        </w:rPr>
      </w:pPr>
      <w:r w:rsidRPr="003066C8">
        <w:rPr>
          <w:rFonts w:ascii="Arial" w:hAnsi="Arial" w:cs="Arial"/>
          <w:szCs w:val="24"/>
        </w:rPr>
        <w:t>Summer Concerts</w:t>
      </w:r>
    </w:p>
    <w:p w14:paraId="0BA492E7" w14:textId="77777777" w:rsidR="009431C9" w:rsidRPr="003066C8" w:rsidRDefault="009431C9" w:rsidP="00DB3DDE">
      <w:pPr>
        <w:pStyle w:val="ListParagraph"/>
        <w:numPr>
          <w:ilvl w:val="0"/>
          <w:numId w:val="98"/>
        </w:numPr>
        <w:ind w:left="851" w:hanging="567"/>
        <w:contextualSpacing w:val="0"/>
        <w:jc w:val="both"/>
        <w:rPr>
          <w:rFonts w:ascii="Arial" w:hAnsi="Arial" w:cs="Arial"/>
          <w:szCs w:val="24"/>
        </w:rPr>
      </w:pPr>
      <w:r w:rsidRPr="003066C8">
        <w:rPr>
          <w:rFonts w:ascii="Arial" w:hAnsi="Arial" w:cs="Arial"/>
          <w:szCs w:val="24"/>
        </w:rPr>
        <w:t>Sporting clubs</w:t>
      </w:r>
    </w:p>
    <w:p w14:paraId="43A46582" w14:textId="77777777" w:rsidR="009431C9" w:rsidRPr="003066C8" w:rsidRDefault="009431C9" w:rsidP="00DB3DDE">
      <w:pPr>
        <w:pStyle w:val="ListParagraph"/>
        <w:numPr>
          <w:ilvl w:val="0"/>
          <w:numId w:val="98"/>
        </w:numPr>
        <w:ind w:left="851" w:hanging="567"/>
        <w:contextualSpacing w:val="0"/>
        <w:jc w:val="both"/>
        <w:rPr>
          <w:rFonts w:ascii="Arial" w:hAnsi="Arial" w:cs="Arial"/>
          <w:szCs w:val="24"/>
        </w:rPr>
      </w:pPr>
      <w:r w:rsidRPr="003066C8">
        <w:rPr>
          <w:rFonts w:ascii="Arial" w:hAnsi="Arial" w:cs="Arial"/>
          <w:szCs w:val="24"/>
        </w:rPr>
        <w:t>Tresillian Arts Centre</w:t>
      </w:r>
    </w:p>
    <w:p w14:paraId="14D711E8" w14:textId="77777777" w:rsidR="009431C9" w:rsidRPr="00941993" w:rsidRDefault="009431C9" w:rsidP="00DB3DDE">
      <w:pPr>
        <w:pStyle w:val="ListParagraph"/>
        <w:numPr>
          <w:ilvl w:val="0"/>
          <w:numId w:val="97"/>
        </w:numPr>
        <w:ind w:left="284" w:hanging="568"/>
        <w:contextualSpacing w:val="0"/>
        <w:jc w:val="both"/>
        <w:rPr>
          <w:rFonts w:ascii="Arial" w:hAnsi="Arial" w:cs="Arial"/>
          <w:szCs w:val="24"/>
        </w:rPr>
      </w:pPr>
      <w:r w:rsidRPr="00941993">
        <w:rPr>
          <w:rFonts w:ascii="Arial" w:hAnsi="Arial" w:cs="Arial"/>
          <w:szCs w:val="24"/>
        </w:rPr>
        <w:t xml:space="preserve">Marion was a </w:t>
      </w:r>
      <w:r>
        <w:rPr>
          <w:rFonts w:ascii="Arial" w:hAnsi="Arial" w:cs="Arial"/>
          <w:szCs w:val="24"/>
        </w:rPr>
        <w:t>highly intelligent, integral</w:t>
      </w:r>
      <w:r w:rsidRPr="00941993">
        <w:rPr>
          <w:rFonts w:ascii="Arial" w:hAnsi="Arial" w:cs="Arial"/>
          <w:szCs w:val="24"/>
        </w:rPr>
        <w:t xml:space="preserve"> and valued member of the City’s management team and </w:t>
      </w:r>
      <w:r>
        <w:rPr>
          <w:rFonts w:ascii="Arial" w:hAnsi="Arial" w:cs="Arial"/>
          <w:szCs w:val="24"/>
        </w:rPr>
        <w:t xml:space="preserve">often </w:t>
      </w:r>
      <w:r w:rsidRPr="00941993">
        <w:rPr>
          <w:rFonts w:ascii="Arial" w:hAnsi="Arial" w:cs="Arial"/>
          <w:szCs w:val="24"/>
        </w:rPr>
        <w:t xml:space="preserve">stepped </w:t>
      </w:r>
      <w:r>
        <w:rPr>
          <w:rFonts w:ascii="Arial" w:hAnsi="Arial" w:cs="Arial"/>
          <w:szCs w:val="24"/>
        </w:rPr>
        <w:t>into the roles of</w:t>
      </w:r>
      <w:r w:rsidRPr="00941993">
        <w:rPr>
          <w:rFonts w:ascii="Arial" w:hAnsi="Arial" w:cs="Arial"/>
          <w:szCs w:val="24"/>
        </w:rPr>
        <w:t xml:space="preserve"> Executive Manager </w:t>
      </w:r>
      <w:r>
        <w:rPr>
          <w:rFonts w:ascii="Arial" w:hAnsi="Arial" w:cs="Arial"/>
          <w:szCs w:val="24"/>
        </w:rPr>
        <w:t>or</w:t>
      </w:r>
      <w:r w:rsidRPr="00941993">
        <w:rPr>
          <w:rFonts w:ascii="Arial" w:hAnsi="Arial" w:cs="Arial"/>
          <w:szCs w:val="24"/>
        </w:rPr>
        <w:t xml:space="preserve"> Director when </w:t>
      </w:r>
      <w:r>
        <w:rPr>
          <w:rFonts w:ascii="Arial" w:hAnsi="Arial" w:cs="Arial"/>
          <w:szCs w:val="24"/>
        </w:rPr>
        <w:t>the need arose</w:t>
      </w:r>
      <w:r w:rsidRPr="00941993">
        <w:rPr>
          <w:rFonts w:ascii="Arial" w:hAnsi="Arial" w:cs="Arial"/>
          <w:szCs w:val="24"/>
        </w:rPr>
        <w:t xml:space="preserve"> in the executive management team. </w:t>
      </w:r>
    </w:p>
    <w:p w14:paraId="19D6B76B" w14:textId="77777777" w:rsidR="009431C9" w:rsidRDefault="009431C9" w:rsidP="00DB3DDE">
      <w:pPr>
        <w:pStyle w:val="ListParagraph"/>
        <w:numPr>
          <w:ilvl w:val="0"/>
          <w:numId w:val="97"/>
        </w:numPr>
        <w:ind w:left="284" w:hanging="568"/>
        <w:contextualSpacing w:val="0"/>
        <w:jc w:val="both"/>
        <w:rPr>
          <w:rFonts w:ascii="Arial" w:hAnsi="Arial" w:cs="Arial"/>
          <w:szCs w:val="24"/>
        </w:rPr>
      </w:pPr>
      <w:r w:rsidRPr="00941993">
        <w:rPr>
          <w:rFonts w:ascii="Arial" w:hAnsi="Arial" w:cs="Arial"/>
          <w:szCs w:val="24"/>
        </w:rPr>
        <w:t>A major project for which Mari</w:t>
      </w:r>
      <w:r>
        <w:rPr>
          <w:rFonts w:ascii="Arial" w:hAnsi="Arial" w:cs="Arial"/>
          <w:szCs w:val="24"/>
        </w:rPr>
        <w:t>o</w:t>
      </w:r>
      <w:r w:rsidRPr="00941993">
        <w:rPr>
          <w:rFonts w:ascii="Arial" w:hAnsi="Arial" w:cs="Arial"/>
          <w:szCs w:val="24"/>
        </w:rPr>
        <w:t>n will forever be held in high esteem, was her seven year involvement with the Jo Wheatley All Abilities Play Space.  She played a pivotal role in the development of the centre, working closely with Rotary Clubs and other stakeholders, to help bring this landmark facility to fruition.</w:t>
      </w:r>
    </w:p>
    <w:p w14:paraId="5D4737F2" w14:textId="77777777" w:rsidR="009431C9" w:rsidRDefault="009431C9" w:rsidP="00DB3DDE">
      <w:pPr>
        <w:pStyle w:val="ListParagraph"/>
        <w:numPr>
          <w:ilvl w:val="0"/>
          <w:numId w:val="97"/>
        </w:numPr>
        <w:ind w:left="284" w:hanging="568"/>
        <w:contextualSpacing w:val="0"/>
        <w:jc w:val="both"/>
        <w:rPr>
          <w:rFonts w:ascii="Arial" w:hAnsi="Arial" w:cs="Arial"/>
          <w:szCs w:val="24"/>
        </w:rPr>
      </w:pPr>
      <w:r>
        <w:rPr>
          <w:rFonts w:ascii="Arial" w:hAnsi="Arial" w:cs="Arial"/>
          <w:szCs w:val="24"/>
        </w:rPr>
        <w:t xml:space="preserve">In August 2015, the City celebrated with Marion when she was awarded the prestigious Paul Harris Fellowship for all her work on the Jo Wheatley All Ability Play Space project.  </w:t>
      </w:r>
    </w:p>
    <w:p w14:paraId="103A21F9" w14:textId="44415A94" w:rsidR="009431C9" w:rsidRDefault="009431C9" w:rsidP="009431C9">
      <w:pPr>
        <w:ind w:left="720"/>
        <w:jc w:val="both"/>
        <w:rPr>
          <w:rFonts w:ascii="Arial" w:hAnsi="Arial" w:cs="Arial"/>
          <w:szCs w:val="24"/>
        </w:rPr>
      </w:pPr>
      <w:r>
        <w:rPr>
          <w:rFonts w:ascii="Arial" w:hAnsi="Arial" w:cs="Arial"/>
          <w:szCs w:val="24"/>
        </w:rPr>
        <w:t>This fellowship is the highest honour a Rotary club can bestow – it recognises “service above self”.</w:t>
      </w:r>
    </w:p>
    <w:p w14:paraId="1A3CBD47" w14:textId="77777777" w:rsidR="001058C1" w:rsidRDefault="001058C1" w:rsidP="009431C9">
      <w:pPr>
        <w:ind w:left="720"/>
        <w:jc w:val="both"/>
        <w:rPr>
          <w:rFonts w:ascii="Arial" w:hAnsi="Arial" w:cs="Arial"/>
          <w:szCs w:val="24"/>
        </w:rPr>
      </w:pPr>
    </w:p>
    <w:p w14:paraId="213605E1" w14:textId="27361AA5" w:rsidR="009431C9" w:rsidRDefault="009431C9" w:rsidP="009431C9">
      <w:pPr>
        <w:ind w:left="720"/>
        <w:jc w:val="both"/>
        <w:rPr>
          <w:rFonts w:ascii="Arial" w:hAnsi="Arial" w:cs="Arial"/>
          <w:szCs w:val="24"/>
        </w:rPr>
      </w:pPr>
      <w:r>
        <w:rPr>
          <w:rFonts w:ascii="Arial" w:hAnsi="Arial" w:cs="Arial"/>
          <w:szCs w:val="24"/>
        </w:rPr>
        <w:t>At the time, Marion said the project was ‘close to her heart’.  She said it was ‘the loveliest thing to work with other like-minded people on something that is really worth doing’.  I think Marion thought that way about a lot of things that she did, here in the City.</w:t>
      </w:r>
    </w:p>
    <w:p w14:paraId="61A8FB37" w14:textId="77777777" w:rsidR="001058C1" w:rsidRDefault="001058C1" w:rsidP="009431C9">
      <w:pPr>
        <w:ind w:left="720"/>
        <w:jc w:val="both"/>
        <w:rPr>
          <w:rFonts w:ascii="Arial" w:hAnsi="Arial" w:cs="Arial"/>
          <w:szCs w:val="24"/>
        </w:rPr>
      </w:pPr>
    </w:p>
    <w:p w14:paraId="308C59F6" w14:textId="2ABA4D91" w:rsidR="009431C9" w:rsidRDefault="009431C9" w:rsidP="001058C1">
      <w:pPr>
        <w:ind w:left="-284"/>
        <w:jc w:val="both"/>
        <w:rPr>
          <w:rFonts w:ascii="Arial" w:hAnsi="Arial" w:cs="Arial"/>
          <w:szCs w:val="24"/>
        </w:rPr>
      </w:pPr>
      <w:r>
        <w:rPr>
          <w:rFonts w:ascii="Arial" w:hAnsi="Arial" w:cs="Arial"/>
          <w:szCs w:val="24"/>
        </w:rPr>
        <w:t xml:space="preserve">Whether she was welcoming people to the Small Business Sundowner at Adam Armstrong Pavillion or wandering around Tresillian admiring the artwork, Marion did everything with sincerity, professionalism and warmth.  </w:t>
      </w:r>
    </w:p>
    <w:p w14:paraId="483E6C52" w14:textId="77777777" w:rsidR="001058C1" w:rsidRDefault="001058C1" w:rsidP="009431C9">
      <w:pPr>
        <w:ind w:left="720"/>
        <w:jc w:val="both"/>
        <w:rPr>
          <w:rFonts w:ascii="Arial" w:hAnsi="Arial" w:cs="Arial"/>
          <w:szCs w:val="24"/>
        </w:rPr>
      </w:pPr>
    </w:p>
    <w:p w14:paraId="13640850" w14:textId="11882D89" w:rsidR="009431C9" w:rsidRPr="00B2760B" w:rsidRDefault="009431C9" w:rsidP="001058C1">
      <w:pPr>
        <w:ind w:left="-284"/>
        <w:jc w:val="both"/>
        <w:rPr>
          <w:rFonts w:ascii="Arial" w:hAnsi="Arial" w:cs="Arial"/>
          <w:szCs w:val="24"/>
        </w:rPr>
      </w:pPr>
      <w:r>
        <w:rPr>
          <w:rFonts w:ascii="Arial" w:hAnsi="Arial" w:cs="Arial"/>
          <w:szCs w:val="24"/>
        </w:rPr>
        <w:t>She could make you laugh, or dress you down with equal doses of sincerity and care.  She will be sorely missed by many</w:t>
      </w:r>
      <w:r w:rsidR="00C64127">
        <w:rPr>
          <w:rFonts w:ascii="Arial" w:hAnsi="Arial" w:cs="Arial"/>
          <w:szCs w:val="24"/>
        </w:rPr>
        <w:t xml:space="preserve"> particularly here at the City of Ne</w:t>
      </w:r>
      <w:r w:rsidR="00115F19">
        <w:rPr>
          <w:rFonts w:ascii="Arial" w:hAnsi="Arial" w:cs="Arial"/>
          <w:szCs w:val="24"/>
        </w:rPr>
        <w:t>d</w:t>
      </w:r>
      <w:r w:rsidR="00C64127">
        <w:rPr>
          <w:rFonts w:ascii="Arial" w:hAnsi="Arial" w:cs="Arial"/>
          <w:szCs w:val="24"/>
        </w:rPr>
        <w:t>lands</w:t>
      </w:r>
      <w:r>
        <w:rPr>
          <w:rFonts w:ascii="Arial" w:hAnsi="Arial" w:cs="Arial"/>
          <w:szCs w:val="24"/>
        </w:rPr>
        <w:t>.</w:t>
      </w:r>
    </w:p>
    <w:p w14:paraId="342C6345" w14:textId="7F9FA5A6" w:rsidR="00382AF8" w:rsidRDefault="00382AF8">
      <w:pPr>
        <w:rPr>
          <w:rFonts w:ascii="Arial" w:hAnsi="Arial"/>
          <w:szCs w:val="24"/>
          <w:lang w:eastAsia="en-AU"/>
        </w:rPr>
      </w:pPr>
    </w:p>
    <w:p w14:paraId="12793D4A" w14:textId="77777777" w:rsidR="00A222CE" w:rsidRPr="00A222CE" w:rsidRDefault="00A222CE" w:rsidP="00A222CE">
      <w:pPr>
        <w:pStyle w:val="PlainText"/>
        <w:ind w:left="-284" w:right="46"/>
        <w:jc w:val="both"/>
        <w:rPr>
          <w:szCs w:val="24"/>
        </w:rPr>
      </w:pPr>
      <w:r w:rsidRPr="00A222CE">
        <w:rPr>
          <w:szCs w:val="24"/>
        </w:rPr>
        <w:t>We will greatly miss the warmth and friendship of Marion.</w:t>
      </w:r>
    </w:p>
    <w:p w14:paraId="5030F6F4" w14:textId="77777777" w:rsidR="00A222CE" w:rsidRPr="00A222CE" w:rsidRDefault="00A222CE" w:rsidP="00A222CE">
      <w:pPr>
        <w:pStyle w:val="PlainText"/>
        <w:ind w:left="-284" w:right="46"/>
        <w:jc w:val="both"/>
        <w:rPr>
          <w:szCs w:val="24"/>
        </w:rPr>
      </w:pPr>
    </w:p>
    <w:p w14:paraId="017EDBE4" w14:textId="77777777" w:rsidR="00A222CE" w:rsidRPr="00C8710E" w:rsidRDefault="00A222CE" w:rsidP="00A222CE">
      <w:pPr>
        <w:pStyle w:val="PlainText"/>
        <w:ind w:left="-284" w:right="46"/>
        <w:jc w:val="both"/>
        <w:rPr>
          <w:b/>
          <w:bCs/>
          <w:szCs w:val="24"/>
        </w:rPr>
      </w:pPr>
      <w:r w:rsidRPr="00C8710E">
        <w:rPr>
          <w:b/>
          <w:bCs/>
          <w:szCs w:val="24"/>
        </w:rPr>
        <w:t>Vale Marion Granich, you good and faithful servant.</w:t>
      </w:r>
    </w:p>
    <w:p w14:paraId="4D1B2707" w14:textId="461DB251" w:rsidR="00C379EE" w:rsidRDefault="00C379EE" w:rsidP="002E422B">
      <w:pPr>
        <w:pStyle w:val="CouncilHeading"/>
      </w:pPr>
    </w:p>
    <w:p w14:paraId="7C4EA53D" w14:textId="702610DD" w:rsidR="00E61706" w:rsidRDefault="00E61706" w:rsidP="002E422B">
      <w:pPr>
        <w:pStyle w:val="CouncilHeading"/>
      </w:pPr>
    </w:p>
    <w:p w14:paraId="418B7B73" w14:textId="3C13E2AE" w:rsidR="00F46E54" w:rsidRPr="00164E62" w:rsidRDefault="00F46E54" w:rsidP="00CA3816">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4" w:name="_Toc109303166"/>
      <w:bookmarkStart w:id="75" w:name="_Toc109303233"/>
      <w:r w:rsidRPr="00164E62">
        <w:rPr>
          <w:rFonts w:ascii="Arial" w:hAnsi="Arial" w:cs="Arial"/>
          <w:caps w:val="0"/>
          <w:color w:val="17365D" w:themeColor="text2" w:themeShade="BF"/>
          <w:szCs w:val="28"/>
          <w:u w:val="none"/>
        </w:rPr>
        <w:t>Matters for Which the Meeting May Be Closed</w:t>
      </w:r>
      <w:bookmarkEnd w:id="74"/>
      <w:bookmarkEnd w:id="75"/>
    </w:p>
    <w:p w14:paraId="2362BD7A" w14:textId="1E0BA6AC" w:rsidR="00F46E54" w:rsidRDefault="00F46E54" w:rsidP="002E422B">
      <w:pPr>
        <w:pStyle w:val="CouncilHeading"/>
      </w:pPr>
    </w:p>
    <w:p w14:paraId="4778C69C" w14:textId="77777777" w:rsidR="00B93E90" w:rsidRDefault="00B93E90" w:rsidP="00B93E90">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 xml:space="preserve">the following Confidential items are identified to be discussed </w:t>
      </w:r>
      <w:r w:rsidRPr="009E2D4C">
        <w:rPr>
          <w:rFonts w:ascii="Arial" w:hAnsi="Arial" w:cs="Arial"/>
          <w:szCs w:val="24"/>
        </w:rPr>
        <w:t>behind closed doors</w:t>
      </w:r>
      <w:r>
        <w:rPr>
          <w:rFonts w:ascii="Arial" w:hAnsi="Arial" w:cs="Arial"/>
          <w:szCs w:val="24"/>
        </w:rPr>
        <w:t>,</w:t>
      </w:r>
      <w:r w:rsidRPr="009E2D4C">
        <w:rPr>
          <w:rFonts w:ascii="Arial" w:hAnsi="Arial" w:cs="Arial"/>
          <w:szCs w:val="24"/>
        </w:rPr>
        <w:t xml:space="preserve"> a</w:t>
      </w:r>
      <w:r>
        <w:rPr>
          <w:rFonts w:ascii="Arial" w:hAnsi="Arial" w:cs="Arial"/>
          <w:szCs w:val="24"/>
        </w:rPr>
        <w:t xml:space="preserve">s the last items of business at </w:t>
      </w:r>
      <w:r w:rsidRPr="009E2D4C">
        <w:rPr>
          <w:rFonts w:ascii="Arial" w:hAnsi="Arial" w:cs="Arial"/>
          <w:szCs w:val="24"/>
        </w:rPr>
        <w:t>this meeting</w:t>
      </w:r>
      <w:r>
        <w:rPr>
          <w:rFonts w:ascii="Arial" w:hAnsi="Arial" w:cs="Arial"/>
          <w:szCs w:val="24"/>
        </w:rPr>
        <w:t>.</w:t>
      </w:r>
    </w:p>
    <w:p w14:paraId="65AF7147" w14:textId="4A5C3AA2" w:rsidR="00F46E54" w:rsidRDefault="00F46E54" w:rsidP="00616670">
      <w:pPr>
        <w:ind w:left="-567" w:right="-238"/>
        <w:jc w:val="both"/>
        <w:rPr>
          <w:rFonts w:ascii="Arial" w:hAnsi="Arial" w:cs="Arial"/>
          <w:szCs w:val="24"/>
        </w:rPr>
      </w:pPr>
    </w:p>
    <w:p w14:paraId="4F422820" w14:textId="362C0B83" w:rsidR="00B93E90" w:rsidRDefault="004510B5" w:rsidP="008559F0">
      <w:pPr>
        <w:ind w:left="-567" w:right="-238" w:firstLine="283"/>
        <w:jc w:val="both"/>
        <w:rPr>
          <w:rFonts w:ascii="Arial" w:hAnsi="Arial" w:cs="Arial"/>
          <w:color w:val="244061" w:themeColor="accent1" w:themeShade="80"/>
          <w:szCs w:val="24"/>
        </w:rPr>
      </w:pPr>
      <w:r w:rsidRPr="004510B5">
        <w:rPr>
          <w:rFonts w:ascii="Arial" w:hAnsi="Arial" w:cs="Arial"/>
          <w:color w:val="244061" w:themeColor="accent1" w:themeShade="80"/>
          <w:szCs w:val="24"/>
        </w:rPr>
        <w:t>Nil.</w:t>
      </w:r>
    </w:p>
    <w:p w14:paraId="686C8107" w14:textId="77777777" w:rsidR="007513E4" w:rsidRDefault="007513E4" w:rsidP="008559F0">
      <w:pPr>
        <w:ind w:left="-567" w:right="-238" w:firstLine="283"/>
        <w:jc w:val="both"/>
        <w:rPr>
          <w:rFonts w:ascii="Arial" w:hAnsi="Arial" w:cs="Arial"/>
          <w:color w:val="244061" w:themeColor="accent1" w:themeShade="80"/>
          <w:szCs w:val="24"/>
        </w:rPr>
      </w:pPr>
    </w:p>
    <w:p w14:paraId="7C6BAC72" w14:textId="539B77DB" w:rsidR="007513E4" w:rsidRPr="001D307B" w:rsidRDefault="007513E4" w:rsidP="00BE6727">
      <w:pPr>
        <w:ind w:left="-851"/>
        <w:jc w:val="both"/>
        <w:rPr>
          <w:rFonts w:ascii="Arial" w:hAnsi="Arial" w:cs="Arial"/>
          <w:szCs w:val="24"/>
        </w:rPr>
      </w:pPr>
      <w:r w:rsidRPr="001D307B">
        <w:rPr>
          <w:rFonts w:ascii="Arial" w:hAnsi="Arial" w:cs="Arial"/>
          <w:szCs w:val="24"/>
        </w:rPr>
        <w:t xml:space="preserve">Councillor </w:t>
      </w:r>
      <w:r w:rsidR="00BE6727">
        <w:rPr>
          <w:rFonts w:ascii="Arial" w:hAnsi="Arial" w:cs="Arial"/>
          <w:szCs w:val="28"/>
        </w:rPr>
        <w:t>McManus</w:t>
      </w:r>
      <w:r w:rsidRPr="001D307B">
        <w:rPr>
          <w:rFonts w:ascii="Arial" w:hAnsi="Arial" w:cs="Arial"/>
          <w:szCs w:val="24"/>
        </w:rPr>
        <w:t xml:space="preserve"> left the meeting at </w:t>
      </w:r>
      <w:r w:rsidR="00BE6727">
        <w:rPr>
          <w:rFonts w:ascii="Arial" w:hAnsi="Arial" w:cs="Arial"/>
          <w:szCs w:val="28"/>
        </w:rPr>
        <w:t>7.40</w:t>
      </w:r>
      <w:r w:rsidRPr="001D307B">
        <w:rPr>
          <w:rFonts w:ascii="Arial" w:hAnsi="Arial" w:cs="Arial"/>
          <w:szCs w:val="24"/>
        </w:rPr>
        <w:t>pm.</w:t>
      </w:r>
    </w:p>
    <w:p w14:paraId="5829554A" w14:textId="6A6694E9" w:rsidR="007513E4" w:rsidRPr="004510B5" w:rsidRDefault="007513E4" w:rsidP="008559F0">
      <w:pPr>
        <w:ind w:left="-567" w:right="-238" w:firstLine="283"/>
        <w:jc w:val="both"/>
        <w:rPr>
          <w:rFonts w:ascii="Arial" w:hAnsi="Arial" w:cs="Arial"/>
          <w:color w:val="244061" w:themeColor="accent1" w:themeShade="80"/>
          <w:szCs w:val="24"/>
        </w:rPr>
      </w:pPr>
    </w:p>
    <w:p w14:paraId="26CC44F3" w14:textId="33627C33" w:rsidR="00B93E90" w:rsidRDefault="00B93E90" w:rsidP="00616670">
      <w:pPr>
        <w:ind w:left="-567" w:right="-238"/>
        <w:jc w:val="both"/>
        <w:rPr>
          <w:rFonts w:ascii="Arial" w:hAnsi="Arial" w:cs="Arial"/>
          <w:szCs w:val="24"/>
        </w:rPr>
      </w:pPr>
    </w:p>
    <w:p w14:paraId="632B0A9D" w14:textId="77777777" w:rsidR="00A546D9" w:rsidRDefault="00A546D9" w:rsidP="00616670">
      <w:pPr>
        <w:ind w:left="-567" w:right="-238"/>
        <w:jc w:val="both"/>
        <w:rPr>
          <w:rFonts w:ascii="Arial" w:hAnsi="Arial" w:cs="Arial"/>
          <w:szCs w:val="24"/>
        </w:rPr>
      </w:pPr>
    </w:p>
    <w:p w14:paraId="433389E7" w14:textId="219852B8" w:rsidR="005949FF" w:rsidRPr="00164E62" w:rsidRDefault="005949FF" w:rsidP="00CA3816">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6" w:name="_Toc109303167"/>
      <w:bookmarkStart w:id="77" w:name="_Toc109303234"/>
      <w:r w:rsidRPr="00164E62">
        <w:rPr>
          <w:rFonts w:ascii="Arial" w:hAnsi="Arial" w:cs="Arial"/>
          <w:caps w:val="0"/>
          <w:color w:val="17365D" w:themeColor="text2" w:themeShade="BF"/>
          <w:szCs w:val="28"/>
          <w:u w:val="none"/>
        </w:rPr>
        <w:t>En Bloc Items</w:t>
      </w:r>
      <w:bookmarkEnd w:id="76"/>
      <w:bookmarkEnd w:id="77"/>
    </w:p>
    <w:p w14:paraId="26A9349B" w14:textId="4BA40B7F" w:rsidR="005949FF" w:rsidRPr="005949FF" w:rsidRDefault="009D1114" w:rsidP="00616670">
      <w:pPr>
        <w:ind w:left="-567" w:right="-238"/>
        <w:jc w:val="both"/>
        <w:rPr>
          <w:rFonts w:ascii="Arial" w:hAnsi="Arial" w:cs="Arial"/>
          <w:b/>
          <w:bCs/>
          <w:szCs w:val="24"/>
        </w:rPr>
      </w:pPr>
      <w:r>
        <w:rPr>
          <w:noProof/>
        </w:rPr>
        <mc:AlternateContent>
          <mc:Choice Requires="wps">
            <w:drawing>
              <wp:anchor distT="0" distB="0" distL="114300" distR="114300" simplePos="0" relativeHeight="251675648" behindDoc="0" locked="0" layoutInCell="1" allowOverlap="1" wp14:anchorId="661C8522" wp14:editId="24B3E6DF">
                <wp:simplePos x="0" y="0"/>
                <wp:positionH relativeFrom="margin">
                  <wp:posOffset>-224578</wp:posOffset>
                </wp:positionH>
                <wp:positionV relativeFrom="paragraph">
                  <wp:posOffset>131233</wp:posOffset>
                </wp:positionV>
                <wp:extent cx="6263216" cy="1310217"/>
                <wp:effectExtent l="19050" t="19050" r="23495" b="23495"/>
                <wp:wrapNone/>
                <wp:docPr id="12" name="Rectangle 12" descr="P664#y1"/>
                <wp:cNvGraphicFramePr/>
                <a:graphic xmlns:a="http://schemas.openxmlformats.org/drawingml/2006/main">
                  <a:graphicData uri="http://schemas.microsoft.com/office/word/2010/wordprocessingShape">
                    <wps:wsp>
                      <wps:cNvSpPr/>
                      <wps:spPr>
                        <a:xfrm>
                          <a:off x="0" y="0"/>
                          <a:ext cx="6263216" cy="1310217"/>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57E51" id="Rectangle 12" o:spid="_x0000_s1026" alt="P664#y1" style="position:absolute;margin-left:-17.7pt;margin-top:10.35pt;width:493.15pt;height:103.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" filled="f" strokecolor="#243f60 [1604]" strokeweight="3pt">
                <w10:wrap anchorx="margin"/>
              </v:rect>
            </w:pict>
          </mc:Fallback>
        </mc:AlternateContent>
      </w:r>
    </w:p>
    <w:p w14:paraId="163C60E5" w14:textId="6CB9EB48" w:rsidR="00C379EE" w:rsidRPr="00147AEA" w:rsidRDefault="00C379EE" w:rsidP="00552B23">
      <w:pPr>
        <w:ind w:left="-284"/>
        <w:jc w:val="both"/>
        <w:rPr>
          <w:rFonts w:ascii="Arial" w:hAnsi="Arial" w:cs="Arial"/>
          <w:szCs w:val="24"/>
        </w:rPr>
      </w:pPr>
      <w:r w:rsidRPr="00147AEA">
        <w:rPr>
          <w:rFonts w:ascii="Arial" w:hAnsi="Arial" w:cs="Arial"/>
          <w:szCs w:val="24"/>
        </w:rPr>
        <w:t xml:space="preserve">Moved – Councillor </w:t>
      </w:r>
      <w:r w:rsidR="00BE6727">
        <w:rPr>
          <w:rFonts w:ascii="Arial" w:hAnsi="Arial" w:cs="Arial"/>
          <w:szCs w:val="24"/>
        </w:rPr>
        <w:t>Youngman</w:t>
      </w:r>
    </w:p>
    <w:p w14:paraId="255DF886" w14:textId="748327EC" w:rsidR="00C379EE" w:rsidRPr="00147AEA" w:rsidRDefault="00C379EE" w:rsidP="00552B23">
      <w:pPr>
        <w:ind w:left="-284"/>
        <w:jc w:val="both"/>
        <w:rPr>
          <w:rFonts w:ascii="Arial" w:hAnsi="Arial" w:cs="Arial"/>
          <w:szCs w:val="24"/>
        </w:rPr>
      </w:pPr>
      <w:r w:rsidRPr="00147AEA">
        <w:rPr>
          <w:rFonts w:ascii="Arial" w:hAnsi="Arial" w:cs="Arial"/>
          <w:szCs w:val="24"/>
        </w:rPr>
        <w:t xml:space="preserve">Seconded – Councillor </w:t>
      </w:r>
      <w:r w:rsidR="00BE6727">
        <w:rPr>
          <w:rFonts w:ascii="Arial" w:hAnsi="Arial" w:cs="Arial"/>
          <w:szCs w:val="24"/>
        </w:rPr>
        <w:t>Hodsdon</w:t>
      </w:r>
    </w:p>
    <w:p w14:paraId="21140386" w14:textId="7BCEE7EB" w:rsidR="00C379EE" w:rsidRPr="00147AEA" w:rsidRDefault="00C379EE" w:rsidP="00552B23">
      <w:pPr>
        <w:ind w:left="-284"/>
        <w:jc w:val="both"/>
        <w:rPr>
          <w:rFonts w:ascii="Arial" w:hAnsi="Arial" w:cs="Arial"/>
          <w:szCs w:val="24"/>
        </w:rPr>
      </w:pPr>
    </w:p>
    <w:p w14:paraId="17D7F32A" w14:textId="02957B81" w:rsidR="00C379EE" w:rsidRPr="00455AA4" w:rsidRDefault="00C379EE" w:rsidP="00552B23">
      <w:pPr>
        <w:ind w:left="-284"/>
        <w:jc w:val="both"/>
        <w:rPr>
          <w:rFonts w:ascii="Arial" w:hAnsi="Arial" w:cs="Arial"/>
          <w:b/>
          <w:bCs/>
          <w:color w:val="244061" w:themeColor="accent1" w:themeShade="80"/>
          <w:szCs w:val="24"/>
        </w:rPr>
      </w:pPr>
      <w:r w:rsidRPr="00455AA4">
        <w:rPr>
          <w:rFonts w:ascii="Arial" w:hAnsi="Arial" w:cs="Arial"/>
          <w:b/>
          <w:bCs/>
          <w:color w:val="244061" w:themeColor="accent1" w:themeShade="80"/>
        </w:rPr>
        <w:t xml:space="preserve">That the officer recommendations for Items </w:t>
      </w:r>
      <w:r w:rsidRPr="00455AA4">
        <w:rPr>
          <w:rFonts w:ascii="Arial" w:hAnsi="Arial" w:cs="Arial"/>
          <w:b/>
          <w:bCs/>
          <w:color w:val="244061" w:themeColor="accent1" w:themeShade="80"/>
          <w:szCs w:val="24"/>
        </w:rPr>
        <w:t xml:space="preserve">15.1, 16.1, 16.8, 17.2, 17.3 and 18.1 </w:t>
      </w:r>
      <w:r w:rsidRPr="00455AA4">
        <w:rPr>
          <w:rFonts w:ascii="Arial" w:hAnsi="Arial" w:cs="Arial"/>
          <w:b/>
          <w:bCs/>
          <w:color w:val="244061" w:themeColor="accent1" w:themeShade="80"/>
        </w:rPr>
        <w:t>be adopted en bloc and the remaining items be dealt with separately.</w:t>
      </w:r>
    </w:p>
    <w:p w14:paraId="529850AC" w14:textId="35BFA1E9" w:rsidR="00C379EE" w:rsidRPr="00147AEA" w:rsidRDefault="00903BA4" w:rsidP="00552B23">
      <w:pPr>
        <w:ind w:left="-284"/>
        <w:jc w:val="right"/>
        <w:rPr>
          <w:rFonts w:ascii="Arial" w:hAnsi="Arial" w:cs="Arial"/>
          <w:b/>
          <w:szCs w:val="24"/>
        </w:rPr>
      </w:pPr>
      <w:r>
        <w:rPr>
          <w:rFonts w:ascii="Arial" w:hAnsi="Arial" w:cs="Arial"/>
          <w:b/>
          <w:szCs w:val="24"/>
        </w:rPr>
        <w:t>CARRIED 9/2</w:t>
      </w:r>
    </w:p>
    <w:p w14:paraId="385BBC17" w14:textId="64D6DF17" w:rsidR="00C379EE" w:rsidRDefault="00C379EE" w:rsidP="00552B23">
      <w:pPr>
        <w:ind w:left="-284"/>
        <w:jc w:val="right"/>
        <w:rPr>
          <w:rFonts w:ascii="Arial" w:hAnsi="Arial" w:cs="Arial"/>
          <w:b/>
          <w:szCs w:val="24"/>
        </w:rPr>
      </w:pPr>
      <w:r w:rsidRPr="00147AEA">
        <w:rPr>
          <w:rFonts w:ascii="Arial" w:hAnsi="Arial" w:cs="Arial"/>
          <w:b/>
          <w:szCs w:val="24"/>
        </w:rPr>
        <w:t xml:space="preserve">(Against: Crs. </w:t>
      </w:r>
      <w:r w:rsidR="00BE6727">
        <w:rPr>
          <w:rFonts w:ascii="Arial" w:hAnsi="Arial" w:cs="Arial"/>
          <w:b/>
          <w:szCs w:val="24"/>
        </w:rPr>
        <w:t>Bennett &amp; Mangano</w:t>
      </w:r>
      <w:r w:rsidRPr="00147AEA">
        <w:rPr>
          <w:rFonts w:ascii="Arial" w:hAnsi="Arial" w:cs="Arial"/>
          <w:b/>
          <w:szCs w:val="24"/>
        </w:rPr>
        <w:t>)</w:t>
      </w:r>
    </w:p>
    <w:p w14:paraId="1104E231" w14:textId="036619AB" w:rsidR="005949FF" w:rsidRDefault="005949FF" w:rsidP="00616670">
      <w:pPr>
        <w:ind w:left="-567" w:right="-238"/>
        <w:jc w:val="both"/>
        <w:rPr>
          <w:rFonts w:ascii="Arial" w:hAnsi="Arial" w:cs="Arial"/>
          <w:szCs w:val="24"/>
        </w:rPr>
      </w:pPr>
    </w:p>
    <w:p w14:paraId="7EF35A82" w14:textId="282F1CF1" w:rsidR="00C8710E" w:rsidRDefault="00C8710E">
      <w:pPr>
        <w:rPr>
          <w:rFonts w:ascii="Arial" w:hAnsi="Arial" w:cs="Arial"/>
          <w:szCs w:val="24"/>
        </w:rPr>
      </w:pPr>
      <w:r>
        <w:rPr>
          <w:rFonts w:ascii="Arial" w:hAnsi="Arial" w:cs="Arial"/>
          <w:szCs w:val="24"/>
        </w:rPr>
        <w:br w:type="page"/>
      </w:r>
    </w:p>
    <w:p w14:paraId="69294AC1" w14:textId="17634793" w:rsidR="00F46E54" w:rsidRPr="00164E62" w:rsidRDefault="00671F60" w:rsidP="00CA3816">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8" w:name="_Toc109303168"/>
      <w:bookmarkStart w:id="79" w:name="_Toc109303235"/>
      <w:r w:rsidRPr="00164E62">
        <w:rPr>
          <w:rFonts w:ascii="Arial" w:hAnsi="Arial" w:cs="Arial"/>
          <w:caps w:val="0"/>
          <w:color w:val="17365D" w:themeColor="text2" w:themeShade="BF"/>
          <w:szCs w:val="28"/>
          <w:u w:val="none"/>
        </w:rPr>
        <w:t>Minutes of Council Committees and Administrative Liaison Working Groups</w:t>
      </w:r>
      <w:bookmarkEnd w:id="78"/>
      <w:bookmarkEnd w:id="79"/>
    </w:p>
    <w:p w14:paraId="4005D48C" w14:textId="42C38225" w:rsidR="00F46E54" w:rsidRDefault="00F46E54" w:rsidP="002E422B">
      <w:pPr>
        <w:pStyle w:val="CouncilHeading"/>
      </w:pPr>
    </w:p>
    <w:p w14:paraId="768C2B97" w14:textId="5504AB4C" w:rsidR="00671F60" w:rsidRPr="00164E62" w:rsidRDefault="00671F60" w:rsidP="00CA3816">
      <w:pPr>
        <w:pStyle w:val="Heading1"/>
        <w:numPr>
          <w:ilvl w:val="1"/>
          <w:numId w:val="16"/>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80" w:name="_Toc109303169"/>
      <w:bookmarkStart w:id="81" w:name="_Toc109303236"/>
      <w:r w:rsidRPr="00164E62">
        <w:rPr>
          <w:rFonts w:ascii="Arial" w:hAnsi="Arial" w:cs="Arial"/>
          <w:caps w:val="0"/>
          <w:color w:val="17365D" w:themeColor="text2" w:themeShade="BF"/>
          <w:szCs w:val="28"/>
          <w:u w:val="none"/>
        </w:rPr>
        <w:t>Minutes of the following Committee Meetings</w:t>
      </w:r>
      <w:r w:rsidR="000954E6">
        <w:rPr>
          <w:rFonts w:ascii="Arial" w:hAnsi="Arial" w:cs="Arial"/>
          <w:caps w:val="0"/>
          <w:color w:val="17365D" w:themeColor="text2" w:themeShade="BF"/>
          <w:szCs w:val="28"/>
          <w:u w:val="none"/>
        </w:rPr>
        <w:t xml:space="preserve"> &amp; Working Group M</w:t>
      </w:r>
      <w:r w:rsidR="00E32155">
        <w:rPr>
          <w:rFonts w:ascii="Arial" w:hAnsi="Arial" w:cs="Arial"/>
          <w:caps w:val="0"/>
          <w:color w:val="17365D" w:themeColor="text2" w:themeShade="BF"/>
          <w:szCs w:val="28"/>
          <w:u w:val="none"/>
        </w:rPr>
        <w:t>eetings</w:t>
      </w:r>
      <w:r w:rsidRPr="00164E62">
        <w:rPr>
          <w:rFonts w:ascii="Arial" w:hAnsi="Arial" w:cs="Arial"/>
          <w:caps w:val="0"/>
          <w:color w:val="17365D" w:themeColor="text2" w:themeShade="BF"/>
          <w:szCs w:val="28"/>
          <w:u w:val="none"/>
        </w:rPr>
        <w:t xml:space="preserve"> (in date order) are to be received:</w:t>
      </w:r>
      <w:bookmarkEnd w:id="80"/>
      <w:bookmarkEnd w:id="81"/>
    </w:p>
    <w:p w14:paraId="2EA863D5" w14:textId="77777777" w:rsidR="00671F60" w:rsidRPr="00671F60" w:rsidRDefault="00671F60" w:rsidP="00616670">
      <w:pPr>
        <w:ind w:right="-238"/>
      </w:pPr>
    </w:p>
    <w:p w14:paraId="35974315" w14:textId="6F05885D" w:rsidR="00671F60" w:rsidRPr="007A1A78" w:rsidRDefault="00671F60" w:rsidP="00616670">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w:t>
      </w:r>
      <w:r w:rsidR="00E32155">
        <w:rPr>
          <w:rFonts w:ascii="Arial" w:hAnsi="Arial" w:cs="Arial"/>
          <w:szCs w:val="28"/>
        </w:rPr>
        <w:t xml:space="preserve"> and Working Groups</w:t>
      </w:r>
      <w:r w:rsidRPr="007A1A78">
        <w:rPr>
          <w:rFonts w:ascii="Arial" w:hAnsi="Arial" w:cs="Arial"/>
          <w:szCs w:val="28"/>
        </w:rPr>
        <w:t xml:space="preserve">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0F4E7781" w:rsidR="00671F60" w:rsidRDefault="009D1114" w:rsidP="002E422B">
      <w:pPr>
        <w:pStyle w:val="CouncilHeading"/>
      </w:pPr>
      <w:r>
        <w:rPr>
          <w:noProof/>
        </w:rPr>
        <mc:AlternateContent>
          <mc:Choice Requires="wps">
            <w:drawing>
              <wp:anchor distT="0" distB="0" distL="114300" distR="114300" simplePos="0" relativeHeight="251677696" behindDoc="0" locked="0" layoutInCell="1" allowOverlap="1" wp14:anchorId="0B10018D" wp14:editId="384DAA26">
                <wp:simplePos x="0" y="0"/>
                <wp:positionH relativeFrom="margin">
                  <wp:posOffset>-283845</wp:posOffset>
                </wp:positionH>
                <wp:positionV relativeFrom="paragraph">
                  <wp:posOffset>120227</wp:posOffset>
                </wp:positionV>
                <wp:extent cx="6449483" cy="5357283"/>
                <wp:effectExtent l="19050" t="19050" r="27940" b="15240"/>
                <wp:wrapNone/>
                <wp:docPr id="13" name="Rectangle 13" descr="P678#y1"/>
                <wp:cNvGraphicFramePr/>
                <a:graphic xmlns:a="http://schemas.openxmlformats.org/drawingml/2006/main">
                  <a:graphicData uri="http://schemas.microsoft.com/office/word/2010/wordprocessingShape">
                    <wps:wsp>
                      <wps:cNvSpPr/>
                      <wps:spPr>
                        <a:xfrm>
                          <a:off x="0" y="0"/>
                          <a:ext cx="6449483" cy="5357283"/>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6AB79" id="Rectangle 13" o:spid="_x0000_s1026" alt="P678#y1" style="position:absolute;margin-left:-22.35pt;margin-top:9.45pt;width:507.85pt;height:421.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" filled="f" strokecolor="#243f60 [1604]" strokeweight="3pt">
                <w10:wrap anchorx="margin"/>
              </v:rect>
            </w:pict>
          </mc:Fallback>
        </mc:AlternateContent>
      </w:r>
    </w:p>
    <w:p w14:paraId="59B0D9BE" w14:textId="2C7B3FE1" w:rsidR="009D1114" w:rsidRPr="00147AEA" w:rsidRDefault="009D1114" w:rsidP="009D1114">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709E34AC" w14:textId="77777777" w:rsidR="009D1114" w:rsidRPr="00147AEA" w:rsidRDefault="009D1114" w:rsidP="009D1114">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Hodsdon</w:t>
      </w:r>
    </w:p>
    <w:p w14:paraId="458D5052" w14:textId="77777777" w:rsidR="009D1114" w:rsidRDefault="009D1114" w:rsidP="002E422B">
      <w:pPr>
        <w:pStyle w:val="CouncilHeading"/>
      </w:pPr>
    </w:p>
    <w:p w14:paraId="292DC9F2" w14:textId="77DC26AB" w:rsidR="00793208" w:rsidRDefault="00793208" w:rsidP="00793208">
      <w:pPr>
        <w:tabs>
          <w:tab w:val="left" w:pos="1440"/>
          <w:tab w:val="left" w:pos="2410"/>
          <w:tab w:val="left" w:pos="2977"/>
          <w:tab w:val="right" w:pos="8505"/>
        </w:tabs>
        <w:ind w:left="-284" w:right="-238"/>
        <w:jc w:val="both"/>
        <w:rPr>
          <w:rFonts w:ascii="Arial" w:hAnsi="Arial" w:cs="Arial"/>
          <w:b/>
          <w:color w:val="244061" w:themeColor="accent1" w:themeShade="80"/>
          <w:szCs w:val="24"/>
        </w:rPr>
      </w:pPr>
      <w:r w:rsidRPr="009E0E4E">
        <w:rPr>
          <w:rFonts w:ascii="Arial" w:hAnsi="Arial" w:cs="Arial"/>
          <w:b/>
          <w:color w:val="244061" w:themeColor="accent1" w:themeShade="80"/>
          <w:szCs w:val="24"/>
        </w:rPr>
        <w:t xml:space="preserve">The Minutes of the following Committee Meetings </w:t>
      </w:r>
      <w:r w:rsidR="00E32155">
        <w:rPr>
          <w:rFonts w:ascii="Arial" w:hAnsi="Arial" w:cs="Arial"/>
          <w:b/>
          <w:color w:val="244061" w:themeColor="accent1" w:themeShade="80"/>
          <w:szCs w:val="24"/>
        </w:rPr>
        <w:t xml:space="preserve">&amp; Working Group Meetings </w:t>
      </w:r>
      <w:r w:rsidRPr="009E0E4E">
        <w:rPr>
          <w:rFonts w:ascii="Arial" w:hAnsi="Arial" w:cs="Arial"/>
          <w:b/>
          <w:color w:val="244061" w:themeColor="accent1" w:themeShade="80"/>
          <w:szCs w:val="24"/>
        </w:rPr>
        <w:t>(in date order) are to be received:</w:t>
      </w:r>
    </w:p>
    <w:p w14:paraId="5CA9066E" w14:textId="77777777" w:rsidR="00793208" w:rsidRPr="008C0757" w:rsidRDefault="00793208" w:rsidP="00793208">
      <w:pPr>
        <w:tabs>
          <w:tab w:val="left" w:pos="1440"/>
          <w:tab w:val="left" w:pos="2410"/>
          <w:tab w:val="left" w:pos="2977"/>
          <w:tab w:val="right" w:pos="8505"/>
        </w:tabs>
        <w:ind w:left="-284" w:right="-238"/>
        <w:jc w:val="both"/>
        <w:rPr>
          <w:rFonts w:ascii="Arial" w:hAnsi="Arial" w:cs="Arial"/>
          <w:b/>
          <w:color w:val="244061" w:themeColor="accent1" w:themeShade="80"/>
          <w:szCs w:val="24"/>
        </w:rPr>
      </w:pPr>
    </w:p>
    <w:p w14:paraId="5B6888AB" w14:textId="7AC136EA" w:rsidR="00793208" w:rsidRPr="00FF0B82" w:rsidRDefault="002330BA" w:rsidP="00793208">
      <w:pPr>
        <w:tabs>
          <w:tab w:val="left" w:pos="1440"/>
          <w:tab w:val="left" w:pos="2410"/>
          <w:tab w:val="left" w:pos="2977"/>
          <w:tab w:val="right" w:pos="9072"/>
        </w:tabs>
        <w:ind w:left="-284" w:right="-238"/>
        <w:rPr>
          <w:rFonts w:ascii="Arial" w:hAnsi="Arial" w:cs="Arial"/>
          <w:b/>
          <w:color w:val="244061" w:themeColor="accent1" w:themeShade="80"/>
          <w:szCs w:val="24"/>
        </w:rPr>
      </w:pPr>
      <w:r w:rsidRPr="00FF0B82">
        <w:rPr>
          <w:rFonts w:ascii="Arial" w:hAnsi="Arial" w:cs="Arial"/>
          <w:b/>
          <w:color w:val="244061" w:themeColor="accent1" w:themeShade="80"/>
          <w:szCs w:val="24"/>
        </w:rPr>
        <w:t>La</w:t>
      </w:r>
      <w:r w:rsidR="000954E6" w:rsidRPr="00FF0B82">
        <w:rPr>
          <w:rFonts w:ascii="Arial" w:hAnsi="Arial" w:cs="Arial"/>
          <w:b/>
          <w:color w:val="244061" w:themeColor="accent1" w:themeShade="80"/>
          <w:szCs w:val="24"/>
        </w:rPr>
        <w:t>k</w:t>
      </w:r>
      <w:r w:rsidR="00793208" w:rsidRPr="00FF0B82">
        <w:rPr>
          <w:rFonts w:ascii="Arial" w:hAnsi="Arial" w:cs="Arial"/>
          <w:b/>
          <w:color w:val="244061" w:themeColor="accent1" w:themeShade="80"/>
          <w:szCs w:val="24"/>
        </w:rPr>
        <w:t xml:space="preserve">e </w:t>
      </w:r>
      <w:r w:rsidR="00C04734" w:rsidRPr="00FF0B82">
        <w:rPr>
          <w:rFonts w:ascii="Arial" w:hAnsi="Arial" w:cs="Arial"/>
          <w:b/>
          <w:color w:val="244061" w:themeColor="accent1" w:themeShade="80"/>
          <w:szCs w:val="24"/>
        </w:rPr>
        <w:t>Claremont Advisory Committee Meeting Minutes</w:t>
      </w:r>
      <w:r w:rsidR="00793208" w:rsidRPr="00FF0B82">
        <w:rPr>
          <w:rFonts w:ascii="Arial" w:hAnsi="Arial" w:cs="Arial"/>
          <w:b/>
          <w:color w:val="244061" w:themeColor="accent1" w:themeShade="80"/>
          <w:szCs w:val="24"/>
        </w:rPr>
        <w:tab/>
      </w:r>
      <w:r w:rsidR="00C04734" w:rsidRPr="00FF0B82">
        <w:rPr>
          <w:rFonts w:ascii="Arial" w:hAnsi="Arial" w:cs="Arial"/>
          <w:b/>
          <w:color w:val="244061" w:themeColor="accent1" w:themeShade="80"/>
          <w:szCs w:val="24"/>
        </w:rPr>
        <w:t>12 May</w:t>
      </w:r>
      <w:r w:rsidR="00793208" w:rsidRPr="00FF0B82">
        <w:rPr>
          <w:rFonts w:ascii="Arial" w:hAnsi="Arial" w:cs="Arial"/>
          <w:b/>
          <w:color w:val="244061" w:themeColor="accent1" w:themeShade="80"/>
          <w:szCs w:val="24"/>
        </w:rPr>
        <w:t xml:space="preserve"> 2022</w:t>
      </w:r>
    </w:p>
    <w:p w14:paraId="544FF8BD" w14:textId="04727979" w:rsidR="00793208" w:rsidRPr="00FF0B82" w:rsidRDefault="00793208" w:rsidP="00793208">
      <w:pPr>
        <w:tabs>
          <w:tab w:val="left" w:pos="1440"/>
          <w:tab w:val="left" w:pos="2410"/>
          <w:tab w:val="left" w:pos="2977"/>
          <w:tab w:val="right" w:pos="8222"/>
        </w:tabs>
        <w:ind w:left="-284" w:right="-238"/>
        <w:rPr>
          <w:rFonts w:ascii="Arial" w:hAnsi="Arial" w:cs="Arial"/>
          <w:color w:val="244061" w:themeColor="accent1" w:themeShade="80"/>
          <w:sz w:val="22"/>
          <w:szCs w:val="24"/>
        </w:rPr>
      </w:pPr>
      <w:r w:rsidRPr="00FF0B82">
        <w:rPr>
          <w:rFonts w:ascii="Arial" w:hAnsi="Arial" w:cs="Arial"/>
          <w:color w:val="244061" w:themeColor="accent1" w:themeShade="80"/>
          <w:sz w:val="22"/>
          <w:szCs w:val="24"/>
        </w:rPr>
        <w:t xml:space="preserve">Unconfirmed, circulated to Councillors on </w:t>
      </w:r>
      <w:r w:rsidR="00C04734" w:rsidRPr="00FF0B82">
        <w:rPr>
          <w:rFonts w:ascii="Arial" w:hAnsi="Arial" w:cs="Arial"/>
          <w:color w:val="244061" w:themeColor="accent1" w:themeShade="80"/>
          <w:sz w:val="22"/>
          <w:szCs w:val="24"/>
        </w:rPr>
        <w:t>1 June</w:t>
      </w:r>
      <w:r w:rsidRPr="00FF0B82">
        <w:rPr>
          <w:rFonts w:ascii="Arial" w:hAnsi="Arial" w:cs="Arial"/>
          <w:color w:val="244061" w:themeColor="accent1" w:themeShade="80"/>
          <w:sz w:val="22"/>
          <w:szCs w:val="24"/>
        </w:rPr>
        <w:t xml:space="preserve"> 2022</w:t>
      </w:r>
    </w:p>
    <w:p w14:paraId="1B0644BA" w14:textId="36AABC59" w:rsidR="00793208" w:rsidRPr="00FF0B82" w:rsidRDefault="00793208" w:rsidP="00793208">
      <w:pPr>
        <w:tabs>
          <w:tab w:val="left" w:pos="1440"/>
          <w:tab w:val="left" w:pos="2410"/>
          <w:tab w:val="left" w:pos="2977"/>
          <w:tab w:val="right" w:pos="9072"/>
        </w:tabs>
        <w:ind w:left="-284" w:right="-238"/>
        <w:rPr>
          <w:rFonts w:ascii="Arial" w:hAnsi="Arial" w:cs="Arial"/>
          <w:b/>
          <w:color w:val="244061" w:themeColor="accent1" w:themeShade="80"/>
          <w:szCs w:val="24"/>
        </w:rPr>
      </w:pPr>
    </w:p>
    <w:p w14:paraId="4F086E4F" w14:textId="43D540A3" w:rsidR="00C04734" w:rsidRPr="00FF0B82" w:rsidRDefault="00FF0B82" w:rsidP="00793208">
      <w:pPr>
        <w:tabs>
          <w:tab w:val="left" w:pos="1440"/>
          <w:tab w:val="left" w:pos="2410"/>
          <w:tab w:val="left" w:pos="2977"/>
          <w:tab w:val="right" w:pos="9072"/>
        </w:tabs>
        <w:ind w:left="-284" w:right="-238"/>
        <w:rPr>
          <w:rFonts w:ascii="Arial" w:hAnsi="Arial" w:cs="Arial"/>
          <w:b/>
          <w:bCs/>
          <w:color w:val="244061" w:themeColor="accent1" w:themeShade="80"/>
          <w:szCs w:val="24"/>
        </w:rPr>
      </w:pPr>
      <w:r w:rsidRPr="00FF0B82">
        <w:rPr>
          <w:rFonts w:ascii="Arial" w:hAnsi="Arial" w:cs="Arial"/>
          <w:b/>
          <w:bCs/>
          <w:color w:val="244061" w:themeColor="accent1" w:themeShade="80"/>
          <w:szCs w:val="24"/>
        </w:rPr>
        <w:t>CEO Recruitment &amp; Selection Committee Meeting Minutes</w:t>
      </w:r>
      <w:r w:rsidRPr="00FF0B82">
        <w:rPr>
          <w:rFonts w:ascii="Arial" w:hAnsi="Arial" w:cs="Arial"/>
          <w:b/>
          <w:bCs/>
          <w:color w:val="244061" w:themeColor="accent1" w:themeShade="80"/>
          <w:szCs w:val="24"/>
        </w:rPr>
        <w:tab/>
        <w:t>12 May 2022</w:t>
      </w:r>
    </w:p>
    <w:p w14:paraId="771C01A5" w14:textId="2F01FC61" w:rsidR="00C04734" w:rsidRDefault="00FF0B82" w:rsidP="00793208">
      <w:pPr>
        <w:tabs>
          <w:tab w:val="left" w:pos="1440"/>
          <w:tab w:val="left" w:pos="2410"/>
          <w:tab w:val="left" w:pos="2977"/>
          <w:tab w:val="right" w:pos="9072"/>
        </w:tabs>
        <w:ind w:left="-284" w:right="-238"/>
        <w:rPr>
          <w:rFonts w:ascii="Arial" w:hAnsi="Arial" w:cs="Arial"/>
          <w:color w:val="244061" w:themeColor="accent1" w:themeShade="80"/>
          <w:sz w:val="22"/>
          <w:szCs w:val="24"/>
        </w:rPr>
      </w:pPr>
      <w:r w:rsidRPr="00FF0B82">
        <w:rPr>
          <w:rFonts w:ascii="Arial" w:hAnsi="Arial" w:cs="Arial"/>
          <w:color w:val="244061" w:themeColor="accent1" w:themeShade="80"/>
          <w:sz w:val="22"/>
          <w:szCs w:val="24"/>
        </w:rPr>
        <w:t>Unconfirmed, circulated to Councillors on 8 June 2022</w:t>
      </w:r>
    </w:p>
    <w:p w14:paraId="7A3BE7BB" w14:textId="77777777" w:rsidR="00FF0B82" w:rsidRPr="00FF0B82" w:rsidRDefault="00FF0B82" w:rsidP="00793208">
      <w:pPr>
        <w:tabs>
          <w:tab w:val="left" w:pos="1440"/>
          <w:tab w:val="left" w:pos="2410"/>
          <w:tab w:val="left" w:pos="2977"/>
          <w:tab w:val="right" w:pos="9072"/>
        </w:tabs>
        <w:ind w:left="-284" w:right="-238"/>
        <w:rPr>
          <w:rFonts w:ascii="Arial" w:hAnsi="Arial" w:cs="Arial"/>
          <w:b/>
          <w:color w:val="244061" w:themeColor="accent1" w:themeShade="80"/>
          <w:szCs w:val="24"/>
        </w:rPr>
      </w:pPr>
    </w:p>
    <w:p w14:paraId="69116FF6" w14:textId="5303FF8C" w:rsidR="008947EE" w:rsidRPr="00875F6F" w:rsidRDefault="008947EE" w:rsidP="00875F6F">
      <w:pPr>
        <w:tabs>
          <w:tab w:val="left" w:pos="1440"/>
          <w:tab w:val="left" w:pos="2410"/>
          <w:tab w:val="left" w:pos="2977"/>
          <w:tab w:val="right" w:pos="9072"/>
        </w:tabs>
        <w:ind w:left="-284" w:right="-238"/>
        <w:rPr>
          <w:rFonts w:ascii="Arial" w:hAnsi="Arial" w:cs="Arial"/>
          <w:b/>
          <w:color w:val="244061" w:themeColor="accent1" w:themeShade="80"/>
          <w:szCs w:val="24"/>
        </w:rPr>
      </w:pPr>
      <w:r w:rsidRPr="00875F6F">
        <w:rPr>
          <w:rFonts w:ascii="Arial" w:hAnsi="Arial" w:cs="Arial"/>
          <w:b/>
          <w:color w:val="244061" w:themeColor="accent1" w:themeShade="80"/>
          <w:szCs w:val="24"/>
        </w:rPr>
        <w:t>Site Assessment Working Group Meeting Minutes</w:t>
      </w:r>
      <w:r w:rsidRPr="00875F6F">
        <w:rPr>
          <w:rFonts w:ascii="Arial" w:hAnsi="Arial" w:cs="Arial"/>
          <w:b/>
          <w:color w:val="244061" w:themeColor="accent1" w:themeShade="80"/>
          <w:szCs w:val="24"/>
        </w:rPr>
        <w:tab/>
        <w:t>16 May 2022</w:t>
      </w:r>
    </w:p>
    <w:p w14:paraId="5F751282" w14:textId="4C16A727" w:rsidR="008947EE" w:rsidRPr="00FF0B82" w:rsidRDefault="008947EE" w:rsidP="008947EE">
      <w:pPr>
        <w:tabs>
          <w:tab w:val="left" w:pos="1440"/>
          <w:tab w:val="left" w:pos="2410"/>
          <w:tab w:val="left" w:pos="2977"/>
          <w:tab w:val="right" w:pos="8222"/>
        </w:tabs>
        <w:ind w:left="-284" w:right="-238"/>
        <w:rPr>
          <w:rFonts w:ascii="Arial" w:hAnsi="Arial" w:cs="Arial"/>
          <w:color w:val="244061" w:themeColor="accent1" w:themeShade="80"/>
          <w:sz w:val="22"/>
          <w:szCs w:val="24"/>
        </w:rPr>
      </w:pPr>
      <w:r w:rsidRPr="00FF0B82">
        <w:rPr>
          <w:rFonts w:ascii="Arial" w:hAnsi="Arial" w:cs="Arial"/>
          <w:color w:val="244061" w:themeColor="accent1" w:themeShade="80"/>
          <w:sz w:val="22"/>
          <w:szCs w:val="24"/>
        </w:rPr>
        <w:t xml:space="preserve">Unconfirmed, circulated to Councillors on </w:t>
      </w:r>
      <w:r w:rsidR="00875F6F">
        <w:rPr>
          <w:rFonts w:ascii="Arial" w:hAnsi="Arial" w:cs="Arial"/>
          <w:color w:val="244061" w:themeColor="accent1" w:themeShade="80"/>
          <w:sz w:val="22"/>
          <w:szCs w:val="24"/>
        </w:rPr>
        <w:t>26 May</w:t>
      </w:r>
      <w:r w:rsidRPr="00FF0B82">
        <w:rPr>
          <w:rFonts w:ascii="Arial" w:hAnsi="Arial" w:cs="Arial"/>
          <w:color w:val="244061" w:themeColor="accent1" w:themeShade="80"/>
          <w:sz w:val="22"/>
          <w:szCs w:val="24"/>
        </w:rPr>
        <w:t xml:space="preserve"> 2022</w:t>
      </w:r>
    </w:p>
    <w:p w14:paraId="27A3B2AB" w14:textId="7FEE57BA" w:rsidR="00875F6F" w:rsidRPr="0087628D" w:rsidRDefault="008947EE" w:rsidP="0087628D">
      <w:pPr>
        <w:tabs>
          <w:tab w:val="left" w:pos="1440"/>
          <w:tab w:val="left" w:pos="2410"/>
          <w:tab w:val="left" w:pos="2977"/>
          <w:tab w:val="right" w:pos="9072"/>
        </w:tabs>
        <w:ind w:left="-284" w:right="-238"/>
        <w:rPr>
          <w:rFonts w:ascii="Arial" w:hAnsi="Arial" w:cs="Arial"/>
          <w:b/>
          <w:color w:val="244061" w:themeColor="accent1" w:themeShade="80"/>
          <w:szCs w:val="24"/>
        </w:rPr>
      </w:pPr>
      <w:r w:rsidRPr="0087628D">
        <w:rPr>
          <w:rFonts w:ascii="Arial" w:hAnsi="Arial" w:cs="Arial"/>
          <w:b/>
          <w:color w:val="244061" w:themeColor="accent1" w:themeShade="80"/>
          <w:szCs w:val="24"/>
        </w:rPr>
        <w:t>CEO Performance Review Committee Meeting Minutes</w:t>
      </w:r>
      <w:r w:rsidR="00875F6F" w:rsidRPr="0087628D">
        <w:rPr>
          <w:rFonts w:ascii="Arial" w:hAnsi="Arial" w:cs="Arial"/>
          <w:b/>
          <w:color w:val="244061" w:themeColor="accent1" w:themeShade="80"/>
          <w:szCs w:val="24"/>
        </w:rPr>
        <w:tab/>
      </w:r>
      <w:r w:rsidRPr="0087628D">
        <w:rPr>
          <w:rFonts w:ascii="Arial" w:hAnsi="Arial" w:cs="Arial"/>
          <w:b/>
          <w:color w:val="244061" w:themeColor="accent1" w:themeShade="80"/>
          <w:szCs w:val="24"/>
        </w:rPr>
        <w:t>24 May</w:t>
      </w:r>
      <w:r w:rsidR="00875F6F" w:rsidRPr="0087628D">
        <w:rPr>
          <w:rFonts w:ascii="Arial" w:hAnsi="Arial" w:cs="Arial"/>
          <w:b/>
          <w:color w:val="244061" w:themeColor="accent1" w:themeShade="80"/>
          <w:szCs w:val="24"/>
        </w:rPr>
        <w:t xml:space="preserve"> 2022</w:t>
      </w:r>
    </w:p>
    <w:p w14:paraId="314E8CFD" w14:textId="1862ADBD" w:rsidR="00875F6F" w:rsidRPr="00FF0B82" w:rsidRDefault="00875F6F" w:rsidP="00875F6F">
      <w:pPr>
        <w:tabs>
          <w:tab w:val="left" w:pos="1440"/>
          <w:tab w:val="left" w:pos="2410"/>
          <w:tab w:val="left" w:pos="2977"/>
          <w:tab w:val="right" w:pos="8222"/>
        </w:tabs>
        <w:ind w:left="-284" w:right="-238"/>
        <w:rPr>
          <w:rFonts w:ascii="Arial" w:hAnsi="Arial" w:cs="Arial"/>
          <w:color w:val="244061" w:themeColor="accent1" w:themeShade="80"/>
          <w:sz w:val="22"/>
          <w:szCs w:val="24"/>
        </w:rPr>
      </w:pPr>
      <w:r w:rsidRPr="00FF0B82">
        <w:rPr>
          <w:rFonts w:ascii="Arial" w:hAnsi="Arial" w:cs="Arial"/>
          <w:color w:val="244061" w:themeColor="accent1" w:themeShade="80"/>
          <w:sz w:val="22"/>
          <w:szCs w:val="24"/>
        </w:rPr>
        <w:t xml:space="preserve">Unconfirmed, circulated to Councillors on </w:t>
      </w:r>
      <w:r>
        <w:rPr>
          <w:rFonts w:ascii="Arial" w:hAnsi="Arial" w:cs="Arial"/>
          <w:color w:val="244061" w:themeColor="accent1" w:themeShade="80"/>
          <w:sz w:val="22"/>
          <w:szCs w:val="24"/>
        </w:rPr>
        <w:t xml:space="preserve">3 June </w:t>
      </w:r>
      <w:r w:rsidRPr="00FF0B82">
        <w:rPr>
          <w:rFonts w:ascii="Arial" w:hAnsi="Arial" w:cs="Arial"/>
          <w:color w:val="244061" w:themeColor="accent1" w:themeShade="80"/>
          <w:sz w:val="22"/>
          <w:szCs w:val="24"/>
        </w:rPr>
        <w:t>2022</w:t>
      </w:r>
    </w:p>
    <w:p w14:paraId="75DEA85D" w14:textId="77777777" w:rsidR="00875F6F" w:rsidRDefault="00875F6F" w:rsidP="002E422B">
      <w:pPr>
        <w:pStyle w:val="CouncilHeading"/>
      </w:pPr>
    </w:p>
    <w:p w14:paraId="652CA00B" w14:textId="29BCCDA5" w:rsidR="0087628D" w:rsidRDefault="008947EE" w:rsidP="0087628D">
      <w:pPr>
        <w:tabs>
          <w:tab w:val="left" w:pos="1440"/>
          <w:tab w:val="left" w:pos="2410"/>
          <w:tab w:val="left" w:pos="2977"/>
          <w:tab w:val="right" w:pos="9072"/>
        </w:tabs>
        <w:ind w:left="-284" w:right="-238"/>
        <w:rPr>
          <w:b/>
          <w:bCs/>
          <w:color w:val="244061" w:themeColor="accent1" w:themeShade="80"/>
          <w:szCs w:val="24"/>
        </w:rPr>
      </w:pPr>
      <w:r w:rsidRPr="0087628D">
        <w:rPr>
          <w:rFonts w:ascii="Arial" w:hAnsi="Arial" w:cs="Arial"/>
          <w:b/>
          <w:color w:val="244061" w:themeColor="accent1" w:themeShade="80"/>
          <w:szCs w:val="24"/>
        </w:rPr>
        <w:t>Site Assessment Working Group Meeting Minutes</w:t>
      </w:r>
      <w:r w:rsidR="0087628D" w:rsidRPr="0087628D">
        <w:rPr>
          <w:rFonts w:ascii="Arial" w:hAnsi="Arial" w:cs="Arial"/>
          <w:b/>
          <w:color w:val="244061" w:themeColor="accent1" w:themeShade="80"/>
          <w:szCs w:val="24"/>
        </w:rPr>
        <w:tab/>
      </w:r>
      <w:r w:rsidRPr="0087628D">
        <w:rPr>
          <w:rFonts w:ascii="Arial" w:hAnsi="Arial" w:cs="Arial"/>
          <w:b/>
          <w:color w:val="244061" w:themeColor="accent1" w:themeShade="80"/>
          <w:szCs w:val="24"/>
        </w:rPr>
        <w:t xml:space="preserve">30 May </w:t>
      </w:r>
      <w:r w:rsidR="0087628D" w:rsidRPr="0087628D">
        <w:rPr>
          <w:rFonts w:ascii="Arial" w:hAnsi="Arial" w:cs="Arial"/>
          <w:b/>
          <w:color w:val="244061" w:themeColor="accent1" w:themeShade="80"/>
          <w:szCs w:val="24"/>
        </w:rPr>
        <w:t>2022</w:t>
      </w:r>
    </w:p>
    <w:p w14:paraId="1E0AE860" w14:textId="45FEA7AB" w:rsidR="0087628D" w:rsidRPr="00FF0B82" w:rsidRDefault="0087628D" w:rsidP="0087628D">
      <w:pPr>
        <w:tabs>
          <w:tab w:val="left" w:pos="1440"/>
          <w:tab w:val="left" w:pos="2410"/>
          <w:tab w:val="left" w:pos="2977"/>
          <w:tab w:val="right" w:pos="8222"/>
        </w:tabs>
        <w:ind w:left="-284" w:right="-238"/>
        <w:rPr>
          <w:rFonts w:ascii="Arial" w:hAnsi="Arial" w:cs="Arial"/>
          <w:color w:val="244061" w:themeColor="accent1" w:themeShade="80"/>
          <w:sz w:val="22"/>
          <w:szCs w:val="24"/>
        </w:rPr>
      </w:pPr>
      <w:r w:rsidRPr="00FF0B82">
        <w:rPr>
          <w:rFonts w:ascii="Arial" w:hAnsi="Arial" w:cs="Arial"/>
          <w:color w:val="244061" w:themeColor="accent1" w:themeShade="80"/>
          <w:sz w:val="22"/>
          <w:szCs w:val="24"/>
        </w:rPr>
        <w:t xml:space="preserve">Unconfirmed, circulated to Councillors on </w:t>
      </w:r>
      <w:r>
        <w:rPr>
          <w:rFonts w:ascii="Arial" w:hAnsi="Arial" w:cs="Arial"/>
          <w:color w:val="244061" w:themeColor="accent1" w:themeShade="80"/>
          <w:sz w:val="22"/>
          <w:szCs w:val="24"/>
        </w:rPr>
        <w:t xml:space="preserve">31 May </w:t>
      </w:r>
      <w:r w:rsidRPr="00FF0B82">
        <w:rPr>
          <w:rFonts w:ascii="Arial" w:hAnsi="Arial" w:cs="Arial"/>
          <w:color w:val="244061" w:themeColor="accent1" w:themeShade="80"/>
          <w:sz w:val="22"/>
          <w:szCs w:val="24"/>
        </w:rPr>
        <w:t>2022</w:t>
      </w:r>
    </w:p>
    <w:p w14:paraId="2F73B09E" w14:textId="77777777" w:rsidR="0087628D" w:rsidRDefault="0087628D" w:rsidP="0087628D">
      <w:pPr>
        <w:tabs>
          <w:tab w:val="left" w:pos="1440"/>
          <w:tab w:val="left" w:pos="2410"/>
          <w:tab w:val="left" w:pos="2977"/>
          <w:tab w:val="right" w:pos="9072"/>
        </w:tabs>
        <w:ind w:left="-284" w:right="-238"/>
        <w:rPr>
          <w:rFonts w:ascii="Arial" w:hAnsi="Arial" w:cs="Arial"/>
          <w:b/>
          <w:color w:val="244061" w:themeColor="accent1" w:themeShade="80"/>
          <w:szCs w:val="24"/>
        </w:rPr>
      </w:pPr>
    </w:p>
    <w:p w14:paraId="1C540512" w14:textId="1632A1BE" w:rsidR="0087628D" w:rsidRDefault="008947EE" w:rsidP="0087628D">
      <w:pPr>
        <w:tabs>
          <w:tab w:val="left" w:pos="1440"/>
          <w:tab w:val="left" w:pos="2410"/>
          <w:tab w:val="left" w:pos="2977"/>
          <w:tab w:val="right" w:pos="9072"/>
        </w:tabs>
        <w:ind w:left="-284" w:right="-238"/>
        <w:rPr>
          <w:rFonts w:ascii="Arial" w:hAnsi="Arial" w:cs="Arial"/>
          <w:b/>
          <w:color w:val="244061" w:themeColor="accent1" w:themeShade="80"/>
          <w:szCs w:val="24"/>
        </w:rPr>
      </w:pPr>
      <w:r w:rsidRPr="0087628D">
        <w:rPr>
          <w:rFonts w:ascii="Arial" w:hAnsi="Arial" w:cs="Arial"/>
          <w:b/>
          <w:color w:val="244061" w:themeColor="accent1" w:themeShade="80"/>
          <w:szCs w:val="24"/>
        </w:rPr>
        <w:t>Audit &amp; Risk Committee Meeting Minutes</w:t>
      </w:r>
      <w:r w:rsidR="0087628D">
        <w:rPr>
          <w:rFonts w:ascii="Arial" w:hAnsi="Arial" w:cs="Arial"/>
          <w:b/>
          <w:color w:val="244061" w:themeColor="accent1" w:themeShade="80"/>
          <w:szCs w:val="24"/>
        </w:rPr>
        <w:tab/>
      </w:r>
      <w:r w:rsidRPr="0087628D">
        <w:rPr>
          <w:rFonts w:ascii="Arial" w:hAnsi="Arial" w:cs="Arial"/>
          <w:b/>
          <w:color w:val="244061" w:themeColor="accent1" w:themeShade="80"/>
          <w:szCs w:val="24"/>
        </w:rPr>
        <w:t>30 May</w:t>
      </w:r>
      <w:r w:rsidR="0087628D">
        <w:rPr>
          <w:rFonts w:ascii="Arial" w:hAnsi="Arial" w:cs="Arial"/>
          <w:b/>
          <w:color w:val="244061" w:themeColor="accent1" w:themeShade="80"/>
          <w:szCs w:val="24"/>
        </w:rPr>
        <w:t xml:space="preserve"> 2022</w:t>
      </w:r>
    </w:p>
    <w:p w14:paraId="36DD55A1" w14:textId="31CA42F6" w:rsidR="0087628D" w:rsidRPr="00FF0B82" w:rsidRDefault="0087628D" w:rsidP="0087628D">
      <w:pPr>
        <w:tabs>
          <w:tab w:val="left" w:pos="1440"/>
          <w:tab w:val="left" w:pos="2410"/>
          <w:tab w:val="left" w:pos="2977"/>
          <w:tab w:val="right" w:pos="8222"/>
        </w:tabs>
        <w:ind w:left="-284" w:right="-238"/>
        <w:rPr>
          <w:rFonts w:ascii="Arial" w:hAnsi="Arial" w:cs="Arial"/>
          <w:color w:val="244061" w:themeColor="accent1" w:themeShade="80"/>
          <w:sz w:val="22"/>
          <w:szCs w:val="24"/>
        </w:rPr>
      </w:pPr>
      <w:r w:rsidRPr="00FF0B82">
        <w:rPr>
          <w:rFonts w:ascii="Arial" w:hAnsi="Arial" w:cs="Arial"/>
          <w:color w:val="244061" w:themeColor="accent1" w:themeShade="80"/>
          <w:sz w:val="22"/>
          <w:szCs w:val="24"/>
        </w:rPr>
        <w:t>Unconfirmed, circulated to Councillors on</w:t>
      </w:r>
      <w:r>
        <w:rPr>
          <w:rFonts w:ascii="Arial" w:hAnsi="Arial" w:cs="Arial"/>
          <w:color w:val="244061" w:themeColor="accent1" w:themeShade="80"/>
          <w:sz w:val="22"/>
          <w:szCs w:val="24"/>
        </w:rPr>
        <w:t xml:space="preserve"> 9 June </w:t>
      </w:r>
      <w:r w:rsidRPr="00FF0B82">
        <w:rPr>
          <w:rFonts w:ascii="Arial" w:hAnsi="Arial" w:cs="Arial"/>
          <w:color w:val="244061" w:themeColor="accent1" w:themeShade="80"/>
          <w:sz w:val="22"/>
          <w:szCs w:val="24"/>
        </w:rPr>
        <w:t>2022</w:t>
      </w:r>
    </w:p>
    <w:p w14:paraId="414BDB8E" w14:textId="77777777" w:rsidR="0087628D" w:rsidRDefault="0087628D" w:rsidP="0087628D">
      <w:pPr>
        <w:tabs>
          <w:tab w:val="left" w:pos="1440"/>
          <w:tab w:val="left" w:pos="2410"/>
          <w:tab w:val="left" w:pos="2977"/>
          <w:tab w:val="right" w:pos="9072"/>
        </w:tabs>
        <w:ind w:left="-284" w:right="-238"/>
        <w:rPr>
          <w:rFonts w:ascii="Arial" w:hAnsi="Arial" w:cs="Arial"/>
          <w:b/>
          <w:color w:val="244061" w:themeColor="accent1" w:themeShade="80"/>
          <w:szCs w:val="24"/>
        </w:rPr>
      </w:pPr>
    </w:p>
    <w:p w14:paraId="47FA2696" w14:textId="625DBDEB" w:rsidR="0087628D" w:rsidRDefault="008947EE" w:rsidP="0087628D">
      <w:pPr>
        <w:tabs>
          <w:tab w:val="left" w:pos="1440"/>
          <w:tab w:val="left" w:pos="2410"/>
          <w:tab w:val="left" w:pos="2977"/>
          <w:tab w:val="right" w:pos="9072"/>
        </w:tabs>
        <w:ind w:left="-284" w:right="-238"/>
        <w:rPr>
          <w:rFonts w:ascii="Arial" w:hAnsi="Arial" w:cs="Arial"/>
          <w:b/>
          <w:color w:val="244061" w:themeColor="accent1" w:themeShade="80"/>
          <w:szCs w:val="24"/>
        </w:rPr>
      </w:pPr>
      <w:r w:rsidRPr="0087628D">
        <w:rPr>
          <w:rFonts w:ascii="Arial" w:hAnsi="Arial" w:cs="Arial"/>
          <w:b/>
          <w:color w:val="244061" w:themeColor="accent1" w:themeShade="80"/>
          <w:szCs w:val="24"/>
        </w:rPr>
        <w:t>Org</w:t>
      </w:r>
      <w:r w:rsidR="0087628D">
        <w:rPr>
          <w:rFonts w:ascii="Arial" w:hAnsi="Arial" w:cs="Arial"/>
          <w:b/>
          <w:color w:val="244061" w:themeColor="accent1" w:themeShade="80"/>
          <w:szCs w:val="24"/>
        </w:rPr>
        <w:t>anisational</w:t>
      </w:r>
      <w:r w:rsidRPr="0087628D">
        <w:rPr>
          <w:rFonts w:ascii="Arial" w:hAnsi="Arial" w:cs="Arial"/>
          <w:b/>
          <w:color w:val="244061" w:themeColor="accent1" w:themeShade="80"/>
          <w:szCs w:val="24"/>
        </w:rPr>
        <w:t xml:space="preserve"> Review </w:t>
      </w:r>
      <w:r w:rsidR="0087628D">
        <w:rPr>
          <w:rFonts w:ascii="Arial" w:hAnsi="Arial" w:cs="Arial"/>
          <w:b/>
          <w:color w:val="244061" w:themeColor="accent1" w:themeShade="80"/>
          <w:szCs w:val="24"/>
        </w:rPr>
        <w:t xml:space="preserve">Committee </w:t>
      </w:r>
      <w:r w:rsidRPr="0087628D">
        <w:rPr>
          <w:rFonts w:ascii="Arial" w:hAnsi="Arial" w:cs="Arial"/>
          <w:b/>
          <w:color w:val="244061" w:themeColor="accent1" w:themeShade="80"/>
          <w:szCs w:val="24"/>
        </w:rPr>
        <w:t>Meeting Minutes</w:t>
      </w:r>
      <w:r w:rsidR="0087628D">
        <w:rPr>
          <w:rFonts w:ascii="Arial" w:hAnsi="Arial" w:cs="Arial"/>
          <w:b/>
          <w:color w:val="244061" w:themeColor="accent1" w:themeShade="80"/>
          <w:szCs w:val="24"/>
        </w:rPr>
        <w:tab/>
      </w:r>
      <w:r w:rsidRPr="0087628D">
        <w:rPr>
          <w:rFonts w:ascii="Arial" w:hAnsi="Arial" w:cs="Arial"/>
          <w:b/>
          <w:color w:val="244061" w:themeColor="accent1" w:themeShade="80"/>
          <w:szCs w:val="24"/>
        </w:rPr>
        <w:t xml:space="preserve">7 June </w:t>
      </w:r>
      <w:r w:rsidR="0087628D">
        <w:rPr>
          <w:rFonts w:ascii="Arial" w:hAnsi="Arial" w:cs="Arial"/>
          <w:b/>
          <w:color w:val="244061" w:themeColor="accent1" w:themeShade="80"/>
          <w:szCs w:val="24"/>
        </w:rPr>
        <w:t>2022</w:t>
      </w:r>
    </w:p>
    <w:p w14:paraId="555FDDD1" w14:textId="3B58859D" w:rsidR="0087628D" w:rsidRPr="00FF0B82" w:rsidRDefault="0087628D" w:rsidP="0087628D">
      <w:pPr>
        <w:tabs>
          <w:tab w:val="left" w:pos="1440"/>
          <w:tab w:val="left" w:pos="2410"/>
          <w:tab w:val="left" w:pos="2977"/>
          <w:tab w:val="right" w:pos="8222"/>
        </w:tabs>
        <w:ind w:left="-284" w:right="-238"/>
        <w:rPr>
          <w:rFonts w:ascii="Arial" w:hAnsi="Arial" w:cs="Arial"/>
          <w:color w:val="244061" w:themeColor="accent1" w:themeShade="80"/>
          <w:sz w:val="22"/>
          <w:szCs w:val="24"/>
        </w:rPr>
      </w:pPr>
      <w:r w:rsidRPr="00FF0B82">
        <w:rPr>
          <w:rFonts w:ascii="Arial" w:hAnsi="Arial" w:cs="Arial"/>
          <w:color w:val="244061" w:themeColor="accent1" w:themeShade="80"/>
          <w:sz w:val="22"/>
          <w:szCs w:val="24"/>
        </w:rPr>
        <w:t>Unconfirmed, circulated to Councillors on</w:t>
      </w:r>
      <w:r>
        <w:rPr>
          <w:rFonts w:ascii="Arial" w:hAnsi="Arial" w:cs="Arial"/>
          <w:color w:val="244061" w:themeColor="accent1" w:themeShade="80"/>
          <w:sz w:val="22"/>
          <w:szCs w:val="24"/>
        </w:rPr>
        <w:t xml:space="preserve"> 8 June </w:t>
      </w:r>
      <w:r w:rsidRPr="00FF0B82">
        <w:rPr>
          <w:rFonts w:ascii="Arial" w:hAnsi="Arial" w:cs="Arial"/>
          <w:color w:val="244061" w:themeColor="accent1" w:themeShade="80"/>
          <w:sz w:val="22"/>
          <w:szCs w:val="24"/>
        </w:rPr>
        <w:t>2022</w:t>
      </w:r>
    </w:p>
    <w:p w14:paraId="491B48FF" w14:textId="77777777" w:rsidR="0087628D" w:rsidRDefault="0087628D" w:rsidP="0087628D">
      <w:pPr>
        <w:tabs>
          <w:tab w:val="left" w:pos="1440"/>
          <w:tab w:val="left" w:pos="2410"/>
          <w:tab w:val="left" w:pos="2977"/>
          <w:tab w:val="right" w:pos="9072"/>
        </w:tabs>
        <w:ind w:left="-284" w:right="-238"/>
        <w:rPr>
          <w:rFonts w:ascii="Arial" w:hAnsi="Arial" w:cs="Arial"/>
          <w:b/>
          <w:color w:val="244061" w:themeColor="accent1" w:themeShade="80"/>
          <w:szCs w:val="24"/>
        </w:rPr>
      </w:pPr>
    </w:p>
    <w:p w14:paraId="5335F1F3" w14:textId="47558F88" w:rsidR="0087628D" w:rsidRPr="0087628D" w:rsidRDefault="008947EE" w:rsidP="0087628D">
      <w:pPr>
        <w:tabs>
          <w:tab w:val="left" w:pos="1440"/>
          <w:tab w:val="left" w:pos="2410"/>
          <w:tab w:val="left" w:pos="2977"/>
          <w:tab w:val="right" w:pos="9072"/>
        </w:tabs>
        <w:ind w:left="-284" w:right="-238"/>
        <w:rPr>
          <w:rFonts w:ascii="Arial" w:hAnsi="Arial" w:cs="Arial"/>
          <w:b/>
          <w:color w:val="244061" w:themeColor="accent1" w:themeShade="80"/>
          <w:szCs w:val="24"/>
        </w:rPr>
      </w:pPr>
      <w:r w:rsidRPr="0087628D">
        <w:rPr>
          <w:rFonts w:ascii="Arial" w:hAnsi="Arial" w:cs="Arial"/>
          <w:b/>
          <w:color w:val="244061" w:themeColor="accent1" w:themeShade="80"/>
          <w:szCs w:val="24"/>
        </w:rPr>
        <w:t>CEO Recruitment &amp; Selection Committee Meeting Minutes</w:t>
      </w:r>
      <w:r w:rsidR="0087628D" w:rsidRPr="0087628D">
        <w:rPr>
          <w:rFonts w:ascii="Arial" w:hAnsi="Arial" w:cs="Arial"/>
          <w:b/>
          <w:color w:val="244061" w:themeColor="accent1" w:themeShade="80"/>
          <w:szCs w:val="24"/>
        </w:rPr>
        <w:tab/>
      </w:r>
      <w:r w:rsidRPr="0087628D">
        <w:rPr>
          <w:rFonts w:ascii="Arial" w:hAnsi="Arial" w:cs="Arial"/>
          <w:b/>
          <w:color w:val="244061" w:themeColor="accent1" w:themeShade="80"/>
          <w:szCs w:val="24"/>
        </w:rPr>
        <w:t xml:space="preserve">21 June 2022 </w:t>
      </w:r>
    </w:p>
    <w:p w14:paraId="011EADE3" w14:textId="1FA6F04F" w:rsidR="0087628D" w:rsidRPr="00FF0B82" w:rsidRDefault="0087628D" w:rsidP="0087628D">
      <w:pPr>
        <w:tabs>
          <w:tab w:val="left" w:pos="1440"/>
          <w:tab w:val="left" w:pos="2410"/>
          <w:tab w:val="left" w:pos="2977"/>
          <w:tab w:val="right" w:pos="8222"/>
        </w:tabs>
        <w:ind w:left="-284" w:right="-238"/>
        <w:rPr>
          <w:rFonts w:ascii="Arial" w:hAnsi="Arial" w:cs="Arial"/>
          <w:color w:val="244061" w:themeColor="accent1" w:themeShade="80"/>
          <w:sz w:val="22"/>
          <w:szCs w:val="24"/>
        </w:rPr>
      </w:pPr>
      <w:r w:rsidRPr="00FF0B82">
        <w:rPr>
          <w:rFonts w:ascii="Arial" w:hAnsi="Arial" w:cs="Arial"/>
          <w:color w:val="244061" w:themeColor="accent1" w:themeShade="80"/>
          <w:sz w:val="22"/>
          <w:szCs w:val="24"/>
        </w:rPr>
        <w:t>Unconfirmed, circulated to Councillors on</w:t>
      </w:r>
      <w:r>
        <w:rPr>
          <w:rFonts w:ascii="Arial" w:hAnsi="Arial" w:cs="Arial"/>
          <w:color w:val="244061" w:themeColor="accent1" w:themeShade="80"/>
          <w:sz w:val="22"/>
          <w:szCs w:val="24"/>
        </w:rPr>
        <w:t xml:space="preserve"> 23 June </w:t>
      </w:r>
      <w:r w:rsidRPr="00FF0B82">
        <w:rPr>
          <w:rFonts w:ascii="Arial" w:hAnsi="Arial" w:cs="Arial"/>
          <w:color w:val="244061" w:themeColor="accent1" w:themeShade="80"/>
          <w:sz w:val="22"/>
          <w:szCs w:val="24"/>
        </w:rPr>
        <w:t>2022</w:t>
      </w:r>
    </w:p>
    <w:p w14:paraId="038C1D77" w14:textId="0BBD14D9" w:rsidR="009D1114" w:rsidRPr="00147AEA" w:rsidRDefault="009D1114" w:rsidP="009D1114">
      <w:pPr>
        <w:ind w:left="-284"/>
        <w:jc w:val="right"/>
        <w:rPr>
          <w:rFonts w:ascii="Arial" w:hAnsi="Arial" w:cs="Arial"/>
          <w:b/>
          <w:szCs w:val="24"/>
        </w:rPr>
      </w:pPr>
      <w:r>
        <w:rPr>
          <w:rFonts w:ascii="Arial" w:hAnsi="Arial" w:cs="Arial"/>
          <w:b/>
          <w:szCs w:val="24"/>
        </w:rPr>
        <w:t>CARRIED 9/2</w:t>
      </w:r>
    </w:p>
    <w:p w14:paraId="31531980" w14:textId="77777777" w:rsidR="009D1114" w:rsidRDefault="009D1114" w:rsidP="009D1114">
      <w:pPr>
        <w:ind w:left="-284"/>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Bennett &amp; Mangano</w:t>
      </w:r>
      <w:r w:rsidRPr="00147AEA">
        <w:rPr>
          <w:rFonts w:ascii="Arial" w:hAnsi="Arial" w:cs="Arial"/>
          <w:b/>
          <w:szCs w:val="24"/>
        </w:rPr>
        <w:t>)</w:t>
      </w:r>
    </w:p>
    <w:p w14:paraId="1B5D8DBF" w14:textId="6FD573D7" w:rsidR="007A1A78" w:rsidRDefault="007A1A78" w:rsidP="00616670">
      <w:pPr>
        <w:ind w:right="-238"/>
        <w:rPr>
          <w:rFonts w:ascii="Arial" w:hAnsi="Arial" w:cs="Arial"/>
          <w:b/>
          <w:color w:val="17365D" w:themeColor="text2" w:themeShade="BF"/>
          <w:kern w:val="28"/>
          <w:szCs w:val="24"/>
        </w:rPr>
      </w:pPr>
    </w:p>
    <w:p w14:paraId="6AC9E2FC" w14:textId="5E15BC54" w:rsidR="009D1114" w:rsidRDefault="009D1114" w:rsidP="00616670">
      <w:pPr>
        <w:ind w:right="-238"/>
        <w:rPr>
          <w:rFonts w:ascii="Arial" w:hAnsi="Arial" w:cs="Arial"/>
          <w:b/>
          <w:color w:val="17365D" w:themeColor="text2" w:themeShade="BF"/>
          <w:kern w:val="28"/>
          <w:szCs w:val="24"/>
        </w:rPr>
      </w:pPr>
    </w:p>
    <w:p w14:paraId="02E6DA2E" w14:textId="4B7BC915" w:rsidR="009D1114" w:rsidRDefault="009D1114" w:rsidP="00616670">
      <w:pPr>
        <w:ind w:right="-238"/>
        <w:rPr>
          <w:rFonts w:ascii="Arial" w:hAnsi="Arial" w:cs="Arial"/>
          <w:b/>
          <w:color w:val="17365D" w:themeColor="text2" w:themeShade="BF"/>
          <w:kern w:val="28"/>
          <w:szCs w:val="24"/>
        </w:rPr>
      </w:pPr>
    </w:p>
    <w:p w14:paraId="66DDFF25" w14:textId="30BED3B3" w:rsidR="009D1114" w:rsidRDefault="009D1114" w:rsidP="00616670">
      <w:pPr>
        <w:ind w:right="-238"/>
        <w:rPr>
          <w:rFonts w:ascii="Arial" w:hAnsi="Arial" w:cs="Arial"/>
          <w:b/>
          <w:color w:val="17365D" w:themeColor="text2" w:themeShade="BF"/>
          <w:kern w:val="28"/>
          <w:szCs w:val="24"/>
        </w:rPr>
      </w:pPr>
    </w:p>
    <w:p w14:paraId="23CC4136" w14:textId="77777777" w:rsidR="009D1114" w:rsidRDefault="009D1114" w:rsidP="00616670">
      <w:pPr>
        <w:ind w:right="-238"/>
        <w:rPr>
          <w:rFonts w:ascii="Arial" w:hAnsi="Arial" w:cs="Arial"/>
          <w:b/>
          <w:color w:val="17365D" w:themeColor="text2" w:themeShade="BF"/>
          <w:kern w:val="28"/>
          <w:szCs w:val="24"/>
        </w:rPr>
      </w:pPr>
    </w:p>
    <w:p w14:paraId="2AE0FEE0" w14:textId="1D4F0C7B" w:rsidR="00F50013" w:rsidRPr="00164E62" w:rsidRDefault="0095739B" w:rsidP="00CA3816">
      <w:pPr>
        <w:pStyle w:val="Heading1"/>
        <w:numPr>
          <w:ilvl w:val="0"/>
          <w:numId w:val="12"/>
        </w:numPr>
        <w:tabs>
          <w:tab w:val="clear" w:pos="720"/>
          <w:tab w:val="clear" w:pos="2410"/>
          <w:tab w:val="clear" w:pos="2977"/>
          <w:tab w:val="clear" w:pos="8335"/>
          <w:tab w:val="clear" w:pos="8505"/>
        </w:tabs>
        <w:spacing w:before="0" w:after="0"/>
        <w:ind w:left="-284" w:right="-238" w:hanging="850"/>
        <w:rPr>
          <w:sz w:val="32"/>
          <w:szCs w:val="22"/>
        </w:rPr>
      </w:pPr>
      <w:bookmarkStart w:id="82" w:name="_Toc109303170"/>
      <w:bookmarkStart w:id="83" w:name="_Toc109303237"/>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995018">
        <w:rPr>
          <w:rFonts w:ascii="Arial" w:hAnsi="Arial" w:cs="Arial"/>
          <w:caps w:val="0"/>
          <w:color w:val="17365D" w:themeColor="text2" w:themeShade="BF"/>
          <w:szCs w:val="28"/>
          <w:u w:val="none"/>
        </w:rPr>
        <w:t>35.06.22</w:t>
      </w:r>
      <w:r w:rsidR="00F50013" w:rsidRPr="00164E62">
        <w:rPr>
          <w:rFonts w:ascii="Arial" w:hAnsi="Arial" w:cs="Arial"/>
          <w:caps w:val="0"/>
          <w:color w:val="17365D" w:themeColor="text2" w:themeShade="BF"/>
          <w:szCs w:val="28"/>
          <w:u w:val="none"/>
        </w:rPr>
        <w:t xml:space="preserve"> to PD</w:t>
      </w:r>
      <w:r w:rsidR="00995018">
        <w:rPr>
          <w:rFonts w:ascii="Arial" w:hAnsi="Arial" w:cs="Arial"/>
          <w:caps w:val="0"/>
          <w:color w:val="17365D" w:themeColor="text2" w:themeShade="BF"/>
          <w:szCs w:val="28"/>
          <w:u w:val="none"/>
        </w:rPr>
        <w:t>41.06.22</w:t>
      </w:r>
      <w:bookmarkEnd w:id="82"/>
      <w:bookmarkEnd w:id="83"/>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2E422B">
      <w:pPr>
        <w:pStyle w:val="CouncilHeading"/>
      </w:pPr>
    </w:p>
    <w:p w14:paraId="48EAEA68" w14:textId="77777777" w:rsidR="00A331D2" w:rsidRPr="00A331D2" w:rsidRDefault="00A331D2" w:rsidP="00CA3816">
      <w:pPr>
        <w:pStyle w:val="ListParagraph"/>
        <w:keepNext/>
        <w:numPr>
          <w:ilvl w:val="0"/>
          <w:numId w:val="16"/>
        </w:numPr>
        <w:ind w:right="-238"/>
        <w:contextualSpacing w:val="0"/>
        <w:jc w:val="both"/>
        <w:outlineLvl w:val="0"/>
        <w:rPr>
          <w:rFonts w:ascii="Arial" w:hAnsi="Arial" w:cs="Arial"/>
          <w:b/>
          <w:bCs/>
          <w:vanish/>
          <w:color w:val="17365D" w:themeColor="text2" w:themeShade="BF"/>
          <w:kern w:val="28"/>
          <w:sz w:val="28"/>
        </w:rPr>
      </w:pPr>
      <w:bookmarkStart w:id="84" w:name="_Toc105689100"/>
      <w:bookmarkStart w:id="85" w:name="_Toc106836604"/>
      <w:bookmarkStart w:id="86" w:name="_Toc106895667"/>
      <w:bookmarkStart w:id="87" w:name="_Toc108078652"/>
      <w:bookmarkStart w:id="88" w:name="_Toc109302966"/>
      <w:bookmarkStart w:id="89" w:name="_Toc109303171"/>
      <w:bookmarkStart w:id="90" w:name="_Toc109303238"/>
      <w:bookmarkEnd w:id="84"/>
      <w:bookmarkEnd w:id="85"/>
      <w:bookmarkEnd w:id="86"/>
      <w:bookmarkEnd w:id="87"/>
      <w:bookmarkEnd w:id="88"/>
      <w:bookmarkEnd w:id="89"/>
      <w:bookmarkEnd w:id="90"/>
    </w:p>
    <w:p w14:paraId="3F486264" w14:textId="3A2F7010" w:rsidR="00B40CA6" w:rsidRPr="00FC5DAD" w:rsidRDefault="00B52A73" w:rsidP="00CA3816">
      <w:pPr>
        <w:pStyle w:val="Heading1"/>
        <w:numPr>
          <w:ilvl w:val="1"/>
          <w:numId w:val="16"/>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91" w:name="_Toc109303172"/>
      <w:bookmarkStart w:id="92" w:name="_Toc109303239"/>
      <w:r>
        <w:rPr>
          <w:rFonts w:ascii="Arial" w:hAnsi="Arial" w:cs="Arial"/>
          <w:bCs/>
          <w:caps w:val="0"/>
          <w:color w:val="17365D" w:themeColor="text2" w:themeShade="BF"/>
          <w:u w:val="none"/>
        </w:rPr>
        <w:t xml:space="preserve">PD35.06.22 </w:t>
      </w:r>
      <w:r w:rsidR="002043D8" w:rsidRPr="00FC5DAD">
        <w:rPr>
          <w:rFonts w:ascii="Arial" w:hAnsi="Arial" w:cs="Arial"/>
          <w:bCs/>
          <w:caps w:val="0"/>
          <w:color w:val="17365D" w:themeColor="text2" w:themeShade="BF"/>
          <w:u w:val="none"/>
        </w:rPr>
        <w:t>Consideration of Development Application – 4 Grouped Dwellings at 24 Clark Street, Nedlands</w:t>
      </w:r>
      <w:bookmarkEnd w:id="91"/>
      <w:bookmarkEnd w:id="92"/>
    </w:p>
    <w:p w14:paraId="588619E2" w14:textId="2B9BE9CA" w:rsidR="002043D8" w:rsidRPr="00FC5DAD" w:rsidRDefault="002043D8" w:rsidP="00616670">
      <w:pPr>
        <w:ind w:right="-238"/>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FE3C11" w:rsidRPr="00FC5DAD" w14:paraId="1AD5D952" w14:textId="77777777" w:rsidTr="00D56ED5">
        <w:tc>
          <w:tcPr>
            <w:tcW w:w="2349" w:type="dxa"/>
          </w:tcPr>
          <w:p w14:paraId="4CF288C0" w14:textId="77777777" w:rsidR="00FE3C11" w:rsidRPr="007B028B" w:rsidRDefault="00FE3C11" w:rsidP="00616670">
            <w:pPr>
              <w:ind w:right="-238"/>
              <w:jc w:val="both"/>
              <w:rPr>
                <w:rFonts w:ascii="Arial" w:hAnsi="Arial" w:cs="Arial"/>
                <w:b/>
                <w:color w:val="244061" w:themeColor="accent1" w:themeShade="80"/>
                <w:szCs w:val="24"/>
              </w:rPr>
            </w:pPr>
            <w:r w:rsidRPr="007B028B">
              <w:rPr>
                <w:rFonts w:ascii="Arial" w:hAnsi="Arial" w:cs="Arial"/>
                <w:b/>
                <w:color w:val="244061" w:themeColor="accent1" w:themeShade="80"/>
                <w:szCs w:val="24"/>
              </w:rPr>
              <w:t>Meeting &amp; Date</w:t>
            </w:r>
          </w:p>
        </w:tc>
        <w:tc>
          <w:tcPr>
            <w:tcW w:w="7291" w:type="dxa"/>
          </w:tcPr>
          <w:p w14:paraId="0F751C92" w14:textId="5FC41498" w:rsidR="00FE3C11" w:rsidRPr="007B028B" w:rsidRDefault="00FE3C11" w:rsidP="00D9220E">
            <w:pPr>
              <w:ind w:right="174"/>
              <w:jc w:val="both"/>
              <w:rPr>
                <w:rFonts w:ascii="Arial" w:hAnsi="Arial" w:cs="Arial"/>
                <w:szCs w:val="24"/>
              </w:rPr>
            </w:pPr>
            <w:r w:rsidRPr="007B028B">
              <w:rPr>
                <w:rFonts w:ascii="Arial" w:hAnsi="Arial" w:cs="Arial"/>
                <w:szCs w:val="24"/>
              </w:rPr>
              <w:t xml:space="preserve">Council </w:t>
            </w:r>
            <w:r w:rsidR="007B028B" w:rsidRPr="007B028B">
              <w:rPr>
                <w:rFonts w:ascii="Arial" w:hAnsi="Arial" w:cs="Arial"/>
                <w:szCs w:val="24"/>
              </w:rPr>
              <w:t xml:space="preserve">Meeting </w:t>
            </w:r>
            <w:r w:rsidRPr="007B028B">
              <w:rPr>
                <w:rFonts w:ascii="Arial" w:hAnsi="Arial" w:cs="Arial"/>
                <w:szCs w:val="24"/>
              </w:rPr>
              <w:t>– 28 June 2022</w:t>
            </w:r>
          </w:p>
        </w:tc>
      </w:tr>
      <w:tr w:rsidR="00FE3C11" w:rsidRPr="00FC5DAD" w14:paraId="7B38D14A" w14:textId="77777777" w:rsidTr="00D56ED5">
        <w:tc>
          <w:tcPr>
            <w:tcW w:w="2349" w:type="dxa"/>
          </w:tcPr>
          <w:p w14:paraId="18FECED2" w14:textId="77777777" w:rsidR="00FE3C11" w:rsidRPr="007B028B" w:rsidRDefault="00FE3C11" w:rsidP="00616670">
            <w:pPr>
              <w:ind w:right="-238"/>
              <w:jc w:val="both"/>
              <w:rPr>
                <w:rFonts w:ascii="Arial" w:hAnsi="Arial" w:cs="Arial"/>
                <w:b/>
                <w:color w:val="244061" w:themeColor="accent1" w:themeShade="80"/>
                <w:szCs w:val="24"/>
              </w:rPr>
            </w:pPr>
            <w:r w:rsidRPr="007B028B">
              <w:rPr>
                <w:rFonts w:ascii="Arial" w:hAnsi="Arial" w:cs="Arial"/>
                <w:b/>
                <w:color w:val="244061" w:themeColor="accent1" w:themeShade="80"/>
                <w:szCs w:val="24"/>
              </w:rPr>
              <w:t>Applicant</w:t>
            </w:r>
          </w:p>
        </w:tc>
        <w:tc>
          <w:tcPr>
            <w:tcW w:w="7291" w:type="dxa"/>
          </w:tcPr>
          <w:p w14:paraId="02511254" w14:textId="77777777" w:rsidR="00FE3C11" w:rsidRPr="007B028B" w:rsidRDefault="00FE3C11" w:rsidP="00D9220E">
            <w:pPr>
              <w:ind w:right="174"/>
              <w:jc w:val="both"/>
              <w:rPr>
                <w:rFonts w:ascii="Arial" w:hAnsi="Arial" w:cs="Arial"/>
                <w:szCs w:val="24"/>
              </w:rPr>
            </w:pPr>
            <w:r w:rsidRPr="007B028B">
              <w:rPr>
                <w:rFonts w:ascii="Arial" w:hAnsi="Arial" w:cs="Arial"/>
                <w:szCs w:val="24"/>
              </w:rPr>
              <w:t>Sincerity Building Group Pty Ltd</w:t>
            </w:r>
          </w:p>
        </w:tc>
      </w:tr>
      <w:tr w:rsidR="00FE3C11" w:rsidRPr="00FC5DAD" w14:paraId="23DDB01C" w14:textId="77777777" w:rsidTr="00D56ED5">
        <w:tc>
          <w:tcPr>
            <w:tcW w:w="2349" w:type="dxa"/>
          </w:tcPr>
          <w:p w14:paraId="4DC20D9A" w14:textId="77777777" w:rsidR="00FE3C11" w:rsidRPr="007B028B" w:rsidRDefault="00FE3C11" w:rsidP="00616670">
            <w:pPr>
              <w:ind w:right="-238"/>
              <w:rPr>
                <w:rFonts w:ascii="Arial" w:hAnsi="Arial" w:cs="Arial"/>
                <w:b/>
                <w:bCs/>
                <w:color w:val="244061" w:themeColor="accent1" w:themeShade="80"/>
                <w:szCs w:val="24"/>
              </w:rPr>
            </w:pPr>
            <w:r w:rsidRPr="007B028B">
              <w:rPr>
                <w:rFonts w:ascii="Arial" w:hAnsi="Arial" w:cs="Arial"/>
                <w:b/>
                <w:bCs/>
                <w:color w:val="244061" w:themeColor="accent1" w:themeShade="80"/>
                <w:szCs w:val="24"/>
              </w:rPr>
              <w:t xml:space="preserve">Employee Disclosure under section 5.70 Local Government Act 1995 </w:t>
            </w:r>
          </w:p>
        </w:tc>
        <w:tc>
          <w:tcPr>
            <w:tcW w:w="7291" w:type="dxa"/>
          </w:tcPr>
          <w:p w14:paraId="2890B852" w14:textId="39967F41" w:rsidR="00FE3C11" w:rsidRDefault="00FE3C11" w:rsidP="00D9220E">
            <w:pPr>
              <w:pStyle w:val="Subsection"/>
              <w:tabs>
                <w:tab w:val="clear" w:pos="879"/>
              </w:tabs>
              <w:spacing w:before="0" w:line="240" w:lineRule="auto"/>
              <w:ind w:left="0" w:right="174" w:firstLine="0"/>
              <w:rPr>
                <w:rFonts w:ascii="Arial" w:hAnsi="Arial" w:cs="Arial"/>
                <w:szCs w:val="24"/>
              </w:rPr>
            </w:pPr>
            <w:r w:rsidRPr="007B028B">
              <w:rPr>
                <w:rFonts w:ascii="Arial" w:hAnsi="Arial" w:cs="Arial"/>
                <w:szCs w:val="24"/>
              </w:rPr>
              <w:t>The author, reviewers and authoriser of this report declare they have no financial or impartiality interest with this matter.</w:t>
            </w:r>
          </w:p>
          <w:p w14:paraId="5D9CC1CB" w14:textId="77777777" w:rsidR="007B028B" w:rsidRPr="007B028B" w:rsidRDefault="007B028B" w:rsidP="00D9220E">
            <w:pPr>
              <w:pStyle w:val="Subsection"/>
              <w:tabs>
                <w:tab w:val="clear" w:pos="879"/>
              </w:tabs>
              <w:spacing w:before="0" w:line="240" w:lineRule="auto"/>
              <w:ind w:left="0" w:right="174" w:firstLine="0"/>
              <w:rPr>
                <w:rFonts w:ascii="Arial" w:hAnsi="Arial" w:cs="Arial"/>
                <w:szCs w:val="24"/>
              </w:rPr>
            </w:pPr>
          </w:p>
          <w:p w14:paraId="52FBE06E" w14:textId="77777777" w:rsidR="00FE3C11" w:rsidRPr="007B028B" w:rsidRDefault="00FE3C11" w:rsidP="00D9220E">
            <w:pPr>
              <w:pStyle w:val="Subsection"/>
              <w:tabs>
                <w:tab w:val="clear" w:pos="595"/>
                <w:tab w:val="clear" w:pos="879"/>
              </w:tabs>
              <w:spacing w:before="0" w:line="240" w:lineRule="auto"/>
              <w:ind w:left="0" w:right="174" w:firstLine="0"/>
              <w:rPr>
                <w:rFonts w:ascii="Arial" w:hAnsi="Arial" w:cs="Arial"/>
                <w:szCs w:val="24"/>
              </w:rPr>
            </w:pPr>
            <w:r w:rsidRPr="007B028B">
              <w:rPr>
                <w:rFonts w:ascii="Arial" w:hAnsi="Arial" w:cs="Arial"/>
                <w:szCs w:val="24"/>
              </w:rPr>
              <w:t>There is no financial or personal relationship between City staff involved in the preparation of this report and the proponents or their consultants.</w:t>
            </w:r>
          </w:p>
        </w:tc>
      </w:tr>
      <w:tr w:rsidR="00FE3C11" w:rsidRPr="00FC5DAD" w14:paraId="38D92132" w14:textId="77777777" w:rsidTr="00D56ED5">
        <w:tc>
          <w:tcPr>
            <w:tcW w:w="2349" w:type="dxa"/>
          </w:tcPr>
          <w:p w14:paraId="0AB9D4FA" w14:textId="77777777" w:rsidR="00FE3C11" w:rsidRPr="007B028B" w:rsidRDefault="00FE3C11" w:rsidP="00616670">
            <w:pPr>
              <w:ind w:right="-238"/>
              <w:jc w:val="both"/>
              <w:rPr>
                <w:rFonts w:ascii="Arial" w:hAnsi="Arial" w:cs="Arial"/>
                <w:b/>
                <w:color w:val="244061" w:themeColor="accent1" w:themeShade="80"/>
                <w:szCs w:val="24"/>
              </w:rPr>
            </w:pPr>
            <w:r w:rsidRPr="007B028B">
              <w:rPr>
                <w:rFonts w:ascii="Arial" w:hAnsi="Arial" w:cs="Arial"/>
                <w:b/>
                <w:color w:val="244061" w:themeColor="accent1" w:themeShade="80"/>
                <w:szCs w:val="24"/>
              </w:rPr>
              <w:t>Report Author</w:t>
            </w:r>
          </w:p>
        </w:tc>
        <w:tc>
          <w:tcPr>
            <w:tcW w:w="7291" w:type="dxa"/>
          </w:tcPr>
          <w:p w14:paraId="162C3425" w14:textId="77777777" w:rsidR="00FE3C11" w:rsidRPr="007B028B" w:rsidRDefault="00FE3C11" w:rsidP="00D9220E">
            <w:pPr>
              <w:ind w:right="174"/>
              <w:jc w:val="both"/>
              <w:rPr>
                <w:rFonts w:ascii="Arial" w:hAnsi="Arial" w:cs="Arial"/>
                <w:szCs w:val="24"/>
              </w:rPr>
            </w:pPr>
            <w:r w:rsidRPr="007B028B">
              <w:rPr>
                <w:rFonts w:ascii="Arial" w:hAnsi="Arial" w:cs="Arial"/>
                <w:szCs w:val="24"/>
              </w:rPr>
              <w:t>Roy Winslow – Manager Urban Planning</w:t>
            </w:r>
          </w:p>
        </w:tc>
      </w:tr>
      <w:tr w:rsidR="00FE3C11" w:rsidRPr="00FC5DAD" w14:paraId="15884DAE" w14:textId="77777777" w:rsidTr="00D56ED5">
        <w:tc>
          <w:tcPr>
            <w:tcW w:w="2349" w:type="dxa"/>
          </w:tcPr>
          <w:p w14:paraId="7CDB4604" w14:textId="4F8E8182" w:rsidR="00FE3C11" w:rsidRPr="007B028B" w:rsidRDefault="00FE3C11" w:rsidP="00616670">
            <w:pPr>
              <w:ind w:right="-238"/>
              <w:jc w:val="both"/>
              <w:rPr>
                <w:rFonts w:ascii="Arial" w:hAnsi="Arial" w:cs="Arial"/>
                <w:b/>
                <w:color w:val="244061" w:themeColor="accent1" w:themeShade="80"/>
                <w:szCs w:val="24"/>
              </w:rPr>
            </w:pPr>
            <w:r w:rsidRPr="007B028B">
              <w:rPr>
                <w:rFonts w:ascii="Arial" w:hAnsi="Arial" w:cs="Arial"/>
                <w:b/>
                <w:color w:val="244061" w:themeColor="accent1" w:themeShade="80"/>
                <w:szCs w:val="24"/>
              </w:rPr>
              <w:t>Director</w:t>
            </w:r>
          </w:p>
        </w:tc>
        <w:tc>
          <w:tcPr>
            <w:tcW w:w="7291" w:type="dxa"/>
          </w:tcPr>
          <w:p w14:paraId="0319F2E8" w14:textId="77777777" w:rsidR="00FE3C11" w:rsidRPr="007B028B" w:rsidRDefault="00FE3C11" w:rsidP="00D9220E">
            <w:pPr>
              <w:ind w:right="174"/>
              <w:jc w:val="both"/>
              <w:rPr>
                <w:rFonts w:ascii="Arial" w:hAnsi="Arial" w:cs="Arial"/>
                <w:szCs w:val="24"/>
              </w:rPr>
            </w:pPr>
            <w:r w:rsidRPr="007B028B">
              <w:rPr>
                <w:rFonts w:ascii="Arial" w:hAnsi="Arial" w:cs="Arial"/>
                <w:szCs w:val="24"/>
              </w:rPr>
              <w:t>Tony Free – Director Planning and Development</w:t>
            </w:r>
          </w:p>
        </w:tc>
      </w:tr>
      <w:tr w:rsidR="00FE3C11" w:rsidRPr="00FC5DAD" w14:paraId="10855115" w14:textId="77777777" w:rsidTr="007B028B">
        <w:trPr>
          <w:trHeight w:val="385"/>
        </w:trPr>
        <w:tc>
          <w:tcPr>
            <w:tcW w:w="2349" w:type="dxa"/>
          </w:tcPr>
          <w:p w14:paraId="2918C3D0" w14:textId="77777777" w:rsidR="00FE3C11" w:rsidRPr="007B028B" w:rsidRDefault="00FE3C11" w:rsidP="00616670">
            <w:pPr>
              <w:ind w:right="-238"/>
              <w:jc w:val="both"/>
              <w:rPr>
                <w:rFonts w:ascii="Arial" w:hAnsi="Arial" w:cs="Arial"/>
                <w:b/>
                <w:color w:val="244061" w:themeColor="accent1" w:themeShade="80"/>
                <w:szCs w:val="24"/>
              </w:rPr>
            </w:pPr>
            <w:r w:rsidRPr="007B028B">
              <w:rPr>
                <w:rFonts w:ascii="Arial" w:hAnsi="Arial" w:cs="Arial"/>
                <w:b/>
                <w:color w:val="244061" w:themeColor="accent1" w:themeShade="80"/>
                <w:szCs w:val="24"/>
              </w:rPr>
              <w:t>Attachments</w:t>
            </w:r>
          </w:p>
        </w:tc>
        <w:tc>
          <w:tcPr>
            <w:tcW w:w="7291" w:type="dxa"/>
          </w:tcPr>
          <w:p w14:paraId="361CC480" w14:textId="1A726D83" w:rsidR="00FE3C11" w:rsidRPr="000E22CC" w:rsidRDefault="00FE3C11" w:rsidP="00CA3816">
            <w:pPr>
              <w:pStyle w:val="ListParagraph"/>
              <w:numPr>
                <w:ilvl w:val="0"/>
                <w:numId w:val="75"/>
              </w:numPr>
              <w:ind w:left="376" w:right="174"/>
              <w:rPr>
                <w:rFonts w:ascii="Arial" w:hAnsi="Arial" w:cs="Arial"/>
                <w:szCs w:val="24"/>
              </w:rPr>
            </w:pPr>
            <w:r w:rsidRPr="000E22CC">
              <w:rPr>
                <w:rFonts w:ascii="Arial" w:hAnsi="Arial" w:cs="Arial"/>
                <w:szCs w:val="24"/>
              </w:rPr>
              <w:t xml:space="preserve">Aerial Image and Zoning Map </w:t>
            </w:r>
          </w:p>
          <w:p w14:paraId="08AB3659" w14:textId="77777777" w:rsidR="00FE3C11" w:rsidRPr="000E22CC" w:rsidRDefault="00FE3C11" w:rsidP="00CA3816">
            <w:pPr>
              <w:pStyle w:val="ListParagraph"/>
              <w:numPr>
                <w:ilvl w:val="0"/>
                <w:numId w:val="75"/>
              </w:numPr>
              <w:ind w:left="376" w:right="174"/>
              <w:rPr>
                <w:rFonts w:ascii="Arial" w:hAnsi="Arial" w:cs="Arial"/>
                <w:szCs w:val="24"/>
              </w:rPr>
            </w:pPr>
            <w:r w:rsidRPr="000E22CC">
              <w:rPr>
                <w:rFonts w:ascii="Arial" w:hAnsi="Arial" w:cs="Arial"/>
                <w:szCs w:val="24"/>
              </w:rPr>
              <w:t>Development Plans</w:t>
            </w:r>
          </w:p>
          <w:p w14:paraId="2B50B1A0" w14:textId="77777777" w:rsidR="00FE3C11" w:rsidRPr="000E22CC" w:rsidRDefault="00FE3C11" w:rsidP="00CA3816">
            <w:pPr>
              <w:pStyle w:val="ListParagraph"/>
              <w:numPr>
                <w:ilvl w:val="0"/>
                <w:numId w:val="75"/>
              </w:numPr>
              <w:ind w:left="376" w:right="174"/>
              <w:rPr>
                <w:rFonts w:ascii="Arial" w:hAnsi="Arial" w:cs="Arial"/>
                <w:szCs w:val="24"/>
              </w:rPr>
            </w:pPr>
            <w:r w:rsidRPr="000E22CC">
              <w:rPr>
                <w:rFonts w:ascii="Arial" w:hAnsi="Arial" w:cs="Arial"/>
                <w:szCs w:val="24"/>
              </w:rPr>
              <w:t>Architectural Perspective Drawings</w:t>
            </w:r>
          </w:p>
          <w:p w14:paraId="51BB10EE" w14:textId="77777777" w:rsidR="00FE3C11" w:rsidRPr="000E22CC" w:rsidRDefault="00FE3C11" w:rsidP="00CA3816">
            <w:pPr>
              <w:pStyle w:val="ListParagraph"/>
              <w:numPr>
                <w:ilvl w:val="0"/>
                <w:numId w:val="75"/>
              </w:numPr>
              <w:ind w:left="376" w:right="174"/>
              <w:rPr>
                <w:rFonts w:ascii="Arial" w:hAnsi="Arial" w:cs="Arial"/>
                <w:szCs w:val="24"/>
              </w:rPr>
            </w:pPr>
            <w:r w:rsidRPr="000E22CC">
              <w:rPr>
                <w:rFonts w:ascii="Arial" w:hAnsi="Arial" w:cs="Arial"/>
                <w:szCs w:val="24"/>
              </w:rPr>
              <w:t>CONFIDENTIAL ATTACHMENT – Submissions</w:t>
            </w:r>
          </w:p>
        </w:tc>
      </w:tr>
    </w:tbl>
    <w:p w14:paraId="65844534" w14:textId="77777777" w:rsidR="00FE3C11" w:rsidRPr="00FC5DAD" w:rsidRDefault="00FE3C11" w:rsidP="00616670">
      <w:pPr>
        <w:ind w:right="-238"/>
        <w:jc w:val="both"/>
        <w:rPr>
          <w:rFonts w:ascii="Arial" w:hAnsi="Arial" w:cs="Arial"/>
          <w:b/>
          <w:szCs w:val="32"/>
          <w:lang w:val="en-US"/>
        </w:rPr>
      </w:pPr>
    </w:p>
    <w:p w14:paraId="04DD16E4" w14:textId="50BF5708" w:rsidR="001133AD" w:rsidRPr="006D752D" w:rsidRDefault="001133AD" w:rsidP="001133AD">
      <w:pPr>
        <w:ind w:left="-284"/>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30C3DDF4" w14:textId="77777777" w:rsidR="001133AD" w:rsidRPr="006D752D" w:rsidRDefault="001133AD" w:rsidP="001133AD">
      <w:pPr>
        <w:ind w:left="-284"/>
        <w:jc w:val="both"/>
        <w:rPr>
          <w:rFonts w:ascii="Arial" w:hAnsi="Arial" w:cs="Arial"/>
          <w:szCs w:val="24"/>
        </w:rPr>
      </w:pPr>
    </w:p>
    <w:p w14:paraId="2036DB31" w14:textId="77777777" w:rsidR="00B84DB6" w:rsidRPr="00147AEA" w:rsidRDefault="00B84DB6" w:rsidP="00B84DB6">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7383A19E" w14:textId="77777777" w:rsidR="00B84DB6" w:rsidRPr="00147AEA" w:rsidRDefault="00B84DB6" w:rsidP="00B84DB6">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Hodsdon</w:t>
      </w:r>
    </w:p>
    <w:p w14:paraId="52F65D95" w14:textId="77777777" w:rsidR="001133AD" w:rsidRPr="006D752D" w:rsidRDefault="001133AD" w:rsidP="001133AD">
      <w:pPr>
        <w:ind w:left="-284"/>
        <w:jc w:val="both"/>
        <w:rPr>
          <w:rFonts w:ascii="Arial" w:hAnsi="Arial" w:cs="Arial"/>
          <w:szCs w:val="24"/>
        </w:rPr>
      </w:pPr>
    </w:p>
    <w:p w14:paraId="50710E7F" w14:textId="7F610F8D" w:rsidR="001133AD" w:rsidRPr="001133AD" w:rsidRDefault="001133AD" w:rsidP="001133AD">
      <w:pPr>
        <w:ind w:left="-284"/>
        <w:jc w:val="both"/>
        <w:rPr>
          <w:rFonts w:ascii="Arial" w:hAnsi="Arial" w:cs="Arial"/>
          <w:b/>
          <w:color w:val="244061" w:themeColor="accent1" w:themeShade="80"/>
          <w:szCs w:val="24"/>
        </w:rPr>
      </w:pPr>
      <w:r w:rsidRPr="001133AD">
        <w:rPr>
          <w:rFonts w:ascii="Arial" w:hAnsi="Arial" w:cs="Arial"/>
          <w:b/>
          <w:color w:val="244061" w:themeColor="accent1" w:themeShade="80"/>
          <w:szCs w:val="24"/>
        </w:rPr>
        <w:t>That the Recommendation to Council be adopted.</w:t>
      </w:r>
    </w:p>
    <w:p w14:paraId="1C45F129" w14:textId="77777777" w:rsidR="001133AD" w:rsidRPr="001133AD" w:rsidRDefault="001133AD" w:rsidP="001133AD">
      <w:pPr>
        <w:ind w:left="-284"/>
        <w:jc w:val="both"/>
        <w:rPr>
          <w:rFonts w:ascii="Arial" w:hAnsi="Arial" w:cs="Arial"/>
          <w:color w:val="244061" w:themeColor="accent1" w:themeShade="80"/>
          <w:szCs w:val="24"/>
        </w:rPr>
      </w:pPr>
      <w:r w:rsidRPr="001133AD">
        <w:rPr>
          <w:rFonts w:ascii="Arial" w:hAnsi="Arial" w:cs="Arial"/>
          <w:color w:val="244061" w:themeColor="accent1" w:themeShade="80"/>
          <w:szCs w:val="24"/>
        </w:rPr>
        <w:t>(Printed below for ease of reference)</w:t>
      </w:r>
    </w:p>
    <w:p w14:paraId="1E846FAB" w14:textId="77777777" w:rsidR="00C24D1E" w:rsidRPr="00147AEA" w:rsidRDefault="00C24D1E" w:rsidP="00C24D1E">
      <w:pPr>
        <w:ind w:left="-284"/>
        <w:jc w:val="right"/>
        <w:rPr>
          <w:rFonts w:ascii="Arial" w:hAnsi="Arial" w:cs="Arial"/>
          <w:b/>
          <w:szCs w:val="24"/>
        </w:rPr>
      </w:pPr>
      <w:r>
        <w:rPr>
          <w:rFonts w:ascii="Arial" w:hAnsi="Arial" w:cs="Arial"/>
          <w:b/>
          <w:szCs w:val="24"/>
        </w:rPr>
        <w:t>CARRIED 9/2</w:t>
      </w:r>
    </w:p>
    <w:p w14:paraId="59BCAF96" w14:textId="77777777" w:rsidR="00C24D1E" w:rsidRDefault="00C24D1E" w:rsidP="00C24D1E">
      <w:pPr>
        <w:ind w:left="-284"/>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Bennett &amp; Mangano</w:t>
      </w:r>
      <w:r w:rsidRPr="00147AEA">
        <w:rPr>
          <w:rFonts w:ascii="Arial" w:hAnsi="Arial" w:cs="Arial"/>
          <w:b/>
          <w:szCs w:val="24"/>
        </w:rPr>
        <w:t>)</w:t>
      </w:r>
    </w:p>
    <w:p w14:paraId="6CA349A6" w14:textId="297B02DC" w:rsidR="00F41D16" w:rsidRDefault="00F41D16" w:rsidP="00F41D16">
      <w:pPr>
        <w:ind w:left="-284" w:right="-23"/>
        <w:jc w:val="both"/>
        <w:rPr>
          <w:rFonts w:ascii="Arial" w:hAnsi="Arial" w:cs="Arial"/>
          <w:b/>
          <w:szCs w:val="24"/>
          <w:lang w:val="en-US"/>
        </w:rPr>
      </w:pPr>
    </w:p>
    <w:p w14:paraId="6F297940" w14:textId="61D3CEC7" w:rsidR="00C24D1E" w:rsidRPr="00F41D16" w:rsidRDefault="00D67E3D" w:rsidP="00F41D16">
      <w:pPr>
        <w:ind w:left="-284" w:right="-23"/>
        <w:jc w:val="both"/>
        <w:rPr>
          <w:rFonts w:ascii="Arial" w:hAnsi="Arial" w:cs="Arial"/>
          <w:b/>
          <w:szCs w:val="24"/>
          <w:lang w:val="en-US"/>
        </w:rPr>
      </w:pPr>
      <w:r>
        <w:rPr>
          <w:noProof/>
        </w:rPr>
        <mc:AlternateContent>
          <mc:Choice Requires="wps">
            <w:drawing>
              <wp:anchor distT="0" distB="0" distL="114300" distR="114300" simplePos="0" relativeHeight="251679744" behindDoc="0" locked="0" layoutInCell="1" allowOverlap="1" wp14:anchorId="2A8C4C6B" wp14:editId="2DDA20C6">
                <wp:simplePos x="0" y="0"/>
                <wp:positionH relativeFrom="margin">
                  <wp:posOffset>-258445</wp:posOffset>
                </wp:positionH>
                <wp:positionV relativeFrom="paragraph">
                  <wp:posOffset>143510</wp:posOffset>
                </wp:positionV>
                <wp:extent cx="6263217" cy="2588683"/>
                <wp:effectExtent l="19050" t="19050" r="23495" b="21590"/>
                <wp:wrapNone/>
                <wp:docPr id="14" name="Rectangle 14" descr="P751#y1"/>
                <wp:cNvGraphicFramePr/>
                <a:graphic xmlns:a="http://schemas.openxmlformats.org/drawingml/2006/main">
                  <a:graphicData uri="http://schemas.microsoft.com/office/word/2010/wordprocessingShape">
                    <wps:wsp>
                      <wps:cNvSpPr/>
                      <wps:spPr>
                        <a:xfrm>
                          <a:off x="0" y="0"/>
                          <a:ext cx="6263217" cy="2588683"/>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11DE1" id="Rectangle 14" o:spid="_x0000_s1026" alt="P751#y1" style="position:absolute;margin-left:-20.35pt;margin-top:11.3pt;width:493.15pt;height:203.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" filled="f" strokecolor="#243f60 [1604]" strokeweight="3pt">
                <w10:wrap anchorx="margin"/>
              </v:rect>
            </w:pict>
          </mc:Fallback>
        </mc:AlternateContent>
      </w:r>
    </w:p>
    <w:p w14:paraId="6966B7F7" w14:textId="42B62C71" w:rsidR="00F41D16" w:rsidRPr="00F41D16" w:rsidRDefault="00C24D1E" w:rsidP="00D67E3D">
      <w:pPr>
        <w:ind w:left="-284" w:right="46"/>
        <w:jc w:val="both"/>
        <w:rPr>
          <w:rFonts w:ascii="Arial" w:hAnsi="Arial" w:cs="Arial"/>
          <w:b/>
          <w:color w:val="244061" w:themeColor="accent1" w:themeShade="80"/>
          <w:sz w:val="28"/>
          <w:szCs w:val="28"/>
          <w:lang w:val="en-US"/>
        </w:rPr>
      </w:pPr>
      <w:r>
        <w:rPr>
          <w:rFonts w:ascii="Arial" w:hAnsi="Arial" w:cs="Arial"/>
          <w:b/>
          <w:color w:val="244061" w:themeColor="accent1" w:themeShade="80"/>
          <w:sz w:val="28"/>
          <w:szCs w:val="28"/>
          <w:lang w:val="en-US"/>
        </w:rPr>
        <w:t xml:space="preserve">Council Resolution / </w:t>
      </w:r>
      <w:r w:rsidR="00F41D16" w:rsidRPr="00F41D16">
        <w:rPr>
          <w:rFonts w:ascii="Arial" w:hAnsi="Arial" w:cs="Arial"/>
          <w:b/>
          <w:color w:val="244061" w:themeColor="accent1" w:themeShade="80"/>
          <w:sz w:val="28"/>
          <w:szCs w:val="28"/>
          <w:lang w:val="en-US"/>
        </w:rPr>
        <w:t>Recommendation</w:t>
      </w:r>
    </w:p>
    <w:p w14:paraId="24AC6097" w14:textId="77777777" w:rsidR="00F41D16" w:rsidRPr="00F41D16" w:rsidRDefault="00F41D16" w:rsidP="00D67E3D">
      <w:pPr>
        <w:ind w:left="-284" w:right="46"/>
        <w:jc w:val="both"/>
        <w:rPr>
          <w:rFonts w:ascii="Arial" w:hAnsi="Arial" w:cs="Arial"/>
          <w:b/>
          <w:color w:val="244061" w:themeColor="accent1" w:themeShade="80"/>
          <w:szCs w:val="24"/>
          <w:lang w:val="en-US"/>
        </w:rPr>
      </w:pPr>
    </w:p>
    <w:p w14:paraId="04023CE1" w14:textId="77777777" w:rsidR="00F41D16" w:rsidRPr="00F41D16" w:rsidRDefault="00F41D16" w:rsidP="00D67E3D">
      <w:pPr>
        <w:ind w:left="-284" w:right="46"/>
        <w:jc w:val="both"/>
        <w:rPr>
          <w:rFonts w:ascii="Arial" w:hAnsi="Arial" w:cs="Arial"/>
          <w:b/>
          <w:color w:val="244061" w:themeColor="accent1" w:themeShade="80"/>
          <w:szCs w:val="24"/>
          <w:lang w:val="en-US"/>
        </w:rPr>
      </w:pPr>
      <w:r w:rsidRPr="00F41D16">
        <w:rPr>
          <w:rFonts w:ascii="Arial" w:hAnsi="Arial" w:cs="Arial"/>
          <w:b/>
          <w:color w:val="244061" w:themeColor="accent1" w:themeShade="80"/>
          <w:szCs w:val="24"/>
          <w:lang w:val="en-US"/>
        </w:rPr>
        <w:t>That Council:</w:t>
      </w:r>
    </w:p>
    <w:p w14:paraId="64E623CE" w14:textId="77777777" w:rsidR="00F41D16" w:rsidRPr="00F41D16" w:rsidRDefault="00F41D16" w:rsidP="00D67E3D">
      <w:pPr>
        <w:ind w:left="-284" w:right="46"/>
        <w:jc w:val="both"/>
        <w:rPr>
          <w:rFonts w:ascii="Arial" w:hAnsi="Arial" w:cs="Arial"/>
          <w:b/>
          <w:color w:val="244061" w:themeColor="accent1" w:themeShade="80"/>
          <w:szCs w:val="24"/>
          <w:lang w:val="en-US"/>
        </w:rPr>
      </w:pPr>
    </w:p>
    <w:p w14:paraId="6BF88C25" w14:textId="77777777" w:rsidR="00F41D16" w:rsidRPr="00F41D16" w:rsidRDefault="00F41D16" w:rsidP="00D67E3D">
      <w:pPr>
        <w:ind w:left="-284" w:right="46"/>
        <w:jc w:val="both"/>
        <w:rPr>
          <w:rFonts w:ascii="Arial" w:hAnsi="Arial" w:cs="Arial"/>
          <w:b/>
          <w:color w:val="244061" w:themeColor="accent1" w:themeShade="80"/>
          <w:szCs w:val="24"/>
          <w:highlight w:val="yellow"/>
          <w:lang w:val="en-US"/>
        </w:rPr>
      </w:pPr>
      <w:r w:rsidRPr="00F41D16">
        <w:rPr>
          <w:rFonts w:ascii="Arial" w:hAnsi="Arial" w:cs="Arial"/>
          <w:b/>
          <w:color w:val="244061" w:themeColor="accent1" w:themeShade="80"/>
          <w:szCs w:val="24"/>
          <w:lang w:val="en-US"/>
        </w:rPr>
        <w:t>In accordance with Clause 68(2)(b) of the Deemed Provisions of the Planning and Development (Local Planning Schemes) Regulations 2015, Council approves the development application in accordance with the plans date stamped 5 May 2022 for four (4) grouped dwellings at 24 Clark Street, Nedlands, subject to the following conditions:</w:t>
      </w:r>
    </w:p>
    <w:p w14:paraId="39256060" w14:textId="77777777" w:rsidR="00F41D16" w:rsidRPr="00F41D16" w:rsidRDefault="00F41D16" w:rsidP="00D67E3D">
      <w:pPr>
        <w:ind w:left="-284" w:right="46"/>
        <w:jc w:val="both"/>
        <w:rPr>
          <w:rFonts w:ascii="Arial" w:hAnsi="Arial" w:cs="Arial"/>
          <w:b/>
          <w:color w:val="244061" w:themeColor="accent1" w:themeShade="80"/>
          <w:szCs w:val="24"/>
          <w:highlight w:val="yellow"/>
          <w:lang w:val="en-US"/>
        </w:rPr>
      </w:pPr>
    </w:p>
    <w:p w14:paraId="69EF234E" w14:textId="35180018" w:rsidR="00F41D16" w:rsidRPr="00A331D2" w:rsidRDefault="00F41D16" w:rsidP="00D67E3D">
      <w:pPr>
        <w:pStyle w:val="ListParagraph"/>
        <w:numPr>
          <w:ilvl w:val="0"/>
          <w:numId w:val="18"/>
        </w:numPr>
        <w:ind w:left="284" w:right="46" w:hanging="568"/>
        <w:jc w:val="both"/>
        <w:rPr>
          <w:rFonts w:ascii="Arial" w:eastAsiaTheme="minorHAnsi" w:hAnsi="Arial" w:cs="Arial"/>
          <w:b/>
          <w:color w:val="244061" w:themeColor="accent1" w:themeShade="80"/>
          <w:szCs w:val="24"/>
          <w:lang w:val="en-GB"/>
        </w:rPr>
      </w:pPr>
      <w:r w:rsidRPr="00A331D2">
        <w:rPr>
          <w:rFonts w:ascii="Arial" w:eastAsiaTheme="minorHAnsi" w:hAnsi="Arial" w:cs="Arial"/>
          <w:b/>
          <w:color w:val="244061" w:themeColor="accent1" w:themeShade="80"/>
          <w:szCs w:val="24"/>
          <w:lang w:val="en-GB"/>
        </w:rPr>
        <w:t xml:space="preserve">This approval relates only to the development as indicated on the approved plans dated </w:t>
      </w:r>
      <w:sdt>
        <w:sdtPr>
          <w:rPr>
            <w:rFonts w:ascii="Arial" w:eastAsiaTheme="minorHAnsi" w:hAnsi="Arial" w:cs="Arial"/>
            <w:b/>
            <w:color w:val="244061" w:themeColor="accent1" w:themeShade="80"/>
            <w:szCs w:val="24"/>
            <w:lang w:val="en-GB"/>
          </w:rPr>
          <w:id w:val="518281701"/>
          <w:placeholder>
            <w:docPart w:val="88EB789159DE416DA7DACA9172A432DB"/>
          </w:placeholder>
          <w:date w:fullDate="2022-05-05T00:00:00Z">
            <w:dateFormat w:val="d MMMM yyyy"/>
            <w:lid w:val="en-AU"/>
            <w:storeMappedDataAs w:val="dateTime"/>
            <w:calendar w:val="gregorian"/>
          </w:date>
        </w:sdtPr>
        <w:sdtEndPr/>
        <w:sdtContent>
          <w:r w:rsidRPr="00A331D2">
            <w:rPr>
              <w:rFonts w:ascii="Arial" w:eastAsiaTheme="minorHAnsi" w:hAnsi="Arial" w:cs="Arial"/>
              <w:b/>
              <w:color w:val="244061" w:themeColor="accent1" w:themeShade="80"/>
              <w:szCs w:val="24"/>
              <w:lang w:val="en-GB"/>
            </w:rPr>
            <w:t>5 May 2022</w:t>
          </w:r>
        </w:sdtContent>
      </w:sdt>
      <w:r w:rsidRPr="00A331D2">
        <w:rPr>
          <w:rFonts w:ascii="Arial" w:eastAsiaTheme="minorHAnsi" w:hAnsi="Arial" w:cs="Arial"/>
          <w:b/>
          <w:color w:val="244061" w:themeColor="accent1" w:themeShade="80"/>
          <w:szCs w:val="24"/>
          <w:lang w:val="en-GB"/>
        </w:rPr>
        <w:t>. It does not relate to any other development on this lot and must substantially commence within 2 years from the date of the decision letter.</w:t>
      </w:r>
    </w:p>
    <w:p w14:paraId="162A5EC6" w14:textId="77777777" w:rsidR="00F41D16" w:rsidRPr="00F41D16" w:rsidRDefault="00F41D16" w:rsidP="00D67E3D">
      <w:pPr>
        <w:ind w:left="720" w:right="46" w:hanging="423"/>
        <w:jc w:val="both"/>
        <w:rPr>
          <w:rFonts w:ascii="Arial" w:hAnsi="Arial" w:cs="Arial"/>
          <w:b/>
          <w:color w:val="244061" w:themeColor="accent1" w:themeShade="80"/>
          <w:szCs w:val="24"/>
        </w:rPr>
      </w:pPr>
    </w:p>
    <w:p w14:paraId="728299EF" w14:textId="511748C5" w:rsidR="00F41D16" w:rsidRPr="00F41D16" w:rsidRDefault="00D67E3D" w:rsidP="00D67E3D">
      <w:pPr>
        <w:pStyle w:val="ListParagraph"/>
        <w:numPr>
          <w:ilvl w:val="0"/>
          <w:numId w:val="18"/>
        </w:numPr>
        <w:ind w:left="284" w:right="46" w:hanging="568"/>
        <w:jc w:val="both"/>
        <w:rPr>
          <w:rFonts w:ascii="Arial" w:eastAsiaTheme="minorHAnsi" w:hAnsi="Arial" w:cs="Arial"/>
          <w:b/>
          <w:color w:val="244061" w:themeColor="accent1" w:themeShade="80"/>
          <w:szCs w:val="24"/>
          <w:lang w:val="en-GB"/>
        </w:rPr>
      </w:pPr>
      <w:r>
        <w:rPr>
          <w:noProof/>
        </w:rPr>
        <mc:AlternateContent>
          <mc:Choice Requires="wps">
            <w:drawing>
              <wp:anchor distT="0" distB="0" distL="114300" distR="114300" simplePos="0" relativeHeight="251681792" behindDoc="0" locked="0" layoutInCell="1" allowOverlap="1" wp14:anchorId="054F8A8E" wp14:editId="664895E3">
                <wp:simplePos x="0" y="0"/>
                <wp:positionH relativeFrom="margin">
                  <wp:posOffset>-233045</wp:posOffset>
                </wp:positionH>
                <wp:positionV relativeFrom="paragraph">
                  <wp:posOffset>-24765</wp:posOffset>
                </wp:positionV>
                <wp:extent cx="6263217" cy="7270750"/>
                <wp:effectExtent l="19050" t="19050" r="23495" b="25400"/>
                <wp:wrapNone/>
                <wp:docPr id="15" name="Rectangle 15" descr="P760#y1"/>
                <wp:cNvGraphicFramePr/>
                <a:graphic xmlns:a="http://schemas.openxmlformats.org/drawingml/2006/main">
                  <a:graphicData uri="http://schemas.microsoft.com/office/word/2010/wordprocessingShape">
                    <wps:wsp>
                      <wps:cNvSpPr/>
                      <wps:spPr>
                        <a:xfrm>
                          <a:off x="0" y="0"/>
                          <a:ext cx="6263217" cy="7270750"/>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F716D" id="Rectangle 15" o:spid="_x0000_s1026" alt="P760#y1" style="position:absolute;margin-left:-18.35pt;margin-top:-1.95pt;width:493.15pt;height:5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" filled="f" strokecolor="#243f60 [1604]" strokeweight="3pt">
                <w10:wrap anchorx="margin"/>
              </v:rect>
            </w:pict>
          </mc:Fallback>
        </mc:AlternateContent>
      </w:r>
      <w:r w:rsidR="00F41D16" w:rsidRPr="00F41D16">
        <w:rPr>
          <w:rFonts w:ascii="Arial" w:eastAsiaTheme="minorHAnsi" w:hAnsi="Arial" w:cs="Arial"/>
          <w:b/>
          <w:color w:val="244061" w:themeColor="accent1" w:themeShade="80"/>
          <w:szCs w:val="24"/>
          <w:lang w:val="en-GB"/>
        </w:rPr>
        <w:t>All works indicated on the approved plans shall be wholly located within the lot boundaries of the subject site.</w:t>
      </w:r>
    </w:p>
    <w:p w14:paraId="17585505" w14:textId="77777777" w:rsidR="00F41D16" w:rsidRPr="00F41D16" w:rsidRDefault="00F41D16" w:rsidP="00D67E3D">
      <w:pPr>
        <w:ind w:left="-283" w:right="46"/>
        <w:jc w:val="both"/>
        <w:rPr>
          <w:rFonts w:ascii="Arial" w:eastAsiaTheme="minorHAnsi" w:hAnsi="Arial" w:cs="Arial"/>
          <w:b/>
          <w:color w:val="244061" w:themeColor="accent1" w:themeShade="80"/>
          <w:szCs w:val="24"/>
          <w:lang w:val="en-GB"/>
        </w:rPr>
      </w:pPr>
    </w:p>
    <w:p w14:paraId="32C26993" w14:textId="77777777" w:rsidR="00F41D16" w:rsidRPr="00F41D16" w:rsidRDefault="00F41D16" w:rsidP="00D67E3D">
      <w:pPr>
        <w:pStyle w:val="ListParagraph"/>
        <w:numPr>
          <w:ilvl w:val="0"/>
          <w:numId w:val="18"/>
        </w:numPr>
        <w:ind w:left="284" w:right="46" w:hanging="568"/>
        <w:jc w:val="both"/>
        <w:rPr>
          <w:rFonts w:ascii="Arial" w:eastAsiaTheme="minorHAnsi" w:hAnsi="Arial" w:cs="Arial"/>
          <w:b/>
          <w:color w:val="244061" w:themeColor="accent1" w:themeShade="80"/>
          <w:szCs w:val="24"/>
          <w:lang w:val="en-GB"/>
        </w:rPr>
      </w:pPr>
      <w:r w:rsidRPr="00F41D16">
        <w:rPr>
          <w:rFonts w:ascii="Arial" w:eastAsiaTheme="minorHAnsi" w:hAnsi="Arial" w:cs="Arial"/>
          <w:b/>
          <w:color w:val="244061" w:themeColor="accent1" w:themeShade="80"/>
          <w:szCs w:val="24"/>
          <w:lang w:val="en-GB"/>
        </w:rPr>
        <w:t>Prior to occupation, walls on or adjacent to lot boundaries are to be finished externally to the same standard as the rest of the development in:</w:t>
      </w:r>
    </w:p>
    <w:p w14:paraId="6758EE30" w14:textId="77777777" w:rsidR="00F41D16" w:rsidRPr="00F41D16" w:rsidRDefault="00F41D16" w:rsidP="00D67E3D">
      <w:pPr>
        <w:ind w:left="-221" w:right="46" w:hanging="423"/>
        <w:jc w:val="both"/>
        <w:rPr>
          <w:rFonts w:ascii="Arial" w:hAnsi="Arial" w:cs="Arial"/>
          <w:b/>
          <w:color w:val="244061" w:themeColor="accent1" w:themeShade="80"/>
          <w:szCs w:val="24"/>
          <w:lang w:val="en-US"/>
        </w:rPr>
      </w:pPr>
    </w:p>
    <w:p w14:paraId="59B693B5" w14:textId="77777777" w:rsidR="00F41D16" w:rsidRPr="00F41D16" w:rsidRDefault="00F41D16" w:rsidP="00D67E3D">
      <w:pPr>
        <w:numPr>
          <w:ilvl w:val="1"/>
          <w:numId w:val="17"/>
        </w:numPr>
        <w:ind w:left="851" w:right="46" w:hanging="567"/>
        <w:jc w:val="both"/>
        <w:rPr>
          <w:rFonts w:ascii="Arial" w:eastAsiaTheme="minorHAnsi" w:hAnsi="Arial" w:cs="Arial"/>
          <w:b/>
          <w:color w:val="244061" w:themeColor="accent1" w:themeShade="80"/>
          <w:szCs w:val="24"/>
          <w:lang w:val="en-GB"/>
        </w:rPr>
      </w:pPr>
      <w:r w:rsidRPr="00F41D16">
        <w:rPr>
          <w:rFonts w:ascii="Arial" w:eastAsiaTheme="minorHAnsi" w:hAnsi="Arial" w:cs="Arial"/>
          <w:b/>
          <w:color w:val="244061" w:themeColor="accent1" w:themeShade="80"/>
          <w:szCs w:val="24"/>
          <w:lang w:val="en-GB"/>
        </w:rPr>
        <w:t>Face brick;</w:t>
      </w:r>
    </w:p>
    <w:p w14:paraId="4C4D72A6" w14:textId="77777777" w:rsidR="00F41D16" w:rsidRPr="00F41D16" w:rsidRDefault="00F41D16" w:rsidP="00D67E3D">
      <w:pPr>
        <w:numPr>
          <w:ilvl w:val="1"/>
          <w:numId w:val="17"/>
        </w:numPr>
        <w:ind w:left="851" w:right="46" w:hanging="567"/>
        <w:jc w:val="both"/>
        <w:rPr>
          <w:rFonts w:ascii="Arial" w:eastAsiaTheme="minorHAnsi" w:hAnsi="Arial" w:cs="Arial"/>
          <w:b/>
          <w:color w:val="244061" w:themeColor="accent1" w:themeShade="80"/>
          <w:szCs w:val="24"/>
          <w:lang w:val="en-GB"/>
        </w:rPr>
      </w:pPr>
      <w:r w:rsidRPr="00F41D16">
        <w:rPr>
          <w:rFonts w:ascii="Arial" w:eastAsiaTheme="minorHAnsi" w:hAnsi="Arial" w:cs="Arial"/>
          <w:b/>
          <w:color w:val="244061" w:themeColor="accent1" w:themeShade="80"/>
          <w:szCs w:val="24"/>
          <w:lang w:val="en-GB"/>
        </w:rPr>
        <w:t>Painted render;</w:t>
      </w:r>
    </w:p>
    <w:p w14:paraId="523439B9" w14:textId="77777777" w:rsidR="00F41D16" w:rsidRPr="00F41D16" w:rsidRDefault="00F41D16" w:rsidP="00D67E3D">
      <w:pPr>
        <w:numPr>
          <w:ilvl w:val="1"/>
          <w:numId w:val="17"/>
        </w:numPr>
        <w:ind w:left="851" w:right="46" w:hanging="567"/>
        <w:jc w:val="both"/>
        <w:rPr>
          <w:rFonts w:ascii="Arial" w:eastAsiaTheme="minorHAnsi" w:hAnsi="Arial" w:cs="Arial"/>
          <w:b/>
          <w:color w:val="244061" w:themeColor="accent1" w:themeShade="80"/>
          <w:szCs w:val="24"/>
          <w:lang w:val="en-GB"/>
        </w:rPr>
      </w:pPr>
      <w:r w:rsidRPr="00F41D16">
        <w:rPr>
          <w:rFonts w:ascii="Arial" w:eastAsiaTheme="minorHAnsi" w:hAnsi="Arial" w:cs="Arial"/>
          <w:b/>
          <w:color w:val="244061" w:themeColor="accent1" w:themeShade="80"/>
          <w:szCs w:val="24"/>
          <w:lang w:val="en-GB"/>
        </w:rPr>
        <w:t>Painted brickwork; or</w:t>
      </w:r>
    </w:p>
    <w:p w14:paraId="38974BDE" w14:textId="77777777" w:rsidR="00F41D16" w:rsidRPr="00F41D16" w:rsidRDefault="00F41D16" w:rsidP="00D67E3D">
      <w:pPr>
        <w:numPr>
          <w:ilvl w:val="1"/>
          <w:numId w:val="17"/>
        </w:numPr>
        <w:ind w:left="851" w:right="46" w:hanging="567"/>
        <w:jc w:val="both"/>
        <w:rPr>
          <w:rFonts w:ascii="Arial" w:eastAsiaTheme="minorHAnsi" w:hAnsi="Arial" w:cs="Arial"/>
          <w:b/>
          <w:color w:val="244061" w:themeColor="accent1" w:themeShade="80"/>
          <w:szCs w:val="24"/>
          <w:lang w:val="en-GB"/>
        </w:rPr>
      </w:pPr>
      <w:r w:rsidRPr="00F41D16">
        <w:rPr>
          <w:rFonts w:ascii="Arial" w:eastAsiaTheme="minorHAnsi" w:hAnsi="Arial" w:cs="Arial"/>
          <w:b/>
          <w:color w:val="244061" w:themeColor="accent1" w:themeShade="80"/>
          <w:szCs w:val="24"/>
          <w:lang w:val="en-GB"/>
        </w:rPr>
        <w:t>Other clean finish as specified on the approved plans.</w:t>
      </w:r>
    </w:p>
    <w:p w14:paraId="390B7513" w14:textId="77777777" w:rsidR="0010540E" w:rsidRDefault="0010540E" w:rsidP="00D67E3D">
      <w:pPr>
        <w:ind w:right="46" w:firstLine="284"/>
        <w:jc w:val="both"/>
        <w:rPr>
          <w:rFonts w:ascii="Arial" w:hAnsi="Arial" w:cs="Arial"/>
          <w:b/>
          <w:color w:val="244061" w:themeColor="accent1" w:themeShade="80"/>
          <w:szCs w:val="24"/>
          <w:lang w:val="en-US"/>
        </w:rPr>
      </w:pPr>
    </w:p>
    <w:p w14:paraId="507A9C73" w14:textId="7C17D320" w:rsidR="00B52082" w:rsidRPr="00B52082" w:rsidRDefault="00B52082" w:rsidP="00D67E3D">
      <w:pPr>
        <w:ind w:right="46" w:firstLine="284"/>
        <w:jc w:val="both"/>
        <w:rPr>
          <w:rFonts w:ascii="Arial" w:hAnsi="Arial" w:cs="Arial"/>
          <w:b/>
          <w:color w:val="244061" w:themeColor="accent1" w:themeShade="80"/>
          <w:szCs w:val="24"/>
          <w:lang w:val="en-US"/>
        </w:rPr>
      </w:pPr>
      <w:r w:rsidRPr="00B52082">
        <w:rPr>
          <w:rFonts w:ascii="Arial" w:hAnsi="Arial" w:cs="Arial"/>
          <w:b/>
          <w:color w:val="244061" w:themeColor="accent1" w:themeShade="80"/>
          <w:szCs w:val="24"/>
          <w:lang w:val="en-US"/>
        </w:rPr>
        <w:t>And are to be thereafter maintained to the satisfaction of the City of Nedlands.</w:t>
      </w:r>
    </w:p>
    <w:p w14:paraId="0AD0BCC0" w14:textId="77777777" w:rsidR="00B52082" w:rsidRPr="00B52082" w:rsidRDefault="00B52082" w:rsidP="00D67E3D">
      <w:pPr>
        <w:ind w:left="-283" w:right="46"/>
        <w:jc w:val="both"/>
        <w:rPr>
          <w:rFonts w:ascii="Arial" w:hAnsi="Arial" w:cs="Arial"/>
          <w:b/>
          <w:color w:val="244061" w:themeColor="accent1" w:themeShade="80"/>
          <w:szCs w:val="24"/>
        </w:rPr>
      </w:pPr>
    </w:p>
    <w:p w14:paraId="04E5C47B" w14:textId="77777777" w:rsidR="00B52082" w:rsidRPr="00B52082" w:rsidRDefault="00B52082" w:rsidP="00D67E3D">
      <w:pPr>
        <w:pStyle w:val="ListParagraph"/>
        <w:numPr>
          <w:ilvl w:val="0"/>
          <w:numId w:val="18"/>
        </w:numPr>
        <w:ind w:left="284" w:right="46"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7DAF5508" w14:textId="77777777" w:rsidR="00B52082" w:rsidRPr="00B52082" w:rsidRDefault="00B52082" w:rsidP="00D67E3D">
      <w:pPr>
        <w:ind w:left="-283" w:right="46"/>
        <w:jc w:val="both"/>
        <w:rPr>
          <w:rFonts w:ascii="Arial" w:eastAsiaTheme="minorHAnsi" w:hAnsi="Arial" w:cs="Arial"/>
          <w:b/>
          <w:color w:val="244061" w:themeColor="accent1" w:themeShade="80"/>
          <w:szCs w:val="24"/>
          <w:lang w:val="en-GB"/>
        </w:rPr>
      </w:pPr>
    </w:p>
    <w:p w14:paraId="4A5E1682" w14:textId="77777777" w:rsidR="00B52082" w:rsidRPr="00B52082" w:rsidRDefault="00B52082" w:rsidP="00D67E3D">
      <w:pPr>
        <w:pStyle w:val="ListParagraph"/>
        <w:numPr>
          <w:ilvl w:val="0"/>
          <w:numId w:val="18"/>
        </w:numPr>
        <w:ind w:left="284" w:right="46"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The Arborist Report dated 25 February 2022 prepared by CIVICA forms part of this approval. The recommendations contained within the report must be adhered to at all times to the satisfaction of the City of Nedlands.</w:t>
      </w:r>
    </w:p>
    <w:p w14:paraId="169243C8" w14:textId="77777777" w:rsidR="00B52082" w:rsidRPr="00B52082" w:rsidRDefault="00B52082" w:rsidP="00D67E3D">
      <w:pPr>
        <w:ind w:left="-283" w:right="46"/>
        <w:jc w:val="both"/>
        <w:rPr>
          <w:rFonts w:ascii="Arial" w:eastAsiaTheme="minorHAnsi" w:hAnsi="Arial" w:cs="Arial"/>
          <w:b/>
          <w:color w:val="244061" w:themeColor="accent1" w:themeShade="80"/>
          <w:szCs w:val="24"/>
          <w:lang w:val="en-GB"/>
        </w:rPr>
      </w:pPr>
    </w:p>
    <w:p w14:paraId="043F1F3C" w14:textId="77777777" w:rsidR="00B52082" w:rsidRPr="00B52082" w:rsidRDefault="00B52082" w:rsidP="00D67E3D">
      <w:pPr>
        <w:pStyle w:val="ListParagraph"/>
        <w:numPr>
          <w:ilvl w:val="0"/>
          <w:numId w:val="18"/>
        </w:numPr>
        <w:ind w:left="284" w:right="46"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Prior to the issue of a building permit, amended plans and documentation are to be submitted demonstrating that the recommendations within the Arborist Report dated 25 February 2022 prepared by CIVICA have been implemented and will be maintained for the duration of the construction process to the satisfaction of the City of Nedlands.</w:t>
      </w:r>
    </w:p>
    <w:p w14:paraId="049DF088" w14:textId="77777777" w:rsidR="00B52082" w:rsidRPr="00B52082" w:rsidRDefault="00B52082" w:rsidP="00D67E3D">
      <w:pPr>
        <w:pStyle w:val="ListParagraph"/>
        <w:ind w:right="46"/>
        <w:rPr>
          <w:rFonts w:ascii="Arial" w:eastAsiaTheme="minorHAnsi" w:hAnsi="Arial" w:cs="Arial"/>
          <w:b/>
          <w:color w:val="244061" w:themeColor="accent1" w:themeShade="80"/>
          <w:szCs w:val="24"/>
          <w:lang w:val="en-GB"/>
        </w:rPr>
      </w:pPr>
    </w:p>
    <w:p w14:paraId="3A213992" w14:textId="77777777" w:rsidR="00B52082" w:rsidRPr="00B52082" w:rsidRDefault="00B52082" w:rsidP="00D67E3D">
      <w:pPr>
        <w:pStyle w:val="ListParagraph"/>
        <w:numPr>
          <w:ilvl w:val="0"/>
          <w:numId w:val="18"/>
        </w:numPr>
        <w:ind w:left="284" w:right="46"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All stormwater discharge from the development shall be contained and disposed of on-site unless otherwise approved by the City of Nedlands.</w:t>
      </w:r>
    </w:p>
    <w:p w14:paraId="27AA574E" w14:textId="77777777" w:rsidR="00B52082" w:rsidRPr="00B52082" w:rsidRDefault="00B52082" w:rsidP="00D67E3D">
      <w:pPr>
        <w:ind w:left="-283" w:right="46"/>
        <w:jc w:val="both"/>
        <w:rPr>
          <w:rFonts w:ascii="Arial" w:eastAsiaTheme="minorHAnsi" w:hAnsi="Arial" w:cs="Arial"/>
          <w:b/>
          <w:color w:val="244061" w:themeColor="accent1" w:themeShade="80"/>
          <w:szCs w:val="24"/>
          <w:lang w:val="en-GB"/>
        </w:rPr>
      </w:pPr>
    </w:p>
    <w:p w14:paraId="4CE406D4" w14:textId="77777777" w:rsidR="00B52082" w:rsidRPr="00B52082" w:rsidRDefault="00B52082" w:rsidP="00D67E3D">
      <w:pPr>
        <w:pStyle w:val="ListParagraph"/>
        <w:numPr>
          <w:ilvl w:val="0"/>
          <w:numId w:val="18"/>
        </w:numPr>
        <w:ind w:left="284" w:right="46"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Prior to occupation, landscaping shall be completed in accordance with the approved plans or any approved modifications to the satisfaction of the City of Nedlands.  All landscaped areas are to be maintained on an ongoing basis for the life of the development on the site to the satisfaction of the City of Nedlands.</w:t>
      </w:r>
    </w:p>
    <w:p w14:paraId="62E6D565" w14:textId="77777777" w:rsidR="00B52082" w:rsidRPr="00B52082" w:rsidRDefault="00B52082" w:rsidP="00D67E3D">
      <w:pPr>
        <w:ind w:left="-283" w:right="46"/>
        <w:jc w:val="both"/>
        <w:rPr>
          <w:rFonts w:ascii="Arial" w:eastAsiaTheme="minorHAnsi" w:hAnsi="Arial" w:cs="Arial"/>
          <w:b/>
          <w:color w:val="244061" w:themeColor="accent1" w:themeShade="80"/>
          <w:szCs w:val="24"/>
          <w:lang w:val="en-GB"/>
        </w:rPr>
      </w:pPr>
    </w:p>
    <w:p w14:paraId="4C95707D" w14:textId="77777777" w:rsidR="00B52082" w:rsidRPr="00B52082" w:rsidRDefault="00B52082" w:rsidP="00D67E3D">
      <w:pPr>
        <w:pStyle w:val="ListParagraph"/>
        <w:numPr>
          <w:ilvl w:val="0"/>
          <w:numId w:val="18"/>
        </w:numPr>
        <w:ind w:left="284" w:right="46"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The street tree proposed to be retained within the verge in front of the lot is to be protected and maintained through the duration of the demolition and construction process to the satisfaction of the City of Nedlands. Should the tree die or be damaged, it is to be replaced with a specified species at the landowner’s expense and to the satisfaction of the City of Nedlands.</w:t>
      </w:r>
    </w:p>
    <w:p w14:paraId="1C093B5C" w14:textId="1FF692C9" w:rsidR="00B52082" w:rsidRDefault="00B52082" w:rsidP="00D67E3D">
      <w:pPr>
        <w:ind w:left="-360" w:right="46"/>
        <w:jc w:val="both"/>
        <w:rPr>
          <w:rFonts w:ascii="Arial" w:hAnsi="Arial" w:cs="Arial"/>
          <w:b/>
          <w:color w:val="244061" w:themeColor="accent1" w:themeShade="80"/>
          <w:szCs w:val="24"/>
        </w:rPr>
      </w:pPr>
    </w:p>
    <w:p w14:paraId="5169E8A2" w14:textId="77777777" w:rsidR="00711E59" w:rsidRDefault="00711E59" w:rsidP="00D67E3D">
      <w:pPr>
        <w:ind w:left="-360" w:right="46"/>
        <w:jc w:val="both"/>
        <w:rPr>
          <w:rFonts w:ascii="Arial" w:hAnsi="Arial" w:cs="Arial"/>
          <w:b/>
          <w:color w:val="244061" w:themeColor="accent1" w:themeShade="80"/>
          <w:szCs w:val="24"/>
        </w:rPr>
      </w:pPr>
    </w:p>
    <w:p w14:paraId="08AAD83F" w14:textId="77777777" w:rsidR="00711E59" w:rsidRPr="00F41D16" w:rsidRDefault="00711E59" w:rsidP="00D67E3D">
      <w:pPr>
        <w:ind w:left="-284" w:right="46"/>
        <w:jc w:val="both"/>
        <w:rPr>
          <w:rFonts w:ascii="Arial" w:hAnsi="Arial" w:cs="Arial"/>
          <w:b/>
          <w:color w:val="244061" w:themeColor="accent1" w:themeShade="80"/>
          <w:sz w:val="28"/>
          <w:szCs w:val="28"/>
          <w:lang w:val="en-US"/>
        </w:rPr>
      </w:pPr>
      <w:r w:rsidRPr="00F41D16">
        <w:rPr>
          <w:rFonts w:ascii="Arial" w:hAnsi="Arial" w:cs="Arial"/>
          <w:b/>
          <w:color w:val="244061" w:themeColor="accent1" w:themeShade="80"/>
          <w:sz w:val="28"/>
          <w:szCs w:val="28"/>
          <w:lang w:val="en-US"/>
        </w:rPr>
        <w:t>Purpose</w:t>
      </w:r>
    </w:p>
    <w:p w14:paraId="1D36A20F" w14:textId="77777777" w:rsidR="00711E59" w:rsidRPr="00F41D16" w:rsidRDefault="00711E59" w:rsidP="00D67E3D">
      <w:pPr>
        <w:ind w:left="-567" w:right="46"/>
        <w:jc w:val="both"/>
        <w:rPr>
          <w:rFonts w:ascii="Arial" w:hAnsi="Arial" w:cs="Arial"/>
          <w:b/>
          <w:szCs w:val="24"/>
          <w:lang w:val="en-US"/>
        </w:rPr>
      </w:pPr>
    </w:p>
    <w:p w14:paraId="53F3E3A1" w14:textId="77777777" w:rsidR="00711E59" w:rsidRPr="00F41D16" w:rsidRDefault="00711E59" w:rsidP="00D67E3D">
      <w:pPr>
        <w:ind w:left="-284" w:right="46"/>
        <w:jc w:val="both"/>
        <w:rPr>
          <w:rFonts w:ascii="Arial" w:hAnsi="Arial" w:cs="Arial"/>
          <w:b/>
          <w:szCs w:val="24"/>
          <w:lang w:val="en-US"/>
        </w:rPr>
      </w:pPr>
      <w:r w:rsidRPr="00F41D16">
        <w:rPr>
          <w:rFonts w:ascii="Arial" w:hAnsi="Arial" w:cs="Arial"/>
          <w:szCs w:val="24"/>
          <w:lang w:val="en-US"/>
        </w:rPr>
        <w:t>The purpose of this report is for Council to consider a development application for four grouped dwellings at 24 Clark Street, Nedlands.</w:t>
      </w:r>
    </w:p>
    <w:p w14:paraId="2F3C3C91" w14:textId="0C5CD612" w:rsidR="0010540E" w:rsidRDefault="0010540E" w:rsidP="00D67E3D">
      <w:pPr>
        <w:ind w:left="-360" w:right="46"/>
        <w:jc w:val="both"/>
        <w:rPr>
          <w:rFonts w:ascii="Arial" w:hAnsi="Arial" w:cs="Arial"/>
          <w:b/>
          <w:color w:val="244061" w:themeColor="accent1" w:themeShade="80"/>
          <w:szCs w:val="24"/>
        </w:rPr>
      </w:pPr>
    </w:p>
    <w:p w14:paraId="608D18A0" w14:textId="77777777" w:rsidR="00711E59" w:rsidRPr="00B52082" w:rsidRDefault="00711E59" w:rsidP="00D67E3D">
      <w:pPr>
        <w:ind w:left="-360" w:right="46"/>
        <w:jc w:val="both"/>
        <w:rPr>
          <w:rFonts w:ascii="Arial" w:hAnsi="Arial" w:cs="Arial"/>
          <w:b/>
          <w:color w:val="244061" w:themeColor="accent1" w:themeShade="80"/>
          <w:szCs w:val="24"/>
        </w:rPr>
      </w:pPr>
    </w:p>
    <w:p w14:paraId="29370AFF" w14:textId="77777777" w:rsidR="00B52082" w:rsidRPr="00B52082" w:rsidRDefault="00B52082" w:rsidP="00D67E3D">
      <w:pPr>
        <w:ind w:left="-284" w:right="46"/>
        <w:jc w:val="both"/>
        <w:rPr>
          <w:rFonts w:ascii="Arial" w:hAnsi="Arial" w:cs="Arial"/>
          <w:b/>
          <w:bCs/>
          <w:color w:val="244061" w:themeColor="accent1" w:themeShade="80"/>
          <w:sz w:val="28"/>
          <w:szCs w:val="28"/>
        </w:rPr>
      </w:pPr>
      <w:r w:rsidRPr="00B52082">
        <w:rPr>
          <w:rFonts w:ascii="Arial" w:hAnsi="Arial" w:cs="Arial"/>
          <w:b/>
          <w:color w:val="244061" w:themeColor="accent1" w:themeShade="80"/>
          <w:sz w:val="28"/>
          <w:szCs w:val="32"/>
          <w:lang w:val="en-US"/>
        </w:rPr>
        <w:t>Voting Requirement</w:t>
      </w:r>
    </w:p>
    <w:p w14:paraId="3FAD928E" w14:textId="77777777" w:rsidR="00B52082" w:rsidRPr="00B52082" w:rsidRDefault="00B52082" w:rsidP="00D67E3D">
      <w:pPr>
        <w:ind w:left="-284" w:right="46"/>
        <w:jc w:val="both"/>
        <w:rPr>
          <w:rFonts w:ascii="Arial" w:hAnsi="Arial" w:cs="Arial"/>
          <w:color w:val="000000" w:themeColor="text1"/>
          <w:szCs w:val="24"/>
        </w:rPr>
      </w:pPr>
    </w:p>
    <w:p w14:paraId="00DC3B17" w14:textId="77777777" w:rsidR="00B52082" w:rsidRPr="00B52082" w:rsidRDefault="00B52082" w:rsidP="00D67E3D">
      <w:pPr>
        <w:ind w:left="-284" w:right="46"/>
        <w:jc w:val="both"/>
        <w:rPr>
          <w:rFonts w:ascii="Arial" w:hAnsi="Arial" w:cs="Arial"/>
          <w:color w:val="000000" w:themeColor="text1"/>
          <w:szCs w:val="24"/>
        </w:rPr>
      </w:pPr>
      <w:r w:rsidRPr="00B52082">
        <w:rPr>
          <w:rFonts w:ascii="Arial" w:hAnsi="Arial" w:cs="Arial"/>
          <w:color w:val="000000" w:themeColor="text1"/>
          <w:szCs w:val="24"/>
        </w:rPr>
        <w:t xml:space="preserve">Simple Majority. </w:t>
      </w:r>
    </w:p>
    <w:p w14:paraId="1BD38B3E" w14:textId="77777777" w:rsidR="00B52082" w:rsidRPr="00B52082" w:rsidRDefault="00B52082" w:rsidP="00D67E3D">
      <w:pPr>
        <w:ind w:left="-284" w:right="46"/>
        <w:jc w:val="both"/>
        <w:rPr>
          <w:rFonts w:ascii="Arial" w:hAnsi="Arial" w:cs="Arial"/>
          <w:color w:val="000000" w:themeColor="text1"/>
          <w:szCs w:val="24"/>
        </w:rPr>
      </w:pPr>
    </w:p>
    <w:p w14:paraId="1D91919C" w14:textId="77777777" w:rsidR="00B52082" w:rsidRPr="00B52082" w:rsidRDefault="00B52082" w:rsidP="00D67E3D">
      <w:pPr>
        <w:ind w:left="-284" w:right="46"/>
        <w:jc w:val="both"/>
        <w:rPr>
          <w:rFonts w:ascii="Arial" w:hAnsi="Arial" w:cs="Arial"/>
          <w:color w:val="000000" w:themeColor="text1"/>
          <w:szCs w:val="24"/>
        </w:rPr>
      </w:pPr>
      <w:r w:rsidRPr="00B52082">
        <w:rPr>
          <w:rFonts w:ascii="Arial" w:hAnsi="Arial" w:cs="Arial"/>
          <w:color w:val="000000" w:themeColor="text1"/>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6B7F801" w14:textId="77777777" w:rsidR="00A331D2" w:rsidRPr="00B52082" w:rsidRDefault="00A331D2" w:rsidP="00D67E3D">
      <w:pPr>
        <w:ind w:left="-284" w:right="46"/>
        <w:jc w:val="both"/>
        <w:rPr>
          <w:rFonts w:ascii="Arial" w:hAnsi="Arial" w:cs="Arial"/>
          <w:color w:val="000000" w:themeColor="text1"/>
          <w:szCs w:val="24"/>
        </w:rPr>
      </w:pPr>
    </w:p>
    <w:p w14:paraId="30B5ADF5" w14:textId="3AB2289D" w:rsidR="00B52082" w:rsidRDefault="00B52082" w:rsidP="00D67E3D">
      <w:pPr>
        <w:ind w:left="-284" w:right="46"/>
        <w:jc w:val="both"/>
        <w:rPr>
          <w:rFonts w:ascii="Arial" w:hAnsi="Arial" w:cs="Arial"/>
          <w:color w:val="000000" w:themeColor="text1"/>
          <w:szCs w:val="24"/>
        </w:rPr>
      </w:pPr>
      <w:r w:rsidRPr="00B52082">
        <w:rPr>
          <w:rFonts w:ascii="Arial" w:hAnsi="Arial" w:cs="Arial"/>
          <w:color w:val="000000" w:themeColor="text1"/>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6713D3B" w14:textId="08455B2A" w:rsidR="00B52082" w:rsidRDefault="00B52082" w:rsidP="00D67E3D">
      <w:pPr>
        <w:ind w:left="-284" w:right="46"/>
        <w:jc w:val="both"/>
        <w:rPr>
          <w:rFonts w:ascii="Arial" w:hAnsi="Arial" w:cs="Arial"/>
          <w:color w:val="000000" w:themeColor="text1"/>
          <w:szCs w:val="24"/>
        </w:rPr>
      </w:pPr>
      <w:r w:rsidRPr="00B52082">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sidR="005A6C3B">
        <w:rPr>
          <w:rFonts w:ascii="Arial" w:hAnsi="Arial" w:cs="Arial"/>
          <w:color w:val="000000" w:themeColor="text1"/>
          <w:szCs w:val="24"/>
        </w:rPr>
        <w:t>.</w:t>
      </w:r>
    </w:p>
    <w:p w14:paraId="67C7100E" w14:textId="509087C2" w:rsidR="005A6C3B" w:rsidRDefault="005A6C3B" w:rsidP="00D67E3D">
      <w:pPr>
        <w:ind w:left="-284" w:right="46"/>
        <w:jc w:val="both"/>
        <w:rPr>
          <w:rFonts w:ascii="Arial" w:hAnsi="Arial" w:cs="Arial"/>
          <w:color w:val="000000" w:themeColor="text1"/>
          <w:szCs w:val="24"/>
        </w:rPr>
      </w:pPr>
    </w:p>
    <w:p w14:paraId="53B4F105" w14:textId="77777777" w:rsidR="00A331D2" w:rsidRDefault="00A331D2" w:rsidP="00D67E3D">
      <w:pPr>
        <w:ind w:left="-284" w:right="46"/>
        <w:jc w:val="both"/>
        <w:rPr>
          <w:rFonts w:ascii="Arial" w:hAnsi="Arial" w:cs="Arial"/>
          <w:color w:val="000000" w:themeColor="text1"/>
          <w:szCs w:val="24"/>
        </w:rPr>
      </w:pPr>
    </w:p>
    <w:p w14:paraId="74641B5B" w14:textId="77777777" w:rsidR="00CB2245" w:rsidRPr="00CB2245" w:rsidRDefault="00CB2245" w:rsidP="00D67E3D">
      <w:pPr>
        <w:ind w:left="-284" w:right="46"/>
        <w:jc w:val="both"/>
        <w:rPr>
          <w:rFonts w:ascii="Arial" w:hAnsi="Arial" w:cs="Arial"/>
          <w:b/>
          <w:color w:val="244061" w:themeColor="accent1" w:themeShade="80"/>
          <w:sz w:val="28"/>
          <w:szCs w:val="32"/>
          <w:lang w:val="en-US"/>
        </w:rPr>
      </w:pPr>
      <w:r w:rsidRPr="00CB2245">
        <w:rPr>
          <w:rFonts w:ascii="Arial" w:hAnsi="Arial" w:cs="Arial"/>
          <w:b/>
          <w:color w:val="244061" w:themeColor="accent1" w:themeShade="80"/>
          <w:sz w:val="28"/>
          <w:szCs w:val="32"/>
          <w:lang w:val="en-US"/>
        </w:rPr>
        <w:t xml:space="preserve">Background </w:t>
      </w:r>
    </w:p>
    <w:p w14:paraId="3F7A6AB2" w14:textId="77777777" w:rsidR="00CB2245" w:rsidRPr="00CB2245" w:rsidRDefault="00CB2245" w:rsidP="00D67E3D">
      <w:pPr>
        <w:ind w:left="-284" w:right="46"/>
        <w:jc w:val="both"/>
        <w:rPr>
          <w:rFonts w:ascii="Arial" w:hAnsi="Arial" w:cs="Arial"/>
          <w:b/>
          <w:sz w:val="28"/>
          <w:szCs w:val="32"/>
          <w:lang w:val="en-US"/>
        </w:rPr>
      </w:pPr>
    </w:p>
    <w:p w14:paraId="565BF339" w14:textId="77777777" w:rsidR="00CB2245" w:rsidRPr="00CB2245" w:rsidRDefault="00CB2245" w:rsidP="00D67E3D">
      <w:pPr>
        <w:ind w:left="-284" w:right="46"/>
        <w:jc w:val="both"/>
        <w:rPr>
          <w:rFonts w:ascii="Arial" w:hAnsi="Arial" w:cs="Arial"/>
          <w:b/>
          <w:bCs/>
          <w:color w:val="000000" w:themeColor="text1"/>
        </w:rPr>
      </w:pPr>
      <w:r w:rsidRPr="00CB2245">
        <w:rPr>
          <w:rFonts w:ascii="Arial" w:hAnsi="Arial" w:cs="Arial"/>
          <w:b/>
          <w:bCs/>
          <w:color w:val="000000" w:themeColor="text1"/>
        </w:rPr>
        <w:t>Land Details</w:t>
      </w:r>
    </w:p>
    <w:p w14:paraId="208EB344" w14:textId="77777777" w:rsidR="00CB2245" w:rsidRPr="00CB2245" w:rsidRDefault="00CB2245" w:rsidP="00CB2245">
      <w:pPr>
        <w:ind w:left="-284"/>
        <w:jc w:val="both"/>
        <w:rPr>
          <w:rFonts w:ascii="Arial" w:hAnsi="Arial" w:cs="Arial"/>
          <w:b/>
          <w:bCs/>
          <w:color w:val="000000" w:themeColor="text1"/>
        </w:rPr>
      </w:pPr>
    </w:p>
    <w:tbl>
      <w:tblPr>
        <w:tblStyle w:val="TableGrid"/>
        <w:tblW w:w="9640" w:type="dxa"/>
        <w:tblInd w:w="-289" w:type="dxa"/>
        <w:tblLook w:val="04A0" w:firstRow="1" w:lastRow="0" w:firstColumn="1" w:lastColumn="0" w:noHBand="0" w:noVBand="1"/>
      </w:tblPr>
      <w:tblGrid>
        <w:gridCol w:w="5529"/>
        <w:gridCol w:w="4111"/>
      </w:tblGrid>
      <w:tr w:rsidR="00406D49" w:rsidRPr="00CB2245" w14:paraId="37143A38" w14:textId="77777777" w:rsidTr="00D9220E">
        <w:tc>
          <w:tcPr>
            <w:tcW w:w="5529" w:type="dxa"/>
            <w:vAlign w:val="center"/>
          </w:tcPr>
          <w:p w14:paraId="1D7FFE37" w14:textId="77777777" w:rsidR="00CB2245" w:rsidRPr="00CB2245" w:rsidRDefault="00CB2245" w:rsidP="00FD0E88">
            <w:pPr>
              <w:jc w:val="both"/>
              <w:rPr>
                <w:rFonts w:ascii="Arial" w:hAnsi="Arial" w:cs="Arial"/>
                <w:b/>
                <w:color w:val="000000" w:themeColor="text1"/>
                <w:szCs w:val="24"/>
              </w:rPr>
            </w:pPr>
            <w:r w:rsidRPr="00CB2245">
              <w:rPr>
                <w:rFonts w:ascii="Arial" w:hAnsi="Arial" w:cs="Arial"/>
                <w:b/>
                <w:color w:val="000000" w:themeColor="text1"/>
                <w:szCs w:val="24"/>
              </w:rPr>
              <w:t>Metropolitan Region Scheme Zone</w:t>
            </w:r>
          </w:p>
        </w:tc>
        <w:tc>
          <w:tcPr>
            <w:tcW w:w="4111" w:type="dxa"/>
            <w:vAlign w:val="center"/>
          </w:tcPr>
          <w:p w14:paraId="52483489" w14:textId="77777777" w:rsidR="00CB2245" w:rsidRPr="00CB2245" w:rsidRDefault="00CB2245" w:rsidP="00FD0E88">
            <w:pPr>
              <w:jc w:val="both"/>
              <w:rPr>
                <w:rFonts w:ascii="Arial" w:hAnsi="Arial" w:cs="Arial"/>
                <w:color w:val="000000" w:themeColor="text1"/>
                <w:szCs w:val="24"/>
              </w:rPr>
            </w:pPr>
            <w:r w:rsidRPr="00CB2245">
              <w:rPr>
                <w:rFonts w:ascii="Arial" w:hAnsi="Arial" w:cs="Arial"/>
                <w:color w:val="000000" w:themeColor="text1"/>
                <w:szCs w:val="24"/>
              </w:rPr>
              <w:t>Urban</w:t>
            </w:r>
          </w:p>
        </w:tc>
      </w:tr>
      <w:tr w:rsidR="00406D49" w:rsidRPr="00CB2245" w14:paraId="7A38D8D3" w14:textId="77777777" w:rsidTr="00D9220E">
        <w:tc>
          <w:tcPr>
            <w:tcW w:w="5529" w:type="dxa"/>
            <w:vAlign w:val="center"/>
          </w:tcPr>
          <w:p w14:paraId="1E0A5701" w14:textId="77777777" w:rsidR="00CB2245" w:rsidRPr="00CB2245" w:rsidRDefault="00CB2245" w:rsidP="00FD0E88">
            <w:pPr>
              <w:jc w:val="both"/>
              <w:rPr>
                <w:rFonts w:ascii="Arial" w:hAnsi="Arial" w:cs="Arial"/>
                <w:b/>
                <w:color w:val="000000" w:themeColor="text1"/>
                <w:szCs w:val="24"/>
              </w:rPr>
            </w:pPr>
            <w:r w:rsidRPr="00CB2245">
              <w:rPr>
                <w:rFonts w:ascii="Arial" w:hAnsi="Arial" w:cs="Arial"/>
                <w:b/>
                <w:color w:val="000000" w:themeColor="text1"/>
                <w:szCs w:val="24"/>
              </w:rPr>
              <w:t>Local Planning Scheme Zone</w:t>
            </w:r>
          </w:p>
        </w:tc>
        <w:tc>
          <w:tcPr>
            <w:tcW w:w="4111" w:type="dxa"/>
            <w:vAlign w:val="center"/>
          </w:tcPr>
          <w:p w14:paraId="0DB880FB" w14:textId="77777777" w:rsidR="00CB2245" w:rsidRPr="00CB2245" w:rsidRDefault="00CB2245" w:rsidP="00FD0E88">
            <w:pPr>
              <w:jc w:val="both"/>
              <w:rPr>
                <w:rFonts w:ascii="Arial" w:hAnsi="Arial" w:cs="Arial"/>
                <w:color w:val="000000" w:themeColor="text1"/>
                <w:szCs w:val="24"/>
              </w:rPr>
            </w:pPr>
            <w:r w:rsidRPr="00CB2245">
              <w:rPr>
                <w:rFonts w:ascii="Arial" w:hAnsi="Arial" w:cs="Arial"/>
                <w:color w:val="000000" w:themeColor="text1"/>
                <w:szCs w:val="24"/>
              </w:rPr>
              <w:t>Residential</w:t>
            </w:r>
          </w:p>
        </w:tc>
      </w:tr>
      <w:tr w:rsidR="00406D49" w:rsidRPr="00CB2245" w14:paraId="6B195CF2" w14:textId="77777777" w:rsidTr="00D9220E">
        <w:tc>
          <w:tcPr>
            <w:tcW w:w="5529" w:type="dxa"/>
            <w:vAlign w:val="center"/>
          </w:tcPr>
          <w:p w14:paraId="71E306F8" w14:textId="77777777" w:rsidR="00CB2245" w:rsidRPr="00CB2245" w:rsidRDefault="00CB2245" w:rsidP="00FD0E88">
            <w:pPr>
              <w:jc w:val="both"/>
              <w:rPr>
                <w:rFonts w:ascii="Arial" w:hAnsi="Arial" w:cs="Arial"/>
                <w:b/>
                <w:color w:val="000000" w:themeColor="text1"/>
                <w:szCs w:val="24"/>
              </w:rPr>
            </w:pPr>
            <w:r w:rsidRPr="00CB2245">
              <w:rPr>
                <w:rFonts w:ascii="Arial" w:hAnsi="Arial" w:cs="Arial"/>
                <w:b/>
                <w:color w:val="000000" w:themeColor="text1"/>
                <w:szCs w:val="24"/>
              </w:rPr>
              <w:t>R-Code</w:t>
            </w:r>
          </w:p>
        </w:tc>
        <w:tc>
          <w:tcPr>
            <w:tcW w:w="4111" w:type="dxa"/>
            <w:vAlign w:val="center"/>
          </w:tcPr>
          <w:p w14:paraId="2D8F3CB9" w14:textId="77777777" w:rsidR="00CB2245" w:rsidRPr="00CB2245" w:rsidRDefault="00CB2245" w:rsidP="00FD0E88">
            <w:pPr>
              <w:jc w:val="both"/>
              <w:rPr>
                <w:rFonts w:ascii="Arial" w:hAnsi="Arial" w:cs="Arial"/>
                <w:color w:val="000000" w:themeColor="text1"/>
                <w:szCs w:val="24"/>
              </w:rPr>
            </w:pPr>
            <w:r w:rsidRPr="00CB2245">
              <w:rPr>
                <w:rFonts w:ascii="Arial" w:hAnsi="Arial" w:cs="Arial"/>
                <w:color w:val="000000" w:themeColor="text1"/>
                <w:szCs w:val="24"/>
              </w:rPr>
              <w:t>R60</w:t>
            </w:r>
          </w:p>
        </w:tc>
      </w:tr>
      <w:tr w:rsidR="00406D49" w:rsidRPr="00CB2245" w14:paraId="4A7E70E6" w14:textId="77777777" w:rsidTr="00D9220E">
        <w:tc>
          <w:tcPr>
            <w:tcW w:w="5529" w:type="dxa"/>
            <w:vAlign w:val="center"/>
          </w:tcPr>
          <w:p w14:paraId="470FA4A7" w14:textId="77777777" w:rsidR="00CB2245" w:rsidRPr="00CB2245" w:rsidRDefault="00CB2245" w:rsidP="00FD0E88">
            <w:pPr>
              <w:jc w:val="both"/>
              <w:rPr>
                <w:rFonts w:ascii="Arial" w:hAnsi="Arial" w:cs="Arial"/>
                <w:b/>
                <w:color w:val="000000" w:themeColor="text1"/>
                <w:szCs w:val="24"/>
              </w:rPr>
            </w:pPr>
            <w:r w:rsidRPr="00CB2245">
              <w:rPr>
                <w:rFonts w:ascii="Arial" w:hAnsi="Arial" w:cs="Arial"/>
                <w:b/>
                <w:color w:val="000000" w:themeColor="text1"/>
                <w:szCs w:val="24"/>
              </w:rPr>
              <w:t>Land area</w:t>
            </w:r>
          </w:p>
        </w:tc>
        <w:tc>
          <w:tcPr>
            <w:tcW w:w="4111" w:type="dxa"/>
            <w:vAlign w:val="center"/>
          </w:tcPr>
          <w:p w14:paraId="3E2C7482" w14:textId="77777777" w:rsidR="00CB2245" w:rsidRPr="00CB2245" w:rsidRDefault="00CB2245" w:rsidP="00FD0E88">
            <w:pPr>
              <w:jc w:val="both"/>
              <w:rPr>
                <w:rFonts w:ascii="Arial" w:hAnsi="Arial" w:cs="Arial"/>
                <w:color w:val="000000" w:themeColor="text1"/>
                <w:szCs w:val="24"/>
              </w:rPr>
            </w:pPr>
            <w:r w:rsidRPr="00CB2245">
              <w:rPr>
                <w:rFonts w:ascii="Arial" w:hAnsi="Arial" w:cs="Arial"/>
                <w:color w:val="000000" w:themeColor="text1"/>
                <w:szCs w:val="24"/>
              </w:rPr>
              <w:t>911m</w:t>
            </w:r>
            <w:r w:rsidRPr="00CB2245">
              <w:rPr>
                <w:rFonts w:ascii="Arial" w:hAnsi="Arial" w:cs="Arial"/>
                <w:color w:val="000000" w:themeColor="text1"/>
                <w:szCs w:val="24"/>
                <w:vertAlign w:val="superscript"/>
              </w:rPr>
              <w:t>2</w:t>
            </w:r>
          </w:p>
        </w:tc>
      </w:tr>
      <w:tr w:rsidR="00406D49" w:rsidRPr="00CB2245" w14:paraId="46BFBAD5" w14:textId="77777777" w:rsidTr="00D9220E">
        <w:tc>
          <w:tcPr>
            <w:tcW w:w="5529" w:type="dxa"/>
            <w:vAlign w:val="center"/>
          </w:tcPr>
          <w:p w14:paraId="6FBE00F1" w14:textId="77777777" w:rsidR="00CB2245" w:rsidRPr="00CB2245" w:rsidRDefault="00CB2245" w:rsidP="00FD0E88">
            <w:pPr>
              <w:jc w:val="both"/>
              <w:rPr>
                <w:rFonts w:ascii="Arial" w:hAnsi="Arial" w:cs="Arial"/>
                <w:b/>
                <w:color w:val="000000" w:themeColor="text1"/>
                <w:szCs w:val="24"/>
              </w:rPr>
            </w:pPr>
            <w:r w:rsidRPr="00CB2245">
              <w:rPr>
                <w:rFonts w:ascii="Arial" w:hAnsi="Arial" w:cs="Arial"/>
                <w:b/>
                <w:color w:val="000000" w:themeColor="text1"/>
                <w:szCs w:val="24"/>
              </w:rPr>
              <w:t>Land Use</w:t>
            </w:r>
          </w:p>
        </w:tc>
        <w:tc>
          <w:tcPr>
            <w:tcW w:w="4111" w:type="dxa"/>
            <w:vAlign w:val="center"/>
          </w:tcPr>
          <w:p w14:paraId="67371223" w14:textId="77777777" w:rsidR="00CB2245" w:rsidRPr="00CB2245" w:rsidRDefault="00CB2245" w:rsidP="00FD0E88">
            <w:pPr>
              <w:jc w:val="both"/>
              <w:rPr>
                <w:rFonts w:ascii="Arial" w:hAnsi="Arial" w:cs="Arial"/>
                <w:color w:val="000000" w:themeColor="text1"/>
                <w:szCs w:val="24"/>
              </w:rPr>
            </w:pPr>
            <w:r w:rsidRPr="00CB2245">
              <w:rPr>
                <w:rFonts w:ascii="Arial" w:hAnsi="Arial" w:cs="Arial"/>
                <w:color w:val="000000" w:themeColor="text1"/>
                <w:szCs w:val="24"/>
              </w:rPr>
              <w:t>Residential – Grouped Dwellings</w:t>
            </w:r>
          </w:p>
        </w:tc>
      </w:tr>
      <w:tr w:rsidR="008E23BF" w:rsidRPr="00CB2245" w14:paraId="3E89DA12" w14:textId="77777777" w:rsidTr="00D9220E">
        <w:tc>
          <w:tcPr>
            <w:tcW w:w="5529" w:type="dxa"/>
            <w:vAlign w:val="center"/>
          </w:tcPr>
          <w:p w14:paraId="446F495B" w14:textId="77777777" w:rsidR="00CB2245" w:rsidRPr="00CB2245" w:rsidRDefault="00CB2245" w:rsidP="00FD0E88">
            <w:pPr>
              <w:jc w:val="both"/>
              <w:rPr>
                <w:rFonts w:ascii="Arial" w:hAnsi="Arial" w:cs="Arial"/>
                <w:b/>
                <w:color w:val="000000" w:themeColor="text1"/>
                <w:szCs w:val="24"/>
              </w:rPr>
            </w:pPr>
            <w:r w:rsidRPr="00CB2245">
              <w:rPr>
                <w:rFonts w:ascii="Arial" w:hAnsi="Arial" w:cs="Arial"/>
                <w:b/>
                <w:color w:val="000000" w:themeColor="text1"/>
                <w:szCs w:val="24"/>
              </w:rPr>
              <w:t>Use Class</w:t>
            </w:r>
          </w:p>
        </w:tc>
        <w:tc>
          <w:tcPr>
            <w:tcW w:w="4111" w:type="dxa"/>
            <w:shd w:val="clear" w:color="auto" w:fill="auto"/>
            <w:vAlign w:val="center"/>
          </w:tcPr>
          <w:p w14:paraId="7C5E08F0" w14:textId="77777777" w:rsidR="00CB2245" w:rsidRPr="00CB2245" w:rsidRDefault="00CB2245" w:rsidP="00FD0E88">
            <w:pPr>
              <w:jc w:val="both"/>
              <w:rPr>
                <w:rFonts w:ascii="Arial" w:hAnsi="Arial" w:cs="Arial"/>
                <w:color w:val="000000" w:themeColor="text1"/>
                <w:szCs w:val="24"/>
              </w:rPr>
            </w:pPr>
            <w:r w:rsidRPr="00CB2245">
              <w:rPr>
                <w:rFonts w:ascii="Arial" w:hAnsi="Arial" w:cs="Arial"/>
                <w:color w:val="000000" w:themeColor="text1"/>
                <w:szCs w:val="24"/>
              </w:rPr>
              <w:t>‘P’ – Permitted Use</w:t>
            </w:r>
          </w:p>
        </w:tc>
      </w:tr>
    </w:tbl>
    <w:p w14:paraId="497FBA2F" w14:textId="77777777" w:rsidR="00CB2245" w:rsidRPr="00CB2245" w:rsidRDefault="00CB2245" w:rsidP="00CB2245">
      <w:pPr>
        <w:ind w:left="-142" w:right="-330"/>
        <w:jc w:val="both"/>
        <w:rPr>
          <w:rFonts w:ascii="Arial" w:hAnsi="Arial" w:cs="Arial"/>
          <w:b/>
          <w:sz w:val="28"/>
          <w:szCs w:val="32"/>
          <w:lang w:val="en-US"/>
        </w:rPr>
      </w:pPr>
    </w:p>
    <w:p w14:paraId="44166827" w14:textId="77777777" w:rsidR="00CB2245" w:rsidRPr="00CB2245" w:rsidRDefault="00CB2245" w:rsidP="00D67E3D">
      <w:pPr>
        <w:pStyle w:val="CommentText"/>
        <w:shd w:val="clear" w:color="auto" w:fill="FFFFFF" w:themeFill="background1"/>
        <w:spacing w:after="0"/>
        <w:ind w:left="-284" w:right="46"/>
        <w:jc w:val="both"/>
        <w:rPr>
          <w:rFonts w:ascii="Arial" w:hAnsi="Arial" w:cs="Arial"/>
          <w:sz w:val="24"/>
          <w:szCs w:val="24"/>
        </w:rPr>
      </w:pPr>
      <w:r w:rsidRPr="00CB2245">
        <w:rPr>
          <w:rFonts w:ascii="Arial" w:hAnsi="Arial" w:cs="Arial"/>
          <w:sz w:val="24"/>
          <w:szCs w:val="24"/>
        </w:rPr>
        <w:t>The site is located at 24 Clark Street, Nedlands, 200m south of Stirling Highway and 170m west of Broadway. The site is located on the southern side of Clark Street. The lot is rectangular in shape, has a 20m frontage and a total area of 911m</w:t>
      </w:r>
      <w:r w:rsidRPr="00CB2245">
        <w:rPr>
          <w:rFonts w:ascii="Arial" w:hAnsi="Arial" w:cs="Arial"/>
          <w:sz w:val="24"/>
          <w:szCs w:val="24"/>
          <w:vertAlign w:val="superscript"/>
        </w:rPr>
        <w:t>2</w:t>
      </w:r>
      <w:r w:rsidRPr="00CB2245">
        <w:rPr>
          <w:rFonts w:ascii="Arial" w:hAnsi="Arial" w:cs="Arial"/>
          <w:sz w:val="24"/>
          <w:szCs w:val="24"/>
        </w:rPr>
        <w:t>. The site slopes down 1.5m from south-west (rear) to the north-east (front).</w:t>
      </w:r>
    </w:p>
    <w:p w14:paraId="2AA67A29" w14:textId="77777777" w:rsidR="00CB2245" w:rsidRPr="00CB2245" w:rsidRDefault="00CB2245" w:rsidP="00D67E3D">
      <w:pPr>
        <w:ind w:left="-284" w:right="46"/>
        <w:jc w:val="both"/>
        <w:rPr>
          <w:rFonts w:ascii="Arial" w:hAnsi="Arial" w:cs="Arial"/>
          <w:b/>
          <w:bCs/>
          <w:szCs w:val="32"/>
        </w:rPr>
      </w:pPr>
    </w:p>
    <w:p w14:paraId="4FA93024" w14:textId="77777777" w:rsidR="00CB2245" w:rsidRPr="00CB2245" w:rsidRDefault="00CB2245" w:rsidP="00D67E3D">
      <w:pPr>
        <w:ind w:left="-284" w:right="46"/>
        <w:jc w:val="both"/>
        <w:rPr>
          <w:rFonts w:ascii="Arial" w:hAnsi="Arial" w:cs="Arial"/>
          <w:szCs w:val="32"/>
          <w:shd w:val="clear" w:color="auto" w:fill="BFBFBF" w:themeFill="background1" w:themeFillShade="BF"/>
        </w:rPr>
      </w:pPr>
      <w:r w:rsidRPr="00CB2245">
        <w:rPr>
          <w:rFonts w:ascii="Arial" w:hAnsi="Arial" w:cs="Arial"/>
          <w:b/>
          <w:bCs/>
          <w:szCs w:val="32"/>
        </w:rPr>
        <w:t xml:space="preserve">History </w:t>
      </w:r>
    </w:p>
    <w:p w14:paraId="28A8A63A" w14:textId="77777777" w:rsidR="00CB2245" w:rsidRPr="00CB2245" w:rsidRDefault="00CB2245" w:rsidP="00D67E3D">
      <w:pPr>
        <w:pStyle w:val="CommentText"/>
        <w:shd w:val="clear" w:color="auto" w:fill="FFFFFF" w:themeFill="background1"/>
        <w:spacing w:after="0"/>
        <w:ind w:left="-284" w:right="46"/>
        <w:jc w:val="both"/>
        <w:rPr>
          <w:rFonts w:ascii="Arial" w:hAnsi="Arial" w:cs="Arial"/>
          <w:sz w:val="24"/>
          <w:szCs w:val="24"/>
        </w:rPr>
      </w:pPr>
      <w:r w:rsidRPr="00CB2245">
        <w:rPr>
          <w:rFonts w:ascii="Arial" w:hAnsi="Arial" w:cs="Arial"/>
          <w:color w:val="000000" w:themeColor="text1"/>
          <w:sz w:val="24"/>
          <w:szCs w:val="24"/>
        </w:rPr>
        <w:t>An application for 10 multiple dwellings at the subject site was previously considered at the Joint Development Assessment Panel (JDAP) meeting held on 23 June 2021. The multiple dwellings are three storeys with a roof terrace. The JDAP resolved to approve the application, subject to conditions. This application is still valid but has not been acted upon.</w:t>
      </w:r>
    </w:p>
    <w:p w14:paraId="68FDCE0B" w14:textId="77777777" w:rsidR="00CB2245" w:rsidRPr="00CB2245" w:rsidRDefault="00CB2245" w:rsidP="00D67E3D">
      <w:pPr>
        <w:pStyle w:val="CommentText"/>
        <w:shd w:val="clear" w:color="auto" w:fill="FFFFFF" w:themeFill="background1"/>
        <w:spacing w:after="0"/>
        <w:ind w:left="-284" w:right="46"/>
        <w:jc w:val="both"/>
        <w:rPr>
          <w:rFonts w:ascii="Arial" w:hAnsi="Arial" w:cs="Arial"/>
          <w:sz w:val="24"/>
          <w:szCs w:val="24"/>
        </w:rPr>
      </w:pPr>
    </w:p>
    <w:p w14:paraId="6BD66711" w14:textId="77777777" w:rsidR="00CB2245" w:rsidRPr="00CB2245" w:rsidRDefault="00CB2245" w:rsidP="00D67E3D">
      <w:pPr>
        <w:pStyle w:val="CommentText"/>
        <w:shd w:val="clear" w:color="auto" w:fill="FFFFFF" w:themeFill="background1"/>
        <w:spacing w:after="0"/>
        <w:ind w:left="-284" w:right="46"/>
        <w:jc w:val="both"/>
        <w:rPr>
          <w:rFonts w:ascii="Arial" w:hAnsi="Arial" w:cs="Arial"/>
          <w:sz w:val="24"/>
          <w:szCs w:val="24"/>
        </w:rPr>
      </w:pPr>
      <w:r w:rsidRPr="00CB2245">
        <w:rPr>
          <w:rFonts w:ascii="Arial" w:hAnsi="Arial" w:cs="Arial"/>
          <w:sz w:val="24"/>
          <w:szCs w:val="24"/>
        </w:rPr>
        <w:t>The site has also received conditional subdivision approval from the Western Australian Planning Commission (WAPC) for four lots with a common property vehicle access. The current development application matches the conditional subdivision approval layout for four lots with common property.</w:t>
      </w:r>
    </w:p>
    <w:p w14:paraId="1B3CE6AC" w14:textId="377EA38B" w:rsidR="00CB2245" w:rsidRDefault="00CB2245" w:rsidP="00D67E3D">
      <w:pPr>
        <w:pStyle w:val="CommentText"/>
        <w:spacing w:after="0"/>
        <w:ind w:left="-284" w:right="46"/>
        <w:jc w:val="both"/>
        <w:rPr>
          <w:rFonts w:ascii="Arial" w:hAnsi="Arial" w:cs="Arial"/>
          <w:b/>
          <w:bCs/>
          <w:sz w:val="24"/>
          <w:szCs w:val="24"/>
        </w:rPr>
      </w:pPr>
    </w:p>
    <w:p w14:paraId="1054EEEE" w14:textId="255ED55D" w:rsidR="00D67E3D" w:rsidRDefault="00D67E3D" w:rsidP="00D67E3D">
      <w:pPr>
        <w:pStyle w:val="CommentText"/>
        <w:spacing w:after="0"/>
        <w:ind w:left="-284" w:right="46"/>
        <w:jc w:val="both"/>
        <w:rPr>
          <w:rFonts w:ascii="Arial" w:hAnsi="Arial" w:cs="Arial"/>
          <w:b/>
          <w:bCs/>
          <w:sz w:val="24"/>
          <w:szCs w:val="24"/>
        </w:rPr>
      </w:pPr>
    </w:p>
    <w:p w14:paraId="422C0D67" w14:textId="0156F4A1" w:rsidR="00D67E3D" w:rsidRDefault="00D67E3D" w:rsidP="00D67E3D">
      <w:pPr>
        <w:pStyle w:val="CommentText"/>
        <w:spacing w:after="0"/>
        <w:ind w:left="-284" w:right="46"/>
        <w:jc w:val="both"/>
        <w:rPr>
          <w:rFonts w:ascii="Arial" w:hAnsi="Arial" w:cs="Arial"/>
          <w:b/>
          <w:bCs/>
          <w:sz w:val="24"/>
          <w:szCs w:val="24"/>
        </w:rPr>
      </w:pPr>
    </w:p>
    <w:p w14:paraId="7FF36800" w14:textId="77777777" w:rsidR="00D67E3D" w:rsidRPr="00CB2245" w:rsidRDefault="00D67E3D" w:rsidP="00D67E3D">
      <w:pPr>
        <w:pStyle w:val="CommentText"/>
        <w:spacing w:after="0"/>
        <w:ind w:left="-284" w:right="46"/>
        <w:jc w:val="both"/>
        <w:rPr>
          <w:rFonts w:ascii="Arial" w:hAnsi="Arial" w:cs="Arial"/>
          <w:b/>
          <w:bCs/>
          <w:sz w:val="24"/>
          <w:szCs w:val="24"/>
        </w:rPr>
      </w:pPr>
    </w:p>
    <w:p w14:paraId="0A6A12C1" w14:textId="37E9CBF3" w:rsidR="00CB2245" w:rsidRDefault="00CB2245" w:rsidP="00D67E3D">
      <w:pPr>
        <w:pStyle w:val="CommentText"/>
        <w:spacing w:after="0"/>
        <w:ind w:left="-284" w:right="46"/>
        <w:jc w:val="both"/>
        <w:rPr>
          <w:rFonts w:ascii="Arial" w:hAnsi="Arial" w:cs="Arial"/>
          <w:b/>
          <w:bCs/>
          <w:sz w:val="24"/>
          <w:szCs w:val="24"/>
        </w:rPr>
      </w:pPr>
      <w:r w:rsidRPr="00CB2245">
        <w:rPr>
          <w:rFonts w:ascii="Arial" w:hAnsi="Arial" w:cs="Arial"/>
          <w:b/>
          <w:bCs/>
          <w:sz w:val="24"/>
          <w:szCs w:val="24"/>
        </w:rPr>
        <w:t>Application Details</w:t>
      </w:r>
    </w:p>
    <w:p w14:paraId="1F4209B6" w14:textId="77777777" w:rsidR="00D67E3D" w:rsidRPr="00CB2245" w:rsidRDefault="00D67E3D" w:rsidP="00D67E3D">
      <w:pPr>
        <w:pStyle w:val="CommentText"/>
        <w:spacing w:after="0"/>
        <w:ind w:left="-284" w:right="46"/>
        <w:jc w:val="both"/>
        <w:rPr>
          <w:rFonts w:ascii="Arial" w:hAnsi="Arial" w:cs="Arial"/>
          <w:b/>
          <w:bCs/>
          <w:sz w:val="24"/>
          <w:szCs w:val="24"/>
        </w:rPr>
      </w:pPr>
    </w:p>
    <w:p w14:paraId="225E276B" w14:textId="77777777" w:rsidR="00CB2245" w:rsidRPr="00CB2245" w:rsidRDefault="00CB2245" w:rsidP="00D67E3D">
      <w:pPr>
        <w:ind w:left="-284" w:right="46"/>
        <w:jc w:val="both"/>
        <w:rPr>
          <w:rFonts w:ascii="Arial" w:hAnsi="Arial" w:cs="Arial"/>
          <w:szCs w:val="24"/>
        </w:rPr>
      </w:pPr>
      <w:r w:rsidRPr="00CB2245">
        <w:rPr>
          <w:rFonts w:ascii="Arial" w:hAnsi="Arial" w:cs="Arial"/>
          <w:szCs w:val="24"/>
        </w:rPr>
        <w:t xml:space="preserve">The application seeks development approval for the construction of four grouped dwellings. All dwellings are two storey and obtain vehicle access from the communal driveway on the west side of the site. </w:t>
      </w:r>
    </w:p>
    <w:p w14:paraId="111AFB48" w14:textId="77777777" w:rsidR="00CB2245" w:rsidRPr="00CB2245" w:rsidRDefault="00CB2245" w:rsidP="00D67E3D">
      <w:pPr>
        <w:ind w:left="-284" w:right="46"/>
        <w:jc w:val="both"/>
        <w:rPr>
          <w:rFonts w:ascii="Arial" w:hAnsi="Arial" w:cs="Arial"/>
          <w:szCs w:val="24"/>
        </w:rPr>
      </w:pPr>
    </w:p>
    <w:p w14:paraId="5326B09A" w14:textId="634B1E2E" w:rsidR="00CB2245" w:rsidRDefault="00CB2245" w:rsidP="00D67E3D">
      <w:pPr>
        <w:ind w:left="-284" w:right="46"/>
        <w:jc w:val="both"/>
        <w:rPr>
          <w:rFonts w:ascii="Arial" w:hAnsi="Arial" w:cs="Arial"/>
          <w:szCs w:val="24"/>
        </w:rPr>
      </w:pPr>
      <w:r w:rsidRPr="00CB2245">
        <w:rPr>
          <w:rFonts w:ascii="Arial" w:hAnsi="Arial" w:cs="Arial"/>
          <w:szCs w:val="24"/>
        </w:rPr>
        <w:t>This application was previously presented to Council for determination at the 26 April 2022 Ordinary Council Meeting. At the agenda forum meeting, the Council requested additional information and plans from the applicant. The application was deferred to the 28 June 2022 Council Meeting to allow the applicant to prepare the requested information. Amended plans were received on 5 May 2022 including the following changes and additional information on the plans:</w:t>
      </w:r>
    </w:p>
    <w:p w14:paraId="53D1B0D6" w14:textId="77777777" w:rsidR="000E22CC" w:rsidRPr="00CB2245" w:rsidRDefault="000E22CC" w:rsidP="00D67E3D">
      <w:pPr>
        <w:ind w:left="-284" w:right="46"/>
        <w:jc w:val="both"/>
        <w:rPr>
          <w:rFonts w:ascii="Arial" w:hAnsi="Arial" w:cs="Arial"/>
          <w:szCs w:val="24"/>
        </w:rPr>
      </w:pPr>
    </w:p>
    <w:p w14:paraId="78179E45" w14:textId="77777777" w:rsidR="00CB2245" w:rsidRPr="00CB2245" w:rsidRDefault="00CB2245" w:rsidP="00D67E3D">
      <w:pPr>
        <w:pStyle w:val="ListParagraph"/>
        <w:numPr>
          <w:ilvl w:val="0"/>
          <w:numId w:val="14"/>
        </w:numPr>
        <w:ind w:left="284" w:right="46" w:hanging="568"/>
        <w:jc w:val="both"/>
        <w:rPr>
          <w:rFonts w:ascii="Arial" w:hAnsi="Arial" w:cs="Arial"/>
          <w:szCs w:val="24"/>
        </w:rPr>
      </w:pPr>
      <w:r w:rsidRPr="00CB2245">
        <w:rPr>
          <w:rFonts w:ascii="Arial" w:hAnsi="Arial" w:cs="Arial"/>
          <w:szCs w:val="24"/>
        </w:rPr>
        <w:t>Reduction in the height of the retaining wall from 0.95m to 0.7m along the eastern lot boundary of Unit 1.</w:t>
      </w:r>
    </w:p>
    <w:p w14:paraId="3D1FC583" w14:textId="77777777" w:rsidR="00CB2245" w:rsidRPr="00CB2245" w:rsidRDefault="00CB2245" w:rsidP="00D67E3D">
      <w:pPr>
        <w:pStyle w:val="ListParagraph"/>
        <w:numPr>
          <w:ilvl w:val="0"/>
          <w:numId w:val="14"/>
        </w:numPr>
        <w:ind w:left="284" w:right="46" w:hanging="568"/>
        <w:jc w:val="both"/>
        <w:rPr>
          <w:rFonts w:ascii="Arial" w:hAnsi="Arial" w:cs="Arial"/>
          <w:szCs w:val="24"/>
        </w:rPr>
      </w:pPr>
      <w:r w:rsidRPr="00CB2245">
        <w:rPr>
          <w:rFonts w:ascii="Arial" w:hAnsi="Arial" w:cs="Arial"/>
          <w:szCs w:val="24"/>
        </w:rPr>
        <w:t>Reduction in the height of the retaining wall from 0.6m to 0.5m along the eastern lot boundary of Unit 4.</w:t>
      </w:r>
    </w:p>
    <w:p w14:paraId="06E90397" w14:textId="77777777" w:rsidR="00CB2245" w:rsidRPr="00CB2245" w:rsidRDefault="00CB2245" w:rsidP="00D67E3D">
      <w:pPr>
        <w:pStyle w:val="ListParagraph"/>
        <w:numPr>
          <w:ilvl w:val="0"/>
          <w:numId w:val="14"/>
        </w:numPr>
        <w:ind w:left="284" w:right="46" w:hanging="568"/>
        <w:jc w:val="both"/>
        <w:rPr>
          <w:rFonts w:ascii="Arial" w:hAnsi="Arial" w:cs="Arial"/>
          <w:szCs w:val="24"/>
        </w:rPr>
      </w:pPr>
      <w:r w:rsidRPr="00CB2245">
        <w:rPr>
          <w:rFonts w:ascii="Arial" w:hAnsi="Arial" w:cs="Arial"/>
          <w:szCs w:val="24"/>
        </w:rPr>
        <w:t>A set of elevations to all lot boundaries showing the elevations of all four units.</w:t>
      </w:r>
    </w:p>
    <w:p w14:paraId="343B78E5" w14:textId="06AF70AD" w:rsidR="00CB2245" w:rsidRDefault="00CB2245" w:rsidP="00D67E3D">
      <w:pPr>
        <w:pStyle w:val="ListParagraph"/>
        <w:numPr>
          <w:ilvl w:val="0"/>
          <w:numId w:val="14"/>
        </w:numPr>
        <w:ind w:left="284" w:right="46" w:hanging="568"/>
        <w:jc w:val="both"/>
        <w:rPr>
          <w:rFonts w:ascii="Arial" w:hAnsi="Arial" w:cs="Arial"/>
          <w:szCs w:val="24"/>
        </w:rPr>
      </w:pPr>
      <w:r w:rsidRPr="00CB2245">
        <w:rPr>
          <w:rFonts w:ascii="Arial" w:hAnsi="Arial" w:cs="Arial"/>
          <w:szCs w:val="24"/>
        </w:rPr>
        <w:t>Dividing fencing is proposed to 1.8m high, on top of the proposed retaining.</w:t>
      </w:r>
    </w:p>
    <w:p w14:paraId="40864E75" w14:textId="77777777" w:rsidR="006535CC" w:rsidRPr="00414AF0" w:rsidRDefault="006535CC" w:rsidP="00D67E3D">
      <w:pPr>
        <w:ind w:left="-284" w:right="46"/>
        <w:jc w:val="both"/>
        <w:rPr>
          <w:rFonts w:ascii="Arial" w:hAnsi="Arial" w:cs="Arial"/>
          <w:b/>
          <w:color w:val="244061" w:themeColor="accent1" w:themeShade="80"/>
          <w:szCs w:val="28"/>
          <w:lang w:val="en-US"/>
        </w:rPr>
      </w:pPr>
    </w:p>
    <w:p w14:paraId="7C42A7EB" w14:textId="77777777" w:rsidR="006535CC" w:rsidRPr="00414AF0" w:rsidRDefault="006535CC" w:rsidP="00D67E3D">
      <w:pPr>
        <w:ind w:left="-284" w:right="46"/>
        <w:jc w:val="both"/>
        <w:rPr>
          <w:rFonts w:ascii="Arial" w:hAnsi="Arial" w:cs="Arial"/>
          <w:b/>
          <w:color w:val="244061" w:themeColor="accent1" w:themeShade="80"/>
          <w:szCs w:val="28"/>
          <w:lang w:val="en-US"/>
        </w:rPr>
      </w:pPr>
    </w:p>
    <w:p w14:paraId="38A4EEF0" w14:textId="7B7CC29B" w:rsidR="006535CC" w:rsidRPr="006535CC" w:rsidRDefault="006535CC" w:rsidP="00D67E3D">
      <w:pPr>
        <w:ind w:left="-284" w:right="46"/>
        <w:jc w:val="both"/>
        <w:rPr>
          <w:rFonts w:ascii="Arial" w:hAnsi="Arial" w:cs="Arial"/>
          <w:b/>
          <w:color w:val="244061" w:themeColor="accent1" w:themeShade="80"/>
          <w:sz w:val="28"/>
          <w:szCs w:val="32"/>
          <w:lang w:val="en-US"/>
        </w:rPr>
      </w:pPr>
      <w:r w:rsidRPr="006535CC">
        <w:rPr>
          <w:rFonts w:ascii="Arial" w:hAnsi="Arial" w:cs="Arial"/>
          <w:b/>
          <w:color w:val="244061" w:themeColor="accent1" w:themeShade="80"/>
          <w:sz w:val="28"/>
          <w:szCs w:val="32"/>
          <w:lang w:val="en-US"/>
        </w:rPr>
        <w:t>Discussion</w:t>
      </w:r>
    </w:p>
    <w:p w14:paraId="2A6F3306" w14:textId="77777777" w:rsidR="006535CC" w:rsidRPr="006535CC" w:rsidRDefault="006535CC" w:rsidP="00D67E3D">
      <w:pPr>
        <w:ind w:left="-284" w:right="46"/>
        <w:jc w:val="both"/>
        <w:rPr>
          <w:rFonts w:ascii="Arial" w:hAnsi="Arial" w:cs="Arial"/>
          <w:b/>
          <w:color w:val="17365D" w:themeColor="text2" w:themeShade="BF"/>
          <w:sz w:val="28"/>
          <w:szCs w:val="32"/>
          <w:lang w:val="en-US"/>
        </w:rPr>
      </w:pPr>
    </w:p>
    <w:p w14:paraId="07052BC0" w14:textId="77777777" w:rsidR="006535CC" w:rsidRPr="006535CC" w:rsidRDefault="006535CC" w:rsidP="00D67E3D">
      <w:pPr>
        <w:ind w:left="-284" w:right="46"/>
        <w:jc w:val="both"/>
        <w:rPr>
          <w:rFonts w:ascii="Arial" w:hAnsi="Arial" w:cs="Arial"/>
          <w:b/>
          <w:bCs/>
          <w:szCs w:val="32"/>
          <w:lang w:val="en-US"/>
        </w:rPr>
      </w:pPr>
      <w:r w:rsidRPr="006535CC">
        <w:rPr>
          <w:rFonts w:ascii="Arial" w:hAnsi="Arial" w:cs="Arial"/>
          <w:b/>
          <w:bCs/>
          <w:szCs w:val="32"/>
          <w:lang w:val="en-US"/>
        </w:rPr>
        <w:t>Assessment of Statutory Provisions</w:t>
      </w:r>
    </w:p>
    <w:p w14:paraId="6C6C0B8F" w14:textId="77777777" w:rsidR="006535CC" w:rsidRPr="006535CC" w:rsidRDefault="006535CC" w:rsidP="00D67E3D">
      <w:pPr>
        <w:ind w:left="-284" w:right="46"/>
        <w:jc w:val="both"/>
        <w:rPr>
          <w:rFonts w:ascii="Arial" w:hAnsi="Arial" w:cs="Arial"/>
          <w:szCs w:val="32"/>
          <w:lang w:val="en-US"/>
        </w:rPr>
      </w:pPr>
      <w:r w:rsidRPr="006535CC">
        <w:rPr>
          <w:rFonts w:ascii="Arial"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0804709A" w14:textId="77777777" w:rsidR="006535CC" w:rsidRPr="006535CC" w:rsidRDefault="006535CC" w:rsidP="00D67E3D">
      <w:pPr>
        <w:ind w:left="-284" w:right="46"/>
        <w:jc w:val="both"/>
        <w:rPr>
          <w:rFonts w:ascii="Arial" w:hAnsi="Arial" w:cs="Arial"/>
          <w:b/>
          <w:bCs/>
          <w:szCs w:val="32"/>
          <w:lang w:val="en-US"/>
        </w:rPr>
      </w:pPr>
    </w:p>
    <w:p w14:paraId="2D607CF8" w14:textId="77777777" w:rsidR="006535CC" w:rsidRPr="006535CC" w:rsidRDefault="006535CC" w:rsidP="00D67E3D">
      <w:pPr>
        <w:ind w:left="-284" w:right="46"/>
        <w:jc w:val="both"/>
        <w:rPr>
          <w:rFonts w:ascii="Arial" w:hAnsi="Arial" w:cs="Arial"/>
          <w:b/>
          <w:bCs/>
          <w:szCs w:val="32"/>
          <w:lang w:val="en-US"/>
        </w:rPr>
      </w:pPr>
      <w:r w:rsidRPr="006535CC">
        <w:rPr>
          <w:rFonts w:ascii="Arial" w:hAnsi="Arial" w:cs="Arial"/>
          <w:b/>
          <w:bCs/>
          <w:szCs w:val="32"/>
          <w:lang w:val="en-US"/>
        </w:rPr>
        <w:t>Local Planning Scheme No. 3</w:t>
      </w:r>
    </w:p>
    <w:p w14:paraId="69A6F255" w14:textId="77777777" w:rsidR="006535CC" w:rsidRPr="006535CC" w:rsidRDefault="006535CC" w:rsidP="00D67E3D">
      <w:pPr>
        <w:ind w:left="-284" w:right="46"/>
        <w:jc w:val="both"/>
        <w:rPr>
          <w:rFonts w:ascii="Arial" w:hAnsi="Arial" w:cs="Arial"/>
          <w:szCs w:val="32"/>
          <w:lang w:val="en-US"/>
        </w:rPr>
      </w:pPr>
      <w:r w:rsidRPr="006535CC">
        <w:rPr>
          <w:rFonts w:ascii="Arial"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the potential impact it will have on the local amenity.</w:t>
      </w:r>
    </w:p>
    <w:p w14:paraId="44ABA894" w14:textId="77777777" w:rsidR="006535CC" w:rsidRPr="006535CC" w:rsidRDefault="006535CC" w:rsidP="00D67E3D">
      <w:pPr>
        <w:ind w:left="-284" w:right="46"/>
        <w:jc w:val="both"/>
        <w:rPr>
          <w:rFonts w:ascii="Arial" w:hAnsi="Arial" w:cs="Arial"/>
          <w:b/>
          <w:bCs/>
          <w:iCs/>
          <w:color w:val="000000" w:themeColor="text1"/>
          <w:szCs w:val="24"/>
        </w:rPr>
      </w:pPr>
    </w:p>
    <w:p w14:paraId="086F1FB8" w14:textId="77777777" w:rsidR="006535CC" w:rsidRPr="006535CC" w:rsidRDefault="006535CC" w:rsidP="00D67E3D">
      <w:pPr>
        <w:ind w:left="-284" w:right="46"/>
        <w:jc w:val="both"/>
        <w:rPr>
          <w:rFonts w:ascii="Arial" w:hAnsi="Arial" w:cs="Arial"/>
          <w:b/>
          <w:bCs/>
          <w:iCs/>
          <w:color w:val="000000" w:themeColor="text1"/>
          <w:szCs w:val="24"/>
        </w:rPr>
      </w:pPr>
      <w:r w:rsidRPr="006535CC">
        <w:rPr>
          <w:rFonts w:ascii="Arial" w:hAnsi="Arial" w:cs="Arial"/>
          <w:b/>
          <w:bCs/>
          <w:iCs/>
          <w:color w:val="000000" w:themeColor="text1"/>
          <w:szCs w:val="24"/>
        </w:rPr>
        <w:t xml:space="preserve">Sustainability </w:t>
      </w:r>
    </w:p>
    <w:p w14:paraId="2A20832D" w14:textId="1A6C9633" w:rsidR="006535CC" w:rsidRDefault="006535CC" w:rsidP="00D67E3D">
      <w:pPr>
        <w:ind w:left="-284" w:right="46"/>
        <w:jc w:val="both"/>
        <w:rPr>
          <w:rFonts w:ascii="Arial" w:hAnsi="Arial" w:cs="Arial"/>
          <w:iCs/>
          <w:color w:val="000000" w:themeColor="text1"/>
          <w:szCs w:val="24"/>
        </w:rPr>
      </w:pPr>
      <w:r w:rsidRPr="006535CC">
        <w:rPr>
          <w:rFonts w:ascii="Arial" w:hAnsi="Arial" w:cs="Arial"/>
          <w:iCs/>
          <w:color w:val="000000" w:themeColor="text1"/>
          <w:szCs w:val="24"/>
        </w:rPr>
        <w:t>It is noted that there are no sustainability initiative requirements for this development at the current time. However, the development proposes the following initiatives for sustainability:</w:t>
      </w:r>
    </w:p>
    <w:p w14:paraId="52CAED15" w14:textId="77777777" w:rsidR="00ED7AA5" w:rsidRPr="006535CC" w:rsidRDefault="00ED7AA5" w:rsidP="00D67E3D">
      <w:pPr>
        <w:ind w:left="-284" w:right="46"/>
        <w:jc w:val="both"/>
        <w:rPr>
          <w:rFonts w:ascii="Arial" w:hAnsi="Arial" w:cs="Arial"/>
          <w:iCs/>
          <w:color w:val="000000" w:themeColor="text1"/>
          <w:szCs w:val="24"/>
        </w:rPr>
      </w:pPr>
    </w:p>
    <w:p w14:paraId="3C552B11" w14:textId="77777777" w:rsidR="006535CC" w:rsidRPr="006535CC" w:rsidRDefault="006535CC" w:rsidP="00D67E3D">
      <w:pPr>
        <w:pStyle w:val="ListParagraph"/>
        <w:numPr>
          <w:ilvl w:val="0"/>
          <w:numId w:val="14"/>
        </w:numPr>
        <w:ind w:left="284" w:right="46" w:hanging="568"/>
        <w:jc w:val="both"/>
        <w:rPr>
          <w:rFonts w:ascii="Arial" w:hAnsi="Arial" w:cs="Arial"/>
          <w:szCs w:val="24"/>
        </w:rPr>
      </w:pPr>
      <w:r w:rsidRPr="006535CC">
        <w:rPr>
          <w:rFonts w:ascii="Arial" w:hAnsi="Arial" w:cs="Arial"/>
          <w:szCs w:val="24"/>
        </w:rPr>
        <w:t xml:space="preserve">All dwellings will have a minimum energy rating of 7 stars. </w:t>
      </w:r>
    </w:p>
    <w:p w14:paraId="2A61FD39" w14:textId="77777777" w:rsidR="006535CC" w:rsidRPr="006535CC" w:rsidRDefault="006535CC" w:rsidP="00D67E3D">
      <w:pPr>
        <w:pStyle w:val="ListParagraph"/>
        <w:numPr>
          <w:ilvl w:val="0"/>
          <w:numId w:val="14"/>
        </w:numPr>
        <w:ind w:left="284" w:right="46" w:hanging="568"/>
        <w:jc w:val="both"/>
        <w:rPr>
          <w:rFonts w:ascii="Arial" w:hAnsi="Arial" w:cs="Arial"/>
          <w:szCs w:val="24"/>
        </w:rPr>
      </w:pPr>
      <w:r w:rsidRPr="006535CC">
        <w:rPr>
          <w:rFonts w:ascii="Arial" w:hAnsi="Arial" w:cs="Arial"/>
          <w:szCs w:val="24"/>
        </w:rPr>
        <w:t xml:space="preserve">Dwellings will be provided with solar panels at the building permit stage. </w:t>
      </w:r>
    </w:p>
    <w:p w14:paraId="0C3C4994" w14:textId="77777777" w:rsidR="006535CC" w:rsidRPr="006535CC" w:rsidRDefault="006535CC" w:rsidP="00D67E3D">
      <w:pPr>
        <w:pStyle w:val="ListParagraph"/>
        <w:numPr>
          <w:ilvl w:val="0"/>
          <w:numId w:val="14"/>
        </w:numPr>
        <w:ind w:left="284" w:right="46" w:hanging="568"/>
        <w:jc w:val="both"/>
        <w:rPr>
          <w:rFonts w:ascii="Arial" w:hAnsi="Arial" w:cs="Arial"/>
          <w:szCs w:val="24"/>
        </w:rPr>
      </w:pPr>
      <w:r w:rsidRPr="006535CC">
        <w:rPr>
          <w:rFonts w:ascii="Arial" w:hAnsi="Arial" w:cs="Arial"/>
          <w:szCs w:val="24"/>
        </w:rPr>
        <w:t>The landscape plant species are Australian natives which will require less watering.</w:t>
      </w:r>
    </w:p>
    <w:p w14:paraId="7FDF6C62" w14:textId="437B5C31" w:rsidR="006535CC" w:rsidRDefault="006535CC" w:rsidP="00D67E3D">
      <w:pPr>
        <w:ind w:left="-284" w:right="46"/>
        <w:jc w:val="both"/>
        <w:rPr>
          <w:rFonts w:ascii="Arial" w:hAnsi="Arial" w:cs="Arial"/>
          <w:b/>
          <w:color w:val="000000" w:themeColor="text1"/>
          <w:szCs w:val="24"/>
          <w:highlight w:val="green"/>
        </w:rPr>
      </w:pPr>
    </w:p>
    <w:p w14:paraId="6E8C8BCE" w14:textId="77777777" w:rsidR="00D67E3D" w:rsidRPr="006535CC" w:rsidRDefault="00D67E3D" w:rsidP="00D67E3D">
      <w:pPr>
        <w:ind w:left="-284" w:right="46"/>
        <w:jc w:val="both"/>
        <w:rPr>
          <w:rFonts w:ascii="Arial" w:hAnsi="Arial" w:cs="Arial"/>
          <w:b/>
          <w:color w:val="000000" w:themeColor="text1"/>
          <w:szCs w:val="24"/>
          <w:highlight w:val="green"/>
        </w:rPr>
      </w:pPr>
    </w:p>
    <w:p w14:paraId="394DDF97" w14:textId="77777777" w:rsidR="006535CC" w:rsidRPr="006535CC" w:rsidRDefault="006535CC" w:rsidP="00D67E3D">
      <w:pPr>
        <w:ind w:left="-284" w:right="46"/>
        <w:jc w:val="both"/>
        <w:rPr>
          <w:rFonts w:ascii="Arial" w:hAnsi="Arial" w:cs="Arial"/>
          <w:b/>
          <w:color w:val="000000" w:themeColor="text1"/>
          <w:szCs w:val="24"/>
        </w:rPr>
      </w:pPr>
      <w:r w:rsidRPr="006535CC">
        <w:rPr>
          <w:rFonts w:ascii="Arial" w:hAnsi="Arial" w:cs="Arial"/>
          <w:b/>
          <w:color w:val="000000" w:themeColor="text1"/>
          <w:szCs w:val="24"/>
        </w:rPr>
        <w:t>State Planning Policy 7.3 - Residential Design Codes – Volume 1</w:t>
      </w:r>
    </w:p>
    <w:p w14:paraId="7B878496" w14:textId="2E79F1B0" w:rsidR="006535CC" w:rsidRDefault="006535CC" w:rsidP="00D67E3D">
      <w:pPr>
        <w:ind w:left="-284" w:right="46"/>
        <w:jc w:val="both"/>
        <w:rPr>
          <w:rFonts w:ascii="Arial" w:hAnsi="Arial" w:cs="Arial"/>
          <w:bCs/>
          <w:szCs w:val="24"/>
        </w:rPr>
      </w:pPr>
      <w:r w:rsidRPr="006535CC">
        <w:rPr>
          <w:rFonts w:ascii="Arial"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1739AEA7" w14:textId="77777777" w:rsidR="000E22CC" w:rsidRPr="006535CC" w:rsidRDefault="000E22CC" w:rsidP="00D67E3D">
      <w:pPr>
        <w:ind w:left="-284" w:right="46"/>
        <w:jc w:val="both"/>
        <w:rPr>
          <w:rFonts w:ascii="Arial" w:hAnsi="Arial" w:cs="Arial"/>
          <w:bCs/>
          <w:szCs w:val="24"/>
        </w:rPr>
      </w:pPr>
    </w:p>
    <w:p w14:paraId="18F65B71" w14:textId="77777777" w:rsidR="006535CC" w:rsidRPr="006535CC" w:rsidRDefault="006535CC" w:rsidP="00D67E3D">
      <w:pPr>
        <w:ind w:left="-284" w:right="46"/>
        <w:jc w:val="both"/>
        <w:rPr>
          <w:rFonts w:ascii="Arial" w:hAnsi="Arial" w:cs="Arial"/>
          <w:bCs/>
          <w:szCs w:val="24"/>
        </w:rPr>
      </w:pPr>
      <w:r w:rsidRPr="006535CC">
        <w:rPr>
          <w:rFonts w:ascii="Arial" w:hAnsi="Arial" w:cs="Arial"/>
          <w:bCs/>
          <w:szCs w:val="24"/>
        </w:rPr>
        <w:t>The proposed development is seeking a design principle assessment pathway for parts of this proposal. Council is requested to consider the design principles relating to visitor parking and site works (retaining walls). As required by the R-Codes, Council, in assessing the proposal against the design principles, should not apply the corresponding deemed-to-comply provisions.</w:t>
      </w:r>
    </w:p>
    <w:p w14:paraId="3E1EB5B9" w14:textId="77777777" w:rsidR="006535CC" w:rsidRPr="006535CC" w:rsidRDefault="006535CC" w:rsidP="00D67E3D">
      <w:pPr>
        <w:autoSpaceDE w:val="0"/>
        <w:autoSpaceDN w:val="0"/>
        <w:adjustRightInd w:val="0"/>
        <w:ind w:left="283" w:right="46" w:hanging="567"/>
        <w:jc w:val="both"/>
        <w:rPr>
          <w:rFonts w:ascii="Arial" w:hAnsi="Arial" w:cs="Arial"/>
          <w:b/>
          <w:bCs/>
          <w:color w:val="000000" w:themeColor="text1"/>
          <w:szCs w:val="24"/>
          <w:highlight w:val="green"/>
          <w:lang w:eastAsia="en-AU"/>
        </w:rPr>
      </w:pPr>
    </w:p>
    <w:p w14:paraId="3B2E5279" w14:textId="68A60726" w:rsidR="006535CC" w:rsidRPr="006535CC" w:rsidRDefault="006535CC" w:rsidP="00D67E3D">
      <w:pPr>
        <w:autoSpaceDE w:val="0"/>
        <w:autoSpaceDN w:val="0"/>
        <w:adjustRightInd w:val="0"/>
        <w:ind w:left="283" w:right="46" w:hanging="567"/>
        <w:jc w:val="both"/>
        <w:rPr>
          <w:rFonts w:ascii="Arial" w:hAnsi="Arial" w:cs="Arial"/>
          <w:b/>
          <w:bCs/>
          <w:color w:val="000000" w:themeColor="text1"/>
          <w:szCs w:val="24"/>
          <w:lang w:eastAsia="en-AU"/>
        </w:rPr>
      </w:pPr>
      <w:r w:rsidRPr="006535CC">
        <w:rPr>
          <w:rFonts w:ascii="Arial" w:hAnsi="Arial" w:cs="Arial"/>
          <w:b/>
          <w:bCs/>
          <w:color w:val="000000" w:themeColor="text1"/>
          <w:szCs w:val="24"/>
          <w:lang w:eastAsia="en-AU"/>
        </w:rPr>
        <w:t>Clause 5.3.3 – Parking</w:t>
      </w:r>
    </w:p>
    <w:p w14:paraId="7B1EC4BE" w14:textId="15B6A933" w:rsidR="006535CC" w:rsidRDefault="006535CC" w:rsidP="00D67E3D">
      <w:pPr>
        <w:autoSpaceDE w:val="0"/>
        <w:autoSpaceDN w:val="0"/>
        <w:adjustRightInd w:val="0"/>
        <w:ind w:left="-284" w:right="46"/>
        <w:jc w:val="both"/>
        <w:rPr>
          <w:rFonts w:ascii="Arial" w:hAnsi="Arial" w:cs="Arial"/>
          <w:color w:val="000000" w:themeColor="text1"/>
          <w:szCs w:val="24"/>
          <w:lang w:eastAsia="en-AU"/>
        </w:rPr>
      </w:pPr>
      <w:r w:rsidRPr="006535CC">
        <w:rPr>
          <w:rFonts w:ascii="Arial" w:hAnsi="Arial" w:cs="Arial"/>
          <w:color w:val="000000" w:themeColor="text1"/>
          <w:szCs w:val="24"/>
          <w:lang w:eastAsia="en-AU"/>
        </w:rPr>
        <w:t>The design principles provide for adequate on-site parking, with consideration given to a reduction in parking based on the site’s proximity to public transport and available street parking. The development does not propose any visitor parking spaces due to the following reasons:</w:t>
      </w:r>
    </w:p>
    <w:p w14:paraId="1B85BA88" w14:textId="77777777" w:rsidR="00ED7AA5" w:rsidRPr="006535CC" w:rsidRDefault="00ED7AA5" w:rsidP="00D67E3D">
      <w:pPr>
        <w:autoSpaceDE w:val="0"/>
        <w:autoSpaceDN w:val="0"/>
        <w:adjustRightInd w:val="0"/>
        <w:ind w:left="-284" w:right="46"/>
        <w:jc w:val="both"/>
        <w:rPr>
          <w:rFonts w:ascii="Arial" w:hAnsi="Arial" w:cs="Arial"/>
          <w:color w:val="000000" w:themeColor="text1"/>
          <w:szCs w:val="24"/>
          <w:lang w:eastAsia="en-AU"/>
        </w:rPr>
      </w:pPr>
    </w:p>
    <w:p w14:paraId="666EB697" w14:textId="77777777" w:rsidR="006535CC" w:rsidRPr="006535CC" w:rsidRDefault="006535CC" w:rsidP="00D67E3D">
      <w:pPr>
        <w:pStyle w:val="ListParagraph"/>
        <w:numPr>
          <w:ilvl w:val="0"/>
          <w:numId w:val="14"/>
        </w:numPr>
        <w:ind w:left="284" w:right="46" w:hanging="568"/>
        <w:jc w:val="both"/>
        <w:rPr>
          <w:rFonts w:ascii="Arial" w:hAnsi="Arial" w:cs="Arial"/>
          <w:szCs w:val="24"/>
        </w:rPr>
      </w:pPr>
      <w:r w:rsidRPr="006535CC">
        <w:rPr>
          <w:rFonts w:ascii="Arial" w:hAnsi="Arial" w:cs="Arial"/>
          <w:szCs w:val="24"/>
        </w:rPr>
        <w:t>The land has been previously subdivided into the four strata lots and common property that is reflected in the current development plans. The Western Australian Planning Commission granted conditional subdivision approval on 24 November 2020. No provision was made in the common property area for visitor parking.</w:t>
      </w:r>
    </w:p>
    <w:p w14:paraId="43C09A09" w14:textId="77777777" w:rsidR="00ED7AA5" w:rsidRPr="00ED7AA5" w:rsidRDefault="006535CC" w:rsidP="00D67E3D">
      <w:pPr>
        <w:pStyle w:val="ListParagraph"/>
        <w:numPr>
          <w:ilvl w:val="0"/>
          <w:numId w:val="14"/>
        </w:numPr>
        <w:ind w:left="284" w:right="46" w:hanging="568"/>
        <w:jc w:val="both"/>
        <w:rPr>
          <w:rFonts w:ascii="Arial" w:hAnsi="Arial" w:cs="Arial"/>
          <w:szCs w:val="24"/>
        </w:rPr>
      </w:pPr>
      <w:r w:rsidRPr="006535CC">
        <w:rPr>
          <w:rFonts w:ascii="Arial" w:hAnsi="Arial" w:cs="Arial"/>
          <w:szCs w:val="24"/>
        </w:rPr>
        <w:t xml:space="preserve">At the time of subdivision approval, the R-Codes did not require a visitor parking space </w:t>
      </w:r>
      <w:r w:rsidRPr="00ED7AA5">
        <w:rPr>
          <w:rFonts w:ascii="Arial" w:hAnsi="Arial" w:cs="Arial"/>
          <w:szCs w:val="24"/>
        </w:rPr>
        <w:t>where up to four dwellings were served by a single driveway. The current requirement</w:t>
      </w:r>
      <w:r w:rsidR="00ED7AA5" w:rsidRPr="00ED7AA5">
        <w:rPr>
          <w:rFonts w:ascii="Arial" w:hAnsi="Arial" w:cs="Arial"/>
          <w:szCs w:val="24"/>
        </w:rPr>
        <w:t xml:space="preserve"> for 1 visitor parking space was implemented on 2 July 2021, after the subdivision was approved. </w:t>
      </w:r>
    </w:p>
    <w:p w14:paraId="4EE21316" w14:textId="77777777" w:rsidR="00ED7AA5" w:rsidRPr="00ED7AA5" w:rsidRDefault="00ED7AA5" w:rsidP="00D67E3D">
      <w:pPr>
        <w:pStyle w:val="ListParagraph"/>
        <w:numPr>
          <w:ilvl w:val="0"/>
          <w:numId w:val="14"/>
        </w:numPr>
        <w:ind w:left="284" w:right="46" w:hanging="568"/>
        <w:jc w:val="both"/>
        <w:rPr>
          <w:rFonts w:ascii="Arial" w:hAnsi="Arial" w:cs="Arial"/>
          <w:szCs w:val="24"/>
        </w:rPr>
      </w:pPr>
      <w:r w:rsidRPr="00ED7AA5">
        <w:rPr>
          <w:rFonts w:ascii="Arial" w:hAnsi="Arial" w:cs="Arial"/>
          <w:szCs w:val="24"/>
        </w:rPr>
        <w:t>There is no ability to retrospectively apply a visitor parking requirement given subdivision approval has been granted to the subdivision and common property arrangements shown on the development plans.</w:t>
      </w:r>
    </w:p>
    <w:p w14:paraId="520323FC" w14:textId="77777777" w:rsidR="00ED7AA5" w:rsidRPr="00ED7AA5" w:rsidRDefault="00ED7AA5" w:rsidP="00D67E3D">
      <w:pPr>
        <w:pStyle w:val="ListParagraph"/>
        <w:numPr>
          <w:ilvl w:val="0"/>
          <w:numId w:val="14"/>
        </w:numPr>
        <w:ind w:left="284" w:right="46" w:hanging="568"/>
        <w:jc w:val="both"/>
        <w:rPr>
          <w:rFonts w:ascii="Arial" w:hAnsi="Arial" w:cs="Arial"/>
          <w:szCs w:val="24"/>
        </w:rPr>
      </w:pPr>
      <w:r w:rsidRPr="00ED7AA5">
        <w:rPr>
          <w:rFonts w:ascii="Arial" w:hAnsi="Arial" w:cs="Arial"/>
          <w:szCs w:val="24"/>
        </w:rPr>
        <w:t>A total of 8 car parking spaces are provided in the development (2 spaces per dwelling). The deemed-to-comply provisions of the R-Codes require 5 spaces (1 per dwelling plus 1 visitor space).</w:t>
      </w:r>
    </w:p>
    <w:p w14:paraId="5D885116" w14:textId="77777777" w:rsidR="00ED7AA5" w:rsidRPr="00ED7AA5" w:rsidRDefault="00ED7AA5" w:rsidP="00D67E3D">
      <w:pPr>
        <w:pStyle w:val="ListParagraph"/>
        <w:numPr>
          <w:ilvl w:val="0"/>
          <w:numId w:val="14"/>
        </w:numPr>
        <w:ind w:left="284" w:right="46" w:hanging="568"/>
        <w:jc w:val="both"/>
        <w:rPr>
          <w:rFonts w:ascii="Arial" w:hAnsi="Arial" w:cs="Arial"/>
          <w:szCs w:val="24"/>
        </w:rPr>
      </w:pPr>
      <w:r w:rsidRPr="00ED7AA5">
        <w:rPr>
          <w:rFonts w:ascii="Arial" w:hAnsi="Arial" w:cs="Arial"/>
          <w:szCs w:val="24"/>
        </w:rPr>
        <w:t xml:space="preserve">The site is located approximately 200m from multiple high frequency bus routes, including the Purple CAT, which operates on a 10-minute frequency 7am-7pm Monday-Friday along Broadway. Given UWA and the QEII Medical Centre are located in close proximity, the overall level of public transport coverage and frequency is excellent in relative terms. </w:t>
      </w:r>
    </w:p>
    <w:p w14:paraId="13824E01" w14:textId="519BB154" w:rsidR="006535CC" w:rsidRPr="006535CC" w:rsidRDefault="006535CC" w:rsidP="00D67E3D">
      <w:pPr>
        <w:pStyle w:val="ListParagraph"/>
        <w:ind w:left="284" w:right="46"/>
        <w:jc w:val="both"/>
        <w:rPr>
          <w:rFonts w:ascii="Arial" w:hAnsi="Arial" w:cs="Arial"/>
          <w:szCs w:val="24"/>
        </w:rPr>
      </w:pPr>
    </w:p>
    <w:p w14:paraId="66E51AF7" w14:textId="77777777" w:rsidR="00ED7AA5" w:rsidRPr="00ED7AA5" w:rsidRDefault="00ED7AA5" w:rsidP="00D67E3D">
      <w:pPr>
        <w:autoSpaceDE w:val="0"/>
        <w:autoSpaceDN w:val="0"/>
        <w:adjustRightInd w:val="0"/>
        <w:ind w:left="-284" w:right="46"/>
        <w:jc w:val="both"/>
        <w:rPr>
          <w:rFonts w:ascii="Arial" w:hAnsi="Arial" w:cs="Arial"/>
          <w:b/>
          <w:bCs/>
          <w:color w:val="000000" w:themeColor="text1"/>
          <w:szCs w:val="24"/>
          <w:lang w:eastAsia="en-AU"/>
        </w:rPr>
      </w:pPr>
      <w:r w:rsidRPr="00ED7AA5">
        <w:rPr>
          <w:rFonts w:ascii="Arial" w:hAnsi="Arial" w:cs="Arial"/>
          <w:b/>
          <w:bCs/>
          <w:color w:val="000000" w:themeColor="text1"/>
          <w:szCs w:val="24"/>
          <w:lang w:eastAsia="en-AU"/>
        </w:rPr>
        <w:t>Clause 5.3.7 – Site Works</w:t>
      </w:r>
    </w:p>
    <w:p w14:paraId="7E485410" w14:textId="77777777" w:rsidR="00ED7AA5" w:rsidRPr="00ED7AA5" w:rsidRDefault="00ED7AA5" w:rsidP="00D67E3D">
      <w:pPr>
        <w:autoSpaceDE w:val="0"/>
        <w:autoSpaceDN w:val="0"/>
        <w:adjustRightInd w:val="0"/>
        <w:ind w:left="-284" w:right="46"/>
        <w:jc w:val="both"/>
        <w:rPr>
          <w:rFonts w:ascii="Arial" w:hAnsi="Arial" w:cs="Arial"/>
          <w:color w:val="000000" w:themeColor="text1"/>
          <w:szCs w:val="24"/>
          <w:lang w:eastAsia="en-AU"/>
        </w:rPr>
      </w:pPr>
      <w:r w:rsidRPr="00ED7AA5">
        <w:rPr>
          <w:rFonts w:ascii="Arial" w:hAnsi="Arial" w:cs="Arial"/>
          <w:color w:val="000000" w:themeColor="text1"/>
          <w:szCs w:val="24"/>
          <w:lang w:eastAsia="en-AU"/>
        </w:rPr>
        <w:t>The development proposes a maximum 0.7m high retaining wall along the eastern side and 0.6m high along the front lot boundaries.  The design principles provide for retaining walls which allow the land to be effectively used for the benefit of the residents, without detrimentally affecting adjoining properties. The retaining</w:t>
      </w:r>
      <w:r w:rsidRPr="00ED7AA5">
        <w:rPr>
          <w:rFonts w:ascii="Arial" w:hAnsi="Arial" w:cs="Arial"/>
          <w:iCs/>
          <w:color w:val="000000" w:themeColor="text1"/>
          <w:szCs w:val="24"/>
          <w:lang w:eastAsia="en-AU"/>
        </w:rPr>
        <w:t xml:space="preserve"> wall proposed meets the design principles for the reasons outlined below:</w:t>
      </w:r>
      <w:r w:rsidRPr="00ED7AA5">
        <w:rPr>
          <w:rFonts w:ascii="Arial" w:hAnsi="Arial" w:cs="Arial"/>
          <w:color w:val="000000" w:themeColor="text1"/>
          <w:szCs w:val="24"/>
          <w:lang w:eastAsia="en-AU"/>
        </w:rPr>
        <w:t xml:space="preserve"> </w:t>
      </w:r>
    </w:p>
    <w:p w14:paraId="37CDDDF4" w14:textId="77777777" w:rsidR="00ED7AA5" w:rsidRPr="00ED7AA5" w:rsidRDefault="00ED7AA5" w:rsidP="00D67E3D">
      <w:pPr>
        <w:autoSpaceDE w:val="0"/>
        <w:autoSpaceDN w:val="0"/>
        <w:adjustRightInd w:val="0"/>
        <w:ind w:left="-284" w:right="46"/>
        <w:jc w:val="both"/>
        <w:rPr>
          <w:rFonts w:ascii="Arial" w:hAnsi="Arial" w:cs="Arial"/>
          <w:color w:val="000000" w:themeColor="text1"/>
          <w:szCs w:val="24"/>
          <w:lang w:eastAsia="en-AU"/>
        </w:rPr>
      </w:pPr>
    </w:p>
    <w:p w14:paraId="6FC8A218" w14:textId="77777777" w:rsidR="00ED7AA5" w:rsidRPr="00ED7AA5" w:rsidRDefault="00ED7AA5" w:rsidP="00D67E3D">
      <w:pPr>
        <w:pStyle w:val="ListParagraph"/>
        <w:numPr>
          <w:ilvl w:val="0"/>
          <w:numId w:val="13"/>
        </w:numPr>
        <w:ind w:left="284" w:right="46" w:hanging="568"/>
        <w:jc w:val="both"/>
        <w:rPr>
          <w:rFonts w:ascii="Arial" w:hAnsi="Arial" w:cs="Arial"/>
          <w:szCs w:val="24"/>
        </w:rPr>
      </w:pPr>
      <w:r w:rsidRPr="00ED7AA5">
        <w:rPr>
          <w:rFonts w:ascii="Arial" w:hAnsi="Arial" w:cs="Arial"/>
          <w:szCs w:val="24"/>
        </w:rPr>
        <w:t xml:space="preserve">The site slopes down 1.5m from south-west (rear) to the north-east (front). The design of the development considers this slope, with all the finished floor levels of the units being stepped down to respond to the natural slope of the land. </w:t>
      </w:r>
    </w:p>
    <w:p w14:paraId="7EFF655B" w14:textId="77777777" w:rsidR="00ED7AA5" w:rsidRPr="00ED7AA5" w:rsidRDefault="00ED7AA5" w:rsidP="00D67E3D">
      <w:pPr>
        <w:pStyle w:val="ListParagraph"/>
        <w:numPr>
          <w:ilvl w:val="0"/>
          <w:numId w:val="13"/>
        </w:numPr>
        <w:ind w:left="284" w:right="46" w:hanging="568"/>
        <w:jc w:val="both"/>
        <w:rPr>
          <w:rFonts w:ascii="Arial" w:hAnsi="Arial" w:cs="Arial"/>
          <w:szCs w:val="24"/>
        </w:rPr>
      </w:pPr>
      <w:r w:rsidRPr="00ED7AA5">
        <w:rPr>
          <w:rFonts w:ascii="Arial" w:hAnsi="Arial" w:cs="Arial"/>
          <w:szCs w:val="24"/>
        </w:rPr>
        <w:t>Along the eastern lot boundary, where the land is lower, retaining ranges from 0.5m to 0.7m in height, following the natural ground level of the site. In order to create a level area, the retaining is highest at the north-eastern corner of the lot where the ground level is at its lowest.</w:t>
      </w:r>
    </w:p>
    <w:p w14:paraId="26E050F7" w14:textId="77777777" w:rsidR="00ED7AA5" w:rsidRPr="00ED7AA5" w:rsidRDefault="00ED7AA5" w:rsidP="00D67E3D">
      <w:pPr>
        <w:pStyle w:val="ListParagraph"/>
        <w:numPr>
          <w:ilvl w:val="0"/>
          <w:numId w:val="13"/>
        </w:numPr>
        <w:ind w:left="284" w:right="46" w:hanging="568"/>
        <w:jc w:val="both"/>
        <w:rPr>
          <w:rFonts w:ascii="Arial" w:hAnsi="Arial" w:cs="Arial"/>
          <w:szCs w:val="24"/>
        </w:rPr>
      </w:pPr>
      <w:r w:rsidRPr="00ED7AA5">
        <w:rPr>
          <w:rFonts w:ascii="Arial" w:hAnsi="Arial" w:cs="Arial"/>
          <w:szCs w:val="24"/>
        </w:rPr>
        <w:t>The retaining walls along the eastern lot boundary allow the land to be effectively used for outdoor living areas for the units.</w:t>
      </w:r>
    </w:p>
    <w:p w14:paraId="068EE5C8" w14:textId="77777777" w:rsidR="00ED7AA5" w:rsidRPr="00ED7AA5" w:rsidRDefault="00ED7AA5" w:rsidP="00D67E3D">
      <w:pPr>
        <w:pStyle w:val="ListParagraph"/>
        <w:numPr>
          <w:ilvl w:val="0"/>
          <w:numId w:val="13"/>
        </w:numPr>
        <w:ind w:left="284" w:right="46" w:hanging="568"/>
        <w:jc w:val="both"/>
        <w:rPr>
          <w:rFonts w:ascii="Arial" w:hAnsi="Arial" w:cs="Arial"/>
          <w:szCs w:val="24"/>
        </w:rPr>
      </w:pPr>
      <w:r w:rsidRPr="00ED7AA5">
        <w:rPr>
          <w:rFonts w:ascii="Arial" w:hAnsi="Arial" w:cs="Arial"/>
          <w:szCs w:val="24"/>
        </w:rPr>
        <w:t>The retaining along the front lot boundary allows for the effective use of the land for landscaping. The retaining wall along the front boundary is unlikely to detrimentally affect the streetscape. Landscaping within the front setback area will improve the streetscape amenity of the development.</w:t>
      </w:r>
    </w:p>
    <w:p w14:paraId="3311D929" w14:textId="20DC4D08" w:rsidR="00ED7AA5" w:rsidRDefault="00ED7AA5" w:rsidP="00D67E3D">
      <w:pPr>
        <w:ind w:left="-284" w:right="46"/>
        <w:jc w:val="both"/>
        <w:rPr>
          <w:rFonts w:ascii="Arial" w:hAnsi="Arial" w:cs="Arial"/>
          <w:b/>
          <w:color w:val="244061" w:themeColor="accent1" w:themeShade="80"/>
          <w:szCs w:val="28"/>
          <w:lang w:val="en-US"/>
        </w:rPr>
      </w:pPr>
    </w:p>
    <w:p w14:paraId="3E83F4A9" w14:textId="77777777" w:rsidR="00D67E3D" w:rsidRPr="00862952" w:rsidRDefault="00D67E3D" w:rsidP="00D67E3D">
      <w:pPr>
        <w:ind w:left="-284" w:right="46"/>
        <w:jc w:val="both"/>
        <w:rPr>
          <w:rFonts w:ascii="Arial" w:hAnsi="Arial" w:cs="Arial"/>
          <w:b/>
          <w:color w:val="244061" w:themeColor="accent1" w:themeShade="80"/>
          <w:szCs w:val="28"/>
          <w:lang w:val="en-US"/>
        </w:rPr>
      </w:pPr>
    </w:p>
    <w:p w14:paraId="4EC4D9E1" w14:textId="77777777" w:rsidR="00ED7AA5" w:rsidRPr="00ED7AA5" w:rsidRDefault="00ED7AA5" w:rsidP="00D67E3D">
      <w:pPr>
        <w:ind w:left="-284" w:right="46"/>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Consultation</w:t>
      </w:r>
    </w:p>
    <w:p w14:paraId="70E75A5D" w14:textId="77777777" w:rsidR="00ED7AA5" w:rsidRPr="00ED7AA5" w:rsidRDefault="00ED7AA5" w:rsidP="00D67E3D">
      <w:pPr>
        <w:ind w:left="-284" w:right="46"/>
        <w:jc w:val="both"/>
        <w:rPr>
          <w:rFonts w:ascii="Arial" w:hAnsi="Arial" w:cs="Arial"/>
          <w:b/>
          <w:color w:val="17365D" w:themeColor="text2" w:themeShade="BF"/>
          <w:sz w:val="28"/>
          <w:szCs w:val="32"/>
          <w:lang w:val="en-US"/>
        </w:rPr>
      </w:pPr>
    </w:p>
    <w:p w14:paraId="76828284" w14:textId="1075B883" w:rsidR="00ED7AA5" w:rsidRDefault="00ED7AA5" w:rsidP="00D67E3D">
      <w:pPr>
        <w:ind w:left="-284" w:right="46"/>
        <w:jc w:val="both"/>
        <w:rPr>
          <w:rFonts w:ascii="Arial" w:hAnsi="Arial" w:cs="Arial"/>
          <w:szCs w:val="32"/>
          <w:lang w:val="en-US"/>
        </w:rPr>
      </w:pPr>
      <w:r w:rsidRPr="00ED7AA5">
        <w:rPr>
          <w:rFonts w:ascii="Arial" w:hAnsi="Arial" w:cs="Arial"/>
          <w:szCs w:val="32"/>
          <w:lang w:val="en-US"/>
        </w:rPr>
        <w:t xml:space="preserve">The development application was advertised in accordance with the City’s Local Planning Policy - Consultation of Planning Proposals to 34 adjoining properties.  The application was advertised for a period of 14 days from 21 January 2022 to 4 February 2022. At the close of the advertising period, three submissions were received. Two submissions stated objections and one submission stated no objections to the proposal.  </w:t>
      </w:r>
    </w:p>
    <w:p w14:paraId="07D5EEFA" w14:textId="77777777" w:rsidR="00ED7AA5" w:rsidRPr="00ED7AA5" w:rsidRDefault="00ED7AA5" w:rsidP="00D67E3D">
      <w:pPr>
        <w:ind w:left="-284" w:right="46"/>
        <w:jc w:val="both"/>
        <w:rPr>
          <w:rFonts w:ascii="Arial" w:hAnsi="Arial" w:cs="Arial"/>
          <w:szCs w:val="32"/>
          <w:lang w:val="en-US"/>
        </w:rPr>
      </w:pPr>
      <w:r w:rsidRPr="00ED7AA5">
        <w:rPr>
          <w:rFonts w:ascii="Arial" w:hAnsi="Arial" w:cs="Arial"/>
          <w:szCs w:val="32"/>
          <w:lang w:val="en-US"/>
        </w:rPr>
        <w:t>The following is a summary of the concerns/comments raised and the Administration’s response and action taken in relation to each issue:</w:t>
      </w:r>
    </w:p>
    <w:p w14:paraId="353DAB63" w14:textId="77777777" w:rsidR="00ED7AA5" w:rsidRPr="00ED7AA5" w:rsidRDefault="00ED7AA5" w:rsidP="00D67E3D">
      <w:pPr>
        <w:ind w:left="-284" w:right="46"/>
        <w:jc w:val="both"/>
        <w:rPr>
          <w:rFonts w:ascii="Arial" w:hAnsi="Arial" w:cs="Arial"/>
          <w:szCs w:val="32"/>
          <w:lang w:val="en-US"/>
        </w:rPr>
      </w:pPr>
    </w:p>
    <w:p w14:paraId="19E4C225" w14:textId="77777777" w:rsidR="00ED7AA5" w:rsidRPr="00ED7AA5" w:rsidRDefault="00ED7AA5" w:rsidP="00D67E3D">
      <w:pPr>
        <w:pStyle w:val="ListParagraph"/>
        <w:numPr>
          <w:ilvl w:val="0"/>
          <w:numId w:val="15"/>
        </w:numPr>
        <w:ind w:left="284" w:right="46" w:hanging="568"/>
        <w:jc w:val="both"/>
        <w:rPr>
          <w:rFonts w:ascii="Arial" w:hAnsi="Arial" w:cs="Arial"/>
          <w:szCs w:val="32"/>
          <w:lang w:val="en-US"/>
        </w:rPr>
      </w:pPr>
      <w:r w:rsidRPr="00ED7AA5">
        <w:rPr>
          <w:rFonts w:ascii="Arial" w:hAnsi="Arial" w:cs="Arial"/>
          <w:szCs w:val="32"/>
          <w:lang w:val="en-US"/>
        </w:rPr>
        <w:t>Concerns regarding the height of the retaining</w:t>
      </w:r>
    </w:p>
    <w:p w14:paraId="77F8BC5C" w14:textId="01AE91ED" w:rsidR="00ED7AA5" w:rsidRPr="00ED7AA5" w:rsidRDefault="00ED7AA5" w:rsidP="00D67E3D">
      <w:pPr>
        <w:ind w:left="284" w:right="46"/>
        <w:jc w:val="both"/>
        <w:rPr>
          <w:rFonts w:ascii="Arial" w:hAnsi="Arial" w:cs="Arial"/>
          <w:szCs w:val="32"/>
          <w:lang w:val="en-US"/>
        </w:rPr>
      </w:pPr>
      <w:r w:rsidRPr="00ED7AA5">
        <w:rPr>
          <w:rFonts w:ascii="Arial" w:hAnsi="Arial" w:cs="Arial"/>
          <w:szCs w:val="32"/>
          <w:lang w:val="en-US"/>
        </w:rPr>
        <w:t xml:space="preserve">Amended plans have reduced the height of the retaining walls as discussed above. The development proposal is seeking a judgement of merit for the retaining. Please see above for the Design Principles assessment on retaining. </w:t>
      </w:r>
    </w:p>
    <w:p w14:paraId="2120DF08" w14:textId="0518F6A7" w:rsidR="00ED7AA5" w:rsidRPr="00ED7AA5" w:rsidRDefault="00ED7AA5" w:rsidP="00D67E3D">
      <w:pPr>
        <w:ind w:left="142" w:right="46"/>
        <w:jc w:val="both"/>
        <w:rPr>
          <w:rFonts w:ascii="Arial" w:hAnsi="Arial" w:cs="Arial"/>
          <w:szCs w:val="32"/>
          <w:lang w:val="en-US"/>
        </w:rPr>
      </w:pPr>
    </w:p>
    <w:p w14:paraId="66D5BE29" w14:textId="77777777" w:rsidR="00ED7AA5" w:rsidRPr="00ED7AA5" w:rsidRDefault="00ED7AA5" w:rsidP="00D67E3D">
      <w:pPr>
        <w:pStyle w:val="ListParagraph"/>
        <w:numPr>
          <w:ilvl w:val="0"/>
          <w:numId w:val="15"/>
        </w:numPr>
        <w:ind w:left="284" w:right="46" w:hanging="568"/>
        <w:jc w:val="both"/>
        <w:rPr>
          <w:rFonts w:ascii="Arial" w:hAnsi="Arial" w:cs="Arial"/>
          <w:szCs w:val="32"/>
          <w:lang w:val="en-US"/>
        </w:rPr>
      </w:pPr>
      <w:r w:rsidRPr="00ED7AA5">
        <w:rPr>
          <w:rFonts w:ascii="Arial" w:hAnsi="Arial" w:cs="Arial"/>
          <w:szCs w:val="32"/>
          <w:lang w:val="en-US"/>
        </w:rPr>
        <w:t>Concerns regarding the lack of a designated visitor car parking bay within the site.</w:t>
      </w:r>
    </w:p>
    <w:p w14:paraId="30ED18F7" w14:textId="77777777" w:rsidR="00ED7AA5" w:rsidRPr="00ED7AA5" w:rsidRDefault="00ED7AA5" w:rsidP="00D67E3D">
      <w:pPr>
        <w:ind w:left="284" w:right="46"/>
        <w:jc w:val="both"/>
        <w:rPr>
          <w:rFonts w:ascii="Arial" w:hAnsi="Arial" w:cs="Arial"/>
          <w:szCs w:val="32"/>
          <w:lang w:val="en-US"/>
        </w:rPr>
      </w:pPr>
      <w:r w:rsidRPr="00ED7AA5">
        <w:rPr>
          <w:rFonts w:ascii="Arial" w:hAnsi="Arial" w:cs="Arial"/>
          <w:szCs w:val="32"/>
          <w:lang w:val="en-US"/>
        </w:rPr>
        <w:t>The development proposal is seeking a judgement of merit for the visitor car parking. Please see above for the Design Principles assessment on visitor car parking. It is noted that the WAPC approved the subdivision without the provision of a visitor car parking bay as there was no requirement for one to be provided at the time of the decision.</w:t>
      </w:r>
    </w:p>
    <w:p w14:paraId="12E38F0E" w14:textId="77777777" w:rsidR="00ED7AA5" w:rsidRPr="00ED7AA5" w:rsidRDefault="00ED7AA5" w:rsidP="00D67E3D">
      <w:pPr>
        <w:ind w:left="142" w:right="46"/>
        <w:jc w:val="both"/>
        <w:rPr>
          <w:rFonts w:ascii="Arial" w:hAnsi="Arial" w:cs="Arial"/>
          <w:szCs w:val="32"/>
          <w:lang w:val="en-US"/>
        </w:rPr>
      </w:pPr>
    </w:p>
    <w:p w14:paraId="3EF3BEF6" w14:textId="77777777" w:rsidR="00ED7AA5" w:rsidRPr="00ED7AA5" w:rsidRDefault="00ED7AA5" w:rsidP="00D67E3D">
      <w:pPr>
        <w:pStyle w:val="ListParagraph"/>
        <w:numPr>
          <w:ilvl w:val="0"/>
          <w:numId w:val="15"/>
        </w:numPr>
        <w:ind w:left="284" w:right="46" w:hanging="568"/>
        <w:jc w:val="both"/>
        <w:rPr>
          <w:rFonts w:ascii="Arial" w:hAnsi="Arial" w:cs="Arial"/>
          <w:szCs w:val="32"/>
          <w:lang w:val="en-US"/>
        </w:rPr>
      </w:pPr>
      <w:r w:rsidRPr="00ED7AA5">
        <w:rPr>
          <w:rFonts w:ascii="Arial" w:hAnsi="Arial" w:cs="Arial"/>
          <w:szCs w:val="32"/>
          <w:lang w:val="en-US"/>
        </w:rPr>
        <w:t>Concerns regarding the setbacks proposed to Clark Street</w:t>
      </w:r>
    </w:p>
    <w:p w14:paraId="27F1CA05" w14:textId="77777777" w:rsidR="00ED7AA5" w:rsidRPr="00ED7AA5" w:rsidRDefault="00ED7AA5" w:rsidP="00D67E3D">
      <w:pPr>
        <w:ind w:left="284" w:right="46"/>
        <w:jc w:val="both"/>
        <w:rPr>
          <w:rFonts w:ascii="Arial" w:hAnsi="Arial" w:cs="Arial"/>
          <w:szCs w:val="32"/>
          <w:lang w:val="en-US"/>
        </w:rPr>
      </w:pPr>
      <w:r w:rsidRPr="00ED7AA5">
        <w:rPr>
          <w:rFonts w:ascii="Arial" w:hAnsi="Arial" w:cs="Arial"/>
          <w:szCs w:val="32"/>
          <w:lang w:val="en-US"/>
        </w:rPr>
        <w:t>Amended plans were received after the advertising process to provide increased setbacks to Clark Street. The proposal now meets the deemed-to-comply provisions of the R-Codes relating to the primary street setback.</w:t>
      </w:r>
    </w:p>
    <w:p w14:paraId="01DFF5D1" w14:textId="77777777" w:rsidR="00ED7AA5" w:rsidRPr="00ED7AA5" w:rsidRDefault="00ED7AA5" w:rsidP="00D67E3D">
      <w:pPr>
        <w:pStyle w:val="ListParagraph"/>
        <w:ind w:left="142" w:right="46"/>
        <w:jc w:val="both"/>
        <w:rPr>
          <w:rFonts w:ascii="Arial" w:hAnsi="Arial" w:cs="Arial"/>
          <w:szCs w:val="32"/>
          <w:lang w:val="en-US"/>
        </w:rPr>
      </w:pPr>
    </w:p>
    <w:p w14:paraId="07E5F7CB" w14:textId="77777777" w:rsidR="00ED7AA5" w:rsidRPr="00ED7AA5" w:rsidRDefault="00ED7AA5" w:rsidP="00D67E3D">
      <w:pPr>
        <w:pStyle w:val="ListParagraph"/>
        <w:numPr>
          <w:ilvl w:val="0"/>
          <w:numId w:val="15"/>
        </w:numPr>
        <w:ind w:left="284" w:right="46" w:hanging="568"/>
        <w:jc w:val="both"/>
        <w:rPr>
          <w:rFonts w:ascii="Arial" w:hAnsi="Arial" w:cs="Arial"/>
          <w:szCs w:val="32"/>
          <w:lang w:val="en-US"/>
        </w:rPr>
      </w:pPr>
      <w:r w:rsidRPr="00ED7AA5">
        <w:rPr>
          <w:rFonts w:ascii="Arial" w:hAnsi="Arial" w:cs="Arial"/>
          <w:szCs w:val="32"/>
          <w:lang w:val="en-US"/>
        </w:rPr>
        <w:t>Request for additional landscaping to be provided within the rear setback area.</w:t>
      </w:r>
    </w:p>
    <w:p w14:paraId="1C5FE850" w14:textId="77777777" w:rsidR="00ED7AA5" w:rsidRPr="00ED7AA5" w:rsidRDefault="00ED7AA5" w:rsidP="00D67E3D">
      <w:pPr>
        <w:ind w:left="284" w:right="46"/>
        <w:jc w:val="both"/>
        <w:rPr>
          <w:rFonts w:ascii="Arial" w:hAnsi="Arial" w:cs="Arial"/>
          <w:szCs w:val="32"/>
          <w:lang w:val="en-US"/>
        </w:rPr>
      </w:pPr>
      <w:r w:rsidRPr="00ED7AA5">
        <w:rPr>
          <w:rFonts w:ascii="Arial" w:hAnsi="Arial" w:cs="Arial"/>
          <w:szCs w:val="32"/>
          <w:lang w:val="en-US"/>
        </w:rPr>
        <w:t xml:space="preserve">Amended plans were submitted by the applicant prior to the previous Council meeting to provide additional landscaping within the rear setback area, including 1 Kanooka Gum Tree, 2 Magnolia Teddy Bear Trees and 5 Dwarf Magnolias. The proposal exceeds the deemed-to-comply provisions of the R-Codes relating to landscaping, which only calls for 1 tree per dwelling. </w:t>
      </w:r>
    </w:p>
    <w:p w14:paraId="26600D10" w14:textId="77777777" w:rsidR="00ED7AA5" w:rsidRPr="00ED7AA5" w:rsidRDefault="00ED7AA5" w:rsidP="00D67E3D">
      <w:pPr>
        <w:pStyle w:val="ListParagraph"/>
        <w:ind w:left="142" w:right="46"/>
        <w:jc w:val="both"/>
        <w:rPr>
          <w:rFonts w:ascii="Arial" w:hAnsi="Arial" w:cs="Arial"/>
          <w:szCs w:val="32"/>
          <w:lang w:val="en-US"/>
        </w:rPr>
      </w:pPr>
    </w:p>
    <w:p w14:paraId="4DE1D865" w14:textId="674DDF8B" w:rsidR="00ED7AA5" w:rsidRDefault="00ED7AA5" w:rsidP="00D67E3D">
      <w:pPr>
        <w:pStyle w:val="ListParagraph"/>
        <w:numPr>
          <w:ilvl w:val="0"/>
          <w:numId w:val="15"/>
        </w:numPr>
        <w:ind w:left="284" w:right="46" w:hanging="568"/>
        <w:jc w:val="both"/>
        <w:rPr>
          <w:rFonts w:ascii="Arial" w:hAnsi="Arial" w:cs="Arial"/>
          <w:szCs w:val="32"/>
          <w:lang w:val="en-US"/>
        </w:rPr>
      </w:pPr>
      <w:r w:rsidRPr="00ED7AA5">
        <w:rPr>
          <w:rFonts w:ascii="Arial" w:hAnsi="Arial" w:cs="Arial"/>
          <w:szCs w:val="32"/>
          <w:lang w:val="en-US"/>
        </w:rPr>
        <w:t>The existing fences are low and will result in impacts upon privacy and request to provide higher fencing to assist with privacy.</w:t>
      </w:r>
    </w:p>
    <w:p w14:paraId="3185C3C5" w14:textId="73B42219" w:rsidR="00D67E3D" w:rsidRDefault="00D67E3D" w:rsidP="00D67E3D">
      <w:pPr>
        <w:pStyle w:val="ListParagraph"/>
        <w:ind w:left="284" w:right="46"/>
        <w:jc w:val="both"/>
        <w:rPr>
          <w:rFonts w:ascii="Arial" w:hAnsi="Arial" w:cs="Arial"/>
          <w:szCs w:val="32"/>
          <w:lang w:val="en-US"/>
        </w:rPr>
      </w:pPr>
    </w:p>
    <w:p w14:paraId="608D0880" w14:textId="77777777" w:rsidR="00D67E3D" w:rsidRPr="00ED7AA5" w:rsidRDefault="00D67E3D" w:rsidP="00D67E3D">
      <w:pPr>
        <w:pStyle w:val="ListParagraph"/>
        <w:ind w:left="284" w:right="46"/>
        <w:jc w:val="both"/>
        <w:rPr>
          <w:rFonts w:ascii="Arial" w:hAnsi="Arial" w:cs="Arial"/>
          <w:szCs w:val="32"/>
          <w:lang w:val="en-US"/>
        </w:rPr>
      </w:pPr>
    </w:p>
    <w:p w14:paraId="6C377803" w14:textId="77777777" w:rsidR="00ED7AA5" w:rsidRPr="00ED7AA5" w:rsidRDefault="00ED7AA5" w:rsidP="00D67E3D">
      <w:pPr>
        <w:ind w:left="284" w:right="46"/>
        <w:jc w:val="both"/>
        <w:rPr>
          <w:rFonts w:ascii="Arial" w:hAnsi="Arial" w:cs="Arial"/>
          <w:szCs w:val="32"/>
          <w:lang w:val="en-US"/>
        </w:rPr>
      </w:pPr>
      <w:r w:rsidRPr="00ED7AA5">
        <w:rPr>
          <w:rFonts w:ascii="Arial" w:hAnsi="Arial" w:cs="Arial"/>
          <w:szCs w:val="24"/>
        </w:rPr>
        <w:t xml:space="preserve">The development proposes 1.8m high Colourbond fencing on top of the retaining walls. </w:t>
      </w:r>
      <w:r w:rsidRPr="00ED7AA5">
        <w:rPr>
          <w:rFonts w:ascii="Arial" w:hAnsi="Arial" w:cs="Arial"/>
          <w:szCs w:val="32"/>
          <w:lang w:val="en-US"/>
        </w:rPr>
        <w:t>Dividing</w:t>
      </w:r>
      <w:r w:rsidRPr="00ED7AA5">
        <w:rPr>
          <w:rFonts w:ascii="Arial" w:hAnsi="Arial" w:cs="Arial"/>
          <w:szCs w:val="24"/>
        </w:rPr>
        <w:t xml:space="preserve"> fencing is typically 1.8m in height. The overall height of the dividing fence on top of the retaining along the eastern lot boundary will be up to 2.5m in height when measured from the adjoining property due to the lower ground level.</w:t>
      </w:r>
    </w:p>
    <w:p w14:paraId="27040107" w14:textId="77777777" w:rsidR="00ED7AA5" w:rsidRPr="00ED7AA5" w:rsidRDefault="00ED7AA5" w:rsidP="00D67E3D">
      <w:pPr>
        <w:pStyle w:val="ListParagraph"/>
        <w:ind w:left="142" w:right="46"/>
        <w:jc w:val="both"/>
        <w:rPr>
          <w:rFonts w:ascii="Arial" w:hAnsi="Arial" w:cs="Arial"/>
          <w:szCs w:val="32"/>
          <w:lang w:val="en-US"/>
        </w:rPr>
      </w:pPr>
    </w:p>
    <w:p w14:paraId="5FA83FC9" w14:textId="77777777" w:rsidR="00ED7AA5" w:rsidRPr="00ED7AA5" w:rsidRDefault="00ED7AA5" w:rsidP="00D67E3D">
      <w:pPr>
        <w:pStyle w:val="ListParagraph"/>
        <w:numPr>
          <w:ilvl w:val="0"/>
          <w:numId w:val="15"/>
        </w:numPr>
        <w:ind w:left="284" w:right="46" w:hanging="568"/>
        <w:jc w:val="both"/>
        <w:rPr>
          <w:rFonts w:ascii="Arial" w:hAnsi="Arial" w:cs="Arial"/>
          <w:szCs w:val="32"/>
          <w:lang w:val="en-US"/>
        </w:rPr>
      </w:pPr>
      <w:r w:rsidRPr="00ED7AA5">
        <w:rPr>
          <w:rFonts w:ascii="Arial" w:hAnsi="Arial" w:cs="Arial"/>
          <w:szCs w:val="32"/>
          <w:lang w:val="en-US"/>
        </w:rPr>
        <w:t>Concerns about the loss of privacy and amenity from the alfresco of Unit 4 as the alfresco is close to the lot boundary.</w:t>
      </w:r>
    </w:p>
    <w:p w14:paraId="54A3DE7B" w14:textId="77777777" w:rsidR="00ED7AA5" w:rsidRPr="00ED7AA5" w:rsidRDefault="00ED7AA5" w:rsidP="00D67E3D">
      <w:pPr>
        <w:ind w:left="284" w:right="46"/>
        <w:jc w:val="both"/>
        <w:rPr>
          <w:rFonts w:ascii="Arial" w:hAnsi="Arial" w:cs="Arial"/>
          <w:szCs w:val="32"/>
          <w:lang w:val="en-US"/>
        </w:rPr>
      </w:pPr>
      <w:r w:rsidRPr="00ED7AA5">
        <w:rPr>
          <w:rFonts w:ascii="Arial" w:hAnsi="Arial" w:cs="Arial"/>
          <w:szCs w:val="32"/>
          <w:lang w:val="en-US"/>
        </w:rPr>
        <w:t xml:space="preserve">The alfresco of Unit 4 is not elevated more than 0.5m above natural ground level and therefore meets the deemed-to-comply provisions of the R-Codes relating to setbacks and visual privacy. The </w:t>
      </w:r>
      <w:r w:rsidRPr="00ED7AA5">
        <w:rPr>
          <w:rFonts w:ascii="Arial" w:hAnsi="Arial" w:cs="Arial"/>
          <w:szCs w:val="24"/>
        </w:rPr>
        <w:t xml:space="preserve">overall height of the dividing fence on top of the retaining </w:t>
      </w:r>
      <w:r w:rsidRPr="00ED7AA5">
        <w:rPr>
          <w:rFonts w:ascii="Arial" w:hAnsi="Arial" w:cs="Arial"/>
          <w:szCs w:val="32"/>
          <w:lang w:val="en-US"/>
        </w:rPr>
        <w:t>will provide additional privacy to adjoining residents.</w:t>
      </w:r>
    </w:p>
    <w:p w14:paraId="2D9AF412" w14:textId="77777777" w:rsidR="00ED7AA5" w:rsidRPr="00ED7AA5" w:rsidRDefault="00ED7AA5" w:rsidP="00D67E3D">
      <w:pPr>
        <w:pStyle w:val="ListParagraph"/>
        <w:ind w:left="142" w:right="46"/>
        <w:jc w:val="both"/>
        <w:rPr>
          <w:rFonts w:ascii="Arial" w:hAnsi="Arial" w:cs="Arial"/>
          <w:szCs w:val="32"/>
          <w:lang w:val="en-US"/>
        </w:rPr>
      </w:pPr>
    </w:p>
    <w:p w14:paraId="2C9212C8" w14:textId="77777777" w:rsidR="00ED7AA5" w:rsidRPr="00ED7AA5" w:rsidRDefault="00ED7AA5" w:rsidP="00D67E3D">
      <w:pPr>
        <w:pStyle w:val="ListParagraph"/>
        <w:numPr>
          <w:ilvl w:val="0"/>
          <w:numId w:val="15"/>
        </w:numPr>
        <w:ind w:left="284" w:right="46" w:hanging="568"/>
        <w:jc w:val="both"/>
        <w:rPr>
          <w:rFonts w:ascii="Arial" w:hAnsi="Arial" w:cs="Arial"/>
          <w:szCs w:val="32"/>
          <w:lang w:val="en-US"/>
        </w:rPr>
      </w:pPr>
      <w:r w:rsidRPr="00ED7AA5">
        <w:rPr>
          <w:rFonts w:ascii="Arial" w:hAnsi="Arial" w:cs="Arial"/>
          <w:szCs w:val="32"/>
          <w:lang w:val="en-US"/>
        </w:rPr>
        <w:t>Request for an arborist report to be prepared for the proposed development.</w:t>
      </w:r>
    </w:p>
    <w:p w14:paraId="7AE75DFE" w14:textId="77777777" w:rsidR="00ED7AA5" w:rsidRPr="00ED7AA5" w:rsidRDefault="00ED7AA5" w:rsidP="00D67E3D">
      <w:pPr>
        <w:ind w:left="284" w:right="46"/>
        <w:jc w:val="both"/>
        <w:rPr>
          <w:rFonts w:ascii="Arial" w:hAnsi="Arial" w:cs="Arial"/>
          <w:szCs w:val="32"/>
          <w:lang w:val="en-US"/>
        </w:rPr>
      </w:pPr>
      <w:r w:rsidRPr="00ED7AA5">
        <w:rPr>
          <w:rFonts w:ascii="Arial" w:hAnsi="Arial" w:cs="Arial"/>
          <w:szCs w:val="32"/>
          <w:lang w:val="en-US"/>
        </w:rPr>
        <w:t>The applicant submitted an arborist report on 25 February 2022 as requested by adjoining landowners through the consultation process. The City has no legislative ability to require or approve an arborist report for applications under Volume 1 of the R-Codes. In this instance, the landowner of the subject site has agreed for the City to condition that the arborist report forms part of the determination materials of the proposal.</w:t>
      </w:r>
    </w:p>
    <w:p w14:paraId="190DC33A" w14:textId="626F174A" w:rsidR="00ED7AA5" w:rsidRDefault="00ED7AA5" w:rsidP="00D67E3D">
      <w:pPr>
        <w:pStyle w:val="ListParagraph"/>
        <w:ind w:left="142" w:right="46"/>
        <w:jc w:val="both"/>
        <w:rPr>
          <w:rFonts w:ascii="Arial" w:hAnsi="Arial" w:cs="Arial"/>
          <w:szCs w:val="32"/>
          <w:lang w:val="en-US"/>
        </w:rPr>
      </w:pPr>
    </w:p>
    <w:p w14:paraId="4007358D" w14:textId="77777777" w:rsidR="00ED7AA5" w:rsidRPr="00ED7AA5" w:rsidRDefault="00ED7AA5" w:rsidP="00D67E3D">
      <w:pPr>
        <w:ind w:left="-284" w:right="46"/>
        <w:jc w:val="both"/>
        <w:rPr>
          <w:rFonts w:ascii="Arial" w:hAnsi="Arial" w:cs="Arial"/>
          <w:b/>
          <w:color w:val="17365D" w:themeColor="text2" w:themeShade="BF"/>
          <w:sz w:val="28"/>
          <w:szCs w:val="32"/>
          <w:lang w:val="en-US"/>
        </w:rPr>
      </w:pPr>
      <w:r w:rsidRPr="00ED7AA5">
        <w:rPr>
          <w:rFonts w:ascii="Arial" w:hAnsi="Arial" w:cs="Arial"/>
          <w:b/>
          <w:color w:val="244061" w:themeColor="accent1" w:themeShade="80"/>
          <w:sz w:val="28"/>
          <w:szCs w:val="32"/>
          <w:lang w:val="en-US"/>
        </w:rPr>
        <w:t>Strategic Implications</w:t>
      </w:r>
    </w:p>
    <w:p w14:paraId="6F9E45E0" w14:textId="77777777" w:rsidR="00ED7AA5" w:rsidRPr="00ED7AA5" w:rsidRDefault="00ED7AA5" w:rsidP="00D67E3D">
      <w:pPr>
        <w:ind w:left="-284" w:right="46"/>
        <w:jc w:val="both"/>
        <w:rPr>
          <w:rFonts w:ascii="Arial" w:hAnsi="Arial" w:cs="Arial"/>
          <w:szCs w:val="32"/>
          <w:lang w:val="en-US"/>
        </w:rPr>
      </w:pPr>
    </w:p>
    <w:p w14:paraId="25EB928B" w14:textId="77777777" w:rsidR="00ED7AA5" w:rsidRPr="00ED7AA5" w:rsidRDefault="00ED7AA5" w:rsidP="00D67E3D">
      <w:pPr>
        <w:ind w:left="-284" w:right="46"/>
        <w:jc w:val="both"/>
        <w:rPr>
          <w:rFonts w:ascii="Arial" w:hAnsi="Arial" w:cs="Arial"/>
          <w:szCs w:val="32"/>
          <w:lang w:val="en-US"/>
        </w:rPr>
      </w:pPr>
      <w:r w:rsidRPr="00ED7AA5">
        <w:rPr>
          <w:rFonts w:ascii="Arial" w:hAnsi="Arial" w:cs="Arial"/>
          <w:szCs w:val="32"/>
          <w:lang w:val="en-US"/>
        </w:rPr>
        <w:t xml:space="preserve">This item relates to the following elements from the City’s Strategic Community Plan. </w:t>
      </w:r>
    </w:p>
    <w:p w14:paraId="5961B530" w14:textId="77777777" w:rsidR="00ED7AA5" w:rsidRPr="00ED7AA5" w:rsidRDefault="00ED7AA5" w:rsidP="00D67E3D">
      <w:pPr>
        <w:ind w:right="46"/>
        <w:jc w:val="both"/>
        <w:rPr>
          <w:rFonts w:ascii="Arial" w:hAnsi="Arial" w:cs="Arial"/>
          <w:b/>
          <w:color w:val="17365D" w:themeColor="text2" w:themeShade="BF"/>
          <w:szCs w:val="24"/>
          <w:lang w:val="en-US"/>
        </w:rPr>
      </w:pPr>
    </w:p>
    <w:p w14:paraId="1470D259" w14:textId="77777777" w:rsidR="00ED7AA5" w:rsidRPr="00ED7AA5" w:rsidRDefault="00ED7AA5" w:rsidP="00D67E3D">
      <w:pPr>
        <w:ind w:left="-284" w:right="46"/>
        <w:jc w:val="both"/>
        <w:rPr>
          <w:rFonts w:ascii="Arial" w:hAnsi="Arial" w:cs="Arial"/>
          <w:szCs w:val="24"/>
          <w:lang w:val="en-US"/>
        </w:rPr>
      </w:pPr>
      <w:r w:rsidRPr="00ED7AA5">
        <w:rPr>
          <w:rFonts w:ascii="Arial" w:hAnsi="Arial" w:cs="Arial"/>
          <w:b/>
          <w:color w:val="244061" w:themeColor="accent1" w:themeShade="80"/>
          <w:szCs w:val="24"/>
          <w:lang w:val="en-US"/>
        </w:rPr>
        <w:t>Vision</w:t>
      </w:r>
      <w:r w:rsidRPr="00ED7AA5">
        <w:rPr>
          <w:rFonts w:ascii="Arial" w:hAnsi="Arial" w:cs="Arial"/>
          <w:color w:val="244061" w:themeColor="accent1" w:themeShade="80"/>
          <w:szCs w:val="24"/>
          <w:lang w:val="en-US"/>
        </w:rPr>
        <w:t xml:space="preserve"> </w:t>
      </w:r>
      <w:r w:rsidRPr="00ED7AA5">
        <w:rPr>
          <w:rFonts w:ascii="Arial" w:hAnsi="Arial" w:cs="Arial"/>
          <w:color w:val="244061" w:themeColor="accent1" w:themeShade="80"/>
        </w:rPr>
        <w:tab/>
      </w:r>
      <w:r w:rsidRPr="00ED7AA5">
        <w:rPr>
          <w:rFonts w:ascii="Arial" w:hAnsi="Arial" w:cs="Arial"/>
        </w:rPr>
        <w:tab/>
      </w:r>
      <w:r w:rsidRPr="00ED7AA5">
        <w:rPr>
          <w:rFonts w:ascii="Arial" w:hAnsi="Arial" w:cs="Arial"/>
          <w:szCs w:val="24"/>
          <w:lang w:val="en-US"/>
        </w:rPr>
        <w:t>Our city will be an environmentally-sensitive, beautiful and inclusive place.</w:t>
      </w:r>
    </w:p>
    <w:p w14:paraId="474266FD" w14:textId="77777777" w:rsidR="00ED7AA5" w:rsidRPr="00ED7AA5" w:rsidRDefault="00ED7AA5" w:rsidP="00D67E3D">
      <w:pPr>
        <w:ind w:left="-567" w:right="46"/>
        <w:jc w:val="both"/>
        <w:rPr>
          <w:rFonts w:ascii="Arial" w:hAnsi="Arial" w:cs="Arial"/>
          <w:szCs w:val="24"/>
          <w:lang w:val="en-US"/>
        </w:rPr>
      </w:pPr>
    </w:p>
    <w:p w14:paraId="5975DCC3" w14:textId="77777777" w:rsidR="00ED7AA5" w:rsidRPr="00ED7AA5" w:rsidRDefault="00ED7AA5" w:rsidP="00D67E3D">
      <w:pPr>
        <w:ind w:left="-284" w:right="46"/>
        <w:jc w:val="both"/>
        <w:rPr>
          <w:rFonts w:ascii="Arial" w:hAnsi="Arial" w:cs="Arial"/>
          <w:b/>
          <w:szCs w:val="28"/>
          <w:lang w:val="en-US"/>
        </w:rPr>
      </w:pPr>
      <w:r w:rsidRPr="00ED7AA5">
        <w:rPr>
          <w:rFonts w:ascii="Arial" w:hAnsi="Arial" w:cs="Arial"/>
          <w:b/>
          <w:color w:val="244061" w:themeColor="accent1" w:themeShade="80"/>
          <w:szCs w:val="28"/>
          <w:lang w:val="en-US"/>
        </w:rPr>
        <w:t>Values</w:t>
      </w:r>
      <w:r w:rsidRPr="00ED7AA5">
        <w:rPr>
          <w:rFonts w:ascii="Arial" w:hAnsi="Arial" w:cs="Arial"/>
          <w:bCs/>
          <w:szCs w:val="28"/>
          <w:lang w:val="en-US"/>
        </w:rPr>
        <w:tab/>
      </w:r>
      <w:r w:rsidRPr="00ED7AA5">
        <w:rPr>
          <w:rFonts w:ascii="Arial" w:hAnsi="Arial" w:cs="Arial"/>
          <w:bCs/>
          <w:szCs w:val="28"/>
          <w:lang w:val="en-US"/>
        </w:rPr>
        <w:tab/>
      </w:r>
      <w:r w:rsidRPr="00ED7AA5">
        <w:rPr>
          <w:rFonts w:ascii="Arial" w:hAnsi="Arial" w:cs="Arial"/>
          <w:b/>
          <w:szCs w:val="28"/>
          <w:lang w:val="en-US"/>
        </w:rPr>
        <w:t>Great Natural and Built Environment</w:t>
      </w:r>
    </w:p>
    <w:p w14:paraId="29BB0663" w14:textId="1DD836E4" w:rsidR="00ED7AA5" w:rsidRPr="00ED7AA5" w:rsidRDefault="00ED7AA5" w:rsidP="00D67E3D">
      <w:pPr>
        <w:ind w:left="142" w:right="46"/>
        <w:jc w:val="both"/>
        <w:rPr>
          <w:rFonts w:ascii="Arial" w:hAnsi="Arial" w:cs="Arial"/>
          <w:szCs w:val="32"/>
          <w:lang w:val="en-US"/>
        </w:rPr>
      </w:pPr>
    </w:p>
    <w:p w14:paraId="483AD370" w14:textId="77777777" w:rsidR="00ED7AA5" w:rsidRPr="00ED7AA5" w:rsidRDefault="00ED7AA5" w:rsidP="00D67E3D">
      <w:pPr>
        <w:ind w:left="1440" w:right="46"/>
        <w:jc w:val="both"/>
        <w:rPr>
          <w:rFonts w:ascii="Arial" w:hAnsi="Arial" w:cs="Arial"/>
          <w:bCs/>
          <w:szCs w:val="28"/>
          <w:lang w:val="en-US"/>
        </w:rPr>
      </w:pPr>
      <w:r w:rsidRPr="00ED7AA5">
        <w:rPr>
          <w:rFonts w:ascii="Arial" w:hAnsi="Arial" w:cs="Arial"/>
          <w:bCs/>
          <w:szCs w:val="28"/>
          <w:lang w:val="en-US"/>
        </w:rPr>
        <w:t>We protect our enhanced, engaging community spaces, heritage, the natural environment and our biodiversity through well-planned and managed development.</w:t>
      </w:r>
    </w:p>
    <w:p w14:paraId="13CE5CB6" w14:textId="77777777" w:rsidR="00ED7AA5" w:rsidRPr="00ED7AA5" w:rsidRDefault="00ED7AA5" w:rsidP="00D67E3D">
      <w:pPr>
        <w:ind w:left="-284" w:right="46"/>
        <w:jc w:val="both"/>
        <w:rPr>
          <w:rFonts w:ascii="Arial" w:hAnsi="Arial" w:cs="Arial"/>
          <w:bCs/>
          <w:szCs w:val="28"/>
          <w:lang w:val="en-US"/>
        </w:rPr>
      </w:pPr>
    </w:p>
    <w:p w14:paraId="6EC7709B" w14:textId="77777777" w:rsidR="00ED7AA5" w:rsidRPr="00ED7AA5" w:rsidRDefault="00ED7AA5" w:rsidP="00D67E3D">
      <w:pPr>
        <w:ind w:left="-284" w:right="46"/>
        <w:jc w:val="both"/>
        <w:rPr>
          <w:rFonts w:ascii="Arial" w:hAnsi="Arial" w:cs="Arial"/>
          <w:b/>
          <w:bCs/>
          <w:color w:val="17365D" w:themeColor="text2" w:themeShade="BF"/>
          <w:szCs w:val="24"/>
          <w:lang w:val="en-US"/>
        </w:rPr>
      </w:pPr>
      <w:r w:rsidRPr="00ED7AA5">
        <w:rPr>
          <w:rFonts w:ascii="Arial" w:eastAsia="Acumin Pro" w:hAnsi="Arial" w:cs="Arial"/>
          <w:b/>
          <w:bCs/>
          <w:color w:val="244061" w:themeColor="accent1" w:themeShade="80"/>
          <w:szCs w:val="24"/>
          <w:lang w:val="en-US"/>
        </w:rPr>
        <w:t>Priority</w:t>
      </w:r>
      <w:r w:rsidRPr="00ED7AA5">
        <w:rPr>
          <w:rFonts w:ascii="Arial" w:hAnsi="Arial" w:cs="Arial"/>
          <w:b/>
          <w:bCs/>
          <w:color w:val="244061" w:themeColor="accent1" w:themeShade="80"/>
          <w:szCs w:val="24"/>
          <w:lang w:val="en-US"/>
        </w:rPr>
        <w:t xml:space="preserve"> Area </w:t>
      </w:r>
      <w:r w:rsidRPr="00ED7AA5">
        <w:rPr>
          <w:rFonts w:ascii="Arial" w:hAnsi="Arial" w:cs="Arial"/>
          <w:b/>
          <w:bCs/>
          <w:color w:val="17365D" w:themeColor="text2" w:themeShade="BF"/>
          <w:szCs w:val="24"/>
          <w:lang w:val="en-US"/>
        </w:rPr>
        <w:tab/>
      </w:r>
      <w:r w:rsidRPr="00ED7AA5">
        <w:rPr>
          <w:rFonts w:ascii="Arial" w:hAnsi="Arial" w:cs="Arial"/>
          <w:szCs w:val="24"/>
          <w:lang w:val="en-US"/>
        </w:rPr>
        <w:t>Urban form – protecting our quality living environment</w:t>
      </w:r>
    </w:p>
    <w:p w14:paraId="7437D6E0" w14:textId="3C56C299" w:rsidR="00ED7AA5" w:rsidRDefault="00ED7AA5" w:rsidP="00D67E3D">
      <w:pPr>
        <w:ind w:left="-567" w:right="46"/>
        <w:jc w:val="both"/>
        <w:rPr>
          <w:rFonts w:ascii="Arial" w:hAnsi="Arial" w:cs="Arial"/>
          <w:b/>
          <w:sz w:val="28"/>
          <w:szCs w:val="32"/>
          <w:lang w:val="en-US"/>
        </w:rPr>
      </w:pPr>
    </w:p>
    <w:p w14:paraId="677439C7" w14:textId="77777777" w:rsidR="00ED7AA5" w:rsidRPr="00ED7AA5" w:rsidRDefault="00ED7AA5" w:rsidP="00D67E3D">
      <w:pPr>
        <w:ind w:left="-567" w:right="46"/>
        <w:jc w:val="both"/>
        <w:rPr>
          <w:rFonts w:ascii="Arial" w:hAnsi="Arial" w:cs="Arial"/>
          <w:b/>
          <w:sz w:val="28"/>
          <w:szCs w:val="32"/>
          <w:lang w:val="en-US"/>
        </w:rPr>
      </w:pPr>
    </w:p>
    <w:p w14:paraId="1D3B5739" w14:textId="77777777" w:rsidR="00ED7AA5" w:rsidRPr="00ED7AA5" w:rsidRDefault="00ED7AA5" w:rsidP="00D67E3D">
      <w:pPr>
        <w:ind w:left="-284" w:right="46"/>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Budget/Financial Implications</w:t>
      </w:r>
    </w:p>
    <w:p w14:paraId="088DE553" w14:textId="77777777" w:rsidR="00ED7AA5" w:rsidRPr="00ED7AA5" w:rsidRDefault="00ED7AA5" w:rsidP="00D67E3D">
      <w:pPr>
        <w:ind w:left="-284" w:right="46"/>
        <w:jc w:val="both"/>
        <w:rPr>
          <w:rFonts w:ascii="Arial" w:hAnsi="Arial" w:cs="Arial"/>
          <w:b/>
          <w:szCs w:val="32"/>
          <w:highlight w:val="yellow"/>
          <w:lang w:val="en-US"/>
        </w:rPr>
      </w:pPr>
    </w:p>
    <w:p w14:paraId="46A35CCC" w14:textId="7B26D667" w:rsidR="00ED7AA5" w:rsidRPr="00ED7AA5" w:rsidRDefault="00ED7AA5" w:rsidP="00D67E3D">
      <w:pPr>
        <w:ind w:left="-284" w:right="46"/>
        <w:jc w:val="both"/>
        <w:rPr>
          <w:rFonts w:ascii="Arial" w:hAnsi="Arial" w:cs="Arial"/>
          <w:bCs/>
          <w:szCs w:val="32"/>
          <w:lang w:val="en-US"/>
        </w:rPr>
      </w:pPr>
      <w:r w:rsidRPr="00ED7AA5">
        <w:rPr>
          <w:rFonts w:ascii="Arial" w:hAnsi="Arial" w:cs="Arial"/>
          <w:bCs/>
          <w:szCs w:val="32"/>
          <w:lang w:val="en-US"/>
        </w:rPr>
        <w:t>N/A</w:t>
      </w:r>
      <w:r w:rsidR="00A331D2">
        <w:rPr>
          <w:rFonts w:ascii="Arial" w:hAnsi="Arial" w:cs="Arial"/>
          <w:bCs/>
          <w:szCs w:val="32"/>
          <w:lang w:val="en-US"/>
        </w:rPr>
        <w:t>.</w:t>
      </w:r>
    </w:p>
    <w:p w14:paraId="042BC811" w14:textId="70D96B18" w:rsidR="00ED7AA5" w:rsidRDefault="00ED7AA5" w:rsidP="00D67E3D">
      <w:pPr>
        <w:ind w:left="-284" w:right="46"/>
        <w:jc w:val="both"/>
        <w:rPr>
          <w:rFonts w:ascii="Arial" w:hAnsi="Arial" w:cs="Arial"/>
          <w:szCs w:val="24"/>
          <w:highlight w:val="yellow"/>
          <w:lang w:val="en-US"/>
        </w:rPr>
      </w:pPr>
    </w:p>
    <w:p w14:paraId="5FEE75D2" w14:textId="77777777" w:rsidR="00ED7AA5" w:rsidRPr="00ED7AA5" w:rsidRDefault="00ED7AA5" w:rsidP="00D67E3D">
      <w:pPr>
        <w:ind w:left="-284" w:right="46"/>
        <w:jc w:val="both"/>
        <w:rPr>
          <w:rFonts w:ascii="Arial" w:hAnsi="Arial" w:cs="Arial"/>
          <w:szCs w:val="24"/>
          <w:highlight w:val="yellow"/>
          <w:lang w:val="en-US"/>
        </w:rPr>
      </w:pPr>
    </w:p>
    <w:p w14:paraId="1EA6F25E" w14:textId="77777777" w:rsidR="00ED7AA5" w:rsidRPr="00ED7AA5" w:rsidRDefault="00ED7AA5" w:rsidP="00D67E3D">
      <w:pPr>
        <w:ind w:left="-284" w:right="46"/>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Legislative and Policy Implications</w:t>
      </w:r>
    </w:p>
    <w:p w14:paraId="05ACD0DA" w14:textId="77777777" w:rsidR="00ED7AA5" w:rsidRPr="00ED7AA5" w:rsidRDefault="00ED7AA5" w:rsidP="00D67E3D">
      <w:pPr>
        <w:ind w:left="-284" w:right="46"/>
        <w:jc w:val="both"/>
        <w:rPr>
          <w:rFonts w:ascii="Arial" w:hAnsi="Arial" w:cs="Arial"/>
          <w:b/>
          <w:sz w:val="28"/>
          <w:szCs w:val="32"/>
          <w:lang w:val="en-US"/>
        </w:rPr>
      </w:pPr>
    </w:p>
    <w:p w14:paraId="51D4E05C" w14:textId="66E6D5DB" w:rsidR="00ED7AA5" w:rsidRPr="00ED7AA5" w:rsidRDefault="00ED7AA5" w:rsidP="00D67E3D">
      <w:pPr>
        <w:ind w:left="-284" w:right="46"/>
        <w:jc w:val="both"/>
        <w:rPr>
          <w:rFonts w:ascii="Arial" w:hAnsi="Arial" w:cs="Arial"/>
          <w:bCs/>
          <w:szCs w:val="24"/>
          <w:lang w:val="en-US"/>
        </w:rPr>
      </w:pPr>
      <w:r w:rsidRPr="00ED7AA5">
        <w:rPr>
          <w:rFonts w:ascii="Arial" w:hAnsi="Arial" w:cs="Arial"/>
          <w:bCs/>
          <w:szCs w:val="24"/>
          <w:lang w:val="en-US"/>
        </w:rPr>
        <w:t xml:space="preserve">Council is requested to make a decision in accordance with clause 68(2) of the </w:t>
      </w:r>
      <w:hyperlink r:id="rId21" w:history="1">
        <w:r w:rsidRPr="00ED7AA5">
          <w:rPr>
            <w:rStyle w:val="Hyperlink"/>
            <w:rFonts w:ascii="Arial" w:hAnsi="Arial" w:cs="Arial"/>
            <w:bCs/>
            <w:szCs w:val="24"/>
            <w:lang w:val="en-US"/>
          </w:rPr>
          <w:t>Deemed Provisions</w:t>
        </w:r>
      </w:hyperlink>
      <w:r w:rsidRPr="00ED7AA5">
        <w:rPr>
          <w:rFonts w:ascii="Arial" w:hAnsi="Arial" w:cs="Arial"/>
          <w:bCs/>
          <w:szCs w:val="24"/>
          <w:lang w:val="en-US"/>
        </w:rPr>
        <w:t>. Council may determine to approve the development without conditions (cl.68(2)(a)), approve with development with conditions (cl.68(2)(b)), or refuse the development (cl.68(2)(c)).</w:t>
      </w:r>
    </w:p>
    <w:p w14:paraId="6EB006DB" w14:textId="5A2AEE1A" w:rsidR="00ED7AA5" w:rsidRDefault="00ED7AA5" w:rsidP="00D67E3D">
      <w:pPr>
        <w:ind w:left="-284" w:right="46"/>
        <w:jc w:val="both"/>
        <w:rPr>
          <w:rFonts w:ascii="Arial" w:hAnsi="Arial" w:cs="Arial"/>
          <w:bCs/>
          <w:szCs w:val="24"/>
          <w:lang w:val="en-US"/>
        </w:rPr>
      </w:pPr>
    </w:p>
    <w:p w14:paraId="3BFD3C1A" w14:textId="77777777" w:rsidR="00ED7AA5" w:rsidRPr="00ED7AA5" w:rsidRDefault="00ED7AA5" w:rsidP="00D67E3D">
      <w:pPr>
        <w:ind w:left="-284" w:right="46"/>
        <w:jc w:val="both"/>
        <w:rPr>
          <w:rFonts w:ascii="Arial" w:hAnsi="Arial" w:cs="Arial"/>
          <w:bCs/>
          <w:szCs w:val="24"/>
          <w:lang w:val="en-US"/>
        </w:rPr>
      </w:pPr>
    </w:p>
    <w:p w14:paraId="7203ECCD" w14:textId="77777777" w:rsidR="00ED7AA5" w:rsidRPr="00ED7AA5" w:rsidRDefault="00ED7AA5" w:rsidP="00D67E3D">
      <w:pPr>
        <w:ind w:left="-284" w:right="46"/>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Decision Implications</w:t>
      </w:r>
    </w:p>
    <w:p w14:paraId="1BA06E62" w14:textId="77777777" w:rsidR="00ED7AA5" w:rsidRPr="00ED7AA5" w:rsidRDefault="00ED7AA5" w:rsidP="00D67E3D">
      <w:pPr>
        <w:ind w:left="-284" w:right="46"/>
        <w:jc w:val="both"/>
        <w:rPr>
          <w:rFonts w:ascii="Arial" w:hAnsi="Arial" w:cs="Arial"/>
          <w:b/>
          <w:sz w:val="28"/>
          <w:szCs w:val="32"/>
          <w:lang w:val="en-US"/>
        </w:rPr>
      </w:pPr>
    </w:p>
    <w:p w14:paraId="74B76D74" w14:textId="77777777" w:rsidR="00ED7AA5" w:rsidRPr="00ED7AA5" w:rsidRDefault="00ED7AA5" w:rsidP="00D67E3D">
      <w:pPr>
        <w:ind w:left="-284" w:right="46"/>
        <w:jc w:val="both"/>
        <w:rPr>
          <w:rFonts w:ascii="Arial" w:hAnsi="Arial" w:cs="Arial"/>
          <w:bCs/>
          <w:szCs w:val="24"/>
          <w:lang w:val="en-US"/>
        </w:rPr>
      </w:pPr>
      <w:r w:rsidRPr="00ED7AA5">
        <w:rPr>
          <w:rFonts w:ascii="Arial" w:hAnsi="Arial" w:cs="Arial"/>
          <w:bCs/>
          <w:szCs w:val="24"/>
          <w:lang w:val="en-US"/>
        </w:rPr>
        <w:t>If Council resolves to approve the proposal, development can proceed after receiving a Building Permit and necessary clearances.</w:t>
      </w:r>
    </w:p>
    <w:p w14:paraId="3BEF02C3" w14:textId="77777777" w:rsidR="00ED7AA5" w:rsidRPr="00ED7AA5" w:rsidRDefault="00ED7AA5" w:rsidP="00D67E3D">
      <w:pPr>
        <w:ind w:left="-284" w:right="46"/>
        <w:jc w:val="both"/>
        <w:rPr>
          <w:rFonts w:ascii="Arial" w:hAnsi="Arial" w:cs="Arial"/>
          <w:bCs/>
          <w:szCs w:val="24"/>
          <w:lang w:val="en-US"/>
        </w:rPr>
      </w:pPr>
    </w:p>
    <w:p w14:paraId="5B49C3FC" w14:textId="77777777" w:rsidR="00ED7AA5" w:rsidRPr="00ED7AA5" w:rsidRDefault="00ED7AA5" w:rsidP="00D67E3D">
      <w:pPr>
        <w:ind w:left="-284" w:right="46"/>
        <w:jc w:val="both"/>
        <w:rPr>
          <w:rFonts w:ascii="Arial" w:hAnsi="Arial" w:cs="Arial"/>
          <w:bCs/>
          <w:szCs w:val="24"/>
          <w:lang w:val="en-US"/>
        </w:rPr>
      </w:pPr>
      <w:r w:rsidRPr="00ED7AA5">
        <w:rPr>
          <w:rFonts w:ascii="Arial"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37F08FE3" w14:textId="77777777" w:rsidR="00ED7AA5" w:rsidRPr="00ED7AA5" w:rsidRDefault="00ED7AA5" w:rsidP="00D67E3D">
      <w:pPr>
        <w:ind w:left="-284" w:right="46"/>
        <w:jc w:val="both"/>
        <w:rPr>
          <w:rFonts w:ascii="Arial" w:hAnsi="Arial" w:cs="Arial"/>
          <w:bCs/>
          <w:szCs w:val="24"/>
          <w:lang w:val="en-US"/>
        </w:rPr>
      </w:pPr>
    </w:p>
    <w:p w14:paraId="22CCBC2D" w14:textId="77777777" w:rsidR="00ED7AA5" w:rsidRPr="00ED7AA5" w:rsidRDefault="00ED7AA5" w:rsidP="00D67E3D">
      <w:pPr>
        <w:ind w:left="-284" w:right="46"/>
        <w:jc w:val="both"/>
        <w:rPr>
          <w:rFonts w:ascii="Arial" w:hAnsi="Arial" w:cs="Arial"/>
          <w:szCs w:val="24"/>
        </w:rPr>
      </w:pPr>
      <w:r w:rsidRPr="00ED7AA5">
        <w:rPr>
          <w:rFonts w:ascii="Arial" w:hAnsi="Arial" w:cs="Arial"/>
          <w:bCs/>
          <w:szCs w:val="24"/>
          <w:lang w:val="en-US"/>
        </w:rPr>
        <w:t xml:space="preserve">If Council resolves to refuse the proposal, the site still holds a valid approval for the development of 10 multiple dwellings. </w:t>
      </w:r>
    </w:p>
    <w:p w14:paraId="235BD37B" w14:textId="7CF7976B" w:rsidR="00ED7AA5" w:rsidRDefault="00ED7AA5" w:rsidP="00D67E3D">
      <w:pPr>
        <w:ind w:left="-284" w:right="46"/>
        <w:jc w:val="both"/>
        <w:rPr>
          <w:rFonts w:ascii="Arial" w:hAnsi="Arial" w:cs="Arial"/>
          <w:szCs w:val="24"/>
        </w:rPr>
      </w:pPr>
    </w:p>
    <w:p w14:paraId="1C48824B" w14:textId="77777777" w:rsidR="00862952" w:rsidRDefault="00862952" w:rsidP="00D67E3D">
      <w:pPr>
        <w:ind w:left="-284" w:right="46"/>
        <w:jc w:val="both"/>
        <w:rPr>
          <w:rFonts w:ascii="Arial" w:hAnsi="Arial" w:cs="Arial"/>
          <w:b/>
          <w:color w:val="244061" w:themeColor="accent1" w:themeShade="80"/>
          <w:sz w:val="28"/>
          <w:szCs w:val="32"/>
          <w:lang w:val="en-US"/>
        </w:rPr>
      </w:pPr>
    </w:p>
    <w:p w14:paraId="14CCD3F4" w14:textId="0467C6F6" w:rsidR="00ED7AA5" w:rsidRPr="00ED7AA5" w:rsidRDefault="00ED7AA5" w:rsidP="00D67E3D">
      <w:pPr>
        <w:ind w:left="-284" w:right="46"/>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Conclusion</w:t>
      </w:r>
    </w:p>
    <w:p w14:paraId="10EBE8F2" w14:textId="77777777" w:rsidR="00ED7AA5" w:rsidRPr="00ED7AA5" w:rsidRDefault="00ED7AA5" w:rsidP="00D67E3D">
      <w:pPr>
        <w:ind w:left="-284" w:right="46"/>
        <w:jc w:val="both"/>
        <w:rPr>
          <w:rFonts w:ascii="Arial" w:hAnsi="Arial" w:cs="Arial"/>
          <w:bCs/>
          <w:szCs w:val="28"/>
          <w:lang w:val="en-US"/>
        </w:rPr>
      </w:pPr>
    </w:p>
    <w:p w14:paraId="45545352" w14:textId="77777777" w:rsidR="00ED7AA5" w:rsidRPr="00ED7AA5" w:rsidRDefault="00ED7AA5" w:rsidP="00D67E3D">
      <w:pPr>
        <w:ind w:left="-284" w:right="46"/>
        <w:jc w:val="both"/>
        <w:rPr>
          <w:rFonts w:ascii="Arial" w:hAnsi="Arial" w:cs="Arial"/>
          <w:bCs/>
          <w:szCs w:val="24"/>
        </w:rPr>
      </w:pPr>
      <w:r w:rsidRPr="00ED7AA5">
        <w:rPr>
          <w:rFonts w:ascii="Arial" w:hAnsi="Arial" w:cs="Arial"/>
          <w:bCs/>
          <w:szCs w:val="24"/>
        </w:rPr>
        <w:t xml:space="preserve">The application for four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F0D4E99" w14:textId="77777777" w:rsidR="00ED7AA5" w:rsidRPr="00ED7AA5" w:rsidRDefault="00ED7AA5" w:rsidP="00D67E3D">
      <w:pPr>
        <w:ind w:left="-284" w:right="46"/>
        <w:jc w:val="both"/>
        <w:rPr>
          <w:rFonts w:ascii="Arial" w:hAnsi="Arial" w:cs="Arial"/>
          <w:bCs/>
          <w:szCs w:val="24"/>
        </w:rPr>
      </w:pPr>
    </w:p>
    <w:p w14:paraId="4C8D2D4E" w14:textId="77777777" w:rsidR="00ED7AA5" w:rsidRPr="00ED7AA5" w:rsidRDefault="00ED7AA5" w:rsidP="00D67E3D">
      <w:pPr>
        <w:ind w:left="-284" w:right="46"/>
        <w:jc w:val="both"/>
        <w:rPr>
          <w:rFonts w:ascii="Arial" w:hAnsi="Arial" w:cs="Arial"/>
          <w:bCs/>
          <w:szCs w:val="24"/>
        </w:rPr>
      </w:pPr>
      <w:r w:rsidRPr="00ED7AA5">
        <w:rPr>
          <w:rFonts w:ascii="Arial" w:hAnsi="Arial" w:cs="Arial"/>
          <w:bCs/>
          <w:szCs w:val="24"/>
        </w:rPr>
        <w:t>The objections received relate primarily to street setbacks, landscaping, visitor parking and retaining. Amended plans have addressed the street setbacks and landscaping. An assessment against the design principles for visitor parking and retaining has identified that the proposal can be supported given the characteristics and location of the site.</w:t>
      </w:r>
    </w:p>
    <w:p w14:paraId="5F0FEE7D" w14:textId="77777777" w:rsidR="00ED7AA5" w:rsidRPr="00ED7AA5" w:rsidRDefault="00ED7AA5" w:rsidP="00D67E3D">
      <w:pPr>
        <w:ind w:left="-284" w:right="46"/>
        <w:jc w:val="both"/>
        <w:rPr>
          <w:rFonts w:ascii="Arial" w:hAnsi="Arial" w:cs="Arial"/>
          <w:bCs/>
          <w:szCs w:val="24"/>
        </w:rPr>
      </w:pPr>
    </w:p>
    <w:p w14:paraId="013D137F" w14:textId="77777777" w:rsidR="00ED7AA5" w:rsidRPr="00ED7AA5" w:rsidRDefault="00ED7AA5" w:rsidP="00D67E3D">
      <w:pPr>
        <w:ind w:left="-284" w:right="46"/>
        <w:jc w:val="both"/>
        <w:rPr>
          <w:rFonts w:ascii="Arial" w:hAnsi="Arial" w:cs="Arial"/>
          <w:bCs/>
          <w:szCs w:val="24"/>
        </w:rPr>
      </w:pPr>
      <w:r w:rsidRPr="00ED7AA5">
        <w:rPr>
          <w:rFonts w:ascii="Arial" w:hAnsi="Arial" w:cs="Arial"/>
          <w:bCs/>
          <w:szCs w:val="24"/>
        </w:rPr>
        <w:t>Accordingly, it is recommended that the application be approved by Council, subject to conditions of Administration’s recommendation.</w:t>
      </w:r>
    </w:p>
    <w:p w14:paraId="67122219" w14:textId="24BB3032" w:rsidR="00ED7AA5" w:rsidRDefault="00ED7AA5" w:rsidP="00D67E3D">
      <w:pPr>
        <w:ind w:left="-284" w:right="46"/>
        <w:jc w:val="both"/>
        <w:rPr>
          <w:rFonts w:ascii="Arial" w:hAnsi="Arial" w:cs="Arial"/>
          <w:b/>
          <w:color w:val="244061" w:themeColor="accent1" w:themeShade="80"/>
          <w:sz w:val="28"/>
          <w:szCs w:val="32"/>
          <w:lang w:val="en-US"/>
        </w:rPr>
      </w:pPr>
    </w:p>
    <w:p w14:paraId="3C34A370" w14:textId="77777777" w:rsidR="00862952" w:rsidRPr="00ED7AA5" w:rsidRDefault="00862952" w:rsidP="00D67E3D">
      <w:pPr>
        <w:ind w:left="-284" w:right="46"/>
        <w:jc w:val="both"/>
        <w:rPr>
          <w:rFonts w:ascii="Arial" w:hAnsi="Arial" w:cs="Arial"/>
          <w:b/>
          <w:color w:val="244061" w:themeColor="accent1" w:themeShade="80"/>
          <w:sz w:val="28"/>
          <w:szCs w:val="32"/>
          <w:lang w:val="en-US"/>
        </w:rPr>
      </w:pPr>
    </w:p>
    <w:p w14:paraId="3DB2F5A8" w14:textId="77777777" w:rsidR="00ED7AA5" w:rsidRPr="00ED7AA5" w:rsidRDefault="00ED7AA5" w:rsidP="00D67E3D">
      <w:pPr>
        <w:ind w:left="-284" w:right="46"/>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Further Information</w:t>
      </w:r>
    </w:p>
    <w:p w14:paraId="158704A7" w14:textId="28266D90" w:rsidR="00ED7AA5" w:rsidRDefault="00ED7AA5" w:rsidP="00D67E3D">
      <w:pPr>
        <w:ind w:left="-284" w:right="46"/>
        <w:jc w:val="both"/>
        <w:rPr>
          <w:rFonts w:ascii="Arial" w:hAnsi="Arial" w:cs="Arial"/>
          <w:bCs/>
          <w:szCs w:val="24"/>
          <w:lang w:val="en-US"/>
        </w:rPr>
      </w:pPr>
    </w:p>
    <w:p w14:paraId="6545F47E" w14:textId="5E5CAC4D" w:rsidR="002E55E4" w:rsidRPr="002E55E4" w:rsidRDefault="002E55E4" w:rsidP="00D67E3D">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7F02241C" w14:textId="77777777" w:rsidR="002E55E4" w:rsidRDefault="002E55E4" w:rsidP="00D67E3D">
      <w:pPr>
        <w:ind w:left="-284" w:right="46"/>
        <w:jc w:val="both"/>
        <w:rPr>
          <w:rFonts w:ascii="Arial" w:hAnsi="Arial" w:cs="Arial"/>
        </w:rPr>
      </w:pPr>
      <w:r w:rsidRPr="2367BCC9">
        <w:rPr>
          <w:rFonts w:ascii="Arial" w:hAnsi="Arial" w:cs="Arial"/>
        </w:rPr>
        <w:t xml:space="preserve">Councillor Mangano – Can the need for retaining on western side of the block be obtained? </w:t>
      </w:r>
    </w:p>
    <w:p w14:paraId="10303631" w14:textId="244AF8FD" w:rsidR="002E55E4" w:rsidRDefault="002E55E4" w:rsidP="00D67E3D">
      <w:pPr>
        <w:ind w:left="-284" w:right="46"/>
        <w:jc w:val="both"/>
        <w:rPr>
          <w:rFonts w:ascii="Arial" w:hAnsi="Arial" w:cs="Arial"/>
          <w:bCs/>
          <w:szCs w:val="24"/>
        </w:rPr>
      </w:pPr>
    </w:p>
    <w:p w14:paraId="6B3ED4C7" w14:textId="493A2239" w:rsidR="002E55E4" w:rsidRPr="002E55E4" w:rsidRDefault="002E55E4" w:rsidP="00D67E3D">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3F3CF8AE" w14:textId="30FBE066" w:rsidR="78DA57FD" w:rsidRDefault="78DA57FD" w:rsidP="00D67E3D">
      <w:pPr>
        <w:ind w:left="-284" w:right="46"/>
        <w:jc w:val="both"/>
        <w:rPr>
          <w:rFonts w:ascii="Arial" w:hAnsi="Arial" w:cs="Arial"/>
          <w:noProof/>
          <w:szCs w:val="24"/>
        </w:rPr>
      </w:pPr>
      <w:r w:rsidRPr="78DA57FD">
        <w:rPr>
          <w:rFonts w:ascii="Arial" w:hAnsi="Arial" w:cs="Arial"/>
          <w:noProof/>
          <w:szCs w:val="24"/>
        </w:rPr>
        <w:t>The provision of 500mm of landscaping area adjacent to the existing masonary fence, the proposed level of the driveway and discussions with the applicant have resulted in officers concluding that retaining in this location does not need to be shown on the plans.</w:t>
      </w:r>
    </w:p>
    <w:p w14:paraId="5B06EBEF" w14:textId="77777777" w:rsidR="002E55E4" w:rsidRDefault="002E55E4" w:rsidP="00D67E3D">
      <w:pPr>
        <w:ind w:left="-284" w:right="46"/>
        <w:jc w:val="both"/>
        <w:rPr>
          <w:rFonts w:ascii="Arial" w:hAnsi="Arial" w:cs="Arial"/>
          <w:b/>
          <w:color w:val="244061" w:themeColor="accent1" w:themeShade="80"/>
          <w:szCs w:val="24"/>
          <w:lang w:val="en-US"/>
        </w:rPr>
      </w:pPr>
    </w:p>
    <w:p w14:paraId="3D7983AE" w14:textId="4C36527A" w:rsidR="002E55E4" w:rsidRDefault="002E55E4" w:rsidP="00D67E3D">
      <w:pPr>
        <w:ind w:left="-284" w:right="46"/>
        <w:jc w:val="both"/>
        <w:rPr>
          <w:rFonts w:ascii="Arial" w:hAnsi="Arial" w:cs="Arial"/>
          <w:bCs/>
          <w:szCs w:val="24"/>
        </w:rPr>
      </w:pPr>
      <w:r w:rsidRPr="002E55E4">
        <w:rPr>
          <w:rFonts w:ascii="Arial" w:hAnsi="Arial" w:cs="Arial"/>
          <w:b/>
          <w:color w:val="244061" w:themeColor="accent1" w:themeShade="80"/>
          <w:szCs w:val="24"/>
          <w:lang w:val="en-US"/>
        </w:rPr>
        <w:t>Question</w:t>
      </w:r>
    </w:p>
    <w:p w14:paraId="249BBE8F" w14:textId="0DF105E0" w:rsidR="002E55E4" w:rsidRDefault="002E55E4" w:rsidP="00D67E3D">
      <w:pPr>
        <w:ind w:left="-284" w:right="46"/>
        <w:jc w:val="both"/>
        <w:rPr>
          <w:rFonts w:ascii="Arial" w:hAnsi="Arial" w:cs="Arial"/>
          <w:bCs/>
          <w:szCs w:val="24"/>
        </w:rPr>
      </w:pPr>
      <w:r>
        <w:rPr>
          <w:rFonts w:ascii="Arial" w:hAnsi="Arial" w:cs="Arial"/>
          <w:bCs/>
          <w:szCs w:val="24"/>
        </w:rPr>
        <w:t>Councillor Smyth – Are the 3 conditions outlined by tonight’s speakers able to be implemented? Can these be prepared as advice notes?</w:t>
      </w:r>
    </w:p>
    <w:p w14:paraId="727B26C8" w14:textId="77777777" w:rsidR="002E55E4" w:rsidRDefault="002E55E4" w:rsidP="00D67E3D">
      <w:pPr>
        <w:ind w:left="-284" w:right="46"/>
        <w:jc w:val="both"/>
        <w:rPr>
          <w:rFonts w:ascii="Arial" w:hAnsi="Arial" w:cs="Arial"/>
          <w:bCs/>
          <w:szCs w:val="24"/>
        </w:rPr>
      </w:pPr>
    </w:p>
    <w:p w14:paraId="51A42CCF" w14:textId="77777777" w:rsidR="00B33252" w:rsidRDefault="00B33252">
      <w:pPr>
        <w:rPr>
          <w:rFonts w:ascii="Arial" w:hAnsi="Arial" w:cs="Arial"/>
          <w:b/>
          <w:color w:val="244061" w:themeColor="accent1" w:themeShade="80"/>
          <w:szCs w:val="24"/>
        </w:rPr>
      </w:pPr>
      <w:r>
        <w:rPr>
          <w:rFonts w:ascii="Arial" w:hAnsi="Arial" w:cs="Arial"/>
          <w:b/>
          <w:color w:val="244061" w:themeColor="accent1" w:themeShade="80"/>
          <w:szCs w:val="24"/>
        </w:rPr>
        <w:br w:type="page"/>
      </w:r>
    </w:p>
    <w:p w14:paraId="140FCD80" w14:textId="40713251" w:rsidR="002E55E4" w:rsidRPr="002E55E4" w:rsidRDefault="002E55E4" w:rsidP="00D67E3D">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0D05CDFB" w14:textId="3EB1F49A" w:rsidR="78DA57FD" w:rsidRDefault="78DA57FD" w:rsidP="00B33252">
      <w:pPr>
        <w:ind w:left="-284" w:right="46"/>
        <w:jc w:val="both"/>
        <w:rPr>
          <w:rFonts w:ascii="Arial" w:hAnsi="Arial" w:cs="Arial"/>
          <w:noProof/>
          <w:szCs w:val="24"/>
        </w:rPr>
      </w:pPr>
      <w:r w:rsidRPr="78DA57FD">
        <w:rPr>
          <w:rFonts w:ascii="Arial" w:hAnsi="Arial" w:cs="Arial"/>
          <w:noProof/>
          <w:szCs w:val="24"/>
        </w:rPr>
        <w:t>This refers to the the following:</w:t>
      </w:r>
    </w:p>
    <w:p w14:paraId="2306CD68" w14:textId="1327A6C8" w:rsidR="78DA57FD" w:rsidRDefault="78DA57FD" w:rsidP="00B33252">
      <w:pPr>
        <w:ind w:left="-284" w:right="46"/>
        <w:jc w:val="both"/>
        <w:rPr>
          <w:rFonts w:ascii="Arial" w:hAnsi="Arial" w:cs="Arial"/>
          <w:noProof/>
          <w:szCs w:val="24"/>
        </w:rPr>
      </w:pPr>
    </w:p>
    <w:p w14:paraId="07D0FB54" w14:textId="0E82334C" w:rsidR="7B4639A1" w:rsidRDefault="7B4639A1" w:rsidP="00B33252">
      <w:pPr>
        <w:pStyle w:val="ListParagraph"/>
        <w:numPr>
          <w:ilvl w:val="0"/>
          <w:numId w:val="14"/>
        </w:numPr>
        <w:ind w:left="284" w:right="46" w:hanging="568"/>
        <w:jc w:val="both"/>
        <w:rPr>
          <w:rFonts w:ascii="Arial" w:eastAsia="Arial" w:hAnsi="Arial" w:cs="Arial"/>
          <w:noProof/>
          <w:szCs w:val="24"/>
          <w:lang w:val="en-GB"/>
        </w:rPr>
      </w:pPr>
      <w:r w:rsidRPr="78DA57FD">
        <w:rPr>
          <w:rFonts w:ascii="Arial" w:eastAsia="Arial" w:hAnsi="Arial" w:cs="Arial"/>
          <w:noProof/>
          <w:szCs w:val="24"/>
          <w:lang w:val="en-GB"/>
        </w:rPr>
        <w:t>at some future time after approval of the development application we will be grateful for the ‘complete re-survey plan’ that Sincerity Building Group offered verbally</w:t>
      </w:r>
    </w:p>
    <w:p w14:paraId="4614B475" w14:textId="7B725D50" w:rsidR="7B4639A1" w:rsidRDefault="7B4639A1" w:rsidP="00B33252">
      <w:pPr>
        <w:pStyle w:val="ListParagraph"/>
        <w:numPr>
          <w:ilvl w:val="0"/>
          <w:numId w:val="14"/>
        </w:numPr>
        <w:ind w:left="284" w:right="46" w:hanging="568"/>
        <w:jc w:val="both"/>
        <w:rPr>
          <w:rFonts w:ascii="Arial" w:eastAsia="Arial" w:hAnsi="Arial" w:cs="Arial"/>
          <w:noProof/>
          <w:szCs w:val="24"/>
          <w:lang w:val="en-GB"/>
        </w:rPr>
      </w:pPr>
      <w:r w:rsidRPr="78DA57FD">
        <w:rPr>
          <w:rFonts w:ascii="Arial" w:eastAsia="Arial" w:hAnsi="Arial" w:cs="Arial"/>
          <w:noProof/>
          <w:szCs w:val="24"/>
          <w:lang w:val="en-GB"/>
        </w:rPr>
        <w:t>advice from the City confirming that the retaining walls and levels comply with the approved plans; and</w:t>
      </w:r>
    </w:p>
    <w:p w14:paraId="793F19F9" w14:textId="1636B84F" w:rsidR="7B4639A1" w:rsidRDefault="7B4639A1" w:rsidP="00B33252">
      <w:pPr>
        <w:pStyle w:val="ListParagraph"/>
        <w:numPr>
          <w:ilvl w:val="0"/>
          <w:numId w:val="14"/>
        </w:numPr>
        <w:ind w:left="284" w:right="46" w:hanging="568"/>
        <w:jc w:val="both"/>
        <w:rPr>
          <w:rFonts w:ascii="Arial" w:eastAsia="Arial" w:hAnsi="Arial" w:cs="Arial"/>
          <w:noProof/>
          <w:szCs w:val="24"/>
          <w:lang w:val="en-GB"/>
        </w:rPr>
      </w:pPr>
      <w:r w:rsidRPr="78DA57FD">
        <w:rPr>
          <w:rFonts w:ascii="Arial" w:eastAsia="Arial" w:hAnsi="Arial" w:cs="Arial"/>
          <w:noProof/>
          <w:szCs w:val="24"/>
          <w:lang w:val="en-GB"/>
        </w:rPr>
        <w:t>after completion of this development we be provided a copy of the certification prior to occupancy or advice from the Council that certification has been provided to the City’s satisfaction</w:t>
      </w:r>
    </w:p>
    <w:p w14:paraId="71087AA5" w14:textId="3C3E6574" w:rsidR="7B4639A1" w:rsidRDefault="7B4639A1" w:rsidP="00B33252">
      <w:pPr>
        <w:ind w:right="46"/>
        <w:jc w:val="both"/>
        <w:rPr>
          <w:rFonts w:ascii="Arial" w:eastAsia="Arial" w:hAnsi="Arial" w:cs="Arial"/>
          <w:noProof/>
          <w:szCs w:val="24"/>
        </w:rPr>
      </w:pPr>
      <w:r w:rsidRPr="78DA57FD">
        <w:rPr>
          <w:rFonts w:ascii="Arial" w:eastAsia="Arial" w:hAnsi="Arial" w:cs="Arial"/>
          <w:noProof/>
          <w:szCs w:val="24"/>
        </w:rPr>
        <w:t xml:space="preserve"> </w:t>
      </w:r>
    </w:p>
    <w:p w14:paraId="1B916D46" w14:textId="5CD212F5" w:rsidR="7B4639A1" w:rsidRDefault="7B4639A1" w:rsidP="00B33252">
      <w:pPr>
        <w:ind w:left="-284" w:right="46"/>
        <w:jc w:val="both"/>
        <w:rPr>
          <w:rFonts w:ascii="Arial" w:eastAsia="Arial" w:hAnsi="Arial" w:cs="Arial"/>
          <w:noProof/>
          <w:szCs w:val="24"/>
        </w:rPr>
      </w:pPr>
      <w:r w:rsidRPr="78DA57FD">
        <w:rPr>
          <w:rFonts w:ascii="Arial" w:eastAsia="Arial" w:hAnsi="Arial" w:cs="Arial"/>
          <w:noProof/>
          <w:szCs w:val="24"/>
        </w:rPr>
        <w:t>The first two points will be included as advice notes on the determination, the thrid point, the City will advise the neighbours when the certification has been provided by the City.</w:t>
      </w:r>
    </w:p>
    <w:p w14:paraId="05EA35BD" w14:textId="77777777" w:rsidR="002E55E4" w:rsidRDefault="002E55E4" w:rsidP="00B33252">
      <w:pPr>
        <w:ind w:left="-284" w:right="46"/>
        <w:jc w:val="both"/>
        <w:rPr>
          <w:rFonts w:ascii="Arial" w:hAnsi="Arial" w:cs="Arial"/>
          <w:bCs/>
          <w:szCs w:val="24"/>
        </w:rPr>
      </w:pPr>
    </w:p>
    <w:p w14:paraId="1F620065" w14:textId="0DB5EFCC" w:rsidR="002E55E4" w:rsidRDefault="002E55E4" w:rsidP="00B33252">
      <w:pPr>
        <w:ind w:left="-284" w:right="46"/>
        <w:jc w:val="both"/>
        <w:rPr>
          <w:rFonts w:ascii="Arial" w:hAnsi="Arial" w:cs="Arial"/>
          <w:bCs/>
          <w:szCs w:val="24"/>
        </w:rPr>
      </w:pPr>
      <w:r w:rsidRPr="002E55E4">
        <w:rPr>
          <w:rFonts w:ascii="Arial" w:hAnsi="Arial" w:cs="Arial"/>
          <w:b/>
          <w:color w:val="244061" w:themeColor="accent1" w:themeShade="80"/>
          <w:szCs w:val="24"/>
          <w:lang w:val="en-US"/>
        </w:rPr>
        <w:t>Question</w:t>
      </w:r>
    </w:p>
    <w:p w14:paraId="051C5992" w14:textId="339612F5" w:rsidR="002E55E4" w:rsidRDefault="002E55E4" w:rsidP="00B33252">
      <w:pPr>
        <w:ind w:left="-284" w:right="46"/>
        <w:jc w:val="both"/>
        <w:rPr>
          <w:rFonts w:ascii="Arial" w:hAnsi="Arial" w:cs="Arial"/>
          <w:bCs/>
          <w:szCs w:val="24"/>
        </w:rPr>
      </w:pPr>
      <w:r>
        <w:rPr>
          <w:rFonts w:ascii="Arial" w:hAnsi="Arial" w:cs="Arial"/>
          <w:bCs/>
          <w:szCs w:val="24"/>
        </w:rPr>
        <w:t>Councillor Brackenridge – can we please have a copy of the original survey for the site?</w:t>
      </w:r>
    </w:p>
    <w:p w14:paraId="2BA4FB93" w14:textId="798BC0A3" w:rsidR="002E55E4" w:rsidRDefault="002E55E4" w:rsidP="00B33252">
      <w:pPr>
        <w:ind w:left="-284" w:right="46"/>
        <w:jc w:val="both"/>
        <w:rPr>
          <w:rFonts w:ascii="Arial" w:hAnsi="Arial" w:cs="Arial"/>
          <w:bCs/>
          <w:szCs w:val="24"/>
        </w:rPr>
      </w:pPr>
    </w:p>
    <w:p w14:paraId="5FB3C6C2" w14:textId="77777777" w:rsidR="002E55E4" w:rsidRPr="002E55E4" w:rsidRDefault="002E55E4" w:rsidP="00B33252">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7AE62163" w14:textId="6FB582DD" w:rsidR="7B4639A1" w:rsidRDefault="00862952" w:rsidP="00B33252">
      <w:pPr>
        <w:ind w:left="-284" w:right="46"/>
        <w:jc w:val="both"/>
        <w:rPr>
          <w:rFonts w:ascii="Arial" w:hAnsi="Arial" w:cs="Arial"/>
          <w:noProof/>
          <w:szCs w:val="24"/>
        </w:rPr>
      </w:pPr>
      <w:r>
        <w:rPr>
          <w:rFonts w:ascii="Arial" w:hAnsi="Arial" w:cs="Arial"/>
          <w:noProof/>
          <w:szCs w:val="24"/>
        </w:rPr>
        <w:t>T</w:t>
      </w:r>
      <w:r w:rsidR="7B4639A1" w:rsidRPr="7B4639A1">
        <w:rPr>
          <w:rFonts w:ascii="Arial" w:hAnsi="Arial" w:cs="Arial"/>
          <w:noProof/>
          <w:szCs w:val="24"/>
        </w:rPr>
        <w:t>he survey of 2020 and 2021 has been sent to Elected Members.</w:t>
      </w:r>
    </w:p>
    <w:p w14:paraId="016A2255" w14:textId="17BD1511" w:rsidR="002E55E4" w:rsidRDefault="002E55E4" w:rsidP="00B33252">
      <w:pPr>
        <w:ind w:left="-284" w:right="46"/>
        <w:jc w:val="both"/>
        <w:rPr>
          <w:rFonts w:ascii="Arial" w:hAnsi="Arial" w:cs="Arial"/>
          <w:bCs/>
          <w:szCs w:val="24"/>
        </w:rPr>
      </w:pPr>
    </w:p>
    <w:p w14:paraId="4BDDEA3E" w14:textId="1B7027CA" w:rsidR="002E55E4" w:rsidRDefault="002E55E4" w:rsidP="00B33252">
      <w:pPr>
        <w:ind w:left="-284" w:right="46"/>
        <w:jc w:val="both"/>
        <w:rPr>
          <w:rFonts w:ascii="Arial" w:hAnsi="Arial" w:cs="Arial"/>
          <w:bCs/>
          <w:szCs w:val="24"/>
        </w:rPr>
      </w:pPr>
      <w:r w:rsidRPr="002E55E4">
        <w:rPr>
          <w:rFonts w:ascii="Arial" w:hAnsi="Arial" w:cs="Arial"/>
          <w:b/>
          <w:color w:val="244061" w:themeColor="accent1" w:themeShade="80"/>
          <w:szCs w:val="24"/>
          <w:lang w:val="en-US"/>
        </w:rPr>
        <w:t>Question</w:t>
      </w:r>
    </w:p>
    <w:p w14:paraId="7353FF74" w14:textId="2601612B" w:rsidR="002E55E4" w:rsidRDefault="002E55E4" w:rsidP="00B33252">
      <w:pPr>
        <w:spacing w:line="259" w:lineRule="auto"/>
        <w:ind w:left="-284" w:right="46"/>
        <w:jc w:val="both"/>
        <w:rPr>
          <w:rFonts w:ascii="Arial" w:hAnsi="Arial" w:cs="Arial"/>
        </w:rPr>
      </w:pPr>
      <w:r w:rsidRPr="2367BCC9">
        <w:rPr>
          <w:rFonts w:ascii="Arial" w:hAnsi="Arial" w:cs="Arial"/>
        </w:rPr>
        <w:t>Magnolias listed on landscape plan when outlined all plants are native, can this requirement be clarified?</w:t>
      </w:r>
    </w:p>
    <w:p w14:paraId="1DF96924" w14:textId="77777777" w:rsidR="00B33252" w:rsidRDefault="00B33252" w:rsidP="00B33252">
      <w:pPr>
        <w:spacing w:line="259" w:lineRule="auto"/>
        <w:ind w:left="-284" w:right="46"/>
        <w:jc w:val="both"/>
        <w:rPr>
          <w:rFonts w:ascii="Arial" w:hAnsi="Arial" w:cs="Arial"/>
          <w:szCs w:val="24"/>
        </w:rPr>
      </w:pPr>
    </w:p>
    <w:p w14:paraId="4A14CE09" w14:textId="77777777" w:rsidR="002E55E4" w:rsidRPr="002E55E4" w:rsidRDefault="002E55E4" w:rsidP="00B33252">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2F7A939E" w14:textId="56D27F57" w:rsidR="002E55E4" w:rsidRDefault="00ED7AA5" w:rsidP="00B33252">
      <w:pPr>
        <w:ind w:left="-284" w:right="46"/>
        <w:jc w:val="both"/>
        <w:rPr>
          <w:rFonts w:ascii="Arial" w:hAnsi="Arial" w:cs="Arial"/>
          <w:lang w:val="en-US"/>
        </w:rPr>
      </w:pPr>
      <w:r w:rsidRPr="78DA57FD">
        <w:rPr>
          <w:rFonts w:ascii="Arial" w:hAnsi="Arial" w:cs="Arial"/>
          <w:lang w:val="en-US"/>
        </w:rPr>
        <w:t xml:space="preserve">The proposal exceeds the deemed-to-comply provisions of the R-Codes relating to landscaping, which requires 1 tree per dwelling, and doesn’t require native species to be used. Officers encourage native species to be used as part of landscaping. In this case a mix of native and non-native are proposed to be used. </w:t>
      </w:r>
    </w:p>
    <w:p w14:paraId="65173F75" w14:textId="2A61220F" w:rsidR="002E55E4" w:rsidRDefault="002E55E4" w:rsidP="00B33252">
      <w:pPr>
        <w:ind w:left="-284" w:right="46"/>
        <w:jc w:val="both"/>
        <w:rPr>
          <w:rFonts w:ascii="Arial" w:hAnsi="Arial" w:cs="Arial"/>
          <w:noProof/>
          <w:szCs w:val="24"/>
        </w:rPr>
      </w:pPr>
    </w:p>
    <w:p w14:paraId="68637523" w14:textId="1BE7EE63" w:rsidR="78DA57FD" w:rsidRDefault="78DA57FD" w:rsidP="00B33252">
      <w:pPr>
        <w:ind w:left="-284" w:right="46"/>
        <w:jc w:val="both"/>
        <w:rPr>
          <w:rFonts w:ascii="Arial" w:hAnsi="Arial" w:cs="Arial"/>
          <w:noProof/>
          <w:szCs w:val="24"/>
        </w:rPr>
      </w:pPr>
    </w:p>
    <w:p w14:paraId="1C7E68E2" w14:textId="1766E234" w:rsidR="7B4639A1" w:rsidRDefault="7B4639A1" w:rsidP="00B33252">
      <w:pPr>
        <w:ind w:left="-284" w:right="46"/>
        <w:jc w:val="both"/>
        <w:rPr>
          <w:rFonts w:ascii="Arial" w:hAnsi="Arial" w:cs="Arial"/>
          <w:noProof/>
          <w:szCs w:val="24"/>
        </w:rPr>
      </w:pPr>
    </w:p>
    <w:p w14:paraId="0ABE7929" w14:textId="77777777" w:rsidR="00ED7AA5" w:rsidRPr="00ED7AA5" w:rsidRDefault="00ED7AA5" w:rsidP="00B33252">
      <w:pPr>
        <w:ind w:left="142" w:right="46"/>
        <w:jc w:val="both"/>
        <w:rPr>
          <w:rFonts w:ascii="Arial" w:hAnsi="Arial" w:cs="Arial"/>
          <w:szCs w:val="32"/>
          <w:lang w:val="en-US"/>
        </w:rPr>
      </w:pPr>
    </w:p>
    <w:p w14:paraId="7CA4C6C5" w14:textId="77777777" w:rsidR="00AE120A" w:rsidRDefault="00AE120A" w:rsidP="00616670">
      <w:pPr>
        <w:ind w:right="-238"/>
        <w:rPr>
          <w:rFonts w:ascii="Arial" w:hAnsi="Arial" w:cs="Arial"/>
          <w:b/>
          <w:color w:val="17365D" w:themeColor="text2" w:themeShade="BF"/>
          <w:kern w:val="28"/>
          <w:szCs w:val="24"/>
        </w:rPr>
        <w:sectPr w:rsidR="00AE120A" w:rsidSect="00D7263E">
          <w:headerReference w:type="default" r:id="rId22"/>
          <w:footerReference w:type="even" r:id="rId23"/>
          <w:footerReference w:type="default" r:id="rId24"/>
          <w:headerReference w:type="first" r:id="rId25"/>
          <w:footerReference w:type="first" r:id="rId26"/>
          <w:pgSz w:w="11907" w:h="16840" w:code="9"/>
          <w:pgMar w:top="1440" w:right="708" w:bottom="1440" w:left="1797" w:header="0" w:footer="720" w:gutter="0"/>
          <w:paperSrc w:first="260" w:other="260"/>
          <w:cols w:space="720"/>
          <w:titlePg/>
          <w:docGrid w:linePitch="326"/>
        </w:sectPr>
      </w:pPr>
    </w:p>
    <w:p w14:paraId="0461FDA7" w14:textId="3A8E7EED" w:rsidR="00B40CA6" w:rsidRDefault="00AE120A" w:rsidP="00CA3816">
      <w:pPr>
        <w:pStyle w:val="Heading1"/>
        <w:numPr>
          <w:ilvl w:val="1"/>
          <w:numId w:val="19"/>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93" w:name="_Toc109303173"/>
      <w:bookmarkStart w:id="94" w:name="_Toc109303240"/>
      <w:r>
        <w:rPr>
          <w:rFonts w:ascii="Arial" w:hAnsi="Arial" w:cs="Arial"/>
          <w:bCs/>
          <w:caps w:val="0"/>
          <w:color w:val="17365D" w:themeColor="text2" w:themeShade="BF"/>
          <w:u w:val="none"/>
        </w:rPr>
        <w:t xml:space="preserve">PD36.06.22 </w:t>
      </w:r>
      <w:r w:rsidR="00533E0C" w:rsidRPr="00FC5DAD">
        <w:rPr>
          <w:rFonts w:ascii="Arial" w:hAnsi="Arial" w:cs="Arial"/>
          <w:bCs/>
          <w:caps w:val="0"/>
          <w:color w:val="17365D" w:themeColor="text2" w:themeShade="BF"/>
          <w:u w:val="none"/>
        </w:rPr>
        <w:t>Comment on State Development Assessment Unit Application for Children’s Hospice Development at 61 (Lot 503) Clement Street, Swanbourne</w:t>
      </w:r>
      <w:bookmarkEnd w:id="93"/>
      <w:bookmarkEnd w:id="94"/>
    </w:p>
    <w:p w14:paraId="0C442045" w14:textId="09FF303A" w:rsidR="00DC63FC" w:rsidRDefault="00DC63FC" w:rsidP="00616670">
      <w:pPr>
        <w:ind w:right="-238"/>
      </w:pPr>
    </w:p>
    <w:tbl>
      <w:tblPr>
        <w:tblStyle w:val="TableGrid"/>
        <w:tblW w:w="9640" w:type="dxa"/>
        <w:tblInd w:w="-289" w:type="dxa"/>
        <w:tblLook w:val="04A0" w:firstRow="1" w:lastRow="0" w:firstColumn="1" w:lastColumn="0" w:noHBand="0" w:noVBand="1"/>
      </w:tblPr>
      <w:tblGrid>
        <w:gridCol w:w="2349"/>
        <w:gridCol w:w="7291"/>
      </w:tblGrid>
      <w:tr w:rsidR="00A331D2" w:rsidRPr="00B856B9" w14:paraId="1AB10726" w14:textId="77777777" w:rsidTr="00D56ED5">
        <w:tc>
          <w:tcPr>
            <w:tcW w:w="2349" w:type="dxa"/>
          </w:tcPr>
          <w:p w14:paraId="2C278C14" w14:textId="77777777" w:rsidR="00A331D2" w:rsidRPr="00A331D2" w:rsidRDefault="00A331D2" w:rsidP="00FD0E88">
            <w:pPr>
              <w:ind w:right="110"/>
              <w:jc w:val="both"/>
              <w:rPr>
                <w:rFonts w:ascii="Arial" w:hAnsi="Arial" w:cs="Arial"/>
                <w:b/>
                <w:color w:val="244061" w:themeColor="accent1" w:themeShade="80"/>
                <w:szCs w:val="24"/>
              </w:rPr>
            </w:pPr>
            <w:r w:rsidRPr="00A331D2">
              <w:rPr>
                <w:rFonts w:ascii="Arial" w:hAnsi="Arial" w:cs="Arial"/>
                <w:b/>
                <w:color w:val="244061" w:themeColor="accent1" w:themeShade="80"/>
                <w:szCs w:val="24"/>
              </w:rPr>
              <w:t>Meeting &amp; Date</w:t>
            </w:r>
          </w:p>
        </w:tc>
        <w:tc>
          <w:tcPr>
            <w:tcW w:w="7291" w:type="dxa"/>
          </w:tcPr>
          <w:p w14:paraId="0435B017" w14:textId="77777777" w:rsidR="00A331D2" w:rsidRPr="00A331D2" w:rsidRDefault="00A331D2" w:rsidP="00D9220E">
            <w:pPr>
              <w:ind w:right="39"/>
              <w:jc w:val="both"/>
              <w:rPr>
                <w:rFonts w:ascii="Arial" w:hAnsi="Arial" w:cs="Arial"/>
                <w:szCs w:val="24"/>
              </w:rPr>
            </w:pPr>
            <w:r w:rsidRPr="00A331D2">
              <w:rPr>
                <w:rFonts w:ascii="Arial" w:hAnsi="Arial" w:cs="Arial"/>
                <w:szCs w:val="24"/>
              </w:rPr>
              <w:t>Council Meeting – 28 June 2022</w:t>
            </w:r>
          </w:p>
        </w:tc>
      </w:tr>
      <w:tr w:rsidR="00A331D2" w:rsidRPr="00B856B9" w14:paraId="28D2A905" w14:textId="77777777" w:rsidTr="00D56ED5">
        <w:tc>
          <w:tcPr>
            <w:tcW w:w="2349" w:type="dxa"/>
          </w:tcPr>
          <w:p w14:paraId="146BF767" w14:textId="77777777" w:rsidR="00A331D2" w:rsidRPr="00A331D2" w:rsidRDefault="00A331D2" w:rsidP="00FD0E88">
            <w:pPr>
              <w:ind w:right="110"/>
              <w:jc w:val="both"/>
              <w:rPr>
                <w:rFonts w:ascii="Arial" w:hAnsi="Arial" w:cs="Arial"/>
                <w:b/>
                <w:color w:val="244061" w:themeColor="accent1" w:themeShade="80"/>
                <w:szCs w:val="24"/>
              </w:rPr>
            </w:pPr>
            <w:r w:rsidRPr="00A331D2">
              <w:rPr>
                <w:rFonts w:ascii="Arial" w:hAnsi="Arial" w:cs="Arial"/>
                <w:b/>
                <w:color w:val="244061" w:themeColor="accent1" w:themeShade="80"/>
                <w:szCs w:val="24"/>
              </w:rPr>
              <w:t>Applicant</w:t>
            </w:r>
          </w:p>
        </w:tc>
        <w:tc>
          <w:tcPr>
            <w:tcW w:w="7291" w:type="dxa"/>
          </w:tcPr>
          <w:p w14:paraId="0CFEDF8C" w14:textId="77777777" w:rsidR="00A331D2" w:rsidRPr="00A331D2" w:rsidRDefault="00A331D2" w:rsidP="00D9220E">
            <w:pPr>
              <w:ind w:right="39"/>
              <w:jc w:val="both"/>
              <w:rPr>
                <w:rFonts w:ascii="Arial" w:hAnsi="Arial" w:cs="Arial"/>
                <w:szCs w:val="24"/>
              </w:rPr>
            </w:pPr>
            <w:r w:rsidRPr="00A331D2">
              <w:rPr>
                <w:rFonts w:ascii="Arial" w:hAnsi="Arial" w:cs="Arial"/>
                <w:szCs w:val="24"/>
              </w:rPr>
              <w:t>Western Australian Planning Commission</w:t>
            </w:r>
          </w:p>
        </w:tc>
      </w:tr>
      <w:tr w:rsidR="00A331D2" w:rsidRPr="00B856B9" w14:paraId="5CC24702" w14:textId="77777777" w:rsidTr="00D56ED5">
        <w:tc>
          <w:tcPr>
            <w:tcW w:w="2349" w:type="dxa"/>
          </w:tcPr>
          <w:p w14:paraId="34AAF045" w14:textId="77777777" w:rsidR="00A331D2" w:rsidRPr="00A331D2" w:rsidRDefault="00A331D2" w:rsidP="00FD0E88">
            <w:pPr>
              <w:ind w:right="110"/>
              <w:rPr>
                <w:rFonts w:ascii="Arial" w:hAnsi="Arial" w:cs="Arial"/>
                <w:b/>
                <w:bCs/>
                <w:color w:val="244061" w:themeColor="accent1" w:themeShade="80"/>
                <w:szCs w:val="24"/>
              </w:rPr>
            </w:pPr>
            <w:r w:rsidRPr="00A331D2">
              <w:rPr>
                <w:rFonts w:ascii="Arial" w:hAnsi="Arial" w:cs="Arial"/>
                <w:b/>
                <w:bCs/>
                <w:color w:val="244061" w:themeColor="accent1" w:themeShade="80"/>
                <w:szCs w:val="24"/>
              </w:rPr>
              <w:t xml:space="preserve">Employee Disclosure under section 5.70 Local Government Act 1995 </w:t>
            </w:r>
          </w:p>
        </w:tc>
        <w:tc>
          <w:tcPr>
            <w:tcW w:w="7291" w:type="dxa"/>
          </w:tcPr>
          <w:p w14:paraId="1CD05D89" w14:textId="77777777" w:rsidR="00A331D2" w:rsidRPr="00A331D2" w:rsidRDefault="00A331D2" w:rsidP="00D9220E">
            <w:pPr>
              <w:pStyle w:val="Subsection"/>
              <w:tabs>
                <w:tab w:val="clear" w:pos="879"/>
              </w:tabs>
              <w:spacing w:before="0" w:line="240" w:lineRule="auto"/>
              <w:ind w:left="0" w:right="39" w:firstLine="0"/>
              <w:rPr>
                <w:rFonts w:ascii="Arial" w:hAnsi="Arial" w:cs="Arial"/>
                <w:szCs w:val="24"/>
              </w:rPr>
            </w:pPr>
            <w:r w:rsidRPr="00A331D2">
              <w:rPr>
                <w:rFonts w:ascii="Arial" w:hAnsi="Arial" w:cs="Arial"/>
                <w:szCs w:val="24"/>
              </w:rPr>
              <w:t>The author, reviewers and authoriser of this report declare they have no financial or impartiality interest with this matter.</w:t>
            </w:r>
          </w:p>
          <w:p w14:paraId="00A11BC7" w14:textId="77777777" w:rsidR="00A331D2" w:rsidRPr="00A331D2" w:rsidRDefault="00A331D2" w:rsidP="00D9220E">
            <w:pPr>
              <w:pStyle w:val="Subsection"/>
              <w:tabs>
                <w:tab w:val="clear" w:pos="879"/>
              </w:tabs>
              <w:spacing w:before="0" w:line="240" w:lineRule="auto"/>
              <w:ind w:left="0" w:right="39" w:firstLine="0"/>
              <w:rPr>
                <w:rFonts w:ascii="Arial" w:hAnsi="Arial" w:cs="Arial"/>
                <w:szCs w:val="24"/>
              </w:rPr>
            </w:pPr>
          </w:p>
          <w:p w14:paraId="3FB34DF3" w14:textId="77777777" w:rsidR="00A331D2" w:rsidRPr="00A331D2" w:rsidRDefault="00A331D2" w:rsidP="00D9220E">
            <w:pPr>
              <w:pStyle w:val="Subsection"/>
              <w:tabs>
                <w:tab w:val="clear" w:pos="595"/>
                <w:tab w:val="clear" w:pos="879"/>
              </w:tabs>
              <w:spacing w:before="0" w:line="240" w:lineRule="auto"/>
              <w:ind w:left="0" w:right="39" w:firstLine="0"/>
              <w:rPr>
                <w:rFonts w:ascii="Arial" w:hAnsi="Arial" w:cs="Arial"/>
                <w:szCs w:val="24"/>
              </w:rPr>
            </w:pPr>
            <w:r w:rsidRPr="00A331D2">
              <w:rPr>
                <w:rFonts w:ascii="Arial" w:hAnsi="Arial" w:cs="Arial"/>
                <w:szCs w:val="24"/>
              </w:rPr>
              <w:t>There is no financial or personal relationship between City staff involved in the preparation of this report and the proponents or their consultants.</w:t>
            </w:r>
          </w:p>
        </w:tc>
      </w:tr>
      <w:tr w:rsidR="00A331D2" w:rsidRPr="00B856B9" w14:paraId="48E08139" w14:textId="77777777" w:rsidTr="00D56ED5">
        <w:tc>
          <w:tcPr>
            <w:tcW w:w="2349" w:type="dxa"/>
          </w:tcPr>
          <w:p w14:paraId="242AF3F7" w14:textId="77777777" w:rsidR="00A331D2" w:rsidRPr="00A331D2" w:rsidRDefault="00A331D2" w:rsidP="00FD0E88">
            <w:pPr>
              <w:ind w:right="110"/>
              <w:jc w:val="both"/>
              <w:rPr>
                <w:rFonts w:ascii="Arial" w:hAnsi="Arial" w:cs="Arial"/>
                <w:b/>
                <w:color w:val="244061" w:themeColor="accent1" w:themeShade="80"/>
                <w:szCs w:val="24"/>
              </w:rPr>
            </w:pPr>
            <w:r w:rsidRPr="00A331D2">
              <w:rPr>
                <w:rFonts w:ascii="Arial" w:hAnsi="Arial" w:cs="Arial"/>
                <w:b/>
                <w:color w:val="244061" w:themeColor="accent1" w:themeShade="80"/>
                <w:szCs w:val="24"/>
              </w:rPr>
              <w:t>Report Author</w:t>
            </w:r>
          </w:p>
        </w:tc>
        <w:tc>
          <w:tcPr>
            <w:tcW w:w="7291" w:type="dxa"/>
          </w:tcPr>
          <w:p w14:paraId="1EDE1536" w14:textId="77777777" w:rsidR="00A331D2" w:rsidRPr="00A331D2" w:rsidRDefault="00A331D2" w:rsidP="00D9220E">
            <w:pPr>
              <w:ind w:right="39"/>
              <w:jc w:val="both"/>
              <w:rPr>
                <w:rFonts w:ascii="Arial" w:hAnsi="Arial" w:cs="Arial"/>
                <w:szCs w:val="24"/>
              </w:rPr>
            </w:pPr>
            <w:r w:rsidRPr="00A331D2">
              <w:rPr>
                <w:rFonts w:ascii="Arial" w:hAnsi="Arial" w:cs="Arial"/>
                <w:szCs w:val="24"/>
              </w:rPr>
              <w:t>Roy Winslow – Manager Urban Planning</w:t>
            </w:r>
          </w:p>
        </w:tc>
      </w:tr>
      <w:tr w:rsidR="00A331D2" w:rsidRPr="00B856B9" w14:paraId="70DA713F" w14:textId="77777777" w:rsidTr="00D56ED5">
        <w:tc>
          <w:tcPr>
            <w:tcW w:w="2349" w:type="dxa"/>
          </w:tcPr>
          <w:p w14:paraId="67CA41EB" w14:textId="77777777" w:rsidR="00A331D2" w:rsidRPr="00A331D2" w:rsidRDefault="00A331D2" w:rsidP="00FD0E88">
            <w:pPr>
              <w:ind w:right="110"/>
              <w:jc w:val="both"/>
              <w:rPr>
                <w:rFonts w:ascii="Arial" w:hAnsi="Arial" w:cs="Arial"/>
                <w:b/>
                <w:color w:val="244061" w:themeColor="accent1" w:themeShade="80"/>
                <w:szCs w:val="24"/>
              </w:rPr>
            </w:pPr>
            <w:r w:rsidRPr="00A331D2">
              <w:rPr>
                <w:rFonts w:ascii="Arial" w:hAnsi="Arial" w:cs="Arial"/>
                <w:b/>
                <w:color w:val="244061" w:themeColor="accent1" w:themeShade="80"/>
                <w:szCs w:val="24"/>
              </w:rPr>
              <w:t>Director</w:t>
            </w:r>
          </w:p>
        </w:tc>
        <w:tc>
          <w:tcPr>
            <w:tcW w:w="7291" w:type="dxa"/>
          </w:tcPr>
          <w:p w14:paraId="554FC8E2" w14:textId="77777777" w:rsidR="00A331D2" w:rsidRPr="00A331D2" w:rsidRDefault="00A331D2" w:rsidP="00D9220E">
            <w:pPr>
              <w:ind w:right="39"/>
              <w:jc w:val="both"/>
              <w:rPr>
                <w:rFonts w:ascii="Arial" w:hAnsi="Arial" w:cs="Arial"/>
                <w:szCs w:val="24"/>
              </w:rPr>
            </w:pPr>
            <w:r w:rsidRPr="00A331D2">
              <w:rPr>
                <w:rFonts w:ascii="Arial" w:hAnsi="Arial" w:cs="Arial"/>
                <w:szCs w:val="24"/>
              </w:rPr>
              <w:t>Tony Free – Director Planning and Development</w:t>
            </w:r>
          </w:p>
        </w:tc>
      </w:tr>
      <w:tr w:rsidR="00A331D2" w:rsidRPr="00B856B9" w14:paraId="745C72C8" w14:textId="77777777" w:rsidTr="00D56ED5">
        <w:tc>
          <w:tcPr>
            <w:tcW w:w="2349" w:type="dxa"/>
          </w:tcPr>
          <w:p w14:paraId="0737745A" w14:textId="77777777" w:rsidR="00A331D2" w:rsidRPr="00A331D2" w:rsidRDefault="00A331D2" w:rsidP="00FD0E88">
            <w:pPr>
              <w:ind w:right="110"/>
              <w:jc w:val="both"/>
              <w:rPr>
                <w:rFonts w:ascii="Arial" w:hAnsi="Arial" w:cs="Arial"/>
                <w:b/>
                <w:color w:val="244061" w:themeColor="accent1" w:themeShade="80"/>
                <w:szCs w:val="24"/>
              </w:rPr>
            </w:pPr>
            <w:r w:rsidRPr="00A331D2">
              <w:rPr>
                <w:rFonts w:ascii="Arial" w:hAnsi="Arial" w:cs="Arial"/>
                <w:b/>
                <w:color w:val="244061" w:themeColor="accent1" w:themeShade="80"/>
                <w:szCs w:val="24"/>
              </w:rPr>
              <w:t>Attachments</w:t>
            </w:r>
          </w:p>
        </w:tc>
        <w:tc>
          <w:tcPr>
            <w:tcW w:w="7291" w:type="dxa"/>
          </w:tcPr>
          <w:p w14:paraId="75775AE9" w14:textId="77777777" w:rsidR="00A331D2" w:rsidRPr="00A331D2" w:rsidRDefault="00A331D2" w:rsidP="00CA3816">
            <w:pPr>
              <w:pStyle w:val="ListParagraph"/>
              <w:numPr>
                <w:ilvl w:val="0"/>
                <w:numId w:val="20"/>
              </w:numPr>
              <w:ind w:right="39"/>
              <w:jc w:val="both"/>
              <w:rPr>
                <w:rFonts w:ascii="Arial" w:hAnsi="Arial" w:cs="Arial"/>
                <w:szCs w:val="24"/>
              </w:rPr>
            </w:pPr>
            <w:r w:rsidRPr="00A331D2">
              <w:rPr>
                <w:rFonts w:ascii="Arial" w:hAnsi="Arial" w:cs="Arial"/>
                <w:szCs w:val="24"/>
              </w:rPr>
              <w:t>Location Plan</w:t>
            </w:r>
          </w:p>
          <w:p w14:paraId="7EE7A203" w14:textId="77777777" w:rsidR="00A331D2" w:rsidRPr="00A331D2" w:rsidRDefault="00A331D2" w:rsidP="00CA3816">
            <w:pPr>
              <w:pStyle w:val="ListParagraph"/>
              <w:numPr>
                <w:ilvl w:val="0"/>
                <w:numId w:val="20"/>
              </w:numPr>
              <w:ind w:right="39"/>
              <w:jc w:val="both"/>
              <w:rPr>
                <w:rFonts w:ascii="Arial" w:hAnsi="Arial" w:cs="Arial"/>
                <w:szCs w:val="24"/>
              </w:rPr>
            </w:pPr>
            <w:r w:rsidRPr="00A331D2">
              <w:rPr>
                <w:rFonts w:ascii="Arial" w:hAnsi="Arial" w:cs="Arial"/>
                <w:szCs w:val="24"/>
              </w:rPr>
              <w:t>Development Plans</w:t>
            </w:r>
          </w:p>
          <w:p w14:paraId="173F5995" w14:textId="77777777" w:rsidR="00A331D2" w:rsidRPr="00A331D2" w:rsidRDefault="00A331D2" w:rsidP="00CA3816">
            <w:pPr>
              <w:pStyle w:val="ListParagraph"/>
              <w:numPr>
                <w:ilvl w:val="0"/>
                <w:numId w:val="20"/>
              </w:numPr>
              <w:ind w:right="39"/>
              <w:jc w:val="both"/>
              <w:rPr>
                <w:rFonts w:ascii="Arial" w:hAnsi="Arial" w:cs="Arial"/>
                <w:szCs w:val="24"/>
              </w:rPr>
            </w:pPr>
            <w:r w:rsidRPr="00A331D2">
              <w:rPr>
                <w:rFonts w:ascii="Arial" w:hAnsi="Arial" w:cs="Arial"/>
                <w:szCs w:val="24"/>
              </w:rPr>
              <w:t>Notice of Classification Letter from DWER</w:t>
            </w:r>
          </w:p>
        </w:tc>
      </w:tr>
    </w:tbl>
    <w:p w14:paraId="2A8C8E82" w14:textId="77777777" w:rsidR="00DC63FC" w:rsidRDefault="00DC63FC" w:rsidP="00B6348E">
      <w:pPr>
        <w:ind w:right="46"/>
      </w:pPr>
    </w:p>
    <w:p w14:paraId="5ADB96B6" w14:textId="00CB9189" w:rsidR="00A103A9" w:rsidRPr="00147AEA" w:rsidRDefault="00A103A9" w:rsidP="00B6348E">
      <w:pPr>
        <w:ind w:left="-284" w:right="46"/>
        <w:jc w:val="both"/>
        <w:rPr>
          <w:rFonts w:ascii="Arial" w:hAnsi="Arial" w:cs="Arial"/>
          <w:szCs w:val="24"/>
        </w:rPr>
      </w:pPr>
      <w:r w:rsidRPr="00147AEA">
        <w:rPr>
          <w:rFonts w:ascii="Arial" w:hAnsi="Arial" w:cs="Arial"/>
          <w:szCs w:val="24"/>
        </w:rPr>
        <w:t xml:space="preserve">Moved – Councillor </w:t>
      </w:r>
      <w:r w:rsidR="007B23A1">
        <w:rPr>
          <w:rFonts w:ascii="Arial" w:hAnsi="Arial" w:cs="Arial"/>
          <w:szCs w:val="24"/>
        </w:rPr>
        <w:t>Combes</w:t>
      </w:r>
    </w:p>
    <w:p w14:paraId="3531A11B" w14:textId="69D3BC40" w:rsidR="00A103A9" w:rsidRPr="00147AEA" w:rsidRDefault="00A103A9" w:rsidP="00B6348E">
      <w:pPr>
        <w:ind w:left="-284" w:right="46"/>
        <w:jc w:val="both"/>
        <w:rPr>
          <w:rFonts w:ascii="Arial" w:hAnsi="Arial" w:cs="Arial"/>
          <w:szCs w:val="24"/>
        </w:rPr>
      </w:pPr>
      <w:r w:rsidRPr="00147AEA">
        <w:rPr>
          <w:rFonts w:ascii="Arial" w:hAnsi="Arial" w:cs="Arial"/>
          <w:szCs w:val="24"/>
        </w:rPr>
        <w:t xml:space="preserve">Seconded – Councillor </w:t>
      </w:r>
      <w:r w:rsidR="007B23A1">
        <w:rPr>
          <w:rFonts w:ascii="Arial" w:hAnsi="Arial" w:cs="Arial"/>
          <w:szCs w:val="24"/>
        </w:rPr>
        <w:t>Senathirajah</w:t>
      </w:r>
    </w:p>
    <w:p w14:paraId="4BFE4C3E" w14:textId="77777777" w:rsidR="00A103A9" w:rsidRPr="00147AEA" w:rsidRDefault="00A103A9" w:rsidP="00B6348E">
      <w:pPr>
        <w:ind w:left="-284" w:right="46"/>
        <w:jc w:val="both"/>
        <w:rPr>
          <w:rFonts w:ascii="Arial" w:hAnsi="Arial" w:cs="Arial"/>
          <w:szCs w:val="24"/>
        </w:rPr>
      </w:pPr>
    </w:p>
    <w:p w14:paraId="75BFD2A4" w14:textId="77777777" w:rsidR="00A103A9" w:rsidRPr="00B33252" w:rsidRDefault="00A103A9" w:rsidP="00B6348E">
      <w:pPr>
        <w:ind w:left="-284" w:right="46"/>
        <w:jc w:val="both"/>
        <w:rPr>
          <w:rFonts w:ascii="Arial" w:hAnsi="Arial" w:cs="Arial"/>
          <w:bCs/>
          <w:color w:val="244061" w:themeColor="accent1" w:themeShade="80"/>
          <w:szCs w:val="24"/>
        </w:rPr>
      </w:pPr>
      <w:r w:rsidRPr="00B33252">
        <w:rPr>
          <w:rFonts w:ascii="Arial" w:hAnsi="Arial" w:cs="Arial"/>
          <w:bCs/>
          <w:color w:val="244061" w:themeColor="accent1" w:themeShade="80"/>
          <w:szCs w:val="24"/>
        </w:rPr>
        <w:t>That the Recommendation be adopted.</w:t>
      </w:r>
    </w:p>
    <w:p w14:paraId="5B00E1E6" w14:textId="77777777" w:rsidR="00A103A9" w:rsidRPr="00B33252" w:rsidRDefault="00A103A9" w:rsidP="00B6348E">
      <w:pPr>
        <w:ind w:left="-284" w:right="46"/>
        <w:jc w:val="both"/>
        <w:rPr>
          <w:rFonts w:ascii="Arial" w:hAnsi="Arial" w:cs="Arial"/>
          <w:bCs/>
          <w:color w:val="244061" w:themeColor="accent1" w:themeShade="80"/>
          <w:szCs w:val="24"/>
        </w:rPr>
      </w:pPr>
      <w:r w:rsidRPr="00B33252">
        <w:rPr>
          <w:rFonts w:ascii="Arial" w:hAnsi="Arial" w:cs="Arial"/>
          <w:bCs/>
          <w:color w:val="244061" w:themeColor="accent1" w:themeShade="80"/>
          <w:szCs w:val="24"/>
        </w:rPr>
        <w:t>(Printed below for ease of reference)</w:t>
      </w:r>
    </w:p>
    <w:p w14:paraId="59718BE8" w14:textId="77777777" w:rsidR="00813135" w:rsidRDefault="00813135" w:rsidP="00B6348E">
      <w:pPr>
        <w:ind w:left="-284" w:right="46"/>
        <w:jc w:val="both"/>
        <w:rPr>
          <w:rFonts w:ascii="Arial" w:hAnsi="Arial" w:cs="Arial"/>
          <w:color w:val="244061" w:themeColor="accent1" w:themeShade="80"/>
          <w:szCs w:val="24"/>
        </w:rPr>
      </w:pPr>
    </w:p>
    <w:p w14:paraId="4F9CBFAD" w14:textId="77777777" w:rsidR="00813135" w:rsidRDefault="00813135" w:rsidP="00B6348E">
      <w:pPr>
        <w:ind w:left="-284" w:right="46"/>
        <w:jc w:val="both"/>
        <w:rPr>
          <w:rFonts w:ascii="Arial" w:hAnsi="Arial" w:cs="Arial"/>
          <w:color w:val="244061" w:themeColor="accent1" w:themeShade="80"/>
          <w:szCs w:val="24"/>
        </w:rPr>
      </w:pPr>
    </w:p>
    <w:p w14:paraId="6DA63CBE" w14:textId="77777777" w:rsidR="00813135" w:rsidRPr="00147AEA" w:rsidRDefault="00813135" w:rsidP="00B6348E">
      <w:pPr>
        <w:ind w:left="-284" w:right="46"/>
        <w:rPr>
          <w:rFonts w:ascii="Arial" w:hAnsi="Arial" w:cs="Arial"/>
          <w:szCs w:val="24"/>
        </w:rPr>
      </w:pPr>
      <w:r w:rsidRPr="00147AEA">
        <w:rPr>
          <w:rFonts w:ascii="Arial" w:hAnsi="Arial" w:cs="Arial"/>
          <w:szCs w:val="24"/>
          <w:u w:val="single"/>
        </w:rPr>
        <w:t>Amendment</w:t>
      </w:r>
    </w:p>
    <w:p w14:paraId="1D753498" w14:textId="77777777" w:rsidR="00813135" w:rsidRPr="00147AEA" w:rsidRDefault="00813135" w:rsidP="00B6348E">
      <w:pPr>
        <w:ind w:left="-284" w:right="46"/>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346F7087" w14:textId="626EAC36" w:rsidR="00813135" w:rsidRPr="00147AEA" w:rsidRDefault="00813135" w:rsidP="00B6348E">
      <w:pPr>
        <w:ind w:left="-284" w:right="46"/>
        <w:rPr>
          <w:rFonts w:ascii="Arial" w:hAnsi="Arial" w:cs="Arial"/>
          <w:szCs w:val="24"/>
        </w:rPr>
      </w:pPr>
      <w:r w:rsidRPr="00147AEA">
        <w:rPr>
          <w:rFonts w:ascii="Arial" w:hAnsi="Arial" w:cs="Arial"/>
          <w:szCs w:val="24"/>
        </w:rPr>
        <w:t xml:space="preserve">Seconded - Councillor </w:t>
      </w:r>
      <w:r w:rsidR="006E2C91">
        <w:rPr>
          <w:rFonts w:ascii="Arial" w:hAnsi="Arial" w:cs="Arial"/>
          <w:szCs w:val="24"/>
        </w:rPr>
        <w:t>McManus</w:t>
      </w:r>
    </w:p>
    <w:p w14:paraId="323CC58F" w14:textId="77777777" w:rsidR="00813135" w:rsidRPr="00147AEA" w:rsidRDefault="00813135" w:rsidP="00B6348E">
      <w:pPr>
        <w:ind w:left="-284" w:right="46"/>
        <w:rPr>
          <w:rFonts w:ascii="Arial" w:hAnsi="Arial" w:cs="Arial"/>
          <w:szCs w:val="24"/>
        </w:rPr>
      </w:pPr>
    </w:p>
    <w:p w14:paraId="6073C29C" w14:textId="4C22594F" w:rsidR="00813135" w:rsidRPr="00B33252" w:rsidRDefault="00813135" w:rsidP="00B6348E">
      <w:pPr>
        <w:ind w:left="-284" w:right="46"/>
        <w:jc w:val="both"/>
        <w:rPr>
          <w:rFonts w:ascii="Arial" w:hAnsi="Arial" w:cs="Arial"/>
          <w:bCs/>
          <w:color w:val="244061" w:themeColor="accent1" w:themeShade="80"/>
          <w:szCs w:val="24"/>
        </w:rPr>
      </w:pPr>
      <w:r w:rsidRPr="00B33252">
        <w:rPr>
          <w:rFonts w:ascii="Arial" w:hAnsi="Arial" w:cs="Arial"/>
          <w:bCs/>
          <w:color w:val="244061" w:themeColor="accent1" w:themeShade="80"/>
          <w:szCs w:val="24"/>
        </w:rPr>
        <w:t xml:space="preserve">That clause </w:t>
      </w:r>
      <w:r w:rsidR="001D3CC8" w:rsidRPr="00B33252">
        <w:rPr>
          <w:rFonts w:ascii="Arial" w:hAnsi="Arial" w:cs="Arial"/>
          <w:bCs/>
          <w:color w:val="244061" w:themeColor="accent1" w:themeShade="80"/>
          <w:szCs w:val="24"/>
        </w:rPr>
        <w:t>E</w:t>
      </w:r>
      <w:r w:rsidRPr="00B33252">
        <w:rPr>
          <w:rFonts w:ascii="Arial" w:hAnsi="Arial" w:cs="Arial"/>
          <w:bCs/>
          <w:color w:val="244061" w:themeColor="accent1" w:themeShade="80"/>
          <w:szCs w:val="24"/>
        </w:rPr>
        <w:t xml:space="preserve"> read as follows:</w:t>
      </w:r>
    </w:p>
    <w:p w14:paraId="53FDB556" w14:textId="77777777" w:rsidR="00813135" w:rsidRPr="00B33252" w:rsidRDefault="00813135" w:rsidP="00B6348E">
      <w:pPr>
        <w:ind w:left="-284" w:right="46"/>
        <w:jc w:val="both"/>
        <w:rPr>
          <w:rFonts w:ascii="Arial" w:hAnsi="Arial" w:cs="Arial"/>
          <w:bCs/>
          <w:color w:val="244061" w:themeColor="accent1" w:themeShade="80"/>
          <w:szCs w:val="24"/>
        </w:rPr>
      </w:pPr>
    </w:p>
    <w:p w14:paraId="472275D7" w14:textId="26B852E0" w:rsidR="00813135" w:rsidRPr="00B33252" w:rsidRDefault="001D3CC8" w:rsidP="00B6348E">
      <w:pPr>
        <w:tabs>
          <w:tab w:val="left" w:pos="284"/>
        </w:tabs>
        <w:ind w:left="284" w:right="46" w:hanging="568"/>
        <w:jc w:val="both"/>
        <w:rPr>
          <w:rFonts w:ascii="Arial" w:hAnsi="Arial" w:cs="Arial"/>
          <w:bCs/>
          <w:color w:val="244061" w:themeColor="accent1" w:themeShade="80"/>
          <w:szCs w:val="24"/>
        </w:rPr>
      </w:pPr>
      <w:r w:rsidRPr="00B33252">
        <w:rPr>
          <w:rFonts w:ascii="Arial" w:hAnsi="Arial" w:cs="Arial"/>
          <w:bCs/>
          <w:color w:val="244061" w:themeColor="accent1" w:themeShade="80"/>
          <w:szCs w:val="24"/>
        </w:rPr>
        <w:t>E</w:t>
      </w:r>
      <w:r w:rsidR="00813135" w:rsidRPr="00B33252">
        <w:rPr>
          <w:rFonts w:ascii="Arial" w:hAnsi="Arial" w:cs="Arial"/>
          <w:bCs/>
          <w:color w:val="244061" w:themeColor="accent1" w:themeShade="80"/>
          <w:szCs w:val="24"/>
        </w:rPr>
        <w:t xml:space="preserve">. </w:t>
      </w:r>
      <w:r w:rsidR="00813135" w:rsidRPr="00B33252">
        <w:rPr>
          <w:rFonts w:ascii="Arial" w:hAnsi="Arial" w:cs="Arial"/>
          <w:bCs/>
          <w:color w:val="244061" w:themeColor="accent1" w:themeShade="80"/>
          <w:szCs w:val="24"/>
        </w:rPr>
        <w:tab/>
        <w:t>Advises the State Development Assessment Unit that although it objects to the process by which the site was resumed from Class A reserve, it supports the provision of this submission of assessment and comment on the proposed Children’s Hospice at 61 Clement Street, Swanbourne as outlined in the development plans date stamped 26 April 2022 (Attachment 2) and recommends the following conditions be considered for any approval granted by the Western Australian Planning Commission:</w:t>
      </w:r>
    </w:p>
    <w:p w14:paraId="100F8B88" w14:textId="77777777" w:rsidR="00813135" w:rsidRPr="00B33252" w:rsidRDefault="00813135" w:rsidP="00B6348E">
      <w:pPr>
        <w:ind w:left="-284" w:right="46"/>
        <w:jc w:val="right"/>
        <w:rPr>
          <w:rFonts w:ascii="Arial" w:hAnsi="Arial" w:cs="Arial"/>
          <w:bCs/>
          <w:color w:val="244061" w:themeColor="accent1" w:themeShade="80"/>
          <w:szCs w:val="24"/>
        </w:rPr>
      </w:pPr>
    </w:p>
    <w:p w14:paraId="3F688C64" w14:textId="77777777" w:rsidR="00813135" w:rsidRPr="00B33252" w:rsidRDefault="00813135" w:rsidP="00B6348E">
      <w:pPr>
        <w:ind w:left="-284" w:right="46"/>
        <w:jc w:val="both"/>
        <w:rPr>
          <w:rFonts w:ascii="Arial" w:hAnsi="Arial" w:cs="Arial"/>
          <w:bCs/>
          <w:color w:val="244061" w:themeColor="accent1" w:themeShade="80"/>
          <w:szCs w:val="24"/>
        </w:rPr>
      </w:pPr>
      <w:r w:rsidRPr="00B33252">
        <w:rPr>
          <w:rFonts w:ascii="Arial" w:hAnsi="Arial" w:cs="Arial"/>
          <w:bCs/>
          <w:color w:val="244061" w:themeColor="accent1" w:themeShade="80"/>
          <w:szCs w:val="24"/>
        </w:rPr>
        <w:t xml:space="preserve">The AMENDMENT was PUT and was </w:t>
      </w:r>
    </w:p>
    <w:p w14:paraId="28DEA3B5" w14:textId="20A4ACB7" w:rsidR="00813135" w:rsidRPr="00B33252" w:rsidRDefault="004C4FE9" w:rsidP="00B6348E">
      <w:pPr>
        <w:ind w:left="-284" w:right="46"/>
        <w:jc w:val="right"/>
        <w:rPr>
          <w:rFonts w:ascii="Arial" w:hAnsi="Arial" w:cs="Arial"/>
          <w:bCs/>
          <w:szCs w:val="24"/>
        </w:rPr>
      </w:pPr>
      <w:r w:rsidRPr="00B33252">
        <w:rPr>
          <w:rFonts w:ascii="Arial" w:hAnsi="Arial" w:cs="Arial"/>
          <w:bCs/>
          <w:szCs w:val="24"/>
        </w:rPr>
        <w:t>CARRIED 10/2</w:t>
      </w:r>
    </w:p>
    <w:p w14:paraId="249E3B94" w14:textId="77777777" w:rsidR="00145127" w:rsidRDefault="00813135" w:rsidP="00B6348E">
      <w:pPr>
        <w:ind w:left="-284" w:right="46"/>
        <w:jc w:val="right"/>
        <w:rPr>
          <w:rFonts w:ascii="Arial" w:hAnsi="Arial" w:cs="Arial"/>
          <w:bCs/>
          <w:szCs w:val="24"/>
        </w:rPr>
      </w:pPr>
      <w:r w:rsidRPr="00B33252">
        <w:rPr>
          <w:rFonts w:ascii="Arial" w:hAnsi="Arial" w:cs="Arial"/>
          <w:bCs/>
          <w:szCs w:val="24"/>
        </w:rPr>
        <w:t xml:space="preserve">(Against: Crs. </w:t>
      </w:r>
      <w:r w:rsidR="004C4FE9" w:rsidRPr="00B33252">
        <w:rPr>
          <w:rFonts w:ascii="Arial" w:hAnsi="Arial" w:cs="Arial"/>
          <w:bCs/>
          <w:szCs w:val="24"/>
        </w:rPr>
        <w:t>Bennett &amp; Mangano</w:t>
      </w:r>
      <w:r w:rsidRPr="00B33252">
        <w:rPr>
          <w:rFonts w:ascii="Arial" w:hAnsi="Arial" w:cs="Arial"/>
          <w:bCs/>
          <w:szCs w:val="24"/>
        </w:rPr>
        <w:t>)</w:t>
      </w:r>
    </w:p>
    <w:p w14:paraId="7B5C225D" w14:textId="77777777" w:rsidR="00EF75BF" w:rsidRDefault="00EF75BF" w:rsidP="00B6348E">
      <w:pPr>
        <w:ind w:left="-284" w:right="46"/>
        <w:jc w:val="right"/>
        <w:rPr>
          <w:rFonts w:ascii="Arial" w:hAnsi="Arial" w:cs="Arial"/>
          <w:bCs/>
          <w:szCs w:val="24"/>
        </w:rPr>
      </w:pPr>
    </w:p>
    <w:p w14:paraId="78655B6C" w14:textId="77777777" w:rsidR="00EF75BF" w:rsidRDefault="00EF75BF" w:rsidP="00B6348E">
      <w:pPr>
        <w:ind w:right="46"/>
        <w:rPr>
          <w:rFonts w:ascii="Arial" w:hAnsi="Arial" w:cs="Arial"/>
          <w:bCs/>
          <w:szCs w:val="24"/>
          <w:u w:val="single"/>
        </w:rPr>
      </w:pPr>
      <w:r>
        <w:rPr>
          <w:rFonts w:ascii="Arial" w:hAnsi="Arial" w:cs="Arial"/>
          <w:bCs/>
          <w:szCs w:val="24"/>
          <w:u w:val="single"/>
        </w:rPr>
        <w:br w:type="page"/>
      </w:r>
    </w:p>
    <w:p w14:paraId="243533D8" w14:textId="5C746577" w:rsidR="004E2CD2" w:rsidRPr="00EF75BF" w:rsidRDefault="00EF75BF" w:rsidP="00B6348E">
      <w:pPr>
        <w:ind w:left="-284" w:right="46"/>
        <w:jc w:val="both"/>
        <w:rPr>
          <w:rFonts w:ascii="Arial" w:hAnsi="Arial" w:cs="Arial"/>
          <w:bCs/>
          <w:szCs w:val="24"/>
          <w:u w:val="single"/>
        </w:rPr>
      </w:pPr>
      <w:r w:rsidRPr="00EF75BF">
        <w:rPr>
          <w:rFonts w:ascii="Arial" w:hAnsi="Arial" w:cs="Arial"/>
          <w:bCs/>
          <w:szCs w:val="24"/>
          <w:u w:val="single"/>
        </w:rPr>
        <w:t>A</w:t>
      </w:r>
      <w:r w:rsidR="004E2CD2" w:rsidRPr="00EF75BF">
        <w:rPr>
          <w:rFonts w:ascii="Arial" w:hAnsi="Arial" w:cs="Arial"/>
          <w:bCs/>
          <w:szCs w:val="24"/>
          <w:u w:val="single"/>
        </w:rPr>
        <w:t>mendment</w:t>
      </w:r>
    </w:p>
    <w:p w14:paraId="2812AD2D" w14:textId="77777777" w:rsidR="004E2CD2" w:rsidRPr="00B33252" w:rsidRDefault="004E2CD2" w:rsidP="00B6348E">
      <w:pPr>
        <w:ind w:left="-284" w:right="46"/>
        <w:rPr>
          <w:rFonts w:ascii="Arial" w:hAnsi="Arial" w:cs="Arial"/>
          <w:bCs/>
          <w:szCs w:val="24"/>
        </w:rPr>
      </w:pPr>
      <w:r w:rsidRPr="00B33252">
        <w:rPr>
          <w:rFonts w:ascii="Arial" w:hAnsi="Arial" w:cs="Arial"/>
          <w:bCs/>
          <w:szCs w:val="24"/>
        </w:rPr>
        <w:t>Moved - Councillor Youngman</w:t>
      </w:r>
    </w:p>
    <w:p w14:paraId="6F8A6AAA" w14:textId="2DE0766E" w:rsidR="004E2CD2" w:rsidRPr="00B33252" w:rsidRDefault="004E2CD2" w:rsidP="00B6348E">
      <w:pPr>
        <w:ind w:left="-284" w:right="46"/>
        <w:rPr>
          <w:rFonts w:ascii="Arial" w:hAnsi="Arial" w:cs="Arial"/>
          <w:bCs/>
          <w:szCs w:val="24"/>
        </w:rPr>
      </w:pPr>
      <w:r w:rsidRPr="00B33252">
        <w:rPr>
          <w:rFonts w:ascii="Arial" w:hAnsi="Arial" w:cs="Arial"/>
          <w:bCs/>
          <w:szCs w:val="24"/>
        </w:rPr>
        <w:t xml:space="preserve">Seconded - Councillor </w:t>
      </w:r>
      <w:r w:rsidR="005B1D40" w:rsidRPr="00B33252">
        <w:rPr>
          <w:rFonts w:ascii="Arial" w:hAnsi="Arial" w:cs="Arial"/>
          <w:bCs/>
          <w:szCs w:val="24"/>
        </w:rPr>
        <w:t>Smyth</w:t>
      </w:r>
    </w:p>
    <w:p w14:paraId="2C2AFB5D" w14:textId="77777777" w:rsidR="004E2CD2" w:rsidRPr="00B33252" w:rsidRDefault="004E2CD2" w:rsidP="00B6348E">
      <w:pPr>
        <w:ind w:left="-284" w:right="46"/>
        <w:rPr>
          <w:rFonts w:ascii="Arial" w:hAnsi="Arial" w:cs="Arial"/>
          <w:bCs/>
          <w:szCs w:val="24"/>
        </w:rPr>
      </w:pPr>
    </w:p>
    <w:p w14:paraId="4F823FAC" w14:textId="4D9F10BF" w:rsidR="004E2CD2" w:rsidRPr="00B33252" w:rsidRDefault="004E2CD2" w:rsidP="00B6348E">
      <w:pPr>
        <w:ind w:left="-284" w:right="46"/>
        <w:jc w:val="both"/>
        <w:rPr>
          <w:rFonts w:ascii="Arial" w:hAnsi="Arial" w:cs="Arial"/>
          <w:bCs/>
          <w:color w:val="244061" w:themeColor="accent1" w:themeShade="80"/>
          <w:szCs w:val="24"/>
          <w:lang w:val="en-US"/>
        </w:rPr>
      </w:pPr>
      <w:r w:rsidRPr="00B33252">
        <w:rPr>
          <w:rFonts w:ascii="Arial" w:hAnsi="Arial" w:cs="Arial"/>
          <w:bCs/>
          <w:color w:val="244061" w:themeColor="accent1" w:themeShade="80"/>
          <w:szCs w:val="24"/>
        </w:rPr>
        <w:t xml:space="preserve">That </w:t>
      </w:r>
      <w:r w:rsidR="001071A8" w:rsidRPr="00B33252">
        <w:rPr>
          <w:rFonts w:ascii="Arial" w:hAnsi="Arial" w:cs="Arial"/>
          <w:bCs/>
          <w:color w:val="244061" w:themeColor="accent1" w:themeShade="80"/>
          <w:szCs w:val="24"/>
          <w:lang w:val="en-US"/>
        </w:rPr>
        <w:t>r</w:t>
      </w:r>
      <w:r w:rsidRPr="00B33252">
        <w:rPr>
          <w:rFonts w:ascii="Arial" w:hAnsi="Arial" w:cs="Arial"/>
          <w:bCs/>
          <w:color w:val="244061" w:themeColor="accent1" w:themeShade="80"/>
          <w:szCs w:val="24"/>
          <w:lang w:val="en-US"/>
        </w:rPr>
        <w:t>ecommendation E of the report be amended as follows to include an additional condition as follows:</w:t>
      </w:r>
    </w:p>
    <w:p w14:paraId="52D191C9" w14:textId="77777777" w:rsidR="004E2CD2" w:rsidRPr="00B33252" w:rsidRDefault="004E2CD2" w:rsidP="00B6348E">
      <w:pPr>
        <w:ind w:left="-284" w:right="46"/>
        <w:jc w:val="both"/>
        <w:rPr>
          <w:rFonts w:ascii="Arial" w:hAnsi="Arial" w:cs="Arial"/>
          <w:bCs/>
          <w:color w:val="244061" w:themeColor="accent1" w:themeShade="80"/>
          <w:szCs w:val="24"/>
          <w:lang w:val="en-US"/>
        </w:rPr>
      </w:pPr>
    </w:p>
    <w:p w14:paraId="4CD29FDD" w14:textId="77777777" w:rsidR="004E2CD2" w:rsidRPr="00B33252" w:rsidRDefault="004E2CD2" w:rsidP="00B6348E">
      <w:pPr>
        <w:ind w:left="-284" w:right="46"/>
        <w:jc w:val="both"/>
        <w:rPr>
          <w:rFonts w:ascii="Arial" w:hAnsi="Arial" w:cs="Arial"/>
          <w:bCs/>
          <w:color w:val="244061" w:themeColor="accent1" w:themeShade="80"/>
          <w:szCs w:val="24"/>
          <w:lang w:val="en-US"/>
        </w:rPr>
      </w:pPr>
      <w:r w:rsidRPr="00B33252">
        <w:rPr>
          <w:rFonts w:ascii="Arial" w:hAnsi="Arial" w:cs="Arial"/>
          <w:bCs/>
          <w:color w:val="244061" w:themeColor="accent1" w:themeShade="80"/>
          <w:szCs w:val="24"/>
          <w:lang w:val="en-US"/>
        </w:rPr>
        <w:t>13. Prior to the issue of a building permit, amended plans are to be submitted to demonstrate that no native vegetation outside the lot boundaries will be cleared or otherwise impacted by the development, to the satisfaction of the City of Nedlands.</w:t>
      </w:r>
    </w:p>
    <w:p w14:paraId="474BC4F1" w14:textId="77777777" w:rsidR="004E2CD2" w:rsidRPr="00B33252" w:rsidRDefault="004E2CD2" w:rsidP="00B6348E">
      <w:pPr>
        <w:ind w:left="-284" w:right="46"/>
        <w:jc w:val="right"/>
        <w:rPr>
          <w:rFonts w:ascii="Arial" w:hAnsi="Arial" w:cs="Arial"/>
          <w:bCs/>
          <w:color w:val="244061" w:themeColor="accent1" w:themeShade="80"/>
          <w:szCs w:val="24"/>
        </w:rPr>
      </w:pPr>
    </w:p>
    <w:p w14:paraId="40CF1B5B" w14:textId="77777777" w:rsidR="004E2CD2" w:rsidRPr="00B33252" w:rsidRDefault="004E2CD2" w:rsidP="00B6348E">
      <w:pPr>
        <w:ind w:left="-284" w:right="46"/>
        <w:jc w:val="both"/>
        <w:rPr>
          <w:rFonts w:ascii="Arial" w:hAnsi="Arial" w:cs="Arial"/>
          <w:bCs/>
          <w:color w:val="244061" w:themeColor="accent1" w:themeShade="80"/>
          <w:szCs w:val="24"/>
        </w:rPr>
      </w:pPr>
      <w:r w:rsidRPr="00B33252">
        <w:rPr>
          <w:rFonts w:ascii="Arial" w:hAnsi="Arial" w:cs="Arial"/>
          <w:bCs/>
          <w:color w:val="244061" w:themeColor="accent1" w:themeShade="80"/>
          <w:szCs w:val="24"/>
        </w:rPr>
        <w:t xml:space="preserve">The AMENDMENT was PUT and was </w:t>
      </w:r>
    </w:p>
    <w:p w14:paraId="0091F7A3" w14:textId="2FFD1208" w:rsidR="00B63EBC" w:rsidRPr="00B33252" w:rsidRDefault="00B63EBC" w:rsidP="00B6348E">
      <w:pPr>
        <w:ind w:right="46"/>
        <w:jc w:val="right"/>
        <w:rPr>
          <w:rFonts w:ascii="Arial" w:hAnsi="Arial" w:cs="Arial"/>
          <w:bCs/>
          <w:szCs w:val="24"/>
        </w:rPr>
      </w:pPr>
      <w:r w:rsidRPr="00B33252">
        <w:rPr>
          <w:rFonts w:ascii="Arial" w:hAnsi="Arial" w:cs="Arial"/>
          <w:bCs/>
          <w:szCs w:val="24"/>
        </w:rPr>
        <w:t>CARRIED UNANIMOUSLY 12/-</w:t>
      </w:r>
    </w:p>
    <w:p w14:paraId="5045EDC9" w14:textId="25E2959A" w:rsidR="004E2CD2" w:rsidRDefault="004E2CD2" w:rsidP="00B6348E">
      <w:pPr>
        <w:ind w:left="-284" w:right="46"/>
        <w:jc w:val="right"/>
        <w:rPr>
          <w:rFonts w:ascii="Arial" w:hAnsi="Arial" w:cs="Arial"/>
          <w:b/>
          <w:szCs w:val="24"/>
        </w:rPr>
      </w:pPr>
    </w:p>
    <w:p w14:paraId="30AA30DE" w14:textId="77777777" w:rsidR="005B1D40" w:rsidRPr="001A2D31" w:rsidRDefault="005B1D40" w:rsidP="00B6348E">
      <w:pPr>
        <w:ind w:left="-284" w:right="46"/>
        <w:jc w:val="both"/>
        <w:rPr>
          <w:rFonts w:ascii="Arial" w:hAnsi="Arial" w:cs="Arial"/>
          <w:bCs/>
          <w:color w:val="244061" w:themeColor="accent1" w:themeShade="80"/>
          <w:szCs w:val="24"/>
        </w:rPr>
      </w:pPr>
    </w:p>
    <w:p w14:paraId="15747706" w14:textId="4BD7FAED" w:rsidR="00097AED" w:rsidRPr="001A2D31" w:rsidRDefault="005B1D40" w:rsidP="00B6348E">
      <w:pPr>
        <w:ind w:left="-284" w:right="46"/>
        <w:jc w:val="both"/>
        <w:rPr>
          <w:rFonts w:ascii="Arial" w:hAnsi="Arial" w:cs="Arial"/>
          <w:bCs/>
          <w:color w:val="244061" w:themeColor="accent1" w:themeShade="80"/>
          <w:szCs w:val="24"/>
        </w:rPr>
      </w:pPr>
      <w:r w:rsidRPr="001A2D31">
        <w:rPr>
          <w:rFonts w:ascii="Arial" w:hAnsi="Arial" w:cs="Arial"/>
          <w:bCs/>
          <w:color w:val="244061" w:themeColor="accent1" w:themeShade="80"/>
          <w:szCs w:val="24"/>
        </w:rPr>
        <w:t>The Substantive Motion was PUT and was</w:t>
      </w:r>
    </w:p>
    <w:p w14:paraId="4BE72C5D" w14:textId="42D1D06E" w:rsidR="00A103A9" w:rsidRPr="001A2D31" w:rsidRDefault="00E71BE0" w:rsidP="00B6348E">
      <w:pPr>
        <w:ind w:left="-284" w:right="46"/>
        <w:jc w:val="right"/>
        <w:rPr>
          <w:rFonts w:ascii="Arial" w:hAnsi="Arial" w:cs="Arial"/>
          <w:bCs/>
          <w:szCs w:val="24"/>
        </w:rPr>
      </w:pPr>
      <w:r w:rsidRPr="001A2D31">
        <w:rPr>
          <w:rFonts w:ascii="Arial" w:hAnsi="Arial" w:cs="Arial"/>
          <w:bCs/>
          <w:szCs w:val="24"/>
        </w:rPr>
        <w:t>Lost 5/7</w:t>
      </w:r>
    </w:p>
    <w:p w14:paraId="4AC9C8F2" w14:textId="77777777" w:rsidR="001A2D31" w:rsidRPr="001A2D31" w:rsidRDefault="00A103A9" w:rsidP="00B6348E">
      <w:pPr>
        <w:ind w:left="-284" w:right="46"/>
        <w:jc w:val="right"/>
        <w:rPr>
          <w:rFonts w:ascii="Arial" w:hAnsi="Arial" w:cs="Arial"/>
          <w:bCs/>
          <w:szCs w:val="24"/>
        </w:rPr>
      </w:pPr>
      <w:r w:rsidRPr="001A2D31">
        <w:rPr>
          <w:rFonts w:ascii="Arial" w:hAnsi="Arial" w:cs="Arial"/>
          <w:bCs/>
          <w:szCs w:val="24"/>
        </w:rPr>
        <w:t xml:space="preserve">(Against: </w:t>
      </w:r>
      <w:r w:rsidR="004907BB" w:rsidRPr="001A2D31">
        <w:rPr>
          <w:rFonts w:ascii="Arial" w:hAnsi="Arial" w:cs="Arial"/>
          <w:bCs/>
          <w:szCs w:val="24"/>
        </w:rPr>
        <w:t xml:space="preserve">Mayor Argyle </w:t>
      </w:r>
      <w:r w:rsidRPr="001A2D31">
        <w:rPr>
          <w:rFonts w:ascii="Arial" w:hAnsi="Arial" w:cs="Arial"/>
          <w:bCs/>
          <w:szCs w:val="24"/>
        </w:rPr>
        <w:t xml:space="preserve">Crs. </w:t>
      </w:r>
      <w:r w:rsidR="00FB12E4" w:rsidRPr="001A2D31">
        <w:rPr>
          <w:rFonts w:ascii="Arial" w:hAnsi="Arial" w:cs="Arial"/>
          <w:bCs/>
          <w:szCs w:val="24"/>
        </w:rPr>
        <w:t>Bracken</w:t>
      </w:r>
      <w:r w:rsidR="004907BB" w:rsidRPr="001A2D31">
        <w:rPr>
          <w:rFonts w:ascii="Arial" w:hAnsi="Arial" w:cs="Arial"/>
          <w:bCs/>
          <w:szCs w:val="24"/>
        </w:rPr>
        <w:t xml:space="preserve">ridge Coghlan Amiry </w:t>
      </w:r>
    </w:p>
    <w:p w14:paraId="7E9DD6A1" w14:textId="7AB9F3C5" w:rsidR="00A103A9" w:rsidRPr="001A2D31" w:rsidRDefault="004907BB" w:rsidP="00B6348E">
      <w:pPr>
        <w:ind w:left="-284" w:right="46"/>
        <w:jc w:val="right"/>
        <w:rPr>
          <w:rFonts w:ascii="Arial" w:hAnsi="Arial" w:cs="Arial"/>
          <w:bCs/>
          <w:szCs w:val="24"/>
        </w:rPr>
      </w:pPr>
      <w:r w:rsidRPr="001A2D31">
        <w:rPr>
          <w:rFonts w:ascii="Arial" w:hAnsi="Arial" w:cs="Arial"/>
          <w:bCs/>
          <w:szCs w:val="24"/>
        </w:rPr>
        <w:t>Smyth Bennett &amp; Mangano</w:t>
      </w:r>
      <w:r w:rsidR="00A103A9" w:rsidRPr="001A2D31">
        <w:rPr>
          <w:rFonts w:ascii="Arial" w:hAnsi="Arial" w:cs="Arial"/>
          <w:bCs/>
          <w:szCs w:val="24"/>
        </w:rPr>
        <w:t>)</w:t>
      </w:r>
    </w:p>
    <w:p w14:paraId="5A313880" w14:textId="6B99A772" w:rsidR="00E71BE0" w:rsidRDefault="00E71BE0" w:rsidP="00B6348E">
      <w:pPr>
        <w:ind w:left="-284" w:right="46"/>
        <w:jc w:val="right"/>
        <w:rPr>
          <w:rFonts w:ascii="Arial" w:hAnsi="Arial" w:cs="Arial"/>
          <w:b/>
          <w:szCs w:val="24"/>
        </w:rPr>
      </w:pPr>
    </w:p>
    <w:p w14:paraId="00B9A87E" w14:textId="77777777" w:rsidR="00B33252" w:rsidRDefault="00B33252" w:rsidP="00B6348E">
      <w:pPr>
        <w:ind w:left="-284" w:right="46"/>
        <w:jc w:val="right"/>
        <w:rPr>
          <w:rFonts w:ascii="Arial" w:hAnsi="Arial" w:cs="Arial"/>
          <w:b/>
          <w:szCs w:val="24"/>
        </w:rPr>
      </w:pPr>
    </w:p>
    <w:p w14:paraId="6DED31CF" w14:textId="54C416DD" w:rsidR="001A2D31" w:rsidRPr="00B33252" w:rsidRDefault="001A2D31" w:rsidP="00B6348E">
      <w:pPr>
        <w:ind w:left="-284" w:right="46"/>
        <w:jc w:val="both"/>
        <w:rPr>
          <w:rFonts w:ascii="Arial" w:hAnsi="Arial" w:cs="Arial"/>
          <w:b/>
          <w:bCs/>
        </w:rPr>
      </w:pPr>
      <w:r w:rsidRPr="18D9D6B6">
        <w:rPr>
          <w:rFonts w:ascii="Arial" w:hAnsi="Arial" w:cs="Arial"/>
          <w:b/>
          <w:bCs/>
        </w:rPr>
        <w:t xml:space="preserve">Regulation 11(da) - </w:t>
      </w:r>
      <w:r w:rsidRPr="00B33252">
        <w:rPr>
          <w:rFonts w:ascii="Arial" w:hAnsi="Arial" w:cs="Arial"/>
          <w:b/>
          <w:bCs/>
        </w:rPr>
        <w:t xml:space="preserve">The Council decision is based on the rationale provided </w:t>
      </w:r>
      <w:r w:rsidR="00A006FE">
        <w:rPr>
          <w:rFonts w:ascii="Arial" w:hAnsi="Arial" w:cs="Arial"/>
          <w:b/>
          <w:bCs/>
        </w:rPr>
        <w:t>in the resolution</w:t>
      </w:r>
      <w:r w:rsidRPr="00B33252">
        <w:rPr>
          <w:rFonts w:ascii="Arial" w:hAnsi="Arial" w:cs="Arial"/>
          <w:b/>
          <w:bCs/>
        </w:rPr>
        <w:t>.</w:t>
      </w:r>
    </w:p>
    <w:p w14:paraId="6A09BBB3" w14:textId="77777777" w:rsidR="001A2D31" w:rsidRDefault="001A2D31" w:rsidP="00B6348E">
      <w:pPr>
        <w:ind w:left="-284" w:right="46"/>
        <w:jc w:val="right"/>
        <w:rPr>
          <w:rFonts w:ascii="Arial" w:hAnsi="Arial" w:cs="Arial"/>
          <w:b/>
          <w:szCs w:val="24"/>
        </w:rPr>
      </w:pPr>
    </w:p>
    <w:p w14:paraId="765593C5" w14:textId="1CE31EBE" w:rsidR="00945B02" w:rsidRPr="00147AEA" w:rsidRDefault="00945B02" w:rsidP="00B6348E">
      <w:pPr>
        <w:ind w:left="-284" w:right="46"/>
        <w:jc w:val="both"/>
        <w:rPr>
          <w:rFonts w:ascii="Arial" w:hAnsi="Arial" w:cs="Arial"/>
          <w:szCs w:val="24"/>
        </w:rPr>
      </w:pPr>
      <w:r w:rsidRPr="00147AEA">
        <w:rPr>
          <w:rFonts w:ascii="Arial" w:hAnsi="Arial" w:cs="Arial"/>
          <w:szCs w:val="24"/>
        </w:rPr>
        <w:t xml:space="preserve">Moved – Councillor </w:t>
      </w:r>
      <w:r w:rsidR="001A2D31">
        <w:rPr>
          <w:rFonts w:ascii="Arial" w:hAnsi="Arial" w:cs="Arial"/>
          <w:szCs w:val="24"/>
        </w:rPr>
        <w:t>Mangano</w:t>
      </w:r>
    </w:p>
    <w:p w14:paraId="4C12F323" w14:textId="4539451A" w:rsidR="00945B02" w:rsidRPr="00147AEA" w:rsidRDefault="00945B02" w:rsidP="00B6348E">
      <w:pPr>
        <w:ind w:left="-284" w:right="46"/>
        <w:jc w:val="both"/>
        <w:rPr>
          <w:rFonts w:ascii="Arial" w:hAnsi="Arial" w:cs="Arial"/>
          <w:szCs w:val="24"/>
        </w:rPr>
      </w:pPr>
      <w:r w:rsidRPr="00147AEA">
        <w:rPr>
          <w:rFonts w:ascii="Arial" w:hAnsi="Arial" w:cs="Arial"/>
          <w:szCs w:val="24"/>
        </w:rPr>
        <w:t xml:space="preserve">Seconded – Councillor </w:t>
      </w:r>
      <w:r w:rsidR="00E726EA">
        <w:rPr>
          <w:rFonts w:ascii="Arial" w:hAnsi="Arial" w:cs="Arial"/>
          <w:szCs w:val="24"/>
        </w:rPr>
        <w:t>Coghlan</w:t>
      </w:r>
    </w:p>
    <w:p w14:paraId="0E066840" w14:textId="54B3511E" w:rsidR="00945B02" w:rsidRDefault="00945B02" w:rsidP="00B6348E">
      <w:pPr>
        <w:ind w:left="-284" w:right="46"/>
        <w:jc w:val="both"/>
        <w:rPr>
          <w:rFonts w:ascii="Arial" w:hAnsi="Arial" w:cs="Arial"/>
          <w:szCs w:val="24"/>
        </w:rPr>
      </w:pPr>
    </w:p>
    <w:p w14:paraId="7A0AD22C" w14:textId="77777777" w:rsidR="00F7365B" w:rsidRPr="00C91E5F" w:rsidRDefault="00F7365B" w:rsidP="00B6348E">
      <w:pPr>
        <w:ind w:left="-284" w:right="46"/>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That Council advises the State Development Assessment Unit that it does not support the proposed CAHS Hospice at Allen Park, Swanbourne as outlined in the development plans date stamped 26</w:t>
      </w:r>
      <w:r w:rsidRPr="00C91E5F">
        <w:rPr>
          <w:rFonts w:ascii="Arial" w:hAnsi="Arial" w:cs="Arial"/>
          <w:b/>
          <w:color w:val="244061" w:themeColor="accent1" w:themeShade="80"/>
          <w:szCs w:val="24"/>
          <w:vertAlign w:val="superscript"/>
          <w:lang w:val="en-US"/>
        </w:rPr>
        <w:t>th</w:t>
      </w:r>
      <w:r w:rsidRPr="00C91E5F">
        <w:rPr>
          <w:rFonts w:ascii="Arial" w:hAnsi="Arial" w:cs="Arial"/>
          <w:b/>
          <w:color w:val="244061" w:themeColor="accent1" w:themeShade="80"/>
          <w:szCs w:val="24"/>
          <w:lang w:val="en-US"/>
        </w:rPr>
        <w:t xml:space="preserve"> April 2022 (Attachment 2) and recommends the application be refused for the following reasons:</w:t>
      </w:r>
    </w:p>
    <w:p w14:paraId="0C2DD6A7" w14:textId="77777777" w:rsidR="00F7365B" w:rsidRPr="00C91E5F" w:rsidRDefault="00F7365B" w:rsidP="00B6348E">
      <w:pPr>
        <w:ind w:right="46"/>
        <w:jc w:val="both"/>
        <w:rPr>
          <w:rFonts w:ascii="Arial" w:hAnsi="Arial" w:cs="Arial"/>
          <w:b/>
          <w:color w:val="244061" w:themeColor="accent1" w:themeShade="80"/>
          <w:szCs w:val="24"/>
          <w:lang w:val="en-US"/>
        </w:rPr>
      </w:pPr>
    </w:p>
    <w:p w14:paraId="55907119" w14:textId="77777777" w:rsidR="00F7365B" w:rsidRPr="00C91E5F" w:rsidRDefault="00F7365B" w:rsidP="00B6348E">
      <w:pPr>
        <w:pStyle w:val="ListParagraph"/>
        <w:numPr>
          <w:ilvl w:val="0"/>
          <w:numId w:val="86"/>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The proposed restricted-access use is inconsistent with the regional reservation of the site as Parks and Recreation;</w:t>
      </w:r>
    </w:p>
    <w:p w14:paraId="214FC146" w14:textId="77777777" w:rsidR="00F7365B" w:rsidRPr="00C91E5F" w:rsidRDefault="00F7365B" w:rsidP="00B6348E">
      <w:pPr>
        <w:pStyle w:val="ListParagraph"/>
        <w:numPr>
          <w:ilvl w:val="0"/>
          <w:numId w:val="86"/>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The development as proposed extends beyond the development site onto surrounding public lands in a manner inconsistent with orderly and proper planning;</w:t>
      </w:r>
    </w:p>
    <w:p w14:paraId="0BB65135" w14:textId="77777777" w:rsidR="00F7365B" w:rsidRPr="00C91E5F" w:rsidRDefault="00F7365B" w:rsidP="00B6348E">
      <w:pPr>
        <w:pStyle w:val="ListParagraph"/>
        <w:numPr>
          <w:ilvl w:val="0"/>
          <w:numId w:val="86"/>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The development will inappropriately restrict public access to this portion of the Allen Park reserve</w:t>
      </w:r>
    </w:p>
    <w:p w14:paraId="6C560943" w14:textId="77777777" w:rsidR="00F7365B" w:rsidRPr="00C91E5F" w:rsidRDefault="00F7365B" w:rsidP="00B6348E">
      <w:pPr>
        <w:pStyle w:val="ListParagraph"/>
        <w:numPr>
          <w:ilvl w:val="0"/>
          <w:numId w:val="86"/>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The development will have an undesirable effect on the amenity of the locality in relation to visual, traffic and environmental impacts;</w:t>
      </w:r>
    </w:p>
    <w:p w14:paraId="3BAE3338" w14:textId="77777777" w:rsidR="00F7365B" w:rsidRPr="00C91E5F" w:rsidRDefault="00F7365B" w:rsidP="00B6348E">
      <w:pPr>
        <w:pStyle w:val="ListParagraph"/>
        <w:numPr>
          <w:ilvl w:val="0"/>
          <w:numId w:val="86"/>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Insufficient provision for car parking has been provided to accommodate the development;</w:t>
      </w:r>
    </w:p>
    <w:p w14:paraId="24EFCA21" w14:textId="77777777" w:rsidR="00F7365B" w:rsidRPr="00C91E5F" w:rsidRDefault="00F7365B" w:rsidP="00B6348E">
      <w:pPr>
        <w:pStyle w:val="ListParagraph"/>
        <w:numPr>
          <w:ilvl w:val="0"/>
          <w:numId w:val="86"/>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 xml:space="preserve">Fire risk – much of the site is BAL-FZ and lives will be at risk by placing in a designated bushfire zone and advises the State Development Assessment Unit that the City of Nedlands does not support clearance of native vegetation outside the lot boundaries. </w:t>
      </w:r>
    </w:p>
    <w:p w14:paraId="1E2A2537" w14:textId="4257682A" w:rsidR="00F7365B" w:rsidRPr="00C91E5F" w:rsidRDefault="00F7365B" w:rsidP="00B6348E">
      <w:pPr>
        <w:pStyle w:val="ListParagraph"/>
        <w:numPr>
          <w:ilvl w:val="0"/>
          <w:numId w:val="86"/>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 xml:space="preserve">Proximity to SAS Campbell Barracks – the site has 24 hour operations including helicopter operations, use of munitions and </w:t>
      </w:r>
      <w:r w:rsidR="00B6348E" w:rsidRPr="00C91E5F">
        <w:rPr>
          <w:rFonts w:ascii="Arial" w:hAnsi="Arial" w:cs="Arial"/>
          <w:b/>
          <w:color w:val="244061" w:themeColor="accent1" w:themeShade="80"/>
          <w:szCs w:val="24"/>
          <w:lang w:val="en-US"/>
        </w:rPr>
        <w:t>explosives;</w:t>
      </w:r>
    </w:p>
    <w:p w14:paraId="51E25E8F" w14:textId="0D13786E" w:rsidR="00F7365B" w:rsidRPr="00C91E5F" w:rsidRDefault="00F7365B" w:rsidP="00B6348E">
      <w:pPr>
        <w:pStyle w:val="ListParagraph"/>
        <w:numPr>
          <w:ilvl w:val="0"/>
          <w:numId w:val="86"/>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Not easily accessible by public transport – very infrequent public transport in the vicinity;</w:t>
      </w:r>
    </w:p>
    <w:p w14:paraId="74527AE6" w14:textId="34B89A06" w:rsidR="00F7365B" w:rsidRPr="00C91E5F" w:rsidRDefault="00F7365B" w:rsidP="00B6348E">
      <w:pPr>
        <w:pStyle w:val="ListParagraph"/>
        <w:numPr>
          <w:ilvl w:val="0"/>
          <w:numId w:val="86"/>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Impacts on rugby club expansion – plans are currently processing for the Associates Rugby Club to expand to twice its current size; and</w:t>
      </w:r>
    </w:p>
    <w:p w14:paraId="1B41B96D" w14:textId="77777777" w:rsidR="00F7365B" w:rsidRPr="00C91E5F" w:rsidRDefault="00F7365B" w:rsidP="00B6348E">
      <w:pPr>
        <w:pStyle w:val="ListParagraph"/>
        <w:numPr>
          <w:ilvl w:val="0"/>
          <w:numId w:val="86"/>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 xml:space="preserve">The use of the site has changed since it was originally proposed from a small hospice to a much larger complex with offices. </w:t>
      </w:r>
    </w:p>
    <w:p w14:paraId="4373456B" w14:textId="5A2D0732" w:rsidR="00F7365B" w:rsidRPr="00C91E5F" w:rsidRDefault="00F7365B" w:rsidP="00B6348E">
      <w:pPr>
        <w:ind w:right="46"/>
        <w:jc w:val="both"/>
        <w:rPr>
          <w:rFonts w:ascii="Arial" w:hAnsi="Arial" w:cs="Arial"/>
          <w:b/>
          <w:color w:val="244061" w:themeColor="accent1" w:themeShade="80"/>
          <w:szCs w:val="24"/>
        </w:rPr>
      </w:pPr>
    </w:p>
    <w:p w14:paraId="4645DA14" w14:textId="77777777" w:rsidR="00F7365B"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Rationale</w:t>
      </w:r>
    </w:p>
    <w:p w14:paraId="11CE3833" w14:textId="77777777" w:rsidR="00F7365B" w:rsidRPr="00C91E5F" w:rsidRDefault="00F7365B" w:rsidP="00B6348E">
      <w:pPr>
        <w:ind w:left="-284" w:right="46"/>
        <w:jc w:val="both"/>
        <w:rPr>
          <w:rFonts w:ascii="Arial" w:hAnsi="Arial" w:cs="Arial"/>
          <w:b/>
          <w:color w:val="244061" w:themeColor="accent1" w:themeShade="80"/>
          <w:szCs w:val="24"/>
        </w:rPr>
      </w:pPr>
    </w:p>
    <w:p w14:paraId="00CBFDD9" w14:textId="77777777" w:rsidR="00F7365B"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Inconsistent use of the site</w:t>
      </w:r>
    </w:p>
    <w:p w14:paraId="2CD6135F" w14:textId="77777777" w:rsidR="00F7365B"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City contends that the development constitutes a private development on public land. The site is important to the community as a whole and should remain accessible given its regional reservation as Parks and Recreation. The implication is that the reserve was inappropriately excised in the first place for a non-recreational development and equally the remaining surrounding "public land" is Crown land that would be inappropriately used to support the development.  Reserve tenure is usually applied to land that holds intrinsic community value or is of high conservation value that should be preserved and maintained for the benefit of future generations;</w:t>
      </w:r>
    </w:p>
    <w:p w14:paraId="31712838" w14:textId="77777777" w:rsidR="00F7365B" w:rsidRPr="00C91E5F" w:rsidRDefault="00F7365B" w:rsidP="00B6348E">
      <w:pPr>
        <w:ind w:left="-284" w:right="46"/>
        <w:jc w:val="both"/>
        <w:rPr>
          <w:rFonts w:ascii="Arial" w:hAnsi="Arial" w:cs="Arial"/>
          <w:b/>
          <w:color w:val="244061" w:themeColor="accent1" w:themeShade="80"/>
          <w:szCs w:val="24"/>
        </w:rPr>
      </w:pPr>
    </w:p>
    <w:p w14:paraId="2BB1FD6E" w14:textId="77777777" w:rsidR="00F7365B" w:rsidRPr="00C91E5F"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amenity of this prominent beachside location will be inappropriately affected by visual impact from the large complex on a site isolated from other buildings – the proposed building is too large for the site and does not integrate into the bushland and open land in the vicinity.</w:t>
      </w:r>
    </w:p>
    <w:p w14:paraId="665422BD" w14:textId="77777777" w:rsidR="00F7365B" w:rsidRPr="00C91E5F" w:rsidRDefault="00F7365B" w:rsidP="00B6348E">
      <w:pPr>
        <w:ind w:right="46"/>
        <w:jc w:val="both"/>
        <w:rPr>
          <w:rFonts w:ascii="Arial" w:hAnsi="Arial" w:cs="Arial"/>
          <w:b/>
          <w:color w:val="244061" w:themeColor="accent1" w:themeShade="80"/>
          <w:szCs w:val="24"/>
        </w:rPr>
      </w:pPr>
    </w:p>
    <w:p w14:paraId="44C59094" w14:textId="77777777" w:rsidR="00F7365B" w:rsidRPr="00C91E5F"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Impact outside of the site</w:t>
      </w:r>
    </w:p>
    <w:p w14:paraId="6A484CBD" w14:textId="77777777" w:rsidR="00F7365B"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traffic and parking impact of this development will be considerable given the size of the complex. There is insufficient provision for on-site parking with all traffic given the other existing users of the site, being the WA Bridge Club and the Associates Rugby Club. It is also likely that the City of Nedlands will have to clear land to provide firebreaks for this site (see Fire Safety Risk)</w:t>
      </w:r>
    </w:p>
    <w:p w14:paraId="12D4F278" w14:textId="77777777" w:rsidR="00F7365B" w:rsidRPr="00C91E5F" w:rsidRDefault="00F7365B" w:rsidP="00B6348E">
      <w:pPr>
        <w:ind w:left="-284" w:right="46"/>
        <w:jc w:val="both"/>
        <w:rPr>
          <w:rFonts w:ascii="Arial" w:hAnsi="Arial" w:cs="Arial"/>
          <w:b/>
          <w:color w:val="244061" w:themeColor="accent1" w:themeShade="80"/>
          <w:szCs w:val="24"/>
        </w:rPr>
      </w:pPr>
    </w:p>
    <w:p w14:paraId="72B4D9BB" w14:textId="77777777" w:rsidR="00F7365B" w:rsidRPr="00C91E5F"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Restriction of Public Access</w:t>
      </w:r>
    </w:p>
    <w:p w14:paraId="1F11CA6E" w14:textId="77777777" w:rsidR="00F7365B"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This building restricts public access. This facility will not be a community facility, consistent with the regional reservation of the site as parks and recreation. The building will be for the exclusive use of those requiring specific health therapies, their families and associated personnel.</w:t>
      </w:r>
    </w:p>
    <w:p w14:paraId="10E89AC4" w14:textId="77777777" w:rsidR="00F7365B" w:rsidRPr="00C91E5F" w:rsidRDefault="00F7365B" w:rsidP="00B6348E">
      <w:pPr>
        <w:ind w:left="-284" w:right="46"/>
        <w:jc w:val="both"/>
        <w:rPr>
          <w:rFonts w:ascii="Arial" w:hAnsi="Arial" w:cs="Arial"/>
          <w:b/>
          <w:color w:val="244061" w:themeColor="accent1" w:themeShade="80"/>
          <w:szCs w:val="24"/>
        </w:rPr>
      </w:pPr>
    </w:p>
    <w:p w14:paraId="088F9C3B" w14:textId="77777777" w:rsidR="00F7365B" w:rsidRPr="00C91E5F"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Impact on the amenity of this locality</w:t>
      </w:r>
    </w:p>
    <w:p w14:paraId="086934BD" w14:textId="67D7BF13" w:rsidR="00F7365B"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proposed 2 storey building has a detrimental impact on the coastal heath visual amenity of the locality, as well as traffic and other environmental impacts (eg clearing)</w:t>
      </w:r>
      <w:r>
        <w:rPr>
          <w:rFonts w:ascii="Arial" w:hAnsi="Arial" w:cs="Arial"/>
          <w:b/>
          <w:color w:val="244061" w:themeColor="accent1" w:themeShade="80"/>
          <w:szCs w:val="24"/>
        </w:rPr>
        <w:t>.</w:t>
      </w:r>
    </w:p>
    <w:p w14:paraId="083B5926" w14:textId="77777777" w:rsidR="00F7365B" w:rsidRPr="00C91E5F" w:rsidRDefault="00F7365B" w:rsidP="00B6348E">
      <w:pPr>
        <w:ind w:left="-284" w:right="46"/>
        <w:jc w:val="both"/>
        <w:rPr>
          <w:rFonts w:ascii="Arial" w:hAnsi="Arial" w:cs="Arial"/>
          <w:b/>
          <w:color w:val="244061" w:themeColor="accent1" w:themeShade="80"/>
          <w:szCs w:val="24"/>
        </w:rPr>
      </w:pPr>
    </w:p>
    <w:p w14:paraId="4718FE11" w14:textId="77777777" w:rsidR="00F7365B" w:rsidRPr="00C91E5F"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Insufficient car parking</w:t>
      </w:r>
    </w:p>
    <w:p w14:paraId="24D7AFFD" w14:textId="77777777" w:rsidR="00F7365B"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There is insufficient on site parking for all users and visitors to the site</w:t>
      </w:r>
    </w:p>
    <w:p w14:paraId="56122CC2" w14:textId="77777777" w:rsidR="00F7365B" w:rsidRPr="00C91E5F" w:rsidRDefault="00F7365B" w:rsidP="00B6348E">
      <w:pPr>
        <w:ind w:left="-284" w:right="46"/>
        <w:jc w:val="both"/>
        <w:rPr>
          <w:rFonts w:ascii="Arial" w:hAnsi="Arial" w:cs="Arial"/>
          <w:b/>
          <w:color w:val="244061" w:themeColor="accent1" w:themeShade="80"/>
          <w:szCs w:val="24"/>
        </w:rPr>
      </w:pPr>
    </w:p>
    <w:p w14:paraId="01874046" w14:textId="77777777" w:rsidR="00F7365B" w:rsidRPr="00C91E5F" w:rsidRDefault="00F7365B" w:rsidP="00B6348E">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Fire Safety Risk</w:t>
      </w:r>
    </w:p>
    <w:p w14:paraId="3CB97C38" w14:textId="2E43E455"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In November 2020 the government’s Child and Adolescent Health Service (CAHS) received a bushfire risk assessment report for the proposed hospice site, Quote: </w:t>
      </w:r>
      <w:r w:rsidR="00055DE1" w:rsidRPr="00C91E5F">
        <w:rPr>
          <w:rFonts w:ascii="Arial" w:hAnsi="Arial" w:cs="Arial"/>
          <w:b/>
          <w:color w:val="244061" w:themeColor="accent1" w:themeShade="80"/>
          <w:szCs w:val="24"/>
        </w:rPr>
        <w:t xml:space="preserve"> </w:t>
      </w:r>
      <w:r w:rsidR="00713173" w:rsidRPr="00C91E5F">
        <w:rPr>
          <w:rFonts w:ascii="Arial" w:hAnsi="Arial" w:cs="Arial"/>
          <w:b/>
          <w:color w:val="244061" w:themeColor="accent1" w:themeShade="80"/>
          <w:szCs w:val="24"/>
        </w:rPr>
        <w:t xml:space="preserve">  </w:t>
      </w:r>
      <w:r w:rsidRPr="00C91E5F">
        <w:rPr>
          <w:rFonts w:ascii="Arial" w:hAnsi="Arial" w:cs="Arial"/>
          <w:b/>
          <w:color w:val="244061" w:themeColor="accent1" w:themeShade="80"/>
          <w:szCs w:val="24"/>
        </w:rPr>
        <w:t xml:space="preserve">“There may not be enough time to safely evacuate all occupants, particularly given the complexities associated with moving unwell children, before a fire would impact on the site”.  It was also recommended in the Emerge Report that a second exit will be required to mitigate the fire risk. DFES has not confirmed support of the proposed building in terms of fire safety. </w:t>
      </w:r>
    </w:p>
    <w:p w14:paraId="32DF526D" w14:textId="00D2636D"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br/>
        <w:t>Proximity to the SAS Campbell Barracks</w:t>
      </w:r>
    </w:p>
    <w:p w14:paraId="721B2617" w14:textId="324E58F9"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In 2015 Defence Housing Australia (DHA) proposed to develop a large part of Seaward</w:t>
      </w:r>
      <w:r>
        <w:rPr>
          <w:rFonts w:ascii="Arial" w:hAnsi="Arial" w:cs="Arial"/>
          <w:b/>
          <w:color w:val="244061" w:themeColor="accent1" w:themeShade="80"/>
          <w:szCs w:val="24"/>
        </w:rPr>
        <w:t xml:space="preserve"> </w:t>
      </w:r>
      <w:r w:rsidRPr="00C91E5F">
        <w:rPr>
          <w:rFonts w:ascii="Arial" w:hAnsi="Arial" w:cs="Arial"/>
          <w:b/>
          <w:color w:val="244061" w:themeColor="accent1" w:themeShade="80"/>
          <w:szCs w:val="24"/>
        </w:rPr>
        <w:t xml:space="preserve">Village, Swanbourne into exclusive private luxury coastal residences. Seaward Village is the on-base residential section of Campbell Barracks for the Special Air Services Regiment (SASR). The 2015 development proposal is relevant to the proposed children’s hospice because the nearest houses in Seaward Village are a mere 20 metres away from the proposed hospice site. The proposed development of Seaward Village into private coastal residences did not proceed as a result of the Evans Report. </w:t>
      </w:r>
    </w:p>
    <w:p w14:paraId="169141AF" w14:textId="77777777"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p>
    <w:p w14:paraId="5D919DD4" w14:textId="5427FEA3"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Quote:</w:t>
      </w:r>
      <w:r>
        <w:rPr>
          <w:rFonts w:ascii="Arial" w:hAnsi="Arial" w:cs="Arial"/>
          <w:b/>
          <w:color w:val="244061" w:themeColor="accent1" w:themeShade="80"/>
          <w:szCs w:val="24"/>
        </w:rPr>
        <w:t xml:space="preserve"> </w:t>
      </w:r>
      <w:r w:rsidRPr="00C91E5F">
        <w:rPr>
          <w:rFonts w:ascii="Arial" w:hAnsi="Arial" w:cs="Arial"/>
          <w:b/>
          <w:color w:val="244061" w:themeColor="accent1" w:themeShade="80"/>
          <w:szCs w:val="24"/>
        </w:rPr>
        <w:t>“A high level of training activity occurs within Campbell Barracks throughout the year determined by the training cycle and operational imperatives of the unit. The characteristics of the unit require 24 hour operational and mobility training that includes significant helicopter operations. The range complexes are significant and constant use of all types of munitions and explosives by day and night are necessary for the unit to maintain its operation edge. This creates a noisy environment that can affect neighbouring areas.”</w:t>
      </w:r>
    </w:p>
    <w:p w14:paraId="3660C441" w14:textId="77777777"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p>
    <w:p w14:paraId="3955BD37" w14:textId="77777777"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Not easily accessible to public transport</w:t>
      </w:r>
    </w:p>
    <w:p w14:paraId="68AF57B9" w14:textId="77777777"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nearest train stations are further than the distance that is internationally recognised as the distance people are prepared to walk to catch public transport. Walking to either the bus or the train will be problematic for families with a number of children, or in inclement or very hot weather, so the alternative will be that they will all use cars, including staff and other visitors to the facility.</w:t>
      </w:r>
    </w:p>
    <w:p w14:paraId="29C54E58" w14:textId="15D252B8"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Impacts on local sports club</w:t>
      </w:r>
    </w:p>
    <w:p w14:paraId="115B3C4C" w14:textId="16603417"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p>
    <w:p w14:paraId="7424D72B" w14:textId="77777777"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rugby club is an integral part of Allen Park and just metres from where the hospice would be located. The club’s intention is not only to construct new buildings with twice the footprint of existing and will attract more members and spectators.</w:t>
      </w:r>
    </w:p>
    <w:p w14:paraId="445F893A" w14:textId="26BFD794"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p>
    <w:p w14:paraId="2020529C" w14:textId="77777777" w:rsidR="00F7365B" w:rsidRPr="00C91E5F" w:rsidRDefault="00F7365B" w:rsidP="00B6348E">
      <w:pPr>
        <w:pStyle w:val="ListParagraph"/>
        <w:numPr>
          <w:ilvl w:val="0"/>
          <w:numId w:val="87"/>
        </w:numPr>
        <w:autoSpaceDE w:val="0"/>
        <w:autoSpaceDN w:val="0"/>
        <w:adjustRightInd w:val="0"/>
        <w:ind w:left="284"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It intends to expand its women’s and children’s rugby program</w:t>
      </w:r>
    </w:p>
    <w:p w14:paraId="130DEAAA" w14:textId="77777777" w:rsidR="00F7365B" w:rsidRPr="00C91E5F" w:rsidRDefault="00F7365B" w:rsidP="00B6348E">
      <w:pPr>
        <w:pStyle w:val="ListParagraph"/>
        <w:numPr>
          <w:ilvl w:val="0"/>
          <w:numId w:val="87"/>
        </w:numPr>
        <w:autoSpaceDE w:val="0"/>
        <w:autoSpaceDN w:val="0"/>
        <w:adjustRightInd w:val="0"/>
        <w:ind w:left="284"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It is a licensed premises which operates late into the night for club functions and has function rooms available for hire 7 days a week.</w:t>
      </w:r>
    </w:p>
    <w:p w14:paraId="17F033E2" w14:textId="4A026412" w:rsidR="00F7365B" w:rsidRPr="00C91E5F" w:rsidRDefault="00F7365B" w:rsidP="00B6348E">
      <w:pPr>
        <w:autoSpaceDE w:val="0"/>
        <w:autoSpaceDN w:val="0"/>
        <w:adjustRightInd w:val="0"/>
        <w:ind w:left="284"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r w:rsidRPr="00C91E5F">
        <w:rPr>
          <w:rFonts w:ascii="Arial" w:hAnsi="Arial" w:cs="Arial"/>
          <w:b/>
          <w:color w:val="244061" w:themeColor="accent1" w:themeShade="80"/>
          <w:szCs w:val="24"/>
        </w:rPr>
        <w:tab/>
        <w:t>On busy rugby days in excess of a thousand players and spectators gather just a couple of hundred metres from the hospice site. Local residents will attest to the noise level being very high, so if this site was chosen under the guise of a peaceful and tranquil place then this is misguided.</w:t>
      </w:r>
    </w:p>
    <w:p w14:paraId="75031A73" w14:textId="77777777" w:rsidR="00F7365B" w:rsidRPr="00C91E5F" w:rsidRDefault="00F7365B" w:rsidP="00B6348E">
      <w:pPr>
        <w:autoSpaceDE w:val="0"/>
        <w:autoSpaceDN w:val="0"/>
        <w:adjustRightInd w:val="0"/>
        <w:ind w:left="284"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r w:rsidRPr="00C91E5F">
        <w:rPr>
          <w:rFonts w:ascii="Arial" w:hAnsi="Arial" w:cs="Arial"/>
          <w:b/>
          <w:color w:val="244061" w:themeColor="accent1" w:themeShade="80"/>
          <w:szCs w:val="24"/>
        </w:rPr>
        <w:tab/>
        <w:t>After functions hundreds of people spill out onto the reserves surrounding the children’s hospice late at night. A place which is intended to be a serene and calm location is certainly the opposite of that.</w:t>
      </w:r>
    </w:p>
    <w:p w14:paraId="462DCED8" w14:textId="7DD64E31" w:rsidR="00713173" w:rsidRDefault="00713173" w:rsidP="00B6348E">
      <w:pPr>
        <w:autoSpaceDE w:val="0"/>
        <w:autoSpaceDN w:val="0"/>
        <w:adjustRightInd w:val="0"/>
        <w:ind w:left="-284" w:right="46"/>
        <w:jc w:val="both"/>
        <w:rPr>
          <w:rFonts w:ascii="Arial" w:hAnsi="Arial" w:cs="Arial"/>
          <w:b/>
          <w:color w:val="244061" w:themeColor="accent1" w:themeShade="80"/>
          <w:szCs w:val="24"/>
        </w:rPr>
      </w:pPr>
    </w:p>
    <w:p w14:paraId="131A9435" w14:textId="7D9B58E2" w:rsidR="00F7365B"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Site use has significantly changed</w:t>
      </w:r>
    </w:p>
    <w:p w14:paraId="112D5F10" w14:textId="675DDE17" w:rsidR="00CC77AE" w:rsidRPr="00C91E5F" w:rsidRDefault="00CC77AE" w:rsidP="00B6348E">
      <w:pPr>
        <w:autoSpaceDE w:val="0"/>
        <w:autoSpaceDN w:val="0"/>
        <w:adjustRightInd w:val="0"/>
        <w:ind w:left="-284" w:right="46"/>
        <w:jc w:val="both"/>
        <w:rPr>
          <w:rFonts w:ascii="Arial" w:hAnsi="Arial" w:cs="Arial"/>
          <w:b/>
          <w:color w:val="244061" w:themeColor="accent1" w:themeShade="80"/>
          <w:szCs w:val="24"/>
        </w:rPr>
      </w:pPr>
    </w:p>
    <w:p w14:paraId="0EE30B6F" w14:textId="5CEBBA89"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When it was originally proposed, the building was to be smaller than Hummingbird Lodge, more like Bear Cottage, and not to look like an institution. Quote (Mr Ian Campbell – Chair of PCHF): “That the facility needed to have the feel of a warm family home (Bear Cottage reminded me of the Brady Bunch home)”, “We want it as small and cosy as possible.” Now it is accommodation for children with life-limiting illnesses, outreach care and support services and 2 storey, 2nd floor with office spaces and underground car parking.</w:t>
      </w:r>
    </w:p>
    <w:p w14:paraId="373A5DCB"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p>
    <w:p w14:paraId="552CFEA0" w14:textId="77777777"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If the SDAU is to approve this development, then the following is requested:</w:t>
      </w:r>
    </w:p>
    <w:p w14:paraId="3A311DB6"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p>
    <w:p w14:paraId="094DA3F1" w14:textId="77777777" w:rsidR="00F7365B" w:rsidRPr="00C91E5F"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following recommendations from the Site Assessment Working Group:</w:t>
      </w:r>
    </w:p>
    <w:p w14:paraId="0296F958"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74E85F8F" w14:textId="3A769565" w:rsidR="00F7365B" w:rsidRPr="00F7365B" w:rsidRDefault="00F7365B" w:rsidP="00B6348E">
      <w:pPr>
        <w:pStyle w:val="ListParagraph"/>
        <w:numPr>
          <w:ilvl w:val="0"/>
          <w:numId w:val="89"/>
        </w:numPr>
        <w:autoSpaceDE w:val="0"/>
        <w:autoSpaceDN w:val="0"/>
        <w:adjustRightInd w:val="0"/>
        <w:ind w:left="851" w:right="46" w:hanging="567"/>
        <w:jc w:val="both"/>
        <w:rPr>
          <w:rFonts w:ascii="Arial" w:hAnsi="Arial" w:cs="Arial"/>
          <w:b/>
          <w:color w:val="244061" w:themeColor="accent1" w:themeShade="80"/>
          <w:szCs w:val="24"/>
        </w:rPr>
      </w:pPr>
      <w:r w:rsidRPr="00F7365B">
        <w:rPr>
          <w:rFonts w:ascii="Arial" w:hAnsi="Arial" w:cs="Arial"/>
          <w:b/>
          <w:color w:val="244061" w:themeColor="accent1" w:themeShade="80"/>
          <w:szCs w:val="24"/>
        </w:rPr>
        <w:t>The following elements of the Allen Park Precinct Master Plan be prioritised – Element No. 9 – New Formalised parking (Rugby Overflow) and Element No. 7 – Raised traffic calming and crosswalks X 3 to improve the access and egress into the precinct.</w:t>
      </w:r>
    </w:p>
    <w:p w14:paraId="11A6F2CE" w14:textId="7E6ADA01" w:rsidR="00F7365B" w:rsidRPr="00F7365B" w:rsidRDefault="00F7365B" w:rsidP="00B6348E">
      <w:pPr>
        <w:pStyle w:val="ListParagraph"/>
        <w:numPr>
          <w:ilvl w:val="0"/>
          <w:numId w:val="89"/>
        </w:numPr>
        <w:autoSpaceDE w:val="0"/>
        <w:autoSpaceDN w:val="0"/>
        <w:adjustRightInd w:val="0"/>
        <w:ind w:left="851" w:right="46" w:hanging="567"/>
        <w:jc w:val="both"/>
        <w:rPr>
          <w:rFonts w:ascii="Arial" w:hAnsi="Arial" w:cs="Arial"/>
          <w:b/>
          <w:color w:val="244061" w:themeColor="accent1" w:themeShade="80"/>
          <w:szCs w:val="24"/>
        </w:rPr>
      </w:pPr>
      <w:r w:rsidRPr="00F7365B">
        <w:rPr>
          <w:rFonts w:ascii="Arial" w:hAnsi="Arial" w:cs="Arial"/>
          <w:b/>
          <w:color w:val="244061" w:themeColor="accent1" w:themeShade="80"/>
          <w:szCs w:val="24"/>
        </w:rPr>
        <w:t>Review relevant aspects of APMP including the budget line items and target dates for funding, so that appropriate State and Commonwealth funding can be accessed in the wake of this children’s health and wellbeing facility.</w:t>
      </w:r>
    </w:p>
    <w:p w14:paraId="4CBD8AFF" w14:textId="315632F8" w:rsidR="00F7365B" w:rsidRPr="00F7365B" w:rsidRDefault="00F7365B" w:rsidP="00B6348E">
      <w:pPr>
        <w:pStyle w:val="ListParagraph"/>
        <w:numPr>
          <w:ilvl w:val="0"/>
          <w:numId w:val="89"/>
        </w:numPr>
        <w:autoSpaceDE w:val="0"/>
        <w:autoSpaceDN w:val="0"/>
        <w:adjustRightInd w:val="0"/>
        <w:ind w:left="851" w:right="46" w:hanging="567"/>
        <w:jc w:val="both"/>
        <w:rPr>
          <w:rFonts w:ascii="Arial" w:hAnsi="Arial" w:cs="Arial"/>
          <w:b/>
          <w:color w:val="244061" w:themeColor="accent1" w:themeShade="80"/>
          <w:szCs w:val="24"/>
        </w:rPr>
      </w:pPr>
      <w:r w:rsidRPr="00F7365B">
        <w:rPr>
          <w:rFonts w:ascii="Arial" w:hAnsi="Arial" w:cs="Arial"/>
          <w:b/>
          <w:color w:val="244061" w:themeColor="accent1" w:themeShade="80"/>
          <w:szCs w:val="24"/>
        </w:rPr>
        <w:t>Should the site no longer be used as a Hospice seek advice on how the City could make presentation to Minister to modify Management Order in favour of a return to Class A reserve.</w:t>
      </w:r>
    </w:p>
    <w:p w14:paraId="1E8A4164" w14:textId="707651CF" w:rsidR="00F7365B" w:rsidRPr="00F7365B" w:rsidRDefault="00F7365B" w:rsidP="00B6348E">
      <w:pPr>
        <w:pStyle w:val="ListParagraph"/>
        <w:numPr>
          <w:ilvl w:val="0"/>
          <w:numId w:val="89"/>
        </w:numPr>
        <w:autoSpaceDE w:val="0"/>
        <w:autoSpaceDN w:val="0"/>
        <w:adjustRightInd w:val="0"/>
        <w:ind w:left="851" w:right="46" w:hanging="567"/>
        <w:jc w:val="both"/>
        <w:rPr>
          <w:rFonts w:ascii="Arial" w:hAnsi="Arial" w:cs="Arial"/>
          <w:b/>
          <w:color w:val="244061" w:themeColor="accent1" w:themeShade="80"/>
          <w:szCs w:val="24"/>
        </w:rPr>
      </w:pPr>
      <w:r w:rsidRPr="00F7365B">
        <w:rPr>
          <w:rFonts w:ascii="Arial" w:hAnsi="Arial" w:cs="Arial"/>
          <w:b/>
          <w:color w:val="244061" w:themeColor="accent1" w:themeShade="80"/>
          <w:szCs w:val="24"/>
        </w:rPr>
        <w:t>As part of future budget process gives consideration to improve the areas identified as number 10 and 26 on the Allen Park Master Plan dated 2017.</w:t>
      </w:r>
    </w:p>
    <w:p w14:paraId="38FB4A42"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1B5C90E8" w14:textId="77777777" w:rsidR="00F7365B" w:rsidRPr="00C91E5F"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Recommends the State Development Assessment Unit have the submitted Bushfire Management Plan reviewed by an appropriately qualified assessor to ensure the assumptions and recommendations are correct and consistent with the requirements of bushfire regulations, with any further recommendations implemented prior to issue of a building permit. </w:t>
      </w:r>
    </w:p>
    <w:p w14:paraId="492FE055"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4CBE04BB" w14:textId="77777777" w:rsidR="00F7365B" w:rsidRPr="00C91E5F"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Recommends the Transport Impact Statement submitted be revised to provide additional detail explaining how the trip generation of 40 vehicle trips per hour maximum was derived, including detail on the number of daily patients expected to use the hydrotherapy service and the level of other outpatients and associated staff/practitioners who will be visiting the Hospice on a daily basis, with any further recommendations implemented prior to issue of a building permit.</w:t>
      </w:r>
    </w:p>
    <w:p w14:paraId="30C84A55"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p>
    <w:p w14:paraId="0ED874E6" w14:textId="0E73B569" w:rsidR="00F7365B" w:rsidRPr="00C91E5F"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Prior to the issue of a demolition permit and/or a building permit, a Demolition or Construction Management Plan (as appropriate) shall be submitted and approved to the satisfaction of the City. The approved Demolition and Construction Management Plans shall be observed at all times throughout the demolition and construction process to the satisfaction of the City of Nedlands.</w:t>
      </w:r>
    </w:p>
    <w:p w14:paraId="2109631D"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002C14EC" w14:textId="5E050E57" w:rsidR="00F7365B" w:rsidRPr="00C91E5F"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Prior to the issue of a building permit, amended plans are to be submitted showing conservation fencing which matches the existing fencing to the east of the site, installed around the site boundaries to demarcate the bushland protection zone to the satisfaction of the City of Nedlands. </w:t>
      </w:r>
    </w:p>
    <w:p w14:paraId="362B5CDB" w14:textId="290BF2CD"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6D1B9181" w14:textId="25495E1B" w:rsidR="00F7365B" w:rsidRPr="00CC77AE"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C77AE">
        <w:rPr>
          <w:rFonts w:ascii="Arial" w:hAnsi="Arial" w:cs="Arial"/>
          <w:b/>
          <w:color w:val="244061" w:themeColor="accent1" w:themeShade="80"/>
          <w:szCs w:val="24"/>
        </w:rPr>
        <w:t xml:space="preserve">All stormwater generated on site is to be retained on site. An onsite storage/infiltration system is to be provided within the site for a 1 in 100-year storm event. No stormwater will be permitted to enter the City of Nedlands’ stormwater drainage system unless otherwise approved. </w:t>
      </w:r>
    </w:p>
    <w:p w14:paraId="55A9F181" w14:textId="7BC46BF8" w:rsidR="00F7365B" w:rsidRPr="00C91E5F"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development is required to provide access to buildings for people with disabilities in accordance with the National Construction Code Building Code of Australia, AS1428.1 and Disability (Access to Premises – Buildings) Standards 2010.  Detailed drawings are to be submitted with the Building Permit application identifying means of access from carparking areas to the entrance of the building and throughout the building, as required by AS1428.1 and the Disability (Access to Premises – Buildings) Standards 2010.</w:t>
      </w:r>
    </w:p>
    <w:p w14:paraId="73A2D493"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48C20F20" w14:textId="2CDD6318" w:rsidR="00F7365B" w:rsidRPr="00C91E5F"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Prior to the issue of a building permit, a Construction Environmental Management Plan is to be prepared and approved by the Western Australian Planning Commission on advice of the City of Nedlands. The plan should address:</w:t>
      </w:r>
    </w:p>
    <w:p w14:paraId="57CB250D"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2759492D" w14:textId="77777777" w:rsidR="00F7365B" w:rsidRPr="00C91E5F" w:rsidRDefault="00F7365B" w:rsidP="00B6348E">
      <w:pPr>
        <w:autoSpaceDE w:val="0"/>
        <w:autoSpaceDN w:val="0"/>
        <w:adjustRightInd w:val="0"/>
        <w:ind w:left="851"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a.</w:t>
      </w:r>
      <w:r w:rsidRPr="00C91E5F">
        <w:rPr>
          <w:rFonts w:ascii="Arial" w:hAnsi="Arial" w:cs="Arial"/>
          <w:b/>
          <w:color w:val="244061" w:themeColor="accent1" w:themeShade="80"/>
          <w:szCs w:val="24"/>
        </w:rPr>
        <w:tab/>
        <w:t>Any unexpected finds during excavation and other soil disturbing works;</w:t>
      </w:r>
    </w:p>
    <w:p w14:paraId="27591AF1" w14:textId="77777777" w:rsidR="00F7365B" w:rsidRPr="00C91E5F" w:rsidRDefault="00F7365B" w:rsidP="00B6348E">
      <w:pPr>
        <w:autoSpaceDE w:val="0"/>
        <w:autoSpaceDN w:val="0"/>
        <w:adjustRightInd w:val="0"/>
        <w:ind w:left="851"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b.</w:t>
      </w:r>
      <w:r w:rsidRPr="00C91E5F">
        <w:rPr>
          <w:rFonts w:ascii="Arial" w:hAnsi="Arial" w:cs="Arial"/>
          <w:b/>
          <w:color w:val="244061" w:themeColor="accent1" w:themeShade="80"/>
          <w:szCs w:val="24"/>
        </w:rPr>
        <w:tab/>
        <w:t>Implementation of an unexpected finds protocol to manage any remnant asbestos fragments should they emerge from garden soils in the future; and</w:t>
      </w:r>
    </w:p>
    <w:p w14:paraId="206B4FFE" w14:textId="77777777" w:rsidR="00F7365B" w:rsidRPr="00C91E5F" w:rsidRDefault="00F7365B" w:rsidP="00B6348E">
      <w:pPr>
        <w:autoSpaceDE w:val="0"/>
        <w:autoSpaceDN w:val="0"/>
        <w:adjustRightInd w:val="0"/>
        <w:ind w:left="851"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c.</w:t>
      </w:r>
      <w:r w:rsidRPr="00C91E5F">
        <w:rPr>
          <w:rFonts w:ascii="Arial" w:hAnsi="Arial" w:cs="Arial"/>
          <w:b/>
          <w:color w:val="244061" w:themeColor="accent1" w:themeShade="80"/>
          <w:szCs w:val="24"/>
        </w:rPr>
        <w:tab/>
        <w:t>Consideration of ground gases for the underground car park.</w:t>
      </w:r>
    </w:p>
    <w:p w14:paraId="4FE87ED7"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2556E775" w14:textId="77777777" w:rsidR="00F7365B" w:rsidRPr="00C91E5F" w:rsidRDefault="00F7365B" w:rsidP="00B6348E">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approved Management Plan is to be adhered to for the duration of the construction process.</w:t>
      </w:r>
    </w:p>
    <w:p w14:paraId="11FA35D2"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46EF6340" w14:textId="1A2CED74" w:rsidR="00F7365B" w:rsidRPr="00C91E5F"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initiatives and recommendations contained within the Norman Disney and Young Sustainability Strategy dated received 26 April 2022, or any approved modifications, are to be carried out and maintained for the lifetime of the development to the satisfaction of the City of Nedlands.</w:t>
      </w:r>
    </w:p>
    <w:p w14:paraId="68BF5D4C"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p>
    <w:p w14:paraId="106B1EA7" w14:textId="5044C2DC" w:rsidR="00F7365B" w:rsidRPr="00C91E5F"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All Noise control requirements and recommendations contained within the Marshall Day Acoustic Report dated 26 April 2022 for the development to achieve compliance with the Environmental Protection (Noise) Regulations are to be adopted. Where any changes outside of these recommendations are proposed or where equipment specifications and locations could not be determined at the design stage for accurate noise modelling, assessment by an acoustic consultant is to be completed to confirm compliance with the Regulations.</w:t>
      </w:r>
    </w:p>
    <w:p w14:paraId="7883B1AC"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6F441ED9" w14:textId="59FF55E6" w:rsidR="00F7365B" w:rsidRPr="00C91E5F"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Prior to issue of a building permit, a detailed landscaping plan is to be approved by the Western Australian Planning Committee on advice of the City of Nedlands. The landscaping is to be consistent with the approved Bushfire Management Plan, installed prior to occupation, and maintained for the life of the development.</w:t>
      </w:r>
    </w:p>
    <w:p w14:paraId="23606558" w14:textId="77777777" w:rsidR="00F7365B" w:rsidRPr="00C91E5F" w:rsidRDefault="00F7365B" w:rsidP="00B6348E">
      <w:pPr>
        <w:autoSpaceDE w:val="0"/>
        <w:autoSpaceDN w:val="0"/>
        <w:adjustRightInd w:val="0"/>
        <w:ind w:right="46"/>
        <w:jc w:val="both"/>
        <w:rPr>
          <w:rFonts w:ascii="Arial" w:hAnsi="Arial" w:cs="Arial"/>
          <w:b/>
          <w:color w:val="244061" w:themeColor="accent1" w:themeShade="80"/>
          <w:szCs w:val="24"/>
        </w:rPr>
      </w:pPr>
    </w:p>
    <w:p w14:paraId="441C93D8" w14:textId="03267696" w:rsidR="00F7365B" w:rsidRDefault="00F7365B" w:rsidP="00B6348E">
      <w:pPr>
        <w:pStyle w:val="ListParagraph"/>
        <w:numPr>
          <w:ilvl w:val="0"/>
          <w:numId w:val="88"/>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Prior to occupation, an all-abilities path is to be provided from the building to the pedestrian path located to the north, in order to facilitate access to the beach, to the satisfaction of the City of Nedlands.</w:t>
      </w:r>
    </w:p>
    <w:p w14:paraId="3D2613A9" w14:textId="77777777" w:rsidR="00206BE3" w:rsidRPr="00C91E5F" w:rsidRDefault="00206BE3" w:rsidP="00B6348E">
      <w:pPr>
        <w:autoSpaceDE w:val="0"/>
        <w:autoSpaceDN w:val="0"/>
        <w:adjustRightInd w:val="0"/>
        <w:ind w:left="709" w:right="46" w:hanging="709"/>
        <w:jc w:val="both"/>
        <w:rPr>
          <w:rFonts w:ascii="Arial" w:hAnsi="Arial" w:cs="Arial"/>
          <w:b/>
          <w:color w:val="244061" w:themeColor="accent1" w:themeShade="80"/>
          <w:szCs w:val="24"/>
        </w:rPr>
      </w:pPr>
    </w:p>
    <w:p w14:paraId="360D6A67" w14:textId="4A6E7E42" w:rsidR="00206BE3" w:rsidRPr="004B1575" w:rsidRDefault="00206BE3" w:rsidP="00B6348E">
      <w:pPr>
        <w:ind w:left="284" w:right="46"/>
        <w:contextualSpacing/>
        <w:jc w:val="both"/>
        <w:rPr>
          <w:rFonts w:ascii="Arial" w:eastAsia="Arial" w:hAnsi="Arial" w:cs="Arial"/>
          <w:b/>
          <w:bCs/>
          <w:color w:val="1F4E79"/>
          <w:szCs w:val="24"/>
          <w:lang w:val="en-US"/>
        </w:rPr>
      </w:pPr>
      <w:r w:rsidRPr="78DA57FD">
        <w:rPr>
          <w:rFonts w:ascii="Arial" w:eastAsia="Arial" w:hAnsi="Arial" w:cs="Arial"/>
          <w:b/>
          <w:bCs/>
          <w:color w:val="1F4E79"/>
          <w:szCs w:val="24"/>
          <w:lang w:val="en-US"/>
        </w:rPr>
        <w:t>Bushfire</w:t>
      </w:r>
    </w:p>
    <w:p w14:paraId="3BB7B65A" w14:textId="77777777" w:rsidR="00206BE3" w:rsidRPr="004B1575" w:rsidRDefault="00206BE3" w:rsidP="00B6348E">
      <w:pPr>
        <w:ind w:left="284" w:right="46" w:hanging="284"/>
        <w:contextualSpacing/>
        <w:jc w:val="both"/>
        <w:rPr>
          <w:rFonts w:ascii="Arial" w:eastAsia="Arial" w:hAnsi="Arial" w:cs="Arial"/>
          <w:b/>
          <w:bCs/>
          <w:color w:val="1F4E79"/>
          <w:szCs w:val="24"/>
          <w:highlight w:val="green"/>
          <w:lang w:val="en-US"/>
        </w:rPr>
      </w:pPr>
      <w:r w:rsidRPr="78DA57FD">
        <w:rPr>
          <w:rFonts w:ascii="Arial" w:eastAsia="Arial" w:hAnsi="Arial" w:cs="Arial"/>
          <w:b/>
          <w:bCs/>
          <w:color w:val="1F4E79"/>
          <w:szCs w:val="24"/>
          <w:highlight w:val="green"/>
          <w:lang w:val="en-US"/>
        </w:rPr>
        <w:t xml:space="preserve"> </w:t>
      </w:r>
    </w:p>
    <w:p w14:paraId="11DB78BC" w14:textId="7C5A5B25" w:rsidR="00206BE3" w:rsidRPr="004B1575" w:rsidRDefault="00206BE3" w:rsidP="00B6348E">
      <w:pPr>
        <w:pStyle w:val="ListParagraph"/>
        <w:numPr>
          <w:ilvl w:val="0"/>
          <w:numId w:val="88"/>
        </w:numPr>
        <w:autoSpaceDE w:val="0"/>
        <w:autoSpaceDN w:val="0"/>
        <w:adjustRightInd w:val="0"/>
        <w:ind w:left="284" w:right="46" w:hanging="568"/>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 xml:space="preserve">Prior to the issue of a building permit, the development is to demonstrate </w:t>
      </w:r>
      <w:r w:rsidRPr="00C061FB">
        <w:rPr>
          <w:rFonts w:ascii="Arial" w:hAnsi="Arial" w:cs="Arial"/>
          <w:b/>
          <w:color w:val="244061" w:themeColor="accent1" w:themeShade="80"/>
          <w:szCs w:val="24"/>
        </w:rPr>
        <w:t>compliance</w:t>
      </w:r>
      <w:r w:rsidRPr="78DA57FD">
        <w:rPr>
          <w:rFonts w:ascii="Arial" w:eastAsia="Arial" w:hAnsi="Arial" w:cs="Arial"/>
          <w:b/>
          <w:bCs/>
          <w:color w:val="1F4E79"/>
          <w:szCs w:val="24"/>
          <w:lang w:val="en-GB"/>
        </w:rPr>
        <w:t xml:space="preserve"> with the Developer/Landowner Management Actions in part 6 of the Bushfire Management Plan prepared by emerge date received 26 April 2022 or any approved modifications. Recommendations are to be implemented prior to occupation and maintained for the life of the development.</w:t>
      </w:r>
    </w:p>
    <w:p w14:paraId="2BB37633" w14:textId="58E3D5B0" w:rsidR="00206BE3" w:rsidRPr="004B1575" w:rsidRDefault="00206BE3" w:rsidP="00B6348E">
      <w:pPr>
        <w:ind w:left="284" w:right="46" w:hanging="284"/>
        <w:contextualSpacing/>
        <w:jc w:val="both"/>
        <w:rPr>
          <w:rFonts w:ascii="Arial" w:eastAsia="Arial" w:hAnsi="Arial" w:cs="Arial"/>
          <w:b/>
          <w:bCs/>
          <w:color w:val="1F4E79"/>
          <w:szCs w:val="24"/>
          <w:highlight w:val="green"/>
          <w:lang w:val="en-US"/>
        </w:rPr>
      </w:pPr>
      <w:r w:rsidRPr="78DA57FD">
        <w:rPr>
          <w:rFonts w:ascii="Arial" w:eastAsia="Arial" w:hAnsi="Arial" w:cs="Arial"/>
          <w:b/>
          <w:bCs/>
          <w:color w:val="1F4E79"/>
          <w:szCs w:val="24"/>
          <w:highlight w:val="green"/>
          <w:lang w:val="en-US"/>
        </w:rPr>
        <w:t xml:space="preserve"> </w:t>
      </w:r>
    </w:p>
    <w:p w14:paraId="1ECA5B52" w14:textId="77777777" w:rsidR="00206BE3" w:rsidRPr="004B1575" w:rsidRDefault="00206BE3" w:rsidP="00B6348E">
      <w:pPr>
        <w:ind w:left="284" w:right="46"/>
        <w:contextualSpacing/>
        <w:jc w:val="both"/>
        <w:rPr>
          <w:rFonts w:ascii="Arial" w:eastAsia="Arial" w:hAnsi="Arial" w:cs="Arial"/>
          <w:b/>
          <w:bCs/>
          <w:color w:val="1F4E79"/>
          <w:szCs w:val="24"/>
          <w:lang w:val="en-US"/>
        </w:rPr>
      </w:pPr>
      <w:r w:rsidRPr="78DA57FD">
        <w:rPr>
          <w:rFonts w:ascii="Arial" w:eastAsia="Arial" w:hAnsi="Arial" w:cs="Arial"/>
          <w:b/>
          <w:bCs/>
          <w:color w:val="1F4E79"/>
          <w:szCs w:val="24"/>
          <w:lang w:val="en-US"/>
        </w:rPr>
        <w:t>Waste</w:t>
      </w:r>
    </w:p>
    <w:p w14:paraId="541E15A1" w14:textId="77777777" w:rsidR="00206BE3" w:rsidRPr="004B1575" w:rsidRDefault="00206BE3" w:rsidP="00B6348E">
      <w:pPr>
        <w:ind w:left="284" w:right="46" w:hanging="284"/>
        <w:contextualSpacing/>
        <w:jc w:val="both"/>
        <w:rPr>
          <w:rFonts w:ascii="Arial" w:eastAsia="Arial" w:hAnsi="Arial" w:cs="Arial"/>
          <w:b/>
          <w:bCs/>
          <w:color w:val="1F4E79"/>
          <w:szCs w:val="24"/>
          <w:highlight w:val="green"/>
          <w:lang w:val="en-US"/>
        </w:rPr>
      </w:pPr>
      <w:r w:rsidRPr="78DA57FD">
        <w:rPr>
          <w:rFonts w:ascii="Arial" w:eastAsia="Arial" w:hAnsi="Arial" w:cs="Arial"/>
          <w:b/>
          <w:bCs/>
          <w:color w:val="1F4E79"/>
          <w:szCs w:val="24"/>
          <w:highlight w:val="green"/>
          <w:lang w:val="en-US"/>
        </w:rPr>
        <w:t xml:space="preserve"> </w:t>
      </w:r>
    </w:p>
    <w:p w14:paraId="2130AE36" w14:textId="504B9ED6" w:rsidR="00206BE3" w:rsidRDefault="00206BE3" w:rsidP="00B6348E">
      <w:pPr>
        <w:pStyle w:val="ListParagraph"/>
        <w:numPr>
          <w:ilvl w:val="0"/>
          <w:numId w:val="88"/>
        </w:numPr>
        <w:autoSpaceDE w:val="0"/>
        <w:autoSpaceDN w:val="0"/>
        <w:adjustRightInd w:val="0"/>
        <w:ind w:left="284" w:right="46" w:hanging="568"/>
        <w:jc w:val="both"/>
        <w:rPr>
          <w:rFonts w:ascii="Arial" w:eastAsia="Arial" w:hAnsi="Arial" w:cs="Arial"/>
          <w:b/>
          <w:bCs/>
          <w:color w:val="1F4E79"/>
          <w:szCs w:val="24"/>
          <w:lang w:val="en-GB"/>
        </w:rPr>
      </w:pPr>
      <w:r w:rsidRPr="00575F9B">
        <w:rPr>
          <w:rFonts w:ascii="Arial" w:eastAsia="Arial" w:hAnsi="Arial" w:cs="Arial"/>
          <w:b/>
          <w:bCs/>
          <w:color w:val="1F4E79"/>
          <w:szCs w:val="24"/>
          <w:lang w:val="en-GB"/>
        </w:rPr>
        <w:t>Prior to the issue of a building permit, an amended Waste Management Plan is to be submitted and approved by the City of Nedlands. The amendments are to demonstrate:</w:t>
      </w:r>
    </w:p>
    <w:p w14:paraId="3503FDC8" w14:textId="77777777" w:rsidR="00575F9B" w:rsidRPr="00575F9B" w:rsidRDefault="00575F9B" w:rsidP="00B6348E">
      <w:pPr>
        <w:pStyle w:val="ListParagraph"/>
        <w:autoSpaceDE w:val="0"/>
        <w:autoSpaceDN w:val="0"/>
        <w:adjustRightInd w:val="0"/>
        <w:ind w:left="709" w:right="46"/>
        <w:jc w:val="both"/>
        <w:rPr>
          <w:rFonts w:ascii="Arial" w:eastAsia="Arial" w:hAnsi="Arial" w:cs="Arial"/>
          <w:b/>
          <w:bCs/>
          <w:color w:val="1F4E79"/>
          <w:szCs w:val="24"/>
          <w:lang w:val="en-GB"/>
        </w:rPr>
      </w:pPr>
    </w:p>
    <w:p w14:paraId="63981698" w14:textId="77777777" w:rsidR="00206BE3" w:rsidRPr="004B1575" w:rsidRDefault="00206BE3" w:rsidP="00B6348E">
      <w:pPr>
        <w:pStyle w:val="ListParagraph"/>
        <w:numPr>
          <w:ilvl w:val="1"/>
          <w:numId w:val="86"/>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Waste truck entry and exit diagram;</w:t>
      </w:r>
    </w:p>
    <w:p w14:paraId="5CA7C246" w14:textId="77777777" w:rsidR="00206BE3" w:rsidRPr="004B1575" w:rsidRDefault="00206BE3" w:rsidP="00B6348E">
      <w:pPr>
        <w:pStyle w:val="ListParagraph"/>
        <w:numPr>
          <w:ilvl w:val="1"/>
          <w:numId w:val="86"/>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Waste truck height clearance is sufficient, including sectional demonstrating vertical clearance;</w:t>
      </w:r>
    </w:p>
    <w:p w14:paraId="2AD4D757" w14:textId="77777777" w:rsidR="00206BE3" w:rsidRPr="004B1575" w:rsidRDefault="00206BE3" w:rsidP="00B6348E">
      <w:pPr>
        <w:pStyle w:val="ListParagraph"/>
        <w:numPr>
          <w:ilvl w:val="1"/>
          <w:numId w:val="86"/>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Risk assessment of the waste collection demonstrating safety due to the waste truck blocking traffic from entering and exiting during collection.</w:t>
      </w:r>
    </w:p>
    <w:p w14:paraId="4255EB43" w14:textId="77777777" w:rsidR="00206BE3" w:rsidRPr="004B1575" w:rsidRDefault="00206BE3" w:rsidP="00B6348E">
      <w:pPr>
        <w:ind w:left="284" w:right="46" w:hanging="284"/>
        <w:contextualSpacing/>
        <w:jc w:val="both"/>
        <w:rPr>
          <w:rFonts w:ascii="Arial" w:eastAsia="Arial" w:hAnsi="Arial" w:cs="Arial"/>
          <w:b/>
          <w:bCs/>
          <w:szCs w:val="24"/>
          <w:highlight w:val="green"/>
          <w:lang w:val="en-US"/>
        </w:rPr>
      </w:pPr>
      <w:r w:rsidRPr="78DA57FD">
        <w:rPr>
          <w:rFonts w:ascii="Arial" w:eastAsia="Arial" w:hAnsi="Arial" w:cs="Arial"/>
          <w:b/>
          <w:bCs/>
          <w:szCs w:val="24"/>
          <w:highlight w:val="green"/>
          <w:lang w:val="en-US"/>
        </w:rPr>
        <w:t xml:space="preserve"> </w:t>
      </w:r>
    </w:p>
    <w:p w14:paraId="752F4E31" w14:textId="77777777" w:rsidR="00206BE3" w:rsidRPr="004B1575" w:rsidRDefault="00206BE3" w:rsidP="00B6348E">
      <w:pPr>
        <w:ind w:left="284" w:right="46"/>
        <w:contextualSpacing/>
        <w:jc w:val="both"/>
        <w:rPr>
          <w:rFonts w:ascii="Arial" w:eastAsia="Arial" w:hAnsi="Arial" w:cs="Arial"/>
          <w:b/>
          <w:bCs/>
          <w:color w:val="1F4E79"/>
          <w:szCs w:val="24"/>
          <w:lang w:val="en-US"/>
        </w:rPr>
      </w:pPr>
      <w:r w:rsidRPr="78DA57FD">
        <w:rPr>
          <w:rFonts w:ascii="Arial" w:eastAsia="Arial" w:hAnsi="Arial" w:cs="Arial"/>
          <w:b/>
          <w:bCs/>
          <w:color w:val="1F4E79"/>
          <w:szCs w:val="24"/>
          <w:lang w:val="en-US"/>
        </w:rPr>
        <w:t>Parking</w:t>
      </w:r>
    </w:p>
    <w:p w14:paraId="32D79A5F" w14:textId="77777777" w:rsidR="00206BE3" w:rsidRPr="004B1575" w:rsidRDefault="00206BE3" w:rsidP="00B6348E">
      <w:pPr>
        <w:ind w:left="284" w:right="46" w:hanging="284"/>
        <w:contextualSpacing/>
        <w:jc w:val="both"/>
        <w:rPr>
          <w:rFonts w:ascii="Arial" w:eastAsia="Arial" w:hAnsi="Arial" w:cs="Arial"/>
          <w:b/>
          <w:bCs/>
          <w:color w:val="1F4E79"/>
          <w:szCs w:val="24"/>
          <w:highlight w:val="green"/>
          <w:lang w:val="en-US"/>
        </w:rPr>
      </w:pPr>
      <w:r w:rsidRPr="78DA57FD">
        <w:rPr>
          <w:rFonts w:ascii="Arial" w:eastAsia="Arial" w:hAnsi="Arial" w:cs="Arial"/>
          <w:b/>
          <w:bCs/>
          <w:color w:val="1F4E79"/>
          <w:szCs w:val="24"/>
          <w:highlight w:val="green"/>
          <w:lang w:val="en-US"/>
        </w:rPr>
        <w:t xml:space="preserve"> </w:t>
      </w:r>
    </w:p>
    <w:p w14:paraId="144A0FFF" w14:textId="77777777" w:rsidR="00206BE3" w:rsidRDefault="00206BE3" w:rsidP="00B6348E">
      <w:pPr>
        <w:pStyle w:val="ListParagraph"/>
        <w:numPr>
          <w:ilvl w:val="0"/>
          <w:numId w:val="88"/>
        </w:numPr>
        <w:autoSpaceDE w:val="0"/>
        <w:autoSpaceDN w:val="0"/>
        <w:adjustRightInd w:val="0"/>
        <w:ind w:left="284" w:right="46" w:hanging="568"/>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 xml:space="preserve">Prior to the issue of a building permit, an amended Transport Impact </w:t>
      </w:r>
      <w:r w:rsidRPr="00C061FB">
        <w:rPr>
          <w:rFonts w:ascii="Arial" w:hAnsi="Arial" w:cs="Arial"/>
          <w:b/>
          <w:color w:val="244061" w:themeColor="accent1" w:themeShade="80"/>
          <w:szCs w:val="24"/>
        </w:rPr>
        <w:t>Statement</w:t>
      </w:r>
      <w:r w:rsidRPr="78DA57FD">
        <w:rPr>
          <w:rFonts w:ascii="Arial" w:eastAsia="Arial" w:hAnsi="Arial" w:cs="Arial"/>
          <w:b/>
          <w:bCs/>
          <w:color w:val="1F4E79"/>
          <w:szCs w:val="24"/>
          <w:lang w:val="en-GB"/>
        </w:rPr>
        <w:t xml:space="preserve"> is to be submitted and approved by the City of Nedlands. The amendments are to demonstrate:</w:t>
      </w:r>
    </w:p>
    <w:p w14:paraId="7854692C" w14:textId="77777777" w:rsidR="00206BE3" w:rsidRPr="004B1575" w:rsidRDefault="00206BE3" w:rsidP="00B6348E">
      <w:pPr>
        <w:pStyle w:val="ListParagraph"/>
        <w:ind w:left="851" w:right="46"/>
        <w:jc w:val="both"/>
        <w:rPr>
          <w:rFonts w:ascii="Arial" w:eastAsia="Arial" w:hAnsi="Arial" w:cs="Arial"/>
          <w:b/>
          <w:bCs/>
          <w:color w:val="1F4E79"/>
          <w:szCs w:val="24"/>
          <w:lang w:val="en-GB"/>
        </w:rPr>
      </w:pPr>
    </w:p>
    <w:p w14:paraId="5953BE62" w14:textId="77777777" w:rsidR="00206BE3" w:rsidRPr="004B1575" w:rsidRDefault="00206BE3" w:rsidP="00DB3DDE">
      <w:pPr>
        <w:pStyle w:val="ListParagraph"/>
        <w:numPr>
          <w:ilvl w:val="0"/>
          <w:numId w:val="95"/>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Plans in the report to match the approved plans or any approved modifications.</w:t>
      </w:r>
    </w:p>
    <w:p w14:paraId="7CBBAA1D" w14:textId="77777777" w:rsidR="00206BE3" w:rsidRPr="004B1575" w:rsidRDefault="00206BE3" w:rsidP="00DB3DDE">
      <w:pPr>
        <w:pStyle w:val="ListParagraph"/>
        <w:numPr>
          <w:ilvl w:val="0"/>
          <w:numId w:val="95"/>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Swept paths are to demonstrate no conflicts with walls or encroachment over kerbs; and</w:t>
      </w:r>
    </w:p>
    <w:p w14:paraId="467A05AF" w14:textId="77777777" w:rsidR="00206BE3" w:rsidRPr="004B1575" w:rsidRDefault="00206BE3" w:rsidP="00DB3DDE">
      <w:pPr>
        <w:pStyle w:val="ListParagraph"/>
        <w:numPr>
          <w:ilvl w:val="0"/>
          <w:numId w:val="95"/>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All swept paths should include egress movements from the respective loading bays/areas.</w:t>
      </w:r>
    </w:p>
    <w:p w14:paraId="26DA0D42" w14:textId="6D858372" w:rsidR="00945B02" w:rsidRDefault="00945B02" w:rsidP="00B6348E">
      <w:pPr>
        <w:ind w:left="-284" w:right="46"/>
        <w:jc w:val="both"/>
        <w:rPr>
          <w:rFonts w:ascii="Arial" w:hAnsi="Arial" w:cs="Arial"/>
          <w:color w:val="1F3864"/>
          <w:szCs w:val="24"/>
        </w:rPr>
      </w:pPr>
    </w:p>
    <w:p w14:paraId="2E75EB93" w14:textId="77777777" w:rsidR="00B86ED3" w:rsidRDefault="00B86ED3" w:rsidP="00B6348E">
      <w:pPr>
        <w:ind w:left="-284" w:right="46"/>
        <w:jc w:val="both"/>
        <w:rPr>
          <w:rFonts w:ascii="Arial" w:hAnsi="Arial" w:cs="Arial"/>
          <w:color w:val="1F3864"/>
          <w:szCs w:val="24"/>
        </w:rPr>
      </w:pPr>
    </w:p>
    <w:p w14:paraId="169CEC67" w14:textId="77777777" w:rsidR="00B86ED3" w:rsidRPr="00147AEA" w:rsidRDefault="00B86ED3" w:rsidP="00B6348E">
      <w:pPr>
        <w:ind w:left="-284" w:right="46"/>
        <w:rPr>
          <w:rFonts w:ascii="Arial" w:hAnsi="Arial" w:cs="Arial"/>
          <w:szCs w:val="24"/>
        </w:rPr>
      </w:pPr>
      <w:r w:rsidRPr="00147AEA">
        <w:rPr>
          <w:rFonts w:ascii="Arial" w:hAnsi="Arial" w:cs="Arial"/>
          <w:szCs w:val="24"/>
          <w:u w:val="single"/>
        </w:rPr>
        <w:t>Amendment</w:t>
      </w:r>
    </w:p>
    <w:p w14:paraId="1D25F11B" w14:textId="4B856EC9" w:rsidR="00B86ED3" w:rsidRPr="00147AEA" w:rsidRDefault="00B86ED3" w:rsidP="00B6348E">
      <w:pPr>
        <w:ind w:left="-284" w:right="46"/>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539F4970" w14:textId="24FB51DA" w:rsidR="00B86ED3" w:rsidRPr="00147AEA" w:rsidRDefault="00B86ED3" w:rsidP="00B6348E">
      <w:pPr>
        <w:ind w:left="-284" w:right="46"/>
        <w:rPr>
          <w:rFonts w:ascii="Arial" w:hAnsi="Arial" w:cs="Arial"/>
          <w:szCs w:val="24"/>
        </w:rPr>
      </w:pPr>
      <w:r w:rsidRPr="00147AEA">
        <w:rPr>
          <w:rFonts w:ascii="Arial" w:hAnsi="Arial" w:cs="Arial"/>
          <w:szCs w:val="24"/>
        </w:rPr>
        <w:t xml:space="preserve">Seconded - Councillor </w:t>
      </w:r>
      <w:r w:rsidR="00736666">
        <w:rPr>
          <w:rFonts w:ascii="Arial" w:hAnsi="Arial" w:cs="Arial"/>
          <w:szCs w:val="24"/>
        </w:rPr>
        <w:t>Youngman</w:t>
      </w:r>
    </w:p>
    <w:p w14:paraId="20D1231C" w14:textId="77777777" w:rsidR="00B86ED3" w:rsidRPr="00147AEA" w:rsidRDefault="00B86ED3" w:rsidP="00B6348E">
      <w:pPr>
        <w:ind w:left="-284" w:right="46"/>
        <w:rPr>
          <w:rFonts w:ascii="Arial" w:hAnsi="Arial" w:cs="Arial"/>
          <w:szCs w:val="24"/>
        </w:rPr>
      </w:pPr>
    </w:p>
    <w:p w14:paraId="4FA95FF2" w14:textId="2D779B5F" w:rsidR="00573408" w:rsidRPr="001B4EC0" w:rsidRDefault="00B86ED3" w:rsidP="00B6348E">
      <w:pPr>
        <w:ind w:left="-284" w:right="46"/>
        <w:jc w:val="both"/>
        <w:rPr>
          <w:rFonts w:ascii="Arial" w:hAnsi="Arial" w:cs="Arial"/>
          <w:bCs/>
          <w:color w:val="244061" w:themeColor="accent1" w:themeShade="80"/>
          <w:szCs w:val="24"/>
        </w:rPr>
      </w:pPr>
      <w:r w:rsidRPr="001B4EC0">
        <w:rPr>
          <w:rFonts w:ascii="Arial" w:hAnsi="Arial" w:cs="Arial"/>
          <w:bCs/>
          <w:color w:val="244061" w:themeColor="accent1" w:themeShade="80"/>
          <w:szCs w:val="24"/>
        </w:rPr>
        <w:t xml:space="preserve">That </w:t>
      </w:r>
      <w:r w:rsidR="00573408" w:rsidRPr="001B4EC0">
        <w:rPr>
          <w:rFonts w:ascii="Arial" w:hAnsi="Arial" w:cs="Arial"/>
          <w:bCs/>
          <w:color w:val="244061" w:themeColor="accent1" w:themeShade="80"/>
          <w:szCs w:val="24"/>
        </w:rPr>
        <w:t>additional clause be added as follows:</w:t>
      </w:r>
    </w:p>
    <w:p w14:paraId="40DAC1DA" w14:textId="77777777" w:rsidR="00573408" w:rsidRPr="001B4EC0" w:rsidRDefault="00573408" w:rsidP="00B6348E">
      <w:pPr>
        <w:ind w:left="-284" w:right="46"/>
        <w:jc w:val="both"/>
        <w:rPr>
          <w:rFonts w:ascii="Arial" w:hAnsi="Arial" w:cs="Arial"/>
          <w:bCs/>
          <w:color w:val="244061" w:themeColor="accent1" w:themeShade="80"/>
          <w:szCs w:val="24"/>
        </w:rPr>
      </w:pPr>
    </w:p>
    <w:p w14:paraId="6EBAD8D5" w14:textId="5C852FAA" w:rsidR="00736666" w:rsidRPr="001B4EC0" w:rsidRDefault="00573408" w:rsidP="00B6348E">
      <w:pPr>
        <w:tabs>
          <w:tab w:val="left" w:pos="426"/>
        </w:tabs>
        <w:ind w:left="426" w:right="46" w:hanging="720"/>
        <w:jc w:val="both"/>
        <w:rPr>
          <w:rFonts w:ascii="Arial" w:hAnsi="Arial" w:cs="Arial"/>
          <w:bCs/>
          <w:color w:val="244061" w:themeColor="accent1" w:themeShade="80"/>
          <w:szCs w:val="24"/>
        </w:rPr>
      </w:pPr>
      <w:r w:rsidRPr="001B4EC0">
        <w:rPr>
          <w:rFonts w:ascii="Arial" w:hAnsi="Arial" w:cs="Arial"/>
          <w:bCs/>
          <w:color w:val="244061" w:themeColor="accent1" w:themeShade="80"/>
          <w:szCs w:val="24"/>
        </w:rPr>
        <w:t>a</w:t>
      </w:r>
      <w:r w:rsidR="00736666" w:rsidRPr="001B4EC0">
        <w:rPr>
          <w:rFonts w:ascii="Arial" w:eastAsia="Arial" w:hAnsi="Arial" w:cs="Arial"/>
          <w:bCs/>
          <w:color w:val="1F4E79"/>
          <w:szCs w:val="24"/>
          <w:lang w:val="en-GB"/>
        </w:rPr>
        <w:t>cknowledge</w:t>
      </w:r>
      <w:r w:rsidRPr="001B4EC0">
        <w:rPr>
          <w:rFonts w:ascii="Arial" w:eastAsia="Arial" w:hAnsi="Arial" w:cs="Arial"/>
          <w:bCs/>
          <w:color w:val="1F4E79"/>
          <w:szCs w:val="24"/>
          <w:lang w:val="en-GB"/>
        </w:rPr>
        <w:t>s</w:t>
      </w:r>
      <w:r w:rsidR="00736666" w:rsidRPr="001B4EC0">
        <w:rPr>
          <w:rFonts w:ascii="Arial" w:eastAsia="Arial" w:hAnsi="Arial" w:cs="Arial"/>
          <w:bCs/>
          <w:color w:val="1F4E79"/>
          <w:szCs w:val="24"/>
          <w:lang w:val="en-GB"/>
        </w:rPr>
        <w:t xml:space="preserve"> the following recommendations from the Site Assessment</w:t>
      </w:r>
      <w:r w:rsidR="00A50C35" w:rsidRPr="001B4EC0">
        <w:rPr>
          <w:rFonts w:ascii="Arial" w:eastAsia="Arial" w:hAnsi="Arial" w:cs="Arial"/>
          <w:bCs/>
          <w:color w:val="1F4E79"/>
          <w:szCs w:val="24"/>
          <w:lang w:val="en-GB"/>
        </w:rPr>
        <w:t xml:space="preserve"> </w:t>
      </w:r>
      <w:r w:rsidR="00736666" w:rsidRPr="001B4EC0">
        <w:rPr>
          <w:rFonts w:ascii="Arial" w:eastAsia="Arial" w:hAnsi="Arial" w:cs="Arial"/>
          <w:bCs/>
          <w:color w:val="1F4E79"/>
          <w:szCs w:val="24"/>
          <w:lang w:val="en-GB"/>
        </w:rPr>
        <w:t>Working Group:</w:t>
      </w:r>
    </w:p>
    <w:p w14:paraId="111D617D" w14:textId="77777777" w:rsidR="00736666" w:rsidRPr="001B4EC0" w:rsidRDefault="00736666" w:rsidP="00B6348E">
      <w:pPr>
        <w:ind w:right="46"/>
        <w:contextualSpacing/>
        <w:jc w:val="both"/>
        <w:rPr>
          <w:rFonts w:ascii="Arial" w:eastAsia="Arial" w:hAnsi="Arial" w:cs="Arial"/>
          <w:bCs/>
          <w:color w:val="1F4E79"/>
          <w:szCs w:val="24"/>
          <w:lang w:val="en-GB"/>
        </w:rPr>
      </w:pPr>
      <w:r w:rsidRPr="001B4EC0">
        <w:rPr>
          <w:rFonts w:ascii="Arial" w:eastAsia="Arial" w:hAnsi="Arial" w:cs="Arial"/>
          <w:bCs/>
          <w:color w:val="1F4E79"/>
          <w:szCs w:val="24"/>
          <w:lang w:val="en-GB"/>
        </w:rPr>
        <w:t xml:space="preserve"> </w:t>
      </w:r>
    </w:p>
    <w:p w14:paraId="2F31A080" w14:textId="77777777" w:rsidR="00736666" w:rsidRPr="001B4EC0" w:rsidRDefault="00736666" w:rsidP="00B6348E">
      <w:pPr>
        <w:pStyle w:val="ListParagraph"/>
        <w:numPr>
          <w:ilvl w:val="0"/>
          <w:numId w:val="6"/>
        </w:numPr>
        <w:ind w:left="284" w:right="46" w:hanging="568"/>
        <w:jc w:val="both"/>
        <w:rPr>
          <w:rFonts w:ascii="Arial" w:eastAsia="Arial" w:hAnsi="Arial" w:cs="Arial"/>
          <w:bCs/>
          <w:color w:val="1F4E79"/>
          <w:szCs w:val="24"/>
          <w:lang w:val="en-GB"/>
        </w:rPr>
      </w:pPr>
      <w:r w:rsidRPr="001B4EC0">
        <w:rPr>
          <w:rFonts w:ascii="Arial" w:eastAsia="Arial" w:hAnsi="Arial" w:cs="Arial"/>
          <w:bCs/>
          <w:color w:val="1F4E79"/>
          <w:szCs w:val="24"/>
          <w:lang w:val="en-GB"/>
        </w:rPr>
        <w:t>The following elements of the Allen Park Precinct Master Plan be prioritised – Element No. 9 – New Formalised parking (Rugby Overflow) and Element No. 7 – Raised traffic calming and crosswalks X 3 to improve the access and egress into the precinct.</w:t>
      </w:r>
    </w:p>
    <w:p w14:paraId="1DE708CC" w14:textId="77777777" w:rsidR="00736666" w:rsidRPr="001B4EC0" w:rsidRDefault="00736666" w:rsidP="00B6348E">
      <w:pPr>
        <w:pStyle w:val="ListParagraph"/>
        <w:numPr>
          <w:ilvl w:val="0"/>
          <w:numId w:val="6"/>
        </w:numPr>
        <w:ind w:left="284" w:right="46" w:hanging="568"/>
        <w:jc w:val="both"/>
        <w:rPr>
          <w:rFonts w:ascii="Arial" w:eastAsia="Arial" w:hAnsi="Arial" w:cs="Arial"/>
          <w:bCs/>
          <w:color w:val="1F4E79"/>
          <w:szCs w:val="24"/>
          <w:lang w:val="en-GB"/>
        </w:rPr>
      </w:pPr>
      <w:r w:rsidRPr="001B4EC0">
        <w:rPr>
          <w:rFonts w:ascii="Arial" w:eastAsia="Arial" w:hAnsi="Arial" w:cs="Arial"/>
          <w:bCs/>
          <w:color w:val="1F4E79"/>
          <w:szCs w:val="24"/>
          <w:lang w:val="en-GB"/>
        </w:rPr>
        <w:t>Review relevant aspects of APMP including the budget line items and target dates for funding, so that appropriate State and Commonwealth funding can be accessed in the wake of this children’s health and wellbeing facility.</w:t>
      </w:r>
    </w:p>
    <w:p w14:paraId="434939B9" w14:textId="77777777" w:rsidR="00736666" w:rsidRPr="001B4EC0" w:rsidRDefault="00736666" w:rsidP="00B6348E">
      <w:pPr>
        <w:pStyle w:val="ListParagraph"/>
        <w:numPr>
          <w:ilvl w:val="0"/>
          <w:numId w:val="6"/>
        </w:numPr>
        <w:ind w:left="284" w:right="46" w:hanging="568"/>
        <w:jc w:val="both"/>
        <w:rPr>
          <w:rFonts w:ascii="Arial" w:eastAsia="Arial" w:hAnsi="Arial" w:cs="Arial"/>
          <w:bCs/>
          <w:color w:val="1F4E79"/>
          <w:szCs w:val="24"/>
          <w:lang w:val="en-GB"/>
        </w:rPr>
      </w:pPr>
      <w:r w:rsidRPr="001B4EC0">
        <w:rPr>
          <w:rFonts w:ascii="Arial" w:eastAsia="Arial" w:hAnsi="Arial" w:cs="Arial"/>
          <w:bCs/>
          <w:color w:val="1F4E79"/>
          <w:szCs w:val="24"/>
          <w:lang w:val="en-GB"/>
        </w:rPr>
        <w:t>Should the site no longer be used as a Hospice seek advice on how the City could make presentation to Minister to modify Management Order in favour of a return to Class A reserve.</w:t>
      </w:r>
    </w:p>
    <w:p w14:paraId="6B385036" w14:textId="77777777" w:rsidR="00736666" w:rsidRPr="001B4EC0" w:rsidRDefault="00736666" w:rsidP="00B6348E">
      <w:pPr>
        <w:pStyle w:val="ListParagraph"/>
        <w:numPr>
          <w:ilvl w:val="0"/>
          <w:numId w:val="6"/>
        </w:numPr>
        <w:ind w:left="284" w:right="46" w:hanging="568"/>
        <w:jc w:val="both"/>
        <w:rPr>
          <w:rFonts w:ascii="Arial" w:eastAsia="Arial" w:hAnsi="Arial" w:cs="Arial"/>
          <w:bCs/>
          <w:color w:val="1F4E79"/>
          <w:szCs w:val="24"/>
          <w:lang w:val="en-GB"/>
        </w:rPr>
      </w:pPr>
      <w:r w:rsidRPr="001B4EC0">
        <w:rPr>
          <w:rFonts w:ascii="Arial" w:eastAsia="Arial" w:hAnsi="Arial" w:cs="Arial"/>
          <w:bCs/>
          <w:color w:val="1F4E79"/>
          <w:szCs w:val="24"/>
          <w:lang w:val="en-GB"/>
        </w:rPr>
        <w:t>As part of future budget process gives consideration to improve the areas identified as number 10 and 26 on the Allen Park Master Plan dated 2017.</w:t>
      </w:r>
    </w:p>
    <w:p w14:paraId="3AB9D952" w14:textId="3D3A5F50" w:rsidR="00B86ED3" w:rsidRDefault="00B86ED3" w:rsidP="00B6348E">
      <w:pPr>
        <w:ind w:left="-284" w:right="46"/>
        <w:jc w:val="right"/>
        <w:rPr>
          <w:rFonts w:ascii="Arial" w:hAnsi="Arial" w:cs="Arial"/>
          <w:bCs/>
          <w:color w:val="244061" w:themeColor="accent1" w:themeShade="80"/>
          <w:szCs w:val="24"/>
        </w:rPr>
      </w:pPr>
    </w:p>
    <w:p w14:paraId="03674D64" w14:textId="77777777" w:rsidR="00CC77AE" w:rsidRPr="001B4EC0" w:rsidRDefault="00CC77AE" w:rsidP="00B6348E">
      <w:pPr>
        <w:ind w:left="-284" w:right="46"/>
        <w:jc w:val="right"/>
        <w:rPr>
          <w:rFonts w:ascii="Arial" w:hAnsi="Arial" w:cs="Arial"/>
          <w:bCs/>
          <w:color w:val="244061" w:themeColor="accent1" w:themeShade="80"/>
          <w:szCs w:val="24"/>
        </w:rPr>
      </w:pPr>
    </w:p>
    <w:p w14:paraId="06D2FD47" w14:textId="51E1AC41" w:rsidR="00B86ED3" w:rsidRPr="001B4EC0" w:rsidRDefault="00B86ED3" w:rsidP="00B6348E">
      <w:pPr>
        <w:ind w:left="-284" w:right="46"/>
        <w:jc w:val="both"/>
        <w:rPr>
          <w:rFonts w:ascii="Arial" w:hAnsi="Arial" w:cs="Arial"/>
          <w:bCs/>
          <w:color w:val="244061" w:themeColor="accent1" w:themeShade="80"/>
          <w:szCs w:val="24"/>
        </w:rPr>
      </w:pPr>
      <w:r w:rsidRPr="001B4EC0">
        <w:rPr>
          <w:rFonts w:ascii="Arial" w:hAnsi="Arial" w:cs="Arial"/>
          <w:bCs/>
          <w:color w:val="244061" w:themeColor="accent1" w:themeShade="80"/>
          <w:szCs w:val="24"/>
        </w:rPr>
        <w:t xml:space="preserve">The AMENDMENT was PUT and was </w:t>
      </w:r>
    </w:p>
    <w:p w14:paraId="674B4224" w14:textId="242F29D1" w:rsidR="00B86ED3" w:rsidRPr="001B4EC0" w:rsidRDefault="00FF0857" w:rsidP="00B6348E">
      <w:pPr>
        <w:ind w:left="-284" w:right="46"/>
        <w:jc w:val="right"/>
        <w:rPr>
          <w:rFonts w:ascii="Arial" w:hAnsi="Arial" w:cs="Arial"/>
          <w:bCs/>
          <w:szCs w:val="24"/>
        </w:rPr>
      </w:pPr>
      <w:r w:rsidRPr="001B4EC0">
        <w:rPr>
          <w:rFonts w:ascii="Arial" w:hAnsi="Arial" w:cs="Arial"/>
          <w:bCs/>
          <w:szCs w:val="24"/>
        </w:rPr>
        <w:t>Lost 5/7</w:t>
      </w:r>
    </w:p>
    <w:p w14:paraId="190850C6" w14:textId="77777777" w:rsidR="001B4EC0" w:rsidRPr="001B4EC0" w:rsidRDefault="00B86ED3" w:rsidP="00B6348E">
      <w:pPr>
        <w:ind w:left="-284" w:right="46"/>
        <w:jc w:val="right"/>
        <w:rPr>
          <w:rFonts w:ascii="Arial" w:hAnsi="Arial" w:cs="Arial"/>
          <w:bCs/>
          <w:szCs w:val="24"/>
        </w:rPr>
      </w:pPr>
      <w:r w:rsidRPr="001B4EC0">
        <w:rPr>
          <w:rFonts w:ascii="Arial" w:hAnsi="Arial" w:cs="Arial"/>
          <w:bCs/>
          <w:szCs w:val="24"/>
        </w:rPr>
        <w:t xml:space="preserve">(Against: Crs. </w:t>
      </w:r>
      <w:r w:rsidR="00FF0857" w:rsidRPr="001B4EC0">
        <w:rPr>
          <w:rFonts w:ascii="Arial" w:hAnsi="Arial" w:cs="Arial"/>
          <w:bCs/>
          <w:szCs w:val="24"/>
        </w:rPr>
        <w:t xml:space="preserve">Brackenridge Coghlan Senathirajah Amiry </w:t>
      </w:r>
    </w:p>
    <w:p w14:paraId="4D354581" w14:textId="6D4C0929" w:rsidR="00B86ED3" w:rsidRPr="001B4EC0" w:rsidRDefault="00FF0857" w:rsidP="00B6348E">
      <w:pPr>
        <w:ind w:left="-284" w:right="46"/>
        <w:jc w:val="right"/>
        <w:rPr>
          <w:rFonts w:ascii="Arial" w:hAnsi="Arial" w:cs="Arial"/>
          <w:bCs/>
          <w:szCs w:val="24"/>
        </w:rPr>
      </w:pPr>
      <w:r w:rsidRPr="001B4EC0">
        <w:rPr>
          <w:rFonts w:ascii="Arial" w:hAnsi="Arial" w:cs="Arial"/>
          <w:bCs/>
          <w:szCs w:val="24"/>
        </w:rPr>
        <w:t>McManus Mangano &amp; Combes</w:t>
      </w:r>
      <w:r w:rsidR="00B86ED3" w:rsidRPr="001B4EC0">
        <w:rPr>
          <w:rFonts w:ascii="Arial" w:hAnsi="Arial" w:cs="Arial"/>
          <w:bCs/>
          <w:szCs w:val="24"/>
        </w:rPr>
        <w:t>)</w:t>
      </w:r>
    </w:p>
    <w:p w14:paraId="4DC93C72" w14:textId="27417E74" w:rsidR="00B86ED3" w:rsidRDefault="00B86ED3" w:rsidP="00B6348E">
      <w:pPr>
        <w:ind w:left="-284" w:right="46"/>
        <w:jc w:val="both"/>
        <w:rPr>
          <w:rFonts w:ascii="Arial" w:hAnsi="Arial" w:cs="Arial"/>
          <w:color w:val="1F3864"/>
          <w:szCs w:val="24"/>
        </w:rPr>
      </w:pPr>
    </w:p>
    <w:p w14:paraId="6AA5D672" w14:textId="77777777" w:rsidR="0058686D" w:rsidRPr="00147AEA" w:rsidRDefault="0058686D" w:rsidP="00B6348E">
      <w:pPr>
        <w:ind w:left="-284" w:right="46"/>
        <w:rPr>
          <w:rFonts w:ascii="Arial" w:hAnsi="Arial" w:cs="Arial"/>
          <w:szCs w:val="24"/>
        </w:rPr>
      </w:pPr>
      <w:r w:rsidRPr="00147AEA">
        <w:rPr>
          <w:rFonts w:ascii="Arial" w:hAnsi="Arial" w:cs="Arial"/>
          <w:szCs w:val="24"/>
          <w:u w:val="single"/>
        </w:rPr>
        <w:t>Amendment</w:t>
      </w:r>
    </w:p>
    <w:p w14:paraId="7720C347" w14:textId="6D07E8F9" w:rsidR="0058686D" w:rsidRPr="00147AEA" w:rsidRDefault="0058686D" w:rsidP="00B6348E">
      <w:pPr>
        <w:ind w:left="-284" w:right="46"/>
        <w:rPr>
          <w:rFonts w:ascii="Arial" w:hAnsi="Arial" w:cs="Arial"/>
          <w:szCs w:val="24"/>
        </w:rPr>
      </w:pPr>
      <w:r w:rsidRPr="00147AEA">
        <w:rPr>
          <w:rFonts w:ascii="Arial" w:hAnsi="Arial" w:cs="Arial"/>
          <w:szCs w:val="24"/>
        </w:rPr>
        <w:t xml:space="preserve">Moved - Councillor </w:t>
      </w:r>
      <w:r w:rsidR="00D81EF2">
        <w:rPr>
          <w:rFonts w:ascii="Arial" w:hAnsi="Arial" w:cs="Arial"/>
          <w:szCs w:val="24"/>
        </w:rPr>
        <w:t>Youngman</w:t>
      </w:r>
    </w:p>
    <w:p w14:paraId="3EF08244" w14:textId="01269343" w:rsidR="0058686D" w:rsidRPr="00147AEA" w:rsidRDefault="0058686D" w:rsidP="00B6348E">
      <w:pPr>
        <w:ind w:left="-284" w:right="46"/>
        <w:rPr>
          <w:rFonts w:ascii="Arial" w:hAnsi="Arial" w:cs="Arial"/>
          <w:szCs w:val="24"/>
        </w:rPr>
      </w:pPr>
      <w:r w:rsidRPr="00147AEA">
        <w:rPr>
          <w:rFonts w:ascii="Arial" w:hAnsi="Arial" w:cs="Arial"/>
          <w:szCs w:val="24"/>
        </w:rPr>
        <w:t xml:space="preserve">Seconded - Councillor </w:t>
      </w:r>
      <w:r w:rsidR="00C458D9">
        <w:rPr>
          <w:rFonts w:ascii="Arial" w:hAnsi="Arial" w:cs="Arial"/>
          <w:szCs w:val="24"/>
        </w:rPr>
        <w:t>Se</w:t>
      </w:r>
      <w:r w:rsidR="00A803F1">
        <w:rPr>
          <w:rFonts w:ascii="Arial" w:hAnsi="Arial" w:cs="Arial"/>
          <w:szCs w:val="24"/>
        </w:rPr>
        <w:t>na</w:t>
      </w:r>
      <w:r w:rsidR="00C458D9">
        <w:rPr>
          <w:rFonts w:ascii="Arial" w:hAnsi="Arial" w:cs="Arial"/>
          <w:szCs w:val="24"/>
        </w:rPr>
        <w:t>thirajah</w:t>
      </w:r>
    </w:p>
    <w:p w14:paraId="2BC22DC4" w14:textId="77777777" w:rsidR="0058686D" w:rsidRPr="00147AEA" w:rsidRDefault="0058686D" w:rsidP="00B6348E">
      <w:pPr>
        <w:ind w:left="-284" w:right="46"/>
        <w:rPr>
          <w:rFonts w:ascii="Arial" w:hAnsi="Arial" w:cs="Arial"/>
          <w:szCs w:val="24"/>
        </w:rPr>
      </w:pPr>
    </w:p>
    <w:p w14:paraId="1048D138" w14:textId="77777777" w:rsidR="0058686D" w:rsidRDefault="0058686D" w:rsidP="00B6348E">
      <w:pPr>
        <w:ind w:left="-284" w:right="46"/>
        <w:jc w:val="both"/>
        <w:rPr>
          <w:rFonts w:ascii="Arial" w:hAnsi="Arial" w:cs="Arial"/>
          <w:b/>
          <w:color w:val="244061" w:themeColor="accent1" w:themeShade="80"/>
          <w:szCs w:val="24"/>
          <w:lang w:val="en-US"/>
        </w:rPr>
      </w:pPr>
      <w:r w:rsidRPr="00012D29">
        <w:rPr>
          <w:rFonts w:ascii="Arial" w:hAnsi="Arial" w:cs="Arial"/>
          <w:b/>
          <w:color w:val="244061" w:themeColor="accent1" w:themeShade="80"/>
          <w:szCs w:val="24"/>
          <w:lang w:val="en-US"/>
        </w:rPr>
        <w:t>Additional condition</w:t>
      </w:r>
      <w:r>
        <w:rPr>
          <w:rFonts w:ascii="Arial" w:hAnsi="Arial" w:cs="Arial"/>
          <w:b/>
          <w:color w:val="244061" w:themeColor="accent1" w:themeShade="80"/>
          <w:szCs w:val="24"/>
          <w:lang w:val="en-US"/>
        </w:rPr>
        <w:t>:</w:t>
      </w:r>
    </w:p>
    <w:p w14:paraId="548F0891" w14:textId="77777777" w:rsidR="0058686D" w:rsidRPr="00012D29" w:rsidRDefault="0058686D" w:rsidP="00B6348E">
      <w:pPr>
        <w:ind w:left="-284" w:right="46"/>
        <w:jc w:val="both"/>
        <w:rPr>
          <w:rFonts w:ascii="Arial" w:hAnsi="Arial" w:cs="Arial"/>
          <w:b/>
          <w:color w:val="244061" w:themeColor="accent1" w:themeShade="80"/>
          <w:szCs w:val="24"/>
          <w:lang w:val="en-US"/>
        </w:rPr>
      </w:pPr>
    </w:p>
    <w:p w14:paraId="0E48777F" w14:textId="30C9EAAD" w:rsidR="0058686D" w:rsidRPr="00012D29" w:rsidRDefault="0058686D" w:rsidP="00B6348E">
      <w:pPr>
        <w:ind w:left="-284" w:right="46"/>
        <w:jc w:val="both"/>
        <w:rPr>
          <w:rFonts w:ascii="Arial" w:hAnsi="Arial" w:cs="Arial"/>
          <w:b/>
          <w:color w:val="244061" w:themeColor="accent1" w:themeShade="80"/>
          <w:szCs w:val="24"/>
          <w:lang w:val="en-US"/>
        </w:rPr>
      </w:pPr>
      <w:r w:rsidRPr="00012D29">
        <w:rPr>
          <w:rFonts w:ascii="Arial" w:hAnsi="Arial" w:cs="Arial"/>
          <w:b/>
          <w:color w:val="244061" w:themeColor="accent1" w:themeShade="80"/>
          <w:szCs w:val="24"/>
          <w:lang w:val="en-US"/>
        </w:rPr>
        <w:t>Prior to the issue of a building permit, amended plans are to be submitted to demonstrate that no native vegetation outside the lot boundaries will be cleared or otherwise impacted by the development, to the satisfaction of the City of Nedlands.</w:t>
      </w:r>
    </w:p>
    <w:p w14:paraId="050E3E41" w14:textId="77777777" w:rsidR="0058686D" w:rsidRPr="00422EC0" w:rsidRDefault="0058686D" w:rsidP="00B6348E">
      <w:pPr>
        <w:ind w:left="-284" w:right="46"/>
        <w:jc w:val="right"/>
        <w:rPr>
          <w:rFonts w:ascii="Arial" w:hAnsi="Arial" w:cs="Arial"/>
          <w:b/>
          <w:color w:val="244061" w:themeColor="accent1" w:themeShade="80"/>
          <w:szCs w:val="24"/>
        </w:rPr>
      </w:pPr>
    </w:p>
    <w:p w14:paraId="0E76ECAD" w14:textId="6CF37D73" w:rsidR="0058686D" w:rsidRPr="00422EC0" w:rsidRDefault="0058686D" w:rsidP="00B6348E">
      <w:pPr>
        <w:ind w:left="-284" w:right="46"/>
        <w:jc w:val="both"/>
        <w:rPr>
          <w:rFonts w:ascii="Arial" w:hAnsi="Arial" w:cs="Arial"/>
          <w:b/>
          <w:color w:val="244061" w:themeColor="accent1" w:themeShade="80"/>
          <w:szCs w:val="24"/>
        </w:rPr>
      </w:pPr>
      <w:r w:rsidRPr="00422EC0">
        <w:rPr>
          <w:rFonts w:ascii="Arial" w:hAnsi="Arial" w:cs="Arial"/>
          <w:b/>
          <w:color w:val="244061" w:themeColor="accent1" w:themeShade="80"/>
          <w:szCs w:val="24"/>
        </w:rPr>
        <w:t xml:space="preserve">The AMENDMENT was PUT and was </w:t>
      </w:r>
    </w:p>
    <w:p w14:paraId="241AD30A" w14:textId="00BBE187" w:rsidR="00A803F1" w:rsidRPr="006D752D" w:rsidRDefault="00A803F1" w:rsidP="00B6348E">
      <w:pPr>
        <w:ind w:right="46"/>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72960A21" w14:textId="454285FB" w:rsidR="0058686D" w:rsidRPr="00147AEA" w:rsidRDefault="0058686D" w:rsidP="00B6348E">
      <w:pPr>
        <w:ind w:left="-284" w:right="46"/>
        <w:jc w:val="right"/>
        <w:rPr>
          <w:rFonts w:ascii="Arial" w:hAnsi="Arial" w:cs="Arial"/>
          <w:b/>
          <w:szCs w:val="24"/>
        </w:rPr>
      </w:pPr>
    </w:p>
    <w:p w14:paraId="5220973A" w14:textId="5FBCD78B" w:rsidR="00B86ED3" w:rsidRDefault="00B86ED3" w:rsidP="00B6348E">
      <w:pPr>
        <w:ind w:left="-284" w:right="46"/>
        <w:jc w:val="both"/>
        <w:rPr>
          <w:rFonts w:ascii="Arial" w:hAnsi="Arial" w:cs="Arial"/>
          <w:color w:val="1F3864"/>
          <w:szCs w:val="24"/>
        </w:rPr>
      </w:pPr>
    </w:p>
    <w:p w14:paraId="5BB5491B" w14:textId="1EB40A31" w:rsidR="00B86ED3" w:rsidRPr="00A803F1" w:rsidRDefault="00A803F1" w:rsidP="00B6348E">
      <w:pPr>
        <w:ind w:left="-284" w:right="46"/>
        <w:jc w:val="both"/>
        <w:rPr>
          <w:rFonts w:ascii="Arial" w:hAnsi="Arial" w:cs="Arial"/>
          <w:b/>
          <w:bCs/>
          <w:color w:val="244061" w:themeColor="accent1" w:themeShade="80"/>
          <w:szCs w:val="24"/>
        </w:rPr>
      </w:pPr>
      <w:r w:rsidRPr="00A803F1">
        <w:rPr>
          <w:rFonts w:ascii="Arial" w:hAnsi="Arial" w:cs="Arial"/>
          <w:b/>
          <w:bCs/>
          <w:color w:val="244061" w:themeColor="accent1" w:themeShade="80"/>
          <w:szCs w:val="24"/>
        </w:rPr>
        <w:t>The Substantive Motion was PUT and was</w:t>
      </w:r>
    </w:p>
    <w:p w14:paraId="40FDF9ED" w14:textId="77777777" w:rsidR="00B86ED3" w:rsidRPr="00422EC0" w:rsidRDefault="00B86ED3" w:rsidP="00B6348E">
      <w:pPr>
        <w:ind w:left="-284" w:right="46"/>
        <w:jc w:val="both"/>
        <w:rPr>
          <w:rFonts w:ascii="Arial" w:hAnsi="Arial" w:cs="Arial"/>
          <w:color w:val="1F3864"/>
          <w:szCs w:val="24"/>
        </w:rPr>
      </w:pPr>
    </w:p>
    <w:p w14:paraId="163B64B0" w14:textId="4F451C2F" w:rsidR="00945B02" w:rsidRPr="00147AEA" w:rsidRDefault="00B602B2" w:rsidP="00B6348E">
      <w:pPr>
        <w:ind w:left="-284" w:right="46"/>
        <w:jc w:val="right"/>
        <w:rPr>
          <w:rFonts w:ascii="Arial" w:hAnsi="Arial" w:cs="Arial"/>
          <w:b/>
          <w:szCs w:val="24"/>
        </w:rPr>
      </w:pPr>
      <w:r>
        <w:rPr>
          <w:rFonts w:ascii="Arial" w:hAnsi="Arial" w:cs="Arial"/>
          <w:b/>
          <w:szCs w:val="24"/>
        </w:rPr>
        <w:t>CARRIED 9/3</w:t>
      </w:r>
    </w:p>
    <w:p w14:paraId="7F9260E4" w14:textId="1E400753" w:rsidR="00945B02" w:rsidRPr="00147AEA" w:rsidRDefault="00945B02" w:rsidP="00B6348E">
      <w:pPr>
        <w:ind w:left="-284" w:right="46"/>
        <w:jc w:val="right"/>
        <w:rPr>
          <w:rFonts w:ascii="Arial" w:hAnsi="Arial" w:cs="Arial"/>
          <w:b/>
          <w:szCs w:val="24"/>
        </w:rPr>
      </w:pPr>
      <w:r w:rsidRPr="00147AEA">
        <w:rPr>
          <w:rFonts w:ascii="Arial" w:hAnsi="Arial" w:cs="Arial"/>
          <w:b/>
          <w:szCs w:val="24"/>
        </w:rPr>
        <w:t xml:space="preserve">(Against: Crs. </w:t>
      </w:r>
      <w:r w:rsidR="00B602B2">
        <w:rPr>
          <w:rFonts w:ascii="Arial" w:hAnsi="Arial" w:cs="Arial"/>
          <w:b/>
          <w:szCs w:val="24"/>
        </w:rPr>
        <w:t xml:space="preserve">McManus </w:t>
      </w:r>
      <w:r w:rsidR="006F5B65">
        <w:rPr>
          <w:rFonts w:ascii="Arial" w:hAnsi="Arial" w:cs="Arial"/>
          <w:b/>
          <w:szCs w:val="24"/>
        </w:rPr>
        <w:t>Combes Hodsdon</w:t>
      </w:r>
      <w:r w:rsidRPr="00147AEA">
        <w:rPr>
          <w:rFonts w:ascii="Arial" w:hAnsi="Arial" w:cs="Arial"/>
          <w:b/>
          <w:szCs w:val="24"/>
        </w:rPr>
        <w:t>)</w:t>
      </w:r>
    </w:p>
    <w:p w14:paraId="280EC294" w14:textId="56E5C858" w:rsidR="00E71BE0" w:rsidRDefault="00045CFD" w:rsidP="00045CFD">
      <w:pPr>
        <w:tabs>
          <w:tab w:val="left" w:pos="5275"/>
        </w:tabs>
        <w:ind w:left="-284" w:right="46"/>
        <w:rPr>
          <w:rFonts w:ascii="Arial" w:hAnsi="Arial" w:cs="Arial"/>
          <w:b/>
          <w:szCs w:val="24"/>
        </w:rPr>
      </w:pPr>
      <w:r>
        <w:rPr>
          <w:rFonts w:ascii="Arial" w:hAnsi="Arial" w:cs="Arial"/>
          <w:b/>
          <w:szCs w:val="24"/>
        </w:rPr>
        <w:tab/>
      </w:r>
    </w:p>
    <w:p w14:paraId="36A78716" w14:textId="77777777" w:rsidR="00045CFD" w:rsidRDefault="00045CFD" w:rsidP="00045CFD">
      <w:pPr>
        <w:ind w:left="-284" w:right="46"/>
        <w:jc w:val="both"/>
        <w:rPr>
          <w:rFonts w:ascii="Arial" w:hAnsi="Arial" w:cs="Arial"/>
          <w:szCs w:val="24"/>
        </w:rPr>
      </w:pPr>
      <w:r>
        <w:rPr>
          <w:noProof/>
        </w:rPr>
        <mc:AlternateContent>
          <mc:Choice Requires="wps">
            <w:drawing>
              <wp:anchor distT="0" distB="0" distL="114300" distR="114300" simplePos="0" relativeHeight="251683840" behindDoc="0" locked="0" layoutInCell="1" allowOverlap="1" wp14:anchorId="77A4C4E8" wp14:editId="56416426">
                <wp:simplePos x="0" y="0"/>
                <wp:positionH relativeFrom="margin">
                  <wp:posOffset>-272959</wp:posOffset>
                </wp:positionH>
                <wp:positionV relativeFrom="paragraph">
                  <wp:posOffset>86865</wp:posOffset>
                </wp:positionV>
                <wp:extent cx="6297736" cy="4412991"/>
                <wp:effectExtent l="19050" t="19050" r="27305" b="26035"/>
                <wp:wrapNone/>
                <wp:docPr id="16" name="Rectangle 16" descr="P1204#y1"/>
                <wp:cNvGraphicFramePr/>
                <a:graphic xmlns:a="http://schemas.openxmlformats.org/drawingml/2006/main">
                  <a:graphicData uri="http://schemas.microsoft.com/office/word/2010/wordprocessingShape">
                    <wps:wsp>
                      <wps:cNvSpPr/>
                      <wps:spPr>
                        <a:xfrm>
                          <a:off x="0" y="0"/>
                          <a:ext cx="6297736" cy="4412991"/>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3FF5E" id="Rectangle 16" o:spid="_x0000_s1026" alt="P1204#y1" style="position:absolute;margin-left:-21.5pt;margin-top:6.85pt;width:495.9pt;height:3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" filled="f" strokecolor="#243f60 [1604]" strokeweight="3pt">
                <w10:wrap anchorx="margin"/>
              </v:rect>
            </w:pict>
          </mc:Fallback>
        </mc:AlternateContent>
      </w:r>
    </w:p>
    <w:p w14:paraId="53F62AD6" w14:textId="77777777" w:rsidR="00045CFD" w:rsidRPr="00AF6E45" w:rsidRDefault="00045CFD" w:rsidP="00045CFD">
      <w:pPr>
        <w:ind w:left="-284" w:right="46"/>
        <w:jc w:val="both"/>
        <w:rPr>
          <w:rFonts w:ascii="Arial" w:hAnsi="Arial" w:cs="Arial"/>
          <w:b/>
          <w:bCs/>
          <w:color w:val="244061" w:themeColor="accent1" w:themeShade="80"/>
          <w:sz w:val="28"/>
          <w:szCs w:val="28"/>
        </w:rPr>
      </w:pPr>
      <w:r w:rsidRPr="00AF6E45">
        <w:rPr>
          <w:rFonts w:ascii="Arial" w:hAnsi="Arial" w:cs="Arial"/>
          <w:b/>
          <w:bCs/>
          <w:color w:val="244061" w:themeColor="accent1" w:themeShade="80"/>
          <w:sz w:val="28"/>
          <w:szCs w:val="28"/>
        </w:rPr>
        <w:t>Council Resolution</w:t>
      </w:r>
    </w:p>
    <w:p w14:paraId="25D63766" w14:textId="77777777" w:rsidR="00045CFD" w:rsidRPr="00147AEA" w:rsidRDefault="00045CFD" w:rsidP="00045CFD">
      <w:pPr>
        <w:ind w:left="-284" w:right="46"/>
        <w:jc w:val="both"/>
        <w:rPr>
          <w:rFonts w:ascii="Arial" w:hAnsi="Arial" w:cs="Arial"/>
          <w:szCs w:val="24"/>
        </w:rPr>
      </w:pPr>
    </w:p>
    <w:p w14:paraId="26180DDC" w14:textId="77777777" w:rsidR="00045CFD" w:rsidRPr="00C91E5F" w:rsidRDefault="00045CFD" w:rsidP="00045CFD">
      <w:pPr>
        <w:ind w:left="-284" w:right="46"/>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That Council advises the State Development Assessment Unit that it does not support the proposed CAHS Hospice at Allen Park, Swanbourne as outlined in the development plans date stamped 26</w:t>
      </w:r>
      <w:r w:rsidRPr="00C91E5F">
        <w:rPr>
          <w:rFonts w:ascii="Arial" w:hAnsi="Arial" w:cs="Arial"/>
          <w:b/>
          <w:color w:val="244061" w:themeColor="accent1" w:themeShade="80"/>
          <w:szCs w:val="24"/>
          <w:vertAlign w:val="superscript"/>
          <w:lang w:val="en-US"/>
        </w:rPr>
        <w:t>th</w:t>
      </w:r>
      <w:r w:rsidRPr="00C91E5F">
        <w:rPr>
          <w:rFonts w:ascii="Arial" w:hAnsi="Arial" w:cs="Arial"/>
          <w:b/>
          <w:color w:val="244061" w:themeColor="accent1" w:themeShade="80"/>
          <w:szCs w:val="24"/>
          <w:lang w:val="en-US"/>
        </w:rPr>
        <w:t xml:space="preserve"> April 2022 (Attachment 2) and recommends the application be refused for the following reasons:</w:t>
      </w:r>
    </w:p>
    <w:p w14:paraId="03D8878B" w14:textId="77777777" w:rsidR="00045CFD" w:rsidRPr="00C91E5F" w:rsidRDefault="00045CFD" w:rsidP="00045CFD">
      <w:pPr>
        <w:ind w:right="46"/>
        <w:jc w:val="both"/>
        <w:rPr>
          <w:rFonts w:ascii="Arial" w:hAnsi="Arial" w:cs="Arial"/>
          <w:b/>
          <w:color w:val="244061" w:themeColor="accent1" w:themeShade="80"/>
          <w:szCs w:val="24"/>
          <w:lang w:val="en-US"/>
        </w:rPr>
      </w:pPr>
    </w:p>
    <w:p w14:paraId="24D49213" w14:textId="77777777" w:rsidR="00045CFD" w:rsidRPr="00C91E5F" w:rsidRDefault="00045CFD" w:rsidP="00DB3DDE">
      <w:pPr>
        <w:pStyle w:val="ListParagraph"/>
        <w:numPr>
          <w:ilvl w:val="0"/>
          <w:numId w:val="99"/>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The proposed restricted-access use is inconsistent with the regional reservation of the site as Parks and Recreation;</w:t>
      </w:r>
    </w:p>
    <w:p w14:paraId="09F4ADAF" w14:textId="77777777" w:rsidR="00045CFD" w:rsidRPr="00C91E5F" w:rsidRDefault="00045CFD" w:rsidP="00DB3DDE">
      <w:pPr>
        <w:pStyle w:val="ListParagraph"/>
        <w:numPr>
          <w:ilvl w:val="0"/>
          <w:numId w:val="99"/>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The development as proposed extends beyond the development site onto surrounding public lands in a manner inconsistent with orderly and proper planning;</w:t>
      </w:r>
    </w:p>
    <w:p w14:paraId="0AB7D0B1" w14:textId="77777777" w:rsidR="00045CFD" w:rsidRPr="00C91E5F" w:rsidRDefault="00045CFD" w:rsidP="00DB3DDE">
      <w:pPr>
        <w:pStyle w:val="ListParagraph"/>
        <w:numPr>
          <w:ilvl w:val="0"/>
          <w:numId w:val="99"/>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The development will inappropriately restrict public access to this portion of the Allen Park reserve</w:t>
      </w:r>
    </w:p>
    <w:p w14:paraId="48CDE008" w14:textId="77777777" w:rsidR="00045CFD" w:rsidRPr="00C91E5F" w:rsidRDefault="00045CFD" w:rsidP="00DB3DDE">
      <w:pPr>
        <w:pStyle w:val="ListParagraph"/>
        <w:numPr>
          <w:ilvl w:val="0"/>
          <w:numId w:val="99"/>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The development will have an undesirable effect on the amenity of the locality in relation to visual, traffic and environmental impacts;</w:t>
      </w:r>
    </w:p>
    <w:p w14:paraId="1D18628F" w14:textId="77777777" w:rsidR="00045CFD" w:rsidRPr="00C91E5F" w:rsidRDefault="00045CFD" w:rsidP="00DB3DDE">
      <w:pPr>
        <w:pStyle w:val="ListParagraph"/>
        <w:numPr>
          <w:ilvl w:val="0"/>
          <w:numId w:val="99"/>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Insufficient provision for car parking has been provided to accommodate the development;</w:t>
      </w:r>
    </w:p>
    <w:p w14:paraId="4B89BEA6" w14:textId="77777777" w:rsidR="00045CFD" w:rsidRPr="00C91E5F" w:rsidRDefault="00045CFD" w:rsidP="00DB3DDE">
      <w:pPr>
        <w:pStyle w:val="ListParagraph"/>
        <w:numPr>
          <w:ilvl w:val="0"/>
          <w:numId w:val="99"/>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 xml:space="preserve">Fire risk – much of the site is BAL-FZ and lives will be at risk by placing in a designated bushfire zone and advises the State Development Assessment Unit that the City of Nedlands does not support clearance of native vegetation outside the lot boundaries. </w:t>
      </w:r>
    </w:p>
    <w:p w14:paraId="7E63B0B4" w14:textId="4445FF69" w:rsidR="00045CFD" w:rsidRPr="00C91E5F" w:rsidRDefault="00045CFD" w:rsidP="00DB3DDE">
      <w:pPr>
        <w:pStyle w:val="ListParagraph"/>
        <w:numPr>
          <w:ilvl w:val="0"/>
          <w:numId w:val="99"/>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Proximity to SAS Campbell Barracks – the site has 24 hour operations including helicopter operations, use of munitions and explosives;</w:t>
      </w:r>
    </w:p>
    <w:p w14:paraId="517EF7C1" w14:textId="4C642700" w:rsidR="00045CFD" w:rsidRPr="00C91E5F" w:rsidRDefault="00DA1DC5" w:rsidP="00DB3DDE">
      <w:pPr>
        <w:pStyle w:val="ListParagraph"/>
        <w:numPr>
          <w:ilvl w:val="0"/>
          <w:numId w:val="99"/>
        </w:numPr>
        <w:ind w:left="284" w:right="46" w:hanging="568"/>
        <w:jc w:val="both"/>
        <w:rPr>
          <w:rFonts w:ascii="Arial" w:hAnsi="Arial" w:cs="Arial"/>
          <w:b/>
          <w:color w:val="244061" w:themeColor="accent1" w:themeShade="80"/>
          <w:szCs w:val="24"/>
          <w:lang w:val="en-US"/>
        </w:rPr>
      </w:pPr>
      <w:r>
        <w:rPr>
          <w:noProof/>
        </w:rPr>
        <mc:AlternateContent>
          <mc:Choice Requires="wps">
            <w:drawing>
              <wp:anchor distT="0" distB="0" distL="114300" distR="114300" simplePos="0" relativeHeight="251684864" behindDoc="0" locked="0" layoutInCell="1" allowOverlap="1" wp14:anchorId="60A12174" wp14:editId="2C0CB9B5">
                <wp:simplePos x="0" y="0"/>
                <wp:positionH relativeFrom="margin">
                  <wp:posOffset>-319612</wp:posOffset>
                </wp:positionH>
                <wp:positionV relativeFrom="paragraph">
                  <wp:posOffset>-46264</wp:posOffset>
                </wp:positionV>
                <wp:extent cx="6356648" cy="8863693"/>
                <wp:effectExtent l="19050" t="19050" r="25400" b="13970"/>
                <wp:wrapNone/>
                <wp:docPr id="18" name="Rectangle 18" descr="P1216#y1"/>
                <wp:cNvGraphicFramePr/>
                <a:graphic xmlns:a="http://schemas.openxmlformats.org/drawingml/2006/main">
                  <a:graphicData uri="http://schemas.microsoft.com/office/word/2010/wordprocessingShape">
                    <wps:wsp>
                      <wps:cNvSpPr/>
                      <wps:spPr>
                        <a:xfrm>
                          <a:off x="0" y="0"/>
                          <a:ext cx="6356648" cy="8863693"/>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72E10" id="Rectangle 18" o:spid="_x0000_s1026" alt="P1216#y1" style="position:absolute;margin-left:-25.15pt;margin-top:-3.65pt;width:500.5pt;height:697.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" filled="f" strokecolor="#243f60 [1604]" strokeweight="3pt">
                <w10:wrap anchorx="margin"/>
              </v:rect>
            </w:pict>
          </mc:Fallback>
        </mc:AlternateContent>
      </w:r>
      <w:r w:rsidR="00045CFD" w:rsidRPr="00C91E5F">
        <w:rPr>
          <w:rFonts w:ascii="Arial" w:hAnsi="Arial" w:cs="Arial"/>
          <w:b/>
          <w:color w:val="244061" w:themeColor="accent1" w:themeShade="80"/>
          <w:szCs w:val="24"/>
          <w:lang w:val="en-US"/>
        </w:rPr>
        <w:t>Not easily accessible by public transport – very infrequent public transport in the vicinity;</w:t>
      </w:r>
    </w:p>
    <w:p w14:paraId="0EF38574" w14:textId="77777777" w:rsidR="00045CFD" w:rsidRPr="00C91E5F" w:rsidRDefault="00045CFD" w:rsidP="00DB3DDE">
      <w:pPr>
        <w:pStyle w:val="ListParagraph"/>
        <w:numPr>
          <w:ilvl w:val="0"/>
          <w:numId w:val="99"/>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Impacts on rugby club expansion – plans are currently processing for the Associates Rugby Club to expand to twice its current size; and</w:t>
      </w:r>
    </w:p>
    <w:p w14:paraId="2F535A8E" w14:textId="77777777" w:rsidR="00045CFD" w:rsidRPr="00C91E5F" w:rsidRDefault="00045CFD" w:rsidP="00DB3DDE">
      <w:pPr>
        <w:pStyle w:val="ListParagraph"/>
        <w:numPr>
          <w:ilvl w:val="0"/>
          <w:numId w:val="99"/>
        </w:numPr>
        <w:ind w:left="284" w:right="46" w:hanging="568"/>
        <w:jc w:val="both"/>
        <w:rPr>
          <w:rFonts w:ascii="Arial" w:hAnsi="Arial" w:cs="Arial"/>
          <w:b/>
          <w:color w:val="244061" w:themeColor="accent1" w:themeShade="80"/>
          <w:szCs w:val="24"/>
          <w:lang w:val="en-US"/>
        </w:rPr>
      </w:pPr>
      <w:r w:rsidRPr="00C91E5F">
        <w:rPr>
          <w:rFonts w:ascii="Arial" w:hAnsi="Arial" w:cs="Arial"/>
          <w:b/>
          <w:color w:val="244061" w:themeColor="accent1" w:themeShade="80"/>
          <w:szCs w:val="24"/>
          <w:lang w:val="en-US"/>
        </w:rPr>
        <w:t xml:space="preserve">The use of the site has changed since it was originally proposed from a small hospice to a much larger complex with offices. </w:t>
      </w:r>
    </w:p>
    <w:p w14:paraId="2BC5C1E5" w14:textId="77777777" w:rsidR="00045CFD" w:rsidRPr="00C91E5F" w:rsidRDefault="00045CFD" w:rsidP="00045CFD">
      <w:pPr>
        <w:ind w:right="46"/>
        <w:jc w:val="both"/>
        <w:rPr>
          <w:rFonts w:ascii="Arial" w:hAnsi="Arial" w:cs="Arial"/>
          <w:b/>
          <w:color w:val="244061" w:themeColor="accent1" w:themeShade="80"/>
          <w:szCs w:val="24"/>
        </w:rPr>
      </w:pPr>
    </w:p>
    <w:p w14:paraId="5CAC2C88" w14:textId="77777777" w:rsidR="00045CFD"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Rationale</w:t>
      </w:r>
    </w:p>
    <w:p w14:paraId="54353C0A" w14:textId="77777777" w:rsidR="00045CFD" w:rsidRPr="00C91E5F" w:rsidRDefault="00045CFD" w:rsidP="00045CFD">
      <w:pPr>
        <w:ind w:left="-284" w:right="46"/>
        <w:jc w:val="both"/>
        <w:rPr>
          <w:rFonts w:ascii="Arial" w:hAnsi="Arial" w:cs="Arial"/>
          <w:b/>
          <w:color w:val="244061" w:themeColor="accent1" w:themeShade="80"/>
          <w:szCs w:val="24"/>
        </w:rPr>
      </w:pPr>
    </w:p>
    <w:p w14:paraId="194D3549" w14:textId="77777777" w:rsidR="00045CFD"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Inconsistent use of the site</w:t>
      </w:r>
    </w:p>
    <w:p w14:paraId="4201E957" w14:textId="77777777" w:rsidR="00045CFD"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City contends that the development constitutes a private development on public land. The site is important to the community as a whole and should remain accessible given its regional reservation as Parks and Recreation. The implication is that the reserve was inappropriately excised in the first place for a non-recreational development and equally the remaining surrounding "public land" is Crown land that would be inappropriately used to support the development.  Reserve tenure is usually applied to land that holds intrinsic community value or is of high conservation value that should be preserved and maintained for the benefit of future generations;</w:t>
      </w:r>
    </w:p>
    <w:p w14:paraId="5E6194CE" w14:textId="77777777" w:rsidR="00045CFD" w:rsidRPr="00C91E5F" w:rsidRDefault="00045CFD" w:rsidP="00045CFD">
      <w:pPr>
        <w:ind w:left="-284" w:right="46"/>
        <w:jc w:val="both"/>
        <w:rPr>
          <w:rFonts w:ascii="Arial" w:hAnsi="Arial" w:cs="Arial"/>
          <w:b/>
          <w:color w:val="244061" w:themeColor="accent1" w:themeShade="80"/>
          <w:szCs w:val="24"/>
        </w:rPr>
      </w:pPr>
    </w:p>
    <w:p w14:paraId="609699BF" w14:textId="77777777" w:rsidR="00045CFD" w:rsidRPr="00C91E5F"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amenity of this prominent beachside location will be inappropriately affected by visual impact from the large complex on a site isolated from other buildings – the proposed building is too large for the site and does not integrate into the bushland and open land in the vicinity.</w:t>
      </w:r>
    </w:p>
    <w:p w14:paraId="0C951858" w14:textId="77777777" w:rsidR="00045CFD" w:rsidRPr="00C91E5F" w:rsidRDefault="00045CFD" w:rsidP="00045CFD">
      <w:pPr>
        <w:ind w:right="46"/>
        <w:jc w:val="both"/>
        <w:rPr>
          <w:rFonts w:ascii="Arial" w:hAnsi="Arial" w:cs="Arial"/>
          <w:b/>
          <w:color w:val="244061" w:themeColor="accent1" w:themeShade="80"/>
          <w:szCs w:val="24"/>
        </w:rPr>
      </w:pPr>
    </w:p>
    <w:p w14:paraId="4ED3A748" w14:textId="77777777" w:rsidR="00045CFD" w:rsidRPr="00C91E5F"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Impact outside of the site</w:t>
      </w:r>
    </w:p>
    <w:p w14:paraId="28C561A7" w14:textId="77777777" w:rsidR="00045CFD"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traffic and parking impact of this development will be considerable given the size of the complex. There is insufficient provision for on-site parking with all traffic given the other existing users of the site, being the WA Bridge Club and the Associates Rugby Club. It is also likely that the City of Nedlands will have to clear land to provide firebreaks for this site (see Fire Safety Risk)</w:t>
      </w:r>
    </w:p>
    <w:p w14:paraId="37401E1B" w14:textId="77777777" w:rsidR="00045CFD" w:rsidRPr="00C91E5F" w:rsidRDefault="00045CFD" w:rsidP="00045CFD">
      <w:pPr>
        <w:ind w:left="-284" w:right="46"/>
        <w:jc w:val="both"/>
        <w:rPr>
          <w:rFonts w:ascii="Arial" w:hAnsi="Arial" w:cs="Arial"/>
          <w:b/>
          <w:color w:val="244061" w:themeColor="accent1" w:themeShade="80"/>
          <w:szCs w:val="24"/>
        </w:rPr>
      </w:pPr>
    </w:p>
    <w:p w14:paraId="31CFD4DD" w14:textId="77777777" w:rsidR="00045CFD" w:rsidRPr="00C91E5F"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Restriction of Public Access</w:t>
      </w:r>
    </w:p>
    <w:p w14:paraId="0D260113" w14:textId="77777777" w:rsidR="00045CFD"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This building restricts public access. This facility will not be a community facility, consistent with the regional reservation of the site as parks and recreation. The building will be for the exclusive use of those requiring specific health therapies, their families and associated personnel.</w:t>
      </w:r>
    </w:p>
    <w:p w14:paraId="0603E0C4" w14:textId="77777777" w:rsidR="00045CFD" w:rsidRPr="00C91E5F" w:rsidRDefault="00045CFD" w:rsidP="00045CFD">
      <w:pPr>
        <w:ind w:left="-284" w:right="46"/>
        <w:jc w:val="both"/>
        <w:rPr>
          <w:rFonts w:ascii="Arial" w:hAnsi="Arial" w:cs="Arial"/>
          <w:b/>
          <w:color w:val="244061" w:themeColor="accent1" w:themeShade="80"/>
          <w:szCs w:val="24"/>
        </w:rPr>
      </w:pPr>
    </w:p>
    <w:p w14:paraId="5DD26EC8" w14:textId="77777777" w:rsidR="00045CFD" w:rsidRPr="00C91E5F"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Impact on the amenity of this locality</w:t>
      </w:r>
    </w:p>
    <w:p w14:paraId="6CF0D59B" w14:textId="77777777" w:rsidR="00045CFD"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proposed 2 storey building has a detrimental impact on the coastal heath visual amenity of the locality, as well as traffic and other environmental impacts (eg clearing)</w:t>
      </w:r>
      <w:r>
        <w:rPr>
          <w:rFonts w:ascii="Arial" w:hAnsi="Arial" w:cs="Arial"/>
          <w:b/>
          <w:color w:val="244061" w:themeColor="accent1" w:themeShade="80"/>
          <w:szCs w:val="24"/>
        </w:rPr>
        <w:t>.</w:t>
      </w:r>
    </w:p>
    <w:p w14:paraId="6E3F8B2D" w14:textId="77777777" w:rsidR="00045CFD" w:rsidRPr="00C91E5F" w:rsidRDefault="00045CFD" w:rsidP="00045CFD">
      <w:pPr>
        <w:ind w:left="-284" w:right="46"/>
        <w:jc w:val="both"/>
        <w:rPr>
          <w:rFonts w:ascii="Arial" w:hAnsi="Arial" w:cs="Arial"/>
          <w:b/>
          <w:color w:val="244061" w:themeColor="accent1" w:themeShade="80"/>
          <w:szCs w:val="24"/>
        </w:rPr>
      </w:pPr>
    </w:p>
    <w:p w14:paraId="16CB1E88" w14:textId="77777777" w:rsidR="00045CFD" w:rsidRPr="00C91E5F"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Insufficient car parking</w:t>
      </w:r>
    </w:p>
    <w:p w14:paraId="095F1184" w14:textId="77777777" w:rsidR="00045CFD"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There is insufficient on site parking for all users and visitors to the site</w:t>
      </w:r>
    </w:p>
    <w:p w14:paraId="1F2F9AB8" w14:textId="77777777" w:rsidR="00045CFD" w:rsidRPr="00C91E5F" w:rsidRDefault="00045CFD" w:rsidP="00045CFD">
      <w:pPr>
        <w:ind w:left="-284" w:right="46"/>
        <w:jc w:val="both"/>
        <w:rPr>
          <w:rFonts w:ascii="Arial" w:hAnsi="Arial" w:cs="Arial"/>
          <w:b/>
          <w:color w:val="244061" w:themeColor="accent1" w:themeShade="80"/>
          <w:szCs w:val="24"/>
        </w:rPr>
      </w:pPr>
    </w:p>
    <w:p w14:paraId="004F4D4E" w14:textId="0590071B" w:rsidR="00045CFD" w:rsidRPr="00C91E5F" w:rsidRDefault="00045CFD" w:rsidP="00045CFD">
      <w:pPr>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Fire Safety Risk</w:t>
      </w:r>
    </w:p>
    <w:p w14:paraId="7D554F3F" w14:textId="0C1B04E6"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In November 2020 the government’s Child and Adolescent Health Service (CAHS) received a bushfire risk assessment report for the proposed hospice site, Quote:    “There may not be enough time to safely evacuate all occupants, particularly given the complexities associated with moving unwell children, before a fire would impact </w:t>
      </w:r>
      <w:r w:rsidR="002D5413">
        <w:rPr>
          <w:noProof/>
        </w:rPr>
        <mc:AlternateContent>
          <mc:Choice Requires="wps">
            <w:drawing>
              <wp:anchor distT="0" distB="0" distL="114300" distR="114300" simplePos="0" relativeHeight="251685888" behindDoc="0" locked="0" layoutInCell="1" allowOverlap="1" wp14:anchorId="64936992" wp14:editId="2B777D03">
                <wp:simplePos x="0" y="0"/>
                <wp:positionH relativeFrom="margin">
                  <wp:posOffset>-263629</wp:posOffset>
                </wp:positionH>
                <wp:positionV relativeFrom="paragraph">
                  <wp:posOffset>-102248</wp:posOffset>
                </wp:positionV>
                <wp:extent cx="6310047" cy="9003652"/>
                <wp:effectExtent l="19050" t="19050" r="14605" b="26670"/>
                <wp:wrapNone/>
                <wp:docPr id="22" name="Rectangle 22" descr="P1240#y1"/>
                <wp:cNvGraphicFramePr/>
                <a:graphic xmlns:a="http://schemas.openxmlformats.org/drawingml/2006/main">
                  <a:graphicData uri="http://schemas.microsoft.com/office/word/2010/wordprocessingShape">
                    <wps:wsp>
                      <wps:cNvSpPr/>
                      <wps:spPr>
                        <a:xfrm>
                          <a:off x="0" y="0"/>
                          <a:ext cx="6310047" cy="9003652"/>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3F869" id="Rectangle 22" o:spid="_x0000_s1026" alt="P1240#y1" style="position:absolute;margin-left:-20.75pt;margin-top:-8.05pt;width:496.85pt;height:708.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" filled="f" strokecolor="#243f60 [1604]" strokeweight="3pt">
                <w10:wrap anchorx="margin"/>
              </v:rect>
            </w:pict>
          </mc:Fallback>
        </mc:AlternateContent>
      </w:r>
      <w:r w:rsidRPr="00C91E5F">
        <w:rPr>
          <w:rFonts w:ascii="Arial" w:hAnsi="Arial" w:cs="Arial"/>
          <w:b/>
          <w:color w:val="244061" w:themeColor="accent1" w:themeShade="80"/>
          <w:szCs w:val="24"/>
        </w:rPr>
        <w:t xml:space="preserve">on the site”.  It was also recommended in the Emerge Report that a second exit will be required to mitigate the fire risk. DFES has not confirmed support of the proposed building in terms of fire safety. </w:t>
      </w:r>
    </w:p>
    <w:p w14:paraId="4CCE20A5"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br/>
        <w:t>Proximity to the SAS Campbell Barracks</w:t>
      </w:r>
    </w:p>
    <w:p w14:paraId="1AC72C71"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In 2015 Defence Housing Australia (DHA) proposed to develop a large part of Seaward</w:t>
      </w:r>
      <w:r>
        <w:rPr>
          <w:rFonts w:ascii="Arial" w:hAnsi="Arial" w:cs="Arial"/>
          <w:b/>
          <w:color w:val="244061" w:themeColor="accent1" w:themeShade="80"/>
          <w:szCs w:val="24"/>
        </w:rPr>
        <w:t xml:space="preserve"> </w:t>
      </w:r>
      <w:r w:rsidRPr="00C91E5F">
        <w:rPr>
          <w:rFonts w:ascii="Arial" w:hAnsi="Arial" w:cs="Arial"/>
          <w:b/>
          <w:color w:val="244061" w:themeColor="accent1" w:themeShade="80"/>
          <w:szCs w:val="24"/>
        </w:rPr>
        <w:t xml:space="preserve">Village, Swanbourne into exclusive private luxury coastal residences. Seaward Village is the on-base residential section of Campbell Barracks for the Special Air Services Regiment (SASR). The 2015 development proposal is relevant to the proposed children’s hospice because the nearest houses in Seaward Village are a mere 20 metres away from the proposed hospice site. The proposed development of Seaward Village into private coastal residences did not proceed as a result of the Evans Report. </w:t>
      </w:r>
    </w:p>
    <w:p w14:paraId="66009E00"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p>
    <w:p w14:paraId="40BA539F"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Quote:</w:t>
      </w:r>
      <w:r>
        <w:rPr>
          <w:rFonts w:ascii="Arial" w:hAnsi="Arial" w:cs="Arial"/>
          <w:b/>
          <w:color w:val="244061" w:themeColor="accent1" w:themeShade="80"/>
          <w:szCs w:val="24"/>
        </w:rPr>
        <w:t xml:space="preserve"> </w:t>
      </w:r>
      <w:r w:rsidRPr="00C91E5F">
        <w:rPr>
          <w:rFonts w:ascii="Arial" w:hAnsi="Arial" w:cs="Arial"/>
          <w:b/>
          <w:color w:val="244061" w:themeColor="accent1" w:themeShade="80"/>
          <w:szCs w:val="24"/>
        </w:rPr>
        <w:t>“A high level of training activity occurs within Campbell Barracks throughout the year determined by the training cycle and operational imperatives of the unit. The characteristics of the unit require 24 hour operational and mobility training that includes significant helicopter operations. The range complexes are significant and constant use of all types of munitions and explosives by day and night are necessary for the unit to maintain its operation edge. This creates a noisy environment that can affect neighbouring areas.”</w:t>
      </w:r>
    </w:p>
    <w:p w14:paraId="4726CAA3"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p>
    <w:p w14:paraId="36389AD2"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Not easily accessible to public transport</w:t>
      </w:r>
    </w:p>
    <w:p w14:paraId="34982855"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nearest train stations are further than the distance that is internationally recognised as the distance people are prepared to walk to catch public transport. Walking to either the bus or the train will be problematic for families with a number of children, or in inclement or very hot weather, so the alternative will be that they will all use cars, including staff and other visitors to the facility.</w:t>
      </w:r>
    </w:p>
    <w:p w14:paraId="4C5007A4"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Impacts on local sports club</w:t>
      </w:r>
    </w:p>
    <w:p w14:paraId="3541F259"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p>
    <w:p w14:paraId="3DFB1D05"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rugby club is an integral part of Allen Park and just metres from where the hospice would be located. The club’s intention is not only to construct new buildings with twice the footprint of existing and will attract more members and spectators.</w:t>
      </w:r>
    </w:p>
    <w:p w14:paraId="659516BD"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p>
    <w:p w14:paraId="23964D45" w14:textId="77777777" w:rsidR="00045CFD" w:rsidRPr="00C91E5F" w:rsidRDefault="00045CFD" w:rsidP="00045CFD">
      <w:pPr>
        <w:pStyle w:val="ListParagraph"/>
        <w:numPr>
          <w:ilvl w:val="0"/>
          <w:numId w:val="87"/>
        </w:numPr>
        <w:autoSpaceDE w:val="0"/>
        <w:autoSpaceDN w:val="0"/>
        <w:adjustRightInd w:val="0"/>
        <w:ind w:left="284"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It intends to expand its women’s and children’s rugby program</w:t>
      </w:r>
    </w:p>
    <w:p w14:paraId="581F062A" w14:textId="77777777" w:rsidR="00045CFD" w:rsidRPr="00C91E5F" w:rsidRDefault="00045CFD" w:rsidP="00045CFD">
      <w:pPr>
        <w:pStyle w:val="ListParagraph"/>
        <w:numPr>
          <w:ilvl w:val="0"/>
          <w:numId w:val="87"/>
        </w:numPr>
        <w:autoSpaceDE w:val="0"/>
        <w:autoSpaceDN w:val="0"/>
        <w:adjustRightInd w:val="0"/>
        <w:ind w:left="284"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It is a licensed premises which operates late into the night for club functions and has function rooms available for hire 7 days a week.</w:t>
      </w:r>
    </w:p>
    <w:p w14:paraId="393C58A4" w14:textId="77777777" w:rsidR="00045CFD" w:rsidRPr="00C91E5F" w:rsidRDefault="00045CFD" w:rsidP="00045CFD">
      <w:pPr>
        <w:autoSpaceDE w:val="0"/>
        <w:autoSpaceDN w:val="0"/>
        <w:adjustRightInd w:val="0"/>
        <w:ind w:left="284"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r w:rsidRPr="00C91E5F">
        <w:rPr>
          <w:rFonts w:ascii="Arial" w:hAnsi="Arial" w:cs="Arial"/>
          <w:b/>
          <w:color w:val="244061" w:themeColor="accent1" w:themeShade="80"/>
          <w:szCs w:val="24"/>
        </w:rPr>
        <w:tab/>
        <w:t>On busy rugby days in excess of a thousand players and spectators gather just a couple of hundred metres from the hospice site. Local residents will attest to the noise level being very high, so if this site was chosen under the guise of a peaceful and tranquil place then this is misguided.</w:t>
      </w:r>
    </w:p>
    <w:p w14:paraId="5B216E2F" w14:textId="77777777" w:rsidR="00045CFD" w:rsidRPr="00C91E5F" w:rsidRDefault="00045CFD" w:rsidP="00045CFD">
      <w:pPr>
        <w:autoSpaceDE w:val="0"/>
        <w:autoSpaceDN w:val="0"/>
        <w:adjustRightInd w:val="0"/>
        <w:ind w:left="284"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r w:rsidRPr="00C91E5F">
        <w:rPr>
          <w:rFonts w:ascii="Arial" w:hAnsi="Arial" w:cs="Arial"/>
          <w:b/>
          <w:color w:val="244061" w:themeColor="accent1" w:themeShade="80"/>
          <w:szCs w:val="24"/>
        </w:rPr>
        <w:tab/>
        <w:t>After functions hundreds of people spill out onto the reserves surrounding the children’s hospice late at night. A place which is intended to be a serene and calm location is certainly the opposite of that.</w:t>
      </w:r>
    </w:p>
    <w:p w14:paraId="2C8CDC6A" w14:textId="77777777" w:rsidR="00045CFD" w:rsidRDefault="00045CFD" w:rsidP="00045CFD">
      <w:pPr>
        <w:autoSpaceDE w:val="0"/>
        <w:autoSpaceDN w:val="0"/>
        <w:adjustRightInd w:val="0"/>
        <w:ind w:left="-284" w:right="46"/>
        <w:jc w:val="both"/>
        <w:rPr>
          <w:rFonts w:ascii="Arial" w:hAnsi="Arial" w:cs="Arial"/>
          <w:b/>
          <w:color w:val="244061" w:themeColor="accent1" w:themeShade="80"/>
          <w:szCs w:val="24"/>
        </w:rPr>
      </w:pPr>
    </w:p>
    <w:p w14:paraId="7238011D" w14:textId="0E680B3D" w:rsidR="00045CFD" w:rsidRDefault="00B94DF9" w:rsidP="00045CFD">
      <w:pPr>
        <w:autoSpaceDE w:val="0"/>
        <w:autoSpaceDN w:val="0"/>
        <w:adjustRightInd w:val="0"/>
        <w:ind w:left="-284" w:right="46"/>
        <w:jc w:val="both"/>
        <w:rPr>
          <w:rFonts w:ascii="Arial" w:hAnsi="Arial" w:cs="Arial"/>
          <w:b/>
          <w:color w:val="244061" w:themeColor="accent1" w:themeShade="80"/>
          <w:szCs w:val="24"/>
        </w:rPr>
      </w:pPr>
      <w:r>
        <w:rPr>
          <w:rFonts w:ascii="Arial" w:hAnsi="Arial" w:cs="Arial"/>
          <w:b/>
          <w:color w:val="244061" w:themeColor="accent1" w:themeShade="80"/>
          <w:szCs w:val="24"/>
        </w:rPr>
        <w:t>S</w:t>
      </w:r>
      <w:r w:rsidR="00045CFD" w:rsidRPr="00C91E5F">
        <w:rPr>
          <w:rFonts w:ascii="Arial" w:hAnsi="Arial" w:cs="Arial"/>
          <w:b/>
          <w:color w:val="244061" w:themeColor="accent1" w:themeShade="80"/>
          <w:szCs w:val="24"/>
        </w:rPr>
        <w:t>ite use has significantly changed</w:t>
      </w:r>
    </w:p>
    <w:p w14:paraId="698FB1C4" w14:textId="07077DF8"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p>
    <w:p w14:paraId="48A38C56" w14:textId="03C1E74D"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When it was originally proposed, the building was to be smaller than Hummingbird Lodge, more like Bear Cottage, and not to look like an institution. Quote (Mr Ian Campbell – Chair of PCHF): “That the facility needed to have the feel of a warm family </w:t>
      </w:r>
      <w:r w:rsidR="00B94DF9">
        <w:rPr>
          <w:noProof/>
        </w:rPr>
        <mc:AlternateContent>
          <mc:Choice Requires="wps">
            <w:drawing>
              <wp:anchor distT="0" distB="0" distL="114300" distR="114300" simplePos="0" relativeHeight="251686912" behindDoc="0" locked="0" layoutInCell="1" allowOverlap="1" wp14:anchorId="4311DC3F" wp14:editId="516507AF">
                <wp:simplePos x="0" y="0"/>
                <wp:positionH relativeFrom="margin">
                  <wp:posOffset>-356935</wp:posOffset>
                </wp:positionH>
                <wp:positionV relativeFrom="paragraph">
                  <wp:posOffset>-102248</wp:posOffset>
                </wp:positionV>
                <wp:extent cx="6400411" cy="8938338"/>
                <wp:effectExtent l="19050" t="19050" r="19685" b="15240"/>
                <wp:wrapNone/>
                <wp:docPr id="23" name="Rectangle 23" descr="P1259#y1"/>
                <wp:cNvGraphicFramePr/>
                <a:graphic xmlns:a="http://schemas.openxmlformats.org/drawingml/2006/main">
                  <a:graphicData uri="http://schemas.microsoft.com/office/word/2010/wordprocessingShape">
                    <wps:wsp>
                      <wps:cNvSpPr/>
                      <wps:spPr>
                        <a:xfrm>
                          <a:off x="0" y="0"/>
                          <a:ext cx="6400411" cy="8938338"/>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C5EAC" id="Rectangle 23" o:spid="_x0000_s1026" alt="P1259#y1" style="position:absolute;margin-left:-28.1pt;margin-top:-8.05pt;width:503.95pt;height:703.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" filled="f" strokecolor="#243f60 [1604]" strokeweight="3pt">
                <w10:wrap anchorx="margin"/>
              </v:rect>
            </w:pict>
          </mc:Fallback>
        </mc:AlternateContent>
      </w:r>
      <w:r w:rsidRPr="00C91E5F">
        <w:rPr>
          <w:rFonts w:ascii="Arial" w:hAnsi="Arial" w:cs="Arial"/>
          <w:b/>
          <w:color w:val="244061" w:themeColor="accent1" w:themeShade="80"/>
          <w:szCs w:val="24"/>
        </w:rPr>
        <w:t>home (Bear Cottage reminded me of the Brady Bunch home)”, “We want it as small and cosy as possible.” Now it is accommodation for children with life-limiting illnesses, outreach care and support services and 2 storey, 2nd floor with office spaces and underground car parking.</w:t>
      </w:r>
    </w:p>
    <w:p w14:paraId="454B9ACE"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p>
    <w:p w14:paraId="007EA955"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If the SDAU is to approve this development, then the following is requested:</w:t>
      </w:r>
    </w:p>
    <w:p w14:paraId="1632C2DA"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p>
    <w:p w14:paraId="3469D5AD" w14:textId="77777777" w:rsidR="00045CFD" w:rsidRPr="00C91E5F"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following recommendations from the Site Assessment Working Group:</w:t>
      </w:r>
    </w:p>
    <w:p w14:paraId="5B3720D4"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6CF35871" w14:textId="77777777" w:rsidR="00045CFD" w:rsidRPr="00F7365B" w:rsidRDefault="00045CFD" w:rsidP="00045CFD">
      <w:pPr>
        <w:pStyle w:val="ListParagraph"/>
        <w:numPr>
          <w:ilvl w:val="0"/>
          <w:numId w:val="89"/>
        </w:numPr>
        <w:autoSpaceDE w:val="0"/>
        <w:autoSpaceDN w:val="0"/>
        <w:adjustRightInd w:val="0"/>
        <w:ind w:left="851" w:right="46" w:hanging="567"/>
        <w:jc w:val="both"/>
        <w:rPr>
          <w:rFonts w:ascii="Arial" w:hAnsi="Arial" w:cs="Arial"/>
          <w:b/>
          <w:color w:val="244061" w:themeColor="accent1" w:themeShade="80"/>
          <w:szCs w:val="24"/>
        </w:rPr>
      </w:pPr>
      <w:r w:rsidRPr="00F7365B">
        <w:rPr>
          <w:rFonts w:ascii="Arial" w:hAnsi="Arial" w:cs="Arial"/>
          <w:b/>
          <w:color w:val="244061" w:themeColor="accent1" w:themeShade="80"/>
          <w:szCs w:val="24"/>
        </w:rPr>
        <w:t>The following elements of the Allen Park Precinct Master Plan be prioritised – Element No. 9 – New Formalised parking (Rugby Overflow) and Element No. 7 – Raised traffic calming and crosswalks X 3 to improve the access and egress into the precinct.</w:t>
      </w:r>
    </w:p>
    <w:p w14:paraId="4E94CD1A" w14:textId="77777777" w:rsidR="00045CFD" w:rsidRPr="00F7365B" w:rsidRDefault="00045CFD" w:rsidP="00045CFD">
      <w:pPr>
        <w:pStyle w:val="ListParagraph"/>
        <w:numPr>
          <w:ilvl w:val="0"/>
          <w:numId w:val="89"/>
        </w:numPr>
        <w:autoSpaceDE w:val="0"/>
        <w:autoSpaceDN w:val="0"/>
        <w:adjustRightInd w:val="0"/>
        <w:ind w:left="851" w:right="46" w:hanging="567"/>
        <w:jc w:val="both"/>
        <w:rPr>
          <w:rFonts w:ascii="Arial" w:hAnsi="Arial" w:cs="Arial"/>
          <w:b/>
          <w:color w:val="244061" w:themeColor="accent1" w:themeShade="80"/>
          <w:szCs w:val="24"/>
        </w:rPr>
      </w:pPr>
      <w:r w:rsidRPr="00F7365B">
        <w:rPr>
          <w:rFonts w:ascii="Arial" w:hAnsi="Arial" w:cs="Arial"/>
          <w:b/>
          <w:color w:val="244061" w:themeColor="accent1" w:themeShade="80"/>
          <w:szCs w:val="24"/>
        </w:rPr>
        <w:t>Review relevant aspects of APMP including the budget line items and target dates for funding, so that appropriate State and Commonwealth funding can be accessed in the wake of this children’s health and wellbeing facility.</w:t>
      </w:r>
    </w:p>
    <w:p w14:paraId="3D8D4792" w14:textId="77777777" w:rsidR="00045CFD" w:rsidRPr="00F7365B" w:rsidRDefault="00045CFD" w:rsidP="00045CFD">
      <w:pPr>
        <w:pStyle w:val="ListParagraph"/>
        <w:numPr>
          <w:ilvl w:val="0"/>
          <w:numId w:val="89"/>
        </w:numPr>
        <w:autoSpaceDE w:val="0"/>
        <w:autoSpaceDN w:val="0"/>
        <w:adjustRightInd w:val="0"/>
        <w:ind w:left="851" w:right="46" w:hanging="567"/>
        <w:jc w:val="both"/>
        <w:rPr>
          <w:rFonts w:ascii="Arial" w:hAnsi="Arial" w:cs="Arial"/>
          <w:b/>
          <w:color w:val="244061" w:themeColor="accent1" w:themeShade="80"/>
          <w:szCs w:val="24"/>
        </w:rPr>
      </w:pPr>
      <w:r w:rsidRPr="00F7365B">
        <w:rPr>
          <w:rFonts w:ascii="Arial" w:hAnsi="Arial" w:cs="Arial"/>
          <w:b/>
          <w:color w:val="244061" w:themeColor="accent1" w:themeShade="80"/>
          <w:szCs w:val="24"/>
        </w:rPr>
        <w:t>Should the site no longer be used as a Hospice seek advice on how the City could make presentation to Minister to modify Management Order in favour of a return to Class A reserve.</w:t>
      </w:r>
    </w:p>
    <w:p w14:paraId="6FFF7FCE" w14:textId="77777777" w:rsidR="00045CFD" w:rsidRPr="00F7365B" w:rsidRDefault="00045CFD" w:rsidP="00045CFD">
      <w:pPr>
        <w:pStyle w:val="ListParagraph"/>
        <w:numPr>
          <w:ilvl w:val="0"/>
          <w:numId w:val="89"/>
        </w:numPr>
        <w:autoSpaceDE w:val="0"/>
        <w:autoSpaceDN w:val="0"/>
        <w:adjustRightInd w:val="0"/>
        <w:ind w:left="851" w:right="46" w:hanging="567"/>
        <w:jc w:val="both"/>
        <w:rPr>
          <w:rFonts w:ascii="Arial" w:hAnsi="Arial" w:cs="Arial"/>
          <w:b/>
          <w:color w:val="244061" w:themeColor="accent1" w:themeShade="80"/>
          <w:szCs w:val="24"/>
        </w:rPr>
      </w:pPr>
      <w:r w:rsidRPr="00F7365B">
        <w:rPr>
          <w:rFonts w:ascii="Arial" w:hAnsi="Arial" w:cs="Arial"/>
          <w:b/>
          <w:color w:val="244061" w:themeColor="accent1" w:themeShade="80"/>
          <w:szCs w:val="24"/>
        </w:rPr>
        <w:t>As part of future budget process gives consideration to improve the areas identified as number 10 and 26 on the Allen Park Master Plan dated 2017.</w:t>
      </w:r>
    </w:p>
    <w:p w14:paraId="37D704E3"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4EE34677" w14:textId="77777777" w:rsidR="00045CFD" w:rsidRPr="00C91E5F"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Recommends the State Development Assessment Unit have the submitted Bushfire Management Plan reviewed by an appropriately qualified assessor to ensure the assumptions and recommendations are correct and consistent with the requirements of bushfire regulations, with any further recommendations implemented prior to issue of a building permit. </w:t>
      </w:r>
    </w:p>
    <w:p w14:paraId="00132072"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78D06763" w14:textId="77777777" w:rsidR="00045CFD" w:rsidRPr="00C91E5F"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Recommends the Transport Impact Statement submitted be revised to provide additional detail explaining how the trip generation of 40 vehicle trips per hour maximum was derived, including detail on the number of daily patients expected to use the hydrotherapy service and the level of other outpatients and associated staff/practitioners who will be visiting the Hospice on a daily basis, with any further recommendations implemented prior to issue of a building permit.</w:t>
      </w:r>
    </w:p>
    <w:p w14:paraId="6E1B4716"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p>
    <w:p w14:paraId="278303DD" w14:textId="77777777" w:rsidR="00045CFD" w:rsidRPr="00C91E5F"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Prior to the issue of a demolition permit and/or a building permit, a Demolition or Construction Management Plan (as appropriate) shall be submitted and approved to the satisfaction of the City. The approved Demolition and Construction Management Plans shall be observed at all times throughout the demolition and construction process to the satisfaction of the City of Nedlands.</w:t>
      </w:r>
    </w:p>
    <w:p w14:paraId="68380C46"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493BD536" w14:textId="77777777" w:rsidR="00045CFD" w:rsidRPr="00C91E5F"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Prior to the issue of a building permit, amended plans are to be submitted showing conservation fencing which matches the existing fencing to the east of the site, installed around the site boundaries to demarcate the bushland protection zone to the satisfaction of the City of Nedlands. </w:t>
      </w:r>
    </w:p>
    <w:p w14:paraId="7B70A186" w14:textId="6FF07911" w:rsidR="003F6027" w:rsidRPr="00C91E5F" w:rsidRDefault="00045CFD" w:rsidP="00045CFD">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25229F86" w14:textId="225A392E" w:rsidR="00045CFD"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C77AE">
        <w:rPr>
          <w:rFonts w:ascii="Arial" w:hAnsi="Arial" w:cs="Arial"/>
          <w:b/>
          <w:color w:val="244061" w:themeColor="accent1" w:themeShade="80"/>
          <w:szCs w:val="24"/>
        </w:rPr>
        <w:t xml:space="preserve">All stormwater generated on site is to be retained on site. An onsite storage/infiltration system is to be provided within the site for a 1 in 100-year storm event. No stormwater will be permitted to enter the City of Nedlands’ stormwater drainage system unless otherwise approved. </w:t>
      </w:r>
    </w:p>
    <w:p w14:paraId="1A3C94C0" w14:textId="7A5068FB" w:rsidR="002262E7" w:rsidRPr="00CC77AE" w:rsidRDefault="00EB55A2" w:rsidP="002262E7">
      <w:pPr>
        <w:pStyle w:val="ListParagraph"/>
        <w:autoSpaceDE w:val="0"/>
        <w:autoSpaceDN w:val="0"/>
        <w:adjustRightInd w:val="0"/>
        <w:ind w:left="284" w:right="46"/>
        <w:jc w:val="both"/>
        <w:rPr>
          <w:rFonts w:ascii="Arial" w:hAnsi="Arial" w:cs="Arial"/>
          <w:b/>
          <w:color w:val="244061" w:themeColor="accent1" w:themeShade="80"/>
          <w:szCs w:val="24"/>
        </w:rPr>
      </w:pPr>
      <w:r>
        <w:rPr>
          <w:noProof/>
        </w:rPr>
        <mc:AlternateContent>
          <mc:Choice Requires="wps">
            <w:drawing>
              <wp:anchor distT="0" distB="0" distL="114300" distR="114300" simplePos="0" relativeHeight="251687936" behindDoc="0" locked="0" layoutInCell="1" allowOverlap="1" wp14:anchorId="3B288C57" wp14:editId="2778ECFA">
                <wp:simplePos x="0" y="0"/>
                <wp:positionH relativeFrom="margin">
                  <wp:posOffset>-338274</wp:posOffset>
                </wp:positionH>
                <wp:positionV relativeFrom="paragraph">
                  <wp:posOffset>19050</wp:posOffset>
                </wp:positionV>
                <wp:extent cx="6353759" cy="7995946"/>
                <wp:effectExtent l="19050" t="19050" r="28575" b="24130"/>
                <wp:wrapNone/>
                <wp:docPr id="25" name="Rectangle 25" descr="P1279#y1"/>
                <wp:cNvGraphicFramePr/>
                <a:graphic xmlns:a="http://schemas.openxmlformats.org/drawingml/2006/main">
                  <a:graphicData uri="http://schemas.microsoft.com/office/word/2010/wordprocessingShape">
                    <wps:wsp>
                      <wps:cNvSpPr/>
                      <wps:spPr>
                        <a:xfrm>
                          <a:off x="0" y="0"/>
                          <a:ext cx="6353759" cy="7995946"/>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1F71E" id="Rectangle 25" o:spid="_x0000_s1026" alt="P1279#y1" style="position:absolute;margin-left:-26.65pt;margin-top:1.5pt;width:500.3pt;height:629.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" filled="f" strokecolor="#243f60 [1604]" strokeweight="3pt">
                <w10:wrap anchorx="margin"/>
              </v:rect>
            </w:pict>
          </mc:Fallback>
        </mc:AlternateContent>
      </w:r>
    </w:p>
    <w:p w14:paraId="3C4E8FCD" w14:textId="77777777" w:rsidR="00045CFD" w:rsidRPr="00C91E5F"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development is required to provide access to buildings for people with disabilities in accordance with the National Construction Code Building Code of Australia, AS1428.1 and Disability (Access to Premises – Buildings) Standards 2010.  Detailed drawings are to be submitted with the Building Permit application identifying means of access from carparking areas to the entrance of the building and throughout the building, as required by AS1428.1 and the Disability (Access to Premises – Buildings) Standards 2010.</w:t>
      </w:r>
    </w:p>
    <w:p w14:paraId="2CEF8730"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7C21FC7F" w14:textId="77777777" w:rsidR="00045CFD" w:rsidRPr="00C91E5F"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Prior to the issue of a building permit, a Construction Environmental Management Plan is to be prepared and approved by the Western Australian Planning Commission on advice of the City of Nedlands. The plan should address:</w:t>
      </w:r>
    </w:p>
    <w:p w14:paraId="3EE09FF4"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4A652B62" w14:textId="77777777" w:rsidR="00045CFD" w:rsidRPr="00C91E5F" w:rsidRDefault="00045CFD" w:rsidP="00045CFD">
      <w:pPr>
        <w:autoSpaceDE w:val="0"/>
        <w:autoSpaceDN w:val="0"/>
        <w:adjustRightInd w:val="0"/>
        <w:ind w:left="851"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a.</w:t>
      </w:r>
      <w:r w:rsidRPr="00C91E5F">
        <w:rPr>
          <w:rFonts w:ascii="Arial" w:hAnsi="Arial" w:cs="Arial"/>
          <w:b/>
          <w:color w:val="244061" w:themeColor="accent1" w:themeShade="80"/>
          <w:szCs w:val="24"/>
        </w:rPr>
        <w:tab/>
        <w:t>Any unexpected finds during excavation and other soil disturbing works;</w:t>
      </w:r>
    </w:p>
    <w:p w14:paraId="263E1CFA" w14:textId="77777777" w:rsidR="00045CFD" w:rsidRPr="00C91E5F" w:rsidRDefault="00045CFD" w:rsidP="00045CFD">
      <w:pPr>
        <w:autoSpaceDE w:val="0"/>
        <w:autoSpaceDN w:val="0"/>
        <w:adjustRightInd w:val="0"/>
        <w:ind w:left="851"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b.</w:t>
      </w:r>
      <w:r w:rsidRPr="00C91E5F">
        <w:rPr>
          <w:rFonts w:ascii="Arial" w:hAnsi="Arial" w:cs="Arial"/>
          <w:b/>
          <w:color w:val="244061" w:themeColor="accent1" w:themeShade="80"/>
          <w:szCs w:val="24"/>
        </w:rPr>
        <w:tab/>
        <w:t>Implementation of an unexpected finds protocol to manage any remnant asbestos fragments should they emerge from garden soils in the future; and</w:t>
      </w:r>
    </w:p>
    <w:p w14:paraId="37EA7C83" w14:textId="77777777" w:rsidR="00045CFD" w:rsidRPr="00C91E5F" w:rsidRDefault="00045CFD" w:rsidP="00045CFD">
      <w:pPr>
        <w:autoSpaceDE w:val="0"/>
        <w:autoSpaceDN w:val="0"/>
        <w:adjustRightInd w:val="0"/>
        <w:ind w:left="851" w:right="46" w:hanging="567"/>
        <w:jc w:val="both"/>
        <w:rPr>
          <w:rFonts w:ascii="Arial" w:hAnsi="Arial" w:cs="Arial"/>
          <w:b/>
          <w:color w:val="244061" w:themeColor="accent1" w:themeShade="80"/>
          <w:szCs w:val="24"/>
        </w:rPr>
      </w:pPr>
      <w:r w:rsidRPr="00C91E5F">
        <w:rPr>
          <w:rFonts w:ascii="Arial" w:hAnsi="Arial" w:cs="Arial"/>
          <w:b/>
          <w:color w:val="244061" w:themeColor="accent1" w:themeShade="80"/>
          <w:szCs w:val="24"/>
        </w:rPr>
        <w:t>c.</w:t>
      </w:r>
      <w:r w:rsidRPr="00C91E5F">
        <w:rPr>
          <w:rFonts w:ascii="Arial" w:hAnsi="Arial" w:cs="Arial"/>
          <w:b/>
          <w:color w:val="244061" w:themeColor="accent1" w:themeShade="80"/>
          <w:szCs w:val="24"/>
        </w:rPr>
        <w:tab/>
        <w:t>Consideration of ground gases for the underground car park.</w:t>
      </w:r>
    </w:p>
    <w:p w14:paraId="39B77153"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4D835EC9" w14:textId="77777777" w:rsidR="00045CFD" w:rsidRPr="00C91E5F" w:rsidRDefault="00045CFD" w:rsidP="00045CFD">
      <w:pPr>
        <w:autoSpaceDE w:val="0"/>
        <w:autoSpaceDN w:val="0"/>
        <w:adjustRightInd w:val="0"/>
        <w:ind w:left="284"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approved Management Plan is to be adhered to for the duration of the construction process.</w:t>
      </w:r>
    </w:p>
    <w:p w14:paraId="43D8127F"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534A64EE" w14:textId="77777777" w:rsidR="00045CFD" w:rsidRPr="00C91E5F"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The initiatives and recommendations contained within the Norman Disney and Young Sustainability Strategy dated received 26 April 2022, or any approved modifications, are to be carried out and maintained for the lifetime of the development to the satisfaction of the City of Nedlands.</w:t>
      </w:r>
    </w:p>
    <w:p w14:paraId="680EF3A6"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p>
    <w:p w14:paraId="20A60471" w14:textId="77777777" w:rsidR="00045CFD" w:rsidRPr="00C91E5F"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All Noise control requirements and recommendations contained within the Marshall Day Acoustic Report dated 26 April 2022 for the development to achieve compliance with the Environmental Protection (Noise) Regulations are to be adopted. Where any changes outside of these recommendations are proposed or where equipment specifications and locations could not be determined at the design stage for accurate noise modelling, assessment by an acoustic consultant is to be completed to confirm compliance with the Regulations.</w:t>
      </w:r>
    </w:p>
    <w:p w14:paraId="1C05346D"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r w:rsidRPr="00C91E5F">
        <w:rPr>
          <w:rFonts w:ascii="Arial" w:hAnsi="Arial" w:cs="Arial"/>
          <w:b/>
          <w:color w:val="244061" w:themeColor="accent1" w:themeShade="80"/>
          <w:szCs w:val="24"/>
        </w:rPr>
        <w:t xml:space="preserve"> </w:t>
      </w:r>
    </w:p>
    <w:p w14:paraId="0EB8F71E" w14:textId="77777777" w:rsidR="00045CFD" w:rsidRPr="00C91E5F"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Prior to issue of a building permit, a detailed landscaping plan is to be approved by the Western Australian Planning Committee on advice of the City of Nedlands. The landscaping is to be consistent with the approved Bushfire Management Plan, installed prior to occupation, and maintained for the life of the development.</w:t>
      </w:r>
    </w:p>
    <w:p w14:paraId="68ECF23E" w14:textId="77777777" w:rsidR="00045CFD" w:rsidRPr="00C91E5F" w:rsidRDefault="00045CFD" w:rsidP="00045CFD">
      <w:pPr>
        <w:autoSpaceDE w:val="0"/>
        <w:autoSpaceDN w:val="0"/>
        <w:adjustRightInd w:val="0"/>
        <w:ind w:right="46"/>
        <w:jc w:val="both"/>
        <w:rPr>
          <w:rFonts w:ascii="Arial" w:hAnsi="Arial" w:cs="Arial"/>
          <w:b/>
          <w:color w:val="244061" w:themeColor="accent1" w:themeShade="80"/>
          <w:szCs w:val="24"/>
        </w:rPr>
      </w:pPr>
    </w:p>
    <w:p w14:paraId="65162524" w14:textId="77777777" w:rsidR="00045CFD" w:rsidRDefault="00045CFD"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rPr>
      </w:pPr>
      <w:r w:rsidRPr="00C91E5F">
        <w:rPr>
          <w:rFonts w:ascii="Arial" w:hAnsi="Arial" w:cs="Arial"/>
          <w:b/>
          <w:color w:val="244061" w:themeColor="accent1" w:themeShade="80"/>
          <w:szCs w:val="24"/>
        </w:rPr>
        <w:t>Prior to occupation, an all-abilities path is to be provided from the building to the pedestrian path located to the north, in order to facilitate access to the beach, to the satisfaction of the City of Nedlands.</w:t>
      </w:r>
    </w:p>
    <w:p w14:paraId="1D9BB025" w14:textId="7FCA3208" w:rsidR="00045CFD" w:rsidRDefault="00045CFD" w:rsidP="00045CFD">
      <w:pPr>
        <w:autoSpaceDE w:val="0"/>
        <w:autoSpaceDN w:val="0"/>
        <w:adjustRightInd w:val="0"/>
        <w:ind w:left="709" w:right="46" w:hanging="709"/>
        <w:jc w:val="both"/>
        <w:rPr>
          <w:rFonts w:ascii="Arial" w:hAnsi="Arial" w:cs="Arial"/>
          <w:b/>
          <w:color w:val="244061" w:themeColor="accent1" w:themeShade="80"/>
          <w:szCs w:val="24"/>
        </w:rPr>
      </w:pPr>
    </w:p>
    <w:p w14:paraId="0AEE4B47" w14:textId="5BD3ACA4" w:rsidR="003F6027" w:rsidRDefault="003F6027" w:rsidP="00045CFD">
      <w:pPr>
        <w:autoSpaceDE w:val="0"/>
        <w:autoSpaceDN w:val="0"/>
        <w:adjustRightInd w:val="0"/>
        <w:ind w:left="709" w:right="46" w:hanging="709"/>
        <w:jc w:val="both"/>
        <w:rPr>
          <w:rFonts w:ascii="Arial" w:hAnsi="Arial" w:cs="Arial"/>
          <w:b/>
          <w:color w:val="244061" w:themeColor="accent1" w:themeShade="80"/>
          <w:szCs w:val="24"/>
        </w:rPr>
      </w:pPr>
    </w:p>
    <w:p w14:paraId="6293006B" w14:textId="3C83F7D7" w:rsidR="006F0397" w:rsidRDefault="006F0397" w:rsidP="00045CFD">
      <w:pPr>
        <w:autoSpaceDE w:val="0"/>
        <w:autoSpaceDN w:val="0"/>
        <w:adjustRightInd w:val="0"/>
        <w:ind w:left="709" w:right="46" w:hanging="709"/>
        <w:jc w:val="both"/>
        <w:rPr>
          <w:rFonts w:ascii="Arial" w:hAnsi="Arial" w:cs="Arial"/>
          <w:b/>
          <w:color w:val="244061" w:themeColor="accent1" w:themeShade="80"/>
          <w:szCs w:val="24"/>
        </w:rPr>
      </w:pPr>
    </w:p>
    <w:p w14:paraId="2DC7CD52" w14:textId="651C90F0" w:rsidR="006F0397" w:rsidRDefault="006F0397" w:rsidP="00045CFD">
      <w:pPr>
        <w:autoSpaceDE w:val="0"/>
        <w:autoSpaceDN w:val="0"/>
        <w:adjustRightInd w:val="0"/>
        <w:ind w:left="709" w:right="46" w:hanging="709"/>
        <w:jc w:val="both"/>
        <w:rPr>
          <w:rFonts w:ascii="Arial" w:hAnsi="Arial" w:cs="Arial"/>
          <w:b/>
          <w:color w:val="244061" w:themeColor="accent1" w:themeShade="80"/>
          <w:szCs w:val="24"/>
        </w:rPr>
      </w:pPr>
    </w:p>
    <w:p w14:paraId="13F13257" w14:textId="77777777" w:rsidR="006F0397" w:rsidRDefault="006F0397" w:rsidP="00045CFD">
      <w:pPr>
        <w:autoSpaceDE w:val="0"/>
        <w:autoSpaceDN w:val="0"/>
        <w:adjustRightInd w:val="0"/>
        <w:ind w:left="709" w:right="46" w:hanging="709"/>
        <w:jc w:val="both"/>
        <w:rPr>
          <w:rFonts w:ascii="Arial" w:hAnsi="Arial" w:cs="Arial"/>
          <w:b/>
          <w:color w:val="244061" w:themeColor="accent1" w:themeShade="80"/>
          <w:szCs w:val="24"/>
        </w:rPr>
      </w:pPr>
    </w:p>
    <w:p w14:paraId="78C13BA7" w14:textId="50E0F082" w:rsidR="00045CFD" w:rsidRPr="004B1575" w:rsidRDefault="003F6027" w:rsidP="00045CFD">
      <w:pPr>
        <w:ind w:left="284" w:right="46"/>
        <w:contextualSpacing/>
        <w:jc w:val="both"/>
        <w:rPr>
          <w:rFonts w:ascii="Arial" w:eastAsia="Arial" w:hAnsi="Arial" w:cs="Arial"/>
          <w:b/>
          <w:bCs/>
          <w:color w:val="1F4E79"/>
          <w:szCs w:val="24"/>
          <w:lang w:val="en-US"/>
        </w:rPr>
      </w:pPr>
      <w:r>
        <w:rPr>
          <w:noProof/>
        </w:rPr>
        <mc:AlternateContent>
          <mc:Choice Requires="wps">
            <w:drawing>
              <wp:anchor distT="0" distB="0" distL="114300" distR="114300" simplePos="0" relativeHeight="251688960" behindDoc="0" locked="0" layoutInCell="1" allowOverlap="1" wp14:anchorId="22521F9D" wp14:editId="4D3A19F2">
                <wp:simplePos x="0" y="0"/>
                <wp:positionH relativeFrom="margin">
                  <wp:posOffset>-319612</wp:posOffset>
                </wp:positionH>
                <wp:positionV relativeFrom="paragraph">
                  <wp:posOffset>-55596</wp:posOffset>
                </wp:positionV>
                <wp:extent cx="6381750" cy="6605685"/>
                <wp:effectExtent l="19050" t="19050" r="19050" b="24130"/>
                <wp:wrapNone/>
                <wp:docPr id="26" name="Rectangle 26" descr="P1302#y1"/>
                <wp:cNvGraphicFramePr/>
                <a:graphic xmlns:a="http://schemas.openxmlformats.org/drawingml/2006/main">
                  <a:graphicData uri="http://schemas.microsoft.com/office/word/2010/wordprocessingShape">
                    <wps:wsp>
                      <wps:cNvSpPr/>
                      <wps:spPr>
                        <a:xfrm>
                          <a:off x="0" y="0"/>
                          <a:ext cx="6381750" cy="6605685"/>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7C2E6" id="Rectangle 26" o:spid="_x0000_s1026" alt="P1302#y1" style="position:absolute;margin-left:-25.15pt;margin-top:-4.4pt;width:502.5pt;height:520.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" filled="f" strokecolor="#243f60 [1604]" strokeweight="3pt">
                <w10:wrap anchorx="margin"/>
              </v:rect>
            </w:pict>
          </mc:Fallback>
        </mc:AlternateContent>
      </w:r>
      <w:r w:rsidR="00045CFD" w:rsidRPr="78DA57FD">
        <w:rPr>
          <w:rFonts w:ascii="Arial" w:eastAsia="Arial" w:hAnsi="Arial" w:cs="Arial"/>
          <w:b/>
          <w:bCs/>
          <w:color w:val="1F4E79"/>
          <w:szCs w:val="24"/>
          <w:lang w:val="en-US"/>
        </w:rPr>
        <w:t>Bushfire</w:t>
      </w:r>
    </w:p>
    <w:p w14:paraId="281A690F" w14:textId="0D60A739" w:rsidR="00045CFD" w:rsidRPr="004B1575" w:rsidRDefault="00045CFD" w:rsidP="00045CFD">
      <w:pPr>
        <w:ind w:left="284" w:right="46" w:hanging="284"/>
        <w:contextualSpacing/>
        <w:jc w:val="both"/>
        <w:rPr>
          <w:rFonts w:ascii="Arial" w:eastAsia="Arial" w:hAnsi="Arial" w:cs="Arial"/>
          <w:b/>
          <w:bCs/>
          <w:color w:val="1F4E79"/>
          <w:szCs w:val="24"/>
          <w:highlight w:val="green"/>
          <w:lang w:val="en-US"/>
        </w:rPr>
      </w:pPr>
      <w:r w:rsidRPr="78DA57FD">
        <w:rPr>
          <w:rFonts w:ascii="Arial" w:eastAsia="Arial" w:hAnsi="Arial" w:cs="Arial"/>
          <w:b/>
          <w:bCs/>
          <w:color w:val="1F4E79"/>
          <w:szCs w:val="24"/>
          <w:highlight w:val="green"/>
          <w:lang w:val="en-US"/>
        </w:rPr>
        <w:t xml:space="preserve"> </w:t>
      </w:r>
    </w:p>
    <w:p w14:paraId="183D33CD" w14:textId="042314C8" w:rsidR="00045CFD" w:rsidRPr="004B1575" w:rsidRDefault="00045CFD" w:rsidP="00DB3DDE">
      <w:pPr>
        <w:pStyle w:val="ListParagraph"/>
        <w:numPr>
          <w:ilvl w:val="0"/>
          <w:numId w:val="101"/>
        </w:numPr>
        <w:autoSpaceDE w:val="0"/>
        <w:autoSpaceDN w:val="0"/>
        <w:adjustRightInd w:val="0"/>
        <w:ind w:left="284" w:right="46" w:hanging="568"/>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 xml:space="preserve">Prior to the issue of a building permit, the development is to demonstrate </w:t>
      </w:r>
      <w:r w:rsidRPr="00C061FB">
        <w:rPr>
          <w:rFonts w:ascii="Arial" w:hAnsi="Arial" w:cs="Arial"/>
          <w:b/>
          <w:color w:val="244061" w:themeColor="accent1" w:themeShade="80"/>
          <w:szCs w:val="24"/>
        </w:rPr>
        <w:t>compliance</w:t>
      </w:r>
      <w:r w:rsidRPr="78DA57FD">
        <w:rPr>
          <w:rFonts w:ascii="Arial" w:eastAsia="Arial" w:hAnsi="Arial" w:cs="Arial"/>
          <w:b/>
          <w:bCs/>
          <w:color w:val="1F4E79"/>
          <w:szCs w:val="24"/>
          <w:lang w:val="en-GB"/>
        </w:rPr>
        <w:t xml:space="preserve"> with the Developer/Landowner Management Actions in part 6 of the Bushfire Management Plan prepared by emerge date received 26 April 2022 or any approved modifications. Recommendations are to be implemented prior to occupation and maintained for the life of the development.</w:t>
      </w:r>
    </w:p>
    <w:p w14:paraId="7EF900A8" w14:textId="77777777" w:rsidR="00045CFD" w:rsidRPr="004B1575" w:rsidRDefault="00045CFD" w:rsidP="00045CFD">
      <w:pPr>
        <w:ind w:left="284" w:right="46" w:hanging="284"/>
        <w:contextualSpacing/>
        <w:jc w:val="both"/>
        <w:rPr>
          <w:rFonts w:ascii="Arial" w:eastAsia="Arial" w:hAnsi="Arial" w:cs="Arial"/>
          <w:b/>
          <w:bCs/>
          <w:color w:val="1F4E79"/>
          <w:szCs w:val="24"/>
          <w:highlight w:val="green"/>
          <w:lang w:val="en-US"/>
        </w:rPr>
      </w:pPr>
      <w:r w:rsidRPr="78DA57FD">
        <w:rPr>
          <w:rFonts w:ascii="Arial" w:eastAsia="Arial" w:hAnsi="Arial" w:cs="Arial"/>
          <w:b/>
          <w:bCs/>
          <w:color w:val="1F4E79"/>
          <w:szCs w:val="24"/>
          <w:highlight w:val="green"/>
          <w:lang w:val="en-US"/>
        </w:rPr>
        <w:t xml:space="preserve"> </w:t>
      </w:r>
    </w:p>
    <w:p w14:paraId="319B2E49" w14:textId="77777777" w:rsidR="00045CFD" w:rsidRPr="004B1575" w:rsidRDefault="00045CFD" w:rsidP="00045CFD">
      <w:pPr>
        <w:ind w:left="284" w:right="46"/>
        <w:contextualSpacing/>
        <w:jc w:val="both"/>
        <w:rPr>
          <w:rFonts w:ascii="Arial" w:eastAsia="Arial" w:hAnsi="Arial" w:cs="Arial"/>
          <w:b/>
          <w:bCs/>
          <w:color w:val="1F4E79"/>
          <w:szCs w:val="24"/>
          <w:lang w:val="en-US"/>
        </w:rPr>
      </w:pPr>
      <w:r w:rsidRPr="78DA57FD">
        <w:rPr>
          <w:rFonts w:ascii="Arial" w:eastAsia="Arial" w:hAnsi="Arial" w:cs="Arial"/>
          <w:b/>
          <w:bCs/>
          <w:color w:val="1F4E79"/>
          <w:szCs w:val="24"/>
          <w:lang w:val="en-US"/>
        </w:rPr>
        <w:t>Waste</w:t>
      </w:r>
    </w:p>
    <w:p w14:paraId="294B66BC" w14:textId="77777777" w:rsidR="00045CFD" w:rsidRPr="004B1575" w:rsidRDefault="00045CFD" w:rsidP="00045CFD">
      <w:pPr>
        <w:ind w:left="284" w:right="46" w:hanging="284"/>
        <w:contextualSpacing/>
        <w:jc w:val="both"/>
        <w:rPr>
          <w:rFonts w:ascii="Arial" w:eastAsia="Arial" w:hAnsi="Arial" w:cs="Arial"/>
          <w:b/>
          <w:bCs/>
          <w:color w:val="1F4E79"/>
          <w:szCs w:val="24"/>
          <w:highlight w:val="green"/>
          <w:lang w:val="en-US"/>
        </w:rPr>
      </w:pPr>
      <w:r w:rsidRPr="78DA57FD">
        <w:rPr>
          <w:rFonts w:ascii="Arial" w:eastAsia="Arial" w:hAnsi="Arial" w:cs="Arial"/>
          <w:b/>
          <w:bCs/>
          <w:color w:val="1F4E79"/>
          <w:szCs w:val="24"/>
          <w:highlight w:val="green"/>
          <w:lang w:val="en-US"/>
        </w:rPr>
        <w:t xml:space="preserve"> </w:t>
      </w:r>
    </w:p>
    <w:p w14:paraId="4CB10753" w14:textId="77777777" w:rsidR="00045CFD" w:rsidRDefault="00045CFD" w:rsidP="00DB3DDE">
      <w:pPr>
        <w:pStyle w:val="ListParagraph"/>
        <w:numPr>
          <w:ilvl w:val="0"/>
          <w:numId w:val="101"/>
        </w:numPr>
        <w:autoSpaceDE w:val="0"/>
        <w:autoSpaceDN w:val="0"/>
        <w:adjustRightInd w:val="0"/>
        <w:ind w:left="284" w:right="46" w:hanging="568"/>
        <w:jc w:val="both"/>
        <w:rPr>
          <w:rFonts w:ascii="Arial" w:eastAsia="Arial" w:hAnsi="Arial" w:cs="Arial"/>
          <w:b/>
          <w:bCs/>
          <w:color w:val="1F4E79"/>
          <w:szCs w:val="24"/>
          <w:lang w:val="en-GB"/>
        </w:rPr>
      </w:pPr>
      <w:r w:rsidRPr="00575F9B">
        <w:rPr>
          <w:rFonts w:ascii="Arial" w:eastAsia="Arial" w:hAnsi="Arial" w:cs="Arial"/>
          <w:b/>
          <w:bCs/>
          <w:color w:val="1F4E79"/>
          <w:szCs w:val="24"/>
          <w:lang w:val="en-GB"/>
        </w:rPr>
        <w:t>Prior to the issue of a building permit, an amended Waste Management Plan is to be submitted and approved by the City of Nedlands. The amendments are to demonstrate:</w:t>
      </w:r>
    </w:p>
    <w:p w14:paraId="3E72CA80" w14:textId="77777777" w:rsidR="00045CFD" w:rsidRPr="00575F9B" w:rsidRDefault="00045CFD" w:rsidP="00045CFD">
      <w:pPr>
        <w:pStyle w:val="ListParagraph"/>
        <w:autoSpaceDE w:val="0"/>
        <w:autoSpaceDN w:val="0"/>
        <w:adjustRightInd w:val="0"/>
        <w:ind w:left="709" w:right="46"/>
        <w:jc w:val="both"/>
        <w:rPr>
          <w:rFonts w:ascii="Arial" w:eastAsia="Arial" w:hAnsi="Arial" w:cs="Arial"/>
          <w:b/>
          <w:bCs/>
          <w:color w:val="1F4E79"/>
          <w:szCs w:val="24"/>
          <w:lang w:val="en-GB"/>
        </w:rPr>
      </w:pPr>
    </w:p>
    <w:p w14:paraId="54CF780D" w14:textId="77777777" w:rsidR="00045CFD" w:rsidRPr="004B1575" w:rsidRDefault="00045CFD" w:rsidP="00DB3DDE">
      <w:pPr>
        <w:pStyle w:val="ListParagraph"/>
        <w:numPr>
          <w:ilvl w:val="1"/>
          <w:numId w:val="99"/>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Waste truck entry and exit diagram;</w:t>
      </w:r>
    </w:p>
    <w:p w14:paraId="363D659D" w14:textId="77777777" w:rsidR="00045CFD" w:rsidRPr="004B1575" w:rsidRDefault="00045CFD" w:rsidP="00DB3DDE">
      <w:pPr>
        <w:pStyle w:val="ListParagraph"/>
        <w:numPr>
          <w:ilvl w:val="1"/>
          <w:numId w:val="99"/>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Waste truck height clearance is sufficient, including sectional demonstrating vertical clearance;</w:t>
      </w:r>
    </w:p>
    <w:p w14:paraId="6C6FF82C" w14:textId="77777777" w:rsidR="00045CFD" w:rsidRPr="004B1575" w:rsidRDefault="00045CFD" w:rsidP="00DB3DDE">
      <w:pPr>
        <w:pStyle w:val="ListParagraph"/>
        <w:numPr>
          <w:ilvl w:val="1"/>
          <w:numId w:val="99"/>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Risk assessment of the waste collection demonstrating safety due to the waste truck blocking traffic from entering and exiting during collection.</w:t>
      </w:r>
    </w:p>
    <w:p w14:paraId="1E909C68" w14:textId="77777777" w:rsidR="00045CFD" w:rsidRPr="004B1575" w:rsidRDefault="00045CFD" w:rsidP="00045CFD">
      <w:pPr>
        <w:ind w:left="284" w:right="46" w:hanging="284"/>
        <w:contextualSpacing/>
        <w:jc w:val="both"/>
        <w:rPr>
          <w:rFonts w:ascii="Arial" w:eastAsia="Arial" w:hAnsi="Arial" w:cs="Arial"/>
          <w:b/>
          <w:bCs/>
          <w:szCs w:val="24"/>
          <w:highlight w:val="green"/>
          <w:lang w:val="en-US"/>
        </w:rPr>
      </w:pPr>
      <w:r w:rsidRPr="78DA57FD">
        <w:rPr>
          <w:rFonts w:ascii="Arial" w:eastAsia="Arial" w:hAnsi="Arial" w:cs="Arial"/>
          <w:b/>
          <w:bCs/>
          <w:szCs w:val="24"/>
          <w:highlight w:val="green"/>
          <w:lang w:val="en-US"/>
        </w:rPr>
        <w:t xml:space="preserve"> </w:t>
      </w:r>
    </w:p>
    <w:p w14:paraId="2CCD1554" w14:textId="77777777" w:rsidR="00045CFD" w:rsidRPr="004B1575" w:rsidRDefault="00045CFD" w:rsidP="00045CFD">
      <w:pPr>
        <w:ind w:left="284" w:right="46"/>
        <w:contextualSpacing/>
        <w:jc w:val="both"/>
        <w:rPr>
          <w:rFonts w:ascii="Arial" w:eastAsia="Arial" w:hAnsi="Arial" w:cs="Arial"/>
          <w:b/>
          <w:bCs/>
          <w:color w:val="1F4E79"/>
          <w:szCs w:val="24"/>
          <w:lang w:val="en-US"/>
        </w:rPr>
      </w:pPr>
      <w:r w:rsidRPr="78DA57FD">
        <w:rPr>
          <w:rFonts w:ascii="Arial" w:eastAsia="Arial" w:hAnsi="Arial" w:cs="Arial"/>
          <w:b/>
          <w:bCs/>
          <w:color w:val="1F4E79"/>
          <w:szCs w:val="24"/>
          <w:lang w:val="en-US"/>
        </w:rPr>
        <w:t>Parking</w:t>
      </w:r>
    </w:p>
    <w:p w14:paraId="52B7FF4C" w14:textId="77777777" w:rsidR="00045CFD" w:rsidRPr="004B1575" w:rsidRDefault="00045CFD" w:rsidP="00045CFD">
      <w:pPr>
        <w:ind w:left="284" w:right="46" w:hanging="284"/>
        <w:contextualSpacing/>
        <w:jc w:val="both"/>
        <w:rPr>
          <w:rFonts w:ascii="Arial" w:eastAsia="Arial" w:hAnsi="Arial" w:cs="Arial"/>
          <w:b/>
          <w:bCs/>
          <w:color w:val="1F4E79"/>
          <w:szCs w:val="24"/>
          <w:highlight w:val="green"/>
          <w:lang w:val="en-US"/>
        </w:rPr>
      </w:pPr>
      <w:r w:rsidRPr="78DA57FD">
        <w:rPr>
          <w:rFonts w:ascii="Arial" w:eastAsia="Arial" w:hAnsi="Arial" w:cs="Arial"/>
          <w:b/>
          <w:bCs/>
          <w:color w:val="1F4E79"/>
          <w:szCs w:val="24"/>
          <w:highlight w:val="green"/>
          <w:lang w:val="en-US"/>
        </w:rPr>
        <w:t xml:space="preserve"> </w:t>
      </w:r>
    </w:p>
    <w:p w14:paraId="77C9E0E5" w14:textId="77777777" w:rsidR="00045CFD" w:rsidRDefault="00045CFD" w:rsidP="00DB3DDE">
      <w:pPr>
        <w:pStyle w:val="ListParagraph"/>
        <w:numPr>
          <w:ilvl w:val="0"/>
          <w:numId w:val="101"/>
        </w:numPr>
        <w:autoSpaceDE w:val="0"/>
        <w:autoSpaceDN w:val="0"/>
        <w:adjustRightInd w:val="0"/>
        <w:ind w:left="284" w:right="46" w:hanging="568"/>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 xml:space="preserve">Prior to the issue of a building permit, an amended Transport Impact </w:t>
      </w:r>
      <w:r w:rsidRPr="00C061FB">
        <w:rPr>
          <w:rFonts w:ascii="Arial" w:hAnsi="Arial" w:cs="Arial"/>
          <w:b/>
          <w:color w:val="244061" w:themeColor="accent1" w:themeShade="80"/>
          <w:szCs w:val="24"/>
        </w:rPr>
        <w:t>Statement</w:t>
      </w:r>
      <w:r w:rsidRPr="78DA57FD">
        <w:rPr>
          <w:rFonts w:ascii="Arial" w:eastAsia="Arial" w:hAnsi="Arial" w:cs="Arial"/>
          <w:b/>
          <w:bCs/>
          <w:color w:val="1F4E79"/>
          <w:szCs w:val="24"/>
          <w:lang w:val="en-GB"/>
        </w:rPr>
        <w:t xml:space="preserve"> is to be submitted and approved by the City of Nedlands. The amendments are to demonstrate:</w:t>
      </w:r>
    </w:p>
    <w:p w14:paraId="16C5ACAD" w14:textId="77777777" w:rsidR="00045CFD" w:rsidRPr="004B1575" w:rsidRDefault="00045CFD" w:rsidP="00045CFD">
      <w:pPr>
        <w:pStyle w:val="ListParagraph"/>
        <w:ind w:left="851" w:right="46"/>
        <w:jc w:val="both"/>
        <w:rPr>
          <w:rFonts w:ascii="Arial" w:eastAsia="Arial" w:hAnsi="Arial" w:cs="Arial"/>
          <w:b/>
          <w:bCs/>
          <w:color w:val="1F4E79"/>
          <w:szCs w:val="24"/>
          <w:lang w:val="en-GB"/>
        </w:rPr>
      </w:pPr>
    </w:p>
    <w:p w14:paraId="387E2983" w14:textId="77777777" w:rsidR="00045CFD" w:rsidRPr="004B1575" w:rsidRDefault="00045CFD" w:rsidP="00DB3DDE">
      <w:pPr>
        <w:pStyle w:val="ListParagraph"/>
        <w:numPr>
          <w:ilvl w:val="0"/>
          <w:numId w:val="100"/>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Plans in the report to match the approved plans or any approved modifications.</w:t>
      </w:r>
    </w:p>
    <w:p w14:paraId="5B0B5710" w14:textId="77777777" w:rsidR="00045CFD" w:rsidRPr="004B1575" w:rsidRDefault="00045CFD" w:rsidP="00DB3DDE">
      <w:pPr>
        <w:pStyle w:val="ListParagraph"/>
        <w:numPr>
          <w:ilvl w:val="0"/>
          <w:numId w:val="100"/>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Swept paths are to demonstrate no conflicts with walls or encroachment over kerbs; and</w:t>
      </w:r>
    </w:p>
    <w:p w14:paraId="5D17DDCC" w14:textId="290B0B3B" w:rsidR="00045CFD" w:rsidRDefault="00045CFD" w:rsidP="00DB3DDE">
      <w:pPr>
        <w:pStyle w:val="ListParagraph"/>
        <w:numPr>
          <w:ilvl w:val="0"/>
          <w:numId w:val="100"/>
        </w:numPr>
        <w:ind w:left="851" w:right="46" w:hanging="567"/>
        <w:jc w:val="both"/>
        <w:rPr>
          <w:rFonts w:ascii="Arial" w:eastAsia="Arial" w:hAnsi="Arial" w:cs="Arial"/>
          <w:b/>
          <w:bCs/>
          <w:color w:val="1F4E79"/>
          <w:szCs w:val="24"/>
          <w:lang w:val="en-GB"/>
        </w:rPr>
      </w:pPr>
      <w:r w:rsidRPr="78DA57FD">
        <w:rPr>
          <w:rFonts w:ascii="Arial" w:eastAsia="Arial" w:hAnsi="Arial" w:cs="Arial"/>
          <w:b/>
          <w:bCs/>
          <w:color w:val="1F4E79"/>
          <w:szCs w:val="24"/>
          <w:lang w:val="en-GB"/>
        </w:rPr>
        <w:t>All swept paths should include egress movements from the respective loading bays/areas.</w:t>
      </w:r>
    </w:p>
    <w:p w14:paraId="27BAAD47" w14:textId="1E46E8B8" w:rsidR="009C7FFB" w:rsidRDefault="009C7FFB" w:rsidP="009C7FFB">
      <w:pPr>
        <w:ind w:right="46"/>
        <w:jc w:val="both"/>
        <w:rPr>
          <w:rFonts w:ascii="Arial" w:eastAsia="Arial" w:hAnsi="Arial" w:cs="Arial"/>
          <w:b/>
          <w:bCs/>
          <w:color w:val="1F4E79"/>
          <w:szCs w:val="24"/>
          <w:lang w:val="en-GB"/>
        </w:rPr>
      </w:pPr>
    </w:p>
    <w:p w14:paraId="29B38819" w14:textId="77777777" w:rsidR="003F6027" w:rsidRPr="00012D29" w:rsidRDefault="003F6027" w:rsidP="00DB3DDE">
      <w:pPr>
        <w:pStyle w:val="ListParagraph"/>
        <w:numPr>
          <w:ilvl w:val="0"/>
          <w:numId w:val="101"/>
        </w:numPr>
        <w:autoSpaceDE w:val="0"/>
        <w:autoSpaceDN w:val="0"/>
        <w:adjustRightInd w:val="0"/>
        <w:ind w:left="284" w:right="46" w:hanging="568"/>
        <w:jc w:val="both"/>
        <w:rPr>
          <w:rFonts w:ascii="Arial" w:hAnsi="Arial" w:cs="Arial"/>
          <w:b/>
          <w:color w:val="244061" w:themeColor="accent1" w:themeShade="80"/>
          <w:szCs w:val="24"/>
          <w:lang w:val="en-US"/>
        </w:rPr>
      </w:pPr>
      <w:r w:rsidRPr="00012D29">
        <w:rPr>
          <w:rFonts w:ascii="Arial" w:hAnsi="Arial" w:cs="Arial"/>
          <w:b/>
          <w:color w:val="244061" w:themeColor="accent1" w:themeShade="80"/>
          <w:szCs w:val="24"/>
          <w:lang w:val="en-US"/>
        </w:rPr>
        <w:t>Prior to the issue of a building permit, amended plans are to be submitted to demonstrate that no native vegetation outside the lot boundaries will be cleared or otherwise impacted by the development, to the satisfaction of the City of Nedlands.</w:t>
      </w:r>
    </w:p>
    <w:p w14:paraId="30182797" w14:textId="77777777" w:rsidR="003F6027" w:rsidRDefault="003F6027" w:rsidP="00B6348E">
      <w:pPr>
        <w:ind w:left="-284" w:right="46"/>
        <w:jc w:val="right"/>
        <w:rPr>
          <w:rFonts w:ascii="Arial" w:hAnsi="Arial" w:cs="Arial"/>
          <w:b/>
          <w:szCs w:val="24"/>
        </w:rPr>
      </w:pPr>
    </w:p>
    <w:p w14:paraId="79113E35" w14:textId="7D9693F0" w:rsidR="00A81467" w:rsidRPr="004B1575" w:rsidRDefault="00A81467" w:rsidP="00B6348E">
      <w:pPr>
        <w:ind w:left="-284" w:right="46"/>
        <w:contextualSpacing/>
        <w:jc w:val="both"/>
      </w:pPr>
    </w:p>
    <w:p w14:paraId="45AE83F6" w14:textId="26BEFC84" w:rsidR="00A81467" w:rsidRPr="002A05E5" w:rsidRDefault="78DA57FD" w:rsidP="00B6348E">
      <w:pPr>
        <w:ind w:left="-284" w:right="46"/>
        <w:contextualSpacing/>
        <w:jc w:val="both"/>
      </w:pPr>
      <w:r w:rsidRPr="002A05E5">
        <w:rPr>
          <w:rFonts w:ascii="Arial" w:eastAsia="Arial" w:hAnsi="Arial" w:cs="Arial"/>
          <w:color w:val="1F4E79"/>
          <w:sz w:val="28"/>
          <w:szCs w:val="28"/>
          <w:lang w:val="en-US"/>
        </w:rPr>
        <w:t>Recommendation</w:t>
      </w:r>
    </w:p>
    <w:p w14:paraId="06A90CB3" w14:textId="248A0FE8" w:rsidR="00A81467" w:rsidRPr="002A05E5" w:rsidRDefault="78DA57FD" w:rsidP="00B6348E">
      <w:pPr>
        <w:ind w:right="46"/>
        <w:contextualSpacing/>
        <w:jc w:val="both"/>
      </w:pPr>
      <w:r w:rsidRPr="002A05E5">
        <w:rPr>
          <w:rFonts w:ascii="Arial" w:eastAsia="Arial" w:hAnsi="Arial" w:cs="Arial"/>
          <w:color w:val="1F4E79"/>
          <w:sz w:val="28"/>
          <w:szCs w:val="28"/>
          <w:lang w:val="en-US"/>
        </w:rPr>
        <w:t xml:space="preserve"> </w:t>
      </w:r>
    </w:p>
    <w:p w14:paraId="4D76B3C0" w14:textId="1EAC466C" w:rsidR="00A81467" w:rsidRPr="002A05E5" w:rsidRDefault="78DA57FD" w:rsidP="00B6348E">
      <w:pPr>
        <w:ind w:left="-284" w:right="46"/>
        <w:contextualSpacing/>
        <w:jc w:val="both"/>
      </w:pPr>
      <w:r w:rsidRPr="002A05E5">
        <w:rPr>
          <w:rFonts w:ascii="Arial" w:eastAsia="Arial" w:hAnsi="Arial" w:cs="Arial"/>
          <w:color w:val="1F4E79"/>
          <w:szCs w:val="24"/>
          <w:lang w:val="en-US"/>
        </w:rPr>
        <w:t>That Council</w:t>
      </w:r>
      <w:r w:rsidR="00573408" w:rsidRPr="002A05E5">
        <w:rPr>
          <w:rFonts w:ascii="Arial" w:eastAsia="Arial" w:hAnsi="Arial" w:cs="Arial"/>
          <w:color w:val="1F4E79"/>
          <w:szCs w:val="24"/>
          <w:lang w:val="en-US"/>
        </w:rPr>
        <w:t>:</w:t>
      </w:r>
    </w:p>
    <w:p w14:paraId="0A7349FF" w14:textId="4FF84DAF" w:rsidR="00A81467" w:rsidRPr="002A05E5" w:rsidRDefault="78DA57FD" w:rsidP="00B6348E">
      <w:pPr>
        <w:ind w:right="46"/>
        <w:contextualSpacing/>
        <w:jc w:val="both"/>
      </w:pPr>
      <w:r w:rsidRPr="002A05E5">
        <w:rPr>
          <w:rFonts w:ascii="Arial" w:eastAsia="Arial" w:hAnsi="Arial" w:cs="Arial"/>
          <w:color w:val="1F4E79"/>
          <w:szCs w:val="24"/>
          <w:lang w:val="en-US"/>
        </w:rPr>
        <w:t xml:space="preserve"> </w:t>
      </w:r>
    </w:p>
    <w:p w14:paraId="7B78E626" w14:textId="52165355" w:rsidR="00A81467" w:rsidRPr="002A05E5" w:rsidRDefault="78DA57FD" w:rsidP="00B6348E">
      <w:pPr>
        <w:pStyle w:val="ListParagraph"/>
        <w:numPr>
          <w:ilvl w:val="0"/>
          <w:numId w:val="7"/>
        </w:numPr>
        <w:ind w:left="284"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Acknowledge</w:t>
      </w:r>
      <w:r w:rsidR="00573408" w:rsidRPr="002A05E5">
        <w:rPr>
          <w:rFonts w:ascii="Arial" w:eastAsia="Arial" w:hAnsi="Arial" w:cs="Arial"/>
          <w:color w:val="1F4E79"/>
          <w:szCs w:val="24"/>
          <w:lang w:val="en-GB"/>
        </w:rPr>
        <w:t>s</w:t>
      </w:r>
      <w:r w:rsidRPr="002A05E5">
        <w:rPr>
          <w:rFonts w:ascii="Arial" w:eastAsia="Arial" w:hAnsi="Arial" w:cs="Arial"/>
          <w:color w:val="1F4E79"/>
          <w:szCs w:val="24"/>
          <w:lang w:val="en-GB"/>
        </w:rPr>
        <w:t xml:space="preserve"> the following recommendations from the Site Assessment Working Group:</w:t>
      </w:r>
    </w:p>
    <w:p w14:paraId="5D9D6421" w14:textId="2A59BBBE" w:rsidR="00A81467" w:rsidRPr="002A05E5" w:rsidRDefault="78DA57FD" w:rsidP="00B6348E">
      <w:pPr>
        <w:ind w:right="46"/>
        <w:contextualSpacing/>
        <w:jc w:val="both"/>
        <w:rPr>
          <w:rFonts w:ascii="Arial" w:eastAsia="Arial" w:hAnsi="Arial" w:cs="Arial"/>
          <w:color w:val="1F4E79"/>
          <w:szCs w:val="24"/>
          <w:lang w:val="en-GB"/>
        </w:rPr>
      </w:pPr>
      <w:r w:rsidRPr="002A05E5">
        <w:rPr>
          <w:rFonts w:ascii="Arial" w:eastAsia="Arial" w:hAnsi="Arial" w:cs="Arial"/>
          <w:color w:val="1F4E79"/>
          <w:szCs w:val="24"/>
          <w:lang w:val="en-GB"/>
        </w:rPr>
        <w:t xml:space="preserve"> </w:t>
      </w:r>
    </w:p>
    <w:p w14:paraId="3CD7A1C2" w14:textId="4B0EDF95" w:rsidR="00A81467" w:rsidRPr="002A05E5" w:rsidRDefault="78DA57FD" w:rsidP="00B6348E">
      <w:pPr>
        <w:pStyle w:val="ListParagraph"/>
        <w:numPr>
          <w:ilvl w:val="0"/>
          <w:numId w:val="6"/>
        </w:numPr>
        <w:ind w:left="851"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The following elements of the Allen Park Precinct Master Plan be prioritised – Element No. 9 – New Formalised parking (Rugby Overflow) and Element No. 7 – Raised traffic calming and crosswalks X 3 to improve the access and egress into the precinct.</w:t>
      </w:r>
    </w:p>
    <w:p w14:paraId="2D9E1CE1" w14:textId="6EEFA88F" w:rsidR="00A81467" w:rsidRPr="002A05E5" w:rsidRDefault="78DA57FD" w:rsidP="00B6348E">
      <w:pPr>
        <w:pStyle w:val="ListParagraph"/>
        <w:numPr>
          <w:ilvl w:val="0"/>
          <w:numId w:val="6"/>
        </w:numPr>
        <w:ind w:left="851"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Review relevant aspects of APMP including the budget line items and target dates for funding, so that appropriate State and Commonwealth funding can be accessed in the wake of this children’s health and wellbeing facility.</w:t>
      </w:r>
    </w:p>
    <w:p w14:paraId="03AD1397" w14:textId="553532B2" w:rsidR="00A81467" w:rsidRPr="002A05E5" w:rsidRDefault="78DA57FD" w:rsidP="00B6348E">
      <w:pPr>
        <w:pStyle w:val="ListParagraph"/>
        <w:numPr>
          <w:ilvl w:val="0"/>
          <w:numId w:val="6"/>
        </w:numPr>
        <w:ind w:left="851"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Should the site no longer be used as a Hospice seek advice on how the City could make presentation to Minister to modify Management Order in favour of a return to Class A reserve.</w:t>
      </w:r>
    </w:p>
    <w:p w14:paraId="24E6B677" w14:textId="1E449505" w:rsidR="00A81467" w:rsidRPr="002A05E5" w:rsidRDefault="78DA57FD" w:rsidP="00B6348E">
      <w:pPr>
        <w:pStyle w:val="ListParagraph"/>
        <w:numPr>
          <w:ilvl w:val="0"/>
          <w:numId w:val="6"/>
        </w:numPr>
        <w:ind w:left="851"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As part of future budget process gives consideration to improve the areas identified as number 10 and 26 on the Allen Park Master Plan dated 2017.</w:t>
      </w:r>
    </w:p>
    <w:p w14:paraId="47DEC974" w14:textId="3F086EB6" w:rsidR="00A81467" w:rsidRPr="002A05E5" w:rsidRDefault="78DA57FD" w:rsidP="00B6348E">
      <w:pPr>
        <w:ind w:right="46"/>
        <w:contextualSpacing/>
        <w:jc w:val="both"/>
        <w:rPr>
          <w:rFonts w:ascii="Arial" w:eastAsia="Arial" w:hAnsi="Arial" w:cs="Arial"/>
          <w:color w:val="1F4E79"/>
          <w:szCs w:val="24"/>
          <w:lang w:val="en-GB"/>
        </w:rPr>
      </w:pPr>
      <w:r w:rsidRPr="002A05E5">
        <w:rPr>
          <w:rFonts w:ascii="Arial" w:eastAsia="Arial" w:hAnsi="Arial" w:cs="Arial"/>
          <w:color w:val="1F4E79"/>
          <w:szCs w:val="24"/>
          <w:lang w:val="en-GB"/>
        </w:rPr>
        <w:t xml:space="preserve"> </w:t>
      </w:r>
    </w:p>
    <w:p w14:paraId="5D1E87B7" w14:textId="59359E39" w:rsidR="00A81467" w:rsidRPr="002A05E5" w:rsidRDefault="78DA57FD" w:rsidP="00B6348E">
      <w:pPr>
        <w:pStyle w:val="ListParagraph"/>
        <w:numPr>
          <w:ilvl w:val="0"/>
          <w:numId w:val="7"/>
        </w:numPr>
        <w:ind w:left="284"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 xml:space="preserve">Recommends the State Development Assessment Unit have the submitted Bushfire Management Plan reviewed by an appropriately qualified assessor to ensure the assumptions and recommendations are correct and consistent with the requirements of bushfire regulations, with any further recommendations implemented prior to issue of a building permit. </w:t>
      </w:r>
    </w:p>
    <w:p w14:paraId="49869D3B" w14:textId="3D4E40F0" w:rsidR="00A81467" w:rsidRPr="002A05E5" w:rsidRDefault="78DA57FD" w:rsidP="00B6348E">
      <w:pPr>
        <w:ind w:right="46"/>
        <w:contextualSpacing/>
        <w:jc w:val="both"/>
        <w:rPr>
          <w:rFonts w:ascii="Arial" w:eastAsia="Arial" w:hAnsi="Arial" w:cs="Arial"/>
          <w:color w:val="1F4E79"/>
          <w:szCs w:val="24"/>
          <w:lang w:val="en-GB"/>
        </w:rPr>
      </w:pPr>
      <w:r w:rsidRPr="002A05E5">
        <w:rPr>
          <w:rFonts w:ascii="Arial" w:eastAsia="Arial" w:hAnsi="Arial" w:cs="Arial"/>
          <w:color w:val="1F4E79"/>
          <w:szCs w:val="24"/>
          <w:lang w:val="en-GB"/>
        </w:rPr>
        <w:t xml:space="preserve"> </w:t>
      </w:r>
    </w:p>
    <w:p w14:paraId="75155512" w14:textId="28A6DEF3" w:rsidR="00A81467" w:rsidRPr="002A05E5" w:rsidRDefault="78DA57FD" w:rsidP="00B6348E">
      <w:pPr>
        <w:pStyle w:val="ListParagraph"/>
        <w:numPr>
          <w:ilvl w:val="0"/>
          <w:numId w:val="7"/>
        </w:numPr>
        <w:ind w:left="284"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Advises the State Development Assessment Unit that the City of Nedlands does not support clearance of native vegetation outside the lot boundaries. Should the revised Bushfire Management Plan require clearance of native vegetation outside the lot boundaries, the building permit plans should be revised to minimise or avoid this.</w:t>
      </w:r>
    </w:p>
    <w:p w14:paraId="050A6438" w14:textId="36B4FB64" w:rsidR="00A81467" w:rsidRPr="002A05E5" w:rsidRDefault="78DA57FD" w:rsidP="00B6348E">
      <w:pPr>
        <w:ind w:right="46"/>
        <w:contextualSpacing/>
        <w:jc w:val="both"/>
        <w:rPr>
          <w:rFonts w:ascii="Arial" w:eastAsia="Arial" w:hAnsi="Arial" w:cs="Arial"/>
          <w:color w:val="1F4E79"/>
          <w:szCs w:val="24"/>
          <w:lang w:val="en-GB"/>
        </w:rPr>
      </w:pPr>
      <w:r w:rsidRPr="002A05E5">
        <w:rPr>
          <w:rFonts w:ascii="Arial" w:eastAsia="Arial" w:hAnsi="Arial" w:cs="Arial"/>
          <w:color w:val="1F4E79"/>
          <w:szCs w:val="24"/>
          <w:lang w:val="en-GB"/>
        </w:rPr>
        <w:t xml:space="preserve"> </w:t>
      </w:r>
    </w:p>
    <w:p w14:paraId="61263C10" w14:textId="22853F3E" w:rsidR="00A81467" w:rsidRPr="002A05E5" w:rsidRDefault="78DA57FD" w:rsidP="00B6348E">
      <w:pPr>
        <w:pStyle w:val="ListParagraph"/>
        <w:numPr>
          <w:ilvl w:val="0"/>
          <w:numId w:val="7"/>
        </w:numPr>
        <w:ind w:left="284"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Recommends the Transport Impact Statement submitted be revised to provide additional detail explaining how the trip generation of 40 vehicle trips per hour maximum was derived, including detail on the number of daily patients expected to use the hydrotherapy service and the level of other outpatients and associated staff/practitioners who will be visiting the Hospice on a daily basis, with any further recommendations implemented prior to issue of a building permit.</w:t>
      </w:r>
    </w:p>
    <w:p w14:paraId="23C6FA94" w14:textId="1FDDDAE6" w:rsidR="00A81467" w:rsidRPr="002A05E5" w:rsidRDefault="78DA57FD" w:rsidP="00B6348E">
      <w:pPr>
        <w:ind w:right="46"/>
        <w:contextualSpacing/>
        <w:jc w:val="both"/>
        <w:rPr>
          <w:rFonts w:ascii="Arial" w:eastAsia="Arial" w:hAnsi="Arial" w:cs="Arial"/>
          <w:color w:val="1F4E79"/>
          <w:szCs w:val="24"/>
          <w:lang w:val="en-US"/>
        </w:rPr>
      </w:pPr>
      <w:r w:rsidRPr="002A05E5">
        <w:rPr>
          <w:rFonts w:ascii="Arial" w:eastAsia="Arial" w:hAnsi="Arial" w:cs="Arial"/>
          <w:color w:val="1F4E79"/>
          <w:szCs w:val="24"/>
          <w:lang w:val="en-US"/>
        </w:rPr>
        <w:t xml:space="preserve"> </w:t>
      </w:r>
    </w:p>
    <w:p w14:paraId="69368249" w14:textId="7293E4DD" w:rsidR="00A81467" w:rsidRPr="002A05E5" w:rsidRDefault="78DA57FD" w:rsidP="00B6348E">
      <w:pPr>
        <w:pStyle w:val="ListParagraph"/>
        <w:numPr>
          <w:ilvl w:val="0"/>
          <w:numId w:val="7"/>
        </w:numPr>
        <w:ind w:left="284"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Advises the State Development Assessment Unit that it supports the proposed Children’s Hospice at 61 Clement Street, Swanbourne as outlined in the development plans date stamped 26 April 2022 (Attachment 2) and recommends the following conditions be considered for any approval granted by the Western Australian Planning Commission:</w:t>
      </w:r>
    </w:p>
    <w:p w14:paraId="69380CC4" w14:textId="58016C02" w:rsidR="00A81467" w:rsidRPr="002A05E5" w:rsidRDefault="78DA57FD" w:rsidP="00B6348E">
      <w:pPr>
        <w:ind w:right="46"/>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4FAE293F" w14:textId="7F698B64" w:rsidR="00A81467" w:rsidRPr="002A05E5" w:rsidRDefault="78DA57FD" w:rsidP="00B6348E">
      <w:pPr>
        <w:ind w:left="284" w:right="46"/>
        <w:contextualSpacing/>
        <w:jc w:val="both"/>
        <w:rPr>
          <w:rFonts w:ascii="Arial" w:eastAsia="Arial" w:hAnsi="Arial" w:cs="Arial"/>
          <w:color w:val="1F4E79"/>
          <w:szCs w:val="24"/>
          <w:lang w:val="en-US"/>
        </w:rPr>
      </w:pPr>
      <w:r w:rsidRPr="002A05E5">
        <w:rPr>
          <w:rFonts w:ascii="Arial" w:eastAsia="Arial" w:hAnsi="Arial" w:cs="Arial"/>
          <w:color w:val="1F4E79"/>
          <w:szCs w:val="24"/>
          <w:lang w:val="en-US"/>
        </w:rPr>
        <w:t>Demolition and Construction</w:t>
      </w:r>
    </w:p>
    <w:p w14:paraId="3C5E7996" w14:textId="1C77AA2D" w:rsidR="00A81467" w:rsidRPr="002A05E5" w:rsidRDefault="78DA57FD" w:rsidP="00B6348E">
      <w:pPr>
        <w:ind w:left="284" w:right="46" w:hanging="284"/>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0D2EC86F" w14:textId="27299799" w:rsidR="00A81467" w:rsidRPr="002A05E5" w:rsidRDefault="78DA57FD" w:rsidP="00DB3DDE">
      <w:pPr>
        <w:pStyle w:val="ListParagraph"/>
        <w:numPr>
          <w:ilvl w:val="0"/>
          <w:numId w:val="96"/>
        </w:numPr>
        <w:ind w:left="851"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Prior to the issue of a demolition permit and/or a building permit, a Demolition or Construction Management Plan (as appropriate) shall be submitted and approved to the satisfaction of the City. The approved Demolition and Construction Management Plans shall be observed at all times throughout the demolition and construction process to the satisfaction of the City of Nedlands.</w:t>
      </w:r>
    </w:p>
    <w:p w14:paraId="386F188C" w14:textId="46A91C53" w:rsidR="00A81467" w:rsidRPr="002A05E5" w:rsidRDefault="78DA57FD" w:rsidP="00B6348E">
      <w:pPr>
        <w:ind w:left="284" w:right="46" w:hanging="284"/>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60039136" w14:textId="7F06AE9D" w:rsidR="00A81467" w:rsidRPr="002A05E5" w:rsidRDefault="78DA57FD" w:rsidP="00DB3DDE">
      <w:pPr>
        <w:pStyle w:val="ListParagraph"/>
        <w:numPr>
          <w:ilvl w:val="0"/>
          <w:numId w:val="96"/>
        </w:numPr>
        <w:ind w:left="851"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 xml:space="preserve">Prior to the issue of a building permit, amended plans are to be submitted showing conservation fencing which matches the existing fencing to the east of the site, installed around the site boundaries to demarcate the bushland protection zone to the satisfaction of the City of Nedlands. </w:t>
      </w:r>
    </w:p>
    <w:p w14:paraId="0D901A74" w14:textId="55FD2FC8" w:rsidR="00A81467" w:rsidRPr="002A05E5" w:rsidRDefault="78DA57FD" w:rsidP="00B6348E">
      <w:pPr>
        <w:ind w:right="46"/>
        <w:contextualSpacing/>
        <w:jc w:val="both"/>
        <w:rPr>
          <w:rFonts w:ascii="Arial" w:eastAsia="Arial" w:hAnsi="Arial" w:cs="Arial"/>
          <w:color w:val="1F4E79"/>
          <w:szCs w:val="24"/>
          <w:lang w:val="en-GB"/>
        </w:rPr>
      </w:pPr>
      <w:r w:rsidRPr="002A05E5">
        <w:rPr>
          <w:rFonts w:ascii="Arial" w:eastAsia="Arial" w:hAnsi="Arial" w:cs="Arial"/>
          <w:color w:val="1F4E79"/>
          <w:szCs w:val="24"/>
          <w:lang w:val="en-GB"/>
        </w:rPr>
        <w:t xml:space="preserve"> </w:t>
      </w:r>
    </w:p>
    <w:p w14:paraId="5CA081FA" w14:textId="4C64686D" w:rsidR="00A81467" w:rsidRPr="002A05E5" w:rsidRDefault="78DA57FD" w:rsidP="00DB3DDE">
      <w:pPr>
        <w:pStyle w:val="ListParagraph"/>
        <w:numPr>
          <w:ilvl w:val="0"/>
          <w:numId w:val="96"/>
        </w:numPr>
        <w:ind w:left="851"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All stormwater generated on site is to be retained on site. An onsite storage/infiltration system is to be provided within the site for a 1 in 100-year storm event. No stormwater will be permitted to enter the City of Nedlands’ stormwater drainage system unless otherwise approved.</w:t>
      </w:r>
    </w:p>
    <w:p w14:paraId="3C2898FD" w14:textId="57668AB5" w:rsidR="00A81467" w:rsidRPr="002A05E5" w:rsidRDefault="78DA57FD" w:rsidP="00B6348E">
      <w:pPr>
        <w:ind w:right="46"/>
        <w:contextualSpacing/>
        <w:jc w:val="both"/>
        <w:rPr>
          <w:rFonts w:ascii="Arial" w:eastAsia="Arial" w:hAnsi="Arial" w:cs="Arial"/>
          <w:color w:val="1F4E79"/>
          <w:szCs w:val="24"/>
          <w:lang w:val="en-GB"/>
        </w:rPr>
      </w:pPr>
      <w:r w:rsidRPr="002A05E5">
        <w:rPr>
          <w:rFonts w:ascii="Arial" w:eastAsia="Arial" w:hAnsi="Arial" w:cs="Arial"/>
          <w:color w:val="1F4E79"/>
          <w:szCs w:val="24"/>
          <w:lang w:val="en-GB"/>
        </w:rPr>
        <w:t xml:space="preserve"> </w:t>
      </w:r>
    </w:p>
    <w:p w14:paraId="2786F6D8" w14:textId="61E16620" w:rsidR="00A81467" w:rsidRPr="002A05E5" w:rsidRDefault="78DA57FD" w:rsidP="00DB3DDE">
      <w:pPr>
        <w:pStyle w:val="ListParagraph"/>
        <w:numPr>
          <w:ilvl w:val="0"/>
          <w:numId w:val="96"/>
        </w:numPr>
        <w:ind w:left="851"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The development is required to provide access to buildings for people with disabilities in accordance with the National Construction Code Building Code of Australia, AS1428.1 and Disability (Access to Premises – Buildings) Standards 2010.  Detailed drawings are to be submitted with the Building Permit application identifying means of access from carparking areas to the entrance of the building and throughout the building, as required by AS1428.1 and the Disability (Access to Premises – Buildings) Standards 2010.</w:t>
      </w:r>
    </w:p>
    <w:p w14:paraId="72B224EC" w14:textId="7A38C347" w:rsidR="00A81467" w:rsidRPr="002A05E5" w:rsidRDefault="78DA57FD" w:rsidP="00B6348E">
      <w:pPr>
        <w:ind w:right="46"/>
        <w:contextualSpacing/>
        <w:jc w:val="both"/>
        <w:rPr>
          <w:rFonts w:ascii="Arial" w:eastAsia="Arial" w:hAnsi="Arial" w:cs="Arial"/>
          <w:color w:val="1F4E79"/>
          <w:szCs w:val="24"/>
          <w:lang w:val="en-GB"/>
        </w:rPr>
      </w:pPr>
      <w:r w:rsidRPr="002A05E5">
        <w:rPr>
          <w:rFonts w:ascii="Arial" w:eastAsia="Arial" w:hAnsi="Arial" w:cs="Arial"/>
          <w:color w:val="1F4E79"/>
          <w:szCs w:val="24"/>
          <w:lang w:val="en-GB"/>
        </w:rPr>
        <w:t xml:space="preserve"> </w:t>
      </w:r>
    </w:p>
    <w:p w14:paraId="769165A6" w14:textId="7FC1B567" w:rsidR="00A81467" w:rsidRPr="002A05E5" w:rsidRDefault="78DA57FD" w:rsidP="00DB3DDE">
      <w:pPr>
        <w:pStyle w:val="ListParagraph"/>
        <w:numPr>
          <w:ilvl w:val="0"/>
          <w:numId w:val="96"/>
        </w:numPr>
        <w:ind w:left="851"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Prior to the issue of a building permit, a Construction Environmental Management Plan is to be prepared and approved by the Western Australian Planning Commission on advice of the City of Nedlands. The plan should address:</w:t>
      </w:r>
    </w:p>
    <w:p w14:paraId="68C27FAC" w14:textId="3A50239A" w:rsidR="00A81467" w:rsidRPr="002A05E5" w:rsidRDefault="78DA57FD" w:rsidP="00B6348E">
      <w:pPr>
        <w:ind w:left="284" w:right="46" w:hanging="284"/>
        <w:contextualSpacing/>
        <w:jc w:val="both"/>
        <w:rPr>
          <w:rFonts w:ascii="Arial" w:eastAsia="Arial" w:hAnsi="Arial" w:cs="Arial"/>
          <w:color w:val="1F4E79"/>
          <w:szCs w:val="24"/>
          <w:lang w:val="en-US"/>
        </w:rPr>
      </w:pPr>
      <w:r w:rsidRPr="002A05E5">
        <w:rPr>
          <w:rFonts w:ascii="Arial" w:eastAsia="Arial" w:hAnsi="Arial" w:cs="Arial"/>
          <w:color w:val="1F4E79"/>
          <w:szCs w:val="24"/>
          <w:lang w:val="en-US"/>
        </w:rPr>
        <w:t xml:space="preserve"> </w:t>
      </w:r>
    </w:p>
    <w:p w14:paraId="3CEB9031" w14:textId="1A5DA511" w:rsidR="00A81467" w:rsidRPr="002A05E5" w:rsidRDefault="78DA57FD" w:rsidP="00DB3DDE">
      <w:pPr>
        <w:pStyle w:val="ListParagraph"/>
        <w:numPr>
          <w:ilvl w:val="1"/>
          <w:numId w:val="96"/>
        </w:numPr>
        <w:ind w:left="1418"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Any unexpected finds during excavation and other soil disturbing works;</w:t>
      </w:r>
    </w:p>
    <w:p w14:paraId="12ECD6E6" w14:textId="09B6FC3A" w:rsidR="00A81467" w:rsidRPr="002A05E5" w:rsidRDefault="78DA57FD" w:rsidP="00DB3DDE">
      <w:pPr>
        <w:pStyle w:val="ListParagraph"/>
        <w:numPr>
          <w:ilvl w:val="1"/>
          <w:numId w:val="96"/>
        </w:numPr>
        <w:ind w:left="1418"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Implementation of an unexpected finds protocol to manage any remnant asbestos fragments should they emerge from garden soils in the future; and</w:t>
      </w:r>
    </w:p>
    <w:p w14:paraId="4BFF83B2" w14:textId="27E7B19F" w:rsidR="00A81467" w:rsidRPr="002A05E5" w:rsidRDefault="78DA57FD" w:rsidP="00DB3DDE">
      <w:pPr>
        <w:pStyle w:val="ListParagraph"/>
        <w:numPr>
          <w:ilvl w:val="1"/>
          <w:numId w:val="96"/>
        </w:numPr>
        <w:ind w:left="1418"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Consideration of ground gases for the underground car park.</w:t>
      </w:r>
    </w:p>
    <w:p w14:paraId="65DEC113" w14:textId="5B36F56E" w:rsidR="00A81467" w:rsidRPr="002A05E5" w:rsidRDefault="78DA57FD" w:rsidP="00B6348E">
      <w:pPr>
        <w:ind w:right="46"/>
        <w:contextualSpacing/>
        <w:jc w:val="both"/>
        <w:rPr>
          <w:rFonts w:ascii="Arial" w:eastAsia="Arial" w:hAnsi="Arial" w:cs="Arial"/>
          <w:color w:val="1F4E79"/>
          <w:szCs w:val="24"/>
          <w:lang w:val="en-GB"/>
        </w:rPr>
      </w:pPr>
      <w:r w:rsidRPr="002A05E5">
        <w:rPr>
          <w:rFonts w:ascii="Arial" w:eastAsia="Arial" w:hAnsi="Arial" w:cs="Arial"/>
          <w:color w:val="1F4E79"/>
          <w:szCs w:val="24"/>
          <w:lang w:val="en-GB"/>
        </w:rPr>
        <w:t xml:space="preserve"> </w:t>
      </w:r>
    </w:p>
    <w:p w14:paraId="2A6686B7" w14:textId="37E8DF01" w:rsidR="00A81467" w:rsidRPr="002A05E5" w:rsidRDefault="78DA57FD" w:rsidP="00B6348E">
      <w:pPr>
        <w:ind w:left="851" w:right="46"/>
        <w:contextualSpacing/>
        <w:jc w:val="both"/>
        <w:rPr>
          <w:rFonts w:ascii="Arial" w:eastAsia="Arial" w:hAnsi="Arial" w:cs="Arial"/>
          <w:color w:val="1F4E79"/>
          <w:szCs w:val="24"/>
          <w:lang w:val="en-US"/>
        </w:rPr>
      </w:pPr>
      <w:r w:rsidRPr="002A05E5">
        <w:rPr>
          <w:rFonts w:ascii="Arial" w:eastAsia="Arial" w:hAnsi="Arial" w:cs="Arial"/>
          <w:color w:val="1F4E79"/>
          <w:szCs w:val="24"/>
          <w:lang w:val="en-US"/>
        </w:rPr>
        <w:t>The approved Management Plan is to be adhered to for the duration of the construction process.</w:t>
      </w:r>
    </w:p>
    <w:p w14:paraId="499AB178" w14:textId="3DDC274E" w:rsidR="00A81467" w:rsidRPr="002A05E5" w:rsidRDefault="78DA57FD" w:rsidP="00B6348E">
      <w:pPr>
        <w:ind w:left="284" w:right="46" w:hanging="284"/>
        <w:contextualSpacing/>
        <w:jc w:val="both"/>
        <w:rPr>
          <w:rFonts w:ascii="Arial" w:eastAsia="Arial" w:hAnsi="Arial" w:cs="Arial"/>
          <w:szCs w:val="24"/>
          <w:lang w:val="en-US"/>
        </w:rPr>
      </w:pPr>
      <w:r w:rsidRPr="002A05E5">
        <w:rPr>
          <w:rFonts w:ascii="Arial" w:eastAsia="Arial" w:hAnsi="Arial" w:cs="Arial"/>
          <w:szCs w:val="24"/>
          <w:lang w:val="en-US"/>
        </w:rPr>
        <w:t xml:space="preserve"> </w:t>
      </w:r>
    </w:p>
    <w:p w14:paraId="7F96B7B4" w14:textId="37D81460" w:rsidR="00A81467" w:rsidRPr="002A05E5" w:rsidRDefault="78DA57FD" w:rsidP="00B6348E">
      <w:pPr>
        <w:ind w:left="284" w:right="46"/>
        <w:contextualSpacing/>
        <w:jc w:val="both"/>
        <w:rPr>
          <w:rFonts w:ascii="Arial" w:eastAsia="Arial" w:hAnsi="Arial" w:cs="Arial"/>
          <w:color w:val="1F4E79"/>
          <w:szCs w:val="24"/>
          <w:lang w:val="en-US"/>
        </w:rPr>
      </w:pPr>
      <w:r w:rsidRPr="002A05E5">
        <w:rPr>
          <w:rFonts w:ascii="Arial" w:eastAsia="Arial" w:hAnsi="Arial" w:cs="Arial"/>
          <w:color w:val="1F4E79"/>
          <w:szCs w:val="24"/>
          <w:lang w:val="en-US"/>
        </w:rPr>
        <w:t>Sustainability</w:t>
      </w:r>
    </w:p>
    <w:p w14:paraId="2FD8D544" w14:textId="59465255" w:rsidR="00A81467" w:rsidRPr="002A05E5" w:rsidRDefault="78DA57FD" w:rsidP="00B6348E">
      <w:pPr>
        <w:ind w:left="284" w:right="46" w:hanging="284"/>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7FCA7746" w14:textId="72B98AB5" w:rsidR="00A81467" w:rsidRPr="002A05E5" w:rsidRDefault="78DA57FD" w:rsidP="00DB3DDE">
      <w:pPr>
        <w:pStyle w:val="ListParagraph"/>
        <w:numPr>
          <w:ilvl w:val="0"/>
          <w:numId w:val="96"/>
        </w:numPr>
        <w:ind w:left="851"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The initiatives and recommendations contained within the Norman Disney and Young Sustainability Strategy dated received 26 April 2022, or any approved modifications, are to be carried out and maintained for the lifetime of the development to the satisfaction of the City of Nedlands.</w:t>
      </w:r>
    </w:p>
    <w:p w14:paraId="2A4BE6C0" w14:textId="480F6AEB" w:rsidR="00A81467" w:rsidRPr="002A05E5" w:rsidRDefault="00A81467" w:rsidP="00B6348E">
      <w:pPr>
        <w:pStyle w:val="ListParagraph"/>
        <w:ind w:left="851" w:right="46"/>
        <w:jc w:val="both"/>
        <w:rPr>
          <w:rFonts w:ascii="Arial" w:eastAsia="Arial" w:hAnsi="Arial" w:cs="Arial"/>
          <w:color w:val="1F4E79"/>
          <w:szCs w:val="24"/>
          <w:highlight w:val="green"/>
          <w:lang w:val="en-US"/>
        </w:rPr>
      </w:pPr>
    </w:p>
    <w:p w14:paraId="35D820B4" w14:textId="3BFE5012" w:rsidR="00A81467" w:rsidRPr="002A05E5" w:rsidRDefault="78DA57FD" w:rsidP="00B6348E">
      <w:pPr>
        <w:ind w:left="284" w:right="46"/>
        <w:contextualSpacing/>
        <w:jc w:val="both"/>
        <w:rPr>
          <w:rFonts w:ascii="Arial" w:eastAsia="Arial" w:hAnsi="Arial" w:cs="Arial"/>
          <w:color w:val="1F4E79"/>
          <w:szCs w:val="24"/>
          <w:lang w:val="en-US"/>
        </w:rPr>
      </w:pPr>
      <w:r w:rsidRPr="002A05E5">
        <w:rPr>
          <w:rFonts w:ascii="Arial" w:eastAsia="Arial" w:hAnsi="Arial" w:cs="Arial"/>
          <w:color w:val="1F4E79"/>
          <w:szCs w:val="24"/>
          <w:lang w:val="en-US"/>
        </w:rPr>
        <w:t>Noise</w:t>
      </w:r>
    </w:p>
    <w:p w14:paraId="5EF876F7" w14:textId="210B313E" w:rsidR="00A81467" w:rsidRPr="002A05E5" w:rsidRDefault="78DA57FD" w:rsidP="00B6348E">
      <w:pPr>
        <w:ind w:left="284" w:right="46" w:hanging="284"/>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0B6AE38C" w14:textId="60069D19" w:rsidR="00A81467" w:rsidRPr="002A05E5" w:rsidRDefault="78DA57FD" w:rsidP="00DB3DDE">
      <w:pPr>
        <w:pStyle w:val="ListParagraph"/>
        <w:numPr>
          <w:ilvl w:val="0"/>
          <w:numId w:val="96"/>
        </w:numPr>
        <w:ind w:left="851"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All Noise control requirements and recommendations contained within the Marshall Day Acoustic Report dated 26 April 2022 for the development to achieve compliance with the Environmental Protection (Noise) Regulations are to be adopted. Where any changes outside of these recommendations are proposed or where equipment specifications and locations could not be determined at the design stage for accurate noise modelling, assessment by an acoustic consultant is to be completed to confirm compliance with the Regulations.</w:t>
      </w:r>
    </w:p>
    <w:p w14:paraId="544EDE5C" w14:textId="524C29D6" w:rsidR="00A81467" w:rsidRPr="002A05E5" w:rsidRDefault="78DA57FD" w:rsidP="00B6348E">
      <w:pPr>
        <w:ind w:left="284" w:right="46" w:hanging="284"/>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6780185E" w14:textId="525F06F6" w:rsidR="00A81467" w:rsidRPr="002A05E5" w:rsidRDefault="78DA57FD" w:rsidP="00B6348E">
      <w:pPr>
        <w:ind w:left="284" w:right="46"/>
        <w:contextualSpacing/>
        <w:jc w:val="both"/>
        <w:rPr>
          <w:rFonts w:ascii="Arial" w:eastAsia="Arial" w:hAnsi="Arial" w:cs="Arial"/>
          <w:color w:val="1F4E79"/>
          <w:szCs w:val="24"/>
          <w:lang w:val="en-US"/>
        </w:rPr>
      </w:pPr>
      <w:r w:rsidRPr="002A05E5">
        <w:rPr>
          <w:rFonts w:ascii="Arial" w:eastAsia="Arial" w:hAnsi="Arial" w:cs="Arial"/>
          <w:color w:val="1F4E79"/>
          <w:szCs w:val="24"/>
          <w:lang w:val="en-US"/>
        </w:rPr>
        <w:t>Landscaping</w:t>
      </w:r>
    </w:p>
    <w:p w14:paraId="3703DF57" w14:textId="6E967DE5" w:rsidR="00A81467" w:rsidRPr="002A05E5" w:rsidRDefault="78DA57FD" w:rsidP="00B6348E">
      <w:pPr>
        <w:ind w:left="284" w:right="46" w:hanging="284"/>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660C14D9" w14:textId="0CBDE225" w:rsidR="00A81467" w:rsidRPr="002A05E5" w:rsidRDefault="78DA57FD" w:rsidP="00DB3DDE">
      <w:pPr>
        <w:pStyle w:val="ListParagraph"/>
        <w:numPr>
          <w:ilvl w:val="0"/>
          <w:numId w:val="96"/>
        </w:numPr>
        <w:ind w:left="851"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Prior to issue of a building permit, a detailed landscaping plan is to be approved by the Western Australian Planning Committee on advice of the City of Nedlands. The landscaping is to be consistent with the approved Bushfire Management Plan, installed prior to occupation, and maintained for the life of the development.</w:t>
      </w:r>
    </w:p>
    <w:p w14:paraId="3EF7423B" w14:textId="6D96F5D7" w:rsidR="00A81467" w:rsidRPr="002A05E5" w:rsidRDefault="00A81467" w:rsidP="00B6348E">
      <w:pPr>
        <w:pStyle w:val="ListParagraph"/>
        <w:ind w:left="284" w:right="46"/>
        <w:jc w:val="both"/>
        <w:rPr>
          <w:rFonts w:ascii="Arial" w:eastAsia="Arial" w:hAnsi="Arial" w:cs="Arial"/>
          <w:color w:val="1F4E79"/>
          <w:szCs w:val="24"/>
          <w:lang w:val="en-GB"/>
        </w:rPr>
      </w:pPr>
    </w:p>
    <w:p w14:paraId="313926A2" w14:textId="64BC01AD" w:rsidR="00A81467" w:rsidRPr="002A05E5" w:rsidRDefault="78DA57FD" w:rsidP="00DB3DDE">
      <w:pPr>
        <w:pStyle w:val="ListParagraph"/>
        <w:numPr>
          <w:ilvl w:val="0"/>
          <w:numId w:val="96"/>
        </w:numPr>
        <w:ind w:left="851"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Prior to occupation, an all-abilities path is to be provided from the building to the pedestrian path located to the north, in order to facilitate access to the beach, to the satisfaction of the City of Nedlands.</w:t>
      </w:r>
    </w:p>
    <w:p w14:paraId="5B57F304" w14:textId="3346C0BE" w:rsidR="00566E15" w:rsidRDefault="78DA57FD" w:rsidP="00B6348E">
      <w:pPr>
        <w:ind w:left="284" w:right="46" w:hanging="284"/>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3C5D0DC5" w14:textId="58E602C0" w:rsidR="009C7FFB" w:rsidRDefault="009C7FFB" w:rsidP="00B6348E">
      <w:pPr>
        <w:ind w:left="284" w:right="46" w:hanging="284"/>
        <w:contextualSpacing/>
        <w:jc w:val="both"/>
        <w:rPr>
          <w:rFonts w:ascii="Arial" w:eastAsia="Arial" w:hAnsi="Arial" w:cs="Arial"/>
          <w:color w:val="1F4E79"/>
          <w:szCs w:val="24"/>
          <w:highlight w:val="green"/>
          <w:lang w:val="en-US"/>
        </w:rPr>
      </w:pPr>
    </w:p>
    <w:p w14:paraId="7FACACDD" w14:textId="117309F5" w:rsidR="00A81467" w:rsidRPr="002A05E5" w:rsidRDefault="78DA57FD" w:rsidP="00B6348E">
      <w:pPr>
        <w:ind w:left="284" w:right="46"/>
        <w:contextualSpacing/>
        <w:jc w:val="both"/>
        <w:rPr>
          <w:rFonts w:ascii="Arial" w:eastAsia="Arial" w:hAnsi="Arial" w:cs="Arial"/>
          <w:color w:val="1F4E79"/>
          <w:szCs w:val="24"/>
          <w:lang w:val="en-US"/>
        </w:rPr>
      </w:pPr>
      <w:r w:rsidRPr="002A05E5">
        <w:rPr>
          <w:rFonts w:ascii="Arial" w:eastAsia="Arial" w:hAnsi="Arial" w:cs="Arial"/>
          <w:color w:val="1F4E79"/>
          <w:szCs w:val="24"/>
          <w:lang w:val="en-US"/>
        </w:rPr>
        <w:t>Bushfire</w:t>
      </w:r>
    </w:p>
    <w:p w14:paraId="7FFCE73D" w14:textId="58D02E25" w:rsidR="00A81467" w:rsidRPr="002A05E5" w:rsidRDefault="78DA57FD" w:rsidP="00B6348E">
      <w:pPr>
        <w:ind w:left="284" w:right="46" w:hanging="284"/>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1962EA0F" w14:textId="503ABF9B" w:rsidR="00A81467" w:rsidRPr="002A05E5" w:rsidRDefault="78DA57FD" w:rsidP="00DB3DDE">
      <w:pPr>
        <w:pStyle w:val="ListParagraph"/>
        <w:numPr>
          <w:ilvl w:val="0"/>
          <w:numId w:val="96"/>
        </w:numPr>
        <w:ind w:left="851"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Prior to the issue of a building permit, the development is to demonstrate compliance with the Developer/Landowner Management Actions in part 6 of the Bushfire Management Plan prepared by emerge date received 26 April 2022 or any approved modifications. Recommendations are to be implemented prior to occupation and maintained for the life of the development.</w:t>
      </w:r>
    </w:p>
    <w:p w14:paraId="3C92360B" w14:textId="2722175F" w:rsidR="00A81467" w:rsidRPr="002A05E5" w:rsidRDefault="78DA57FD" w:rsidP="00B6348E">
      <w:pPr>
        <w:ind w:left="284" w:right="46" w:hanging="284"/>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1BBD6560" w14:textId="1D13FD35" w:rsidR="00A81467" w:rsidRPr="002A05E5" w:rsidRDefault="78DA57FD" w:rsidP="00B6348E">
      <w:pPr>
        <w:ind w:left="284" w:right="46"/>
        <w:contextualSpacing/>
        <w:jc w:val="both"/>
        <w:rPr>
          <w:rFonts w:ascii="Arial" w:eastAsia="Arial" w:hAnsi="Arial" w:cs="Arial"/>
          <w:color w:val="1F4E79"/>
          <w:szCs w:val="24"/>
          <w:lang w:val="en-US"/>
        </w:rPr>
      </w:pPr>
      <w:r w:rsidRPr="002A05E5">
        <w:rPr>
          <w:rFonts w:ascii="Arial" w:eastAsia="Arial" w:hAnsi="Arial" w:cs="Arial"/>
          <w:color w:val="1F4E79"/>
          <w:szCs w:val="24"/>
          <w:lang w:val="en-US"/>
        </w:rPr>
        <w:t>Waste</w:t>
      </w:r>
    </w:p>
    <w:p w14:paraId="4C698292" w14:textId="460B7955" w:rsidR="00A81467" w:rsidRPr="002A05E5" w:rsidRDefault="78DA57FD" w:rsidP="00B6348E">
      <w:pPr>
        <w:ind w:left="284" w:right="46" w:hanging="284"/>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6C879391" w14:textId="2254922A" w:rsidR="00A81467" w:rsidRDefault="78DA57FD" w:rsidP="00DB3DDE">
      <w:pPr>
        <w:pStyle w:val="ListParagraph"/>
        <w:numPr>
          <w:ilvl w:val="0"/>
          <w:numId w:val="96"/>
        </w:numPr>
        <w:ind w:left="851"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Prior to the issue of a building permit, an amended Waste Management Plan is to be submitted and approved by the City of Nedlands. The amendments are to demonstrate:</w:t>
      </w:r>
    </w:p>
    <w:p w14:paraId="21781CD1" w14:textId="77777777" w:rsidR="002A05E5" w:rsidRPr="002A05E5" w:rsidRDefault="002A05E5" w:rsidP="00B6348E">
      <w:pPr>
        <w:pStyle w:val="ListParagraph"/>
        <w:ind w:left="851" w:right="46"/>
        <w:jc w:val="both"/>
        <w:rPr>
          <w:rFonts w:ascii="Arial" w:eastAsia="Arial" w:hAnsi="Arial" w:cs="Arial"/>
          <w:color w:val="1F4E79"/>
          <w:szCs w:val="24"/>
          <w:lang w:val="en-GB"/>
        </w:rPr>
      </w:pPr>
    </w:p>
    <w:p w14:paraId="44316673" w14:textId="343E7836" w:rsidR="00A81467" w:rsidRPr="002A05E5" w:rsidRDefault="78DA57FD" w:rsidP="00DB3DDE">
      <w:pPr>
        <w:pStyle w:val="ListParagraph"/>
        <w:numPr>
          <w:ilvl w:val="1"/>
          <w:numId w:val="96"/>
        </w:numPr>
        <w:ind w:left="1418"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Waste truck entry and exit diagram;</w:t>
      </w:r>
    </w:p>
    <w:p w14:paraId="2F01BF12" w14:textId="7E8A2048" w:rsidR="00A81467" w:rsidRPr="002A05E5" w:rsidRDefault="78DA57FD" w:rsidP="00DB3DDE">
      <w:pPr>
        <w:pStyle w:val="ListParagraph"/>
        <w:numPr>
          <w:ilvl w:val="1"/>
          <w:numId w:val="96"/>
        </w:numPr>
        <w:ind w:left="1418"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Waste truck height clearance is sufficient, including sectional demonstrating vertical clearance;</w:t>
      </w:r>
    </w:p>
    <w:p w14:paraId="60BBFAC0" w14:textId="4F5959D8" w:rsidR="00A81467" w:rsidRPr="002A05E5" w:rsidRDefault="78DA57FD" w:rsidP="00DB3DDE">
      <w:pPr>
        <w:pStyle w:val="ListParagraph"/>
        <w:numPr>
          <w:ilvl w:val="1"/>
          <w:numId w:val="96"/>
        </w:numPr>
        <w:ind w:left="1418"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Risk assessment of the waste collection demonstrating safety due to the waste truck blocking traffic from entering and exiting during collection.</w:t>
      </w:r>
    </w:p>
    <w:p w14:paraId="04DE8DAC" w14:textId="12618CC0" w:rsidR="00A81467" w:rsidRPr="002A05E5" w:rsidRDefault="78DA57FD" w:rsidP="00B6348E">
      <w:pPr>
        <w:ind w:left="284" w:right="46" w:hanging="284"/>
        <w:contextualSpacing/>
        <w:jc w:val="both"/>
        <w:rPr>
          <w:rFonts w:ascii="Arial" w:eastAsia="Arial" w:hAnsi="Arial" w:cs="Arial"/>
          <w:szCs w:val="24"/>
          <w:highlight w:val="green"/>
          <w:lang w:val="en-US"/>
        </w:rPr>
      </w:pPr>
      <w:r w:rsidRPr="002A05E5">
        <w:rPr>
          <w:rFonts w:ascii="Arial" w:eastAsia="Arial" w:hAnsi="Arial" w:cs="Arial"/>
          <w:szCs w:val="24"/>
          <w:highlight w:val="green"/>
          <w:lang w:val="en-US"/>
        </w:rPr>
        <w:t xml:space="preserve"> </w:t>
      </w:r>
    </w:p>
    <w:p w14:paraId="3CB41B91" w14:textId="010ECC71" w:rsidR="00A81467" w:rsidRPr="002A05E5" w:rsidRDefault="78DA57FD" w:rsidP="00B6348E">
      <w:pPr>
        <w:ind w:left="284" w:right="46"/>
        <w:contextualSpacing/>
        <w:jc w:val="both"/>
        <w:rPr>
          <w:rFonts w:ascii="Arial" w:eastAsia="Arial" w:hAnsi="Arial" w:cs="Arial"/>
          <w:color w:val="1F4E79"/>
          <w:szCs w:val="24"/>
          <w:lang w:val="en-US"/>
        </w:rPr>
      </w:pPr>
      <w:r w:rsidRPr="002A05E5">
        <w:rPr>
          <w:rFonts w:ascii="Arial" w:eastAsia="Arial" w:hAnsi="Arial" w:cs="Arial"/>
          <w:color w:val="1F4E79"/>
          <w:szCs w:val="24"/>
          <w:lang w:val="en-US"/>
        </w:rPr>
        <w:t>Parking</w:t>
      </w:r>
    </w:p>
    <w:p w14:paraId="404802BA" w14:textId="0DE467C1" w:rsidR="00A81467" w:rsidRPr="002A05E5" w:rsidRDefault="78DA57FD" w:rsidP="00B6348E">
      <w:pPr>
        <w:ind w:left="284" w:right="46" w:hanging="284"/>
        <w:contextualSpacing/>
        <w:jc w:val="both"/>
        <w:rPr>
          <w:rFonts w:ascii="Arial" w:eastAsia="Arial" w:hAnsi="Arial" w:cs="Arial"/>
          <w:color w:val="1F4E79"/>
          <w:szCs w:val="24"/>
          <w:highlight w:val="green"/>
          <w:lang w:val="en-US"/>
        </w:rPr>
      </w:pPr>
      <w:r w:rsidRPr="002A05E5">
        <w:rPr>
          <w:rFonts w:ascii="Arial" w:eastAsia="Arial" w:hAnsi="Arial" w:cs="Arial"/>
          <w:color w:val="1F4E79"/>
          <w:szCs w:val="24"/>
          <w:highlight w:val="green"/>
          <w:lang w:val="en-US"/>
        </w:rPr>
        <w:t xml:space="preserve"> </w:t>
      </w:r>
    </w:p>
    <w:p w14:paraId="2B08CDEA" w14:textId="5812C142" w:rsidR="00A81467" w:rsidRPr="002A05E5" w:rsidRDefault="78DA57FD" w:rsidP="00DB3DDE">
      <w:pPr>
        <w:pStyle w:val="ListParagraph"/>
        <w:numPr>
          <w:ilvl w:val="0"/>
          <w:numId w:val="96"/>
        </w:numPr>
        <w:ind w:left="851" w:right="46" w:hanging="568"/>
        <w:jc w:val="both"/>
        <w:rPr>
          <w:rFonts w:ascii="Arial" w:eastAsia="Arial" w:hAnsi="Arial" w:cs="Arial"/>
          <w:color w:val="1F4E79"/>
          <w:szCs w:val="24"/>
          <w:lang w:val="en-GB"/>
        </w:rPr>
      </w:pPr>
      <w:r w:rsidRPr="002A05E5">
        <w:rPr>
          <w:rFonts w:ascii="Arial" w:eastAsia="Arial" w:hAnsi="Arial" w:cs="Arial"/>
          <w:color w:val="1F4E79"/>
          <w:szCs w:val="24"/>
          <w:lang w:val="en-GB"/>
        </w:rPr>
        <w:t>Prior to the issue of a building permit, an amended Transport Impact Statement is to be submitted and approved by the City of Nedlands. The amendments are to demonstrate:</w:t>
      </w:r>
    </w:p>
    <w:p w14:paraId="628CF4E4" w14:textId="77777777" w:rsidR="00566E15" w:rsidRPr="002A05E5" w:rsidRDefault="00566E15" w:rsidP="00B6348E">
      <w:pPr>
        <w:pStyle w:val="ListParagraph"/>
        <w:ind w:left="851" w:right="46"/>
        <w:jc w:val="both"/>
        <w:rPr>
          <w:rFonts w:ascii="Arial" w:eastAsia="Arial" w:hAnsi="Arial" w:cs="Arial"/>
          <w:color w:val="1F4E79"/>
          <w:szCs w:val="24"/>
          <w:lang w:val="en-GB"/>
        </w:rPr>
      </w:pPr>
    </w:p>
    <w:p w14:paraId="15E0DBBA" w14:textId="30ED1F71" w:rsidR="00A81467" w:rsidRPr="002A05E5" w:rsidRDefault="78DA57FD" w:rsidP="00DB3DDE">
      <w:pPr>
        <w:pStyle w:val="ListParagraph"/>
        <w:numPr>
          <w:ilvl w:val="1"/>
          <w:numId w:val="96"/>
        </w:numPr>
        <w:ind w:left="1418"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Plans in the report to match the approved plans or any approved modifications.</w:t>
      </w:r>
    </w:p>
    <w:p w14:paraId="124760CA" w14:textId="6070ECF0" w:rsidR="00A81467" w:rsidRPr="002A05E5" w:rsidRDefault="78DA57FD" w:rsidP="00DB3DDE">
      <w:pPr>
        <w:pStyle w:val="ListParagraph"/>
        <w:numPr>
          <w:ilvl w:val="1"/>
          <w:numId w:val="96"/>
        </w:numPr>
        <w:ind w:left="1418"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Swept paths are to demonstrate no conflicts with walls or encroachment over kerbs; and</w:t>
      </w:r>
    </w:p>
    <w:p w14:paraId="2D9DAFFE" w14:textId="1150AE32" w:rsidR="00A81467" w:rsidRPr="002A05E5" w:rsidRDefault="78DA57FD" w:rsidP="00DB3DDE">
      <w:pPr>
        <w:pStyle w:val="ListParagraph"/>
        <w:numPr>
          <w:ilvl w:val="1"/>
          <w:numId w:val="96"/>
        </w:numPr>
        <w:ind w:left="1418" w:right="46" w:hanging="567"/>
        <w:jc w:val="both"/>
        <w:rPr>
          <w:rFonts w:ascii="Arial" w:eastAsia="Arial" w:hAnsi="Arial" w:cs="Arial"/>
          <w:color w:val="1F4E79"/>
          <w:szCs w:val="24"/>
          <w:lang w:val="en-GB"/>
        </w:rPr>
      </w:pPr>
      <w:r w:rsidRPr="002A05E5">
        <w:rPr>
          <w:rFonts w:ascii="Arial" w:eastAsia="Arial" w:hAnsi="Arial" w:cs="Arial"/>
          <w:color w:val="1F4E79"/>
          <w:szCs w:val="24"/>
          <w:lang w:val="en-GB"/>
        </w:rPr>
        <w:t>All swept paths should include egress movements from the respective loading bays/areas.</w:t>
      </w:r>
    </w:p>
    <w:p w14:paraId="6B32B50A" w14:textId="4200812A" w:rsidR="00A81467" w:rsidRDefault="78DA57FD" w:rsidP="00B6348E">
      <w:pPr>
        <w:ind w:left="284" w:right="46" w:hanging="284"/>
        <w:contextualSpacing/>
        <w:jc w:val="both"/>
        <w:rPr>
          <w:rFonts w:ascii="Arial" w:eastAsia="Arial" w:hAnsi="Arial" w:cs="Arial"/>
          <w:b/>
          <w:bCs/>
          <w:color w:val="1F4E79"/>
          <w:szCs w:val="24"/>
          <w:highlight w:val="green"/>
          <w:lang w:val="en-US"/>
        </w:rPr>
      </w:pPr>
      <w:r w:rsidRPr="78DA57FD">
        <w:rPr>
          <w:rFonts w:ascii="Arial" w:eastAsia="Arial" w:hAnsi="Arial" w:cs="Arial"/>
          <w:b/>
          <w:bCs/>
          <w:color w:val="1F4E79"/>
          <w:szCs w:val="24"/>
          <w:highlight w:val="green"/>
          <w:lang w:val="en-US"/>
        </w:rPr>
        <w:t xml:space="preserve"> </w:t>
      </w:r>
    </w:p>
    <w:p w14:paraId="3175B4E1" w14:textId="77777777" w:rsidR="00576BC2" w:rsidRDefault="00576BC2" w:rsidP="00B6348E">
      <w:pPr>
        <w:ind w:left="284" w:right="46" w:hanging="284"/>
        <w:contextualSpacing/>
        <w:jc w:val="both"/>
        <w:rPr>
          <w:rFonts w:ascii="Arial" w:eastAsia="Arial" w:hAnsi="Arial" w:cs="Arial"/>
          <w:b/>
          <w:bCs/>
          <w:color w:val="1F4E79"/>
          <w:szCs w:val="24"/>
          <w:highlight w:val="green"/>
          <w:lang w:val="en-US"/>
        </w:rPr>
      </w:pPr>
    </w:p>
    <w:p w14:paraId="7DEF09AD" w14:textId="77777777" w:rsidR="00576BC2" w:rsidRPr="004B1575" w:rsidRDefault="00576BC2" w:rsidP="00B6348E">
      <w:pPr>
        <w:ind w:left="-284" w:right="46"/>
        <w:contextualSpacing/>
        <w:jc w:val="both"/>
      </w:pPr>
      <w:r w:rsidRPr="78DA57FD">
        <w:rPr>
          <w:rFonts w:ascii="Arial" w:eastAsia="Arial" w:hAnsi="Arial" w:cs="Arial"/>
          <w:b/>
          <w:bCs/>
          <w:color w:val="1F4E79"/>
          <w:sz w:val="28"/>
          <w:szCs w:val="28"/>
          <w:lang w:val="en-US"/>
        </w:rPr>
        <w:t>Purpose</w:t>
      </w:r>
    </w:p>
    <w:p w14:paraId="565336D8" w14:textId="77777777" w:rsidR="00576BC2" w:rsidRPr="004B1575" w:rsidRDefault="00576BC2" w:rsidP="00B6348E">
      <w:pPr>
        <w:ind w:left="-284" w:right="46"/>
        <w:contextualSpacing/>
        <w:jc w:val="both"/>
      </w:pPr>
      <w:r w:rsidRPr="78DA57FD">
        <w:rPr>
          <w:rFonts w:ascii="Arial" w:eastAsia="Arial" w:hAnsi="Arial" w:cs="Arial"/>
          <w:b/>
          <w:bCs/>
          <w:color w:val="1F4E79"/>
          <w:sz w:val="28"/>
          <w:szCs w:val="28"/>
          <w:lang w:val="en-US"/>
        </w:rPr>
        <w:t xml:space="preserve"> </w:t>
      </w:r>
    </w:p>
    <w:p w14:paraId="516BE631" w14:textId="77777777" w:rsidR="00576BC2" w:rsidRPr="004B1575" w:rsidRDefault="00576BC2" w:rsidP="00B6348E">
      <w:pPr>
        <w:ind w:left="-284" w:right="46"/>
        <w:contextualSpacing/>
        <w:jc w:val="both"/>
      </w:pPr>
      <w:r w:rsidRPr="78DA57FD">
        <w:rPr>
          <w:rFonts w:ascii="Arial" w:eastAsia="Arial" w:hAnsi="Arial" w:cs="Arial"/>
          <w:color w:val="000000" w:themeColor="text1"/>
          <w:szCs w:val="24"/>
          <w:lang w:val="en-US"/>
        </w:rPr>
        <w:t>The</w:t>
      </w:r>
      <w:r w:rsidRPr="78DA57FD">
        <w:rPr>
          <w:rFonts w:ascii="Arial" w:eastAsia="Arial" w:hAnsi="Arial" w:cs="Arial"/>
          <w:szCs w:val="24"/>
          <w:lang w:val="en-US"/>
        </w:rPr>
        <w:t xml:space="preserve"> purpose of this report is for Council to provide its comments to the State Development Assessment Unit (SDAU) of the Western Australian Planning Commission (WAPC) on a development application at 61 Clement Street, Swanbourne (formerly portion of Allen Park). The application proposes the development of a Children’s Hospice.</w:t>
      </w:r>
    </w:p>
    <w:p w14:paraId="6A133542" w14:textId="77777777" w:rsidR="00576BC2" w:rsidRDefault="00576BC2" w:rsidP="00B6348E">
      <w:pPr>
        <w:ind w:left="284" w:right="46" w:hanging="284"/>
        <w:contextualSpacing/>
        <w:jc w:val="both"/>
        <w:rPr>
          <w:rFonts w:ascii="Arial" w:eastAsia="Arial" w:hAnsi="Arial" w:cs="Arial"/>
          <w:b/>
          <w:bCs/>
          <w:color w:val="1F4E79"/>
          <w:szCs w:val="24"/>
          <w:highlight w:val="green"/>
          <w:lang w:val="en-US"/>
        </w:rPr>
      </w:pPr>
    </w:p>
    <w:p w14:paraId="2868035F" w14:textId="77777777" w:rsidR="00566E15" w:rsidRPr="004B1575" w:rsidRDefault="00566E15" w:rsidP="00B6348E">
      <w:pPr>
        <w:ind w:left="284" w:right="46" w:hanging="284"/>
        <w:contextualSpacing/>
        <w:jc w:val="both"/>
        <w:rPr>
          <w:rFonts w:ascii="Arial" w:eastAsia="Arial" w:hAnsi="Arial" w:cs="Arial"/>
          <w:b/>
          <w:bCs/>
          <w:color w:val="1F4E79"/>
          <w:szCs w:val="24"/>
          <w:highlight w:val="green"/>
          <w:lang w:val="en-US"/>
        </w:rPr>
      </w:pPr>
    </w:p>
    <w:p w14:paraId="04299792" w14:textId="4E95CE41" w:rsidR="00A81467" w:rsidRPr="004B1575" w:rsidRDefault="78DA57FD" w:rsidP="00B6348E">
      <w:pPr>
        <w:ind w:left="-284" w:right="46"/>
        <w:contextualSpacing/>
        <w:jc w:val="both"/>
      </w:pPr>
      <w:r w:rsidRPr="78DA57FD">
        <w:rPr>
          <w:rFonts w:ascii="Arial" w:eastAsia="Arial" w:hAnsi="Arial" w:cs="Arial"/>
          <w:b/>
          <w:bCs/>
          <w:color w:val="1F4E79"/>
          <w:sz w:val="28"/>
          <w:szCs w:val="28"/>
          <w:lang w:val="en-US"/>
        </w:rPr>
        <w:t>Voting Requirement</w:t>
      </w:r>
    </w:p>
    <w:p w14:paraId="6EFD0F93" w14:textId="24DC11F1"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785F0273" w14:textId="4B0956E9"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Simple Majority. </w:t>
      </w:r>
    </w:p>
    <w:p w14:paraId="37557660" w14:textId="0085218A" w:rsidR="00A81467" w:rsidRDefault="78DA57FD" w:rsidP="00B6348E">
      <w:pPr>
        <w:ind w:left="-284" w:right="46"/>
        <w:contextualSpacing/>
        <w:jc w:val="both"/>
        <w:rPr>
          <w:rFonts w:ascii="Arial" w:eastAsia="Arial" w:hAnsi="Arial" w:cs="Arial"/>
          <w:b/>
          <w:bCs/>
          <w:sz w:val="28"/>
          <w:szCs w:val="28"/>
          <w:lang w:val="en-US"/>
        </w:rPr>
      </w:pPr>
      <w:r w:rsidRPr="78DA57FD">
        <w:rPr>
          <w:rFonts w:ascii="Arial" w:eastAsia="Arial" w:hAnsi="Arial" w:cs="Arial"/>
          <w:b/>
          <w:bCs/>
          <w:sz w:val="28"/>
          <w:szCs w:val="28"/>
          <w:lang w:val="en-US"/>
        </w:rPr>
        <w:t xml:space="preserve"> </w:t>
      </w:r>
    </w:p>
    <w:p w14:paraId="678B6553" w14:textId="77777777" w:rsidR="009C7FFB" w:rsidRDefault="009C7FFB">
      <w:pPr>
        <w:rPr>
          <w:rFonts w:ascii="Arial" w:eastAsia="Arial" w:hAnsi="Arial" w:cs="Arial"/>
          <w:b/>
          <w:bCs/>
          <w:color w:val="1F4E79"/>
          <w:sz w:val="28"/>
          <w:szCs w:val="28"/>
          <w:lang w:val="en-US"/>
        </w:rPr>
      </w:pPr>
      <w:r>
        <w:rPr>
          <w:rFonts w:ascii="Arial" w:eastAsia="Arial" w:hAnsi="Arial" w:cs="Arial"/>
          <w:b/>
          <w:bCs/>
          <w:color w:val="1F4E79"/>
          <w:sz w:val="28"/>
          <w:szCs w:val="28"/>
          <w:lang w:val="en-US"/>
        </w:rPr>
        <w:br w:type="page"/>
      </w:r>
    </w:p>
    <w:p w14:paraId="671F6944" w14:textId="4D6CF1F7" w:rsidR="00A81467" w:rsidRPr="004B1575" w:rsidRDefault="78DA57FD" w:rsidP="00B6348E">
      <w:pPr>
        <w:ind w:left="-284" w:right="46"/>
        <w:contextualSpacing/>
        <w:jc w:val="both"/>
      </w:pPr>
      <w:r w:rsidRPr="78DA57FD">
        <w:rPr>
          <w:rFonts w:ascii="Arial" w:eastAsia="Arial" w:hAnsi="Arial" w:cs="Arial"/>
          <w:b/>
          <w:bCs/>
          <w:color w:val="1F4E79"/>
          <w:sz w:val="28"/>
          <w:szCs w:val="28"/>
          <w:lang w:val="en-US"/>
        </w:rPr>
        <w:t xml:space="preserve">Background </w:t>
      </w:r>
    </w:p>
    <w:p w14:paraId="0F67BFE3" w14:textId="695B69E1" w:rsidR="00A81467" w:rsidRPr="004B1575" w:rsidRDefault="78DA57FD" w:rsidP="00B6348E">
      <w:pPr>
        <w:ind w:left="-284" w:right="46"/>
        <w:contextualSpacing/>
        <w:jc w:val="both"/>
      </w:pPr>
      <w:r w:rsidRPr="78DA57FD">
        <w:rPr>
          <w:rFonts w:ascii="Arial" w:eastAsia="Arial" w:hAnsi="Arial" w:cs="Arial"/>
          <w:b/>
          <w:bCs/>
          <w:sz w:val="28"/>
          <w:szCs w:val="28"/>
          <w:lang w:val="en-US"/>
        </w:rPr>
        <w:t xml:space="preserve"> </w:t>
      </w:r>
    </w:p>
    <w:p w14:paraId="633569F3" w14:textId="4999C34C"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Background</w:t>
      </w:r>
      <w:r w:rsidRPr="78DA57FD">
        <w:rPr>
          <w:rFonts w:ascii="Arial" w:eastAsia="Arial" w:hAnsi="Arial" w:cs="Arial"/>
          <w:b/>
          <w:bCs/>
          <w:szCs w:val="24"/>
          <w:lang w:val="en-US"/>
        </w:rPr>
        <w:t xml:space="preserve"> to Application </w:t>
      </w:r>
    </w:p>
    <w:p w14:paraId="08D24890" w14:textId="67805DC1"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Western Australia does not currently have a dedicated paediatric hospice facility and typically hospitals and in-home care services have performed this role. Given WA’s growing population it has been identified that a purpose-built facility is needed to improve existing services. Life limiting child illness is an emotionally distressing experience which can overwhelm the focus of the family unit. The proposed Hospice is intended to provide reprieve from this through providing a calm, caring, and relaxing environment which allows for families to connect with each other, and with other families going through similar experiences.  </w:t>
      </w:r>
    </w:p>
    <w:p w14:paraId="1F319E77" w14:textId="64AF45BB"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In 2020 the City of Nedlands received notice from the Perth Children’s Hospital Foundation that it intended to build and operate a Children’s Hospice at 61 Clement Street, Swanbourne (formerly a portion of Allen Park). The proposal was supported by the State Government and in September 2020 the Department of Planning Lands and Heritage (DPLH) placed a Public Notice in The West Australian newspaper noting the creation of a new 5,000m</w:t>
      </w:r>
      <w:r w:rsidRPr="78DA57FD">
        <w:rPr>
          <w:rFonts w:ascii="Arial" w:eastAsia="Arial" w:hAnsi="Arial" w:cs="Arial"/>
          <w:color w:val="000000" w:themeColor="text1"/>
          <w:szCs w:val="24"/>
          <w:vertAlign w:val="superscript"/>
          <w:lang w:val="en-US"/>
        </w:rPr>
        <w:t>2</w:t>
      </w:r>
      <w:r w:rsidRPr="78DA57FD">
        <w:rPr>
          <w:rFonts w:ascii="Arial" w:eastAsia="Arial" w:hAnsi="Arial" w:cs="Arial"/>
          <w:color w:val="000000" w:themeColor="text1"/>
          <w:szCs w:val="24"/>
          <w:lang w:val="en-US"/>
        </w:rPr>
        <w:t xml:space="preserve"> lot within Allen Park, known as Lot 503 (</w:t>
      </w:r>
      <w:r w:rsidRPr="78DA57FD">
        <w:rPr>
          <w:rFonts w:ascii="Arial" w:eastAsia="Arial" w:hAnsi="Arial" w:cs="Arial"/>
          <w:b/>
          <w:bCs/>
          <w:color w:val="000000" w:themeColor="text1"/>
          <w:szCs w:val="24"/>
          <w:lang w:val="en-US"/>
        </w:rPr>
        <w:t>Attachment 1</w:t>
      </w:r>
      <w:r w:rsidRPr="78DA57FD">
        <w:rPr>
          <w:rFonts w:ascii="Arial" w:eastAsia="Arial" w:hAnsi="Arial" w:cs="Arial"/>
          <w:color w:val="000000" w:themeColor="text1"/>
          <w:szCs w:val="24"/>
          <w:lang w:val="en-US"/>
        </w:rPr>
        <w:t>).</w:t>
      </w:r>
    </w:p>
    <w:p w14:paraId="61D36528" w14:textId="3A71B3AD"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 xml:space="preserve"> </w:t>
      </w:r>
    </w:p>
    <w:p w14:paraId="6578F8C1" w14:textId="44A84092" w:rsidR="00A81467" w:rsidRPr="004B1575" w:rsidRDefault="78DA57FD" w:rsidP="00B6348E">
      <w:pPr>
        <w:ind w:left="-284" w:right="46"/>
        <w:contextualSpacing/>
        <w:jc w:val="both"/>
      </w:pPr>
      <w:r w:rsidRPr="78DA57FD">
        <w:rPr>
          <w:rFonts w:ascii="Arial" w:eastAsia="Arial" w:hAnsi="Arial" w:cs="Arial"/>
          <w:b/>
          <w:bCs/>
          <w:szCs w:val="24"/>
          <w:lang w:val="en-US"/>
        </w:rPr>
        <w:t>Land Tenure</w:t>
      </w:r>
    </w:p>
    <w:p w14:paraId="27665176" w14:textId="6626AC3E"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The Hospice is proposed to be located on Lot 503 which is a Crown land title subject to a management order vested to the Child and Adolescent Health Service. The conditions of the management order note that lot 503 is “to be utilised for the designated purpose of ‘Children Hospice’ only”. </w:t>
      </w:r>
    </w:p>
    <w:p w14:paraId="2768D8A4" w14:textId="57D6ADB8"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05BBAAA8" w14:textId="1DA84B20"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Lot 503 obtains vehicle access to Odern Crescent via Lot 504, which is a Crown land title subject to a management order vested to the City of Nedlands for the purpose of public access. A condition of the management order for lot 504 states that “the management body will provide unrestricted access to adjoining Lot 503 on Deposited Plan 410572, except in situations that warrant temporary closure for emergency purposes”. The balance of Allen Park, Lot 502, remains subject to a management order vested to the City of Nedlands.</w:t>
      </w:r>
    </w:p>
    <w:p w14:paraId="6C6E47CD" w14:textId="63347D59"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1E775FD7" w14:textId="618A158D" w:rsidR="00A81467" w:rsidRPr="004B1575" w:rsidRDefault="78DA57FD" w:rsidP="00B6348E">
      <w:pPr>
        <w:ind w:left="-284" w:right="46"/>
        <w:contextualSpacing/>
        <w:jc w:val="both"/>
      </w:pPr>
      <w:r w:rsidRPr="78DA57FD">
        <w:rPr>
          <w:rFonts w:ascii="Arial" w:eastAsia="Arial" w:hAnsi="Arial" w:cs="Arial"/>
          <w:b/>
          <w:bCs/>
          <w:szCs w:val="24"/>
          <w:lang w:val="en-US"/>
        </w:rPr>
        <w:t>Development Proposal</w:t>
      </w:r>
    </w:p>
    <w:p w14:paraId="468B8296" w14:textId="776C49D4" w:rsidR="00A81467" w:rsidRPr="004B1575" w:rsidRDefault="78DA57FD" w:rsidP="00B6348E">
      <w:pPr>
        <w:ind w:left="-284" w:right="46"/>
        <w:contextualSpacing/>
        <w:jc w:val="both"/>
      </w:pPr>
      <w:r w:rsidRPr="78DA57FD">
        <w:rPr>
          <w:rFonts w:ascii="Arial" w:eastAsia="Arial" w:hAnsi="Arial" w:cs="Arial"/>
          <w:szCs w:val="24"/>
          <w:lang w:val="en-US"/>
        </w:rPr>
        <w:t xml:space="preserve">The application seeks development approval for the construction of a two-storey Children’s Hospice at 61 (Lot 503) Clement Street, Swanbourne. The development plans are included at </w:t>
      </w:r>
      <w:r w:rsidRPr="78DA57FD">
        <w:rPr>
          <w:rFonts w:ascii="Arial" w:eastAsia="Arial" w:hAnsi="Arial" w:cs="Arial"/>
          <w:b/>
          <w:bCs/>
          <w:szCs w:val="24"/>
          <w:lang w:val="en-US"/>
        </w:rPr>
        <w:t>Attachment 2</w:t>
      </w:r>
      <w:r w:rsidRPr="78DA57FD">
        <w:rPr>
          <w:rFonts w:ascii="Arial" w:eastAsia="Arial" w:hAnsi="Arial" w:cs="Arial"/>
          <w:szCs w:val="24"/>
          <w:lang w:val="en-US"/>
        </w:rPr>
        <w:t xml:space="preserve">. The proposed Hospice facility includes: </w:t>
      </w:r>
    </w:p>
    <w:p w14:paraId="69BFB60C" w14:textId="154A986C"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399936BD" w14:textId="5207BA64" w:rsidR="00A81467" w:rsidRPr="004B1575" w:rsidRDefault="78DA57FD" w:rsidP="00B6348E">
      <w:pPr>
        <w:pStyle w:val="ListParagraph"/>
        <w:numPr>
          <w:ilvl w:val="0"/>
          <w:numId w:val="5"/>
        </w:numPr>
        <w:ind w:left="284" w:right="46" w:hanging="568"/>
        <w:jc w:val="both"/>
        <w:rPr>
          <w:rFonts w:ascii="Arial" w:eastAsia="Arial" w:hAnsi="Arial" w:cs="Arial"/>
          <w:szCs w:val="24"/>
          <w:lang w:val="en-US"/>
        </w:rPr>
      </w:pPr>
      <w:r w:rsidRPr="78DA57FD">
        <w:rPr>
          <w:rFonts w:ascii="Arial" w:eastAsia="Arial" w:hAnsi="Arial" w:cs="Arial"/>
          <w:szCs w:val="24"/>
          <w:lang w:val="en-US"/>
        </w:rPr>
        <w:t>Seven children’s bedrooms;</w:t>
      </w:r>
    </w:p>
    <w:p w14:paraId="1791B4EA" w14:textId="245E6E82" w:rsidR="00A81467" w:rsidRPr="004B1575" w:rsidRDefault="78DA57FD" w:rsidP="00B6348E">
      <w:pPr>
        <w:pStyle w:val="ListParagraph"/>
        <w:numPr>
          <w:ilvl w:val="0"/>
          <w:numId w:val="5"/>
        </w:numPr>
        <w:ind w:left="284" w:right="46" w:hanging="568"/>
        <w:jc w:val="both"/>
        <w:rPr>
          <w:rFonts w:ascii="Arial" w:eastAsia="Arial" w:hAnsi="Arial" w:cs="Arial"/>
          <w:szCs w:val="24"/>
          <w:lang w:val="en-US"/>
        </w:rPr>
      </w:pPr>
      <w:r w:rsidRPr="78DA57FD">
        <w:rPr>
          <w:rFonts w:ascii="Arial" w:eastAsia="Arial" w:hAnsi="Arial" w:cs="Arial"/>
          <w:szCs w:val="24"/>
          <w:lang w:val="en-US"/>
        </w:rPr>
        <w:t>Three family apartment suites;</w:t>
      </w:r>
    </w:p>
    <w:p w14:paraId="70D23DE5" w14:textId="7E66913D" w:rsidR="00A81467" w:rsidRPr="004B1575" w:rsidRDefault="78DA57FD" w:rsidP="00B6348E">
      <w:pPr>
        <w:pStyle w:val="ListParagraph"/>
        <w:numPr>
          <w:ilvl w:val="0"/>
          <w:numId w:val="5"/>
        </w:numPr>
        <w:ind w:left="284" w:right="46" w:hanging="568"/>
        <w:jc w:val="both"/>
        <w:rPr>
          <w:rFonts w:ascii="Arial" w:eastAsia="Arial" w:hAnsi="Arial" w:cs="Arial"/>
          <w:szCs w:val="24"/>
          <w:lang w:val="en-US"/>
        </w:rPr>
      </w:pPr>
      <w:r w:rsidRPr="78DA57FD">
        <w:rPr>
          <w:rFonts w:ascii="Arial" w:eastAsia="Arial" w:hAnsi="Arial" w:cs="Arial"/>
          <w:szCs w:val="24"/>
          <w:lang w:val="en-US"/>
        </w:rPr>
        <w:t>40 car bays and one bus bay;</w:t>
      </w:r>
    </w:p>
    <w:p w14:paraId="28D02078" w14:textId="18C1F6DE" w:rsidR="00A81467" w:rsidRPr="004B1575" w:rsidRDefault="78DA57FD" w:rsidP="00B6348E">
      <w:pPr>
        <w:pStyle w:val="ListParagraph"/>
        <w:numPr>
          <w:ilvl w:val="0"/>
          <w:numId w:val="5"/>
        </w:numPr>
        <w:ind w:left="284" w:right="46" w:hanging="568"/>
        <w:jc w:val="both"/>
        <w:rPr>
          <w:rFonts w:ascii="Arial" w:eastAsia="Arial" w:hAnsi="Arial" w:cs="Arial"/>
          <w:szCs w:val="24"/>
          <w:lang w:val="en-US"/>
        </w:rPr>
      </w:pPr>
      <w:r w:rsidRPr="78DA57FD">
        <w:rPr>
          <w:rFonts w:ascii="Arial" w:eastAsia="Arial" w:hAnsi="Arial" w:cs="Arial"/>
          <w:szCs w:val="24"/>
          <w:lang w:val="en-US"/>
        </w:rPr>
        <w:t>20 bicycle bays and two ends of trip facilities;</w:t>
      </w:r>
    </w:p>
    <w:p w14:paraId="73C460C3" w14:textId="34081B69" w:rsidR="00A81467" w:rsidRPr="004B1575" w:rsidRDefault="78DA57FD" w:rsidP="00B6348E">
      <w:pPr>
        <w:pStyle w:val="ListParagraph"/>
        <w:numPr>
          <w:ilvl w:val="0"/>
          <w:numId w:val="5"/>
        </w:numPr>
        <w:ind w:left="284" w:right="46" w:hanging="568"/>
        <w:jc w:val="both"/>
        <w:rPr>
          <w:rFonts w:ascii="Arial" w:eastAsia="Arial" w:hAnsi="Arial" w:cs="Arial"/>
          <w:szCs w:val="24"/>
          <w:lang w:val="en-US"/>
        </w:rPr>
      </w:pPr>
      <w:r w:rsidRPr="78DA57FD">
        <w:rPr>
          <w:rFonts w:ascii="Arial" w:eastAsia="Arial" w:hAnsi="Arial" w:cs="Arial"/>
          <w:szCs w:val="24"/>
          <w:lang w:val="en-US"/>
        </w:rPr>
        <w:t>Therapy rooms and hydrotherapy pool;</w:t>
      </w:r>
    </w:p>
    <w:p w14:paraId="7D738A45" w14:textId="65F08401" w:rsidR="00A81467" w:rsidRPr="004B1575" w:rsidRDefault="78DA57FD" w:rsidP="00B6348E">
      <w:pPr>
        <w:pStyle w:val="ListParagraph"/>
        <w:numPr>
          <w:ilvl w:val="0"/>
          <w:numId w:val="5"/>
        </w:numPr>
        <w:ind w:left="284" w:right="46" w:hanging="568"/>
        <w:jc w:val="both"/>
        <w:rPr>
          <w:rFonts w:ascii="Arial" w:eastAsia="Arial" w:hAnsi="Arial" w:cs="Arial"/>
          <w:szCs w:val="24"/>
          <w:lang w:val="en-US"/>
        </w:rPr>
      </w:pPr>
      <w:r w:rsidRPr="78DA57FD">
        <w:rPr>
          <w:rFonts w:ascii="Arial" w:eastAsia="Arial" w:hAnsi="Arial" w:cs="Arial"/>
          <w:szCs w:val="24"/>
          <w:lang w:val="en-US"/>
        </w:rPr>
        <w:t>Communal kitchen, dining, lounge and play areas;</w:t>
      </w:r>
    </w:p>
    <w:p w14:paraId="3A28E36F" w14:textId="0DDC46FF" w:rsidR="00A81467" w:rsidRPr="004B1575" w:rsidRDefault="78DA57FD" w:rsidP="00B6348E">
      <w:pPr>
        <w:pStyle w:val="ListParagraph"/>
        <w:numPr>
          <w:ilvl w:val="0"/>
          <w:numId w:val="5"/>
        </w:numPr>
        <w:ind w:left="284" w:right="46" w:hanging="568"/>
        <w:jc w:val="both"/>
        <w:rPr>
          <w:rFonts w:ascii="Arial" w:eastAsia="Arial" w:hAnsi="Arial" w:cs="Arial"/>
          <w:szCs w:val="24"/>
          <w:lang w:val="en-US"/>
        </w:rPr>
      </w:pPr>
      <w:r w:rsidRPr="78DA57FD">
        <w:rPr>
          <w:rFonts w:ascii="Arial" w:eastAsia="Arial" w:hAnsi="Arial" w:cs="Arial"/>
          <w:szCs w:val="24"/>
          <w:lang w:val="en-US"/>
        </w:rPr>
        <w:t>Bereavement suite; and</w:t>
      </w:r>
    </w:p>
    <w:p w14:paraId="3094AE64" w14:textId="61665BC7" w:rsidR="00A81467" w:rsidRPr="004B1575" w:rsidRDefault="78DA57FD" w:rsidP="00B6348E">
      <w:pPr>
        <w:pStyle w:val="ListParagraph"/>
        <w:numPr>
          <w:ilvl w:val="0"/>
          <w:numId w:val="5"/>
        </w:numPr>
        <w:ind w:left="284" w:right="46" w:hanging="568"/>
        <w:jc w:val="both"/>
        <w:rPr>
          <w:rFonts w:ascii="Arial" w:eastAsia="Arial" w:hAnsi="Arial" w:cs="Arial"/>
          <w:szCs w:val="24"/>
          <w:lang w:val="en-US"/>
        </w:rPr>
      </w:pPr>
      <w:r w:rsidRPr="78DA57FD">
        <w:rPr>
          <w:rFonts w:ascii="Arial" w:eastAsia="Arial" w:hAnsi="Arial" w:cs="Arial"/>
          <w:szCs w:val="24"/>
          <w:lang w:val="en-US"/>
        </w:rPr>
        <w:t xml:space="preserve">Administration offices, meeting rooms and staff facilities. </w:t>
      </w:r>
    </w:p>
    <w:p w14:paraId="1AEF80E3" w14:textId="1410AA7D" w:rsidR="00A81467" w:rsidRPr="004B1575" w:rsidRDefault="78DA57FD" w:rsidP="00B6348E">
      <w:pPr>
        <w:ind w:right="46"/>
        <w:contextualSpacing/>
        <w:jc w:val="both"/>
      </w:pPr>
      <w:r w:rsidRPr="78DA57FD">
        <w:rPr>
          <w:rFonts w:ascii="Arial" w:eastAsia="Arial" w:hAnsi="Arial" w:cs="Arial"/>
          <w:szCs w:val="24"/>
          <w:lang w:val="en-US"/>
        </w:rPr>
        <w:t xml:space="preserve"> </w:t>
      </w:r>
    </w:p>
    <w:p w14:paraId="5841E804" w14:textId="1ED849C9" w:rsidR="00A81467" w:rsidRPr="00C61116" w:rsidRDefault="78DA57FD" w:rsidP="00B6348E">
      <w:pPr>
        <w:ind w:left="-284" w:right="46"/>
        <w:contextualSpacing/>
        <w:jc w:val="both"/>
        <w:rPr>
          <w:rFonts w:ascii="Arial" w:eastAsia="Arial" w:hAnsi="Arial" w:cs="Arial"/>
          <w:szCs w:val="24"/>
          <w:lang w:val="en-US"/>
        </w:rPr>
      </w:pPr>
      <w:r w:rsidRPr="78DA57FD">
        <w:rPr>
          <w:rFonts w:ascii="Arial" w:eastAsia="Arial" w:hAnsi="Arial" w:cs="Arial"/>
          <w:szCs w:val="24"/>
          <w:lang w:val="en-US"/>
        </w:rPr>
        <w:t xml:space="preserve">In addition to providing respite accommodation on site, the Hospice will provide outreach care and support services. This involves primarily office type functions, with carers working from the hospice site to connect children residing regionally with medical specialists and care workers locally. </w:t>
      </w:r>
    </w:p>
    <w:p w14:paraId="2E32062B" w14:textId="41BBDA38" w:rsidR="00A81467" w:rsidRPr="004B1575" w:rsidRDefault="78DA57FD" w:rsidP="00B6348E">
      <w:pPr>
        <w:ind w:left="-284" w:right="46"/>
        <w:contextualSpacing/>
        <w:jc w:val="both"/>
      </w:pPr>
      <w:r w:rsidRPr="00C61116">
        <w:rPr>
          <w:rFonts w:ascii="Arial" w:eastAsia="Arial" w:hAnsi="Arial" w:cs="Arial"/>
          <w:szCs w:val="24"/>
          <w:lang w:val="en-US"/>
        </w:rPr>
        <w:t xml:space="preserve"> </w:t>
      </w:r>
      <w:r w:rsidRPr="78DA57FD">
        <w:rPr>
          <w:rFonts w:ascii="Arial" w:eastAsia="Arial" w:hAnsi="Arial" w:cs="Arial"/>
          <w:b/>
          <w:bCs/>
          <w:color w:val="1F4E79"/>
          <w:sz w:val="28"/>
          <w:szCs w:val="28"/>
          <w:lang w:val="en-US"/>
        </w:rPr>
        <w:t>Discussion</w:t>
      </w:r>
    </w:p>
    <w:p w14:paraId="36B8FA0C" w14:textId="5DE4AF8B" w:rsidR="00A81467" w:rsidRPr="004B1575" w:rsidRDefault="78DA57FD" w:rsidP="00B6348E">
      <w:pPr>
        <w:ind w:right="46"/>
        <w:contextualSpacing/>
        <w:jc w:val="both"/>
      </w:pPr>
      <w:r w:rsidRPr="78DA57FD">
        <w:rPr>
          <w:rFonts w:ascii="Arial" w:eastAsia="Arial" w:hAnsi="Arial" w:cs="Arial"/>
          <w:color w:val="000000" w:themeColor="text1"/>
          <w:szCs w:val="24"/>
          <w:lang w:val="en-US"/>
        </w:rPr>
        <w:t xml:space="preserve"> </w:t>
      </w:r>
    </w:p>
    <w:p w14:paraId="43EF890E" w14:textId="146FE4D3" w:rsidR="00A81467" w:rsidRPr="00C61116" w:rsidRDefault="78DA57FD" w:rsidP="00B6348E">
      <w:pPr>
        <w:ind w:left="-284" w:right="46"/>
        <w:contextualSpacing/>
        <w:jc w:val="both"/>
        <w:rPr>
          <w:rFonts w:ascii="Arial" w:eastAsia="Arial" w:hAnsi="Arial" w:cs="Arial"/>
          <w:szCs w:val="24"/>
          <w:lang w:val="en-US"/>
        </w:rPr>
      </w:pPr>
      <w:r w:rsidRPr="00C61116">
        <w:rPr>
          <w:rFonts w:ascii="Arial" w:eastAsia="Arial" w:hAnsi="Arial" w:cs="Arial"/>
          <w:szCs w:val="24"/>
          <w:lang w:val="en-US"/>
        </w:rPr>
        <w:t>The site is an MRS reserve and is not zoned by the City’s LPS 3. Thereby the provisions of LPS 3 are not applicable to the site.</w:t>
      </w:r>
    </w:p>
    <w:p w14:paraId="5A3101AC" w14:textId="14378A25" w:rsidR="00A81467" w:rsidRDefault="78DA57FD" w:rsidP="00B6348E">
      <w:pPr>
        <w:ind w:right="46"/>
        <w:contextualSpacing/>
        <w:jc w:val="both"/>
        <w:rPr>
          <w:rFonts w:ascii="Arial" w:eastAsia="Arial" w:hAnsi="Arial" w:cs="Arial"/>
          <w:color w:val="000000" w:themeColor="text1"/>
          <w:szCs w:val="24"/>
          <w:lang w:val="en-US"/>
        </w:rPr>
      </w:pPr>
      <w:r w:rsidRPr="78DA57FD">
        <w:rPr>
          <w:rFonts w:ascii="Arial" w:eastAsia="Arial" w:hAnsi="Arial" w:cs="Arial"/>
          <w:color w:val="000000" w:themeColor="text1"/>
          <w:szCs w:val="24"/>
          <w:lang w:val="en-US"/>
        </w:rPr>
        <w:t xml:space="preserve"> </w:t>
      </w:r>
    </w:p>
    <w:p w14:paraId="3DE49FC2" w14:textId="19140928"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Allen Park Master Plan</w:t>
      </w:r>
    </w:p>
    <w:p w14:paraId="51B4F4E2" w14:textId="1CC4032E"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 xml:space="preserve"> </w:t>
      </w:r>
    </w:p>
    <w:p w14:paraId="047EE0FA" w14:textId="105909DB"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The </w:t>
      </w:r>
      <w:hyperlink r:id="rId27">
        <w:r w:rsidRPr="78DA57FD">
          <w:rPr>
            <w:rStyle w:val="Hyperlink"/>
            <w:rFonts w:ascii="Arial" w:eastAsia="Arial" w:hAnsi="Arial" w:cs="Arial"/>
            <w:szCs w:val="24"/>
            <w:lang w:val="en-US"/>
          </w:rPr>
          <w:t>Allen Park Master Plan</w:t>
        </w:r>
      </w:hyperlink>
      <w:r w:rsidRPr="78DA57FD">
        <w:rPr>
          <w:rFonts w:ascii="Arial" w:eastAsia="Arial" w:hAnsi="Arial" w:cs="Arial"/>
          <w:color w:val="000000" w:themeColor="text1"/>
          <w:szCs w:val="24"/>
          <w:lang w:val="en-US"/>
        </w:rPr>
        <w:t xml:space="preserve"> was endorsed by Council in 2017 to provide a long-term plan for the sustainable development of the Allen Park precinct. Lot 503 is within the “Sports Precinct” of the masterplan. It is acknowledged that the proposed Children’s Hospice is a departure from the intent of the sports precinct of the masterplan. A review of the Allen Park Master Plan will likely need to be undertaken in the future to reflect the Hospice development if approved.</w:t>
      </w:r>
    </w:p>
    <w:p w14:paraId="3082BACC" w14:textId="4DEB9232"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 xml:space="preserve"> </w:t>
      </w:r>
    </w:p>
    <w:p w14:paraId="3A06C2A1" w14:textId="2CB1B98C"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State Planning Policy 3.7: Planning for Bushfire Prone Areas (SPP 3.7)</w:t>
      </w:r>
    </w:p>
    <w:p w14:paraId="41C772D5" w14:textId="319A5F3E"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7CFFE424" w14:textId="19B53AA9"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The site is located within a Bushfire Prone Area. The applicant has provided a Bushfire Management Plan (BMP) prepared by Emerge Associates. The BMP indicates that the Bushfire Attack Level (BAL) rating of the site is BAL-29. In accordance with SPP 3.7, development in areas with a BAL between BAL-12.5 to BAL-29, will not be supported unless accompanied by a BMP jointly endorsed by the local government and the State authority for emergency services.</w:t>
      </w:r>
      <w:r w:rsidRPr="78DA57FD">
        <w:rPr>
          <w:rFonts w:ascii="Arial" w:eastAsia="Arial" w:hAnsi="Arial" w:cs="Arial"/>
          <w:szCs w:val="24"/>
          <w:lang w:val="en-US"/>
        </w:rPr>
        <w:t xml:space="preserve"> </w:t>
      </w:r>
    </w:p>
    <w:p w14:paraId="2237375C" w14:textId="7A3D0BDC"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52C4D710" w14:textId="73723893" w:rsidR="00A81467" w:rsidRPr="004B1575" w:rsidRDefault="78DA57FD" w:rsidP="00B6348E">
      <w:pPr>
        <w:ind w:left="-284" w:right="46"/>
        <w:contextualSpacing/>
        <w:jc w:val="both"/>
      </w:pPr>
      <w:r w:rsidRPr="78DA57FD">
        <w:rPr>
          <w:rFonts w:ascii="Arial" w:eastAsia="Arial" w:hAnsi="Arial" w:cs="Arial"/>
          <w:szCs w:val="24"/>
          <w:lang w:val="en-US"/>
        </w:rPr>
        <w:t>The BMP includes a number of recommendations to ensure the building meets the requirements for a BAL-29 site. The document also includes a Bushfire Emergency Evacuation Plan. It is noted that the landscaping plan includes new vegetation that does not appear to have been accounted for in the BMP, notably around the perimeter of the site. The requirements in the BMP are recommended as a condition of approval, with an amended landscaping plan being approved that meets the BMP requirements (see below for further landscaping discussion).</w:t>
      </w:r>
    </w:p>
    <w:p w14:paraId="6013E52A" w14:textId="18835BAA"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7CD4CD56" w14:textId="0BCB1635"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Potential discrepancies have been identified in the report, including:</w:t>
      </w:r>
    </w:p>
    <w:p w14:paraId="6083CF2D" w14:textId="5B8CD89A"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56277C31" w14:textId="4A613F28" w:rsidR="00A81467" w:rsidRPr="00566E15" w:rsidRDefault="78DA57FD" w:rsidP="00B6348E">
      <w:pPr>
        <w:pStyle w:val="ListParagraph"/>
        <w:numPr>
          <w:ilvl w:val="0"/>
          <w:numId w:val="5"/>
        </w:numPr>
        <w:ind w:left="284" w:right="46" w:hanging="567"/>
        <w:jc w:val="both"/>
        <w:rPr>
          <w:rFonts w:ascii="Arial" w:eastAsia="Arial" w:hAnsi="Arial" w:cs="Arial"/>
          <w:szCs w:val="24"/>
          <w:lang w:val="en-US"/>
        </w:rPr>
      </w:pPr>
      <w:r w:rsidRPr="00566E15">
        <w:rPr>
          <w:rFonts w:ascii="Arial" w:eastAsia="Arial" w:hAnsi="Arial" w:cs="Arial"/>
          <w:szCs w:val="24"/>
          <w:lang w:val="en-US"/>
        </w:rPr>
        <w:t>Possible conflict between landscaping plans and fireload and the need to maintain non-vegetated areas; and</w:t>
      </w:r>
    </w:p>
    <w:p w14:paraId="2DAF79BB" w14:textId="084FB4A4" w:rsidR="00A81467" w:rsidRPr="00566E15" w:rsidRDefault="78DA57FD" w:rsidP="00B6348E">
      <w:pPr>
        <w:pStyle w:val="ListParagraph"/>
        <w:numPr>
          <w:ilvl w:val="0"/>
          <w:numId w:val="5"/>
        </w:numPr>
        <w:ind w:left="284" w:right="46" w:hanging="567"/>
        <w:jc w:val="both"/>
        <w:rPr>
          <w:rFonts w:ascii="Arial" w:eastAsia="Arial" w:hAnsi="Arial" w:cs="Arial"/>
          <w:szCs w:val="24"/>
          <w:lang w:val="en-US"/>
        </w:rPr>
      </w:pPr>
      <w:r w:rsidRPr="00566E15">
        <w:rPr>
          <w:rFonts w:ascii="Arial" w:eastAsia="Arial" w:hAnsi="Arial" w:cs="Arial"/>
          <w:szCs w:val="24"/>
          <w:lang w:val="en-US"/>
        </w:rPr>
        <w:t>Unclear whether bushland on the eastern boundary will need to be cleared to install a fire break.</w:t>
      </w:r>
    </w:p>
    <w:p w14:paraId="2940C6F1" w14:textId="7FE4B44E" w:rsidR="00A81467" w:rsidRPr="004B1575" w:rsidRDefault="78DA57FD" w:rsidP="00B6348E">
      <w:pPr>
        <w:ind w:right="46"/>
        <w:contextualSpacing/>
        <w:jc w:val="both"/>
      </w:pPr>
      <w:r w:rsidRPr="78DA57FD">
        <w:rPr>
          <w:rFonts w:ascii="Arial" w:eastAsia="Arial" w:hAnsi="Arial" w:cs="Arial"/>
          <w:szCs w:val="24"/>
          <w:lang w:val="en-US"/>
        </w:rPr>
        <w:t xml:space="preserve"> </w:t>
      </w:r>
    </w:p>
    <w:p w14:paraId="4A6C864E" w14:textId="5E1678B9"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It is recommended that the WAPC seek a peer review of the Emerge Associates BMP or have the plan reviewed by DFES prior to determination of the application. </w:t>
      </w:r>
    </w:p>
    <w:p w14:paraId="38F6655B" w14:textId="1B06A2B4"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104CB236" w14:textId="6D49B0F3"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Contaminated Site</w:t>
      </w:r>
    </w:p>
    <w:p w14:paraId="0739C536" w14:textId="6D1BBBE3"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32432DCC" w14:textId="3CBB35E2"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The site had previously been a classified as “Possibly contaminated – investigation required” under the </w:t>
      </w:r>
      <w:r w:rsidRPr="78DA57FD">
        <w:rPr>
          <w:rFonts w:ascii="Arial" w:eastAsia="Arial" w:hAnsi="Arial" w:cs="Arial"/>
          <w:i/>
          <w:iCs/>
          <w:color w:val="000000" w:themeColor="text1"/>
          <w:szCs w:val="24"/>
          <w:lang w:val="en-US"/>
        </w:rPr>
        <w:t>Contaminated Sites Act 2003</w:t>
      </w:r>
      <w:r w:rsidRPr="78DA57FD">
        <w:rPr>
          <w:rFonts w:ascii="Arial" w:eastAsia="Arial" w:hAnsi="Arial" w:cs="Arial"/>
          <w:color w:val="000000" w:themeColor="text1"/>
          <w:szCs w:val="24"/>
          <w:lang w:val="en-US"/>
        </w:rPr>
        <w:t xml:space="preserve">. This classification existed due to the larger land parcel comprising Allen Park Reserve containing municipal waste. A report provided by Galt Environmental notes that Lot 503 in isolation is suitable for reclassification as ‘Decontaminated’ under the </w:t>
      </w:r>
      <w:r w:rsidRPr="78DA57FD">
        <w:rPr>
          <w:rFonts w:ascii="Arial" w:eastAsia="Arial" w:hAnsi="Arial" w:cs="Arial"/>
          <w:i/>
          <w:iCs/>
          <w:color w:val="000000" w:themeColor="text1"/>
          <w:szCs w:val="24"/>
          <w:lang w:val="en-US"/>
        </w:rPr>
        <w:t>Contaminated Sites Act 2003</w:t>
      </w:r>
      <w:r w:rsidRPr="78DA57FD">
        <w:rPr>
          <w:rFonts w:ascii="Arial" w:eastAsia="Arial" w:hAnsi="Arial" w:cs="Arial"/>
          <w:color w:val="000000" w:themeColor="text1"/>
          <w:szCs w:val="24"/>
          <w:lang w:val="en-US"/>
        </w:rPr>
        <w:t>. On 10 March 2022 the site was formally reclassified as “Decontaminated” by the Department of Water and Environmental Regulation (DWER) (</w:t>
      </w:r>
      <w:r w:rsidRPr="78DA57FD">
        <w:rPr>
          <w:rFonts w:ascii="Arial" w:eastAsia="Arial" w:hAnsi="Arial" w:cs="Arial"/>
          <w:b/>
          <w:bCs/>
          <w:color w:val="000000" w:themeColor="text1"/>
          <w:szCs w:val="24"/>
          <w:lang w:val="en-US"/>
        </w:rPr>
        <w:t>Attachment 3</w:t>
      </w:r>
      <w:r w:rsidRPr="78DA57FD">
        <w:rPr>
          <w:rFonts w:ascii="Arial" w:eastAsia="Arial" w:hAnsi="Arial" w:cs="Arial"/>
          <w:color w:val="000000" w:themeColor="text1"/>
          <w:szCs w:val="24"/>
          <w:lang w:val="en-US"/>
        </w:rPr>
        <w:t>). The notice of classification states that “the site is suitable for unrestricted use, including sensitive uses such as residential, primary schools and childcare centres”.</w:t>
      </w:r>
    </w:p>
    <w:p w14:paraId="2DD01543" w14:textId="214589A9" w:rsidR="00A81467" w:rsidRDefault="78DA57FD" w:rsidP="00B6348E">
      <w:pPr>
        <w:ind w:left="-284" w:right="46"/>
        <w:contextualSpacing/>
        <w:jc w:val="both"/>
        <w:rPr>
          <w:rFonts w:ascii="Arial" w:eastAsia="Arial" w:hAnsi="Arial" w:cs="Arial"/>
          <w:color w:val="000000" w:themeColor="text1"/>
          <w:szCs w:val="24"/>
          <w:lang w:val="en-US"/>
        </w:rPr>
      </w:pPr>
      <w:r w:rsidRPr="78DA57FD">
        <w:rPr>
          <w:rFonts w:ascii="Arial" w:eastAsia="Arial" w:hAnsi="Arial" w:cs="Arial"/>
          <w:color w:val="000000" w:themeColor="text1"/>
          <w:szCs w:val="24"/>
          <w:lang w:val="en-US"/>
        </w:rPr>
        <w:t xml:space="preserve"> </w:t>
      </w:r>
    </w:p>
    <w:p w14:paraId="31A40CA0" w14:textId="7032C4C4"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The DWER’s classification notice recommends the following actions:</w:t>
      </w:r>
    </w:p>
    <w:p w14:paraId="5D2CDA33" w14:textId="2A328608" w:rsidR="00A81467" w:rsidRPr="004B1575" w:rsidRDefault="78DA57FD" w:rsidP="00B6348E">
      <w:pPr>
        <w:ind w:right="46"/>
        <w:contextualSpacing/>
        <w:jc w:val="both"/>
      </w:pPr>
      <w:r w:rsidRPr="78DA57FD">
        <w:rPr>
          <w:rFonts w:ascii="Arial" w:eastAsia="Arial" w:hAnsi="Arial" w:cs="Arial"/>
          <w:color w:val="000000" w:themeColor="text1"/>
          <w:szCs w:val="24"/>
          <w:lang w:val="en-US"/>
        </w:rPr>
        <w:t xml:space="preserve"> </w:t>
      </w:r>
    </w:p>
    <w:p w14:paraId="7A498DE1" w14:textId="64B917F3" w:rsidR="00A81467" w:rsidRPr="004B1575" w:rsidRDefault="78DA57FD" w:rsidP="00B6348E">
      <w:pPr>
        <w:pStyle w:val="ListParagraph"/>
        <w:numPr>
          <w:ilvl w:val="0"/>
          <w:numId w:val="4"/>
        </w:numPr>
        <w:ind w:left="284" w:right="46" w:hanging="567"/>
        <w:jc w:val="both"/>
        <w:rPr>
          <w:rFonts w:ascii="Arial" w:eastAsia="Arial" w:hAnsi="Arial" w:cs="Arial"/>
          <w:color w:val="000000" w:themeColor="text1"/>
          <w:szCs w:val="24"/>
          <w:lang w:val="en-US"/>
        </w:rPr>
      </w:pPr>
      <w:r w:rsidRPr="78DA57FD">
        <w:rPr>
          <w:rFonts w:ascii="Arial" w:eastAsia="Arial" w:hAnsi="Arial" w:cs="Arial"/>
          <w:color w:val="000000" w:themeColor="text1"/>
          <w:szCs w:val="24"/>
          <w:lang w:val="en-US"/>
        </w:rPr>
        <w:t xml:space="preserve">A Construction Environmental Management Plan should be prepared to address any unexpected finds during excavation and other soil disturbing works. </w:t>
      </w:r>
    </w:p>
    <w:p w14:paraId="22DF8CAD" w14:textId="552A750D" w:rsidR="00A81467" w:rsidRPr="004B1575" w:rsidRDefault="78DA57FD" w:rsidP="00B6348E">
      <w:pPr>
        <w:pStyle w:val="ListParagraph"/>
        <w:numPr>
          <w:ilvl w:val="0"/>
          <w:numId w:val="4"/>
        </w:numPr>
        <w:ind w:left="284" w:right="46" w:hanging="567"/>
        <w:jc w:val="both"/>
        <w:rPr>
          <w:rFonts w:ascii="Arial" w:eastAsia="Arial" w:hAnsi="Arial" w:cs="Arial"/>
          <w:color w:val="000000" w:themeColor="text1"/>
          <w:szCs w:val="24"/>
          <w:lang w:val="en-US"/>
        </w:rPr>
      </w:pPr>
      <w:r w:rsidRPr="78DA57FD">
        <w:rPr>
          <w:rFonts w:ascii="Arial" w:eastAsia="Arial" w:hAnsi="Arial" w:cs="Arial"/>
          <w:color w:val="000000" w:themeColor="text1"/>
          <w:szCs w:val="24"/>
          <w:lang w:val="en-US"/>
        </w:rPr>
        <w:t>As a further precautionary measure, the owner/occupier may wish to implement an unexpected asbestos finds protocol to manage any remnant asbestos fragments, should they emerge from garden soils in the future.</w:t>
      </w:r>
    </w:p>
    <w:p w14:paraId="5BFBD4DF" w14:textId="37C4C799" w:rsidR="00A81467" w:rsidRPr="004B1575" w:rsidRDefault="78DA57FD" w:rsidP="00B6348E">
      <w:pPr>
        <w:pStyle w:val="ListParagraph"/>
        <w:numPr>
          <w:ilvl w:val="0"/>
          <w:numId w:val="4"/>
        </w:numPr>
        <w:ind w:left="284" w:right="46" w:hanging="567"/>
        <w:jc w:val="both"/>
        <w:rPr>
          <w:rFonts w:ascii="Arial" w:eastAsia="Arial" w:hAnsi="Arial" w:cs="Arial"/>
          <w:color w:val="000000" w:themeColor="text1"/>
          <w:szCs w:val="24"/>
          <w:lang w:val="en-US"/>
        </w:rPr>
      </w:pPr>
      <w:r w:rsidRPr="78DA57FD">
        <w:rPr>
          <w:rFonts w:ascii="Arial" w:eastAsia="Arial" w:hAnsi="Arial" w:cs="Arial"/>
          <w:color w:val="000000" w:themeColor="text1"/>
          <w:szCs w:val="24"/>
          <w:lang w:val="en-US"/>
        </w:rPr>
        <w:t>Consideration should be given to the generation of ground gases, where basements or underground car parks are proposed to be constructed at the site as part of the proposed redevelopment.</w:t>
      </w:r>
    </w:p>
    <w:p w14:paraId="1FE49E54" w14:textId="6D04AE88"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25CC23D2" w14:textId="23301194"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The above have been included as recommended conditions of approval (see Condition 5).</w:t>
      </w:r>
    </w:p>
    <w:p w14:paraId="599B0057" w14:textId="6585E62C"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22514116" w14:textId="3E4A7172"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A further geotechnical assessment has been undertaken by Galt Environmental as part of this application which concludes the site is geotechnically capable of supporting the proposed development, subject to normal construction and design measures being undertaken.</w:t>
      </w:r>
    </w:p>
    <w:p w14:paraId="4EF98752" w14:textId="1B2F4FAB"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 xml:space="preserve"> </w:t>
      </w:r>
    </w:p>
    <w:p w14:paraId="39EDB90E" w14:textId="5EF5C465"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 xml:space="preserve">Car Parking and Access </w:t>
      </w:r>
    </w:p>
    <w:p w14:paraId="50596AFF" w14:textId="2620D851"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73F4B360" w14:textId="67462417" w:rsidR="00A81467" w:rsidRPr="004B1575" w:rsidRDefault="78DA57FD" w:rsidP="00B6348E">
      <w:pPr>
        <w:ind w:left="-284" w:right="46"/>
        <w:contextualSpacing/>
        <w:jc w:val="both"/>
      </w:pPr>
      <w:r w:rsidRPr="78DA57FD">
        <w:rPr>
          <w:rFonts w:ascii="Arial" w:eastAsia="Arial" w:hAnsi="Arial" w:cs="Arial"/>
          <w:szCs w:val="24"/>
          <w:lang w:val="en-US"/>
        </w:rPr>
        <w:t xml:space="preserve">As the site is an MRS reserve, the City’s Parking Local Planning Policy (LPP) is not applicable. Notwithstanding a high-level assessment against the LPP is provided to offer general guidance and context. </w:t>
      </w:r>
    </w:p>
    <w:p w14:paraId="2688CE5A" w14:textId="7B99E6CE"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22379047" w14:textId="329A982D" w:rsidR="00A81467" w:rsidRPr="004B1575" w:rsidRDefault="78DA57FD" w:rsidP="00B6348E">
      <w:pPr>
        <w:ind w:left="-284" w:right="46"/>
        <w:contextualSpacing/>
        <w:jc w:val="both"/>
      </w:pPr>
      <w:r w:rsidRPr="78DA57FD">
        <w:rPr>
          <w:rFonts w:ascii="Arial" w:eastAsia="Arial" w:hAnsi="Arial" w:cs="Arial"/>
          <w:szCs w:val="24"/>
          <w:lang w:val="en-US"/>
        </w:rPr>
        <w:t xml:space="preserve">A Hospice is best classified as a ‘Hospital’ land use, which requires a car parking ratio of 12 car bays, or one car bay for every four beds, whichever is the greater. The application proposes 10 “beds” (sevens children’s rooms and three family suites), which would require 12 bays, in accordance with the LPP. The application proposes a total of 40 car bays (36 standard bays and four-day visitor bays). </w:t>
      </w:r>
    </w:p>
    <w:p w14:paraId="406CF578" w14:textId="6183A445"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3011CCE8" w14:textId="4177A190" w:rsidR="00A81467" w:rsidRPr="004B1575" w:rsidRDefault="78DA57FD" w:rsidP="00B6348E">
      <w:pPr>
        <w:ind w:left="-284" w:right="46"/>
        <w:contextualSpacing/>
        <w:jc w:val="both"/>
      </w:pPr>
      <w:r w:rsidRPr="78DA57FD">
        <w:rPr>
          <w:rFonts w:ascii="Arial" w:eastAsia="Arial" w:hAnsi="Arial" w:cs="Arial"/>
          <w:szCs w:val="24"/>
          <w:lang w:val="en-US"/>
        </w:rPr>
        <w:t xml:space="preserve">The car parking area is within a basement level and is concealed from view from the public domain. In this regard the over provision of car parking is not considered to have any impact on visual amenity. The proposed car parking provision is considered satisfactory and is supported. </w:t>
      </w:r>
    </w:p>
    <w:p w14:paraId="6565E35D" w14:textId="6DA4C6DF"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4995F74C" w14:textId="5AF3DDD1" w:rsidR="00A81467" w:rsidRPr="004B1575" w:rsidRDefault="78DA57FD" w:rsidP="00B6348E">
      <w:pPr>
        <w:ind w:left="-284" w:right="46"/>
        <w:contextualSpacing/>
        <w:jc w:val="both"/>
      </w:pPr>
      <w:r w:rsidRPr="78DA57FD">
        <w:rPr>
          <w:rFonts w:ascii="Arial" w:eastAsia="Arial" w:hAnsi="Arial" w:cs="Arial"/>
          <w:szCs w:val="24"/>
          <w:lang w:val="en-US"/>
        </w:rPr>
        <w:t>In addition to car parking, 20 bicycle parking bays and two end of trip facilities are proposed. The provision of facilities for alternate forms of transportation, especially for staff, is supported.</w:t>
      </w:r>
    </w:p>
    <w:p w14:paraId="0D008449" w14:textId="6F474EDF"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379E963B" w14:textId="61C1D402" w:rsidR="00A81467" w:rsidRPr="004B1575" w:rsidRDefault="78DA57FD" w:rsidP="00B6348E">
      <w:pPr>
        <w:ind w:left="-284" w:right="46"/>
        <w:contextualSpacing/>
        <w:jc w:val="both"/>
      </w:pPr>
      <w:r w:rsidRPr="78DA57FD">
        <w:rPr>
          <w:rFonts w:ascii="Arial" w:eastAsia="Arial" w:hAnsi="Arial" w:cs="Arial"/>
          <w:szCs w:val="24"/>
          <w:lang w:val="en-US"/>
        </w:rPr>
        <w:t>The City has reviewed the applicant’s Transport Impact Statement (TIS) and notes the following:</w:t>
      </w:r>
    </w:p>
    <w:p w14:paraId="06CA0AC3" w14:textId="5965874A"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116C0889" w14:textId="19CB74F5" w:rsidR="00A81467" w:rsidRPr="004B1575" w:rsidRDefault="78DA57FD" w:rsidP="00B6348E">
      <w:pPr>
        <w:pStyle w:val="ListParagraph"/>
        <w:numPr>
          <w:ilvl w:val="0"/>
          <w:numId w:val="5"/>
        </w:numPr>
        <w:ind w:left="284" w:right="46" w:hanging="567"/>
        <w:jc w:val="both"/>
        <w:rPr>
          <w:rFonts w:ascii="Arial" w:eastAsia="Arial" w:hAnsi="Arial" w:cs="Arial"/>
          <w:szCs w:val="24"/>
          <w:lang w:val="en-US"/>
        </w:rPr>
      </w:pPr>
      <w:r w:rsidRPr="78DA57FD">
        <w:rPr>
          <w:rFonts w:ascii="Arial" w:eastAsia="Arial" w:hAnsi="Arial" w:cs="Arial"/>
          <w:szCs w:val="24"/>
          <w:lang w:val="en-US"/>
        </w:rPr>
        <w:t>The swept path diagrams do not match the current DA plans and appear to show conflicts with walls and encroachment over kerbs.</w:t>
      </w:r>
    </w:p>
    <w:p w14:paraId="04B9D12B" w14:textId="4772B119" w:rsidR="00A81467" w:rsidRPr="004B1575" w:rsidRDefault="78DA57FD" w:rsidP="00B6348E">
      <w:pPr>
        <w:pStyle w:val="ListParagraph"/>
        <w:numPr>
          <w:ilvl w:val="0"/>
          <w:numId w:val="5"/>
        </w:numPr>
        <w:ind w:left="284" w:right="46" w:hanging="567"/>
        <w:jc w:val="both"/>
        <w:rPr>
          <w:rFonts w:ascii="Arial" w:eastAsia="Arial" w:hAnsi="Arial" w:cs="Arial"/>
          <w:szCs w:val="24"/>
          <w:lang w:val="en-US"/>
        </w:rPr>
      </w:pPr>
      <w:r w:rsidRPr="78DA57FD">
        <w:rPr>
          <w:rFonts w:ascii="Arial" w:eastAsia="Arial" w:hAnsi="Arial" w:cs="Arial"/>
          <w:szCs w:val="24"/>
          <w:lang w:val="en-US"/>
        </w:rPr>
        <w:t>Swept paths showing access and egress movement to the bus bay should be included; and</w:t>
      </w:r>
    </w:p>
    <w:p w14:paraId="154D0485" w14:textId="53EB9E69" w:rsidR="00A81467" w:rsidRPr="004B1575" w:rsidRDefault="78DA57FD" w:rsidP="00B6348E">
      <w:pPr>
        <w:pStyle w:val="ListParagraph"/>
        <w:numPr>
          <w:ilvl w:val="0"/>
          <w:numId w:val="5"/>
        </w:numPr>
        <w:ind w:left="284" w:right="46" w:hanging="567"/>
        <w:jc w:val="both"/>
        <w:rPr>
          <w:rFonts w:ascii="Arial" w:eastAsia="Arial" w:hAnsi="Arial" w:cs="Arial"/>
          <w:szCs w:val="24"/>
          <w:lang w:val="en-US"/>
        </w:rPr>
      </w:pPr>
      <w:r w:rsidRPr="78DA57FD">
        <w:rPr>
          <w:rFonts w:ascii="Arial" w:eastAsia="Arial" w:hAnsi="Arial" w:cs="Arial"/>
          <w:szCs w:val="24"/>
          <w:lang w:val="en-US"/>
        </w:rPr>
        <w:t>All swept paths should include egress movements from the respective loading bays/areas.</w:t>
      </w:r>
    </w:p>
    <w:p w14:paraId="5913B1CD" w14:textId="29462AEA" w:rsidR="00A81467" w:rsidRPr="004B1575" w:rsidRDefault="78DA57FD" w:rsidP="00B6348E">
      <w:pPr>
        <w:ind w:left="567" w:right="46" w:hanging="567"/>
        <w:contextualSpacing/>
        <w:jc w:val="both"/>
      </w:pPr>
      <w:r w:rsidRPr="78DA57FD">
        <w:rPr>
          <w:rFonts w:ascii="Arial" w:eastAsia="Arial" w:hAnsi="Arial" w:cs="Arial"/>
          <w:szCs w:val="24"/>
          <w:lang w:val="en-US"/>
        </w:rPr>
        <w:t xml:space="preserve"> </w:t>
      </w:r>
    </w:p>
    <w:p w14:paraId="03E8E095" w14:textId="587E5F83" w:rsidR="00A81467" w:rsidRPr="004B1575" w:rsidRDefault="78DA57FD" w:rsidP="00B6348E">
      <w:pPr>
        <w:ind w:left="-284" w:right="46"/>
        <w:contextualSpacing/>
        <w:jc w:val="both"/>
      </w:pPr>
      <w:r w:rsidRPr="78DA57FD">
        <w:rPr>
          <w:rFonts w:ascii="Arial" w:eastAsia="Arial" w:hAnsi="Arial" w:cs="Arial"/>
          <w:szCs w:val="24"/>
          <w:lang w:val="en-US"/>
        </w:rPr>
        <w:t>Should the development be approved, a condition is recommended that the TIS is amended to address the above points as a condition of any approval (see condition 12).</w:t>
      </w:r>
    </w:p>
    <w:p w14:paraId="5F7FED0C" w14:textId="6325E68E"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37696170" w14:textId="1B20D8AA" w:rsidR="00A81467" w:rsidRPr="004B1575" w:rsidRDefault="78DA57FD" w:rsidP="00B6348E">
      <w:pPr>
        <w:ind w:left="-284" w:right="46"/>
        <w:contextualSpacing/>
        <w:jc w:val="both"/>
      </w:pPr>
      <w:r w:rsidRPr="78DA57FD">
        <w:rPr>
          <w:rFonts w:ascii="Arial" w:eastAsia="Arial" w:hAnsi="Arial" w:cs="Arial"/>
          <w:szCs w:val="24"/>
          <w:lang w:val="en-US"/>
        </w:rPr>
        <w:t>Further, the City notes that no detail is provided within the TIS to explain how the trip generation of 40 vehicle trips per hour maximum was derived. It is recommended that discussion on this matter is provided, with any further recommendations implemented prior to issue of a building permit (see recommendation D).</w:t>
      </w:r>
    </w:p>
    <w:p w14:paraId="6379F24F" w14:textId="6336742A"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31AADA27" w14:textId="230396C3" w:rsidR="00A81467" w:rsidRPr="004B1575" w:rsidRDefault="78DA57FD" w:rsidP="00B6348E">
      <w:pPr>
        <w:ind w:left="-284" w:right="46"/>
        <w:contextualSpacing/>
        <w:jc w:val="both"/>
      </w:pPr>
      <w:r w:rsidRPr="78DA57FD">
        <w:rPr>
          <w:rFonts w:ascii="Arial" w:eastAsia="Arial" w:hAnsi="Arial" w:cs="Arial"/>
          <w:b/>
          <w:bCs/>
          <w:szCs w:val="24"/>
          <w:lang w:val="en-US"/>
        </w:rPr>
        <w:t>Design</w:t>
      </w:r>
    </w:p>
    <w:p w14:paraId="6C25E6C1" w14:textId="50009FF5"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 xml:space="preserve"> </w:t>
      </w:r>
    </w:p>
    <w:p w14:paraId="6F385BC1" w14:textId="03A01362" w:rsidR="00A81467" w:rsidRPr="004B1575" w:rsidRDefault="78DA57FD" w:rsidP="00B6348E">
      <w:pPr>
        <w:ind w:left="-284" w:right="46"/>
        <w:contextualSpacing/>
        <w:jc w:val="both"/>
      </w:pPr>
      <w:r w:rsidRPr="78DA57FD">
        <w:rPr>
          <w:rFonts w:ascii="Arial" w:eastAsia="Arial" w:hAnsi="Arial" w:cs="Arial"/>
          <w:szCs w:val="24"/>
          <w:lang w:val="en-US"/>
        </w:rPr>
        <w:t xml:space="preserve">The building is architecturally designed to respectfully integrate with the surrounding natural landscape. The design comprises a combination of timber, stone, render and concrete cladding, which contrasts with large spans of external glass. </w:t>
      </w:r>
      <w:r w:rsidRPr="78DA57FD">
        <w:rPr>
          <w:rFonts w:ascii="Arial" w:eastAsia="Arial" w:hAnsi="Arial" w:cs="Arial"/>
          <w:color w:val="000000" w:themeColor="text1"/>
          <w:szCs w:val="24"/>
          <w:lang w:val="en-US"/>
        </w:rPr>
        <w:t>The design is considered to sit well within the landscape and is appropriate for the site. The application has already been reviewed once by the State Design Review panel, with another review planned. The design may be subject to further refinement.</w:t>
      </w:r>
    </w:p>
    <w:p w14:paraId="0724C7C4" w14:textId="385E37C7"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4F5D873C" w14:textId="1B7FE817" w:rsidR="00A81467" w:rsidRPr="004B1575" w:rsidRDefault="78DA57FD" w:rsidP="00B6348E">
      <w:pPr>
        <w:ind w:left="-284" w:right="46"/>
        <w:contextualSpacing/>
        <w:jc w:val="both"/>
      </w:pPr>
      <w:r w:rsidRPr="78DA57FD">
        <w:rPr>
          <w:rFonts w:ascii="Arial" w:eastAsia="Arial" w:hAnsi="Arial" w:cs="Arial"/>
          <w:szCs w:val="24"/>
          <w:lang w:val="en-US"/>
        </w:rPr>
        <w:t>No permanent conservation fencing is indicated on the plans to separate the proposed Hospice from the bushland protection zone around it. Should the development be approved, a condition is recommended that fencing matching the existing fence to the eastern side of the lot, be installed around the site boundaries to demarcate the bushland protection zone (see Condition 2).</w:t>
      </w:r>
    </w:p>
    <w:p w14:paraId="401063B7" w14:textId="40160DBD"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7B6BBCB1" w14:textId="6937E709" w:rsidR="00A81467" w:rsidRPr="004B1575" w:rsidRDefault="78DA57FD" w:rsidP="00B6348E">
      <w:pPr>
        <w:ind w:left="-284" w:right="46"/>
        <w:contextualSpacing/>
        <w:jc w:val="both"/>
      </w:pPr>
      <w:r w:rsidRPr="78DA57FD">
        <w:rPr>
          <w:rFonts w:ascii="Arial" w:eastAsia="Arial" w:hAnsi="Arial" w:cs="Arial"/>
          <w:b/>
          <w:bCs/>
          <w:szCs w:val="24"/>
          <w:lang w:val="en-US"/>
        </w:rPr>
        <w:t>Landscaping</w:t>
      </w:r>
    </w:p>
    <w:p w14:paraId="0DFAA118" w14:textId="5B0BB090"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371C291C" w14:textId="39C9D033"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The submitted Landscape Plan is a concept plan that does not indicate tree or plant species, and includes plans for a Community Open Space and walking paths that are outside of the boundaries of the lot. Further, the concept plan includes a number of trees straddling the boundary of the lot and which may conflict with the requirements of the Bushfire Management Plan. A condition of approval is recommended requiring a detailed landscaping plan be submitted that includes:</w:t>
      </w:r>
    </w:p>
    <w:p w14:paraId="0844C0E5" w14:textId="36B02181"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45FCFC60" w14:textId="64E1CA20" w:rsidR="00A81467" w:rsidRPr="004B1575" w:rsidRDefault="78DA57FD" w:rsidP="00B6348E">
      <w:pPr>
        <w:pStyle w:val="ListParagraph"/>
        <w:numPr>
          <w:ilvl w:val="0"/>
          <w:numId w:val="5"/>
        </w:numPr>
        <w:ind w:left="284" w:right="46" w:hanging="567"/>
        <w:jc w:val="both"/>
        <w:rPr>
          <w:rFonts w:ascii="Arial" w:eastAsia="Arial" w:hAnsi="Arial" w:cs="Arial"/>
          <w:szCs w:val="24"/>
          <w:lang w:val="en-US"/>
        </w:rPr>
      </w:pPr>
      <w:r w:rsidRPr="78DA57FD">
        <w:rPr>
          <w:rFonts w:ascii="Arial" w:eastAsia="Arial" w:hAnsi="Arial" w:cs="Arial"/>
          <w:szCs w:val="24"/>
          <w:lang w:val="en-US"/>
        </w:rPr>
        <w:t>Use of local provenance plant species that occur within the surrounding bushland area.</w:t>
      </w:r>
    </w:p>
    <w:p w14:paraId="708FCAD4" w14:textId="191BC366" w:rsidR="00A81467" w:rsidRPr="004B1575" w:rsidRDefault="78DA57FD" w:rsidP="00B6348E">
      <w:pPr>
        <w:pStyle w:val="ListParagraph"/>
        <w:numPr>
          <w:ilvl w:val="0"/>
          <w:numId w:val="5"/>
        </w:numPr>
        <w:ind w:left="284" w:right="46" w:hanging="567"/>
        <w:jc w:val="both"/>
        <w:rPr>
          <w:rFonts w:ascii="Arial" w:eastAsia="Arial" w:hAnsi="Arial" w:cs="Arial"/>
          <w:szCs w:val="24"/>
          <w:lang w:val="en-US"/>
        </w:rPr>
      </w:pPr>
      <w:r w:rsidRPr="78DA57FD">
        <w:rPr>
          <w:rFonts w:ascii="Arial" w:eastAsia="Arial" w:hAnsi="Arial" w:cs="Arial"/>
          <w:szCs w:val="24"/>
          <w:lang w:val="en-US"/>
        </w:rPr>
        <w:t xml:space="preserve">Plant pathogen management including </w:t>
      </w:r>
    </w:p>
    <w:p w14:paraId="306B7B71" w14:textId="72769E38" w:rsidR="00A81467" w:rsidRPr="004B1575" w:rsidRDefault="78DA57FD" w:rsidP="00B6348E">
      <w:pPr>
        <w:pStyle w:val="ListParagraph"/>
        <w:numPr>
          <w:ilvl w:val="1"/>
          <w:numId w:val="3"/>
        </w:numPr>
        <w:ind w:left="851" w:right="46" w:hanging="567"/>
        <w:jc w:val="both"/>
        <w:rPr>
          <w:rFonts w:ascii="Arial" w:eastAsia="Arial" w:hAnsi="Arial" w:cs="Arial"/>
          <w:color w:val="000000" w:themeColor="text1"/>
          <w:szCs w:val="24"/>
          <w:lang w:val="en-US"/>
        </w:rPr>
      </w:pPr>
      <w:r w:rsidRPr="78DA57FD">
        <w:rPr>
          <w:rFonts w:ascii="Arial" w:eastAsia="Arial" w:hAnsi="Arial" w:cs="Arial"/>
          <w:color w:val="000000" w:themeColor="text1"/>
          <w:szCs w:val="24"/>
          <w:lang w:val="en-US"/>
        </w:rPr>
        <w:t>The use of Australian Standard AS 4454 Composts, Soils Conditioners and Mulches;</w:t>
      </w:r>
    </w:p>
    <w:p w14:paraId="699CFCF8" w14:textId="4121BE10" w:rsidR="00A81467" w:rsidRPr="004B1575" w:rsidRDefault="78DA57FD" w:rsidP="00B6348E">
      <w:pPr>
        <w:pStyle w:val="ListParagraph"/>
        <w:numPr>
          <w:ilvl w:val="1"/>
          <w:numId w:val="3"/>
        </w:numPr>
        <w:ind w:left="851" w:right="46" w:hanging="567"/>
        <w:jc w:val="both"/>
        <w:rPr>
          <w:rFonts w:ascii="Arial" w:eastAsia="Arial" w:hAnsi="Arial" w:cs="Arial"/>
          <w:color w:val="000000" w:themeColor="text1"/>
          <w:szCs w:val="24"/>
          <w:lang w:val="en-US"/>
        </w:rPr>
      </w:pPr>
      <w:r w:rsidRPr="78DA57FD">
        <w:rPr>
          <w:rFonts w:ascii="Arial" w:eastAsia="Arial" w:hAnsi="Arial" w:cs="Arial"/>
          <w:color w:val="000000" w:themeColor="text1"/>
          <w:szCs w:val="24"/>
          <w:lang w:val="en-US"/>
        </w:rPr>
        <w:t>Cleaning/sterilising machinery, tools and equipment before accessing the site; and</w:t>
      </w:r>
    </w:p>
    <w:p w14:paraId="578596B8" w14:textId="7E63BEDD" w:rsidR="00A81467" w:rsidRPr="004B1575" w:rsidRDefault="78DA57FD" w:rsidP="00B6348E">
      <w:pPr>
        <w:pStyle w:val="ListParagraph"/>
        <w:numPr>
          <w:ilvl w:val="1"/>
          <w:numId w:val="3"/>
        </w:numPr>
        <w:ind w:left="851" w:right="46" w:hanging="567"/>
        <w:jc w:val="both"/>
        <w:rPr>
          <w:rFonts w:ascii="Arial" w:eastAsia="Arial" w:hAnsi="Arial" w:cs="Arial"/>
          <w:color w:val="000000" w:themeColor="text1"/>
          <w:szCs w:val="24"/>
          <w:lang w:val="en-US"/>
        </w:rPr>
      </w:pPr>
      <w:r w:rsidRPr="78DA57FD">
        <w:rPr>
          <w:rFonts w:ascii="Arial" w:eastAsia="Arial" w:hAnsi="Arial" w:cs="Arial"/>
          <w:color w:val="000000" w:themeColor="text1"/>
          <w:szCs w:val="24"/>
          <w:lang w:val="en-US"/>
        </w:rPr>
        <w:t>Using plant stock sourced from a nursery with accreditation from Nursery Industry Accreditation Scheme Australia (NIASA).</w:t>
      </w:r>
    </w:p>
    <w:p w14:paraId="1774AA5C" w14:textId="1BC740A7" w:rsidR="00A81467" w:rsidRPr="004B1575" w:rsidRDefault="78DA57FD" w:rsidP="00B6348E">
      <w:pPr>
        <w:ind w:right="46"/>
        <w:contextualSpacing/>
        <w:jc w:val="both"/>
      </w:pPr>
      <w:r w:rsidRPr="78DA57FD">
        <w:rPr>
          <w:rFonts w:ascii="Arial" w:eastAsia="Arial" w:hAnsi="Arial" w:cs="Arial"/>
          <w:color w:val="000000" w:themeColor="text1"/>
          <w:szCs w:val="24"/>
          <w:lang w:val="en-US"/>
        </w:rPr>
        <w:t xml:space="preserve"> </w:t>
      </w:r>
    </w:p>
    <w:p w14:paraId="37C56991" w14:textId="433C5619"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The Landscape Plan should also be compatible with the requirements of the Bushfire Management Plan. Should the development be approved, a condition is recommended to ensure the landscaping is consistent with the approved Bushfire Management Plan, installed prior to occupation, and maintained for the life of the development (see Condition 8).</w:t>
      </w:r>
    </w:p>
    <w:p w14:paraId="16E3D55B" w14:textId="754C9B70" w:rsidR="00A81467" w:rsidRDefault="78DA57FD" w:rsidP="00B6348E">
      <w:pPr>
        <w:ind w:left="-284" w:right="46"/>
        <w:contextualSpacing/>
        <w:jc w:val="both"/>
        <w:rPr>
          <w:rFonts w:ascii="Arial" w:eastAsia="Arial" w:hAnsi="Arial" w:cs="Arial"/>
          <w:szCs w:val="24"/>
          <w:lang w:val="en-US"/>
        </w:rPr>
      </w:pPr>
      <w:r w:rsidRPr="78DA57FD">
        <w:rPr>
          <w:rFonts w:ascii="Arial" w:eastAsia="Arial" w:hAnsi="Arial" w:cs="Arial"/>
          <w:szCs w:val="24"/>
          <w:lang w:val="en-US"/>
        </w:rPr>
        <w:t xml:space="preserve"> </w:t>
      </w:r>
    </w:p>
    <w:p w14:paraId="16F3FEDE" w14:textId="77777777" w:rsidR="00566E15" w:rsidRPr="004B1575" w:rsidRDefault="00566E15" w:rsidP="00B6348E">
      <w:pPr>
        <w:ind w:left="-284" w:right="46"/>
        <w:contextualSpacing/>
        <w:jc w:val="both"/>
      </w:pPr>
    </w:p>
    <w:p w14:paraId="79B80C95" w14:textId="38A34106" w:rsidR="00A81467" w:rsidRPr="004B1575" w:rsidRDefault="78DA57FD" w:rsidP="00B6348E">
      <w:pPr>
        <w:ind w:left="-284" w:right="46"/>
        <w:contextualSpacing/>
        <w:jc w:val="both"/>
      </w:pPr>
      <w:r w:rsidRPr="78DA57FD">
        <w:rPr>
          <w:rFonts w:ascii="Arial" w:eastAsia="Arial" w:hAnsi="Arial" w:cs="Arial"/>
          <w:b/>
          <w:bCs/>
          <w:szCs w:val="24"/>
          <w:lang w:val="en-US"/>
        </w:rPr>
        <w:t>Waste Management</w:t>
      </w:r>
    </w:p>
    <w:p w14:paraId="0ED36B4D" w14:textId="7CFC4081"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 xml:space="preserve"> </w:t>
      </w:r>
    </w:p>
    <w:p w14:paraId="31AD1DD6" w14:textId="367291FD"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The applicant has provided a Waste Management Plan (WMP) prepared by Encycle Consulting. The WMP confirms that the development will be serviced by a waste collection service provider under the State Government’s Common Use Agreement. The City’s Waste Services concludes that the WMP is capable of meeting the City’s waste guidelines subject to confirmation or updating of the plan to address the following:</w:t>
      </w:r>
    </w:p>
    <w:p w14:paraId="4204CBB0" w14:textId="5B216258"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 xml:space="preserve"> </w:t>
      </w:r>
    </w:p>
    <w:p w14:paraId="19AFD6BF" w14:textId="22F473DE" w:rsidR="00A81467" w:rsidRPr="004B1575" w:rsidRDefault="78DA57FD" w:rsidP="00B6348E">
      <w:pPr>
        <w:pStyle w:val="ListParagraph"/>
        <w:numPr>
          <w:ilvl w:val="0"/>
          <w:numId w:val="5"/>
        </w:numPr>
        <w:ind w:left="284" w:right="46" w:hanging="567"/>
        <w:jc w:val="both"/>
        <w:rPr>
          <w:rFonts w:ascii="Arial" w:eastAsia="Arial" w:hAnsi="Arial" w:cs="Arial"/>
          <w:szCs w:val="24"/>
          <w:lang w:val="en-US"/>
        </w:rPr>
      </w:pPr>
      <w:r w:rsidRPr="78DA57FD">
        <w:rPr>
          <w:rFonts w:ascii="Arial" w:eastAsia="Arial" w:hAnsi="Arial" w:cs="Arial"/>
          <w:szCs w:val="24"/>
          <w:lang w:val="en-US"/>
        </w:rPr>
        <w:t>Waste truck entry and exit diagram;</w:t>
      </w:r>
    </w:p>
    <w:p w14:paraId="58F63707" w14:textId="084218B4" w:rsidR="00A81467" w:rsidRPr="004B1575" w:rsidRDefault="78DA57FD" w:rsidP="00B6348E">
      <w:pPr>
        <w:pStyle w:val="ListParagraph"/>
        <w:numPr>
          <w:ilvl w:val="0"/>
          <w:numId w:val="5"/>
        </w:numPr>
        <w:ind w:left="284" w:right="46" w:hanging="567"/>
        <w:jc w:val="both"/>
        <w:rPr>
          <w:rFonts w:ascii="Arial" w:eastAsia="Arial" w:hAnsi="Arial" w:cs="Arial"/>
          <w:szCs w:val="24"/>
          <w:lang w:val="en-US"/>
        </w:rPr>
      </w:pPr>
      <w:r w:rsidRPr="78DA57FD">
        <w:rPr>
          <w:rFonts w:ascii="Arial" w:eastAsia="Arial" w:hAnsi="Arial" w:cs="Arial"/>
          <w:szCs w:val="24"/>
          <w:lang w:val="en-US"/>
        </w:rPr>
        <w:t>Waste truck height clearance is sufficient, including sectional demonstrating vertical clearance;</w:t>
      </w:r>
    </w:p>
    <w:p w14:paraId="5D5343EE" w14:textId="35675E68" w:rsidR="00A81467" w:rsidRPr="004B1575" w:rsidRDefault="78DA57FD" w:rsidP="00B6348E">
      <w:pPr>
        <w:pStyle w:val="ListParagraph"/>
        <w:numPr>
          <w:ilvl w:val="0"/>
          <w:numId w:val="5"/>
        </w:numPr>
        <w:ind w:left="284" w:right="46" w:hanging="567"/>
        <w:jc w:val="both"/>
        <w:rPr>
          <w:rFonts w:ascii="Arial" w:eastAsia="Arial" w:hAnsi="Arial" w:cs="Arial"/>
          <w:szCs w:val="24"/>
          <w:lang w:val="en-US"/>
        </w:rPr>
      </w:pPr>
      <w:r w:rsidRPr="78DA57FD">
        <w:rPr>
          <w:rFonts w:ascii="Arial" w:eastAsia="Arial" w:hAnsi="Arial" w:cs="Arial"/>
          <w:szCs w:val="24"/>
          <w:lang w:val="en-US"/>
        </w:rPr>
        <w:t>Risk assessment of the waste collection demonstrating safety due to the waste truck blocking traffic from entering and exiting during collection.</w:t>
      </w:r>
    </w:p>
    <w:p w14:paraId="0AD98DE4" w14:textId="2129A1B2"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 xml:space="preserve"> </w:t>
      </w:r>
    </w:p>
    <w:p w14:paraId="623EAC83" w14:textId="5EF9384B" w:rsidR="00A81467" w:rsidRPr="004B1575" w:rsidRDefault="78DA57FD" w:rsidP="00B6348E">
      <w:pPr>
        <w:ind w:left="-284" w:right="46"/>
        <w:contextualSpacing/>
        <w:jc w:val="both"/>
      </w:pPr>
      <w:r w:rsidRPr="78DA57FD">
        <w:rPr>
          <w:rFonts w:ascii="Arial" w:eastAsia="Arial" w:hAnsi="Arial" w:cs="Arial"/>
          <w:color w:val="000000" w:themeColor="text1"/>
          <w:szCs w:val="24"/>
          <w:lang w:val="en-US"/>
        </w:rPr>
        <w:t>An amended Waste Management Plan is recommended to be included as a condition of any approval (see Condition 11).</w:t>
      </w:r>
    </w:p>
    <w:p w14:paraId="4B8EDC24" w14:textId="45D10261"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 xml:space="preserve"> </w:t>
      </w:r>
    </w:p>
    <w:p w14:paraId="67733F74" w14:textId="7506D713" w:rsidR="00A81467" w:rsidRPr="004B1575" w:rsidRDefault="78DA57FD" w:rsidP="00B6348E">
      <w:pPr>
        <w:ind w:left="-284" w:right="46"/>
        <w:contextualSpacing/>
        <w:jc w:val="both"/>
      </w:pPr>
      <w:r w:rsidRPr="78DA57FD">
        <w:rPr>
          <w:rFonts w:ascii="Arial" w:eastAsia="Arial" w:hAnsi="Arial" w:cs="Arial"/>
          <w:b/>
          <w:bCs/>
          <w:szCs w:val="24"/>
          <w:lang w:val="en-US"/>
        </w:rPr>
        <w:t>Sustainability</w:t>
      </w:r>
    </w:p>
    <w:p w14:paraId="1CBC8E2E" w14:textId="791F1304" w:rsidR="00A81467" w:rsidRPr="004B1575" w:rsidRDefault="78DA57FD" w:rsidP="00B6348E">
      <w:pPr>
        <w:ind w:left="-284" w:right="46"/>
        <w:contextualSpacing/>
        <w:jc w:val="both"/>
      </w:pPr>
      <w:r w:rsidRPr="78DA57FD">
        <w:rPr>
          <w:rFonts w:ascii="Arial" w:eastAsia="Arial" w:hAnsi="Arial" w:cs="Arial"/>
          <w:b/>
          <w:bCs/>
          <w:color w:val="000000" w:themeColor="text1"/>
          <w:szCs w:val="24"/>
          <w:lang w:val="en-US"/>
        </w:rPr>
        <w:t xml:space="preserve"> </w:t>
      </w:r>
    </w:p>
    <w:p w14:paraId="603D62BC" w14:textId="0F26985F" w:rsidR="00A81467" w:rsidRPr="004B1575" w:rsidRDefault="78DA57FD" w:rsidP="00B6348E">
      <w:pPr>
        <w:ind w:left="-284" w:right="46"/>
        <w:contextualSpacing/>
        <w:jc w:val="both"/>
      </w:pPr>
      <w:r w:rsidRPr="78DA57FD">
        <w:rPr>
          <w:rFonts w:ascii="Arial" w:eastAsia="Arial" w:hAnsi="Arial" w:cs="Arial"/>
          <w:szCs w:val="24"/>
          <w:lang w:val="en-US"/>
        </w:rPr>
        <w:t>The applicant has provided a Sustainability Strategy report provided by consultants Norman Disney and Young. The report indicates a number of initiatives which the proposal can undertake to ensure ongoing minimisation of energy consumption and improvement of environmental quality. Should the development be approved, a condition is recommended to ensure the initiatives within the report are carried out and maintained for the lifetime of the development (see Condition 6).</w:t>
      </w:r>
    </w:p>
    <w:p w14:paraId="7DC71099" w14:textId="266FD64A" w:rsidR="00A81467" w:rsidRDefault="78DA57FD" w:rsidP="00B6348E">
      <w:pPr>
        <w:ind w:left="-284" w:right="46"/>
        <w:contextualSpacing/>
        <w:jc w:val="both"/>
        <w:rPr>
          <w:rFonts w:ascii="Arial" w:eastAsia="Arial" w:hAnsi="Arial" w:cs="Arial"/>
          <w:szCs w:val="24"/>
          <w:lang w:val="en-US"/>
        </w:rPr>
      </w:pPr>
      <w:r w:rsidRPr="78DA57FD">
        <w:rPr>
          <w:rFonts w:ascii="Arial" w:eastAsia="Arial" w:hAnsi="Arial" w:cs="Arial"/>
          <w:szCs w:val="24"/>
          <w:lang w:val="en-US"/>
        </w:rPr>
        <w:t xml:space="preserve"> </w:t>
      </w:r>
    </w:p>
    <w:p w14:paraId="2B7CAE80" w14:textId="77777777" w:rsidR="00566E15" w:rsidRPr="004B1575" w:rsidRDefault="00566E15" w:rsidP="00B6348E">
      <w:pPr>
        <w:ind w:left="-284" w:right="46"/>
        <w:contextualSpacing/>
        <w:jc w:val="both"/>
      </w:pPr>
    </w:p>
    <w:p w14:paraId="4AFA96C1" w14:textId="4672E57E" w:rsidR="00A81467" w:rsidRPr="004B1575" w:rsidRDefault="78DA57FD" w:rsidP="00B6348E">
      <w:pPr>
        <w:ind w:left="-284" w:right="46"/>
        <w:contextualSpacing/>
        <w:jc w:val="both"/>
      </w:pPr>
      <w:r w:rsidRPr="78DA57FD">
        <w:rPr>
          <w:rFonts w:ascii="Arial" w:eastAsia="Arial" w:hAnsi="Arial" w:cs="Arial"/>
          <w:b/>
          <w:bCs/>
          <w:color w:val="1F4E79"/>
          <w:sz w:val="28"/>
          <w:szCs w:val="28"/>
          <w:lang w:val="en-US"/>
        </w:rPr>
        <w:t>Consultation</w:t>
      </w:r>
    </w:p>
    <w:p w14:paraId="0A7EFCF1" w14:textId="7E6A5125" w:rsidR="00A81467" w:rsidRPr="004B1575" w:rsidRDefault="78DA57FD" w:rsidP="00B6348E">
      <w:pPr>
        <w:ind w:left="-284" w:right="46"/>
        <w:contextualSpacing/>
        <w:jc w:val="both"/>
      </w:pPr>
      <w:r w:rsidRPr="78DA57FD">
        <w:rPr>
          <w:rFonts w:ascii="Arial" w:eastAsia="Arial" w:hAnsi="Arial" w:cs="Arial"/>
          <w:b/>
          <w:bCs/>
          <w:color w:val="323E4F"/>
          <w:sz w:val="28"/>
          <w:szCs w:val="28"/>
          <w:lang w:val="en-US"/>
        </w:rPr>
        <w:t xml:space="preserve"> </w:t>
      </w:r>
    </w:p>
    <w:p w14:paraId="3DCBEF48" w14:textId="39D76D6B" w:rsidR="00A81467" w:rsidRPr="004B1575" w:rsidRDefault="78DA57FD" w:rsidP="00B6348E">
      <w:pPr>
        <w:ind w:left="-284" w:right="46"/>
        <w:contextualSpacing/>
        <w:jc w:val="both"/>
      </w:pPr>
      <w:r w:rsidRPr="78DA57FD">
        <w:rPr>
          <w:rFonts w:ascii="Arial" w:eastAsia="Arial" w:hAnsi="Arial" w:cs="Arial"/>
          <w:szCs w:val="24"/>
          <w:lang w:val="en-US"/>
        </w:rPr>
        <w:t>Community engagement was conducted prior to the lodgement of the development application, including an advisory group, the Site Assessment Working Group (SAWG), chaired by councillors from the City of Nedlands and comprised of community members and stakeholders. The recommendations from the SAWG and Administration comment are as follows:</w:t>
      </w:r>
    </w:p>
    <w:p w14:paraId="6374EA81" w14:textId="5713F192" w:rsidR="00A81467" w:rsidRPr="00566E15" w:rsidRDefault="78DA57FD" w:rsidP="00B6348E">
      <w:pPr>
        <w:ind w:left="-284" w:right="46"/>
        <w:contextualSpacing/>
        <w:jc w:val="both"/>
      </w:pPr>
      <w:r w:rsidRPr="00566E15">
        <w:rPr>
          <w:rFonts w:ascii="Arial" w:eastAsia="Arial" w:hAnsi="Arial" w:cs="Arial"/>
          <w:szCs w:val="24"/>
          <w:lang w:val="en-US"/>
        </w:rPr>
        <w:t xml:space="preserve"> </w:t>
      </w:r>
    </w:p>
    <w:p w14:paraId="284AA8B6" w14:textId="40975CF7" w:rsidR="00A81467" w:rsidRPr="00566E15" w:rsidRDefault="78DA57FD" w:rsidP="00B6348E">
      <w:pPr>
        <w:ind w:left="-284" w:right="46"/>
        <w:contextualSpacing/>
        <w:jc w:val="both"/>
      </w:pPr>
      <w:r w:rsidRPr="00566E15">
        <w:rPr>
          <w:rFonts w:ascii="Arial" w:eastAsia="Arial" w:hAnsi="Arial" w:cs="Arial"/>
          <w:szCs w:val="24"/>
          <w:lang w:val="en-US"/>
        </w:rPr>
        <w:t>That the Site Assessment Working Group Recommends to Council that:</w:t>
      </w:r>
    </w:p>
    <w:p w14:paraId="0CA849EB" w14:textId="7EE1EB6F" w:rsidR="00A81467" w:rsidRPr="00566E15" w:rsidRDefault="78DA57FD" w:rsidP="00B6348E">
      <w:pPr>
        <w:ind w:left="-284" w:right="46"/>
        <w:contextualSpacing/>
        <w:jc w:val="both"/>
      </w:pPr>
      <w:r w:rsidRPr="00566E15">
        <w:rPr>
          <w:rFonts w:ascii="Arial" w:eastAsia="Arial" w:hAnsi="Arial" w:cs="Arial"/>
          <w:szCs w:val="24"/>
          <w:lang w:val="en-US"/>
        </w:rPr>
        <w:t xml:space="preserve"> </w:t>
      </w:r>
    </w:p>
    <w:p w14:paraId="70B86F17" w14:textId="0BA89440" w:rsidR="00A81467" w:rsidRPr="00566E15" w:rsidRDefault="78DA57FD" w:rsidP="00B6348E">
      <w:pPr>
        <w:pStyle w:val="ListParagraph"/>
        <w:numPr>
          <w:ilvl w:val="0"/>
          <w:numId w:val="2"/>
        </w:numPr>
        <w:ind w:left="284" w:right="46" w:hanging="567"/>
        <w:jc w:val="both"/>
        <w:rPr>
          <w:rFonts w:ascii="Arial" w:eastAsia="Arial" w:hAnsi="Arial" w:cs="Arial"/>
          <w:szCs w:val="24"/>
          <w:lang w:val="en-US"/>
        </w:rPr>
      </w:pPr>
      <w:r w:rsidRPr="00566E15">
        <w:rPr>
          <w:rFonts w:ascii="Arial" w:eastAsia="Arial" w:hAnsi="Arial" w:cs="Arial"/>
          <w:szCs w:val="24"/>
          <w:lang w:val="en-US"/>
        </w:rPr>
        <w:t>The WAPC be requested to ensure that no clearing be required to be undertaken outside of Lot 503 as a result of the proposed Hospice, in order to meet bushfire management requirements.</w:t>
      </w:r>
    </w:p>
    <w:p w14:paraId="7801F630" w14:textId="61A36EFA" w:rsidR="00A81467" w:rsidRPr="004B1575" w:rsidRDefault="78DA57FD" w:rsidP="00B6348E">
      <w:pPr>
        <w:ind w:right="46"/>
        <w:contextualSpacing/>
        <w:jc w:val="both"/>
      </w:pPr>
      <w:r w:rsidRPr="78DA57FD">
        <w:rPr>
          <w:rFonts w:ascii="Arial" w:eastAsia="Arial" w:hAnsi="Arial" w:cs="Arial"/>
          <w:szCs w:val="24"/>
          <w:lang w:val="en-US"/>
        </w:rPr>
        <w:t xml:space="preserve"> </w:t>
      </w:r>
    </w:p>
    <w:p w14:paraId="2D54FFA4" w14:textId="19A58CCB" w:rsidR="00A81467" w:rsidRPr="004B1575" w:rsidRDefault="78DA57FD" w:rsidP="00B6348E">
      <w:pPr>
        <w:ind w:left="-284" w:right="46"/>
        <w:contextualSpacing/>
        <w:jc w:val="both"/>
      </w:pPr>
      <w:r w:rsidRPr="78DA57FD">
        <w:rPr>
          <w:rFonts w:ascii="Arial" w:eastAsia="Arial" w:hAnsi="Arial" w:cs="Arial"/>
          <w:szCs w:val="24"/>
          <w:lang w:val="en-US"/>
        </w:rPr>
        <w:t>Recommendation C of this report is to advise the SDAU that the City does not support clearance of native vegetation outside the boundaries of Lot 503. Should any revised BMP require clearance of native vegetation outside the lot boundaries, the building permit plans should be revised to minimise or avoid this.</w:t>
      </w:r>
    </w:p>
    <w:p w14:paraId="68603059" w14:textId="3322D646" w:rsidR="00A81467" w:rsidRPr="004B1575" w:rsidRDefault="78DA57FD" w:rsidP="00B6348E">
      <w:pPr>
        <w:ind w:right="46"/>
        <w:contextualSpacing/>
        <w:jc w:val="both"/>
      </w:pPr>
      <w:r w:rsidRPr="78DA57FD">
        <w:rPr>
          <w:rFonts w:ascii="Arial" w:eastAsia="Arial" w:hAnsi="Arial" w:cs="Arial"/>
          <w:i/>
          <w:iCs/>
          <w:szCs w:val="24"/>
          <w:lang w:val="en-US"/>
        </w:rPr>
        <w:t xml:space="preserve"> </w:t>
      </w:r>
    </w:p>
    <w:p w14:paraId="0FBCE0A0" w14:textId="14C4DBC7" w:rsidR="00A81467" w:rsidRDefault="78DA57FD" w:rsidP="00B6348E">
      <w:pPr>
        <w:pStyle w:val="ListParagraph"/>
        <w:numPr>
          <w:ilvl w:val="0"/>
          <w:numId w:val="2"/>
        </w:numPr>
        <w:ind w:left="284" w:right="46" w:hanging="567"/>
        <w:jc w:val="both"/>
        <w:rPr>
          <w:rFonts w:ascii="Arial" w:eastAsia="Arial" w:hAnsi="Arial" w:cs="Arial"/>
          <w:szCs w:val="24"/>
          <w:lang w:val="en-US"/>
        </w:rPr>
      </w:pPr>
      <w:r w:rsidRPr="00566E15">
        <w:rPr>
          <w:rFonts w:ascii="Arial" w:eastAsia="Arial" w:hAnsi="Arial" w:cs="Arial"/>
          <w:szCs w:val="24"/>
          <w:lang w:val="en-US"/>
        </w:rPr>
        <w:t>The WAPC requested to ensure that the existing public path to the North be used as the appropriate emergency vehicle access to the west of the Lot 503 for use in emergencies.</w:t>
      </w:r>
    </w:p>
    <w:p w14:paraId="5F302015" w14:textId="77777777" w:rsidR="00C61116" w:rsidRPr="00566E15" w:rsidRDefault="00C61116" w:rsidP="00B6348E">
      <w:pPr>
        <w:pStyle w:val="ListParagraph"/>
        <w:ind w:left="284" w:right="46"/>
        <w:jc w:val="both"/>
        <w:rPr>
          <w:rFonts w:ascii="Arial" w:eastAsia="Arial" w:hAnsi="Arial" w:cs="Arial"/>
          <w:szCs w:val="24"/>
          <w:lang w:val="en-US"/>
        </w:rPr>
      </w:pPr>
    </w:p>
    <w:p w14:paraId="2427DF3E" w14:textId="5AFC94A6" w:rsidR="00A81467" w:rsidRPr="004B1575" w:rsidRDefault="78DA57FD" w:rsidP="00B6348E">
      <w:pPr>
        <w:ind w:left="-284" w:right="46"/>
        <w:contextualSpacing/>
        <w:jc w:val="both"/>
      </w:pPr>
      <w:r w:rsidRPr="78DA57FD">
        <w:rPr>
          <w:rFonts w:ascii="Arial" w:eastAsia="Arial" w:hAnsi="Arial" w:cs="Arial"/>
          <w:szCs w:val="24"/>
          <w:lang w:val="en-US"/>
        </w:rPr>
        <w:t>The Bushfire Emergency Evacuation Plan provided indicates that the single access point is acceptable, and an alternate emergency vehicle access point to the west is not required. Notwithstanding, recommendation B of this report is to request that the BMP be reviewed by an appropriately qualified assessor to ensure the assumptions and recommendations are correct and consistent with the requirements of bushfire regulations.</w:t>
      </w:r>
    </w:p>
    <w:p w14:paraId="03AD95AA" w14:textId="3DAF735E" w:rsidR="00A81467" w:rsidRPr="004B1575" w:rsidRDefault="78DA57FD" w:rsidP="00B6348E">
      <w:pPr>
        <w:ind w:right="46"/>
        <w:contextualSpacing/>
        <w:jc w:val="both"/>
      </w:pPr>
      <w:r w:rsidRPr="78DA57FD">
        <w:rPr>
          <w:rFonts w:ascii="Arial" w:eastAsia="Arial" w:hAnsi="Arial" w:cs="Arial"/>
          <w:i/>
          <w:iCs/>
          <w:szCs w:val="24"/>
          <w:lang w:val="en-US"/>
        </w:rPr>
        <w:t xml:space="preserve"> </w:t>
      </w:r>
    </w:p>
    <w:p w14:paraId="7CC62BAB" w14:textId="5C09AFCC" w:rsidR="00A81467" w:rsidRPr="00566E15" w:rsidRDefault="78DA57FD" w:rsidP="00B6348E">
      <w:pPr>
        <w:pStyle w:val="ListParagraph"/>
        <w:numPr>
          <w:ilvl w:val="0"/>
          <w:numId w:val="2"/>
        </w:numPr>
        <w:ind w:left="284" w:right="46" w:hanging="567"/>
        <w:jc w:val="both"/>
        <w:rPr>
          <w:rFonts w:ascii="Arial" w:eastAsia="Arial" w:hAnsi="Arial" w:cs="Arial"/>
          <w:szCs w:val="24"/>
          <w:lang w:val="en-US"/>
        </w:rPr>
      </w:pPr>
      <w:r w:rsidRPr="00566E15">
        <w:rPr>
          <w:rFonts w:ascii="Arial" w:eastAsia="Arial" w:hAnsi="Arial" w:cs="Arial"/>
          <w:szCs w:val="24"/>
          <w:lang w:val="en-US"/>
        </w:rPr>
        <w:t xml:space="preserve">The WAPC be requested to confirm the number of daily patients expected to use the hydrotherapy service and the level of other outpatients and associated staff/practitioners who will be visiting the Hospice on a daily basis and for this to be reflected in the Traffic Impact Statement and the provision of car parking. </w:t>
      </w:r>
    </w:p>
    <w:p w14:paraId="6BC3B8F9" w14:textId="515DDC8E" w:rsidR="00A81467" w:rsidRPr="004B1575" w:rsidRDefault="78DA57FD" w:rsidP="00B6348E">
      <w:pPr>
        <w:ind w:right="46"/>
        <w:contextualSpacing/>
        <w:jc w:val="both"/>
      </w:pPr>
      <w:r w:rsidRPr="78DA57FD">
        <w:rPr>
          <w:rFonts w:ascii="Arial" w:eastAsia="Arial" w:hAnsi="Arial" w:cs="Arial"/>
          <w:i/>
          <w:iCs/>
          <w:szCs w:val="24"/>
          <w:lang w:val="en-US"/>
        </w:rPr>
        <w:t xml:space="preserve"> </w:t>
      </w:r>
    </w:p>
    <w:p w14:paraId="582C7202" w14:textId="70CCB94A" w:rsidR="00A81467" w:rsidRPr="004B1575" w:rsidRDefault="78DA57FD" w:rsidP="00B6348E">
      <w:pPr>
        <w:ind w:left="-284" w:right="46"/>
        <w:contextualSpacing/>
        <w:jc w:val="both"/>
      </w:pPr>
      <w:r w:rsidRPr="78DA57FD">
        <w:rPr>
          <w:rFonts w:ascii="Arial" w:eastAsia="Arial" w:hAnsi="Arial" w:cs="Arial"/>
          <w:szCs w:val="24"/>
          <w:lang w:val="en-US"/>
        </w:rPr>
        <w:t>It is noted that no detail is provided within the TIS to explain how the trip generation of 40 vehicle trips per hour maximum was derived. It is recommended that discussion on this matter is provided, including detail on the number of daily patients expected to use the hydrotherapy service and the level of other outpatients and associated staff/practitioners who will be visiting the Hospice on a daily basis, with any further recommendations implemented prior to issue of a building permit (see recommendation D).</w:t>
      </w:r>
    </w:p>
    <w:p w14:paraId="644682B9" w14:textId="1876973A" w:rsidR="00A81467" w:rsidRPr="004B1575" w:rsidRDefault="78DA57FD" w:rsidP="00B6348E">
      <w:pPr>
        <w:ind w:right="46"/>
        <w:contextualSpacing/>
        <w:jc w:val="both"/>
      </w:pPr>
      <w:r w:rsidRPr="78DA57FD">
        <w:rPr>
          <w:rFonts w:ascii="Arial" w:eastAsia="Arial" w:hAnsi="Arial" w:cs="Arial"/>
          <w:i/>
          <w:iCs/>
          <w:szCs w:val="24"/>
          <w:lang w:val="en-US"/>
        </w:rPr>
        <w:t xml:space="preserve"> </w:t>
      </w:r>
    </w:p>
    <w:p w14:paraId="08CEA921" w14:textId="0C40019D" w:rsidR="00A81467" w:rsidRPr="00566E15" w:rsidRDefault="78DA57FD" w:rsidP="00B6348E">
      <w:pPr>
        <w:pStyle w:val="ListParagraph"/>
        <w:numPr>
          <w:ilvl w:val="0"/>
          <w:numId w:val="2"/>
        </w:numPr>
        <w:ind w:left="284" w:right="46" w:hanging="567"/>
        <w:jc w:val="both"/>
        <w:rPr>
          <w:rFonts w:ascii="Arial" w:eastAsia="Arial" w:hAnsi="Arial" w:cs="Arial"/>
          <w:szCs w:val="24"/>
          <w:lang w:val="en-US"/>
        </w:rPr>
      </w:pPr>
      <w:r w:rsidRPr="00566E15">
        <w:rPr>
          <w:rFonts w:ascii="Arial" w:eastAsia="Arial" w:hAnsi="Arial" w:cs="Arial"/>
          <w:szCs w:val="24"/>
          <w:lang w:val="en-US"/>
        </w:rPr>
        <w:t>The WAPC seek clarification to ensure that the access arrangements are appropriate in the case of a medical emergency.</w:t>
      </w:r>
    </w:p>
    <w:p w14:paraId="744DAAE7" w14:textId="7F0BD678" w:rsidR="00A81467" w:rsidRPr="00566E15" w:rsidRDefault="78DA57FD" w:rsidP="00B6348E">
      <w:pPr>
        <w:ind w:right="46"/>
        <w:contextualSpacing/>
        <w:jc w:val="both"/>
      </w:pPr>
      <w:r w:rsidRPr="00566E15">
        <w:rPr>
          <w:rFonts w:ascii="Arial" w:eastAsia="Arial" w:hAnsi="Arial" w:cs="Arial"/>
          <w:szCs w:val="24"/>
          <w:lang w:val="en-US"/>
        </w:rPr>
        <w:t xml:space="preserve"> </w:t>
      </w:r>
    </w:p>
    <w:p w14:paraId="3A45AC65" w14:textId="6FA32D0F" w:rsidR="00A81467" w:rsidRPr="004B1575" w:rsidRDefault="78DA57FD" w:rsidP="00B6348E">
      <w:pPr>
        <w:ind w:left="-284" w:right="46"/>
        <w:contextualSpacing/>
        <w:jc w:val="both"/>
      </w:pPr>
      <w:r w:rsidRPr="78DA57FD">
        <w:rPr>
          <w:rFonts w:ascii="Arial" w:eastAsia="Arial" w:hAnsi="Arial" w:cs="Arial"/>
          <w:szCs w:val="24"/>
          <w:lang w:val="en-US"/>
        </w:rPr>
        <w:t>The TIS indicates that the swept paths provided are appropriate for ambulance access. As part of the application process the proposal has also been referred to Department of Fire and Emergency Services (DFES) and Department of Health. These agencies are equipped to provide advice to the WAPC on appropriate access arrangements in the case of a medical emergency.</w:t>
      </w:r>
    </w:p>
    <w:p w14:paraId="39FE10F9" w14:textId="11411F0C" w:rsidR="00A81467" w:rsidRPr="004B1575" w:rsidRDefault="78DA57FD" w:rsidP="00B6348E">
      <w:pPr>
        <w:ind w:right="46"/>
        <w:contextualSpacing/>
        <w:jc w:val="both"/>
      </w:pPr>
      <w:r w:rsidRPr="78DA57FD">
        <w:rPr>
          <w:rFonts w:ascii="Arial" w:eastAsia="Arial" w:hAnsi="Arial" w:cs="Arial"/>
          <w:i/>
          <w:iCs/>
          <w:szCs w:val="24"/>
          <w:lang w:val="en-US"/>
        </w:rPr>
        <w:t xml:space="preserve"> </w:t>
      </w:r>
    </w:p>
    <w:p w14:paraId="4FEA3405" w14:textId="5A5B5370" w:rsidR="00A81467" w:rsidRPr="00566E15" w:rsidRDefault="78DA57FD" w:rsidP="00B6348E">
      <w:pPr>
        <w:pStyle w:val="ListParagraph"/>
        <w:numPr>
          <w:ilvl w:val="0"/>
          <w:numId w:val="2"/>
        </w:numPr>
        <w:ind w:left="284" w:right="46" w:hanging="567"/>
        <w:jc w:val="both"/>
        <w:rPr>
          <w:rFonts w:ascii="Arial" w:eastAsia="Arial" w:hAnsi="Arial" w:cs="Arial"/>
          <w:szCs w:val="24"/>
          <w:lang w:val="en-US"/>
        </w:rPr>
      </w:pPr>
      <w:r w:rsidRPr="00566E15">
        <w:rPr>
          <w:rFonts w:ascii="Arial" w:eastAsia="Arial" w:hAnsi="Arial" w:cs="Arial"/>
          <w:sz w:val="28"/>
          <w:szCs w:val="28"/>
          <w:lang w:val="en-US"/>
        </w:rPr>
        <w:t>Th</w:t>
      </w:r>
      <w:r w:rsidRPr="00566E15">
        <w:rPr>
          <w:rFonts w:ascii="Arial" w:eastAsia="Arial" w:hAnsi="Arial" w:cs="Arial"/>
          <w:szCs w:val="24"/>
          <w:lang w:val="en-US"/>
        </w:rPr>
        <w:t>e WAPC seek clarification as the extent and form of fencing of the site.</w:t>
      </w:r>
    </w:p>
    <w:p w14:paraId="000074E6" w14:textId="63C32B6C" w:rsidR="00A81467" w:rsidRPr="004B1575" w:rsidRDefault="78DA57FD" w:rsidP="00B6348E">
      <w:pPr>
        <w:ind w:right="46"/>
        <w:contextualSpacing/>
        <w:jc w:val="both"/>
      </w:pPr>
      <w:r w:rsidRPr="78DA57FD">
        <w:rPr>
          <w:rFonts w:ascii="Arial" w:eastAsia="Arial" w:hAnsi="Arial" w:cs="Arial"/>
          <w:i/>
          <w:iCs/>
          <w:szCs w:val="24"/>
          <w:lang w:val="en-US"/>
        </w:rPr>
        <w:t xml:space="preserve"> </w:t>
      </w:r>
    </w:p>
    <w:p w14:paraId="46BB71EB" w14:textId="17D418D1" w:rsidR="00A81467" w:rsidRPr="004B1575" w:rsidRDefault="78DA57FD" w:rsidP="00B6348E">
      <w:pPr>
        <w:ind w:left="-284" w:right="46"/>
        <w:contextualSpacing/>
        <w:jc w:val="both"/>
      </w:pPr>
      <w:r w:rsidRPr="78DA57FD">
        <w:rPr>
          <w:rFonts w:ascii="Arial" w:eastAsia="Arial" w:hAnsi="Arial" w:cs="Arial"/>
          <w:szCs w:val="24"/>
          <w:lang w:val="en-US"/>
        </w:rPr>
        <w:t>Should the development be approved, a condition is recommended that fencing matching the existing fence to the eastern side of the lot, be installed around the site boundaries to demarcate the bushland protection zone (see Condition 2).</w:t>
      </w:r>
    </w:p>
    <w:p w14:paraId="60E8D6CC" w14:textId="0FEF21C5" w:rsidR="00A81467" w:rsidRPr="004B1575" w:rsidRDefault="78DA57FD" w:rsidP="00B6348E">
      <w:pPr>
        <w:ind w:right="46"/>
        <w:contextualSpacing/>
        <w:jc w:val="both"/>
      </w:pPr>
      <w:r w:rsidRPr="78DA57FD">
        <w:rPr>
          <w:rFonts w:ascii="Arial" w:eastAsia="Arial" w:hAnsi="Arial" w:cs="Arial"/>
          <w:i/>
          <w:iCs/>
          <w:szCs w:val="24"/>
          <w:lang w:val="en-US"/>
        </w:rPr>
        <w:t xml:space="preserve"> </w:t>
      </w:r>
    </w:p>
    <w:p w14:paraId="58D53D8C" w14:textId="37102D90" w:rsidR="00A81467" w:rsidRPr="00566E15" w:rsidRDefault="78DA57FD" w:rsidP="00B6348E">
      <w:pPr>
        <w:pStyle w:val="ListParagraph"/>
        <w:numPr>
          <w:ilvl w:val="0"/>
          <w:numId w:val="2"/>
        </w:numPr>
        <w:ind w:left="284" w:right="46" w:hanging="567"/>
        <w:jc w:val="both"/>
        <w:rPr>
          <w:rFonts w:ascii="Arial" w:eastAsia="Arial" w:hAnsi="Arial" w:cs="Arial"/>
          <w:szCs w:val="24"/>
          <w:lang w:val="en-US"/>
        </w:rPr>
      </w:pPr>
      <w:r w:rsidRPr="00566E15">
        <w:rPr>
          <w:rFonts w:ascii="Arial" w:eastAsia="Arial" w:hAnsi="Arial" w:cs="Arial"/>
          <w:szCs w:val="24"/>
          <w:lang w:val="en-US"/>
        </w:rPr>
        <w:t>The WAPC be requested to impose a condition on the approval requiring that an all-abilities path be provided from the building to the pedestrian path located to the north in order to facilitate access to the beach to the satisfaction of the City of Nedlands.</w:t>
      </w:r>
    </w:p>
    <w:p w14:paraId="7ABB8074" w14:textId="48641045" w:rsidR="00A81467" w:rsidRPr="004B1575" w:rsidRDefault="78DA57FD" w:rsidP="00B6348E">
      <w:pPr>
        <w:ind w:right="46"/>
        <w:contextualSpacing/>
        <w:jc w:val="both"/>
      </w:pPr>
      <w:r w:rsidRPr="78DA57FD">
        <w:rPr>
          <w:rFonts w:ascii="Arial" w:eastAsia="Arial" w:hAnsi="Arial" w:cs="Arial"/>
          <w:i/>
          <w:iCs/>
          <w:szCs w:val="24"/>
          <w:lang w:val="en-US"/>
        </w:rPr>
        <w:t xml:space="preserve"> </w:t>
      </w:r>
    </w:p>
    <w:p w14:paraId="4FCB58B5" w14:textId="68682AD3" w:rsidR="00A81467" w:rsidRPr="004B1575" w:rsidRDefault="78DA57FD" w:rsidP="00B6348E">
      <w:pPr>
        <w:ind w:left="-284" w:right="46"/>
        <w:contextualSpacing/>
        <w:jc w:val="both"/>
      </w:pPr>
      <w:r w:rsidRPr="78DA57FD">
        <w:rPr>
          <w:rFonts w:ascii="Arial" w:eastAsia="Arial" w:hAnsi="Arial" w:cs="Arial"/>
          <w:szCs w:val="24"/>
          <w:lang w:val="en-US"/>
        </w:rPr>
        <w:t>Should the development be approved, a condition is recommended that that an all-abilities path be provided from the building to the pedestrian path located to the north in order to facilitate access to the beach to the satisfaction of the City of Nedlands (see Condition 9).</w:t>
      </w:r>
    </w:p>
    <w:p w14:paraId="3FA15407" w14:textId="785C9CCD" w:rsidR="00A81467" w:rsidRPr="004B1575" w:rsidRDefault="78DA57FD" w:rsidP="00B6348E">
      <w:pPr>
        <w:ind w:right="46"/>
        <w:contextualSpacing/>
        <w:jc w:val="both"/>
      </w:pPr>
      <w:r w:rsidRPr="78DA57FD">
        <w:rPr>
          <w:rFonts w:ascii="Arial" w:eastAsia="Arial" w:hAnsi="Arial" w:cs="Arial"/>
          <w:szCs w:val="24"/>
          <w:lang w:val="en-US"/>
        </w:rPr>
        <w:t xml:space="preserve"> </w:t>
      </w:r>
    </w:p>
    <w:p w14:paraId="5B1D60E2" w14:textId="4FEC9181" w:rsidR="00A81467" w:rsidRPr="004B1575" w:rsidRDefault="78DA57FD" w:rsidP="00B6348E">
      <w:pPr>
        <w:ind w:left="-284" w:right="46"/>
        <w:contextualSpacing/>
        <w:jc w:val="both"/>
      </w:pPr>
      <w:r w:rsidRPr="78DA57FD">
        <w:rPr>
          <w:rFonts w:ascii="Arial" w:eastAsia="Arial" w:hAnsi="Arial" w:cs="Arial"/>
          <w:szCs w:val="24"/>
          <w:lang w:val="en-US"/>
        </w:rPr>
        <w:t>Additional recommendations to Council from the SAWG have been provided at recommendation A to this report.</w:t>
      </w:r>
    </w:p>
    <w:p w14:paraId="4DC1B9F4" w14:textId="26DF851D" w:rsidR="00A81467" w:rsidRDefault="78DA57FD" w:rsidP="00B6348E">
      <w:pPr>
        <w:ind w:right="46"/>
        <w:contextualSpacing/>
        <w:jc w:val="both"/>
        <w:rPr>
          <w:rFonts w:ascii="Arial" w:eastAsia="Arial" w:hAnsi="Arial" w:cs="Arial"/>
          <w:szCs w:val="24"/>
          <w:lang w:val="en-US"/>
        </w:rPr>
      </w:pPr>
      <w:r w:rsidRPr="78DA57FD">
        <w:rPr>
          <w:rFonts w:ascii="Arial" w:eastAsia="Arial" w:hAnsi="Arial" w:cs="Arial"/>
          <w:szCs w:val="24"/>
          <w:lang w:val="en-US"/>
        </w:rPr>
        <w:t xml:space="preserve"> </w:t>
      </w:r>
    </w:p>
    <w:p w14:paraId="3E33570C" w14:textId="57A93967" w:rsidR="00A81467" w:rsidRPr="004B1575" w:rsidRDefault="78DA57FD" w:rsidP="00B6348E">
      <w:pPr>
        <w:ind w:left="-284" w:right="46"/>
        <w:contextualSpacing/>
        <w:jc w:val="both"/>
      </w:pPr>
      <w:r w:rsidRPr="78DA57FD">
        <w:rPr>
          <w:rFonts w:ascii="Arial" w:eastAsia="Arial" w:hAnsi="Arial" w:cs="Arial"/>
          <w:szCs w:val="24"/>
          <w:lang w:val="en-US"/>
        </w:rPr>
        <w:t>The City was not required to conduct public consultation as part of this development application. Public consultation was conducted by the State Development Assessment Unit between 29 April 2022 and 27 May 2022. All submissions received will be considered by the SDAU when making its recommendation to the Western Australian Planning Commission as the decision maker.</w:t>
      </w:r>
    </w:p>
    <w:p w14:paraId="4B26CF40" w14:textId="419F60C2" w:rsidR="00A81467" w:rsidRDefault="78DA57FD" w:rsidP="00B6348E">
      <w:pPr>
        <w:ind w:right="46"/>
        <w:contextualSpacing/>
        <w:jc w:val="both"/>
        <w:rPr>
          <w:rFonts w:ascii="Arial" w:eastAsia="Arial" w:hAnsi="Arial" w:cs="Arial"/>
          <w:szCs w:val="24"/>
          <w:lang w:val="en-US"/>
        </w:rPr>
      </w:pPr>
      <w:r w:rsidRPr="78DA57FD">
        <w:rPr>
          <w:rFonts w:ascii="Arial" w:eastAsia="Arial" w:hAnsi="Arial" w:cs="Arial"/>
          <w:szCs w:val="24"/>
          <w:lang w:val="en-US"/>
        </w:rPr>
        <w:t xml:space="preserve"> </w:t>
      </w:r>
    </w:p>
    <w:p w14:paraId="53286DCE" w14:textId="133523FA" w:rsidR="00A81467" w:rsidRPr="004B1575" w:rsidRDefault="78DA57FD" w:rsidP="00B6348E">
      <w:pPr>
        <w:ind w:left="-284" w:right="46"/>
        <w:contextualSpacing/>
        <w:jc w:val="both"/>
      </w:pPr>
      <w:r w:rsidRPr="78DA57FD">
        <w:rPr>
          <w:rFonts w:ascii="Arial" w:eastAsia="Arial" w:hAnsi="Arial" w:cs="Arial"/>
          <w:b/>
          <w:bCs/>
          <w:color w:val="1F4E79"/>
          <w:sz w:val="28"/>
          <w:szCs w:val="28"/>
          <w:lang w:val="en-US"/>
        </w:rPr>
        <w:t>Strategic Implications</w:t>
      </w:r>
    </w:p>
    <w:p w14:paraId="6B1DCC7E" w14:textId="29821F70"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3AF33DCD" w14:textId="2D5F81CD" w:rsidR="00A81467" w:rsidRPr="004B1575" w:rsidRDefault="78DA57FD" w:rsidP="00B6348E">
      <w:pPr>
        <w:ind w:left="-284" w:right="46"/>
        <w:contextualSpacing/>
        <w:jc w:val="both"/>
      </w:pPr>
      <w:r w:rsidRPr="78DA57FD">
        <w:rPr>
          <w:rFonts w:ascii="Arial" w:eastAsia="Arial" w:hAnsi="Arial" w:cs="Arial"/>
          <w:szCs w:val="24"/>
          <w:lang w:val="en-US"/>
        </w:rPr>
        <w:t xml:space="preserve">This item relates to the following elements from the City’s Strategic Community Plan. </w:t>
      </w:r>
    </w:p>
    <w:p w14:paraId="38097DF9" w14:textId="6C1B8EBB" w:rsidR="00A81467" w:rsidRPr="004B1575" w:rsidRDefault="78DA57FD" w:rsidP="00B6348E">
      <w:pPr>
        <w:ind w:left="-284" w:right="46"/>
        <w:contextualSpacing/>
        <w:jc w:val="both"/>
      </w:pPr>
      <w:r w:rsidRPr="78DA57FD">
        <w:rPr>
          <w:rFonts w:ascii="Arial" w:eastAsia="Arial" w:hAnsi="Arial" w:cs="Arial"/>
          <w:b/>
          <w:bCs/>
          <w:color w:val="323E4F"/>
          <w:szCs w:val="24"/>
          <w:lang w:val="en-US"/>
        </w:rPr>
        <w:t xml:space="preserve"> </w:t>
      </w:r>
    </w:p>
    <w:p w14:paraId="71E2C022" w14:textId="125B3D42" w:rsidR="00A81467" w:rsidRPr="004B1575" w:rsidRDefault="78DA57FD" w:rsidP="00B6348E">
      <w:pPr>
        <w:ind w:left="1418" w:right="46" w:hanging="1701"/>
        <w:contextualSpacing/>
        <w:jc w:val="both"/>
      </w:pPr>
      <w:r w:rsidRPr="78DA57FD">
        <w:rPr>
          <w:rFonts w:ascii="Arial" w:eastAsia="Arial" w:hAnsi="Arial" w:cs="Arial"/>
          <w:b/>
          <w:bCs/>
          <w:color w:val="1F4E79"/>
          <w:szCs w:val="24"/>
          <w:lang w:val="en-US"/>
        </w:rPr>
        <w:t>Vision</w:t>
      </w:r>
      <w:r w:rsidRPr="78DA57FD">
        <w:rPr>
          <w:rFonts w:ascii="Arial" w:eastAsia="Arial" w:hAnsi="Arial" w:cs="Arial"/>
          <w:color w:val="1F4E79"/>
          <w:szCs w:val="24"/>
          <w:lang w:val="en-US"/>
        </w:rPr>
        <w:t xml:space="preserve"> </w:t>
      </w:r>
      <w:r w:rsidRPr="78DA57FD">
        <w:rPr>
          <w:rFonts w:ascii="Arial" w:eastAsia="Arial" w:hAnsi="Arial" w:cs="Arial"/>
          <w:szCs w:val="24"/>
          <w:lang w:val="en-US"/>
        </w:rPr>
        <w:t xml:space="preserve">          </w:t>
      </w:r>
      <w:r w:rsidR="00566E15">
        <w:rPr>
          <w:rFonts w:ascii="Arial" w:eastAsia="Arial" w:hAnsi="Arial" w:cs="Arial"/>
          <w:szCs w:val="24"/>
          <w:lang w:val="en-US"/>
        </w:rPr>
        <w:tab/>
      </w:r>
      <w:r w:rsidRPr="78DA57FD">
        <w:rPr>
          <w:rFonts w:ascii="Arial" w:eastAsia="Arial" w:hAnsi="Arial" w:cs="Arial"/>
          <w:szCs w:val="24"/>
          <w:lang w:val="en-US"/>
        </w:rPr>
        <w:t>Our city will be an environmentally-sensitive, beautiful and inclusive place.</w:t>
      </w:r>
    </w:p>
    <w:p w14:paraId="25B374BB" w14:textId="424647C1" w:rsidR="00A81467" w:rsidRPr="004B1575" w:rsidRDefault="78DA57FD" w:rsidP="00B6348E">
      <w:pPr>
        <w:ind w:left="1418" w:right="46"/>
        <w:contextualSpacing/>
        <w:jc w:val="both"/>
      </w:pPr>
      <w:r w:rsidRPr="78DA57FD">
        <w:rPr>
          <w:rFonts w:ascii="Arial" w:eastAsia="Arial" w:hAnsi="Arial" w:cs="Arial"/>
          <w:szCs w:val="24"/>
          <w:lang w:val="en-US"/>
        </w:rPr>
        <w:t xml:space="preserve"> </w:t>
      </w:r>
    </w:p>
    <w:p w14:paraId="60C76D26" w14:textId="03008A69" w:rsidR="00A81467" w:rsidRPr="004B1575" w:rsidRDefault="78DA57FD" w:rsidP="00B6348E">
      <w:pPr>
        <w:ind w:left="1418" w:right="46" w:hanging="1701"/>
        <w:contextualSpacing/>
        <w:jc w:val="both"/>
      </w:pPr>
      <w:r w:rsidRPr="78DA57FD">
        <w:rPr>
          <w:rFonts w:ascii="Arial" w:eastAsia="Arial" w:hAnsi="Arial" w:cs="Arial"/>
          <w:b/>
          <w:bCs/>
          <w:color w:val="1F4E79"/>
          <w:szCs w:val="24"/>
          <w:lang w:val="en-US"/>
        </w:rPr>
        <w:t>Values</w:t>
      </w:r>
      <w:r w:rsidRPr="78DA57FD">
        <w:rPr>
          <w:rFonts w:ascii="Arial" w:eastAsia="Arial" w:hAnsi="Arial" w:cs="Arial"/>
          <w:szCs w:val="24"/>
          <w:lang w:val="en-US"/>
        </w:rPr>
        <w:t xml:space="preserve">              </w:t>
      </w:r>
      <w:r w:rsidRPr="78DA57FD">
        <w:rPr>
          <w:rFonts w:ascii="Arial" w:eastAsia="Arial" w:hAnsi="Arial" w:cs="Arial"/>
          <w:b/>
          <w:bCs/>
          <w:szCs w:val="24"/>
          <w:lang w:val="en-US"/>
        </w:rPr>
        <w:t>Great Natural and Built Environment</w:t>
      </w:r>
    </w:p>
    <w:p w14:paraId="38EA2095" w14:textId="64EE2E3B" w:rsidR="00A81467" w:rsidRPr="004B1575" w:rsidRDefault="78DA57FD" w:rsidP="00B6348E">
      <w:pPr>
        <w:ind w:left="1418" w:right="46"/>
        <w:contextualSpacing/>
        <w:jc w:val="both"/>
      </w:pPr>
      <w:r w:rsidRPr="78DA57FD">
        <w:rPr>
          <w:rFonts w:ascii="Arial" w:eastAsia="Arial" w:hAnsi="Arial" w:cs="Arial"/>
          <w:szCs w:val="24"/>
          <w:lang w:val="en-US"/>
        </w:rPr>
        <w:t>We protect our enhanced, engaging community spaces, heritage, the natural environment and our biodiversity through well-planned and managed development.</w:t>
      </w:r>
    </w:p>
    <w:p w14:paraId="0B8E86AA" w14:textId="2611D8EE"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0F0DFD37" w14:textId="69D9D82C" w:rsidR="00A81467" w:rsidRPr="004B1575" w:rsidRDefault="78DA57FD" w:rsidP="00B6348E">
      <w:pPr>
        <w:tabs>
          <w:tab w:val="left" w:pos="1418"/>
        </w:tabs>
        <w:ind w:left="-284" w:right="46"/>
        <w:contextualSpacing/>
        <w:jc w:val="both"/>
      </w:pPr>
      <w:r w:rsidRPr="78DA57FD">
        <w:rPr>
          <w:rFonts w:ascii="Arial" w:eastAsia="Arial" w:hAnsi="Arial" w:cs="Arial"/>
          <w:b/>
          <w:bCs/>
          <w:color w:val="1F4E79"/>
          <w:szCs w:val="24"/>
          <w:lang w:val="en-US"/>
        </w:rPr>
        <w:t>Priority Area</w:t>
      </w:r>
      <w:r w:rsidR="00A81467">
        <w:tab/>
      </w:r>
      <w:r w:rsidRPr="00566E15">
        <w:rPr>
          <w:rFonts w:ascii="Arial" w:eastAsia="Arial" w:hAnsi="Arial" w:cs="Arial"/>
          <w:szCs w:val="24"/>
          <w:lang w:val="en-US"/>
        </w:rPr>
        <w:t>Urban form - protecting our quality living environment</w:t>
      </w:r>
    </w:p>
    <w:p w14:paraId="5B67F6AD" w14:textId="00196B3A" w:rsidR="00A81467" w:rsidRDefault="78DA57FD" w:rsidP="00B6348E">
      <w:pPr>
        <w:ind w:left="-284" w:right="46"/>
        <w:contextualSpacing/>
        <w:jc w:val="both"/>
        <w:rPr>
          <w:rFonts w:ascii="Arial" w:eastAsia="Arial" w:hAnsi="Arial" w:cs="Arial"/>
          <w:b/>
          <w:bCs/>
          <w:sz w:val="28"/>
          <w:szCs w:val="28"/>
          <w:lang w:val="en-US"/>
        </w:rPr>
      </w:pPr>
      <w:r w:rsidRPr="78DA57FD">
        <w:rPr>
          <w:rFonts w:ascii="Arial" w:eastAsia="Arial" w:hAnsi="Arial" w:cs="Arial"/>
          <w:b/>
          <w:bCs/>
          <w:sz w:val="28"/>
          <w:szCs w:val="28"/>
          <w:lang w:val="en-US"/>
        </w:rPr>
        <w:t xml:space="preserve"> </w:t>
      </w:r>
    </w:p>
    <w:p w14:paraId="6A33378E" w14:textId="77777777" w:rsidR="00566E15" w:rsidRPr="004B1575" w:rsidRDefault="00566E15" w:rsidP="00B6348E">
      <w:pPr>
        <w:ind w:left="-284" w:right="46"/>
        <w:contextualSpacing/>
        <w:jc w:val="both"/>
      </w:pPr>
    </w:p>
    <w:p w14:paraId="4EFC1FC5" w14:textId="725028C9" w:rsidR="00A81467" w:rsidRPr="004B1575" w:rsidRDefault="78DA57FD" w:rsidP="00B6348E">
      <w:pPr>
        <w:ind w:left="-284" w:right="46"/>
        <w:contextualSpacing/>
        <w:jc w:val="both"/>
      </w:pPr>
      <w:r w:rsidRPr="78DA57FD">
        <w:rPr>
          <w:rFonts w:ascii="Arial" w:eastAsia="Arial" w:hAnsi="Arial" w:cs="Arial"/>
          <w:b/>
          <w:bCs/>
          <w:color w:val="1F4E79"/>
          <w:sz w:val="28"/>
          <w:szCs w:val="28"/>
          <w:lang w:val="en-US"/>
        </w:rPr>
        <w:t>Budget/Financial Implications</w:t>
      </w:r>
    </w:p>
    <w:p w14:paraId="300F744D" w14:textId="17106D77" w:rsidR="00A81467" w:rsidRPr="004B1575" w:rsidRDefault="78DA57FD" w:rsidP="00B6348E">
      <w:pPr>
        <w:ind w:left="-284" w:right="46"/>
        <w:contextualSpacing/>
        <w:jc w:val="both"/>
      </w:pPr>
      <w:r w:rsidRPr="78DA57FD">
        <w:rPr>
          <w:rFonts w:ascii="Arial" w:eastAsia="Arial" w:hAnsi="Arial" w:cs="Arial"/>
          <w:b/>
          <w:bCs/>
          <w:szCs w:val="24"/>
          <w:highlight w:val="yellow"/>
          <w:lang w:val="en-US"/>
        </w:rPr>
        <w:t xml:space="preserve"> </w:t>
      </w:r>
    </w:p>
    <w:p w14:paraId="1215231A" w14:textId="36C800EB" w:rsidR="00A81467" w:rsidRPr="004B1575" w:rsidRDefault="78DA57FD" w:rsidP="00B6348E">
      <w:pPr>
        <w:ind w:left="-284" w:right="46"/>
        <w:contextualSpacing/>
        <w:jc w:val="both"/>
      </w:pPr>
      <w:r w:rsidRPr="78DA57FD">
        <w:rPr>
          <w:rFonts w:ascii="Arial" w:eastAsia="Arial" w:hAnsi="Arial" w:cs="Arial"/>
          <w:szCs w:val="24"/>
          <w:lang w:val="en-US"/>
        </w:rPr>
        <w:t>N/A</w:t>
      </w:r>
    </w:p>
    <w:p w14:paraId="0B5CB9A7" w14:textId="65849069" w:rsidR="00A81467" w:rsidRDefault="78DA57FD" w:rsidP="00B6348E">
      <w:pPr>
        <w:ind w:left="-284" w:right="46"/>
        <w:contextualSpacing/>
        <w:jc w:val="both"/>
        <w:rPr>
          <w:rFonts w:ascii="Arial" w:eastAsia="Arial" w:hAnsi="Arial" w:cs="Arial"/>
          <w:szCs w:val="24"/>
          <w:lang w:val="en-US"/>
        </w:rPr>
      </w:pPr>
      <w:r w:rsidRPr="78DA57FD">
        <w:rPr>
          <w:rFonts w:ascii="Arial" w:eastAsia="Arial" w:hAnsi="Arial" w:cs="Arial"/>
          <w:szCs w:val="24"/>
          <w:highlight w:val="yellow"/>
          <w:lang w:val="en-US"/>
        </w:rPr>
        <w:t xml:space="preserve"> </w:t>
      </w:r>
    </w:p>
    <w:p w14:paraId="29A50455" w14:textId="77777777" w:rsidR="00566E15" w:rsidRPr="004B1575" w:rsidRDefault="00566E15" w:rsidP="00B6348E">
      <w:pPr>
        <w:ind w:left="-284" w:right="46"/>
        <w:contextualSpacing/>
        <w:jc w:val="both"/>
      </w:pPr>
    </w:p>
    <w:p w14:paraId="1FE89EE7" w14:textId="023B7A92" w:rsidR="00A81467" w:rsidRPr="004B1575" w:rsidRDefault="78DA57FD" w:rsidP="00B6348E">
      <w:pPr>
        <w:ind w:left="-284" w:right="46"/>
        <w:contextualSpacing/>
        <w:jc w:val="both"/>
      </w:pPr>
      <w:r w:rsidRPr="78DA57FD">
        <w:rPr>
          <w:rFonts w:ascii="Arial" w:eastAsia="Arial" w:hAnsi="Arial" w:cs="Arial"/>
          <w:b/>
          <w:bCs/>
          <w:color w:val="1F4E79"/>
          <w:sz w:val="28"/>
          <w:szCs w:val="28"/>
          <w:lang w:val="en-US"/>
        </w:rPr>
        <w:t>Legislative and Policy Implications</w:t>
      </w:r>
    </w:p>
    <w:p w14:paraId="6F23A17A" w14:textId="1229CDDC" w:rsidR="00A81467" w:rsidRPr="004B1575" w:rsidRDefault="78DA57FD" w:rsidP="00B6348E">
      <w:pPr>
        <w:ind w:left="-284" w:right="46"/>
        <w:contextualSpacing/>
        <w:jc w:val="both"/>
      </w:pPr>
      <w:r w:rsidRPr="78DA57FD">
        <w:rPr>
          <w:rFonts w:ascii="Arial" w:eastAsia="Arial" w:hAnsi="Arial" w:cs="Arial"/>
          <w:b/>
          <w:bCs/>
          <w:sz w:val="28"/>
          <w:szCs w:val="28"/>
          <w:lang w:val="en-US"/>
        </w:rPr>
        <w:t xml:space="preserve"> </w:t>
      </w:r>
    </w:p>
    <w:p w14:paraId="0B8CF79E" w14:textId="1C50C5A4" w:rsidR="00A81467" w:rsidRPr="004B1575" w:rsidRDefault="78DA57FD" w:rsidP="00B6348E">
      <w:pPr>
        <w:ind w:left="-284" w:right="46"/>
        <w:contextualSpacing/>
        <w:jc w:val="both"/>
      </w:pPr>
      <w:r w:rsidRPr="78DA57FD">
        <w:rPr>
          <w:rFonts w:ascii="Arial" w:eastAsia="Arial" w:hAnsi="Arial" w:cs="Arial"/>
          <w:szCs w:val="24"/>
          <w:lang w:val="en-US"/>
        </w:rPr>
        <w:t>The City is not required to make a quasi-judicial decision in this case. The decision maker is the WAPC as the land is reserved by the Metropolitan Region Scheme and the application has been made through the State Development Assessment Unit pathway.</w:t>
      </w:r>
    </w:p>
    <w:p w14:paraId="7A4EB2CA" w14:textId="3AA3F1D8" w:rsidR="00A81467" w:rsidRDefault="78DA57FD" w:rsidP="00B6348E">
      <w:pPr>
        <w:ind w:left="-284" w:right="46"/>
        <w:contextualSpacing/>
        <w:jc w:val="both"/>
        <w:rPr>
          <w:rFonts w:ascii="Arial" w:eastAsia="Arial" w:hAnsi="Arial" w:cs="Arial"/>
          <w:szCs w:val="24"/>
          <w:lang w:val="en-US"/>
        </w:rPr>
      </w:pPr>
      <w:r w:rsidRPr="78DA57FD">
        <w:rPr>
          <w:rFonts w:ascii="Arial" w:eastAsia="Arial" w:hAnsi="Arial" w:cs="Arial"/>
          <w:szCs w:val="24"/>
          <w:lang w:val="en-US"/>
        </w:rPr>
        <w:t xml:space="preserve"> </w:t>
      </w:r>
    </w:p>
    <w:p w14:paraId="3E81B174" w14:textId="77777777" w:rsidR="00566E15" w:rsidRPr="004B1575" w:rsidRDefault="00566E15" w:rsidP="00B6348E">
      <w:pPr>
        <w:ind w:left="-284" w:right="46"/>
        <w:contextualSpacing/>
        <w:jc w:val="both"/>
      </w:pPr>
    </w:p>
    <w:p w14:paraId="08452414" w14:textId="10AC2282" w:rsidR="00A81467" w:rsidRPr="004B1575" w:rsidRDefault="78DA57FD" w:rsidP="00B6348E">
      <w:pPr>
        <w:ind w:left="-284" w:right="46"/>
        <w:contextualSpacing/>
        <w:jc w:val="both"/>
      </w:pPr>
      <w:r w:rsidRPr="78DA57FD">
        <w:rPr>
          <w:rFonts w:ascii="Arial" w:eastAsia="Arial" w:hAnsi="Arial" w:cs="Arial"/>
          <w:b/>
          <w:bCs/>
          <w:color w:val="1F4E79"/>
          <w:sz w:val="28"/>
          <w:szCs w:val="28"/>
          <w:lang w:val="en-US"/>
        </w:rPr>
        <w:t>Decision Implications</w:t>
      </w:r>
    </w:p>
    <w:p w14:paraId="3488942D" w14:textId="439F5E81" w:rsidR="00A81467" w:rsidRPr="004B1575" w:rsidRDefault="78DA57FD" w:rsidP="00B6348E">
      <w:pPr>
        <w:ind w:left="-284" w:right="46"/>
        <w:contextualSpacing/>
        <w:jc w:val="both"/>
      </w:pPr>
      <w:r w:rsidRPr="78DA57FD">
        <w:rPr>
          <w:rFonts w:ascii="Arial" w:eastAsia="Arial" w:hAnsi="Arial" w:cs="Arial"/>
          <w:b/>
          <w:bCs/>
          <w:sz w:val="28"/>
          <w:szCs w:val="28"/>
          <w:lang w:val="en-US"/>
        </w:rPr>
        <w:t xml:space="preserve"> </w:t>
      </w:r>
    </w:p>
    <w:p w14:paraId="06067BC2" w14:textId="576F8BF0" w:rsidR="00A81467" w:rsidRPr="004B1575" w:rsidRDefault="78DA57FD" w:rsidP="00B6348E">
      <w:pPr>
        <w:ind w:left="-284" w:right="46"/>
        <w:contextualSpacing/>
        <w:jc w:val="both"/>
      </w:pPr>
      <w:r w:rsidRPr="78DA57FD">
        <w:rPr>
          <w:rFonts w:ascii="Arial" w:eastAsia="Arial" w:hAnsi="Arial" w:cs="Arial"/>
          <w:szCs w:val="24"/>
          <w:lang w:val="en-US"/>
        </w:rPr>
        <w:t>Council is providing non-binding comments to the State Development Assessment Unit. The SDAU will prepare a planning assessment and recommendation to the Western Australian Planning Commission for a final determination. As Council is not the decision-maker, it will not be party to any future State Administrative Tribunal matter, should the proponent be aggrieved by the decision.</w:t>
      </w:r>
    </w:p>
    <w:p w14:paraId="51DC4C62" w14:textId="10817BA5" w:rsidR="00A81467" w:rsidRDefault="78DA57FD" w:rsidP="00B6348E">
      <w:pPr>
        <w:ind w:left="-284" w:right="46"/>
        <w:contextualSpacing/>
        <w:jc w:val="both"/>
        <w:rPr>
          <w:rFonts w:ascii="Arial" w:eastAsia="Arial" w:hAnsi="Arial" w:cs="Arial"/>
          <w:szCs w:val="24"/>
          <w:lang w:val="en-US"/>
        </w:rPr>
      </w:pPr>
      <w:r w:rsidRPr="78DA57FD">
        <w:rPr>
          <w:rFonts w:ascii="Arial" w:eastAsia="Arial" w:hAnsi="Arial" w:cs="Arial"/>
          <w:szCs w:val="24"/>
          <w:lang w:val="en-US"/>
        </w:rPr>
        <w:t xml:space="preserve"> </w:t>
      </w:r>
    </w:p>
    <w:p w14:paraId="49428F15" w14:textId="6D0C19CC" w:rsidR="00A81467" w:rsidRPr="004B1575" w:rsidRDefault="78DA57FD" w:rsidP="00B6348E">
      <w:pPr>
        <w:ind w:left="-284" w:right="46"/>
        <w:contextualSpacing/>
        <w:jc w:val="both"/>
      </w:pPr>
      <w:r w:rsidRPr="78DA57FD">
        <w:rPr>
          <w:rFonts w:ascii="Arial" w:eastAsia="Arial" w:hAnsi="Arial" w:cs="Arial"/>
          <w:b/>
          <w:bCs/>
          <w:color w:val="1F4E79"/>
          <w:sz w:val="28"/>
          <w:szCs w:val="28"/>
          <w:lang w:val="en-US"/>
        </w:rPr>
        <w:t>Conclusion</w:t>
      </w:r>
    </w:p>
    <w:p w14:paraId="015D7C67" w14:textId="663F06B4"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5C05B81A" w14:textId="555C992D" w:rsidR="00A81467" w:rsidRPr="004B1575" w:rsidRDefault="78DA57FD" w:rsidP="00B6348E">
      <w:pPr>
        <w:ind w:left="-284" w:right="46"/>
        <w:contextualSpacing/>
        <w:jc w:val="both"/>
      </w:pPr>
      <w:r w:rsidRPr="78DA57FD">
        <w:rPr>
          <w:rFonts w:ascii="Arial" w:eastAsia="Arial" w:hAnsi="Arial" w:cs="Arial"/>
          <w:szCs w:val="24"/>
          <w:lang w:val="en-US"/>
        </w:rPr>
        <w:t xml:space="preserve">Council is requested to provide comment to the WAPC on the proposed development of a Children’s Hospice at 61 (Lot 503) Clement Street, Swanbourne. </w:t>
      </w:r>
    </w:p>
    <w:p w14:paraId="676A5258" w14:textId="322CAFD1"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7CA12FCA" w14:textId="78F26768" w:rsidR="00A81467" w:rsidRPr="004B1575" w:rsidRDefault="78DA57FD" w:rsidP="00B6348E">
      <w:pPr>
        <w:ind w:left="-284" w:right="46"/>
        <w:contextualSpacing/>
        <w:jc w:val="both"/>
      </w:pPr>
      <w:r w:rsidRPr="78DA57FD">
        <w:rPr>
          <w:rFonts w:ascii="Arial" w:eastAsia="Arial" w:hAnsi="Arial" w:cs="Arial"/>
          <w:szCs w:val="24"/>
          <w:lang w:val="en-US"/>
        </w:rPr>
        <w:t>Administration recommends that Council provides support to the development application, subject to conditions.</w:t>
      </w:r>
    </w:p>
    <w:p w14:paraId="2DBFF268" w14:textId="32633E7B" w:rsidR="00A81467" w:rsidRPr="004B1575" w:rsidRDefault="78DA57FD" w:rsidP="00B6348E">
      <w:pPr>
        <w:ind w:left="-284" w:right="46"/>
        <w:contextualSpacing/>
        <w:jc w:val="both"/>
      </w:pPr>
      <w:r w:rsidRPr="78DA57FD">
        <w:rPr>
          <w:rFonts w:ascii="Arial" w:eastAsia="Arial" w:hAnsi="Arial" w:cs="Arial"/>
          <w:szCs w:val="24"/>
          <w:lang w:val="en-US"/>
        </w:rPr>
        <w:t xml:space="preserve"> </w:t>
      </w:r>
    </w:p>
    <w:p w14:paraId="77AB788B" w14:textId="5CCDF5E2" w:rsidR="00A81467" w:rsidRPr="004B1575" w:rsidRDefault="00A81467" w:rsidP="00B6348E">
      <w:pPr>
        <w:ind w:left="-284" w:right="46"/>
        <w:contextualSpacing/>
        <w:jc w:val="both"/>
        <w:rPr>
          <w:rFonts w:ascii="Arial" w:eastAsia="Calibri" w:hAnsi="Arial" w:cs="Arial"/>
          <w:b/>
          <w:bCs/>
          <w:color w:val="1F4E79"/>
          <w:szCs w:val="24"/>
          <w:lang w:val="en-US"/>
        </w:rPr>
      </w:pPr>
    </w:p>
    <w:p w14:paraId="36EA5577" w14:textId="77777777" w:rsidR="00D82344" w:rsidRDefault="00D82344" w:rsidP="00B6348E">
      <w:pPr>
        <w:ind w:right="46"/>
        <w:rPr>
          <w:rFonts w:ascii="Arial" w:eastAsia="Calibri" w:hAnsi="Arial" w:cs="Arial"/>
          <w:b/>
          <w:color w:val="1F4E79"/>
          <w:sz w:val="28"/>
          <w:szCs w:val="32"/>
          <w:lang w:val="en-US"/>
        </w:rPr>
      </w:pPr>
      <w:r>
        <w:rPr>
          <w:rFonts w:ascii="Arial" w:eastAsia="Calibri" w:hAnsi="Arial" w:cs="Arial"/>
          <w:b/>
          <w:color w:val="1F4E79"/>
          <w:sz w:val="28"/>
          <w:szCs w:val="32"/>
          <w:lang w:val="en-US"/>
        </w:rPr>
        <w:br w:type="page"/>
      </w:r>
    </w:p>
    <w:p w14:paraId="7B35A53C" w14:textId="6D2EC938" w:rsidR="004B1575" w:rsidRPr="004B1575" w:rsidRDefault="004B1575" w:rsidP="00B6348E">
      <w:pPr>
        <w:ind w:left="-284" w:right="46"/>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Further Information</w:t>
      </w:r>
    </w:p>
    <w:p w14:paraId="5410EE19" w14:textId="5CF67DE8" w:rsidR="004B1575" w:rsidRDefault="004B1575" w:rsidP="00B6348E">
      <w:pPr>
        <w:ind w:left="-284" w:right="46"/>
        <w:contextualSpacing/>
        <w:jc w:val="both"/>
        <w:rPr>
          <w:rFonts w:ascii="Arial" w:eastAsia="Calibri" w:hAnsi="Arial" w:cs="Arial"/>
          <w:b/>
          <w:sz w:val="28"/>
          <w:szCs w:val="32"/>
          <w:lang w:val="en-US"/>
        </w:rPr>
      </w:pPr>
    </w:p>
    <w:p w14:paraId="47EDBE92" w14:textId="77777777" w:rsidR="00950F13" w:rsidRPr="00950F13" w:rsidRDefault="00950F13" w:rsidP="00B6348E">
      <w:pPr>
        <w:spacing w:line="259" w:lineRule="auto"/>
        <w:ind w:left="-284" w:right="46"/>
        <w:jc w:val="both"/>
        <w:rPr>
          <w:rFonts w:ascii="Arial" w:hAnsi="Arial" w:cs="Arial"/>
          <w:b/>
          <w:bCs/>
          <w:color w:val="244061" w:themeColor="accent1" w:themeShade="80"/>
          <w:szCs w:val="24"/>
        </w:rPr>
      </w:pPr>
      <w:r w:rsidRPr="00950F13">
        <w:rPr>
          <w:rFonts w:ascii="Arial" w:hAnsi="Arial" w:cs="Arial"/>
          <w:b/>
          <w:bCs/>
          <w:color w:val="244061" w:themeColor="accent1" w:themeShade="80"/>
          <w:szCs w:val="24"/>
        </w:rPr>
        <w:t>Question</w:t>
      </w:r>
    </w:p>
    <w:p w14:paraId="6D0F91D3" w14:textId="77777777" w:rsidR="00C12BB9" w:rsidRDefault="00C12BB9" w:rsidP="00B6348E">
      <w:pPr>
        <w:spacing w:line="259" w:lineRule="auto"/>
        <w:ind w:left="-284" w:right="46"/>
        <w:rPr>
          <w:rFonts w:ascii="Arial" w:hAnsi="Arial" w:cs="Arial"/>
        </w:rPr>
      </w:pPr>
      <w:r w:rsidRPr="2367BCC9">
        <w:rPr>
          <w:rFonts w:ascii="Arial" w:hAnsi="Arial" w:cs="Arial"/>
        </w:rPr>
        <w:t xml:space="preserve">Councillor Smyth – What is the format of the report that goes to the SDAU? </w:t>
      </w:r>
    </w:p>
    <w:p w14:paraId="095A4185" w14:textId="75C299BE" w:rsidR="00C12BB9" w:rsidRDefault="00C12BB9" w:rsidP="00B6348E">
      <w:pPr>
        <w:spacing w:line="259" w:lineRule="auto"/>
        <w:ind w:left="-284" w:right="46"/>
        <w:rPr>
          <w:rFonts w:ascii="Arial" w:hAnsi="Arial" w:cs="Arial"/>
          <w:bCs/>
          <w:szCs w:val="24"/>
        </w:rPr>
      </w:pPr>
    </w:p>
    <w:p w14:paraId="2775A78B" w14:textId="77777777" w:rsidR="002B5368" w:rsidRPr="002E55E4" w:rsidRDefault="002B5368" w:rsidP="00B6348E">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79760C06" w14:textId="613A4B0C" w:rsidR="78DA57FD" w:rsidRDefault="78DA57FD" w:rsidP="00B6348E">
      <w:pPr>
        <w:ind w:left="-284" w:right="46"/>
        <w:jc w:val="both"/>
        <w:rPr>
          <w:rFonts w:ascii="Arial" w:hAnsi="Arial" w:cs="Arial"/>
          <w:noProof/>
          <w:szCs w:val="24"/>
        </w:rPr>
      </w:pPr>
      <w:r w:rsidRPr="78DA57FD">
        <w:rPr>
          <w:rFonts w:ascii="Arial" w:hAnsi="Arial" w:cs="Arial"/>
          <w:noProof/>
          <w:szCs w:val="24"/>
        </w:rPr>
        <w:t>The Council resolution and the officer report will be forward to the SDAU.</w:t>
      </w:r>
    </w:p>
    <w:p w14:paraId="03525646" w14:textId="77777777" w:rsidR="007D4AB3" w:rsidRDefault="007D4AB3" w:rsidP="00B6348E">
      <w:pPr>
        <w:ind w:left="-284" w:right="46"/>
        <w:jc w:val="both"/>
        <w:rPr>
          <w:rFonts w:ascii="Arial" w:hAnsi="Arial" w:cs="Arial"/>
          <w:noProof/>
          <w:szCs w:val="24"/>
        </w:rPr>
      </w:pPr>
    </w:p>
    <w:p w14:paraId="45339D89" w14:textId="77777777" w:rsidR="00950F13" w:rsidRPr="00950F13" w:rsidRDefault="00950F13" w:rsidP="00B6348E">
      <w:pPr>
        <w:spacing w:line="259" w:lineRule="auto"/>
        <w:ind w:left="-284" w:right="46"/>
        <w:jc w:val="both"/>
        <w:rPr>
          <w:rFonts w:ascii="Arial" w:hAnsi="Arial" w:cs="Arial"/>
          <w:b/>
          <w:bCs/>
          <w:color w:val="244061" w:themeColor="accent1" w:themeShade="80"/>
          <w:szCs w:val="24"/>
        </w:rPr>
      </w:pPr>
      <w:r w:rsidRPr="00950F13">
        <w:rPr>
          <w:rFonts w:ascii="Arial" w:hAnsi="Arial" w:cs="Arial"/>
          <w:b/>
          <w:bCs/>
          <w:color w:val="244061" w:themeColor="accent1" w:themeShade="80"/>
          <w:szCs w:val="24"/>
        </w:rPr>
        <w:t>Question</w:t>
      </w:r>
    </w:p>
    <w:p w14:paraId="66903426" w14:textId="6C96C971" w:rsidR="00C12BB9" w:rsidRDefault="00C12BB9" w:rsidP="00B6348E">
      <w:pPr>
        <w:spacing w:line="259" w:lineRule="auto"/>
        <w:ind w:left="-284" w:right="46"/>
        <w:rPr>
          <w:rFonts w:ascii="Arial" w:hAnsi="Arial" w:cs="Arial"/>
          <w:bCs/>
          <w:szCs w:val="24"/>
        </w:rPr>
      </w:pPr>
      <w:r>
        <w:rPr>
          <w:rFonts w:ascii="Arial" w:hAnsi="Arial" w:cs="Arial"/>
          <w:bCs/>
          <w:szCs w:val="24"/>
        </w:rPr>
        <w:t>Can we add the additional clauses to the recommendation to instruct the CEO to action the items from the SAWG meeting of 30 May 2022?</w:t>
      </w:r>
    </w:p>
    <w:p w14:paraId="6FBAD993" w14:textId="6E39E166" w:rsidR="002B5368" w:rsidRDefault="002B5368" w:rsidP="00B6348E">
      <w:pPr>
        <w:spacing w:line="259" w:lineRule="auto"/>
        <w:ind w:left="-284" w:right="46"/>
        <w:rPr>
          <w:rFonts w:ascii="Arial" w:hAnsi="Arial" w:cs="Arial"/>
          <w:bCs/>
          <w:szCs w:val="24"/>
        </w:rPr>
      </w:pPr>
    </w:p>
    <w:p w14:paraId="49638A85" w14:textId="77777777" w:rsidR="002B5368" w:rsidRPr="002E55E4" w:rsidRDefault="002B5368" w:rsidP="00B6348E">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4D223F68" w14:textId="1C7508C3" w:rsidR="78DA57FD" w:rsidRDefault="78DA57FD" w:rsidP="00B6348E">
      <w:pPr>
        <w:ind w:left="-284" w:right="46"/>
        <w:jc w:val="both"/>
        <w:rPr>
          <w:rFonts w:ascii="Arial" w:hAnsi="Arial" w:cs="Arial"/>
          <w:noProof/>
          <w:szCs w:val="24"/>
        </w:rPr>
      </w:pPr>
      <w:r w:rsidRPr="78DA57FD">
        <w:rPr>
          <w:rFonts w:ascii="Arial" w:hAnsi="Arial" w:cs="Arial"/>
          <w:noProof/>
          <w:szCs w:val="24"/>
        </w:rPr>
        <w:t xml:space="preserve">The officer report has been updated and included in this agenda incorporating the recommendations from the SAWG to Council. </w:t>
      </w:r>
    </w:p>
    <w:p w14:paraId="452D95C8" w14:textId="77777777" w:rsidR="00C12BB9" w:rsidRDefault="00C12BB9" w:rsidP="00B6348E">
      <w:pPr>
        <w:spacing w:line="259" w:lineRule="auto"/>
        <w:ind w:left="-284" w:right="46"/>
        <w:rPr>
          <w:rFonts w:ascii="Arial" w:hAnsi="Arial" w:cs="Arial"/>
        </w:rPr>
      </w:pPr>
    </w:p>
    <w:p w14:paraId="19F3BAA0" w14:textId="77777777" w:rsidR="00950F13" w:rsidRPr="00950F13" w:rsidRDefault="00950F13" w:rsidP="00B6348E">
      <w:pPr>
        <w:spacing w:line="259" w:lineRule="auto"/>
        <w:ind w:left="-284" w:right="46"/>
        <w:jc w:val="both"/>
        <w:rPr>
          <w:rFonts w:ascii="Arial" w:hAnsi="Arial" w:cs="Arial"/>
          <w:b/>
          <w:bCs/>
          <w:color w:val="244061" w:themeColor="accent1" w:themeShade="80"/>
          <w:szCs w:val="24"/>
        </w:rPr>
      </w:pPr>
      <w:r w:rsidRPr="00950F13">
        <w:rPr>
          <w:rFonts w:ascii="Arial" w:hAnsi="Arial" w:cs="Arial"/>
          <w:b/>
          <w:bCs/>
          <w:color w:val="244061" w:themeColor="accent1" w:themeShade="80"/>
          <w:szCs w:val="24"/>
        </w:rPr>
        <w:t>Question</w:t>
      </w:r>
    </w:p>
    <w:p w14:paraId="00D7FCCA" w14:textId="2943BDBA" w:rsidR="00C12BB9" w:rsidRDefault="00C12BB9" w:rsidP="00B6348E">
      <w:pPr>
        <w:spacing w:line="259" w:lineRule="auto"/>
        <w:ind w:left="-284" w:right="46"/>
        <w:rPr>
          <w:rFonts w:ascii="Arial" w:hAnsi="Arial" w:cs="Arial"/>
          <w:szCs w:val="24"/>
        </w:rPr>
      </w:pPr>
      <w:r w:rsidRPr="2367BCC9">
        <w:rPr>
          <w:rFonts w:ascii="Arial" w:hAnsi="Arial" w:cs="Arial"/>
          <w:szCs w:val="24"/>
        </w:rPr>
        <w:t xml:space="preserve">Can comment on Cr Smyth’s alternative wording be provided? </w:t>
      </w:r>
    </w:p>
    <w:p w14:paraId="26D24111" w14:textId="6B17015D" w:rsidR="002B5368" w:rsidRDefault="002B5368" w:rsidP="00B6348E">
      <w:pPr>
        <w:spacing w:line="259" w:lineRule="auto"/>
        <w:ind w:left="-284" w:right="46"/>
        <w:rPr>
          <w:rFonts w:ascii="Arial" w:hAnsi="Arial" w:cs="Arial"/>
          <w:szCs w:val="24"/>
        </w:rPr>
      </w:pPr>
    </w:p>
    <w:p w14:paraId="420EC56C" w14:textId="77777777" w:rsidR="002B5368" w:rsidRPr="002E55E4" w:rsidRDefault="002B5368" w:rsidP="00B6348E">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3E0CE02E" w14:textId="741EC2C6" w:rsidR="00C12BB9" w:rsidRDefault="78DA57FD" w:rsidP="00B6348E">
      <w:pPr>
        <w:spacing w:line="259" w:lineRule="auto"/>
        <w:ind w:left="-284" w:right="46"/>
        <w:jc w:val="both"/>
        <w:rPr>
          <w:rFonts w:ascii="Arial" w:hAnsi="Arial" w:cs="Arial"/>
          <w:noProof/>
          <w:szCs w:val="24"/>
        </w:rPr>
      </w:pPr>
      <w:r w:rsidRPr="78DA57FD">
        <w:rPr>
          <w:rFonts w:ascii="Arial" w:hAnsi="Arial" w:cs="Arial"/>
          <w:noProof/>
          <w:szCs w:val="24"/>
        </w:rPr>
        <w:t xml:space="preserve">The suggested wording would result in </w:t>
      </w:r>
      <w:r w:rsidRPr="78DA57FD">
        <w:rPr>
          <w:rFonts w:ascii="Arial" w:eastAsia="Arial" w:hAnsi="Arial" w:cs="Arial"/>
          <w:noProof/>
          <w:szCs w:val="24"/>
          <w:lang w:val="en-US"/>
        </w:rPr>
        <w:t>Recommendation E of the report being amended as follows:</w:t>
      </w:r>
    </w:p>
    <w:p w14:paraId="7852895D" w14:textId="47B2E6DF" w:rsidR="00C12BB9" w:rsidRDefault="78DA57FD" w:rsidP="00B6348E">
      <w:pPr>
        <w:spacing w:line="259" w:lineRule="auto"/>
        <w:ind w:left="-284" w:right="46"/>
        <w:jc w:val="both"/>
      </w:pPr>
      <w:r w:rsidRPr="78DA57FD">
        <w:rPr>
          <w:rFonts w:ascii="Arial" w:eastAsia="Arial" w:hAnsi="Arial" w:cs="Arial"/>
          <w:noProof/>
          <w:szCs w:val="24"/>
          <w:lang w:val="en-US"/>
        </w:rPr>
        <w:t xml:space="preserve"> </w:t>
      </w:r>
    </w:p>
    <w:p w14:paraId="673082C6" w14:textId="522B921D" w:rsidR="00C12BB9" w:rsidRDefault="78DA57FD" w:rsidP="00B6348E">
      <w:pPr>
        <w:pStyle w:val="ListParagraph"/>
        <w:numPr>
          <w:ilvl w:val="0"/>
          <w:numId w:val="9"/>
        </w:numPr>
        <w:spacing w:line="259" w:lineRule="auto"/>
        <w:ind w:left="284" w:right="46" w:hanging="568"/>
        <w:jc w:val="both"/>
        <w:rPr>
          <w:rFonts w:ascii="Arial" w:eastAsia="Arial" w:hAnsi="Arial" w:cs="Arial"/>
          <w:noProof/>
          <w:szCs w:val="24"/>
          <w:lang w:val="en-US"/>
        </w:rPr>
      </w:pPr>
      <w:r w:rsidRPr="78DA57FD">
        <w:rPr>
          <w:rFonts w:ascii="Arial" w:eastAsia="Arial" w:hAnsi="Arial" w:cs="Arial"/>
          <w:noProof/>
          <w:szCs w:val="24"/>
          <w:lang w:val="en-GB"/>
        </w:rPr>
        <w:t>Advises the State Development Assessment Unit that</w:t>
      </w:r>
      <w:r w:rsidRPr="00C61116">
        <w:rPr>
          <w:rFonts w:ascii="Arial" w:eastAsia="Arial" w:hAnsi="Arial" w:cs="Arial"/>
          <w:b/>
          <w:bCs/>
          <w:noProof/>
          <w:color w:val="244061" w:themeColor="accent1" w:themeShade="80"/>
          <w:szCs w:val="24"/>
          <w:lang w:val="en-GB"/>
        </w:rPr>
        <w:t xml:space="preserve"> although it objects to the process by which the site was resumed from Class A reserve, it is obliged to assess and comment on</w:t>
      </w:r>
      <w:r w:rsidRPr="78DA57FD">
        <w:rPr>
          <w:rFonts w:ascii="Arial" w:eastAsia="Arial" w:hAnsi="Arial" w:cs="Arial"/>
          <w:noProof/>
          <w:szCs w:val="24"/>
          <w:lang w:val="en-GB"/>
        </w:rPr>
        <w:t xml:space="preserve"> the proposed Children’s Hospice at 61 Clement Street, Swanbourne as outlined in the development plans date stamped 26 April 2022 (Attachment 2) and recommends the following conditions be </w:t>
      </w:r>
      <w:r w:rsidRPr="78DA57FD">
        <w:rPr>
          <w:rFonts w:ascii="Arial" w:eastAsia="Arial" w:hAnsi="Arial" w:cs="Arial"/>
          <w:b/>
          <w:bCs/>
          <w:noProof/>
          <w:szCs w:val="24"/>
          <w:lang w:val="en-US"/>
        </w:rPr>
        <w:t xml:space="preserve"> </w:t>
      </w:r>
    </w:p>
    <w:p w14:paraId="0CB5EC74" w14:textId="5FE2429C" w:rsidR="00C12BB9" w:rsidRDefault="00C12BB9" w:rsidP="00B6348E">
      <w:pPr>
        <w:spacing w:line="259" w:lineRule="auto"/>
        <w:ind w:left="-284" w:right="46"/>
        <w:jc w:val="both"/>
        <w:rPr>
          <w:rFonts w:ascii="Arial" w:eastAsia="Arial" w:hAnsi="Arial" w:cs="Arial"/>
          <w:noProof/>
          <w:szCs w:val="24"/>
          <w:lang w:val="en-US"/>
        </w:rPr>
      </w:pPr>
    </w:p>
    <w:p w14:paraId="1BE72006" w14:textId="722A5170" w:rsidR="00C12BB9" w:rsidRDefault="78DA57FD" w:rsidP="00B6348E">
      <w:pPr>
        <w:spacing w:line="259" w:lineRule="auto"/>
        <w:ind w:left="-284" w:right="46"/>
        <w:jc w:val="both"/>
        <w:rPr>
          <w:rFonts w:ascii="Arial" w:eastAsia="Arial" w:hAnsi="Arial" w:cs="Arial"/>
          <w:noProof/>
          <w:szCs w:val="24"/>
          <w:lang w:val="en-GB"/>
        </w:rPr>
      </w:pPr>
      <w:r w:rsidRPr="78DA57FD">
        <w:rPr>
          <w:rFonts w:ascii="Arial" w:eastAsia="Arial" w:hAnsi="Arial" w:cs="Arial"/>
          <w:noProof/>
          <w:szCs w:val="24"/>
          <w:lang w:val="en-US"/>
        </w:rPr>
        <w:t xml:space="preserve">The use of the words “.. it is obliged to assess and commnet on...” is not supported as  Council is invited to comment on the proposal as a referral agency, however there is no obligation for Council </w:t>
      </w:r>
      <w:r w:rsidRPr="78DA57FD">
        <w:rPr>
          <w:rFonts w:ascii="Arial" w:eastAsia="Arial" w:hAnsi="Arial" w:cs="Arial"/>
          <w:noProof/>
          <w:szCs w:val="24"/>
          <w:lang w:val="en-GB"/>
        </w:rPr>
        <w:t>to assess and comment on the proposal.</w:t>
      </w:r>
    </w:p>
    <w:p w14:paraId="790990C5" w14:textId="76821F81" w:rsidR="00C12BB9" w:rsidRDefault="00C12BB9" w:rsidP="00B6348E">
      <w:pPr>
        <w:spacing w:line="259" w:lineRule="auto"/>
        <w:ind w:left="-284" w:right="46"/>
        <w:jc w:val="both"/>
        <w:rPr>
          <w:rFonts w:ascii="Arial" w:eastAsia="Arial" w:hAnsi="Arial" w:cs="Arial"/>
          <w:noProof/>
          <w:szCs w:val="24"/>
          <w:lang w:val="en-US"/>
        </w:rPr>
      </w:pPr>
    </w:p>
    <w:p w14:paraId="7FC58114" w14:textId="77777777" w:rsidR="002B5368" w:rsidRPr="00950F13" w:rsidRDefault="002B5368" w:rsidP="00B6348E">
      <w:pPr>
        <w:spacing w:line="259" w:lineRule="auto"/>
        <w:ind w:left="-284" w:right="46"/>
        <w:jc w:val="both"/>
        <w:rPr>
          <w:rFonts w:ascii="Arial" w:hAnsi="Arial" w:cs="Arial"/>
          <w:b/>
          <w:bCs/>
          <w:color w:val="244061" w:themeColor="accent1" w:themeShade="80"/>
          <w:szCs w:val="24"/>
        </w:rPr>
      </w:pPr>
      <w:r w:rsidRPr="00950F13">
        <w:rPr>
          <w:rFonts w:ascii="Arial" w:hAnsi="Arial" w:cs="Arial"/>
          <w:b/>
          <w:bCs/>
          <w:color w:val="244061" w:themeColor="accent1" w:themeShade="80"/>
          <w:szCs w:val="24"/>
        </w:rPr>
        <w:t>Question</w:t>
      </w:r>
    </w:p>
    <w:p w14:paraId="7F03C907" w14:textId="60276C6D" w:rsidR="00C12BB9" w:rsidRDefault="00C12BB9" w:rsidP="00B6348E">
      <w:pPr>
        <w:spacing w:line="259" w:lineRule="auto"/>
        <w:ind w:left="-284" w:right="46"/>
        <w:jc w:val="both"/>
        <w:rPr>
          <w:rFonts w:ascii="Arial" w:hAnsi="Arial" w:cs="Arial"/>
        </w:rPr>
      </w:pPr>
      <w:r w:rsidRPr="2367BCC9">
        <w:rPr>
          <w:rFonts w:ascii="Arial" w:hAnsi="Arial" w:cs="Arial"/>
        </w:rPr>
        <w:t>Councillor Mangano – could administration please provide alternate recommendation for the Council Meeting detailing bushfire risk, traffic and any other downstream costs the City will be responsible for?</w:t>
      </w:r>
    </w:p>
    <w:p w14:paraId="63778044" w14:textId="7A809567" w:rsidR="002B5368" w:rsidRDefault="002B5368" w:rsidP="00B6348E">
      <w:pPr>
        <w:spacing w:line="259" w:lineRule="auto"/>
        <w:ind w:left="-284" w:right="46"/>
        <w:jc w:val="both"/>
        <w:rPr>
          <w:rFonts w:ascii="Arial" w:hAnsi="Arial" w:cs="Arial"/>
        </w:rPr>
      </w:pPr>
    </w:p>
    <w:p w14:paraId="75A0ED3B" w14:textId="77777777" w:rsidR="002B5368" w:rsidRPr="002E55E4" w:rsidRDefault="002B5368" w:rsidP="00B6348E">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4DBE148D" w14:textId="69FDF127" w:rsidR="78DA57FD" w:rsidRDefault="78DA57FD" w:rsidP="00B6348E">
      <w:pPr>
        <w:ind w:left="-284" w:right="46"/>
        <w:jc w:val="both"/>
        <w:rPr>
          <w:rFonts w:ascii="Arial" w:hAnsi="Arial" w:cs="Arial"/>
          <w:noProof/>
          <w:szCs w:val="24"/>
        </w:rPr>
      </w:pPr>
      <w:r w:rsidRPr="78DA57FD">
        <w:rPr>
          <w:rFonts w:ascii="Arial" w:hAnsi="Arial" w:cs="Arial"/>
          <w:noProof/>
          <w:szCs w:val="24"/>
        </w:rPr>
        <w:t xml:space="preserve">In the event Council wishes not to support the application, the following wording is suggested; </w:t>
      </w:r>
    </w:p>
    <w:p w14:paraId="7A4421D7" w14:textId="4316F28B" w:rsidR="78DA57FD" w:rsidRDefault="78DA57FD" w:rsidP="00B6348E">
      <w:pPr>
        <w:ind w:left="-284" w:right="46"/>
        <w:jc w:val="both"/>
        <w:rPr>
          <w:rFonts w:ascii="Arial" w:hAnsi="Arial" w:cs="Arial"/>
          <w:noProof/>
          <w:szCs w:val="24"/>
        </w:rPr>
      </w:pPr>
    </w:p>
    <w:p w14:paraId="14339E9A" w14:textId="6B25AD0F" w:rsidR="78DA57FD" w:rsidRDefault="78DA57FD" w:rsidP="00B6348E">
      <w:pPr>
        <w:ind w:left="-284" w:right="46"/>
        <w:jc w:val="both"/>
        <w:rPr>
          <w:rFonts w:ascii="Arial" w:eastAsia="Arial" w:hAnsi="Arial" w:cs="Arial"/>
          <w:noProof/>
          <w:szCs w:val="24"/>
          <w:lang w:val="en-US"/>
        </w:rPr>
      </w:pPr>
      <w:r w:rsidRPr="78DA57FD">
        <w:rPr>
          <w:rFonts w:ascii="Arial" w:eastAsia="Arial" w:hAnsi="Arial" w:cs="Arial"/>
          <w:noProof/>
          <w:szCs w:val="24"/>
          <w:lang w:val="en-US"/>
        </w:rPr>
        <w:t>That Council advises the State Development Assessment Unit that it does not support the proposed Children’s Hospice at 61 (Lot 503) Clement Street, Swanbourne as outlined in the development plans date stamped 26 April 2022 and recommends the application be refused for the following reasons:</w:t>
      </w:r>
    </w:p>
    <w:p w14:paraId="1E2C9644" w14:textId="3FE5484C" w:rsidR="78DA57FD" w:rsidRDefault="78DA57FD" w:rsidP="00B6348E">
      <w:pPr>
        <w:ind w:left="-284" w:right="46"/>
        <w:jc w:val="both"/>
      </w:pPr>
      <w:r w:rsidRPr="78DA57FD">
        <w:rPr>
          <w:rFonts w:ascii="Arial" w:eastAsia="Arial" w:hAnsi="Arial" w:cs="Arial"/>
          <w:noProof/>
          <w:szCs w:val="24"/>
          <w:lang w:val="en-US"/>
        </w:rPr>
        <w:t xml:space="preserve"> </w:t>
      </w:r>
    </w:p>
    <w:p w14:paraId="46D4190C" w14:textId="4C4258F9" w:rsidR="78DA57FD" w:rsidRDefault="78DA57FD" w:rsidP="00B6348E">
      <w:pPr>
        <w:pStyle w:val="ListParagraph"/>
        <w:numPr>
          <w:ilvl w:val="0"/>
          <w:numId w:val="8"/>
        </w:numPr>
        <w:ind w:left="284" w:right="46" w:hanging="568"/>
        <w:jc w:val="both"/>
        <w:rPr>
          <w:rFonts w:ascii="Arial" w:eastAsia="Arial" w:hAnsi="Arial" w:cs="Arial"/>
          <w:noProof/>
          <w:szCs w:val="24"/>
          <w:lang w:val="en-US"/>
        </w:rPr>
      </w:pPr>
      <w:r w:rsidRPr="78DA57FD">
        <w:rPr>
          <w:rFonts w:ascii="Arial" w:eastAsia="Arial" w:hAnsi="Arial" w:cs="Arial"/>
          <w:noProof/>
          <w:szCs w:val="24"/>
          <w:lang w:val="en-US"/>
        </w:rPr>
        <w:t>The proposed Hospice land use, including the associated office space, is inconsistent with the Metropolitan Region Scheme reservation of the site as ‘Parks and Recreation’.</w:t>
      </w:r>
    </w:p>
    <w:p w14:paraId="196A72A1" w14:textId="136E2989" w:rsidR="78DA57FD" w:rsidRDefault="78DA57FD" w:rsidP="00B6348E">
      <w:pPr>
        <w:pStyle w:val="ListParagraph"/>
        <w:numPr>
          <w:ilvl w:val="0"/>
          <w:numId w:val="8"/>
        </w:numPr>
        <w:ind w:left="284" w:right="46" w:hanging="568"/>
        <w:jc w:val="both"/>
        <w:rPr>
          <w:rFonts w:ascii="Arial" w:eastAsia="Arial" w:hAnsi="Arial" w:cs="Arial"/>
          <w:noProof/>
          <w:szCs w:val="24"/>
          <w:lang w:val="en-US"/>
        </w:rPr>
      </w:pPr>
      <w:r w:rsidRPr="78DA57FD">
        <w:rPr>
          <w:rFonts w:ascii="Arial" w:eastAsia="Arial" w:hAnsi="Arial" w:cs="Arial"/>
          <w:noProof/>
          <w:szCs w:val="24"/>
          <w:lang w:val="en-US"/>
        </w:rPr>
        <w:t>The proposed development is inconsistent with the intent of the Allen Park Master Plan.</w:t>
      </w:r>
    </w:p>
    <w:p w14:paraId="1C497754" w14:textId="1C501190" w:rsidR="78DA57FD" w:rsidRDefault="78DA57FD" w:rsidP="00B6348E">
      <w:pPr>
        <w:pStyle w:val="ListParagraph"/>
        <w:numPr>
          <w:ilvl w:val="0"/>
          <w:numId w:val="8"/>
        </w:numPr>
        <w:ind w:left="284" w:right="46" w:hanging="568"/>
        <w:jc w:val="both"/>
        <w:rPr>
          <w:rFonts w:ascii="Arial" w:eastAsia="Arial" w:hAnsi="Arial" w:cs="Arial"/>
          <w:noProof/>
          <w:color w:val="000000" w:themeColor="text1"/>
          <w:szCs w:val="24"/>
        </w:rPr>
      </w:pPr>
      <w:r w:rsidRPr="78DA57FD">
        <w:rPr>
          <w:rFonts w:ascii="Arial" w:eastAsia="Arial" w:hAnsi="Arial" w:cs="Arial"/>
          <w:noProof/>
          <w:szCs w:val="24"/>
          <w:lang w:val="en-US"/>
        </w:rPr>
        <w:t xml:space="preserve">The proposed Hospice land use is considered inappropriate given the sites location within </w:t>
      </w:r>
      <w:r w:rsidRPr="78DA57FD">
        <w:rPr>
          <w:rFonts w:ascii="Arial" w:eastAsia="Arial" w:hAnsi="Arial" w:cs="Arial"/>
          <w:noProof/>
          <w:color w:val="000000" w:themeColor="text1"/>
          <w:szCs w:val="24"/>
        </w:rPr>
        <w:t>a Bushfire Prone Area.</w:t>
      </w:r>
    </w:p>
    <w:p w14:paraId="1D75E40B" w14:textId="36001313" w:rsidR="78DA57FD" w:rsidRDefault="78DA57FD" w:rsidP="00B6348E">
      <w:pPr>
        <w:pStyle w:val="ListParagraph"/>
        <w:numPr>
          <w:ilvl w:val="0"/>
          <w:numId w:val="8"/>
        </w:numPr>
        <w:ind w:left="284" w:right="46" w:hanging="568"/>
        <w:jc w:val="both"/>
        <w:rPr>
          <w:rFonts w:ascii="Arial" w:eastAsia="Arial" w:hAnsi="Arial" w:cs="Arial"/>
          <w:noProof/>
          <w:szCs w:val="24"/>
          <w:lang w:val="en-US"/>
        </w:rPr>
      </w:pPr>
      <w:r w:rsidRPr="78DA57FD">
        <w:rPr>
          <w:rFonts w:ascii="Arial" w:eastAsia="Arial" w:hAnsi="Arial" w:cs="Arial"/>
          <w:noProof/>
          <w:color w:val="000000" w:themeColor="text1"/>
          <w:szCs w:val="24"/>
        </w:rPr>
        <w:t>Insufficient information has been</w:t>
      </w:r>
      <w:r w:rsidRPr="78DA57FD">
        <w:rPr>
          <w:rFonts w:ascii="Arial" w:eastAsia="Arial" w:hAnsi="Arial" w:cs="Arial"/>
          <w:noProof/>
          <w:szCs w:val="24"/>
          <w:lang w:val="en-US"/>
        </w:rPr>
        <w:t xml:space="preserve"> provided within the Bushfire Management Plan to ensure that the development will have no detrimental impact on the adjoining native bushland.</w:t>
      </w:r>
    </w:p>
    <w:p w14:paraId="3BE8855D" w14:textId="77777777" w:rsidR="008043B9" w:rsidRDefault="008043B9" w:rsidP="008043B9">
      <w:pPr>
        <w:pStyle w:val="ListParagraph"/>
        <w:ind w:left="284" w:right="46"/>
        <w:jc w:val="both"/>
        <w:rPr>
          <w:rFonts w:ascii="Arial" w:eastAsia="Arial" w:hAnsi="Arial" w:cs="Arial"/>
          <w:noProof/>
          <w:szCs w:val="24"/>
          <w:lang w:val="en-US"/>
        </w:rPr>
      </w:pPr>
    </w:p>
    <w:p w14:paraId="213C2C85" w14:textId="1A715161" w:rsidR="00950F13" w:rsidRPr="00950F13" w:rsidRDefault="00950F13" w:rsidP="00B6348E">
      <w:pPr>
        <w:spacing w:line="259" w:lineRule="auto"/>
        <w:ind w:left="-284" w:right="46"/>
        <w:jc w:val="both"/>
        <w:rPr>
          <w:rFonts w:ascii="Arial" w:hAnsi="Arial" w:cs="Arial"/>
          <w:b/>
          <w:bCs/>
          <w:color w:val="244061" w:themeColor="accent1" w:themeShade="80"/>
          <w:szCs w:val="24"/>
        </w:rPr>
      </w:pPr>
      <w:r w:rsidRPr="00950F13">
        <w:rPr>
          <w:rFonts w:ascii="Arial" w:hAnsi="Arial" w:cs="Arial"/>
          <w:b/>
          <w:bCs/>
          <w:color w:val="244061" w:themeColor="accent1" w:themeShade="80"/>
          <w:szCs w:val="24"/>
        </w:rPr>
        <w:t>Question</w:t>
      </w:r>
    </w:p>
    <w:p w14:paraId="02A0102C" w14:textId="77777777" w:rsidR="00C12BB9" w:rsidRDefault="00C12BB9" w:rsidP="00B6348E">
      <w:pPr>
        <w:spacing w:line="259" w:lineRule="auto"/>
        <w:ind w:left="-284" w:right="46"/>
        <w:jc w:val="both"/>
        <w:rPr>
          <w:rFonts w:ascii="Arial" w:hAnsi="Arial" w:cs="Arial"/>
        </w:rPr>
      </w:pPr>
      <w:r w:rsidRPr="2367BCC9">
        <w:rPr>
          <w:rFonts w:ascii="Arial" w:hAnsi="Arial" w:cs="Arial"/>
        </w:rPr>
        <w:t>Councillor Coghlan – Can it be noted in the alternate recommendation the concern that the development has changed in nature from the initial proposal?</w:t>
      </w:r>
    </w:p>
    <w:p w14:paraId="51990AE6" w14:textId="2614ACDE" w:rsidR="00C12BB9" w:rsidRDefault="00C12BB9" w:rsidP="00B6348E">
      <w:pPr>
        <w:spacing w:line="259" w:lineRule="auto"/>
        <w:ind w:left="-284" w:right="46"/>
        <w:jc w:val="both"/>
        <w:rPr>
          <w:rFonts w:ascii="Arial" w:hAnsi="Arial" w:cs="Arial"/>
          <w:szCs w:val="24"/>
        </w:rPr>
      </w:pPr>
    </w:p>
    <w:p w14:paraId="4FD3875C" w14:textId="77777777" w:rsidR="00950F13" w:rsidRPr="002E55E4" w:rsidRDefault="00950F13" w:rsidP="00B6348E">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E9D15DC" w14:textId="4AAB99FD" w:rsidR="78DA57FD" w:rsidRDefault="78DA57FD" w:rsidP="00B6348E">
      <w:pPr>
        <w:spacing w:line="259" w:lineRule="auto"/>
        <w:ind w:left="-284" w:right="46"/>
        <w:jc w:val="both"/>
        <w:rPr>
          <w:rFonts w:ascii="Arial" w:hAnsi="Arial" w:cs="Arial"/>
          <w:noProof/>
          <w:szCs w:val="24"/>
        </w:rPr>
      </w:pPr>
      <w:r w:rsidRPr="78DA57FD">
        <w:rPr>
          <w:rFonts w:ascii="Arial" w:hAnsi="Arial" w:cs="Arial"/>
          <w:noProof/>
          <w:szCs w:val="24"/>
        </w:rPr>
        <w:t>In the event that Council wishes to not support the proposal the most appropriate wording is provided in the previous answer.</w:t>
      </w:r>
    </w:p>
    <w:p w14:paraId="023895B2" w14:textId="2D6AA753" w:rsidR="00950F13" w:rsidRDefault="00950F13" w:rsidP="00B6348E">
      <w:pPr>
        <w:spacing w:line="259" w:lineRule="auto"/>
        <w:ind w:left="-284" w:right="46"/>
        <w:jc w:val="both"/>
        <w:rPr>
          <w:rFonts w:ascii="Arial" w:hAnsi="Arial" w:cs="Arial"/>
          <w:szCs w:val="24"/>
        </w:rPr>
      </w:pPr>
    </w:p>
    <w:p w14:paraId="6FA1EBEC" w14:textId="2F192AA8" w:rsidR="00950F13" w:rsidRPr="00950F13" w:rsidRDefault="00950F13" w:rsidP="00B6348E">
      <w:pPr>
        <w:spacing w:line="259" w:lineRule="auto"/>
        <w:ind w:left="-284" w:right="46"/>
        <w:jc w:val="both"/>
        <w:rPr>
          <w:rFonts w:ascii="Arial" w:hAnsi="Arial" w:cs="Arial"/>
          <w:b/>
          <w:bCs/>
          <w:color w:val="244061" w:themeColor="accent1" w:themeShade="80"/>
          <w:szCs w:val="24"/>
        </w:rPr>
      </w:pPr>
      <w:r w:rsidRPr="00950F13">
        <w:rPr>
          <w:rFonts w:ascii="Arial" w:hAnsi="Arial" w:cs="Arial"/>
          <w:b/>
          <w:bCs/>
          <w:color w:val="244061" w:themeColor="accent1" w:themeShade="80"/>
          <w:szCs w:val="24"/>
        </w:rPr>
        <w:t>Question</w:t>
      </w:r>
    </w:p>
    <w:p w14:paraId="77440C1F" w14:textId="77777777" w:rsidR="00C12BB9" w:rsidRDefault="00C12BB9" w:rsidP="00B6348E">
      <w:pPr>
        <w:spacing w:line="259" w:lineRule="auto"/>
        <w:ind w:left="-284" w:right="46"/>
        <w:jc w:val="both"/>
        <w:rPr>
          <w:rFonts w:ascii="Arial" w:hAnsi="Arial" w:cs="Arial"/>
        </w:rPr>
      </w:pPr>
      <w:r w:rsidRPr="2367BCC9">
        <w:rPr>
          <w:rFonts w:ascii="Arial" w:hAnsi="Arial" w:cs="Arial"/>
        </w:rPr>
        <w:t>Councillor Hodsdon –Can we request that the office space be limited only that space which is directly related to patients staying in the hospice?</w:t>
      </w:r>
    </w:p>
    <w:p w14:paraId="7D491D0E" w14:textId="2248F48E" w:rsidR="004B1575" w:rsidRDefault="004B1575" w:rsidP="00B6348E">
      <w:pPr>
        <w:ind w:left="-284" w:right="46"/>
        <w:contextualSpacing/>
        <w:jc w:val="both"/>
        <w:rPr>
          <w:rFonts w:ascii="Arial" w:eastAsia="Calibri" w:hAnsi="Arial" w:cs="Arial"/>
          <w:bCs/>
          <w:szCs w:val="24"/>
          <w:lang w:val="en-US"/>
        </w:rPr>
      </w:pPr>
    </w:p>
    <w:p w14:paraId="561A8EB7" w14:textId="77777777" w:rsidR="00950F13" w:rsidRPr="002E55E4" w:rsidRDefault="00950F13" w:rsidP="00B6348E">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00FCD380" w14:textId="667568F5" w:rsidR="00950F13" w:rsidRDefault="78DA57FD" w:rsidP="00B6348E">
      <w:pPr>
        <w:ind w:left="-284" w:right="46"/>
        <w:jc w:val="both"/>
        <w:rPr>
          <w:rFonts w:ascii="Arial" w:hAnsi="Arial" w:cs="Arial"/>
        </w:rPr>
      </w:pPr>
      <w:r w:rsidRPr="78DA57FD">
        <w:rPr>
          <w:rFonts w:ascii="Arial" w:eastAsia="Arial" w:hAnsi="Arial" w:cs="Arial"/>
          <w:noProof/>
          <w:szCs w:val="24"/>
          <w:lang w:val="en-US"/>
        </w:rPr>
        <w:t xml:space="preserve">Based on communication with the Child and Adolescent Health Service, except for one administrative desk, all office space is intended to be used by staff, including doctors, consultants, therapists, and support workers, who are directly involved with the children and families staying at the hospice. Whilst some staff may also engage in outreach services with patients not residing in the hospice, this is in addition to their work with hospice patients and is not a full-time responsibility.  Based on this information, the provision of the office space provided is considered reasonable and appropriate. </w:t>
      </w:r>
    </w:p>
    <w:p w14:paraId="3D755558" w14:textId="2122C315" w:rsidR="78DA57FD" w:rsidRDefault="78DA57FD" w:rsidP="00B6348E">
      <w:pPr>
        <w:ind w:left="-284" w:right="46"/>
        <w:jc w:val="both"/>
        <w:rPr>
          <w:rFonts w:ascii="Arial" w:hAnsi="Arial" w:cs="Arial"/>
          <w:noProof/>
          <w:szCs w:val="24"/>
        </w:rPr>
      </w:pPr>
    </w:p>
    <w:p w14:paraId="63DAA5E1" w14:textId="77777777" w:rsidR="00950F13" w:rsidRPr="004B1575" w:rsidRDefault="00950F13" w:rsidP="00B6348E">
      <w:pPr>
        <w:ind w:left="-284" w:right="46"/>
        <w:contextualSpacing/>
        <w:jc w:val="both"/>
        <w:rPr>
          <w:rFonts w:ascii="Arial" w:eastAsia="Calibri" w:hAnsi="Arial" w:cs="Arial"/>
          <w:bCs/>
          <w:szCs w:val="24"/>
          <w:lang w:val="en-US"/>
        </w:rPr>
      </w:pPr>
    </w:p>
    <w:p w14:paraId="78EC8E0E" w14:textId="77777777" w:rsidR="004B1575" w:rsidRPr="004B1575" w:rsidRDefault="004B1575" w:rsidP="004B1575">
      <w:pPr>
        <w:spacing w:after="160" w:line="259" w:lineRule="auto"/>
        <w:rPr>
          <w:rFonts w:ascii="Arial" w:eastAsia="Calibri" w:hAnsi="Arial" w:cs="Arial"/>
          <w:bCs/>
          <w:szCs w:val="24"/>
        </w:rPr>
      </w:pPr>
      <w:r w:rsidRPr="004B1575">
        <w:rPr>
          <w:rFonts w:ascii="Arial" w:eastAsia="Calibri" w:hAnsi="Arial" w:cs="Arial"/>
          <w:bCs/>
          <w:szCs w:val="24"/>
        </w:rPr>
        <w:br w:type="page"/>
      </w:r>
    </w:p>
    <w:p w14:paraId="2612A58D" w14:textId="7ECB0C40" w:rsidR="004B1575" w:rsidRPr="004B1575" w:rsidRDefault="00A81467" w:rsidP="00CA3816">
      <w:pPr>
        <w:pStyle w:val="Heading1"/>
        <w:numPr>
          <w:ilvl w:val="1"/>
          <w:numId w:val="19"/>
        </w:numPr>
        <w:tabs>
          <w:tab w:val="clear" w:pos="720"/>
          <w:tab w:val="clear" w:pos="2410"/>
          <w:tab w:val="clear" w:pos="2977"/>
          <w:tab w:val="clear" w:pos="8335"/>
          <w:tab w:val="clear" w:pos="8505"/>
        </w:tabs>
        <w:spacing w:before="0" w:after="0"/>
        <w:ind w:left="-284" w:right="-238" w:hanging="850"/>
        <w:rPr>
          <w:rFonts w:ascii="Arial" w:eastAsia="Calibri" w:hAnsi="Arial" w:cs="Arial"/>
          <w:bCs/>
          <w:color w:val="244061" w:themeColor="accent1" w:themeShade="80"/>
          <w:szCs w:val="24"/>
          <w:u w:val="none"/>
        </w:rPr>
      </w:pPr>
      <w:bookmarkStart w:id="95" w:name="_Toc109303174"/>
      <w:bookmarkStart w:id="96" w:name="_Toc109303241"/>
      <w:r w:rsidRPr="004162A5">
        <w:rPr>
          <w:rFonts w:ascii="Arial" w:eastAsia="Calibri" w:hAnsi="Arial" w:cs="Arial"/>
          <w:bCs/>
          <w:color w:val="244061" w:themeColor="accent1" w:themeShade="80"/>
          <w:szCs w:val="24"/>
          <w:u w:val="none"/>
        </w:rPr>
        <w:t>PD37.06.</w:t>
      </w:r>
      <w:r w:rsidR="00EB4D1A" w:rsidRPr="004162A5">
        <w:rPr>
          <w:rFonts w:ascii="Arial" w:eastAsia="Calibri" w:hAnsi="Arial" w:cs="Arial"/>
          <w:bCs/>
          <w:caps w:val="0"/>
          <w:color w:val="244061" w:themeColor="accent1" w:themeShade="80"/>
          <w:szCs w:val="24"/>
          <w:u w:val="none"/>
        </w:rPr>
        <w:t xml:space="preserve">22 </w:t>
      </w:r>
      <w:r w:rsidR="00EB4D1A">
        <w:rPr>
          <w:rFonts w:ascii="Arial" w:eastAsia="Calibri" w:hAnsi="Arial" w:cs="Arial"/>
          <w:bCs/>
          <w:caps w:val="0"/>
          <w:color w:val="244061" w:themeColor="accent1" w:themeShade="80"/>
          <w:szCs w:val="24"/>
          <w:u w:val="none"/>
        </w:rPr>
        <w:t>Comment on State Development Assessment Unit Application for Tawarri Hot Springs Development at 120 Esplanade, Dalkeith</w:t>
      </w:r>
      <w:bookmarkEnd w:id="95"/>
      <w:bookmarkEnd w:id="96"/>
    </w:p>
    <w:p w14:paraId="61002793" w14:textId="77777777" w:rsidR="004B1575" w:rsidRPr="004B1575" w:rsidRDefault="004B1575" w:rsidP="004B1575">
      <w:pPr>
        <w:jc w:val="both"/>
        <w:rPr>
          <w:rFonts w:ascii="Arial" w:eastAsia="Calibri" w:hAnsi="Arial" w:cs="Arial"/>
          <w:szCs w:val="24"/>
        </w:rPr>
      </w:pPr>
    </w:p>
    <w:tbl>
      <w:tblPr>
        <w:tblStyle w:val="PolicyTablestyle1"/>
        <w:tblW w:w="9640" w:type="dxa"/>
        <w:tblInd w:w="-289" w:type="dxa"/>
        <w:tblLook w:val="04A0" w:firstRow="1" w:lastRow="0" w:firstColumn="1" w:lastColumn="0" w:noHBand="0" w:noVBand="1"/>
      </w:tblPr>
      <w:tblGrid>
        <w:gridCol w:w="2349"/>
        <w:gridCol w:w="7291"/>
      </w:tblGrid>
      <w:tr w:rsidR="004B1575" w:rsidRPr="004B1575" w14:paraId="6360F54C" w14:textId="77777777" w:rsidTr="00D56ED5">
        <w:tc>
          <w:tcPr>
            <w:tcW w:w="2349" w:type="dxa"/>
          </w:tcPr>
          <w:p w14:paraId="5DFB2258"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Meeting &amp; Date</w:t>
            </w:r>
          </w:p>
        </w:tc>
        <w:tc>
          <w:tcPr>
            <w:tcW w:w="7291" w:type="dxa"/>
          </w:tcPr>
          <w:p w14:paraId="0661720C" w14:textId="01591DB1" w:rsidR="004B1575" w:rsidRPr="004B1575" w:rsidRDefault="004B1575" w:rsidP="00F11598">
            <w:pPr>
              <w:ind w:right="32"/>
              <w:contextualSpacing/>
              <w:rPr>
                <w:rFonts w:ascii="Arial" w:hAnsi="Arial"/>
                <w:szCs w:val="24"/>
              </w:rPr>
            </w:pPr>
            <w:r w:rsidRPr="004B1575">
              <w:rPr>
                <w:rFonts w:ascii="Arial" w:hAnsi="Arial"/>
                <w:szCs w:val="24"/>
              </w:rPr>
              <w:t xml:space="preserve">Council – </w:t>
            </w:r>
            <w:r w:rsidR="000E22CC">
              <w:rPr>
                <w:rFonts w:ascii="Arial" w:hAnsi="Arial"/>
                <w:szCs w:val="24"/>
              </w:rPr>
              <w:t>28 June</w:t>
            </w:r>
            <w:r w:rsidRPr="004B1575">
              <w:rPr>
                <w:rFonts w:ascii="Arial" w:hAnsi="Arial"/>
                <w:szCs w:val="24"/>
              </w:rPr>
              <w:t xml:space="preserve"> 2022</w:t>
            </w:r>
          </w:p>
        </w:tc>
      </w:tr>
      <w:tr w:rsidR="004B1575" w:rsidRPr="004B1575" w14:paraId="39BEEBCE" w14:textId="77777777" w:rsidTr="00D56ED5">
        <w:tc>
          <w:tcPr>
            <w:tcW w:w="2349" w:type="dxa"/>
          </w:tcPr>
          <w:p w14:paraId="19AF54A1"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Applicant</w:t>
            </w:r>
          </w:p>
        </w:tc>
        <w:tc>
          <w:tcPr>
            <w:tcW w:w="7291" w:type="dxa"/>
          </w:tcPr>
          <w:p w14:paraId="764E6D2A" w14:textId="77777777" w:rsidR="004B1575" w:rsidRPr="004B1575" w:rsidRDefault="004B1575" w:rsidP="00F11598">
            <w:pPr>
              <w:ind w:right="32"/>
              <w:contextualSpacing/>
              <w:rPr>
                <w:rFonts w:ascii="Arial" w:hAnsi="Arial"/>
                <w:szCs w:val="24"/>
              </w:rPr>
            </w:pPr>
            <w:r w:rsidRPr="004B1575">
              <w:rPr>
                <w:rFonts w:ascii="Arial" w:hAnsi="Arial"/>
                <w:szCs w:val="24"/>
              </w:rPr>
              <w:t xml:space="preserve">Western Australian Planning Commission </w:t>
            </w:r>
          </w:p>
        </w:tc>
      </w:tr>
      <w:tr w:rsidR="004B1575" w:rsidRPr="004B1575" w14:paraId="7ED69272" w14:textId="77777777" w:rsidTr="00D56ED5">
        <w:tc>
          <w:tcPr>
            <w:tcW w:w="2349" w:type="dxa"/>
          </w:tcPr>
          <w:p w14:paraId="6C6907F0"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 xml:space="preserve">Employee Disclosure under section 5.70 Local Government Act 1995 </w:t>
            </w:r>
          </w:p>
        </w:tc>
        <w:tc>
          <w:tcPr>
            <w:tcW w:w="7291" w:type="dxa"/>
          </w:tcPr>
          <w:p w14:paraId="146274AE" w14:textId="77777777" w:rsidR="004B1575" w:rsidRPr="004B1575" w:rsidRDefault="004B1575" w:rsidP="00F11598">
            <w:pPr>
              <w:ind w:right="32"/>
              <w:contextualSpacing/>
              <w:rPr>
                <w:rFonts w:ascii="Arial" w:hAnsi="Arial"/>
                <w:color w:val="000000"/>
              </w:rPr>
            </w:pPr>
            <w:r w:rsidRPr="004B1575">
              <w:rPr>
                <w:rFonts w:ascii="Arial" w:hAnsi="Arial"/>
                <w:color w:val="000000"/>
                <w:szCs w:val="24"/>
              </w:rPr>
              <w:t xml:space="preserve">The author, reviewers and authoriser of this report declare they have no financial or impartiality interest with this matter. </w:t>
            </w:r>
          </w:p>
          <w:p w14:paraId="2022FFAB" w14:textId="77777777" w:rsidR="004B1575" w:rsidRPr="004B1575" w:rsidRDefault="004B1575" w:rsidP="00F11598">
            <w:pPr>
              <w:ind w:right="32"/>
              <w:contextualSpacing/>
              <w:rPr>
                <w:rFonts w:ascii="Arial" w:hAnsi="Arial"/>
                <w:color w:val="000000"/>
                <w:szCs w:val="24"/>
              </w:rPr>
            </w:pPr>
          </w:p>
          <w:p w14:paraId="79B70F65" w14:textId="77777777" w:rsidR="004B1575" w:rsidRPr="004B1575" w:rsidRDefault="004B1575" w:rsidP="00F11598">
            <w:pPr>
              <w:ind w:right="32"/>
              <w:contextualSpacing/>
              <w:rPr>
                <w:rFonts w:ascii="Arial" w:hAnsi="Arial"/>
                <w:szCs w:val="24"/>
              </w:rPr>
            </w:pPr>
            <w:r w:rsidRPr="004B1575">
              <w:rPr>
                <w:rFonts w:ascii="Arial" w:hAnsi="Arial"/>
                <w:color w:val="000000"/>
                <w:szCs w:val="24"/>
              </w:rPr>
              <w:t xml:space="preserve">There is no financial or personal relationship between City staff and the proponents or their consultants. </w:t>
            </w:r>
          </w:p>
        </w:tc>
      </w:tr>
      <w:tr w:rsidR="004B1575" w:rsidRPr="004B1575" w14:paraId="13CAF183" w14:textId="77777777" w:rsidTr="00D56ED5">
        <w:tc>
          <w:tcPr>
            <w:tcW w:w="2349" w:type="dxa"/>
          </w:tcPr>
          <w:p w14:paraId="08BD09E4"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Report Author</w:t>
            </w:r>
          </w:p>
        </w:tc>
        <w:tc>
          <w:tcPr>
            <w:tcW w:w="7291" w:type="dxa"/>
          </w:tcPr>
          <w:p w14:paraId="573127A6" w14:textId="77777777" w:rsidR="004B1575" w:rsidRPr="004B1575" w:rsidRDefault="004B1575" w:rsidP="00F11598">
            <w:pPr>
              <w:ind w:right="32"/>
              <w:contextualSpacing/>
              <w:rPr>
                <w:rFonts w:ascii="Arial" w:hAnsi="Arial"/>
                <w:szCs w:val="24"/>
              </w:rPr>
            </w:pPr>
            <w:r w:rsidRPr="004B1575">
              <w:rPr>
                <w:rFonts w:ascii="Arial" w:hAnsi="Arial"/>
                <w:szCs w:val="24"/>
              </w:rPr>
              <w:t>Roy Winslow, Manager Urban Planning</w:t>
            </w:r>
          </w:p>
        </w:tc>
      </w:tr>
      <w:tr w:rsidR="004B1575" w:rsidRPr="004B1575" w14:paraId="75D74EED" w14:textId="77777777" w:rsidTr="00D56ED5">
        <w:tc>
          <w:tcPr>
            <w:tcW w:w="2349" w:type="dxa"/>
          </w:tcPr>
          <w:p w14:paraId="6B9FD8C6"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Director/CEO</w:t>
            </w:r>
          </w:p>
        </w:tc>
        <w:tc>
          <w:tcPr>
            <w:tcW w:w="7291" w:type="dxa"/>
          </w:tcPr>
          <w:p w14:paraId="6E4C07E2" w14:textId="77777777" w:rsidR="004B1575" w:rsidRPr="004B1575" w:rsidRDefault="004B1575" w:rsidP="00F11598">
            <w:pPr>
              <w:ind w:right="32"/>
              <w:contextualSpacing/>
              <w:rPr>
                <w:rFonts w:ascii="Arial" w:hAnsi="Arial"/>
                <w:szCs w:val="24"/>
              </w:rPr>
            </w:pPr>
            <w:r w:rsidRPr="004B1575">
              <w:rPr>
                <w:rFonts w:ascii="Arial" w:hAnsi="Arial"/>
                <w:szCs w:val="24"/>
              </w:rPr>
              <w:t>Tony Free, Director Planning and Development</w:t>
            </w:r>
          </w:p>
        </w:tc>
      </w:tr>
      <w:tr w:rsidR="004B1575" w:rsidRPr="004B1575" w14:paraId="237094C5" w14:textId="77777777" w:rsidTr="00D56ED5">
        <w:tc>
          <w:tcPr>
            <w:tcW w:w="2349" w:type="dxa"/>
          </w:tcPr>
          <w:p w14:paraId="5FFBD49B"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Attachments</w:t>
            </w:r>
          </w:p>
        </w:tc>
        <w:tc>
          <w:tcPr>
            <w:tcW w:w="7291" w:type="dxa"/>
          </w:tcPr>
          <w:p w14:paraId="5B18178C" w14:textId="77777777" w:rsidR="004B1575" w:rsidRPr="004B1575" w:rsidRDefault="004B1575" w:rsidP="00CA3816">
            <w:pPr>
              <w:numPr>
                <w:ilvl w:val="0"/>
                <w:numId w:val="22"/>
              </w:numPr>
              <w:ind w:left="426" w:right="32" w:hanging="426"/>
              <w:contextualSpacing/>
              <w:rPr>
                <w:rFonts w:ascii="Arial" w:hAnsi="Arial"/>
                <w:szCs w:val="32"/>
                <w:lang w:val="en-US"/>
              </w:rPr>
            </w:pPr>
            <w:r w:rsidRPr="004B1575">
              <w:rPr>
                <w:rFonts w:ascii="Arial" w:hAnsi="Arial"/>
                <w:szCs w:val="32"/>
                <w:lang w:val="en-US"/>
              </w:rPr>
              <w:t>Location Plan.</w:t>
            </w:r>
          </w:p>
          <w:p w14:paraId="464C3C83" w14:textId="77777777" w:rsidR="004B1575" w:rsidRPr="004B1575" w:rsidRDefault="004B1575" w:rsidP="00CA3816">
            <w:pPr>
              <w:numPr>
                <w:ilvl w:val="0"/>
                <w:numId w:val="22"/>
              </w:numPr>
              <w:ind w:left="426" w:right="32" w:hanging="426"/>
              <w:contextualSpacing/>
              <w:rPr>
                <w:rFonts w:ascii="Arial" w:hAnsi="Arial"/>
                <w:szCs w:val="32"/>
                <w:lang w:val="en-US"/>
              </w:rPr>
            </w:pPr>
            <w:r w:rsidRPr="004B1575">
              <w:rPr>
                <w:rFonts w:ascii="Arial" w:hAnsi="Arial"/>
                <w:szCs w:val="32"/>
                <w:lang w:val="en-US"/>
              </w:rPr>
              <w:t>Development Plans</w:t>
            </w:r>
          </w:p>
          <w:p w14:paraId="75BA4195" w14:textId="77777777" w:rsidR="004B1575" w:rsidRPr="004B1575" w:rsidRDefault="004B1575" w:rsidP="00CA3816">
            <w:pPr>
              <w:numPr>
                <w:ilvl w:val="0"/>
                <w:numId w:val="22"/>
              </w:numPr>
              <w:ind w:left="426" w:right="32" w:hanging="426"/>
              <w:contextualSpacing/>
              <w:rPr>
                <w:rFonts w:ascii="Arial" w:hAnsi="Arial"/>
                <w:szCs w:val="32"/>
                <w:lang w:val="en-US"/>
              </w:rPr>
            </w:pPr>
            <w:r w:rsidRPr="004B1575">
              <w:rPr>
                <w:rFonts w:ascii="Arial" w:hAnsi="Arial"/>
                <w:szCs w:val="32"/>
                <w:lang w:val="en-US"/>
              </w:rPr>
              <w:t>City of Nedlands Car Parking Plan</w:t>
            </w:r>
          </w:p>
          <w:p w14:paraId="0572E2B9" w14:textId="77777777" w:rsidR="004B1575" w:rsidRPr="004B1575" w:rsidRDefault="004B1575" w:rsidP="00CA3816">
            <w:pPr>
              <w:numPr>
                <w:ilvl w:val="0"/>
                <w:numId w:val="22"/>
              </w:numPr>
              <w:ind w:left="426" w:right="32" w:hanging="426"/>
              <w:contextualSpacing/>
              <w:rPr>
                <w:rFonts w:ascii="Arial" w:hAnsi="Arial"/>
                <w:szCs w:val="32"/>
                <w:lang w:val="en-US"/>
              </w:rPr>
            </w:pPr>
            <w:r w:rsidRPr="004B1575">
              <w:rPr>
                <w:rFonts w:ascii="Arial" w:hAnsi="Arial"/>
                <w:szCs w:val="32"/>
                <w:lang w:val="en-US"/>
              </w:rPr>
              <w:t>Landscaping Plan</w:t>
            </w:r>
          </w:p>
        </w:tc>
      </w:tr>
    </w:tbl>
    <w:p w14:paraId="310820EF" w14:textId="77777777" w:rsidR="004B1575" w:rsidRDefault="004B1575" w:rsidP="004B1575">
      <w:pPr>
        <w:jc w:val="both"/>
        <w:rPr>
          <w:rFonts w:ascii="Arial" w:eastAsia="Calibri" w:hAnsi="Arial" w:cs="Arial"/>
          <w:szCs w:val="24"/>
          <w:lang w:val="en-US"/>
        </w:rPr>
      </w:pPr>
    </w:p>
    <w:p w14:paraId="082B176E" w14:textId="6A8BA79F" w:rsidR="00C23FBA" w:rsidRPr="00147AEA" w:rsidRDefault="00C23FBA" w:rsidP="008175FC">
      <w:pPr>
        <w:ind w:left="-284"/>
        <w:jc w:val="both"/>
        <w:rPr>
          <w:rFonts w:ascii="Arial" w:hAnsi="Arial" w:cs="Arial"/>
          <w:b/>
          <w:bCs/>
        </w:rPr>
      </w:pPr>
      <w:bookmarkStart w:id="97" w:name="_Hlk107337734"/>
      <w:r w:rsidRPr="18D9D6B6">
        <w:rPr>
          <w:rFonts w:ascii="Arial" w:hAnsi="Arial" w:cs="Arial"/>
          <w:b/>
          <w:bCs/>
        </w:rPr>
        <w:t xml:space="preserve">Regulation 11(da) - </w:t>
      </w:r>
      <w:r w:rsidRPr="008175FC">
        <w:rPr>
          <w:rFonts w:ascii="Arial" w:hAnsi="Arial" w:cs="Arial"/>
          <w:b/>
          <w:bCs/>
        </w:rPr>
        <w:t>Council provided rationale for the non-support which have been included into the minutes.</w:t>
      </w:r>
    </w:p>
    <w:p w14:paraId="782E8D95" w14:textId="77777777" w:rsidR="00C23FBA" w:rsidRPr="00147AEA" w:rsidRDefault="00C23FBA" w:rsidP="008175FC">
      <w:pPr>
        <w:ind w:left="-284"/>
        <w:jc w:val="both"/>
        <w:rPr>
          <w:rFonts w:ascii="Arial" w:hAnsi="Arial" w:cs="Arial"/>
          <w:szCs w:val="24"/>
        </w:rPr>
      </w:pPr>
    </w:p>
    <w:p w14:paraId="2CFA76EE" w14:textId="583A6F4E" w:rsidR="00C23FBA" w:rsidRPr="00147AEA" w:rsidRDefault="00C23FBA" w:rsidP="008175FC">
      <w:pPr>
        <w:ind w:left="-284"/>
        <w:jc w:val="both"/>
        <w:rPr>
          <w:rFonts w:ascii="Arial" w:hAnsi="Arial" w:cs="Arial"/>
          <w:szCs w:val="24"/>
        </w:rPr>
      </w:pPr>
      <w:r w:rsidRPr="00147AEA">
        <w:rPr>
          <w:rFonts w:ascii="Arial" w:hAnsi="Arial" w:cs="Arial"/>
          <w:szCs w:val="24"/>
        </w:rPr>
        <w:t xml:space="preserve">Moved – Councillor </w:t>
      </w:r>
      <w:r w:rsidR="0026585B">
        <w:rPr>
          <w:rFonts w:ascii="Arial" w:hAnsi="Arial" w:cs="Arial"/>
          <w:szCs w:val="24"/>
        </w:rPr>
        <w:t>Mangano</w:t>
      </w:r>
    </w:p>
    <w:p w14:paraId="1FB14E39" w14:textId="065926D3" w:rsidR="00C23FBA" w:rsidRPr="00147AEA" w:rsidRDefault="00C23FBA" w:rsidP="008175FC">
      <w:pPr>
        <w:ind w:left="-284"/>
        <w:jc w:val="both"/>
        <w:rPr>
          <w:rFonts w:ascii="Arial" w:hAnsi="Arial" w:cs="Arial"/>
          <w:szCs w:val="24"/>
        </w:rPr>
      </w:pPr>
      <w:r w:rsidRPr="00147AEA">
        <w:rPr>
          <w:rFonts w:ascii="Arial" w:hAnsi="Arial" w:cs="Arial"/>
          <w:szCs w:val="24"/>
        </w:rPr>
        <w:t xml:space="preserve">Seconded – </w:t>
      </w:r>
      <w:r w:rsidR="0026585B">
        <w:rPr>
          <w:rFonts w:ascii="Arial" w:hAnsi="Arial" w:cs="Arial"/>
          <w:szCs w:val="24"/>
        </w:rPr>
        <w:t>Mayor Argyle</w:t>
      </w:r>
    </w:p>
    <w:p w14:paraId="7012984D" w14:textId="3AF9EFCE" w:rsidR="00C23FBA" w:rsidRDefault="005C36A5" w:rsidP="008175FC">
      <w:pPr>
        <w:ind w:left="-284"/>
        <w:jc w:val="both"/>
        <w:rPr>
          <w:rFonts w:ascii="Arial" w:hAnsi="Arial" w:cs="Arial"/>
          <w:szCs w:val="24"/>
        </w:rPr>
      </w:pPr>
      <w:r>
        <w:rPr>
          <w:noProof/>
        </w:rPr>
        <mc:AlternateContent>
          <mc:Choice Requires="wps">
            <w:drawing>
              <wp:anchor distT="0" distB="0" distL="114300" distR="114300" simplePos="0" relativeHeight="251691008" behindDoc="0" locked="0" layoutInCell="1" allowOverlap="1" wp14:anchorId="2002C56F" wp14:editId="7CC15BB6">
                <wp:simplePos x="0" y="0"/>
                <wp:positionH relativeFrom="margin">
                  <wp:posOffset>-244967</wp:posOffset>
                </wp:positionH>
                <wp:positionV relativeFrom="paragraph">
                  <wp:posOffset>159255</wp:posOffset>
                </wp:positionV>
                <wp:extent cx="6356700" cy="4552950"/>
                <wp:effectExtent l="19050" t="19050" r="25400" b="19050"/>
                <wp:wrapNone/>
                <wp:docPr id="24" name="Rectangle 24" descr="P1670#y1"/>
                <wp:cNvGraphicFramePr/>
                <a:graphic xmlns:a="http://schemas.openxmlformats.org/drawingml/2006/main">
                  <a:graphicData uri="http://schemas.microsoft.com/office/word/2010/wordprocessingShape">
                    <wps:wsp>
                      <wps:cNvSpPr/>
                      <wps:spPr>
                        <a:xfrm>
                          <a:off x="0" y="0"/>
                          <a:ext cx="6356700" cy="4552950"/>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41204" id="Rectangle 24" o:spid="_x0000_s1026" alt="P1670#y1" style="position:absolute;margin-left:-19.3pt;margin-top:12.55pt;width:500.55pt;height:35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" filled="f" strokecolor="#243f60 [1604]" strokeweight="3pt">
                <w10:wrap anchorx="margin"/>
              </v:rect>
            </w:pict>
          </mc:Fallback>
        </mc:AlternateContent>
      </w:r>
    </w:p>
    <w:p w14:paraId="30540604" w14:textId="1A25E61F" w:rsidR="005C36A5" w:rsidRPr="005C36A5" w:rsidRDefault="005C36A5" w:rsidP="008175FC">
      <w:pPr>
        <w:ind w:left="-284"/>
        <w:jc w:val="both"/>
        <w:rPr>
          <w:rFonts w:ascii="Arial" w:hAnsi="Arial" w:cs="Arial"/>
          <w:b/>
          <w:bCs/>
          <w:color w:val="244061" w:themeColor="accent1" w:themeShade="80"/>
          <w:sz w:val="28"/>
          <w:szCs w:val="28"/>
        </w:rPr>
      </w:pPr>
      <w:r w:rsidRPr="005C36A5">
        <w:rPr>
          <w:rFonts w:ascii="Arial" w:hAnsi="Arial" w:cs="Arial"/>
          <w:b/>
          <w:bCs/>
          <w:color w:val="244061" w:themeColor="accent1" w:themeShade="80"/>
          <w:sz w:val="28"/>
          <w:szCs w:val="28"/>
        </w:rPr>
        <w:t>Council Resolution</w:t>
      </w:r>
    </w:p>
    <w:p w14:paraId="146240F9" w14:textId="77777777" w:rsidR="005C36A5" w:rsidRPr="00147AEA" w:rsidRDefault="005C36A5" w:rsidP="008175FC">
      <w:pPr>
        <w:ind w:left="-284"/>
        <w:jc w:val="both"/>
        <w:rPr>
          <w:rFonts w:ascii="Arial" w:hAnsi="Arial" w:cs="Arial"/>
          <w:szCs w:val="24"/>
        </w:rPr>
      </w:pPr>
    </w:p>
    <w:p w14:paraId="46BBD43D" w14:textId="513FBD80" w:rsidR="004D1554" w:rsidRDefault="00FF52F3" w:rsidP="008175FC">
      <w:pPr>
        <w:ind w:left="-284"/>
        <w:jc w:val="both"/>
        <w:rPr>
          <w:rFonts w:ascii="Arial" w:hAnsi="Arial" w:cs="Arial"/>
          <w:b/>
          <w:color w:val="244061" w:themeColor="accent1" w:themeShade="80"/>
          <w:szCs w:val="24"/>
          <w:lang w:val="en-US"/>
        </w:rPr>
      </w:pPr>
      <w:r w:rsidRPr="008A6DB0">
        <w:rPr>
          <w:rFonts w:ascii="Arial" w:hAnsi="Arial" w:cs="Arial"/>
          <w:b/>
          <w:color w:val="244061" w:themeColor="accent1" w:themeShade="80"/>
          <w:szCs w:val="24"/>
          <w:lang w:val="en-US"/>
        </w:rPr>
        <w:t>That Council</w:t>
      </w:r>
      <w:r w:rsidR="00644EEB">
        <w:rPr>
          <w:rFonts w:ascii="Arial" w:hAnsi="Arial" w:cs="Arial"/>
          <w:b/>
          <w:color w:val="244061" w:themeColor="accent1" w:themeShade="80"/>
          <w:szCs w:val="24"/>
          <w:lang w:val="en-US"/>
        </w:rPr>
        <w:t>:</w:t>
      </w:r>
    </w:p>
    <w:p w14:paraId="18119C49" w14:textId="77777777" w:rsidR="004D1554" w:rsidRDefault="004D1554" w:rsidP="008175FC">
      <w:pPr>
        <w:ind w:left="-284"/>
        <w:jc w:val="both"/>
        <w:rPr>
          <w:rFonts w:ascii="Arial" w:hAnsi="Arial" w:cs="Arial"/>
          <w:b/>
          <w:color w:val="244061" w:themeColor="accent1" w:themeShade="80"/>
          <w:szCs w:val="24"/>
          <w:lang w:val="en-US"/>
        </w:rPr>
      </w:pPr>
    </w:p>
    <w:p w14:paraId="5E797235" w14:textId="77224EFD" w:rsidR="00FF52F3" w:rsidRPr="008A6DB0" w:rsidRDefault="001577CE" w:rsidP="008175FC">
      <w:pPr>
        <w:ind w:left="284"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1.</w:t>
      </w:r>
      <w:r w:rsidR="004D1554">
        <w:rPr>
          <w:rFonts w:ascii="Arial" w:hAnsi="Arial" w:cs="Arial"/>
          <w:b/>
          <w:color w:val="244061" w:themeColor="accent1" w:themeShade="80"/>
          <w:szCs w:val="24"/>
          <w:lang w:val="en-US"/>
        </w:rPr>
        <w:t xml:space="preserve"> </w:t>
      </w:r>
      <w:r>
        <w:rPr>
          <w:rFonts w:ascii="Arial" w:hAnsi="Arial" w:cs="Arial"/>
          <w:b/>
          <w:color w:val="244061" w:themeColor="accent1" w:themeShade="80"/>
          <w:szCs w:val="24"/>
          <w:lang w:val="en-US"/>
        </w:rPr>
        <w:tab/>
      </w:r>
      <w:r w:rsidR="00FF52F3" w:rsidRPr="008A6DB0">
        <w:rPr>
          <w:rFonts w:ascii="Arial" w:hAnsi="Arial" w:cs="Arial"/>
          <w:b/>
          <w:color w:val="244061" w:themeColor="accent1" w:themeShade="80"/>
          <w:szCs w:val="24"/>
          <w:lang w:val="en-US"/>
        </w:rPr>
        <w:t>advises the State Development Assessment Unit that it does not support the proposed Tawarri Hot Springs at 120 Esplanade, Dalkeith as outlined in the development plans date stamped 10 November 2021 (Attachment 2) and recommends the application be refused for the following reasons:</w:t>
      </w:r>
    </w:p>
    <w:p w14:paraId="741F4520" w14:textId="77777777" w:rsidR="00FF52F3" w:rsidRPr="008A6DB0" w:rsidRDefault="00FF52F3" w:rsidP="008175FC">
      <w:pPr>
        <w:jc w:val="both"/>
        <w:rPr>
          <w:rFonts w:ascii="Arial" w:hAnsi="Arial" w:cs="Arial"/>
          <w:b/>
          <w:color w:val="244061" w:themeColor="accent1" w:themeShade="80"/>
          <w:szCs w:val="24"/>
          <w:lang w:val="en-US"/>
        </w:rPr>
      </w:pPr>
    </w:p>
    <w:p w14:paraId="6EABCFB6" w14:textId="77777777" w:rsidR="00FF52F3" w:rsidRPr="008A6DB0" w:rsidRDefault="00FF52F3" w:rsidP="008175FC">
      <w:pPr>
        <w:pStyle w:val="ListParagraph"/>
        <w:numPr>
          <w:ilvl w:val="0"/>
          <w:numId w:val="90"/>
        </w:numPr>
        <w:ind w:left="851" w:hanging="568"/>
        <w:jc w:val="both"/>
        <w:rPr>
          <w:rFonts w:ascii="Arial" w:hAnsi="Arial" w:cs="Arial"/>
          <w:b/>
          <w:color w:val="244061" w:themeColor="accent1" w:themeShade="80"/>
          <w:szCs w:val="24"/>
          <w:lang w:val="en-US"/>
        </w:rPr>
      </w:pPr>
      <w:r w:rsidRPr="008A6DB0">
        <w:rPr>
          <w:rFonts w:ascii="Arial" w:hAnsi="Arial" w:cs="Arial"/>
          <w:b/>
          <w:color w:val="244061" w:themeColor="accent1" w:themeShade="80"/>
          <w:szCs w:val="24"/>
          <w:lang w:val="en-US"/>
        </w:rPr>
        <w:t>The proposed restricted-access use is inconsistent with the regional reservation of the site as Parks and Recreation;</w:t>
      </w:r>
    </w:p>
    <w:p w14:paraId="504C7952" w14:textId="77777777" w:rsidR="00FF52F3" w:rsidRPr="008A6DB0" w:rsidRDefault="00FF52F3" w:rsidP="008175FC">
      <w:pPr>
        <w:pStyle w:val="ListParagraph"/>
        <w:numPr>
          <w:ilvl w:val="0"/>
          <w:numId w:val="90"/>
        </w:numPr>
        <w:ind w:left="851" w:hanging="568"/>
        <w:jc w:val="both"/>
        <w:rPr>
          <w:rFonts w:ascii="Arial" w:hAnsi="Arial" w:cs="Arial"/>
          <w:b/>
          <w:color w:val="244061" w:themeColor="accent1" w:themeShade="80"/>
          <w:szCs w:val="24"/>
          <w:lang w:val="en-US"/>
        </w:rPr>
      </w:pPr>
      <w:r w:rsidRPr="008A6DB0">
        <w:rPr>
          <w:rFonts w:ascii="Arial" w:hAnsi="Arial" w:cs="Arial"/>
          <w:b/>
          <w:color w:val="244061" w:themeColor="accent1" w:themeShade="80"/>
          <w:szCs w:val="24"/>
          <w:lang w:val="en-US"/>
        </w:rPr>
        <w:t>The development as proposed extends beyond the development site onto surrounding public lands in a manner inconsistent with orderly and proper planning;</w:t>
      </w:r>
    </w:p>
    <w:p w14:paraId="20D7108A" w14:textId="77777777" w:rsidR="00FF52F3" w:rsidRPr="008A6DB0" w:rsidRDefault="00FF52F3" w:rsidP="008175FC">
      <w:pPr>
        <w:pStyle w:val="ListParagraph"/>
        <w:numPr>
          <w:ilvl w:val="0"/>
          <w:numId w:val="90"/>
        </w:numPr>
        <w:ind w:left="851" w:hanging="568"/>
        <w:jc w:val="both"/>
        <w:rPr>
          <w:rFonts w:ascii="Arial" w:hAnsi="Arial" w:cs="Arial"/>
          <w:b/>
          <w:color w:val="244061" w:themeColor="accent1" w:themeShade="80"/>
          <w:szCs w:val="24"/>
          <w:lang w:val="en-US"/>
        </w:rPr>
      </w:pPr>
      <w:r w:rsidRPr="008A6DB0">
        <w:rPr>
          <w:rFonts w:ascii="Arial" w:hAnsi="Arial" w:cs="Arial"/>
          <w:b/>
          <w:color w:val="244061" w:themeColor="accent1" w:themeShade="80"/>
          <w:szCs w:val="24"/>
          <w:lang w:val="en-US"/>
        </w:rPr>
        <w:t>Visual amenity will be severely impacted by the proposed development;</w:t>
      </w:r>
    </w:p>
    <w:p w14:paraId="75A23820" w14:textId="77777777" w:rsidR="00FF52F3" w:rsidRPr="008A6DB0" w:rsidRDefault="00FF52F3" w:rsidP="008175FC">
      <w:pPr>
        <w:pStyle w:val="ListParagraph"/>
        <w:numPr>
          <w:ilvl w:val="0"/>
          <w:numId w:val="90"/>
        </w:numPr>
        <w:ind w:left="851" w:hanging="568"/>
        <w:jc w:val="both"/>
        <w:rPr>
          <w:rFonts w:ascii="Arial" w:hAnsi="Arial" w:cs="Arial"/>
          <w:b/>
          <w:color w:val="244061" w:themeColor="accent1" w:themeShade="80"/>
          <w:szCs w:val="24"/>
          <w:lang w:val="en-US"/>
        </w:rPr>
      </w:pPr>
      <w:r w:rsidRPr="008A6DB0">
        <w:rPr>
          <w:rFonts w:ascii="Arial" w:hAnsi="Arial" w:cs="Arial"/>
          <w:b/>
          <w:color w:val="244061" w:themeColor="accent1" w:themeShade="80"/>
          <w:szCs w:val="24"/>
          <w:lang w:val="en-US"/>
        </w:rPr>
        <w:t>The development will inappropriately restrict public access to this portion of the Swan River foreshore;</w:t>
      </w:r>
    </w:p>
    <w:p w14:paraId="6B501417" w14:textId="77777777" w:rsidR="00FF52F3" w:rsidRPr="008A6DB0" w:rsidRDefault="00FF52F3" w:rsidP="008175FC">
      <w:pPr>
        <w:pStyle w:val="ListParagraph"/>
        <w:numPr>
          <w:ilvl w:val="0"/>
          <w:numId w:val="90"/>
        </w:numPr>
        <w:ind w:left="851" w:hanging="568"/>
        <w:jc w:val="both"/>
        <w:rPr>
          <w:rFonts w:ascii="Arial" w:hAnsi="Arial" w:cs="Arial"/>
          <w:b/>
          <w:color w:val="244061" w:themeColor="accent1" w:themeShade="80"/>
          <w:szCs w:val="24"/>
          <w:lang w:val="en-US"/>
        </w:rPr>
      </w:pPr>
      <w:r w:rsidRPr="008A6DB0">
        <w:rPr>
          <w:rFonts w:ascii="Arial" w:hAnsi="Arial" w:cs="Arial"/>
          <w:b/>
          <w:color w:val="244061" w:themeColor="accent1" w:themeShade="80"/>
          <w:szCs w:val="24"/>
          <w:lang w:val="en-US"/>
        </w:rPr>
        <w:t>The development will have an undesirable effect on the amenity of the locality in relation to visual, traffic and environmental impacts;</w:t>
      </w:r>
    </w:p>
    <w:p w14:paraId="7A1FA8EB" w14:textId="77777777" w:rsidR="00FF52F3" w:rsidRPr="008A6DB0" w:rsidRDefault="00FF52F3" w:rsidP="008175FC">
      <w:pPr>
        <w:pStyle w:val="ListParagraph"/>
        <w:numPr>
          <w:ilvl w:val="0"/>
          <w:numId w:val="90"/>
        </w:numPr>
        <w:ind w:left="851" w:hanging="568"/>
        <w:jc w:val="both"/>
        <w:rPr>
          <w:rFonts w:ascii="Arial" w:hAnsi="Arial" w:cs="Arial"/>
          <w:b/>
          <w:color w:val="244061" w:themeColor="accent1" w:themeShade="80"/>
          <w:szCs w:val="24"/>
          <w:lang w:val="en-US"/>
        </w:rPr>
      </w:pPr>
      <w:r w:rsidRPr="008A6DB0">
        <w:rPr>
          <w:rFonts w:ascii="Arial" w:hAnsi="Arial" w:cs="Arial"/>
          <w:b/>
          <w:color w:val="244061" w:themeColor="accent1" w:themeShade="80"/>
          <w:szCs w:val="24"/>
          <w:lang w:val="en-US"/>
        </w:rPr>
        <w:t xml:space="preserve">Insufficient provision for car parking has been provided to accommodate the development;  </w:t>
      </w:r>
    </w:p>
    <w:p w14:paraId="2BA0353C" w14:textId="77777777" w:rsidR="00FF52F3" w:rsidRPr="008A6DB0" w:rsidRDefault="00FF52F3" w:rsidP="008175FC">
      <w:pPr>
        <w:pStyle w:val="ListParagraph"/>
        <w:numPr>
          <w:ilvl w:val="0"/>
          <w:numId w:val="90"/>
        </w:numPr>
        <w:ind w:left="851" w:hanging="568"/>
        <w:jc w:val="both"/>
        <w:rPr>
          <w:rFonts w:ascii="Arial" w:hAnsi="Arial" w:cs="Arial"/>
          <w:b/>
          <w:color w:val="244061" w:themeColor="accent1" w:themeShade="80"/>
          <w:szCs w:val="24"/>
          <w:lang w:val="en-US"/>
        </w:rPr>
      </w:pPr>
      <w:r w:rsidRPr="008A6DB0">
        <w:rPr>
          <w:rFonts w:ascii="Arial" w:hAnsi="Arial" w:cs="Arial"/>
          <w:b/>
          <w:color w:val="244061" w:themeColor="accent1" w:themeShade="80"/>
          <w:szCs w:val="24"/>
          <w:lang w:val="en-US"/>
        </w:rPr>
        <w:t>The proposed development may not be able to cater for its own stormwater disposal on site due to the very high water table;</w:t>
      </w:r>
    </w:p>
    <w:p w14:paraId="3C270DFF" w14:textId="77777777" w:rsidR="00FF52F3" w:rsidRPr="008A6DB0" w:rsidRDefault="00FF52F3" w:rsidP="008175FC">
      <w:pPr>
        <w:pStyle w:val="ListParagraph"/>
        <w:numPr>
          <w:ilvl w:val="0"/>
          <w:numId w:val="90"/>
        </w:numPr>
        <w:ind w:left="851" w:hanging="568"/>
        <w:jc w:val="both"/>
        <w:rPr>
          <w:rFonts w:ascii="Arial" w:hAnsi="Arial" w:cs="Arial"/>
          <w:b/>
          <w:color w:val="244061" w:themeColor="accent1" w:themeShade="80"/>
          <w:szCs w:val="24"/>
          <w:lang w:val="en-US"/>
        </w:rPr>
      </w:pPr>
      <w:r w:rsidRPr="008A6DB0">
        <w:rPr>
          <w:rFonts w:ascii="Arial" w:hAnsi="Arial" w:cs="Arial"/>
          <w:b/>
          <w:color w:val="244061" w:themeColor="accent1" w:themeShade="80"/>
          <w:szCs w:val="24"/>
          <w:lang w:val="en-US"/>
        </w:rPr>
        <w:t>The proposed development does not take into account the heritage significance of the existing “Dome” structure</w:t>
      </w:r>
    </w:p>
    <w:p w14:paraId="4150C940" w14:textId="20E85C37" w:rsidR="00FF52F3" w:rsidRPr="008A6DB0" w:rsidRDefault="005C36A5" w:rsidP="008175FC">
      <w:pPr>
        <w:pStyle w:val="ListParagraph"/>
        <w:numPr>
          <w:ilvl w:val="0"/>
          <w:numId w:val="90"/>
        </w:numPr>
        <w:ind w:left="851" w:hanging="568"/>
        <w:jc w:val="both"/>
        <w:rPr>
          <w:rFonts w:ascii="Arial" w:hAnsi="Arial" w:cs="Arial"/>
          <w:b/>
          <w:color w:val="244061" w:themeColor="accent1" w:themeShade="80"/>
          <w:szCs w:val="24"/>
          <w:lang w:val="en-US"/>
        </w:rPr>
      </w:pPr>
      <w:r>
        <w:rPr>
          <w:noProof/>
        </w:rPr>
        <mc:AlternateContent>
          <mc:Choice Requires="wps">
            <w:drawing>
              <wp:anchor distT="0" distB="0" distL="114300" distR="114300" simplePos="0" relativeHeight="251693056" behindDoc="0" locked="0" layoutInCell="1" allowOverlap="1" wp14:anchorId="0D2670A4" wp14:editId="7A3FA597">
                <wp:simplePos x="0" y="0"/>
                <wp:positionH relativeFrom="margin">
                  <wp:posOffset>-226306</wp:posOffset>
                </wp:positionH>
                <wp:positionV relativeFrom="paragraph">
                  <wp:posOffset>-83587</wp:posOffset>
                </wp:positionV>
                <wp:extent cx="6363089" cy="8761056"/>
                <wp:effectExtent l="19050" t="19050" r="19050" b="21590"/>
                <wp:wrapNone/>
                <wp:docPr id="27" name="Rectangle 27" descr="P1685#y1"/>
                <wp:cNvGraphicFramePr/>
                <a:graphic xmlns:a="http://schemas.openxmlformats.org/drawingml/2006/main">
                  <a:graphicData uri="http://schemas.microsoft.com/office/word/2010/wordprocessingShape">
                    <wps:wsp>
                      <wps:cNvSpPr/>
                      <wps:spPr>
                        <a:xfrm>
                          <a:off x="0" y="0"/>
                          <a:ext cx="6363089" cy="8761056"/>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8BFB" id="Rectangle 27" o:spid="_x0000_s1026" alt="P1685#y1" style="position:absolute;margin-left:-17.8pt;margin-top:-6.6pt;width:501.05pt;height:68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" filled="f" strokecolor="#243f60 [1604]" strokeweight="3pt">
                <w10:wrap anchorx="margin"/>
              </v:rect>
            </w:pict>
          </mc:Fallback>
        </mc:AlternateContent>
      </w:r>
      <w:r w:rsidR="00FF52F3" w:rsidRPr="008A6DB0">
        <w:rPr>
          <w:rFonts w:ascii="Arial" w:hAnsi="Arial" w:cs="Arial"/>
          <w:b/>
          <w:color w:val="244061" w:themeColor="accent1" w:themeShade="80"/>
          <w:szCs w:val="24"/>
          <w:lang w:val="en-US"/>
        </w:rPr>
        <w:t>The development as proposed does not comply with the management policies applying to the Swan Canning River Development Control Area; and</w:t>
      </w:r>
    </w:p>
    <w:p w14:paraId="53457F61" w14:textId="77777777" w:rsidR="00FF52F3" w:rsidRDefault="00FF52F3" w:rsidP="008175FC">
      <w:pPr>
        <w:pStyle w:val="ListParagraph"/>
        <w:numPr>
          <w:ilvl w:val="0"/>
          <w:numId w:val="90"/>
        </w:numPr>
        <w:ind w:left="851" w:hanging="568"/>
        <w:jc w:val="both"/>
        <w:rPr>
          <w:rFonts w:ascii="Arial" w:hAnsi="Arial" w:cs="Arial"/>
          <w:b/>
          <w:color w:val="244061" w:themeColor="accent1" w:themeShade="80"/>
          <w:szCs w:val="24"/>
          <w:lang w:val="en-US"/>
        </w:rPr>
      </w:pPr>
      <w:r w:rsidRPr="008A6DB0">
        <w:rPr>
          <w:rFonts w:ascii="Arial" w:hAnsi="Arial" w:cs="Arial"/>
          <w:b/>
          <w:color w:val="244061" w:themeColor="accent1" w:themeShade="80"/>
          <w:szCs w:val="24"/>
          <w:lang w:val="en-US"/>
        </w:rPr>
        <w:t>The development as proposed does not accommodate maintenance access from Esplanade onto Reserve 29174 to the west of the site.</w:t>
      </w:r>
    </w:p>
    <w:p w14:paraId="1F69DBF5" w14:textId="25E8ADAB" w:rsidR="00ED18C8" w:rsidRDefault="00ED18C8" w:rsidP="008175FC">
      <w:pPr>
        <w:ind w:left="-284"/>
        <w:jc w:val="both"/>
        <w:rPr>
          <w:rFonts w:ascii="Arial" w:hAnsi="Arial" w:cs="Arial"/>
          <w:b/>
          <w:color w:val="244061" w:themeColor="accent1" w:themeShade="80"/>
          <w:szCs w:val="24"/>
        </w:rPr>
      </w:pPr>
    </w:p>
    <w:p w14:paraId="48A7E5C9"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Rationale</w:t>
      </w:r>
    </w:p>
    <w:p w14:paraId="6C272FDA" w14:textId="77777777" w:rsidR="007D5FDB" w:rsidRPr="007D5FDB" w:rsidRDefault="007D5FDB" w:rsidP="008175FC">
      <w:pPr>
        <w:ind w:left="284"/>
        <w:jc w:val="both"/>
        <w:rPr>
          <w:rFonts w:ascii="Arial" w:hAnsi="Arial" w:cs="Arial"/>
          <w:b/>
          <w:bCs/>
          <w:color w:val="244061" w:themeColor="accent1" w:themeShade="80"/>
          <w:szCs w:val="24"/>
        </w:rPr>
      </w:pPr>
    </w:p>
    <w:p w14:paraId="3663A440"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Incompatibility with other uses in the vicinity</w:t>
      </w:r>
    </w:p>
    <w:p w14:paraId="27A0EE03"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 xml:space="preserve">The City contends that the development constitutes a private development on public land. The site is important to the community as a whole and should remain accessible given its regional reservation as Parks and Recreation.  The proposed use after excision is an inappropriate use of this Crown land under the LAA 1997. </w:t>
      </w:r>
    </w:p>
    <w:p w14:paraId="63D7BCDC" w14:textId="77777777" w:rsidR="007D5FDB" w:rsidRPr="007D5FDB" w:rsidRDefault="007D5FDB" w:rsidP="008175FC">
      <w:pPr>
        <w:ind w:left="284"/>
        <w:jc w:val="both"/>
        <w:rPr>
          <w:rFonts w:ascii="Arial" w:hAnsi="Arial" w:cs="Arial"/>
          <w:b/>
          <w:bCs/>
          <w:color w:val="244061" w:themeColor="accent1" w:themeShade="80"/>
          <w:szCs w:val="24"/>
        </w:rPr>
      </w:pPr>
    </w:p>
    <w:p w14:paraId="6675209B"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Reserves are not usually granted for long-term economic development or for a commercial purpose or benefit. The implication is that the reserve was inappropriately excised in the first place for commercial development and equally the remaining surrounding "public land" is Crown land that would be inappropriately used to support the development.  Reserve tenure is usually applied to land that holds intrinsic community value or is of high conservation value that should be preserved and maintained for the benefit of future generations.</w:t>
      </w:r>
    </w:p>
    <w:p w14:paraId="3670CE99" w14:textId="77777777" w:rsidR="007D5FDB" w:rsidRPr="007D5FDB" w:rsidRDefault="007D5FDB" w:rsidP="008175FC">
      <w:pPr>
        <w:ind w:left="284"/>
        <w:jc w:val="both"/>
        <w:rPr>
          <w:rFonts w:ascii="Arial" w:hAnsi="Arial" w:cs="Arial"/>
          <w:b/>
          <w:bCs/>
          <w:color w:val="244061" w:themeColor="accent1" w:themeShade="80"/>
          <w:szCs w:val="24"/>
        </w:rPr>
      </w:pPr>
    </w:p>
    <w:p w14:paraId="20B299D4"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Some examples include: Recreational activities (e.g. sporting ovals); Aboriginal uses; local community sporting clubs; foreshore reserves, national parks, conservation reserves, heritage reserves, community centres.</w:t>
      </w:r>
    </w:p>
    <w:p w14:paraId="7EC4101C" w14:textId="77777777" w:rsidR="007D5FDB" w:rsidRPr="007D5FDB" w:rsidRDefault="007D5FDB" w:rsidP="008175FC">
      <w:pPr>
        <w:ind w:left="284"/>
        <w:jc w:val="both"/>
        <w:rPr>
          <w:rFonts w:ascii="Arial" w:hAnsi="Arial" w:cs="Arial"/>
          <w:b/>
          <w:bCs/>
          <w:color w:val="244061" w:themeColor="accent1" w:themeShade="80"/>
          <w:szCs w:val="24"/>
        </w:rPr>
      </w:pPr>
    </w:p>
    <w:p w14:paraId="42AB07EB"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lang w:val="en-US"/>
        </w:rPr>
        <w:t>The use is inconsistent with the use of the adjacent All Abilities playground. </w:t>
      </w:r>
    </w:p>
    <w:p w14:paraId="365BA50D"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The use is inconsistent with its current open access to the public. </w:t>
      </w:r>
    </w:p>
    <w:p w14:paraId="74D7C607" w14:textId="77777777" w:rsidR="007D5FDB" w:rsidRPr="007D5FDB" w:rsidRDefault="007D5FDB" w:rsidP="008175FC">
      <w:pPr>
        <w:ind w:left="284"/>
        <w:jc w:val="both"/>
        <w:rPr>
          <w:rFonts w:ascii="Arial" w:hAnsi="Arial" w:cs="Arial"/>
          <w:b/>
          <w:bCs/>
          <w:color w:val="244061" w:themeColor="accent1" w:themeShade="80"/>
          <w:szCs w:val="24"/>
        </w:rPr>
      </w:pPr>
    </w:p>
    <w:p w14:paraId="14D4E060"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The proposals inappropriately restrict public access to and use of the green space within fifty (50) metres of the Swan River waterline. </w:t>
      </w:r>
    </w:p>
    <w:p w14:paraId="45B070A8" w14:textId="77777777" w:rsidR="007D5FDB" w:rsidRPr="007D5FDB" w:rsidRDefault="007D5FDB" w:rsidP="008175FC">
      <w:pPr>
        <w:ind w:left="284"/>
        <w:jc w:val="both"/>
        <w:rPr>
          <w:rFonts w:ascii="Arial" w:hAnsi="Arial" w:cs="Arial"/>
          <w:b/>
          <w:bCs/>
          <w:color w:val="244061" w:themeColor="accent1" w:themeShade="80"/>
          <w:szCs w:val="24"/>
        </w:rPr>
      </w:pPr>
    </w:p>
    <w:p w14:paraId="1CDEB633"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The use for private profit is inconsistent with land abutting the Swan River foreshore amongst and within A Class reserves dedicated for Parks and Recreation. </w:t>
      </w:r>
    </w:p>
    <w:p w14:paraId="27007BD9" w14:textId="77777777" w:rsidR="007D5FDB" w:rsidRPr="007D5FDB" w:rsidRDefault="007D5FDB" w:rsidP="008175FC">
      <w:pPr>
        <w:ind w:left="284"/>
        <w:jc w:val="both"/>
        <w:rPr>
          <w:rFonts w:ascii="Arial" w:hAnsi="Arial" w:cs="Arial"/>
          <w:b/>
          <w:bCs/>
          <w:color w:val="244061" w:themeColor="accent1" w:themeShade="80"/>
          <w:szCs w:val="24"/>
        </w:rPr>
      </w:pPr>
    </w:p>
    <w:p w14:paraId="589C0BF2"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Planning for a major development of the proposed bulk and scale at the end of a cul-de-sac is inappropriate. </w:t>
      </w:r>
    </w:p>
    <w:p w14:paraId="75833421" w14:textId="77777777" w:rsidR="007D5FDB" w:rsidRPr="007D5FDB" w:rsidRDefault="007D5FDB" w:rsidP="008175FC">
      <w:pPr>
        <w:ind w:left="284"/>
        <w:jc w:val="both"/>
        <w:rPr>
          <w:rFonts w:ascii="Arial" w:hAnsi="Arial" w:cs="Arial"/>
          <w:b/>
          <w:bCs/>
          <w:color w:val="244061" w:themeColor="accent1" w:themeShade="80"/>
          <w:szCs w:val="24"/>
        </w:rPr>
      </w:pPr>
    </w:p>
    <w:p w14:paraId="4573C16F"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The planning detailed for control of additional traffic is inappropriate for the existing use of the area for family gatherings and public recreation. </w:t>
      </w:r>
    </w:p>
    <w:p w14:paraId="04D0AB73" w14:textId="77777777" w:rsidR="007D5FDB" w:rsidRPr="007D5FDB" w:rsidRDefault="007D5FDB" w:rsidP="008175FC">
      <w:pPr>
        <w:ind w:left="284"/>
        <w:jc w:val="both"/>
        <w:rPr>
          <w:rFonts w:ascii="Arial" w:hAnsi="Arial" w:cs="Arial"/>
          <w:b/>
          <w:bCs/>
          <w:color w:val="244061" w:themeColor="accent1" w:themeShade="80"/>
          <w:szCs w:val="24"/>
        </w:rPr>
      </w:pPr>
    </w:p>
    <w:p w14:paraId="544E1260"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The proposal as a commercial activity for private profit is inappropriate as it makes no provision for adequate parking with the site. </w:t>
      </w:r>
    </w:p>
    <w:p w14:paraId="5223BE2C" w14:textId="77777777" w:rsidR="007D5FDB" w:rsidRPr="007D5FDB" w:rsidRDefault="007D5FDB" w:rsidP="008175FC">
      <w:pPr>
        <w:ind w:left="284"/>
        <w:jc w:val="both"/>
        <w:rPr>
          <w:rFonts w:ascii="Arial" w:hAnsi="Arial" w:cs="Arial"/>
          <w:b/>
          <w:bCs/>
          <w:color w:val="244061" w:themeColor="accent1" w:themeShade="80"/>
          <w:szCs w:val="24"/>
        </w:rPr>
      </w:pPr>
    </w:p>
    <w:p w14:paraId="40437AE5"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The additional parking planned for outside the reserve is inappropriate given the location on Swan River flood plain and the neighbouring All Abilities playground. </w:t>
      </w:r>
    </w:p>
    <w:p w14:paraId="77CE8605" w14:textId="77777777" w:rsidR="007D5FDB" w:rsidRPr="007D5FDB" w:rsidRDefault="007D5FDB" w:rsidP="008175FC">
      <w:pPr>
        <w:ind w:left="284"/>
        <w:jc w:val="both"/>
        <w:rPr>
          <w:rFonts w:ascii="Arial" w:hAnsi="Arial" w:cs="Arial"/>
          <w:b/>
          <w:bCs/>
          <w:color w:val="244061" w:themeColor="accent1" w:themeShade="80"/>
          <w:szCs w:val="24"/>
        </w:rPr>
      </w:pPr>
    </w:p>
    <w:p w14:paraId="48F85E0F" w14:textId="348A362B" w:rsidR="007D5FDB" w:rsidRDefault="005C36A5" w:rsidP="008175FC">
      <w:pPr>
        <w:ind w:left="284"/>
        <w:jc w:val="both"/>
        <w:rPr>
          <w:rFonts w:ascii="Arial" w:hAnsi="Arial" w:cs="Arial"/>
          <w:b/>
          <w:bCs/>
          <w:color w:val="244061" w:themeColor="accent1" w:themeShade="80"/>
          <w:szCs w:val="24"/>
          <w:lang w:val="en-US"/>
        </w:rPr>
      </w:pPr>
      <w:r>
        <w:rPr>
          <w:noProof/>
        </w:rPr>
        <mc:AlternateContent>
          <mc:Choice Requires="wps">
            <w:drawing>
              <wp:anchor distT="0" distB="0" distL="114300" distR="114300" simplePos="0" relativeHeight="251695104" behindDoc="0" locked="0" layoutInCell="1" allowOverlap="1" wp14:anchorId="551A7656" wp14:editId="7FBA1E2B">
                <wp:simplePos x="0" y="0"/>
                <wp:positionH relativeFrom="margin">
                  <wp:posOffset>-114339</wp:posOffset>
                </wp:positionH>
                <wp:positionV relativeFrom="paragraph">
                  <wp:posOffset>-74256</wp:posOffset>
                </wp:positionV>
                <wp:extent cx="6223130" cy="8369170"/>
                <wp:effectExtent l="19050" t="19050" r="25400" b="13335"/>
                <wp:wrapNone/>
                <wp:docPr id="28" name="Rectangle 28" descr="P1712#y1"/>
                <wp:cNvGraphicFramePr/>
                <a:graphic xmlns:a="http://schemas.openxmlformats.org/drawingml/2006/main">
                  <a:graphicData uri="http://schemas.microsoft.com/office/word/2010/wordprocessingShape">
                    <wps:wsp>
                      <wps:cNvSpPr/>
                      <wps:spPr>
                        <a:xfrm>
                          <a:off x="0" y="0"/>
                          <a:ext cx="6223130" cy="8369170"/>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F8C5A" id="Rectangle 28" o:spid="_x0000_s1026" alt="P1712#y1" style="position:absolute;margin-left:-9pt;margin-top:-5.85pt;width:490pt;height:65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" filled="f" strokecolor="#243f60 [1604]" strokeweight="3pt">
                <w10:wrap anchorx="margin"/>
              </v:rect>
            </w:pict>
          </mc:Fallback>
        </mc:AlternateContent>
      </w:r>
      <w:r w:rsidR="007D5FDB" w:rsidRPr="007D5FDB">
        <w:rPr>
          <w:rFonts w:ascii="Arial" w:hAnsi="Arial" w:cs="Arial"/>
          <w:b/>
          <w:bCs/>
          <w:color w:val="244061" w:themeColor="accent1" w:themeShade="80"/>
          <w:szCs w:val="24"/>
          <w:lang w:val="en-US"/>
        </w:rPr>
        <w:t>Planning to extend the footprint as per the proposals will restrict access for maintenance access nor emergency access from Esplanade onto Reserve 29174 to the west of the site. </w:t>
      </w:r>
    </w:p>
    <w:p w14:paraId="716F6206" w14:textId="4FC786C6" w:rsidR="007D5FDB" w:rsidRPr="007D5FDB" w:rsidRDefault="007D5FDB" w:rsidP="008175FC">
      <w:pPr>
        <w:ind w:left="284"/>
        <w:jc w:val="both"/>
        <w:rPr>
          <w:rFonts w:ascii="Arial" w:hAnsi="Arial" w:cs="Arial"/>
          <w:b/>
          <w:bCs/>
          <w:color w:val="244061" w:themeColor="accent1" w:themeShade="80"/>
          <w:szCs w:val="24"/>
        </w:rPr>
      </w:pPr>
    </w:p>
    <w:p w14:paraId="7B3D432E"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Planning for use of reserves outside the development site for additional structures of substation, bore, signage, and drainage is inappropriate. </w:t>
      </w:r>
    </w:p>
    <w:p w14:paraId="784744D4" w14:textId="77777777" w:rsidR="007D5FDB" w:rsidRPr="007D5FDB" w:rsidRDefault="007D5FDB" w:rsidP="008175FC">
      <w:pPr>
        <w:ind w:left="284"/>
        <w:jc w:val="both"/>
        <w:rPr>
          <w:rFonts w:ascii="Arial" w:hAnsi="Arial" w:cs="Arial"/>
          <w:b/>
          <w:bCs/>
          <w:color w:val="244061" w:themeColor="accent1" w:themeShade="80"/>
          <w:szCs w:val="24"/>
        </w:rPr>
      </w:pPr>
    </w:p>
    <w:p w14:paraId="61286270"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 amenity of this prominent riverfront location will be inappropriately affected by visual impact from the large complex on a site isolated from other buildings. The traffic and parking impact of this development will be considerable given the size of the complex. There is no provision for on-site parking with all traffic directed onto the dead-end Esplanade. The proximity of the river to the site creates significant environmental concern, particularly stormwater drainage and potential landscaping impacts.</w:t>
      </w:r>
    </w:p>
    <w:p w14:paraId="65555267" w14:textId="77777777" w:rsidR="007D5FDB" w:rsidRPr="007D5FDB" w:rsidRDefault="007D5FDB" w:rsidP="008175FC">
      <w:pPr>
        <w:ind w:left="284"/>
        <w:jc w:val="both"/>
        <w:rPr>
          <w:rFonts w:ascii="Arial" w:hAnsi="Arial" w:cs="Arial"/>
          <w:b/>
          <w:bCs/>
          <w:color w:val="244061" w:themeColor="accent1" w:themeShade="80"/>
          <w:szCs w:val="24"/>
        </w:rPr>
      </w:pPr>
    </w:p>
    <w:p w14:paraId="154732F4"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 xml:space="preserve">The development will effectively block access to Reserve 29174 from Esplanade. This will affect the City’s ability to maintain this reserve. </w:t>
      </w:r>
    </w:p>
    <w:p w14:paraId="677A85F1" w14:textId="77777777" w:rsidR="007D5FDB" w:rsidRPr="007D5FDB" w:rsidRDefault="007D5FDB" w:rsidP="008175FC">
      <w:pPr>
        <w:ind w:left="284"/>
        <w:jc w:val="both"/>
        <w:rPr>
          <w:rFonts w:ascii="Arial" w:hAnsi="Arial" w:cs="Arial"/>
          <w:b/>
          <w:bCs/>
          <w:color w:val="244061" w:themeColor="accent1" w:themeShade="80"/>
          <w:szCs w:val="24"/>
        </w:rPr>
      </w:pPr>
    </w:p>
    <w:p w14:paraId="62715D71"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lang w:val="en-US"/>
        </w:rPr>
        <w:t>Visual amenity  </w:t>
      </w:r>
    </w:p>
    <w:p w14:paraId="321AB1A9"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 As a result of loss of over 5500 sqn of green space, visual amenity will be impacted from all aspects surrounding the proposed development.  </w:t>
      </w:r>
    </w:p>
    <w:p w14:paraId="451E72AA" w14:textId="77777777" w:rsidR="007D5FDB" w:rsidRPr="007D5FDB" w:rsidRDefault="007D5FDB" w:rsidP="008175FC">
      <w:pPr>
        <w:ind w:left="284"/>
        <w:jc w:val="both"/>
        <w:rPr>
          <w:rFonts w:ascii="Arial" w:hAnsi="Arial" w:cs="Arial"/>
          <w:b/>
          <w:bCs/>
          <w:color w:val="244061" w:themeColor="accent1" w:themeShade="80"/>
          <w:szCs w:val="24"/>
        </w:rPr>
      </w:pPr>
    </w:p>
    <w:p w14:paraId="3C21CE88"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The impact from the pathway leading from the north would be dominated by intrusive built form.  </w:t>
      </w:r>
    </w:p>
    <w:p w14:paraId="77FD0B06" w14:textId="77777777" w:rsidR="007D5FDB" w:rsidRPr="007D5FDB" w:rsidRDefault="007D5FDB" w:rsidP="008175FC">
      <w:pPr>
        <w:ind w:left="284"/>
        <w:jc w:val="both"/>
        <w:rPr>
          <w:rFonts w:ascii="Arial" w:hAnsi="Arial" w:cs="Arial"/>
          <w:b/>
          <w:bCs/>
          <w:color w:val="244061" w:themeColor="accent1" w:themeShade="80"/>
          <w:szCs w:val="24"/>
        </w:rPr>
      </w:pPr>
    </w:p>
    <w:p w14:paraId="419CDA4B"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Equally so from the western entrance of the adjacent playground to the east and from the walking trail to the west. </w:t>
      </w:r>
    </w:p>
    <w:p w14:paraId="396F457D" w14:textId="77777777" w:rsidR="007D5FDB" w:rsidRPr="007D5FDB" w:rsidRDefault="007D5FDB" w:rsidP="008175FC">
      <w:pPr>
        <w:ind w:left="284"/>
        <w:jc w:val="both"/>
        <w:rPr>
          <w:rFonts w:ascii="Arial" w:hAnsi="Arial" w:cs="Arial"/>
          <w:b/>
          <w:bCs/>
          <w:color w:val="244061" w:themeColor="accent1" w:themeShade="80"/>
          <w:szCs w:val="24"/>
        </w:rPr>
      </w:pPr>
    </w:p>
    <w:p w14:paraId="7CC9A8DE"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The bulk and scale of the development is some five times the current visual impact of the existing Tawarri reception centre as seen from the river.  It should be noted that the original dome structure was an appropriately sized landmark building as seen from the river and should be restored. In sum there is a sizable negative impact on the visual amenity of the landscape. </w:t>
      </w:r>
    </w:p>
    <w:p w14:paraId="5F605265" w14:textId="77777777" w:rsidR="007D5FDB" w:rsidRPr="007D5FDB" w:rsidRDefault="007D5FDB" w:rsidP="008175FC">
      <w:pPr>
        <w:ind w:left="284"/>
        <w:jc w:val="both"/>
        <w:rPr>
          <w:rFonts w:ascii="Arial" w:hAnsi="Arial" w:cs="Arial"/>
          <w:b/>
          <w:bCs/>
          <w:color w:val="244061" w:themeColor="accent1" w:themeShade="80"/>
          <w:szCs w:val="24"/>
        </w:rPr>
      </w:pPr>
    </w:p>
    <w:p w14:paraId="0D45CF60"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lang w:val="en-US"/>
        </w:rPr>
        <w:t>Environment amenity  </w:t>
      </w:r>
    </w:p>
    <w:p w14:paraId="4A3151D1"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The proposals would have a negative impact on the natural environment with a total of fifteen trees to be removed. </w:t>
      </w:r>
    </w:p>
    <w:p w14:paraId="611CA4C0" w14:textId="77777777" w:rsidR="007D5FDB" w:rsidRPr="007D5FDB" w:rsidRDefault="007D5FDB" w:rsidP="008175FC">
      <w:pPr>
        <w:ind w:left="284"/>
        <w:jc w:val="both"/>
        <w:rPr>
          <w:rFonts w:ascii="Arial" w:hAnsi="Arial" w:cs="Arial"/>
          <w:b/>
          <w:bCs/>
          <w:color w:val="244061" w:themeColor="accent1" w:themeShade="80"/>
          <w:szCs w:val="24"/>
        </w:rPr>
      </w:pPr>
    </w:p>
    <w:p w14:paraId="22E9542F"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Foreshore ecology is an important corridor for marine and terrestrial ecology. The bulk and scale of the proposals are inappropriate in this location.</w:t>
      </w:r>
    </w:p>
    <w:p w14:paraId="6C4F6145" w14:textId="77777777" w:rsidR="007D5FDB" w:rsidRPr="007D5FDB" w:rsidRDefault="007D5FDB" w:rsidP="008175FC">
      <w:pPr>
        <w:ind w:left="284"/>
        <w:jc w:val="both"/>
        <w:rPr>
          <w:rFonts w:ascii="Arial" w:hAnsi="Arial" w:cs="Arial"/>
          <w:b/>
          <w:bCs/>
          <w:color w:val="244061" w:themeColor="accent1" w:themeShade="80"/>
          <w:szCs w:val="24"/>
          <w:lang w:val="en-US"/>
        </w:rPr>
      </w:pPr>
    </w:p>
    <w:p w14:paraId="3C5377DF"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Traffic </w:t>
      </w:r>
    </w:p>
    <w:p w14:paraId="692A7DC0"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 development as proposed will constitute an increased and unavoidable traffic hazard to users of the adjacent children’s park. </w:t>
      </w:r>
    </w:p>
    <w:p w14:paraId="1E27237E" w14:textId="77777777" w:rsidR="007D5FDB" w:rsidRPr="007D5FDB" w:rsidRDefault="007D5FDB" w:rsidP="008175FC">
      <w:pPr>
        <w:ind w:left="284"/>
        <w:jc w:val="both"/>
        <w:rPr>
          <w:rFonts w:ascii="Arial" w:hAnsi="Arial" w:cs="Arial"/>
          <w:b/>
          <w:bCs/>
          <w:color w:val="244061" w:themeColor="accent1" w:themeShade="80"/>
          <w:szCs w:val="24"/>
        </w:rPr>
      </w:pPr>
    </w:p>
    <w:p w14:paraId="5E894C19"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Increased traffic along the Esplanade as a whole, will reduce the amenity of all users and residents along the Esplanade. </w:t>
      </w:r>
    </w:p>
    <w:p w14:paraId="5439452E" w14:textId="77777777" w:rsidR="007D5FDB" w:rsidRPr="007D5FDB" w:rsidRDefault="007D5FDB" w:rsidP="008175FC">
      <w:pPr>
        <w:ind w:left="284"/>
        <w:jc w:val="both"/>
        <w:rPr>
          <w:rFonts w:ascii="Arial" w:hAnsi="Arial" w:cs="Arial"/>
          <w:b/>
          <w:bCs/>
          <w:color w:val="244061" w:themeColor="accent1" w:themeShade="80"/>
          <w:szCs w:val="24"/>
        </w:rPr>
      </w:pPr>
    </w:p>
    <w:p w14:paraId="341FD758" w14:textId="1691AEDA" w:rsidR="007D5FDB" w:rsidRPr="007D5FDB" w:rsidRDefault="00FA1B2A" w:rsidP="008175FC">
      <w:pPr>
        <w:ind w:left="284"/>
        <w:jc w:val="both"/>
        <w:rPr>
          <w:rFonts w:ascii="Arial" w:hAnsi="Arial" w:cs="Arial"/>
          <w:b/>
          <w:bCs/>
          <w:color w:val="244061" w:themeColor="accent1" w:themeShade="80"/>
          <w:szCs w:val="24"/>
        </w:rPr>
      </w:pPr>
      <w:r>
        <w:rPr>
          <w:noProof/>
        </w:rPr>
        <mc:AlternateContent>
          <mc:Choice Requires="wps">
            <w:drawing>
              <wp:anchor distT="0" distB="0" distL="114300" distR="114300" simplePos="0" relativeHeight="251697152" behindDoc="0" locked="0" layoutInCell="1" allowOverlap="1" wp14:anchorId="654BD251" wp14:editId="47B0A5BD">
                <wp:simplePos x="0" y="0"/>
                <wp:positionH relativeFrom="margin">
                  <wp:posOffset>-151661</wp:posOffset>
                </wp:positionH>
                <wp:positionV relativeFrom="paragraph">
                  <wp:posOffset>-64927</wp:posOffset>
                </wp:positionV>
                <wp:extent cx="6263216" cy="8761057"/>
                <wp:effectExtent l="19050" t="19050" r="23495" b="21590"/>
                <wp:wrapNone/>
                <wp:docPr id="29" name="Rectangle 29" descr="P1739#y1"/>
                <wp:cNvGraphicFramePr/>
                <a:graphic xmlns:a="http://schemas.openxmlformats.org/drawingml/2006/main">
                  <a:graphicData uri="http://schemas.microsoft.com/office/word/2010/wordprocessingShape">
                    <wps:wsp>
                      <wps:cNvSpPr/>
                      <wps:spPr>
                        <a:xfrm>
                          <a:off x="0" y="0"/>
                          <a:ext cx="6263216" cy="8761057"/>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7E104" id="Rectangle 29" o:spid="_x0000_s1026" alt="P1739#y1" style="position:absolute;margin-left:-11.95pt;margin-top:-5.1pt;width:493.15pt;height:689.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" filled="f" strokecolor="#243f60 [1604]" strokeweight="3pt">
                <w10:wrap anchorx="margin"/>
              </v:rect>
            </w:pict>
          </mc:Fallback>
        </mc:AlternateContent>
      </w:r>
      <w:r w:rsidR="007D5FDB" w:rsidRPr="007D5FDB">
        <w:rPr>
          <w:rFonts w:ascii="Arial" w:hAnsi="Arial" w:cs="Arial"/>
          <w:b/>
          <w:bCs/>
          <w:color w:val="244061" w:themeColor="accent1" w:themeShade="80"/>
          <w:szCs w:val="24"/>
        </w:rPr>
        <w:t>Ride sharing and cycling will not accommodate the use of the adjacent reserves by patrons who already use the area from all over the metropolitan area for their own use and for entertaining interstate guests. </w:t>
      </w:r>
    </w:p>
    <w:p w14:paraId="44951872" w14:textId="6C699F83" w:rsidR="007D5FDB" w:rsidRPr="007D5FDB" w:rsidRDefault="007D5FDB" w:rsidP="008175FC">
      <w:pPr>
        <w:ind w:left="284"/>
        <w:jc w:val="both"/>
        <w:rPr>
          <w:rFonts w:ascii="Arial" w:hAnsi="Arial" w:cs="Arial"/>
          <w:b/>
          <w:bCs/>
          <w:color w:val="244061" w:themeColor="accent1" w:themeShade="80"/>
          <w:szCs w:val="24"/>
        </w:rPr>
      </w:pPr>
    </w:p>
    <w:p w14:paraId="26D7A036" w14:textId="68E439FE"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Flood Risk </w:t>
      </w:r>
    </w:p>
    <w:p w14:paraId="392A0671"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Winter storms already demonstrate the risk of flooding in the carpark adjacent to the western entrance to the playground.  </w:t>
      </w:r>
    </w:p>
    <w:p w14:paraId="1C45FA30" w14:textId="77777777" w:rsidR="007D5FDB" w:rsidRPr="007D5FDB" w:rsidRDefault="007D5FDB" w:rsidP="008175FC">
      <w:pPr>
        <w:ind w:left="284"/>
        <w:jc w:val="both"/>
        <w:rPr>
          <w:rFonts w:ascii="Arial" w:hAnsi="Arial" w:cs="Arial"/>
          <w:b/>
          <w:bCs/>
          <w:color w:val="244061" w:themeColor="accent1" w:themeShade="80"/>
          <w:szCs w:val="24"/>
        </w:rPr>
      </w:pPr>
    </w:p>
    <w:p w14:paraId="439BD4CF"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Details of retaining 1:100 flood waters within the site have yet to be provided. </w:t>
      </w:r>
    </w:p>
    <w:p w14:paraId="4C3FED14" w14:textId="77777777" w:rsidR="007D5FDB" w:rsidRPr="007D5FDB" w:rsidRDefault="007D5FDB" w:rsidP="008175FC">
      <w:pPr>
        <w:ind w:left="284"/>
        <w:jc w:val="both"/>
        <w:rPr>
          <w:rFonts w:ascii="Arial" w:hAnsi="Arial" w:cs="Arial"/>
          <w:b/>
          <w:bCs/>
          <w:color w:val="244061" w:themeColor="accent1" w:themeShade="80"/>
          <w:szCs w:val="24"/>
        </w:rPr>
      </w:pPr>
    </w:p>
    <w:p w14:paraId="4B76F6FA"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 proposals to provide for increased carparking in adjacent reserves will exacerbate the problems of dealing with extra run off. This is particularly so given the water table is at a shallow depth in this area adjacent to the Swan River. </w:t>
      </w:r>
    </w:p>
    <w:p w14:paraId="2DED9F13" w14:textId="77777777" w:rsidR="007D5FDB" w:rsidRPr="007D5FDB" w:rsidRDefault="007D5FDB" w:rsidP="008175FC">
      <w:pPr>
        <w:ind w:left="284"/>
        <w:jc w:val="both"/>
        <w:rPr>
          <w:rFonts w:ascii="Arial" w:hAnsi="Arial" w:cs="Arial"/>
          <w:b/>
          <w:bCs/>
          <w:color w:val="244061" w:themeColor="accent1" w:themeShade="80"/>
          <w:szCs w:val="24"/>
        </w:rPr>
      </w:pPr>
    </w:p>
    <w:p w14:paraId="0FFC75F8"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Proposals to reduce flooding by elevating the road by 500mm will increasing flooding within the at least the adjacent playground. </w:t>
      </w:r>
    </w:p>
    <w:p w14:paraId="63466B4E" w14:textId="77777777" w:rsidR="007D5FDB" w:rsidRPr="007D5FDB" w:rsidRDefault="007D5FDB" w:rsidP="008175FC">
      <w:pPr>
        <w:ind w:left="284"/>
        <w:jc w:val="both"/>
        <w:rPr>
          <w:rFonts w:ascii="Arial" w:hAnsi="Arial" w:cs="Arial"/>
          <w:b/>
          <w:bCs/>
          <w:color w:val="244061" w:themeColor="accent1" w:themeShade="80"/>
          <w:szCs w:val="24"/>
        </w:rPr>
      </w:pPr>
    </w:p>
    <w:p w14:paraId="1F8F82BA"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Planning for repeated flooding of the café, plant and bin store underlines the reasons for not developing on flood plain. </w:t>
      </w:r>
    </w:p>
    <w:p w14:paraId="5F96E8EB" w14:textId="77777777" w:rsidR="007D5FDB" w:rsidRPr="007D5FDB" w:rsidRDefault="007D5FDB" w:rsidP="008175FC">
      <w:pPr>
        <w:ind w:left="284"/>
        <w:jc w:val="both"/>
        <w:rPr>
          <w:rFonts w:ascii="Arial" w:hAnsi="Arial" w:cs="Arial"/>
          <w:b/>
          <w:bCs/>
          <w:color w:val="244061" w:themeColor="accent1" w:themeShade="80"/>
          <w:szCs w:val="24"/>
        </w:rPr>
      </w:pPr>
    </w:p>
    <w:p w14:paraId="3B7266EC"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lang w:val="en-US"/>
        </w:rPr>
        <w:t>Parking </w:t>
      </w:r>
    </w:p>
    <w:p w14:paraId="2EE346A0" w14:textId="23CBAFA1" w:rsid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The developers should have made provision for on-site parking for both staff and patrons. </w:t>
      </w:r>
    </w:p>
    <w:p w14:paraId="581D701B" w14:textId="77777777" w:rsidR="007D5FDB" w:rsidRPr="007D5FDB" w:rsidRDefault="007D5FDB" w:rsidP="008175FC">
      <w:pPr>
        <w:ind w:left="284"/>
        <w:jc w:val="both"/>
        <w:rPr>
          <w:rFonts w:ascii="Arial" w:hAnsi="Arial" w:cs="Arial"/>
          <w:b/>
          <w:bCs/>
          <w:color w:val="244061" w:themeColor="accent1" w:themeShade="80"/>
          <w:szCs w:val="24"/>
        </w:rPr>
      </w:pPr>
    </w:p>
    <w:p w14:paraId="60192843"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The existing parking is close to capacity at peak times such as public holidays. The adjacent parking is subject to flooding.  The proposals for the City of Nedlands to provide additional parking at ratepayers’ expense for a commercial development on Crown land are unacceptable. The scale of the proposals should be reduced to accommodate parking within the reserve. Large events at the proposed facility will provide additional inconvenience and hazard to users of all facilities and properties along the Esplanade. Suggestions that ride share and cycling will assist cannot be guaranteed. </w:t>
      </w:r>
    </w:p>
    <w:p w14:paraId="402A7EC3" w14:textId="77777777" w:rsidR="007D5FDB" w:rsidRPr="007D5FDB" w:rsidRDefault="007D5FDB" w:rsidP="008175FC">
      <w:pPr>
        <w:ind w:left="284"/>
        <w:jc w:val="both"/>
        <w:rPr>
          <w:rFonts w:ascii="Arial" w:hAnsi="Arial" w:cs="Arial"/>
          <w:b/>
          <w:bCs/>
          <w:color w:val="244061" w:themeColor="accent1" w:themeShade="80"/>
          <w:szCs w:val="24"/>
        </w:rPr>
      </w:pPr>
    </w:p>
    <w:p w14:paraId="394DD250" w14:textId="77777777" w:rsidR="007D5FDB" w:rsidRPr="007D5FDB" w:rsidRDefault="007D5FDB" w:rsidP="008175FC">
      <w:pPr>
        <w:ind w:left="284"/>
        <w:jc w:val="both"/>
        <w:rPr>
          <w:rFonts w:ascii="Arial" w:hAnsi="Arial" w:cs="Arial"/>
          <w:b/>
          <w:bCs/>
          <w:color w:val="244061" w:themeColor="accent1" w:themeShade="80"/>
          <w:szCs w:val="24"/>
          <w:lang w:val="en-US"/>
        </w:rPr>
      </w:pPr>
      <w:r w:rsidRPr="007D5FDB">
        <w:rPr>
          <w:rFonts w:ascii="Arial" w:hAnsi="Arial" w:cs="Arial"/>
          <w:b/>
          <w:bCs/>
          <w:color w:val="244061" w:themeColor="accent1" w:themeShade="80"/>
          <w:szCs w:val="24"/>
          <w:lang w:val="en-US"/>
        </w:rPr>
        <w:t>All costs of any additional parking wherever located should be borne by the developer. </w:t>
      </w:r>
    </w:p>
    <w:p w14:paraId="798A07DF" w14:textId="77777777" w:rsidR="007D5FDB" w:rsidRPr="007D5FDB" w:rsidRDefault="007D5FDB" w:rsidP="008175FC">
      <w:pPr>
        <w:ind w:left="284"/>
        <w:jc w:val="both"/>
        <w:rPr>
          <w:rFonts w:ascii="Arial" w:hAnsi="Arial" w:cs="Arial"/>
          <w:b/>
          <w:bCs/>
          <w:color w:val="244061" w:themeColor="accent1" w:themeShade="80"/>
          <w:szCs w:val="24"/>
        </w:rPr>
      </w:pPr>
    </w:p>
    <w:p w14:paraId="3F5CFAC9"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lang w:val="en-US"/>
        </w:rPr>
        <w:t> </w:t>
      </w:r>
      <w:r w:rsidRPr="007D5FDB">
        <w:rPr>
          <w:rFonts w:ascii="Arial" w:hAnsi="Arial" w:cs="Arial"/>
          <w:b/>
          <w:bCs/>
          <w:color w:val="244061" w:themeColor="accent1" w:themeShade="80"/>
          <w:szCs w:val="24"/>
        </w:rPr>
        <w:t>Environmental effects </w:t>
      </w:r>
    </w:p>
    <w:p w14:paraId="6D0DC5C3"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 proposed plans require the removal of several trees from the Tawarri reserve and additional trees are likely to need removal to accommodate the additional parking proposed for the Spa Complex. The proposed development is inconsistent with the local council’s tree policy. </w:t>
      </w:r>
    </w:p>
    <w:p w14:paraId="4468B463" w14:textId="77777777" w:rsidR="007D5FDB" w:rsidRPr="007D5FDB" w:rsidRDefault="007D5FDB" w:rsidP="008175FC">
      <w:pPr>
        <w:ind w:left="284"/>
        <w:jc w:val="both"/>
        <w:rPr>
          <w:rFonts w:ascii="Arial" w:hAnsi="Arial" w:cs="Arial"/>
          <w:b/>
          <w:bCs/>
          <w:color w:val="244061" w:themeColor="accent1" w:themeShade="80"/>
          <w:szCs w:val="24"/>
        </w:rPr>
      </w:pPr>
    </w:p>
    <w:p w14:paraId="7FDD1F30"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 proposals will deny the opportunity to increase much needed tree cover. </w:t>
      </w:r>
    </w:p>
    <w:p w14:paraId="610283D9" w14:textId="77777777" w:rsidR="007D5FDB" w:rsidRPr="007D5FDB" w:rsidRDefault="007D5FDB" w:rsidP="008175FC">
      <w:pPr>
        <w:ind w:left="284"/>
        <w:jc w:val="both"/>
        <w:rPr>
          <w:rFonts w:ascii="Arial" w:hAnsi="Arial" w:cs="Arial"/>
          <w:b/>
          <w:bCs/>
          <w:color w:val="244061" w:themeColor="accent1" w:themeShade="80"/>
          <w:szCs w:val="24"/>
        </w:rPr>
      </w:pPr>
    </w:p>
    <w:p w14:paraId="38890F26"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 bulk and scale of the complex will result in additional unwanted urban island heat effect. </w:t>
      </w:r>
    </w:p>
    <w:p w14:paraId="7D16ED2F" w14:textId="77777777" w:rsidR="007D5FDB" w:rsidRPr="007D5FDB" w:rsidRDefault="007D5FDB" w:rsidP="008175FC">
      <w:pPr>
        <w:ind w:left="284"/>
        <w:jc w:val="both"/>
        <w:rPr>
          <w:rFonts w:ascii="Arial" w:hAnsi="Arial" w:cs="Arial"/>
          <w:b/>
          <w:bCs/>
          <w:color w:val="244061" w:themeColor="accent1" w:themeShade="80"/>
          <w:szCs w:val="24"/>
        </w:rPr>
      </w:pPr>
    </w:p>
    <w:p w14:paraId="73960FBE"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 proposed development is inconsistent with the</w:t>
      </w:r>
      <w:r w:rsidRPr="007D5FDB">
        <w:rPr>
          <w:rFonts w:ascii="Arial" w:hAnsi="Arial" w:cs="Arial"/>
          <w:b/>
          <w:bCs/>
          <w:color w:val="244061" w:themeColor="accent1" w:themeShade="80"/>
          <w:szCs w:val="24"/>
          <w:shd w:val="clear" w:color="auto" w:fill="FFFFFF"/>
        </w:rPr>
        <w:t xml:space="preserve"> WESROC Greening Plan 2020-2025. </w:t>
      </w:r>
    </w:p>
    <w:p w14:paraId="5C1DFD86" w14:textId="0E10CF25" w:rsidR="007D5FDB" w:rsidRPr="007D5FDB" w:rsidRDefault="00FA1B2A" w:rsidP="008175FC">
      <w:pPr>
        <w:ind w:left="284"/>
        <w:jc w:val="both"/>
        <w:rPr>
          <w:rFonts w:ascii="Arial" w:hAnsi="Arial" w:cs="Arial"/>
          <w:b/>
          <w:bCs/>
          <w:color w:val="244061" w:themeColor="accent1" w:themeShade="80"/>
          <w:szCs w:val="24"/>
        </w:rPr>
      </w:pPr>
      <w:r>
        <w:rPr>
          <w:noProof/>
        </w:rPr>
        <mc:AlternateContent>
          <mc:Choice Requires="wps">
            <w:drawing>
              <wp:anchor distT="0" distB="0" distL="114300" distR="114300" simplePos="0" relativeHeight="251699200" behindDoc="0" locked="0" layoutInCell="1" allowOverlap="1" wp14:anchorId="6555FB34" wp14:editId="332462D8">
                <wp:simplePos x="0" y="0"/>
                <wp:positionH relativeFrom="margin">
                  <wp:posOffset>-151661</wp:posOffset>
                </wp:positionH>
                <wp:positionV relativeFrom="paragraph">
                  <wp:posOffset>-74256</wp:posOffset>
                </wp:positionV>
                <wp:extent cx="6263216" cy="8089252"/>
                <wp:effectExtent l="19050" t="19050" r="23495" b="26670"/>
                <wp:wrapNone/>
                <wp:docPr id="30" name="Rectangle 30" descr="P1767#y1"/>
                <wp:cNvGraphicFramePr/>
                <a:graphic xmlns:a="http://schemas.openxmlformats.org/drawingml/2006/main">
                  <a:graphicData uri="http://schemas.microsoft.com/office/word/2010/wordprocessingShape">
                    <wps:wsp>
                      <wps:cNvSpPr/>
                      <wps:spPr>
                        <a:xfrm>
                          <a:off x="0" y="0"/>
                          <a:ext cx="6263216" cy="8089252"/>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D7524" id="Rectangle 30" o:spid="_x0000_s1026" alt="P1767#y1" style="position:absolute;margin-left:-11.95pt;margin-top:-5.85pt;width:493.15pt;height:636.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" filled="f" strokecolor="#243f60 [1604]" strokeweight="3pt">
                <w10:wrap anchorx="margin"/>
              </v:rect>
            </w:pict>
          </mc:Fallback>
        </mc:AlternateContent>
      </w:r>
      <w:r w:rsidR="007D5FDB" w:rsidRPr="007D5FDB">
        <w:rPr>
          <w:rFonts w:ascii="Arial" w:hAnsi="Arial" w:cs="Arial"/>
          <w:b/>
          <w:bCs/>
          <w:color w:val="244061" w:themeColor="accent1" w:themeShade="80"/>
          <w:szCs w:val="24"/>
        </w:rPr>
        <w:t>Contrary to management policies of the WA State Government applying to the Swan Canning River Development Control Area. </w:t>
      </w:r>
    </w:p>
    <w:p w14:paraId="0593DB32" w14:textId="3CC5DF35" w:rsidR="007D5FDB" w:rsidRPr="007D5FDB" w:rsidRDefault="007D5FDB" w:rsidP="008175FC">
      <w:pPr>
        <w:ind w:left="284"/>
        <w:jc w:val="both"/>
        <w:rPr>
          <w:rFonts w:ascii="Arial" w:hAnsi="Arial" w:cs="Arial"/>
          <w:b/>
          <w:bCs/>
          <w:color w:val="244061" w:themeColor="accent1" w:themeShade="80"/>
          <w:szCs w:val="24"/>
        </w:rPr>
      </w:pPr>
    </w:p>
    <w:p w14:paraId="144CB4A7"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These policies taken as a whole guide integration of tourism and maximum public access to the DCA. </w:t>
      </w:r>
    </w:p>
    <w:p w14:paraId="5DBB39F1" w14:textId="77777777" w:rsidR="007D5FDB" w:rsidRPr="007D5FDB" w:rsidRDefault="007D5FDB" w:rsidP="008175FC">
      <w:pPr>
        <w:ind w:left="284"/>
        <w:jc w:val="both"/>
        <w:rPr>
          <w:rFonts w:ascii="Arial" w:hAnsi="Arial" w:cs="Arial"/>
          <w:b/>
          <w:bCs/>
          <w:color w:val="244061" w:themeColor="accent1" w:themeShade="80"/>
          <w:szCs w:val="24"/>
        </w:rPr>
      </w:pPr>
    </w:p>
    <w:p w14:paraId="72AAB321"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 proposed development is in conflict with the stated aims and objectives of these government policies (eg. Corporate Policy No. 42, No 48) in denying multiple uses and access by the public and maintaining appropriate setbacks from the Swan estuarine foreshore.  This is underlined in Corporate Policy No. 42, Section 5.11: “Make provision for public access and enjoyment of the Swan Canning River system including its foreshores in a manner that is consistent with the multiple use of the DCA and the preservation of the values of the land itself. “and section 5.19: “Promote the provision of a minimum width of 30 metres for foreshore land reservations.” </w:t>
      </w:r>
    </w:p>
    <w:p w14:paraId="19A6FE5D" w14:textId="77777777" w:rsidR="007D5FDB" w:rsidRPr="007D5FDB" w:rsidRDefault="007D5FDB" w:rsidP="008175FC">
      <w:pPr>
        <w:ind w:left="284"/>
        <w:jc w:val="both"/>
        <w:rPr>
          <w:rFonts w:ascii="Arial" w:hAnsi="Arial" w:cs="Arial"/>
          <w:b/>
          <w:bCs/>
          <w:color w:val="244061" w:themeColor="accent1" w:themeShade="80"/>
          <w:szCs w:val="24"/>
        </w:rPr>
      </w:pPr>
    </w:p>
    <w:p w14:paraId="3678F58D"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 Swan River Trust report dated 24</w:t>
      </w:r>
      <w:r w:rsidRPr="007D5FDB">
        <w:rPr>
          <w:rFonts w:ascii="Arial" w:hAnsi="Arial" w:cs="Arial"/>
          <w:b/>
          <w:bCs/>
          <w:color w:val="244061" w:themeColor="accent1" w:themeShade="80"/>
          <w:szCs w:val="24"/>
          <w:vertAlign w:val="superscript"/>
        </w:rPr>
        <w:t>th</w:t>
      </w:r>
      <w:r w:rsidRPr="007D5FDB">
        <w:rPr>
          <w:rFonts w:ascii="Arial" w:hAnsi="Arial" w:cs="Arial"/>
          <w:b/>
          <w:bCs/>
          <w:color w:val="244061" w:themeColor="accent1" w:themeShade="80"/>
          <w:szCs w:val="24"/>
        </w:rPr>
        <w:t xml:space="preserve"> March 2022 clearly is concerned with the scale and bulk of the proposals.  The nineteen conditions with details must be adhered to as a minimum. The capacity of the site to deal with rainful events should be increased to 50mm given the changing trends in weather events. </w:t>
      </w:r>
    </w:p>
    <w:p w14:paraId="5970EBCD" w14:textId="77777777" w:rsidR="007D5FDB" w:rsidRPr="007D5FDB" w:rsidRDefault="007D5FDB" w:rsidP="008175FC">
      <w:pPr>
        <w:ind w:left="284"/>
        <w:jc w:val="both"/>
        <w:rPr>
          <w:rFonts w:ascii="Arial" w:hAnsi="Arial" w:cs="Arial"/>
          <w:b/>
          <w:bCs/>
          <w:color w:val="244061" w:themeColor="accent1" w:themeShade="80"/>
          <w:szCs w:val="24"/>
        </w:rPr>
      </w:pPr>
    </w:p>
    <w:p w14:paraId="5C12FF8C"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Heritage </w:t>
      </w:r>
    </w:p>
    <w:p w14:paraId="5FE28329"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 proposed development denies the heritage of “The Dome” and “Tawarri” in its lack of open public access and acknowledgement of the place as having been adjacent to the Sunset Old Men’s Home, a support for the socially disadvantaged.  “The Dome” was a well recognised landmark from the Swan River waters. </w:t>
      </w:r>
    </w:p>
    <w:p w14:paraId="0FCEABEA" w14:textId="77777777" w:rsidR="007D5FDB" w:rsidRPr="007D5FDB" w:rsidRDefault="007D5FDB" w:rsidP="008175FC">
      <w:pPr>
        <w:ind w:left="284"/>
        <w:jc w:val="both"/>
        <w:rPr>
          <w:rFonts w:ascii="Arial" w:hAnsi="Arial" w:cs="Arial"/>
          <w:b/>
          <w:bCs/>
          <w:color w:val="244061" w:themeColor="accent1" w:themeShade="80"/>
          <w:szCs w:val="24"/>
        </w:rPr>
      </w:pPr>
    </w:p>
    <w:p w14:paraId="1461C44B" w14:textId="51CFE1EA"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Importance of health and community benefit of the site. </w:t>
      </w:r>
    </w:p>
    <w:p w14:paraId="05B43669"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The current public accessibility for positive health benefits will be severely curtailed should the proposals proceed. Free access to the site is of special benefit to vulnerable groups: children, the elderly, and those who can afford no more than passive recreation. Free access is the right of all Western Australians.    </w:t>
      </w:r>
    </w:p>
    <w:p w14:paraId="6D98005B" w14:textId="77777777" w:rsidR="007D5FDB" w:rsidRPr="007D5FDB" w:rsidRDefault="007D5FDB" w:rsidP="008175FC">
      <w:pPr>
        <w:ind w:left="284"/>
        <w:jc w:val="both"/>
        <w:rPr>
          <w:rFonts w:ascii="Arial" w:hAnsi="Arial" w:cs="Arial"/>
          <w:b/>
          <w:bCs/>
          <w:color w:val="244061" w:themeColor="accent1" w:themeShade="80"/>
          <w:szCs w:val="24"/>
        </w:rPr>
      </w:pPr>
    </w:p>
    <w:p w14:paraId="7B529552" w14:textId="77777777" w:rsidR="007D5FDB" w:rsidRPr="007D5FDB" w:rsidRDefault="007D5FDB" w:rsidP="008175FC">
      <w:pPr>
        <w:ind w:left="284"/>
        <w:jc w:val="both"/>
        <w:rPr>
          <w:rFonts w:ascii="Arial" w:hAnsi="Arial" w:cs="Arial"/>
          <w:b/>
          <w:bCs/>
          <w:color w:val="244061" w:themeColor="accent1" w:themeShade="80"/>
          <w:szCs w:val="24"/>
          <w:shd w:val="clear" w:color="auto" w:fill="FFFFFF"/>
        </w:rPr>
      </w:pPr>
      <w:r w:rsidRPr="007D5FDB">
        <w:rPr>
          <w:rFonts w:ascii="Arial" w:hAnsi="Arial" w:cs="Arial"/>
          <w:b/>
          <w:bCs/>
          <w:color w:val="244061" w:themeColor="accent1" w:themeShade="80"/>
          <w:szCs w:val="24"/>
          <w:shd w:val="clear" w:color="auto" w:fill="FFFFFF"/>
        </w:rPr>
        <w:t>Lessons from the COVID-19 pandemic are that there is a greater need for open space for recreation and active exercise for both mental and physical health as gyms close. The complex removes from public access a site that is already being used for open air activities.  A Spa complex is likely to be closed during times of epidemic or pandemic risk due to the risk of cross infection. </w:t>
      </w:r>
    </w:p>
    <w:p w14:paraId="2A376B25" w14:textId="77777777" w:rsidR="007D5FDB" w:rsidRPr="007D5FDB" w:rsidRDefault="007D5FDB" w:rsidP="008175FC">
      <w:pPr>
        <w:ind w:left="284"/>
        <w:jc w:val="both"/>
        <w:rPr>
          <w:rFonts w:ascii="Arial" w:hAnsi="Arial" w:cs="Arial"/>
          <w:b/>
          <w:bCs/>
          <w:color w:val="244061" w:themeColor="accent1" w:themeShade="80"/>
          <w:szCs w:val="24"/>
        </w:rPr>
      </w:pPr>
    </w:p>
    <w:p w14:paraId="2B1623C3"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Complementing existing use of adjacent recreation space. </w:t>
      </w:r>
    </w:p>
    <w:p w14:paraId="0B66C7F6" w14:textId="77777777" w:rsidR="007D5FDB" w:rsidRPr="007D5FDB" w:rsidRDefault="007D5FDB" w:rsidP="008175FC">
      <w:pPr>
        <w:ind w:left="284"/>
        <w:jc w:val="both"/>
        <w:rPr>
          <w:rFonts w:ascii="Arial" w:hAnsi="Arial" w:cs="Arial"/>
          <w:b/>
          <w:bCs/>
          <w:color w:val="244061" w:themeColor="accent1" w:themeShade="80"/>
          <w:szCs w:val="24"/>
        </w:rPr>
      </w:pPr>
    </w:p>
    <w:p w14:paraId="0111CCDD"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 xml:space="preserve">The proposed development does </w:t>
      </w:r>
      <w:r w:rsidRPr="007D5FDB">
        <w:rPr>
          <w:rFonts w:ascii="Arial" w:hAnsi="Arial" w:cs="Arial"/>
          <w:b/>
          <w:bCs/>
          <w:i/>
          <w:iCs/>
          <w:color w:val="244061" w:themeColor="accent1" w:themeShade="80"/>
          <w:szCs w:val="24"/>
        </w:rPr>
        <w:t>not</w:t>
      </w:r>
      <w:r w:rsidRPr="007D5FDB">
        <w:rPr>
          <w:rFonts w:ascii="Arial" w:hAnsi="Arial" w:cs="Arial"/>
          <w:b/>
          <w:bCs/>
          <w:color w:val="244061" w:themeColor="accent1" w:themeShade="80"/>
          <w:szCs w:val="24"/>
        </w:rPr>
        <w:t xml:space="preserve"> complement the use of the adjacent playground as would a small café within the footprint of the structure of “The Dome”.  (or the footprint of the existing Tawarri Function Centre) </w:t>
      </w:r>
    </w:p>
    <w:p w14:paraId="22ECD902" w14:textId="2F1AAA19" w:rsidR="007D5FDB" w:rsidRDefault="007D5FDB" w:rsidP="008175FC">
      <w:pPr>
        <w:ind w:left="284"/>
        <w:jc w:val="both"/>
        <w:rPr>
          <w:rFonts w:ascii="Arial" w:hAnsi="Arial" w:cs="Arial"/>
          <w:b/>
          <w:bCs/>
          <w:color w:val="244061" w:themeColor="accent1" w:themeShade="80"/>
          <w:szCs w:val="24"/>
        </w:rPr>
      </w:pPr>
    </w:p>
    <w:p w14:paraId="2CFC3DA0" w14:textId="63D4F3F9" w:rsidR="007D5FDB" w:rsidRDefault="007D5FDB" w:rsidP="008175FC">
      <w:pPr>
        <w:ind w:left="284"/>
        <w:jc w:val="both"/>
        <w:rPr>
          <w:rFonts w:ascii="Arial" w:hAnsi="Arial" w:cs="Arial"/>
          <w:b/>
          <w:bCs/>
          <w:color w:val="244061" w:themeColor="accent1" w:themeShade="80"/>
          <w:szCs w:val="24"/>
        </w:rPr>
      </w:pPr>
    </w:p>
    <w:p w14:paraId="34A06D04" w14:textId="77777777" w:rsidR="00FA1B2A" w:rsidRDefault="00FA1B2A" w:rsidP="008175FC">
      <w:pPr>
        <w:ind w:left="284"/>
        <w:jc w:val="both"/>
        <w:rPr>
          <w:rFonts w:ascii="Arial" w:hAnsi="Arial" w:cs="Arial"/>
          <w:b/>
          <w:bCs/>
          <w:color w:val="244061" w:themeColor="accent1" w:themeShade="80"/>
          <w:szCs w:val="24"/>
        </w:rPr>
      </w:pPr>
    </w:p>
    <w:p w14:paraId="03E2E644" w14:textId="77777777" w:rsidR="00FA1B2A" w:rsidRDefault="00FA1B2A" w:rsidP="008175FC">
      <w:pPr>
        <w:ind w:left="284"/>
        <w:jc w:val="both"/>
        <w:rPr>
          <w:rFonts w:ascii="Arial" w:hAnsi="Arial" w:cs="Arial"/>
          <w:b/>
          <w:bCs/>
          <w:color w:val="244061" w:themeColor="accent1" w:themeShade="80"/>
          <w:szCs w:val="24"/>
        </w:rPr>
      </w:pPr>
    </w:p>
    <w:p w14:paraId="03E3585E" w14:textId="77777777" w:rsidR="00FA1B2A" w:rsidRDefault="00FA1B2A" w:rsidP="008175FC">
      <w:pPr>
        <w:ind w:left="284"/>
        <w:jc w:val="both"/>
        <w:rPr>
          <w:rFonts w:ascii="Arial" w:hAnsi="Arial" w:cs="Arial"/>
          <w:b/>
          <w:bCs/>
          <w:color w:val="244061" w:themeColor="accent1" w:themeShade="80"/>
          <w:szCs w:val="24"/>
        </w:rPr>
      </w:pPr>
    </w:p>
    <w:p w14:paraId="734DE755" w14:textId="43C1CE36" w:rsidR="007D5FDB" w:rsidRPr="007D5FDB" w:rsidRDefault="00FA1B2A" w:rsidP="008175FC">
      <w:pPr>
        <w:ind w:left="284"/>
        <w:jc w:val="both"/>
        <w:rPr>
          <w:rFonts w:ascii="Arial" w:hAnsi="Arial" w:cs="Arial"/>
          <w:b/>
          <w:bCs/>
          <w:color w:val="244061" w:themeColor="accent1" w:themeShade="80"/>
          <w:szCs w:val="24"/>
        </w:rPr>
      </w:pPr>
      <w:r>
        <w:rPr>
          <w:noProof/>
        </w:rPr>
        <mc:AlternateContent>
          <mc:Choice Requires="wps">
            <w:drawing>
              <wp:anchor distT="0" distB="0" distL="114300" distR="114300" simplePos="0" relativeHeight="251701248" behindDoc="0" locked="0" layoutInCell="1" allowOverlap="1" wp14:anchorId="7D10D311" wp14:editId="41F4CABD">
                <wp:simplePos x="0" y="0"/>
                <wp:positionH relativeFrom="margin">
                  <wp:posOffset>-282290</wp:posOffset>
                </wp:positionH>
                <wp:positionV relativeFrom="paragraph">
                  <wp:posOffset>-74257</wp:posOffset>
                </wp:positionV>
                <wp:extent cx="6394023" cy="8014607"/>
                <wp:effectExtent l="19050" t="19050" r="26035" b="24765"/>
                <wp:wrapNone/>
                <wp:docPr id="31" name="Rectangle 31" descr="P1791#y1"/>
                <wp:cNvGraphicFramePr/>
                <a:graphic xmlns:a="http://schemas.openxmlformats.org/drawingml/2006/main">
                  <a:graphicData uri="http://schemas.microsoft.com/office/word/2010/wordprocessingShape">
                    <wps:wsp>
                      <wps:cNvSpPr/>
                      <wps:spPr>
                        <a:xfrm>
                          <a:off x="0" y="0"/>
                          <a:ext cx="6394023" cy="8014607"/>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CC74D" id="Rectangle 31" o:spid="_x0000_s1026" alt="P1791#y1" style="position:absolute;margin-left:-22.25pt;margin-top:-5.85pt;width:503.45pt;height:631.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" filled="f" strokecolor="#243f60 [1604]" strokeweight="3pt">
                <w10:wrap anchorx="margin"/>
              </v:rect>
            </w:pict>
          </mc:Fallback>
        </mc:AlternateContent>
      </w:r>
      <w:r w:rsidR="007D5FDB" w:rsidRPr="007D5FDB">
        <w:rPr>
          <w:rFonts w:ascii="Arial" w:hAnsi="Arial" w:cs="Arial"/>
          <w:b/>
          <w:bCs/>
          <w:color w:val="244061" w:themeColor="accent1" w:themeShade="80"/>
          <w:szCs w:val="24"/>
        </w:rPr>
        <w:t>Wishes of the Community</w:t>
      </w:r>
    </w:p>
    <w:p w14:paraId="0EB0A9C5" w14:textId="77777777" w:rsidR="007D5FDB" w:rsidRPr="007D5FDB" w:rsidRDefault="007D5FDB" w:rsidP="008175FC">
      <w:pPr>
        <w:ind w:left="284"/>
        <w:jc w:val="both"/>
        <w:rPr>
          <w:rFonts w:ascii="Arial" w:hAnsi="Arial" w:cs="Arial"/>
          <w:b/>
          <w:bCs/>
          <w:color w:val="244061" w:themeColor="accent1" w:themeShade="80"/>
          <w:szCs w:val="24"/>
        </w:rPr>
      </w:pPr>
    </w:p>
    <w:p w14:paraId="2A6DAC6E" w14:textId="77777777" w:rsidR="007D5FDB" w:rsidRPr="007D5FDB" w:rsidRDefault="007D5FDB" w:rsidP="008175FC">
      <w:pPr>
        <w:ind w:left="284"/>
        <w:jc w:val="both"/>
        <w:rPr>
          <w:rFonts w:ascii="Arial" w:hAnsi="Arial" w:cs="Arial"/>
          <w:b/>
          <w:bCs/>
          <w:color w:val="244061" w:themeColor="accent1" w:themeShade="80"/>
          <w:szCs w:val="24"/>
        </w:rPr>
      </w:pPr>
      <w:r w:rsidRPr="007D5FDB">
        <w:rPr>
          <w:rFonts w:ascii="Arial" w:hAnsi="Arial" w:cs="Arial"/>
          <w:b/>
          <w:bCs/>
          <w:color w:val="244061" w:themeColor="accent1" w:themeShade="80"/>
          <w:szCs w:val="24"/>
        </w:rPr>
        <w:t>A recent rally attended by some 200 of the public as well as numerous letters to the local media underline the importance of the site for its open space amenity. There is a clear wish that the existing footprint is not be increased and the site be used for a café only. </w:t>
      </w:r>
    </w:p>
    <w:p w14:paraId="6A5B3908" w14:textId="77777777" w:rsidR="007D5FDB" w:rsidRDefault="007D5FDB" w:rsidP="008175FC">
      <w:pPr>
        <w:ind w:left="-284"/>
        <w:jc w:val="both"/>
        <w:rPr>
          <w:rFonts w:ascii="Arial" w:hAnsi="Arial" w:cs="Arial"/>
          <w:b/>
          <w:color w:val="244061" w:themeColor="accent1" w:themeShade="80"/>
          <w:szCs w:val="24"/>
        </w:rPr>
      </w:pPr>
    </w:p>
    <w:p w14:paraId="528F8A4F" w14:textId="17BED563" w:rsidR="00F177B2" w:rsidRPr="001577CE" w:rsidRDefault="00B26284" w:rsidP="008175FC">
      <w:pPr>
        <w:pStyle w:val="ListParagraph"/>
        <w:numPr>
          <w:ilvl w:val="0"/>
          <w:numId w:val="17"/>
        </w:numPr>
        <w:jc w:val="both"/>
        <w:rPr>
          <w:rFonts w:ascii="Arial" w:hAnsi="Arial" w:cs="Arial"/>
          <w:b/>
          <w:color w:val="244061" w:themeColor="accent1" w:themeShade="80"/>
          <w:szCs w:val="24"/>
        </w:rPr>
      </w:pPr>
      <w:r w:rsidRPr="001577CE">
        <w:rPr>
          <w:rFonts w:ascii="Arial" w:hAnsi="Arial" w:cs="Arial"/>
          <w:b/>
          <w:color w:val="244061" w:themeColor="accent1" w:themeShade="80"/>
          <w:szCs w:val="24"/>
        </w:rPr>
        <w:t xml:space="preserve">appoint </w:t>
      </w:r>
      <w:r w:rsidR="003D7FB5" w:rsidRPr="001577CE">
        <w:rPr>
          <w:rFonts w:ascii="Arial" w:hAnsi="Arial" w:cs="Arial"/>
          <w:b/>
          <w:color w:val="244061" w:themeColor="accent1" w:themeShade="80"/>
          <w:szCs w:val="24"/>
        </w:rPr>
        <w:t>Mayor Argyle</w:t>
      </w:r>
      <w:r w:rsidR="004D244D" w:rsidRPr="001577CE">
        <w:rPr>
          <w:rFonts w:ascii="Arial" w:hAnsi="Arial" w:cs="Arial"/>
          <w:b/>
          <w:color w:val="244061" w:themeColor="accent1" w:themeShade="80"/>
          <w:szCs w:val="24"/>
        </w:rPr>
        <w:t xml:space="preserve">, </w:t>
      </w:r>
      <w:r w:rsidR="00F177B2" w:rsidRPr="001577CE">
        <w:rPr>
          <w:rFonts w:ascii="Arial" w:hAnsi="Arial" w:cs="Arial"/>
          <w:b/>
          <w:color w:val="244061" w:themeColor="accent1" w:themeShade="80"/>
          <w:szCs w:val="24"/>
        </w:rPr>
        <w:t xml:space="preserve">Councillor </w:t>
      </w:r>
      <w:r w:rsidRPr="001577CE">
        <w:rPr>
          <w:rFonts w:ascii="Arial" w:hAnsi="Arial" w:cs="Arial"/>
          <w:b/>
          <w:color w:val="244061" w:themeColor="accent1" w:themeShade="80"/>
          <w:szCs w:val="24"/>
        </w:rPr>
        <w:t>Bennett</w:t>
      </w:r>
      <w:r w:rsidR="003D7FB5" w:rsidRPr="001577CE">
        <w:rPr>
          <w:rFonts w:ascii="Arial" w:hAnsi="Arial" w:cs="Arial"/>
          <w:b/>
          <w:color w:val="244061" w:themeColor="accent1" w:themeShade="80"/>
          <w:szCs w:val="24"/>
        </w:rPr>
        <w:t xml:space="preserve"> </w:t>
      </w:r>
      <w:r w:rsidR="004D244D" w:rsidRPr="001577CE">
        <w:rPr>
          <w:rFonts w:ascii="Arial" w:hAnsi="Arial" w:cs="Arial"/>
          <w:b/>
          <w:color w:val="244061" w:themeColor="accent1" w:themeShade="80"/>
          <w:szCs w:val="24"/>
        </w:rPr>
        <w:t xml:space="preserve">and Councillor Brackenridge </w:t>
      </w:r>
      <w:r w:rsidR="00F177B2" w:rsidRPr="001577CE">
        <w:rPr>
          <w:rFonts w:ascii="Arial" w:hAnsi="Arial" w:cs="Arial"/>
          <w:b/>
          <w:color w:val="244061" w:themeColor="accent1" w:themeShade="80"/>
          <w:szCs w:val="24"/>
        </w:rPr>
        <w:t>to present Council’s position</w:t>
      </w:r>
      <w:r w:rsidRPr="001577CE">
        <w:rPr>
          <w:rFonts w:ascii="Arial" w:hAnsi="Arial" w:cs="Arial"/>
          <w:b/>
          <w:color w:val="244061" w:themeColor="accent1" w:themeShade="80"/>
          <w:szCs w:val="24"/>
        </w:rPr>
        <w:t xml:space="preserve"> to the SDAU;</w:t>
      </w:r>
    </w:p>
    <w:p w14:paraId="4DBA7E7A" w14:textId="77777777" w:rsidR="004D244D" w:rsidRDefault="004D244D" w:rsidP="008175FC">
      <w:pPr>
        <w:ind w:left="-284"/>
        <w:jc w:val="both"/>
        <w:rPr>
          <w:rFonts w:ascii="Arial" w:hAnsi="Arial" w:cs="Arial"/>
          <w:b/>
          <w:color w:val="244061" w:themeColor="accent1" w:themeShade="80"/>
          <w:szCs w:val="24"/>
        </w:rPr>
      </w:pPr>
    </w:p>
    <w:p w14:paraId="4C8B0272" w14:textId="194F0DF8" w:rsidR="004D244D" w:rsidRDefault="00ED18C8" w:rsidP="008175FC">
      <w:pPr>
        <w:pStyle w:val="ListParagraph"/>
        <w:numPr>
          <w:ilvl w:val="0"/>
          <w:numId w:val="17"/>
        </w:numPr>
        <w:jc w:val="both"/>
        <w:rPr>
          <w:rFonts w:ascii="Arial" w:hAnsi="Arial" w:cs="Arial"/>
          <w:b/>
          <w:color w:val="244061" w:themeColor="accent1" w:themeShade="80"/>
          <w:szCs w:val="24"/>
        </w:rPr>
      </w:pPr>
      <w:r w:rsidRPr="001577CE">
        <w:rPr>
          <w:rFonts w:ascii="Arial" w:hAnsi="Arial" w:cs="Arial"/>
          <w:b/>
          <w:color w:val="244061" w:themeColor="accent1" w:themeShade="80"/>
          <w:szCs w:val="24"/>
        </w:rPr>
        <w:t xml:space="preserve">a professional independent planner be </w:t>
      </w:r>
      <w:r w:rsidR="002B3E98" w:rsidRPr="001577CE">
        <w:rPr>
          <w:rFonts w:ascii="Arial" w:hAnsi="Arial" w:cs="Arial"/>
          <w:b/>
          <w:color w:val="244061" w:themeColor="accent1" w:themeShade="80"/>
          <w:szCs w:val="24"/>
        </w:rPr>
        <w:t>appointed to assist Councillors with the presentation to the SDAU</w:t>
      </w:r>
      <w:r w:rsidR="001577CE">
        <w:rPr>
          <w:rFonts w:ascii="Arial" w:hAnsi="Arial" w:cs="Arial"/>
          <w:b/>
          <w:color w:val="244061" w:themeColor="accent1" w:themeShade="80"/>
          <w:szCs w:val="24"/>
        </w:rPr>
        <w:t>; and</w:t>
      </w:r>
    </w:p>
    <w:p w14:paraId="78AC5FC6" w14:textId="77777777" w:rsidR="001577CE" w:rsidRPr="001577CE" w:rsidRDefault="001577CE" w:rsidP="008175FC">
      <w:pPr>
        <w:pStyle w:val="ListParagraph"/>
        <w:rPr>
          <w:rFonts w:ascii="Arial" w:hAnsi="Arial" w:cs="Arial"/>
          <w:b/>
          <w:color w:val="244061" w:themeColor="accent1" w:themeShade="80"/>
          <w:szCs w:val="24"/>
        </w:rPr>
      </w:pPr>
    </w:p>
    <w:p w14:paraId="1CFC5FDD" w14:textId="5A83A30D" w:rsidR="001577CE" w:rsidRPr="00B36606" w:rsidRDefault="001577CE" w:rsidP="008175FC">
      <w:pPr>
        <w:pStyle w:val="ListParagraph"/>
        <w:numPr>
          <w:ilvl w:val="0"/>
          <w:numId w:val="17"/>
        </w:numPr>
        <w:jc w:val="both"/>
        <w:rPr>
          <w:rFonts w:ascii="Arial" w:eastAsia="Calibri" w:hAnsi="Arial" w:cs="Arial"/>
          <w:b/>
          <w:color w:val="1F4E79"/>
          <w:szCs w:val="24"/>
          <w:lang w:val="en-US"/>
        </w:rPr>
      </w:pPr>
      <w:r w:rsidRPr="00B36606">
        <w:rPr>
          <w:rFonts w:ascii="Arial" w:hAnsi="Arial" w:cs="Arial"/>
          <w:b/>
          <w:color w:val="244061" w:themeColor="accent1" w:themeShade="80"/>
          <w:szCs w:val="24"/>
        </w:rPr>
        <w:t>should the SDAU</w:t>
      </w:r>
      <w:r w:rsidR="00E30587" w:rsidRPr="00C91E5F">
        <w:rPr>
          <w:rFonts w:ascii="Arial" w:hAnsi="Arial" w:cs="Arial"/>
          <w:b/>
          <w:color w:val="244061" w:themeColor="accent1" w:themeShade="80"/>
          <w:szCs w:val="24"/>
        </w:rPr>
        <w:t xml:space="preserve"> </w:t>
      </w:r>
      <w:r w:rsidR="0008644B">
        <w:rPr>
          <w:rFonts w:ascii="Arial" w:hAnsi="Arial" w:cs="Arial"/>
          <w:b/>
          <w:color w:val="244061" w:themeColor="accent1" w:themeShade="80"/>
          <w:szCs w:val="24"/>
        </w:rPr>
        <w:t xml:space="preserve">decide to </w:t>
      </w:r>
      <w:r w:rsidR="00E30587" w:rsidRPr="00C91E5F">
        <w:rPr>
          <w:rFonts w:ascii="Arial" w:hAnsi="Arial" w:cs="Arial"/>
          <w:b/>
          <w:color w:val="244061" w:themeColor="accent1" w:themeShade="80"/>
          <w:szCs w:val="24"/>
        </w:rPr>
        <w:t xml:space="preserve">approve this development, then the </w:t>
      </w:r>
      <w:r w:rsidRPr="00B36606">
        <w:rPr>
          <w:rFonts w:ascii="Arial" w:eastAsia="Calibri" w:hAnsi="Arial" w:cs="Arial"/>
          <w:b/>
          <w:color w:val="1F4E79"/>
          <w:szCs w:val="24"/>
          <w:lang w:val="en-US"/>
        </w:rPr>
        <w:t>following conditions be considered for any approval granted by the Western Australian Planning Commission:</w:t>
      </w:r>
    </w:p>
    <w:p w14:paraId="18F65A62" w14:textId="77777777" w:rsidR="001577CE" w:rsidRPr="004B1575" w:rsidRDefault="001577CE" w:rsidP="008175FC">
      <w:pPr>
        <w:ind w:left="-284"/>
        <w:contextualSpacing/>
        <w:jc w:val="both"/>
        <w:rPr>
          <w:rFonts w:ascii="Arial" w:eastAsia="Calibri" w:hAnsi="Arial" w:cs="Arial"/>
          <w:b/>
          <w:color w:val="1F4E79"/>
          <w:szCs w:val="24"/>
          <w:lang w:val="en-US"/>
        </w:rPr>
      </w:pPr>
    </w:p>
    <w:p w14:paraId="3DF624D0" w14:textId="77777777" w:rsidR="001577CE" w:rsidRPr="004B1575" w:rsidRDefault="001577CE" w:rsidP="008175FC">
      <w:pPr>
        <w:ind w:left="-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Traffic and Parking</w:t>
      </w:r>
    </w:p>
    <w:p w14:paraId="26EF16C8" w14:textId="77777777" w:rsidR="001577CE" w:rsidRPr="004B1575" w:rsidRDefault="001577CE" w:rsidP="008175FC">
      <w:pPr>
        <w:ind w:left="-283"/>
        <w:contextualSpacing/>
        <w:jc w:val="both"/>
        <w:rPr>
          <w:rFonts w:ascii="Arial" w:eastAsia="Calibri" w:hAnsi="Arial" w:cs="Arial"/>
          <w:b/>
          <w:color w:val="1F4E79"/>
          <w:szCs w:val="24"/>
          <w:lang w:val="en-GB"/>
        </w:rPr>
      </w:pPr>
    </w:p>
    <w:p w14:paraId="3D49BA9E"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The proponent providing a cash contribution prior to occupation of $200,000 being for the provision of formalised car parking spaces to be constructed by the City of Nedlands in accordance with the City’s car parking plan (Attachment 3) as part of the future upgrading of Esplanade between the Nedlands Yacht Club entrance and the development site. </w:t>
      </w:r>
    </w:p>
    <w:p w14:paraId="50890F92" w14:textId="77777777" w:rsidR="001577CE" w:rsidRPr="004B1575" w:rsidRDefault="001577CE" w:rsidP="008175FC">
      <w:pPr>
        <w:ind w:left="284"/>
        <w:contextualSpacing/>
        <w:jc w:val="both"/>
        <w:rPr>
          <w:rFonts w:ascii="Arial" w:eastAsia="Calibri" w:hAnsi="Arial" w:cs="Arial"/>
          <w:b/>
          <w:color w:val="1F4E79"/>
          <w:szCs w:val="24"/>
          <w:lang w:val="en-GB"/>
        </w:rPr>
      </w:pPr>
    </w:p>
    <w:p w14:paraId="35273B84"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The City of Nedlands car parking plan (Attachment 3) to form part of any approval granted by the Western Australian Planning Commission.</w:t>
      </w:r>
    </w:p>
    <w:p w14:paraId="3D230AE0" w14:textId="77777777" w:rsidR="001577CE" w:rsidRPr="004B1575" w:rsidRDefault="001577CE" w:rsidP="008175FC">
      <w:pPr>
        <w:ind w:left="284"/>
        <w:contextualSpacing/>
        <w:jc w:val="both"/>
        <w:rPr>
          <w:rFonts w:ascii="Arial" w:eastAsia="Calibri" w:hAnsi="Arial" w:cs="Arial"/>
          <w:b/>
          <w:color w:val="1F4E79"/>
          <w:szCs w:val="24"/>
          <w:lang w:val="en-GB"/>
        </w:rPr>
      </w:pPr>
    </w:p>
    <w:p w14:paraId="0464F7A3"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Construction at the developers cost and as part of the overall development the “Stage 2” works within the Esplanade road reserve as denoted on the approved plans, to the satisfaction  of the City of Nedlands.</w:t>
      </w:r>
    </w:p>
    <w:p w14:paraId="307CEDE6"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 traffic and car parking management plan to be prepared by the proponent and approved by the City of Nedlands prior to issue of a building permit and thereafter implemented at all times. Such plan will outline measures to reduce car parking / traffic demand both for day-to-day operations and for larger events.</w:t>
      </w:r>
    </w:p>
    <w:p w14:paraId="43BF678C" w14:textId="77777777" w:rsidR="001577CE" w:rsidRPr="004B1575" w:rsidRDefault="001577CE" w:rsidP="008175FC">
      <w:pPr>
        <w:ind w:left="-283"/>
        <w:contextualSpacing/>
        <w:jc w:val="both"/>
        <w:rPr>
          <w:rFonts w:ascii="Arial" w:eastAsia="Calibri" w:hAnsi="Arial" w:cs="Arial"/>
          <w:b/>
          <w:color w:val="1F4E79"/>
          <w:szCs w:val="24"/>
          <w:lang w:val="en-GB"/>
        </w:rPr>
      </w:pPr>
    </w:p>
    <w:p w14:paraId="20F43B48"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 minimum of 10 visitor bike parking bays and 2 bike parking bays for staff and associated end of trip facilities are to be provided prior to occupation to the satisfaction of the City of Nedlands.</w:t>
      </w:r>
    </w:p>
    <w:p w14:paraId="5492EF54" w14:textId="77777777" w:rsidR="001577CE" w:rsidRPr="004B1575" w:rsidRDefault="001577CE" w:rsidP="008175FC">
      <w:pPr>
        <w:ind w:left="-284"/>
        <w:contextualSpacing/>
        <w:rPr>
          <w:rFonts w:ascii="Arial" w:eastAsia="Calibri" w:hAnsi="Arial" w:cs="Arial"/>
          <w:b/>
          <w:color w:val="1F4E79"/>
          <w:szCs w:val="24"/>
          <w:lang w:val="en-US"/>
        </w:rPr>
      </w:pPr>
    </w:p>
    <w:p w14:paraId="23F44FDF" w14:textId="77777777" w:rsidR="001577CE" w:rsidRPr="004B1575" w:rsidRDefault="001577CE" w:rsidP="008175FC">
      <w:pPr>
        <w:ind w:left="-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Waste Management</w:t>
      </w:r>
    </w:p>
    <w:p w14:paraId="6EA8D621" w14:textId="77777777" w:rsidR="001577CE" w:rsidRPr="004B1575" w:rsidRDefault="001577CE" w:rsidP="008175FC">
      <w:pPr>
        <w:ind w:left="-284"/>
        <w:contextualSpacing/>
        <w:jc w:val="both"/>
        <w:rPr>
          <w:rFonts w:ascii="Arial" w:eastAsia="Calibri" w:hAnsi="Arial" w:cs="Arial"/>
          <w:b/>
          <w:color w:val="1F4E79"/>
          <w:szCs w:val="24"/>
          <w:lang w:val="en-US"/>
        </w:rPr>
      </w:pPr>
    </w:p>
    <w:p w14:paraId="5E2BB210"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 detailed waste management plan is to be prepared by the proponent and approved by the City of Nedlands prior to issue of a building permit and thereafter implemented at all times.</w:t>
      </w:r>
    </w:p>
    <w:p w14:paraId="4D5AF63D" w14:textId="77777777" w:rsidR="001577CE" w:rsidRPr="004B1575" w:rsidRDefault="001577CE" w:rsidP="008175FC">
      <w:pPr>
        <w:ind w:left="284"/>
        <w:contextualSpacing/>
        <w:jc w:val="both"/>
        <w:rPr>
          <w:rFonts w:ascii="Arial" w:eastAsia="Calibri" w:hAnsi="Arial" w:cs="Arial"/>
          <w:b/>
          <w:color w:val="1F4E79"/>
          <w:szCs w:val="24"/>
          <w:lang w:val="en-US"/>
        </w:rPr>
      </w:pPr>
    </w:p>
    <w:p w14:paraId="4E9B2E8B" w14:textId="77777777" w:rsidR="00FA1B2A" w:rsidRDefault="00FA1B2A" w:rsidP="008175FC">
      <w:pPr>
        <w:ind w:left="-284"/>
        <w:contextualSpacing/>
        <w:jc w:val="both"/>
        <w:rPr>
          <w:rFonts w:ascii="Arial" w:eastAsia="Calibri" w:hAnsi="Arial" w:cs="Arial"/>
          <w:b/>
          <w:color w:val="1F4E79"/>
          <w:szCs w:val="24"/>
          <w:lang w:val="en-US"/>
        </w:rPr>
      </w:pPr>
    </w:p>
    <w:p w14:paraId="0EF48011" w14:textId="77777777" w:rsidR="00FA1B2A" w:rsidRDefault="00FA1B2A" w:rsidP="008175FC">
      <w:pPr>
        <w:ind w:left="-284"/>
        <w:contextualSpacing/>
        <w:jc w:val="both"/>
        <w:rPr>
          <w:rFonts w:ascii="Arial" w:eastAsia="Calibri" w:hAnsi="Arial" w:cs="Arial"/>
          <w:b/>
          <w:color w:val="1F4E79"/>
          <w:szCs w:val="24"/>
          <w:lang w:val="en-US"/>
        </w:rPr>
      </w:pPr>
    </w:p>
    <w:p w14:paraId="74C14CFB" w14:textId="77777777" w:rsidR="00FA1B2A" w:rsidRDefault="00FA1B2A" w:rsidP="008175FC">
      <w:pPr>
        <w:ind w:left="-284"/>
        <w:contextualSpacing/>
        <w:jc w:val="both"/>
        <w:rPr>
          <w:rFonts w:ascii="Arial" w:eastAsia="Calibri" w:hAnsi="Arial" w:cs="Arial"/>
          <w:b/>
          <w:color w:val="1F4E79"/>
          <w:szCs w:val="24"/>
          <w:lang w:val="en-US"/>
        </w:rPr>
      </w:pPr>
    </w:p>
    <w:p w14:paraId="150C385F" w14:textId="77777777" w:rsidR="00FA1B2A" w:rsidRDefault="00FA1B2A" w:rsidP="008175FC">
      <w:pPr>
        <w:ind w:left="-284"/>
        <w:contextualSpacing/>
        <w:jc w:val="both"/>
        <w:rPr>
          <w:rFonts w:ascii="Arial" w:eastAsia="Calibri" w:hAnsi="Arial" w:cs="Arial"/>
          <w:b/>
          <w:color w:val="1F4E79"/>
          <w:szCs w:val="24"/>
          <w:lang w:val="en-US"/>
        </w:rPr>
      </w:pPr>
    </w:p>
    <w:p w14:paraId="35A5679D" w14:textId="46ABC34B" w:rsidR="001577CE" w:rsidRPr="004B1575" w:rsidRDefault="002B4FD0" w:rsidP="008175FC">
      <w:pPr>
        <w:ind w:left="-284"/>
        <w:contextualSpacing/>
        <w:jc w:val="both"/>
        <w:rPr>
          <w:rFonts w:ascii="Arial" w:eastAsia="Calibri" w:hAnsi="Arial" w:cs="Arial"/>
          <w:b/>
          <w:color w:val="1F4E79"/>
          <w:szCs w:val="24"/>
          <w:lang w:val="en-US"/>
        </w:rPr>
      </w:pPr>
      <w:r>
        <w:rPr>
          <w:noProof/>
        </w:rPr>
        <mc:AlternateContent>
          <mc:Choice Requires="wps">
            <w:drawing>
              <wp:anchor distT="0" distB="0" distL="114300" distR="114300" simplePos="0" relativeHeight="251703296" behindDoc="0" locked="0" layoutInCell="1" allowOverlap="1" wp14:anchorId="65535E81" wp14:editId="11A52FCB">
                <wp:simplePos x="0" y="0"/>
                <wp:positionH relativeFrom="margin">
                  <wp:posOffset>-263629</wp:posOffset>
                </wp:positionH>
                <wp:positionV relativeFrom="paragraph">
                  <wp:posOffset>-55596</wp:posOffset>
                </wp:positionV>
                <wp:extent cx="6381750" cy="8191889"/>
                <wp:effectExtent l="19050" t="19050" r="19050" b="19050"/>
                <wp:wrapNone/>
                <wp:docPr id="32" name="Rectangle 32" descr="P1820#y1"/>
                <wp:cNvGraphicFramePr/>
                <a:graphic xmlns:a="http://schemas.openxmlformats.org/drawingml/2006/main">
                  <a:graphicData uri="http://schemas.microsoft.com/office/word/2010/wordprocessingShape">
                    <wps:wsp>
                      <wps:cNvSpPr/>
                      <wps:spPr>
                        <a:xfrm>
                          <a:off x="0" y="0"/>
                          <a:ext cx="6381750" cy="8191889"/>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9B6A1" id="Rectangle 32" o:spid="_x0000_s1026" alt="P1820#y1" style="position:absolute;margin-left:-20.75pt;margin-top:-4.4pt;width:502.5pt;height:645.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" filled="f" strokecolor="#243f60 [1604]" strokeweight="3pt">
                <w10:wrap anchorx="margin"/>
              </v:rect>
            </w:pict>
          </mc:Fallback>
        </mc:AlternateContent>
      </w:r>
      <w:r w:rsidR="001577CE" w:rsidRPr="004B1575">
        <w:rPr>
          <w:rFonts w:ascii="Arial" w:eastAsia="Calibri" w:hAnsi="Arial" w:cs="Arial"/>
          <w:b/>
          <w:color w:val="1F4E79"/>
          <w:szCs w:val="24"/>
          <w:lang w:val="en-US"/>
        </w:rPr>
        <w:t>Noise</w:t>
      </w:r>
    </w:p>
    <w:p w14:paraId="2584C9A1" w14:textId="77777777" w:rsidR="001577CE" w:rsidRPr="004B1575" w:rsidRDefault="001577CE" w:rsidP="008175FC">
      <w:pPr>
        <w:ind w:left="-284"/>
        <w:contextualSpacing/>
        <w:jc w:val="both"/>
        <w:rPr>
          <w:rFonts w:ascii="Arial" w:eastAsia="Calibri" w:hAnsi="Arial" w:cs="Arial"/>
          <w:b/>
          <w:color w:val="1F4E79"/>
          <w:szCs w:val="24"/>
          <w:lang w:val="en-US"/>
        </w:rPr>
      </w:pPr>
    </w:p>
    <w:p w14:paraId="7237E5ED"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An acoustic report is to be prepared by a suitably-qualified and licensed acoustic consultant prior to issue of a building permit demonstrating compliance of the development with the requirements of the Environmental Protection (Noise) Regulations 1997.</w:t>
      </w:r>
    </w:p>
    <w:p w14:paraId="657C9707" w14:textId="77777777" w:rsidR="001577CE" w:rsidRPr="004B1575" w:rsidRDefault="001577CE" w:rsidP="008175FC">
      <w:pPr>
        <w:ind w:left="-284"/>
        <w:contextualSpacing/>
        <w:jc w:val="both"/>
        <w:rPr>
          <w:rFonts w:ascii="Arial" w:eastAsia="Calibri" w:hAnsi="Arial" w:cs="Arial"/>
          <w:b/>
          <w:color w:val="1F4E79"/>
          <w:szCs w:val="24"/>
          <w:lang w:val="en-US"/>
        </w:rPr>
      </w:pPr>
    </w:p>
    <w:p w14:paraId="77BAD0F7" w14:textId="77777777" w:rsidR="001577CE" w:rsidRPr="004B1575" w:rsidRDefault="001577CE" w:rsidP="008175FC">
      <w:pPr>
        <w:ind w:left="-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Landscaping</w:t>
      </w:r>
    </w:p>
    <w:p w14:paraId="54EF835F" w14:textId="77777777" w:rsidR="001577CE" w:rsidRPr="004B1575" w:rsidRDefault="001577CE" w:rsidP="008175FC">
      <w:pPr>
        <w:ind w:left="-284"/>
        <w:contextualSpacing/>
        <w:jc w:val="both"/>
        <w:rPr>
          <w:rFonts w:ascii="Arial" w:eastAsia="Calibri" w:hAnsi="Arial" w:cs="Arial"/>
          <w:b/>
          <w:color w:val="1F4E79"/>
          <w:szCs w:val="24"/>
          <w:lang w:val="en-US"/>
        </w:rPr>
      </w:pPr>
    </w:p>
    <w:p w14:paraId="038FC63B"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A landscaping plan for the development site, entry plaza and Esplanade "triangle" is to be prepared by the proponent and approved by the City of Nedlands prior to issue of a building permit and thereafter implemented and maintained at all times to the satisfaction of the City of Nedlands. The landscaping plan is to incorporate landscape screening of the foreshore interface area rather than the proposed bunding and “haha wall”. The landscaping plan is to limit sedge selection to: Baumea juncea, Juncus krausii, Lepidosperma gladiatum and Ficinia nodosa. </w:t>
      </w:r>
    </w:p>
    <w:p w14:paraId="3DB47C6E" w14:textId="77777777" w:rsidR="001577CE" w:rsidRPr="004B1575" w:rsidRDefault="001577CE" w:rsidP="008175FC">
      <w:pPr>
        <w:ind w:left="-284"/>
        <w:contextualSpacing/>
        <w:jc w:val="both"/>
        <w:rPr>
          <w:rFonts w:ascii="Arial" w:eastAsia="Calibri" w:hAnsi="Arial" w:cs="Arial"/>
          <w:b/>
          <w:color w:val="1F4E79"/>
          <w:szCs w:val="24"/>
          <w:lang w:val="en-US"/>
        </w:rPr>
      </w:pPr>
    </w:p>
    <w:p w14:paraId="50166E3D" w14:textId="77777777" w:rsidR="001577CE" w:rsidRPr="004B1575" w:rsidRDefault="001577CE" w:rsidP="008175FC">
      <w:pPr>
        <w:ind w:left="-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Building Form</w:t>
      </w:r>
    </w:p>
    <w:p w14:paraId="078FF1AE" w14:textId="77777777" w:rsidR="001577CE" w:rsidRPr="004B1575" w:rsidRDefault="001577CE" w:rsidP="008175FC">
      <w:pPr>
        <w:ind w:left="-284"/>
        <w:contextualSpacing/>
        <w:jc w:val="both"/>
        <w:rPr>
          <w:rFonts w:ascii="Arial" w:eastAsia="Calibri" w:hAnsi="Arial" w:cs="Arial"/>
          <w:b/>
          <w:color w:val="1F4E79"/>
          <w:szCs w:val="24"/>
          <w:u w:val="single"/>
          <w:lang w:val="en-US"/>
        </w:rPr>
      </w:pPr>
    </w:p>
    <w:p w14:paraId="383759AF"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Walls and/or fencing of the pool areas/terraces facing the river and foreshore are to be glazed or otherwise visually permeable in a manner that reduced the visual impact when viewed from the river. </w:t>
      </w:r>
    </w:p>
    <w:p w14:paraId="3E784E44" w14:textId="77777777" w:rsidR="001577CE" w:rsidRDefault="001577CE" w:rsidP="008175FC">
      <w:pPr>
        <w:rPr>
          <w:rFonts w:ascii="Arial" w:eastAsia="Calibri" w:hAnsi="Arial" w:cs="Arial"/>
          <w:b/>
          <w:color w:val="1F4E79"/>
          <w:szCs w:val="24"/>
          <w:lang w:val="en-US"/>
        </w:rPr>
      </w:pPr>
    </w:p>
    <w:p w14:paraId="285F4951" w14:textId="77777777" w:rsidR="001577CE" w:rsidRPr="004B1575" w:rsidRDefault="001577CE" w:rsidP="008175FC">
      <w:pPr>
        <w:ind w:left="-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Demolition and Construction</w:t>
      </w:r>
    </w:p>
    <w:p w14:paraId="6A8C6E42" w14:textId="77777777" w:rsidR="001577CE" w:rsidRPr="004B1575" w:rsidRDefault="001577CE" w:rsidP="008175FC">
      <w:pPr>
        <w:ind w:left="-284"/>
        <w:contextualSpacing/>
        <w:jc w:val="both"/>
        <w:rPr>
          <w:rFonts w:ascii="Arial" w:eastAsia="Calibri" w:hAnsi="Arial" w:cs="Arial"/>
          <w:b/>
          <w:color w:val="1F4E79"/>
          <w:szCs w:val="24"/>
          <w:lang w:val="en-US"/>
        </w:rPr>
      </w:pPr>
    </w:p>
    <w:p w14:paraId="286EBEE8"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Prior to the issue of a Demolition Permit and/or a Building Permit, a Demolition and Construction Management Plan shall be submitted and approved to the satisfaction of the City. The approved Demolition and Construction Management Plans shall be observed at all times throughout the demolition and construction process to the satisfaction of the City.</w:t>
      </w:r>
    </w:p>
    <w:p w14:paraId="3B9E9775" w14:textId="77777777" w:rsidR="001577CE" w:rsidRPr="004B1575" w:rsidRDefault="001577CE" w:rsidP="008175FC">
      <w:pPr>
        <w:ind w:left="284"/>
        <w:contextualSpacing/>
        <w:jc w:val="both"/>
        <w:rPr>
          <w:rFonts w:ascii="Arial" w:eastAsia="Calibri" w:hAnsi="Arial" w:cs="Arial"/>
          <w:b/>
          <w:color w:val="1F4E79"/>
          <w:szCs w:val="24"/>
          <w:lang w:val="en-US"/>
        </w:rPr>
      </w:pPr>
    </w:p>
    <w:p w14:paraId="4E2540CA" w14:textId="77777777" w:rsidR="001577CE"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The development site is to be fenced at all times during demolition and construction. </w:t>
      </w:r>
    </w:p>
    <w:p w14:paraId="063364B2" w14:textId="77777777" w:rsidR="001577CE" w:rsidRDefault="001577CE" w:rsidP="008175FC">
      <w:pPr>
        <w:pStyle w:val="ListParagraph"/>
        <w:rPr>
          <w:rFonts w:ascii="Arial" w:eastAsia="Calibri" w:hAnsi="Arial" w:cs="Arial"/>
          <w:b/>
          <w:color w:val="1F4E79"/>
          <w:szCs w:val="24"/>
          <w:lang w:val="en-GB"/>
        </w:rPr>
      </w:pPr>
    </w:p>
    <w:p w14:paraId="7CAAB5EF" w14:textId="77777777" w:rsidR="001577CE" w:rsidRPr="004B1575" w:rsidRDefault="001577CE" w:rsidP="008175FC">
      <w:pPr>
        <w:ind w:left="-283"/>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Other Matters</w:t>
      </w:r>
    </w:p>
    <w:p w14:paraId="3C1297A6" w14:textId="77777777" w:rsidR="001577CE" w:rsidRPr="004B1575" w:rsidRDefault="001577CE" w:rsidP="008175FC">
      <w:pPr>
        <w:ind w:left="-283"/>
        <w:contextualSpacing/>
        <w:jc w:val="both"/>
        <w:rPr>
          <w:rFonts w:ascii="Arial" w:eastAsia="Calibri" w:hAnsi="Arial" w:cs="Arial"/>
          <w:b/>
          <w:color w:val="1F4E79"/>
          <w:szCs w:val="24"/>
          <w:lang w:val="en-GB"/>
        </w:rPr>
      </w:pPr>
    </w:p>
    <w:p w14:paraId="30507EAB"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All trees that are to be retained on the development site are to be protected by fencing or other method approved by the City of Nedlands during demolition and construction.</w:t>
      </w:r>
    </w:p>
    <w:p w14:paraId="1B1824EA" w14:textId="77777777" w:rsidR="001577CE" w:rsidRPr="004B1575" w:rsidRDefault="001577CE" w:rsidP="008175FC">
      <w:pPr>
        <w:ind w:left="-283"/>
        <w:contextualSpacing/>
        <w:jc w:val="both"/>
        <w:rPr>
          <w:rFonts w:ascii="Arial" w:eastAsia="Calibri" w:hAnsi="Arial" w:cs="Arial"/>
          <w:b/>
          <w:color w:val="1F4E79"/>
          <w:szCs w:val="24"/>
          <w:lang w:val="en-GB"/>
        </w:rPr>
      </w:pPr>
    </w:p>
    <w:p w14:paraId="084CE0BB" w14:textId="09274901" w:rsidR="001577CE"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 cliff face geotechnical report is to be prepared by the proponent and approved by the City of Nedlands prior to issue of a building permit. The geotechnical report is to confirm the stability of the cliff face and steep bank to the north and west of the development site and identify the use of appropriate construction techniques to minimise impacts on the cliff/bank stability.</w:t>
      </w:r>
    </w:p>
    <w:p w14:paraId="7928FE68" w14:textId="77777777" w:rsidR="00E545D9" w:rsidRDefault="00E545D9" w:rsidP="00E545D9">
      <w:pPr>
        <w:pStyle w:val="ListParagraph"/>
        <w:rPr>
          <w:rFonts w:ascii="Arial" w:eastAsia="Calibri" w:hAnsi="Arial" w:cs="Arial"/>
          <w:b/>
          <w:color w:val="1F4E79"/>
          <w:szCs w:val="24"/>
          <w:lang w:val="en-GB"/>
        </w:rPr>
      </w:pPr>
    </w:p>
    <w:p w14:paraId="43285F10" w14:textId="77777777" w:rsidR="00E545D9" w:rsidRPr="004B1575" w:rsidRDefault="00E545D9" w:rsidP="00E545D9">
      <w:pPr>
        <w:ind w:left="284"/>
        <w:contextualSpacing/>
        <w:jc w:val="both"/>
        <w:rPr>
          <w:rFonts w:ascii="Arial" w:eastAsia="Calibri" w:hAnsi="Arial" w:cs="Arial"/>
          <w:b/>
          <w:color w:val="1F4E79"/>
          <w:szCs w:val="24"/>
          <w:lang w:val="en-GB"/>
        </w:rPr>
      </w:pPr>
    </w:p>
    <w:p w14:paraId="0856107F" w14:textId="77777777" w:rsidR="001577CE" w:rsidRPr="004B1575" w:rsidRDefault="001577CE" w:rsidP="008175FC">
      <w:pPr>
        <w:ind w:left="-283"/>
        <w:contextualSpacing/>
        <w:jc w:val="both"/>
        <w:rPr>
          <w:rFonts w:ascii="Arial" w:eastAsia="Calibri" w:hAnsi="Arial" w:cs="Arial"/>
          <w:b/>
          <w:color w:val="1F4E79"/>
          <w:szCs w:val="24"/>
          <w:lang w:val="en-GB"/>
        </w:rPr>
      </w:pPr>
    </w:p>
    <w:p w14:paraId="68C39234" w14:textId="44F38030" w:rsidR="001577CE" w:rsidRPr="004B1575" w:rsidRDefault="000E6DF9" w:rsidP="008175FC">
      <w:pPr>
        <w:numPr>
          <w:ilvl w:val="0"/>
          <w:numId w:val="27"/>
        </w:numPr>
        <w:ind w:left="284" w:hanging="567"/>
        <w:contextualSpacing/>
        <w:jc w:val="both"/>
        <w:rPr>
          <w:rFonts w:ascii="Arial" w:eastAsia="Calibri" w:hAnsi="Arial" w:cs="Arial"/>
          <w:b/>
          <w:color w:val="1F4E79"/>
          <w:szCs w:val="24"/>
          <w:lang w:val="en-GB"/>
        </w:rPr>
      </w:pPr>
      <w:r>
        <w:rPr>
          <w:noProof/>
        </w:rPr>
        <mc:AlternateContent>
          <mc:Choice Requires="wps">
            <w:drawing>
              <wp:anchor distT="0" distB="0" distL="114300" distR="114300" simplePos="0" relativeHeight="251705344" behindDoc="0" locked="0" layoutInCell="1" allowOverlap="1" wp14:anchorId="4C898116" wp14:editId="69AEF878">
                <wp:simplePos x="0" y="0"/>
                <wp:positionH relativeFrom="margin">
                  <wp:posOffset>-254298</wp:posOffset>
                </wp:positionH>
                <wp:positionV relativeFrom="paragraph">
                  <wp:posOffset>-92917</wp:posOffset>
                </wp:positionV>
                <wp:extent cx="6366031" cy="1772427"/>
                <wp:effectExtent l="19050" t="19050" r="15875" b="18415"/>
                <wp:wrapNone/>
                <wp:docPr id="33" name="Rectangle 33" descr="P1846#y1"/>
                <wp:cNvGraphicFramePr/>
                <a:graphic xmlns:a="http://schemas.openxmlformats.org/drawingml/2006/main">
                  <a:graphicData uri="http://schemas.microsoft.com/office/word/2010/wordprocessingShape">
                    <wps:wsp>
                      <wps:cNvSpPr/>
                      <wps:spPr>
                        <a:xfrm>
                          <a:off x="0" y="0"/>
                          <a:ext cx="6366031" cy="1772427"/>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80003" id="Rectangle 33" o:spid="_x0000_s1026" alt="P1846#y1" style="position:absolute;margin-left:-20pt;margin-top:-7.3pt;width:501.25pt;height:139.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" filled="f" strokecolor="#243f60 [1604]" strokeweight="3pt">
                <w10:wrap anchorx="margin"/>
              </v:rect>
            </w:pict>
          </mc:Fallback>
        </mc:AlternateContent>
      </w:r>
      <w:r w:rsidR="001577CE" w:rsidRPr="004B1575">
        <w:rPr>
          <w:rFonts w:ascii="Arial" w:eastAsia="Calibri" w:hAnsi="Arial" w:cs="Arial"/>
          <w:b/>
          <w:color w:val="1F4E79"/>
          <w:szCs w:val="24"/>
          <w:lang w:val="en-GB"/>
        </w:rPr>
        <w:t>All stormwater generated on site is to be retained on site. An onsite storage/infiltration system is to be provided within the site for a 1 in 100-year storm event. No stormwater will be permitted to enter the City of Nedlands’ stormwater drainage system unless otherwise approved.</w:t>
      </w:r>
    </w:p>
    <w:p w14:paraId="31CCCC54" w14:textId="77777777" w:rsidR="001577CE" w:rsidRPr="004B1575" w:rsidRDefault="001577CE" w:rsidP="008175FC">
      <w:pPr>
        <w:ind w:left="720"/>
        <w:contextualSpacing/>
        <w:rPr>
          <w:rFonts w:ascii="Arial" w:eastAsia="Calibri" w:hAnsi="Arial" w:cs="Arial"/>
          <w:b/>
          <w:color w:val="1F4E79"/>
          <w:szCs w:val="24"/>
          <w:lang w:val="en-GB"/>
        </w:rPr>
      </w:pPr>
    </w:p>
    <w:p w14:paraId="18C77A86" w14:textId="77777777" w:rsidR="001577CE" w:rsidRPr="004B1575" w:rsidRDefault="001577CE" w:rsidP="008175FC">
      <w:pPr>
        <w:numPr>
          <w:ilvl w:val="0"/>
          <w:numId w:val="27"/>
        </w:numPr>
        <w:ind w:left="284"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The electricity substation and water bores located on land outside of the development site being owned and operated by the relevant service provider. In the event that these improvements are to be privately owned, they are to be relocated onto the development site to the satisfaction of the City of Nedlands.</w:t>
      </w:r>
    </w:p>
    <w:p w14:paraId="5DA45097" w14:textId="77777777" w:rsidR="001577CE" w:rsidRPr="001577CE" w:rsidRDefault="001577CE" w:rsidP="008175FC">
      <w:pPr>
        <w:jc w:val="both"/>
        <w:rPr>
          <w:rFonts w:ascii="Arial" w:hAnsi="Arial" w:cs="Arial"/>
          <w:b/>
          <w:color w:val="244061" w:themeColor="accent1" w:themeShade="80"/>
          <w:szCs w:val="24"/>
        </w:rPr>
      </w:pPr>
    </w:p>
    <w:p w14:paraId="4DA07D7E" w14:textId="77777777" w:rsidR="00B26284" w:rsidRDefault="00B26284" w:rsidP="008175FC">
      <w:pPr>
        <w:ind w:left="-284"/>
        <w:jc w:val="both"/>
        <w:rPr>
          <w:rFonts w:ascii="Arial" w:hAnsi="Arial" w:cs="Arial"/>
          <w:b/>
          <w:color w:val="244061" w:themeColor="accent1" w:themeShade="80"/>
          <w:szCs w:val="24"/>
        </w:rPr>
      </w:pPr>
    </w:p>
    <w:p w14:paraId="1673F38B" w14:textId="7335A381" w:rsidR="00C23FBA" w:rsidRPr="00147AEA" w:rsidRDefault="002360CE" w:rsidP="008175FC">
      <w:pPr>
        <w:ind w:left="-284"/>
        <w:jc w:val="right"/>
        <w:rPr>
          <w:rFonts w:ascii="Arial" w:hAnsi="Arial" w:cs="Arial"/>
          <w:b/>
          <w:szCs w:val="24"/>
        </w:rPr>
      </w:pPr>
      <w:r>
        <w:rPr>
          <w:rFonts w:ascii="Arial" w:hAnsi="Arial" w:cs="Arial"/>
          <w:b/>
          <w:szCs w:val="24"/>
        </w:rPr>
        <w:t xml:space="preserve">CARRIED </w:t>
      </w:r>
      <w:r w:rsidR="0005370B">
        <w:rPr>
          <w:rFonts w:ascii="Arial" w:hAnsi="Arial" w:cs="Arial"/>
          <w:b/>
          <w:szCs w:val="24"/>
        </w:rPr>
        <w:t>10/2</w:t>
      </w:r>
    </w:p>
    <w:p w14:paraId="7952E140" w14:textId="385D2BE4" w:rsidR="00C23FBA" w:rsidRPr="00147AEA" w:rsidRDefault="00C23FBA" w:rsidP="008175FC">
      <w:pPr>
        <w:ind w:left="-284"/>
        <w:jc w:val="right"/>
        <w:rPr>
          <w:rFonts w:ascii="Arial" w:hAnsi="Arial" w:cs="Arial"/>
          <w:b/>
          <w:szCs w:val="24"/>
        </w:rPr>
      </w:pPr>
      <w:r w:rsidRPr="00147AEA">
        <w:rPr>
          <w:rFonts w:ascii="Arial" w:hAnsi="Arial" w:cs="Arial"/>
          <w:b/>
          <w:szCs w:val="24"/>
        </w:rPr>
        <w:t xml:space="preserve">(Against: Crs. </w:t>
      </w:r>
      <w:r w:rsidR="002360CE">
        <w:rPr>
          <w:rFonts w:ascii="Arial" w:hAnsi="Arial" w:cs="Arial"/>
          <w:b/>
          <w:szCs w:val="24"/>
        </w:rPr>
        <w:t>Combes &amp; Hodsdon</w:t>
      </w:r>
      <w:r w:rsidRPr="00147AEA">
        <w:rPr>
          <w:rFonts w:ascii="Arial" w:hAnsi="Arial" w:cs="Arial"/>
          <w:b/>
          <w:szCs w:val="24"/>
        </w:rPr>
        <w:t>)</w:t>
      </w:r>
    </w:p>
    <w:bookmarkEnd w:id="97"/>
    <w:p w14:paraId="09AE8B85" w14:textId="787F0495" w:rsidR="00C23FBA" w:rsidRDefault="00C23FBA" w:rsidP="008175FC">
      <w:pPr>
        <w:jc w:val="both"/>
        <w:rPr>
          <w:rFonts w:ascii="Arial" w:eastAsia="Calibri" w:hAnsi="Arial" w:cs="Arial"/>
          <w:szCs w:val="24"/>
          <w:lang w:val="en-US"/>
        </w:rPr>
      </w:pPr>
    </w:p>
    <w:p w14:paraId="3BDFC509" w14:textId="77777777" w:rsidR="000E6DF9" w:rsidRPr="004B1575" w:rsidRDefault="000E6DF9" w:rsidP="008175FC">
      <w:pPr>
        <w:jc w:val="both"/>
        <w:rPr>
          <w:rFonts w:ascii="Arial" w:eastAsia="Calibri" w:hAnsi="Arial" w:cs="Arial"/>
          <w:szCs w:val="24"/>
          <w:lang w:val="en-US"/>
        </w:rPr>
      </w:pPr>
    </w:p>
    <w:p w14:paraId="12E07B24" w14:textId="77777777" w:rsidR="004B1575" w:rsidRPr="004B1575" w:rsidRDefault="004B1575" w:rsidP="008175FC">
      <w:pPr>
        <w:ind w:left="-284"/>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Purpose</w:t>
      </w:r>
    </w:p>
    <w:p w14:paraId="48E0D5F1" w14:textId="77777777" w:rsidR="004B1575" w:rsidRPr="004B1575" w:rsidRDefault="004B1575" w:rsidP="008175FC">
      <w:pPr>
        <w:ind w:left="-284"/>
        <w:contextualSpacing/>
        <w:jc w:val="both"/>
        <w:rPr>
          <w:rFonts w:ascii="Arial" w:eastAsia="Calibri" w:hAnsi="Arial" w:cs="Arial"/>
          <w:b/>
          <w:szCs w:val="32"/>
          <w:lang w:val="en-US"/>
        </w:rPr>
      </w:pPr>
    </w:p>
    <w:p w14:paraId="747C4B6D" w14:textId="77777777" w:rsidR="004B1575" w:rsidRPr="004B1575" w:rsidRDefault="004B1575" w:rsidP="008175FC">
      <w:pPr>
        <w:ind w:left="-284"/>
        <w:contextualSpacing/>
        <w:jc w:val="both"/>
        <w:rPr>
          <w:rFonts w:ascii="Arial" w:eastAsia="Calibri" w:hAnsi="Arial" w:cs="Arial"/>
          <w:b/>
          <w:szCs w:val="32"/>
          <w:lang w:val="en-US"/>
        </w:rPr>
      </w:pPr>
      <w:r w:rsidRPr="004B1575">
        <w:rPr>
          <w:rFonts w:ascii="Arial" w:eastAsia="Calibri" w:hAnsi="Arial" w:cs="Arial"/>
          <w:szCs w:val="32"/>
          <w:lang w:val="en-US"/>
        </w:rPr>
        <w:t xml:space="preserve">The purpose of this report is for Council to provide its comments to the State Development Assessment Unit (SDAU) of the Western Australian Planning Commission (WAPC) on a development application at 120 Esplanade, Dalkeith (Tawarri site). The application proposes the development of a private recreation facility (wellness/spa) and incidental restaurant/café. </w:t>
      </w:r>
    </w:p>
    <w:p w14:paraId="5F667C5F" w14:textId="1BE5CBD4" w:rsidR="004B1575" w:rsidRDefault="004B1575" w:rsidP="008175FC">
      <w:pPr>
        <w:ind w:left="-284"/>
        <w:contextualSpacing/>
        <w:jc w:val="both"/>
        <w:rPr>
          <w:rFonts w:ascii="Arial" w:eastAsia="Calibri" w:hAnsi="Arial" w:cs="Arial"/>
          <w:b/>
          <w:szCs w:val="32"/>
          <w:lang w:val="en-US"/>
        </w:rPr>
      </w:pPr>
    </w:p>
    <w:p w14:paraId="59C93D7C" w14:textId="77777777" w:rsidR="00D612FA" w:rsidRPr="004B1575" w:rsidRDefault="00D612FA" w:rsidP="008175FC">
      <w:pPr>
        <w:ind w:left="-284"/>
        <w:contextualSpacing/>
        <w:jc w:val="both"/>
        <w:rPr>
          <w:rFonts w:ascii="Arial" w:eastAsia="Calibri" w:hAnsi="Arial" w:cs="Arial"/>
          <w:b/>
          <w:szCs w:val="32"/>
          <w:lang w:val="en-US"/>
        </w:rPr>
      </w:pPr>
    </w:p>
    <w:p w14:paraId="79BE3860" w14:textId="77777777" w:rsidR="004B1575" w:rsidRPr="000E6DF9" w:rsidRDefault="004B1575" w:rsidP="008175FC">
      <w:pPr>
        <w:ind w:left="-284"/>
        <w:contextualSpacing/>
        <w:jc w:val="both"/>
        <w:rPr>
          <w:rFonts w:ascii="Arial" w:eastAsia="Calibri" w:hAnsi="Arial" w:cs="Arial"/>
          <w:bCs/>
          <w:color w:val="1F4E79"/>
          <w:sz w:val="28"/>
          <w:szCs w:val="32"/>
          <w:lang w:val="en-US"/>
        </w:rPr>
      </w:pPr>
      <w:r w:rsidRPr="000E6DF9">
        <w:rPr>
          <w:rFonts w:ascii="Arial" w:eastAsia="Calibri" w:hAnsi="Arial" w:cs="Arial"/>
          <w:bCs/>
          <w:color w:val="1F4E79"/>
          <w:sz w:val="28"/>
          <w:szCs w:val="32"/>
          <w:lang w:val="en-US"/>
        </w:rPr>
        <w:t>Recommendation</w:t>
      </w:r>
    </w:p>
    <w:p w14:paraId="1185C259" w14:textId="77777777" w:rsidR="004B1575" w:rsidRPr="000E6DF9" w:rsidRDefault="004B1575" w:rsidP="008175FC">
      <w:pPr>
        <w:ind w:left="-284"/>
        <w:contextualSpacing/>
        <w:jc w:val="both"/>
        <w:rPr>
          <w:rFonts w:ascii="Arial" w:eastAsia="Calibri" w:hAnsi="Arial" w:cs="Arial"/>
          <w:bCs/>
          <w:sz w:val="28"/>
          <w:szCs w:val="32"/>
          <w:lang w:val="en-US"/>
        </w:rPr>
      </w:pPr>
    </w:p>
    <w:p w14:paraId="537D9364" w14:textId="77777777" w:rsidR="004B1575" w:rsidRPr="000E6DF9" w:rsidRDefault="004B1575" w:rsidP="008175FC">
      <w:pPr>
        <w:ind w:left="-284"/>
        <w:contextualSpacing/>
        <w:jc w:val="both"/>
        <w:rPr>
          <w:rFonts w:ascii="Arial" w:eastAsia="Calibri" w:hAnsi="Arial" w:cs="Arial"/>
          <w:bCs/>
          <w:color w:val="1F4E79"/>
          <w:szCs w:val="24"/>
          <w:lang w:val="en-US"/>
        </w:rPr>
      </w:pPr>
      <w:r w:rsidRPr="000E6DF9">
        <w:rPr>
          <w:rFonts w:ascii="Arial" w:eastAsia="Calibri" w:hAnsi="Arial" w:cs="Arial"/>
          <w:bCs/>
          <w:color w:val="1F4E79"/>
          <w:szCs w:val="24"/>
          <w:lang w:val="en-US"/>
        </w:rPr>
        <w:t>That Council advises the State Development Assessment Unit that it supports the proposed Tawarri Hot Springs at 120 Esplanade, Dalkeith as outlined in the development plans date stamped 10 November 2021 (Attachment 2) and recommends the following conditions be considered for any approval granted by the Western Australian Planning Commission:</w:t>
      </w:r>
    </w:p>
    <w:p w14:paraId="138C52F9" w14:textId="77777777" w:rsidR="004B1575" w:rsidRPr="000E6DF9" w:rsidRDefault="004B1575" w:rsidP="008175FC">
      <w:pPr>
        <w:ind w:left="-284"/>
        <w:contextualSpacing/>
        <w:jc w:val="both"/>
        <w:rPr>
          <w:rFonts w:ascii="Arial" w:eastAsia="Calibri" w:hAnsi="Arial" w:cs="Arial"/>
          <w:bCs/>
          <w:color w:val="1F4E79"/>
          <w:szCs w:val="24"/>
          <w:lang w:val="en-US"/>
        </w:rPr>
      </w:pPr>
    </w:p>
    <w:p w14:paraId="0957E6AA" w14:textId="77777777" w:rsidR="004B1575" w:rsidRPr="000E6DF9" w:rsidRDefault="004B1575" w:rsidP="008175FC">
      <w:pPr>
        <w:ind w:left="-284"/>
        <w:contextualSpacing/>
        <w:jc w:val="both"/>
        <w:rPr>
          <w:rFonts w:ascii="Arial" w:eastAsia="Calibri" w:hAnsi="Arial" w:cs="Arial"/>
          <w:bCs/>
          <w:color w:val="1F4E79"/>
          <w:szCs w:val="24"/>
          <w:lang w:val="en-US"/>
        </w:rPr>
      </w:pPr>
      <w:r w:rsidRPr="000E6DF9">
        <w:rPr>
          <w:rFonts w:ascii="Arial" w:eastAsia="Calibri" w:hAnsi="Arial" w:cs="Arial"/>
          <w:bCs/>
          <w:color w:val="1F4E79"/>
          <w:szCs w:val="24"/>
          <w:lang w:val="en-US"/>
        </w:rPr>
        <w:t>Traffic and Parking</w:t>
      </w:r>
    </w:p>
    <w:p w14:paraId="0C38B0D2" w14:textId="77777777" w:rsidR="004B1575" w:rsidRPr="000E6DF9" w:rsidRDefault="004B1575" w:rsidP="008175FC">
      <w:pPr>
        <w:ind w:left="-283"/>
        <w:contextualSpacing/>
        <w:jc w:val="both"/>
        <w:rPr>
          <w:rFonts w:ascii="Arial" w:eastAsia="Calibri" w:hAnsi="Arial" w:cs="Arial"/>
          <w:bCs/>
          <w:color w:val="1F4E79"/>
          <w:szCs w:val="24"/>
          <w:lang w:val="en-GB"/>
        </w:rPr>
      </w:pPr>
    </w:p>
    <w:p w14:paraId="75E43071" w14:textId="77777777" w:rsidR="004B1575" w:rsidRPr="000E6DF9" w:rsidRDefault="004B1575" w:rsidP="008175FC">
      <w:pPr>
        <w:numPr>
          <w:ilvl w:val="0"/>
          <w:numId w:val="91"/>
        </w:numPr>
        <w:ind w:left="284" w:hanging="568"/>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 xml:space="preserve">The proponent providing a cash contribution prior to occupation of $200,000 being for the provision of formalised car parking spaces to be constructed by the City of Nedlands in accordance with the City’s car parking plan (Attachment 3) as part of the future upgrading of Esplanade between the Nedlands Yacht Club entrance and the development site. </w:t>
      </w:r>
    </w:p>
    <w:p w14:paraId="4E235C2E" w14:textId="77777777" w:rsidR="004B1575" w:rsidRPr="000E6DF9" w:rsidRDefault="004B1575" w:rsidP="008175FC">
      <w:pPr>
        <w:ind w:left="284"/>
        <w:contextualSpacing/>
        <w:jc w:val="both"/>
        <w:rPr>
          <w:rFonts w:ascii="Arial" w:eastAsia="Calibri" w:hAnsi="Arial" w:cs="Arial"/>
          <w:bCs/>
          <w:color w:val="1F4E79"/>
          <w:szCs w:val="24"/>
          <w:lang w:val="en-GB"/>
        </w:rPr>
      </w:pPr>
    </w:p>
    <w:p w14:paraId="3D9437BD"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The City of Nedlands car parking plan (Attachment 3) to form part of any approval granted by the Western Australian Planning Commission.</w:t>
      </w:r>
    </w:p>
    <w:p w14:paraId="7A2B1E21" w14:textId="77777777" w:rsidR="004B1575" w:rsidRPr="000E6DF9" w:rsidRDefault="004B1575" w:rsidP="008175FC">
      <w:pPr>
        <w:ind w:left="284"/>
        <w:contextualSpacing/>
        <w:jc w:val="both"/>
        <w:rPr>
          <w:rFonts w:ascii="Arial" w:eastAsia="Calibri" w:hAnsi="Arial" w:cs="Arial"/>
          <w:bCs/>
          <w:color w:val="1F4E79"/>
          <w:szCs w:val="24"/>
          <w:lang w:val="en-GB"/>
        </w:rPr>
      </w:pPr>
    </w:p>
    <w:p w14:paraId="632FDB56"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Construction at the developers cost and as part of the overall development the “Stage 2” works within the Esplanade road reserve as denoted on the approved plans, to the satisfaction  of the City of Nedlands.</w:t>
      </w:r>
    </w:p>
    <w:p w14:paraId="6220B7A0"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A traffic and car parking management plan to be prepared by the proponent and approved by the City of Nedlands prior to issue of a building permit and thereafter implemented at all times. Such plan will outline measures to reduce car parking / traffic demand both for day-to-day operations and for larger events.</w:t>
      </w:r>
    </w:p>
    <w:p w14:paraId="1C314EF7" w14:textId="77777777" w:rsidR="004B1575" w:rsidRPr="000E6DF9" w:rsidRDefault="004B1575" w:rsidP="008175FC">
      <w:pPr>
        <w:ind w:left="-283"/>
        <w:contextualSpacing/>
        <w:jc w:val="both"/>
        <w:rPr>
          <w:rFonts w:ascii="Arial" w:eastAsia="Calibri" w:hAnsi="Arial" w:cs="Arial"/>
          <w:bCs/>
          <w:color w:val="1F4E79"/>
          <w:szCs w:val="24"/>
          <w:lang w:val="en-GB"/>
        </w:rPr>
      </w:pPr>
    </w:p>
    <w:p w14:paraId="2AAF2B67"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A minimum of 10 visitor bike parking bays and 2 bike parking bays for staff and associated end of trip facilities are to be provided prior to occupation to the satisfaction of the City of Nedlands.</w:t>
      </w:r>
    </w:p>
    <w:p w14:paraId="41C7C92B" w14:textId="2440DEE3" w:rsidR="00115D4C" w:rsidRPr="000E6DF9" w:rsidRDefault="00115D4C" w:rsidP="008175FC">
      <w:pPr>
        <w:ind w:left="-284"/>
        <w:contextualSpacing/>
        <w:rPr>
          <w:rFonts w:ascii="Arial" w:eastAsia="Calibri" w:hAnsi="Arial" w:cs="Arial"/>
          <w:bCs/>
          <w:color w:val="1F4E79"/>
          <w:szCs w:val="24"/>
          <w:lang w:val="en-US"/>
        </w:rPr>
      </w:pPr>
    </w:p>
    <w:p w14:paraId="1269BE6D" w14:textId="77777777" w:rsidR="004B1575" w:rsidRPr="000E6DF9" w:rsidRDefault="004B1575" w:rsidP="008175FC">
      <w:pPr>
        <w:ind w:left="-284"/>
        <w:contextualSpacing/>
        <w:jc w:val="both"/>
        <w:rPr>
          <w:rFonts w:ascii="Arial" w:eastAsia="Calibri" w:hAnsi="Arial" w:cs="Arial"/>
          <w:bCs/>
          <w:color w:val="1F4E79"/>
          <w:szCs w:val="24"/>
          <w:lang w:val="en-US"/>
        </w:rPr>
      </w:pPr>
      <w:r w:rsidRPr="000E6DF9">
        <w:rPr>
          <w:rFonts w:ascii="Arial" w:eastAsia="Calibri" w:hAnsi="Arial" w:cs="Arial"/>
          <w:bCs/>
          <w:color w:val="1F4E79"/>
          <w:szCs w:val="24"/>
          <w:lang w:val="en-US"/>
        </w:rPr>
        <w:t>Waste Management</w:t>
      </w:r>
    </w:p>
    <w:p w14:paraId="7DBB2759" w14:textId="77777777" w:rsidR="004B1575" w:rsidRPr="000E6DF9" w:rsidRDefault="004B1575" w:rsidP="008175FC">
      <w:pPr>
        <w:ind w:left="-284"/>
        <w:contextualSpacing/>
        <w:jc w:val="both"/>
        <w:rPr>
          <w:rFonts w:ascii="Arial" w:eastAsia="Calibri" w:hAnsi="Arial" w:cs="Arial"/>
          <w:bCs/>
          <w:color w:val="1F4E79"/>
          <w:szCs w:val="24"/>
          <w:lang w:val="en-US"/>
        </w:rPr>
      </w:pPr>
    </w:p>
    <w:p w14:paraId="0FE173AD"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A detailed waste management plan is to be prepared by the proponent and approved by the City of Nedlands prior to issue of a building permit and thereafter implemented at all times.</w:t>
      </w:r>
    </w:p>
    <w:p w14:paraId="571F6E84" w14:textId="77777777" w:rsidR="004B1575" w:rsidRPr="000E6DF9" w:rsidRDefault="004B1575" w:rsidP="008175FC">
      <w:pPr>
        <w:ind w:left="284"/>
        <w:contextualSpacing/>
        <w:jc w:val="both"/>
        <w:rPr>
          <w:rFonts w:ascii="Arial" w:eastAsia="Calibri" w:hAnsi="Arial" w:cs="Arial"/>
          <w:bCs/>
          <w:color w:val="1F4E79"/>
          <w:szCs w:val="24"/>
          <w:lang w:val="en-US"/>
        </w:rPr>
      </w:pPr>
    </w:p>
    <w:p w14:paraId="6BDFA068" w14:textId="77777777" w:rsidR="004B1575" w:rsidRPr="000E6DF9" w:rsidRDefault="004B1575" w:rsidP="008175FC">
      <w:pPr>
        <w:ind w:left="-284"/>
        <w:contextualSpacing/>
        <w:jc w:val="both"/>
        <w:rPr>
          <w:rFonts w:ascii="Arial" w:eastAsia="Calibri" w:hAnsi="Arial" w:cs="Arial"/>
          <w:bCs/>
          <w:color w:val="1F4E79"/>
          <w:szCs w:val="24"/>
          <w:lang w:val="en-US"/>
        </w:rPr>
      </w:pPr>
      <w:r w:rsidRPr="000E6DF9">
        <w:rPr>
          <w:rFonts w:ascii="Arial" w:eastAsia="Calibri" w:hAnsi="Arial" w:cs="Arial"/>
          <w:bCs/>
          <w:color w:val="1F4E79"/>
          <w:szCs w:val="24"/>
          <w:lang w:val="en-US"/>
        </w:rPr>
        <w:t>Noise</w:t>
      </w:r>
    </w:p>
    <w:p w14:paraId="7D19A98B" w14:textId="77777777" w:rsidR="004B1575" w:rsidRPr="000E6DF9" w:rsidRDefault="004B1575" w:rsidP="008175FC">
      <w:pPr>
        <w:ind w:left="-284"/>
        <w:contextualSpacing/>
        <w:jc w:val="both"/>
        <w:rPr>
          <w:rFonts w:ascii="Arial" w:eastAsia="Calibri" w:hAnsi="Arial" w:cs="Arial"/>
          <w:bCs/>
          <w:color w:val="1F4E79"/>
          <w:szCs w:val="24"/>
          <w:lang w:val="en-US"/>
        </w:rPr>
      </w:pPr>
    </w:p>
    <w:p w14:paraId="5C8A2BC3"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An acoustic report is to be prepared by a suitably-qualified and licensed acoustic consultant prior to issue of a building permit demonstrating compliance of the development with the requirements of the Environmental Protection (Noise) Regulations 1997.</w:t>
      </w:r>
    </w:p>
    <w:p w14:paraId="3BBDB1D4" w14:textId="77777777" w:rsidR="004B1575" w:rsidRPr="000E6DF9" w:rsidRDefault="004B1575" w:rsidP="008175FC">
      <w:pPr>
        <w:ind w:left="-284"/>
        <w:contextualSpacing/>
        <w:jc w:val="both"/>
        <w:rPr>
          <w:rFonts w:ascii="Arial" w:eastAsia="Calibri" w:hAnsi="Arial" w:cs="Arial"/>
          <w:bCs/>
          <w:color w:val="1F4E79"/>
          <w:szCs w:val="24"/>
          <w:lang w:val="en-US"/>
        </w:rPr>
      </w:pPr>
    </w:p>
    <w:p w14:paraId="775BF19F" w14:textId="77777777" w:rsidR="004B1575" w:rsidRPr="000E6DF9" w:rsidRDefault="004B1575" w:rsidP="008175FC">
      <w:pPr>
        <w:ind w:left="-284"/>
        <w:contextualSpacing/>
        <w:jc w:val="both"/>
        <w:rPr>
          <w:rFonts w:ascii="Arial" w:eastAsia="Calibri" w:hAnsi="Arial" w:cs="Arial"/>
          <w:bCs/>
          <w:color w:val="1F4E79"/>
          <w:szCs w:val="24"/>
          <w:lang w:val="en-US"/>
        </w:rPr>
      </w:pPr>
      <w:r w:rsidRPr="000E6DF9">
        <w:rPr>
          <w:rFonts w:ascii="Arial" w:eastAsia="Calibri" w:hAnsi="Arial" w:cs="Arial"/>
          <w:bCs/>
          <w:color w:val="1F4E79"/>
          <w:szCs w:val="24"/>
          <w:lang w:val="en-US"/>
        </w:rPr>
        <w:t>Landscaping</w:t>
      </w:r>
    </w:p>
    <w:p w14:paraId="1D515846" w14:textId="77777777" w:rsidR="004B1575" w:rsidRPr="000E6DF9" w:rsidRDefault="004B1575" w:rsidP="008175FC">
      <w:pPr>
        <w:ind w:left="-284"/>
        <w:contextualSpacing/>
        <w:jc w:val="both"/>
        <w:rPr>
          <w:rFonts w:ascii="Arial" w:eastAsia="Calibri" w:hAnsi="Arial" w:cs="Arial"/>
          <w:bCs/>
          <w:color w:val="1F4E79"/>
          <w:szCs w:val="24"/>
          <w:lang w:val="en-US"/>
        </w:rPr>
      </w:pPr>
    </w:p>
    <w:p w14:paraId="54B4447A"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 xml:space="preserve">A landscaping plan for the development site, entry plaza and Esplanade "triangle" is to be prepared by the proponent and approved by the City of Nedlands prior to issue of a building permit and thereafter implemented and maintained at all times to the satisfaction of the City of Nedlands. The landscaping plan is to incorporate landscape screening of the foreshore interface area rather than the proposed bunding and “haha wall”. The landscaping plan is to limit sedge selection to: Baumea juncea, Juncus krausii, Lepidosperma gladiatum and Ficinia nodosa. </w:t>
      </w:r>
    </w:p>
    <w:p w14:paraId="22B3EE5D" w14:textId="77777777" w:rsidR="004B1575" w:rsidRPr="000E6DF9" w:rsidRDefault="004B1575" w:rsidP="008175FC">
      <w:pPr>
        <w:ind w:left="-284"/>
        <w:contextualSpacing/>
        <w:jc w:val="both"/>
        <w:rPr>
          <w:rFonts w:ascii="Arial" w:eastAsia="Calibri" w:hAnsi="Arial" w:cs="Arial"/>
          <w:bCs/>
          <w:color w:val="1F4E79"/>
          <w:szCs w:val="24"/>
          <w:lang w:val="en-US"/>
        </w:rPr>
      </w:pPr>
    </w:p>
    <w:p w14:paraId="6BCC2ACB" w14:textId="77777777" w:rsidR="004B1575" w:rsidRPr="000E6DF9" w:rsidRDefault="004B1575" w:rsidP="008175FC">
      <w:pPr>
        <w:ind w:left="-284"/>
        <w:contextualSpacing/>
        <w:jc w:val="both"/>
        <w:rPr>
          <w:rFonts w:ascii="Arial" w:eastAsia="Calibri" w:hAnsi="Arial" w:cs="Arial"/>
          <w:bCs/>
          <w:color w:val="1F4E79"/>
          <w:szCs w:val="24"/>
          <w:lang w:val="en-US"/>
        </w:rPr>
      </w:pPr>
      <w:r w:rsidRPr="000E6DF9">
        <w:rPr>
          <w:rFonts w:ascii="Arial" w:eastAsia="Calibri" w:hAnsi="Arial" w:cs="Arial"/>
          <w:bCs/>
          <w:color w:val="1F4E79"/>
          <w:szCs w:val="24"/>
          <w:lang w:val="en-US"/>
        </w:rPr>
        <w:t>Building Form</w:t>
      </w:r>
    </w:p>
    <w:p w14:paraId="129292C1" w14:textId="77777777" w:rsidR="004B1575" w:rsidRPr="000E6DF9" w:rsidRDefault="004B1575" w:rsidP="008175FC">
      <w:pPr>
        <w:ind w:left="-284"/>
        <w:contextualSpacing/>
        <w:jc w:val="both"/>
        <w:rPr>
          <w:rFonts w:ascii="Arial" w:eastAsia="Calibri" w:hAnsi="Arial" w:cs="Arial"/>
          <w:bCs/>
          <w:color w:val="1F4E79"/>
          <w:szCs w:val="24"/>
          <w:u w:val="single"/>
          <w:lang w:val="en-US"/>
        </w:rPr>
      </w:pPr>
    </w:p>
    <w:p w14:paraId="1C14A3E6"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 xml:space="preserve">Walls and/or fencing of the pool areas/terraces facing the river and foreshore are to be glazed or otherwise visually permeable in a manner that reduced the visual impact when viewed from the river. </w:t>
      </w:r>
    </w:p>
    <w:p w14:paraId="35CC3C0F" w14:textId="1EEA6B8C" w:rsidR="00D612FA" w:rsidRPr="000E6DF9" w:rsidRDefault="00D612FA" w:rsidP="008175FC">
      <w:pPr>
        <w:rPr>
          <w:rFonts w:ascii="Arial" w:eastAsia="Calibri" w:hAnsi="Arial" w:cs="Arial"/>
          <w:bCs/>
          <w:color w:val="1F4E79"/>
          <w:szCs w:val="24"/>
          <w:lang w:val="en-US"/>
        </w:rPr>
      </w:pPr>
    </w:p>
    <w:p w14:paraId="6103BFBE" w14:textId="1848A41A" w:rsidR="004B1575" w:rsidRPr="000E6DF9" w:rsidRDefault="004B1575" w:rsidP="008175FC">
      <w:pPr>
        <w:ind w:left="-284"/>
        <w:contextualSpacing/>
        <w:jc w:val="both"/>
        <w:rPr>
          <w:rFonts w:ascii="Arial" w:eastAsia="Calibri" w:hAnsi="Arial" w:cs="Arial"/>
          <w:bCs/>
          <w:color w:val="1F4E79"/>
          <w:szCs w:val="24"/>
          <w:lang w:val="en-US"/>
        </w:rPr>
      </w:pPr>
      <w:r w:rsidRPr="000E6DF9">
        <w:rPr>
          <w:rFonts w:ascii="Arial" w:eastAsia="Calibri" w:hAnsi="Arial" w:cs="Arial"/>
          <w:bCs/>
          <w:color w:val="1F4E79"/>
          <w:szCs w:val="24"/>
          <w:lang w:val="en-US"/>
        </w:rPr>
        <w:t>Demolition and Construction</w:t>
      </w:r>
    </w:p>
    <w:p w14:paraId="67DFB423" w14:textId="77777777" w:rsidR="004B1575" w:rsidRPr="000E6DF9" w:rsidRDefault="004B1575" w:rsidP="008175FC">
      <w:pPr>
        <w:ind w:left="-284"/>
        <w:contextualSpacing/>
        <w:jc w:val="both"/>
        <w:rPr>
          <w:rFonts w:ascii="Arial" w:eastAsia="Calibri" w:hAnsi="Arial" w:cs="Arial"/>
          <w:bCs/>
          <w:color w:val="1F4E79"/>
          <w:szCs w:val="24"/>
          <w:lang w:val="en-US"/>
        </w:rPr>
      </w:pPr>
    </w:p>
    <w:p w14:paraId="0C0E93EF"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Prior to the issue of a Demolition Permit and/or a Building Permit, a Demolition and Construction Management Plan shall be submitted and approved to the satisfaction of the City. The approved Demolition and Construction Management Plans shall be observed at all times throughout the demolition and construction process to the satisfaction of the City.</w:t>
      </w:r>
    </w:p>
    <w:p w14:paraId="264DFCE9" w14:textId="77777777" w:rsidR="004B1575" w:rsidRPr="000E6DF9" w:rsidRDefault="004B1575" w:rsidP="008175FC">
      <w:pPr>
        <w:ind w:left="284"/>
        <w:contextualSpacing/>
        <w:jc w:val="both"/>
        <w:rPr>
          <w:rFonts w:ascii="Arial" w:eastAsia="Calibri" w:hAnsi="Arial" w:cs="Arial"/>
          <w:bCs/>
          <w:color w:val="1F4E79"/>
          <w:szCs w:val="24"/>
          <w:lang w:val="en-US"/>
        </w:rPr>
      </w:pPr>
    </w:p>
    <w:p w14:paraId="18EC3C41" w14:textId="4618C558"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 xml:space="preserve">The development site is to be fenced at all times during demolition and construction. </w:t>
      </w:r>
    </w:p>
    <w:p w14:paraId="1E061272" w14:textId="77777777" w:rsidR="005D3409" w:rsidRPr="000E6DF9" w:rsidRDefault="005D3409" w:rsidP="008175FC">
      <w:pPr>
        <w:pStyle w:val="ListParagraph"/>
        <w:rPr>
          <w:rFonts w:ascii="Arial" w:eastAsia="Calibri" w:hAnsi="Arial" w:cs="Arial"/>
          <w:bCs/>
          <w:color w:val="1F4E79"/>
          <w:szCs w:val="24"/>
          <w:lang w:val="en-GB"/>
        </w:rPr>
      </w:pPr>
    </w:p>
    <w:p w14:paraId="090B9BC2" w14:textId="77777777" w:rsidR="004B1575" w:rsidRPr="000E6DF9" w:rsidRDefault="004B1575" w:rsidP="008175FC">
      <w:pPr>
        <w:ind w:left="-283"/>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Other Matters</w:t>
      </w:r>
    </w:p>
    <w:p w14:paraId="1D631747" w14:textId="77777777" w:rsidR="004B1575" w:rsidRPr="000E6DF9" w:rsidRDefault="004B1575" w:rsidP="008175FC">
      <w:pPr>
        <w:ind w:left="-283"/>
        <w:contextualSpacing/>
        <w:jc w:val="both"/>
        <w:rPr>
          <w:rFonts w:ascii="Arial" w:eastAsia="Calibri" w:hAnsi="Arial" w:cs="Arial"/>
          <w:bCs/>
          <w:color w:val="1F4E79"/>
          <w:szCs w:val="24"/>
          <w:lang w:val="en-GB"/>
        </w:rPr>
      </w:pPr>
    </w:p>
    <w:p w14:paraId="7D80C24D"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All trees that are to be retained on the development site are to be protected by fencing or other method approved by the City of Nedlands during demolition and construction.</w:t>
      </w:r>
    </w:p>
    <w:p w14:paraId="4FAAF710" w14:textId="52EF36EF" w:rsidR="004B1575" w:rsidRDefault="004B1575" w:rsidP="008175FC">
      <w:pPr>
        <w:ind w:left="-283"/>
        <w:contextualSpacing/>
        <w:jc w:val="both"/>
        <w:rPr>
          <w:rFonts w:ascii="Arial" w:eastAsia="Calibri" w:hAnsi="Arial" w:cs="Arial"/>
          <w:bCs/>
          <w:color w:val="1F4E79"/>
          <w:szCs w:val="24"/>
          <w:lang w:val="en-GB"/>
        </w:rPr>
      </w:pPr>
    </w:p>
    <w:p w14:paraId="3E1B4F8F" w14:textId="38C7E788" w:rsidR="000E6DF9" w:rsidRDefault="000E6DF9" w:rsidP="008175FC">
      <w:pPr>
        <w:ind w:left="-283"/>
        <w:contextualSpacing/>
        <w:jc w:val="both"/>
        <w:rPr>
          <w:rFonts w:ascii="Arial" w:eastAsia="Calibri" w:hAnsi="Arial" w:cs="Arial"/>
          <w:bCs/>
          <w:color w:val="1F4E79"/>
          <w:szCs w:val="24"/>
          <w:lang w:val="en-GB"/>
        </w:rPr>
      </w:pPr>
    </w:p>
    <w:p w14:paraId="6CD4FAA6"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A cliff face geotechnical report is to be prepared by the proponent and approved by the City of Nedlands prior to issue of a building permit. The geotechnical report is to confirm the stability of the cliff face and steep bank to the north and west of the development site and identify the use of appropriate construction techniques to minimise impacts on the cliff/bank stability.</w:t>
      </w:r>
    </w:p>
    <w:p w14:paraId="41A0AA57" w14:textId="77777777" w:rsidR="004B1575" w:rsidRPr="000E6DF9" w:rsidRDefault="004B1575" w:rsidP="008175FC">
      <w:pPr>
        <w:ind w:left="-283"/>
        <w:contextualSpacing/>
        <w:jc w:val="both"/>
        <w:rPr>
          <w:rFonts w:ascii="Arial" w:eastAsia="Calibri" w:hAnsi="Arial" w:cs="Arial"/>
          <w:bCs/>
          <w:color w:val="1F4E79"/>
          <w:szCs w:val="24"/>
          <w:lang w:val="en-GB"/>
        </w:rPr>
      </w:pPr>
    </w:p>
    <w:p w14:paraId="4BB3A525"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All stormwater generated on site is to be retained on site. An onsite storage/infiltration system is to be provided within the site for a 1 in 100-year storm event. No stormwater will be permitted to enter the City of Nedlands’ stormwater drainage system unless otherwise approved.</w:t>
      </w:r>
    </w:p>
    <w:p w14:paraId="45D3589A" w14:textId="77777777" w:rsidR="004B1575" w:rsidRPr="000E6DF9" w:rsidRDefault="004B1575" w:rsidP="008175FC">
      <w:pPr>
        <w:ind w:left="720"/>
        <w:contextualSpacing/>
        <w:rPr>
          <w:rFonts w:ascii="Arial" w:eastAsia="Calibri" w:hAnsi="Arial" w:cs="Arial"/>
          <w:bCs/>
          <w:color w:val="1F4E79"/>
          <w:szCs w:val="24"/>
          <w:lang w:val="en-GB"/>
        </w:rPr>
      </w:pPr>
    </w:p>
    <w:p w14:paraId="57FAF5D1" w14:textId="77777777" w:rsidR="004B1575" w:rsidRPr="000E6DF9" w:rsidRDefault="004B1575" w:rsidP="008175FC">
      <w:pPr>
        <w:numPr>
          <w:ilvl w:val="0"/>
          <w:numId w:val="91"/>
        </w:numPr>
        <w:ind w:left="284" w:hanging="567"/>
        <w:contextualSpacing/>
        <w:jc w:val="both"/>
        <w:rPr>
          <w:rFonts w:ascii="Arial" w:eastAsia="Calibri" w:hAnsi="Arial" w:cs="Arial"/>
          <w:bCs/>
          <w:color w:val="1F4E79"/>
          <w:szCs w:val="24"/>
          <w:lang w:val="en-GB"/>
        </w:rPr>
      </w:pPr>
      <w:r w:rsidRPr="000E6DF9">
        <w:rPr>
          <w:rFonts w:ascii="Arial" w:eastAsia="Calibri" w:hAnsi="Arial" w:cs="Arial"/>
          <w:bCs/>
          <w:color w:val="1F4E79"/>
          <w:szCs w:val="24"/>
          <w:lang w:val="en-GB"/>
        </w:rPr>
        <w:t>The electricity substation and water bores located on land outside of the development site being owned and operated by the relevant service provider. In the event that these improvements are to be privately owned, they are to be relocated onto the development site to the satisfaction of the City of Nedlands.</w:t>
      </w:r>
    </w:p>
    <w:p w14:paraId="51B54604" w14:textId="7728D148" w:rsidR="004B1575" w:rsidRPr="000E6DF9" w:rsidRDefault="004B1575" w:rsidP="008175FC">
      <w:pPr>
        <w:ind w:left="-567"/>
        <w:contextualSpacing/>
        <w:jc w:val="both"/>
        <w:rPr>
          <w:rFonts w:ascii="Arial" w:eastAsia="Calibri" w:hAnsi="Arial" w:cs="Arial"/>
          <w:bCs/>
          <w:sz w:val="28"/>
          <w:szCs w:val="32"/>
          <w:lang w:val="en-US"/>
        </w:rPr>
      </w:pPr>
    </w:p>
    <w:p w14:paraId="73F19C15" w14:textId="77777777" w:rsidR="00D612FA" w:rsidRPr="000E6DF9" w:rsidRDefault="00D612FA" w:rsidP="008175FC">
      <w:pPr>
        <w:ind w:left="-567"/>
        <w:contextualSpacing/>
        <w:jc w:val="both"/>
        <w:rPr>
          <w:rFonts w:ascii="Arial" w:eastAsia="Calibri" w:hAnsi="Arial" w:cs="Arial"/>
          <w:bCs/>
          <w:sz w:val="28"/>
          <w:szCs w:val="32"/>
          <w:lang w:val="en-US"/>
        </w:rPr>
      </w:pPr>
    </w:p>
    <w:p w14:paraId="324BE14B" w14:textId="77777777" w:rsidR="004B1575" w:rsidRPr="004B1575" w:rsidRDefault="004B1575" w:rsidP="008175FC">
      <w:pPr>
        <w:ind w:left="-284"/>
        <w:contextualSpacing/>
        <w:jc w:val="both"/>
        <w:rPr>
          <w:rFonts w:ascii="Arial" w:eastAsia="Calibri" w:hAnsi="Arial" w:cs="Arial"/>
          <w:b/>
          <w:bCs/>
          <w:color w:val="1F4E79"/>
          <w:sz w:val="28"/>
          <w:szCs w:val="28"/>
        </w:rPr>
      </w:pPr>
      <w:r w:rsidRPr="004B1575">
        <w:rPr>
          <w:rFonts w:ascii="Arial" w:eastAsia="Calibri" w:hAnsi="Arial" w:cs="Arial"/>
          <w:b/>
          <w:color w:val="1F4E79"/>
          <w:sz w:val="28"/>
          <w:szCs w:val="32"/>
          <w:lang w:val="en-US"/>
        </w:rPr>
        <w:t>Voting Requirement</w:t>
      </w:r>
    </w:p>
    <w:p w14:paraId="240ECBEC" w14:textId="77777777" w:rsidR="004B1575" w:rsidRPr="004B1575" w:rsidRDefault="004B1575" w:rsidP="008175FC">
      <w:pPr>
        <w:ind w:left="-426"/>
        <w:contextualSpacing/>
        <w:jc w:val="both"/>
        <w:rPr>
          <w:rFonts w:ascii="Arial" w:eastAsia="Calibri" w:hAnsi="Arial" w:cs="Arial"/>
          <w:color w:val="000000"/>
          <w:szCs w:val="24"/>
        </w:rPr>
      </w:pPr>
    </w:p>
    <w:p w14:paraId="66B1CFC2" w14:textId="6F1B47AC" w:rsidR="004B1575" w:rsidRPr="004B1575" w:rsidRDefault="004B1575" w:rsidP="008175FC">
      <w:pPr>
        <w:ind w:left="-284"/>
        <w:contextualSpacing/>
        <w:jc w:val="both"/>
        <w:rPr>
          <w:rFonts w:ascii="Arial" w:eastAsia="Calibri" w:hAnsi="Arial" w:cs="Arial"/>
          <w:color w:val="000000"/>
          <w:szCs w:val="24"/>
        </w:rPr>
      </w:pPr>
      <w:r w:rsidRPr="004B1575">
        <w:rPr>
          <w:rFonts w:ascii="Arial" w:eastAsia="Calibri" w:hAnsi="Arial" w:cs="Arial"/>
          <w:color w:val="000000"/>
          <w:szCs w:val="24"/>
        </w:rPr>
        <w:t>Simple Majority</w:t>
      </w:r>
      <w:r w:rsidR="005D3409">
        <w:rPr>
          <w:rFonts w:ascii="Arial" w:eastAsia="Calibri" w:hAnsi="Arial" w:cs="Arial"/>
          <w:color w:val="000000"/>
          <w:szCs w:val="24"/>
        </w:rPr>
        <w:t>.</w:t>
      </w:r>
      <w:r w:rsidRPr="004B1575">
        <w:rPr>
          <w:rFonts w:ascii="Arial" w:eastAsia="Calibri" w:hAnsi="Arial" w:cs="Arial"/>
          <w:color w:val="000000"/>
          <w:szCs w:val="24"/>
        </w:rPr>
        <w:t xml:space="preserve"> </w:t>
      </w:r>
    </w:p>
    <w:p w14:paraId="4E7C3A10" w14:textId="16FDC53F" w:rsidR="004B1575" w:rsidRDefault="004B1575" w:rsidP="008175FC">
      <w:pPr>
        <w:ind w:left="-426"/>
        <w:contextualSpacing/>
        <w:jc w:val="both"/>
        <w:rPr>
          <w:rFonts w:ascii="Arial" w:eastAsia="Calibri" w:hAnsi="Arial" w:cs="Arial"/>
          <w:b/>
          <w:sz w:val="28"/>
          <w:szCs w:val="32"/>
          <w:lang w:val="en-US"/>
        </w:rPr>
      </w:pPr>
    </w:p>
    <w:p w14:paraId="2084BFDB" w14:textId="77777777" w:rsidR="00D612FA" w:rsidRPr="004B1575" w:rsidRDefault="00D612FA" w:rsidP="008175FC">
      <w:pPr>
        <w:ind w:left="-426"/>
        <w:contextualSpacing/>
        <w:jc w:val="both"/>
        <w:rPr>
          <w:rFonts w:ascii="Arial" w:eastAsia="Calibri" w:hAnsi="Arial" w:cs="Arial"/>
          <w:b/>
          <w:sz w:val="28"/>
          <w:szCs w:val="32"/>
          <w:lang w:val="en-US"/>
        </w:rPr>
      </w:pPr>
    </w:p>
    <w:p w14:paraId="0ECC69EE" w14:textId="77777777" w:rsidR="004B1575" w:rsidRPr="005D3409" w:rsidRDefault="004B1575" w:rsidP="008175FC">
      <w:pPr>
        <w:ind w:left="-284"/>
        <w:contextualSpacing/>
        <w:jc w:val="both"/>
        <w:rPr>
          <w:rFonts w:ascii="Arial" w:eastAsia="Calibri" w:hAnsi="Arial" w:cs="Arial"/>
          <w:b/>
          <w:color w:val="244061" w:themeColor="accent1" w:themeShade="80"/>
          <w:sz w:val="28"/>
          <w:szCs w:val="32"/>
          <w:lang w:val="en-US"/>
        </w:rPr>
      </w:pPr>
      <w:r w:rsidRPr="005D3409">
        <w:rPr>
          <w:rFonts w:ascii="Arial" w:eastAsia="Calibri" w:hAnsi="Arial" w:cs="Arial"/>
          <w:b/>
          <w:color w:val="244061" w:themeColor="accent1" w:themeShade="80"/>
          <w:sz w:val="28"/>
          <w:szCs w:val="32"/>
          <w:lang w:val="en-US"/>
        </w:rPr>
        <w:t xml:space="preserve">Background </w:t>
      </w:r>
    </w:p>
    <w:p w14:paraId="53089B70" w14:textId="77777777" w:rsidR="004B1575" w:rsidRPr="004B1575" w:rsidRDefault="004B1575" w:rsidP="008175FC">
      <w:pPr>
        <w:ind w:left="-426"/>
        <w:contextualSpacing/>
        <w:jc w:val="both"/>
        <w:rPr>
          <w:rFonts w:ascii="Arial" w:eastAsia="Calibri" w:hAnsi="Arial" w:cs="Arial"/>
          <w:b/>
          <w:sz w:val="28"/>
          <w:szCs w:val="32"/>
          <w:lang w:val="en-US"/>
        </w:rPr>
      </w:pPr>
    </w:p>
    <w:p w14:paraId="0C3FF893" w14:textId="77777777" w:rsidR="004B1575" w:rsidRPr="004B1575" w:rsidRDefault="004B1575" w:rsidP="008175FC">
      <w:pPr>
        <w:ind w:left="-284"/>
        <w:contextualSpacing/>
        <w:jc w:val="both"/>
        <w:rPr>
          <w:rFonts w:ascii="Arial" w:eastAsia="Calibri" w:hAnsi="Arial" w:cs="Arial"/>
          <w:b/>
          <w:szCs w:val="24"/>
          <w:lang w:val="en-US"/>
        </w:rPr>
      </w:pPr>
      <w:r w:rsidRPr="004B1575">
        <w:rPr>
          <w:rFonts w:ascii="Arial" w:eastAsia="Calibri" w:hAnsi="Arial" w:cs="Arial"/>
          <w:b/>
          <w:szCs w:val="24"/>
          <w:lang w:val="en-US"/>
        </w:rPr>
        <w:t>Background to Application</w:t>
      </w:r>
    </w:p>
    <w:p w14:paraId="0D2FCD90" w14:textId="77777777" w:rsidR="004B1575" w:rsidRPr="004B1575" w:rsidRDefault="004B1575" w:rsidP="008175FC">
      <w:pPr>
        <w:ind w:left="-426"/>
        <w:contextualSpacing/>
        <w:jc w:val="both"/>
        <w:rPr>
          <w:rFonts w:ascii="Arial" w:eastAsia="Calibri" w:hAnsi="Arial" w:cs="Arial"/>
          <w:bCs/>
          <w:szCs w:val="24"/>
          <w:lang w:val="en-US"/>
        </w:rPr>
      </w:pPr>
    </w:p>
    <w:p w14:paraId="2468DE4D" w14:textId="1FDE1803" w:rsidR="004B1575" w:rsidRPr="004B1575" w:rsidRDefault="004B1575" w:rsidP="008175FC">
      <w:pPr>
        <w:ind w:left="-284"/>
        <w:contextualSpacing/>
        <w:jc w:val="both"/>
        <w:rPr>
          <w:rFonts w:ascii="Arial" w:eastAsia="Calibri" w:hAnsi="Arial" w:cs="Arial"/>
          <w:bCs/>
          <w:szCs w:val="24"/>
          <w:lang w:val="en-US"/>
        </w:rPr>
      </w:pPr>
      <w:r w:rsidRPr="004B1575">
        <w:rPr>
          <w:rFonts w:ascii="Arial" w:eastAsia="Calibri" w:hAnsi="Arial" w:cs="Arial"/>
          <w:bCs/>
          <w:szCs w:val="24"/>
          <w:lang w:val="en-US"/>
        </w:rPr>
        <w:t>In 1957 a community facility was built which in the 1960s became the Tawarri Reception</w:t>
      </w:r>
      <w:r w:rsidR="00D612FA">
        <w:rPr>
          <w:rFonts w:ascii="Arial" w:eastAsia="Calibri" w:hAnsi="Arial" w:cs="Arial"/>
          <w:bCs/>
          <w:szCs w:val="24"/>
          <w:lang w:val="en-US"/>
        </w:rPr>
        <w:t xml:space="preserve"> Centre. </w:t>
      </w:r>
      <w:r w:rsidRPr="004B1575">
        <w:rPr>
          <w:rFonts w:ascii="Arial" w:eastAsia="Calibri" w:hAnsi="Arial" w:cs="Arial"/>
          <w:bCs/>
          <w:szCs w:val="24"/>
          <w:lang w:val="en-US"/>
        </w:rPr>
        <w:t>This operated until 2018 when the current lease expired. The building has remained</w:t>
      </w:r>
    </w:p>
    <w:p w14:paraId="6624E3BF" w14:textId="49078135" w:rsidR="004B1575" w:rsidRDefault="004B1575" w:rsidP="008175FC">
      <w:pPr>
        <w:ind w:left="-284"/>
        <w:contextualSpacing/>
        <w:jc w:val="both"/>
        <w:rPr>
          <w:rFonts w:ascii="Arial" w:eastAsia="Calibri" w:hAnsi="Arial" w:cs="Arial"/>
          <w:bCs/>
          <w:szCs w:val="24"/>
          <w:lang w:val="en-US"/>
        </w:rPr>
      </w:pPr>
      <w:r w:rsidRPr="004B1575">
        <w:rPr>
          <w:rFonts w:ascii="Arial" w:eastAsia="Calibri" w:hAnsi="Arial" w:cs="Arial"/>
          <w:bCs/>
          <w:szCs w:val="24"/>
          <w:lang w:val="en-US"/>
        </w:rPr>
        <w:t>vacant since then.</w:t>
      </w:r>
    </w:p>
    <w:p w14:paraId="3FF4AD6A" w14:textId="77777777" w:rsidR="005D3409" w:rsidRPr="004B1575" w:rsidRDefault="005D3409" w:rsidP="008175FC">
      <w:pPr>
        <w:ind w:left="-284"/>
        <w:contextualSpacing/>
        <w:jc w:val="both"/>
        <w:rPr>
          <w:rFonts w:ascii="Arial" w:eastAsia="Calibri" w:hAnsi="Arial" w:cs="Arial"/>
          <w:bCs/>
          <w:szCs w:val="24"/>
          <w:lang w:val="en-US"/>
        </w:rPr>
      </w:pPr>
    </w:p>
    <w:p w14:paraId="6F9DB0BA" w14:textId="77777777" w:rsidR="004B1575" w:rsidRPr="004B1575" w:rsidRDefault="004B1575" w:rsidP="008175FC">
      <w:pPr>
        <w:ind w:left="-284"/>
        <w:contextualSpacing/>
        <w:jc w:val="both"/>
        <w:rPr>
          <w:rFonts w:ascii="Arial" w:eastAsia="Calibri" w:hAnsi="Arial" w:cs="Arial"/>
          <w:bCs/>
          <w:szCs w:val="24"/>
          <w:lang w:val="en-US"/>
        </w:rPr>
      </w:pPr>
      <w:r w:rsidRPr="004B1575">
        <w:rPr>
          <w:rFonts w:ascii="Arial" w:eastAsia="Calibri" w:hAnsi="Arial" w:cs="Arial"/>
          <w:bCs/>
          <w:szCs w:val="24"/>
          <w:lang w:val="en-US"/>
        </w:rPr>
        <w:t xml:space="preserve">Council has recently resolved not to enter into a lease agreement with the proponents of the development. The lease site, known as Lot 502 on Deposited Plan 418496 has subsequently been excised from Reserve 17391 by the State government. This will allow the State to enter into a direct lease with a future lessee without the involvement of the City of Nedlands. The remainder of Reserve 17391 to the east, Reserve 29174 to the west and the Esplanade road reserve continue to be managed by the City of Nedlands. </w:t>
      </w:r>
    </w:p>
    <w:p w14:paraId="0F91C5A9" w14:textId="77777777" w:rsidR="004B1575" w:rsidRPr="004B1575" w:rsidRDefault="004B1575" w:rsidP="008175FC">
      <w:pPr>
        <w:ind w:left="-426" w:hanging="141"/>
        <w:contextualSpacing/>
        <w:jc w:val="both"/>
        <w:rPr>
          <w:rFonts w:ascii="Arial" w:eastAsia="Calibri" w:hAnsi="Arial" w:cs="Arial"/>
          <w:bCs/>
          <w:szCs w:val="24"/>
          <w:lang w:val="en-US"/>
        </w:rPr>
      </w:pPr>
    </w:p>
    <w:p w14:paraId="6658A20F" w14:textId="77777777" w:rsidR="004B1575" w:rsidRPr="004B1575" w:rsidRDefault="004B1575" w:rsidP="008175FC">
      <w:pPr>
        <w:ind w:left="-284"/>
        <w:contextualSpacing/>
        <w:jc w:val="both"/>
        <w:rPr>
          <w:rFonts w:ascii="Arial" w:eastAsia="Calibri" w:hAnsi="Arial" w:cs="Arial"/>
          <w:bCs/>
          <w:szCs w:val="24"/>
          <w:lang w:val="en-US"/>
        </w:rPr>
      </w:pPr>
      <w:r w:rsidRPr="004B1575">
        <w:rPr>
          <w:rFonts w:ascii="Arial" w:eastAsia="Calibri" w:hAnsi="Arial" w:cs="Arial"/>
          <w:bCs/>
          <w:szCs w:val="24"/>
          <w:lang w:val="en-US"/>
        </w:rPr>
        <w:t>A development application was lodged with the WAPC for assessment by the SDAU as a ‘significant development’. Notwithstanding the application was lodged with the SDAU and not the City, the decision maker remains as the WAPC given the site is located on land reserved by the Metropolitan Region Scheme. The City of Nedlands is acting as a referral body in this instance.</w:t>
      </w:r>
    </w:p>
    <w:p w14:paraId="6DE6069B" w14:textId="76BBE767" w:rsidR="004B1575" w:rsidRDefault="004B1575" w:rsidP="008175FC">
      <w:pPr>
        <w:ind w:left="-284"/>
        <w:contextualSpacing/>
        <w:jc w:val="both"/>
        <w:rPr>
          <w:rFonts w:ascii="Arial" w:eastAsia="Calibri" w:hAnsi="Arial" w:cs="Arial"/>
          <w:b/>
          <w:szCs w:val="24"/>
          <w:lang w:val="en-US"/>
        </w:rPr>
      </w:pPr>
    </w:p>
    <w:p w14:paraId="2C984ED0" w14:textId="77777777" w:rsidR="004B1575" w:rsidRPr="004B1575" w:rsidRDefault="004B1575" w:rsidP="008175FC">
      <w:pPr>
        <w:ind w:left="-284"/>
        <w:contextualSpacing/>
        <w:jc w:val="both"/>
        <w:rPr>
          <w:rFonts w:ascii="Arial" w:eastAsia="Calibri" w:hAnsi="Arial" w:cs="Arial"/>
          <w:b/>
          <w:szCs w:val="24"/>
          <w:lang w:val="en-US"/>
        </w:rPr>
      </w:pPr>
      <w:r w:rsidRPr="004B1575">
        <w:rPr>
          <w:rFonts w:ascii="Arial" w:eastAsia="Calibri" w:hAnsi="Arial" w:cs="Arial"/>
          <w:b/>
          <w:szCs w:val="24"/>
          <w:lang w:val="en-US"/>
        </w:rPr>
        <w:t>Development Proposal</w:t>
      </w:r>
    </w:p>
    <w:p w14:paraId="6A14479E" w14:textId="77777777" w:rsidR="004B1575" w:rsidRPr="004B1575" w:rsidRDefault="004B1575" w:rsidP="008175FC">
      <w:pPr>
        <w:ind w:left="-284"/>
        <w:contextualSpacing/>
        <w:jc w:val="both"/>
        <w:rPr>
          <w:rFonts w:ascii="Arial" w:eastAsia="Calibri" w:hAnsi="Arial" w:cs="Arial"/>
          <w:bCs/>
          <w:szCs w:val="24"/>
          <w:lang w:val="en-US"/>
        </w:rPr>
      </w:pPr>
    </w:p>
    <w:p w14:paraId="270C723C" w14:textId="77777777" w:rsidR="004B1575" w:rsidRPr="004B1575" w:rsidRDefault="004B1575" w:rsidP="008175FC">
      <w:pPr>
        <w:ind w:left="-284"/>
        <w:contextualSpacing/>
        <w:jc w:val="both"/>
        <w:rPr>
          <w:rFonts w:ascii="Arial" w:eastAsia="Calibri" w:hAnsi="Arial" w:cs="Arial"/>
          <w:bCs/>
          <w:szCs w:val="24"/>
          <w:lang w:val="en-US"/>
        </w:rPr>
      </w:pPr>
      <w:r w:rsidRPr="004B1575">
        <w:rPr>
          <w:rFonts w:ascii="Arial" w:eastAsia="Calibri" w:hAnsi="Arial" w:cs="Arial"/>
          <w:bCs/>
          <w:szCs w:val="24"/>
          <w:lang w:val="en-US"/>
        </w:rPr>
        <w:t xml:space="preserve">The application seeks development approval for a wellness/spa facility and incidental restaurant/café. The development plans are included in </w:t>
      </w:r>
      <w:r w:rsidRPr="004B1575">
        <w:rPr>
          <w:rFonts w:ascii="Arial" w:eastAsia="Calibri" w:hAnsi="Arial" w:cs="Arial"/>
          <w:b/>
          <w:szCs w:val="24"/>
          <w:lang w:val="en-US"/>
        </w:rPr>
        <w:t>Attachment 2</w:t>
      </w:r>
      <w:r w:rsidRPr="004B1575">
        <w:rPr>
          <w:rFonts w:ascii="Arial" w:eastAsia="Calibri" w:hAnsi="Arial" w:cs="Arial"/>
          <w:bCs/>
          <w:szCs w:val="24"/>
          <w:lang w:val="en-US"/>
        </w:rPr>
        <w:t xml:space="preserve">. </w:t>
      </w:r>
    </w:p>
    <w:p w14:paraId="2387289D" w14:textId="77777777" w:rsidR="004B1575" w:rsidRPr="004B1575" w:rsidRDefault="004B1575" w:rsidP="008175FC">
      <w:pPr>
        <w:ind w:left="-284"/>
        <w:contextualSpacing/>
        <w:jc w:val="both"/>
        <w:rPr>
          <w:rFonts w:ascii="Arial" w:eastAsia="Calibri" w:hAnsi="Arial" w:cs="Arial"/>
          <w:bCs/>
          <w:szCs w:val="24"/>
          <w:lang w:val="en-US"/>
        </w:rPr>
      </w:pPr>
    </w:p>
    <w:p w14:paraId="132DC716" w14:textId="77777777" w:rsidR="004B1575" w:rsidRPr="004B1575" w:rsidRDefault="004B1575" w:rsidP="008175FC">
      <w:pPr>
        <w:ind w:left="-284"/>
        <w:contextualSpacing/>
        <w:jc w:val="both"/>
        <w:rPr>
          <w:rFonts w:ascii="Arial" w:eastAsia="Calibri" w:hAnsi="Arial" w:cs="Arial"/>
          <w:bCs/>
          <w:szCs w:val="24"/>
          <w:lang w:val="en-US"/>
        </w:rPr>
      </w:pPr>
      <w:r w:rsidRPr="004B1575">
        <w:rPr>
          <w:rFonts w:ascii="Arial" w:eastAsia="Calibri" w:hAnsi="Arial" w:cs="Arial"/>
          <w:bCs/>
          <w:szCs w:val="24"/>
          <w:lang w:val="en-US"/>
        </w:rPr>
        <w:t>The development site is subject to lease negotiations between the proponent and the Government of Western Australia. Whilst the lease and planning processes are separate, it is assumed that an appropriate lease will be granted to the proponent in order to allow the development to proceed.</w:t>
      </w:r>
    </w:p>
    <w:p w14:paraId="5E3B455F" w14:textId="77777777" w:rsidR="004B1575" w:rsidRPr="004B1575" w:rsidRDefault="004B1575" w:rsidP="008175FC">
      <w:pPr>
        <w:ind w:left="-284"/>
        <w:contextualSpacing/>
        <w:jc w:val="both"/>
        <w:rPr>
          <w:rFonts w:ascii="Arial" w:eastAsia="Calibri" w:hAnsi="Arial" w:cs="Arial"/>
          <w:bCs/>
          <w:szCs w:val="24"/>
          <w:lang w:val="en-US"/>
        </w:rPr>
      </w:pPr>
    </w:p>
    <w:p w14:paraId="22E13810" w14:textId="77777777" w:rsidR="004B1575" w:rsidRPr="004B1575" w:rsidRDefault="004B1575" w:rsidP="008175FC">
      <w:pPr>
        <w:ind w:left="-284"/>
        <w:contextualSpacing/>
        <w:jc w:val="both"/>
        <w:rPr>
          <w:rFonts w:ascii="Arial" w:eastAsia="Calibri" w:hAnsi="Arial" w:cs="Arial"/>
          <w:bCs/>
          <w:szCs w:val="24"/>
          <w:lang w:val="en-US"/>
        </w:rPr>
      </w:pPr>
      <w:r w:rsidRPr="004B1575">
        <w:rPr>
          <w:rFonts w:ascii="Arial" w:eastAsia="Calibri" w:hAnsi="Arial" w:cs="Arial"/>
          <w:bCs/>
          <w:szCs w:val="24"/>
          <w:lang w:val="en-US"/>
        </w:rPr>
        <w:t xml:space="preserve">No car parking will be provided on the development site. Rather, the development will rely on car parking provided within the adjoining City-managed reserves. </w:t>
      </w:r>
    </w:p>
    <w:p w14:paraId="35307C87" w14:textId="77777777" w:rsidR="004B1575" w:rsidRPr="004B1575" w:rsidRDefault="004B1575" w:rsidP="008175FC">
      <w:pPr>
        <w:ind w:left="-284"/>
        <w:contextualSpacing/>
        <w:jc w:val="both"/>
        <w:rPr>
          <w:rFonts w:ascii="Arial" w:eastAsia="Calibri" w:hAnsi="Arial" w:cs="Arial"/>
          <w:bCs/>
          <w:szCs w:val="24"/>
          <w:lang w:val="en-US"/>
        </w:rPr>
      </w:pPr>
    </w:p>
    <w:p w14:paraId="20262228" w14:textId="77777777" w:rsidR="004B1575" w:rsidRPr="004B1575" w:rsidRDefault="004B1575" w:rsidP="008175FC">
      <w:pPr>
        <w:ind w:left="-284"/>
        <w:contextualSpacing/>
        <w:jc w:val="both"/>
        <w:rPr>
          <w:rFonts w:ascii="Arial" w:eastAsia="Calibri" w:hAnsi="Arial" w:cs="Arial"/>
          <w:bCs/>
          <w:szCs w:val="24"/>
          <w:lang w:val="en-US"/>
        </w:rPr>
      </w:pPr>
      <w:r w:rsidRPr="004B1575">
        <w:rPr>
          <w:rFonts w:ascii="Arial" w:eastAsia="Calibri" w:hAnsi="Arial" w:cs="Arial"/>
          <w:bCs/>
          <w:szCs w:val="24"/>
          <w:lang w:val="en-US"/>
        </w:rPr>
        <w:t xml:space="preserve">The building is architecturally designed and has been subject to review by the State Design Review Panel on a number of occasions. </w:t>
      </w:r>
    </w:p>
    <w:p w14:paraId="71F92D92" w14:textId="78471DC7" w:rsidR="004B1575" w:rsidRDefault="004B1575" w:rsidP="008175FC">
      <w:pPr>
        <w:ind w:left="-284"/>
        <w:contextualSpacing/>
        <w:jc w:val="both"/>
        <w:rPr>
          <w:rFonts w:ascii="Arial" w:eastAsia="Calibri" w:hAnsi="Arial" w:cs="Arial"/>
          <w:b/>
          <w:sz w:val="28"/>
          <w:szCs w:val="32"/>
          <w:lang w:val="en-US"/>
        </w:rPr>
      </w:pPr>
    </w:p>
    <w:p w14:paraId="5B4E4F0E" w14:textId="77777777" w:rsidR="000E6DF9" w:rsidRDefault="000E6DF9" w:rsidP="008175FC">
      <w:pPr>
        <w:ind w:left="-284"/>
        <w:contextualSpacing/>
        <w:jc w:val="both"/>
        <w:rPr>
          <w:rFonts w:ascii="Arial" w:eastAsia="Calibri" w:hAnsi="Arial" w:cs="Arial"/>
          <w:b/>
          <w:sz w:val="28"/>
          <w:szCs w:val="32"/>
          <w:lang w:val="en-US"/>
        </w:rPr>
      </w:pPr>
    </w:p>
    <w:p w14:paraId="7F564075" w14:textId="77777777" w:rsidR="004B1575" w:rsidRPr="004B1575" w:rsidRDefault="004B1575" w:rsidP="008175FC">
      <w:pPr>
        <w:ind w:left="-284"/>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Discussion</w:t>
      </w:r>
    </w:p>
    <w:p w14:paraId="2AF3C39D" w14:textId="77777777" w:rsidR="004B1575" w:rsidRPr="004B1575" w:rsidRDefault="004B1575" w:rsidP="008175FC">
      <w:pPr>
        <w:ind w:left="-284"/>
        <w:contextualSpacing/>
        <w:jc w:val="both"/>
        <w:rPr>
          <w:rFonts w:ascii="Arial" w:eastAsia="Calibri" w:hAnsi="Arial" w:cs="Arial"/>
          <w:szCs w:val="32"/>
          <w:lang w:val="en-US"/>
        </w:rPr>
      </w:pPr>
    </w:p>
    <w:p w14:paraId="64A4224B" w14:textId="77777777" w:rsidR="004B1575" w:rsidRPr="004B1575" w:rsidRDefault="004B1575" w:rsidP="008175FC">
      <w:pPr>
        <w:ind w:left="-284"/>
        <w:contextualSpacing/>
        <w:jc w:val="both"/>
        <w:rPr>
          <w:rFonts w:ascii="Arial" w:eastAsia="Calibri" w:hAnsi="Arial" w:cs="Arial"/>
          <w:b/>
          <w:color w:val="000000"/>
          <w:szCs w:val="24"/>
          <w:lang w:eastAsia="en-AU"/>
        </w:rPr>
      </w:pPr>
      <w:r w:rsidRPr="004B1575">
        <w:rPr>
          <w:rFonts w:ascii="Arial" w:eastAsia="Calibri" w:hAnsi="Arial" w:cs="Arial"/>
          <w:b/>
          <w:color w:val="000000"/>
          <w:szCs w:val="24"/>
          <w:lang w:eastAsia="en-AU"/>
        </w:rPr>
        <w:t>Approvals Process</w:t>
      </w:r>
    </w:p>
    <w:p w14:paraId="07C4834C" w14:textId="77777777" w:rsidR="004B1575" w:rsidRPr="004B1575" w:rsidRDefault="004B1575" w:rsidP="008175FC">
      <w:pPr>
        <w:ind w:left="-284"/>
        <w:contextualSpacing/>
        <w:jc w:val="both"/>
        <w:rPr>
          <w:rFonts w:ascii="Arial" w:eastAsia="Calibri" w:hAnsi="Arial" w:cs="Arial"/>
          <w:b/>
          <w:color w:val="000000"/>
          <w:szCs w:val="24"/>
          <w:lang w:eastAsia="en-AU"/>
        </w:rPr>
      </w:pPr>
    </w:p>
    <w:p w14:paraId="18EDAB3E" w14:textId="77777777" w:rsidR="004B1575" w:rsidRPr="004B1575" w:rsidRDefault="004B1575" w:rsidP="008175FC">
      <w:pPr>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The site is reserved by both the Metropolitan Region Scheme and LPS3 as “Parks and Recreation”. As a regional reserve, the decision maker for planning proposals is normally the Western Australian Planning Commission (WAPC). However, the site is also located within the Swan River Trust Development Control Area. This requires proposals within the area to be subject to the approvals process of the Department of Biodiversity, Conservation and Attractions (DBCA).</w:t>
      </w:r>
    </w:p>
    <w:p w14:paraId="70CF1893" w14:textId="77777777" w:rsidR="004B1575" w:rsidRPr="004B1575" w:rsidRDefault="004B1575" w:rsidP="008175FC">
      <w:pPr>
        <w:ind w:left="-284"/>
        <w:contextualSpacing/>
        <w:jc w:val="both"/>
        <w:rPr>
          <w:rFonts w:ascii="Arial" w:eastAsia="Calibri" w:hAnsi="Arial" w:cs="Arial"/>
          <w:bCs/>
          <w:color w:val="000000"/>
          <w:szCs w:val="24"/>
          <w:lang w:eastAsia="en-AU"/>
        </w:rPr>
      </w:pPr>
    </w:p>
    <w:p w14:paraId="53EEC24D" w14:textId="77777777" w:rsidR="004B1575" w:rsidRPr="004B1575" w:rsidRDefault="004B1575" w:rsidP="008175FC">
      <w:pPr>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The application subject to this report is being considered under Part 17 of the Planning and Development Act 2005. This temporary approval pathway allows for certain applications to be lodged and assessed by the State Development Assessment Unit (SDAU) rather than using the Joint Development Assessment Panel process. The City of Nedlands, as the relevant local government, is provided the opportunity to make comment on the proposal. However, it is not responsible for the assessment or preparation of the recommendation to the WAPC. The Swan River Trust is also invited to consider the application and make a recommendation to the SDAU/WAPC. All advertising and consideration of submissions is undertaken by the SDAU and not the City. </w:t>
      </w:r>
    </w:p>
    <w:p w14:paraId="09A0EA67" w14:textId="77777777" w:rsidR="004B1575" w:rsidRPr="004B1575" w:rsidRDefault="004B1575" w:rsidP="008175FC">
      <w:pPr>
        <w:ind w:left="-284"/>
        <w:contextualSpacing/>
        <w:jc w:val="both"/>
        <w:rPr>
          <w:rFonts w:ascii="Arial" w:eastAsia="Calibri" w:hAnsi="Arial" w:cs="Arial"/>
          <w:bCs/>
          <w:color w:val="000000"/>
          <w:szCs w:val="24"/>
          <w:lang w:eastAsia="en-AU"/>
        </w:rPr>
      </w:pPr>
    </w:p>
    <w:p w14:paraId="7D4D3081" w14:textId="77777777" w:rsidR="004B1575" w:rsidRPr="004B1575" w:rsidRDefault="004B1575" w:rsidP="008175FC">
      <w:pPr>
        <w:ind w:left="-284"/>
        <w:contextualSpacing/>
        <w:jc w:val="both"/>
        <w:rPr>
          <w:rFonts w:ascii="Arial" w:eastAsia="Calibri" w:hAnsi="Arial" w:cs="Arial"/>
          <w:b/>
          <w:color w:val="000000"/>
          <w:szCs w:val="24"/>
          <w:lang w:eastAsia="en-AU"/>
        </w:rPr>
      </w:pPr>
      <w:r w:rsidRPr="004B1575">
        <w:rPr>
          <w:rFonts w:ascii="Arial" w:eastAsia="Calibri" w:hAnsi="Arial" w:cs="Arial"/>
          <w:b/>
          <w:color w:val="000000"/>
          <w:szCs w:val="24"/>
          <w:lang w:eastAsia="en-AU"/>
        </w:rPr>
        <w:t>Scope of Assessment and Compliance with LPS</w:t>
      </w:r>
    </w:p>
    <w:p w14:paraId="154AC2D2" w14:textId="77777777" w:rsidR="004B1575" w:rsidRPr="004B1575" w:rsidRDefault="004B1575" w:rsidP="008175FC">
      <w:pPr>
        <w:ind w:left="-284"/>
        <w:contextualSpacing/>
        <w:jc w:val="both"/>
        <w:rPr>
          <w:rFonts w:ascii="Arial" w:eastAsia="Calibri" w:hAnsi="Arial" w:cs="Arial"/>
          <w:b/>
          <w:color w:val="000000"/>
          <w:szCs w:val="24"/>
          <w:lang w:eastAsia="en-AU"/>
        </w:rPr>
      </w:pPr>
    </w:p>
    <w:p w14:paraId="7020B2CD" w14:textId="77777777" w:rsidR="004B1575" w:rsidRPr="004B1575" w:rsidRDefault="004B1575" w:rsidP="008175FC">
      <w:pPr>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As the City is not the relevant authority for this application, the scope of its assessment is limited in the main to its Local Planning Scheme and Policies. It is also invited to make comment as the manager of the reserved land that surrounds the development site. All other matters that fall within the remit of other state agencies are not considered in this report, unless there is an overlap with the City’s operations. </w:t>
      </w:r>
    </w:p>
    <w:p w14:paraId="31784B60" w14:textId="77777777" w:rsidR="004B1575" w:rsidRPr="004B1575" w:rsidRDefault="004B1575" w:rsidP="008175FC">
      <w:pPr>
        <w:ind w:left="-284"/>
        <w:contextualSpacing/>
        <w:jc w:val="both"/>
        <w:rPr>
          <w:rFonts w:ascii="Arial" w:eastAsia="Calibri" w:hAnsi="Arial" w:cs="Arial"/>
          <w:bCs/>
          <w:color w:val="000000"/>
          <w:szCs w:val="24"/>
          <w:lang w:eastAsia="en-AU"/>
        </w:rPr>
      </w:pPr>
    </w:p>
    <w:p w14:paraId="6EF060BD" w14:textId="4E3D34C9" w:rsidR="004B1575" w:rsidRPr="004B1575" w:rsidRDefault="004B1575" w:rsidP="008175FC">
      <w:pPr>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As an MRS parks and recreation reserve, there are no specific LPS3 development controls that apply to this proposal. The only local planning policy controls available for assessment are those relating to car parking. For all other matters, the assessment will take a “first principles” approach, guided by the “matters to be considered” contained in clause 67(2) of the Deemed Provisions. </w:t>
      </w:r>
    </w:p>
    <w:p w14:paraId="1D025C9D" w14:textId="77777777" w:rsidR="000E6DF9" w:rsidRDefault="000E6DF9" w:rsidP="008175FC">
      <w:pPr>
        <w:autoSpaceDE w:val="0"/>
        <w:autoSpaceDN w:val="0"/>
        <w:adjustRightInd w:val="0"/>
        <w:ind w:left="-284"/>
        <w:contextualSpacing/>
        <w:jc w:val="both"/>
        <w:rPr>
          <w:rFonts w:ascii="Arial" w:eastAsia="Calibri" w:hAnsi="Arial" w:cs="Arial"/>
          <w:b/>
          <w:bCs/>
          <w:color w:val="000000"/>
          <w:szCs w:val="24"/>
          <w:lang w:eastAsia="en-AU"/>
        </w:rPr>
      </w:pPr>
    </w:p>
    <w:p w14:paraId="007DC356" w14:textId="77777777" w:rsidR="000E6DF9" w:rsidRDefault="000E6DF9" w:rsidP="008175FC">
      <w:pPr>
        <w:autoSpaceDE w:val="0"/>
        <w:autoSpaceDN w:val="0"/>
        <w:adjustRightInd w:val="0"/>
        <w:ind w:left="-284"/>
        <w:contextualSpacing/>
        <w:jc w:val="both"/>
        <w:rPr>
          <w:rFonts w:ascii="Arial" w:eastAsia="Calibri" w:hAnsi="Arial" w:cs="Arial"/>
          <w:b/>
          <w:bCs/>
          <w:color w:val="000000"/>
          <w:szCs w:val="24"/>
          <w:lang w:eastAsia="en-AU"/>
        </w:rPr>
      </w:pPr>
    </w:p>
    <w:p w14:paraId="76C390A7" w14:textId="77777777" w:rsidR="000E6DF9" w:rsidRDefault="000E6DF9" w:rsidP="008175FC">
      <w:pPr>
        <w:autoSpaceDE w:val="0"/>
        <w:autoSpaceDN w:val="0"/>
        <w:adjustRightInd w:val="0"/>
        <w:ind w:left="-284"/>
        <w:contextualSpacing/>
        <w:jc w:val="both"/>
        <w:rPr>
          <w:rFonts w:ascii="Arial" w:eastAsia="Calibri" w:hAnsi="Arial" w:cs="Arial"/>
          <w:b/>
          <w:bCs/>
          <w:color w:val="000000"/>
          <w:szCs w:val="24"/>
          <w:lang w:eastAsia="en-AU"/>
        </w:rPr>
      </w:pPr>
    </w:p>
    <w:p w14:paraId="2ED26E58" w14:textId="77777777" w:rsidR="000E6DF9" w:rsidRDefault="000E6DF9" w:rsidP="008175FC">
      <w:pPr>
        <w:autoSpaceDE w:val="0"/>
        <w:autoSpaceDN w:val="0"/>
        <w:adjustRightInd w:val="0"/>
        <w:ind w:left="-284"/>
        <w:contextualSpacing/>
        <w:jc w:val="both"/>
        <w:rPr>
          <w:rFonts w:ascii="Arial" w:eastAsia="Calibri" w:hAnsi="Arial" w:cs="Arial"/>
          <w:b/>
          <w:bCs/>
          <w:color w:val="000000"/>
          <w:szCs w:val="24"/>
          <w:lang w:eastAsia="en-AU"/>
        </w:rPr>
      </w:pPr>
    </w:p>
    <w:p w14:paraId="497FE211" w14:textId="47915E10"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Car Parking</w:t>
      </w:r>
    </w:p>
    <w:p w14:paraId="4A1094EB"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792DE70A"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Car Parking Demand</w:t>
      </w:r>
    </w:p>
    <w:p w14:paraId="71056B82"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77FA443F"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The development does not provide on-site car parking. Consequently, the development will rely on car parking located on Esplanade, which is under the care and control of the City of Nedlands.</w:t>
      </w:r>
    </w:p>
    <w:p w14:paraId="571925FD"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7AD3338C"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The Traffic Impact Statement states a maximum of 135 patrons will visit at peak operating time. The City’s Parking Local Planning Policy requires 1 space for every two patrons, based on a land use of “recreation-private”. The total number of car parking spaces required to accommodate the stated capacity is 68.</w:t>
      </w:r>
    </w:p>
    <w:p w14:paraId="136D7D7E"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6A741985"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City officers understand that the physical capacity of the building will be somewhat higher than that stated in the Traffic Impact Assessment. The maximum capacity of the facility as calculated for the purposes of licensing as a public building is approximately 400, subject to a formal certification process.</w:t>
      </w:r>
    </w:p>
    <w:p w14:paraId="0303FFDA"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4B7AFD53"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Based on the public building maximum capacity of approximately 400, a total of 200 car parking spaces would be required. However, some allowance to this figure would be appropriate to take into account people using the café and restaurant area that are also visiting the adjacent All Abilities Play Space. Other measures to reduce car parking demand are included in the Traffic Impact Statement. These measures include valet service and catering for ride share and cycling. These measures would allow for the 200 space requirement to be reduced. </w:t>
      </w:r>
    </w:p>
    <w:p w14:paraId="48553CA9" w14:textId="7F2B3DF7" w:rsid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0904F245" w14:textId="1C2A587C"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Car Parking Provision</w:t>
      </w:r>
    </w:p>
    <w:p w14:paraId="1DCEF080"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26ED1127"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Another factor to consider over and above policy compliance is the physical ability to provide car parking in the vicinity of the development site. Given the location is environmentally and aesthetically sensitive, car parking needs to be responsive to the character and constraints of the riverfront. It is considered appropriate that all car parking in the vicinity is formalised to ensure efficiency and safety for users of all surrounding facilities, as well as address environmental and aesthetic constraints. </w:t>
      </w:r>
    </w:p>
    <w:p w14:paraId="6FB7D6EA"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7ABCAF5D"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City officers have prepared a car parking plan at </w:t>
      </w:r>
      <w:r w:rsidRPr="004B1575">
        <w:rPr>
          <w:rFonts w:ascii="Arial" w:eastAsia="Calibri" w:hAnsi="Arial" w:cs="Arial"/>
          <w:b/>
          <w:color w:val="000000"/>
          <w:szCs w:val="24"/>
          <w:lang w:eastAsia="en-AU"/>
        </w:rPr>
        <w:t>Attachment 3</w:t>
      </w:r>
      <w:r w:rsidRPr="004B1575">
        <w:rPr>
          <w:rFonts w:ascii="Arial" w:eastAsia="Calibri" w:hAnsi="Arial" w:cs="Arial"/>
          <w:bCs/>
          <w:color w:val="000000"/>
          <w:szCs w:val="24"/>
          <w:lang w:eastAsia="en-AU"/>
        </w:rPr>
        <w:t xml:space="preserve">. This plan provides for 129 car parking spaces once the “Stage 2” works to the western end of Esplanade are undertaken. All parking is located within the existing footprint of formalised and informal parking along Esplanade. Construction of this plan is contingent on a larger upgrading of the roadway and drainage for Esplanade. This work ideally would take place within the next 6 years, subject to budgetary considerations. To address existing drainage issues on Esplanade, the pavement height at the western end abutting the development site will be raised by approximately 500mm, with fill gradually reducing eastwards towards the entrance to the Yacht Club. Constructing car parking spaces on the current road gradient in the meantime will require these spaces to be reinstated at a higher level when the road works take place. </w:t>
      </w:r>
    </w:p>
    <w:p w14:paraId="33A07367" w14:textId="2BC3A2BB" w:rsid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0B469C41" w14:textId="2EE5258F" w:rsidR="005D3409" w:rsidRDefault="005D3409" w:rsidP="008175FC">
      <w:pPr>
        <w:autoSpaceDE w:val="0"/>
        <w:autoSpaceDN w:val="0"/>
        <w:adjustRightInd w:val="0"/>
        <w:ind w:left="-284"/>
        <w:contextualSpacing/>
        <w:jc w:val="both"/>
        <w:rPr>
          <w:rFonts w:ascii="Arial" w:eastAsia="Calibri" w:hAnsi="Arial" w:cs="Arial"/>
          <w:bCs/>
          <w:color w:val="000000"/>
          <w:szCs w:val="24"/>
          <w:lang w:eastAsia="en-AU"/>
        </w:rPr>
      </w:pPr>
    </w:p>
    <w:p w14:paraId="27DE9E6A" w14:textId="77777777" w:rsidR="005D3409" w:rsidRPr="004B1575" w:rsidRDefault="005D3409" w:rsidP="008175FC">
      <w:pPr>
        <w:autoSpaceDE w:val="0"/>
        <w:autoSpaceDN w:val="0"/>
        <w:adjustRightInd w:val="0"/>
        <w:ind w:left="-284"/>
        <w:contextualSpacing/>
        <w:jc w:val="both"/>
        <w:rPr>
          <w:rFonts w:ascii="Arial" w:eastAsia="Calibri" w:hAnsi="Arial" w:cs="Arial"/>
          <w:bCs/>
          <w:color w:val="000000"/>
          <w:szCs w:val="24"/>
          <w:lang w:eastAsia="en-AU"/>
        </w:rPr>
      </w:pPr>
    </w:p>
    <w:p w14:paraId="2D78108F"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Officers have considered the combined parking requirements of the development and the adjacent All Abilities Play Space. It is concluded that the 129 spaces identified on the City’s parking concept can accommodate both operations. However, parking and traffic management planning for large events at the proposed facility is recommended. This is included in the recommendation to Council.</w:t>
      </w:r>
    </w:p>
    <w:p w14:paraId="72200521"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5171B242"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Developer Contribution</w:t>
      </w:r>
    </w:p>
    <w:p w14:paraId="11D05DC7"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01AA5FEE"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Construction of car parking on the development site is not feasible using the proposed development outcome. Further, there is capacity within the Esplanade road reserve to cater for up to 129 formalised car parking spaces. Given that the City will be reconstructing Esplanade in the medium term, requiring car parking to be constructed by the proponent as part of the development works is not considered appropriate. </w:t>
      </w:r>
    </w:p>
    <w:p w14:paraId="002EEFA0"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23AB8F84"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It is recommended that two conditions are placed on any approval that address car parking and access:</w:t>
      </w:r>
    </w:p>
    <w:p w14:paraId="07AD82E2"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2682C9B5" w14:textId="77777777" w:rsidR="004B1575" w:rsidRPr="004B1575" w:rsidRDefault="004B1575" w:rsidP="008175FC">
      <w:pPr>
        <w:numPr>
          <w:ilvl w:val="0"/>
          <w:numId w:val="28"/>
        </w:numPr>
        <w:autoSpaceDE w:val="0"/>
        <w:autoSpaceDN w:val="0"/>
        <w:adjustRightInd w:val="0"/>
        <w:ind w:left="284" w:hanging="568"/>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Construction of the car parking and entry works shown as “Stage 2” on the development plans. Construction to be at the time of development of the main facility and at the developer’s cost.</w:t>
      </w:r>
    </w:p>
    <w:p w14:paraId="0280E1AD" w14:textId="77777777" w:rsidR="004B1575" w:rsidRPr="004B1575" w:rsidRDefault="004B1575" w:rsidP="008175FC">
      <w:pPr>
        <w:autoSpaceDE w:val="0"/>
        <w:autoSpaceDN w:val="0"/>
        <w:adjustRightInd w:val="0"/>
        <w:ind w:left="76"/>
        <w:contextualSpacing/>
        <w:jc w:val="both"/>
        <w:rPr>
          <w:rFonts w:ascii="Arial" w:eastAsia="Calibri" w:hAnsi="Arial" w:cs="Arial"/>
          <w:bCs/>
          <w:color w:val="000000"/>
          <w:szCs w:val="24"/>
          <w:lang w:eastAsia="en-AU"/>
        </w:rPr>
      </w:pPr>
    </w:p>
    <w:p w14:paraId="255E50D0" w14:textId="77777777" w:rsidR="004B1575" w:rsidRPr="004B1575" w:rsidRDefault="004B1575" w:rsidP="008175FC">
      <w:pPr>
        <w:numPr>
          <w:ilvl w:val="0"/>
          <w:numId w:val="28"/>
        </w:numPr>
        <w:autoSpaceDE w:val="0"/>
        <w:autoSpaceDN w:val="0"/>
        <w:adjustRightInd w:val="0"/>
        <w:ind w:left="284" w:hanging="568"/>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Payment to the City of Nedlands of a contribution of $200,000 towards the provision of car parking on Esplanade. These funds will be held by the City and utilised to provide formalised car parking in accordance with the concept plan (</w:t>
      </w:r>
      <w:r w:rsidRPr="004B1575">
        <w:rPr>
          <w:rFonts w:ascii="Arial" w:eastAsia="Calibri" w:hAnsi="Arial" w:cs="Arial"/>
          <w:b/>
          <w:color w:val="000000"/>
          <w:szCs w:val="24"/>
          <w:lang w:eastAsia="en-AU"/>
        </w:rPr>
        <w:t>Attachment 3</w:t>
      </w:r>
      <w:r w:rsidRPr="004B1575">
        <w:rPr>
          <w:rFonts w:ascii="Arial" w:eastAsia="Calibri" w:hAnsi="Arial" w:cs="Arial"/>
          <w:bCs/>
          <w:color w:val="000000"/>
          <w:szCs w:val="24"/>
          <w:lang w:eastAsia="en-AU"/>
        </w:rPr>
        <w:t xml:space="preserve">) at the time of reconstruction of Esplanade by the City. In the meantime, the informal car parking arrangements already in place will remain. </w:t>
      </w:r>
    </w:p>
    <w:p w14:paraId="2E4F006D" w14:textId="77777777" w:rsidR="004B1575" w:rsidRPr="004B1575" w:rsidRDefault="004B1575" w:rsidP="008175FC">
      <w:pPr>
        <w:ind w:left="720"/>
        <w:contextualSpacing/>
        <w:rPr>
          <w:rFonts w:ascii="Arial" w:eastAsia="Calibri" w:hAnsi="Arial" w:cs="Arial"/>
          <w:bCs/>
          <w:color w:val="000000"/>
          <w:szCs w:val="24"/>
          <w:lang w:eastAsia="en-AU"/>
        </w:rPr>
      </w:pPr>
    </w:p>
    <w:p w14:paraId="76010CA7"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A condition requiring the City’s car parking concept plan for Esplanade to form part of any approval is also recommended. This will ensure the City has broad approval to the car parking works from the WAPC as the land is reserved for Parks and Recreation by the Metropolitan Region Scheme.</w:t>
      </w:r>
    </w:p>
    <w:p w14:paraId="214F6246" w14:textId="77777777" w:rsidR="004B1575" w:rsidRPr="004B1575" w:rsidRDefault="004B1575" w:rsidP="008175FC">
      <w:pPr>
        <w:autoSpaceDE w:val="0"/>
        <w:autoSpaceDN w:val="0"/>
        <w:adjustRightInd w:val="0"/>
        <w:contextualSpacing/>
        <w:jc w:val="both"/>
        <w:rPr>
          <w:rFonts w:ascii="Arial" w:eastAsia="Calibri" w:hAnsi="Arial" w:cs="Arial"/>
          <w:bCs/>
          <w:color w:val="000000"/>
          <w:szCs w:val="24"/>
          <w:lang w:eastAsia="en-AU"/>
        </w:rPr>
      </w:pPr>
    </w:p>
    <w:p w14:paraId="7D79D7CA" w14:textId="77777777"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Use of Reserves Outside of Development Site</w:t>
      </w:r>
    </w:p>
    <w:p w14:paraId="465861B6" w14:textId="77777777"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p>
    <w:p w14:paraId="47A94A60"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There are a number of elements of the development that are located outside of the development site. These elements include the substation, bore, signage and potentially drainage. It is also noted that “Stage 2” works in the cul-de-sac ‘triangle’ of Esplanade are also shown on the development plans. The land on which these improvements are located is managed by the City of Nedlands.</w:t>
      </w:r>
    </w:p>
    <w:p w14:paraId="449714C0"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7303D55A"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Matters such as car parking, landscaping, pathways and potentially drainage can be readily accommodated in the same manner as for other developments that utilise access/egress from City-managed land. However, the location of the development’s substation and water bore presents a larger concern. The nature of these improvements and their ownership is unclear from the development application information. Whilst some Western Power and Water Corporation infrastructure is contained within local government land, private infrastructure is normally located on the land to which it relates. It is recommended that Council recommend this infrastructure be owned and maintained by a service provider or relocated within the development site.</w:t>
      </w:r>
    </w:p>
    <w:p w14:paraId="751CC219"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p>
    <w:p w14:paraId="6B4F2234" w14:textId="77777777"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Design</w:t>
      </w:r>
    </w:p>
    <w:p w14:paraId="55E01F19" w14:textId="77777777"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p>
    <w:p w14:paraId="1215E5D1" w14:textId="77777777" w:rsidR="004B1575" w:rsidRPr="004B1575" w:rsidRDefault="004B1575" w:rsidP="008175FC">
      <w:pPr>
        <w:ind w:left="-284"/>
        <w:contextualSpacing/>
        <w:jc w:val="both"/>
        <w:rPr>
          <w:rFonts w:ascii="Arial" w:eastAsia="Calibri" w:hAnsi="Arial" w:cs="Arial"/>
          <w:iCs/>
          <w:szCs w:val="24"/>
        </w:rPr>
      </w:pPr>
      <w:r w:rsidRPr="004B1575">
        <w:rPr>
          <w:rFonts w:ascii="Arial" w:eastAsia="Calibri" w:hAnsi="Arial" w:cs="Arial"/>
          <w:iCs/>
          <w:szCs w:val="24"/>
        </w:rPr>
        <w:t>The original design was described to use contextually appropriate material like stone, native plants and timber, specifically:</w:t>
      </w:r>
    </w:p>
    <w:p w14:paraId="6D1E2D55" w14:textId="77777777" w:rsidR="004B1575" w:rsidRPr="004B1575" w:rsidRDefault="004B1575" w:rsidP="008175FC">
      <w:pPr>
        <w:ind w:left="-284"/>
        <w:contextualSpacing/>
        <w:jc w:val="both"/>
        <w:rPr>
          <w:rFonts w:ascii="Arial" w:eastAsia="Calibri" w:hAnsi="Arial" w:cs="Arial"/>
          <w:iCs/>
          <w:szCs w:val="24"/>
        </w:rPr>
      </w:pPr>
    </w:p>
    <w:p w14:paraId="39BE0EBD"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Designed based on the concept as a series of limestone blocks which enables the form of the facility to present as a series of smaller buildings rather than a single mass. This reduces the perception of scale from the river and from the foreshore and allows for views through the site from the car park to the river.</w:t>
      </w:r>
    </w:p>
    <w:p w14:paraId="4B48420D"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The development is primarily single storied, with two small upper storey portions setback farther from the river. The topography of the escarpment at the rear means the nearby vegetation on the escarpment sits well above the roofline when viewed from the river. The development will be noticeable and prominent but does not dominate or overwhelm the landscape.</w:t>
      </w:r>
    </w:p>
    <w:p w14:paraId="2E1ABAF3"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The scale steps up gently from the foreshore, with landscaping and the open-aired pools drawing the scale further from the river.</w:t>
      </w:r>
    </w:p>
    <w:p w14:paraId="5282C807"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A low height, balustrade-level wall fronting the foreshore is largely protected by adjacent vegetation and enables privacy for pool users whilst allowing for passive surveillance of the foreshore footpath.</w:t>
      </w:r>
    </w:p>
    <w:p w14:paraId="7E40A6E1"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The overall result is a clear delineation of public realm and the boundary of the facility, with the edges blurred by landscape and building form.</w:t>
      </w:r>
    </w:p>
    <w:p w14:paraId="114F0CFD"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The development establishes a new form for the area and will set a new standard for Perth’s limited examples of sensitive and well considered riverside development.</w:t>
      </w:r>
    </w:p>
    <w:p w14:paraId="20B1F425" w14:textId="77777777" w:rsidR="004B1575" w:rsidRPr="004B1575" w:rsidRDefault="004B1575" w:rsidP="008175FC">
      <w:pPr>
        <w:ind w:left="-567"/>
        <w:contextualSpacing/>
        <w:jc w:val="both"/>
        <w:rPr>
          <w:rFonts w:ascii="Arial" w:eastAsia="Calibri" w:hAnsi="Arial" w:cs="Arial"/>
          <w:iCs/>
          <w:szCs w:val="24"/>
        </w:rPr>
      </w:pPr>
    </w:p>
    <w:p w14:paraId="65EFE5B0" w14:textId="77777777" w:rsidR="004B1575" w:rsidRPr="004B1575" w:rsidRDefault="004B1575" w:rsidP="008175FC">
      <w:pPr>
        <w:ind w:left="-284"/>
        <w:contextualSpacing/>
        <w:jc w:val="both"/>
        <w:rPr>
          <w:rFonts w:ascii="Arial" w:eastAsia="Calibri" w:hAnsi="Arial" w:cs="Arial"/>
          <w:iCs/>
          <w:szCs w:val="24"/>
        </w:rPr>
      </w:pPr>
      <w:r w:rsidRPr="004B1575">
        <w:rPr>
          <w:rFonts w:ascii="Arial" w:eastAsia="Calibri" w:hAnsi="Arial" w:cs="Arial"/>
          <w:iCs/>
          <w:szCs w:val="24"/>
        </w:rPr>
        <w:t>The design is considered appropriate for the site and is supported. In addition, the design has been reviewed by the State Design Review Panel on a number of occasions.</w:t>
      </w:r>
    </w:p>
    <w:p w14:paraId="3F4B7E42" w14:textId="77777777" w:rsidR="004B1575" w:rsidRPr="004B1575" w:rsidRDefault="004B1575" w:rsidP="008175FC">
      <w:pPr>
        <w:ind w:left="-284"/>
        <w:contextualSpacing/>
        <w:jc w:val="both"/>
        <w:rPr>
          <w:rFonts w:ascii="Arial" w:eastAsia="Calibri" w:hAnsi="Arial" w:cs="Arial"/>
          <w:iCs/>
          <w:szCs w:val="24"/>
        </w:rPr>
      </w:pPr>
    </w:p>
    <w:p w14:paraId="4E378457" w14:textId="77777777" w:rsidR="004B1575" w:rsidRPr="004B1575" w:rsidRDefault="004B1575" w:rsidP="008175FC">
      <w:pPr>
        <w:ind w:left="-284"/>
        <w:contextualSpacing/>
        <w:jc w:val="both"/>
        <w:rPr>
          <w:rFonts w:ascii="Arial" w:eastAsia="Calibri" w:hAnsi="Arial" w:cs="Arial"/>
          <w:iCs/>
          <w:szCs w:val="24"/>
        </w:rPr>
      </w:pPr>
      <w:r w:rsidRPr="004B1575">
        <w:rPr>
          <w:rFonts w:ascii="Arial" w:eastAsia="Calibri" w:hAnsi="Arial" w:cs="Arial"/>
          <w:iCs/>
          <w:szCs w:val="24"/>
        </w:rPr>
        <w:t>The latest plans change the external building materials from timber and stone to pre-cast concrete and grey fibre cement cladding. The design is considered and generally indicative of high-quality built form as well as landscaping outcomes integrated into a unique and picturesque site, subject to:</w:t>
      </w:r>
    </w:p>
    <w:p w14:paraId="42DCD9B1" w14:textId="77777777" w:rsidR="004B1575" w:rsidRPr="004B1575" w:rsidRDefault="004B1575" w:rsidP="008175FC">
      <w:pPr>
        <w:ind w:left="-567"/>
        <w:contextualSpacing/>
        <w:jc w:val="both"/>
        <w:rPr>
          <w:rFonts w:ascii="Arial" w:eastAsia="Calibri" w:hAnsi="Arial" w:cs="Arial"/>
          <w:iCs/>
          <w:szCs w:val="24"/>
        </w:rPr>
      </w:pPr>
    </w:p>
    <w:p w14:paraId="2D983E35"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Increasing the level of interactivity between the pool area and the river/promenade pathway, particularly ensuring the glass balustrading is as low impact as possible; and</w:t>
      </w:r>
    </w:p>
    <w:p w14:paraId="4497481A"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Confirming the landscaping/public space infrastructure to be provided in the area between the building and pathway promenade as this area could make a strong positive contribution to the surrounding local community.</w:t>
      </w:r>
    </w:p>
    <w:p w14:paraId="7AB5E6E8" w14:textId="77777777" w:rsidR="004B1575" w:rsidRPr="004B1575" w:rsidRDefault="004B1575" w:rsidP="008175FC">
      <w:pPr>
        <w:ind w:left="-567"/>
        <w:contextualSpacing/>
        <w:jc w:val="both"/>
        <w:rPr>
          <w:rFonts w:ascii="Arial" w:eastAsia="Calibri" w:hAnsi="Arial" w:cs="Arial"/>
          <w:iCs/>
          <w:szCs w:val="24"/>
        </w:rPr>
      </w:pPr>
    </w:p>
    <w:p w14:paraId="2F684DD7" w14:textId="77777777"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Landscape Concept</w:t>
      </w:r>
    </w:p>
    <w:p w14:paraId="4F7EF8D0" w14:textId="77777777" w:rsidR="004B1575" w:rsidRPr="004B1575" w:rsidRDefault="004B1575" w:rsidP="008175FC">
      <w:pPr>
        <w:ind w:left="-567"/>
        <w:contextualSpacing/>
        <w:jc w:val="both"/>
        <w:rPr>
          <w:rFonts w:ascii="Arial" w:eastAsia="Calibri" w:hAnsi="Arial" w:cs="Arial"/>
          <w:bCs/>
          <w:szCs w:val="24"/>
        </w:rPr>
      </w:pPr>
    </w:p>
    <w:p w14:paraId="551C16E2" w14:textId="77777777" w:rsidR="004B1575" w:rsidRPr="004B1575" w:rsidRDefault="004B1575" w:rsidP="008175FC">
      <w:pPr>
        <w:ind w:left="-284"/>
        <w:contextualSpacing/>
        <w:jc w:val="both"/>
        <w:rPr>
          <w:rFonts w:ascii="Arial" w:eastAsia="Calibri" w:hAnsi="Arial" w:cs="Arial"/>
          <w:bCs/>
          <w:szCs w:val="24"/>
        </w:rPr>
      </w:pPr>
      <w:r w:rsidRPr="004B1575">
        <w:rPr>
          <w:rFonts w:ascii="Arial" w:eastAsia="Calibri" w:hAnsi="Arial" w:cs="Arial"/>
          <w:bCs/>
          <w:szCs w:val="24"/>
        </w:rPr>
        <w:t>The landscape concept has been prepared by ASPECT Studios (</w:t>
      </w:r>
      <w:r w:rsidRPr="004B1575">
        <w:rPr>
          <w:rFonts w:ascii="Arial" w:eastAsia="Calibri" w:hAnsi="Arial" w:cs="Arial"/>
          <w:b/>
          <w:szCs w:val="24"/>
        </w:rPr>
        <w:t>Attachment 4</w:t>
      </w:r>
      <w:r w:rsidRPr="004B1575">
        <w:rPr>
          <w:rFonts w:ascii="Arial" w:eastAsia="Calibri" w:hAnsi="Arial" w:cs="Arial"/>
          <w:bCs/>
          <w:szCs w:val="24"/>
        </w:rPr>
        <w:t>). The design responds to the local context and scale, form and function of the architecture in order to create a dynamic and engaging sequence of landscape spaces. The design develops a series of public landscape spaces that work to unite this project with the Jo Wheatley All Abilities Play Space and the future redevelopment of the Sunset Hospital site to create a foreshore precinct that meets the needs of residents, visitors and the broader community.</w:t>
      </w:r>
    </w:p>
    <w:p w14:paraId="4FF8D9B8" w14:textId="22701C94" w:rsidR="0057505F" w:rsidRDefault="0057505F" w:rsidP="008175FC">
      <w:pPr>
        <w:ind w:left="-284"/>
        <w:contextualSpacing/>
        <w:jc w:val="both"/>
        <w:rPr>
          <w:rFonts w:ascii="Arial" w:eastAsia="Calibri" w:hAnsi="Arial" w:cs="Arial"/>
          <w:bCs/>
          <w:szCs w:val="24"/>
        </w:rPr>
      </w:pPr>
    </w:p>
    <w:p w14:paraId="42052BF6" w14:textId="5B74602C" w:rsidR="005D3409" w:rsidRDefault="005D3409" w:rsidP="008175FC">
      <w:pPr>
        <w:ind w:left="-284"/>
        <w:contextualSpacing/>
        <w:jc w:val="both"/>
        <w:rPr>
          <w:rFonts w:ascii="Arial" w:eastAsia="Calibri" w:hAnsi="Arial" w:cs="Arial"/>
          <w:bCs/>
          <w:szCs w:val="24"/>
        </w:rPr>
      </w:pPr>
    </w:p>
    <w:p w14:paraId="1A9A4FBA" w14:textId="2CF160F2" w:rsidR="005D3409" w:rsidRDefault="005D3409" w:rsidP="008175FC">
      <w:pPr>
        <w:ind w:left="-284"/>
        <w:contextualSpacing/>
        <w:jc w:val="both"/>
        <w:rPr>
          <w:rFonts w:ascii="Arial" w:eastAsia="Calibri" w:hAnsi="Arial" w:cs="Arial"/>
          <w:bCs/>
          <w:szCs w:val="24"/>
        </w:rPr>
      </w:pPr>
    </w:p>
    <w:p w14:paraId="4320FD9A" w14:textId="77777777" w:rsidR="005D3409" w:rsidRDefault="005D3409" w:rsidP="008175FC">
      <w:pPr>
        <w:ind w:left="-284"/>
        <w:contextualSpacing/>
        <w:jc w:val="both"/>
        <w:rPr>
          <w:rFonts w:ascii="Arial" w:eastAsia="Calibri" w:hAnsi="Arial" w:cs="Arial"/>
          <w:bCs/>
          <w:szCs w:val="24"/>
        </w:rPr>
      </w:pPr>
    </w:p>
    <w:p w14:paraId="6387B141" w14:textId="77777777" w:rsidR="004B1575" w:rsidRPr="004B1575" w:rsidRDefault="004B1575" w:rsidP="008175FC">
      <w:pPr>
        <w:ind w:left="-284"/>
        <w:contextualSpacing/>
        <w:jc w:val="both"/>
        <w:rPr>
          <w:rFonts w:ascii="Arial" w:eastAsia="Calibri" w:hAnsi="Arial" w:cs="Arial"/>
          <w:bCs/>
          <w:szCs w:val="24"/>
        </w:rPr>
      </w:pPr>
      <w:r w:rsidRPr="004B1575">
        <w:rPr>
          <w:rFonts w:ascii="Arial" w:eastAsia="Calibri" w:hAnsi="Arial" w:cs="Arial"/>
          <w:bCs/>
          <w:szCs w:val="24"/>
        </w:rPr>
        <w:t>The site is divided into 3 distinct areas:</w:t>
      </w:r>
    </w:p>
    <w:p w14:paraId="67A804F8" w14:textId="77777777" w:rsidR="004B1575" w:rsidRPr="004B1575" w:rsidRDefault="004B1575" w:rsidP="008175FC">
      <w:pPr>
        <w:ind w:left="-284"/>
        <w:contextualSpacing/>
        <w:jc w:val="both"/>
        <w:rPr>
          <w:rFonts w:ascii="Arial" w:eastAsia="Calibri" w:hAnsi="Arial" w:cs="Arial"/>
          <w:bCs/>
          <w:szCs w:val="24"/>
        </w:rPr>
      </w:pPr>
    </w:p>
    <w:p w14:paraId="33D38FB0"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Car park – planting proposes feature tree planting of Tuarts, Jarrah’s and Peppermint trees, with lower plantings of groundcovers to provide clear wayfinding through to the proposed development. Water Sensitive Urban Design principles will be integrated into a bio-filtration swale to capture stormwater run-off, including a range of rushes and sedges from the Vasse Complex</w:t>
      </w:r>
    </w:p>
    <w:p w14:paraId="563C1480"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Arrival court – planting references conceptually the Tamala limestone and deep waters of the subterranean Aquifiers. Planting compositions will be represented by both clump, meander and trail from, beside and along the proposed walling elements.</w:t>
      </w:r>
    </w:p>
    <w:p w14:paraId="59EB49DD"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Spa Complex – the planting palette responds to the hot springs, the healing, medicinal and restorative qualities of bathing. Noongar medicinal plants will be represented in appropriate locations.</w:t>
      </w:r>
    </w:p>
    <w:p w14:paraId="327D9B8C" w14:textId="77777777" w:rsidR="004B1575" w:rsidRPr="004B1575" w:rsidRDefault="004B1575" w:rsidP="008175FC">
      <w:pPr>
        <w:ind w:left="-284"/>
        <w:contextualSpacing/>
        <w:jc w:val="both"/>
        <w:rPr>
          <w:rFonts w:ascii="Arial" w:eastAsia="Calibri" w:hAnsi="Arial" w:cs="Arial"/>
          <w:bCs/>
          <w:szCs w:val="24"/>
        </w:rPr>
      </w:pPr>
    </w:p>
    <w:p w14:paraId="17C511CB" w14:textId="77777777" w:rsidR="004B1575" w:rsidRPr="004B1575" w:rsidRDefault="004B1575" w:rsidP="008175FC">
      <w:pPr>
        <w:ind w:left="-284"/>
        <w:contextualSpacing/>
        <w:jc w:val="both"/>
        <w:rPr>
          <w:rFonts w:ascii="Arial" w:eastAsia="Calibri" w:hAnsi="Arial" w:cs="Arial"/>
          <w:bCs/>
          <w:szCs w:val="24"/>
        </w:rPr>
      </w:pPr>
      <w:r w:rsidRPr="004B1575">
        <w:rPr>
          <w:rFonts w:ascii="Arial" w:eastAsia="Calibri" w:hAnsi="Arial" w:cs="Arial"/>
          <w:bCs/>
          <w:szCs w:val="24"/>
        </w:rPr>
        <w:t xml:space="preserve">Meandering through the development will be a living stream of sedges, rushes and suitably appropriate groundcovers/herbs. Where appropriate Australian native and exotic plant species will create and support an aesthetic and high quality landscape response. </w:t>
      </w:r>
      <w:r w:rsidRPr="004B1575">
        <w:rPr>
          <w:rFonts w:ascii="Arial" w:eastAsia="Calibri" w:hAnsi="Arial" w:cs="Arial"/>
          <w:szCs w:val="24"/>
        </w:rPr>
        <w:t xml:space="preserve">The grassed area and bushland to the north of the development site is contained within the City’s river foreshore greenway corridor and the bushland is subject to a bushland management plan that aims to protect and enhance the native vegetation. </w:t>
      </w:r>
    </w:p>
    <w:p w14:paraId="7E485A9B" w14:textId="77777777" w:rsidR="004B1575" w:rsidRPr="004B1575" w:rsidRDefault="004B1575" w:rsidP="008175FC">
      <w:pPr>
        <w:ind w:left="-284"/>
        <w:contextualSpacing/>
        <w:jc w:val="both"/>
        <w:rPr>
          <w:rFonts w:ascii="Arial" w:eastAsia="Calibri" w:hAnsi="Arial" w:cs="Arial"/>
          <w:szCs w:val="24"/>
        </w:rPr>
      </w:pPr>
    </w:p>
    <w:p w14:paraId="38C8DF8D"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szCs w:val="24"/>
        </w:rPr>
        <w:t xml:space="preserve">A total of 15 trees are proposed to be removed from the development site and 5 trees retained abutting the foreshore reserve. One tree is proposed to be removed for construction of the substation outside of the lease area. </w:t>
      </w:r>
    </w:p>
    <w:p w14:paraId="41602763"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szCs w:val="24"/>
        </w:rPr>
        <w:t xml:space="preserve">It is also recommended that the landscaping plan be amended to limit sedges to: </w:t>
      </w:r>
      <w:r w:rsidRPr="004B1575">
        <w:rPr>
          <w:rFonts w:ascii="Arial" w:eastAsia="Calibri" w:hAnsi="Arial" w:cs="Arial"/>
          <w:i/>
          <w:iCs/>
          <w:szCs w:val="24"/>
        </w:rPr>
        <w:t>Baumea juncea</w:t>
      </w:r>
      <w:r w:rsidRPr="004B1575">
        <w:rPr>
          <w:rFonts w:ascii="Arial" w:eastAsia="Calibri" w:hAnsi="Arial" w:cs="Arial"/>
          <w:szCs w:val="24"/>
        </w:rPr>
        <w:t xml:space="preserve">, </w:t>
      </w:r>
      <w:r w:rsidRPr="004B1575">
        <w:rPr>
          <w:rFonts w:ascii="Arial" w:eastAsia="Calibri" w:hAnsi="Arial" w:cs="Arial"/>
          <w:i/>
          <w:iCs/>
          <w:szCs w:val="24"/>
        </w:rPr>
        <w:t>Juncus krausii,</w:t>
      </w:r>
      <w:r w:rsidRPr="004B1575">
        <w:rPr>
          <w:rFonts w:ascii="Arial" w:eastAsia="Calibri" w:hAnsi="Arial" w:cs="Arial"/>
          <w:szCs w:val="24"/>
        </w:rPr>
        <w:t xml:space="preserve"> </w:t>
      </w:r>
      <w:r w:rsidRPr="004B1575">
        <w:rPr>
          <w:rFonts w:ascii="Arial" w:eastAsia="Calibri" w:hAnsi="Arial" w:cs="Arial"/>
          <w:i/>
          <w:iCs/>
          <w:szCs w:val="24"/>
        </w:rPr>
        <w:t>Lepidosperma gladiatum</w:t>
      </w:r>
      <w:r w:rsidRPr="004B1575">
        <w:rPr>
          <w:rFonts w:ascii="Arial" w:eastAsia="Calibri" w:hAnsi="Arial" w:cs="Arial"/>
          <w:szCs w:val="24"/>
        </w:rPr>
        <w:t xml:space="preserve"> and </w:t>
      </w:r>
      <w:r w:rsidRPr="004B1575">
        <w:rPr>
          <w:rFonts w:ascii="Arial" w:eastAsia="Calibri" w:hAnsi="Arial" w:cs="Arial"/>
          <w:i/>
          <w:iCs/>
          <w:szCs w:val="24"/>
        </w:rPr>
        <w:t>Ficinia nodosa</w:t>
      </w:r>
      <w:r w:rsidRPr="004B1575">
        <w:rPr>
          <w:rFonts w:ascii="Arial" w:eastAsia="Calibri" w:hAnsi="Arial" w:cs="Arial"/>
          <w:szCs w:val="24"/>
        </w:rPr>
        <w:t xml:space="preserve"> as this is consistent with the species the City uses along foreshore and river wall restoration areas nearby.  </w:t>
      </w:r>
    </w:p>
    <w:p w14:paraId="20D3D2DD" w14:textId="77777777" w:rsidR="004B1575" w:rsidRPr="004B1575" w:rsidRDefault="004B1575" w:rsidP="008175FC">
      <w:pPr>
        <w:ind w:left="-284"/>
        <w:contextualSpacing/>
        <w:jc w:val="both"/>
        <w:rPr>
          <w:rFonts w:ascii="Arial" w:eastAsia="Calibri" w:hAnsi="Arial" w:cs="Arial"/>
          <w:szCs w:val="24"/>
        </w:rPr>
      </w:pPr>
    </w:p>
    <w:p w14:paraId="794D3037" w14:textId="77777777"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River Levels</w:t>
      </w:r>
    </w:p>
    <w:p w14:paraId="213F9635" w14:textId="77777777" w:rsidR="004B1575" w:rsidRPr="004B1575" w:rsidRDefault="004B1575" w:rsidP="008175FC">
      <w:pPr>
        <w:ind w:left="-284"/>
        <w:contextualSpacing/>
        <w:jc w:val="both"/>
        <w:rPr>
          <w:rFonts w:ascii="Arial" w:eastAsia="Calibri" w:hAnsi="Arial" w:cs="Arial"/>
          <w:szCs w:val="24"/>
        </w:rPr>
      </w:pPr>
    </w:p>
    <w:p w14:paraId="1F723C35"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szCs w:val="24"/>
        </w:rPr>
        <w:t>The development proposes finished floor levels as follows:</w:t>
      </w:r>
    </w:p>
    <w:p w14:paraId="7C7C85A2" w14:textId="77777777" w:rsidR="004B1575" w:rsidRPr="004B1575" w:rsidRDefault="004B1575" w:rsidP="008175FC">
      <w:pPr>
        <w:ind w:left="-567"/>
        <w:contextualSpacing/>
        <w:jc w:val="both"/>
        <w:rPr>
          <w:rFonts w:ascii="Arial" w:eastAsia="Calibri" w:hAnsi="Arial" w:cs="Arial"/>
          <w:szCs w:val="24"/>
        </w:rPr>
      </w:pPr>
    </w:p>
    <w:p w14:paraId="501F8386"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 xml:space="preserve">1.16 AHD Café </w:t>
      </w:r>
    </w:p>
    <w:p w14:paraId="64058644"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1.85 AHD Plant and Bin Store</w:t>
      </w:r>
    </w:p>
    <w:p w14:paraId="42FCCFB2"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2.80 AHD Wellness Centre/Spa and Restaurant</w:t>
      </w:r>
    </w:p>
    <w:p w14:paraId="77B8B634"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3.22 AHD Substation</w:t>
      </w:r>
    </w:p>
    <w:p w14:paraId="0432E13B" w14:textId="77777777" w:rsidR="004B1575" w:rsidRPr="004B1575" w:rsidRDefault="004B1575" w:rsidP="008175FC">
      <w:pPr>
        <w:ind w:left="-567"/>
        <w:contextualSpacing/>
        <w:jc w:val="both"/>
        <w:rPr>
          <w:rFonts w:ascii="Arial" w:eastAsia="Calibri" w:hAnsi="Arial" w:cs="Arial"/>
          <w:szCs w:val="24"/>
        </w:rPr>
      </w:pPr>
    </w:p>
    <w:p w14:paraId="2EF73D1F"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szCs w:val="24"/>
        </w:rPr>
        <w:t>The Department of Water and Environmental Regulation (DWER) advise that to year 2110 an allowance of 0.9 metres for mean sea level rise should be considered in accordance with State Coastal Planning Policy (SPP2.6)</w:t>
      </w:r>
    </w:p>
    <w:p w14:paraId="5DF099F0" w14:textId="77777777" w:rsidR="004B1575" w:rsidRPr="004B1575" w:rsidRDefault="004B1575" w:rsidP="008175FC">
      <w:pPr>
        <w:ind w:left="-284"/>
        <w:contextualSpacing/>
        <w:jc w:val="both"/>
        <w:rPr>
          <w:rFonts w:ascii="Arial" w:eastAsia="Calibri" w:hAnsi="Arial" w:cs="Arial"/>
          <w:szCs w:val="24"/>
        </w:rPr>
      </w:pPr>
    </w:p>
    <w:p w14:paraId="724E778F"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szCs w:val="24"/>
        </w:rPr>
        <w:t>The Swan and Helena River Flood Study shows the general area affected during major events with the following floor levels expected:</w:t>
      </w:r>
    </w:p>
    <w:p w14:paraId="474D8DF4" w14:textId="77777777" w:rsidR="004B1575" w:rsidRPr="004B1575" w:rsidRDefault="004B1575" w:rsidP="008175FC">
      <w:pPr>
        <w:ind w:left="-567"/>
        <w:contextualSpacing/>
        <w:jc w:val="both"/>
        <w:rPr>
          <w:rFonts w:ascii="Arial" w:eastAsia="Calibri" w:hAnsi="Arial" w:cs="Arial"/>
          <w:szCs w:val="24"/>
        </w:rPr>
      </w:pPr>
    </w:p>
    <w:p w14:paraId="054B9DCA"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1 in 10 (10%) AEP 2.0m AHD</w:t>
      </w:r>
    </w:p>
    <w:p w14:paraId="40F1012F" w14:textId="77777777" w:rsidR="004B1575" w:rsidRPr="004B1575" w:rsidRDefault="004B1575" w:rsidP="008175FC">
      <w:pPr>
        <w:numPr>
          <w:ilvl w:val="0"/>
          <w:numId w:val="13"/>
        </w:numPr>
        <w:ind w:left="142"/>
        <w:contextualSpacing/>
        <w:jc w:val="both"/>
        <w:rPr>
          <w:rFonts w:ascii="Arial" w:eastAsia="Calibri" w:hAnsi="Arial" w:cs="Arial"/>
          <w:szCs w:val="24"/>
        </w:rPr>
      </w:pPr>
      <w:r w:rsidRPr="004B1575">
        <w:rPr>
          <w:rFonts w:ascii="Arial" w:eastAsia="Calibri" w:hAnsi="Arial" w:cs="Arial"/>
          <w:szCs w:val="24"/>
        </w:rPr>
        <w:t>1 in 100 (1%) AEP 2.2m AHD</w:t>
      </w:r>
    </w:p>
    <w:p w14:paraId="78C747C1" w14:textId="77777777" w:rsidR="004B1575" w:rsidRPr="004B1575" w:rsidRDefault="004B1575" w:rsidP="008175FC">
      <w:pPr>
        <w:ind w:left="-218"/>
        <w:contextualSpacing/>
        <w:jc w:val="both"/>
        <w:rPr>
          <w:rFonts w:ascii="Arial" w:eastAsia="Calibri" w:hAnsi="Arial" w:cs="Arial"/>
          <w:szCs w:val="24"/>
        </w:rPr>
      </w:pPr>
    </w:p>
    <w:p w14:paraId="1018B598"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szCs w:val="24"/>
        </w:rPr>
        <w:t>Based on the floodplain management strategy for the area, proposed development (ie filling, building etc) is considered acceptable with respect to major flooding. However, a minimum habitable floor level of 2.7m AHD is recommended to ensure adequate flood protection against the 1 in 100 AEP event in the future. This is achieved by the development with the exception of the café area, which will be constructed to accommodate flooding. This is considered to be appropriate as it will allow for the café to be at the same level as the adjacent playground, rather than require external steps, ramps and retaining.</w:t>
      </w:r>
    </w:p>
    <w:p w14:paraId="1EFB5313" w14:textId="77777777" w:rsidR="004B1575" w:rsidRPr="004B1575" w:rsidRDefault="004B1575" w:rsidP="008175FC">
      <w:pPr>
        <w:ind w:left="-284"/>
        <w:contextualSpacing/>
        <w:jc w:val="both"/>
        <w:rPr>
          <w:rFonts w:ascii="Arial" w:eastAsia="Calibri" w:hAnsi="Arial" w:cs="Arial"/>
          <w:szCs w:val="24"/>
        </w:rPr>
      </w:pPr>
    </w:p>
    <w:p w14:paraId="2AAEC4FD"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szCs w:val="24"/>
        </w:rPr>
        <w:t>The available contour information shows that the general natural surface level of the development site is approximately 1.5m AHD. The river wall in front of the site is at 0.9m – 1.0m AHD. The Department of Biodiversity, Conservation and Attractions (DBCA) advise the floor levels should be 0.5m above the 100 year ARI floor level and grading should be minimised to 1:4 gradient to protect against erosion.</w:t>
      </w:r>
    </w:p>
    <w:p w14:paraId="0DC7E386" w14:textId="77777777" w:rsidR="004B1575" w:rsidRPr="004B1575" w:rsidRDefault="004B1575" w:rsidP="008175FC">
      <w:pPr>
        <w:ind w:left="-284"/>
        <w:contextualSpacing/>
        <w:jc w:val="both"/>
        <w:rPr>
          <w:rFonts w:ascii="Arial" w:eastAsia="Calibri" w:hAnsi="Arial" w:cs="Arial"/>
          <w:szCs w:val="24"/>
        </w:rPr>
      </w:pPr>
    </w:p>
    <w:p w14:paraId="48703557"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A report was prepared on the river walls west of Perth Flying Squadron Yacht Club (PFSYC) by M P Rogers and Associates in 2015. A new wall was constructed in accordance with the above report. Sea level has been factored for the wall and thus nothing further is required from the development in terms of river wall construction.</w:t>
      </w:r>
    </w:p>
    <w:p w14:paraId="13BB2426" w14:textId="77777777" w:rsidR="004B1575" w:rsidRPr="004B1575" w:rsidRDefault="004B1575" w:rsidP="008175FC">
      <w:pPr>
        <w:ind w:left="-284"/>
        <w:contextualSpacing/>
        <w:jc w:val="both"/>
        <w:rPr>
          <w:rFonts w:ascii="Arial" w:eastAsia="Calibri" w:hAnsi="Arial" w:cs="Arial"/>
          <w:szCs w:val="24"/>
        </w:rPr>
      </w:pPr>
    </w:p>
    <w:p w14:paraId="0D667B9B" w14:textId="77777777"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Foreshore Interface</w:t>
      </w:r>
    </w:p>
    <w:p w14:paraId="2FA0ACD2" w14:textId="77777777" w:rsidR="004B1575" w:rsidRPr="004B1575" w:rsidRDefault="004B1575" w:rsidP="008175FC">
      <w:pPr>
        <w:ind w:left="-284"/>
        <w:contextualSpacing/>
        <w:jc w:val="both"/>
        <w:rPr>
          <w:rFonts w:ascii="Arial" w:eastAsia="Calibri" w:hAnsi="Arial" w:cs="Arial"/>
          <w:szCs w:val="24"/>
        </w:rPr>
      </w:pPr>
    </w:p>
    <w:p w14:paraId="4212C104"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szCs w:val="24"/>
        </w:rPr>
        <w:t>The river interface proposes bunding (referred to as “haha wall”) to screen the raised terraces and pool areas. The cross section shows 2m height difference and a 1m high wall above the pool levels.</w:t>
      </w:r>
    </w:p>
    <w:p w14:paraId="26435EEB"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szCs w:val="24"/>
        </w:rPr>
        <w:t>Administration recommends that the visual impact of the area should be addressed by landscape screening rather than the proposed bunding and the “haha wall”. The proposed balustrade wall adjoining the pool should also be visually permeable so as to further reduce visual impact. These can be dealt with as conditions of approval.</w:t>
      </w:r>
    </w:p>
    <w:p w14:paraId="019D36C4" w14:textId="77777777" w:rsidR="004B1575" w:rsidRPr="004B1575" w:rsidRDefault="004B1575" w:rsidP="008175FC">
      <w:pPr>
        <w:ind w:left="-284"/>
        <w:contextualSpacing/>
        <w:jc w:val="both"/>
        <w:rPr>
          <w:rFonts w:ascii="Arial" w:eastAsia="Calibri" w:hAnsi="Arial" w:cs="Arial"/>
          <w:szCs w:val="24"/>
        </w:rPr>
      </w:pPr>
    </w:p>
    <w:p w14:paraId="074AA512" w14:textId="77777777"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Bushfire and Bush Fire Prone Area</w:t>
      </w:r>
    </w:p>
    <w:p w14:paraId="55AB48EE" w14:textId="77777777" w:rsidR="004B1575" w:rsidRPr="004B1575" w:rsidRDefault="004B1575" w:rsidP="008175FC">
      <w:pPr>
        <w:ind w:left="-284"/>
        <w:contextualSpacing/>
        <w:jc w:val="both"/>
        <w:rPr>
          <w:rFonts w:ascii="Arial" w:eastAsia="Calibri" w:hAnsi="Arial" w:cs="Arial"/>
          <w:szCs w:val="24"/>
        </w:rPr>
      </w:pPr>
    </w:p>
    <w:p w14:paraId="2719A9F1"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szCs w:val="24"/>
        </w:rPr>
        <w:t xml:space="preserve">The bushland area to the north is </w:t>
      </w:r>
      <w:r w:rsidRPr="004B1575">
        <w:rPr>
          <w:rFonts w:ascii="Arial" w:eastAsia="Calibri" w:hAnsi="Arial" w:cs="Arial"/>
          <w:bCs/>
          <w:szCs w:val="24"/>
        </w:rPr>
        <w:t>no longer</w:t>
      </w:r>
      <w:r w:rsidRPr="004B1575">
        <w:rPr>
          <w:rFonts w:ascii="Arial" w:eastAsia="Calibri" w:hAnsi="Arial" w:cs="Arial"/>
          <w:b/>
          <w:bCs/>
          <w:szCs w:val="24"/>
        </w:rPr>
        <w:t xml:space="preserve"> </w:t>
      </w:r>
      <w:r w:rsidRPr="004B1575">
        <w:rPr>
          <w:rFonts w:ascii="Arial" w:eastAsia="Calibri" w:hAnsi="Arial" w:cs="Arial"/>
          <w:szCs w:val="24"/>
        </w:rPr>
        <w:t xml:space="preserve">classed as bush fire prone. Therefore, the Australian Standard for Construction in Bush Fire Prone Areas (AS 3959-2009) </w:t>
      </w:r>
      <w:r w:rsidRPr="004B1575">
        <w:rPr>
          <w:rFonts w:ascii="Arial" w:eastAsia="Calibri" w:hAnsi="Arial" w:cs="Arial"/>
          <w:bCs/>
          <w:szCs w:val="24"/>
        </w:rPr>
        <w:t>does not apply</w:t>
      </w:r>
      <w:r w:rsidRPr="004B1575">
        <w:rPr>
          <w:rFonts w:ascii="Arial" w:eastAsia="Calibri" w:hAnsi="Arial" w:cs="Arial"/>
          <w:szCs w:val="24"/>
        </w:rPr>
        <w:t xml:space="preserve">. </w:t>
      </w:r>
    </w:p>
    <w:p w14:paraId="1E994BAF" w14:textId="77777777"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p>
    <w:p w14:paraId="79F936D6" w14:textId="77777777"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Cliff Stability</w:t>
      </w:r>
    </w:p>
    <w:p w14:paraId="68B9ADC5" w14:textId="77777777" w:rsidR="004B1575" w:rsidRPr="004B1575" w:rsidRDefault="004B1575" w:rsidP="008175FC">
      <w:pPr>
        <w:autoSpaceDE w:val="0"/>
        <w:autoSpaceDN w:val="0"/>
        <w:adjustRightInd w:val="0"/>
        <w:ind w:left="-284"/>
        <w:contextualSpacing/>
        <w:jc w:val="both"/>
        <w:rPr>
          <w:rFonts w:ascii="Arial" w:eastAsia="Calibri" w:hAnsi="Arial" w:cs="Arial"/>
          <w:b/>
          <w:bCs/>
          <w:color w:val="000000"/>
          <w:szCs w:val="24"/>
          <w:lang w:eastAsia="en-AU"/>
        </w:rPr>
      </w:pPr>
    </w:p>
    <w:p w14:paraId="364C4C7D" w14:textId="77777777" w:rsidR="004B1575" w:rsidRPr="004B1575" w:rsidRDefault="004B1575" w:rsidP="008175FC">
      <w:pPr>
        <w:autoSpaceDE w:val="0"/>
        <w:autoSpaceDN w:val="0"/>
        <w:adjustRightInd w:val="0"/>
        <w:ind w:left="-284"/>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An assessment of the cliff stability behind the subject site was undertaken by Golder Associates in June 2015. </w:t>
      </w:r>
    </w:p>
    <w:p w14:paraId="281F1CCC" w14:textId="77777777" w:rsidR="004B1575" w:rsidRPr="004B1575" w:rsidRDefault="004B1575" w:rsidP="008175FC">
      <w:pPr>
        <w:ind w:left="-284"/>
        <w:contextualSpacing/>
        <w:jc w:val="both"/>
        <w:rPr>
          <w:rFonts w:ascii="Arial" w:eastAsia="Calibri" w:hAnsi="Arial" w:cs="Arial"/>
          <w:szCs w:val="24"/>
        </w:rPr>
      </w:pPr>
    </w:p>
    <w:p w14:paraId="4CA0793A"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szCs w:val="24"/>
        </w:rPr>
        <w:t>It is recommended that a geotechnical assessment be undertaken of the cliff /bank immediately behind the subject site prior to any development on the site. This assessment could be prepared as an addendum to the 2015 report. This will identify any appropriate action and construction methods necessary to minimise impact on the cliff stability. Given that the development is potentially increasing the risk it is entirely appropriate for the developer to undertake this assessment prior to any development on site. These requirements can be imposed via a condition.</w:t>
      </w:r>
    </w:p>
    <w:p w14:paraId="43578BF9" w14:textId="77777777" w:rsidR="004B1575" w:rsidRPr="004B1575" w:rsidRDefault="004B1575" w:rsidP="008175FC">
      <w:pPr>
        <w:ind w:left="-284"/>
        <w:contextualSpacing/>
        <w:jc w:val="both"/>
        <w:rPr>
          <w:rFonts w:ascii="Arial" w:eastAsia="Calibri" w:hAnsi="Arial" w:cs="Arial"/>
          <w:szCs w:val="24"/>
        </w:rPr>
      </w:pPr>
    </w:p>
    <w:p w14:paraId="1A7EF0A9" w14:textId="77777777" w:rsidR="00354B28" w:rsidRDefault="00354B28" w:rsidP="008175FC">
      <w:pPr>
        <w:rPr>
          <w:rFonts w:ascii="Arial" w:eastAsia="Calibri" w:hAnsi="Arial" w:cs="Arial"/>
          <w:b/>
          <w:bCs/>
          <w:iCs/>
          <w:color w:val="000000"/>
          <w:szCs w:val="24"/>
        </w:rPr>
      </w:pPr>
      <w:r>
        <w:rPr>
          <w:rFonts w:ascii="Arial" w:eastAsia="Calibri" w:hAnsi="Arial" w:cs="Arial"/>
          <w:b/>
          <w:bCs/>
          <w:iCs/>
          <w:color w:val="000000"/>
          <w:szCs w:val="24"/>
        </w:rPr>
        <w:br w:type="page"/>
      </w:r>
    </w:p>
    <w:p w14:paraId="10A1AA80" w14:textId="10B21291" w:rsidR="004B1575" w:rsidRPr="004B1575" w:rsidRDefault="004B1575" w:rsidP="008175FC">
      <w:pPr>
        <w:ind w:left="-284"/>
        <w:contextualSpacing/>
        <w:jc w:val="both"/>
        <w:rPr>
          <w:rFonts w:ascii="Arial" w:eastAsia="Calibri" w:hAnsi="Arial" w:cs="Arial"/>
          <w:b/>
          <w:bCs/>
          <w:iCs/>
          <w:color w:val="000000"/>
          <w:szCs w:val="24"/>
        </w:rPr>
      </w:pPr>
      <w:r w:rsidRPr="004B1575">
        <w:rPr>
          <w:rFonts w:ascii="Arial" w:eastAsia="Calibri" w:hAnsi="Arial" w:cs="Arial"/>
          <w:b/>
          <w:bCs/>
          <w:iCs/>
          <w:color w:val="000000"/>
          <w:szCs w:val="24"/>
        </w:rPr>
        <w:t xml:space="preserve">City of Nedlands Foreshore </w:t>
      </w:r>
      <w:r w:rsidRPr="004B1575">
        <w:rPr>
          <w:rFonts w:ascii="Arial" w:eastAsia="Calibri" w:hAnsi="Arial" w:cs="Arial"/>
          <w:b/>
          <w:color w:val="000000"/>
          <w:szCs w:val="24"/>
          <w:lang w:eastAsia="en-AU"/>
        </w:rPr>
        <w:t>Enhancement and Management Plan.</w:t>
      </w:r>
    </w:p>
    <w:p w14:paraId="25169837" w14:textId="77777777" w:rsidR="004B1575" w:rsidRPr="004B1575" w:rsidRDefault="004B1575" w:rsidP="008175FC">
      <w:pPr>
        <w:ind w:left="-284"/>
        <w:contextualSpacing/>
        <w:jc w:val="both"/>
        <w:rPr>
          <w:rFonts w:ascii="Arial" w:eastAsia="Calibri" w:hAnsi="Arial" w:cs="Arial"/>
          <w:iCs/>
          <w:color w:val="000000"/>
          <w:szCs w:val="24"/>
          <w:u w:val="single"/>
        </w:rPr>
      </w:pPr>
    </w:p>
    <w:p w14:paraId="6EDA33CB" w14:textId="12E34EC7" w:rsidR="004B1575" w:rsidRDefault="004B1575" w:rsidP="008175FC">
      <w:pPr>
        <w:autoSpaceDE w:val="0"/>
        <w:autoSpaceDN w:val="0"/>
        <w:adjustRightInd w:val="0"/>
        <w:ind w:left="-284"/>
        <w:contextualSpacing/>
        <w:jc w:val="both"/>
        <w:rPr>
          <w:rFonts w:ascii="Arial" w:eastAsia="Calibri" w:hAnsi="Arial" w:cs="Arial"/>
          <w:color w:val="000000"/>
          <w:szCs w:val="24"/>
          <w:lang w:eastAsia="en-AU"/>
        </w:rPr>
      </w:pPr>
      <w:r w:rsidRPr="004B1575">
        <w:rPr>
          <w:rFonts w:ascii="Arial" w:eastAsia="Calibri" w:hAnsi="Arial" w:cs="Arial"/>
          <w:color w:val="000000"/>
          <w:szCs w:val="24"/>
          <w:lang w:eastAsia="en-AU"/>
        </w:rPr>
        <w:t>The proposed development complies with the City of Nedlands Foreshore Enhancement and Management Plan. The key element is to redevelop Tawarri site</w:t>
      </w:r>
      <w:r w:rsidRPr="004B1575">
        <w:rPr>
          <w:rFonts w:ascii="Arial" w:eastAsia="Calibri" w:hAnsi="Arial" w:cs="Arial"/>
          <w:i/>
          <w:color w:val="000000"/>
          <w:szCs w:val="24"/>
          <w:lang w:eastAsia="en-AU"/>
        </w:rPr>
        <w:t xml:space="preserve"> “in similar style incorporating heritage features”</w:t>
      </w:r>
      <w:r w:rsidRPr="004B1575">
        <w:rPr>
          <w:rFonts w:ascii="Arial" w:eastAsia="Calibri" w:hAnsi="Arial" w:cs="Arial"/>
          <w:color w:val="000000"/>
          <w:szCs w:val="24"/>
          <w:lang w:eastAsia="en-AU"/>
        </w:rPr>
        <w:t xml:space="preserve">. The development does this by retaining use of the site as a wellness spa utilising the hot springs water. It also proposes detailed design and elements that reflects the history of the site, as well as landscaping that reflect the history. </w:t>
      </w:r>
    </w:p>
    <w:p w14:paraId="3551D16E" w14:textId="1EDC3816" w:rsidR="00354B28" w:rsidRDefault="00354B28" w:rsidP="008175FC">
      <w:pPr>
        <w:autoSpaceDE w:val="0"/>
        <w:autoSpaceDN w:val="0"/>
        <w:adjustRightInd w:val="0"/>
        <w:ind w:left="-284"/>
        <w:contextualSpacing/>
        <w:jc w:val="both"/>
        <w:rPr>
          <w:rFonts w:ascii="Arial" w:eastAsia="Calibri" w:hAnsi="Arial" w:cs="Arial"/>
          <w:color w:val="000000"/>
          <w:szCs w:val="24"/>
          <w:lang w:eastAsia="en-AU"/>
        </w:rPr>
      </w:pPr>
    </w:p>
    <w:p w14:paraId="016076A4" w14:textId="77777777" w:rsidR="00354B28" w:rsidRPr="004B1575" w:rsidRDefault="00354B28" w:rsidP="008175FC">
      <w:pPr>
        <w:autoSpaceDE w:val="0"/>
        <w:autoSpaceDN w:val="0"/>
        <w:adjustRightInd w:val="0"/>
        <w:ind w:left="-284"/>
        <w:contextualSpacing/>
        <w:jc w:val="both"/>
        <w:rPr>
          <w:rFonts w:ascii="Arial" w:eastAsia="Calibri" w:hAnsi="Arial" w:cs="Arial"/>
          <w:color w:val="000000"/>
          <w:szCs w:val="24"/>
          <w:lang w:eastAsia="en-AU"/>
        </w:rPr>
      </w:pPr>
    </w:p>
    <w:p w14:paraId="18FA8FA7" w14:textId="77777777" w:rsidR="004B1575" w:rsidRPr="004B1575" w:rsidRDefault="004B1575" w:rsidP="008175FC">
      <w:pPr>
        <w:ind w:left="-284"/>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Consultation</w:t>
      </w:r>
    </w:p>
    <w:p w14:paraId="5F65AEDE" w14:textId="77777777" w:rsidR="004B1575" w:rsidRPr="004B1575" w:rsidRDefault="004B1575" w:rsidP="008175FC">
      <w:pPr>
        <w:ind w:left="-284"/>
        <w:contextualSpacing/>
        <w:jc w:val="both"/>
        <w:rPr>
          <w:rFonts w:ascii="Arial" w:eastAsia="Calibri" w:hAnsi="Arial" w:cs="Arial"/>
          <w:b/>
          <w:szCs w:val="32"/>
          <w:lang w:val="en-US"/>
        </w:rPr>
      </w:pPr>
    </w:p>
    <w:p w14:paraId="5AF25323" w14:textId="77777777" w:rsidR="004B1575" w:rsidRPr="004B1575" w:rsidRDefault="004B1575" w:rsidP="008175FC">
      <w:pPr>
        <w:ind w:left="-284"/>
        <w:contextualSpacing/>
        <w:jc w:val="both"/>
        <w:rPr>
          <w:rFonts w:ascii="Arial" w:eastAsia="Calibri" w:hAnsi="Arial" w:cs="Arial"/>
          <w:szCs w:val="32"/>
          <w:lang w:val="en-US"/>
        </w:rPr>
      </w:pPr>
      <w:r w:rsidRPr="004B1575">
        <w:rPr>
          <w:rFonts w:ascii="Arial" w:eastAsia="Calibri" w:hAnsi="Arial" w:cs="Arial"/>
          <w:szCs w:val="32"/>
          <w:lang w:val="en-US"/>
        </w:rPr>
        <w:t xml:space="preserve">The City was not required to conduct consultation for this development application. Public consultation in accordance with the Planning and Development (Local Planning Schemes) Regulations 2015 was conducted by the State Development Assessment Unit. All submissions received will be considered by the Unit when making its recommendation to the Western Australian Planning Commission as the decision maker. </w:t>
      </w:r>
    </w:p>
    <w:p w14:paraId="1D6C536A" w14:textId="5B7B9388" w:rsidR="004B1575" w:rsidRDefault="004B1575" w:rsidP="008175FC">
      <w:pPr>
        <w:ind w:left="-284"/>
        <w:contextualSpacing/>
        <w:jc w:val="both"/>
        <w:rPr>
          <w:rFonts w:ascii="Arial" w:eastAsia="Calibri" w:hAnsi="Arial" w:cs="Arial"/>
          <w:szCs w:val="32"/>
          <w:lang w:val="en-US"/>
        </w:rPr>
      </w:pPr>
    </w:p>
    <w:p w14:paraId="165113B2" w14:textId="77777777" w:rsidR="00B6088D" w:rsidRPr="004B1575" w:rsidRDefault="00B6088D" w:rsidP="008175FC">
      <w:pPr>
        <w:ind w:left="-284"/>
        <w:contextualSpacing/>
        <w:jc w:val="both"/>
        <w:rPr>
          <w:rFonts w:ascii="Arial" w:eastAsia="Calibri" w:hAnsi="Arial" w:cs="Arial"/>
          <w:szCs w:val="32"/>
          <w:lang w:val="en-US"/>
        </w:rPr>
      </w:pPr>
    </w:p>
    <w:p w14:paraId="5FC8B9FC" w14:textId="77777777" w:rsidR="004B1575" w:rsidRPr="004B1575" w:rsidRDefault="004B1575" w:rsidP="008175FC">
      <w:pPr>
        <w:ind w:left="-284"/>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Strategic Implications</w:t>
      </w:r>
    </w:p>
    <w:p w14:paraId="3293E665" w14:textId="77777777" w:rsidR="004B1575" w:rsidRPr="004B1575" w:rsidRDefault="004B1575" w:rsidP="008175FC">
      <w:pPr>
        <w:ind w:left="-284"/>
        <w:contextualSpacing/>
        <w:jc w:val="both"/>
        <w:rPr>
          <w:rFonts w:ascii="Arial" w:eastAsia="Calibri" w:hAnsi="Arial" w:cs="Arial"/>
          <w:szCs w:val="32"/>
          <w:highlight w:val="red"/>
          <w:lang w:val="en-US"/>
        </w:rPr>
      </w:pPr>
    </w:p>
    <w:p w14:paraId="6EFA6F1B" w14:textId="77777777" w:rsidR="004B1575" w:rsidRPr="004B1575" w:rsidRDefault="004B1575" w:rsidP="008175FC">
      <w:pPr>
        <w:ind w:left="-284"/>
        <w:contextualSpacing/>
        <w:jc w:val="both"/>
        <w:rPr>
          <w:rFonts w:ascii="Arial" w:eastAsia="Calibri" w:hAnsi="Arial" w:cs="Arial"/>
          <w:szCs w:val="32"/>
          <w:lang w:val="en-US"/>
        </w:rPr>
      </w:pPr>
      <w:r w:rsidRPr="004B1575">
        <w:rPr>
          <w:rFonts w:ascii="Arial" w:eastAsia="Calibri" w:hAnsi="Arial" w:cs="Arial"/>
          <w:szCs w:val="32"/>
          <w:lang w:val="en-US"/>
        </w:rPr>
        <w:t xml:space="preserve">This item relates to the following elements from the City’s Strategic Community Plan. </w:t>
      </w:r>
    </w:p>
    <w:p w14:paraId="1885446A" w14:textId="77777777" w:rsidR="004B1575" w:rsidRPr="004B1575" w:rsidRDefault="004B1575" w:rsidP="008175FC">
      <w:pPr>
        <w:ind w:left="-284"/>
        <w:contextualSpacing/>
        <w:jc w:val="both"/>
        <w:rPr>
          <w:rFonts w:ascii="Arial" w:eastAsia="Calibri" w:hAnsi="Arial" w:cs="Arial"/>
          <w:szCs w:val="32"/>
          <w:lang w:val="en-US"/>
        </w:rPr>
      </w:pPr>
    </w:p>
    <w:p w14:paraId="4B9E55AC" w14:textId="6CB43277" w:rsidR="004B1575" w:rsidRDefault="004B1575" w:rsidP="008175FC">
      <w:pPr>
        <w:ind w:left="-284"/>
        <w:contextualSpacing/>
        <w:jc w:val="both"/>
        <w:rPr>
          <w:rFonts w:ascii="Arial" w:eastAsia="Calibri" w:hAnsi="Arial" w:cs="Arial"/>
          <w:szCs w:val="24"/>
          <w:lang w:val="en-US"/>
        </w:rPr>
      </w:pPr>
      <w:r w:rsidRPr="004B1575">
        <w:rPr>
          <w:rFonts w:ascii="Arial" w:eastAsia="Calibri" w:hAnsi="Arial" w:cs="Arial"/>
          <w:b/>
          <w:color w:val="1F4E79"/>
          <w:szCs w:val="24"/>
          <w:lang w:val="en-US"/>
        </w:rPr>
        <w:t>Vision</w:t>
      </w:r>
      <w:r w:rsidRPr="004B1575">
        <w:rPr>
          <w:rFonts w:ascii="Arial" w:eastAsia="Calibri" w:hAnsi="Arial" w:cs="Arial"/>
          <w:color w:val="1F4E79"/>
          <w:szCs w:val="24"/>
          <w:lang w:val="en-US"/>
        </w:rPr>
        <w:t xml:space="preserve"> </w:t>
      </w:r>
      <w:r w:rsidRPr="004B1575">
        <w:rPr>
          <w:rFonts w:ascii="Arial" w:eastAsia="Calibri" w:hAnsi="Arial" w:cs="Arial"/>
          <w:szCs w:val="22"/>
        </w:rPr>
        <w:tab/>
      </w:r>
      <w:r w:rsidRPr="004B1575">
        <w:rPr>
          <w:rFonts w:ascii="Arial" w:eastAsia="Calibri" w:hAnsi="Arial" w:cs="Arial"/>
          <w:szCs w:val="22"/>
        </w:rPr>
        <w:tab/>
      </w:r>
      <w:r w:rsidRPr="004B1575">
        <w:rPr>
          <w:rFonts w:ascii="Arial" w:eastAsia="Calibri" w:hAnsi="Arial" w:cs="Arial"/>
          <w:szCs w:val="24"/>
          <w:lang w:val="en-US"/>
        </w:rPr>
        <w:t>Our city will be an environmentally-sensitive, beautiful and inclusive place.</w:t>
      </w:r>
    </w:p>
    <w:p w14:paraId="5800E49C" w14:textId="77777777" w:rsidR="00354B28" w:rsidRPr="004B1575" w:rsidRDefault="00354B28" w:rsidP="008175FC">
      <w:pPr>
        <w:ind w:left="-284"/>
        <w:contextualSpacing/>
        <w:jc w:val="both"/>
        <w:rPr>
          <w:rFonts w:ascii="Arial" w:eastAsia="Calibri" w:hAnsi="Arial" w:cs="Arial"/>
          <w:szCs w:val="24"/>
          <w:lang w:val="en-US"/>
        </w:rPr>
      </w:pPr>
    </w:p>
    <w:p w14:paraId="63A836AD" w14:textId="77777777" w:rsidR="004B1575" w:rsidRPr="004B1575" w:rsidRDefault="004B1575" w:rsidP="008175FC">
      <w:pPr>
        <w:ind w:left="-284"/>
        <w:contextualSpacing/>
        <w:jc w:val="both"/>
        <w:rPr>
          <w:rFonts w:ascii="Arial" w:eastAsia="Calibri" w:hAnsi="Arial" w:cs="Arial"/>
          <w:b/>
          <w:szCs w:val="28"/>
          <w:lang w:val="en-US"/>
        </w:rPr>
      </w:pPr>
      <w:r w:rsidRPr="004B1575">
        <w:rPr>
          <w:rFonts w:ascii="Arial" w:eastAsia="Calibri" w:hAnsi="Arial" w:cs="Arial"/>
          <w:b/>
          <w:color w:val="1F4E79"/>
          <w:szCs w:val="28"/>
          <w:lang w:val="en-US"/>
        </w:rPr>
        <w:t>Values</w:t>
      </w:r>
      <w:r w:rsidRPr="004B1575">
        <w:rPr>
          <w:rFonts w:ascii="Arial" w:eastAsia="Calibri" w:hAnsi="Arial" w:cs="Arial"/>
          <w:bCs/>
          <w:szCs w:val="28"/>
          <w:lang w:val="en-US"/>
        </w:rPr>
        <w:tab/>
      </w:r>
      <w:r w:rsidRPr="004B1575">
        <w:rPr>
          <w:rFonts w:ascii="Arial" w:eastAsia="Calibri" w:hAnsi="Arial" w:cs="Arial"/>
          <w:bCs/>
          <w:szCs w:val="28"/>
          <w:lang w:val="en-US"/>
        </w:rPr>
        <w:tab/>
      </w:r>
      <w:r w:rsidRPr="004B1575">
        <w:rPr>
          <w:rFonts w:ascii="Arial" w:eastAsia="Calibri" w:hAnsi="Arial" w:cs="Arial"/>
          <w:b/>
          <w:szCs w:val="28"/>
          <w:lang w:val="en-US"/>
        </w:rPr>
        <w:t>Great Natural and Built Environment</w:t>
      </w:r>
    </w:p>
    <w:p w14:paraId="47466D27" w14:textId="77777777" w:rsidR="004B1575" w:rsidRPr="004B1575" w:rsidRDefault="004B1575" w:rsidP="008175FC">
      <w:pPr>
        <w:ind w:left="1440"/>
        <w:contextualSpacing/>
        <w:jc w:val="both"/>
        <w:rPr>
          <w:rFonts w:ascii="Arial" w:eastAsia="Calibri" w:hAnsi="Arial" w:cs="Arial"/>
          <w:bCs/>
          <w:szCs w:val="28"/>
          <w:lang w:val="en-US"/>
        </w:rPr>
      </w:pPr>
      <w:r w:rsidRPr="004B1575">
        <w:rPr>
          <w:rFonts w:ascii="Arial" w:eastAsia="Calibri" w:hAnsi="Arial" w:cs="Arial"/>
          <w:bCs/>
          <w:szCs w:val="28"/>
          <w:lang w:val="en-US"/>
        </w:rPr>
        <w:t>We protect our enhanced, engaging community spaces, heritage, the natural environment and our biodiversity through well-planned and managed development.</w:t>
      </w:r>
    </w:p>
    <w:p w14:paraId="73D656FE" w14:textId="77777777" w:rsidR="004B1575" w:rsidRPr="004B1575" w:rsidRDefault="004B1575" w:rsidP="008175FC">
      <w:pPr>
        <w:ind w:left="-567"/>
        <w:contextualSpacing/>
        <w:jc w:val="both"/>
        <w:rPr>
          <w:rFonts w:ascii="Arial" w:eastAsia="Calibri" w:hAnsi="Arial" w:cs="Arial"/>
          <w:bCs/>
          <w:szCs w:val="28"/>
          <w:lang w:val="en-US"/>
        </w:rPr>
      </w:pPr>
    </w:p>
    <w:p w14:paraId="00D448B6" w14:textId="77777777" w:rsidR="004B1575" w:rsidRPr="004B1575" w:rsidRDefault="004B1575" w:rsidP="008175FC">
      <w:pPr>
        <w:ind w:left="-284"/>
        <w:contextualSpacing/>
        <w:jc w:val="both"/>
        <w:rPr>
          <w:rFonts w:ascii="Arial" w:eastAsia="Calibri" w:hAnsi="Arial" w:cs="Arial"/>
          <w:szCs w:val="24"/>
          <w:lang w:val="en-US"/>
        </w:rPr>
      </w:pPr>
      <w:r w:rsidRPr="004B1575">
        <w:rPr>
          <w:rFonts w:ascii="Arial" w:eastAsia="Acumin Pro" w:hAnsi="Arial" w:cs="Arial"/>
          <w:b/>
          <w:bCs/>
          <w:color w:val="1F4E79"/>
          <w:szCs w:val="24"/>
          <w:lang w:val="en-US"/>
        </w:rPr>
        <w:t>Priority</w:t>
      </w:r>
      <w:r w:rsidRPr="004B1575">
        <w:rPr>
          <w:rFonts w:ascii="Arial" w:eastAsia="Calibri" w:hAnsi="Arial" w:cs="Arial"/>
          <w:b/>
          <w:bCs/>
          <w:color w:val="1F4E79"/>
          <w:szCs w:val="24"/>
          <w:lang w:val="en-US"/>
        </w:rPr>
        <w:t xml:space="preserve"> Area</w:t>
      </w:r>
      <w:r w:rsidRPr="004B1575">
        <w:rPr>
          <w:rFonts w:ascii="Arial" w:eastAsia="Calibri" w:hAnsi="Arial" w:cs="Arial"/>
          <w:b/>
          <w:bCs/>
          <w:color w:val="323E4F"/>
          <w:szCs w:val="24"/>
          <w:lang w:val="en-US"/>
        </w:rPr>
        <w:tab/>
      </w:r>
      <w:r w:rsidRPr="004B1575">
        <w:rPr>
          <w:rFonts w:ascii="Arial" w:eastAsia="Calibri" w:hAnsi="Arial" w:cs="Arial"/>
          <w:szCs w:val="24"/>
          <w:lang w:val="en-US"/>
        </w:rPr>
        <w:t>Urban form - protecting our quality living environment</w:t>
      </w:r>
    </w:p>
    <w:p w14:paraId="6AF61A19" w14:textId="3F6D6244" w:rsidR="004B1575" w:rsidRDefault="004B1575" w:rsidP="008175FC">
      <w:pPr>
        <w:ind w:left="-284"/>
        <w:contextualSpacing/>
        <w:jc w:val="both"/>
        <w:rPr>
          <w:rFonts w:ascii="Arial" w:eastAsia="Calibri" w:hAnsi="Arial" w:cs="Arial"/>
          <w:b/>
          <w:sz w:val="28"/>
          <w:szCs w:val="32"/>
          <w:lang w:val="en-US"/>
        </w:rPr>
      </w:pPr>
    </w:p>
    <w:p w14:paraId="625F92EF" w14:textId="77777777" w:rsidR="00B6088D" w:rsidRPr="004B1575" w:rsidRDefault="00B6088D" w:rsidP="008175FC">
      <w:pPr>
        <w:ind w:left="-284"/>
        <w:contextualSpacing/>
        <w:jc w:val="both"/>
        <w:rPr>
          <w:rFonts w:ascii="Arial" w:eastAsia="Calibri" w:hAnsi="Arial" w:cs="Arial"/>
          <w:b/>
          <w:sz w:val="28"/>
          <w:szCs w:val="32"/>
          <w:lang w:val="en-US"/>
        </w:rPr>
      </w:pPr>
    </w:p>
    <w:p w14:paraId="7E5422D2" w14:textId="77777777" w:rsidR="004B1575" w:rsidRPr="004B1575" w:rsidRDefault="004B1575" w:rsidP="008175FC">
      <w:pPr>
        <w:ind w:left="-284"/>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Budget/Financial Implications</w:t>
      </w:r>
    </w:p>
    <w:p w14:paraId="7CC8D3B0" w14:textId="77777777" w:rsidR="004B1575" w:rsidRPr="004B1575" w:rsidRDefault="004B1575" w:rsidP="008175FC">
      <w:pPr>
        <w:ind w:left="-284"/>
        <w:contextualSpacing/>
        <w:jc w:val="both"/>
        <w:rPr>
          <w:rFonts w:ascii="Arial" w:eastAsia="Calibri" w:hAnsi="Arial" w:cs="Arial"/>
          <w:b/>
          <w:szCs w:val="32"/>
          <w:highlight w:val="yellow"/>
          <w:lang w:val="en-US"/>
        </w:rPr>
      </w:pPr>
    </w:p>
    <w:p w14:paraId="3F6DFB74" w14:textId="77777777" w:rsidR="004B1575" w:rsidRPr="004B1575" w:rsidRDefault="004B1575" w:rsidP="008175FC">
      <w:pPr>
        <w:ind w:left="-284"/>
        <w:contextualSpacing/>
        <w:jc w:val="both"/>
        <w:rPr>
          <w:rFonts w:ascii="Arial" w:eastAsia="Calibri" w:hAnsi="Arial" w:cs="Arial"/>
          <w:iCs/>
          <w:color w:val="000000"/>
          <w:szCs w:val="24"/>
        </w:rPr>
      </w:pPr>
      <w:r w:rsidRPr="004B1575">
        <w:rPr>
          <w:rFonts w:ascii="Arial" w:eastAsia="Calibri" w:hAnsi="Arial" w:cs="Arial"/>
          <w:iCs/>
          <w:color w:val="000000"/>
          <w:szCs w:val="24"/>
        </w:rPr>
        <w:t>There are no direct financial implications associated with the provision of planning comment on this development application. All financial implications of the leasing of the site is contained in a separate report to Council.</w:t>
      </w:r>
    </w:p>
    <w:p w14:paraId="795455FF" w14:textId="0794B890" w:rsidR="004B1575" w:rsidRDefault="004B1575" w:rsidP="008175FC">
      <w:pPr>
        <w:ind w:left="-284"/>
        <w:contextualSpacing/>
        <w:jc w:val="both"/>
        <w:rPr>
          <w:rFonts w:ascii="Arial" w:eastAsia="Calibri" w:hAnsi="Arial" w:cs="Arial"/>
          <w:szCs w:val="24"/>
          <w:highlight w:val="yellow"/>
          <w:lang w:val="en-US"/>
        </w:rPr>
      </w:pPr>
    </w:p>
    <w:p w14:paraId="6F7928B4" w14:textId="77777777" w:rsidR="00B6088D" w:rsidRPr="004B1575" w:rsidRDefault="00B6088D" w:rsidP="008175FC">
      <w:pPr>
        <w:ind w:left="-284"/>
        <w:contextualSpacing/>
        <w:jc w:val="both"/>
        <w:rPr>
          <w:rFonts w:ascii="Arial" w:eastAsia="Calibri" w:hAnsi="Arial" w:cs="Arial"/>
          <w:szCs w:val="24"/>
          <w:highlight w:val="yellow"/>
          <w:lang w:val="en-US"/>
        </w:rPr>
      </w:pPr>
    </w:p>
    <w:p w14:paraId="33741511" w14:textId="77777777" w:rsidR="004B1575" w:rsidRPr="004B1575" w:rsidRDefault="004B1575" w:rsidP="008175FC">
      <w:pPr>
        <w:ind w:left="-284"/>
        <w:contextualSpacing/>
        <w:jc w:val="both"/>
        <w:rPr>
          <w:rFonts w:ascii="Arial" w:eastAsia="Calibri" w:hAnsi="Arial" w:cs="Arial"/>
          <w:b/>
          <w:color w:val="323E4F"/>
          <w:sz w:val="28"/>
          <w:szCs w:val="32"/>
          <w:lang w:val="en-US"/>
        </w:rPr>
      </w:pPr>
      <w:r w:rsidRPr="004B1575">
        <w:rPr>
          <w:rFonts w:ascii="Arial" w:eastAsia="Calibri" w:hAnsi="Arial" w:cs="Arial"/>
          <w:b/>
          <w:color w:val="1F4E79"/>
          <w:sz w:val="28"/>
          <w:szCs w:val="32"/>
          <w:lang w:val="en-US"/>
        </w:rPr>
        <w:t>Legislative and Policy Implications</w:t>
      </w:r>
    </w:p>
    <w:p w14:paraId="075909B7" w14:textId="77777777" w:rsidR="004B1575" w:rsidRPr="004B1575" w:rsidRDefault="004B1575" w:rsidP="008175FC">
      <w:pPr>
        <w:ind w:left="-284"/>
        <w:contextualSpacing/>
        <w:jc w:val="both"/>
        <w:rPr>
          <w:rFonts w:ascii="Arial" w:eastAsia="Calibri" w:hAnsi="Arial" w:cs="Arial"/>
          <w:b/>
          <w:sz w:val="28"/>
          <w:szCs w:val="32"/>
          <w:lang w:val="en-US"/>
        </w:rPr>
      </w:pPr>
    </w:p>
    <w:p w14:paraId="7DD67177" w14:textId="77777777" w:rsidR="004B1575" w:rsidRPr="004B1575" w:rsidRDefault="004B1575" w:rsidP="008175FC">
      <w:pPr>
        <w:ind w:left="-284"/>
        <w:contextualSpacing/>
        <w:jc w:val="both"/>
        <w:rPr>
          <w:rFonts w:ascii="Arial" w:eastAsia="Calibri" w:hAnsi="Arial" w:cs="Arial"/>
          <w:bCs/>
          <w:szCs w:val="24"/>
          <w:lang w:val="en-US"/>
        </w:rPr>
      </w:pPr>
      <w:r w:rsidRPr="004B1575">
        <w:rPr>
          <w:rFonts w:ascii="Arial" w:eastAsia="Calibri" w:hAnsi="Arial" w:cs="Arial"/>
          <w:bCs/>
          <w:szCs w:val="24"/>
          <w:lang w:val="en-US"/>
        </w:rPr>
        <w:t>The City is not required to make a quasi-judicial decision in this case. The decision maker is the WAPC as the land is reserved by the Metropolitan Region Scheme and the application has been made through the State Development Assessment Unit pathway.</w:t>
      </w:r>
    </w:p>
    <w:p w14:paraId="26CBE715" w14:textId="354F10E9" w:rsidR="004B1575" w:rsidRDefault="004B1575" w:rsidP="008175FC">
      <w:pPr>
        <w:ind w:left="-284"/>
        <w:contextualSpacing/>
        <w:jc w:val="both"/>
        <w:rPr>
          <w:rFonts w:ascii="Arial" w:eastAsia="Calibri" w:hAnsi="Arial" w:cs="Arial"/>
          <w:b/>
          <w:sz w:val="28"/>
          <w:szCs w:val="32"/>
          <w:lang w:val="en-US"/>
        </w:rPr>
      </w:pPr>
    </w:p>
    <w:p w14:paraId="35488520" w14:textId="3A27E53B" w:rsidR="00354B28" w:rsidRDefault="00354B28" w:rsidP="008175FC">
      <w:pPr>
        <w:ind w:left="-284"/>
        <w:contextualSpacing/>
        <w:jc w:val="both"/>
        <w:rPr>
          <w:rFonts w:ascii="Arial" w:eastAsia="Calibri" w:hAnsi="Arial" w:cs="Arial"/>
          <w:b/>
          <w:sz w:val="28"/>
          <w:szCs w:val="32"/>
          <w:lang w:val="en-US"/>
        </w:rPr>
      </w:pPr>
    </w:p>
    <w:p w14:paraId="2791E2A6" w14:textId="22B0C875" w:rsidR="00354B28" w:rsidRDefault="00354B28" w:rsidP="008175FC">
      <w:pPr>
        <w:ind w:left="-284"/>
        <w:contextualSpacing/>
        <w:jc w:val="both"/>
        <w:rPr>
          <w:rFonts w:ascii="Arial" w:eastAsia="Calibri" w:hAnsi="Arial" w:cs="Arial"/>
          <w:b/>
          <w:sz w:val="28"/>
          <w:szCs w:val="32"/>
          <w:lang w:val="en-US"/>
        </w:rPr>
      </w:pPr>
    </w:p>
    <w:p w14:paraId="7306F549" w14:textId="77777777" w:rsidR="00354B28" w:rsidRPr="004B1575" w:rsidRDefault="00354B28" w:rsidP="008175FC">
      <w:pPr>
        <w:ind w:left="-284"/>
        <w:contextualSpacing/>
        <w:jc w:val="both"/>
        <w:rPr>
          <w:rFonts w:ascii="Arial" w:eastAsia="Calibri" w:hAnsi="Arial" w:cs="Arial"/>
          <w:b/>
          <w:sz w:val="28"/>
          <w:szCs w:val="32"/>
          <w:lang w:val="en-US"/>
        </w:rPr>
      </w:pPr>
    </w:p>
    <w:p w14:paraId="776CC60D" w14:textId="77777777" w:rsidR="004B1575" w:rsidRPr="004B1575" w:rsidRDefault="004B1575" w:rsidP="008175FC">
      <w:pPr>
        <w:ind w:left="-284"/>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Decision Implications</w:t>
      </w:r>
    </w:p>
    <w:p w14:paraId="22F6CE1F" w14:textId="77777777" w:rsidR="004B1575" w:rsidRPr="004B1575" w:rsidRDefault="004B1575" w:rsidP="008175FC">
      <w:pPr>
        <w:ind w:left="-284"/>
        <w:contextualSpacing/>
        <w:jc w:val="both"/>
        <w:rPr>
          <w:rFonts w:ascii="Arial" w:eastAsia="Calibri" w:hAnsi="Arial" w:cs="Arial"/>
          <w:b/>
          <w:sz w:val="28"/>
          <w:szCs w:val="32"/>
          <w:lang w:val="en-US"/>
        </w:rPr>
      </w:pPr>
    </w:p>
    <w:p w14:paraId="714E363A" w14:textId="77777777" w:rsidR="004B1575" w:rsidRPr="004B1575" w:rsidRDefault="004B1575" w:rsidP="008175FC">
      <w:pPr>
        <w:ind w:left="-284"/>
        <w:contextualSpacing/>
        <w:jc w:val="both"/>
        <w:rPr>
          <w:rFonts w:ascii="Arial" w:eastAsia="Calibri" w:hAnsi="Arial" w:cs="Arial"/>
          <w:szCs w:val="24"/>
        </w:rPr>
      </w:pPr>
      <w:r w:rsidRPr="004B1575">
        <w:rPr>
          <w:rFonts w:ascii="Arial" w:eastAsia="Calibri" w:hAnsi="Arial" w:cs="Arial"/>
          <w:bCs/>
          <w:szCs w:val="24"/>
          <w:lang w:val="en-US"/>
        </w:rPr>
        <w:t>Council is providing non-binding comments to the State Development Assessment Unit. The Unit will prepare a planning assessment and recommendation to the Western Australian Planning Commission for a final determination. As Council is not the decision-maker, it will not be party to any future State Administrative Tribunal matter, should the proponent be aggrieved by the decision.</w:t>
      </w:r>
    </w:p>
    <w:p w14:paraId="15BD2D50" w14:textId="42D56A10" w:rsidR="00E307E1" w:rsidRDefault="00E307E1" w:rsidP="008175FC">
      <w:pPr>
        <w:ind w:left="-284"/>
        <w:contextualSpacing/>
        <w:jc w:val="both"/>
        <w:rPr>
          <w:rFonts w:ascii="Arial" w:eastAsia="Calibri" w:hAnsi="Arial" w:cs="Arial"/>
          <w:szCs w:val="24"/>
        </w:rPr>
      </w:pPr>
    </w:p>
    <w:p w14:paraId="1052B238" w14:textId="77777777" w:rsidR="00354B28" w:rsidRPr="004B1575" w:rsidRDefault="00354B28" w:rsidP="008175FC">
      <w:pPr>
        <w:ind w:left="-284"/>
        <w:contextualSpacing/>
        <w:jc w:val="both"/>
        <w:rPr>
          <w:rFonts w:ascii="Arial" w:eastAsia="Calibri" w:hAnsi="Arial" w:cs="Arial"/>
          <w:szCs w:val="24"/>
        </w:rPr>
      </w:pPr>
    </w:p>
    <w:p w14:paraId="283D257C" w14:textId="77777777" w:rsidR="004B1575" w:rsidRPr="004B1575" w:rsidRDefault="004B1575" w:rsidP="008175FC">
      <w:pPr>
        <w:ind w:left="-284"/>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Conclusion</w:t>
      </w:r>
    </w:p>
    <w:p w14:paraId="4CD3E14F" w14:textId="77777777" w:rsidR="004B1575" w:rsidRPr="004B1575" w:rsidRDefault="004B1575" w:rsidP="008175FC">
      <w:pPr>
        <w:ind w:left="-284"/>
        <w:contextualSpacing/>
        <w:jc w:val="both"/>
        <w:rPr>
          <w:rFonts w:ascii="Arial" w:eastAsia="Calibri" w:hAnsi="Arial" w:cs="Arial"/>
          <w:bCs/>
          <w:szCs w:val="28"/>
          <w:lang w:val="en-US"/>
        </w:rPr>
      </w:pPr>
    </w:p>
    <w:p w14:paraId="777776AD" w14:textId="77777777" w:rsidR="004B1575" w:rsidRPr="004B1575" w:rsidRDefault="004B1575" w:rsidP="008175FC">
      <w:pPr>
        <w:ind w:left="-284"/>
        <w:contextualSpacing/>
        <w:jc w:val="both"/>
        <w:rPr>
          <w:rFonts w:ascii="Arial" w:eastAsia="Calibri" w:hAnsi="Arial" w:cs="Arial"/>
          <w:bCs/>
          <w:szCs w:val="24"/>
        </w:rPr>
      </w:pPr>
      <w:r w:rsidRPr="004B1575">
        <w:rPr>
          <w:rFonts w:ascii="Arial" w:eastAsia="Calibri" w:hAnsi="Arial" w:cs="Arial"/>
          <w:bCs/>
          <w:szCs w:val="24"/>
        </w:rPr>
        <w:t xml:space="preserve">Council is requested to provide comment to the WAPC on the proposed redevelopment of Tawarri Hot Springs. The application seeks development approval for a wellness/spa facility and incidental restaurant/café on the subject site. </w:t>
      </w:r>
    </w:p>
    <w:p w14:paraId="3D10C907" w14:textId="77777777" w:rsidR="004B1575" w:rsidRPr="004B1575" w:rsidRDefault="004B1575" w:rsidP="008175FC">
      <w:pPr>
        <w:ind w:left="-284"/>
        <w:contextualSpacing/>
        <w:jc w:val="both"/>
        <w:rPr>
          <w:rFonts w:ascii="Arial" w:eastAsia="Calibri" w:hAnsi="Arial" w:cs="Arial"/>
          <w:bCs/>
          <w:szCs w:val="24"/>
        </w:rPr>
      </w:pPr>
    </w:p>
    <w:p w14:paraId="47FCE6E3" w14:textId="77777777" w:rsidR="004B1575" w:rsidRPr="004B1575" w:rsidRDefault="004B1575" w:rsidP="008175FC">
      <w:pPr>
        <w:ind w:left="-284"/>
        <w:contextualSpacing/>
        <w:jc w:val="both"/>
        <w:rPr>
          <w:rFonts w:ascii="Arial" w:eastAsia="Calibri" w:hAnsi="Arial" w:cs="Arial"/>
          <w:bCs/>
          <w:szCs w:val="24"/>
        </w:rPr>
      </w:pPr>
      <w:r w:rsidRPr="004B1575">
        <w:rPr>
          <w:rFonts w:ascii="Arial" w:eastAsia="Calibri" w:hAnsi="Arial" w:cs="Arial"/>
          <w:bCs/>
          <w:szCs w:val="24"/>
        </w:rPr>
        <w:t xml:space="preserve">Administration recommends that Council provides support to the development application, subject to conditions. </w:t>
      </w:r>
    </w:p>
    <w:p w14:paraId="4C326808" w14:textId="585AD28B" w:rsidR="004B1575" w:rsidRDefault="004B1575" w:rsidP="008175FC">
      <w:pPr>
        <w:ind w:left="-284"/>
        <w:contextualSpacing/>
        <w:jc w:val="both"/>
        <w:rPr>
          <w:rFonts w:ascii="Arial" w:eastAsia="Calibri" w:hAnsi="Arial" w:cs="Arial"/>
          <w:bCs/>
          <w:szCs w:val="24"/>
        </w:rPr>
      </w:pPr>
    </w:p>
    <w:p w14:paraId="2F4C0F6A" w14:textId="77777777" w:rsidR="00B6088D" w:rsidRPr="004B1575" w:rsidRDefault="00B6088D" w:rsidP="008175FC">
      <w:pPr>
        <w:ind w:left="-284"/>
        <w:contextualSpacing/>
        <w:jc w:val="both"/>
        <w:rPr>
          <w:rFonts w:ascii="Arial" w:eastAsia="Calibri" w:hAnsi="Arial" w:cs="Arial"/>
          <w:bCs/>
          <w:szCs w:val="24"/>
        </w:rPr>
      </w:pPr>
    </w:p>
    <w:p w14:paraId="44CDE561" w14:textId="77777777" w:rsidR="004B1575" w:rsidRPr="004B1575" w:rsidRDefault="004B1575" w:rsidP="008175FC">
      <w:pPr>
        <w:ind w:left="-284"/>
        <w:jc w:val="both"/>
        <w:rPr>
          <w:rFonts w:ascii="Arial" w:eastAsia="Calibri" w:hAnsi="Arial" w:cs="Arial"/>
          <w:b/>
          <w:color w:val="17365D"/>
          <w:sz w:val="28"/>
          <w:szCs w:val="32"/>
          <w:lang w:val="en-US"/>
        </w:rPr>
      </w:pPr>
      <w:r w:rsidRPr="004B1575">
        <w:rPr>
          <w:rFonts w:ascii="Arial" w:eastAsia="Calibri" w:hAnsi="Arial" w:cs="Arial"/>
          <w:b/>
          <w:color w:val="17365D"/>
          <w:sz w:val="28"/>
          <w:szCs w:val="32"/>
          <w:lang w:val="en-US"/>
        </w:rPr>
        <w:t>Further Information</w:t>
      </w:r>
    </w:p>
    <w:p w14:paraId="29E5985A" w14:textId="0524B39D" w:rsidR="004B1575" w:rsidRDefault="004B1575" w:rsidP="008175FC">
      <w:pPr>
        <w:ind w:left="-284"/>
        <w:jc w:val="both"/>
        <w:rPr>
          <w:rFonts w:ascii="Arial" w:eastAsia="Calibri" w:hAnsi="Arial" w:cs="Arial"/>
          <w:b/>
          <w:sz w:val="28"/>
          <w:szCs w:val="32"/>
          <w:lang w:val="en-US"/>
        </w:rPr>
      </w:pPr>
    </w:p>
    <w:p w14:paraId="6C0B409C" w14:textId="55BF3A8C" w:rsidR="00371B14" w:rsidRPr="00371B14" w:rsidRDefault="00371B14" w:rsidP="008175FC">
      <w:pPr>
        <w:ind w:left="-284"/>
        <w:jc w:val="both"/>
        <w:rPr>
          <w:rFonts w:ascii="Arial" w:eastAsia="Calibri" w:hAnsi="Arial" w:cs="Arial"/>
          <w:b/>
          <w:color w:val="244061" w:themeColor="accent1" w:themeShade="80"/>
          <w:szCs w:val="28"/>
          <w:lang w:val="en-US"/>
        </w:rPr>
      </w:pPr>
      <w:r w:rsidRPr="00371B14">
        <w:rPr>
          <w:rFonts w:ascii="Arial" w:eastAsia="Calibri" w:hAnsi="Arial" w:cs="Arial"/>
          <w:b/>
          <w:color w:val="244061" w:themeColor="accent1" w:themeShade="80"/>
          <w:szCs w:val="28"/>
          <w:lang w:val="en-US"/>
        </w:rPr>
        <w:t>Question</w:t>
      </w:r>
    </w:p>
    <w:p w14:paraId="3D42ECE7" w14:textId="208577B1" w:rsidR="00371B14" w:rsidRDefault="00371B14" w:rsidP="008175FC">
      <w:pPr>
        <w:ind w:left="-284"/>
        <w:jc w:val="both"/>
        <w:rPr>
          <w:rFonts w:ascii="Arial" w:hAnsi="Arial" w:cs="Arial"/>
          <w:bCs/>
          <w:szCs w:val="24"/>
        </w:rPr>
      </w:pPr>
      <w:r>
        <w:rPr>
          <w:rFonts w:ascii="Arial" w:hAnsi="Arial" w:cs="Arial"/>
          <w:bCs/>
          <w:szCs w:val="24"/>
        </w:rPr>
        <w:t>Councillor Mangano – Could the following please be added to the alternate recommendation - drainage, flooding, impacts on All Abilities Play Space, cost of parking, impacts downstream, bulk and scale?</w:t>
      </w:r>
    </w:p>
    <w:p w14:paraId="3B4D8230" w14:textId="278850D1" w:rsidR="00371B14" w:rsidRDefault="00371B14" w:rsidP="008175FC">
      <w:pPr>
        <w:ind w:left="-284"/>
        <w:jc w:val="both"/>
        <w:rPr>
          <w:rFonts w:ascii="Arial" w:hAnsi="Arial" w:cs="Arial"/>
          <w:bCs/>
          <w:szCs w:val="24"/>
        </w:rPr>
      </w:pPr>
    </w:p>
    <w:p w14:paraId="388B6C85" w14:textId="77777777" w:rsidR="008A18AE" w:rsidRPr="002E55E4" w:rsidRDefault="008A18AE" w:rsidP="008175FC">
      <w:pPr>
        <w:ind w:left="-284"/>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66911350" w14:textId="368F52F3" w:rsidR="1BC75438" w:rsidRDefault="1BC75438" w:rsidP="008175FC">
      <w:pPr>
        <w:ind w:left="-284"/>
        <w:jc w:val="both"/>
        <w:rPr>
          <w:rFonts w:ascii="Arial" w:hAnsi="Arial" w:cs="Arial"/>
          <w:noProof/>
          <w:szCs w:val="24"/>
        </w:rPr>
      </w:pPr>
      <w:r w:rsidRPr="75863B5C">
        <w:rPr>
          <w:rFonts w:ascii="Arial" w:hAnsi="Arial" w:cs="Arial"/>
          <w:noProof/>
          <w:szCs w:val="24"/>
        </w:rPr>
        <w:t>In the event that Council wishes to not support the application the following wording is suggested:</w:t>
      </w:r>
    </w:p>
    <w:p w14:paraId="27E85F14" w14:textId="5D404B1D" w:rsidR="1BC75438" w:rsidRDefault="1BC75438" w:rsidP="008175FC">
      <w:pPr>
        <w:ind w:left="-284"/>
        <w:jc w:val="both"/>
        <w:rPr>
          <w:rFonts w:ascii="Arial" w:hAnsi="Arial" w:cs="Arial"/>
          <w:noProof/>
          <w:szCs w:val="24"/>
        </w:rPr>
      </w:pPr>
    </w:p>
    <w:p w14:paraId="69674E55" w14:textId="705FB109" w:rsidR="1BC75438" w:rsidRDefault="1BC75438" w:rsidP="008175FC">
      <w:pPr>
        <w:ind w:left="-284"/>
        <w:jc w:val="both"/>
        <w:rPr>
          <w:rFonts w:ascii="Arial" w:eastAsia="Arial" w:hAnsi="Arial" w:cs="Arial"/>
          <w:noProof/>
          <w:color w:val="000000" w:themeColor="text1"/>
          <w:szCs w:val="24"/>
        </w:rPr>
      </w:pPr>
      <w:r w:rsidRPr="1BC75438">
        <w:rPr>
          <w:rFonts w:ascii="Arial" w:eastAsia="Arial" w:hAnsi="Arial" w:cs="Arial"/>
          <w:noProof/>
          <w:color w:val="000000" w:themeColor="text1"/>
          <w:szCs w:val="24"/>
          <w:lang w:val="en-US"/>
        </w:rPr>
        <w:t>That Council advises the State Development Assessment Unit that it does not support the proposed Tawarri Hot Springs at 120 Esplanade, Dalkeith as outlined in the development plans date stamped 10 November 2021 (Attachment 2) and recommends the application be refused for the following reasons:</w:t>
      </w:r>
    </w:p>
    <w:p w14:paraId="5796441E" w14:textId="2E44CE70" w:rsidR="1BC75438" w:rsidRDefault="1BC75438" w:rsidP="008175FC">
      <w:pPr>
        <w:jc w:val="both"/>
        <w:rPr>
          <w:rFonts w:ascii="Arial" w:eastAsia="Arial" w:hAnsi="Arial" w:cs="Arial"/>
          <w:noProof/>
          <w:color w:val="000000" w:themeColor="text1"/>
          <w:szCs w:val="24"/>
        </w:rPr>
      </w:pPr>
    </w:p>
    <w:p w14:paraId="0D564DD0" w14:textId="5D85B7BD" w:rsidR="1BC75438" w:rsidRDefault="1BC75438" w:rsidP="008175FC">
      <w:pPr>
        <w:pStyle w:val="ListParagraph"/>
        <w:numPr>
          <w:ilvl w:val="0"/>
          <w:numId w:val="11"/>
        </w:numPr>
        <w:ind w:left="284" w:hanging="568"/>
        <w:jc w:val="both"/>
        <w:rPr>
          <w:rFonts w:ascii="Arial" w:eastAsia="Arial" w:hAnsi="Arial" w:cs="Arial"/>
          <w:noProof/>
          <w:color w:val="000000" w:themeColor="text1"/>
          <w:szCs w:val="24"/>
        </w:rPr>
      </w:pPr>
      <w:r w:rsidRPr="1BC75438">
        <w:rPr>
          <w:rFonts w:ascii="Arial" w:eastAsia="Arial" w:hAnsi="Arial" w:cs="Arial"/>
          <w:noProof/>
          <w:color w:val="000000" w:themeColor="text1"/>
          <w:szCs w:val="24"/>
          <w:lang w:val="en-US"/>
        </w:rPr>
        <w:t>The proposed restricted-access use is inconsistent with the regional reservation of the site as Parks and Recreation;</w:t>
      </w:r>
    </w:p>
    <w:p w14:paraId="2CE13530" w14:textId="7A1209BC" w:rsidR="1BC75438" w:rsidRDefault="1BC75438" w:rsidP="008175FC">
      <w:pPr>
        <w:pStyle w:val="ListParagraph"/>
        <w:numPr>
          <w:ilvl w:val="0"/>
          <w:numId w:val="11"/>
        </w:numPr>
        <w:ind w:left="284" w:hanging="568"/>
        <w:jc w:val="both"/>
        <w:rPr>
          <w:rFonts w:ascii="Arial" w:eastAsia="Arial" w:hAnsi="Arial" w:cs="Arial"/>
          <w:noProof/>
          <w:color w:val="000000" w:themeColor="text1"/>
          <w:szCs w:val="24"/>
        </w:rPr>
      </w:pPr>
      <w:r w:rsidRPr="1BC75438">
        <w:rPr>
          <w:rFonts w:ascii="Arial" w:eastAsia="Arial" w:hAnsi="Arial" w:cs="Arial"/>
          <w:noProof/>
          <w:color w:val="000000" w:themeColor="text1"/>
          <w:szCs w:val="24"/>
          <w:lang w:val="en-US"/>
        </w:rPr>
        <w:t>The development as proposed extends beyond the development site onto surrounding public lands in a manner inconsistent with orderly and proper planning;</w:t>
      </w:r>
    </w:p>
    <w:p w14:paraId="725B835B" w14:textId="7150A46C" w:rsidR="1BC75438" w:rsidRDefault="1BC75438" w:rsidP="008175FC">
      <w:pPr>
        <w:pStyle w:val="ListParagraph"/>
        <w:numPr>
          <w:ilvl w:val="0"/>
          <w:numId w:val="11"/>
        </w:numPr>
        <w:ind w:left="284" w:hanging="568"/>
        <w:jc w:val="both"/>
        <w:rPr>
          <w:rFonts w:ascii="Arial" w:eastAsia="Arial" w:hAnsi="Arial" w:cs="Arial"/>
          <w:noProof/>
          <w:color w:val="000000" w:themeColor="text1"/>
          <w:szCs w:val="24"/>
        </w:rPr>
      </w:pPr>
      <w:r w:rsidRPr="1BC75438">
        <w:rPr>
          <w:rFonts w:ascii="Arial" w:eastAsia="Arial" w:hAnsi="Arial" w:cs="Arial"/>
          <w:noProof/>
          <w:color w:val="000000" w:themeColor="text1"/>
          <w:szCs w:val="24"/>
          <w:lang w:val="en-US"/>
        </w:rPr>
        <w:t>The development will inappropriately restrict public access to this portion of the Swan River foreshore;</w:t>
      </w:r>
    </w:p>
    <w:p w14:paraId="6AE0DA96" w14:textId="194EE299" w:rsidR="1BC75438" w:rsidRDefault="1BC75438" w:rsidP="008175FC">
      <w:pPr>
        <w:pStyle w:val="ListParagraph"/>
        <w:numPr>
          <w:ilvl w:val="0"/>
          <w:numId w:val="11"/>
        </w:numPr>
        <w:ind w:left="284" w:hanging="568"/>
        <w:jc w:val="both"/>
        <w:rPr>
          <w:rFonts w:ascii="Arial" w:eastAsia="Arial" w:hAnsi="Arial" w:cs="Arial"/>
          <w:noProof/>
          <w:color w:val="000000" w:themeColor="text1"/>
          <w:szCs w:val="24"/>
        </w:rPr>
      </w:pPr>
      <w:r w:rsidRPr="1BC75438">
        <w:rPr>
          <w:rFonts w:ascii="Arial" w:eastAsia="Arial" w:hAnsi="Arial" w:cs="Arial"/>
          <w:noProof/>
          <w:color w:val="000000" w:themeColor="text1"/>
          <w:szCs w:val="24"/>
          <w:lang w:val="en-US"/>
        </w:rPr>
        <w:t>The finished levels and southern elevation of the development contribute to an unacceptable visual prominence of the building in the landscape;</w:t>
      </w:r>
    </w:p>
    <w:p w14:paraId="18575C51" w14:textId="03E2C0F2" w:rsidR="1BC75438" w:rsidRDefault="1BC75438" w:rsidP="008175FC">
      <w:pPr>
        <w:pStyle w:val="ListParagraph"/>
        <w:numPr>
          <w:ilvl w:val="0"/>
          <w:numId w:val="11"/>
        </w:numPr>
        <w:ind w:left="284" w:hanging="568"/>
        <w:jc w:val="both"/>
        <w:rPr>
          <w:rFonts w:ascii="Arial" w:eastAsia="Arial" w:hAnsi="Arial" w:cs="Arial"/>
          <w:noProof/>
          <w:color w:val="000000" w:themeColor="text1"/>
          <w:szCs w:val="24"/>
        </w:rPr>
      </w:pPr>
      <w:r w:rsidRPr="75863B5C">
        <w:rPr>
          <w:rFonts w:ascii="Arial" w:eastAsia="Arial" w:hAnsi="Arial" w:cs="Arial"/>
          <w:noProof/>
          <w:color w:val="000000" w:themeColor="text1"/>
          <w:szCs w:val="24"/>
          <w:lang w:val="en-US"/>
        </w:rPr>
        <w:t>The development, as proposed, may require stormwater to be managed outside of the development site;</w:t>
      </w:r>
    </w:p>
    <w:p w14:paraId="0881EF2E" w14:textId="1136A0EC" w:rsidR="1BC75438" w:rsidRDefault="1BC75438" w:rsidP="008175FC">
      <w:pPr>
        <w:pStyle w:val="ListParagraph"/>
        <w:numPr>
          <w:ilvl w:val="0"/>
          <w:numId w:val="11"/>
        </w:numPr>
        <w:ind w:left="284" w:hanging="568"/>
        <w:jc w:val="both"/>
        <w:rPr>
          <w:rFonts w:ascii="Arial" w:eastAsia="Arial" w:hAnsi="Arial" w:cs="Arial"/>
          <w:noProof/>
          <w:color w:val="000000" w:themeColor="text1"/>
          <w:szCs w:val="24"/>
        </w:rPr>
      </w:pPr>
      <w:r w:rsidRPr="1BC75438">
        <w:rPr>
          <w:rFonts w:ascii="Arial" w:eastAsia="Arial" w:hAnsi="Arial" w:cs="Arial"/>
          <w:noProof/>
          <w:color w:val="000000" w:themeColor="text1"/>
          <w:szCs w:val="24"/>
          <w:lang w:val="en-US"/>
        </w:rPr>
        <w:t>Insufficient provision for car parking has been provided to accommodate the development; and</w:t>
      </w:r>
    </w:p>
    <w:p w14:paraId="0B559434" w14:textId="4A53239D" w:rsidR="1BC75438" w:rsidRDefault="1BC75438" w:rsidP="008175FC">
      <w:pPr>
        <w:pStyle w:val="ListParagraph"/>
        <w:numPr>
          <w:ilvl w:val="0"/>
          <w:numId w:val="11"/>
        </w:numPr>
        <w:ind w:left="284" w:hanging="568"/>
        <w:jc w:val="both"/>
        <w:rPr>
          <w:rFonts w:ascii="Arial" w:eastAsia="Arial" w:hAnsi="Arial" w:cs="Arial"/>
          <w:noProof/>
          <w:color w:val="000000" w:themeColor="text1"/>
          <w:szCs w:val="24"/>
        </w:rPr>
      </w:pPr>
      <w:r w:rsidRPr="1BC75438">
        <w:rPr>
          <w:rFonts w:ascii="Arial" w:eastAsia="Arial" w:hAnsi="Arial" w:cs="Arial"/>
          <w:noProof/>
          <w:color w:val="000000" w:themeColor="text1"/>
          <w:szCs w:val="24"/>
          <w:lang w:val="en-US"/>
        </w:rPr>
        <w:t>The development as proposed does not accommodate maintenance access from Esplanade onto Reserve 29174 to the west of the site.</w:t>
      </w:r>
    </w:p>
    <w:p w14:paraId="2B95FD7D" w14:textId="77777777" w:rsidR="00371B14" w:rsidRPr="00371B14" w:rsidRDefault="00371B14" w:rsidP="008175FC">
      <w:pPr>
        <w:ind w:left="-284"/>
        <w:jc w:val="both"/>
        <w:rPr>
          <w:rFonts w:ascii="Arial" w:eastAsia="Calibri" w:hAnsi="Arial" w:cs="Arial"/>
          <w:b/>
          <w:color w:val="244061" w:themeColor="accent1" w:themeShade="80"/>
          <w:szCs w:val="28"/>
          <w:lang w:val="en-US"/>
        </w:rPr>
      </w:pPr>
      <w:r w:rsidRPr="00371B14">
        <w:rPr>
          <w:rFonts w:ascii="Arial" w:eastAsia="Calibri" w:hAnsi="Arial" w:cs="Arial"/>
          <w:b/>
          <w:color w:val="244061" w:themeColor="accent1" w:themeShade="80"/>
          <w:szCs w:val="28"/>
          <w:lang w:val="en-US"/>
        </w:rPr>
        <w:t>Question</w:t>
      </w:r>
    </w:p>
    <w:p w14:paraId="1CB12CF6" w14:textId="610675F4" w:rsidR="00371B14" w:rsidRDefault="00371B14" w:rsidP="008175FC">
      <w:pPr>
        <w:ind w:left="-284"/>
        <w:jc w:val="both"/>
        <w:rPr>
          <w:rFonts w:ascii="Arial" w:hAnsi="Arial" w:cs="Arial"/>
          <w:bCs/>
          <w:szCs w:val="24"/>
        </w:rPr>
      </w:pPr>
      <w:r>
        <w:rPr>
          <w:rFonts w:ascii="Arial" w:hAnsi="Arial" w:cs="Arial"/>
          <w:bCs/>
          <w:szCs w:val="24"/>
        </w:rPr>
        <w:t>Councillor Youngman – is there an obligation for the City to upgrade the carpark as referred to in the Swan River Trust submission?</w:t>
      </w:r>
    </w:p>
    <w:p w14:paraId="781E2C03" w14:textId="77777777" w:rsidR="008A18AE" w:rsidRDefault="008A18AE" w:rsidP="008175FC">
      <w:pPr>
        <w:ind w:left="-284"/>
        <w:jc w:val="both"/>
        <w:rPr>
          <w:rFonts w:ascii="Arial" w:hAnsi="Arial" w:cs="Arial"/>
          <w:b/>
          <w:color w:val="244061" w:themeColor="accent1" w:themeShade="80"/>
          <w:szCs w:val="24"/>
        </w:rPr>
      </w:pPr>
    </w:p>
    <w:p w14:paraId="1061126D" w14:textId="39DD4148" w:rsidR="008A18AE" w:rsidRPr="002E55E4" w:rsidRDefault="008A18AE" w:rsidP="008175FC">
      <w:pPr>
        <w:ind w:left="-284"/>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15F506D8" w14:textId="77D64113" w:rsidR="1BC75438" w:rsidRDefault="00354B28" w:rsidP="008175FC">
      <w:pPr>
        <w:ind w:left="-284"/>
        <w:jc w:val="both"/>
        <w:rPr>
          <w:rFonts w:ascii="Arial" w:hAnsi="Arial" w:cs="Arial"/>
          <w:noProof/>
          <w:szCs w:val="24"/>
        </w:rPr>
      </w:pPr>
      <w:r>
        <w:rPr>
          <w:rFonts w:ascii="Arial" w:hAnsi="Arial" w:cs="Arial"/>
          <w:noProof/>
          <w:szCs w:val="24"/>
        </w:rPr>
        <w:t>T</w:t>
      </w:r>
      <w:r w:rsidR="1BC75438" w:rsidRPr="1BC75438">
        <w:rPr>
          <w:rFonts w:ascii="Arial" w:hAnsi="Arial" w:cs="Arial"/>
          <w:noProof/>
          <w:szCs w:val="24"/>
        </w:rPr>
        <w:t>here is no obligation on the City to upgrade the car park.</w:t>
      </w:r>
    </w:p>
    <w:p w14:paraId="1F0FCB26" w14:textId="3BF128ED" w:rsidR="00371B14" w:rsidRDefault="00371B14" w:rsidP="008175FC">
      <w:pPr>
        <w:ind w:left="-284"/>
        <w:jc w:val="both"/>
        <w:rPr>
          <w:rFonts w:ascii="Arial" w:hAnsi="Arial" w:cs="Arial"/>
          <w:bCs/>
          <w:szCs w:val="24"/>
        </w:rPr>
      </w:pPr>
    </w:p>
    <w:p w14:paraId="1CB8D6A1" w14:textId="77777777" w:rsidR="00371B14" w:rsidRPr="00371B14" w:rsidRDefault="00371B14" w:rsidP="008175FC">
      <w:pPr>
        <w:ind w:left="-284"/>
        <w:jc w:val="both"/>
        <w:rPr>
          <w:rFonts w:ascii="Arial" w:eastAsia="Calibri" w:hAnsi="Arial" w:cs="Arial"/>
          <w:b/>
          <w:color w:val="244061" w:themeColor="accent1" w:themeShade="80"/>
          <w:szCs w:val="28"/>
          <w:lang w:val="en-US"/>
        </w:rPr>
      </w:pPr>
      <w:r w:rsidRPr="00371B14">
        <w:rPr>
          <w:rFonts w:ascii="Arial" w:eastAsia="Calibri" w:hAnsi="Arial" w:cs="Arial"/>
          <w:b/>
          <w:color w:val="244061" w:themeColor="accent1" w:themeShade="80"/>
          <w:szCs w:val="28"/>
          <w:lang w:val="en-US"/>
        </w:rPr>
        <w:t>Question</w:t>
      </w:r>
    </w:p>
    <w:p w14:paraId="02FA6B8E" w14:textId="77777777" w:rsidR="00371B14" w:rsidRDefault="00371B14" w:rsidP="008175FC">
      <w:pPr>
        <w:ind w:left="-284"/>
        <w:jc w:val="both"/>
        <w:rPr>
          <w:rFonts w:ascii="Arial" w:hAnsi="Arial" w:cs="Arial"/>
          <w:bCs/>
          <w:szCs w:val="24"/>
        </w:rPr>
      </w:pPr>
      <w:r>
        <w:rPr>
          <w:rFonts w:ascii="Arial" w:hAnsi="Arial" w:cs="Arial"/>
          <w:bCs/>
          <w:szCs w:val="24"/>
        </w:rPr>
        <w:t>Can we request a corridor of grassed land between our footpath and the development for heavy machinery to access on the southern side within the 20m corridor?</w:t>
      </w:r>
    </w:p>
    <w:p w14:paraId="5BFCD6EA" w14:textId="3C46BF8C" w:rsidR="00371B14" w:rsidRDefault="00371B14" w:rsidP="008175FC">
      <w:pPr>
        <w:ind w:left="-284"/>
        <w:jc w:val="both"/>
        <w:rPr>
          <w:rFonts w:ascii="Arial" w:hAnsi="Arial" w:cs="Arial"/>
          <w:bCs/>
          <w:szCs w:val="24"/>
        </w:rPr>
      </w:pPr>
    </w:p>
    <w:p w14:paraId="0C2AD7AF" w14:textId="77777777" w:rsidR="008A18AE" w:rsidRPr="002E55E4" w:rsidRDefault="008A18AE" w:rsidP="008175FC">
      <w:pPr>
        <w:ind w:left="-284"/>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F765A27" w14:textId="63BFD973" w:rsidR="008A18AE" w:rsidRDefault="1BC75438" w:rsidP="008175FC">
      <w:pPr>
        <w:ind w:left="-284"/>
        <w:jc w:val="both"/>
        <w:rPr>
          <w:rFonts w:ascii="Arial" w:hAnsi="Arial" w:cs="Arial"/>
        </w:rPr>
      </w:pPr>
      <w:r w:rsidRPr="1BC75438">
        <w:rPr>
          <w:rFonts w:ascii="Arial" w:eastAsia="Arial" w:hAnsi="Arial" w:cs="Arial"/>
          <w:noProof/>
          <w:szCs w:val="24"/>
        </w:rPr>
        <w:t>The following condition could be included. However, as it will substantially alter the nature of the development in order to be enabled, it is likely not to be entertained by the WAPC.</w:t>
      </w:r>
    </w:p>
    <w:p w14:paraId="79A9A1B2" w14:textId="7CE6F857" w:rsidR="008A18AE" w:rsidRDefault="1BC75438" w:rsidP="008175FC">
      <w:pPr>
        <w:ind w:left="-284"/>
        <w:jc w:val="both"/>
        <w:rPr>
          <w:rFonts w:ascii="Arial" w:eastAsia="Arial" w:hAnsi="Arial" w:cs="Arial"/>
          <w:noProof/>
          <w:szCs w:val="24"/>
        </w:rPr>
      </w:pPr>
      <w:r w:rsidRPr="75863B5C">
        <w:rPr>
          <w:rFonts w:ascii="Arial" w:eastAsia="Arial" w:hAnsi="Arial" w:cs="Arial"/>
          <w:noProof/>
          <w:szCs w:val="24"/>
        </w:rPr>
        <w:t xml:space="preserve"> </w:t>
      </w:r>
    </w:p>
    <w:p w14:paraId="335586FD" w14:textId="19E47DA1" w:rsidR="008A18AE" w:rsidRDefault="1BC75438" w:rsidP="008175FC">
      <w:pPr>
        <w:ind w:left="284" w:hanging="568"/>
        <w:jc w:val="both"/>
        <w:rPr>
          <w:rFonts w:ascii="Arial" w:eastAsia="Arial" w:hAnsi="Arial" w:cs="Arial"/>
          <w:noProof/>
          <w:szCs w:val="24"/>
        </w:rPr>
      </w:pPr>
      <w:r w:rsidRPr="75863B5C">
        <w:rPr>
          <w:rFonts w:ascii="Arial" w:eastAsia="Arial" w:hAnsi="Arial" w:cs="Arial"/>
          <w:noProof/>
          <w:szCs w:val="24"/>
        </w:rPr>
        <w:t>16.</w:t>
      </w:r>
      <w:r w:rsidR="008A18AE">
        <w:tab/>
      </w:r>
      <w:r w:rsidRPr="75863B5C">
        <w:rPr>
          <w:rFonts w:ascii="Arial" w:eastAsia="Arial" w:hAnsi="Arial" w:cs="Arial"/>
          <w:noProof/>
          <w:szCs w:val="24"/>
        </w:rPr>
        <w:t>Provision being made to the satisfaction of the City of Nedlands for access across</w:t>
      </w:r>
      <w:r w:rsidR="00354B28">
        <w:rPr>
          <w:rFonts w:ascii="Arial" w:eastAsia="Arial" w:hAnsi="Arial" w:cs="Arial"/>
          <w:noProof/>
          <w:szCs w:val="24"/>
        </w:rPr>
        <w:t xml:space="preserve"> </w:t>
      </w:r>
      <w:r w:rsidRPr="75863B5C">
        <w:rPr>
          <w:rFonts w:ascii="Arial" w:eastAsia="Arial" w:hAnsi="Arial" w:cs="Arial"/>
          <w:noProof/>
          <w:szCs w:val="24"/>
        </w:rPr>
        <w:t>the development site between Esplanade and Reserve 29174 for maintenance</w:t>
      </w:r>
      <w:r w:rsidR="006A62D1">
        <w:rPr>
          <w:rFonts w:ascii="Arial" w:eastAsia="Arial" w:hAnsi="Arial" w:cs="Arial"/>
          <w:noProof/>
          <w:szCs w:val="24"/>
        </w:rPr>
        <w:t xml:space="preserve"> a</w:t>
      </w:r>
      <w:r w:rsidRPr="75863B5C">
        <w:rPr>
          <w:rFonts w:ascii="Arial" w:eastAsia="Arial" w:hAnsi="Arial" w:cs="Arial"/>
          <w:noProof/>
          <w:szCs w:val="24"/>
        </w:rPr>
        <w:t>nd emergency vehicles.</w:t>
      </w:r>
    </w:p>
    <w:p w14:paraId="78AE65D6" w14:textId="69AF9045" w:rsidR="1BC75438" w:rsidRDefault="1BC75438" w:rsidP="008175FC">
      <w:pPr>
        <w:ind w:left="-284"/>
        <w:jc w:val="both"/>
        <w:rPr>
          <w:rFonts w:ascii="Arial" w:hAnsi="Arial" w:cs="Arial"/>
          <w:noProof/>
          <w:szCs w:val="24"/>
        </w:rPr>
      </w:pPr>
    </w:p>
    <w:p w14:paraId="512295AD" w14:textId="77777777" w:rsidR="00371B14" w:rsidRPr="00371B14" w:rsidRDefault="00371B14" w:rsidP="008175FC">
      <w:pPr>
        <w:ind w:left="-284"/>
        <w:jc w:val="both"/>
        <w:rPr>
          <w:rFonts w:ascii="Arial" w:eastAsia="Calibri" w:hAnsi="Arial" w:cs="Arial"/>
          <w:b/>
          <w:color w:val="244061" w:themeColor="accent1" w:themeShade="80"/>
          <w:szCs w:val="28"/>
          <w:lang w:val="en-US"/>
        </w:rPr>
      </w:pPr>
      <w:r w:rsidRPr="00371B14">
        <w:rPr>
          <w:rFonts w:ascii="Arial" w:eastAsia="Calibri" w:hAnsi="Arial" w:cs="Arial"/>
          <w:b/>
          <w:color w:val="244061" w:themeColor="accent1" w:themeShade="80"/>
          <w:szCs w:val="28"/>
          <w:lang w:val="en-US"/>
        </w:rPr>
        <w:t>Question</w:t>
      </w:r>
    </w:p>
    <w:p w14:paraId="0DCDAEEC" w14:textId="77777777" w:rsidR="00371B14" w:rsidRDefault="00371B14" w:rsidP="008175FC">
      <w:pPr>
        <w:ind w:left="-284"/>
        <w:jc w:val="both"/>
        <w:rPr>
          <w:rFonts w:ascii="Arial" w:hAnsi="Arial" w:cs="Arial"/>
          <w:bCs/>
          <w:szCs w:val="24"/>
        </w:rPr>
      </w:pPr>
      <w:r>
        <w:rPr>
          <w:rFonts w:ascii="Arial" w:hAnsi="Arial" w:cs="Arial"/>
          <w:bCs/>
          <w:szCs w:val="24"/>
        </w:rPr>
        <w:t>Mayor Argyle – is the City required to pay for a new walk way to the site?</w:t>
      </w:r>
    </w:p>
    <w:p w14:paraId="26BC4B09" w14:textId="199F3C34" w:rsidR="00371B14" w:rsidRDefault="00371B14" w:rsidP="008175FC">
      <w:pPr>
        <w:ind w:left="-284"/>
        <w:jc w:val="both"/>
        <w:rPr>
          <w:rFonts w:ascii="Arial" w:hAnsi="Arial" w:cs="Arial"/>
          <w:bCs/>
          <w:szCs w:val="24"/>
        </w:rPr>
      </w:pPr>
    </w:p>
    <w:p w14:paraId="6F16D85C" w14:textId="77777777" w:rsidR="008A18AE" w:rsidRPr="002E55E4" w:rsidRDefault="008A18AE" w:rsidP="008175FC">
      <w:pPr>
        <w:ind w:left="-284"/>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2AE80F8B" w14:textId="2E0A8C00" w:rsidR="008A18AE" w:rsidRDefault="1BC75438" w:rsidP="008175FC">
      <w:pPr>
        <w:ind w:left="-284"/>
        <w:jc w:val="both"/>
        <w:rPr>
          <w:rFonts w:ascii="Arial" w:hAnsi="Arial" w:cs="Arial"/>
          <w:noProof/>
          <w:szCs w:val="24"/>
        </w:rPr>
      </w:pPr>
      <w:r w:rsidRPr="1BC75438">
        <w:rPr>
          <w:rFonts w:ascii="Arial" w:hAnsi="Arial" w:cs="Arial"/>
          <w:noProof/>
          <w:szCs w:val="24"/>
        </w:rPr>
        <w:t>There is no obligation on the City to provide the walk way.</w:t>
      </w:r>
    </w:p>
    <w:p w14:paraId="0CD5547C" w14:textId="77798A26" w:rsidR="008A18AE" w:rsidRDefault="008A18AE" w:rsidP="008175FC">
      <w:pPr>
        <w:ind w:left="-284"/>
        <w:jc w:val="both"/>
        <w:rPr>
          <w:rFonts w:ascii="Arial" w:hAnsi="Arial" w:cs="Arial"/>
          <w:szCs w:val="24"/>
        </w:rPr>
      </w:pPr>
    </w:p>
    <w:p w14:paraId="32B1BFA2" w14:textId="77777777" w:rsidR="008A18AE" w:rsidRPr="00371B14" w:rsidRDefault="008A18AE" w:rsidP="008175FC">
      <w:pPr>
        <w:ind w:left="-284"/>
        <w:jc w:val="both"/>
        <w:rPr>
          <w:rFonts w:ascii="Arial" w:eastAsia="Calibri" w:hAnsi="Arial" w:cs="Arial"/>
          <w:b/>
          <w:color w:val="244061" w:themeColor="accent1" w:themeShade="80"/>
          <w:szCs w:val="28"/>
          <w:lang w:val="en-US"/>
        </w:rPr>
      </w:pPr>
      <w:r w:rsidRPr="00371B14">
        <w:rPr>
          <w:rFonts w:ascii="Arial" w:eastAsia="Calibri" w:hAnsi="Arial" w:cs="Arial"/>
          <w:b/>
          <w:color w:val="244061" w:themeColor="accent1" w:themeShade="80"/>
          <w:szCs w:val="28"/>
          <w:lang w:val="en-US"/>
        </w:rPr>
        <w:t>Question</w:t>
      </w:r>
    </w:p>
    <w:p w14:paraId="20974DB2" w14:textId="77777777" w:rsidR="00371B14" w:rsidRDefault="00371B14" w:rsidP="008175FC">
      <w:pPr>
        <w:ind w:left="-284"/>
        <w:jc w:val="both"/>
        <w:rPr>
          <w:rFonts w:ascii="Arial" w:hAnsi="Arial" w:cs="Arial"/>
          <w:bCs/>
          <w:szCs w:val="24"/>
        </w:rPr>
      </w:pPr>
      <w:r>
        <w:rPr>
          <w:rFonts w:ascii="Arial" w:hAnsi="Arial" w:cs="Arial"/>
          <w:bCs/>
          <w:szCs w:val="24"/>
        </w:rPr>
        <w:t>Mayor Argyle – when is the submission required to the SDAU?</w:t>
      </w:r>
    </w:p>
    <w:p w14:paraId="678C6CB2" w14:textId="79401E65" w:rsidR="00371B14" w:rsidRDefault="00371B14" w:rsidP="008175FC">
      <w:pPr>
        <w:ind w:left="-284"/>
        <w:jc w:val="both"/>
        <w:rPr>
          <w:rFonts w:ascii="Arial" w:hAnsi="Arial" w:cs="Arial"/>
          <w:bCs/>
          <w:szCs w:val="24"/>
        </w:rPr>
      </w:pPr>
    </w:p>
    <w:p w14:paraId="0BA679BD" w14:textId="77777777" w:rsidR="008A18AE" w:rsidRPr="002E55E4" w:rsidRDefault="008A18AE" w:rsidP="008175FC">
      <w:pPr>
        <w:ind w:left="-284"/>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1E4C5C04" w14:textId="3EA5E729" w:rsidR="75863B5C" w:rsidRDefault="75863B5C" w:rsidP="008175FC">
      <w:pPr>
        <w:ind w:left="-284"/>
        <w:jc w:val="both"/>
        <w:rPr>
          <w:rFonts w:ascii="Arial" w:hAnsi="Arial" w:cs="Arial"/>
          <w:noProof/>
          <w:szCs w:val="24"/>
        </w:rPr>
      </w:pPr>
      <w:r w:rsidRPr="75863B5C">
        <w:rPr>
          <w:rFonts w:ascii="Arial" w:hAnsi="Arial" w:cs="Arial"/>
          <w:noProof/>
          <w:szCs w:val="24"/>
        </w:rPr>
        <w:t>The City’s submission is due on June 30.</w:t>
      </w:r>
    </w:p>
    <w:p w14:paraId="2BDB0047" w14:textId="77777777" w:rsidR="008A18AE" w:rsidRDefault="008A18AE" w:rsidP="008175FC">
      <w:pPr>
        <w:ind w:left="-284"/>
        <w:jc w:val="both"/>
        <w:rPr>
          <w:rFonts w:ascii="Arial" w:hAnsi="Arial" w:cs="Arial"/>
          <w:bCs/>
          <w:szCs w:val="24"/>
        </w:rPr>
      </w:pPr>
    </w:p>
    <w:p w14:paraId="7898FFC5" w14:textId="77777777" w:rsidR="008A18AE" w:rsidRPr="00371B14" w:rsidRDefault="008A18AE" w:rsidP="008175FC">
      <w:pPr>
        <w:ind w:left="-284"/>
        <w:jc w:val="both"/>
        <w:rPr>
          <w:rFonts w:ascii="Arial" w:eastAsia="Calibri" w:hAnsi="Arial" w:cs="Arial"/>
          <w:b/>
          <w:color w:val="244061" w:themeColor="accent1" w:themeShade="80"/>
          <w:szCs w:val="28"/>
          <w:lang w:val="en-US"/>
        </w:rPr>
      </w:pPr>
      <w:r w:rsidRPr="00371B14">
        <w:rPr>
          <w:rFonts w:ascii="Arial" w:eastAsia="Calibri" w:hAnsi="Arial" w:cs="Arial"/>
          <w:b/>
          <w:color w:val="244061" w:themeColor="accent1" w:themeShade="80"/>
          <w:szCs w:val="28"/>
          <w:lang w:val="en-US"/>
        </w:rPr>
        <w:t>Question</w:t>
      </w:r>
    </w:p>
    <w:p w14:paraId="1132CA00" w14:textId="77777777" w:rsidR="00371B14" w:rsidRDefault="00371B14" w:rsidP="008175FC">
      <w:pPr>
        <w:ind w:left="-284"/>
        <w:jc w:val="both"/>
        <w:rPr>
          <w:rFonts w:ascii="Arial" w:hAnsi="Arial" w:cs="Arial"/>
          <w:bCs/>
          <w:szCs w:val="24"/>
        </w:rPr>
      </w:pPr>
      <w:r>
        <w:rPr>
          <w:rFonts w:ascii="Arial" w:hAnsi="Arial" w:cs="Arial"/>
          <w:bCs/>
          <w:szCs w:val="24"/>
        </w:rPr>
        <w:t>Councillor Coghlan – how are we getting the evidence-based figure of $200,000 for the parking to be included in the conditions?</w:t>
      </w:r>
    </w:p>
    <w:p w14:paraId="647C139A" w14:textId="65DE48C1" w:rsidR="00371B14" w:rsidRDefault="00371B14" w:rsidP="008175FC">
      <w:pPr>
        <w:ind w:left="-284"/>
        <w:jc w:val="both"/>
        <w:rPr>
          <w:rFonts w:ascii="Arial" w:hAnsi="Arial" w:cs="Arial"/>
          <w:bCs/>
          <w:szCs w:val="24"/>
        </w:rPr>
      </w:pPr>
    </w:p>
    <w:p w14:paraId="7C614EC4" w14:textId="77777777" w:rsidR="008A18AE" w:rsidRPr="002E55E4" w:rsidRDefault="008A18AE" w:rsidP="008175FC">
      <w:pPr>
        <w:ind w:left="-284"/>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06F2D53B" w14:textId="526503E3" w:rsidR="1BC75438" w:rsidRDefault="1BC75438" w:rsidP="008175FC">
      <w:pPr>
        <w:ind w:left="-284"/>
        <w:jc w:val="both"/>
        <w:rPr>
          <w:rFonts w:ascii="Arial" w:eastAsia="Arial" w:hAnsi="Arial" w:cs="Arial"/>
          <w:noProof/>
          <w:szCs w:val="24"/>
        </w:rPr>
      </w:pPr>
      <w:r w:rsidRPr="1BC75438">
        <w:rPr>
          <w:rFonts w:ascii="Arial" w:eastAsia="Arial" w:hAnsi="Arial" w:cs="Arial"/>
          <w:noProof/>
          <w:szCs w:val="24"/>
        </w:rPr>
        <w:t>The $200,000 figure is based upon the previously agreed Heads of Agreement figure for the developer contribution.</w:t>
      </w:r>
    </w:p>
    <w:p w14:paraId="1B99F539" w14:textId="77777777" w:rsidR="008A18AE" w:rsidRDefault="008A18AE" w:rsidP="008175FC">
      <w:pPr>
        <w:ind w:left="-284"/>
        <w:jc w:val="both"/>
        <w:rPr>
          <w:rFonts w:ascii="Arial" w:hAnsi="Arial" w:cs="Arial"/>
          <w:bCs/>
          <w:szCs w:val="24"/>
        </w:rPr>
      </w:pPr>
    </w:p>
    <w:p w14:paraId="236C05FE" w14:textId="77777777" w:rsidR="008A18AE" w:rsidRPr="00371B14" w:rsidRDefault="008A18AE" w:rsidP="008175FC">
      <w:pPr>
        <w:ind w:left="-284"/>
        <w:jc w:val="both"/>
        <w:rPr>
          <w:rFonts w:ascii="Arial" w:eastAsia="Calibri" w:hAnsi="Arial" w:cs="Arial"/>
          <w:b/>
          <w:color w:val="244061" w:themeColor="accent1" w:themeShade="80"/>
          <w:szCs w:val="28"/>
          <w:lang w:val="en-US"/>
        </w:rPr>
      </w:pPr>
      <w:r w:rsidRPr="00371B14">
        <w:rPr>
          <w:rFonts w:ascii="Arial" w:eastAsia="Calibri" w:hAnsi="Arial" w:cs="Arial"/>
          <w:b/>
          <w:color w:val="244061" w:themeColor="accent1" w:themeShade="80"/>
          <w:szCs w:val="28"/>
          <w:lang w:val="en-US"/>
        </w:rPr>
        <w:t>Question</w:t>
      </w:r>
    </w:p>
    <w:p w14:paraId="0708DE3B" w14:textId="2F916461" w:rsidR="00371B14" w:rsidRDefault="00371B14" w:rsidP="008175FC">
      <w:pPr>
        <w:ind w:left="-284"/>
        <w:jc w:val="both"/>
        <w:rPr>
          <w:rFonts w:ascii="Arial" w:hAnsi="Arial" w:cs="Arial"/>
        </w:rPr>
      </w:pPr>
      <w:r w:rsidRPr="75863B5C">
        <w:rPr>
          <w:rFonts w:ascii="Arial" w:hAnsi="Arial" w:cs="Arial"/>
        </w:rPr>
        <w:t xml:space="preserve">Councillor Bennett – How will Stormwater Management be dealt with onsite? If they can’t, will the City be responsible? </w:t>
      </w:r>
    </w:p>
    <w:p w14:paraId="7A422465" w14:textId="721BE52E" w:rsidR="00371B14" w:rsidRDefault="00371B14" w:rsidP="008175FC">
      <w:pPr>
        <w:ind w:left="-284"/>
        <w:jc w:val="both"/>
        <w:rPr>
          <w:rFonts w:ascii="Arial" w:hAnsi="Arial" w:cs="Arial"/>
          <w:bCs/>
          <w:szCs w:val="24"/>
        </w:rPr>
      </w:pPr>
    </w:p>
    <w:p w14:paraId="70C09DC0" w14:textId="77777777" w:rsidR="008A18AE" w:rsidRPr="002E55E4" w:rsidRDefault="008A18AE" w:rsidP="008175FC">
      <w:pPr>
        <w:ind w:left="-284"/>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1038679E" w14:textId="77777777" w:rsidR="006A62D1" w:rsidRDefault="1BC75438" w:rsidP="008175FC">
      <w:pPr>
        <w:ind w:left="-284"/>
        <w:jc w:val="both"/>
        <w:rPr>
          <w:rFonts w:ascii="Arial" w:hAnsi="Arial" w:cs="Arial"/>
        </w:rPr>
      </w:pPr>
      <w:r w:rsidRPr="1BC75438">
        <w:rPr>
          <w:rFonts w:ascii="Arial" w:eastAsia="Arial" w:hAnsi="Arial" w:cs="Arial"/>
          <w:noProof/>
          <w:szCs w:val="24"/>
        </w:rPr>
        <w:t xml:space="preserve">The key design principles for stormwater management have been outlined in the engineering report that forms part of the proposal. The level of detail on stormwater management is limited to that normally considered for a development application. The stormwater management principles are based on the widely-used Department of Water Better Urban Water Management Guidelines and DBCA Swan River-specific requirements. Further site investigations and detailed design will be necessary should the development proceed. Condition 14 requires stormwater generated on site to be retained on site, with no stormwater being permitted to enter the Citys’ stormwater system. </w:t>
      </w:r>
    </w:p>
    <w:p w14:paraId="15EDCE14" w14:textId="77777777" w:rsidR="006A62D1" w:rsidRDefault="006A62D1" w:rsidP="008175FC">
      <w:pPr>
        <w:ind w:left="-284"/>
        <w:jc w:val="both"/>
        <w:rPr>
          <w:rFonts w:ascii="Arial" w:hAnsi="Arial" w:cs="Arial"/>
        </w:rPr>
      </w:pPr>
    </w:p>
    <w:p w14:paraId="0C636783" w14:textId="5EEBC4E7" w:rsidR="008A18AE" w:rsidRPr="006A62D1" w:rsidRDefault="1BC75438" w:rsidP="008175FC">
      <w:pPr>
        <w:ind w:left="-284"/>
        <w:jc w:val="both"/>
        <w:rPr>
          <w:rFonts w:ascii="Arial" w:hAnsi="Arial" w:cs="Arial"/>
        </w:rPr>
      </w:pPr>
      <w:r w:rsidRPr="75863B5C">
        <w:rPr>
          <w:rFonts w:ascii="Arial" w:eastAsia="Arial" w:hAnsi="Arial" w:cs="Arial"/>
          <w:noProof/>
          <w:szCs w:val="24"/>
        </w:rPr>
        <w:t>Should Council consider that this matter is unresolved it is recommended that the following be included as advice to the SDAU:</w:t>
      </w:r>
    </w:p>
    <w:p w14:paraId="45B35D39" w14:textId="154A7432" w:rsidR="008A18AE" w:rsidRDefault="008A18AE" w:rsidP="008175FC">
      <w:pPr>
        <w:jc w:val="both"/>
        <w:rPr>
          <w:rFonts w:ascii="Arial" w:eastAsia="Arial" w:hAnsi="Arial" w:cs="Arial"/>
          <w:b/>
          <w:bCs/>
          <w:noProof/>
          <w:szCs w:val="24"/>
          <w:highlight w:val="yellow"/>
        </w:rPr>
      </w:pPr>
    </w:p>
    <w:p w14:paraId="55B97BBE" w14:textId="659A9C3B" w:rsidR="008A18AE" w:rsidRDefault="1BC75438" w:rsidP="008175FC">
      <w:pPr>
        <w:pStyle w:val="ListParagraph"/>
        <w:numPr>
          <w:ilvl w:val="0"/>
          <w:numId w:val="1"/>
        </w:numPr>
        <w:ind w:left="284" w:hanging="568"/>
        <w:jc w:val="both"/>
        <w:rPr>
          <w:rFonts w:ascii="Arial" w:eastAsia="Arial" w:hAnsi="Arial" w:cs="Arial"/>
          <w:noProof/>
          <w:szCs w:val="24"/>
        </w:rPr>
      </w:pPr>
      <w:r w:rsidRPr="78DA57FD">
        <w:rPr>
          <w:rFonts w:ascii="Arial" w:eastAsia="Arial" w:hAnsi="Arial" w:cs="Arial"/>
          <w:noProof/>
          <w:szCs w:val="24"/>
        </w:rPr>
        <w:t>The City of Nedlands advises that all stormwater generated by the development is to be retained within the site. The information provided to date is insufficient to demonstrate this principle can be achieved. It is recommended that additional information on stormwater management and the likely impact on surrounding land holdings and infrastructure is provided prior to a decision being made.</w:t>
      </w:r>
    </w:p>
    <w:p w14:paraId="35960C52" w14:textId="7F3DBB91" w:rsidR="008A18AE" w:rsidRDefault="008A18AE" w:rsidP="008175FC">
      <w:pPr>
        <w:ind w:left="-284"/>
        <w:jc w:val="both"/>
        <w:rPr>
          <w:rFonts w:ascii="Arial" w:hAnsi="Arial" w:cs="Arial"/>
          <w:noProof/>
          <w:szCs w:val="24"/>
        </w:rPr>
      </w:pPr>
    </w:p>
    <w:p w14:paraId="198B5CD0" w14:textId="77777777" w:rsidR="008A18AE" w:rsidRPr="00371B14" w:rsidRDefault="008A18AE" w:rsidP="008175FC">
      <w:pPr>
        <w:ind w:left="-284"/>
        <w:jc w:val="both"/>
        <w:rPr>
          <w:rFonts w:ascii="Arial" w:eastAsia="Calibri" w:hAnsi="Arial" w:cs="Arial"/>
          <w:b/>
          <w:color w:val="244061" w:themeColor="accent1" w:themeShade="80"/>
          <w:szCs w:val="28"/>
          <w:lang w:val="en-US"/>
        </w:rPr>
      </w:pPr>
      <w:r w:rsidRPr="00371B14">
        <w:rPr>
          <w:rFonts w:ascii="Arial" w:eastAsia="Calibri" w:hAnsi="Arial" w:cs="Arial"/>
          <w:b/>
          <w:color w:val="244061" w:themeColor="accent1" w:themeShade="80"/>
          <w:szCs w:val="28"/>
          <w:lang w:val="en-US"/>
        </w:rPr>
        <w:t>Question</w:t>
      </w:r>
    </w:p>
    <w:p w14:paraId="567B21EA" w14:textId="77777777" w:rsidR="00371B14" w:rsidRDefault="00371B14" w:rsidP="008175FC">
      <w:pPr>
        <w:ind w:left="-284"/>
        <w:jc w:val="both"/>
        <w:rPr>
          <w:rFonts w:ascii="Arial" w:hAnsi="Arial" w:cs="Arial"/>
          <w:bCs/>
          <w:szCs w:val="24"/>
        </w:rPr>
      </w:pPr>
      <w:r>
        <w:rPr>
          <w:rFonts w:ascii="Arial" w:hAnsi="Arial" w:cs="Arial"/>
          <w:bCs/>
          <w:szCs w:val="24"/>
        </w:rPr>
        <w:t>Councillor Brackenridge – how will they manage disposing of pool/spa water?</w:t>
      </w:r>
    </w:p>
    <w:p w14:paraId="4CD0E526" w14:textId="06BE06A3" w:rsidR="00371B14" w:rsidRDefault="00371B14" w:rsidP="008175FC">
      <w:pPr>
        <w:ind w:left="-284"/>
        <w:jc w:val="both"/>
        <w:rPr>
          <w:rFonts w:ascii="Arial" w:hAnsi="Arial" w:cs="Arial"/>
          <w:bCs/>
          <w:szCs w:val="24"/>
        </w:rPr>
      </w:pPr>
    </w:p>
    <w:p w14:paraId="084CE1C3" w14:textId="77777777" w:rsidR="008A18AE" w:rsidRPr="002E55E4" w:rsidRDefault="008A18AE" w:rsidP="008175FC">
      <w:pPr>
        <w:ind w:left="-284"/>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3D7FF268" w14:textId="760D7C76" w:rsidR="75863B5C" w:rsidRDefault="75863B5C" w:rsidP="008175FC">
      <w:pPr>
        <w:ind w:left="-284"/>
        <w:jc w:val="both"/>
        <w:rPr>
          <w:rFonts w:ascii="Arial" w:hAnsi="Arial" w:cs="Arial"/>
          <w:noProof/>
          <w:szCs w:val="24"/>
        </w:rPr>
      </w:pPr>
      <w:r w:rsidRPr="75863B5C">
        <w:rPr>
          <w:rFonts w:ascii="Arial" w:hAnsi="Arial" w:cs="Arial"/>
          <w:noProof/>
          <w:szCs w:val="24"/>
        </w:rPr>
        <w:t xml:space="preserve">The City understands that the filter backwash will be disposed off on site via artifical wetlands. </w:t>
      </w:r>
    </w:p>
    <w:p w14:paraId="4311433A" w14:textId="77777777" w:rsidR="008A18AE" w:rsidRDefault="008A18AE" w:rsidP="008175FC">
      <w:pPr>
        <w:ind w:left="-284"/>
        <w:jc w:val="both"/>
        <w:rPr>
          <w:rFonts w:ascii="Arial" w:hAnsi="Arial" w:cs="Arial"/>
          <w:bCs/>
          <w:szCs w:val="24"/>
        </w:rPr>
      </w:pPr>
    </w:p>
    <w:p w14:paraId="22DFE8E1" w14:textId="77777777" w:rsidR="008A18AE" w:rsidRPr="00371B14" w:rsidRDefault="008A18AE" w:rsidP="008175FC">
      <w:pPr>
        <w:ind w:left="-284"/>
        <w:jc w:val="both"/>
        <w:rPr>
          <w:rFonts w:ascii="Arial" w:eastAsia="Calibri" w:hAnsi="Arial" w:cs="Arial"/>
          <w:b/>
          <w:color w:val="244061" w:themeColor="accent1" w:themeShade="80"/>
          <w:szCs w:val="28"/>
          <w:lang w:val="en-US"/>
        </w:rPr>
      </w:pPr>
      <w:r w:rsidRPr="00371B14">
        <w:rPr>
          <w:rFonts w:ascii="Arial" w:eastAsia="Calibri" w:hAnsi="Arial" w:cs="Arial"/>
          <w:b/>
          <w:color w:val="244061" w:themeColor="accent1" w:themeShade="80"/>
          <w:szCs w:val="28"/>
          <w:lang w:val="en-US"/>
        </w:rPr>
        <w:t>Question</w:t>
      </w:r>
    </w:p>
    <w:p w14:paraId="04F3C62A" w14:textId="5D1EF6D5" w:rsidR="00371B14" w:rsidRDefault="00371B14" w:rsidP="008175FC">
      <w:pPr>
        <w:ind w:left="-284"/>
        <w:jc w:val="both"/>
        <w:rPr>
          <w:rFonts w:ascii="Arial" w:hAnsi="Arial" w:cs="Arial"/>
          <w:bCs/>
          <w:szCs w:val="24"/>
        </w:rPr>
      </w:pPr>
      <w:r>
        <w:rPr>
          <w:rFonts w:ascii="Arial" w:hAnsi="Arial" w:cs="Arial"/>
          <w:bCs/>
          <w:szCs w:val="24"/>
        </w:rPr>
        <w:t>Councillor Bennett – Sustainability issues – Can water, waste and electrical costs be scoped?</w:t>
      </w:r>
    </w:p>
    <w:p w14:paraId="69D576FE" w14:textId="77777777" w:rsidR="00371B14" w:rsidRPr="004B1575" w:rsidRDefault="00371B14" w:rsidP="008175FC">
      <w:pPr>
        <w:ind w:left="-284"/>
        <w:jc w:val="both"/>
        <w:rPr>
          <w:rFonts w:ascii="Arial" w:eastAsia="Calibri" w:hAnsi="Arial" w:cs="Arial"/>
          <w:b/>
          <w:sz w:val="28"/>
          <w:szCs w:val="32"/>
          <w:lang w:val="en-US"/>
        </w:rPr>
      </w:pPr>
    </w:p>
    <w:p w14:paraId="5A8BE17D" w14:textId="77777777" w:rsidR="002B5368" w:rsidRPr="002E55E4" w:rsidRDefault="002B5368" w:rsidP="008175FC">
      <w:pPr>
        <w:ind w:left="-284"/>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73270FEE" w14:textId="5DE639C4" w:rsidR="1BC75438" w:rsidRDefault="1BC75438" w:rsidP="008175FC">
      <w:pPr>
        <w:ind w:left="-284"/>
        <w:jc w:val="both"/>
        <w:rPr>
          <w:rFonts w:ascii="Arial" w:eastAsia="Arial" w:hAnsi="Arial" w:cs="Arial"/>
          <w:noProof/>
          <w:szCs w:val="24"/>
        </w:rPr>
      </w:pPr>
      <w:r w:rsidRPr="78DA57FD">
        <w:rPr>
          <w:rFonts w:ascii="Arial" w:eastAsia="Arial" w:hAnsi="Arial" w:cs="Arial"/>
          <w:noProof/>
          <w:szCs w:val="24"/>
        </w:rPr>
        <w:t>The ESD report provided identifies a 6 Green Star rating as being sought for the development. A Sustainability Management Plan is proposed that will take into account design, construction and operation. Should there be desire by Council, the following condition could be requested:</w:t>
      </w:r>
    </w:p>
    <w:p w14:paraId="5990CE2B" w14:textId="3AB09966" w:rsidR="75863B5C" w:rsidRDefault="75863B5C" w:rsidP="008175FC">
      <w:pPr>
        <w:jc w:val="both"/>
        <w:rPr>
          <w:rFonts w:ascii="Arial" w:eastAsia="Arial" w:hAnsi="Arial" w:cs="Arial"/>
          <w:noProof/>
          <w:szCs w:val="24"/>
        </w:rPr>
      </w:pPr>
    </w:p>
    <w:p w14:paraId="6251245C" w14:textId="0C07F6E7" w:rsidR="1BC75438" w:rsidRDefault="1BC75438" w:rsidP="008175FC">
      <w:pPr>
        <w:ind w:left="284" w:hanging="568"/>
        <w:jc w:val="both"/>
        <w:rPr>
          <w:rFonts w:ascii="Arial" w:eastAsia="Arial" w:hAnsi="Arial" w:cs="Arial"/>
          <w:noProof/>
          <w:szCs w:val="24"/>
        </w:rPr>
      </w:pPr>
      <w:r w:rsidRPr="78DA57FD">
        <w:rPr>
          <w:rFonts w:ascii="Arial" w:eastAsia="Arial" w:hAnsi="Arial" w:cs="Arial"/>
          <w:noProof/>
          <w:szCs w:val="24"/>
        </w:rPr>
        <w:t>17.</w:t>
      </w:r>
      <w:r>
        <w:tab/>
      </w:r>
      <w:r w:rsidRPr="78DA57FD">
        <w:rPr>
          <w:rFonts w:ascii="Arial" w:eastAsia="Arial" w:hAnsi="Arial" w:cs="Arial"/>
          <w:noProof/>
          <w:szCs w:val="24"/>
        </w:rPr>
        <w:t>An Environmental Sustainability Report to be prepared prior to issue of a building permit that outlines the implementation the proposed 6 Green Star rating for the design, construction and operation of the facility.</w:t>
      </w:r>
    </w:p>
    <w:p w14:paraId="3E16D272" w14:textId="34784C77" w:rsidR="1BC75438" w:rsidRDefault="1BC75438" w:rsidP="008175FC">
      <w:pPr>
        <w:ind w:left="-284"/>
        <w:jc w:val="both"/>
        <w:rPr>
          <w:rFonts w:ascii="Arial" w:hAnsi="Arial" w:cs="Arial"/>
          <w:noProof/>
          <w:szCs w:val="24"/>
        </w:rPr>
      </w:pPr>
    </w:p>
    <w:p w14:paraId="68126D90" w14:textId="78CC8EB6" w:rsidR="00B6088D" w:rsidRDefault="00B6088D" w:rsidP="008175FC">
      <w:pPr>
        <w:ind w:left="-284"/>
        <w:jc w:val="both"/>
        <w:rPr>
          <w:rFonts w:ascii="Arial" w:eastAsia="Calibri" w:hAnsi="Arial" w:cs="Arial"/>
          <w:bCs/>
          <w:szCs w:val="24"/>
          <w:lang w:val="en-US"/>
        </w:rPr>
      </w:pPr>
    </w:p>
    <w:p w14:paraId="45FC56C9" w14:textId="77777777" w:rsidR="00B6088D" w:rsidRDefault="00B6088D" w:rsidP="008175FC">
      <w:pPr>
        <w:rPr>
          <w:rFonts w:ascii="Arial" w:eastAsia="Calibri" w:hAnsi="Arial" w:cs="Arial"/>
          <w:bCs/>
          <w:szCs w:val="24"/>
          <w:lang w:val="en-US"/>
        </w:rPr>
      </w:pPr>
      <w:r>
        <w:rPr>
          <w:rFonts w:ascii="Arial" w:eastAsia="Calibri" w:hAnsi="Arial" w:cs="Arial"/>
          <w:bCs/>
          <w:szCs w:val="24"/>
          <w:lang w:val="en-US"/>
        </w:rPr>
        <w:br w:type="page"/>
      </w:r>
    </w:p>
    <w:p w14:paraId="2EEFD9FA" w14:textId="493C5473" w:rsidR="004B1575" w:rsidRPr="004B1575" w:rsidRDefault="004D759F" w:rsidP="00CA3816">
      <w:pPr>
        <w:pStyle w:val="Heading1"/>
        <w:numPr>
          <w:ilvl w:val="1"/>
          <w:numId w:val="19"/>
        </w:numPr>
        <w:tabs>
          <w:tab w:val="clear" w:pos="720"/>
          <w:tab w:val="clear" w:pos="2410"/>
          <w:tab w:val="clear" w:pos="2977"/>
          <w:tab w:val="clear" w:pos="8335"/>
          <w:tab w:val="clear" w:pos="8505"/>
        </w:tabs>
        <w:spacing w:before="0" w:after="0"/>
        <w:ind w:left="-284" w:right="-238" w:hanging="850"/>
        <w:rPr>
          <w:rFonts w:ascii="Arial" w:eastAsia="Calibri" w:hAnsi="Arial" w:cs="Arial"/>
          <w:bCs/>
          <w:color w:val="244061" w:themeColor="accent1" w:themeShade="80"/>
          <w:szCs w:val="24"/>
          <w:u w:val="none"/>
          <w:lang w:val="en-US"/>
        </w:rPr>
      </w:pPr>
      <w:bookmarkStart w:id="98" w:name="_Toc109303175"/>
      <w:bookmarkStart w:id="99" w:name="_Toc109303242"/>
      <w:r w:rsidRPr="004D759F">
        <w:rPr>
          <w:rFonts w:ascii="Arial" w:eastAsia="Calibri" w:hAnsi="Arial" w:cs="Arial"/>
          <w:bCs/>
          <w:color w:val="244061" w:themeColor="accent1" w:themeShade="80"/>
          <w:szCs w:val="24"/>
          <w:u w:val="none"/>
          <w:lang w:val="en-US"/>
        </w:rPr>
        <w:t>PD38.06.22</w:t>
      </w:r>
      <w:r w:rsidR="00D22DC6">
        <w:rPr>
          <w:rFonts w:ascii="Arial" w:eastAsia="Calibri" w:hAnsi="Arial" w:cs="Arial"/>
          <w:bCs/>
          <w:color w:val="244061" w:themeColor="accent1" w:themeShade="80"/>
          <w:szCs w:val="24"/>
          <w:u w:val="none"/>
          <w:lang w:val="en-US"/>
        </w:rPr>
        <w:t xml:space="preserve"> </w:t>
      </w:r>
      <w:r w:rsidR="00D22DC6">
        <w:rPr>
          <w:rFonts w:ascii="Arial" w:eastAsia="Calibri" w:hAnsi="Arial" w:cs="Arial"/>
          <w:bCs/>
          <w:caps w:val="0"/>
          <w:color w:val="244061" w:themeColor="accent1" w:themeShade="80"/>
          <w:szCs w:val="24"/>
          <w:u w:val="none"/>
          <w:lang w:val="en-US"/>
        </w:rPr>
        <w:t>Consideration of Adoption of Local Planning Policy for Advertising – Draft Broadway Precinct Design Response</w:t>
      </w:r>
      <w:bookmarkEnd w:id="98"/>
      <w:bookmarkEnd w:id="99"/>
    </w:p>
    <w:p w14:paraId="4509A4D1" w14:textId="77777777" w:rsidR="00B40CA6" w:rsidRPr="00FC5DAD" w:rsidRDefault="00B40CA6" w:rsidP="00616670">
      <w:pPr>
        <w:ind w:right="-238"/>
        <w:rPr>
          <w:rFonts w:ascii="Arial" w:hAnsi="Arial" w:cs="Arial"/>
        </w:rPr>
      </w:pPr>
    </w:p>
    <w:tbl>
      <w:tblPr>
        <w:tblStyle w:val="PolicyTablestyle2"/>
        <w:tblW w:w="9640" w:type="dxa"/>
        <w:tblInd w:w="-289" w:type="dxa"/>
        <w:tblLook w:val="04A0" w:firstRow="1" w:lastRow="0" w:firstColumn="1" w:lastColumn="0" w:noHBand="0" w:noVBand="1"/>
      </w:tblPr>
      <w:tblGrid>
        <w:gridCol w:w="2694"/>
        <w:gridCol w:w="6946"/>
      </w:tblGrid>
      <w:tr w:rsidR="00F26870" w:rsidRPr="00F26870" w14:paraId="76E1BFF9" w14:textId="77777777" w:rsidTr="006A2054">
        <w:trPr>
          <w:trHeight w:val="306"/>
        </w:trPr>
        <w:tc>
          <w:tcPr>
            <w:tcW w:w="2694" w:type="dxa"/>
          </w:tcPr>
          <w:p w14:paraId="42FD3AA9" w14:textId="77777777" w:rsidR="00F26870" w:rsidRPr="00F26870" w:rsidRDefault="00F26870" w:rsidP="00F50E08">
            <w:pPr>
              <w:ind w:right="686"/>
              <w:contextualSpacing/>
              <w:rPr>
                <w:rFonts w:ascii="Arial" w:hAnsi="Arial"/>
                <w:b/>
                <w:bCs/>
                <w:color w:val="244061" w:themeColor="accent1" w:themeShade="80"/>
                <w:szCs w:val="24"/>
              </w:rPr>
            </w:pPr>
            <w:r w:rsidRPr="00F26870">
              <w:rPr>
                <w:rFonts w:ascii="Arial" w:hAnsi="Arial"/>
                <w:b/>
                <w:bCs/>
                <w:color w:val="244061" w:themeColor="accent1" w:themeShade="80"/>
                <w:szCs w:val="24"/>
              </w:rPr>
              <w:t>Meeting &amp; Date</w:t>
            </w:r>
          </w:p>
        </w:tc>
        <w:tc>
          <w:tcPr>
            <w:tcW w:w="6946" w:type="dxa"/>
          </w:tcPr>
          <w:p w14:paraId="07C049F4" w14:textId="340E5BBB" w:rsidR="00F26870" w:rsidRPr="00F26870" w:rsidRDefault="00F26870" w:rsidP="00E307E1">
            <w:pPr>
              <w:ind w:right="32"/>
              <w:contextualSpacing/>
              <w:rPr>
                <w:rFonts w:ascii="Arial" w:hAnsi="Arial"/>
                <w:szCs w:val="24"/>
              </w:rPr>
            </w:pPr>
            <w:r w:rsidRPr="00F26870">
              <w:rPr>
                <w:rFonts w:ascii="Arial" w:hAnsi="Arial"/>
                <w:szCs w:val="24"/>
              </w:rPr>
              <w:t>Council</w:t>
            </w:r>
            <w:r w:rsidR="001D48D4">
              <w:rPr>
                <w:rFonts w:ascii="Arial" w:hAnsi="Arial"/>
                <w:szCs w:val="24"/>
              </w:rPr>
              <w:t xml:space="preserve"> Meeting</w:t>
            </w:r>
            <w:r w:rsidRPr="00F26870">
              <w:rPr>
                <w:rFonts w:ascii="Arial" w:hAnsi="Arial"/>
                <w:szCs w:val="24"/>
              </w:rPr>
              <w:t xml:space="preserve"> – </w:t>
            </w:r>
            <w:r w:rsidR="000E22CC">
              <w:rPr>
                <w:rFonts w:ascii="Arial" w:hAnsi="Arial"/>
                <w:szCs w:val="24"/>
              </w:rPr>
              <w:t>28 June</w:t>
            </w:r>
            <w:r w:rsidRPr="00F26870">
              <w:rPr>
                <w:rFonts w:ascii="Arial" w:hAnsi="Arial"/>
                <w:szCs w:val="24"/>
              </w:rPr>
              <w:t xml:space="preserve"> 2022</w:t>
            </w:r>
          </w:p>
        </w:tc>
      </w:tr>
      <w:tr w:rsidR="00F26870" w:rsidRPr="00F26870" w14:paraId="60ADEF52" w14:textId="77777777" w:rsidTr="006A2054">
        <w:trPr>
          <w:trHeight w:val="1702"/>
        </w:trPr>
        <w:tc>
          <w:tcPr>
            <w:tcW w:w="2694" w:type="dxa"/>
          </w:tcPr>
          <w:p w14:paraId="4D8EA559" w14:textId="77777777" w:rsidR="00F26870" w:rsidRPr="00F26870" w:rsidRDefault="00F26870" w:rsidP="00F50E08">
            <w:pPr>
              <w:ind w:right="686"/>
              <w:contextualSpacing/>
              <w:rPr>
                <w:rFonts w:ascii="Arial" w:hAnsi="Arial"/>
                <w:b/>
                <w:bCs/>
                <w:color w:val="244061" w:themeColor="accent1" w:themeShade="80"/>
                <w:szCs w:val="24"/>
              </w:rPr>
            </w:pPr>
            <w:r w:rsidRPr="00F26870">
              <w:rPr>
                <w:rFonts w:ascii="Arial" w:hAnsi="Arial"/>
                <w:b/>
                <w:bCs/>
                <w:color w:val="244061" w:themeColor="accent1" w:themeShade="80"/>
                <w:szCs w:val="24"/>
              </w:rPr>
              <w:t xml:space="preserve">Employee Disclosure under section 5.70 Local Government Act 1995 </w:t>
            </w:r>
          </w:p>
        </w:tc>
        <w:tc>
          <w:tcPr>
            <w:tcW w:w="6946" w:type="dxa"/>
          </w:tcPr>
          <w:p w14:paraId="746A24C4" w14:textId="29355E96" w:rsidR="00F26870" w:rsidRDefault="00F26870" w:rsidP="00E307E1">
            <w:pPr>
              <w:tabs>
                <w:tab w:val="right" w:pos="595"/>
              </w:tabs>
              <w:ind w:right="32"/>
              <w:contextualSpacing/>
              <w:rPr>
                <w:rFonts w:ascii="Arial" w:hAnsi="Arial"/>
                <w:szCs w:val="24"/>
              </w:rPr>
            </w:pPr>
            <w:r w:rsidRPr="00F26870">
              <w:rPr>
                <w:rFonts w:ascii="Arial" w:hAnsi="Arial"/>
                <w:szCs w:val="24"/>
              </w:rPr>
              <w:t>The author, reviewers and authoriser of this report declare they have no financial or impartiality interest with this matter.</w:t>
            </w:r>
          </w:p>
          <w:p w14:paraId="7F7A6CB1" w14:textId="77777777" w:rsidR="00B25E12" w:rsidRPr="00F26870" w:rsidRDefault="00B25E12" w:rsidP="00E307E1">
            <w:pPr>
              <w:tabs>
                <w:tab w:val="right" w:pos="595"/>
              </w:tabs>
              <w:ind w:right="32"/>
              <w:contextualSpacing/>
              <w:rPr>
                <w:rFonts w:ascii="Arial" w:hAnsi="Arial"/>
                <w:szCs w:val="24"/>
              </w:rPr>
            </w:pPr>
          </w:p>
          <w:p w14:paraId="27116073" w14:textId="77777777" w:rsidR="00F26870" w:rsidRPr="00F26870" w:rsidRDefault="00F26870" w:rsidP="00E307E1">
            <w:pPr>
              <w:spacing w:before="120" w:line="260" w:lineRule="atLeast"/>
              <w:ind w:right="32"/>
              <w:contextualSpacing/>
              <w:rPr>
                <w:rFonts w:ascii="Arial" w:hAnsi="Arial"/>
                <w:szCs w:val="24"/>
                <w:lang w:eastAsia="en-AU"/>
              </w:rPr>
            </w:pPr>
            <w:r w:rsidRPr="00F26870">
              <w:rPr>
                <w:rFonts w:ascii="Arial" w:hAnsi="Arial"/>
                <w:szCs w:val="24"/>
              </w:rPr>
              <w:t>There is no financial or personal relationship between City staff involved in the preparation of this report and the proponents or their consultants.</w:t>
            </w:r>
          </w:p>
        </w:tc>
      </w:tr>
      <w:tr w:rsidR="00F26870" w:rsidRPr="00F26870" w14:paraId="65A626A7" w14:textId="77777777" w:rsidTr="006A2054">
        <w:tc>
          <w:tcPr>
            <w:tcW w:w="2694" w:type="dxa"/>
          </w:tcPr>
          <w:p w14:paraId="0BC30AF0" w14:textId="77777777" w:rsidR="00F26870" w:rsidRPr="00F26870" w:rsidRDefault="00F26870" w:rsidP="00F50E08">
            <w:pPr>
              <w:ind w:right="686"/>
              <w:contextualSpacing/>
              <w:rPr>
                <w:rFonts w:ascii="Arial" w:hAnsi="Arial"/>
                <w:b/>
                <w:bCs/>
                <w:color w:val="244061" w:themeColor="accent1" w:themeShade="80"/>
                <w:szCs w:val="24"/>
              </w:rPr>
            </w:pPr>
            <w:r w:rsidRPr="00F26870">
              <w:rPr>
                <w:rFonts w:ascii="Arial" w:hAnsi="Arial"/>
                <w:b/>
                <w:bCs/>
                <w:color w:val="244061" w:themeColor="accent1" w:themeShade="80"/>
                <w:szCs w:val="24"/>
              </w:rPr>
              <w:t>Report Author</w:t>
            </w:r>
          </w:p>
        </w:tc>
        <w:tc>
          <w:tcPr>
            <w:tcW w:w="6946" w:type="dxa"/>
          </w:tcPr>
          <w:p w14:paraId="54874D1D" w14:textId="77777777" w:rsidR="00F26870" w:rsidRPr="00F26870" w:rsidRDefault="00F26870" w:rsidP="00E307E1">
            <w:pPr>
              <w:ind w:right="32"/>
              <w:contextualSpacing/>
              <w:rPr>
                <w:rFonts w:ascii="Arial" w:hAnsi="Arial"/>
                <w:szCs w:val="24"/>
              </w:rPr>
            </w:pPr>
            <w:r w:rsidRPr="00F26870">
              <w:rPr>
                <w:rFonts w:ascii="Arial" w:hAnsi="Arial"/>
                <w:szCs w:val="24"/>
              </w:rPr>
              <w:t>Roy Winslow – Manager Urban Planning</w:t>
            </w:r>
          </w:p>
        </w:tc>
      </w:tr>
      <w:tr w:rsidR="00F26870" w:rsidRPr="00F26870" w14:paraId="14A757B4" w14:textId="77777777" w:rsidTr="00C202BA">
        <w:trPr>
          <w:trHeight w:val="247"/>
        </w:trPr>
        <w:tc>
          <w:tcPr>
            <w:tcW w:w="2694" w:type="dxa"/>
          </w:tcPr>
          <w:p w14:paraId="3225BBB2" w14:textId="0523484B" w:rsidR="00F26870" w:rsidRPr="00F26870" w:rsidRDefault="00F26870" w:rsidP="00C202BA">
            <w:pPr>
              <w:ind w:right="686"/>
              <w:contextualSpacing/>
              <w:rPr>
                <w:rFonts w:ascii="Arial" w:hAnsi="Arial"/>
                <w:b/>
                <w:bCs/>
                <w:color w:val="244061" w:themeColor="accent1" w:themeShade="80"/>
                <w:szCs w:val="24"/>
              </w:rPr>
            </w:pPr>
            <w:r w:rsidRPr="00F26870">
              <w:rPr>
                <w:rFonts w:ascii="Arial" w:hAnsi="Arial"/>
                <w:b/>
                <w:bCs/>
                <w:color w:val="244061" w:themeColor="accent1" w:themeShade="80"/>
                <w:szCs w:val="24"/>
              </w:rPr>
              <w:t>Director</w:t>
            </w:r>
          </w:p>
        </w:tc>
        <w:tc>
          <w:tcPr>
            <w:tcW w:w="6946" w:type="dxa"/>
          </w:tcPr>
          <w:p w14:paraId="6C9E6C22" w14:textId="194939A6" w:rsidR="00F26870" w:rsidRPr="00F26870" w:rsidRDefault="00F26870" w:rsidP="00E307E1">
            <w:pPr>
              <w:ind w:right="32"/>
              <w:contextualSpacing/>
              <w:rPr>
                <w:rFonts w:ascii="Arial" w:hAnsi="Arial"/>
                <w:szCs w:val="24"/>
              </w:rPr>
            </w:pPr>
            <w:r w:rsidRPr="00F26870">
              <w:rPr>
                <w:rFonts w:ascii="Arial" w:hAnsi="Arial"/>
                <w:szCs w:val="24"/>
              </w:rPr>
              <w:t xml:space="preserve">Tony Free–Director Planning </w:t>
            </w:r>
          </w:p>
        </w:tc>
      </w:tr>
      <w:tr w:rsidR="00F26870" w:rsidRPr="00F26870" w14:paraId="12651E55" w14:textId="77777777" w:rsidTr="006A2054">
        <w:tc>
          <w:tcPr>
            <w:tcW w:w="2694" w:type="dxa"/>
          </w:tcPr>
          <w:p w14:paraId="72DC57E6" w14:textId="77777777" w:rsidR="00F26870" w:rsidRPr="00F26870" w:rsidRDefault="00F26870" w:rsidP="00F50E08">
            <w:pPr>
              <w:ind w:right="686"/>
              <w:contextualSpacing/>
              <w:rPr>
                <w:rFonts w:ascii="Arial" w:hAnsi="Arial"/>
                <w:b/>
                <w:bCs/>
                <w:color w:val="244061" w:themeColor="accent1" w:themeShade="80"/>
                <w:szCs w:val="24"/>
              </w:rPr>
            </w:pPr>
            <w:r w:rsidRPr="00F26870">
              <w:rPr>
                <w:rFonts w:ascii="Arial" w:hAnsi="Arial"/>
                <w:b/>
                <w:bCs/>
                <w:color w:val="244061" w:themeColor="accent1" w:themeShade="80"/>
                <w:szCs w:val="24"/>
              </w:rPr>
              <w:t>Attachments</w:t>
            </w:r>
          </w:p>
        </w:tc>
        <w:tc>
          <w:tcPr>
            <w:tcW w:w="6946" w:type="dxa"/>
          </w:tcPr>
          <w:p w14:paraId="0A2505A6" w14:textId="77777777" w:rsidR="00F26870" w:rsidRPr="00F26870" w:rsidRDefault="00F26870" w:rsidP="00CA3816">
            <w:pPr>
              <w:numPr>
                <w:ilvl w:val="0"/>
                <w:numId w:val="29"/>
              </w:numPr>
              <w:ind w:left="378" w:right="32"/>
              <w:contextualSpacing/>
              <w:rPr>
                <w:rFonts w:ascii="Arial" w:hAnsi="Arial"/>
                <w:szCs w:val="24"/>
                <w:lang w:val="en-US"/>
              </w:rPr>
            </w:pPr>
            <w:r w:rsidRPr="00F26870">
              <w:rPr>
                <w:rFonts w:ascii="Arial" w:hAnsi="Arial"/>
                <w:szCs w:val="24"/>
                <w:lang w:val="en-US"/>
              </w:rPr>
              <w:t>Draft Broadway Precinct Design Response Local Planning Policy</w:t>
            </w:r>
          </w:p>
          <w:p w14:paraId="495664C8" w14:textId="77777777" w:rsidR="00F26870" w:rsidRPr="00F26870" w:rsidRDefault="00F26870" w:rsidP="00CA3816">
            <w:pPr>
              <w:numPr>
                <w:ilvl w:val="0"/>
                <w:numId w:val="29"/>
              </w:numPr>
              <w:ind w:left="426" w:right="32" w:hanging="426"/>
              <w:contextualSpacing/>
              <w:rPr>
                <w:rFonts w:ascii="Arial" w:hAnsi="Arial"/>
                <w:szCs w:val="24"/>
                <w:lang w:val="en-US"/>
              </w:rPr>
            </w:pPr>
            <w:r w:rsidRPr="00F26870">
              <w:rPr>
                <w:rFonts w:ascii="Arial" w:hAnsi="Arial"/>
                <w:szCs w:val="24"/>
                <w:lang w:val="en-US"/>
              </w:rPr>
              <w:t>Summary of changes – Broadway Precinct Design Response Local Planning Policy Relationship to SPP7.3 R-Codes</w:t>
            </w:r>
          </w:p>
        </w:tc>
      </w:tr>
    </w:tbl>
    <w:p w14:paraId="4C4955E8" w14:textId="77777777" w:rsidR="00F26870" w:rsidRDefault="00F26870" w:rsidP="00F26870">
      <w:pPr>
        <w:ind w:right="686"/>
        <w:contextualSpacing/>
        <w:jc w:val="both"/>
        <w:rPr>
          <w:rFonts w:ascii="Arial" w:eastAsia="Calibri" w:hAnsi="Arial" w:cs="Arial"/>
          <w:b/>
          <w:szCs w:val="24"/>
          <w:lang w:val="en-US"/>
        </w:rPr>
      </w:pPr>
    </w:p>
    <w:p w14:paraId="0C2B10C3" w14:textId="0AEA752E" w:rsidR="0005370B" w:rsidRPr="006A6772" w:rsidRDefault="0005370B" w:rsidP="000E6DF9">
      <w:pPr>
        <w:ind w:left="-284"/>
        <w:jc w:val="both"/>
        <w:rPr>
          <w:rFonts w:ascii="Arial" w:hAnsi="Arial" w:cs="Arial"/>
          <w:b/>
          <w:bCs/>
          <w:szCs w:val="24"/>
        </w:rPr>
      </w:pPr>
      <w:r w:rsidRPr="006A6772">
        <w:rPr>
          <w:rFonts w:ascii="Arial" w:hAnsi="Arial" w:cs="Arial"/>
          <w:b/>
          <w:bCs/>
          <w:szCs w:val="24"/>
        </w:rPr>
        <w:t>Councillor Bennett – Financial Interest</w:t>
      </w:r>
    </w:p>
    <w:p w14:paraId="7AEFC19D" w14:textId="39B0C217" w:rsidR="0005370B" w:rsidRDefault="0005370B" w:rsidP="000E6DF9">
      <w:pPr>
        <w:ind w:left="-284"/>
        <w:jc w:val="both"/>
        <w:rPr>
          <w:rFonts w:ascii="Arial" w:hAnsi="Arial" w:cs="Arial"/>
          <w:szCs w:val="24"/>
        </w:rPr>
      </w:pPr>
    </w:p>
    <w:p w14:paraId="654CF232" w14:textId="77777777" w:rsidR="00FF0836" w:rsidRDefault="00FF0836" w:rsidP="00FF0836">
      <w:pPr>
        <w:numPr>
          <w:ilvl w:val="12"/>
          <w:numId w:val="0"/>
        </w:numPr>
        <w:tabs>
          <w:tab w:val="left" w:pos="720"/>
          <w:tab w:val="left" w:pos="1440"/>
          <w:tab w:val="left" w:pos="2410"/>
          <w:tab w:val="left" w:pos="2977"/>
          <w:tab w:val="right" w:pos="8335"/>
          <w:tab w:val="right" w:pos="8505"/>
        </w:tabs>
        <w:ind w:left="-284" w:right="-96"/>
        <w:jc w:val="both"/>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disclosed a financial</w:t>
      </w:r>
      <w:r>
        <w:rPr>
          <w:rFonts w:ascii="Arial" w:hAnsi="Arial" w:cs="Arial"/>
          <w:szCs w:val="24"/>
        </w:rPr>
        <w:t xml:space="preserve"> </w:t>
      </w:r>
      <w:r w:rsidRPr="00147AEA">
        <w:rPr>
          <w:rFonts w:ascii="Arial" w:hAnsi="Arial" w:cs="Arial"/>
          <w:szCs w:val="24"/>
        </w:rPr>
        <w:t xml:space="preserve">interest in Item </w:t>
      </w:r>
      <w:r>
        <w:rPr>
          <w:rFonts w:ascii="Arial" w:hAnsi="Arial" w:cs="Arial"/>
          <w:szCs w:val="24"/>
        </w:rPr>
        <w:t>16.4 PD38.06.22,</w:t>
      </w:r>
      <w:r w:rsidRPr="00147AEA">
        <w:rPr>
          <w:rFonts w:ascii="Arial" w:hAnsi="Arial" w:cs="Arial"/>
          <w:szCs w:val="24"/>
        </w:rPr>
        <w:t xml:space="preserve"> his interest being that</w:t>
      </w:r>
      <w:r>
        <w:rPr>
          <w:rFonts w:ascii="Arial" w:hAnsi="Arial" w:cs="Arial"/>
          <w:szCs w:val="24"/>
        </w:rPr>
        <w:t xml:space="preserve"> he lives and is a part owner of a property on Broadway. Councillor Bennett advised he would leave the room during this item.</w:t>
      </w:r>
    </w:p>
    <w:p w14:paraId="4D12CCF0" w14:textId="77777777" w:rsidR="00FF0836" w:rsidRDefault="00FF0836" w:rsidP="000E6DF9">
      <w:pPr>
        <w:ind w:left="-284"/>
        <w:jc w:val="both"/>
        <w:rPr>
          <w:rFonts w:ascii="Arial" w:hAnsi="Arial" w:cs="Arial"/>
          <w:szCs w:val="24"/>
        </w:rPr>
      </w:pPr>
    </w:p>
    <w:p w14:paraId="5C5E315E" w14:textId="77777777" w:rsidR="00227063" w:rsidRDefault="00227063" w:rsidP="000E6DF9">
      <w:pPr>
        <w:ind w:left="-284"/>
        <w:jc w:val="both"/>
        <w:rPr>
          <w:rFonts w:ascii="Arial" w:hAnsi="Arial" w:cs="Arial"/>
          <w:szCs w:val="24"/>
        </w:rPr>
      </w:pPr>
    </w:p>
    <w:p w14:paraId="39A93E70" w14:textId="6B2EBC03" w:rsidR="0005370B" w:rsidRPr="001D307B" w:rsidRDefault="0005370B" w:rsidP="00227063">
      <w:pPr>
        <w:ind w:left="-851"/>
        <w:jc w:val="both"/>
        <w:rPr>
          <w:rFonts w:ascii="Arial" w:hAnsi="Arial" w:cs="Arial"/>
          <w:szCs w:val="24"/>
        </w:rPr>
      </w:pPr>
      <w:r w:rsidRPr="001D307B">
        <w:rPr>
          <w:rFonts w:ascii="Arial" w:hAnsi="Arial" w:cs="Arial"/>
          <w:szCs w:val="24"/>
        </w:rPr>
        <w:t xml:space="preserve">Councillor </w:t>
      </w:r>
      <w:r>
        <w:rPr>
          <w:rFonts w:ascii="Arial" w:hAnsi="Arial" w:cs="Arial"/>
          <w:szCs w:val="28"/>
        </w:rPr>
        <w:t>Bennett</w:t>
      </w:r>
      <w:r w:rsidRPr="001D307B">
        <w:rPr>
          <w:rFonts w:ascii="Arial" w:hAnsi="Arial" w:cs="Arial"/>
          <w:szCs w:val="24"/>
        </w:rPr>
        <w:t xml:space="preserve"> left the meeting at </w:t>
      </w:r>
      <w:r>
        <w:rPr>
          <w:rFonts w:ascii="Arial" w:hAnsi="Arial" w:cs="Arial"/>
          <w:szCs w:val="28"/>
        </w:rPr>
        <w:t>9.03</w:t>
      </w:r>
      <w:r w:rsidRPr="001D307B">
        <w:rPr>
          <w:rFonts w:ascii="Arial" w:hAnsi="Arial" w:cs="Arial"/>
          <w:szCs w:val="24"/>
        </w:rPr>
        <w:t>pm.</w:t>
      </w:r>
    </w:p>
    <w:p w14:paraId="1ECC419B" w14:textId="3B229B36" w:rsidR="0005370B" w:rsidRDefault="0005370B" w:rsidP="000E6DF9">
      <w:pPr>
        <w:ind w:left="-284"/>
        <w:contextualSpacing/>
        <w:jc w:val="both"/>
        <w:rPr>
          <w:rFonts w:ascii="Arial" w:eastAsia="Calibri" w:hAnsi="Arial" w:cs="Arial"/>
          <w:b/>
          <w:szCs w:val="24"/>
          <w:lang w:val="en-US"/>
        </w:rPr>
      </w:pPr>
    </w:p>
    <w:p w14:paraId="18C3F13E" w14:textId="77777777" w:rsidR="00652839" w:rsidRDefault="00652839" w:rsidP="000E6DF9">
      <w:pPr>
        <w:ind w:left="-284"/>
        <w:contextualSpacing/>
        <w:jc w:val="both"/>
        <w:rPr>
          <w:rFonts w:ascii="Arial" w:eastAsia="Calibri" w:hAnsi="Arial" w:cs="Arial"/>
          <w:b/>
          <w:szCs w:val="24"/>
          <w:lang w:val="en-US"/>
        </w:rPr>
      </w:pPr>
    </w:p>
    <w:p w14:paraId="0B5D588F" w14:textId="5ABD1891" w:rsidR="00652839" w:rsidRPr="00147AEA" w:rsidRDefault="00652839" w:rsidP="000E6DF9">
      <w:pPr>
        <w:ind w:left="-284"/>
        <w:jc w:val="both"/>
        <w:rPr>
          <w:rFonts w:ascii="Arial" w:hAnsi="Arial" w:cs="Arial"/>
        </w:rPr>
      </w:pPr>
      <w:r w:rsidRPr="18D9D6B6">
        <w:rPr>
          <w:rFonts w:ascii="Arial" w:hAnsi="Arial" w:cs="Arial"/>
          <w:b/>
          <w:bCs/>
        </w:rPr>
        <w:t xml:space="preserve">Regulation 11(da) - </w:t>
      </w:r>
      <w:r w:rsidRPr="00227063">
        <w:rPr>
          <w:rFonts w:ascii="Arial" w:hAnsi="Arial" w:cs="Arial"/>
          <w:b/>
          <w:bCs/>
        </w:rPr>
        <w:t>Council considered it more appropriate for Broadway for its entire length to be treated the same, that the additional deep soil area for height in R60 areas was not in keeping with the area and that the height on the corner of Broadway and Stirling highway should be reduced.</w:t>
      </w:r>
    </w:p>
    <w:p w14:paraId="171B0A24" w14:textId="77777777" w:rsidR="00652839" w:rsidRPr="00147AEA" w:rsidRDefault="00652839" w:rsidP="000E6DF9">
      <w:pPr>
        <w:ind w:left="-284"/>
        <w:jc w:val="both"/>
        <w:rPr>
          <w:rFonts w:ascii="Arial" w:hAnsi="Arial" w:cs="Arial"/>
        </w:rPr>
      </w:pPr>
    </w:p>
    <w:p w14:paraId="0360D6A8" w14:textId="043891F0" w:rsidR="00652839" w:rsidRPr="00147AEA" w:rsidRDefault="00652839" w:rsidP="000E6DF9">
      <w:pPr>
        <w:ind w:left="-284"/>
        <w:jc w:val="both"/>
        <w:rPr>
          <w:rFonts w:ascii="Arial" w:hAnsi="Arial" w:cs="Arial"/>
          <w:szCs w:val="24"/>
        </w:rPr>
      </w:pPr>
      <w:r w:rsidRPr="00147AEA">
        <w:rPr>
          <w:rFonts w:ascii="Arial" w:hAnsi="Arial" w:cs="Arial"/>
          <w:szCs w:val="24"/>
        </w:rPr>
        <w:t xml:space="preserve">Moved – Councillor </w:t>
      </w:r>
      <w:r w:rsidR="006A6772">
        <w:rPr>
          <w:rFonts w:ascii="Arial" w:hAnsi="Arial" w:cs="Arial"/>
          <w:szCs w:val="24"/>
        </w:rPr>
        <w:t>Coghlan</w:t>
      </w:r>
    </w:p>
    <w:p w14:paraId="35179AC3" w14:textId="5C2EDBB7" w:rsidR="00652839" w:rsidRPr="00147AEA" w:rsidRDefault="00652839" w:rsidP="000E6DF9">
      <w:pPr>
        <w:ind w:left="-284"/>
        <w:jc w:val="both"/>
        <w:rPr>
          <w:rFonts w:ascii="Arial" w:hAnsi="Arial" w:cs="Arial"/>
          <w:szCs w:val="24"/>
        </w:rPr>
      </w:pPr>
      <w:r w:rsidRPr="00147AEA">
        <w:rPr>
          <w:rFonts w:ascii="Arial" w:hAnsi="Arial" w:cs="Arial"/>
          <w:szCs w:val="24"/>
        </w:rPr>
        <w:t xml:space="preserve">Seconded – Councillor </w:t>
      </w:r>
      <w:r w:rsidR="006A6772">
        <w:rPr>
          <w:rFonts w:ascii="Arial" w:hAnsi="Arial" w:cs="Arial"/>
          <w:szCs w:val="24"/>
        </w:rPr>
        <w:t>Mangano</w:t>
      </w:r>
    </w:p>
    <w:p w14:paraId="6598F95D" w14:textId="1AA07DBD" w:rsidR="00652839" w:rsidRDefault="003B5173" w:rsidP="000E6DF9">
      <w:pPr>
        <w:ind w:left="-284"/>
        <w:jc w:val="both"/>
        <w:rPr>
          <w:rFonts w:ascii="Arial" w:hAnsi="Arial" w:cs="Arial"/>
          <w:szCs w:val="24"/>
        </w:rPr>
      </w:pPr>
      <w:r>
        <w:rPr>
          <w:noProof/>
        </w:rPr>
        <mc:AlternateContent>
          <mc:Choice Requires="wps">
            <w:drawing>
              <wp:anchor distT="0" distB="0" distL="114300" distR="114300" simplePos="0" relativeHeight="251707392" behindDoc="0" locked="0" layoutInCell="1" allowOverlap="1" wp14:anchorId="1DDE491C" wp14:editId="7AEE7275">
                <wp:simplePos x="0" y="0"/>
                <wp:positionH relativeFrom="margin">
                  <wp:posOffset>-319612</wp:posOffset>
                </wp:positionH>
                <wp:positionV relativeFrom="paragraph">
                  <wp:posOffset>150936</wp:posOffset>
                </wp:positionV>
                <wp:extent cx="6409741" cy="2378917"/>
                <wp:effectExtent l="19050" t="19050" r="10160" b="21590"/>
                <wp:wrapNone/>
                <wp:docPr id="34" name="Rectangle 34" descr="P2221#y1"/>
                <wp:cNvGraphicFramePr/>
                <a:graphic xmlns:a="http://schemas.openxmlformats.org/drawingml/2006/main">
                  <a:graphicData uri="http://schemas.microsoft.com/office/word/2010/wordprocessingShape">
                    <wps:wsp>
                      <wps:cNvSpPr/>
                      <wps:spPr>
                        <a:xfrm>
                          <a:off x="0" y="0"/>
                          <a:ext cx="6409741" cy="2378917"/>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D3F66" id="Rectangle 34" o:spid="_x0000_s1026" alt="P2221#y1" style="position:absolute;margin-left:-25.15pt;margin-top:11.9pt;width:504.7pt;height:187.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" filled="f" strokecolor="#243f60 [1604]" strokeweight="3pt">
                <w10:wrap anchorx="margin"/>
              </v:rect>
            </w:pict>
          </mc:Fallback>
        </mc:AlternateContent>
      </w:r>
    </w:p>
    <w:p w14:paraId="53E90880" w14:textId="26B220C9" w:rsidR="003B5173" w:rsidRPr="003B5173" w:rsidRDefault="003B5173" w:rsidP="000E6DF9">
      <w:pPr>
        <w:ind w:left="-284"/>
        <w:jc w:val="both"/>
        <w:rPr>
          <w:rFonts w:ascii="Arial" w:hAnsi="Arial" w:cs="Arial"/>
          <w:b/>
          <w:bCs/>
          <w:color w:val="244061" w:themeColor="accent1" w:themeShade="80"/>
          <w:sz w:val="28"/>
          <w:szCs w:val="28"/>
        </w:rPr>
      </w:pPr>
      <w:r w:rsidRPr="003B5173">
        <w:rPr>
          <w:rFonts w:ascii="Arial" w:hAnsi="Arial" w:cs="Arial"/>
          <w:b/>
          <w:bCs/>
          <w:color w:val="244061" w:themeColor="accent1" w:themeShade="80"/>
          <w:sz w:val="28"/>
          <w:szCs w:val="28"/>
        </w:rPr>
        <w:t>Council Resolution</w:t>
      </w:r>
    </w:p>
    <w:p w14:paraId="149B1728" w14:textId="77777777" w:rsidR="003B5173" w:rsidRPr="00147AEA" w:rsidRDefault="003B5173" w:rsidP="000E6DF9">
      <w:pPr>
        <w:ind w:left="-284"/>
        <w:jc w:val="both"/>
        <w:rPr>
          <w:rFonts w:ascii="Arial" w:hAnsi="Arial" w:cs="Arial"/>
          <w:szCs w:val="24"/>
        </w:rPr>
      </w:pPr>
    </w:p>
    <w:p w14:paraId="51FF6B8D" w14:textId="77777777" w:rsidR="006A6772" w:rsidRPr="00ED2009" w:rsidRDefault="006A6772" w:rsidP="000E6DF9">
      <w:pPr>
        <w:pStyle w:val="xmsonormal"/>
        <w:ind w:left="-284"/>
        <w:jc w:val="both"/>
        <w:rPr>
          <w:rFonts w:ascii="Arial" w:hAnsi="Arial" w:cs="Arial"/>
          <w:b/>
          <w:bCs/>
          <w:color w:val="244061" w:themeColor="accent1" w:themeShade="80"/>
          <w:sz w:val="24"/>
          <w:szCs w:val="24"/>
        </w:rPr>
      </w:pPr>
      <w:r w:rsidRPr="00ED2009">
        <w:rPr>
          <w:rFonts w:ascii="Arial" w:hAnsi="Arial" w:cs="Arial"/>
          <w:b/>
          <w:bCs/>
          <w:color w:val="244061" w:themeColor="accent1" w:themeShade="80"/>
          <w:sz w:val="24"/>
          <w:szCs w:val="24"/>
        </w:rPr>
        <w:t>That Council:</w:t>
      </w:r>
    </w:p>
    <w:p w14:paraId="4ECDEFB7" w14:textId="77777777" w:rsidR="006A6772" w:rsidRPr="00ED2009" w:rsidRDefault="006A6772" w:rsidP="000E6DF9">
      <w:pPr>
        <w:pStyle w:val="xmsonormal"/>
        <w:jc w:val="both"/>
        <w:rPr>
          <w:rFonts w:ascii="Arial" w:hAnsi="Arial" w:cs="Arial"/>
          <w:b/>
          <w:bCs/>
          <w:color w:val="244061" w:themeColor="accent1" w:themeShade="80"/>
          <w:sz w:val="24"/>
          <w:szCs w:val="24"/>
        </w:rPr>
      </w:pPr>
    </w:p>
    <w:p w14:paraId="4D72241C" w14:textId="77777777" w:rsidR="006A6772" w:rsidRDefault="006A6772" w:rsidP="000E6DF9">
      <w:pPr>
        <w:pStyle w:val="xmsonormal"/>
        <w:numPr>
          <w:ilvl w:val="0"/>
          <w:numId w:val="92"/>
        </w:numPr>
        <w:ind w:left="284"/>
        <w:jc w:val="both"/>
        <w:rPr>
          <w:rFonts w:ascii="Arial" w:hAnsi="Arial" w:cs="Arial"/>
          <w:b/>
          <w:bCs/>
          <w:color w:val="244061" w:themeColor="accent1" w:themeShade="80"/>
          <w:sz w:val="24"/>
          <w:szCs w:val="24"/>
        </w:rPr>
      </w:pPr>
      <w:r>
        <w:rPr>
          <w:rFonts w:ascii="Arial" w:hAnsi="Arial" w:cs="Arial"/>
          <w:b/>
          <w:bCs/>
          <w:color w:val="244061" w:themeColor="accent1" w:themeShade="80"/>
          <w:sz w:val="24"/>
          <w:szCs w:val="24"/>
        </w:rPr>
        <w:t>a</w:t>
      </w:r>
      <w:r w:rsidRPr="00ED2009">
        <w:rPr>
          <w:rFonts w:ascii="Arial" w:hAnsi="Arial" w:cs="Arial"/>
          <w:b/>
          <w:bCs/>
          <w:color w:val="244061" w:themeColor="accent1" w:themeShade="80"/>
          <w:sz w:val="24"/>
          <w:szCs w:val="24"/>
        </w:rPr>
        <w:t>dopts the Draft Broadway Precinct Design Response Local Planning Policy for advertising in accordance with Clause 4 of the Deemed Provisions of Schedule 2 of the Planning and Development (Local Planning Schemes) Regulations 2015;</w:t>
      </w:r>
    </w:p>
    <w:p w14:paraId="2EE01DD7" w14:textId="77777777" w:rsidR="006A6772" w:rsidRPr="00ED2009" w:rsidRDefault="006A6772" w:rsidP="000E6DF9">
      <w:pPr>
        <w:pStyle w:val="xmsonormal"/>
        <w:ind w:left="930"/>
        <w:jc w:val="both"/>
        <w:rPr>
          <w:rFonts w:ascii="Arial" w:hAnsi="Arial" w:cs="Arial"/>
          <w:b/>
          <w:bCs/>
          <w:color w:val="244061" w:themeColor="accent1" w:themeShade="80"/>
          <w:sz w:val="24"/>
          <w:szCs w:val="24"/>
        </w:rPr>
      </w:pPr>
    </w:p>
    <w:p w14:paraId="66E58883" w14:textId="77777777" w:rsidR="006A6772" w:rsidRDefault="006A6772" w:rsidP="000E6DF9">
      <w:pPr>
        <w:pStyle w:val="xmsonormal"/>
        <w:numPr>
          <w:ilvl w:val="0"/>
          <w:numId w:val="92"/>
        </w:numPr>
        <w:ind w:left="284"/>
        <w:jc w:val="both"/>
        <w:rPr>
          <w:rFonts w:ascii="Arial" w:hAnsi="Arial" w:cs="Arial"/>
          <w:b/>
          <w:bCs/>
          <w:color w:val="244061" w:themeColor="accent1" w:themeShade="80"/>
          <w:sz w:val="24"/>
          <w:szCs w:val="24"/>
        </w:rPr>
      </w:pPr>
      <w:r>
        <w:rPr>
          <w:rFonts w:ascii="Arial" w:hAnsi="Arial" w:cs="Arial"/>
          <w:b/>
          <w:bCs/>
          <w:color w:val="244061" w:themeColor="accent1" w:themeShade="80"/>
          <w:sz w:val="24"/>
          <w:szCs w:val="24"/>
        </w:rPr>
        <w:t>n</w:t>
      </w:r>
      <w:r w:rsidRPr="00ED2009">
        <w:rPr>
          <w:rFonts w:ascii="Arial" w:hAnsi="Arial" w:cs="Arial"/>
          <w:b/>
          <w:bCs/>
          <w:color w:val="244061" w:themeColor="accent1" w:themeShade="80"/>
          <w:sz w:val="24"/>
          <w:szCs w:val="24"/>
        </w:rPr>
        <w:t>otes that the advertising period will be for a minimum of 28 days;</w:t>
      </w:r>
    </w:p>
    <w:p w14:paraId="0EB2E767" w14:textId="77777777" w:rsidR="006A6772" w:rsidRPr="00ED2009" w:rsidRDefault="006A6772" w:rsidP="000E6DF9">
      <w:pPr>
        <w:pStyle w:val="xmsonormal"/>
        <w:ind w:left="930"/>
        <w:jc w:val="both"/>
        <w:rPr>
          <w:rFonts w:ascii="Arial" w:hAnsi="Arial" w:cs="Arial"/>
          <w:b/>
          <w:bCs/>
          <w:color w:val="244061" w:themeColor="accent1" w:themeShade="80"/>
          <w:sz w:val="24"/>
          <w:szCs w:val="24"/>
        </w:rPr>
      </w:pPr>
    </w:p>
    <w:p w14:paraId="00641DC8" w14:textId="77777777" w:rsidR="006A6772" w:rsidRDefault="006A6772" w:rsidP="000E6DF9">
      <w:pPr>
        <w:pStyle w:val="xmsonormal"/>
        <w:numPr>
          <w:ilvl w:val="0"/>
          <w:numId w:val="92"/>
        </w:numPr>
        <w:ind w:left="284"/>
        <w:jc w:val="both"/>
        <w:rPr>
          <w:rFonts w:ascii="Arial" w:hAnsi="Arial" w:cs="Arial"/>
          <w:b/>
          <w:bCs/>
          <w:color w:val="244061" w:themeColor="accent1" w:themeShade="80"/>
          <w:sz w:val="24"/>
          <w:szCs w:val="24"/>
        </w:rPr>
      </w:pPr>
      <w:r>
        <w:rPr>
          <w:rFonts w:ascii="Arial" w:hAnsi="Arial" w:cs="Arial"/>
          <w:b/>
          <w:bCs/>
          <w:color w:val="244061" w:themeColor="accent1" w:themeShade="80"/>
          <w:sz w:val="24"/>
          <w:szCs w:val="24"/>
        </w:rPr>
        <w:t>r</w:t>
      </w:r>
      <w:r w:rsidRPr="00ED2009">
        <w:rPr>
          <w:rFonts w:ascii="Arial" w:hAnsi="Arial" w:cs="Arial"/>
          <w:b/>
          <w:bCs/>
          <w:color w:val="244061" w:themeColor="accent1" w:themeShade="80"/>
          <w:sz w:val="24"/>
          <w:szCs w:val="24"/>
        </w:rPr>
        <w:t>equests the Mayor to send a letter to the Minister for Planning requesting coordinated planning be undertaken at State level for the full length of the Stirling Highway Activity Corridor;</w:t>
      </w:r>
    </w:p>
    <w:p w14:paraId="2BD03780" w14:textId="06430029" w:rsidR="006A6772" w:rsidRDefault="00C65687" w:rsidP="000E6DF9">
      <w:pPr>
        <w:pStyle w:val="xmsonormal"/>
        <w:numPr>
          <w:ilvl w:val="0"/>
          <w:numId w:val="92"/>
        </w:numPr>
        <w:ind w:left="284"/>
        <w:jc w:val="both"/>
        <w:rPr>
          <w:rFonts w:ascii="Arial" w:hAnsi="Arial" w:cs="Arial"/>
          <w:b/>
          <w:bCs/>
          <w:color w:val="244061" w:themeColor="accent1" w:themeShade="80"/>
          <w:sz w:val="24"/>
          <w:szCs w:val="24"/>
        </w:rPr>
      </w:pPr>
      <w:r>
        <w:rPr>
          <w:noProof/>
        </w:rPr>
        <mc:AlternateContent>
          <mc:Choice Requires="wps">
            <w:drawing>
              <wp:anchor distT="0" distB="0" distL="114300" distR="114300" simplePos="0" relativeHeight="251709440" behindDoc="0" locked="0" layoutInCell="1" allowOverlap="1" wp14:anchorId="5369E7CE" wp14:editId="2EC3AC15">
                <wp:simplePos x="0" y="0"/>
                <wp:positionH relativeFrom="margin">
                  <wp:posOffset>-319612</wp:posOffset>
                </wp:positionH>
                <wp:positionV relativeFrom="paragraph">
                  <wp:posOffset>-102248</wp:posOffset>
                </wp:positionV>
                <wp:extent cx="6437733" cy="3694534"/>
                <wp:effectExtent l="19050" t="19050" r="20320" b="20320"/>
                <wp:wrapNone/>
                <wp:docPr id="35" name="Rectangle 35" descr="P2231#y1"/>
                <wp:cNvGraphicFramePr/>
                <a:graphic xmlns:a="http://schemas.openxmlformats.org/drawingml/2006/main">
                  <a:graphicData uri="http://schemas.microsoft.com/office/word/2010/wordprocessingShape">
                    <wps:wsp>
                      <wps:cNvSpPr/>
                      <wps:spPr>
                        <a:xfrm>
                          <a:off x="0" y="0"/>
                          <a:ext cx="6437733" cy="3694534"/>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C1F1D" id="Rectangle 35" o:spid="_x0000_s1026" alt="P2231#y1" style="position:absolute;margin-left:-25.15pt;margin-top:-8.05pt;width:506.9pt;height:290.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" filled="f" strokecolor="#243f60 [1604]" strokeweight="3pt">
                <w10:wrap anchorx="margin"/>
              </v:rect>
            </w:pict>
          </mc:Fallback>
        </mc:AlternateContent>
      </w:r>
      <w:r w:rsidR="006A6772">
        <w:rPr>
          <w:rFonts w:ascii="Arial" w:hAnsi="Arial" w:cs="Arial"/>
          <w:b/>
          <w:bCs/>
          <w:color w:val="244061" w:themeColor="accent1" w:themeShade="80"/>
          <w:sz w:val="24"/>
          <w:szCs w:val="24"/>
        </w:rPr>
        <w:t>r</w:t>
      </w:r>
      <w:r w:rsidR="006A6772" w:rsidRPr="00ED2009">
        <w:rPr>
          <w:rFonts w:ascii="Arial" w:hAnsi="Arial" w:cs="Arial"/>
          <w:b/>
          <w:bCs/>
          <w:color w:val="244061" w:themeColor="accent1" w:themeShade="80"/>
          <w:sz w:val="24"/>
          <w:szCs w:val="24"/>
        </w:rPr>
        <w:t>equests the CEO to prepare a Discussion Paper to consider the merits and implications of the Policy’s proposed star rating for building sustainability, which is to be discussed at a concept Forum prior to the Policy being considered for final approval;</w:t>
      </w:r>
    </w:p>
    <w:p w14:paraId="6DEDE271" w14:textId="77777777" w:rsidR="006A6772" w:rsidRPr="00ED2009" w:rsidRDefault="006A6772" w:rsidP="000E6DF9">
      <w:pPr>
        <w:pStyle w:val="xmsonormal"/>
        <w:ind w:left="930"/>
        <w:jc w:val="both"/>
        <w:rPr>
          <w:rFonts w:ascii="Arial" w:hAnsi="Arial" w:cs="Arial"/>
          <w:b/>
          <w:bCs/>
          <w:color w:val="244061" w:themeColor="accent1" w:themeShade="80"/>
          <w:sz w:val="24"/>
          <w:szCs w:val="24"/>
        </w:rPr>
      </w:pPr>
    </w:p>
    <w:p w14:paraId="5A150B0D" w14:textId="77777777" w:rsidR="006A6772" w:rsidRDefault="006A6772" w:rsidP="000E6DF9">
      <w:pPr>
        <w:pStyle w:val="xmsonormal"/>
        <w:numPr>
          <w:ilvl w:val="0"/>
          <w:numId w:val="92"/>
        </w:numPr>
        <w:ind w:left="284"/>
        <w:jc w:val="both"/>
        <w:rPr>
          <w:rFonts w:ascii="Arial" w:hAnsi="Arial" w:cs="Arial"/>
          <w:b/>
          <w:bCs/>
          <w:color w:val="244061" w:themeColor="accent1" w:themeShade="80"/>
          <w:sz w:val="24"/>
          <w:szCs w:val="24"/>
        </w:rPr>
      </w:pPr>
      <w:r>
        <w:rPr>
          <w:rFonts w:ascii="Arial" w:hAnsi="Arial" w:cs="Arial"/>
          <w:b/>
          <w:bCs/>
          <w:color w:val="244061" w:themeColor="accent1" w:themeShade="80"/>
          <w:sz w:val="24"/>
          <w:szCs w:val="24"/>
        </w:rPr>
        <w:t>r</w:t>
      </w:r>
      <w:r w:rsidRPr="00ED2009">
        <w:rPr>
          <w:rFonts w:ascii="Arial" w:hAnsi="Arial" w:cs="Arial"/>
          <w:b/>
          <w:bCs/>
          <w:color w:val="244061" w:themeColor="accent1" w:themeShade="80"/>
          <w:sz w:val="24"/>
          <w:szCs w:val="24"/>
        </w:rPr>
        <w:t>equests the Chief Executive Officer prepare a Discussion Paper to consider appropriate residential building heights, including possible amendments to the City’s Residential Development LPP, which is to be discussed at a Concept Forum prior to the Policy being considered for final approval:</w:t>
      </w:r>
    </w:p>
    <w:p w14:paraId="1B499B28" w14:textId="77777777" w:rsidR="006A6772" w:rsidRDefault="006A6772" w:rsidP="000E6DF9">
      <w:pPr>
        <w:pStyle w:val="xmsonormal"/>
        <w:numPr>
          <w:ilvl w:val="0"/>
          <w:numId w:val="92"/>
        </w:numPr>
        <w:ind w:left="284"/>
        <w:jc w:val="both"/>
        <w:rPr>
          <w:rFonts w:ascii="Arial" w:hAnsi="Arial" w:cs="Arial"/>
          <w:b/>
          <w:bCs/>
          <w:color w:val="244061" w:themeColor="accent1" w:themeShade="80"/>
          <w:sz w:val="24"/>
          <w:szCs w:val="24"/>
        </w:rPr>
      </w:pPr>
      <w:r>
        <w:rPr>
          <w:rFonts w:ascii="Arial" w:hAnsi="Arial" w:cs="Arial"/>
          <w:b/>
          <w:bCs/>
          <w:color w:val="244061" w:themeColor="accent1" w:themeShade="80"/>
          <w:sz w:val="24"/>
          <w:szCs w:val="24"/>
        </w:rPr>
        <w:t>r</w:t>
      </w:r>
      <w:r w:rsidRPr="00ED2009">
        <w:rPr>
          <w:rFonts w:ascii="Arial" w:hAnsi="Arial" w:cs="Arial"/>
          <w:b/>
          <w:bCs/>
          <w:color w:val="244061" w:themeColor="accent1" w:themeShade="80"/>
          <w:sz w:val="24"/>
          <w:szCs w:val="24"/>
        </w:rPr>
        <w:t>equests the CEO to modify the Draft Broadway Precinct Design Response Local Planning Policy by:</w:t>
      </w:r>
    </w:p>
    <w:p w14:paraId="71D220C6" w14:textId="77777777" w:rsidR="006A6772" w:rsidRPr="00ED2009" w:rsidRDefault="006A6772" w:rsidP="000E6DF9">
      <w:pPr>
        <w:pStyle w:val="xmsonormal"/>
        <w:ind w:left="930"/>
        <w:jc w:val="both"/>
        <w:rPr>
          <w:rFonts w:ascii="Arial" w:hAnsi="Arial" w:cs="Arial"/>
          <w:b/>
          <w:bCs/>
          <w:color w:val="244061" w:themeColor="accent1" w:themeShade="80"/>
          <w:sz w:val="24"/>
          <w:szCs w:val="24"/>
        </w:rPr>
      </w:pPr>
    </w:p>
    <w:p w14:paraId="25404491" w14:textId="77777777" w:rsidR="006A6772" w:rsidRPr="00ED2009" w:rsidRDefault="006A6772" w:rsidP="000E6DF9">
      <w:pPr>
        <w:pStyle w:val="xmsonormal"/>
        <w:ind w:left="851" w:hanging="567"/>
        <w:jc w:val="both"/>
        <w:rPr>
          <w:rFonts w:ascii="Arial" w:hAnsi="Arial" w:cs="Arial"/>
          <w:b/>
          <w:bCs/>
          <w:color w:val="244061" w:themeColor="accent1" w:themeShade="80"/>
          <w:sz w:val="24"/>
          <w:szCs w:val="24"/>
        </w:rPr>
      </w:pPr>
      <w:r w:rsidRPr="00ED2009">
        <w:rPr>
          <w:rFonts w:ascii="Arial" w:hAnsi="Arial" w:cs="Arial"/>
          <w:b/>
          <w:bCs/>
          <w:color w:val="244061" w:themeColor="accent1" w:themeShade="80"/>
          <w:sz w:val="24"/>
          <w:szCs w:val="24"/>
        </w:rPr>
        <w:t xml:space="preserve">a. </w:t>
      </w:r>
      <w:r>
        <w:rPr>
          <w:rFonts w:ascii="Arial" w:hAnsi="Arial" w:cs="Arial"/>
          <w:b/>
          <w:bCs/>
          <w:color w:val="244061" w:themeColor="accent1" w:themeShade="80"/>
          <w:sz w:val="24"/>
          <w:szCs w:val="24"/>
        </w:rPr>
        <w:tab/>
      </w:r>
      <w:r w:rsidRPr="00ED2009">
        <w:rPr>
          <w:rFonts w:ascii="Arial" w:hAnsi="Arial" w:cs="Arial"/>
          <w:b/>
          <w:bCs/>
          <w:color w:val="244061" w:themeColor="accent1" w:themeShade="80"/>
          <w:sz w:val="24"/>
          <w:szCs w:val="24"/>
        </w:rPr>
        <w:t>Removing the option for three storey grouped dwellings (where 20% deep soil area is provided) in the Residential R60 zone;</w:t>
      </w:r>
    </w:p>
    <w:p w14:paraId="2D93333D" w14:textId="77777777" w:rsidR="006A6772" w:rsidRPr="00ED2009" w:rsidRDefault="006A6772" w:rsidP="000E6DF9">
      <w:pPr>
        <w:pStyle w:val="xmsonormal"/>
        <w:ind w:left="851" w:hanging="567"/>
        <w:jc w:val="both"/>
        <w:rPr>
          <w:rFonts w:ascii="Arial" w:hAnsi="Arial" w:cs="Arial"/>
          <w:b/>
          <w:bCs/>
          <w:color w:val="244061" w:themeColor="accent1" w:themeShade="80"/>
          <w:sz w:val="24"/>
          <w:szCs w:val="24"/>
        </w:rPr>
      </w:pPr>
      <w:r w:rsidRPr="00ED2009">
        <w:rPr>
          <w:rFonts w:ascii="Arial" w:hAnsi="Arial" w:cs="Arial"/>
          <w:b/>
          <w:bCs/>
          <w:color w:val="244061" w:themeColor="accent1" w:themeShade="80"/>
          <w:sz w:val="24"/>
          <w:szCs w:val="24"/>
        </w:rPr>
        <w:t xml:space="preserve">b. </w:t>
      </w:r>
      <w:r>
        <w:rPr>
          <w:rFonts w:ascii="Arial" w:hAnsi="Arial" w:cs="Arial"/>
          <w:b/>
          <w:bCs/>
          <w:color w:val="244061" w:themeColor="accent1" w:themeShade="80"/>
          <w:sz w:val="24"/>
          <w:szCs w:val="24"/>
        </w:rPr>
        <w:tab/>
      </w:r>
      <w:r w:rsidRPr="00ED2009">
        <w:rPr>
          <w:rFonts w:ascii="Arial" w:hAnsi="Arial" w:cs="Arial"/>
          <w:b/>
          <w:bCs/>
          <w:color w:val="244061" w:themeColor="accent1" w:themeShade="80"/>
          <w:sz w:val="24"/>
          <w:szCs w:val="24"/>
        </w:rPr>
        <w:t>Removing provisions for the Broadway Frame sub-precinct, and instead having these areas subject to the provisions for the Broadway Node sub-precinct; and</w:t>
      </w:r>
    </w:p>
    <w:p w14:paraId="0321665C" w14:textId="77777777" w:rsidR="006A6772" w:rsidRPr="00ED2009" w:rsidRDefault="006A6772" w:rsidP="000E6DF9">
      <w:pPr>
        <w:pStyle w:val="xmsonormal"/>
        <w:ind w:left="851" w:hanging="567"/>
        <w:jc w:val="both"/>
        <w:rPr>
          <w:rFonts w:ascii="Arial" w:hAnsi="Arial" w:cs="Arial"/>
          <w:b/>
          <w:bCs/>
          <w:color w:val="244061" w:themeColor="accent1" w:themeShade="80"/>
          <w:sz w:val="24"/>
          <w:szCs w:val="24"/>
        </w:rPr>
      </w:pPr>
      <w:r w:rsidRPr="00ED2009">
        <w:rPr>
          <w:rFonts w:ascii="Arial" w:hAnsi="Arial" w:cs="Arial"/>
          <w:b/>
          <w:bCs/>
          <w:color w:val="244061" w:themeColor="accent1" w:themeShade="80"/>
          <w:sz w:val="24"/>
          <w:szCs w:val="24"/>
        </w:rPr>
        <w:t xml:space="preserve">c. </w:t>
      </w:r>
      <w:r>
        <w:rPr>
          <w:rFonts w:ascii="Arial" w:hAnsi="Arial" w:cs="Arial"/>
          <w:b/>
          <w:bCs/>
          <w:color w:val="244061" w:themeColor="accent1" w:themeShade="80"/>
          <w:sz w:val="24"/>
          <w:szCs w:val="24"/>
        </w:rPr>
        <w:tab/>
      </w:r>
      <w:r w:rsidRPr="00ED2009">
        <w:rPr>
          <w:rFonts w:ascii="Arial" w:hAnsi="Arial" w:cs="Arial"/>
          <w:b/>
          <w:bCs/>
          <w:color w:val="244061" w:themeColor="accent1" w:themeShade="80"/>
          <w:sz w:val="24"/>
          <w:szCs w:val="24"/>
        </w:rPr>
        <w:t>Removing provisions for the portion of the Stirling Highway sub-precinct fronting onto Broadway, and instead having this area subject to the provisions for the Broadway Node sub-precinct.</w:t>
      </w:r>
    </w:p>
    <w:p w14:paraId="33607791" w14:textId="77777777" w:rsidR="006A6772" w:rsidRDefault="006A6772" w:rsidP="000E6DF9">
      <w:pPr>
        <w:pStyle w:val="xmsonormal"/>
        <w:jc w:val="both"/>
        <w:rPr>
          <w:rFonts w:ascii="Arial" w:hAnsi="Arial" w:cs="Arial"/>
          <w:color w:val="000000"/>
          <w:sz w:val="24"/>
          <w:szCs w:val="24"/>
        </w:rPr>
      </w:pPr>
      <w:r w:rsidRPr="00ED2009">
        <w:rPr>
          <w:rFonts w:ascii="Arial" w:hAnsi="Arial" w:cs="Arial"/>
          <w:color w:val="000000"/>
          <w:sz w:val="24"/>
          <w:szCs w:val="24"/>
        </w:rPr>
        <w:t> </w:t>
      </w:r>
    </w:p>
    <w:p w14:paraId="65581603" w14:textId="71910087" w:rsidR="00FE6694" w:rsidRPr="006D752D" w:rsidRDefault="00FE6694" w:rsidP="000E6DF9">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77041A1B" w14:textId="7C4B06FD" w:rsidR="00652839" w:rsidRPr="00147AEA" w:rsidRDefault="00652839" w:rsidP="000E6DF9">
      <w:pPr>
        <w:ind w:left="-284"/>
        <w:jc w:val="right"/>
        <w:rPr>
          <w:rFonts w:ascii="Arial" w:hAnsi="Arial" w:cs="Arial"/>
          <w:b/>
          <w:szCs w:val="24"/>
        </w:rPr>
      </w:pPr>
    </w:p>
    <w:p w14:paraId="21B3D775" w14:textId="77777777" w:rsidR="00652839" w:rsidRPr="00F26870" w:rsidRDefault="00652839" w:rsidP="000E6DF9">
      <w:pPr>
        <w:contextualSpacing/>
        <w:jc w:val="both"/>
        <w:rPr>
          <w:rFonts w:ascii="Arial" w:eastAsia="Calibri" w:hAnsi="Arial" w:cs="Arial"/>
          <w:b/>
          <w:szCs w:val="24"/>
          <w:lang w:val="en-US"/>
        </w:rPr>
      </w:pPr>
    </w:p>
    <w:p w14:paraId="7325E9A0" w14:textId="77777777" w:rsidR="00F26870" w:rsidRPr="00C65687" w:rsidRDefault="00F26870" w:rsidP="000E6DF9">
      <w:pPr>
        <w:ind w:left="-284"/>
        <w:jc w:val="both"/>
        <w:textAlignment w:val="baseline"/>
        <w:rPr>
          <w:rFonts w:ascii="Segoe UI" w:hAnsi="Segoe UI" w:cs="Segoe UI"/>
          <w:sz w:val="28"/>
          <w:szCs w:val="28"/>
          <w:lang w:eastAsia="en-AU"/>
        </w:rPr>
      </w:pPr>
      <w:r w:rsidRPr="00C65687">
        <w:rPr>
          <w:rFonts w:ascii="Arial" w:hAnsi="Arial" w:cs="Arial"/>
          <w:color w:val="1F4E79"/>
          <w:sz w:val="28"/>
          <w:szCs w:val="28"/>
          <w:lang w:val="en-US" w:eastAsia="en-AU"/>
        </w:rPr>
        <w:t>Recommendation</w:t>
      </w:r>
      <w:r w:rsidRPr="00C65687">
        <w:rPr>
          <w:rFonts w:ascii="Arial" w:hAnsi="Arial" w:cs="Arial"/>
          <w:color w:val="1F4E79"/>
          <w:sz w:val="28"/>
          <w:szCs w:val="28"/>
          <w:lang w:eastAsia="en-AU"/>
        </w:rPr>
        <w:t> </w:t>
      </w:r>
    </w:p>
    <w:p w14:paraId="108099DC" w14:textId="77777777" w:rsidR="00F26870" w:rsidRPr="00C65687" w:rsidRDefault="00F26870" w:rsidP="000E6DF9">
      <w:pPr>
        <w:ind w:left="-284"/>
        <w:jc w:val="both"/>
        <w:textAlignment w:val="baseline"/>
        <w:rPr>
          <w:rFonts w:ascii="Segoe UI" w:hAnsi="Segoe UI" w:cs="Segoe UI"/>
          <w:sz w:val="18"/>
          <w:szCs w:val="18"/>
          <w:lang w:eastAsia="en-AU"/>
        </w:rPr>
      </w:pPr>
      <w:r w:rsidRPr="00C65687">
        <w:rPr>
          <w:rFonts w:ascii="Arial" w:hAnsi="Arial" w:cs="Arial"/>
          <w:szCs w:val="24"/>
          <w:lang w:eastAsia="en-AU"/>
        </w:rPr>
        <w:t> </w:t>
      </w:r>
    </w:p>
    <w:p w14:paraId="309B54C8" w14:textId="22520BE3" w:rsidR="00F26870" w:rsidRPr="00C65687" w:rsidRDefault="00F26870" w:rsidP="000E6DF9">
      <w:pPr>
        <w:ind w:left="-284"/>
        <w:jc w:val="both"/>
        <w:textAlignment w:val="baseline"/>
        <w:rPr>
          <w:rFonts w:ascii="Arial" w:hAnsi="Arial" w:cs="Arial"/>
          <w:color w:val="1F4E79"/>
          <w:szCs w:val="24"/>
          <w:lang w:eastAsia="en-AU"/>
        </w:rPr>
      </w:pPr>
      <w:r w:rsidRPr="00C65687">
        <w:rPr>
          <w:rFonts w:ascii="Arial" w:hAnsi="Arial" w:cs="Arial"/>
          <w:color w:val="1F4E79"/>
          <w:szCs w:val="24"/>
          <w:lang w:val="en-US" w:eastAsia="en-AU"/>
        </w:rPr>
        <w:t>That Council:</w:t>
      </w:r>
    </w:p>
    <w:p w14:paraId="409EC866" w14:textId="77777777" w:rsidR="00B25E12" w:rsidRPr="00C65687" w:rsidRDefault="00B25E12" w:rsidP="000E6DF9">
      <w:pPr>
        <w:ind w:left="-570"/>
        <w:jc w:val="both"/>
        <w:textAlignment w:val="baseline"/>
        <w:rPr>
          <w:rFonts w:ascii="Segoe UI" w:hAnsi="Segoe UI" w:cs="Segoe UI"/>
          <w:color w:val="1F4E79"/>
          <w:sz w:val="18"/>
          <w:szCs w:val="18"/>
          <w:lang w:eastAsia="en-AU"/>
        </w:rPr>
      </w:pPr>
    </w:p>
    <w:p w14:paraId="5210378D" w14:textId="4E0A1D89" w:rsidR="00F26870" w:rsidRPr="00C65687" w:rsidRDefault="006A2054" w:rsidP="000E6DF9">
      <w:pPr>
        <w:numPr>
          <w:ilvl w:val="0"/>
          <w:numId w:val="51"/>
        </w:numPr>
        <w:ind w:left="284" w:hanging="568"/>
        <w:contextualSpacing/>
        <w:jc w:val="both"/>
        <w:textAlignment w:val="baseline"/>
        <w:rPr>
          <w:rFonts w:ascii="Segoe UI" w:hAnsi="Segoe UI" w:cs="Segoe UI"/>
          <w:color w:val="1F4E79"/>
          <w:sz w:val="18"/>
          <w:szCs w:val="18"/>
          <w:lang w:eastAsia="en-AU"/>
        </w:rPr>
      </w:pPr>
      <w:r w:rsidRPr="00C65687">
        <w:rPr>
          <w:rFonts w:ascii="Arial" w:hAnsi="Arial" w:cs="Arial"/>
          <w:color w:val="1F4E79"/>
          <w:szCs w:val="24"/>
          <w:lang w:val="en-US" w:eastAsia="en-AU"/>
        </w:rPr>
        <w:t>a</w:t>
      </w:r>
      <w:r w:rsidR="00F26870" w:rsidRPr="00C65687">
        <w:rPr>
          <w:rFonts w:ascii="Arial" w:hAnsi="Arial" w:cs="Arial"/>
          <w:color w:val="1F4E79"/>
          <w:szCs w:val="24"/>
          <w:lang w:val="en-US" w:eastAsia="en-AU"/>
        </w:rPr>
        <w:t>dopts the Draft Broadway Precinct Design Response Local Planning Policy for advertising in accordance with Clause 4 of the Deemed Provisions of Schedule 2 of the Planning and Development (Local Planning Schemes) Regulations 2015; </w:t>
      </w:r>
      <w:r w:rsidR="00F26870" w:rsidRPr="00C65687">
        <w:rPr>
          <w:rFonts w:ascii="Arial" w:hAnsi="Arial" w:cs="Arial"/>
          <w:color w:val="1F4E79"/>
          <w:szCs w:val="24"/>
          <w:lang w:eastAsia="en-AU"/>
        </w:rPr>
        <w:t> </w:t>
      </w:r>
    </w:p>
    <w:p w14:paraId="532FED38" w14:textId="77777777" w:rsidR="00F26870" w:rsidRPr="00C65687" w:rsidRDefault="00F26870" w:rsidP="000E6DF9">
      <w:pPr>
        <w:ind w:left="-150"/>
        <w:jc w:val="both"/>
        <w:textAlignment w:val="baseline"/>
        <w:rPr>
          <w:rFonts w:ascii="Segoe UI" w:hAnsi="Segoe UI" w:cs="Segoe UI"/>
          <w:color w:val="1F4E79"/>
          <w:sz w:val="18"/>
          <w:szCs w:val="18"/>
          <w:lang w:eastAsia="en-AU"/>
        </w:rPr>
      </w:pPr>
    </w:p>
    <w:p w14:paraId="70AC64BE" w14:textId="4A7D1A6C" w:rsidR="00F26870" w:rsidRPr="00C65687" w:rsidRDefault="006A2054" w:rsidP="000E6DF9">
      <w:pPr>
        <w:numPr>
          <w:ilvl w:val="0"/>
          <w:numId w:val="51"/>
        </w:numPr>
        <w:ind w:left="284" w:hanging="568"/>
        <w:contextualSpacing/>
        <w:jc w:val="both"/>
        <w:textAlignment w:val="baseline"/>
        <w:rPr>
          <w:rFonts w:ascii="Segoe UI" w:hAnsi="Segoe UI" w:cs="Segoe UI"/>
          <w:color w:val="1F4E79"/>
          <w:sz w:val="18"/>
          <w:szCs w:val="18"/>
          <w:lang w:eastAsia="en-AU"/>
        </w:rPr>
      </w:pPr>
      <w:r w:rsidRPr="00C65687">
        <w:rPr>
          <w:rFonts w:ascii="Arial" w:hAnsi="Arial" w:cs="Arial"/>
          <w:color w:val="1F4E79"/>
          <w:szCs w:val="24"/>
          <w:lang w:val="en-US" w:eastAsia="en-AU"/>
        </w:rPr>
        <w:t>n</w:t>
      </w:r>
      <w:r w:rsidR="00F26870" w:rsidRPr="00C65687">
        <w:rPr>
          <w:rFonts w:ascii="Arial" w:hAnsi="Arial" w:cs="Arial"/>
          <w:color w:val="1F4E79"/>
          <w:szCs w:val="24"/>
          <w:lang w:val="en-US" w:eastAsia="en-AU"/>
        </w:rPr>
        <w:t>otes that the advertising period will be for a minimum of 28 days; </w:t>
      </w:r>
    </w:p>
    <w:p w14:paraId="20A1C057" w14:textId="77777777" w:rsidR="00F26870" w:rsidRPr="00C65687" w:rsidRDefault="00F26870" w:rsidP="000E6DF9">
      <w:pPr>
        <w:jc w:val="both"/>
        <w:textAlignment w:val="baseline"/>
        <w:rPr>
          <w:rFonts w:ascii="Segoe UI" w:hAnsi="Segoe UI" w:cs="Segoe UI"/>
          <w:color w:val="1F4E79"/>
          <w:sz w:val="18"/>
          <w:szCs w:val="18"/>
          <w:lang w:eastAsia="en-AU"/>
        </w:rPr>
      </w:pPr>
      <w:r w:rsidRPr="00C65687">
        <w:rPr>
          <w:rFonts w:ascii="Arial" w:hAnsi="Arial" w:cs="Arial"/>
          <w:color w:val="1F4E79"/>
          <w:szCs w:val="24"/>
          <w:lang w:eastAsia="en-AU"/>
        </w:rPr>
        <w:t> </w:t>
      </w:r>
    </w:p>
    <w:p w14:paraId="785C920F" w14:textId="24B401D8" w:rsidR="00F26870" w:rsidRPr="00C65687" w:rsidRDefault="006A2054" w:rsidP="000E6DF9">
      <w:pPr>
        <w:numPr>
          <w:ilvl w:val="0"/>
          <w:numId w:val="51"/>
        </w:numPr>
        <w:ind w:left="284" w:hanging="568"/>
        <w:contextualSpacing/>
        <w:jc w:val="both"/>
        <w:textAlignment w:val="baseline"/>
        <w:rPr>
          <w:rFonts w:ascii="Segoe UI" w:hAnsi="Segoe UI" w:cs="Segoe UI"/>
          <w:color w:val="1F4E79"/>
          <w:sz w:val="18"/>
          <w:szCs w:val="18"/>
          <w:lang w:eastAsia="en-AU"/>
        </w:rPr>
      </w:pPr>
      <w:r w:rsidRPr="00C65687">
        <w:rPr>
          <w:rFonts w:ascii="Arial" w:hAnsi="Arial" w:cs="Arial"/>
          <w:color w:val="1F4E79"/>
          <w:szCs w:val="24"/>
          <w:lang w:val="en-US" w:eastAsia="en-AU"/>
        </w:rPr>
        <w:t>r</w:t>
      </w:r>
      <w:r w:rsidR="00F26870" w:rsidRPr="00C65687">
        <w:rPr>
          <w:rFonts w:ascii="Arial" w:hAnsi="Arial" w:cs="Arial"/>
          <w:color w:val="1F4E79"/>
          <w:szCs w:val="24"/>
          <w:lang w:val="en-US" w:eastAsia="en-AU"/>
        </w:rPr>
        <w:t>equests the Mayor to send a letter to the Minister for Planning requesting coordinated planning be undertaken at State level for the full length of the Stirling Highway Activity Corridor;</w:t>
      </w:r>
      <w:r w:rsidR="00F26870" w:rsidRPr="00C65687">
        <w:rPr>
          <w:rFonts w:ascii="Arial" w:hAnsi="Arial" w:cs="Arial"/>
          <w:color w:val="1F4E79"/>
          <w:szCs w:val="24"/>
          <w:lang w:eastAsia="en-AU"/>
        </w:rPr>
        <w:t> </w:t>
      </w:r>
      <w:r w:rsidRPr="00C65687">
        <w:rPr>
          <w:rFonts w:ascii="Arial" w:hAnsi="Arial" w:cs="Arial"/>
          <w:color w:val="1F4E79"/>
          <w:szCs w:val="24"/>
          <w:lang w:eastAsia="en-AU"/>
        </w:rPr>
        <w:t>and</w:t>
      </w:r>
    </w:p>
    <w:p w14:paraId="125C3C18" w14:textId="77777777" w:rsidR="00F26870" w:rsidRPr="00C65687" w:rsidRDefault="00F26870" w:rsidP="000E6DF9">
      <w:pPr>
        <w:jc w:val="both"/>
        <w:textAlignment w:val="baseline"/>
        <w:rPr>
          <w:rFonts w:ascii="Segoe UI" w:hAnsi="Segoe UI" w:cs="Segoe UI"/>
          <w:color w:val="1F4E79"/>
          <w:sz w:val="18"/>
          <w:szCs w:val="18"/>
          <w:lang w:eastAsia="en-AU"/>
        </w:rPr>
      </w:pPr>
    </w:p>
    <w:p w14:paraId="56C5E84E" w14:textId="447B51BC" w:rsidR="00F26870" w:rsidRPr="00C65687" w:rsidRDefault="006A2054" w:rsidP="000E6DF9">
      <w:pPr>
        <w:numPr>
          <w:ilvl w:val="0"/>
          <w:numId w:val="51"/>
        </w:numPr>
        <w:ind w:left="284" w:hanging="568"/>
        <w:contextualSpacing/>
        <w:jc w:val="both"/>
        <w:textAlignment w:val="baseline"/>
        <w:rPr>
          <w:rFonts w:ascii="Segoe UI" w:hAnsi="Segoe UI" w:cs="Segoe UI"/>
          <w:color w:val="1F4E79"/>
          <w:sz w:val="18"/>
          <w:szCs w:val="18"/>
          <w:lang w:val="en-US" w:eastAsia="en-AU"/>
        </w:rPr>
      </w:pPr>
      <w:r w:rsidRPr="00C65687">
        <w:rPr>
          <w:rFonts w:ascii="Arial" w:hAnsi="Arial" w:cs="Arial"/>
          <w:color w:val="1F4E79"/>
          <w:lang w:val="en-US" w:eastAsia="en-AU"/>
        </w:rPr>
        <w:t>r</w:t>
      </w:r>
      <w:r w:rsidR="00F26870" w:rsidRPr="00C65687">
        <w:rPr>
          <w:rFonts w:ascii="Arial" w:hAnsi="Arial" w:cs="Arial"/>
          <w:color w:val="1F4E79"/>
          <w:lang w:val="en-US" w:eastAsia="en-AU"/>
        </w:rPr>
        <w:t xml:space="preserve">equests the CEO to prepare a Discussion Paper to consider the merits and implications of the Policy’s proposed star rating for building sustainability, which is to be discussed at a concept Forum prior to the Policy being considered for final approval.  </w:t>
      </w:r>
    </w:p>
    <w:p w14:paraId="6E7F2EA2" w14:textId="207CF074" w:rsidR="00F26870" w:rsidRPr="00C65687" w:rsidRDefault="00F26870" w:rsidP="000E6DF9">
      <w:pPr>
        <w:contextualSpacing/>
        <w:jc w:val="both"/>
        <w:textAlignment w:val="baseline"/>
        <w:rPr>
          <w:rFonts w:ascii="Arial" w:hAnsi="Arial" w:cs="Arial"/>
          <w:color w:val="1F4E79"/>
          <w:szCs w:val="24"/>
          <w:lang w:val="en-US" w:eastAsia="en-AU"/>
        </w:rPr>
      </w:pPr>
    </w:p>
    <w:p w14:paraId="52EF6AC2" w14:textId="74641978" w:rsidR="00F26870" w:rsidRPr="00C65687" w:rsidRDefault="006A62D1" w:rsidP="000E6DF9">
      <w:pPr>
        <w:numPr>
          <w:ilvl w:val="0"/>
          <w:numId w:val="51"/>
        </w:numPr>
        <w:ind w:left="284" w:hanging="568"/>
        <w:contextualSpacing/>
        <w:jc w:val="both"/>
        <w:textAlignment w:val="baseline"/>
        <w:rPr>
          <w:rFonts w:ascii="Arial" w:eastAsia="Arial" w:hAnsi="Arial" w:cs="Arial"/>
          <w:color w:val="244061" w:themeColor="accent1" w:themeShade="80"/>
          <w:sz w:val="18"/>
          <w:szCs w:val="18"/>
          <w:lang w:eastAsia="en-AU"/>
        </w:rPr>
      </w:pPr>
      <w:r w:rsidRPr="00C65687">
        <w:rPr>
          <w:rFonts w:ascii="Arial" w:eastAsia="Arial" w:hAnsi="Arial" w:cs="Arial"/>
          <w:noProof/>
          <w:color w:val="244061" w:themeColor="accent1" w:themeShade="80"/>
          <w:szCs w:val="24"/>
        </w:rPr>
        <w:t>r</w:t>
      </w:r>
      <w:r w:rsidR="75863B5C" w:rsidRPr="00C65687">
        <w:rPr>
          <w:rFonts w:ascii="Arial" w:eastAsia="Arial" w:hAnsi="Arial" w:cs="Arial"/>
          <w:noProof/>
          <w:color w:val="244061" w:themeColor="accent1" w:themeShade="80"/>
          <w:szCs w:val="24"/>
        </w:rPr>
        <w:t>equests the Chief Executive Officer prepare a Discussion Paper to consider appropriate residential building heights, including possible amendments to the City’s Residential Development LPP, which is to be discussed at a Concept Forum prior to the Policy being considered for final approval.</w:t>
      </w:r>
      <w:r w:rsidR="75863B5C" w:rsidRPr="00C65687">
        <w:rPr>
          <w:rFonts w:ascii="Arial" w:eastAsia="Arial" w:hAnsi="Arial" w:cs="Arial"/>
          <w:color w:val="244061" w:themeColor="accent1" w:themeShade="80"/>
          <w:lang w:eastAsia="en-AU"/>
        </w:rPr>
        <w:t xml:space="preserve"> </w:t>
      </w:r>
    </w:p>
    <w:p w14:paraId="0C617FEA" w14:textId="77777777" w:rsidR="00C65687" w:rsidRDefault="00F26870" w:rsidP="000E6DF9">
      <w:pPr>
        <w:contextualSpacing/>
        <w:jc w:val="both"/>
        <w:textAlignment w:val="baseline"/>
        <w:rPr>
          <w:rFonts w:ascii="Arial" w:hAnsi="Arial" w:cs="Arial"/>
          <w:color w:val="1F4E79"/>
          <w:lang w:eastAsia="en-AU"/>
        </w:rPr>
      </w:pPr>
      <w:r w:rsidRPr="75863B5C">
        <w:rPr>
          <w:rFonts w:ascii="Arial" w:hAnsi="Arial" w:cs="Arial"/>
          <w:color w:val="1F4E79"/>
          <w:lang w:eastAsia="en-AU"/>
        </w:rPr>
        <w:t> </w:t>
      </w:r>
    </w:p>
    <w:p w14:paraId="0603FBAE" w14:textId="77777777" w:rsidR="00C65687" w:rsidRDefault="00C65687" w:rsidP="000E6DF9">
      <w:pPr>
        <w:contextualSpacing/>
        <w:jc w:val="both"/>
        <w:textAlignment w:val="baseline"/>
        <w:rPr>
          <w:rFonts w:ascii="Arial" w:hAnsi="Arial" w:cs="Arial"/>
          <w:color w:val="1F4E79"/>
          <w:lang w:eastAsia="en-AU"/>
        </w:rPr>
      </w:pPr>
    </w:p>
    <w:p w14:paraId="777A14E5" w14:textId="1374E1B8" w:rsidR="00F26870" w:rsidRDefault="006A2054" w:rsidP="000E6DF9">
      <w:pPr>
        <w:contextualSpacing/>
        <w:jc w:val="both"/>
        <w:textAlignment w:val="baseline"/>
        <w:rPr>
          <w:rFonts w:ascii="Arial" w:hAnsi="Arial" w:cs="Arial"/>
          <w:lang w:eastAsia="en-AU"/>
        </w:rPr>
      </w:pPr>
      <w:r>
        <w:br/>
      </w:r>
      <w:r w:rsidR="00F26870" w:rsidRPr="75863B5C">
        <w:rPr>
          <w:rFonts w:ascii="Arial" w:hAnsi="Arial" w:cs="Arial"/>
          <w:lang w:eastAsia="en-AU"/>
        </w:rPr>
        <w:t> </w:t>
      </w:r>
    </w:p>
    <w:p w14:paraId="4569FADE" w14:textId="77777777" w:rsidR="00C65687" w:rsidRPr="00F26870" w:rsidRDefault="00C65687" w:rsidP="00C65687">
      <w:pPr>
        <w:ind w:left="-284"/>
        <w:jc w:val="both"/>
        <w:textAlignment w:val="baseline"/>
        <w:rPr>
          <w:rFonts w:ascii="Segoe UI" w:hAnsi="Segoe UI" w:cs="Segoe UI"/>
          <w:color w:val="1F4E79"/>
          <w:sz w:val="28"/>
          <w:szCs w:val="28"/>
          <w:lang w:eastAsia="en-AU"/>
        </w:rPr>
      </w:pPr>
      <w:r w:rsidRPr="00F26870">
        <w:rPr>
          <w:rFonts w:ascii="Arial" w:hAnsi="Arial" w:cs="Arial"/>
          <w:b/>
          <w:bCs/>
          <w:color w:val="1F4E79"/>
          <w:sz w:val="28"/>
          <w:szCs w:val="28"/>
          <w:lang w:val="en-US" w:eastAsia="en-AU"/>
        </w:rPr>
        <w:t>Purpose</w:t>
      </w:r>
      <w:r w:rsidRPr="00F26870">
        <w:rPr>
          <w:rFonts w:ascii="Arial" w:hAnsi="Arial" w:cs="Arial"/>
          <w:color w:val="323E4F"/>
          <w:sz w:val="28"/>
          <w:szCs w:val="28"/>
          <w:lang w:eastAsia="en-AU"/>
        </w:rPr>
        <w:t> </w:t>
      </w:r>
    </w:p>
    <w:p w14:paraId="0DC9F00B" w14:textId="77777777" w:rsidR="00C65687" w:rsidRPr="00F26870" w:rsidRDefault="00C65687" w:rsidP="00C65687">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2AA96D9" w14:textId="170A7DDC" w:rsidR="00C65687" w:rsidRPr="00B25E12" w:rsidRDefault="00C65687" w:rsidP="00C65687">
      <w:pPr>
        <w:ind w:left="-284"/>
        <w:contextualSpacing/>
        <w:jc w:val="both"/>
        <w:textAlignment w:val="baseline"/>
        <w:rPr>
          <w:rFonts w:ascii="Segoe UI" w:hAnsi="Segoe UI" w:cs="Segoe UI"/>
          <w:color w:val="1F4E79"/>
          <w:sz w:val="18"/>
          <w:szCs w:val="18"/>
          <w:lang w:eastAsia="en-AU"/>
        </w:rPr>
      </w:pPr>
      <w:r w:rsidRPr="00F26870">
        <w:rPr>
          <w:rFonts w:ascii="Arial" w:hAnsi="Arial" w:cs="Arial"/>
          <w:szCs w:val="24"/>
          <w:lang w:val="en-US" w:eastAsia="en-AU"/>
        </w:rPr>
        <w:t xml:space="preserve">The purpose of this report is for Council to adopt for advertising the draft Broadway Precinct Design Response Local Planning Policy (the Policy), found in </w:t>
      </w:r>
      <w:r w:rsidRPr="00F26870">
        <w:rPr>
          <w:rFonts w:ascii="Arial" w:hAnsi="Arial" w:cs="Arial"/>
          <w:b/>
          <w:bCs/>
          <w:szCs w:val="24"/>
          <w:lang w:val="en-US" w:eastAsia="en-AU"/>
        </w:rPr>
        <w:t>Attachment 1</w:t>
      </w:r>
      <w:r w:rsidRPr="00F26870">
        <w:rPr>
          <w:rFonts w:ascii="Arial" w:hAnsi="Arial" w:cs="Arial"/>
          <w:szCs w:val="24"/>
          <w:lang w:val="en-US" w:eastAsia="en-AU"/>
        </w:rPr>
        <w:t>.</w:t>
      </w:r>
    </w:p>
    <w:p w14:paraId="2D4B158E" w14:textId="780BDAF9" w:rsidR="00B25E12" w:rsidRDefault="00B25E12" w:rsidP="000E6DF9">
      <w:pPr>
        <w:pStyle w:val="ListParagraph"/>
        <w:rPr>
          <w:rFonts w:ascii="Segoe UI" w:hAnsi="Segoe UI" w:cs="Segoe UI"/>
          <w:color w:val="1F4E79"/>
          <w:sz w:val="18"/>
          <w:szCs w:val="18"/>
          <w:lang w:eastAsia="en-AU"/>
        </w:rPr>
      </w:pPr>
    </w:p>
    <w:p w14:paraId="79DC7B9D" w14:textId="77777777" w:rsidR="00C65687" w:rsidRDefault="00C65687" w:rsidP="000E6DF9">
      <w:pPr>
        <w:pStyle w:val="ListParagraph"/>
        <w:rPr>
          <w:rFonts w:ascii="Segoe UI" w:hAnsi="Segoe UI" w:cs="Segoe UI"/>
          <w:color w:val="1F4E79"/>
          <w:sz w:val="18"/>
          <w:szCs w:val="18"/>
          <w:lang w:eastAsia="en-AU"/>
        </w:rPr>
      </w:pPr>
    </w:p>
    <w:p w14:paraId="21808D87" w14:textId="77777777" w:rsidR="00F26870" w:rsidRPr="00F26870" w:rsidRDefault="00F26870" w:rsidP="000E6DF9">
      <w:pPr>
        <w:ind w:left="-284"/>
        <w:jc w:val="both"/>
        <w:textAlignment w:val="baseline"/>
        <w:rPr>
          <w:rFonts w:ascii="Segoe UI" w:hAnsi="Segoe UI" w:cs="Segoe UI"/>
          <w:color w:val="1F4E79"/>
          <w:sz w:val="28"/>
          <w:szCs w:val="28"/>
          <w:lang w:eastAsia="en-AU"/>
        </w:rPr>
      </w:pPr>
      <w:r w:rsidRPr="00F26870">
        <w:rPr>
          <w:rFonts w:ascii="Arial" w:hAnsi="Arial" w:cs="Arial"/>
          <w:b/>
          <w:bCs/>
          <w:color w:val="1F4E79"/>
          <w:sz w:val="28"/>
          <w:szCs w:val="28"/>
          <w:lang w:val="en-US" w:eastAsia="en-AU"/>
        </w:rPr>
        <w:t>Voting Requirement</w:t>
      </w:r>
      <w:r w:rsidRPr="00F26870">
        <w:rPr>
          <w:rFonts w:ascii="Arial" w:hAnsi="Arial" w:cs="Arial"/>
          <w:color w:val="1F4E79"/>
          <w:sz w:val="28"/>
          <w:szCs w:val="28"/>
          <w:lang w:eastAsia="en-AU"/>
        </w:rPr>
        <w:t> </w:t>
      </w:r>
    </w:p>
    <w:p w14:paraId="5BC24317"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4694BB65" w14:textId="62AE8D99"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val="en-GB" w:eastAsia="en-AU"/>
        </w:rPr>
        <w:t>Simple Majority</w:t>
      </w:r>
      <w:r w:rsidR="00B25E12">
        <w:rPr>
          <w:rFonts w:ascii="Arial" w:hAnsi="Arial" w:cs="Arial"/>
          <w:color w:val="000000"/>
          <w:szCs w:val="24"/>
          <w:lang w:val="en-GB" w:eastAsia="en-AU"/>
        </w:rPr>
        <w:t>.</w:t>
      </w:r>
      <w:r w:rsidRPr="00F26870">
        <w:rPr>
          <w:rFonts w:ascii="Arial" w:hAnsi="Arial" w:cs="Arial"/>
          <w:color w:val="000000"/>
          <w:szCs w:val="24"/>
          <w:lang w:val="en-GB" w:eastAsia="en-AU"/>
        </w:rPr>
        <w:t> </w:t>
      </w:r>
      <w:r w:rsidRPr="00F26870">
        <w:rPr>
          <w:rFonts w:ascii="Arial" w:hAnsi="Arial" w:cs="Arial"/>
          <w:color w:val="000000"/>
          <w:szCs w:val="24"/>
          <w:lang w:eastAsia="en-AU"/>
        </w:rPr>
        <w:t> </w:t>
      </w:r>
    </w:p>
    <w:p w14:paraId="52E5FD10" w14:textId="210FD384" w:rsidR="00F26870" w:rsidRDefault="00F26870" w:rsidP="000E6DF9">
      <w:pPr>
        <w:ind w:left="-284"/>
        <w:jc w:val="both"/>
        <w:textAlignment w:val="baseline"/>
        <w:rPr>
          <w:rFonts w:ascii="Arial" w:hAnsi="Arial" w:cs="Arial"/>
          <w:color w:val="000000"/>
          <w:szCs w:val="24"/>
          <w:lang w:eastAsia="en-AU"/>
        </w:rPr>
      </w:pPr>
      <w:r w:rsidRPr="00F26870">
        <w:rPr>
          <w:rFonts w:ascii="Arial" w:hAnsi="Arial" w:cs="Arial"/>
          <w:color w:val="000000"/>
          <w:szCs w:val="24"/>
          <w:lang w:eastAsia="en-AU"/>
        </w:rPr>
        <w:t> </w:t>
      </w:r>
    </w:p>
    <w:p w14:paraId="77322F33" w14:textId="77777777" w:rsidR="00B25E12" w:rsidRPr="00F26870" w:rsidRDefault="00B25E12" w:rsidP="000E6DF9">
      <w:pPr>
        <w:ind w:left="-284"/>
        <w:jc w:val="both"/>
        <w:textAlignment w:val="baseline"/>
        <w:rPr>
          <w:rFonts w:ascii="Segoe UI" w:hAnsi="Segoe UI" w:cs="Segoe UI"/>
          <w:sz w:val="18"/>
          <w:szCs w:val="18"/>
          <w:lang w:eastAsia="en-AU"/>
        </w:rPr>
      </w:pPr>
    </w:p>
    <w:p w14:paraId="5C2A33D0" w14:textId="77777777" w:rsidR="00F26870" w:rsidRPr="00F26870" w:rsidRDefault="00F26870" w:rsidP="000E6DF9">
      <w:pPr>
        <w:ind w:left="-284"/>
        <w:jc w:val="both"/>
        <w:textAlignment w:val="baseline"/>
        <w:rPr>
          <w:rFonts w:ascii="Segoe UI" w:hAnsi="Segoe UI" w:cs="Segoe UI"/>
          <w:color w:val="1F4E79"/>
          <w:szCs w:val="24"/>
          <w:lang w:eastAsia="en-AU"/>
        </w:rPr>
      </w:pPr>
      <w:r w:rsidRPr="00F26870">
        <w:rPr>
          <w:rFonts w:ascii="Arial" w:hAnsi="Arial" w:cs="Arial"/>
          <w:b/>
          <w:bCs/>
          <w:color w:val="1F4E79"/>
          <w:szCs w:val="24"/>
          <w:lang w:val="en-US" w:eastAsia="en-AU"/>
        </w:rPr>
        <w:t>Executive Summary</w:t>
      </w:r>
      <w:r w:rsidRPr="00F26870">
        <w:rPr>
          <w:rFonts w:ascii="Arial" w:hAnsi="Arial" w:cs="Arial"/>
          <w:color w:val="1F4E79"/>
          <w:szCs w:val="24"/>
          <w:lang w:eastAsia="en-AU"/>
        </w:rPr>
        <w:t> </w:t>
      </w:r>
    </w:p>
    <w:p w14:paraId="5A12AD12"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198664B5"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Policy seeks to nuance the built form guidance of State Planning Policy 7.3 - Residential Design Codes (R-Codes), providing localised and contextually appropriate built form controls and design guidance for the Broadway Precinct. This report provides an overview of the process the City undertook to create the Policy, a breakdown of the Policy structure and its strategic intent.</w:t>
      </w:r>
      <w:r w:rsidRPr="00F26870">
        <w:rPr>
          <w:rFonts w:ascii="Arial" w:hAnsi="Arial" w:cs="Arial"/>
          <w:szCs w:val="24"/>
          <w:lang w:eastAsia="en-AU"/>
        </w:rPr>
        <w:t> </w:t>
      </w:r>
    </w:p>
    <w:p w14:paraId="53D22D13"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1180A05"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Policy process began with research into the context and character of the Precinct and built form modelling for future development provisions in consideration of this character and context. Key character drivers for the Broadway Precinct were identified as open, leafy streetscapes within the Residential zone, landscaping in the form of deep soil and trees, and areas, or ‘nodes’, of activity along Broadway. </w:t>
      </w:r>
      <w:r w:rsidRPr="00F26870">
        <w:rPr>
          <w:rFonts w:ascii="Arial" w:hAnsi="Arial" w:cs="Arial"/>
          <w:szCs w:val="24"/>
          <w:lang w:eastAsia="en-AU"/>
        </w:rPr>
        <w:t> </w:t>
      </w:r>
    </w:p>
    <w:p w14:paraId="52452CAB"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2CF8792"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research and modelling phase was followed by an extensive community engagement program and review of the Policy provisions by industry experts. This report provides detail on the results of community engagement, and how the outcomes of this engagement have influenced the provisions of the Policy. </w:t>
      </w:r>
      <w:r w:rsidRPr="00F26870">
        <w:rPr>
          <w:rFonts w:ascii="Arial" w:hAnsi="Arial" w:cs="Arial"/>
          <w:szCs w:val="24"/>
          <w:lang w:eastAsia="en-AU"/>
        </w:rPr>
        <w:t> </w:t>
      </w:r>
    </w:p>
    <w:p w14:paraId="2E90B1A6"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FFBFD53"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Policy breaks the Broadway Precinct into four sub-precinct areas, each having its own existing and desired future character statement. The sub-precincts are detailed in a Precinct map included as Figure 1 at the end of this report. Each sub-precinct also has provisions written specifically for them that are consistent with these character statements, as well as their density code, zoning and lot orientation. The report discusses the specific aspects of the character and context research, built form modelling and engagement outcomes that have influenced these provisions. </w:t>
      </w:r>
      <w:r w:rsidRPr="00F26870">
        <w:rPr>
          <w:rFonts w:ascii="Arial" w:hAnsi="Arial" w:cs="Arial"/>
          <w:szCs w:val="24"/>
          <w:lang w:eastAsia="en-AU"/>
        </w:rPr>
        <w:t> </w:t>
      </w:r>
    </w:p>
    <w:p w14:paraId="0132590F"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038F4A54"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Each modification to the planning framework is justified and assessed against the provisions of the R-Codes. This report includes information on the state planning documentation, and how this Policy relates to these documents. This report also details the legislative requirements of creating and processing the Policy, which aspects of the Policy require approval from the WAPC, and guides Council on the next steps in the policy adoption process.</w:t>
      </w:r>
      <w:r w:rsidRPr="00F26870">
        <w:rPr>
          <w:rFonts w:ascii="Arial" w:hAnsi="Arial" w:cs="Arial"/>
          <w:szCs w:val="24"/>
          <w:lang w:eastAsia="en-AU"/>
        </w:rPr>
        <w:t> </w:t>
      </w:r>
    </w:p>
    <w:p w14:paraId="2B231CA2" w14:textId="77777777" w:rsidR="00F26870" w:rsidRPr="00F26870" w:rsidRDefault="00F26870" w:rsidP="000E6DF9">
      <w:pPr>
        <w:ind w:left="-284"/>
        <w:jc w:val="both"/>
        <w:textAlignment w:val="baseline"/>
        <w:rPr>
          <w:rFonts w:ascii="Segoe UI" w:hAnsi="Segoe UI" w:cs="Segoe UI"/>
          <w:color w:val="1F4E79"/>
          <w:sz w:val="28"/>
          <w:szCs w:val="28"/>
          <w:lang w:eastAsia="en-AU"/>
        </w:rPr>
      </w:pPr>
      <w:r w:rsidRPr="00F26870">
        <w:rPr>
          <w:rFonts w:ascii="Arial" w:hAnsi="Arial" w:cs="Arial"/>
          <w:color w:val="1F4E79"/>
          <w:sz w:val="28"/>
          <w:szCs w:val="28"/>
          <w:lang w:eastAsia="en-AU"/>
        </w:rPr>
        <w:t> </w:t>
      </w:r>
    </w:p>
    <w:p w14:paraId="1BACE6CB" w14:textId="77777777" w:rsidR="00C65687" w:rsidRDefault="00C65687">
      <w:pPr>
        <w:rPr>
          <w:rFonts w:ascii="Arial" w:hAnsi="Arial" w:cs="Arial"/>
          <w:b/>
          <w:bCs/>
          <w:color w:val="1F4E79"/>
          <w:sz w:val="28"/>
          <w:szCs w:val="28"/>
          <w:lang w:val="en-US" w:eastAsia="en-AU"/>
        </w:rPr>
      </w:pPr>
      <w:r>
        <w:rPr>
          <w:rFonts w:ascii="Arial" w:hAnsi="Arial" w:cs="Arial"/>
          <w:b/>
          <w:bCs/>
          <w:color w:val="1F4E79"/>
          <w:sz w:val="28"/>
          <w:szCs w:val="28"/>
          <w:lang w:val="en-US" w:eastAsia="en-AU"/>
        </w:rPr>
        <w:br w:type="page"/>
      </w:r>
    </w:p>
    <w:p w14:paraId="7D0E46F3" w14:textId="1A7F2B4D" w:rsidR="00F26870" w:rsidRPr="00F26870" w:rsidRDefault="00F26870" w:rsidP="000E6DF9">
      <w:pPr>
        <w:ind w:left="-284"/>
        <w:jc w:val="both"/>
        <w:textAlignment w:val="baseline"/>
        <w:rPr>
          <w:rFonts w:ascii="Segoe UI" w:hAnsi="Segoe UI" w:cs="Segoe UI"/>
          <w:color w:val="1F4E79"/>
          <w:sz w:val="28"/>
          <w:szCs w:val="28"/>
          <w:lang w:eastAsia="en-AU"/>
        </w:rPr>
      </w:pPr>
      <w:r w:rsidRPr="00F26870">
        <w:rPr>
          <w:rFonts w:ascii="Arial" w:hAnsi="Arial" w:cs="Arial"/>
          <w:b/>
          <w:bCs/>
          <w:color w:val="1F4E79"/>
          <w:sz w:val="28"/>
          <w:szCs w:val="28"/>
          <w:lang w:val="en-US" w:eastAsia="en-AU"/>
        </w:rPr>
        <w:t>Background </w:t>
      </w:r>
      <w:r w:rsidRPr="00F26870">
        <w:rPr>
          <w:rFonts w:ascii="Arial" w:hAnsi="Arial" w:cs="Arial"/>
          <w:color w:val="1F4E79"/>
          <w:sz w:val="28"/>
          <w:szCs w:val="28"/>
          <w:lang w:eastAsia="en-AU"/>
        </w:rPr>
        <w:t> </w:t>
      </w:r>
    </w:p>
    <w:p w14:paraId="27C4DFDD"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46CCDBA7"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szCs w:val="24"/>
          <w:lang w:val="en-US" w:eastAsia="en-AU"/>
        </w:rPr>
        <w:t>Built Form Modelling</w:t>
      </w:r>
      <w:r w:rsidRPr="00F26870">
        <w:rPr>
          <w:rFonts w:ascii="Arial" w:hAnsi="Arial" w:cs="Arial"/>
          <w:szCs w:val="24"/>
          <w:lang w:eastAsia="en-AU"/>
        </w:rPr>
        <w:t> </w:t>
      </w:r>
    </w:p>
    <w:p w14:paraId="3C13829D"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In accordance with State Planning Policy 7.2 – Precinct Design Guidelines (SPP 7.2), the intent of precinct planning policies is to promote the contextually appropriate development of the areas identified for an increase in density under the Scheme. </w:t>
      </w:r>
      <w:r w:rsidRPr="00F26870">
        <w:rPr>
          <w:rFonts w:ascii="Arial" w:hAnsi="Arial" w:cs="Arial"/>
          <w:color w:val="000000"/>
          <w:szCs w:val="24"/>
          <w:shd w:val="clear" w:color="auto" w:fill="FFFFFF"/>
          <w:lang w:val="en-GB" w:eastAsia="en-AU"/>
        </w:rPr>
        <w:t>In January 2020 the City engaged consultants to undertake built form modelling for the Broadway, Nedlands Town Centre, and Waratah precincts. </w:t>
      </w:r>
      <w:r w:rsidRPr="00F26870">
        <w:rPr>
          <w:rFonts w:ascii="Arial" w:hAnsi="Arial" w:cs="Arial"/>
          <w:color w:val="000000"/>
          <w:szCs w:val="24"/>
          <w:lang w:eastAsia="en-AU"/>
        </w:rPr>
        <w:t> </w:t>
      </w:r>
    </w:p>
    <w:p w14:paraId="53869EEB" w14:textId="554269AD" w:rsidR="00F26870" w:rsidRDefault="00F26870" w:rsidP="000E6DF9">
      <w:pPr>
        <w:ind w:left="-284"/>
        <w:jc w:val="both"/>
        <w:textAlignment w:val="baseline"/>
        <w:rPr>
          <w:rFonts w:ascii="Arial" w:hAnsi="Arial" w:cs="Arial"/>
          <w:color w:val="000000"/>
          <w:szCs w:val="24"/>
          <w:lang w:eastAsia="en-AU"/>
        </w:rPr>
      </w:pPr>
      <w:r w:rsidRPr="00F26870">
        <w:rPr>
          <w:rFonts w:ascii="Arial" w:hAnsi="Arial" w:cs="Arial"/>
          <w:color w:val="000000"/>
          <w:szCs w:val="24"/>
          <w:lang w:eastAsia="en-AU"/>
        </w:rPr>
        <w:t> </w:t>
      </w:r>
    </w:p>
    <w:p w14:paraId="6E8B8E10" w14:textId="02FA8680" w:rsidR="00F26870" w:rsidRDefault="00F26870" w:rsidP="000E6DF9">
      <w:pPr>
        <w:ind w:left="-284"/>
        <w:jc w:val="both"/>
        <w:textAlignment w:val="baseline"/>
        <w:rPr>
          <w:rFonts w:ascii="Arial" w:hAnsi="Arial" w:cs="Arial"/>
          <w:color w:val="000000"/>
          <w:szCs w:val="24"/>
          <w:lang w:eastAsia="en-AU"/>
        </w:rPr>
      </w:pPr>
      <w:r w:rsidRPr="00F26870">
        <w:rPr>
          <w:rFonts w:ascii="Arial" w:hAnsi="Arial" w:cs="Arial"/>
          <w:color w:val="000000"/>
          <w:szCs w:val="24"/>
          <w:shd w:val="clear" w:color="auto" w:fill="FFFFFF"/>
          <w:lang w:val="en-GB" w:eastAsia="en-AU"/>
        </w:rPr>
        <w:t>The built form modelling work included the following deliverables:</w:t>
      </w:r>
      <w:r w:rsidRPr="00F26870">
        <w:rPr>
          <w:rFonts w:ascii="Arial" w:hAnsi="Arial" w:cs="Arial"/>
          <w:color w:val="000000"/>
          <w:szCs w:val="24"/>
          <w:lang w:eastAsia="en-AU"/>
        </w:rPr>
        <w:t> </w:t>
      </w:r>
    </w:p>
    <w:p w14:paraId="60068928" w14:textId="77777777" w:rsidR="00B25E12" w:rsidRPr="00F26870" w:rsidRDefault="00B25E12" w:rsidP="000E6DF9">
      <w:pPr>
        <w:ind w:left="-284"/>
        <w:jc w:val="both"/>
        <w:textAlignment w:val="baseline"/>
        <w:rPr>
          <w:rFonts w:ascii="Segoe UI" w:hAnsi="Segoe UI" w:cs="Segoe UI"/>
          <w:sz w:val="18"/>
          <w:szCs w:val="18"/>
          <w:lang w:eastAsia="en-AU"/>
        </w:rPr>
      </w:pPr>
    </w:p>
    <w:p w14:paraId="7AD5DCD7" w14:textId="77777777" w:rsidR="00F26870" w:rsidRPr="00F26870" w:rsidRDefault="00F26870" w:rsidP="000E6DF9">
      <w:pPr>
        <w:numPr>
          <w:ilvl w:val="0"/>
          <w:numId w:val="30"/>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Local distinctiveness study</w:t>
      </w:r>
      <w:r w:rsidRPr="00F26870">
        <w:rPr>
          <w:rFonts w:ascii="Arial" w:hAnsi="Arial" w:cs="Arial"/>
          <w:color w:val="000000"/>
          <w:szCs w:val="24"/>
          <w:lang w:eastAsia="en-AU"/>
        </w:rPr>
        <w:t> </w:t>
      </w:r>
    </w:p>
    <w:p w14:paraId="79862CFF" w14:textId="77777777" w:rsidR="00F26870" w:rsidRPr="00F26870" w:rsidRDefault="00F26870" w:rsidP="000E6DF9">
      <w:pPr>
        <w:numPr>
          <w:ilvl w:val="0"/>
          <w:numId w:val="30"/>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Context analysis</w:t>
      </w:r>
      <w:r w:rsidRPr="00F26870">
        <w:rPr>
          <w:rFonts w:ascii="Arial" w:hAnsi="Arial" w:cs="Arial"/>
          <w:color w:val="000000"/>
          <w:szCs w:val="24"/>
          <w:lang w:eastAsia="en-AU"/>
        </w:rPr>
        <w:t> </w:t>
      </w:r>
    </w:p>
    <w:p w14:paraId="2B792D72" w14:textId="77777777" w:rsidR="00F26870" w:rsidRPr="00F26870" w:rsidRDefault="00F26870" w:rsidP="000E6DF9">
      <w:pPr>
        <w:numPr>
          <w:ilvl w:val="0"/>
          <w:numId w:val="30"/>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Modelling and built form controls</w:t>
      </w:r>
      <w:r w:rsidRPr="00F26870">
        <w:rPr>
          <w:rFonts w:ascii="Arial" w:hAnsi="Arial" w:cs="Arial"/>
          <w:color w:val="000000"/>
          <w:szCs w:val="24"/>
          <w:lang w:eastAsia="en-AU"/>
        </w:rPr>
        <w:t> </w:t>
      </w:r>
    </w:p>
    <w:p w14:paraId="4DB51E9C" w14:textId="77777777" w:rsidR="00E307E1" w:rsidRDefault="00E307E1" w:rsidP="000E6DF9">
      <w:pPr>
        <w:ind w:left="-284"/>
        <w:jc w:val="both"/>
        <w:textAlignment w:val="baseline"/>
        <w:rPr>
          <w:rFonts w:ascii="Arial" w:hAnsi="Arial" w:cs="Arial"/>
          <w:b/>
          <w:bCs/>
          <w:color w:val="000000"/>
          <w:szCs w:val="24"/>
          <w:shd w:val="clear" w:color="auto" w:fill="FFFFFF"/>
          <w:lang w:val="en-GB" w:eastAsia="en-AU"/>
        </w:rPr>
      </w:pPr>
    </w:p>
    <w:p w14:paraId="62D13D29" w14:textId="5D7B152D"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color w:val="000000"/>
          <w:szCs w:val="24"/>
          <w:shd w:val="clear" w:color="auto" w:fill="FFFFFF"/>
          <w:lang w:val="en-GB" w:eastAsia="en-AU"/>
        </w:rPr>
        <w:t>Community Engagement</w:t>
      </w:r>
      <w:r w:rsidRPr="00F26870">
        <w:rPr>
          <w:rFonts w:ascii="Arial" w:hAnsi="Arial" w:cs="Arial"/>
          <w:color w:val="000000"/>
          <w:szCs w:val="24"/>
          <w:lang w:eastAsia="en-AU"/>
        </w:rPr>
        <w:t> </w:t>
      </w:r>
    </w:p>
    <w:p w14:paraId="10244A6E"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shd w:val="clear" w:color="auto" w:fill="FFFFFF"/>
          <w:lang w:val="en-GB" w:eastAsia="en-AU"/>
        </w:rPr>
        <w:t>The final deliverables of the built form modelling work were provided to the City in April 2021. The City then proceeded to the community engagement phase of the precinct planning work, using key elements of the built form modelling completed to engage with the Community Reference Group (CRG) at workshops. Broader community engagement was also carried out in the form of an Open House (drop-in session) and a community survey. These methods allowed all residents within the City to comment on the desired future character of the Broadway Precinct. Further details of community engagement activities for this project are outlined below in the Consultation section.</w:t>
      </w:r>
      <w:r w:rsidRPr="00F26870">
        <w:rPr>
          <w:rFonts w:ascii="Arial" w:hAnsi="Arial" w:cs="Arial"/>
          <w:color w:val="000000"/>
          <w:szCs w:val="24"/>
          <w:lang w:eastAsia="en-AU"/>
        </w:rPr>
        <w:t> </w:t>
      </w:r>
    </w:p>
    <w:p w14:paraId="5B480D17"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762B0EDB" w14:textId="4A8B7F1E"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shd w:val="clear" w:color="auto" w:fill="FFFFFF"/>
          <w:lang w:val="en-GB" w:eastAsia="en-AU"/>
        </w:rPr>
        <w:t xml:space="preserve">The provisions within the Policy have been formulated by incorporating the outcomes of the built form modelling work and character study, community engagement outcomes, and technical input. Taking on board the community’s feedback, the provisions also align with the strategic intent of the R-Codes, SPP 7.2 and the State Government’s strategic plan for population growth, Perth and Peel@ 3.5 million.  The Policy has been reviewed internally and externally, to ensure that the provisions translate effectively into </w:t>
      </w:r>
      <w:r w:rsidR="00B25E12" w:rsidRPr="00F26870">
        <w:rPr>
          <w:rFonts w:ascii="Arial" w:hAnsi="Arial" w:cs="Arial"/>
          <w:color w:val="000000"/>
          <w:szCs w:val="24"/>
          <w:shd w:val="clear" w:color="auto" w:fill="FFFFFF"/>
          <w:lang w:val="en-GB" w:eastAsia="en-AU"/>
        </w:rPr>
        <w:t>quality-built</w:t>
      </w:r>
      <w:r w:rsidRPr="00F26870">
        <w:rPr>
          <w:rFonts w:ascii="Arial" w:hAnsi="Arial" w:cs="Arial"/>
          <w:color w:val="000000"/>
          <w:szCs w:val="24"/>
          <w:shd w:val="clear" w:color="auto" w:fill="FFFFFF"/>
          <w:lang w:val="en-GB" w:eastAsia="en-AU"/>
        </w:rPr>
        <w:t xml:space="preserve"> form outcomes.</w:t>
      </w:r>
      <w:r w:rsidRPr="00F26870">
        <w:rPr>
          <w:rFonts w:ascii="Arial" w:hAnsi="Arial" w:cs="Arial"/>
          <w:color w:val="000000"/>
          <w:szCs w:val="24"/>
          <w:lang w:eastAsia="en-AU"/>
        </w:rPr>
        <w:t> </w:t>
      </w:r>
    </w:p>
    <w:p w14:paraId="72E11B8C" w14:textId="7F679614" w:rsidR="00B25E12" w:rsidRDefault="00F26870" w:rsidP="000E6DF9">
      <w:pPr>
        <w:ind w:left="-284"/>
        <w:jc w:val="both"/>
        <w:textAlignment w:val="baseline"/>
        <w:rPr>
          <w:rFonts w:ascii="Arial" w:hAnsi="Arial" w:cs="Arial"/>
          <w:color w:val="323E4F"/>
          <w:szCs w:val="24"/>
          <w:lang w:eastAsia="en-AU"/>
        </w:rPr>
      </w:pPr>
      <w:r w:rsidRPr="00F26870">
        <w:rPr>
          <w:rFonts w:ascii="Arial" w:hAnsi="Arial" w:cs="Arial"/>
          <w:color w:val="323E4F"/>
          <w:szCs w:val="24"/>
          <w:lang w:eastAsia="en-AU"/>
        </w:rPr>
        <w:t> </w:t>
      </w:r>
    </w:p>
    <w:p w14:paraId="43F5864F" w14:textId="77777777" w:rsidR="00C65687" w:rsidRPr="00F26870" w:rsidRDefault="00C65687" w:rsidP="000E6DF9">
      <w:pPr>
        <w:ind w:left="-284"/>
        <w:jc w:val="both"/>
        <w:textAlignment w:val="baseline"/>
        <w:rPr>
          <w:rFonts w:ascii="Segoe UI" w:hAnsi="Segoe UI" w:cs="Segoe UI"/>
          <w:sz w:val="18"/>
          <w:szCs w:val="18"/>
          <w:lang w:eastAsia="en-AU"/>
        </w:rPr>
      </w:pPr>
    </w:p>
    <w:p w14:paraId="4C3AE71A" w14:textId="77777777" w:rsidR="00F26870" w:rsidRPr="00F26870" w:rsidRDefault="00F26870" w:rsidP="000E6DF9">
      <w:pPr>
        <w:ind w:left="-284"/>
        <w:jc w:val="both"/>
        <w:textAlignment w:val="baseline"/>
        <w:rPr>
          <w:rFonts w:ascii="Segoe UI" w:hAnsi="Segoe UI" w:cs="Segoe UI"/>
          <w:color w:val="1F4E79"/>
          <w:sz w:val="28"/>
          <w:szCs w:val="28"/>
          <w:lang w:eastAsia="en-AU"/>
        </w:rPr>
      </w:pPr>
      <w:r w:rsidRPr="00F26870">
        <w:rPr>
          <w:rFonts w:ascii="Arial" w:hAnsi="Arial" w:cs="Arial"/>
          <w:b/>
          <w:bCs/>
          <w:color w:val="1F4E79"/>
          <w:sz w:val="28"/>
          <w:szCs w:val="28"/>
          <w:lang w:val="en-US" w:eastAsia="en-AU"/>
        </w:rPr>
        <w:t>Discussion</w:t>
      </w:r>
      <w:r w:rsidRPr="00F26870">
        <w:rPr>
          <w:rFonts w:ascii="Arial" w:hAnsi="Arial" w:cs="Arial"/>
          <w:color w:val="1F4E79"/>
          <w:sz w:val="28"/>
          <w:szCs w:val="28"/>
          <w:lang w:eastAsia="en-AU"/>
        </w:rPr>
        <w:t> </w:t>
      </w:r>
    </w:p>
    <w:p w14:paraId="0AC0AFAF"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1D207AE2"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szCs w:val="24"/>
          <w:lang w:val="en-US" w:eastAsia="en-AU"/>
        </w:rPr>
        <w:t>State Planning Policy 7.2 – Precinct Design Guidelines</w:t>
      </w:r>
      <w:r w:rsidRPr="00F26870">
        <w:rPr>
          <w:rFonts w:ascii="Arial" w:hAnsi="Arial" w:cs="Arial"/>
          <w:szCs w:val="24"/>
          <w:lang w:eastAsia="en-AU"/>
        </w:rPr>
        <w:t> </w:t>
      </w:r>
    </w:p>
    <w:p w14:paraId="0216ED52" w14:textId="6498742B" w:rsidR="00F26870" w:rsidRDefault="00F26870" w:rsidP="000E6DF9">
      <w:pPr>
        <w:ind w:left="-284"/>
        <w:jc w:val="both"/>
        <w:textAlignment w:val="baseline"/>
        <w:rPr>
          <w:rFonts w:ascii="Arial" w:hAnsi="Arial" w:cs="Arial"/>
          <w:color w:val="000000"/>
          <w:szCs w:val="24"/>
          <w:lang w:eastAsia="en-AU"/>
        </w:rPr>
      </w:pPr>
      <w:r w:rsidRPr="00F26870">
        <w:rPr>
          <w:rFonts w:ascii="Arial" w:hAnsi="Arial" w:cs="Arial"/>
          <w:color w:val="000000"/>
          <w:szCs w:val="24"/>
          <w:shd w:val="clear" w:color="auto" w:fill="FFFFFF"/>
          <w:lang w:val="en-GB" w:eastAsia="en-AU"/>
        </w:rPr>
        <w:t>SPP 7.2 sets out the criteria an area should meet to require precinct planning work, and the process a local government should follow to prepare the precinct plan or policy. The Broadway Precinct is located within the UWA/QEII Specialised Activity Centre, and so is considered an Activity Centre Precinct under SPP 7.2. The precinct plan or policy for an Activity Centre Precinct should focus on the following key objectives:</w:t>
      </w:r>
      <w:r w:rsidRPr="00F26870">
        <w:rPr>
          <w:rFonts w:ascii="Arial" w:hAnsi="Arial" w:cs="Arial"/>
          <w:color w:val="000000"/>
          <w:szCs w:val="24"/>
          <w:lang w:eastAsia="en-AU"/>
        </w:rPr>
        <w:t> </w:t>
      </w:r>
    </w:p>
    <w:p w14:paraId="47AD8065" w14:textId="77777777" w:rsidR="00B25E12" w:rsidRPr="00F26870" w:rsidRDefault="00B25E12" w:rsidP="000E6DF9">
      <w:pPr>
        <w:ind w:left="-284"/>
        <w:jc w:val="both"/>
        <w:textAlignment w:val="baseline"/>
        <w:rPr>
          <w:rFonts w:ascii="Segoe UI" w:hAnsi="Segoe UI" w:cs="Segoe UI"/>
          <w:sz w:val="18"/>
          <w:szCs w:val="18"/>
          <w:lang w:eastAsia="en-AU"/>
        </w:rPr>
      </w:pPr>
    </w:p>
    <w:p w14:paraId="449B25A0" w14:textId="77777777" w:rsidR="00F26870" w:rsidRPr="00F26870" w:rsidRDefault="00F26870" w:rsidP="000E6DF9">
      <w:pPr>
        <w:numPr>
          <w:ilvl w:val="0"/>
          <w:numId w:val="31"/>
        </w:numPr>
        <w:ind w:left="284" w:hanging="568"/>
        <w:contextualSpacing/>
        <w:jc w:val="both"/>
        <w:textAlignment w:val="baseline"/>
        <w:rPr>
          <w:rFonts w:ascii="Arial" w:hAnsi="Arial" w:cs="Arial"/>
          <w:sz w:val="32"/>
          <w:szCs w:val="32"/>
          <w:lang w:eastAsia="en-AU"/>
        </w:rPr>
      </w:pPr>
      <w:r w:rsidRPr="00F26870">
        <w:rPr>
          <w:rFonts w:ascii="Arial" w:hAnsi="Arial" w:cs="Arial"/>
          <w:szCs w:val="24"/>
          <w:lang w:val="en-GB" w:eastAsia="en-AU"/>
        </w:rPr>
        <w:t>Providing an appropriate mix of land uses to enable business activity, service provision and employment opportunities. </w:t>
      </w:r>
      <w:r w:rsidRPr="00F26870">
        <w:rPr>
          <w:rFonts w:ascii="Arial" w:hAnsi="Arial" w:cs="Arial"/>
          <w:szCs w:val="24"/>
          <w:lang w:eastAsia="en-AU"/>
        </w:rPr>
        <w:t> </w:t>
      </w:r>
    </w:p>
    <w:p w14:paraId="0EFF45DE" w14:textId="77777777" w:rsidR="00F26870" w:rsidRPr="00F26870" w:rsidRDefault="00F26870" w:rsidP="000E6DF9">
      <w:pPr>
        <w:numPr>
          <w:ilvl w:val="0"/>
          <w:numId w:val="31"/>
        </w:numPr>
        <w:ind w:left="284" w:hanging="568"/>
        <w:contextualSpacing/>
        <w:jc w:val="both"/>
        <w:textAlignment w:val="baseline"/>
        <w:rPr>
          <w:rFonts w:ascii="Arial" w:hAnsi="Arial" w:cs="Arial"/>
          <w:sz w:val="32"/>
          <w:szCs w:val="32"/>
          <w:lang w:eastAsia="en-AU"/>
        </w:rPr>
      </w:pPr>
      <w:r w:rsidRPr="00F26870">
        <w:rPr>
          <w:rFonts w:ascii="Arial" w:hAnsi="Arial" w:cs="Arial"/>
          <w:szCs w:val="24"/>
          <w:lang w:val="en-GB" w:eastAsia="en-AU"/>
        </w:rPr>
        <w:t>Guiding zoning and subdivision to achieve desired densities and land use mix to support well located and designed higher-density residential and commercial development. </w:t>
      </w:r>
      <w:r w:rsidRPr="00F26870">
        <w:rPr>
          <w:rFonts w:ascii="Arial" w:hAnsi="Arial" w:cs="Arial"/>
          <w:szCs w:val="24"/>
          <w:lang w:eastAsia="en-AU"/>
        </w:rPr>
        <w:t> </w:t>
      </w:r>
    </w:p>
    <w:p w14:paraId="72281EDA" w14:textId="77777777" w:rsidR="00F26870" w:rsidRPr="00F26870" w:rsidRDefault="00F26870" w:rsidP="000E6DF9">
      <w:pPr>
        <w:numPr>
          <w:ilvl w:val="0"/>
          <w:numId w:val="31"/>
        </w:numPr>
        <w:ind w:left="284" w:hanging="568"/>
        <w:contextualSpacing/>
        <w:jc w:val="both"/>
        <w:textAlignment w:val="baseline"/>
        <w:rPr>
          <w:rFonts w:ascii="Arial" w:hAnsi="Arial" w:cs="Arial"/>
          <w:sz w:val="32"/>
          <w:szCs w:val="32"/>
          <w:lang w:eastAsia="en-AU"/>
        </w:rPr>
      </w:pPr>
      <w:r w:rsidRPr="00F26870">
        <w:rPr>
          <w:rFonts w:ascii="Arial" w:hAnsi="Arial" w:cs="Arial"/>
          <w:szCs w:val="24"/>
          <w:lang w:val="en-GB" w:eastAsia="en-AU"/>
        </w:rPr>
        <w:t>Integrating local and regional transport infrastructure and networks to ensure strong linkages between the activity centre and surrounding areas. </w:t>
      </w:r>
      <w:r w:rsidRPr="00F26870">
        <w:rPr>
          <w:rFonts w:ascii="Arial" w:hAnsi="Arial" w:cs="Arial"/>
          <w:szCs w:val="24"/>
          <w:lang w:eastAsia="en-AU"/>
        </w:rPr>
        <w:t> </w:t>
      </w:r>
    </w:p>
    <w:p w14:paraId="08347CCC" w14:textId="77777777" w:rsidR="00F26870" w:rsidRPr="00F26870" w:rsidRDefault="00F26870" w:rsidP="000E6DF9">
      <w:pPr>
        <w:numPr>
          <w:ilvl w:val="0"/>
          <w:numId w:val="31"/>
        </w:numPr>
        <w:ind w:left="284" w:hanging="568"/>
        <w:contextualSpacing/>
        <w:jc w:val="both"/>
        <w:textAlignment w:val="baseline"/>
        <w:rPr>
          <w:rFonts w:ascii="Arial" w:hAnsi="Arial" w:cs="Arial"/>
          <w:sz w:val="32"/>
          <w:szCs w:val="32"/>
          <w:lang w:eastAsia="en-AU"/>
        </w:rPr>
      </w:pPr>
      <w:r w:rsidRPr="00F26870">
        <w:rPr>
          <w:rFonts w:ascii="Arial" w:hAnsi="Arial" w:cs="Arial"/>
          <w:szCs w:val="24"/>
          <w:lang w:val="en-GB" w:eastAsia="en-AU"/>
        </w:rPr>
        <w:t>Incorporating a network of streets and public spaces in a compact urban form defined by a pedestrian-dominant streetscape where the primary focus of activity is on key public streets.</w:t>
      </w:r>
      <w:r w:rsidRPr="00F26870">
        <w:rPr>
          <w:rFonts w:ascii="Arial" w:hAnsi="Arial" w:cs="Arial"/>
          <w:szCs w:val="24"/>
          <w:lang w:eastAsia="en-AU"/>
        </w:rPr>
        <w:t> </w:t>
      </w:r>
    </w:p>
    <w:p w14:paraId="60A44B4A"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9E94408" w14:textId="754969B1" w:rsidR="00F26870" w:rsidRDefault="00F26870" w:rsidP="000E6DF9">
      <w:pPr>
        <w:ind w:left="-284"/>
        <w:jc w:val="both"/>
        <w:textAlignment w:val="baseline"/>
        <w:rPr>
          <w:rFonts w:ascii="Arial" w:hAnsi="Arial" w:cs="Arial"/>
          <w:color w:val="000000"/>
          <w:szCs w:val="24"/>
          <w:lang w:eastAsia="en-AU"/>
        </w:rPr>
      </w:pPr>
      <w:r w:rsidRPr="00F26870">
        <w:rPr>
          <w:rFonts w:ascii="Arial" w:hAnsi="Arial" w:cs="Arial"/>
          <w:szCs w:val="24"/>
          <w:lang w:val="en-US" w:eastAsia="en-AU"/>
        </w:rPr>
        <w:t xml:space="preserve">The City followed the process set out in SPP 7.2 to create the Policy, including identifying the precinct area, engaging with the local community, creating a vision, ensuring the development proposal is feasible, and investigating how the precinct plan can result in benefit to the communities they are developed within. A Precinct Plan for the entirety of the </w:t>
      </w:r>
      <w:r w:rsidRPr="00F26870">
        <w:rPr>
          <w:rFonts w:ascii="Arial" w:hAnsi="Arial" w:cs="Arial"/>
          <w:color w:val="000000"/>
          <w:szCs w:val="24"/>
          <w:shd w:val="clear" w:color="auto" w:fill="FFFFFF"/>
          <w:lang w:val="en-GB" w:eastAsia="en-AU"/>
        </w:rPr>
        <w:t>UWA/QEII Specialised Activity Centre is currently being prepared by the City of Perth, in collaboration with the City of Nedlands and the Department of Planning, Lands and Heritage (DPLH). </w:t>
      </w:r>
      <w:r w:rsidRPr="00F26870">
        <w:rPr>
          <w:rFonts w:ascii="Arial" w:hAnsi="Arial" w:cs="Arial"/>
          <w:color w:val="000000"/>
          <w:szCs w:val="24"/>
          <w:lang w:eastAsia="en-AU"/>
        </w:rPr>
        <w:t> </w:t>
      </w:r>
    </w:p>
    <w:p w14:paraId="1C68A882" w14:textId="77777777" w:rsidR="00C65687" w:rsidRPr="00F26870" w:rsidRDefault="00C65687" w:rsidP="000E6DF9">
      <w:pPr>
        <w:ind w:left="-284"/>
        <w:jc w:val="both"/>
        <w:textAlignment w:val="baseline"/>
        <w:rPr>
          <w:rFonts w:ascii="Segoe UI" w:hAnsi="Segoe UI" w:cs="Segoe UI"/>
          <w:sz w:val="18"/>
          <w:szCs w:val="18"/>
          <w:lang w:eastAsia="en-AU"/>
        </w:rPr>
      </w:pPr>
    </w:p>
    <w:p w14:paraId="0447992B" w14:textId="46032CA3"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szCs w:val="24"/>
          <w:lang w:val="en-US" w:eastAsia="en-AU"/>
        </w:rPr>
        <w:t>Local Planning Strategy </w:t>
      </w:r>
      <w:r w:rsidRPr="00F26870">
        <w:rPr>
          <w:rFonts w:ascii="Arial" w:hAnsi="Arial" w:cs="Arial"/>
          <w:szCs w:val="24"/>
          <w:lang w:eastAsia="en-AU"/>
        </w:rPr>
        <w:t> </w:t>
      </w:r>
    </w:p>
    <w:p w14:paraId="49CBB0BB"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Strategy identifies the Broadway and Stirling Highway portions of the Precinct as Urban Growth Areas, which are intended to provide for the most intense forms of development within the City. Development heights within the Urban Growth Areas should be sufficient to accommodate substantial residential components. The Strategy states that for Broadway, compatible development should be focused around identified residential and non-residential pockets, acknowledging that the intensity of development will vary in response to the predominant land use. Development controls within Urban Growth Areas are to reflect the local context and be sympathetic to the existing character of the area. Noting the location of the Broadway Precinct within the UWA/QEII Specialised Activity Centre, the Strategy highlights the need for the Precinct to provide development outcomes compatible with the Health/Education/Research function of the centre, on a scale that will not detract from other centres in the hierarchy. </w:t>
      </w:r>
      <w:r w:rsidRPr="00F26870">
        <w:rPr>
          <w:rFonts w:ascii="Arial" w:hAnsi="Arial" w:cs="Arial"/>
          <w:szCs w:val="24"/>
          <w:lang w:eastAsia="en-AU"/>
        </w:rPr>
        <w:t> </w:t>
      </w:r>
    </w:p>
    <w:p w14:paraId="2647D2EC"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C736B2C"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areas adjoining Broadway and Stirling Highway are identified as Transition Zones, which are intended to create a buffer between high intensity and low intensity development. This buffer will visually smooth the differences in built form (such as height and bulk) and help mitigate land use conflict.</w:t>
      </w:r>
      <w:r w:rsidRPr="00F26870">
        <w:rPr>
          <w:rFonts w:ascii="Arial" w:hAnsi="Arial" w:cs="Arial"/>
          <w:szCs w:val="24"/>
          <w:lang w:eastAsia="en-AU"/>
        </w:rPr>
        <w:t> </w:t>
      </w:r>
    </w:p>
    <w:p w14:paraId="62E33CBE"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29E22FC"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Policy responds to the Strategy’s vision for the precinct by supporting a nodal approach to development along Broadway, with preferred land uses which can support the function of the UWA/QEII Specialised Activity Centre. For the Residential sub-precinct, the Policy respects the existing character of the area by setting controls for large front setbacks, detached building frontages and increased requirements for deep soil areas and tree provision. </w:t>
      </w:r>
      <w:r w:rsidRPr="00F26870">
        <w:rPr>
          <w:rFonts w:ascii="Arial" w:hAnsi="Arial" w:cs="Arial"/>
          <w:szCs w:val="24"/>
          <w:lang w:eastAsia="en-AU"/>
        </w:rPr>
        <w:t> </w:t>
      </w:r>
    </w:p>
    <w:p w14:paraId="47B0EED8"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9C7B161"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szCs w:val="24"/>
          <w:lang w:val="en-US" w:eastAsia="en-AU"/>
        </w:rPr>
        <w:t>Local Planning Scheme No. 3</w:t>
      </w:r>
      <w:r w:rsidRPr="00F26870">
        <w:rPr>
          <w:rFonts w:ascii="Arial" w:hAnsi="Arial" w:cs="Arial"/>
          <w:szCs w:val="24"/>
          <w:lang w:eastAsia="en-AU"/>
        </w:rPr>
        <w:t> </w:t>
      </w:r>
    </w:p>
    <w:p w14:paraId="2CECB912"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Under the Scheme, Broadway and Stirling Highway are zoned Mixed Use (R-AC3 and R-AC1 respectively), with the surrounding residential area having a density of R40 – R160. </w:t>
      </w:r>
      <w:r w:rsidRPr="00F26870">
        <w:rPr>
          <w:rFonts w:ascii="Arial" w:hAnsi="Arial" w:cs="Arial"/>
          <w:szCs w:val="24"/>
          <w:lang w:eastAsia="en-AU"/>
        </w:rPr>
        <w:t> </w:t>
      </w:r>
    </w:p>
    <w:p w14:paraId="1084B16C"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D973375" w14:textId="737A082C"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US" w:eastAsia="en-AU"/>
        </w:rPr>
        <w:t>The Policy has been prepared in accordance with clause 9 – Aims of the Scheme, in particular:</w:t>
      </w:r>
      <w:r w:rsidRPr="00F26870">
        <w:rPr>
          <w:rFonts w:ascii="Arial" w:hAnsi="Arial" w:cs="Arial"/>
          <w:szCs w:val="24"/>
          <w:lang w:eastAsia="en-AU"/>
        </w:rPr>
        <w:t> </w:t>
      </w:r>
    </w:p>
    <w:p w14:paraId="2B987A92" w14:textId="77777777" w:rsidR="00E307E1" w:rsidRPr="00F26870" w:rsidRDefault="00E307E1" w:rsidP="000E6DF9">
      <w:pPr>
        <w:ind w:left="284" w:hanging="568"/>
        <w:jc w:val="both"/>
        <w:textAlignment w:val="baseline"/>
        <w:rPr>
          <w:rFonts w:ascii="Segoe UI" w:hAnsi="Segoe UI" w:cs="Segoe UI"/>
          <w:sz w:val="18"/>
          <w:szCs w:val="18"/>
          <w:lang w:eastAsia="en-AU"/>
        </w:rPr>
      </w:pPr>
    </w:p>
    <w:p w14:paraId="3C9DE453" w14:textId="532DFC8E" w:rsidR="00F26870" w:rsidRPr="00F26870" w:rsidRDefault="00F26870" w:rsidP="000E6DF9">
      <w:pPr>
        <w:ind w:left="284" w:hanging="568"/>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(a) </w:t>
      </w:r>
      <w:r w:rsidR="00E307E1">
        <w:rPr>
          <w:rFonts w:ascii="Arial" w:hAnsi="Arial" w:cs="Arial"/>
          <w:szCs w:val="24"/>
          <w:lang w:val="en-US" w:eastAsia="en-AU"/>
        </w:rPr>
        <w:tab/>
      </w:r>
      <w:r w:rsidRPr="00F26870">
        <w:rPr>
          <w:rFonts w:ascii="Arial" w:hAnsi="Arial" w:cs="Arial"/>
          <w:szCs w:val="24"/>
          <w:lang w:val="en-US" w:eastAsia="en-AU"/>
        </w:rPr>
        <w:t>Protects and enhances local character and amenity;</w:t>
      </w:r>
      <w:r w:rsidRPr="00F26870">
        <w:rPr>
          <w:rFonts w:ascii="Arial" w:hAnsi="Arial" w:cs="Arial"/>
          <w:szCs w:val="24"/>
          <w:lang w:eastAsia="en-AU"/>
        </w:rPr>
        <w:t> </w:t>
      </w:r>
    </w:p>
    <w:p w14:paraId="104D0F4F" w14:textId="263EA915" w:rsidR="00F26870" w:rsidRPr="00F26870" w:rsidRDefault="00F26870" w:rsidP="000E6DF9">
      <w:pPr>
        <w:ind w:left="284" w:hanging="568"/>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(b) </w:t>
      </w:r>
      <w:r w:rsidR="00E307E1">
        <w:rPr>
          <w:rFonts w:ascii="Arial" w:hAnsi="Arial" w:cs="Arial"/>
          <w:szCs w:val="24"/>
          <w:lang w:val="en-US" w:eastAsia="en-AU"/>
        </w:rPr>
        <w:tab/>
      </w:r>
      <w:r w:rsidRPr="00F26870">
        <w:rPr>
          <w:rFonts w:ascii="Arial" w:hAnsi="Arial" w:cs="Arial"/>
          <w:szCs w:val="24"/>
          <w:lang w:val="en-US" w:eastAsia="en-AU"/>
        </w:rPr>
        <w:t>Respect the community vision for the development of the district;</w:t>
      </w:r>
      <w:r w:rsidRPr="00F26870">
        <w:rPr>
          <w:rFonts w:ascii="Arial" w:hAnsi="Arial" w:cs="Arial"/>
          <w:szCs w:val="24"/>
          <w:lang w:eastAsia="en-AU"/>
        </w:rPr>
        <w:t> </w:t>
      </w:r>
    </w:p>
    <w:p w14:paraId="7751044A" w14:textId="4CE947C5" w:rsidR="00F26870" w:rsidRPr="00F26870" w:rsidRDefault="00F26870" w:rsidP="000E6DF9">
      <w:pPr>
        <w:ind w:left="284" w:hanging="568"/>
        <w:jc w:val="both"/>
        <w:textAlignment w:val="baseline"/>
        <w:rPr>
          <w:rFonts w:ascii="Segoe UI" w:hAnsi="Segoe UI" w:cs="Segoe UI"/>
          <w:sz w:val="18"/>
          <w:szCs w:val="18"/>
          <w:lang w:eastAsia="en-AU"/>
        </w:rPr>
      </w:pPr>
      <w:r w:rsidRPr="00F26870">
        <w:rPr>
          <w:rFonts w:ascii="Arial" w:hAnsi="Arial" w:cs="Arial"/>
          <w:szCs w:val="24"/>
          <w:lang w:val="en-US" w:eastAsia="en-AU"/>
        </w:rPr>
        <w:t>(c)</w:t>
      </w:r>
      <w:r w:rsidR="00E307E1">
        <w:rPr>
          <w:rFonts w:ascii="Arial" w:hAnsi="Arial" w:cs="Arial"/>
          <w:szCs w:val="24"/>
          <w:lang w:val="en-US" w:eastAsia="en-AU"/>
        </w:rPr>
        <w:tab/>
      </w:r>
      <w:r w:rsidRPr="00F26870">
        <w:rPr>
          <w:rFonts w:ascii="Arial" w:hAnsi="Arial" w:cs="Arial"/>
          <w:szCs w:val="24"/>
          <w:lang w:val="en-US" w:eastAsia="en-AU"/>
        </w:rPr>
        <w:t xml:space="preserve"> Achieve quality residential outcomes for the growing population; and</w:t>
      </w:r>
      <w:r w:rsidRPr="00F26870">
        <w:rPr>
          <w:rFonts w:ascii="Arial" w:hAnsi="Arial" w:cs="Arial"/>
          <w:szCs w:val="24"/>
          <w:lang w:eastAsia="en-AU"/>
        </w:rPr>
        <w:t> </w:t>
      </w:r>
    </w:p>
    <w:p w14:paraId="7A1E8CBB" w14:textId="2C7332CD" w:rsidR="00F26870" w:rsidRPr="00F26870" w:rsidRDefault="00F26870" w:rsidP="000E6DF9">
      <w:pPr>
        <w:ind w:left="284" w:hanging="568"/>
        <w:jc w:val="both"/>
        <w:textAlignment w:val="baseline"/>
        <w:rPr>
          <w:rFonts w:ascii="Segoe UI" w:hAnsi="Segoe UI" w:cs="Segoe UI"/>
          <w:sz w:val="18"/>
          <w:szCs w:val="18"/>
          <w:lang w:eastAsia="en-AU"/>
        </w:rPr>
      </w:pPr>
      <w:r w:rsidRPr="00F26870">
        <w:rPr>
          <w:rFonts w:ascii="Arial" w:hAnsi="Arial" w:cs="Arial"/>
          <w:szCs w:val="24"/>
          <w:lang w:val="en-US" w:eastAsia="en-AU"/>
        </w:rPr>
        <w:t>(d)</w:t>
      </w:r>
      <w:r w:rsidR="00E307E1">
        <w:rPr>
          <w:rFonts w:ascii="Arial" w:hAnsi="Arial" w:cs="Arial"/>
          <w:szCs w:val="24"/>
          <w:lang w:val="en-US" w:eastAsia="en-AU"/>
        </w:rPr>
        <w:tab/>
      </w:r>
      <w:r w:rsidRPr="00F26870">
        <w:rPr>
          <w:rFonts w:ascii="Arial" w:hAnsi="Arial" w:cs="Arial"/>
          <w:szCs w:val="24"/>
          <w:lang w:val="en-US" w:eastAsia="en-AU"/>
        </w:rPr>
        <w:t xml:space="preserve"> To develop and support a hierarchy of activity centres.</w:t>
      </w:r>
      <w:r w:rsidRPr="00F26870">
        <w:rPr>
          <w:rFonts w:ascii="Arial" w:hAnsi="Arial" w:cs="Arial"/>
          <w:szCs w:val="24"/>
          <w:lang w:eastAsia="en-AU"/>
        </w:rPr>
        <w:t> </w:t>
      </w:r>
    </w:p>
    <w:p w14:paraId="0109D9E6" w14:textId="77777777" w:rsidR="00F26870" w:rsidRPr="00F26870" w:rsidRDefault="00F26870" w:rsidP="000E6DF9">
      <w:pPr>
        <w:ind w:left="284" w:hanging="568"/>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1F8F8AF" w14:textId="2C139F4B"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Policy is consistent with the objectives of the relevant Zones: </w:t>
      </w:r>
      <w:r w:rsidRPr="00F26870">
        <w:rPr>
          <w:rFonts w:ascii="Arial" w:hAnsi="Arial" w:cs="Arial"/>
          <w:szCs w:val="24"/>
          <w:lang w:eastAsia="en-AU"/>
        </w:rPr>
        <w:t> </w:t>
      </w:r>
    </w:p>
    <w:p w14:paraId="77695140" w14:textId="77777777" w:rsidR="00F26870" w:rsidRPr="00F26870" w:rsidRDefault="00F26870" w:rsidP="000E6DF9">
      <w:pPr>
        <w:ind w:left="-57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E5EFD69" w14:textId="22519378" w:rsidR="00F26870" w:rsidRDefault="00F26870" w:rsidP="000E6DF9">
      <w:pPr>
        <w:ind w:left="-570" w:firstLine="286"/>
        <w:jc w:val="both"/>
        <w:textAlignment w:val="baseline"/>
        <w:rPr>
          <w:rFonts w:ascii="Arial" w:hAnsi="Arial" w:cs="Arial"/>
          <w:szCs w:val="24"/>
          <w:lang w:eastAsia="en-AU"/>
        </w:rPr>
      </w:pPr>
      <w:r w:rsidRPr="00F26870">
        <w:rPr>
          <w:rFonts w:ascii="Arial" w:hAnsi="Arial" w:cs="Arial"/>
          <w:szCs w:val="24"/>
          <w:lang w:val="en-US" w:eastAsia="en-AU"/>
        </w:rPr>
        <w:t>Residential Zone</w:t>
      </w:r>
      <w:r w:rsidRPr="00F26870">
        <w:rPr>
          <w:rFonts w:ascii="Arial" w:hAnsi="Arial" w:cs="Arial"/>
          <w:szCs w:val="24"/>
          <w:lang w:eastAsia="en-AU"/>
        </w:rPr>
        <w:t> </w:t>
      </w:r>
    </w:p>
    <w:p w14:paraId="2E931506" w14:textId="77777777" w:rsidR="00E307E1" w:rsidRPr="00F26870" w:rsidRDefault="00E307E1" w:rsidP="000E6DF9">
      <w:pPr>
        <w:ind w:left="-570" w:firstLine="286"/>
        <w:jc w:val="both"/>
        <w:textAlignment w:val="baseline"/>
        <w:rPr>
          <w:rFonts w:ascii="Segoe UI" w:hAnsi="Segoe UI" w:cs="Segoe UI"/>
          <w:sz w:val="18"/>
          <w:szCs w:val="18"/>
          <w:lang w:eastAsia="en-AU"/>
        </w:rPr>
      </w:pPr>
    </w:p>
    <w:p w14:paraId="3D2C740B" w14:textId="77777777" w:rsidR="00F26870" w:rsidRPr="00F26870" w:rsidRDefault="00F26870" w:rsidP="000E6DF9">
      <w:pPr>
        <w:numPr>
          <w:ilvl w:val="0"/>
          <w:numId w:val="32"/>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Encourages a range of housing types to meet the changing needs of the community;</w:t>
      </w:r>
      <w:r w:rsidRPr="00F26870">
        <w:rPr>
          <w:rFonts w:ascii="Arial" w:hAnsi="Arial" w:cs="Arial"/>
          <w:color w:val="000000"/>
          <w:szCs w:val="24"/>
          <w:lang w:eastAsia="en-AU"/>
        </w:rPr>
        <w:t> </w:t>
      </w:r>
    </w:p>
    <w:p w14:paraId="6D6CAE19" w14:textId="77777777" w:rsidR="00F26870" w:rsidRPr="00F26870" w:rsidRDefault="00F26870" w:rsidP="000E6DF9">
      <w:pPr>
        <w:numPr>
          <w:ilvl w:val="0"/>
          <w:numId w:val="32"/>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Encourages high quality design and streetscapes;</w:t>
      </w:r>
      <w:r w:rsidRPr="00F26870">
        <w:rPr>
          <w:rFonts w:ascii="Arial" w:hAnsi="Arial" w:cs="Arial"/>
          <w:color w:val="000000"/>
          <w:szCs w:val="24"/>
          <w:lang w:eastAsia="en-AU"/>
        </w:rPr>
        <w:t> </w:t>
      </w:r>
    </w:p>
    <w:p w14:paraId="7D5FE8B1" w14:textId="77777777" w:rsidR="00F26870" w:rsidRPr="00F26870" w:rsidRDefault="00F26870" w:rsidP="000E6DF9">
      <w:pPr>
        <w:numPr>
          <w:ilvl w:val="0"/>
          <w:numId w:val="32"/>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Proposes preferred land uses within the Mixed Use Zone that are complimentary to the surrounding residential development;</w:t>
      </w:r>
      <w:r w:rsidRPr="00F26870">
        <w:rPr>
          <w:rFonts w:ascii="Arial" w:hAnsi="Arial" w:cs="Arial"/>
          <w:color w:val="000000"/>
          <w:szCs w:val="24"/>
          <w:lang w:eastAsia="en-AU"/>
        </w:rPr>
        <w:t> </w:t>
      </w:r>
    </w:p>
    <w:p w14:paraId="636ED8FE" w14:textId="77777777" w:rsidR="00F26870" w:rsidRPr="00F26870" w:rsidRDefault="00F26870" w:rsidP="000E6DF9">
      <w:pPr>
        <w:numPr>
          <w:ilvl w:val="0"/>
          <w:numId w:val="33"/>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Provides street specific requirements for development to be compatible with the future desired character of the area in terms of bulk, height, scale and setbacks.</w:t>
      </w:r>
      <w:r w:rsidRPr="00F26870">
        <w:rPr>
          <w:rFonts w:ascii="Arial" w:hAnsi="Arial" w:cs="Arial"/>
          <w:color w:val="000000"/>
          <w:szCs w:val="24"/>
          <w:lang w:eastAsia="en-AU"/>
        </w:rPr>
        <w:t> </w:t>
      </w:r>
    </w:p>
    <w:p w14:paraId="2E876A81" w14:textId="67C7FEEE" w:rsidR="00F26870" w:rsidRDefault="00F26870" w:rsidP="000E6DF9">
      <w:pPr>
        <w:jc w:val="both"/>
        <w:textAlignment w:val="baseline"/>
        <w:rPr>
          <w:rFonts w:ascii="Arial" w:hAnsi="Arial" w:cs="Arial"/>
          <w:szCs w:val="24"/>
          <w:lang w:eastAsia="en-AU"/>
        </w:rPr>
      </w:pPr>
      <w:r w:rsidRPr="00F26870">
        <w:rPr>
          <w:rFonts w:ascii="Arial" w:hAnsi="Arial" w:cs="Arial"/>
          <w:szCs w:val="24"/>
          <w:lang w:eastAsia="en-AU"/>
        </w:rPr>
        <w:t> </w:t>
      </w:r>
    </w:p>
    <w:p w14:paraId="1C0DB5BA" w14:textId="3322DEDF"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US" w:eastAsia="en-AU"/>
        </w:rPr>
        <w:t>Mixed Use Zone</w:t>
      </w:r>
      <w:r w:rsidRPr="00F26870">
        <w:rPr>
          <w:rFonts w:ascii="Arial" w:hAnsi="Arial" w:cs="Arial"/>
          <w:szCs w:val="24"/>
          <w:lang w:eastAsia="en-AU"/>
        </w:rPr>
        <w:t> </w:t>
      </w:r>
    </w:p>
    <w:p w14:paraId="5BCCD412" w14:textId="77777777" w:rsidR="00E307E1" w:rsidRDefault="00E307E1" w:rsidP="000E6DF9">
      <w:pPr>
        <w:ind w:left="-284"/>
        <w:jc w:val="both"/>
        <w:textAlignment w:val="baseline"/>
        <w:rPr>
          <w:rFonts w:ascii="Arial" w:hAnsi="Arial" w:cs="Arial"/>
          <w:szCs w:val="24"/>
          <w:lang w:eastAsia="en-AU"/>
        </w:rPr>
      </w:pPr>
    </w:p>
    <w:p w14:paraId="55015266" w14:textId="77777777" w:rsidR="00F26870" w:rsidRPr="00F26870" w:rsidRDefault="00F26870" w:rsidP="000E6DF9">
      <w:pPr>
        <w:numPr>
          <w:ilvl w:val="0"/>
          <w:numId w:val="32"/>
        </w:numPr>
        <w:ind w:left="284" w:hanging="568"/>
        <w:contextualSpacing/>
        <w:jc w:val="both"/>
        <w:textAlignment w:val="baseline"/>
        <w:rPr>
          <w:rFonts w:ascii="Arial" w:hAnsi="Arial" w:cs="Arial"/>
          <w:color w:val="000000"/>
          <w:szCs w:val="24"/>
          <w:shd w:val="clear" w:color="auto" w:fill="FFFFFF"/>
          <w:lang w:val="en-GB" w:eastAsia="en-AU"/>
        </w:rPr>
      </w:pPr>
      <w:r w:rsidRPr="00F26870">
        <w:rPr>
          <w:rFonts w:ascii="Arial" w:hAnsi="Arial" w:cs="Arial"/>
          <w:color w:val="000000"/>
          <w:szCs w:val="24"/>
          <w:shd w:val="clear" w:color="auto" w:fill="FFFFFF"/>
          <w:lang w:val="en-GB" w:eastAsia="en-AU"/>
        </w:rPr>
        <w:t>Encourages well-designed, high-quality development that considers the existing new development, and the future desired character of the area; </w:t>
      </w:r>
    </w:p>
    <w:p w14:paraId="2EC2E4E1" w14:textId="77777777" w:rsidR="00F26870" w:rsidRPr="00F26870" w:rsidRDefault="00F26870" w:rsidP="000E6DF9">
      <w:pPr>
        <w:numPr>
          <w:ilvl w:val="0"/>
          <w:numId w:val="32"/>
        </w:numPr>
        <w:ind w:left="284" w:hanging="568"/>
        <w:contextualSpacing/>
        <w:jc w:val="both"/>
        <w:textAlignment w:val="baseline"/>
        <w:rPr>
          <w:rFonts w:ascii="Arial" w:hAnsi="Arial" w:cs="Arial"/>
          <w:color w:val="000000"/>
          <w:szCs w:val="24"/>
          <w:shd w:val="clear" w:color="auto" w:fill="FFFFFF"/>
          <w:lang w:val="en-GB" w:eastAsia="en-AU"/>
        </w:rPr>
      </w:pPr>
      <w:r w:rsidRPr="00F26870">
        <w:rPr>
          <w:rFonts w:ascii="Arial" w:hAnsi="Arial" w:cs="Arial"/>
          <w:color w:val="000000"/>
          <w:szCs w:val="24"/>
          <w:shd w:val="clear" w:color="auto" w:fill="FFFFFF"/>
          <w:lang w:val="en-GB" w:eastAsia="en-AU"/>
        </w:rPr>
        <w:t>Includes a list of preferred active uses, to be located at ground level, which provides for a mix of varied but compatible land uses that will assist in activating the streetscape and support the function of the Specialise Activity Centre. </w:t>
      </w:r>
    </w:p>
    <w:p w14:paraId="24E83E61" w14:textId="77777777" w:rsidR="00F26870" w:rsidRPr="00F26870" w:rsidRDefault="00F26870" w:rsidP="000E6DF9">
      <w:pPr>
        <w:ind w:left="-57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CADD42B"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szCs w:val="24"/>
          <w:lang w:val="en-US" w:eastAsia="en-AU"/>
        </w:rPr>
        <w:t>Draft Broadway Precinct Design Response – Local Planning Policy</w:t>
      </w:r>
      <w:r w:rsidRPr="00F26870">
        <w:rPr>
          <w:rFonts w:ascii="Arial" w:hAnsi="Arial" w:cs="Arial"/>
          <w:szCs w:val="24"/>
          <w:lang w:eastAsia="en-AU"/>
        </w:rPr>
        <w:t> </w:t>
      </w:r>
    </w:p>
    <w:p w14:paraId="33B17A05"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3AA2EA28" w14:textId="17B6E438"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US" w:eastAsia="en-AU"/>
        </w:rPr>
        <w:t>Informing Studies</w:t>
      </w:r>
      <w:r w:rsidRPr="00F26870">
        <w:rPr>
          <w:rFonts w:ascii="Arial" w:hAnsi="Arial" w:cs="Arial"/>
          <w:szCs w:val="24"/>
          <w:lang w:eastAsia="en-AU"/>
        </w:rPr>
        <w:t> </w:t>
      </w:r>
    </w:p>
    <w:p w14:paraId="5E5E0080" w14:textId="77777777" w:rsidR="00E307E1" w:rsidRPr="00F26870" w:rsidRDefault="00E307E1" w:rsidP="000E6DF9">
      <w:pPr>
        <w:ind w:left="-284"/>
        <w:jc w:val="both"/>
        <w:textAlignment w:val="baseline"/>
        <w:rPr>
          <w:rFonts w:ascii="Segoe UI" w:hAnsi="Segoe UI" w:cs="Segoe UI"/>
          <w:sz w:val="18"/>
          <w:szCs w:val="18"/>
          <w:lang w:eastAsia="en-AU"/>
        </w:rPr>
      </w:pPr>
    </w:p>
    <w:p w14:paraId="16FDE04B"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shd w:val="clear" w:color="auto" w:fill="FFFFFF"/>
          <w:lang w:val="en-GB" w:eastAsia="en-AU"/>
        </w:rPr>
        <w:t>The drafting of the Policy is the culmination of the findings of the Context and Character and Built Form Modelling studies, which have provided a sound basis for the creation of the existing future character statements. The Built Form Modelling studies have provided examples of forms of development, detailing them in a manner that informs the choices made for appropriate setbacks and massing.</w:t>
      </w:r>
      <w:r w:rsidRPr="00F26870">
        <w:rPr>
          <w:rFonts w:ascii="Arial" w:hAnsi="Arial" w:cs="Arial"/>
          <w:color w:val="000000"/>
          <w:szCs w:val="24"/>
          <w:lang w:eastAsia="en-AU"/>
        </w:rPr>
        <w:t> </w:t>
      </w:r>
    </w:p>
    <w:p w14:paraId="249255F8"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1CF8D1D4"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shd w:val="clear" w:color="auto" w:fill="FFFFFF"/>
          <w:lang w:val="en-GB" w:eastAsia="en-AU"/>
        </w:rPr>
        <w:t>The outcomes of the Community Reference Group and broader community engagement undertaken as part of this project have directly influenced and guided the built form provisions included in the Policy. These provisions have then undergone thorough testing by internal and external stakeholders to ensure that they are able to be applied effectively in a real-world development scenario. </w:t>
      </w:r>
      <w:r w:rsidRPr="00F26870">
        <w:rPr>
          <w:rFonts w:ascii="Arial" w:hAnsi="Arial" w:cs="Arial"/>
          <w:color w:val="000000"/>
          <w:szCs w:val="24"/>
          <w:lang w:eastAsia="en-AU"/>
        </w:rPr>
        <w:t> </w:t>
      </w:r>
    </w:p>
    <w:p w14:paraId="1096777A"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7724567" w14:textId="57460544"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US" w:eastAsia="en-AU"/>
        </w:rPr>
        <w:t>Strategic Intent</w:t>
      </w:r>
      <w:r w:rsidRPr="00F26870">
        <w:rPr>
          <w:rFonts w:ascii="Arial" w:hAnsi="Arial" w:cs="Arial"/>
          <w:szCs w:val="24"/>
          <w:lang w:eastAsia="en-AU"/>
        </w:rPr>
        <w:t> </w:t>
      </w:r>
    </w:p>
    <w:p w14:paraId="3444E895" w14:textId="77777777" w:rsidR="00E307E1" w:rsidRPr="00F26870" w:rsidRDefault="00E307E1" w:rsidP="000E6DF9">
      <w:pPr>
        <w:ind w:left="-284"/>
        <w:jc w:val="both"/>
        <w:textAlignment w:val="baseline"/>
        <w:rPr>
          <w:rFonts w:ascii="Segoe UI" w:hAnsi="Segoe UI" w:cs="Segoe UI"/>
          <w:sz w:val="18"/>
          <w:szCs w:val="18"/>
          <w:lang w:eastAsia="en-AU"/>
        </w:rPr>
      </w:pPr>
    </w:p>
    <w:p w14:paraId="75DD888F" w14:textId="5F401958" w:rsidR="00F26870" w:rsidRDefault="00F26870" w:rsidP="000E6DF9">
      <w:pPr>
        <w:ind w:left="-284"/>
        <w:jc w:val="both"/>
        <w:textAlignment w:val="baseline"/>
        <w:rPr>
          <w:rFonts w:ascii="Arial" w:hAnsi="Arial" w:cs="Arial"/>
          <w:color w:val="000000"/>
          <w:szCs w:val="24"/>
          <w:lang w:eastAsia="en-AU"/>
        </w:rPr>
      </w:pPr>
      <w:r w:rsidRPr="00F26870">
        <w:rPr>
          <w:rFonts w:ascii="Arial" w:hAnsi="Arial" w:cs="Arial"/>
          <w:szCs w:val="24"/>
          <w:lang w:val="en-US" w:eastAsia="en-AU"/>
        </w:rPr>
        <w:t xml:space="preserve">The intent of the Policy </w:t>
      </w:r>
      <w:r w:rsidRPr="00F26870">
        <w:rPr>
          <w:rFonts w:ascii="Arial" w:hAnsi="Arial" w:cs="Arial"/>
          <w:color w:val="000000"/>
          <w:szCs w:val="24"/>
          <w:shd w:val="clear" w:color="auto" w:fill="FFFFFF"/>
          <w:lang w:val="en-GB" w:eastAsia="en-AU"/>
        </w:rPr>
        <w:t>is to nuance the requirements of the R-Codes so that they are more contextually appropriate to the existing and desired future character of the Broadway Precinct. The Policy seeks to:</w:t>
      </w:r>
      <w:r w:rsidRPr="00F26870">
        <w:rPr>
          <w:rFonts w:ascii="Arial" w:hAnsi="Arial" w:cs="Arial"/>
          <w:color w:val="000000"/>
          <w:szCs w:val="24"/>
          <w:lang w:eastAsia="en-AU"/>
        </w:rPr>
        <w:t> </w:t>
      </w:r>
    </w:p>
    <w:p w14:paraId="3919227B" w14:textId="77777777" w:rsidR="00AD5A21" w:rsidRPr="00F26870" w:rsidRDefault="00AD5A21" w:rsidP="000E6DF9">
      <w:pPr>
        <w:ind w:left="-284"/>
        <w:jc w:val="both"/>
        <w:textAlignment w:val="baseline"/>
        <w:rPr>
          <w:rFonts w:ascii="Segoe UI" w:hAnsi="Segoe UI" w:cs="Segoe UI"/>
          <w:sz w:val="18"/>
          <w:szCs w:val="18"/>
          <w:lang w:eastAsia="en-AU"/>
        </w:rPr>
      </w:pPr>
    </w:p>
    <w:p w14:paraId="4ECCD7CD" w14:textId="77777777" w:rsidR="00F26870" w:rsidRPr="00F26870" w:rsidRDefault="00F26870" w:rsidP="000E6DF9">
      <w:pPr>
        <w:numPr>
          <w:ilvl w:val="0"/>
          <w:numId w:val="34"/>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Define the future character of the area</w:t>
      </w:r>
      <w:r w:rsidRPr="00F26870">
        <w:rPr>
          <w:rFonts w:ascii="Arial" w:hAnsi="Arial" w:cs="Arial"/>
          <w:color w:val="000000"/>
          <w:szCs w:val="24"/>
          <w:lang w:eastAsia="en-AU"/>
        </w:rPr>
        <w:t> </w:t>
      </w:r>
    </w:p>
    <w:p w14:paraId="237FA512" w14:textId="77777777" w:rsidR="00F26870" w:rsidRPr="00F26870" w:rsidRDefault="00F26870" w:rsidP="000E6DF9">
      <w:pPr>
        <w:numPr>
          <w:ilvl w:val="0"/>
          <w:numId w:val="34"/>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Facilitate high-quality design</w:t>
      </w:r>
      <w:r w:rsidRPr="00F26870">
        <w:rPr>
          <w:rFonts w:ascii="Arial" w:hAnsi="Arial" w:cs="Arial"/>
          <w:color w:val="000000"/>
          <w:szCs w:val="24"/>
          <w:lang w:eastAsia="en-AU"/>
        </w:rPr>
        <w:t> </w:t>
      </w:r>
    </w:p>
    <w:p w14:paraId="72EC75F5" w14:textId="77777777" w:rsidR="00F26870" w:rsidRPr="00F26870" w:rsidRDefault="00F26870" w:rsidP="000E6DF9">
      <w:pPr>
        <w:numPr>
          <w:ilvl w:val="0"/>
          <w:numId w:val="34"/>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Facilitate land uses that support the Specialise Activity Centre</w:t>
      </w:r>
      <w:r w:rsidRPr="00F26870">
        <w:rPr>
          <w:rFonts w:ascii="Arial" w:hAnsi="Arial" w:cs="Arial"/>
          <w:color w:val="000000"/>
          <w:szCs w:val="24"/>
          <w:lang w:eastAsia="en-AU"/>
        </w:rPr>
        <w:t> </w:t>
      </w:r>
    </w:p>
    <w:p w14:paraId="747630B6" w14:textId="77777777" w:rsidR="00F26870" w:rsidRPr="00F26870" w:rsidRDefault="00F26870" w:rsidP="000E6DF9">
      <w:pPr>
        <w:numPr>
          <w:ilvl w:val="0"/>
          <w:numId w:val="35"/>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Reinforce the existing commercial areas along Broadway</w:t>
      </w:r>
      <w:r w:rsidRPr="00F26870">
        <w:rPr>
          <w:rFonts w:ascii="Arial" w:hAnsi="Arial" w:cs="Arial"/>
          <w:color w:val="000000"/>
          <w:szCs w:val="24"/>
          <w:lang w:eastAsia="en-AU"/>
        </w:rPr>
        <w:t> </w:t>
      </w:r>
    </w:p>
    <w:p w14:paraId="7537A7EE" w14:textId="77777777" w:rsidR="00F26870" w:rsidRPr="00F26870" w:rsidRDefault="00F26870" w:rsidP="000E6DF9">
      <w:pPr>
        <w:numPr>
          <w:ilvl w:val="0"/>
          <w:numId w:val="35"/>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Promote key landscape and streetscape elements from the established character </w:t>
      </w:r>
      <w:r w:rsidRPr="00F26870">
        <w:rPr>
          <w:rFonts w:ascii="Arial" w:hAnsi="Arial" w:cs="Arial"/>
          <w:color w:val="000000"/>
          <w:szCs w:val="24"/>
          <w:lang w:eastAsia="en-AU"/>
        </w:rPr>
        <w:t> </w:t>
      </w:r>
    </w:p>
    <w:p w14:paraId="7332525D" w14:textId="77777777" w:rsidR="00F26870" w:rsidRPr="00F26870" w:rsidRDefault="00F26870" w:rsidP="000E6DF9">
      <w:pPr>
        <w:numPr>
          <w:ilvl w:val="0"/>
          <w:numId w:val="35"/>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Maintain the amenity of the area, consistent with the relevant density code</w:t>
      </w:r>
      <w:r w:rsidRPr="00F26870">
        <w:rPr>
          <w:rFonts w:ascii="Arial" w:hAnsi="Arial" w:cs="Arial"/>
          <w:color w:val="000000"/>
          <w:szCs w:val="24"/>
          <w:lang w:eastAsia="en-AU"/>
        </w:rPr>
        <w:t> </w:t>
      </w:r>
    </w:p>
    <w:p w14:paraId="6C8EB231" w14:textId="77777777" w:rsidR="00F26870" w:rsidRPr="00F26870" w:rsidRDefault="00F26870" w:rsidP="000E6DF9">
      <w:pPr>
        <w:numPr>
          <w:ilvl w:val="0"/>
          <w:numId w:val="35"/>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Manage density interfaces</w:t>
      </w:r>
      <w:r w:rsidRPr="00F26870">
        <w:rPr>
          <w:rFonts w:ascii="Arial" w:hAnsi="Arial" w:cs="Arial"/>
          <w:color w:val="000000"/>
          <w:szCs w:val="24"/>
          <w:lang w:eastAsia="en-AU"/>
        </w:rPr>
        <w:t> </w:t>
      </w:r>
    </w:p>
    <w:p w14:paraId="3956FE1C" w14:textId="7BE23F0C" w:rsidR="00F26870" w:rsidRDefault="00F26870" w:rsidP="000E6DF9">
      <w:pPr>
        <w:ind w:left="284" w:hanging="568"/>
        <w:jc w:val="both"/>
        <w:textAlignment w:val="baseline"/>
        <w:rPr>
          <w:rFonts w:ascii="Arial" w:hAnsi="Arial" w:cs="Arial"/>
          <w:color w:val="000000"/>
          <w:szCs w:val="24"/>
          <w:lang w:eastAsia="en-AU"/>
        </w:rPr>
      </w:pPr>
      <w:r w:rsidRPr="00F26870">
        <w:rPr>
          <w:rFonts w:ascii="Arial" w:hAnsi="Arial" w:cs="Arial"/>
          <w:color w:val="000000"/>
          <w:szCs w:val="24"/>
          <w:lang w:eastAsia="en-AU"/>
        </w:rPr>
        <w:t> </w:t>
      </w:r>
    </w:p>
    <w:p w14:paraId="3199A333" w14:textId="6E16AE78" w:rsidR="00C65687" w:rsidRDefault="00C65687" w:rsidP="000E6DF9">
      <w:pPr>
        <w:ind w:left="284" w:hanging="568"/>
        <w:jc w:val="both"/>
        <w:textAlignment w:val="baseline"/>
        <w:rPr>
          <w:rFonts w:ascii="Arial" w:hAnsi="Arial" w:cs="Arial"/>
          <w:color w:val="000000"/>
          <w:szCs w:val="24"/>
          <w:lang w:eastAsia="en-AU"/>
        </w:rPr>
      </w:pPr>
    </w:p>
    <w:p w14:paraId="773034B7" w14:textId="77777777" w:rsidR="00C65687" w:rsidRDefault="00C65687" w:rsidP="000E6DF9">
      <w:pPr>
        <w:ind w:left="284" w:hanging="568"/>
        <w:jc w:val="both"/>
        <w:textAlignment w:val="baseline"/>
        <w:rPr>
          <w:rFonts w:ascii="Arial" w:hAnsi="Arial" w:cs="Arial"/>
          <w:color w:val="000000"/>
          <w:szCs w:val="24"/>
          <w:lang w:eastAsia="en-AU"/>
        </w:rPr>
      </w:pPr>
    </w:p>
    <w:p w14:paraId="595F38D5" w14:textId="707D9D6D"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US" w:eastAsia="en-AU"/>
        </w:rPr>
        <w:t>Character Statements</w:t>
      </w:r>
      <w:r w:rsidRPr="00F26870">
        <w:rPr>
          <w:rFonts w:ascii="Arial" w:hAnsi="Arial" w:cs="Arial"/>
          <w:szCs w:val="24"/>
          <w:lang w:eastAsia="en-AU"/>
        </w:rPr>
        <w:t> </w:t>
      </w:r>
    </w:p>
    <w:p w14:paraId="1E0D4FAB" w14:textId="77777777" w:rsidR="00E307E1" w:rsidRPr="00F26870" w:rsidRDefault="00E307E1" w:rsidP="000E6DF9">
      <w:pPr>
        <w:ind w:left="-284"/>
        <w:jc w:val="both"/>
        <w:textAlignment w:val="baseline"/>
        <w:rPr>
          <w:rFonts w:ascii="Segoe UI" w:hAnsi="Segoe UI" w:cs="Segoe UI"/>
          <w:sz w:val="18"/>
          <w:szCs w:val="18"/>
          <w:lang w:eastAsia="en-AU"/>
        </w:rPr>
      </w:pPr>
    </w:p>
    <w:p w14:paraId="35143A37" w14:textId="6D43A849" w:rsidR="00F26870" w:rsidRPr="00F26870" w:rsidRDefault="00F26870" w:rsidP="000E6DF9">
      <w:pPr>
        <w:ind w:left="-284"/>
        <w:jc w:val="both"/>
        <w:textAlignment w:val="baseline"/>
        <w:rPr>
          <w:rFonts w:ascii="Arial" w:hAnsi="Arial" w:cs="Arial"/>
          <w:szCs w:val="24"/>
          <w:lang w:val="en-US" w:eastAsia="en-AU"/>
        </w:rPr>
      </w:pPr>
      <w:r w:rsidRPr="00F26870">
        <w:rPr>
          <w:rFonts w:ascii="Arial" w:hAnsi="Arial" w:cs="Arial"/>
          <w:szCs w:val="24"/>
          <w:lang w:val="en-US" w:eastAsia="en-AU"/>
        </w:rPr>
        <w:t xml:space="preserve">An existing character statement has been provided for each sub-precinct within the Policy. Building on these existing character statements and community vision from workshops with the CRG, survey and Open House, the Policy also defines the desired future character statement for the sub-precincts. The Design WA policy suite refers to ‘desired future character’ as an important aspect of determining whether a development meets certain objectives and, therefore, whether a development should be approved. The Policy’s character statement outlines the strategic intent of the Policy, and the expectations for new </w:t>
      </w:r>
      <w:r w:rsidR="00E307E1">
        <w:rPr>
          <w:rFonts w:ascii="Arial" w:hAnsi="Arial" w:cs="Arial"/>
          <w:szCs w:val="24"/>
          <w:lang w:val="en-US" w:eastAsia="en-AU"/>
        </w:rPr>
        <w:t>developmen</w:t>
      </w:r>
      <w:r w:rsidRPr="00F26870">
        <w:rPr>
          <w:rFonts w:ascii="Arial" w:hAnsi="Arial" w:cs="Arial"/>
          <w:szCs w:val="24"/>
          <w:lang w:val="en-US" w:eastAsia="en-AU"/>
        </w:rPr>
        <w:t>t. </w:t>
      </w:r>
      <w:r w:rsidRPr="00F26870">
        <w:rPr>
          <w:rFonts w:ascii="Arial" w:hAnsi="Arial" w:cs="Arial"/>
          <w:szCs w:val="24"/>
          <w:lang w:eastAsia="en-AU"/>
        </w:rPr>
        <w:t> </w:t>
      </w:r>
    </w:p>
    <w:p w14:paraId="640A2CF7" w14:textId="579BFA12" w:rsidR="00F26870" w:rsidRDefault="00F26870" w:rsidP="000E6DF9">
      <w:pPr>
        <w:ind w:left="-570"/>
        <w:jc w:val="both"/>
        <w:textAlignment w:val="baseline"/>
        <w:rPr>
          <w:rFonts w:ascii="Arial" w:hAnsi="Arial" w:cs="Arial"/>
          <w:color w:val="000000"/>
          <w:szCs w:val="24"/>
          <w:lang w:eastAsia="en-AU"/>
        </w:rPr>
      </w:pPr>
      <w:r w:rsidRPr="00F26870">
        <w:rPr>
          <w:rFonts w:ascii="Arial" w:hAnsi="Arial" w:cs="Arial"/>
          <w:color w:val="000000"/>
          <w:szCs w:val="24"/>
          <w:lang w:eastAsia="en-AU"/>
        </w:rPr>
        <w:t> </w:t>
      </w:r>
    </w:p>
    <w:p w14:paraId="756BE987" w14:textId="0F9C19FE" w:rsidR="00F26870" w:rsidRDefault="00F26870" w:rsidP="000E6DF9">
      <w:pPr>
        <w:ind w:left="-284"/>
        <w:jc w:val="both"/>
        <w:textAlignment w:val="baseline"/>
        <w:rPr>
          <w:rFonts w:ascii="Arial" w:hAnsi="Arial" w:cs="Arial"/>
          <w:color w:val="000000"/>
          <w:szCs w:val="24"/>
          <w:lang w:eastAsia="en-AU"/>
        </w:rPr>
      </w:pPr>
      <w:r w:rsidRPr="00F26870">
        <w:rPr>
          <w:rFonts w:ascii="Arial" w:hAnsi="Arial" w:cs="Arial"/>
          <w:color w:val="000000"/>
          <w:szCs w:val="24"/>
          <w:shd w:val="clear" w:color="auto" w:fill="FFFFFF"/>
          <w:lang w:val="en-GB" w:eastAsia="en-AU"/>
        </w:rPr>
        <w:t>Sub-Precincts</w:t>
      </w:r>
      <w:r w:rsidRPr="00F26870">
        <w:rPr>
          <w:rFonts w:ascii="Arial" w:hAnsi="Arial" w:cs="Arial"/>
          <w:color w:val="000000"/>
          <w:szCs w:val="24"/>
          <w:lang w:eastAsia="en-AU"/>
        </w:rPr>
        <w:t> </w:t>
      </w:r>
    </w:p>
    <w:p w14:paraId="729DD42E" w14:textId="77777777" w:rsidR="00E307E1" w:rsidRPr="00F26870" w:rsidRDefault="00E307E1" w:rsidP="000E6DF9">
      <w:pPr>
        <w:ind w:left="-284"/>
        <w:jc w:val="both"/>
        <w:textAlignment w:val="baseline"/>
        <w:rPr>
          <w:rFonts w:ascii="Segoe UI" w:hAnsi="Segoe UI" w:cs="Segoe UI"/>
          <w:sz w:val="18"/>
          <w:szCs w:val="18"/>
          <w:lang w:eastAsia="en-AU"/>
        </w:rPr>
      </w:pPr>
    </w:p>
    <w:p w14:paraId="47EACC2A" w14:textId="1B2838B2" w:rsidR="00F26870" w:rsidRDefault="00F26870" w:rsidP="000E6DF9">
      <w:pPr>
        <w:ind w:left="-284"/>
        <w:jc w:val="both"/>
        <w:textAlignment w:val="baseline"/>
        <w:rPr>
          <w:rFonts w:ascii="Arial" w:hAnsi="Arial" w:cs="Arial"/>
          <w:color w:val="000000"/>
          <w:szCs w:val="24"/>
          <w:lang w:eastAsia="en-AU"/>
        </w:rPr>
      </w:pPr>
      <w:r w:rsidRPr="00F26870">
        <w:rPr>
          <w:rFonts w:ascii="Arial" w:hAnsi="Arial" w:cs="Arial"/>
          <w:szCs w:val="24"/>
          <w:shd w:val="clear" w:color="auto" w:fill="FFFFFF"/>
          <w:lang w:val="en-GB" w:eastAsia="en-AU"/>
        </w:rPr>
        <w:t>The precinct has been analysed on a street-by-street basis. Considering the zoning, density coding, lot orientation and existing landscape and streetscape characteristics, the City identified four distinct sub-precincts within Broadway Precinct.</w:t>
      </w:r>
      <w:r w:rsidRPr="00F26870">
        <w:rPr>
          <w:rFonts w:ascii="Arial" w:hAnsi="Arial" w:cs="Arial"/>
          <w:color w:val="000000"/>
          <w:szCs w:val="24"/>
          <w:shd w:val="clear" w:color="auto" w:fill="FFFFFF"/>
          <w:lang w:val="en-GB" w:eastAsia="en-AU"/>
        </w:rPr>
        <w:t xml:space="preserve"> The Policy includes a map that breaks the precinct into:</w:t>
      </w:r>
      <w:r w:rsidRPr="00F26870">
        <w:rPr>
          <w:rFonts w:ascii="Arial" w:hAnsi="Arial" w:cs="Arial"/>
          <w:color w:val="000000"/>
          <w:szCs w:val="24"/>
          <w:lang w:eastAsia="en-AU"/>
        </w:rPr>
        <w:t> </w:t>
      </w:r>
    </w:p>
    <w:p w14:paraId="7113B85D" w14:textId="77777777" w:rsidR="00AD5A21" w:rsidRPr="00F26870" w:rsidRDefault="00AD5A21" w:rsidP="000E6DF9">
      <w:pPr>
        <w:ind w:left="-284"/>
        <w:jc w:val="both"/>
        <w:textAlignment w:val="baseline"/>
        <w:rPr>
          <w:rFonts w:ascii="Segoe UI" w:hAnsi="Segoe UI" w:cs="Segoe UI"/>
          <w:sz w:val="18"/>
          <w:szCs w:val="18"/>
          <w:lang w:eastAsia="en-AU"/>
        </w:rPr>
      </w:pPr>
    </w:p>
    <w:p w14:paraId="15A7454C" w14:textId="77777777" w:rsidR="00F26870" w:rsidRPr="00F26870" w:rsidRDefault="00F26870" w:rsidP="000E6DF9">
      <w:pPr>
        <w:numPr>
          <w:ilvl w:val="0"/>
          <w:numId w:val="36"/>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Residential Sub-Precinct </w:t>
      </w:r>
      <w:r w:rsidRPr="00F26870">
        <w:rPr>
          <w:rFonts w:ascii="Arial" w:hAnsi="Arial" w:cs="Arial"/>
          <w:color w:val="000000"/>
          <w:szCs w:val="24"/>
          <w:lang w:eastAsia="en-AU"/>
        </w:rPr>
        <w:t> </w:t>
      </w:r>
    </w:p>
    <w:p w14:paraId="4D1A2683" w14:textId="77777777" w:rsidR="00F26870" w:rsidRPr="00F26870" w:rsidRDefault="00F26870" w:rsidP="000E6DF9">
      <w:pPr>
        <w:numPr>
          <w:ilvl w:val="0"/>
          <w:numId w:val="36"/>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Broadway Nodes Sub-Precinct</w:t>
      </w:r>
      <w:r w:rsidRPr="00F26870">
        <w:rPr>
          <w:rFonts w:ascii="Arial" w:hAnsi="Arial" w:cs="Arial"/>
          <w:color w:val="000000"/>
          <w:szCs w:val="24"/>
          <w:lang w:eastAsia="en-AU"/>
        </w:rPr>
        <w:t> </w:t>
      </w:r>
    </w:p>
    <w:p w14:paraId="7F444860" w14:textId="77777777" w:rsidR="00F26870" w:rsidRPr="00F26870" w:rsidRDefault="00F26870" w:rsidP="000E6DF9">
      <w:pPr>
        <w:numPr>
          <w:ilvl w:val="0"/>
          <w:numId w:val="36"/>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Broadway Frame Sub-Precinct</w:t>
      </w:r>
      <w:r w:rsidRPr="00F26870">
        <w:rPr>
          <w:rFonts w:ascii="Arial" w:hAnsi="Arial" w:cs="Arial"/>
          <w:color w:val="000000"/>
          <w:szCs w:val="24"/>
          <w:lang w:eastAsia="en-AU"/>
        </w:rPr>
        <w:t> </w:t>
      </w:r>
    </w:p>
    <w:p w14:paraId="79999471" w14:textId="77777777" w:rsidR="00F26870" w:rsidRPr="00F26870" w:rsidRDefault="00F26870" w:rsidP="000E6DF9">
      <w:pPr>
        <w:numPr>
          <w:ilvl w:val="0"/>
          <w:numId w:val="36"/>
        </w:numPr>
        <w:ind w:left="284"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Stirling Highway Sub-Precinct</w:t>
      </w:r>
      <w:r w:rsidRPr="00F26870">
        <w:rPr>
          <w:rFonts w:ascii="Arial" w:hAnsi="Arial" w:cs="Arial"/>
          <w:color w:val="000000"/>
          <w:szCs w:val="24"/>
          <w:lang w:eastAsia="en-AU"/>
        </w:rPr>
        <w:t> </w:t>
      </w:r>
    </w:p>
    <w:p w14:paraId="13E09FC6" w14:textId="77777777" w:rsidR="00F26870" w:rsidRPr="00F26870" w:rsidRDefault="00F26870" w:rsidP="000E6DF9">
      <w:pPr>
        <w:ind w:left="284" w:hanging="568"/>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2B5E37FD" w14:textId="77777777" w:rsidR="00F26870" w:rsidRPr="00F26870" w:rsidRDefault="00F26870" w:rsidP="000E6DF9">
      <w:pPr>
        <w:ind w:left="284" w:hanging="555"/>
        <w:jc w:val="both"/>
        <w:textAlignment w:val="baseline"/>
        <w:rPr>
          <w:rFonts w:ascii="Segoe UI" w:hAnsi="Segoe UI" w:cs="Segoe UI"/>
          <w:sz w:val="18"/>
          <w:szCs w:val="18"/>
          <w:lang w:eastAsia="en-AU"/>
        </w:rPr>
      </w:pPr>
      <w:r w:rsidRPr="00F26870">
        <w:rPr>
          <w:rFonts w:ascii="Arial" w:hAnsi="Arial" w:cs="Arial"/>
          <w:color w:val="000000"/>
          <w:szCs w:val="24"/>
          <w:shd w:val="clear" w:color="auto" w:fill="FFFFFF"/>
          <w:lang w:val="en-GB" w:eastAsia="en-AU"/>
        </w:rPr>
        <w:t>These sub-precincts are detailed in Figure 1, included in this report.</w:t>
      </w:r>
      <w:r w:rsidRPr="00F26870">
        <w:rPr>
          <w:rFonts w:ascii="Arial" w:hAnsi="Arial" w:cs="Arial"/>
          <w:color w:val="000000"/>
          <w:szCs w:val="24"/>
          <w:lang w:eastAsia="en-AU"/>
        </w:rPr>
        <w:t> </w:t>
      </w:r>
    </w:p>
    <w:p w14:paraId="58969C35" w14:textId="77777777" w:rsidR="00F26870" w:rsidRPr="00F26870" w:rsidRDefault="00F26870" w:rsidP="000E6DF9">
      <w:pPr>
        <w:ind w:left="-57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4F3790B"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szCs w:val="24"/>
          <w:shd w:val="clear" w:color="auto" w:fill="FFFFFF"/>
          <w:lang w:val="en-GB" w:eastAsia="en-AU"/>
        </w:rPr>
        <w:t>Policy Scope</w:t>
      </w:r>
      <w:r w:rsidRPr="00F26870">
        <w:rPr>
          <w:rFonts w:ascii="Arial" w:hAnsi="Arial" w:cs="Arial"/>
          <w:szCs w:val="24"/>
          <w:lang w:eastAsia="en-AU"/>
        </w:rPr>
        <w:t> </w:t>
      </w:r>
    </w:p>
    <w:p w14:paraId="2B776208"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DF887E1" w14:textId="139B109A" w:rsidR="00F26870" w:rsidRPr="00AD5A21" w:rsidRDefault="00F26870" w:rsidP="000E6DF9">
      <w:pPr>
        <w:ind w:left="-284"/>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Single House and Grouped Dwellings</w:t>
      </w:r>
      <w:r w:rsidRPr="00F26870">
        <w:rPr>
          <w:rFonts w:ascii="Arial" w:hAnsi="Arial" w:cs="Arial"/>
          <w:szCs w:val="24"/>
          <w:lang w:eastAsia="en-AU"/>
        </w:rPr>
        <w:t> </w:t>
      </w:r>
    </w:p>
    <w:p w14:paraId="3ED8A881" w14:textId="77777777" w:rsidR="00AD5A21" w:rsidRPr="00F26870" w:rsidRDefault="00AD5A21" w:rsidP="000E6DF9">
      <w:pPr>
        <w:ind w:left="-284"/>
        <w:jc w:val="both"/>
        <w:textAlignment w:val="baseline"/>
        <w:rPr>
          <w:rFonts w:ascii="Segoe UI" w:hAnsi="Segoe UI" w:cs="Segoe UI"/>
          <w:sz w:val="18"/>
          <w:szCs w:val="18"/>
          <w:lang w:eastAsia="en-AU"/>
        </w:rPr>
      </w:pPr>
    </w:p>
    <w:p w14:paraId="62817457" w14:textId="596852CE"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Pursuant to clause 7.3.1(a) of the R-Codes Volume 1, the Policy amends:</w:t>
      </w:r>
      <w:r w:rsidRPr="00F26870">
        <w:rPr>
          <w:rFonts w:ascii="Arial" w:hAnsi="Arial" w:cs="Arial"/>
          <w:szCs w:val="24"/>
          <w:lang w:eastAsia="en-AU"/>
        </w:rPr>
        <w:t> </w:t>
      </w:r>
    </w:p>
    <w:p w14:paraId="123D8454" w14:textId="77777777" w:rsidR="004F0985" w:rsidRPr="00F26870" w:rsidRDefault="004F0985" w:rsidP="000E6DF9">
      <w:pPr>
        <w:ind w:left="-284"/>
        <w:jc w:val="both"/>
        <w:textAlignment w:val="baseline"/>
        <w:rPr>
          <w:rFonts w:ascii="Segoe UI" w:hAnsi="Segoe UI" w:cs="Segoe UI"/>
          <w:sz w:val="18"/>
          <w:szCs w:val="18"/>
          <w:lang w:eastAsia="en-AU"/>
        </w:rPr>
      </w:pPr>
    </w:p>
    <w:p w14:paraId="1B5910E3" w14:textId="77777777" w:rsidR="00F26870" w:rsidRPr="00F26870" w:rsidRDefault="00F26870" w:rsidP="000E6DF9">
      <w:pPr>
        <w:numPr>
          <w:ilvl w:val="0"/>
          <w:numId w:val="37"/>
        </w:numPr>
        <w:ind w:left="284"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c5.1.2 – Street setbacks; </w:t>
      </w:r>
      <w:r w:rsidRPr="00F26870">
        <w:rPr>
          <w:rFonts w:ascii="Arial" w:hAnsi="Arial" w:cs="Arial"/>
          <w:szCs w:val="24"/>
          <w:lang w:eastAsia="en-AU"/>
        </w:rPr>
        <w:t> </w:t>
      </w:r>
    </w:p>
    <w:p w14:paraId="42E9A1CA" w14:textId="77777777" w:rsidR="00F26870" w:rsidRPr="00F26870" w:rsidRDefault="00F26870" w:rsidP="000E6DF9">
      <w:pPr>
        <w:numPr>
          <w:ilvl w:val="0"/>
          <w:numId w:val="37"/>
        </w:numPr>
        <w:ind w:left="284"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c5.1.3 – Lot boundary setback (C3.2-3.3); and </w:t>
      </w:r>
      <w:r w:rsidRPr="00F26870">
        <w:rPr>
          <w:rFonts w:ascii="Arial" w:hAnsi="Arial" w:cs="Arial"/>
          <w:szCs w:val="24"/>
          <w:lang w:eastAsia="en-AU"/>
        </w:rPr>
        <w:t> </w:t>
      </w:r>
    </w:p>
    <w:p w14:paraId="17F0AD9C" w14:textId="77777777" w:rsidR="00F26870" w:rsidRPr="00F26870" w:rsidRDefault="00F26870" w:rsidP="000E6DF9">
      <w:pPr>
        <w:numPr>
          <w:ilvl w:val="0"/>
          <w:numId w:val="37"/>
        </w:numPr>
        <w:ind w:left="284"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c5.1.6 – Building height.</w:t>
      </w:r>
      <w:r w:rsidRPr="00F26870">
        <w:rPr>
          <w:rFonts w:ascii="Arial" w:hAnsi="Arial" w:cs="Arial"/>
          <w:szCs w:val="24"/>
          <w:lang w:eastAsia="en-AU"/>
        </w:rPr>
        <w:t> </w:t>
      </w:r>
    </w:p>
    <w:p w14:paraId="0740EA61" w14:textId="77777777" w:rsidR="00F26870" w:rsidRPr="00F26870" w:rsidRDefault="00F26870" w:rsidP="000E6DF9">
      <w:pPr>
        <w:ind w:left="225"/>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06C4143"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The City will seek approval from the WAPC for amendments to the deemed to comply provisions for lot boundary setbacks, vehicle access and landscaping. The Policy provides further Design Guidance, which are intended to act as Housing Objectives, for developments within the Broadway Precinct. </w:t>
      </w:r>
      <w:r w:rsidRPr="00F26870">
        <w:rPr>
          <w:rFonts w:ascii="Arial" w:hAnsi="Arial" w:cs="Arial"/>
          <w:szCs w:val="24"/>
          <w:lang w:eastAsia="en-AU"/>
        </w:rPr>
        <w:t> </w:t>
      </w:r>
    </w:p>
    <w:p w14:paraId="34107FC2" w14:textId="2BE1CE51" w:rsidR="00F26870" w:rsidRDefault="00F26870" w:rsidP="000E6DF9">
      <w:pPr>
        <w:ind w:left="-284"/>
        <w:jc w:val="both"/>
        <w:textAlignment w:val="baseline"/>
        <w:rPr>
          <w:rFonts w:ascii="Arial" w:hAnsi="Arial" w:cs="Arial"/>
          <w:szCs w:val="24"/>
          <w:lang w:eastAsia="en-AU"/>
        </w:rPr>
      </w:pPr>
      <w:r w:rsidRPr="00F26870">
        <w:rPr>
          <w:rFonts w:ascii="Calibri" w:hAnsi="Calibri" w:cs="Calibri"/>
          <w:sz w:val="22"/>
          <w:szCs w:val="22"/>
          <w:lang w:eastAsia="en-AU"/>
        </w:rPr>
        <w:t> </w:t>
      </w:r>
      <w:r w:rsidRPr="00F26870">
        <w:rPr>
          <w:rFonts w:ascii="Calibri" w:hAnsi="Calibri" w:cs="Calibri"/>
          <w:sz w:val="22"/>
          <w:szCs w:val="22"/>
          <w:lang w:eastAsia="en-AU"/>
        </w:rPr>
        <w:br/>
      </w:r>
      <w:r w:rsidRPr="00F26870">
        <w:rPr>
          <w:rFonts w:ascii="Arial" w:hAnsi="Arial" w:cs="Arial"/>
          <w:szCs w:val="24"/>
          <w:shd w:val="clear" w:color="auto" w:fill="FFFFFF"/>
          <w:lang w:val="en-GB" w:eastAsia="en-AU"/>
        </w:rPr>
        <w:t>Multiple Dwellings</w:t>
      </w:r>
      <w:r w:rsidRPr="00F26870">
        <w:rPr>
          <w:rFonts w:ascii="Arial" w:hAnsi="Arial" w:cs="Arial"/>
          <w:szCs w:val="24"/>
          <w:lang w:eastAsia="en-AU"/>
        </w:rPr>
        <w:t> </w:t>
      </w:r>
    </w:p>
    <w:p w14:paraId="10B4B898" w14:textId="77777777" w:rsidR="00E307E1" w:rsidRPr="00F26870" w:rsidRDefault="00E307E1" w:rsidP="000E6DF9">
      <w:pPr>
        <w:ind w:left="-284"/>
        <w:jc w:val="both"/>
        <w:textAlignment w:val="baseline"/>
        <w:rPr>
          <w:rFonts w:ascii="Segoe UI" w:hAnsi="Segoe UI" w:cs="Segoe UI"/>
          <w:sz w:val="18"/>
          <w:szCs w:val="18"/>
          <w:lang w:eastAsia="en-AU"/>
        </w:rPr>
      </w:pPr>
    </w:p>
    <w:p w14:paraId="7801F5D6" w14:textId="66609BE4"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In accordance with clause 1.2.2 of the R-Codes Volume 2 the Policy amends:</w:t>
      </w:r>
      <w:r w:rsidRPr="00F26870">
        <w:rPr>
          <w:rFonts w:ascii="Arial" w:hAnsi="Arial" w:cs="Arial"/>
          <w:szCs w:val="24"/>
          <w:lang w:eastAsia="en-AU"/>
        </w:rPr>
        <w:t> </w:t>
      </w:r>
    </w:p>
    <w:p w14:paraId="23496547" w14:textId="77777777" w:rsidR="004F0985" w:rsidRPr="00F26870" w:rsidRDefault="004F0985" w:rsidP="000E6DF9">
      <w:pPr>
        <w:ind w:left="-284"/>
        <w:jc w:val="both"/>
        <w:textAlignment w:val="baseline"/>
        <w:rPr>
          <w:rFonts w:ascii="Segoe UI" w:hAnsi="Segoe UI" w:cs="Segoe UI"/>
          <w:sz w:val="18"/>
          <w:szCs w:val="18"/>
          <w:lang w:eastAsia="en-AU"/>
        </w:rPr>
      </w:pPr>
    </w:p>
    <w:p w14:paraId="7E411411" w14:textId="77777777" w:rsidR="00F26870" w:rsidRPr="00F26870" w:rsidRDefault="00F26870" w:rsidP="000E6DF9">
      <w:pPr>
        <w:numPr>
          <w:ilvl w:val="0"/>
          <w:numId w:val="38"/>
        </w:numPr>
        <w:ind w:left="284"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Element 2.2 - Building Height;</w:t>
      </w:r>
      <w:r w:rsidRPr="00F26870">
        <w:rPr>
          <w:rFonts w:ascii="Arial" w:hAnsi="Arial" w:cs="Arial"/>
          <w:szCs w:val="24"/>
          <w:lang w:eastAsia="en-AU"/>
        </w:rPr>
        <w:t> </w:t>
      </w:r>
    </w:p>
    <w:p w14:paraId="21ABBDCC" w14:textId="77777777" w:rsidR="00F26870" w:rsidRPr="00F26870" w:rsidRDefault="00F26870" w:rsidP="000E6DF9">
      <w:pPr>
        <w:numPr>
          <w:ilvl w:val="0"/>
          <w:numId w:val="38"/>
        </w:numPr>
        <w:ind w:left="284"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Element 2.3 - Street setback; and </w:t>
      </w:r>
      <w:r w:rsidRPr="00F26870">
        <w:rPr>
          <w:rFonts w:ascii="Arial" w:hAnsi="Arial" w:cs="Arial"/>
          <w:szCs w:val="24"/>
          <w:lang w:eastAsia="en-AU"/>
        </w:rPr>
        <w:t> </w:t>
      </w:r>
    </w:p>
    <w:p w14:paraId="549D0B0F" w14:textId="77777777" w:rsidR="00F26870" w:rsidRPr="00F26870" w:rsidRDefault="00F26870" w:rsidP="000E6DF9">
      <w:pPr>
        <w:numPr>
          <w:ilvl w:val="0"/>
          <w:numId w:val="39"/>
        </w:numPr>
        <w:ind w:left="284"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Element 2.4 – Side and rear setback.</w:t>
      </w:r>
      <w:r w:rsidRPr="00F26870">
        <w:rPr>
          <w:rFonts w:ascii="Arial" w:hAnsi="Arial" w:cs="Arial"/>
          <w:szCs w:val="24"/>
          <w:lang w:eastAsia="en-AU"/>
        </w:rPr>
        <w:t> </w:t>
      </w:r>
    </w:p>
    <w:p w14:paraId="27BE1106" w14:textId="77777777" w:rsidR="00F26870" w:rsidRPr="00F26870" w:rsidRDefault="00F26870" w:rsidP="000E6DF9">
      <w:pPr>
        <w:ind w:left="225"/>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19FCD19"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The City will also seek approval from the WAPC for amendments to the Acceptable Outcomes for Element 3.3 – Tree Canopy and Deep Soil Areas and Element 3.8 Vehicle Access. Design Guidance has been developed for each modified element. </w:t>
      </w:r>
      <w:r w:rsidRPr="00F26870">
        <w:rPr>
          <w:rFonts w:ascii="Arial" w:hAnsi="Arial" w:cs="Arial"/>
          <w:szCs w:val="24"/>
          <w:lang w:eastAsia="en-AU"/>
        </w:rPr>
        <w:t> </w:t>
      </w:r>
    </w:p>
    <w:p w14:paraId="5CF12160" w14:textId="001A576B" w:rsidR="00F26870" w:rsidRPr="00F26870" w:rsidRDefault="00F26870" w:rsidP="000E6DF9">
      <w:pPr>
        <w:ind w:left="-284"/>
        <w:textAlignment w:val="baseline"/>
        <w:rPr>
          <w:rFonts w:ascii="Segoe UI" w:hAnsi="Segoe UI" w:cs="Segoe UI"/>
          <w:color w:val="2E74B5"/>
          <w:sz w:val="28"/>
          <w:szCs w:val="28"/>
          <w:lang w:eastAsia="en-AU"/>
        </w:rPr>
      </w:pPr>
      <w:r w:rsidRPr="00F26870">
        <w:rPr>
          <w:rFonts w:ascii="Arial" w:hAnsi="Arial" w:cs="Arial"/>
          <w:b/>
          <w:bCs/>
          <w:color w:val="2E74B5"/>
          <w:sz w:val="28"/>
          <w:szCs w:val="28"/>
          <w:shd w:val="clear" w:color="auto" w:fill="FFFFFF"/>
          <w:lang w:val="en-GB" w:eastAsia="en-AU"/>
        </w:rPr>
        <w:t>Sub-Precincts</w:t>
      </w:r>
      <w:r w:rsidRPr="00F26870">
        <w:rPr>
          <w:rFonts w:ascii="Arial" w:hAnsi="Arial" w:cs="Arial"/>
          <w:color w:val="2E74B5"/>
          <w:sz w:val="28"/>
          <w:szCs w:val="28"/>
          <w:lang w:eastAsia="en-AU"/>
        </w:rPr>
        <w:t> </w:t>
      </w:r>
    </w:p>
    <w:p w14:paraId="299A4E52" w14:textId="77777777" w:rsidR="00F26870" w:rsidRPr="00F26870" w:rsidRDefault="00F26870" w:rsidP="000E6DF9">
      <w:pPr>
        <w:ind w:left="-284"/>
        <w:textAlignment w:val="baseline"/>
        <w:rPr>
          <w:rFonts w:ascii="Segoe UI" w:hAnsi="Segoe UI" w:cs="Segoe UI"/>
          <w:sz w:val="18"/>
          <w:szCs w:val="18"/>
          <w:lang w:eastAsia="en-AU"/>
        </w:rPr>
      </w:pPr>
      <w:r w:rsidRPr="00F26870">
        <w:rPr>
          <w:rFonts w:ascii="Arial" w:hAnsi="Arial" w:cs="Arial"/>
          <w:szCs w:val="24"/>
          <w:lang w:eastAsia="en-AU"/>
        </w:rPr>
        <w:t> </w:t>
      </w:r>
    </w:p>
    <w:p w14:paraId="1FBB6F97" w14:textId="77777777" w:rsidR="00F26870" w:rsidRPr="00F26870" w:rsidRDefault="00F26870" w:rsidP="000E6DF9">
      <w:pPr>
        <w:ind w:left="-284"/>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Residential Sub-Precinct</w:t>
      </w:r>
      <w:r w:rsidRPr="00F26870">
        <w:rPr>
          <w:rFonts w:ascii="Arial" w:hAnsi="Arial" w:cs="Arial"/>
          <w:szCs w:val="24"/>
          <w:lang w:eastAsia="en-AU"/>
        </w:rPr>
        <w:t> </w:t>
      </w:r>
    </w:p>
    <w:p w14:paraId="74B4B87D"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A key component of the existing character within the Residential sub-precinct is the open, leafy streetscapes. In response, the Policy proposes increased street setbacks and increased deep soil and tree requirements. The Policy also requires boundary walls to be located away from the street, to maintain the appearance of a detached streetscape character. Rear setbacks have also been increased throughout the Residential sub-precinct. </w:t>
      </w:r>
      <w:r w:rsidRPr="00F26870">
        <w:rPr>
          <w:rFonts w:ascii="Arial" w:hAnsi="Arial" w:cs="Arial"/>
          <w:szCs w:val="24"/>
          <w:lang w:eastAsia="en-AU"/>
        </w:rPr>
        <w:t> </w:t>
      </w:r>
    </w:p>
    <w:p w14:paraId="54167BEF" w14:textId="087CB2BF" w:rsidR="00F26870" w:rsidRDefault="00F26870" w:rsidP="000E6DF9">
      <w:pPr>
        <w:ind w:left="-284"/>
        <w:textAlignment w:val="baseline"/>
        <w:rPr>
          <w:rFonts w:ascii="Arial" w:hAnsi="Arial" w:cs="Arial"/>
          <w:szCs w:val="24"/>
          <w:lang w:eastAsia="en-AU"/>
        </w:rPr>
      </w:pPr>
      <w:r w:rsidRPr="00F26870">
        <w:rPr>
          <w:rFonts w:ascii="Arial" w:hAnsi="Arial" w:cs="Arial"/>
          <w:szCs w:val="24"/>
          <w:lang w:eastAsia="en-AU"/>
        </w:rPr>
        <w:t> </w:t>
      </w:r>
    </w:p>
    <w:p w14:paraId="7D9D68A5" w14:textId="219D683F" w:rsidR="00F26870" w:rsidRDefault="00F26870" w:rsidP="000E6DF9">
      <w:pPr>
        <w:ind w:left="-284"/>
        <w:textAlignment w:val="baseline"/>
        <w:rPr>
          <w:rFonts w:ascii="Arial" w:hAnsi="Arial" w:cs="Arial"/>
          <w:szCs w:val="24"/>
          <w:lang w:eastAsia="en-AU"/>
        </w:rPr>
      </w:pPr>
      <w:r w:rsidRPr="00F26870">
        <w:rPr>
          <w:rFonts w:ascii="Arial" w:hAnsi="Arial" w:cs="Arial"/>
          <w:szCs w:val="24"/>
          <w:shd w:val="clear" w:color="auto" w:fill="FFFFFF"/>
          <w:lang w:val="en-GB" w:eastAsia="en-AU"/>
        </w:rPr>
        <w:t>Broadway Nodes and Frame Sub-Precincts</w:t>
      </w:r>
      <w:r w:rsidRPr="00F26870">
        <w:rPr>
          <w:rFonts w:ascii="Arial" w:hAnsi="Arial" w:cs="Arial"/>
          <w:szCs w:val="24"/>
          <w:lang w:eastAsia="en-AU"/>
        </w:rPr>
        <w:t> </w:t>
      </w:r>
    </w:p>
    <w:p w14:paraId="2EB4F3C8" w14:textId="77777777" w:rsidR="00E307E1" w:rsidRPr="00F26870" w:rsidRDefault="00E307E1" w:rsidP="000E6DF9">
      <w:pPr>
        <w:ind w:left="-284"/>
        <w:textAlignment w:val="baseline"/>
        <w:rPr>
          <w:rFonts w:ascii="Segoe UI" w:hAnsi="Segoe UI" w:cs="Segoe UI"/>
          <w:sz w:val="18"/>
          <w:szCs w:val="18"/>
          <w:lang w:eastAsia="en-AU"/>
        </w:rPr>
      </w:pPr>
    </w:p>
    <w:p w14:paraId="1AC48691"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GB" w:eastAsia="en-AU"/>
        </w:rPr>
        <w:t>The entire length of Broadway is zoned Mixed Use. Clause 32.4(2) of the Scheme requires all new development within the Mixed Use zone to comprise of non-residential uses at ground level. The Scheme allows for this requirement to be varied through an approved local planning policy. The Policy identifies specific mixed-use areas of activity along Broadway (identified as ‘Broadway Nodes’ in Figure 1), where the Scheme requirement for non-residential land uses at ground floor is upheld. The identification of the Broadway Nodes has been informed by the City’s Local Planning Strategy, City of Perth Draft Local Planning Strategy and a review of existing commercial areas on either side of Broadway. </w:t>
      </w:r>
      <w:r w:rsidRPr="00F26870">
        <w:rPr>
          <w:rFonts w:ascii="Arial" w:hAnsi="Arial" w:cs="Arial"/>
          <w:szCs w:val="24"/>
          <w:lang w:eastAsia="en-AU"/>
        </w:rPr>
        <w:t> </w:t>
      </w:r>
    </w:p>
    <w:p w14:paraId="006B2FA3"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B0F3437" w14:textId="7ED30215"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GB" w:eastAsia="en-AU"/>
        </w:rPr>
        <w:t>The Policy also identifies pockets between the nodes (Broadway Frame), where non-residential uses are not required at ground level. Instead, development can provide non-active uses (e.g. office or consulting room/medical centre) or residential use (with adaptable design) at ground level. Where such development is proposed, the building height is to be reduced to five storeys, and the building is to have increased street setbacks at lower levels (similar to R160 built form). This nodal approach to development strongly aligns with the following CRG engagement outcomes:</w:t>
      </w:r>
      <w:r w:rsidRPr="00F26870">
        <w:rPr>
          <w:rFonts w:ascii="Arial" w:hAnsi="Arial" w:cs="Arial"/>
          <w:szCs w:val="24"/>
          <w:lang w:eastAsia="en-AU"/>
        </w:rPr>
        <w:t> </w:t>
      </w:r>
    </w:p>
    <w:p w14:paraId="0003E1A2" w14:textId="77777777" w:rsidR="00A36D0D" w:rsidRPr="00F26870" w:rsidRDefault="00A36D0D" w:rsidP="000E6DF9">
      <w:pPr>
        <w:ind w:left="-284"/>
        <w:jc w:val="both"/>
        <w:textAlignment w:val="baseline"/>
        <w:rPr>
          <w:rFonts w:ascii="Segoe UI" w:hAnsi="Segoe UI" w:cs="Segoe UI"/>
          <w:sz w:val="18"/>
          <w:szCs w:val="18"/>
          <w:lang w:eastAsia="en-AU"/>
        </w:rPr>
      </w:pPr>
    </w:p>
    <w:p w14:paraId="0152FE13" w14:textId="77777777" w:rsidR="00F26870" w:rsidRPr="00F26870" w:rsidRDefault="00F26870" w:rsidP="000E6DF9">
      <w:pPr>
        <w:numPr>
          <w:ilvl w:val="0"/>
          <w:numId w:val="40"/>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Support for focusing mixed-use development around existing commercial nodes on Broadway, with differing intensity of built form between node and non-node locations.</w:t>
      </w:r>
      <w:r w:rsidRPr="00F26870">
        <w:rPr>
          <w:rFonts w:ascii="Arial" w:hAnsi="Arial" w:cs="Arial"/>
          <w:szCs w:val="24"/>
          <w:lang w:eastAsia="en-AU"/>
        </w:rPr>
        <w:t> </w:t>
      </w:r>
    </w:p>
    <w:p w14:paraId="67E9C095" w14:textId="77777777" w:rsidR="00F26870" w:rsidRPr="00F26870" w:rsidRDefault="00F26870" w:rsidP="000E6DF9">
      <w:pPr>
        <w:numPr>
          <w:ilvl w:val="0"/>
          <w:numId w:val="40"/>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No support for continuous ‘wall’ of 6 storey development along Broadway.</w:t>
      </w:r>
      <w:r w:rsidRPr="00F26870">
        <w:rPr>
          <w:rFonts w:ascii="Arial" w:hAnsi="Arial" w:cs="Arial"/>
          <w:szCs w:val="24"/>
          <w:lang w:eastAsia="en-AU"/>
        </w:rPr>
        <w:t> </w:t>
      </w:r>
    </w:p>
    <w:p w14:paraId="0D8DF3A1"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9C82681" w14:textId="2ED647C9"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The nodal approach is also supported by research of other urban corridors in the Perth metropolitan area of similar length to Broadway (being 1.4km). Oxford Street (see image below), for example, runs for 1.8km from Scarborough Beach Road in Mt Hawthorn to Leederville Parade in Leederville. While there is a mix of land uses along Oxford Street, comprising both active and non-active land uses (including solely residential), there are three distinct nodes of activity (shown in blue in the image below). The southern-most node, adjacent to Leederville Trainstation, is approximately 280m in length. The proposed approach for Broadway reflects this nodal pattern of existing urban corridors. Within the Broadway Frame sub-precinct, landowners and applicants will have a choice as to whether they provide an active use at ground level. If no active use is provided, requirements for adaptable design will ensure that this sub-precinct is capable of future transition to active uses. </w:t>
      </w:r>
      <w:r w:rsidRPr="00F26870">
        <w:rPr>
          <w:rFonts w:ascii="Arial" w:hAnsi="Arial" w:cs="Arial"/>
          <w:szCs w:val="24"/>
          <w:lang w:eastAsia="en-AU"/>
        </w:rPr>
        <w:t> </w:t>
      </w:r>
    </w:p>
    <w:p w14:paraId="6D8CB94B" w14:textId="77777777" w:rsidR="00E307E1" w:rsidRPr="00F26870" w:rsidRDefault="00E307E1" w:rsidP="000E6DF9">
      <w:pPr>
        <w:ind w:left="-284"/>
        <w:jc w:val="both"/>
        <w:textAlignment w:val="baseline"/>
        <w:rPr>
          <w:rFonts w:ascii="Segoe UI" w:hAnsi="Segoe UI" w:cs="Segoe UI"/>
          <w:sz w:val="18"/>
          <w:szCs w:val="18"/>
          <w:lang w:eastAsia="en-AU"/>
        </w:rPr>
      </w:pPr>
    </w:p>
    <w:p w14:paraId="177EC6F9" w14:textId="0B88857E"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r w:rsidRPr="00F26870">
        <w:rPr>
          <w:rFonts w:ascii="Arial" w:eastAsia="Calibri" w:hAnsi="Arial" w:cs="Arial"/>
          <w:bCs/>
          <w:noProof/>
          <w:szCs w:val="24"/>
          <w:lang w:val="en-US"/>
        </w:rPr>
        <w:drawing>
          <wp:inline distT="0" distB="0" distL="0" distR="0" wp14:anchorId="566C298F" wp14:editId="676CA53E">
            <wp:extent cx="3666817" cy="2753360"/>
            <wp:effectExtent l="0" t="0" r="0" b="8890"/>
            <wp:docPr id="19" name="Picture 19" descr="P24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2415#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5352" cy="2759769"/>
                    </a:xfrm>
                    <a:prstGeom prst="rect">
                      <a:avLst/>
                    </a:prstGeom>
                    <a:noFill/>
                    <a:ln>
                      <a:noFill/>
                    </a:ln>
                  </pic:spPr>
                </pic:pic>
              </a:graphicData>
            </a:graphic>
          </wp:inline>
        </w:drawing>
      </w:r>
      <w:r w:rsidRPr="00F26870">
        <w:rPr>
          <w:rFonts w:ascii="Arial" w:hAnsi="Arial" w:cs="Arial"/>
          <w:szCs w:val="24"/>
          <w:lang w:eastAsia="en-AU"/>
        </w:rPr>
        <w:t> </w:t>
      </w:r>
    </w:p>
    <w:p w14:paraId="6B82F399" w14:textId="77777777" w:rsidR="00724A82" w:rsidRDefault="00724A82" w:rsidP="000E6DF9">
      <w:pPr>
        <w:ind w:left="-284"/>
        <w:jc w:val="both"/>
        <w:textAlignment w:val="baseline"/>
        <w:rPr>
          <w:rFonts w:ascii="Arial" w:hAnsi="Arial" w:cs="Arial"/>
          <w:szCs w:val="24"/>
          <w:lang w:val="en-GB" w:eastAsia="en-AU"/>
        </w:rPr>
      </w:pPr>
    </w:p>
    <w:p w14:paraId="2EAD422D" w14:textId="41BF85F6" w:rsidR="00F26870" w:rsidRP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GB" w:eastAsia="en-AU"/>
        </w:rPr>
        <w:t>For all development along Broadway, the Policy provides for a two-storey podium, with increased setbacks to the street and side boundaries for development above the podium. Together with the node and frame approach, this will reduce the perception of building bulk and enclosure that new developments will have on the street. A consistent rear setback is also proposed for all development on Broadway, being 6m up to the third storey and 9m for all storeys above. This will provide space for deep soil areas and tree plantings at the rear of development, providing a buffer to the lower-coded properties to the rear.  </w:t>
      </w:r>
      <w:r w:rsidRPr="00F26870">
        <w:rPr>
          <w:rFonts w:ascii="Arial" w:hAnsi="Arial" w:cs="Arial"/>
          <w:szCs w:val="24"/>
          <w:lang w:eastAsia="en-AU"/>
        </w:rPr>
        <w:t> </w:t>
      </w:r>
    </w:p>
    <w:p w14:paraId="47D08F57" w14:textId="77777777" w:rsidR="00F26870" w:rsidRPr="00F26870" w:rsidRDefault="00F26870" w:rsidP="000E6DF9">
      <w:pPr>
        <w:ind w:left="-284"/>
        <w:jc w:val="both"/>
        <w:textAlignment w:val="baseline"/>
        <w:rPr>
          <w:rFonts w:ascii="Segoe UI" w:hAnsi="Segoe UI" w:cs="Segoe UI"/>
          <w:sz w:val="18"/>
          <w:szCs w:val="18"/>
          <w:lang w:eastAsia="en-AU"/>
        </w:rPr>
      </w:pPr>
    </w:p>
    <w:p w14:paraId="2717D207" w14:textId="77777777" w:rsidR="00F26870" w:rsidRPr="00F26870" w:rsidRDefault="00F26870" w:rsidP="000E6DF9">
      <w:pPr>
        <w:ind w:left="-284"/>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Stirling Highway Sub-Precinct</w:t>
      </w:r>
      <w:r w:rsidRPr="00F26870">
        <w:rPr>
          <w:rFonts w:ascii="Arial" w:hAnsi="Arial" w:cs="Arial"/>
          <w:szCs w:val="24"/>
          <w:lang w:eastAsia="en-AU"/>
        </w:rPr>
        <w:t> </w:t>
      </w:r>
    </w:p>
    <w:p w14:paraId="57E10CB7"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GB" w:eastAsia="en-AU"/>
        </w:rPr>
        <w:t>The Policy proposes to increase the rear setback for lots fronting onto Stirling Highway, to create sufficient separation from R160 lots to the south, which accommodate existing residential development. Above the podium level, increased side setbacks are also proposed to provide space between buildings. Together, these rear and side setbacks will significantly reduce the impact of bulk and overshadowing on the properties to the rear. A consistent, increased rear setback will also allow for future two-way vehicle access connecting to Bruce Street, reducing crossovers, and resulting conflicts with pedestrians, on Stirling Highway.</w:t>
      </w:r>
      <w:r w:rsidRPr="00F26870">
        <w:rPr>
          <w:rFonts w:ascii="Arial" w:hAnsi="Arial" w:cs="Arial"/>
          <w:szCs w:val="24"/>
          <w:lang w:eastAsia="en-AU"/>
        </w:rPr>
        <w:t> </w:t>
      </w:r>
    </w:p>
    <w:p w14:paraId="6FB1AED4"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0E8CFFDE"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The Policy proposes increased setbacks from Stirling Highway, to allow for deep soil and tree plantings within the street setback area. </w:t>
      </w:r>
    </w:p>
    <w:p w14:paraId="52409D12"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val="en-US" w:eastAsia="en-AU"/>
        </w:rPr>
        <w:t>The Policy introduces acceptable outcome building heights for Stirling Highway, ranging from 7 to 12 storeys. The greatest building height is proposed on the corner of Stirling Highway and Broadway, to allow for a landmark development at the entrance of both the Precinct and the City of Nedlands. </w:t>
      </w:r>
      <w:r w:rsidRPr="00F26870">
        <w:rPr>
          <w:rFonts w:ascii="Arial" w:hAnsi="Arial" w:cs="Arial"/>
          <w:color w:val="000000"/>
          <w:szCs w:val="24"/>
          <w:lang w:eastAsia="en-AU"/>
        </w:rPr>
        <w:t> </w:t>
      </w:r>
    </w:p>
    <w:p w14:paraId="13D6A8F0"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2D1BBA28"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The Broadway Precinct incorporates a small portion of the Stirling Highway Activity Corridor. The remainder of the highway, and surrounding residential transition areas, within the City of Nedlands, will be planned for through the Nedlands Stirling Highway Activity Corridor (NSHAC) Design Response Local Planning Policy, which will be presented to Council separately. Care has been taken to develop provisions for the Broadway Precinct portion of the highway in line with the broader planning for NSHAC. Under SPP 7.2 the NSHAC precinct would be designated an Urban Corridor, which requires:</w:t>
      </w:r>
      <w:r w:rsidRPr="00F26870">
        <w:rPr>
          <w:rFonts w:ascii="Arial" w:hAnsi="Arial" w:cs="Arial"/>
          <w:szCs w:val="24"/>
          <w:lang w:eastAsia="en-AU"/>
        </w:rPr>
        <w:t> </w:t>
      </w:r>
    </w:p>
    <w:p w14:paraId="1BC16880"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5D2B36A"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i/>
          <w:iCs/>
          <w:szCs w:val="24"/>
          <w:shd w:val="clear" w:color="auto" w:fill="FFFFFF"/>
          <w:lang w:val="en-GB" w:eastAsia="en-AU"/>
        </w:rPr>
        <w:t>Understanding the existing and future function of the corridor from both a transport and land use perspective, to guide development outcomes that support the intended vision of the corridor</w:t>
      </w:r>
      <w:r w:rsidRPr="00F26870">
        <w:rPr>
          <w:rFonts w:ascii="Arial" w:hAnsi="Arial" w:cs="Arial"/>
          <w:szCs w:val="24"/>
          <w:lang w:eastAsia="en-AU"/>
        </w:rPr>
        <w:t> </w:t>
      </w:r>
    </w:p>
    <w:p w14:paraId="5F39DD32"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9E7B263"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There is an identified need for coordinated planning of the full length of Stirling Highway, from Perth to Fremantle. This report includes a recommendation for the Mayor to write to the Minister for Planning, formally requesting that they facilitate this coordinated approach across the local government areas that the highway intersects.</w:t>
      </w:r>
      <w:r w:rsidRPr="00F26870">
        <w:rPr>
          <w:rFonts w:ascii="Arial" w:hAnsi="Arial" w:cs="Arial"/>
          <w:szCs w:val="24"/>
          <w:lang w:eastAsia="en-AU"/>
        </w:rPr>
        <w:t> </w:t>
      </w:r>
    </w:p>
    <w:p w14:paraId="58B35708" w14:textId="77777777" w:rsidR="00F26870" w:rsidRPr="00F26870" w:rsidRDefault="00F26870" w:rsidP="000E6DF9">
      <w:pPr>
        <w:ind w:left="-284"/>
        <w:textAlignment w:val="baseline"/>
        <w:rPr>
          <w:rFonts w:ascii="Segoe UI" w:hAnsi="Segoe UI" w:cs="Segoe UI"/>
          <w:sz w:val="18"/>
          <w:szCs w:val="18"/>
          <w:lang w:eastAsia="en-AU"/>
        </w:rPr>
      </w:pPr>
      <w:r w:rsidRPr="00F26870">
        <w:rPr>
          <w:rFonts w:ascii="Arial" w:hAnsi="Arial" w:cs="Arial"/>
          <w:szCs w:val="24"/>
          <w:lang w:eastAsia="en-AU"/>
        </w:rPr>
        <w:t> </w:t>
      </w:r>
    </w:p>
    <w:p w14:paraId="731EAA4A" w14:textId="77777777" w:rsidR="00F26870" w:rsidRPr="00F26870" w:rsidRDefault="00F26870" w:rsidP="000E6DF9">
      <w:pPr>
        <w:ind w:left="-284"/>
        <w:jc w:val="both"/>
        <w:textAlignment w:val="baseline"/>
        <w:rPr>
          <w:rFonts w:ascii="Segoe UI" w:hAnsi="Segoe UI" w:cs="Segoe UI"/>
          <w:color w:val="2E74B5"/>
          <w:sz w:val="28"/>
          <w:szCs w:val="28"/>
          <w:lang w:eastAsia="en-AU"/>
        </w:rPr>
      </w:pPr>
      <w:r w:rsidRPr="00F26870">
        <w:rPr>
          <w:rFonts w:ascii="Arial" w:hAnsi="Arial" w:cs="Arial"/>
          <w:b/>
          <w:bCs/>
          <w:color w:val="2E74B5"/>
          <w:sz w:val="28"/>
          <w:szCs w:val="28"/>
          <w:shd w:val="clear" w:color="auto" w:fill="FFFFFF"/>
          <w:lang w:val="en-GB" w:eastAsia="en-AU"/>
        </w:rPr>
        <w:t>General Provisions</w:t>
      </w:r>
      <w:r w:rsidRPr="00F26870">
        <w:rPr>
          <w:rFonts w:ascii="Arial" w:hAnsi="Arial" w:cs="Arial"/>
          <w:color w:val="2E74B5"/>
          <w:sz w:val="28"/>
          <w:szCs w:val="28"/>
          <w:lang w:eastAsia="en-AU"/>
        </w:rPr>
        <w:t> </w:t>
      </w:r>
    </w:p>
    <w:p w14:paraId="7A77D7A9"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299551F"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Sustainability </w:t>
      </w:r>
      <w:r w:rsidRPr="00F26870">
        <w:rPr>
          <w:rFonts w:ascii="Arial" w:hAnsi="Arial" w:cs="Arial"/>
          <w:szCs w:val="24"/>
          <w:lang w:eastAsia="en-AU"/>
        </w:rPr>
        <w:t> </w:t>
      </w:r>
    </w:p>
    <w:p w14:paraId="2F63614D"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 xml:space="preserve">The outcomes of community engagement suggested that the community expects all built form policies to incorporate sustainability measures. This outcome relates directly to a motion of Council from </w:t>
      </w:r>
      <w:r w:rsidRPr="00F26870">
        <w:rPr>
          <w:rFonts w:ascii="Arial" w:hAnsi="Arial" w:cs="Arial"/>
          <w:szCs w:val="24"/>
          <w:lang w:val="en-US" w:eastAsia="en-AU"/>
        </w:rPr>
        <w:t>the 28 September 2021, when Council endorsed a Notice of Motion relating to the instigation of planning instruments that can reduce the use of non-renewable energy sources through development approvals. The Policy is a planning instrument that can be utilised to reduce non-renewable energy use via development approvals. The Policy’s General Provisions include the requirement for all multiple, grouped and mixed-use developments to provide a sustainability report that demonstrates water and energy efficiency measures. The Policy also proposes to exceed the number of electric vehicle charging stations required by the R-Codes and provides incentives for the provision of electric vehicles for shared use. Design elements that encourage sustainability have also been included, such as discouraging dark roofs and encouraging elements including eaves and verandahs that contribute to passive cooling. </w:t>
      </w:r>
      <w:r w:rsidRPr="00F26870">
        <w:rPr>
          <w:rFonts w:ascii="Arial" w:hAnsi="Arial" w:cs="Arial"/>
          <w:szCs w:val="24"/>
          <w:lang w:eastAsia="en-AU"/>
        </w:rPr>
        <w:t> </w:t>
      </w:r>
    </w:p>
    <w:p w14:paraId="1298950D"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029AD18B"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A second motion of Council was made on the 21 October 2021, where Council endorsed a Notice of Motion relating to the protection of existing and future solar panels. The R-Codes have existing provisions that protect solar panels. Under R-Codes Volume 1 (Single and Grouped Dwellings), there is a maximum proportion of overshadowing that is permitted for each density code. The calculation is based on a worst-case scenario, being 12pm June 21</w:t>
      </w:r>
      <w:r w:rsidRPr="00F26870">
        <w:rPr>
          <w:rFonts w:ascii="Arial" w:hAnsi="Arial" w:cs="Arial"/>
          <w:sz w:val="19"/>
          <w:szCs w:val="19"/>
          <w:vertAlign w:val="superscript"/>
          <w:lang w:val="en-US" w:eastAsia="en-AU"/>
        </w:rPr>
        <w:t>st</w:t>
      </w:r>
      <w:r w:rsidRPr="00F26870">
        <w:rPr>
          <w:rFonts w:ascii="Arial" w:hAnsi="Arial" w:cs="Arial"/>
          <w:szCs w:val="24"/>
          <w:lang w:val="en-US" w:eastAsia="en-AU"/>
        </w:rPr>
        <w:t>. Further, Design Principle P2.2 considers the impact of development on solar collectors. Under the R-Codes Volume 2 (Apartments), the form of development is constrained by its impact on adjoining properties’ solar panels via Element Objective 3.2.2. There is also a maximum proportion of overshadowing permitted for each density code, under Acceptable Outcome 3.2.3. Given this, the City has not identified a need, specific to the Broadway Precinct, that would reasonably require provisions relating to solar panels, over and above those in the R-Codes. </w:t>
      </w:r>
      <w:r w:rsidRPr="00F26870">
        <w:rPr>
          <w:rFonts w:ascii="Arial" w:hAnsi="Arial" w:cs="Arial"/>
          <w:szCs w:val="24"/>
          <w:lang w:eastAsia="en-AU"/>
        </w:rPr>
        <w:t> </w:t>
      </w:r>
    </w:p>
    <w:p w14:paraId="08656F5B" w14:textId="77777777" w:rsidR="00F26870" w:rsidRPr="00F26870" w:rsidRDefault="00F26870" w:rsidP="000E6DF9">
      <w:pPr>
        <w:ind w:left="-284" w:hanging="555"/>
        <w:jc w:val="both"/>
        <w:textAlignment w:val="baseline"/>
        <w:rPr>
          <w:rFonts w:ascii="Segoe UI" w:hAnsi="Segoe UI" w:cs="Segoe UI"/>
          <w:sz w:val="18"/>
          <w:szCs w:val="18"/>
          <w:lang w:eastAsia="en-AU"/>
        </w:rPr>
      </w:pPr>
      <w:r w:rsidRPr="00F26870">
        <w:rPr>
          <w:rFonts w:ascii="Arial" w:hAnsi="Arial" w:cs="Arial"/>
          <w:szCs w:val="24"/>
          <w:lang w:eastAsia="en-AU"/>
        </w:rPr>
        <w:t> </w:t>
      </w:r>
    </w:p>
    <w:p w14:paraId="366DAFD5" w14:textId="15CD8E19"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Landscaping </w:t>
      </w:r>
      <w:r w:rsidRPr="00F26870">
        <w:rPr>
          <w:rFonts w:ascii="Arial" w:hAnsi="Arial" w:cs="Arial"/>
          <w:szCs w:val="24"/>
          <w:lang w:eastAsia="en-AU"/>
        </w:rPr>
        <w:t> </w:t>
      </w:r>
    </w:p>
    <w:p w14:paraId="09D11E84" w14:textId="77777777" w:rsidR="00E307E1" w:rsidRPr="00F26870" w:rsidRDefault="00E307E1" w:rsidP="000E6DF9">
      <w:pPr>
        <w:ind w:left="-284"/>
        <w:jc w:val="both"/>
        <w:textAlignment w:val="baseline"/>
        <w:rPr>
          <w:rFonts w:ascii="Segoe UI" w:hAnsi="Segoe UI" w:cs="Segoe UI"/>
          <w:sz w:val="18"/>
          <w:szCs w:val="18"/>
          <w:lang w:eastAsia="en-AU"/>
        </w:rPr>
      </w:pPr>
    </w:p>
    <w:p w14:paraId="28FF4A93" w14:textId="6A9E0466"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GB" w:eastAsia="en-AU"/>
        </w:rPr>
        <w:t>The Policy requires all new developments to follow the principles of Water Sensitive Urban Design, including use of permeable surfaces and onsite water filtration and detention systems. The Policy defines tree sizes (small, medium and large) in line with the R-Codes Volume 2 and states a preference for the use of endemic species, especially ones which are drought tolerant. Where planting on structure is proposed, a landscaping plan is to be provided with development applications, detailing the design, water supply, species suitability and ongoing maintenance measures. </w:t>
      </w:r>
      <w:r w:rsidRPr="00F26870">
        <w:rPr>
          <w:rFonts w:ascii="Arial" w:hAnsi="Arial" w:cs="Arial"/>
          <w:szCs w:val="24"/>
          <w:lang w:eastAsia="en-AU"/>
        </w:rPr>
        <w:t> </w:t>
      </w:r>
    </w:p>
    <w:p w14:paraId="4B1BAE0C" w14:textId="77777777" w:rsidR="00A36D0D" w:rsidRPr="00F26870" w:rsidRDefault="00A36D0D" w:rsidP="000E6DF9">
      <w:pPr>
        <w:ind w:left="-284"/>
        <w:jc w:val="both"/>
        <w:textAlignment w:val="baseline"/>
        <w:rPr>
          <w:rFonts w:ascii="Segoe UI" w:hAnsi="Segoe UI" w:cs="Segoe UI"/>
          <w:sz w:val="18"/>
          <w:szCs w:val="18"/>
          <w:lang w:eastAsia="en-AU"/>
        </w:rPr>
      </w:pPr>
    </w:p>
    <w:p w14:paraId="2FAC5FA2" w14:textId="77777777" w:rsidR="00724A82" w:rsidRDefault="00724A82" w:rsidP="000E6DF9">
      <w:pPr>
        <w:ind w:left="-284"/>
        <w:jc w:val="both"/>
        <w:textAlignment w:val="baseline"/>
        <w:rPr>
          <w:rFonts w:ascii="Arial" w:hAnsi="Arial" w:cs="Arial"/>
          <w:szCs w:val="24"/>
          <w:shd w:val="clear" w:color="auto" w:fill="FFFFFF"/>
          <w:lang w:val="en-GB" w:eastAsia="en-AU"/>
        </w:rPr>
      </w:pPr>
    </w:p>
    <w:p w14:paraId="64DCA98A" w14:textId="19C82E7E"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Facades and materials</w:t>
      </w:r>
      <w:r w:rsidRPr="00F26870">
        <w:rPr>
          <w:rFonts w:ascii="Arial" w:hAnsi="Arial" w:cs="Arial"/>
          <w:szCs w:val="24"/>
          <w:lang w:eastAsia="en-AU"/>
        </w:rPr>
        <w:t> </w:t>
      </w:r>
    </w:p>
    <w:p w14:paraId="428E0A1E" w14:textId="77777777" w:rsidR="00E307E1" w:rsidRPr="00F26870" w:rsidRDefault="00E307E1" w:rsidP="000E6DF9">
      <w:pPr>
        <w:ind w:left="-284"/>
        <w:jc w:val="both"/>
        <w:textAlignment w:val="baseline"/>
        <w:rPr>
          <w:rFonts w:ascii="Segoe UI" w:hAnsi="Segoe UI" w:cs="Segoe UI"/>
          <w:sz w:val="18"/>
          <w:szCs w:val="18"/>
          <w:lang w:eastAsia="en-AU"/>
        </w:rPr>
      </w:pPr>
    </w:p>
    <w:p w14:paraId="0060FF8F"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The Policy includes an appendix which details the existing facades and materials, and key design elements, for each sub-precinct. For example, the key design elements for the Residential sub-precinct include the presence of verandahs, eaves, balconies and awnings, as well as low or open style front fencing. New development within each sub-precinct will be required to reference the existing facades and materials, and key design elements outlined in the appendix. This will facilitate new development which reflects the existing character of the Precinct. </w:t>
      </w:r>
      <w:r w:rsidRPr="00F26870">
        <w:rPr>
          <w:rFonts w:ascii="Arial" w:hAnsi="Arial" w:cs="Arial"/>
          <w:szCs w:val="24"/>
          <w:lang w:eastAsia="en-AU"/>
        </w:rPr>
        <w:t> </w:t>
      </w:r>
    </w:p>
    <w:p w14:paraId="2438BE0F"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FE00644" w14:textId="5E26E9CD"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Subdivision and public open space</w:t>
      </w:r>
      <w:r w:rsidRPr="00F26870">
        <w:rPr>
          <w:rFonts w:ascii="Arial" w:hAnsi="Arial" w:cs="Arial"/>
          <w:szCs w:val="24"/>
          <w:lang w:eastAsia="en-AU"/>
        </w:rPr>
        <w:t> </w:t>
      </w:r>
    </w:p>
    <w:p w14:paraId="15E45390" w14:textId="77777777" w:rsidR="00E307E1" w:rsidRPr="00F26870" w:rsidRDefault="00E307E1" w:rsidP="000E6DF9">
      <w:pPr>
        <w:ind w:left="-284"/>
        <w:jc w:val="both"/>
        <w:textAlignment w:val="baseline"/>
        <w:rPr>
          <w:rFonts w:ascii="Segoe UI" w:hAnsi="Segoe UI" w:cs="Segoe UI"/>
          <w:sz w:val="18"/>
          <w:szCs w:val="18"/>
          <w:lang w:eastAsia="en-AU"/>
        </w:rPr>
      </w:pPr>
    </w:p>
    <w:p w14:paraId="405D2523"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 xml:space="preserve">The Policy states a preference for lot amalgamation to create development efficiencies and to facilitate the retention of existing trees. Where a subdivision is proposed which would create six or more residential lots, the Policy highlights the requirement for contributions (either land or cash-in-lieu) towards public open space under the WAPC’s </w:t>
      </w:r>
      <w:r w:rsidRPr="00F26870">
        <w:rPr>
          <w:rFonts w:ascii="Arial" w:hAnsi="Arial" w:cs="Arial"/>
          <w:i/>
          <w:iCs/>
          <w:szCs w:val="24"/>
          <w:shd w:val="clear" w:color="auto" w:fill="FFFFFF"/>
          <w:lang w:val="en-GB" w:eastAsia="en-AU"/>
        </w:rPr>
        <w:t>Development Control Policy 2.3 – Public Open Space in Residential Areas</w:t>
      </w:r>
      <w:r w:rsidRPr="00F26870">
        <w:rPr>
          <w:rFonts w:ascii="Arial" w:hAnsi="Arial" w:cs="Arial"/>
          <w:szCs w:val="24"/>
          <w:shd w:val="clear" w:color="auto" w:fill="FFFFFF"/>
          <w:lang w:val="en-GB" w:eastAsia="en-AU"/>
        </w:rPr>
        <w:t>. </w:t>
      </w:r>
      <w:r w:rsidRPr="00F26870">
        <w:rPr>
          <w:rFonts w:ascii="Arial" w:hAnsi="Arial" w:cs="Arial"/>
          <w:szCs w:val="24"/>
          <w:lang w:eastAsia="en-AU"/>
        </w:rPr>
        <w:t> </w:t>
      </w:r>
    </w:p>
    <w:p w14:paraId="26C990DD" w14:textId="2302200E" w:rsidR="00E307E1" w:rsidRDefault="00F26870" w:rsidP="000E6DF9">
      <w:pPr>
        <w:ind w:left="-284"/>
        <w:jc w:val="both"/>
        <w:textAlignment w:val="baseline"/>
        <w:rPr>
          <w:rFonts w:ascii="Arial" w:hAnsi="Arial" w:cs="Arial"/>
          <w:szCs w:val="24"/>
          <w:lang w:eastAsia="en-AU"/>
        </w:rPr>
      </w:pPr>
      <w:r w:rsidRPr="00F26870">
        <w:rPr>
          <w:rFonts w:ascii="Arial" w:hAnsi="Arial" w:cs="Arial"/>
          <w:szCs w:val="24"/>
          <w:lang w:eastAsia="en-AU"/>
        </w:rPr>
        <w:t> </w:t>
      </w:r>
    </w:p>
    <w:p w14:paraId="073C6F55" w14:textId="50AE81C7"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Vehicle access and parking</w:t>
      </w:r>
      <w:r w:rsidRPr="00F26870">
        <w:rPr>
          <w:rFonts w:ascii="Arial" w:hAnsi="Arial" w:cs="Arial"/>
          <w:szCs w:val="24"/>
          <w:lang w:eastAsia="en-AU"/>
        </w:rPr>
        <w:t> </w:t>
      </w:r>
    </w:p>
    <w:p w14:paraId="51B593F5" w14:textId="77777777" w:rsidR="00E307E1" w:rsidRPr="00F26870" w:rsidRDefault="00E307E1" w:rsidP="000E6DF9">
      <w:pPr>
        <w:ind w:left="-284"/>
        <w:jc w:val="both"/>
        <w:textAlignment w:val="baseline"/>
        <w:rPr>
          <w:rFonts w:ascii="Segoe UI" w:hAnsi="Segoe UI" w:cs="Segoe UI"/>
          <w:sz w:val="18"/>
          <w:szCs w:val="18"/>
          <w:lang w:eastAsia="en-AU"/>
        </w:rPr>
      </w:pPr>
    </w:p>
    <w:p w14:paraId="3487C9CD"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 xml:space="preserve">The Policy proposes to keep vehicle accessways to a </w:t>
      </w:r>
      <w:r w:rsidRPr="00F26870">
        <w:rPr>
          <w:rFonts w:ascii="Arial" w:hAnsi="Arial" w:cs="Arial"/>
          <w:szCs w:val="24"/>
          <w:lang w:val="en-GB" w:eastAsia="en-AU"/>
        </w:rPr>
        <w:t>functional minimal width to maximise space in the street setback area and verge for deep soil areas and tree retention and provision. The Policy classifies the Broadway Precinct as ‘Location A’ for the purpose of car parking assessments under the R-Codes Volume 1 and 2, for which reduced parking provision may be supported. This classification reflects the presence of the high frequency Purple CAT (Central Area Transit) bus route along Broadway, and the Broadway Precinct being located within the UWA-QEII Specialised Activity Centre. The Policy also provides parking ratios for preferred non-residential land uses within the Mixed Use zone. </w:t>
      </w:r>
      <w:r w:rsidRPr="00F26870">
        <w:rPr>
          <w:rFonts w:ascii="Arial" w:hAnsi="Arial" w:cs="Arial"/>
          <w:szCs w:val="24"/>
          <w:lang w:eastAsia="en-AU"/>
        </w:rPr>
        <w:t> </w:t>
      </w:r>
    </w:p>
    <w:p w14:paraId="19515355" w14:textId="3DFA0C4C" w:rsidR="00A36D0D" w:rsidRDefault="00A36D0D" w:rsidP="000E6DF9">
      <w:pPr>
        <w:ind w:left="-284"/>
        <w:jc w:val="both"/>
        <w:textAlignment w:val="baseline"/>
        <w:rPr>
          <w:rFonts w:ascii="Arial" w:hAnsi="Arial" w:cs="Arial"/>
          <w:b/>
          <w:bCs/>
          <w:color w:val="323E4F"/>
          <w:szCs w:val="24"/>
          <w:lang w:val="en-US" w:eastAsia="en-AU"/>
        </w:rPr>
      </w:pPr>
    </w:p>
    <w:p w14:paraId="3CB6A7D6" w14:textId="77777777" w:rsidR="00E307E1" w:rsidRDefault="00E307E1" w:rsidP="000E6DF9">
      <w:pPr>
        <w:ind w:left="-284"/>
        <w:jc w:val="both"/>
        <w:textAlignment w:val="baseline"/>
        <w:rPr>
          <w:rFonts w:ascii="Arial" w:hAnsi="Arial" w:cs="Arial"/>
          <w:b/>
          <w:bCs/>
          <w:color w:val="323E4F"/>
          <w:szCs w:val="24"/>
          <w:lang w:val="en-US" w:eastAsia="en-AU"/>
        </w:rPr>
      </w:pPr>
    </w:p>
    <w:p w14:paraId="5855809B" w14:textId="06E1A3B0" w:rsidR="00F26870" w:rsidRPr="00F26870" w:rsidRDefault="00F26870" w:rsidP="000E6DF9">
      <w:pPr>
        <w:ind w:left="-284"/>
        <w:jc w:val="both"/>
        <w:textAlignment w:val="baseline"/>
        <w:rPr>
          <w:rFonts w:ascii="Segoe UI" w:hAnsi="Segoe UI" w:cs="Segoe UI"/>
          <w:sz w:val="20"/>
          <w:lang w:eastAsia="en-AU"/>
        </w:rPr>
      </w:pPr>
      <w:r w:rsidRPr="00F26870">
        <w:rPr>
          <w:rFonts w:ascii="Arial" w:hAnsi="Arial" w:cs="Arial"/>
          <w:b/>
          <w:bCs/>
          <w:color w:val="323E4F"/>
          <w:sz w:val="28"/>
          <w:szCs w:val="28"/>
          <w:lang w:val="en-US" w:eastAsia="en-AU"/>
        </w:rPr>
        <w:t>Consultation</w:t>
      </w:r>
      <w:r w:rsidRPr="00F26870">
        <w:rPr>
          <w:rFonts w:ascii="Arial" w:hAnsi="Arial" w:cs="Arial"/>
          <w:color w:val="323E4F"/>
          <w:sz w:val="28"/>
          <w:szCs w:val="28"/>
          <w:lang w:eastAsia="en-AU"/>
        </w:rPr>
        <w:t> </w:t>
      </w:r>
    </w:p>
    <w:p w14:paraId="6333B0EB"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511715D1" w14:textId="4651899E" w:rsidR="00F26870" w:rsidRPr="00E307E1" w:rsidRDefault="00F26870" w:rsidP="000E6DF9">
      <w:pPr>
        <w:ind w:left="-284"/>
        <w:textAlignment w:val="baseline"/>
        <w:rPr>
          <w:rFonts w:ascii="Arial" w:hAnsi="Arial" w:cs="Arial"/>
          <w:szCs w:val="24"/>
          <w:lang w:eastAsia="en-AU"/>
        </w:rPr>
      </w:pPr>
      <w:r w:rsidRPr="00F26870">
        <w:rPr>
          <w:rFonts w:ascii="Arial" w:hAnsi="Arial" w:cs="Arial"/>
          <w:b/>
          <w:bCs/>
          <w:szCs w:val="24"/>
          <w:lang w:val="en-US" w:eastAsia="en-AU"/>
        </w:rPr>
        <w:t>Community Engagement Program</w:t>
      </w:r>
      <w:r w:rsidRPr="00F26870">
        <w:rPr>
          <w:rFonts w:ascii="Arial" w:hAnsi="Arial" w:cs="Arial"/>
          <w:szCs w:val="24"/>
          <w:lang w:eastAsia="en-AU"/>
        </w:rPr>
        <w:t> </w:t>
      </w:r>
    </w:p>
    <w:p w14:paraId="41195A2D" w14:textId="77777777" w:rsidR="00E307E1" w:rsidRPr="00F26870" w:rsidRDefault="00E307E1" w:rsidP="000E6DF9">
      <w:pPr>
        <w:ind w:left="-284"/>
        <w:textAlignment w:val="baseline"/>
        <w:rPr>
          <w:rFonts w:ascii="Segoe UI" w:hAnsi="Segoe UI" w:cs="Segoe UI"/>
          <w:color w:val="2E74B5"/>
          <w:sz w:val="20"/>
          <w:lang w:eastAsia="en-AU"/>
        </w:rPr>
      </w:pPr>
    </w:p>
    <w:p w14:paraId="7DACC2B9" w14:textId="5FF6A6CA"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GB" w:eastAsia="en-AU"/>
        </w:rPr>
        <w:t>The City established a Community Reference Group (CRG) for the Broadway Precinct in 2020. The 12 members of the CRG were selected from expressions of interest and were stakeholders from within the specified precinct area and surrounds, and represented a cross-section of age, gender and interest. The objectives of the CRG were to: </w:t>
      </w:r>
      <w:r w:rsidRPr="00F26870">
        <w:rPr>
          <w:rFonts w:ascii="Arial" w:hAnsi="Arial" w:cs="Arial"/>
          <w:szCs w:val="24"/>
          <w:lang w:eastAsia="en-AU"/>
        </w:rPr>
        <w:t> </w:t>
      </w:r>
    </w:p>
    <w:p w14:paraId="14697518" w14:textId="77777777" w:rsidR="00A36D0D" w:rsidRPr="00F26870" w:rsidRDefault="00A36D0D" w:rsidP="000E6DF9">
      <w:pPr>
        <w:ind w:left="-284"/>
        <w:jc w:val="both"/>
        <w:textAlignment w:val="baseline"/>
        <w:rPr>
          <w:rFonts w:ascii="Segoe UI" w:hAnsi="Segoe UI" w:cs="Segoe UI"/>
          <w:sz w:val="18"/>
          <w:szCs w:val="18"/>
          <w:lang w:eastAsia="en-AU"/>
        </w:rPr>
      </w:pPr>
    </w:p>
    <w:p w14:paraId="67B71E34" w14:textId="77777777" w:rsidR="00F26870" w:rsidRPr="00F26870" w:rsidRDefault="00F26870" w:rsidP="000E6DF9">
      <w:pPr>
        <w:numPr>
          <w:ilvl w:val="0"/>
          <w:numId w:val="41"/>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Foster stakeholder and community awareness and understanding of the precinct planning and local planning policy process; </w:t>
      </w:r>
      <w:r w:rsidRPr="00F26870">
        <w:rPr>
          <w:rFonts w:ascii="Arial" w:hAnsi="Arial" w:cs="Arial"/>
          <w:szCs w:val="24"/>
          <w:lang w:eastAsia="en-AU"/>
        </w:rPr>
        <w:t> </w:t>
      </w:r>
    </w:p>
    <w:p w14:paraId="770E996A" w14:textId="77777777" w:rsidR="00F26870" w:rsidRPr="00F26870" w:rsidRDefault="00F26870" w:rsidP="000E6DF9">
      <w:pPr>
        <w:numPr>
          <w:ilvl w:val="0"/>
          <w:numId w:val="41"/>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Foster the City’s awareness of community concerns and aspirations for the Broadway Precinct; and </w:t>
      </w:r>
      <w:r w:rsidRPr="00F26870">
        <w:rPr>
          <w:rFonts w:ascii="Arial" w:hAnsi="Arial" w:cs="Arial"/>
          <w:szCs w:val="24"/>
          <w:lang w:eastAsia="en-AU"/>
        </w:rPr>
        <w:t> </w:t>
      </w:r>
    </w:p>
    <w:p w14:paraId="06206043" w14:textId="77777777" w:rsidR="00F26870" w:rsidRPr="00F26870" w:rsidRDefault="00F26870" w:rsidP="000E6DF9">
      <w:pPr>
        <w:numPr>
          <w:ilvl w:val="0"/>
          <w:numId w:val="41"/>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Obtain local input and knowledge for the development of the Broadway Precinct from a range of diverse perspectives</w:t>
      </w:r>
      <w:r w:rsidRPr="00F26870">
        <w:rPr>
          <w:rFonts w:ascii="Arial" w:hAnsi="Arial" w:cs="Arial"/>
          <w:szCs w:val="24"/>
          <w:lang w:eastAsia="en-AU"/>
        </w:rPr>
        <w:t> </w:t>
      </w:r>
    </w:p>
    <w:p w14:paraId="40BBA845" w14:textId="2C648ABF" w:rsidR="00A36D0D"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86C30BD"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GB" w:eastAsia="en-AU"/>
        </w:rPr>
        <w:t>This CRG initially met in August 2020. The next CRG workshop was held in August 2021, after the built form modelling report was finalised in April 2021. The final workshop was held in September 2021. The Broadway community was afforded two opportunities to join the CRG, as there was a drop in CRG participation between the 2020 and 2021 workshops. The CRG considered background information, built form considerations and a vision for the Precinct.</w:t>
      </w:r>
      <w:r w:rsidRPr="00F26870">
        <w:rPr>
          <w:rFonts w:ascii="Arial" w:hAnsi="Arial" w:cs="Arial"/>
          <w:szCs w:val="24"/>
          <w:lang w:val="en-US" w:eastAsia="en-AU"/>
        </w:rPr>
        <w:t xml:space="preserve"> The workshop structure is detailed below.</w:t>
      </w:r>
      <w:r w:rsidRPr="00F26870">
        <w:rPr>
          <w:rFonts w:ascii="Arial" w:hAnsi="Arial" w:cs="Arial"/>
          <w:szCs w:val="24"/>
          <w:lang w:eastAsia="en-AU"/>
        </w:rPr>
        <w:t> </w:t>
      </w:r>
    </w:p>
    <w:p w14:paraId="59968678"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EB19231"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szCs w:val="24"/>
          <w:lang w:val="en-US" w:eastAsia="en-AU"/>
        </w:rPr>
        <w:t>Workshop 1:</w:t>
      </w:r>
      <w:r w:rsidRPr="00F26870">
        <w:rPr>
          <w:rFonts w:ascii="Arial" w:hAnsi="Arial" w:cs="Arial"/>
          <w:szCs w:val="24"/>
          <w:lang w:val="en-US" w:eastAsia="en-AU"/>
        </w:rPr>
        <w:t xml:space="preserve"> Background to the planning system, key urban design concepts, parameters of a policy and development of a vision. </w:t>
      </w:r>
      <w:r w:rsidRPr="00F26870">
        <w:rPr>
          <w:rFonts w:ascii="Arial" w:hAnsi="Arial" w:cs="Arial"/>
          <w:szCs w:val="24"/>
          <w:lang w:eastAsia="en-AU"/>
        </w:rPr>
        <w:t> </w:t>
      </w:r>
    </w:p>
    <w:p w14:paraId="7D425184"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43E2E8F"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szCs w:val="24"/>
          <w:lang w:val="en-US" w:eastAsia="en-AU"/>
        </w:rPr>
        <w:t>Workshop 2:</w:t>
      </w:r>
      <w:r w:rsidRPr="00F26870">
        <w:rPr>
          <w:rFonts w:ascii="Arial" w:hAnsi="Arial" w:cs="Arial"/>
          <w:szCs w:val="24"/>
          <w:lang w:val="en-US" w:eastAsia="en-AU"/>
        </w:rPr>
        <w:t xml:space="preserve"> CRG rotated through activities on each theme (land use, streetscape, built form, access, parking and landscape) to provide informed and detailed feedback on their desired future character for the precinct.</w:t>
      </w:r>
      <w:r w:rsidRPr="00F26870">
        <w:rPr>
          <w:rFonts w:ascii="Arial" w:hAnsi="Arial" w:cs="Arial"/>
          <w:szCs w:val="24"/>
          <w:lang w:eastAsia="en-AU"/>
        </w:rPr>
        <w:t> </w:t>
      </w:r>
    </w:p>
    <w:p w14:paraId="108D1CA9"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0914ADA"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szCs w:val="24"/>
          <w:lang w:val="en-US" w:eastAsia="en-AU"/>
        </w:rPr>
        <w:t xml:space="preserve">Workshop 3: </w:t>
      </w:r>
      <w:r w:rsidRPr="00F26870">
        <w:rPr>
          <w:rFonts w:ascii="Arial" w:hAnsi="Arial" w:cs="Arial"/>
          <w:szCs w:val="24"/>
          <w:lang w:val="en-US" w:eastAsia="en-AU"/>
        </w:rPr>
        <w:t>Communicating the collated feedback from the previous CRG workshops and ensuring that the CRG agreed with the summarised version of the feedback.</w:t>
      </w:r>
      <w:r w:rsidRPr="00F26870">
        <w:rPr>
          <w:rFonts w:ascii="Arial" w:hAnsi="Arial" w:cs="Arial"/>
          <w:szCs w:val="24"/>
          <w:lang w:eastAsia="en-AU"/>
        </w:rPr>
        <w:t> </w:t>
      </w:r>
    </w:p>
    <w:p w14:paraId="30F13D4D"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A summary of the key outcomes of the CRG workshops is provided below. </w:t>
      </w:r>
      <w:r w:rsidRPr="00F26870">
        <w:rPr>
          <w:rFonts w:ascii="Arial" w:hAnsi="Arial" w:cs="Arial"/>
          <w:szCs w:val="24"/>
          <w:lang w:eastAsia="en-AU"/>
        </w:rPr>
        <w:t> </w:t>
      </w:r>
    </w:p>
    <w:p w14:paraId="31C97DFA" w14:textId="41DFA83C" w:rsidR="00F26870" w:rsidRDefault="00F26870" w:rsidP="000E6DF9">
      <w:pPr>
        <w:ind w:left="-284" w:hanging="420"/>
        <w:textAlignment w:val="baseline"/>
        <w:rPr>
          <w:rFonts w:ascii="Arial" w:hAnsi="Arial" w:cs="Arial"/>
          <w:szCs w:val="24"/>
          <w:lang w:eastAsia="en-AU"/>
        </w:rPr>
      </w:pPr>
      <w:r w:rsidRPr="00F26870">
        <w:rPr>
          <w:rFonts w:ascii="Arial" w:hAnsi="Arial" w:cs="Arial"/>
          <w:szCs w:val="24"/>
          <w:lang w:eastAsia="en-AU"/>
        </w:rPr>
        <w:t> </w:t>
      </w:r>
    </w:p>
    <w:p w14:paraId="19F2B2D8" w14:textId="3AC1991F"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GB" w:eastAsia="en-AU"/>
        </w:rPr>
        <w:t>Broadway streetscape</w:t>
      </w:r>
      <w:r w:rsidRPr="00F26870">
        <w:rPr>
          <w:rFonts w:ascii="Arial" w:hAnsi="Arial" w:cs="Arial"/>
          <w:szCs w:val="24"/>
          <w:lang w:eastAsia="en-AU"/>
        </w:rPr>
        <w:t> </w:t>
      </w:r>
    </w:p>
    <w:p w14:paraId="301C1F0B" w14:textId="77777777" w:rsidR="00E307E1" w:rsidRPr="00F26870" w:rsidRDefault="00E307E1" w:rsidP="000E6DF9">
      <w:pPr>
        <w:ind w:left="-284"/>
        <w:jc w:val="both"/>
        <w:textAlignment w:val="baseline"/>
        <w:rPr>
          <w:rFonts w:ascii="Segoe UI" w:hAnsi="Segoe UI" w:cs="Segoe UI"/>
          <w:sz w:val="18"/>
          <w:szCs w:val="18"/>
          <w:lang w:eastAsia="en-AU"/>
        </w:rPr>
      </w:pPr>
    </w:p>
    <w:p w14:paraId="0EC3C5D7" w14:textId="77777777" w:rsidR="00F26870" w:rsidRPr="00F26870" w:rsidRDefault="00F26870" w:rsidP="000E6DF9">
      <w:pPr>
        <w:numPr>
          <w:ilvl w:val="0"/>
          <w:numId w:val="42"/>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Support for focusing mixed-use development around existing commercial nodes on Broadway, with differing intensity of built form between node and non-node locations.</w:t>
      </w:r>
      <w:r w:rsidRPr="00F26870">
        <w:rPr>
          <w:rFonts w:ascii="Arial" w:hAnsi="Arial" w:cs="Arial"/>
          <w:szCs w:val="24"/>
          <w:lang w:eastAsia="en-AU"/>
        </w:rPr>
        <w:t> </w:t>
      </w:r>
    </w:p>
    <w:p w14:paraId="07897385" w14:textId="77777777" w:rsidR="00F26870" w:rsidRPr="00F26870" w:rsidRDefault="00F26870" w:rsidP="000E6DF9">
      <w:pPr>
        <w:numPr>
          <w:ilvl w:val="0"/>
          <w:numId w:val="42"/>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No support for continuous ‘wall’ of 6 storey development along Broadway.</w:t>
      </w:r>
      <w:r w:rsidRPr="00F26870">
        <w:rPr>
          <w:rFonts w:ascii="Arial" w:hAnsi="Arial" w:cs="Arial"/>
          <w:szCs w:val="24"/>
          <w:lang w:eastAsia="en-AU"/>
        </w:rPr>
        <w:t> </w:t>
      </w:r>
    </w:p>
    <w:p w14:paraId="3F216173" w14:textId="77777777" w:rsidR="00F26870" w:rsidRPr="00F26870" w:rsidRDefault="00F26870" w:rsidP="000E6DF9">
      <w:pPr>
        <w:numPr>
          <w:ilvl w:val="0"/>
          <w:numId w:val="42"/>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Preference to ‘push towards street’ at ground and upper levels if this facilitated larger rear setbacks and provided street activation.</w:t>
      </w:r>
      <w:r w:rsidRPr="00F26870">
        <w:rPr>
          <w:rFonts w:ascii="Arial" w:hAnsi="Arial" w:cs="Arial"/>
          <w:szCs w:val="24"/>
          <w:lang w:eastAsia="en-AU"/>
        </w:rPr>
        <w:t> </w:t>
      </w:r>
    </w:p>
    <w:p w14:paraId="7EA45217" w14:textId="77777777" w:rsidR="00F26870" w:rsidRPr="00F26870" w:rsidRDefault="00F26870" w:rsidP="000E6DF9">
      <w:pPr>
        <w:ind w:left="-284" w:hanging="42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00EE29FB" w14:textId="6FA2FDF8"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GB" w:eastAsia="en-AU"/>
        </w:rPr>
        <w:t>Interfaces</w:t>
      </w:r>
      <w:r w:rsidRPr="00F26870">
        <w:rPr>
          <w:rFonts w:ascii="Arial" w:hAnsi="Arial" w:cs="Arial"/>
          <w:szCs w:val="24"/>
          <w:lang w:eastAsia="en-AU"/>
        </w:rPr>
        <w:t> </w:t>
      </w:r>
    </w:p>
    <w:p w14:paraId="5AF60283" w14:textId="77777777" w:rsidR="00E307E1" w:rsidRPr="00F26870" w:rsidRDefault="00E307E1" w:rsidP="000E6DF9">
      <w:pPr>
        <w:ind w:left="-284"/>
        <w:jc w:val="both"/>
        <w:textAlignment w:val="baseline"/>
        <w:rPr>
          <w:rFonts w:ascii="Segoe UI" w:hAnsi="Segoe UI" w:cs="Segoe UI"/>
          <w:sz w:val="18"/>
          <w:szCs w:val="18"/>
          <w:lang w:eastAsia="en-AU"/>
        </w:rPr>
      </w:pPr>
    </w:p>
    <w:p w14:paraId="4BCD2BC5" w14:textId="77777777" w:rsidR="00F26870" w:rsidRPr="00F26870" w:rsidRDefault="00F26870" w:rsidP="000E6DF9">
      <w:pPr>
        <w:numPr>
          <w:ilvl w:val="0"/>
          <w:numId w:val="42"/>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Consensus that building height should be located away from lower density transitions.</w:t>
      </w:r>
      <w:r w:rsidRPr="00F26870">
        <w:rPr>
          <w:rFonts w:ascii="Arial" w:hAnsi="Arial" w:cs="Arial"/>
          <w:szCs w:val="24"/>
          <w:lang w:eastAsia="en-AU"/>
        </w:rPr>
        <w:t> </w:t>
      </w:r>
    </w:p>
    <w:p w14:paraId="1914F724" w14:textId="77777777" w:rsidR="00F26870" w:rsidRPr="00F26870" w:rsidRDefault="00F26870" w:rsidP="000E6DF9">
      <w:pPr>
        <w:numPr>
          <w:ilvl w:val="0"/>
          <w:numId w:val="42"/>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Key transitions needing further consideration were R-AC3-R60 and R160-R60.</w:t>
      </w:r>
      <w:r w:rsidRPr="00F26870">
        <w:rPr>
          <w:rFonts w:ascii="Arial" w:hAnsi="Arial" w:cs="Arial"/>
          <w:szCs w:val="24"/>
          <w:lang w:eastAsia="en-AU"/>
        </w:rPr>
        <w:t> </w:t>
      </w:r>
    </w:p>
    <w:p w14:paraId="5459E576" w14:textId="77777777" w:rsidR="00F26870" w:rsidRPr="00F26870" w:rsidRDefault="00F26870" w:rsidP="000E6DF9">
      <w:pPr>
        <w:numPr>
          <w:ilvl w:val="0"/>
          <w:numId w:val="42"/>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Communal open space to be designed and located to minimise amenity impacts on surrounding properties, and for collocating with deep soil areas.</w:t>
      </w:r>
      <w:r w:rsidRPr="00F26870">
        <w:rPr>
          <w:rFonts w:ascii="Arial" w:hAnsi="Arial" w:cs="Arial"/>
          <w:szCs w:val="24"/>
          <w:lang w:eastAsia="en-AU"/>
        </w:rPr>
        <w:t> </w:t>
      </w:r>
    </w:p>
    <w:p w14:paraId="17C4C15A" w14:textId="77777777" w:rsidR="00F26870" w:rsidRPr="00F26870" w:rsidRDefault="00F26870" w:rsidP="000E6DF9">
      <w:pPr>
        <w:ind w:left="-284" w:hanging="42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23A593B" w14:textId="2ACB3954"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GB" w:eastAsia="en-AU"/>
        </w:rPr>
        <w:t>Lot boundary setbacks</w:t>
      </w:r>
      <w:r w:rsidRPr="00F26870">
        <w:rPr>
          <w:rFonts w:ascii="Arial" w:hAnsi="Arial" w:cs="Arial"/>
          <w:szCs w:val="24"/>
          <w:lang w:eastAsia="en-AU"/>
        </w:rPr>
        <w:t> </w:t>
      </w:r>
    </w:p>
    <w:p w14:paraId="516307E8" w14:textId="77777777" w:rsidR="00E307E1" w:rsidRPr="00F26870" w:rsidRDefault="00E307E1" w:rsidP="000E6DF9">
      <w:pPr>
        <w:ind w:left="-284"/>
        <w:jc w:val="both"/>
        <w:textAlignment w:val="baseline"/>
        <w:rPr>
          <w:rFonts w:ascii="Segoe UI" w:hAnsi="Segoe UI" w:cs="Segoe UI"/>
          <w:sz w:val="18"/>
          <w:szCs w:val="18"/>
          <w:lang w:eastAsia="en-AU"/>
        </w:rPr>
      </w:pPr>
    </w:p>
    <w:p w14:paraId="437E2DD6" w14:textId="77777777" w:rsidR="00F26870" w:rsidRPr="00F26870" w:rsidRDefault="00F26870" w:rsidP="000E6DF9">
      <w:pPr>
        <w:numPr>
          <w:ilvl w:val="0"/>
          <w:numId w:val="42"/>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R-AC1 – the greatest setback on the site should be to adjoining R160 lots.</w:t>
      </w:r>
      <w:r w:rsidRPr="00F26870">
        <w:rPr>
          <w:rFonts w:ascii="Arial" w:hAnsi="Arial" w:cs="Arial"/>
          <w:szCs w:val="24"/>
          <w:lang w:eastAsia="en-AU"/>
        </w:rPr>
        <w:t> </w:t>
      </w:r>
    </w:p>
    <w:p w14:paraId="5AB138E4" w14:textId="77777777" w:rsidR="00F26870" w:rsidRPr="00F26870" w:rsidRDefault="00F26870" w:rsidP="000E6DF9">
      <w:pPr>
        <w:numPr>
          <w:ilvl w:val="0"/>
          <w:numId w:val="42"/>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R-AC3 – the greatest setback on the site should be to the adjoining R60 lots.</w:t>
      </w:r>
      <w:r w:rsidRPr="00F26870">
        <w:rPr>
          <w:rFonts w:ascii="Arial" w:hAnsi="Arial" w:cs="Arial"/>
          <w:szCs w:val="24"/>
          <w:lang w:eastAsia="en-AU"/>
        </w:rPr>
        <w:t> </w:t>
      </w:r>
    </w:p>
    <w:p w14:paraId="5BE06DF9" w14:textId="77777777" w:rsidR="00F26870" w:rsidRPr="00F26870" w:rsidRDefault="00F26870" w:rsidP="000E6DF9">
      <w:pPr>
        <w:numPr>
          <w:ilvl w:val="0"/>
          <w:numId w:val="42"/>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R60 and 160 – the greatest setback on the site should be to the street.</w:t>
      </w:r>
      <w:r w:rsidRPr="00F26870">
        <w:rPr>
          <w:rFonts w:ascii="Arial" w:hAnsi="Arial" w:cs="Arial"/>
          <w:szCs w:val="24"/>
          <w:lang w:eastAsia="en-AU"/>
        </w:rPr>
        <w:t> </w:t>
      </w:r>
    </w:p>
    <w:p w14:paraId="4BE7DFEB" w14:textId="77777777" w:rsidR="00F26870" w:rsidRPr="00F26870" w:rsidRDefault="00F26870" w:rsidP="000E6DF9">
      <w:pPr>
        <w:numPr>
          <w:ilvl w:val="0"/>
          <w:numId w:val="42"/>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A detached streetscape character (separation between buildings as viewed from the street) is preferred for R40, R60 and R160.</w:t>
      </w:r>
      <w:r w:rsidRPr="00F26870">
        <w:rPr>
          <w:rFonts w:ascii="Arial" w:hAnsi="Arial" w:cs="Arial"/>
          <w:szCs w:val="24"/>
          <w:lang w:eastAsia="en-AU"/>
        </w:rPr>
        <w:t> </w:t>
      </w:r>
    </w:p>
    <w:p w14:paraId="19861AE2" w14:textId="77777777" w:rsidR="00F26870" w:rsidRPr="00F26870" w:rsidRDefault="00F26870" w:rsidP="000E6DF9">
      <w:pPr>
        <w:numPr>
          <w:ilvl w:val="0"/>
          <w:numId w:val="42"/>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An attached streetscape character (boundary to boundary buildings as viewed from the street) more appropriate in R-AC1 and R-AC3.</w:t>
      </w:r>
      <w:r w:rsidRPr="00F26870">
        <w:rPr>
          <w:rFonts w:ascii="Arial" w:hAnsi="Arial" w:cs="Arial"/>
          <w:szCs w:val="24"/>
          <w:lang w:eastAsia="en-AU"/>
        </w:rPr>
        <w:t> </w:t>
      </w:r>
    </w:p>
    <w:p w14:paraId="48C201C7" w14:textId="77777777" w:rsidR="00F26870" w:rsidRPr="00F26870" w:rsidRDefault="00F26870" w:rsidP="000E6DF9">
      <w:pPr>
        <w:numPr>
          <w:ilvl w:val="0"/>
          <w:numId w:val="43"/>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Residential zone – street setbacks to be reflective of existing development.</w:t>
      </w:r>
      <w:r w:rsidRPr="00F26870">
        <w:rPr>
          <w:rFonts w:ascii="Arial" w:hAnsi="Arial" w:cs="Arial"/>
          <w:szCs w:val="24"/>
          <w:lang w:eastAsia="en-AU"/>
        </w:rPr>
        <w:t> </w:t>
      </w:r>
    </w:p>
    <w:p w14:paraId="55CB198A" w14:textId="77777777" w:rsidR="00F26870" w:rsidRPr="00F26870" w:rsidRDefault="00F26870" w:rsidP="000E6DF9">
      <w:pPr>
        <w:ind w:left="-150" w:hanging="42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B9FB2B3" w14:textId="5F33388E" w:rsidR="00F26870" w:rsidRDefault="00F26870" w:rsidP="000E6DF9">
      <w:pPr>
        <w:ind w:left="-284"/>
        <w:jc w:val="both"/>
        <w:textAlignment w:val="baseline"/>
        <w:rPr>
          <w:rFonts w:ascii="Arial" w:hAnsi="Arial" w:cs="Arial"/>
          <w:szCs w:val="24"/>
          <w:lang w:val="en-GB" w:eastAsia="en-AU"/>
        </w:rPr>
      </w:pPr>
      <w:r w:rsidRPr="00F26870">
        <w:rPr>
          <w:rFonts w:ascii="Arial" w:hAnsi="Arial" w:cs="Arial"/>
          <w:szCs w:val="24"/>
          <w:lang w:val="en-GB" w:eastAsia="en-AU"/>
        </w:rPr>
        <w:t>Architectural elements </w:t>
      </w:r>
    </w:p>
    <w:p w14:paraId="4B0D814B" w14:textId="77777777" w:rsidR="00E307E1" w:rsidRPr="00F26870" w:rsidRDefault="00E307E1" w:rsidP="000E6DF9">
      <w:pPr>
        <w:ind w:left="-284"/>
        <w:jc w:val="both"/>
        <w:textAlignment w:val="baseline"/>
        <w:rPr>
          <w:rFonts w:ascii="Arial" w:hAnsi="Arial" w:cs="Arial"/>
          <w:szCs w:val="24"/>
          <w:lang w:val="en-GB" w:eastAsia="en-AU"/>
        </w:rPr>
      </w:pPr>
    </w:p>
    <w:p w14:paraId="6897689F"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Broadway</w:t>
      </w:r>
      <w:r w:rsidRPr="00F26870">
        <w:rPr>
          <w:rFonts w:ascii="Arial" w:hAnsi="Arial" w:cs="Arial"/>
          <w:szCs w:val="24"/>
          <w:lang w:eastAsia="en-AU"/>
        </w:rPr>
        <w:t> </w:t>
      </w:r>
    </w:p>
    <w:p w14:paraId="139595AC" w14:textId="77777777" w:rsidR="00F26870" w:rsidRPr="00F26870" w:rsidRDefault="00F26870" w:rsidP="000E6DF9">
      <w:pPr>
        <w:numPr>
          <w:ilvl w:val="0"/>
          <w:numId w:val="45"/>
        </w:numPr>
        <w:ind w:left="851" w:hanging="567"/>
        <w:contextualSpacing/>
        <w:jc w:val="both"/>
        <w:textAlignment w:val="baseline"/>
        <w:rPr>
          <w:rFonts w:ascii="Arial" w:hAnsi="Arial" w:cs="Arial"/>
          <w:szCs w:val="24"/>
          <w:lang w:eastAsia="en-AU"/>
        </w:rPr>
      </w:pPr>
      <w:r w:rsidRPr="00F26870">
        <w:rPr>
          <w:rFonts w:ascii="Arial" w:hAnsi="Arial" w:cs="Arial"/>
          <w:szCs w:val="24"/>
          <w:lang w:val="en-GB" w:eastAsia="en-AU"/>
        </w:rPr>
        <w:t>Developments to incorporate a high-quality palette of materials and finishes.</w:t>
      </w:r>
      <w:r w:rsidRPr="00F26870">
        <w:rPr>
          <w:rFonts w:ascii="Arial" w:hAnsi="Arial" w:cs="Arial"/>
          <w:szCs w:val="24"/>
          <w:lang w:eastAsia="en-AU"/>
        </w:rPr>
        <w:t> </w:t>
      </w:r>
    </w:p>
    <w:p w14:paraId="6C9BAF43" w14:textId="77777777" w:rsidR="00F26870" w:rsidRPr="00F26870" w:rsidRDefault="00F26870" w:rsidP="000E6DF9">
      <w:pPr>
        <w:numPr>
          <w:ilvl w:val="0"/>
          <w:numId w:val="46"/>
        </w:numPr>
        <w:ind w:left="851" w:hanging="567"/>
        <w:contextualSpacing/>
        <w:jc w:val="both"/>
        <w:textAlignment w:val="baseline"/>
        <w:rPr>
          <w:rFonts w:ascii="Arial" w:hAnsi="Arial" w:cs="Arial"/>
          <w:szCs w:val="24"/>
          <w:lang w:eastAsia="en-AU"/>
        </w:rPr>
      </w:pPr>
      <w:r w:rsidRPr="00F26870">
        <w:rPr>
          <w:rFonts w:ascii="Arial" w:hAnsi="Arial" w:cs="Arial"/>
          <w:szCs w:val="24"/>
          <w:lang w:val="en-GB" w:eastAsia="en-AU"/>
        </w:rPr>
        <w:t>Maintain eclectic mix of architectural styles, colours and materials.</w:t>
      </w:r>
      <w:r w:rsidRPr="00F26870">
        <w:rPr>
          <w:rFonts w:ascii="Arial" w:hAnsi="Arial" w:cs="Arial"/>
          <w:szCs w:val="24"/>
          <w:lang w:eastAsia="en-AU"/>
        </w:rPr>
        <w:t> </w:t>
      </w:r>
    </w:p>
    <w:p w14:paraId="2B9F9DFE" w14:textId="0ED5A818" w:rsidR="00F26870" w:rsidRDefault="00F26870" w:rsidP="000E6DF9">
      <w:pPr>
        <w:numPr>
          <w:ilvl w:val="0"/>
          <w:numId w:val="46"/>
        </w:numPr>
        <w:ind w:left="851" w:hanging="567"/>
        <w:contextualSpacing/>
        <w:jc w:val="both"/>
        <w:textAlignment w:val="baseline"/>
        <w:rPr>
          <w:rFonts w:ascii="Arial" w:hAnsi="Arial" w:cs="Arial"/>
          <w:szCs w:val="24"/>
          <w:lang w:eastAsia="en-AU"/>
        </w:rPr>
      </w:pPr>
      <w:r w:rsidRPr="00F26870">
        <w:rPr>
          <w:rFonts w:ascii="Arial" w:hAnsi="Arial" w:cs="Arial"/>
          <w:szCs w:val="24"/>
          <w:lang w:val="en-GB" w:eastAsia="en-AU"/>
        </w:rPr>
        <w:t>Awnings and canopies are important in reinforcing Broadway’s function as a ‘main street’.</w:t>
      </w:r>
      <w:r w:rsidRPr="00F26870">
        <w:rPr>
          <w:rFonts w:ascii="Arial" w:hAnsi="Arial" w:cs="Arial"/>
          <w:szCs w:val="24"/>
          <w:lang w:eastAsia="en-AU"/>
        </w:rPr>
        <w:t> </w:t>
      </w:r>
    </w:p>
    <w:p w14:paraId="359E6C8C" w14:textId="3EFA4BD6" w:rsidR="00A36D0D" w:rsidRDefault="00A36D0D" w:rsidP="000E6DF9">
      <w:pPr>
        <w:ind w:left="851"/>
        <w:contextualSpacing/>
        <w:jc w:val="both"/>
        <w:textAlignment w:val="baseline"/>
        <w:rPr>
          <w:rFonts w:ascii="Arial" w:hAnsi="Arial" w:cs="Arial"/>
          <w:szCs w:val="24"/>
          <w:lang w:eastAsia="en-AU"/>
        </w:rPr>
      </w:pPr>
    </w:p>
    <w:p w14:paraId="233C1860" w14:textId="537FE73A" w:rsidR="00724A82" w:rsidRDefault="00724A82" w:rsidP="000E6DF9">
      <w:pPr>
        <w:ind w:left="851"/>
        <w:contextualSpacing/>
        <w:jc w:val="both"/>
        <w:textAlignment w:val="baseline"/>
        <w:rPr>
          <w:rFonts w:ascii="Arial" w:hAnsi="Arial" w:cs="Arial"/>
          <w:szCs w:val="24"/>
          <w:lang w:eastAsia="en-AU"/>
        </w:rPr>
      </w:pPr>
    </w:p>
    <w:p w14:paraId="6CD6796E" w14:textId="77777777" w:rsidR="00724A82" w:rsidRPr="00F26870" w:rsidRDefault="00724A82" w:rsidP="000E6DF9">
      <w:pPr>
        <w:ind w:left="851"/>
        <w:contextualSpacing/>
        <w:jc w:val="both"/>
        <w:textAlignment w:val="baseline"/>
        <w:rPr>
          <w:rFonts w:ascii="Arial" w:hAnsi="Arial" w:cs="Arial"/>
          <w:szCs w:val="24"/>
          <w:lang w:eastAsia="en-AU"/>
        </w:rPr>
      </w:pPr>
    </w:p>
    <w:p w14:paraId="257CEE78" w14:textId="77777777" w:rsidR="00F26870" w:rsidRPr="00F26870" w:rsidRDefault="00F26870" w:rsidP="000E6DF9">
      <w:pPr>
        <w:numPr>
          <w:ilvl w:val="0"/>
          <w:numId w:val="43"/>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Residential areas</w:t>
      </w:r>
      <w:r w:rsidRPr="00F26870">
        <w:rPr>
          <w:rFonts w:ascii="Arial" w:hAnsi="Arial" w:cs="Arial"/>
          <w:szCs w:val="24"/>
          <w:lang w:eastAsia="en-AU"/>
        </w:rPr>
        <w:t> </w:t>
      </w:r>
    </w:p>
    <w:p w14:paraId="44D5393A" w14:textId="77777777" w:rsidR="00F26870" w:rsidRPr="00F26870" w:rsidRDefault="00F26870" w:rsidP="000E6DF9">
      <w:pPr>
        <w:numPr>
          <w:ilvl w:val="0"/>
          <w:numId w:val="45"/>
        </w:numPr>
        <w:ind w:left="851" w:hanging="567"/>
        <w:contextualSpacing/>
        <w:jc w:val="both"/>
        <w:textAlignment w:val="baseline"/>
        <w:rPr>
          <w:rFonts w:ascii="Arial" w:hAnsi="Arial" w:cs="Arial"/>
          <w:szCs w:val="24"/>
          <w:lang w:eastAsia="en-AU"/>
        </w:rPr>
      </w:pPr>
      <w:r w:rsidRPr="00F26870">
        <w:rPr>
          <w:rFonts w:ascii="Arial" w:hAnsi="Arial" w:cs="Arial"/>
          <w:szCs w:val="24"/>
          <w:lang w:val="en-GB" w:eastAsia="en-AU"/>
        </w:rPr>
        <w:t>Verandahs, carports and pitched roofs are encouraged.</w:t>
      </w:r>
      <w:r w:rsidRPr="00F26870">
        <w:rPr>
          <w:rFonts w:ascii="Arial" w:hAnsi="Arial" w:cs="Arial"/>
          <w:szCs w:val="24"/>
          <w:lang w:eastAsia="en-AU"/>
        </w:rPr>
        <w:t> </w:t>
      </w:r>
    </w:p>
    <w:p w14:paraId="4301326C" w14:textId="77777777" w:rsidR="00F26870" w:rsidRPr="00F26870" w:rsidRDefault="00F26870" w:rsidP="000E6DF9">
      <w:pPr>
        <w:numPr>
          <w:ilvl w:val="0"/>
          <w:numId w:val="45"/>
        </w:numPr>
        <w:ind w:left="851" w:hanging="567"/>
        <w:contextualSpacing/>
        <w:jc w:val="both"/>
        <w:textAlignment w:val="baseline"/>
        <w:rPr>
          <w:rFonts w:ascii="Arial" w:hAnsi="Arial" w:cs="Arial"/>
          <w:szCs w:val="24"/>
          <w:lang w:eastAsia="en-AU"/>
        </w:rPr>
      </w:pPr>
      <w:r w:rsidRPr="00F26870">
        <w:rPr>
          <w:rFonts w:ascii="Arial" w:hAnsi="Arial" w:cs="Arial"/>
          <w:szCs w:val="24"/>
          <w:lang w:val="en-GB" w:eastAsia="en-AU"/>
        </w:rPr>
        <w:t>Dwellings to be orientated towards the street.</w:t>
      </w:r>
      <w:r w:rsidRPr="00F26870">
        <w:rPr>
          <w:rFonts w:ascii="Arial" w:hAnsi="Arial" w:cs="Arial"/>
          <w:szCs w:val="24"/>
          <w:lang w:eastAsia="en-AU"/>
        </w:rPr>
        <w:t> </w:t>
      </w:r>
    </w:p>
    <w:p w14:paraId="1FF83699" w14:textId="77777777" w:rsidR="00F26870" w:rsidRPr="00F26870" w:rsidRDefault="00F26870" w:rsidP="000E6DF9">
      <w:pPr>
        <w:ind w:left="-15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0534B80" w14:textId="6025EEB0" w:rsidR="00F26870" w:rsidRDefault="00F26870" w:rsidP="000E6DF9">
      <w:pPr>
        <w:ind w:left="-284"/>
        <w:jc w:val="both"/>
        <w:textAlignment w:val="baseline"/>
        <w:rPr>
          <w:rFonts w:ascii="Arial" w:hAnsi="Arial" w:cs="Arial"/>
          <w:szCs w:val="24"/>
          <w:lang w:val="en-GB" w:eastAsia="en-AU"/>
        </w:rPr>
      </w:pPr>
      <w:r w:rsidRPr="00F26870">
        <w:rPr>
          <w:rFonts w:ascii="Arial" w:hAnsi="Arial" w:cs="Arial"/>
          <w:szCs w:val="24"/>
          <w:lang w:val="en-GB" w:eastAsia="en-AU"/>
        </w:rPr>
        <w:t>Land use </w:t>
      </w:r>
    </w:p>
    <w:p w14:paraId="2A42CAFA" w14:textId="77777777" w:rsidR="00E307E1" w:rsidRPr="00F26870" w:rsidRDefault="00E307E1" w:rsidP="000E6DF9">
      <w:pPr>
        <w:ind w:left="-284"/>
        <w:jc w:val="both"/>
        <w:textAlignment w:val="baseline"/>
        <w:rPr>
          <w:rFonts w:ascii="Arial" w:hAnsi="Arial" w:cs="Arial"/>
          <w:szCs w:val="24"/>
          <w:lang w:val="en-GB" w:eastAsia="en-AU"/>
        </w:rPr>
      </w:pPr>
    </w:p>
    <w:p w14:paraId="66841EA7" w14:textId="69ED9C47" w:rsidR="00F26870" w:rsidRDefault="00F26870" w:rsidP="000E6DF9">
      <w:pPr>
        <w:numPr>
          <w:ilvl w:val="0"/>
          <w:numId w:val="44"/>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Support for preferred land uses on Broadway to encourage uses that activate the street and policy settings that require active frontages. </w:t>
      </w:r>
      <w:r w:rsidRPr="00F26870">
        <w:rPr>
          <w:rFonts w:ascii="Arial" w:hAnsi="Arial" w:cs="Arial"/>
          <w:szCs w:val="24"/>
          <w:lang w:eastAsia="en-AU"/>
        </w:rPr>
        <w:t> </w:t>
      </w:r>
    </w:p>
    <w:p w14:paraId="5B9144E8" w14:textId="77777777" w:rsidR="00A36D0D" w:rsidRPr="00F26870" w:rsidRDefault="00A36D0D" w:rsidP="000E6DF9">
      <w:pPr>
        <w:ind w:left="284"/>
        <w:contextualSpacing/>
        <w:jc w:val="both"/>
        <w:textAlignment w:val="baseline"/>
        <w:rPr>
          <w:rFonts w:ascii="Arial" w:hAnsi="Arial" w:cs="Arial"/>
          <w:szCs w:val="24"/>
          <w:lang w:eastAsia="en-AU"/>
        </w:rPr>
      </w:pPr>
    </w:p>
    <w:p w14:paraId="7598CC80" w14:textId="5F71A805" w:rsidR="00F26870" w:rsidRDefault="00F26870" w:rsidP="000E6DF9">
      <w:pPr>
        <w:ind w:left="-284"/>
        <w:jc w:val="both"/>
        <w:textAlignment w:val="baseline"/>
        <w:rPr>
          <w:rFonts w:ascii="Arial" w:hAnsi="Arial" w:cs="Arial"/>
          <w:szCs w:val="24"/>
          <w:lang w:val="en-GB" w:eastAsia="en-AU"/>
        </w:rPr>
      </w:pPr>
      <w:r w:rsidRPr="00F26870">
        <w:rPr>
          <w:rFonts w:ascii="Arial" w:hAnsi="Arial" w:cs="Arial"/>
          <w:szCs w:val="24"/>
          <w:lang w:val="en-GB" w:eastAsia="en-AU"/>
        </w:rPr>
        <w:t>Access and Parking </w:t>
      </w:r>
    </w:p>
    <w:p w14:paraId="2647A16F" w14:textId="77777777" w:rsidR="00E307E1" w:rsidRPr="00F26870" w:rsidRDefault="00E307E1" w:rsidP="000E6DF9">
      <w:pPr>
        <w:ind w:left="-284"/>
        <w:jc w:val="both"/>
        <w:textAlignment w:val="baseline"/>
        <w:rPr>
          <w:rFonts w:ascii="Arial" w:hAnsi="Arial" w:cs="Arial"/>
          <w:szCs w:val="24"/>
          <w:lang w:val="en-GB" w:eastAsia="en-AU"/>
        </w:rPr>
      </w:pPr>
    </w:p>
    <w:p w14:paraId="01EA308E"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It was generally agreed that basement parking was preferred for commercial, mixed-use and apartment developments in R-AC1 and R-AC3 locations. </w:t>
      </w:r>
    </w:p>
    <w:p w14:paraId="10557A5A"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Where parking is located above ground, it should be ‘sleeved’. </w:t>
      </w:r>
    </w:p>
    <w:p w14:paraId="3A437C1B"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Generally, less concern was raised around controlling parking outcomes for R60 and R40 developments. </w:t>
      </w:r>
    </w:p>
    <w:p w14:paraId="49FCE522"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Access was generally preferred from secondary streets for corner lots. </w:t>
      </w:r>
    </w:p>
    <w:p w14:paraId="05EF3494"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Concern was raised around the use of car stackers – noise, aesthetics, traffic management. </w:t>
      </w:r>
    </w:p>
    <w:p w14:paraId="44C0C278"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Design of parking areas should consider existing trees on-site – trees to be retained wherever possible. </w:t>
      </w:r>
    </w:p>
    <w:p w14:paraId="31F151FB"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Crossovers should be consolidated. </w:t>
      </w:r>
    </w:p>
    <w:p w14:paraId="11E2E29A" w14:textId="77777777" w:rsidR="00F26870" w:rsidRPr="00F26870" w:rsidRDefault="00F26870" w:rsidP="000E6DF9">
      <w:pPr>
        <w:ind w:left="-57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81BEE4F" w14:textId="2508DC18" w:rsidR="00F26870" w:rsidRDefault="00F26870" w:rsidP="000E6DF9">
      <w:pPr>
        <w:ind w:left="-284"/>
        <w:jc w:val="both"/>
        <w:textAlignment w:val="baseline"/>
        <w:rPr>
          <w:rFonts w:ascii="Arial" w:hAnsi="Arial" w:cs="Arial"/>
          <w:szCs w:val="24"/>
          <w:lang w:val="en-GB" w:eastAsia="en-AU"/>
        </w:rPr>
      </w:pPr>
      <w:r w:rsidRPr="00F26870">
        <w:rPr>
          <w:rFonts w:ascii="Arial" w:hAnsi="Arial" w:cs="Arial"/>
          <w:szCs w:val="24"/>
          <w:lang w:val="en-GB" w:eastAsia="en-AU"/>
        </w:rPr>
        <w:t>Survey and Open House </w:t>
      </w:r>
    </w:p>
    <w:p w14:paraId="5FF0441B" w14:textId="77777777" w:rsidR="00E307E1" w:rsidRPr="00F26870" w:rsidRDefault="00E307E1" w:rsidP="000E6DF9">
      <w:pPr>
        <w:ind w:left="-284"/>
        <w:jc w:val="both"/>
        <w:textAlignment w:val="baseline"/>
        <w:rPr>
          <w:rFonts w:ascii="Arial" w:hAnsi="Arial" w:cs="Arial"/>
          <w:szCs w:val="24"/>
          <w:lang w:val="en-GB" w:eastAsia="en-AU"/>
        </w:rPr>
      </w:pPr>
    </w:p>
    <w:p w14:paraId="729227A9"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broader community were provided the opportunity to review feedback gathered from the CRG and provide their own input on the precinct vision and key design considerations through a survey and open house. These engagement exercises were advertised via postcards sent to all owners and occupiers within the precinct area, plus a 200m buffer on the City of Nedlands side, as well as social media, Nedlands News, emails to local schools and P&amp;Cs, and posters put up within, and surrounding, the precinct. Emails were also sent to members of the UWA/QEII Precinct Plan Community Advisory Panel, a group of 43 community members from both City of Nedlands and City of Perth tasked with providing input into the development of the UWA/QEII Precinct Plan. </w:t>
      </w:r>
      <w:r w:rsidRPr="00F26870">
        <w:rPr>
          <w:rFonts w:ascii="Arial" w:hAnsi="Arial" w:cs="Arial"/>
          <w:szCs w:val="24"/>
          <w:lang w:eastAsia="en-AU"/>
        </w:rPr>
        <w:t> </w:t>
      </w:r>
    </w:p>
    <w:p w14:paraId="6C086BDD"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A1EE5AA"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survey was available both online and in hard copy form between 1 – 24 October 2021. In total, 66 surveys were completed by community members.</w:t>
      </w:r>
      <w:r w:rsidRPr="00F26870">
        <w:rPr>
          <w:rFonts w:ascii="Arial" w:hAnsi="Arial" w:cs="Arial"/>
          <w:szCs w:val="24"/>
          <w:lang w:eastAsia="en-AU"/>
        </w:rPr>
        <w:t> </w:t>
      </w:r>
    </w:p>
    <w:p w14:paraId="2E5D5F49"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F1D33A8"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open house was held on 4 October 2021 from 5.00pm – 7.00pm. In total, 13 community members attended the open house.</w:t>
      </w:r>
      <w:r w:rsidRPr="00F26870">
        <w:rPr>
          <w:rFonts w:ascii="Arial" w:hAnsi="Arial" w:cs="Arial"/>
          <w:szCs w:val="24"/>
          <w:lang w:eastAsia="en-AU"/>
        </w:rPr>
        <w:t> </w:t>
      </w:r>
    </w:p>
    <w:p w14:paraId="2E53A074"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593F559C"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following documents will be made publicly available during the advertising period, to support the Policy’s proposed provisions:</w:t>
      </w:r>
      <w:r w:rsidRPr="00F26870">
        <w:rPr>
          <w:rFonts w:ascii="Arial" w:hAnsi="Arial" w:cs="Arial"/>
          <w:szCs w:val="24"/>
          <w:lang w:eastAsia="en-AU"/>
        </w:rPr>
        <w:t> </w:t>
      </w:r>
    </w:p>
    <w:p w14:paraId="6DC428D8" w14:textId="77777777" w:rsidR="00F26870" w:rsidRPr="00F26870" w:rsidRDefault="00F26870" w:rsidP="000E6DF9">
      <w:pPr>
        <w:ind w:left="-57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95FEB3F"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Broadway Precinct Local Distinctiveness Study and Context Analysis; </w:t>
      </w:r>
    </w:p>
    <w:p w14:paraId="0FD07E45"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Broadway Precinct Built Form Modelling Report; </w:t>
      </w:r>
    </w:p>
    <w:p w14:paraId="4C88E140"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Community Engagement Outcomes Report – encompassing all the community engagement undertaken to-date; and </w:t>
      </w:r>
    </w:p>
    <w:p w14:paraId="3A363954"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Justification Table – providing detailed analysis and justification of the changes that were made to the R-Codes provisions. </w:t>
      </w:r>
    </w:p>
    <w:p w14:paraId="7DD0C387" w14:textId="388C2AA1" w:rsidR="00F26870" w:rsidRDefault="00F26870" w:rsidP="00724A82">
      <w:pPr>
        <w:ind w:left="-284"/>
        <w:jc w:val="both"/>
        <w:textAlignment w:val="baseline"/>
        <w:rPr>
          <w:rFonts w:ascii="Arial" w:hAnsi="Arial" w:cs="Arial"/>
          <w:color w:val="323E4F"/>
          <w:szCs w:val="24"/>
          <w:lang w:eastAsia="en-AU"/>
        </w:rPr>
      </w:pPr>
      <w:r w:rsidRPr="00F26870">
        <w:rPr>
          <w:rFonts w:ascii="Arial" w:hAnsi="Arial" w:cs="Arial"/>
          <w:color w:val="323E4F"/>
          <w:szCs w:val="24"/>
          <w:lang w:eastAsia="en-AU"/>
        </w:rPr>
        <w:t> </w:t>
      </w:r>
      <w:r w:rsidRPr="00F26870">
        <w:rPr>
          <w:rFonts w:ascii="Arial" w:hAnsi="Arial" w:cs="Arial"/>
          <w:color w:val="323E4F"/>
          <w:szCs w:val="24"/>
          <w:lang w:val="en-US" w:eastAsia="en-AU"/>
        </w:rPr>
        <w:t>Broadway Landowners</w:t>
      </w:r>
      <w:r w:rsidRPr="00F26870">
        <w:rPr>
          <w:rFonts w:ascii="Arial" w:hAnsi="Arial" w:cs="Arial"/>
          <w:color w:val="323E4F"/>
          <w:szCs w:val="24"/>
          <w:lang w:eastAsia="en-AU"/>
        </w:rPr>
        <w:t> </w:t>
      </w:r>
    </w:p>
    <w:p w14:paraId="67F75ABF" w14:textId="77777777" w:rsidR="00E307E1" w:rsidRPr="00F26870" w:rsidRDefault="00E307E1" w:rsidP="000E6DF9">
      <w:pPr>
        <w:ind w:left="-284"/>
        <w:jc w:val="both"/>
        <w:textAlignment w:val="baseline"/>
        <w:rPr>
          <w:rFonts w:ascii="Segoe UI" w:hAnsi="Segoe UI" w:cs="Segoe UI"/>
          <w:sz w:val="18"/>
          <w:szCs w:val="18"/>
          <w:lang w:eastAsia="en-AU"/>
        </w:rPr>
      </w:pPr>
    </w:p>
    <w:p w14:paraId="4CEA1877" w14:textId="77777777" w:rsidR="00F26870" w:rsidRPr="00F26870" w:rsidRDefault="00F26870" w:rsidP="000E6DF9">
      <w:pPr>
        <w:ind w:left="-284"/>
        <w:jc w:val="both"/>
        <w:textAlignment w:val="baseline"/>
        <w:rPr>
          <w:rFonts w:ascii="Arial" w:hAnsi="Arial" w:cs="Arial"/>
          <w:szCs w:val="24"/>
          <w:lang w:eastAsia="en-AU"/>
        </w:rPr>
      </w:pPr>
      <w:r w:rsidRPr="00F26870">
        <w:rPr>
          <w:rFonts w:ascii="Arial" w:hAnsi="Arial" w:cs="Arial"/>
          <w:color w:val="323E4F"/>
          <w:szCs w:val="24"/>
          <w:lang w:val="en-US" w:eastAsia="en-AU"/>
        </w:rPr>
        <w:t xml:space="preserve">During the policy development process, </w:t>
      </w:r>
      <w:r w:rsidRPr="00F26870">
        <w:rPr>
          <w:rFonts w:ascii="Arial" w:hAnsi="Arial" w:cs="Arial"/>
          <w:szCs w:val="24"/>
          <w:lang w:val="en-US" w:eastAsia="en-AU"/>
        </w:rPr>
        <w:t>provisions were contemplated which would potentially vary built form along Broadway. Some portions of Broadway (Broadway Frame) were being considered for reduced intensity, in between existing nodes of higher intensity/mixed use development. Landowners within the potential reduced intensity areas were invited to meet with the City to discuss. Invitation letters were sent to landowners within these areas in November 2021, with notice of a meeting date set December 2021. No invited landowners were in attendance for the meeting. </w:t>
      </w:r>
      <w:r w:rsidRPr="00F26870">
        <w:rPr>
          <w:rFonts w:ascii="Arial" w:hAnsi="Arial" w:cs="Arial"/>
          <w:szCs w:val="24"/>
          <w:lang w:eastAsia="en-AU"/>
        </w:rPr>
        <w:t> </w:t>
      </w:r>
    </w:p>
    <w:p w14:paraId="4BB961F9" w14:textId="3DC95414" w:rsidR="00F26870" w:rsidRDefault="00F26870" w:rsidP="000E6DF9">
      <w:pPr>
        <w:ind w:left="-284"/>
        <w:jc w:val="both"/>
        <w:textAlignment w:val="baseline"/>
        <w:rPr>
          <w:rFonts w:ascii="Segoe UI" w:hAnsi="Segoe UI" w:cs="Segoe UI"/>
          <w:sz w:val="18"/>
          <w:szCs w:val="18"/>
          <w:lang w:eastAsia="en-AU"/>
        </w:rPr>
      </w:pPr>
    </w:p>
    <w:p w14:paraId="21F07802"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szCs w:val="24"/>
          <w:lang w:val="en-US" w:eastAsia="en-AU"/>
        </w:rPr>
        <w:t>Community consultation</w:t>
      </w:r>
      <w:r w:rsidRPr="00F26870">
        <w:rPr>
          <w:rFonts w:ascii="Arial" w:hAnsi="Arial" w:cs="Arial"/>
          <w:szCs w:val="24"/>
          <w:lang w:eastAsia="en-AU"/>
        </w:rPr>
        <w:t> </w:t>
      </w:r>
    </w:p>
    <w:p w14:paraId="2138A372" w14:textId="77777777" w:rsidR="00F26870" w:rsidRPr="00F26870" w:rsidRDefault="00F26870" w:rsidP="000E6DF9">
      <w:pPr>
        <w:ind w:left="-284" w:hanging="555"/>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14E3012B" w14:textId="7F104836"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US" w:eastAsia="en-AU"/>
        </w:rPr>
        <w:t>If Council resolve to advertise the Policy, it will be advertised in accordance with the City’s Consultation of Planning Proposals Local Planning Policy, which involves the following methods of consultation:</w:t>
      </w:r>
      <w:r w:rsidRPr="00F26870">
        <w:rPr>
          <w:rFonts w:ascii="Arial" w:hAnsi="Arial" w:cs="Arial"/>
          <w:szCs w:val="24"/>
          <w:lang w:eastAsia="en-AU"/>
        </w:rPr>
        <w:t> </w:t>
      </w:r>
    </w:p>
    <w:p w14:paraId="63B07D4D"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28-day advertising period </w:t>
      </w:r>
    </w:p>
    <w:p w14:paraId="04C3D309"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Letters to notify owners and occupiers within the precinct  </w:t>
      </w:r>
    </w:p>
    <w:p w14:paraId="6783AE80"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Notice in the local newspaper  </w:t>
      </w:r>
    </w:p>
    <w:p w14:paraId="41CA411D"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Notice on the City’s Notice board </w:t>
      </w:r>
    </w:p>
    <w:p w14:paraId="0730BC7F"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Notice on the City’s Your Voice engagement portal </w:t>
      </w:r>
    </w:p>
    <w:p w14:paraId="73BC0822"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Social media </w:t>
      </w:r>
    </w:p>
    <w:p w14:paraId="0F9102CE" w14:textId="77777777" w:rsidR="00F26870" w:rsidRPr="00F26870" w:rsidRDefault="00F26870" w:rsidP="000E6DF9">
      <w:pPr>
        <w:numPr>
          <w:ilvl w:val="0"/>
          <w:numId w:val="44"/>
        </w:numPr>
        <w:ind w:left="284"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Community engagement session  </w:t>
      </w:r>
    </w:p>
    <w:p w14:paraId="49255574" w14:textId="120E059C" w:rsidR="00F26870" w:rsidRDefault="00F26870" w:rsidP="000E6DF9">
      <w:pPr>
        <w:ind w:hanging="555"/>
        <w:jc w:val="both"/>
        <w:textAlignment w:val="baseline"/>
        <w:rPr>
          <w:rFonts w:ascii="Arial" w:hAnsi="Arial" w:cs="Arial"/>
          <w:szCs w:val="24"/>
          <w:lang w:eastAsia="en-AU"/>
        </w:rPr>
      </w:pPr>
      <w:r w:rsidRPr="00F26870">
        <w:rPr>
          <w:rFonts w:ascii="Arial" w:hAnsi="Arial" w:cs="Arial"/>
          <w:szCs w:val="24"/>
          <w:lang w:eastAsia="en-AU"/>
        </w:rPr>
        <w:t> </w:t>
      </w:r>
    </w:p>
    <w:p w14:paraId="3EF9FB67" w14:textId="77777777" w:rsidR="00A36D0D" w:rsidRPr="00F26870" w:rsidRDefault="00A36D0D" w:rsidP="000E6DF9">
      <w:pPr>
        <w:ind w:hanging="555"/>
        <w:jc w:val="both"/>
        <w:textAlignment w:val="baseline"/>
        <w:rPr>
          <w:rFonts w:ascii="Segoe UI" w:hAnsi="Segoe UI" w:cs="Segoe UI"/>
          <w:sz w:val="18"/>
          <w:szCs w:val="18"/>
          <w:lang w:eastAsia="en-AU"/>
        </w:rPr>
      </w:pPr>
    </w:p>
    <w:p w14:paraId="384C1AF5" w14:textId="77777777" w:rsidR="00F26870" w:rsidRPr="00F26870" w:rsidRDefault="00F26870" w:rsidP="000E6DF9">
      <w:pPr>
        <w:ind w:left="-284"/>
        <w:jc w:val="both"/>
        <w:textAlignment w:val="baseline"/>
        <w:rPr>
          <w:rFonts w:ascii="Segoe UI" w:hAnsi="Segoe UI" w:cs="Segoe UI"/>
          <w:color w:val="244061" w:themeColor="accent1" w:themeShade="80"/>
          <w:sz w:val="20"/>
          <w:lang w:eastAsia="en-AU"/>
        </w:rPr>
      </w:pPr>
      <w:r w:rsidRPr="00F26870">
        <w:rPr>
          <w:rFonts w:ascii="Arial" w:hAnsi="Arial" w:cs="Arial"/>
          <w:b/>
          <w:bCs/>
          <w:color w:val="244061" w:themeColor="accent1" w:themeShade="80"/>
          <w:sz w:val="28"/>
          <w:szCs w:val="28"/>
          <w:lang w:val="en-US" w:eastAsia="en-AU"/>
        </w:rPr>
        <w:t>Strategic Implications</w:t>
      </w:r>
      <w:r w:rsidRPr="00F26870">
        <w:rPr>
          <w:rFonts w:ascii="Arial" w:hAnsi="Arial" w:cs="Arial"/>
          <w:color w:val="244061" w:themeColor="accent1" w:themeShade="80"/>
          <w:sz w:val="28"/>
          <w:szCs w:val="28"/>
          <w:lang w:eastAsia="en-AU"/>
        </w:rPr>
        <w:t> </w:t>
      </w:r>
    </w:p>
    <w:p w14:paraId="5AB2FE59" w14:textId="77777777" w:rsidR="00F26870" w:rsidRPr="00F26870" w:rsidRDefault="00F26870" w:rsidP="000E6DF9">
      <w:pPr>
        <w:ind w:left="-570"/>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1FD471E7"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This item relates to the following elements from the City’s Strategic Community Plan. </w:t>
      </w:r>
      <w:r w:rsidRPr="00F26870">
        <w:rPr>
          <w:rFonts w:ascii="Arial" w:hAnsi="Arial" w:cs="Arial"/>
          <w:szCs w:val="24"/>
          <w:lang w:eastAsia="en-AU"/>
        </w:rPr>
        <w:t> </w:t>
      </w:r>
    </w:p>
    <w:p w14:paraId="34226F07" w14:textId="77777777" w:rsidR="00F26870" w:rsidRPr="00F26870" w:rsidRDefault="00F26870" w:rsidP="000E6DF9">
      <w:pPr>
        <w:ind w:left="-570"/>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280A3DA8" w14:textId="77777777" w:rsidR="00F26870" w:rsidRPr="00F26870" w:rsidRDefault="00F26870" w:rsidP="000E6DF9">
      <w:pPr>
        <w:ind w:left="1410" w:hanging="1694"/>
        <w:jc w:val="both"/>
        <w:textAlignment w:val="baseline"/>
        <w:rPr>
          <w:rFonts w:ascii="Segoe UI" w:hAnsi="Segoe UI" w:cs="Segoe UI"/>
          <w:sz w:val="18"/>
          <w:szCs w:val="18"/>
          <w:lang w:eastAsia="en-AU"/>
        </w:rPr>
      </w:pPr>
      <w:r w:rsidRPr="00F26870">
        <w:rPr>
          <w:rFonts w:ascii="Arial" w:hAnsi="Arial" w:cs="Arial"/>
          <w:b/>
          <w:bCs/>
          <w:color w:val="1F4E79"/>
          <w:szCs w:val="24"/>
          <w:lang w:val="en-US" w:eastAsia="en-AU"/>
        </w:rPr>
        <w:t>Vision</w:t>
      </w:r>
      <w:r w:rsidRPr="00F26870">
        <w:rPr>
          <w:rFonts w:ascii="Arial" w:hAnsi="Arial" w:cs="Arial"/>
          <w:color w:val="1F4E79"/>
          <w:szCs w:val="24"/>
          <w:lang w:val="en-US" w:eastAsia="en-AU"/>
        </w:rPr>
        <w:t xml:space="preserve"> </w:t>
      </w:r>
      <w:r w:rsidRPr="00F26870">
        <w:rPr>
          <w:rFonts w:ascii="Calibri" w:hAnsi="Calibri" w:cs="Calibri"/>
          <w:szCs w:val="24"/>
          <w:lang w:eastAsia="en-AU"/>
        </w:rPr>
        <w:tab/>
      </w:r>
      <w:r w:rsidRPr="00F26870">
        <w:rPr>
          <w:rFonts w:ascii="Calibri" w:hAnsi="Calibri" w:cs="Calibri"/>
          <w:sz w:val="22"/>
          <w:szCs w:val="22"/>
          <w:lang w:eastAsia="en-AU"/>
        </w:rPr>
        <w:tab/>
      </w:r>
      <w:r w:rsidRPr="00F26870">
        <w:rPr>
          <w:rFonts w:ascii="Arial" w:hAnsi="Arial" w:cs="Arial"/>
          <w:szCs w:val="24"/>
          <w:lang w:val="en-US" w:eastAsia="en-AU"/>
        </w:rPr>
        <w:t>Our city will be an environmentally sensitive, beautiful, and inclusive place.</w:t>
      </w:r>
      <w:r w:rsidRPr="00F26870">
        <w:rPr>
          <w:rFonts w:ascii="Arial" w:hAnsi="Arial" w:cs="Arial"/>
          <w:szCs w:val="24"/>
          <w:lang w:eastAsia="en-AU"/>
        </w:rPr>
        <w:t> </w:t>
      </w:r>
    </w:p>
    <w:p w14:paraId="2BEC0EE7" w14:textId="77777777" w:rsidR="00F26870" w:rsidRPr="00F26870" w:rsidRDefault="00F26870" w:rsidP="000E6DF9">
      <w:pPr>
        <w:ind w:left="-570"/>
        <w:jc w:val="both"/>
        <w:textAlignment w:val="baseline"/>
        <w:rPr>
          <w:rFonts w:ascii="Segoe UI" w:hAnsi="Segoe UI" w:cs="Segoe UI"/>
          <w:color w:val="1F4E79"/>
          <w:sz w:val="18"/>
          <w:szCs w:val="18"/>
          <w:lang w:eastAsia="en-AU"/>
        </w:rPr>
      </w:pPr>
      <w:r w:rsidRPr="00F26870">
        <w:rPr>
          <w:rFonts w:ascii="Arial" w:hAnsi="Arial" w:cs="Arial"/>
          <w:color w:val="1F4E79"/>
          <w:szCs w:val="24"/>
          <w:lang w:eastAsia="en-AU"/>
        </w:rPr>
        <w:t> </w:t>
      </w:r>
    </w:p>
    <w:p w14:paraId="1A048897"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b/>
          <w:bCs/>
          <w:color w:val="1F4E79"/>
          <w:szCs w:val="24"/>
          <w:lang w:val="en-US" w:eastAsia="en-AU"/>
        </w:rPr>
        <w:t>Values</w:t>
      </w:r>
      <w:r w:rsidRPr="00F26870">
        <w:rPr>
          <w:rFonts w:ascii="Calibri" w:hAnsi="Calibri" w:cs="Calibri"/>
          <w:color w:val="323E4F"/>
          <w:szCs w:val="24"/>
          <w:lang w:eastAsia="en-AU"/>
        </w:rPr>
        <w:tab/>
      </w:r>
      <w:r w:rsidRPr="00F26870">
        <w:rPr>
          <w:rFonts w:ascii="Calibri" w:hAnsi="Calibri" w:cs="Calibri"/>
          <w:sz w:val="22"/>
          <w:szCs w:val="22"/>
          <w:lang w:eastAsia="en-AU"/>
        </w:rPr>
        <w:tab/>
      </w:r>
      <w:r w:rsidRPr="00F26870">
        <w:rPr>
          <w:rFonts w:ascii="Arial" w:hAnsi="Arial" w:cs="Arial"/>
          <w:b/>
          <w:bCs/>
          <w:szCs w:val="24"/>
          <w:lang w:val="en-US" w:eastAsia="en-AU"/>
        </w:rPr>
        <w:t>Great Natural and Built Environment</w:t>
      </w:r>
      <w:r w:rsidRPr="00F26870">
        <w:rPr>
          <w:rFonts w:ascii="Arial" w:hAnsi="Arial" w:cs="Arial"/>
          <w:szCs w:val="24"/>
          <w:lang w:eastAsia="en-AU"/>
        </w:rPr>
        <w:t> </w:t>
      </w:r>
    </w:p>
    <w:p w14:paraId="3AF8C613" w14:textId="77777777" w:rsidR="00F26870" w:rsidRPr="00F26870" w:rsidRDefault="00F26870" w:rsidP="000E6DF9">
      <w:pPr>
        <w:ind w:left="1440"/>
        <w:jc w:val="both"/>
        <w:textAlignment w:val="baseline"/>
        <w:rPr>
          <w:rFonts w:ascii="Segoe UI" w:hAnsi="Segoe UI" w:cs="Segoe UI"/>
          <w:sz w:val="18"/>
          <w:szCs w:val="18"/>
          <w:lang w:eastAsia="en-AU"/>
        </w:rPr>
      </w:pPr>
      <w:r w:rsidRPr="00F26870">
        <w:rPr>
          <w:rFonts w:ascii="Arial" w:hAnsi="Arial" w:cs="Arial"/>
          <w:szCs w:val="24"/>
          <w:lang w:val="en-US" w:eastAsia="en-AU"/>
        </w:rPr>
        <w:t>We protect our enhanced, engaging community spaces, heritage, the natural environment, and our biodiversity through well-planned and managed development.</w:t>
      </w:r>
      <w:r w:rsidRPr="00F26870">
        <w:rPr>
          <w:rFonts w:ascii="Arial" w:hAnsi="Arial" w:cs="Arial"/>
          <w:szCs w:val="24"/>
          <w:lang w:eastAsia="en-AU"/>
        </w:rPr>
        <w:t> </w:t>
      </w:r>
    </w:p>
    <w:p w14:paraId="74D389BC" w14:textId="77777777" w:rsidR="00F26870" w:rsidRPr="00F26870" w:rsidRDefault="00F26870" w:rsidP="000E6DF9">
      <w:pPr>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257F265" w14:textId="77777777" w:rsidR="00F26870" w:rsidRPr="00F26870" w:rsidRDefault="00F26870" w:rsidP="000E6DF9">
      <w:pPr>
        <w:ind w:left="-135" w:firstLine="1560"/>
        <w:jc w:val="both"/>
        <w:textAlignment w:val="baseline"/>
        <w:rPr>
          <w:rFonts w:ascii="Segoe UI" w:hAnsi="Segoe UI" w:cs="Segoe UI"/>
          <w:sz w:val="18"/>
          <w:szCs w:val="18"/>
          <w:lang w:eastAsia="en-AU"/>
        </w:rPr>
      </w:pPr>
      <w:r w:rsidRPr="00F26870">
        <w:rPr>
          <w:rFonts w:ascii="Arial" w:hAnsi="Arial" w:cs="Arial"/>
          <w:b/>
          <w:bCs/>
          <w:szCs w:val="24"/>
          <w:lang w:val="en-US" w:eastAsia="en-AU"/>
        </w:rPr>
        <w:t>Reflects Identities</w:t>
      </w:r>
      <w:r w:rsidRPr="00F26870">
        <w:rPr>
          <w:rFonts w:ascii="Arial" w:hAnsi="Arial" w:cs="Arial"/>
          <w:szCs w:val="24"/>
          <w:lang w:eastAsia="en-AU"/>
        </w:rPr>
        <w:t> </w:t>
      </w:r>
    </w:p>
    <w:p w14:paraId="32FB0BB2" w14:textId="77777777" w:rsidR="00F26870" w:rsidRPr="00F26870" w:rsidRDefault="00F26870" w:rsidP="000E6DF9">
      <w:pPr>
        <w:ind w:left="1440"/>
        <w:jc w:val="both"/>
        <w:textAlignment w:val="baseline"/>
        <w:rPr>
          <w:rFonts w:ascii="Segoe UI" w:hAnsi="Segoe UI" w:cs="Segoe UI"/>
          <w:sz w:val="18"/>
          <w:szCs w:val="18"/>
          <w:lang w:eastAsia="en-AU"/>
        </w:rPr>
      </w:pPr>
      <w:r w:rsidRPr="00F26870">
        <w:rPr>
          <w:rFonts w:ascii="Arial" w:hAnsi="Arial" w:cs="Arial"/>
          <w:szCs w:val="24"/>
          <w:lang w:val="en-US" w:eastAsia="en-AU"/>
        </w:rPr>
        <w:t>We value our precinct character and charm. Our neighbourhoods are family-friendly with a strong sense of place.</w:t>
      </w:r>
      <w:r w:rsidRPr="00F26870">
        <w:rPr>
          <w:rFonts w:ascii="Arial" w:hAnsi="Arial" w:cs="Arial"/>
          <w:szCs w:val="24"/>
          <w:lang w:eastAsia="en-AU"/>
        </w:rPr>
        <w:t> </w:t>
      </w:r>
    </w:p>
    <w:p w14:paraId="63FC8101" w14:textId="77777777" w:rsidR="00F26870" w:rsidRPr="00F26870" w:rsidRDefault="00F26870" w:rsidP="000E6DF9">
      <w:pPr>
        <w:ind w:left="1440"/>
        <w:jc w:val="both"/>
        <w:textAlignment w:val="baseline"/>
        <w:rPr>
          <w:rFonts w:ascii="Segoe UI" w:hAnsi="Segoe UI" w:cs="Segoe UI"/>
          <w:color w:val="1F4E79"/>
          <w:sz w:val="18"/>
          <w:szCs w:val="18"/>
          <w:lang w:eastAsia="en-AU"/>
        </w:rPr>
      </w:pPr>
      <w:r w:rsidRPr="00F26870">
        <w:rPr>
          <w:rFonts w:ascii="Arial" w:hAnsi="Arial" w:cs="Arial"/>
          <w:color w:val="1F4E79"/>
          <w:szCs w:val="24"/>
          <w:lang w:eastAsia="en-AU"/>
        </w:rPr>
        <w:t> </w:t>
      </w:r>
    </w:p>
    <w:p w14:paraId="68EDFF4B" w14:textId="77777777" w:rsidR="00F26870" w:rsidRPr="00F26870" w:rsidRDefault="00F26870" w:rsidP="000E6DF9">
      <w:pPr>
        <w:ind w:hanging="284"/>
        <w:jc w:val="both"/>
        <w:textAlignment w:val="baseline"/>
        <w:rPr>
          <w:rFonts w:ascii="Segoe UI" w:hAnsi="Segoe UI" w:cs="Segoe UI"/>
          <w:sz w:val="18"/>
          <w:szCs w:val="18"/>
          <w:lang w:eastAsia="en-AU"/>
        </w:rPr>
      </w:pPr>
      <w:r w:rsidRPr="00F26870">
        <w:rPr>
          <w:rFonts w:ascii="Arial" w:hAnsi="Arial" w:cs="Arial"/>
          <w:b/>
          <w:bCs/>
          <w:color w:val="1F4E79"/>
          <w:szCs w:val="24"/>
          <w:lang w:val="en-US" w:eastAsia="en-AU"/>
        </w:rPr>
        <w:t>Priority Area</w:t>
      </w:r>
      <w:r w:rsidRPr="00F26870">
        <w:rPr>
          <w:rFonts w:ascii="Calibri" w:hAnsi="Calibri" w:cs="Calibri"/>
          <w:color w:val="323E4F"/>
          <w:szCs w:val="24"/>
          <w:lang w:eastAsia="en-AU"/>
        </w:rPr>
        <w:tab/>
      </w:r>
      <w:r w:rsidRPr="00F26870">
        <w:rPr>
          <w:rFonts w:ascii="Arial" w:hAnsi="Arial" w:cs="Arial"/>
          <w:szCs w:val="24"/>
          <w:lang w:val="en-US" w:eastAsia="en-AU"/>
        </w:rPr>
        <w:t>Urban form - protecting our quality living environment</w:t>
      </w:r>
      <w:r w:rsidRPr="00F26870">
        <w:rPr>
          <w:rFonts w:ascii="Arial" w:hAnsi="Arial" w:cs="Arial"/>
          <w:szCs w:val="24"/>
          <w:lang w:eastAsia="en-AU"/>
        </w:rPr>
        <w:t> </w:t>
      </w:r>
    </w:p>
    <w:p w14:paraId="0D67CAB9" w14:textId="77777777" w:rsidR="00F26870" w:rsidRPr="00F26870" w:rsidRDefault="00F26870" w:rsidP="000E6DF9">
      <w:pPr>
        <w:ind w:left="1410"/>
        <w:jc w:val="both"/>
        <w:textAlignment w:val="baseline"/>
        <w:rPr>
          <w:rFonts w:ascii="Segoe UI" w:hAnsi="Segoe UI" w:cs="Segoe UI"/>
          <w:sz w:val="18"/>
          <w:szCs w:val="18"/>
          <w:lang w:eastAsia="en-AU"/>
        </w:rPr>
      </w:pPr>
      <w:r w:rsidRPr="00F26870">
        <w:rPr>
          <w:rFonts w:ascii="Arial" w:hAnsi="Arial" w:cs="Arial"/>
          <w:szCs w:val="24"/>
          <w:lang w:val="en-US" w:eastAsia="en-AU"/>
        </w:rPr>
        <w:t>Encouraging sustainable building</w:t>
      </w:r>
      <w:r w:rsidRPr="00F26870">
        <w:rPr>
          <w:rFonts w:ascii="Arial" w:hAnsi="Arial" w:cs="Arial"/>
          <w:szCs w:val="24"/>
          <w:lang w:eastAsia="en-AU"/>
        </w:rPr>
        <w:t> </w:t>
      </w:r>
    </w:p>
    <w:p w14:paraId="61D8D2F4" w14:textId="4760C9CD" w:rsidR="00F26870" w:rsidRDefault="00F26870" w:rsidP="000E6DF9">
      <w:pPr>
        <w:ind w:left="-570"/>
        <w:jc w:val="both"/>
        <w:textAlignment w:val="baseline"/>
        <w:rPr>
          <w:rFonts w:ascii="Arial" w:hAnsi="Arial" w:cs="Arial"/>
          <w:color w:val="323E4F"/>
          <w:szCs w:val="24"/>
          <w:lang w:eastAsia="en-AU"/>
        </w:rPr>
      </w:pPr>
      <w:r w:rsidRPr="00F26870">
        <w:rPr>
          <w:rFonts w:ascii="Arial" w:hAnsi="Arial" w:cs="Arial"/>
          <w:color w:val="323E4F"/>
          <w:szCs w:val="24"/>
          <w:lang w:eastAsia="en-AU"/>
        </w:rPr>
        <w:t> </w:t>
      </w:r>
    </w:p>
    <w:p w14:paraId="13F5ABCB" w14:textId="77777777" w:rsidR="00A36D0D" w:rsidRPr="00F26870" w:rsidRDefault="00A36D0D" w:rsidP="000E6DF9">
      <w:pPr>
        <w:ind w:left="-570"/>
        <w:jc w:val="both"/>
        <w:textAlignment w:val="baseline"/>
        <w:rPr>
          <w:rFonts w:ascii="Segoe UI" w:hAnsi="Segoe UI" w:cs="Segoe UI"/>
          <w:color w:val="1F4E79"/>
          <w:sz w:val="18"/>
          <w:szCs w:val="18"/>
          <w:lang w:eastAsia="en-AU"/>
        </w:rPr>
      </w:pPr>
    </w:p>
    <w:p w14:paraId="5621B9E0" w14:textId="77777777" w:rsidR="00F26870" w:rsidRPr="00F26870" w:rsidRDefault="00F26870" w:rsidP="000E6DF9">
      <w:pPr>
        <w:ind w:left="-284"/>
        <w:jc w:val="both"/>
        <w:textAlignment w:val="baseline"/>
        <w:rPr>
          <w:rFonts w:ascii="Segoe UI" w:hAnsi="Segoe UI" w:cs="Segoe UI"/>
          <w:color w:val="1F4E79"/>
          <w:sz w:val="20"/>
          <w:lang w:eastAsia="en-AU"/>
        </w:rPr>
      </w:pPr>
      <w:r w:rsidRPr="00F26870">
        <w:rPr>
          <w:rFonts w:ascii="Arial" w:hAnsi="Arial" w:cs="Arial"/>
          <w:b/>
          <w:bCs/>
          <w:color w:val="1F4E79"/>
          <w:sz w:val="28"/>
          <w:szCs w:val="28"/>
          <w:lang w:val="en-US" w:eastAsia="en-AU"/>
        </w:rPr>
        <w:t>Budget/Financial Implications</w:t>
      </w:r>
      <w:r w:rsidRPr="00F26870">
        <w:rPr>
          <w:rFonts w:ascii="Arial" w:hAnsi="Arial" w:cs="Arial"/>
          <w:color w:val="1F4E79"/>
          <w:sz w:val="28"/>
          <w:szCs w:val="28"/>
          <w:lang w:eastAsia="en-AU"/>
        </w:rPr>
        <w:t> </w:t>
      </w:r>
    </w:p>
    <w:p w14:paraId="66E49B0B"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FF0000"/>
          <w:szCs w:val="24"/>
          <w:lang w:eastAsia="en-AU"/>
        </w:rPr>
        <w:t> </w:t>
      </w:r>
    </w:p>
    <w:p w14:paraId="6B1CD893"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remaining expenses for the Policy work relate to public advertising. No additional budget is required to complete the work for the Policy. </w:t>
      </w:r>
      <w:r w:rsidRPr="00F26870">
        <w:rPr>
          <w:rFonts w:ascii="Arial" w:hAnsi="Arial" w:cs="Arial"/>
          <w:szCs w:val="24"/>
          <w:lang w:eastAsia="en-AU"/>
        </w:rPr>
        <w:t> </w:t>
      </w:r>
    </w:p>
    <w:p w14:paraId="4CAD689A"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3392B6AF"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 Policy will facilitate infill development within the Broadway Precinct. This is likely to result in a rate revenue increase.</w:t>
      </w:r>
      <w:r w:rsidRPr="00F26870">
        <w:rPr>
          <w:rFonts w:ascii="Arial" w:hAnsi="Arial" w:cs="Arial"/>
          <w:szCs w:val="24"/>
          <w:lang w:eastAsia="en-AU"/>
        </w:rPr>
        <w:t> </w:t>
      </w:r>
    </w:p>
    <w:p w14:paraId="5D7EA360" w14:textId="40B7859E" w:rsidR="00F26870" w:rsidRPr="00F26870" w:rsidRDefault="00F26870" w:rsidP="000E6DF9">
      <w:pPr>
        <w:ind w:left="-284"/>
        <w:jc w:val="both"/>
        <w:textAlignment w:val="baseline"/>
        <w:rPr>
          <w:rFonts w:ascii="Segoe UI" w:hAnsi="Segoe UI" w:cs="Segoe UI"/>
          <w:color w:val="1F4E79"/>
          <w:sz w:val="20"/>
          <w:lang w:eastAsia="en-AU"/>
        </w:rPr>
      </w:pPr>
      <w:r w:rsidRPr="00F26870">
        <w:rPr>
          <w:rFonts w:ascii="Arial" w:hAnsi="Arial" w:cs="Arial"/>
          <w:szCs w:val="24"/>
          <w:lang w:eastAsia="en-AU"/>
        </w:rPr>
        <w:t> </w:t>
      </w:r>
      <w:r w:rsidRPr="00F26870">
        <w:rPr>
          <w:rFonts w:ascii="Arial" w:hAnsi="Arial" w:cs="Arial"/>
          <w:b/>
          <w:bCs/>
          <w:color w:val="1F4E79"/>
          <w:sz w:val="28"/>
          <w:szCs w:val="28"/>
          <w:lang w:val="en-US" w:eastAsia="en-AU"/>
        </w:rPr>
        <w:t>Legislative and Policy Implications</w:t>
      </w:r>
      <w:r w:rsidRPr="00F26870">
        <w:rPr>
          <w:rFonts w:ascii="Arial" w:hAnsi="Arial" w:cs="Arial"/>
          <w:color w:val="1F4E79"/>
          <w:sz w:val="28"/>
          <w:szCs w:val="28"/>
          <w:lang w:eastAsia="en-AU"/>
        </w:rPr>
        <w:t> </w:t>
      </w:r>
    </w:p>
    <w:p w14:paraId="5E4E92F5"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FF0000"/>
          <w:szCs w:val="24"/>
          <w:lang w:eastAsia="en-AU"/>
        </w:rPr>
        <w:t> </w:t>
      </w:r>
    </w:p>
    <w:p w14:paraId="0768AF3A" w14:textId="6761A39F"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US" w:eastAsia="en-AU"/>
        </w:rPr>
        <w:t xml:space="preserve">Clause 3(1) of the Deemed Provisions of Schedule 2 of the </w:t>
      </w:r>
      <w:hyperlink r:id="rId29" w:tgtFrame="_blank" w:history="1">
        <w:r w:rsidRPr="00F26870">
          <w:rPr>
            <w:rFonts w:ascii="Arial" w:hAnsi="Arial" w:cs="Arial"/>
            <w:i/>
            <w:iCs/>
            <w:color w:val="0000FF"/>
            <w:szCs w:val="24"/>
            <w:u w:val="single"/>
            <w:lang w:val="en-US" w:eastAsia="en-AU"/>
          </w:rPr>
          <w:t>Planning and Development (Local Planning Schemes) Regulations 2015</w:t>
        </w:r>
      </w:hyperlink>
      <w:r w:rsidRPr="00F26870">
        <w:rPr>
          <w:rFonts w:ascii="Arial" w:hAnsi="Arial" w:cs="Arial"/>
          <w:i/>
          <w:iCs/>
          <w:szCs w:val="24"/>
          <w:lang w:val="en-US" w:eastAsia="en-AU"/>
        </w:rPr>
        <w:t xml:space="preserve"> </w:t>
      </w:r>
      <w:r w:rsidRPr="00F26870">
        <w:rPr>
          <w:rFonts w:ascii="Arial" w:hAnsi="Arial" w:cs="Arial"/>
          <w:szCs w:val="24"/>
          <w:lang w:val="en-US" w:eastAsia="en-AU"/>
        </w:rPr>
        <w:t>allows the City to prepare a local planning policy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Advertising will also include details being posted on the City’s website and Your Voice engagement portal. Following the advertising period, the policy will be presented back to Council to consider any submissions received and to:</w:t>
      </w:r>
      <w:r w:rsidRPr="00F26870">
        <w:rPr>
          <w:rFonts w:ascii="Arial" w:hAnsi="Arial" w:cs="Arial"/>
          <w:szCs w:val="24"/>
          <w:lang w:eastAsia="en-AU"/>
        </w:rPr>
        <w:t> </w:t>
      </w:r>
    </w:p>
    <w:p w14:paraId="27CEF66F" w14:textId="77777777" w:rsidR="00A36D0D" w:rsidRPr="00F26870" w:rsidRDefault="00A36D0D" w:rsidP="000E6DF9">
      <w:pPr>
        <w:ind w:left="-284"/>
        <w:jc w:val="both"/>
        <w:textAlignment w:val="baseline"/>
        <w:rPr>
          <w:rFonts w:ascii="Segoe UI" w:hAnsi="Segoe UI" w:cs="Segoe UI"/>
          <w:sz w:val="18"/>
          <w:szCs w:val="18"/>
          <w:lang w:eastAsia="en-AU"/>
        </w:rPr>
      </w:pPr>
    </w:p>
    <w:p w14:paraId="5616FEF7" w14:textId="77777777" w:rsidR="00F26870" w:rsidRPr="00F26870" w:rsidRDefault="00F26870" w:rsidP="000E6DF9">
      <w:pPr>
        <w:numPr>
          <w:ilvl w:val="0"/>
          <w:numId w:val="47"/>
        </w:numPr>
        <w:ind w:left="284" w:hanging="568"/>
        <w:contextualSpacing/>
        <w:jc w:val="both"/>
        <w:textAlignment w:val="baseline"/>
        <w:rPr>
          <w:rFonts w:ascii="Arial" w:hAnsi="Arial" w:cs="Arial"/>
          <w:szCs w:val="24"/>
          <w:lang w:eastAsia="en-AU"/>
        </w:rPr>
      </w:pPr>
      <w:r w:rsidRPr="00F26870">
        <w:rPr>
          <w:rFonts w:ascii="Arial" w:hAnsi="Arial" w:cs="Arial"/>
          <w:szCs w:val="24"/>
          <w:lang w:val="en-US" w:eastAsia="en-AU"/>
        </w:rPr>
        <w:t>Proceed with the policy without modification; or</w:t>
      </w:r>
      <w:r w:rsidRPr="00F26870">
        <w:rPr>
          <w:rFonts w:ascii="Arial" w:hAnsi="Arial" w:cs="Arial"/>
          <w:szCs w:val="24"/>
          <w:lang w:eastAsia="en-AU"/>
        </w:rPr>
        <w:t> </w:t>
      </w:r>
    </w:p>
    <w:p w14:paraId="4B401ABA" w14:textId="77777777" w:rsidR="00F26870" w:rsidRPr="00F26870" w:rsidRDefault="00F26870" w:rsidP="000E6DF9">
      <w:pPr>
        <w:numPr>
          <w:ilvl w:val="0"/>
          <w:numId w:val="47"/>
        </w:numPr>
        <w:ind w:left="284" w:hanging="568"/>
        <w:contextualSpacing/>
        <w:jc w:val="both"/>
        <w:textAlignment w:val="baseline"/>
        <w:rPr>
          <w:rFonts w:ascii="Arial" w:hAnsi="Arial" w:cs="Arial"/>
          <w:szCs w:val="24"/>
          <w:lang w:eastAsia="en-AU"/>
        </w:rPr>
      </w:pPr>
      <w:r w:rsidRPr="00F26870">
        <w:rPr>
          <w:rFonts w:ascii="Arial" w:hAnsi="Arial" w:cs="Arial"/>
          <w:szCs w:val="24"/>
          <w:lang w:val="en-US" w:eastAsia="en-AU"/>
        </w:rPr>
        <w:t>Proceed with the policy with modification; or</w:t>
      </w:r>
      <w:r w:rsidRPr="00F26870">
        <w:rPr>
          <w:rFonts w:ascii="Arial" w:hAnsi="Arial" w:cs="Arial"/>
          <w:szCs w:val="24"/>
          <w:lang w:eastAsia="en-AU"/>
        </w:rPr>
        <w:t> </w:t>
      </w:r>
    </w:p>
    <w:p w14:paraId="754E38F8" w14:textId="77777777" w:rsidR="00F26870" w:rsidRPr="00F26870" w:rsidRDefault="00F26870" w:rsidP="000E6DF9">
      <w:pPr>
        <w:numPr>
          <w:ilvl w:val="0"/>
          <w:numId w:val="47"/>
        </w:numPr>
        <w:ind w:left="284" w:hanging="568"/>
        <w:contextualSpacing/>
        <w:jc w:val="both"/>
        <w:textAlignment w:val="baseline"/>
        <w:rPr>
          <w:rFonts w:ascii="Arial" w:hAnsi="Arial" w:cs="Arial"/>
          <w:szCs w:val="24"/>
          <w:lang w:eastAsia="en-AU"/>
        </w:rPr>
      </w:pPr>
      <w:r w:rsidRPr="00F26870">
        <w:rPr>
          <w:rFonts w:ascii="Arial" w:hAnsi="Arial" w:cs="Arial"/>
          <w:szCs w:val="24"/>
          <w:lang w:val="en-US" w:eastAsia="en-AU"/>
        </w:rPr>
        <w:t>Not to proceed with the policy.</w:t>
      </w:r>
      <w:r w:rsidRPr="00F26870">
        <w:rPr>
          <w:rFonts w:ascii="Arial" w:hAnsi="Arial" w:cs="Arial"/>
          <w:szCs w:val="24"/>
          <w:lang w:eastAsia="en-AU"/>
        </w:rPr>
        <w:t> </w:t>
      </w:r>
    </w:p>
    <w:p w14:paraId="54EC7568" w14:textId="525F4905" w:rsidR="00F26870" w:rsidRDefault="00F26870" w:rsidP="000E6DF9">
      <w:pPr>
        <w:ind w:left="-284"/>
        <w:jc w:val="both"/>
        <w:textAlignment w:val="baseline"/>
        <w:rPr>
          <w:rFonts w:ascii="Arial" w:hAnsi="Arial" w:cs="Arial"/>
          <w:color w:val="FF0000"/>
          <w:szCs w:val="24"/>
          <w:lang w:eastAsia="en-AU"/>
        </w:rPr>
      </w:pPr>
      <w:r w:rsidRPr="00F26870">
        <w:rPr>
          <w:rFonts w:ascii="Arial" w:hAnsi="Arial" w:cs="Arial"/>
          <w:color w:val="FF0000"/>
          <w:szCs w:val="24"/>
          <w:lang w:eastAsia="en-AU"/>
        </w:rPr>
        <w:t> </w:t>
      </w:r>
    </w:p>
    <w:p w14:paraId="2C812806" w14:textId="77777777" w:rsidR="00E307E1" w:rsidRPr="00F26870" w:rsidRDefault="00E307E1" w:rsidP="000E6DF9">
      <w:pPr>
        <w:ind w:left="-284"/>
        <w:jc w:val="both"/>
        <w:textAlignment w:val="baseline"/>
        <w:rPr>
          <w:rFonts w:ascii="Segoe UI" w:hAnsi="Segoe UI" w:cs="Segoe UI"/>
          <w:sz w:val="18"/>
          <w:szCs w:val="18"/>
          <w:lang w:eastAsia="en-AU"/>
        </w:rPr>
      </w:pPr>
    </w:p>
    <w:p w14:paraId="0E61059B" w14:textId="77777777" w:rsidR="00F26870" w:rsidRPr="00F26870" w:rsidRDefault="00F26870" w:rsidP="000E6DF9">
      <w:pPr>
        <w:ind w:left="-284"/>
        <w:jc w:val="both"/>
        <w:textAlignment w:val="baseline"/>
        <w:rPr>
          <w:rFonts w:ascii="Arial" w:hAnsi="Arial" w:cs="Arial"/>
          <w:color w:val="1F4E79"/>
          <w:sz w:val="28"/>
          <w:szCs w:val="28"/>
          <w:lang w:eastAsia="en-AU"/>
        </w:rPr>
      </w:pPr>
      <w:r w:rsidRPr="00F26870">
        <w:rPr>
          <w:rFonts w:ascii="Arial" w:hAnsi="Arial" w:cs="Arial"/>
          <w:b/>
          <w:bCs/>
          <w:color w:val="1F4E79"/>
          <w:sz w:val="28"/>
          <w:szCs w:val="28"/>
          <w:lang w:val="en-US" w:eastAsia="en-AU"/>
        </w:rPr>
        <w:t>Decision Implications</w:t>
      </w:r>
      <w:r w:rsidRPr="00F26870">
        <w:rPr>
          <w:rFonts w:ascii="Arial" w:hAnsi="Arial" w:cs="Arial"/>
          <w:color w:val="1F4E79"/>
          <w:sz w:val="28"/>
          <w:szCs w:val="28"/>
          <w:lang w:eastAsia="en-AU"/>
        </w:rPr>
        <w:t> </w:t>
      </w:r>
    </w:p>
    <w:p w14:paraId="3B20B139" w14:textId="77777777" w:rsidR="00F26870" w:rsidRPr="00F26870" w:rsidRDefault="00F26870" w:rsidP="000E6DF9">
      <w:pPr>
        <w:ind w:left="-284"/>
        <w:jc w:val="both"/>
        <w:textAlignment w:val="baseline"/>
        <w:rPr>
          <w:rFonts w:ascii="Segoe UI" w:hAnsi="Segoe UI" w:cs="Segoe UI"/>
          <w:color w:val="1F4E79"/>
          <w:sz w:val="28"/>
          <w:szCs w:val="28"/>
          <w:lang w:eastAsia="en-AU"/>
        </w:rPr>
      </w:pPr>
    </w:p>
    <w:p w14:paraId="703BAE19"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If Council resolves to prepare the Policy, it will be advertised in accordance with the process above.</w:t>
      </w:r>
      <w:r w:rsidRPr="00F26870">
        <w:rPr>
          <w:rFonts w:ascii="Arial" w:hAnsi="Arial" w:cs="Arial"/>
          <w:szCs w:val="24"/>
          <w:lang w:eastAsia="en-AU"/>
        </w:rPr>
        <w:t> </w:t>
      </w:r>
    </w:p>
    <w:p w14:paraId="3C92DF7B"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99448D3"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If Council resolves not to endorse the recommendation, the Policy will not be advertised, or progressed.</w:t>
      </w:r>
      <w:r w:rsidRPr="00F26870">
        <w:rPr>
          <w:rFonts w:ascii="Arial" w:hAnsi="Arial" w:cs="Arial"/>
          <w:szCs w:val="24"/>
          <w:lang w:eastAsia="en-AU"/>
        </w:rPr>
        <w:t> </w:t>
      </w:r>
    </w:p>
    <w:p w14:paraId="78BAAA01"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C18E306" w14:textId="21F99222"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GB" w:eastAsia="en-AU"/>
        </w:rPr>
        <w:t>At its May 2020 meeting, Council adopted the Draft Local Planning Policy – Interim Built Form Design Guidelines – Broadway Mixed Use Zone. Though the policy was adopted, it is not currently being given weight in the assessment of development applications on Broadway, because:</w:t>
      </w:r>
      <w:r w:rsidRPr="00F26870">
        <w:rPr>
          <w:rFonts w:ascii="Arial" w:hAnsi="Arial" w:cs="Arial"/>
          <w:szCs w:val="24"/>
          <w:lang w:eastAsia="en-AU"/>
        </w:rPr>
        <w:t> </w:t>
      </w:r>
    </w:p>
    <w:p w14:paraId="7E67DFA4" w14:textId="77777777" w:rsidR="00A36D0D" w:rsidRPr="00F26870" w:rsidRDefault="00A36D0D" w:rsidP="000E6DF9">
      <w:pPr>
        <w:ind w:left="284" w:hanging="568"/>
        <w:jc w:val="both"/>
        <w:textAlignment w:val="baseline"/>
        <w:rPr>
          <w:rFonts w:ascii="Segoe UI" w:hAnsi="Segoe UI" w:cs="Segoe UI"/>
          <w:sz w:val="18"/>
          <w:szCs w:val="18"/>
          <w:lang w:eastAsia="en-AU"/>
        </w:rPr>
      </w:pPr>
    </w:p>
    <w:p w14:paraId="51CA1DFE" w14:textId="77777777" w:rsidR="00F26870" w:rsidRPr="00F26870" w:rsidRDefault="00F26870" w:rsidP="000E6DF9">
      <w:pPr>
        <w:numPr>
          <w:ilvl w:val="0"/>
          <w:numId w:val="48"/>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The City has received legal advice casting significant doubt over many aspects of the policy and whether they can be upheld through an appeal. </w:t>
      </w:r>
      <w:r w:rsidRPr="00F26870">
        <w:rPr>
          <w:rFonts w:ascii="Arial" w:hAnsi="Arial" w:cs="Arial"/>
          <w:szCs w:val="24"/>
          <w:lang w:eastAsia="en-AU"/>
        </w:rPr>
        <w:t> </w:t>
      </w:r>
    </w:p>
    <w:p w14:paraId="51ED77AF" w14:textId="77777777" w:rsidR="00F26870" w:rsidRPr="00F26870" w:rsidRDefault="00F26870" w:rsidP="000E6DF9">
      <w:pPr>
        <w:numPr>
          <w:ilvl w:val="0"/>
          <w:numId w:val="48"/>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The policy was not based on built form modelling, as recommended by the State Design Review Panel. </w:t>
      </w:r>
      <w:r w:rsidRPr="00F26870">
        <w:rPr>
          <w:rFonts w:ascii="Arial" w:hAnsi="Arial" w:cs="Arial"/>
          <w:szCs w:val="24"/>
          <w:lang w:eastAsia="en-AU"/>
        </w:rPr>
        <w:t> </w:t>
      </w:r>
    </w:p>
    <w:p w14:paraId="1E154952" w14:textId="77777777" w:rsidR="00F26870" w:rsidRPr="00F26870" w:rsidRDefault="00F26870" w:rsidP="000E6DF9">
      <w:pPr>
        <w:numPr>
          <w:ilvl w:val="0"/>
          <w:numId w:val="49"/>
        </w:numPr>
        <w:ind w:left="284" w:hanging="568"/>
        <w:contextualSpacing/>
        <w:jc w:val="both"/>
        <w:textAlignment w:val="baseline"/>
        <w:rPr>
          <w:rFonts w:ascii="Arial" w:hAnsi="Arial" w:cs="Arial"/>
          <w:szCs w:val="24"/>
          <w:lang w:eastAsia="en-AU"/>
        </w:rPr>
      </w:pPr>
      <w:r w:rsidRPr="00F26870">
        <w:rPr>
          <w:rFonts w:ascii="Arial" w:hAnsi="Arial" w:cs="Arial"/>
          <w:szCs w:val="24"/>
          <w:lang w:val="en-GB" w:eastAsia="en-AU"/>
        </w:rPr>
        <w:t>The policy is considered to be inconsistent with the Scheme as it undermines the intent of the Mixed Use zone and is inconsistent with the Scheme provisions and density coding.</w:t>
      </w:r>
      <w:r w:rsidRPr="00F26870">
        <w:rPr>
          <w:rFonts w:ascii="Arial" w:hAnsi="Arial" w:cs="Arial"/>
          <w:szCs w:val="24"/>
          <w:lang w:eastAsia="en-AU"/>
        </w:rPr>
        <w:t> </w:t>
      </w:r>
    </w:p>
    <w:p w14:paraId="31AA92FA" w14:textId="77777777" w:rsidR="00F26870" w:rsidRPr="00F26870" w:rsidRDefault="00F26870" w:rsidP="000E6DF9">
      <w:pPr>
        <w:ind w:left="284" w:hanging="568"/>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7D53F88"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Therefore, if Council resolves not to endorse the recommendation of this report, there will be no viable Policy in place with specific built form controls for the Broadway Precinct.</w:t>
      </w:r>
      <w:r w:rsidRPr="00F26870">
        <w:rPr>
          <w:rFonts w:ascii="Arial" w:hAnsi="Arial" w:cs="Arial"/>
          <w:szCs w:val="24"/>
          <w:lang w:eastAsia="en-AU"/>
        </w:rPr>
        <w:t> </w:t>
      </w:r>
    </w:p>
    <w:p w14:paraId="4AF345E2" w14:textId="071AAC20" w:rsid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eastAsia="en-AU"/>
        </w:rPr>
        <w:t> </w:t>
      </w:r>
    </w:p>
    <w:p w14:paraId="2549F2DC" w14:textId="77777777" w:rsidR="006A62D1" w:rsidRDefault="006A62D1" w:rsidP="000E6DF9">
      <w:pPr>
        <w:ind w:left="-284"/>
        <w:jc w:val="both"/>
        <w:textAlignment w:val="baseline"/>
        <w:rPr>
          <w:rFonts w:ascii="Arial" w:hAnsi="Arial" w:cs="Arial"/>
          <w:szCs w:val="24"/>
          <w:lang w:eastAsia="en-AU"/>
        </w:rPr>
      </w:pPr>
    </w:p>
    <w:p w14:paraId="71CCC424" w14:textId="77777777" w:rsidR="00F26870" w:rsidRPr="00F26870" w:rsidRDefault="00F26870" w:rsidP="000E6DF9">
      <w:pPr>
        <w:ind w:left="-284"/>
        <w:jc w:val="both"/>
        <w:textAlignment w:val="baseline"/>
        <w:rPr>
          <w:rFonts w:ascii="Segoe UI" w:hAnsi="Segoe UI" w:cs="Segoe UI"/>
          <w:color w:val="1F4E79"/>
          <w:sz w:val="20"/>
          <w:lang w:eastAsia="en-AU"/>
        </w:rPr>
      </w:pPr>
      <w:r w:rsidRPr="00F26870">
        <w:rPr>
          <w:rFonts w:ascii="Arial" w:hAnsi="Arial" w:cs="Arial"/>
          <w:b/>
          <w:bCs/>
          <w:color w:val="1F4E79"/>
          <w:sz w:val="28"/>
          <w:szCs w:val="28"/>
          <w:lang w:val="en-US" w:eastAsia="en-AU"/>
        </w:rPr>
        <w:t>Alterative Policy Positions </w:t>
      </w:r>
      <w:r w:rsidRPr="00F26870">
        <w:rPr>
          <w:rFonts w:ascii="Arial" w:hAnsi="Arial" w:cs="Arial"/>
          <w:color w:val="1F4E79"/>
          <w:sz w:val="28"/>
          <w:szCs w:val="28"/>
          <w:lang w:eastAsia="en-AU"/>
        </w:rPr>
        <w:t> </w:t>
      </w:r>
    </w:p>
    <w:p w14:paraId="578D9F80"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Calibri" w:hAnsi="Calibri" w:cs="Calibri"/>
          <w:sz w:val="22"/>
          <w:szCs w:val="22"/>
          <w:lang w:eastAsia="en-AU"/>
        </w:rPr>
        <w:t> </w:t>
      </w:r>
    </w:p>
    <w:p w14:paraId="6F2CC63E" w14:textId="05E39A79"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US" w:eastAsia="en-AU"/>
        </w:rPr>
        <w:t>Discussions have occurred with Councillors with respect to, three key elements of the Policy, being increased building height for R60 areas, the node/frame approach along Broadway and </w:t>
      </w:r>
      <w:r w:rsidRPr="00F26870">
        <w:rPr>
          <w:rFonts w:ascii="Arial" w:hAnsi="Arial" w:cs="Arial"/>
          <w:szCs w:val="24"/>
          <w:lang w:eastAsia="en-AU"/>
        </w:rPr>
        <w:t xml:space="preserve">increased building height for </w:t>
      </w:r>
      <w:r w:rsidR="00666C6B" w:rsidRPr="00F26870">
        <w:rPr>
          <w:rFonts w:ascii="Arial" w:hAnsi="Arial" w:cs="Arial"/>
          <w:szCs w:val="24"/>
          <w:lang w:eastAsia="en-AU"/>
        </w:rPr>
        <w:t>development at</w:t>
      </w:r>
      <w:r w:rsidRPr="00F26870">
        <w:rPr>
          <w:rFonts w:ascii="Arial" w:hAnsi="Arial" w:cs="Arial"/>
          <w:szCs w:val="24"/>
          <w:lang w:eastAsia="en-AU"/>
        </w:rPr>
        <w:t xml:space="preserve"> the corner of Stirling Highway and Broadway, where lot amalgamation is proposed. </w:t>
      </w:r>
    </w:p>
    <w:p w14:paraId="23BE2313"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Calibri" w:hAnsi="Calibri" w:cs="Calibri"/>
          <w:sz w:val="22"/>
          <w:szCs w:val="22"/>
          <w:lang w:eastAsia="en-AU"/>
        </w:rPr>
        <w:t> </w:t>
      </w:r>
    </w:p>
    <w:p w14:paraId="50544EC4" w14:textId="57C170ED" w:rsidR="00F26870" w:rsidRDefault="00F26870" w:rsidP="000E6DF9">
      <w:pPr>
        <w:ind w:left="-284"/>
        <w:jc w:val="both"/>
        <w:textAlignment w:val="baseline"/>
        <w:rPr>
          <w:rFonts w:ascii="Arial" w:hAnsi="Arial" w:cs="Arial"/>
          <w:lang w:eastAsia="en-AU"/>
        </w:rPr>
      </w:pPr>
      <w:r w:rsidRPr="75863B5C">
        <w:rPr>
          <w:rFonts w:ascii="Arial" w:hAnsi="Arial" w:cs="Arial"/>
          <w:lang w:val="en-US" w:eastAsia="en-AU"/>
        </w:rPr>
        <w:t>Each are dealt with in term with an option provided to Council should the desire be to pursue the alternative: </w:t>
      </w:r>
      <w:r w:rsidRPr="75863B5C">
        <w:rPr>
          <w:rFonts w:ascii="Arial" w:hAnsi="Arial" w:cs="Arial"/>
          <w:lang w:eastAsia="en-AU"/>
        </w:rPr>
        <w:t> </w:t>
      </w:r>
    </w:p>
    <w:p w14:paraId="5FA006F5" w14:textId="77777777" w:rsidR="00A36D0D" w:rsidRPr="00F26870" w:rsidRDefault="00A36D0D" w:rsidP="000E6DF9">
      <w:pPr>
        <w:ind w:left="-284"/>
        <w:jc w:val="both"/>
        <w:textAlignment w:val="baseline"/>
        <w:rPr>
          <w:rFonts w:ascii="Segoe UI" w:hAnsi="Segoe UI" w:cs="Segoe UI"/>
          <w:sz w:val="18"/>
          <w:szCs w:val="18"/>
          <w:lang w:eastAsia="en-AU"/>
        </w:rPr>
      </w:pPr>
    </w:p>
    <w:p w14:paraId="4D5E9E41" w14:textId="77777777" w:rsidR="00F26870" w:rsidRPr="00F26870" w:rsidRDefault="00F26870" w:rsidP="000E6DF9">
      <w:pPr>
        <w:numPr>
          <w:ilvl w:val="1"/>
          <w:numId w:val="26"/>
        </w:numPr>
        <w:ind w:left="284" w:hanging="568"/>
        <w:contextualSpacing/>
        <w:jc w:val="both"/>
        <w:textAlignment w:val="baseline"/>
        <w:rPr>
          <w:rFonts w:ascii="Segoe UI" w:hAnsi="Segoe UI" w:cs="Segoe UI"/>
          <w:b/>
          <w:bCs/>
          <w:sz w:val="18"/>
          <w:szCs w:val="18"/>
          <w:lang w:eastAsia="en-AU"/>
        </w:rPr>
      </w:pPr>
      <w:r w:rsidRPr="78DA57FD">
        <w:rPr>
          <w:rFonts w:ascii="Arial" w:hAnsi="Arial" w:cs="Arial"/>
          <w:b/>
          <w:bCs/>
          <w:lang w:eastAsia="en-AU"/>
        </w:rPr>
        <w:t>Increased building height for R60 grouped dwellings, to incentivise additional provision of deep soil </w:t>
      </w:r>
    </w:p>
    <w:p w14:paraId="41E9F06A" w14:textId="77777777" w:rsidR="00F26870" w:rsidRPr="00F26870" w:rsidRDefault="00F26870" w:rsidP="000E6DF9">
      <w:pPr>
        <w:ind w:left="-284" w:hanging="42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6B8F351"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GB" w:eastAsia="en-AU"/>
        </w:rPr>
        <w:t>To incentivise further provision of deep soil areas, above the already increased requirements, the Policy proposes that increased building height be supported for grouped dwellings in R60 areas (from two storeys to three storeys), and boundary walls for multiple dwellings be supported to both side boundaries, where additional deep soil area is provided. The additional one storey for R60 grouped dwellings is considered appropriate, given that the draft building heights for R60 in the Medium Density Codes is three storeys. </w:t>
      </w:r>
      <w:r w:rsidRPr="00F26870">
        <w:rPr>
          <w:rFonts w:ascii="Arial" w:hAnsi="Arial" w:cs="Arial"/>
          <w:szCs w:val="24"/>
          <w:lang w:eastAsia="en-AU"/>
        </w:rPr>
        <w:t> </w:t>
      </w:r>
    </w:p>
    <w:p w14:paraId="405B37FA"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067F4B97"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val="en-GB" w:eastAsia="en-AU"/>
        </w:rPr>
        <w:t xml:space="preserve">If Council is not supportive of this approach, the following resolution may be made where the </w:t>
      </w:r>
      <w:r w:rsidRPr="00F26870">
        <w:rPr>
          <w:rFonts w:ascii="Arial" w:hAnsi="Arial" w:cs="Arial"/>
          <w:szCs w:val="24"/>
          <w:lang w:val="en-US" w:eastAsia="en-AU"/>
        </w:rPr>
        <w:t>Draft Broadway Precinct Design Response Local Planning Policy is modified by:</w:t>
      </w:r>
      <w:r w:rsidRPr="00F26870">
        <w:rPr>
          <w:rFonts w:ascii="Arial" w:hAnsi="Arial" w:cs="Arial"/>
          <w:szCs w:val="24"/>
          <w:lang w:eastAsia="en-AU"/>
        </w:rPr>
        <w:t> </w:t>
      </w:r>
    </w:p>
    <w:p w14:paraId="5C838432" w14:textId="77777777" w:rsidR="00F26870" w:rsidRPr="00F26870" w:rsidRDefault="00F26870" w:rsidP="000E6DF9">
      <w:pPr>
        <w:ind w:left="-15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3C734FAD" w14:textId="35C9D610" w:rsidR="00F26870" w:rsidRPr="00F26870" w:rsidRDefault="00A36D0D" w:rsidP="000E6DF9">
      <w:pPr>
        <w:ind w:left="-284"/>
        <w:jc w:val="both"/>
        <w:textAlignment w:val="baseline"/>
        <w:rPr>
          <w:rFonts w:ascii="Segoe UI" w:hAnsi="Segoe UI" w:cs="Segoe UI"/>
          <w:sz w:val="18"/>
          <w:szCs w:val="18"/>
          <w:lang w:eastAsia="en-AU"/>
        </w:rPr>
      </w:pPr>
      <w:r>
        <w:rPr>
          <w:rFonts w:ascii="Arial" w:hAnsi="Arial" w:cs="Arial"/>
          <w:szCs w:val="24"/>
          <w:lang w:val="en-US" w:eastAsia="en-AU"/>
        </w:rPr>
        <w:t>R</w:t>
      </w:r>
      <w:r w:rsidR="00F26870" w:rsidRPr="00F26870">
        <w:rPr>
          <w:rFonts w:ascii="Arial" w:hAnsi="Arial" w:cs="Arial"/>
          <w:szCs w:val="24"/>
          <w:lang w:val="en-US" w:eastAsia="en-AU"/>
        </w:rPr>
        <w:t>emoving the option for three storey grouped dwellings (where 20% deep soil area is provided) in the Residential R60 zone.</w:t>
      </w:r>
      <w:r w:rsidR="00F26870" w:rsidRPr="00F26870">
        <w:rPr>
          <w:rFonts w:ascii="Arial" w:hAnsi="Arial" w:cs="Arial"/>
          <w:szCs w:val="24"/>
          <w:lang w:eastAsia="en-AU"/>
        </w:rPr>
        <w:t> </w:t>
      </w:r>
    </w:p>
    <w:p w14:paraId="2EC46DB3" w14:textId="77777777" w:rsidR="00F26870" w:rsidRPr="00F26870" w:rsidRDefault="00F26870" w:rsidP="000E6DF9">
      <w:pPr>
        <w:ind w:left="-150" w:hanging="420"/>
        <w:jc w:val="both"/>
        <w:textAlignment w:val="baseline"/>
        <w:rPr>
          <w:rFonts w:ascii="Segoe UI" w:hAnsi="Segoe UI" w:cs="Segoe UI"/>
          <w:sz w:val="18"/>
          <w:szCs w:val="18"/>
          <w:lang w:eastAsia="en-AU"/>
        </w:rPr>
      </w:pPr>
      <w:r w:rsidRPr="00F26870">
        <w:rPr>
          <w:rFonts w:ascii="Calibri" w:hAnsi="Calibri" w:cs="Calibri"/>
          <w:sz w:val="22"/>
          <w:szCs w:val="22"/>
          <w:lang w:eastAsia="en-AU"/>
        </w:rPr>
        <w:t> </w:t>
      </w:r>
    </w:p>
    <w:p w14:paraId="40B13B4D" w14:textId="77777777" w:rsidR="00F26870" w:rsidRPr="00F26870" w:rsidRDefault="00F26870" w:rsidP="000E6DF9">
      <w:pPr>
        <w:numPr>
          <w:ilvl w:val="1"/>
          <w:numId w:val="26"/>
        </w:numPr>
        <w:ind w:left="284" w:hanging="568"/>
        <w:contextualSpacing/>
        <w:jc w:val="both"/>
        <w:textAlignment w:val="baseline"/>
        <w:rPr>
          <w:rFonts w:ascii="Arial" w:hAnsi="Arial" w:cs="Arial"/>
          <w:b/>
          <w:bCs/>
          <w:lang w:eastAsia="en-AU"/>
        </w:rPr>
      </w:pPr>
      <w:r w:rsidRPr="78DA57FD">
        <w:rPr>
          <w:rFonts w:ascii="Arial" w:hAnsi="Arial" w:cs="Arial"/>
          <w:b/>
          <w:bCs/>
          <w:lang w:eastAsia="en-AU"/>
        </w:rPr>
        <w:t>Node and frame approach to development on Broadway </w:t>
      </w:r>
    </w:p>
    <w:p w14:paraId="6A3CD98E" w14:textId="77777777" w:rsidR="00F26870" w:rsidRPr="00F26870" w:rsidRDefault="00F26870" w:rsidP="000E6DF9">
      <w:pPr>
        <w:ind w:left="-150" w:hanging="42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3B72FB98"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The Policy identifies specific mixed-use areas of activity along Broadway (identified as ‘Broadway Nodes’), where the Scheme requirement for non-residential land uses at ground floor is upheld. The Policy also identifies pockets between the nodes (Broadway Frame), where non-residential uses are not required at ground level. Instead, development can provide non-active uses (e.g. office or consulting room/medical centre) or residential use (with adaptable design) at ground level. Where such development is proposed, the building height is to be reduced to five storeys, and the building is to have increased street setbacks at lower levels (similar to R160 built form).  </w:t>
      </w:r>
    </w:p>
    <w:p w14:paraId="452ADC59"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18540BEA"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xml:space="preserve">If Council are not supportive of this nodal approach, the following resolution may be made whereby the </w:t>
      </w:r>
      <w:r w:rsidRPr="00F26870">
        <w:rPr>
          <w:rFonts w:ascii="Arial" w:hAnsi="Arial" w:cs="Arial"/>
          <w:color w:val="000000"/>
          <w:szCs w:val="24"/>
          <w:lang w:val="en-US" w:eastAsia="en-AU"/>
        </w:rPr>
        <w:t xml:space="preserve">Draft Broadway Precinct Design Response Local Planning </w:t>
      </w:r>
      <w:r w:rsidRPr="00F26870">
        <w:rPr>
          <w:rFonts w:ascii="Arial" w:hAnsi="Arial" w:cs="Arial"/>
          <w:color w:val="000000"/>
          <w:szCs w:val="24"/>
          <w:lang w:eastAsia="en-AU"/>
        </w:rPr>
        <w:t>Policy</w:t>
      </w:r>
      <w:r w:rsidRPr="00F26870">
        <w:rPr>
          <w:rFonts w:ascii="Arial" w:hAnsi="Arial" w:cs="Arial"/>
          <w:color w:val="000000"/>
          <w:szCs w:val="24"/>
          <w:lang w:val="en-US" w:eastAsia="en-AU"/>
        </w:rPr>
        <w:t xml:space="preserve"> is modified by:</w:t>
      </w:r>
      <w:r w:rsidRPr="00F26870">
        <w:rPr>
          <w:rFonts w:ascii="Arial" w:hAnsi="Arial" w:cs="Arial"/>
          <w:color w:val="000000"/>
          <w:szCs w:val="24"/>
          <w:lang w:eastAsia="en-AU"/>
        </w:rPr>
        <w:t> </w:t>
      </w:r>
    </w:p>
    <w:p w14:paraId="6B59D1B8"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6FCF6525" w14:textId="00F4FD51" w:rsidR="00F26870" w:rsidRPr="00F26870" w:rsidRDefault="00A36D0D" w:rsidP="000E6DF9">
      <w:pPr>
        <w:ind w:left="284"/>
        <w:jc w:val="both"/>
        <w:textAlignment w:val="baseline"/>
        <w:rPr>
          <w:rFonts w:ascii="Segoe UI" w:hAnsi="Segoe UI" w:cs="Segoe UI"/>
          <w:sz w:val="18"/>
          <w:szCs w:val="18"/>
          <w:lang w:eastAsia="en-AU"/>
        </w:rPr>
      </w:pPr>
      <w:r>
        <w:rPr>
          <w:rFonts w:ascii="Arial" w:hAnsi="Arial" w:cs="Arial"/>
          <w:color w:val="000000"/>
          <w:szCs w:val="24"/>
          <w:lang w:eastAsia="en-AU"/>
        </w:rPr>
        <w:t>R</w:t>
      </w:r>
      <w:r w:rsidR="00F26870" w:rsidRPr="00F26870">
        <w:rPr>
          <w:rFonts w:ascii="Arial" w:hAnsi="Arial" w:cs="Arial"/>
          <w:color w:val="000000"/>
          <w:szCs w:val="24"/>
          <w:lang w:eastAsia="en-AU"/>
        </w:rPr>
        <w:t>emoving provisions for the Broadway Frame sub-precinct, and instead having these areas subject to the provisions for the Broadway Node sub-precinct. </w:t>
      </w:r>
    </w:p>
    <w:p w14:paraId="02682C77" w14:textId="51A6CC44" w:rsidR="00F26870" w:rsidRDefault="00F26870" w:rsidP="000E6DF9">
      <w:pPr>
        <w:ind w:left="-150" w:hanging="420"/>
        <w:jc w:val="both"/>
        <w:textAlignment w:val="baseline"/>
        <w:rPr>
          <w:rFonts w:ascii="Calibri" w:hAnsi="Calibri" w:cs="Calibri"/>
          <w:sz w:val="22"/>
          <w:szCs w:val="22"/>
          <w:lang w:eastAsia="en-AU"/>
        </w:rPr>
      </w:pPr>
      <w:r w:rsidRPr="00F26870">
        <w:rPr>
          <w:rFonts w:ascii="Calibri" w:hAnsi="Calibri" w:cs="Calibri"/>
          <w:sz w:val="22"/>
          <w:szCs w:val="22"/>
          <w:lang w:eastAsia="en-AU"/>
        </w:rPr>
        <w:t> </w:t>
      </w:r>
    </w:p>
    <w:p w14:paraId="717E739F" w14:textId="026A93F2" w:rsidR="00F26870" w:rsidRPr="00F26870" w:rsidRDefault="00F26870" w:rsidP="000E6DF9">
      <w:pPr>
        <w:numPr>
          <w:ilvl w:val="1"/>
          <w:numId w:val="26"/>
        </w:numPr>
        <w:ind w:left="284" w:hanging="568"/>
        <w:contextualSpacing/>
        <w:jc w:val="both"/>
        <w:textAlignment w:val="baseline"/>
        <w:rPr>
          <w:rFonts w:ascii="Arial" w:hAnsi="Arial" w:cs="Arial"/>
          <w:b/>
          <w:bCs/>
          <w:lang w:eastAsia="en-AU"/>
        </w:rPr>
      </w:pPr>
      <w:r w:rsidRPr="78DA57FD">
        <w:rPr>
          <w:rFonts w:ascii="Arial" w:hAnsi="Arial" w:cs="Arial"/>
          <w:b/>
          <w:bCs/>
          <w:lang w:eastAsia="en-AU"/>
        </w:rPr>
        <w:t>Increased building height for development at the corner of Stirling Highway and Broadway, where lot amalgamation is proposed </w:t>
      </w:r>
    </w:p>
    <w:p w14:paraId="1B2682EB" w14:textId="77777777" w:rsidR="00F26870" w:rsidRPr="00F26870" w:rsidRDefault="00F26870" w:rsidP="000E6DF9">
      <w:pPr>
        <w:ind w:left="-150" w:hanging="420"/>
        <w:textAlignment w:val="baseline"/>
        <w:rPr>
          <w:rFonts w:ascii="Segoe UI" w:hAnsi="Segoe UI" w:cs="Segoe UI"/>
          <w:sz w:val="18"/>
          <w:szCs w:val="18"/>
          <w:lang w:eastAsia="en-AU"/>
        </w:rPr>
      </w:pPr>
      <w:r w:rsidRPr="00F26870">
        <w:rPr>
          <w:rFonts w:ascii="Calibri" w:hAnsi="Calibri" w:cs="Calibri"/>
          <w:color w:val="000000"/>
          <w:sz w:val="22"/>
          <w:szCs w:val="22"/>
          <w:lang w:eastAsia="en-AU"/>
        </w:rPr>
        <w:t> </w:t>
      </w:r>
    </w:p>
    <w:p w14:paraId="2F7927FF"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val="en-US" w:eastAsia="en-AU"/>
        </w:rPr>
        <w:t>The Policy introduces acceptable outcome building heights for Stirling Highway, ranging from 7 to 12 storeys. The greatest building height is proposed on the corner of Stirling Highway and Broadway, to allow for a landmark development at the entrance of both the Precinct and the City of Nedlands. </w:t>
      </w:r>
      <w:r w:rsidRPr="00F26870">
        <w:rPr>
          <w:rFonts w:ascii="Arial" w:hAnsi="Arial" w:cs="Arial"/>
          <w:color w:val="000000"/>
          <w:szCs w:val="24"/>
          <w:lang w:eastAsia="en-AU"/>
        </w:rPr>
        <w:t> </w:t>
      </w:r>
    </w:p>
    <w:p w14:paraId="56002512"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5E9B0FA9"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xml:space="preserve">If Council are not supportive of this approach, the following resolution may be made whereby the </w:t>
      </w:r>
      <w:r w:rsidRPr="00F26870">
        <w:rPr>
          <w:rFonts w:ascii="Arial" w:hAnsi="Arial" w:cs="Arial"/>
          <w:color w:val="000000"/>
          <w:szCs w:val="24"/>
          <w:lang w:val="en-US" w:eastAsia="en-AU"/>
        </w:rPr>
        <w:t xml:space="preserve">Draft Broadway Precinct Design Response Local Planning </w:t>
      </w:r>
      <w:r w:rsidRPr="00F26870">
        <w:rPr>
          <w:rFonts w:ascii="Arial" w:hAnsi="Arial" w:cs="Arial"/>
          <w:color w:val="000000"/>
          <w:szCs w:val="24"/>
          <w:lang w:eastAsia="en-AU"/>
        </w:rPr>
        <w:t>Policy</w:t>
      </w:r>
      <w:r w:rsidRPr="00F26870">
        <w:rPr>
          <w:rFonts w:ascii="Arial" w:hAnsi="Arial" w:cs="Arial"/>
          <w:color w:val="000000"/>
          <w:szCs w:val="24"/>
          <w:lang w:val="en-US" w:eastAsia="en-AU"/>
        </w:rPr>
        <w:t xml:space="preserve"> is modified by:</w:t>
      </w:r>
      <w:r w:rsidRPr="00F26870">
        <w:rPr>
          <w:rFonts w:ascii="Arial" w:hAnsi="Arial" w:cs="Arial"/>
          <w:color w:val="000000"/>
          <w:szCs w:val="24"/>
          <w:lang w:eastAsia="en-AU"/>
        </w:rPr>
        <w:t> </w:t>
      </w:r>
    </w:p>
    <w:p w14:paraId="7DB4A45A"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1612085C"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removing provisions for the portion of the Stirling Highway sub-precinct fronting onto Broadway, and instead having this area subject to the provisions for the Broadway Node sub-precinct. </w:t>
      </w:r>
    </w:p>
    <w:p w14:paraId="4CD7680B"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7EBF57CB"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color w:val="000000"/>
          <w:szCs w:val="24"/>
          <w:lang w:eastAsia="en-AU"/>
        </w:rPr>
        <w:t>The effect of this change is that the full length of Broadway would be subject to the same provisions, including an acceptable outcome building height of six storeys. </w:t>
      </w:r>
    </w:p>
    <w:p w14:paraId="0D97F2DF"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Calibri" w:hAnsi="Calibri" w:cs="Calibri"/>
          <w:sz w:val="22"/>
          <w:szCs w:val="22"/>
          <w:lang w:eastAsia="en-AU"/>
        </w:rPr>
        <w:t> </w:t>
      </w:r>
    </w:p>
    <w:p w14:paraId="194D0CB0" w14:textId="3C5FC200" w:rsidR="00F26870" w:rsidRPr="00F26870" w:rsidRDefault="00F26870" w:rsidP="000E6DF9">
      <w:pPr>
        <w:ind w:left="284"/>
        <w:jc w:val="both"/>
        <w:textAlignment w:val="baseline"/>
        <w:rPr>
          <w:rFonts w:ascii="Segoe UI" w:hAnsi="Segoe UI" w:cs="Segoe UI"/>
          <w:sz w:val="18"/>
          <w:szCs w:val="18"/>
          <w:lang w:eastAsia="en-AU"/>
        </w:rPr>
      </w:pPr>
      <w:r w:rsidRPr="75863B5C">
        <w:rPr>
          <w:rFonts w:ascii="Arial" w:hAnsi="Arial" w:cs="Arial"/>
          <w:lang w:val="en-US" w:eastAsia="en-AU"/>
        </w:rPr>
        <w:t>If Council wishes to proceed with each of these modifications the wording of the Council resolution would be as follows (noting that 6 a, b and c reflect the changes outlined above)</w:t>
      </w:r>
      <w:r w:rsidR="00724A82">
        <w:rPr>
          <w:rFonts w:ascii="Arial" w:hAnsi="Arial" w:cs="Arial"/>
          <w:lang w:eastAsia="en-AU"/>
        </w:rPr>
        <w:t>.</w:t>
      </w:r>
    </w:p>
    <w:p w14:paraId="3BEABD33" w14:textId="004BF5FE" w:rsidR="00E307E1" w:rsidRPr="00F26870" w:rsidRDefault="00F26870" w:rsidP="000E6DF9">
      <w:pPr>
        <w:ind w:left="-284"/>
        <w:jc w:val="both"/>
        <w:textAlignment w:val="baseline"/>
        <w:rPr>
          <w:rFonts w:ascii="Segoe UI" w:hAnsi="Segoe UI" w:cs="Segoe UI"/>
          <w:sz w:val="18"/>
          <w:szCs w:val="18"/>
          <w:lang w:eastAsia="en-AU"/>
        </w:rPr>
      </w:pPr>
      <w:r w:rsidRPr="00F26870">
        <w:rPr>
          <w:rFonts w:ascii="Calibri" w:hAnsi="Calibri" w:cs="Calibri"/>
          <w:sz w:val="22"/>
          <w:szCs w:val="22"/>
          <w:lang w:eastAsia="en-AU"/>
        </w:rPr>
        <w:t> </w:t>
      </w:r>
    </w:p>
    <w:p w14:paraId="783EA9E4" w14:textId="77777777" w:rsidR="00F26870" w:rsidRP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US" w:eastAsia="en-AU"/>
        </w:rPr>
        <w:t>That Council:</w:t>
      </w:r>
      <w:r w:rsidRPr="00F26870">
        <w:rPr>
          <w:rFonts w:ascii="Arial" w:hAnsi="Arial" w:cs="Arial"/>
          <w:szCs w:val="24"/>
          <w:lang w:eastAsia="en-AU"/>
        </w:rPr>
        <w:t> </w:t>
      </w:r>
    </w:p>
    <w:p w14:paraId="17089966" w14:textId="77777777" w:rsidR="00F26870" w:rsidRPr="00F26870" w:rsidRDefault="00F26870" w:rsidP="000E6DF9">
      <w:pPr>
        <w:ind w:left="-284"/>
        <w:jc w:val="both"/>
        <w:textAlignment w:val="baseline"/>
        <w:rPr>
          <w:rFonts w:ascii="Arial" w:hAnsi="Arial" w:cs="Arial"/>
          <w:szCs w:val="24"/>
          <w:lang w:eastAsia="en-AU"/>
        </w:rPr>
      </w:pPr>
    </w:p>
    <w:p w14:paraId="3FF1A46A" w14:textId="77777777" w:rsidR="00F26870" w:rsidRPr="00F26870" w:rsidRDefault="00F26870" w:rsidP="000E6DF9">
      <w:pPr>
        <w:numPr>
          <w:ilvl w:val="0"/>
          <w:numId w:val="50"/>
        </w:numPr>
        <w:tabs>
          <w:tab w:val="clear" w:pos="721"/>
          <w:tab w:val="num" w:pos="851"/>
        </w:tabs>
        <w:ind w:left="851" w:hanging="568"/>
        <w:contextualSpacing/>
        <w:jc w:val="both"/>
        <w:textAlignment w:val="baseline"/>
        <w:rPr>
          <w:rFonts w:ascii="Arial" w:hAnsi="Arial" w:cs="Arial"/>
          <w:szCs w:val="24"/>
          <w:lang w:eastAsia="en-AU"/>
        </w:rPr>
      </w:pPr>
      <w:r w:rsidRPr="00F26870">
        <w:rPr>
          <w:rFonts w:ascii="Arial" w:hAnsi="Arial" w:cs="Arial"/>
          <w:szCs w:val="24"/>
          <w:lang w:val="en-US" w:eastAsia="en-AU"/>
        </w:rPr>
        <w:t>Adopts the Draft Broadway Precinct Design Response Local Planning Policy for advertising in accordance with Clause 4 of the Deemed Provisions of Schedule 2 of the Planning and Development (Local Planning Schemes) Regulations 2015; </w:t>
      </w:r>
      <w:r w:rsidRPr="00F26870">
        <w:rPr>
          <w:rFonts w:ascii="Arial" w:hAnsi="Arial" w:cs="Arial"/>
          <w:szCs w:val="24"/>
          <w:lang w:eastAsia="en-AU"/>
        </w:rPr>
        <w:t> </w:t>
      </w:r>
    </w:p>
    <w:p w14:paraId="343D3F7D" w14:textId="77777777" w:rsidR="00F26870" w:rsidRP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eastAsia="en-AU"/>
        </w:rPr>
        <w:t> </w:t>
      </w:r>
    </w:p>
    <w:p w14:paraId="2CB9751B" w14:textId="77777777" w:rsidR="00F26870" w:rsidRPr="00F26870" w:rsidRDefault="00F26870" w:rsidP="000E6DF9">
      <w:pPr>
        <w:numPr>
          <w:ilvl w:val="0"/>
          <w:numId w:val="50"/>
        </w:numPr>
        <w:tabs>
          <w:tab w:val="clear" w:pos="721"/>
          <w:tab w:val="num" w:pos="851"/>
        </w:tabs>
        <w:ind w:left="851" w:hanging="568"/>
        <w:contextualSpacing/>
        <w:jc w:val="both"/>
        <w:textAlignment w:val="baseline"/>
        <w:rPr>
          <w:rFonts w:ascii="Arial" w:hAnsi="Arial" w:cs="Arial"/>
          <w:szCs w:val="24"/>
          <w:lang w:eastAsia="en-AU"/>
        </w:rPr>
      </w:pPr>
      <w:r w:rsidRPr="00F26870">
        <w:rPr>
          <w:rFonts w:ascii="Arial" w:hAnsi="Arial" w:cs="Arial"/>
          <w:szCs w:val="24"/>
          <w:lang w:val="en-US" w:eastAsia="en-AU"/>
        </w:rPr>
        <w:t>Notes that the advertising period will be for a minimum of 28 days; </w:t>
      </w:r>
      <w:r w:rsidRPr="00F26870">
        <w:rPr>
          <w:rFonts w:ascii="Arial" w:hAnsi="Arial" w:cs="Arial"/>
          <w:szCs w:val="24"/>
          <w:lang w:eastAsia="en-AU"/>
        </w:rPr>
        <w:t> </w:t>
      </w:r>
    </w:p>
    <w:p w14:paraId="61CE465A" w14:textId="77777777" w:rsidR="00F26870" w:rsidRPr="00F26870" w:rsidRDefault="00F26870" w:rsidP="000E6DF9">
      <w:pPr>
        <w:ind w:left="-284"/>
        <w:textAlignment w:val="baseline"/>
        <w:rPr>
          <w:rFonts w:ascii="Arial" w:hAnsi="Arial" w:cs="Arial"/>
          <w:szCs w:val="24"/>
          <w:lang w:eastAsia="en-AU"/>
        </w:rPr>
      </w:pPr>
      <w:r w:rsidRPr="00F26870">
        <w:rPr>
          <w:rFonts w:ascii="Arial" w:hAnsi="Arial" w:cs="Arial"/>
          <w:szCs w:val="24"/>
          <w:lang w:eastAsia="en-AU"/>
        </w:rPr>
        <w:t> </w:t>
      </w:r>
    </w:p>
    <w:p w14:paraId="416DD7B7" w14:textId="77777777" w:rsidR="00F26870" w:rsidRPr="00F26870" w:rsidRDefault="00F26870" w:rsidP="000E6DF9">
      <w:pPr>
        <w:numPr>
          <w:ilvl w:val="0"/>
          <w:numId w:val="50"/>
        </w:numPr>
        <w:tabs>
          <w:tab w:val="clear" w:pos="721"/>
          <w:tab w:val="num" w:pos="851"/>
        </w:tabs>
        <w:ind w:left="851" w:hanging="568"/>
        <w:contextualSpacing/>
        <w:jc w:val="both"/>
        <w:textAlignment w:val="baseline"/>
        <w:rPr>
          <w:rFonts w:ascii="Arial" w:hAnsi="Arial" w:cs="Arial"/>
          <w:szCs w:val="24"/>
          <w:lang w:eastAsia="en-AU"/>
        </w:rPr>
      </w:pPr>
      <w:r w:rsidRPr="00F26870">
        <w:rPr>
          <w:rFonts w:ascii="Arial" w:hAnsi="Arial" w:cs="Arial"/>
          <w:szCs w:val="24"/>
          <w:lang w:val="en-US" w:eastAsia="en-AU"/>
        </w:rPr>
        <w:t>Requests the Mayor to send a letter to the Minister for Planning requesting coordinated planning be undertaken at State level for the full length of the Stirling Highway Activity Corridor;</w:t>
      </w:r>
      <w:r w:rsidRPr="00F26870">
        <w:rPr>
          <w:rFonts w:ascii="Arial" w:hAnsi="Arial" w:cs="Arial"/>
          <w:szCs w:val="24"/>
          <w:lang w:eastAsia="en-AU"/>
        </w:rPr>
        <w:t> </w:t>
      </w:r>
    </w:p>
    <w:p w14:paraId="2DF96C56" w14:textId="77777777" w:rsidR="00F26870" w:rsidRPr="00F26870" w:rsidRDefault="00F26870" w:rsidP="000E6DF9">
      <w:pPr>
        <w:ind w:left="-284"/>
        <w:textAlignment w:val="baseline"/>
        <w:rPr>
          <w:rFonts w:ascii="Arial" w:hAnsi="Arial" w:cs="Arial"/>
          <w:szCs w:val="24"/>
          <w:lang w:eastAsia="en-AU"/>
        </w:rPr>
      </w:pPr>
      <w:r w:rsidRPr="00F26870">
        <w:rPr>
          <w:rFonts w:ascii="Arial" w:hAnsi="Arial" w:cs="Arial"/>
          <w:szCs w:val="24"/>
          <w:lang w:eastAsia="en-AU"/>
        </w:rPr>
        <w:t> </w:t>
      </w:r>
    </w:p>
    <w:p w14:paraId="54BDE573" w14:textId="719F37CD" w:rsidR="00F26870" w:rsidRPr="00F26870" w:rsidRDefault="00F26870" w:rsidP="000E6DF9">
      <w:pPr>
        <w:numPr>
          <w:ilvl w:val="0"/>
          <w:numId w:val="50"/>
        </w:numPr>
        <w:tabs>
          <w:tab w:val="clear" w:pos="721"/>
          <w:tab w:val="num" w:pos="851"/>
        </w:tabs>
        <w:ind w:left="851" w:hanging="568"/>
        <w:contextualSpacing/>
        <w:jc w:val="both"/>
        <w:textAlignment w:val="baseline"/>
        <w:rPr>
          <w:rFonts w:ascii="Arial" w:hAnsi="Arial" w:cs="Arial"/>
          <w:lang w:eastAsia="en-AU"/>
        </w:rPr>
      </w:pPr>
      <w:r w:rsidRPr="75863B5C">
        <w:rPr>
          <w:rFonts w:ascii="Arial" w:hAnsi="Arial" w:cs="Arial"/>
          <w:lang w:val="en-US" w:eastAsia="en-AU"/>
        </w:rPr>
        <w:t xml:space="preserve">Requests the CEO to prepare a Discussion Paper to consider the merits and </w:t>
      </w:r>
      <w:r w:rsidRPr="00666C6B">
        <w:rPr>
          <w:rFonts w:ascii="Arial" w:hAnsi="Arial" w:cs="Arial"/>
          <w:szCs w:val="24"/>
          <w:lang w:val="en-US" w:eastAsia="en-AU"/>
        </w:rPr>
        <w:t>implications</w:t>
      </w:r>
      <w:r w:rsidRPr="75863B5C">
        <w:rPr>
          <w:rFonts w:ascii="Arial" w:hAnsi="Arial" w:cs="Arial"/>
          <w:lang w:val="en-US" w:eastAsia="en-AU"/>
        </w:rPr>
        <w:t xml:space="preserve"> of the Policy’s proposed star rating for building sustainability, which is to be discussed at a concept Forum prior to the Policy being considered for final approval;</w:t>
      </w:r>
      <w:r w:rsidRPr="75863B5C">
        <w:rPr>
          <w:rFonts w:ascii="Arial" w:hAnsi="Arial" w:cs="Arial"/>
          <w:lang w:eastAsia="en-AU"/>
        </w:rPr>
        <w:t> </w:t>
      </w:r>
    </w:p>
    <w:p w14:paraId="076F0280" w14:textId="6443BD12" w:rsidR="00F26870" w:rsidRPr="00F26870" w:rsidRDefault="00F26870" w:rsidP="000E6DF9">
      <w:pPr>
        <w:contextualSpacing/>
        <w:jc w:val="both"/>
        <w:textAlignment w:val="baseline"/>
        <w:rPr>
          <w:rFonts w:ascii="Arial" w:hAnsi="Arial" w:cs="Arial"/>
          <w:szCs w:val="24"/>
          <w:lang w:eastAsia="en-AU"/>
        </w:rPr>
      </w:pPr>
    </w:p>
    <w:p w14:paraId="14184E30" w14:textId="210555F8" w:rsidR="00F26870" w:rsidRPr="00F26870" w:rsidRDefault="75863B5C" w:rsidP="000E6DF9">
      <w:pPr>
        <w:numPr>
          <w:ilvl w:val="0"/>
          <w:numId w:val="50"/>
        </w:numPr>
        <w:tabs>
          <w:tab w:val="clear" w:pos="721"/>
          <w:tab w:val="num" w:pos="851"/>
        </w:tabs>
        <w:ind w:left="851" w:hanging="568"/>
        <w:contextualSpacing/>
        <w:jc w:val="both"/>
        <w:textAlignment w:val="baseline"/>
        <w:rPr>
          <w:noProof/>
        </w:rPr>
      </w:pPr>
      <w:r w:rsidRPr="75863B5C">
        <w:rPr>
          <w:rFonts w:ascii="Arial" w:eastAsia="Arial" w:hAnsi="Arial" w:cs="Arial"/>
          <w:noProof/>
          <w:color w:val="000000" w:themeColor="text1"/>
          <w:szCs w:val="24"/>
        </w:rPr>
        <w:t xml:space="preserve">Requests the Chief Executive Officer prepare a Discussion Paper to consider </w:t>
      </w:r>
      <w:r w:rsidRPr="00666C6B">
        <w:rPr>
          <w:rFonts w:ascii="Arial" w:hAnsi="Arial" w:cs="Arial"/>
          <w:szCs w:val="24"/>
          <w:lang w:val="en-US" w:eastAsia="en-AU"/>
        </w:rPr>
        <w:t>appropriate</w:t>
      </w:r>
      <w:r w:rsidRPr="75863B5C">
        <w:rPr>
          <w:rFonts w:ascii="Arial" w:eastAsia="Arial" w:hAnsi="Arial" w:cs="Arial"/>
          <w:noProof/>
          <w:color w:val="000000" w:themeColor="text1"/>
          <w:szCs w:val="24"/>
        </w:rPr>
        <w:t xml:space="preserve"> residential building heights, including possible amendments to the City’s Residential Development LPP, which is to be discussed at a Concept Forum prior to the Policy being considered for final approval:</w:t>
      </w:r>
    </w:p>
    <w:p w14:paraId="41C484EE" w14:textId="5D78D91E" w:rsidR="75863B5C" w:rsidRDefault="75863B5C" w:rsidP="000E6DF9">
      <w:pPr>
        <w:contextualSpacing/>
        <w:jc w:val="both"/>
        <w:rPr>
          <w:rFonts w:ascii="Arial" w:hAnsi="Arial" w:cs="Arial"/>
          <w:szCs w:val="24"/>
          <w:lang w:eastAsia="en-AU"/>
        </w:rPr>
      </w:pPr>
    </w:p>
    <w:p w14:paraId="037C4003" w14:textId="77777777" w:rsidR="00F26870" w:rsidRPr="00F26870" w:rsidRDefault="00F26870" w:rsidP="000E6DF9">
      <w:pPr>
        <w:numPr>
          <w:ilvl w:val="0"/>
          <w:numId w:val="50"/>
        </w:numPr>
        <w:tabs>
          <w:tab w:val="clear" w:pos="721"/>
          <w:tab w:val="num" w:pos="851"/>
        </w:tabs>
        <w:ind w:left="851" w:hanging="568"/>
        <w:contextualSpacing/>
        <w:jc w:val="both"/>
        <w:textAlignment w:val="baseline"/>
        <w:rPr>
          <w:rFonts w:ascii="Arial" w:hAnsi="Arial" w:cs="Arial"/>
          <w:sz w:val="32"/>
          <w:szCs w:val="32"/>
          <w:lang w:eastAsia="en-AU"/>
        </w:rPr>
      </w:pPr>
      <w:r w:rsidRPr="00666C6B">
        <w:rPr>
          <w:rFonts w:ascii="Arial" w:hAnsi="Arial" w:cs="Arial"/>
          <w:szCs w:val="24"/>
          <w:lang w:val="en-US" w:eastAsia="en-AU"/>
        </w:rPr>
        <w:t>Requests</w:t>
      </w:r>
      <w:r w:rsidRPr="75863B5C">
        <w:rPr>
          <w:rFonts w:ascii="Arial" w:hAnsi="Arial" w:cs="Arial"/>
          <w:lang w:val="en-GB" w:eastAsia="en-AU"/>
        </w:rPr>
        <w:t xml:space="preserve"> the CEO to modify the </w:t>
      </w:r>
      <w:r w:rsidRPr="75863B5C">
        <w:rPr>
          <w:rFonts w:ascii="Arial" w:hAnsi="Arial" w:cs="Arial"/>
          <w:lang w:val="en-US" w:eastAsia="en-AU"/>
        </w:rPr>
        <w:t>Draft Broadway Precinct Design Response Local Planning Policy by:</w:t>
      </w:r>
      <w:r w:rsidRPr="75863B5C">
        <w:rPr>
          <w:rFonts w:ascii="Arial" w:hAnsi="Arial" w:cs="Arial"/>
          <w:lang w:eastAsia="en-AU"/>
        </w:rPr>
        <w:t> </w:t>
      </w:r>
    </w:p>
    <w:p w14:paraId="50B06BE3" w14:textId="77777777" w:rsidR="00F26870" w:rsidRPr="00F26870" w:rsidRDefault="00F26870" w:rsidP="000E6DF9">
      <w:pPr>
        <w:ind w:left="-284"/>
        <w:jc w:val="both"/>
        <w:textAlignment w:val="baseline"/>
        <w:rPr>
          <w:rFonts w:ascii="Arial" w:hAnsi="Arial" w:cs="Arial"/>
          <w:szCs w:val="24"/>
          <w:lang w:eastAsia="en-AU"/>
        </w:rPr>
      </w:pPr>
      <w:r w:rsidRPr="00F26870">
        <w:rPr>
          <w:rFonts w:ascii="Arial" w:hAnsi="Arial" w:cs="Arial"/>
          <w:sz w:val="32"/>
          <w:szCs w:val="32"/>
          <w:lang w:eastAsia="en-AU"/>
        </w:rPr>
        <w:t> </w:t>
      </w:r>
    </w:p>
    <w:p w14:paraId="1B27B12B" w14:textId="77777777" w:rsidR="00F26870" w:rsidRPr="00F26870" w:rsidRDefault="00F26870" w:rsidP="000E6DF9">
      <w:pPr>
        <w:numPr>
          <w:ilvl w:val="0"/>
          <w:numId w:val="52"/>
        </w:numPr>
        <w:ind w:left="1418" w:hanging="568"/>
        <w:contextualSpacing/>
        <w:jc w:val="both"/>
        <w:textAlignment w:val="baseline"/>
        <w:rPr>
          <w:rFonts w:ascii="Arial" w:hAnsi="Arial" w:cs="Arial"/>
          <w:szCs w:val="24"/>
          <w:lang w:eastAsia="en-AU"/>
        </w:rPr>
      </w:pPr>
      <w:r w:rsidRPr="00F26870">
        <w:rPr>
          <w:rFonts w:ascii="Arial" w:hAnsi="Arial" w:cs="Arial"/>
          <w:szCs w:val="24"/>
          <w:lang w:val="en-GB" w:eastAsia="en-AU"/>
        </w:rPr>
        <w:t>Removing the option for three storey grouped dwellings (where 20% deep soil area is provided) in the Residential R60 zone; </w:t>
      </w:r>
      <w:r w:rsidRPr="00F26870">
        <w:rPr>
          <w:rFonts w:ascii="Arial" w:hAnsi="Arial" w:cs="Arial"/>
          <w:szCs w:val="24"/>
          <w:lang w:eastAsia="en-AU"/>
        </w:rPr>
        <w:t> </w:t>
      </w:r>
    </w:p>
    <w:p w14:paraId="5CC47FF5" w14:textId="77777777" w:rsidR="00F26870" w:rsidRPr="00F26870" w:rsidRDefault="00F26870" w:rsidP="000E6DF9">
      <w:pPr>
        <w:numPr>
          <w:ilvl w:val="0"/>
          <w:numId w:val="52"/>
        </w:numPr>
        <w:ind w:left="1418" w:hanging="568"/>
        <w:contextualSpacing/>
        <w:jc w:val="both"/>
        <w:textAlignment w:val="baseline"/>
        <w:rPr>
          <w:rFonts w:ascii="Arial" w:hAnsi="Arial" w:cs="Arial"/>
          <w:szCs w:val="24"/>
          <w:lang w:eastAsia="en-AU"/>
        </w:rPr>
      </w:pPr>
      <w:r w:rsidRPr="00F26870">
        <w:rPr>
          <w:rFonts w:ascii="Arial" w:hAnsi="Arial" w:cs="Arial"/>
          <w:szCs w:val="24"/>
          <w:lang w:val="en-GB" w:eastAsia="en-AU"/>
        </w:rPr>
        <w:t>Removing provisions for the Broadway Frame sub-precinct, and instead having these areas subject to the provisions for the Broadway Node sub-precinct; and</w:t>
      </w:r>
      <w:r w:rsidRPr="00F26870">
        <w:rPr>
          <w:rFonts w:ascii="Arial" w:hAnsi="Arial" w:cs="Arial"/>
          <w:szCs w:val="24"/>
          <w:lang w:eastAsia="en-AU"/>
        </w:rPr>
        <w:t> </w:t>
      </w:r>
    </w:p>
    <w:p w14:paraId="796DC2D3" w14:textId="77777777" w:rsidR="00F26870" w:rsidRPr="00F26870" w:rsidRDefault="00F26870" w:rsidP="000E6DF9">
      <w:pPr>
        <w:numPr>
          <w:ilvl w:val="0"/>
          <w:numId w:val="52"/>
        </w:numPr>
        <w:ind w:left="1418" w:hanging="568"/>
        <w:contextualSpacing/>
        <w:jc w:val="both"/>
        <w:textAlignment w:val="baseline"/>
        <w:rPr>
          <w:rFonts w:ascii="Arial" w:hAnsi="Arial" w:cs="Arial"/>
          <w:szCs w:val="24"/>
          <w:lang w:eastAsia="en-AU"/>
        </w:rPr>
      </w:pPr>
      <w:r w:rsidRPr="00F26870">
        <w:rPr>
          <w:rFonts w:ascii="Arial" w:hAnsi="Arial" w:cs="Arial"/>
          <w:szCs w:val="24"/>
          <w:lang w:val="en-GB" w:eastAsia="en-AU"/>
        </w:rPr>
        <w:t>Removing provisions for the the portion of the Stirling Highway sub-precinct fronting onto Broadway, and instead having this area subject to the provisions for the Broadway Node sub-precinct.</w:t>
      </w:r>
      <w:r w:rsidRPr="00F26870">
        <w:rPr>
          <w:rFonts w:ascii="Arial" w:hAnsi="Arial" w:cs="Arial"/>
          <w:szCs w:val="24"/>
          <w:lang w:eastAsia="en-AU"/>
        </w:rPr>
        <w:t> </w:t>
      </w:r>
    </w:p>
    <w:p w14:paraId="6BD6F280" w14:textId="40A24441" w:rsidR="00E307E1" w:rsidRDefault="00E307E1" w:rsidP="000E6DF9">
      <w:pPr>
        <w:ind w:left="-284"/>
        <w:jc w:val="both"/>
        <w:textAlignment w:val="baseline"/>
        <w:rPr>
          <w:rFonts w:ascii="Arial" w:hAnsi="Arial" w:cs="Arial"/>
          <w:b/>
          <w:bCs/>
          <w:color w:val="1F4E79"/>
          <w:sz w:val="28"/>
          <w:szCs w:val="28"/>
          <w:lang w:val="en-US" w:eastAsia="en-AU"/>
        </w:rPr>
      </w:pPr>
    </w:p>
    <w:p w14:paraId="2C214BAE" w14:textId="1461126D" w:rsidR="00724A82" w:rsidRDefault="00724A82" w:rsidP="000E6DF9">
      <w:pPr>
        <w:ind w:left="-284"/>
        <w:jc w:val="both"/>
        <w:textAlignment w:val="baseline"/>
        <w:rPr>
          <w:rFonts w:ascii="Arial" w:hAnsi="Arial" w:cs="Arial"/>
          <w:b/>
          <w:bCs/>
          <w:color w:val="1F4E79"/>
          <w:sz w:val="28"/>
          <w:szCs w:val="28"/>
          <w:lang w:val="en-US" w:eastAsia="en-AU"/>
        </w:rPr>
      </w:pPr>
    </w:p>
    <w:p w14:paraId="6B0CAC9F" w14:textId="60474579" w:rsidR="00724A82" w:rsidRDefault="00724A82" w:rsidP="000E6DF9">
      <w:pPr>
        <w:ind w:left="-284"/>
        <w:jc w:val="both"/>
        <w:textAlignment w:val="baseline"/>
        <w:rPr>
          <w:rFonts w:ascii="Arial" w:hAnsi="Arial" w:cs="Arial"/>
          <w:b/>
          <w:bCs/>
          <w:color w:val="1F4E79"/>
          <w:sz w:val="28"/>
          <w:szCs w:val="28"/>
          <w:lang w:val="en-US" w:eastAsia="en-AU"/>
        </w:rPr>
      </w:pPr>
    </w:p>
    <w:p w14:paraId="29411A96" w14:textId="77777777" w:rsidR="00724A82" w:rsidRDefault="00724A82" w:rsidP="000E6DF9">
      <w:pPr>
        <w:ind w:left="-284"/>
        <w:jc w:val="both"/>
        <w:textAlignment w:val="baseline"/>
        <w:rPr>
          <w:rFonts w:ascii="Arial" w:hAnsi="Arial" w:cs="Arial"/>
          <w:b/>
          <w:bCs/>
          <w:color w:val="1F4E79"/>
          <w:sz w:val="28"/>
          <w:szCs w:val="28"/>
          <w:lang w:val="en-US" w:eastAsia="en-AU"/>
        </w:rPr>
      </w:pPr>
    </w:p>
    <w:p w14:paraId="25B0536F" w14:textId="77777777" w:rsidR="00E307E1" w:rsidRDefault="00E307E1" w:rsidP="000E6DF9">
      <w:pPr>
        <w:ind w:left="-284"/>
        <w:jc w:val="both"/>
        <w:textAlignment w:val="baseline"/>
        <w:rPr>
          <w:rFonts w:ascii="Arial" w:hAnsi="Arial" w:cs="Arial"/>
          <w:b/>
          <w:bCs/>
          <w:color w:val="1F4E79"/>
          <w:sz w:val="28"/>
          <w:szCs w:val="28"/>
          <w:lang w:val="en-US" w:eastAsia="en-AU"/>
        </w:rPr>
      </w:pPr>
    </w:p>
    <w:p w14:paraId="177536A1" w14:textId="30220F43" w:rsidR="00F26870" w:rsidRPr="00F26870" w:rsidRDefault="00F26870" w:rsidP="000E6DF9">
      <w:pPr>
        <w:ind w:left="-284"/>
        <w:jc w:val="both"/>
        <w:textAlignment w:val="baseline"/>
        <w:rPr>
          <w:rFonts w:ascii="Segoe UI" w:hAnsi="Segoe UI" w:cs="Segoe UI"/>
          <w:color w:val="1F4E79"/>
          <w:sz w:val="28"/>
          <w:szCs w:val="28"/>
          <w:lang w:eastAsia="en-AU"/>
        </w:rPr>
      </w:pPr>
      <w:r w:rsidRPr="00F26870">
        <w:rPr>
          <w:rFonts w:ascii="Arial" w:hAnsi="Arial" w:cs="Arial"/>
          <w:b/>
          <w:bCs/>
          <w:color w:val="1F4E79"/>
          <w:sz w:val="28"/>
          <w:szCs w:val="28"/>
          <w:lang w:val="en-US" w:eastAsia="en-AU"/>
        </w:rPr>
        <w:t>Conclusion</w:t>
      </w:r>
      <w:r w:rsidRPr="00F26870">
        <w:rPr>
          <w:rFonts w:ascii="Arial" w:hAnsi="Arial" w:cs="Arial"/>
          <w:color w:val="1F4E79"/>
          <w:sz w:val="28"/>
          <w:szCs w:val="28"/>
          <w:lang w:eastAsia="en-AU"/>
        </w:rPr>
        <w:t> </w:t>
      </w:r>
    </w:p>
    <w:p w14:paraId="06BD71F8" w14:textId="77777777" w:rsidR="00F26870" w:rsidRPr="00F26870" w:rsidRDefault="00F26870" w:rsidP="000E6DF9">
      <w:pPr>
        <w:ind w:left="-284"/>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CC9E267" w14:textId="77777777" w:rsidR="00F26870" w:rsidRPr="00F26870" w:rsidRDefault="00F26870" w:rsidP="000E6DF9">
      <w:pPr>
        <w:ind w:left="-284"/>
        <w:jc w:val="both"/>
        <w:textAlignment w:val="baseline"/>
        <w:rPr>
          <w:rFonts w:ascii="Arial" w:hAnsi="Arial" w:cs="Arial"/>
          <w:szCs w:val="24"/>
          <w:lang w:eastAsia="en-AU"/>
        </w:rPr>
      </w:pPr>
      <w:r w:rsidRPr="00F26870">
        <w:rPr>
          <w:rFonts w:ascii="Arial" w:hAnsi="Arial" w:cs="Arial"/>
          <w:szCs w:val="24"/>
          <w:lang w:val="en-US" w:eastAsia="en-AU"/>
        </w:rPr>
        <w:t>As a result of extensive research and consultation, the Broadway Precinct Design Response Local Planning Policy provides contextually appropriate built form outcomes for the Broadway Precinct. The Policy is the most appropriate planning instrument for influencing the built form outcomes in the Broadway Precinct. It is recommended that Council adopt the recommendation and formally advertise the Policy. </w:t>
      </w:r>
      <w:r w:rsidRPr="00F26870">
        <w:rPr>
          <w:rFonts w:ascii="Arial" w:hAnsi="Arial" w:cs="Arial"/>
          <w:szCs w:val="24"/>
          <w:lang w:eastAsia="en-AU"/>
        </w:rPr>
        <w:t> </w:t>
      </w:r>
    </w:p>
    <w:p w14:paraId="57FF62CE" w14:textId="787D97D9" w:rsidR="00F26870" w:rsidRDefault="00F26870" w:rsidP="000E6DF9">
      <w:pPr>
        <w:ind w:left="-284"/>
        <w:jc w:val="both"/>
        <w:textAlignment w:val="baseline"/>
        <w:rPr>
          <w:rFonts w:ascii="Arial" w:hAnsi="Arial" w:cs="Arial"/>
          <w:szCs w:val="24"/>
          <w:lang w:eastAsia="en-AU"/>
        </w:rPr>
      </w:pPr>
    </w:p>
    <w:p w14:paraId="05374776" w14:textId="77777777" w:rsidR="00E307E1" w:rsidRPr="00F26870" w:rsidRDefault="00E307E1" w:rsidP="000E6DF9">
      <w:pPr>
        <w:ind w:left="-284"/>
        <w:jc w:val="both"/>
        <w:textAlignment w:val="baseline"/>
        <w:rPr>
          <w:rFonts w:ascii="Arial" w:hAnsi="Arial" w:cs="Arial"/>
          <w:szCs w:val="24"/>
          <w:lang w:eastAsia="en-AU"/>
        </w:rPr>
      </w:pPr>
    </w:p>
    <w:p w14:paraId="7B7E6D6C" w14:textId="77777777" w:rsidR="00F26870" w:rsidRPr="00F26870" w:rsidRDefault="00F26870" w:rsidP="000E6DF9">
      <w:pPr>
        <w:ind w:left="-284"/>
        <w:jc w:val="both"/>
        <w:rPr>
          <w:rFonts w:ascii="Arial" w:eastAsia="Calibri" w:hAnsi="Arial" w:cs="Arial"/>
          <w:b/>
          <w:color w:val="17365D"/>
          <w:sz w:val="28"/>
          <w:szCs w:val="32"/>
          <w:lang w:val="en-US"/>
        </w:rPr>
      </w:pPr>
      <w:r w:rsidRPr="00F26870">
        <w:rPr>
          <w:rFonts w:ascii="Arial" w:eastAsia="Calibri" w:hAnsi="Arial" w:cs="Arial"/>
          <w:b/>
          <w:color w:val="17365D"/>
          <w:sz w:val="28"/>
          <w:szCs w:val="32"/>
          <w:lang w:val="en-US"/>
        </w:rPr>
        <w:t>Further Information</w:t>
      </w:r>
    </w:p>
    <w:p w14:paraId="3C38BA5A" w14:textId="13CB639B" w:rsidR="00F26870" w:rsidRDefault="00F26870" w:rsidP="000E6DF9">
      <w:pPr>
        <w:ind w:left="-284"/>
        <w:jc w:val="both"/>
        <w:rPr>
          <w:rFonts w:ascii="Arial" w:eastAsia="Calibri" w:hAnsi="Arial" w:cs="Arial"/>
          <w:b/>
          <w:bCs/>
          <w:sz w:val="28"/>
          <w:szCs w:val="28"/>
          <w:lang w:val="en-US"/>
        </w:rPr>
      </w:pPr>
    </w:p>
    <w:p w14:paraId="78D04BAE" w14:textId="7219EC7E" w:rsidR="75863B5C" w:rsidRDefault="75863B5C" w:rsidP="000E6DF9">
      <w:pPr>
        <w:ind w:left="-284"/>
        <w:jc w:val="both"/>
        <w:rPr>
          <w:rFonts w:ascii="Arial" w:eastAsia="Calibri" w:hAnsi="Arial" w:cs="Arial"/>
          <w:szCs w:val="24"/>
          <w:lang w:val="en-US"/>
        </w:rPr>
      </w:pPr>
      <w:r w:rsidRPr="75863B5C">
        <w:rPr>
          <w:rFonts w:ascii="Arial" w:eastAsia="Calibri" w:hAnsi="Arial" w:cs="Arial"/>
          <w:szCs w:val="24"/>
          <w:lang w:val="en-US"/>
        </w:rPr>
        <w:t>An updated Policy is included in this Agenda as Attachment 1.</w:t>
      </w:r>
    </w:p>
    <w:p w14:paraId="0D1E3878" w14:textId="668F21CA" w:rsidR="75863B5C" w:rsidRDefault="75863B5C" w:rsidP="000E6DF9">
      <w:pPr>
        <w:ind w:left="-284"/>
        <w:jc w:val="both"/>
        <w:rPr>
          <w:rFonts w:ascii="Arial" w:eastAsia="Calibri" w:hAnsi="Arial" w:cs="Arial"/>
          <w:szCs w:val="24"/>
          <w:lang w:val="en-US"/>
        </w:rPr>
      </w:pPr>
    </w:p>
    <w:p w14:paraId="1A0FCE9B" w14:textId="712BFFC7" w:rsidR="75863B5C" w:rsidRDefault="75863B5C" w:rsidP="000E6DF9">
      <w:pPr>
        <w:spacing w:line="259" w:lineRule="auto"/>
        <w:ind w:left="-284"/>
        <w:jc w:val="both"/>
        <w:rPr>
          <w:rFonts w:ascii="Arial" w:eastAsia="Calibri" w:hAnsi="Arial" w:cs="Arial"/>
          <w:szCs w:val="24"/>
          <w:lang w:val="en-US"/>
        </w:rPr>
      </w:pPr>
      <w:r w:rsidRPr="75863B5C">
        <w:rPr>
          <w:rFonts w:ascii="Arial" w:eastAsia="Calibri" w:hAnsi="Arial" w:cs="Arial"/>
          <w:szCs w:val="24"/>
          <w:lang w:val="en-US"/>
        </w:rPr>
        <w:t>The Officer recommendation in the report has also been updated to reflect a response to the question in relation to heights (see recommendation 5).</w:t>
      </w:r>
    </w:p>
    <w:p w14:paraId="19A107BB" w14:textId="34678BF1" w:rsidR="75863B5C" w:rsidRDefault="75863B5C" w:rsidP="000E6DF9">
      <w:pPr>
        <w:ind w:left="-284"/>
        <w:jc w:val="both"/>
        <w:rPr>
          <w:rFonts w:ascii="Arial" w:eastAsia="Calibri" w:hAnsi="Arial" w:cs="Arial"/>
          <w:szCs w:val="24"/>
          <w:lang w:val="en-US"/>
        </w:rPr>
      </w:pPr>
    </w:p>
    <w:p w14:paraId="7CB8FEDB" w14:textId="54AF20F0" w:rsidR="006E1FA0" w:rsidRPr="006E1FA0" w:rsidRDefault="006E1FA0" w:rsidP="000E6DF9">
      <w:pPr>
        <w:ind w:left="-284"/>
        <w:jc w:val="both"/>
        <w:rPr>
          <w:rFonts w:ascii="Arial" w:eastAsia="Calibri" w:hAnsi="Arial" w:cs="Arial"/>
          <w:b/>
          <w:color w:val="244061" w:themeColor="accent1" w:themeShade="80"/>
          <w:szCs w:val="28"/>
          <w:lang w:val="en-US"/>
        </w:rPr>
      </w:pPr>
      <w:r w:rsidRPr="006E1FA0">
        <w:rPr>
          <w:rFonts w:ascii="Arial" w:eastAsia="Calibri" w:hAnsi="Arial" w:cs="Arial"/>
          <w:b/>
          <w:color w:val="244061" w:themeColor="accent1" w:themeShade="80"/>
          <w:szCs w:val="28"/>
          <w:lang w:val="en-US"/>
        </w:rPr>
        <w:t>Question</w:t>
      </w:r>
    </w:p>
    <w:p w14:paraId="46CAA5A1" w14:textId="77777777" w:rsidR="006E1FA0" w:rsidRDefault="006E1FA0" w:rsidP="000E6DF9">
      <w:pPr>
        <w:ind w:left="-284"/>
        <w:jc w:val="both"/>
        <w:rPr>
          <w:rFonts w:ascii="Arial" w:hAnsi="Arial" w:cs="Arial"/>
        </w:rPr>
      </w:pPr>
      <w:r w:rsidRPr="75863B5C">
        <w:rPr>
          <w:rFonts w:ascii="Arial" w:hAnsi="Arial" w:cs="Arial"/>
        </w:rPr>
        <w:t>Councillor Mangano – can we do something more to rein in the height from 21 metres?</w:t>
      </w:r>
    </w:p>
    <w:p w14:paraId="319A4F41" w14:textId="77777777" w:rsidR="006E1FA0" w:rsidRDefault="006E1FA0" w:rsidP="000E6DF9">
      <w:pPr>
        <w:ind w:left="-284"/>
        <w:jc w:val="both"/>
        <w:rPr>
          <w:rFonts w:ascii="Arial" w:hAnsi="Arial" w:cs="Arial"/>
        </w:rPr>
      </w:pPr>
      <w:r w:rsidRPr="75863B5C">
        <w:rPr>
          <w:rFonts w:ascii="Arial" w:hAnsi="Arial" w:cs="Arial"/>
        </w:rPr>
        <w:t>What has already been approved so far?</w:t>
      </w:r>
    </w:p>
    <w:p w14:paraId="569954A8" w14:textId="49A7185F" w:rsidR="75863B5C" w:rsidRDefault="75863B5C" w:rsidP="000E6DF9">
      <w:pPr>
        <w:ind w:left="-284"/>
        <w:jc w:val="both"/>
        <w:rPr>
          <w:rFonts w:ascii="Arial" w:hAnsi="Arial" w:cs="Arial"/>
          <w:szCs w:val="24"/>
        </w:rPr>
      </w:pPr>
    </w:p>
    <w:p w14:paraId="4CF1437E" w14:textId="68DD212F" w:rsidR="00483F04" w:rsidRPr="00483F04" w:rsidRDefault="00483F04" w:rsidP="000E6DF9">
      <w:pPr>
        <w:ind w:left="-284"/>
        <w:jc w:val="both"/>
        <w:rPr>
          <w:rFonts w:ascii="Arial" w:hAnsi="Arial" w:cs="Arial"/>
          <w:b/>
          <w:color w:val="244061" w:themeColor="accent1" w:themeShade="80"/>
          <w:szCs w:val="24"/>
        </w:rPr>
      </w:pPr>
      <w:r w:rsidRPr="00483F04">
        <w:rPr>
          <w:rFonts w:ascii="Arial" w:hAnsi="Arial" w:cs="Arial"/>
          <w:b/>
          <w:color w:val="244061" w:themeColor="accent1" w:themeShade="80"/>
          <w:szCs w:val="24"/>
        </w:rPr>
        <w:t>Officer Response</w:t>
      </w:r>
    </w:p>
    <w:p w14:paraId="52AFB1CF" w14:textId="4C67D70C" w:rsidR="00483F04" w:rsidRDefault="75863B5C" w:rsidP="000E6DF9">
      <w:pPr>
        <w:ind w:left="-284"/>
        <w:jc w:val="both"/>
        <w:rPr>
          <w:rFonts w:ascii="Arial" w:eastAsia="Arial" w:hAnsi="Arial" w:cs="Arial"/>
          <w:noProof/>
          <w:color w:val="000000" w:themeColor="text1"/>
          <w:szCs w:val="24"/>
        </w:rPr>
      </w:pPr>
      <w:r w:rsidRPr="78DA57FD">
        <w:rPr>
          <w:rFonts w:ascii="Arial" w:hAnsi="Arial" w:cs="Arial"/>
          <w:noProof/>
          <w:szCs w:val="24"/>
        </w:rPr>
        <w:t xml:space="preserve">Further consideration of the building height should be considered holisticly and it is recommended that this occur via a Discussion Paper. An additional recommnedation has been added to the officer recommedation (see recommedation 5) to faciliate </w:t>
      </w:r>
      <w:r w:rsidRPr="78DA57FD">
        <w:rPr>
          <w:rFonts w:ascii="Arial" w:eastAsia="Arial" w:hAnsi="Arial" w:cs="Arial"/>
          <w:noProof/>
          <w:color w:val="000000" w:themeColor="text1"/>
          <w:szCs w:val="24"/>
        </w:rPr>
        <w:t>further consideration of the appropriate residential building heights, including possible amendments to the City’s Residential Development Local Planning Policy.</w:t>
      </w:r>
    </w:p>
    <w:p w14:paraId="2469B2E4" w14:textId="061253DF" w:rsidR="00483F04" w:rsidRDefault="00483F04" w:rsidP="000E6DF9">
      <w:pPr>
        <w:ind w:left="-284"/>
        <w:jc w:val="both"/>
        <w:rPr>
          <w:rFonts w:ascii="Arial" w:eastAsia="Arial" w:hAnsi="Arial" w:cs="Arial"/>
          <w:noProof/>
          <w:color w:val="000000" w:themeColor="text1"/>
          <w:szCs w:val="24"/>
        </w:rPr>
      </w:pPr>
    </w:p>
    <w:p w14:paraId="0056DFE5" w14:textId="58F84800" w:rsidR="75863B5C" w:rsidRDefault="75863B5C" w:rsidP="000E6DF9">
      <w:pPr>
        <w:ind w:left="-284"/>
        <w:jc w:val="both"/>
        <w:rPr>
          <w:rFonts w:ascii="Arial" w:eastAsia="Arial" w:hAnsi="Arial" w:cs="Arial"/>
          <w:noProof/>
          <w:color w:val="000000" w:themeColor="text1"/>
          <w:szCs w:val="24"/>
        </w:rPr>
      </w:pPr>
      <w:r w:rsidRPr="78DA57FD">
        <w:rPr>
          <w:rFonts w:ascii="Arial" w:eastAsia="Arial" w:hAnsi="Arial" w:cs="Arial"/>
          <w:noProof/>
          <w:color w:val="000000" w:themeColor="text1"/>
          <w:szCs w:val="24"/>
        </w:rPr>
        <w:t>Specifically for the proposed Broadway policy, the policy seeks to establish that new development will be massed towards Broadway and will be designed to account for topographical differences between Broadway and Kingsway, in order to minimise building bulk impacts on the R60 properties to the rear. The policy achieves this by increasing the rear setback for development on Broadway from nil under the R-Codes to 6m-9m. This policy intervention effectively pushes the bulk of the building towards the lowest part of the site, adjoining Broadway, thereby reducing impacts of bulk on the rear properties. This increased rear setback area also allows for deep soil and trees in the rear, further improving the interface with rear properties.</w:t>
      </w:r>
    </w:p>
    <w:p w14:paraId="0C05A6D5" w14:textId="77777777" w:rsidR="00483F04" w:rsidRDefault="00483F04" w:rsidP="000E6DF9">
      <w:pPr>
        <w:ind w:left="-284"/>
        <w:jc w:val="both"/>
        <w:rPr>
          <w:rFonts w:ascii="Arial" w:hAnsi="Arial" w:cs="Arial"/>
          <w:bCs/>
          <w:szCs w:val="24"/>
        </w:rPr>
      </w:pPr>
    </w:p>
    <w:p w14:paraId="79D6D92D" w14:textId="77777777" w:rsidR="006E1FA0" w:rsidRPr="006E1FA0" w:rsidRDefault="006E1FA0" w:rsidP="000E6DF9">
      <w:pPr>
        <w:ind w:left="-284"/>
        <w:jc w:val="both"/>
        <w:rPr>
          <w:rFonts w:ascii="Arial" w:eastAsia="Calibri" w:hAnsi="Arial" w:cs="Arial"/>
          <w:b/>
          <w:color w:val="244061" w:themeColor="accent1" w:themeShade="80"/>
          <w:szCs w:val="28"/>
          <w:lang w:val="en-US"/>
        </w:rPr>
      </w:pPr>
      <w:r w:rsidRPr="006E1FA0">
        <w:rPr>
          <w:rFonts w:ascii="Arial" w:eastAsia="Calibri" w:hAnsi="Arial" w:cs="Arial"/>
          <w:b/>
          <w:color w:val="244061" w:themeColor="accent1" w:themeShade="80"/>
          <w:szCs w:val="28"/>
          <w:lang w:val="en-US"/>
        </w:rPr>
        <w:t>Question</w:t>
      </w:r>
    </w:p>
    <w:p w14:paraId="41B6909C" w14:textId="77777777" w:rsidR="006E1FA0" w:rsidRDefault="006E1FA0" w:rsidP="000E6DF9">
      <w:pPr>
        <w:ind w:left="-284"/>
        <w:jc w:val="both"/>
        <w:rPr>
          <w:rFonts w:ascii="Arial" w:hAnsi="Arial" w:cs="Arial"/>
          <w:bCs/>
          <w:szCs w:val="24"/>
        </w:rPr>
      </w:pPr>
      <w:r>
        <w:rPr>
          <w:rFonts w:ascii="Arial" w:hAnsi="Arial" w:cs="Arial"/>
          <w:bCs/>
          <w:szCs w:val="24"/>
        </w:rPr>
        <w:t>Councillor Bennett – has land use been avoided in this policy?</w:t>
      </w:r>
    </w:p>
    <w:p w14:paraId="4A41B93D" w14:textId="01BC0DA2" w:rsidR="00F26870" w:rsidRDefault="00F26870" w:rsidP="000E6DF9">
      <w:pPr>
        <w:ind w:left="-570"/>
        <w:jc w:val="both"/>
        <w:textAlignment w:val="baseline"/>
        <w:rPr>
          <w:rFonts w:ascii="Segoe UI" w:hAnsi="Segoe UI" w:cs="Segoe UI"/>
          <w:sz w:val="18"/>
          <w:szCs w:val="18"/>
          <w:lang w:eastAsia="en-AU"/>
        </w:rPr>
      </w:pPr>
    </w:p>
    <w:p w14:paraId="117C3072" w14:textId="77777777" w:rsidR="00483F04" w:rsidRPr="00483F04" w:rsidRDefault="00483F04" w:rsidP="000E6DF9">
      <w:pPr>
        <w:ind w:left="-284"/>
        <w:jc w:val="both"/>
        <w:rPr>
          <w:rFonts w:ascii="Arial" w:hAnsi="Arial" w:cs="Arial"/>
          <w:b/>
          <w:color w:val="244061" w:themeColor="accent1" w:themeShade="80"/>
          <w:szCs w:val="24"/>
        </w:rPr>
      </w:pPr>
      <w:r w:rsidRPr="00483F04">
        <w:rPr>
          <w:rFonts w:ascii="Arial" w:hAnsi="Arial" w:cs="Arial"/>
          <w:b/>
          <w:color w:val="244061" w:themeColor="accent1" w:themeShade="80"/>
          <w:szCs w:val="24"/>
        </w:rPr>
        <w:t>Officer Response</w:t>
      </w:r>
    </w:p>
    <w:p w14:paraId="31E182D7" w14:textId="77777777" w:rsidR="00271F0D" w:rsidRDefault="75863B5C" w:rsidP="000E6DF9">
      <w:pPr>
        <w:ind w:left="-284"/>
        <w:jc w:val="both"/>
        <w:rPr>
          <w:rFonts w:ascii="Arial" w:eastAsia="Arial" w:hAnsi="Arial" w:cs="Arial"/>
          <w:noProof/>
          <w:color w:val="000000" w:themeColor="text1"/>
          <w:szCs w:val="24"/>
        </w:rPr>
      </w:pPr>
      <w:r w:rsidRPr="75863B5C">
        <w:rPr>
          <w:rFonts w:ascii="Arial" w:eastAsia="Arial" w:hAnsi="Arial" w:cs="Arial"/>
          <w:noProof/>
          <w:color w:val="000000" w:themeColor="text1"/>
          <w:szCs w:val="24"/>
        </w:rPr>
        <w:t>The zoning table in the City’s Planning Scheme establishes the permissibility of land uses in each of the zones within the City. A local planning policy provides guidance on preferred land uses within certain areas.</w:t>
      </w:r>
    </w:p>
    <w:p w14:paraId="252C7F93" w14:textId="68DE43F2" w:rsidR="75863B5C" w:rsidRDefault="75863B5C" w:rsidP="000E6DF9">
      <w:pPr>
        <w:ind w:left="-284"/>
        <w:jc w:val="both"/>
        <w:rPr>
          <w:rFonts w:ascii="Arial" w:eastAsia="Arial" w:hAnsi="Arial" w:cs="Arial"/>
          <w:noProof/>
          <w:color w:val="000000" w:themeColor="text1"/>
          <w:szCs w:val="24"/>
        </w:rPr>
      </w:pPr>
      <w:r w:rsidRPr="75863B5C">
        <w:rPr>
          <w:rFonts w:ascii="Arial" w:eastAsia="Arial" w:hAnsi="Arial" w:cs="Arial"/>
          <w:noProof/>
          <w:color w:val="000000" w:themeColor="text1"/>
          <w:szCs w:val="24"/>
        </w:rPr>
        <w:t xml:space="preserve"> </w:t>
      </w:r>
    </w:p>
    <w:p w14:paraId="240A005A" w14:textId="0D6E986A" w:rsidR="75863B5C" w:rsidRDefault="75863B5C" w:rsidP="000E6DF9">
      <w:pPr>
        <w:ind w:left="-284"/>
        <w:jc w:val="both"/>
        <w:rPr>
          <w:rFonts w:ascii="Arial" w:eastAsia="Arial" w:hAnsi="Arial" w:cs="Arial"/>
          <w:noProof/>
          <w:color w:val="000000" w:themeColor="text1"/>
          <w:szCs w:val="24"/>
        </w:rPr>
      </w:pPr>
      <w:r w:rsidRPr="75863B5C">
        <w:rPr>
          <w:rFonts w:ascii="Arial" w:eastAsia="Arial" w:hAnsi="Arial" w:cs="Arial"/>
          <w:noProof/>
          <w:color w:val="000000" w:themeColor="text1"/>
          <w:szCs w:val="24"/>
        </w:rPr>
        <w:t>The draft policy provides guidance on the preferred land uses for the Mixed Use zone within the precinct, which is located along Stirling Highway and Broadway.</w:t>
      </w:r>
    </w:p>
    <w:p w14:paraId="4A2D5646" w14:textId="050099C1" w:rsidR="75863B5C" w:rsidRDefault="75863B5C" w:rsidP="000E6DF9">
      <w:pPr>
        <w:ind w:left="-284"/>
        <w:jc w:val="both"/>
        <w:rPr>
          <w:rFonts w:ascii="Arial" w:eastAsia="Arial" w:hAnsi="Arial" w:cs="Arial"/>
          <w:noProof/>
          <w:color w:val="000000" w:themeColor="text1"/>
          <w:szCs w:val="24"/>
        </w:rPr>
      </w:pPr>
    </w:p>
    <w:p w14:paraId="2B0A8364" w14:textId="370C2045" w:rsidR="75863B5C" w:rsidRDefault="75863B5C" w:rsidP="000E6DF9">
      <w:pPr>
        <w:ind w:left="-284"/>
        <w:jc w:val="both"/>
        <w:rPr>
          <w:rFonts w:ascii="Arial" w:eastAsia="Arial" w:hAnsi="Arial" w:cs="Arial"/>
          <w:noProof/>
          <w:color w:val="000000" w:themeColor="text1"/>
          <w:szCs w:val="24"/>
        </w:rPr>
      </w:pPr>
      <w:r w:rsidRPr="75863B5C">
        <w:rPr>
          <w:rFonts w:ascii="Arial" w:eastAsia="Arial" w:hAnsi="Arial" w:cs="Arial"/>
          <w:noProof/>
          <w:color w:val="000000" w:themeColor="text1"/>
          <w:szCs w:val="24"/>
        </w:rPr>
        <w:t xml:space="preserve">For the Stirling Highway sub-precinct, the policy sets out that development with no residential component (i.e. purely commercial development) may be supported. </w:t>
      </w:r>
    </w:p>
    <w:p w14:paraId="762DEDEE" w14:textId="21114E7E" w:rsidR="75863B5C" w:rsidRDefault="75863B5C" w:rsidP="000E6DF9">
      <w:pPr>
        <w:ind w:left="-284"/>
        <w:jc w:val="both"/>
        <w:rPr>
          <w:rFonts w:ascii="Arial" w:eastAsia="Arial" w:hAnsi="Arial" w:cs="Arial"/>
          <w:noProof/>
          <w:color w:val="000000" w:themeColor="text1"/>
          <w:szCs w:val="24"/>
        </w:rPr>
      </w:pPr>
    </w:p>
    <w:p w14:paraId="131BC208" w14:textId="26EF9E29" w:rsidR="75863B5C" w:rsidRDefault="75863B5C" w:rsidP="000E6DF9">
      <w:pPr>
        <w:ind w:left="-284"/>
        <w:jc w:val="both"/>
        <w:rPr>
          <w:rFonts w:ascii="Arial" w:eastAsia="Arial" w:hAnsi="Arial" w:cs="Arial"/>
          <w:noProof/>
          <w:color w:val="000000" w:themeColor="text1"/>
          <w:szCs w:val="24"/>
        </w:rPr>
      </w:pPr>
      <w:r w:rsidRPr="78DA57FD">
        <w:rPr>
          <w:rFonts w:ascii="Arial" w:eastAsia="Arial" w:hAnsi="Arial" w:cs="Arial"/>
          <w:noProof/>
          <w:color w:val="000000" w:themeColor="text1"/>
          <w:szCs w:val="24"/>
        </w:rPr>
        <w:t xml:space="preserve">For Broadway, the policy establishes a Node sub-precinct, which is intended to be the focus of new mixed-used development, with active ground floor uses. For this sub-precinct, the policy sets out a preference for active non-residential uses at ground floor, such as cafes, shops and small bars. </w:t>
      </w:r>
    </w:p>
    <w:p w14:paraId="3E900398" w14:textId="4DDDB958" w:rsidR="75863B5C" w:rsidRDefault="75863B5C" w:rsidP="000E6DF9">
      <w:pPr>
        <w:ind w:left="-284"/>
        <w:jc w:val="both"/>
        <w:rPr>
          <w:rFonts w:ascii="Arial" w:eastAsia="Arial" w:hAnsi="Arial" w:cs="Arial"/>
          <w:noProof/>
          <w:color w:val="000000" w:themeColor="text1"/>
          <w:szCs w:val="24"/>
        </w:rPr>
      </w:pPr>
    </w:p>
    <w:p w14:paraId="40969B08" w14:textId="216723D2" w:rsidR="75863B5C" w:rsidRDefault="75863B5C" w:rsidP="000E6DF9">
      <w:pPr>
        <w:ind w:left="-284"/>
        <w:jc w:val="both"/>
        <w:rPr>
          <w:rFonts w:ascii="Arial" w:eastAsia="Arial" w:hAnsi="Arial" w:cs="Arial"/>
          <w:noProof/>
          <w:color w:val="000000" w:themeColor="text1"/>
          <w:szCs w:val="24"/>
        </w:rPr>
      </w:pPr>
      <w:r w:rsidRPr="78DA57FD">
        <w:rPr>
          <w:rFonts w:ascii="Arial" w:eastAsia="Arial" w:hAnsi="Arial" w:cs="Arial"/>
          <w:noProof/>
          <w:color w:val="000000" w:themeColor="text1"/>
          <w:szCs w:val="24"/>
        </w:rPr>
        <w:t>Between the nodes, the policy establishes the Frame sub-precinct, which may be developed at a slightly lower intensity, and may provide less active land uses at ground level. For this sub-precinct, the policy sets out a preference for certain less active non-residential uses at ground floor, such as medical centre or office, which are considered to be more in keeping with traditional residential areas.</w:t>
      </w:r>
    </w:p>
    <w:p w14:paraId="27913201" w14:textId="1C4FF202" w:rsidR="75863B5C" w:rsidRDefault="75863B5C" w:rsidP="000E6DF9">
      <w:pPr>
        <w:ind w:left="-284"/>
        <w:jc w:val="both"/>
        <w:rPr>
          <w:rFonts w:ascii="Arial" w:hAnsi="Arial" w:cs="Arial"/>
          <w:noProof/>
          <w:szCs w:val="24"/>
        </w:rPr>
      </w:pPr>
    </w:p>
    <w:p w14:paraId="30D967F4" w14:textId="77777777" w:rsidR="00FB134A" w:rsidRDefault="00FB134A" w:rsidP="000E6DF9">
      <w:pPr>
        <w:rPr>
          <w:rFonts w:cs="Arial"/>
          <w:b/>
          <w:bCs/>
          <w:szCs w:val="24"/>
          <w:shd w:val="clear" w:color="auto" w:fill="FFFFFF"/>
          <w:lang w:val="en-GB" w:eastAsia="en-AU"/>
        </w:rPr>
      </w:pPr>
      <w:r>
        <w:rPr>
          <w:rFonts w:cs="Arial"/>
          <w:b/>
          <w:bCs/>
          <w:szCs w:val="24"/>
          <w:shd w:val="clear" w:color="auto" w:fill="FFFFFF"/>
          <w:lang w:val="en-GB" w:eastAsia="en-AU"/>
        </w:rPr>
        <w:br w:type="page"/>
      </w:r>
    </w:p>
    <w:p w14:paraId="588A7EB5" w14:textId="69425590" w:rsidR="00FB134A" w:rsidRPr="00FB5A22" w:rsidRDefault="00FB134A" w:rsidP="000E6DF9">
      <w:pPr>
        <w:textAlignment w:val="baseline"/>
        <w:rPr>
          <w:rFonts w:ascii="Segoe UI" w:hAnsi="Segoe UI" w:cs="Segoe UI"/>
          <w:sz w:val="18"/>
          <w:szCs w:val="18"/>
          <w:lang w:eastAsia="en-AU"/>
        </w:rPr>
      </w:pPr>
      <w:r w:rsidRPr="00FB5A22">
        <w:rPr>
          <w:rFonts w:cs="Arial"/>
          <w:b/>
          <w:bCs/>
          <w:szCs w:val="24"/>
          <w:shd w:val="clear" w:color="auto" w:fill="FFFFFF"/>
          <w:lang w:val="en-GB" w:eastAsia="en-AU"/>
        </w:rPr>
        <w:t>Figure 1 – Broadway Precinct and Sub-Precincts</w:t>
      </w:r>
      <w:r w:rsidRPr="00FB5A22">
        <w:rPr>
          <w:rFonts w:cs="Arial"/>
          <w:szCs w:val="24"/>
          <w:lang w:eastAsia="en-AU"/>
        </w:rPr>
        <w:t> </w:t>
      </w:r>
    </w:p>
    <w:p w14:paraId="30223C35" w14:textId="55A0E9B8" w:rsidR="00FB134A" w:rsidRPr="00FB5A22" w:rsidRDefault="00FB134A" w:rsidP="000E6DF9">
      <w:pPr>
        <w:ind w:left="-570"/>
        <w:jc w:val="both"/>
        <w:textAlignment w:val="baseline"/>
        <w:rPr>
          <w:rFonts w:ascii="Segoe UI" w:hAnsi="Segoe UI" w:cs="Segoe UI"/>
          <w:sz w:val="18"/>
          <w:szCs w:val="18"/>
          <w:lang w:eastAsia="en-AU"/>
        </w:rPr>
      </w:pPr>
      <w:r w:rsidRPr="00FB5A22">
        <w:rPr>
          <w:rFonts w:cs="Arial"/>
          <w:szCs w:val="24"/>
          <w:lang w:eastAsia="en-AU"/>
        </w:rPr>
        <w:t> </w:t>
      </w:r>
      <w:r w:rsidRPr="00FB5A22">
        <w:rPr>
          <w:rFonts w:cs="Arial"/>
          <w:szCs w:val="24"/>
          <w:lang w:val="en-GB" w:eastAsia="en-AU"/>
        </w:rPr>
        <w:t>  </w:t>
      </w:r>
      <w:r w:rsidRPr="00FB5A22">
        <w:rPr>
          <w:rFonts w:cs="Arial"/>
          <w:szCs w:val="24"/>
          <w:lang w:eastAsia="en-AU"/>
        </w:rPr>
        <w:t> </w:t>
      </w:r>
    </w:p>
    <w:p w14:paraId="2C6C8A6E" w14:textId="34BD3570" w:rsidR="00FB134A" w:rsidRDefault="00FB134A" w:rsidP="000E6DF9">
      <w:pPr>
        <w:textAlignment w:val="baseline"/>
        <w:rPr>
          <w:rFonts w:ascii="Calibri" w:hAnsi="Calibri" w:cs="Calibri"/>
          <w:sz w:val="22"/>
          <w:lang w:eastAsia="en-AU"/>
        </w:rPr>
      </w:pPr>
      <w:r w:rsidRPr="00FB5A22">
        <w:rPr>
          <w:rFonts w:ascii="Calibri" w:hAnsi="Calibri" w:cs="Calibri"/>
          <w:sz w:val="22"/>
          <w:lang w:eastAsia="en-AU"/>
        </w:rPr>
        <w:t> </w:t>
      </w:r>
      <w:r>
        <w:rPr>
          <w:rFonts w:ascii="Calibri" w:hAnsi="Calibri" w:cs="Calibri"/>
          <w:noProof/>
          <w:sz w:val="22"/>
        </w:rPr>
        <w:drawing>
          <wp:inline distT="0" distB="0" distL="0" distR="0" wp14:anchorId="05BDFCCE" wp14:editId="07AB4674">
            <wp:extent cx="5880735" cy="7720446"/>
            <wp:effectExtent l="0" t="0" r="5715" b="0"/>
            <wp:docPr id="20" name="Picture 20" descr="P26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2691#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7820" cy="7729747"/>
                    </a:xfrm>
                    <a:prstGeom prst="rect">
                      <a:avLst/>
                    </a:prstGeom>
                    <a:noFill/>
                    <a:ln>
                      <a:noFill/>
                    </a:ln>
                  </pic:spPr>
                </pic:pic>
              </a:graphicData>
            </a:graphic>
          </wp:inline>
        </w:drawing>
      </w:r>
    </w:p>
    <w:p w14:paraId="59B7CCAC" w14:textId="1141A1CD" w:rsidR="00E307E1" w:rsidRDefault="00E307E1" w:rsidP="000E6DF9">
      <w:pPr>
        <w:textAlignment w:val="baseline"/>
        <w:rPr>
          <w:rFonts w:ascii="Calibri" w:hAnsi="Calibri" w:cs="Calibri"/>
          <w:sz w:val="22"/>
          <w:lang w:eastAsia="en-AU"/>
        </w:rPr>
      </w:pPr>
    </w:p>
    <w:p w14:paraId="514D59EC" w14:textId="3A838060" w:rsidR="00FE6694" w:rsidRPr="001D307B" w:rsidRDefault="00FE6694" w:rsidP="000E6DF9">
      <w:pPr>
        <w:ind w:left="-851"/>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Bennett </w:t>
      </w:r>
      <w:r w:rsidRPr="001D307B">
        <w:rPr>
          <w:rFonts w:ascii="Arial" w:hAnsi="Arial" w:cs="Arial"/>
          <w:szCs w:val="24"/>
        </w:rPr>
        <w:t xml:space="preserve">returned to the meeting at </w:t>
      </w:r>
      <w:r>
        <w:rPr>
          <w:rFonts w:ascii="Arial" w:hAnsi="Arial" w:cs="Arial"/>
          <w:szCs w:val="28"/>
        </w:rPr>
        <w:t>9.08</w:t>
      </w:r>
      <w:r w:rsidRPr="001D307B">
        <w:rPr>
          <w:rFonts w:ascii="Arial" w:hAnsi="Arial" w:cs="Arial"/>
          <w:szCs w:val="24"/>
        </w:rPr>
        <w:t>pm.</w:t>
      </w:r>
    </w:p>
    <w:p w14:paraId="1DE8F696" w14:textId="0F191BD4" w:rsidR="00E307E1" w:rsidRDefault="00E307E1" w:rsidP="00A36D0D">
      <w:pPr>
        <w:ind w:right="-330"/>
        <w:textAlignment w:val="baseline"/>
        <w:rPr>
          <w:rFonts w:ascii="Calibri" w:hAnsi="Calibri" w:cs="Calibri"/>
          <w:sz w:val="22"/>
          <w:lang w:eastAsia="en-AU"/>
        </w:rPr>
      </w:pPr>
    </w:p>
    <w:p w14:paraId="576D5F3E" w14:textId="77777777" w:rsidR="00E307E1" w:rsidRPr="00FB5A22" w:rsidRDefault="00E307E1" w:rsidP="00A36D0D">
      <w:pPr>
        <w:ind w:right="-330"/>
        <w:textAlignment w:val="baseline"/>
        <w:rPr>
          <w:rFonts w:ascii="Segoe UI" w:hAnsi="Segoe UI" w:cs="Segoe UI"/>
          <w:sz w:val="18"/>
          <w:szCs w:val="18"/>
          <w:lang w:eastAsia="en-AU"/>
        </w:rPr>
      </w:pPr>
    </w:p>
    <w:p w14:paraId="5B077B3F" w14:textId="50DF8347" w:rsidR="00FB134A" w:rsidRPr="003D6271" w:rsidRDefault="00A36D0D" w:rsidP="00CA3816">
      <w:pPr>
        <w:pStyle w:val="Heading1"/>
        <w:numPr>
          <w:ilvl w:val="1"/>
          <w:numId w:val="1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4"/>
          <w:u w:val="none"/>
          <w:lang w:eastAsia="en-AU"/>
        </w:rPr>
      </w:pPr>
      <w:bookmarkStart w:id="100" w:name="_Toc109303176"/>
      <w:bookmarkStart w:id="101" w:name="_Toc109303243"/>
      <w:r w:rsidRPr="003D6271">
        <w:rPr>
          <w:rFonts w:ascii="Arial" w:hAnsi="Arial" w:cs="Arial"/>
          <w:color w:val="244061" w:themeColor="accent1" w:themeShade="80"/>
          <w:szCs w:val="24"/>
          <w:u w:val="none"/>
          <w:lang w:eastAsia="en-AU"/>
        </w:rPr>
        <w:t xml:space="preserve">PD39.06.22 </w:t>
      </w:r>
      <w:r w:rsidR="003D6271">
        <w:rPr>
          <w:rFonts w:ascii="Arial" w:hAnsi="Arial" w:cs="Arial"/>
          <w:caps w:val="0"/>
          <w:color w:val="244061" w:themeColor="accent1" w:themeShade="80"/>
          <w:szCs w:val="24"/>
          <w:u w:val="none"/>
          <w:lang w:eastAsia="en-AU"/>
        </w:rPr>
        <w:t>Consideration of Adoption of Local Planning Pol</w:t>
      </w:r>
      <w:r w:rsidR="00C62A9A">
        <w:rPr>
          <w:rFonts w:ascii="Arial" w:hAnsi="Arial" w:cs="Arial"/>
          <w:caps w:val="0"/>
          <w:color w:val="244061" w:themeColor="accent1" w:themeShade="80"/>
          <w:szCs w:val="24"/>
          <w:u w:val="none"/>
          <w:lang w:eastAsia="en-AU"/>
        </w:rPr>
        <w:t>icy for Advertisi</w:t>
      </w:r>
      <w:r w:rsidR="00CF2C09">
        <w:rPr>
          <w:rFonts w:ascii="Arial" w:hAnsi="Arial" w:cs="Arial"/>
          <w:caps w:val="0"/>
          <w:color w:val="244061" w:themeColor="accent1" w:themeShade="80"/>
          <w:szCs w:val="24"/>
          <w:u w:val="none"/>
          <w:lang w:eastAsia="en-AU"/>
        </w:rPr>
        <w:t>ng</w:t>
      </w:r>
      <w:r w:rsidR="00BC66A9">
        <w:rPr>
          <w:rFonts w:ascii="Arial" w:hAnsi="Arial" w:cs="Arial"/>
          <w:caps w:val="0"/>
          <w:color w:val="244061" w:themeColor="accent1" w:themeShade="80"/>
          <w:szCs w:val="24"/>
          <w:u w:val="none"/>
          <w:lang w:eastAsia="en-AU"/>
        </w:rPr>
        <w:t xml:space="preserve"> – Draft Hollywood Precinct Design Response</w:t>
      </w:r>
      <w:bookmarkEnd w:id="100"/>
      <w:bookmarkEnd w:id="101"/>
    </w:p>
    <w:p w14:paraId="0D85F0E0" w14:textId="66767706" w:rsidR="00A36D0D" w:rsidRDefault="00A36D0D" w:rsidP="00A36D0D">
      <w:pPr>
        <w:rPr>
          <w:lang w:eastAsia="en-AU"/>
        </w:rPr>
      </w:pPr>
    </w:p>
    <w:tbl>
      <w:tblPr>
        <w:tblStyle w:val="TableGrid"/>
        <w:tblW w:w="9640" w:type="dxa"/>
        <w:tblInd w:w="-289" w:type="dxa"/>
        <w:tblLook w:val="04A0" w:firstRow="1" w:lastRow="0" w:firstColumn="1" w:lastColumn="0" w:noHBand="0" w:noVBand="1"/>
      </w:tblPr>
      <w:tblGrid>
        <w:gridCol w:w="2411"/>
        <w:gridCol w:w="7229"/>
      </w:tblGrid>
      <w:tr w:rsidR="00795160" w:rsidRPr="00072AEA" w14:paraId="01A5896D" w14:textId="77777777" w:rsidTr="00D56ED5">
        <w:tc>
          <w:tcPr>
            <w:tcW w:w="2411" w:type="dxa"/>
          </w:tcPr>
          <w:p w14:paraId="41EC5100" w14:textId="77777777" w:rsidR="00795160" w:rsidRPr="00BC66A9" w:rsidRDefault="00795160" w:rsidP="00BC66A9">
            <w:pPr>
              <w:ind w:right="28"/>
              <w:rPr>
                <w:rFonts w:ascii="Arial" w:hAnsi="Arial" w:cs="Arial"/>
                <w:b/>
                <w:color w:val="244061" w:themeColor="accent1" w:themeShade="80"/>
                <w:szCs w:val="24"/>
                <w:lang w:val="en-AU"/>
              </w:rPr>
            </w:pPr>
            <w:r w:rsidRPr="00BC66A9">
              <w:rPr>
                <w:rFonts w:ascii="Arial" w:hAnsi="Arial" w:cs="Arial"/>
                <w:b/>
                <w:color w:val="244061" w:themeColor="accent1" w:themeShade="80"/>
                <w:szCs w:val="24"/>
                <w:lang w:val="en-AU"/>
              </w:rPr>
              <w:t>Meeting &amp; Date</w:t>
            </w:r>
          </w:p>
        </w:tc>
        <w:tc>
          <w:tcPr>
            <w:tcW w:w="7229" w:type="dxa"/>
          </w:tcPr>
          <w:p w14:paraId="21EC4F29" w14:textId="0AD2B9A3" w:rsidR="00795160" w:rsidRPr="00BC66A9" w:rsidRDefault="00795160" w:rsidP="00BC66A9">
            <w:pPr>
              <w:ind w:right="28"/>
              <w:jc w:val="both"/>
              <w:rPr>
                <w:rFonts w:ascii="Arial" w:hAnsi="Arial" w:cs="Arial"/>
                <w:szCs w:val="24"/>
                <w:lang w:val="en-AU"/>
              </w:rPr>
            </w:pPr>
            <w:r w:rsidRPr="00BC66A9">
              <w:rPr>
                <w:rFonts w:ascii="Arial" w:hAnsi="Arial" w:cs="Arial"/>
                <w:szCs w:val="24"/>
                <w:lang w:val="en-AU"/>
              </w:rPr>
              <w:t xml:space="preserve">Council </w:t>
            </w:r>
            <w:r w:rsidR="00BC66A9">
              <w:rPr>
                <w:rFonts w:ascii="Arial" w:hAnsi="Arial" w:cs="Arial"/>
                <w:szCs w:val="24"/>
                <w:lang w:val="en-AU"/>
              </w:rPr>
              <w:t xml:space="preserve">Meeting </w:t>
            </w:r>
            <w:r w:rsidRPr="00BC66A9">
              <w:rPr>
                <w:rFonts w:ascii="Arial" w:hAnsi="Arial" w:cs="Arial"/>
                <w:szCs w:val="24"/>
                <w:lang w:val="en-AU"/>
              </w:rPr>
              <w:t>– 28 June 2022</w:t>
            </w:r>
          </w:p>
        </w:tc>
      </w:tr>
      <w:tr w:rsidR="00795160" w:rsidRPr="00072AEA" w14:paraId="6C503CF3" w14:textId="77777777" w:rsidTr="00D56ED5">
        <w:trPr>
          <w:trHeight w:val="1697"/>
        </w:trPr>
        <w:tc>
          <w:tcPr>
            <w:tcW w:w="2411" w:type="dxa"/>
          </w:tcPr>
          <w:p w14:paraId="4695D08C" w14:textId="77777777" w:rsidR="00795160" w:rsidRPr="00BC66A9" w:rsidRDefault="00795160" w:rsidP="00BC66A9">
            <w:pPr>
              <w:ind w:right="28"/>
              <w:rPr>
                <w:rFonts w:ascii="Arial" w:hAnsi="Arial" w:cs="Arial"/>
                <w:b/>
                <w:bCs/>
                <w:color w:val="244061" w:themeColor="accent1" w:themeShade="80"/>
                <w:szCs w:val="24"/>
                <w:lang w:val="en-AU"/>
              </w:rPr>
            </w:pPr>
            <w:r w:rsidRPr="00BC66A9">
              <w:rPr>
                <w:rFonts w:ascii="Arial" w:hAnsi="Arial" w:cs="Arial"/>
                <w:b/>
                <w:bCs/>
                <w:color w:val="244061" w:themeColor="accent1" w:themeShade="80"/>
                <w:szCs w:val="24"/>
                <w:lang w:val="en-AU"/>
              </w:rPr>
              <w:t xml:space="preserve">Employee Disclosure under section 5.70 Local Government Act 1995 </w:t>
            </w:r>
          </w:p>
        </w:tc>
        <w:tc>
          <w:tcPr>
            <w:tcW w:w="7229" w:type="dxa"/>
          </w:tcPr>
          <w:p w14:paraId="7C6E5C4E" w14:textId="77777777" w:rsidR="00795160" w:rsidRPr="00BC66A9" w:rsidRDefault="00795160" w:rsidP="00BC66A9">
            <w:pPr>
              <w:tabs>
                <w:tab w:val="right" w:pos="595"/>
              </w:tabs>
              <w:ind w:right="28"/>
              <w:jc w:val="both"/>
              <w:rPr>
                <w:rFonts w:ascii="Arial" w:hAnsi="Arial" w:cs="Arial"/>
                <w:szCs w:val="24"/>
                <w:lang w:val="en-AU"/>
              </w:rPr>
            </w:pPr>
            <w:r w:rsidRPr="00BC66A9">
              <w:rPr>
                <w:rFonts w:ascii="Arial" w:hAnsi="Arial" w:cs="Arial"/>
                <w:szCs w:val="24"/>
                <w:lang w:val="en-AU"/>
              </w:rPr>
              <w:t>The author, reviewers and authoriser of this report declare they have no financial or impartiality interest with this matter.</w:t>
            </w:r>
          </w:p>
          <w:p w14:paraId="30D812A6" w14:textId="77777777" w:rsidR="00795160" w:rsidRPr="00BC66A9" w:rsidRDefault="00795160" w:rsidP="00BC66A9">
            <w:pPr>
              <w:pStyle w:val="Subsection"/>
              <w:tabs>
                <w:tab w:val="clear" w:pos="595"/>
                <w:tab w:val="clear" w:pos="879"/>
              </w:tabs>
              <w:spacing w:before="0" w:line="240" w:lineRule="auto"/>
              <w:ind w:left="0" w:right="28" w:firstLine="0"/>
              <w:jc w:val="both"/>
              <w:rPr>
                <w:rFonts w:ascii="Arial" w:hAnsi="Arial" w:cs="Arial"/>
                <w:szCs w:val="24"/>
              </w:rPr>
            </w:pPr>
            <w:r w:rsidRPr="00BC66A9">
              <w:rPr>
                <w:rFonts w:ascii="Arial" w:hAnsi="Arial" w:cs="Arial"/>
                <w:szCs w:val="24"/>
              </w:rPr>
              <w:t>There is no financial or personal relationship between City staff involved in the preparation of this report and the proponents or their consultants.</w:t>
            </w:r>
          </w:p>
        </w:tc>
      </w:tr>
      <w:tr w:rsidR="00795160" w:rsidRPr="00072AEA" w14:paraId="52E22499" w14:textId="77777777" w:rsidTr="00D56ED5">
        <w:tc>
          <w:tcPr>
            <w:tcW w:w="2411" w:type="dxa"/>
          </w:tcPr>
          <w:p w14:paraId="5D3F1D87" w14:textId="77777777" w:rsidR="00795160" w:rsidRPr="00BC66A9" w:rsidRDefault="00795160" w:rsidP="00BC66A9">
            <w:pPr>
              <w:ind w:right="28"/>
              <w:jc w:val="both"/>
              <w:rPr>
                <w:rFonts w:ascii="Arial" w:hAnsi="Arial" w:cs="Arial"/>
                <w:b/>
                <w:color w:val="244061" w:themeColor="accent1" w:themeShade="80"/>
                <w:szCs w:val="24"/>
                <w:lang w:val="en-AU"/>
              </w:rPr>
            </w:pPr>
            <w:r w:rsidRPr="00BC66A9">
              <w:rPr>
                <w:rFonts w:ascii="Arial" w:hAnsi="Arial" w:cs="Arial"/>
                <w:b/>
                <w:color w:val="244061" w:themeColor="accent1" w:themeShade="80"/>
                <w:szCs w:val="24"/>
                <w:lang w:val="en-AU"/>
              </w:rPr>
              <w:t>Report Author</w:t>
            </w:r>
          </w:p>
        </w:tc>
        <w:tc>
          <w:tcPr>
            <w:tcW w:w="7229" w:type="dxa"/>
          </w:tcPr>
          <w:p w14:paraId="595CA992" w14:textId="77777777" w:rsidR="00795160" w:rsidRPr="00BC66A9" w:rsidRDefault="00795160" w:rsidP="00BC66A9">
            <w:pPr>
              <w:ind w:right="28"/>
              <w:jc w:val="both"/>
              <w:rPr>
                <w:rFonts w:ascii="Arial" w:hAnsi="Arial" w:cs="Arial"/>
                <w:szCs w:val="24"/>
                <w:lang w:val="en-AU"/>
              </w:rPr>
            </w:pPr>
            <w:r w:rsidRPr="00BC66A9">
              <w:rPr>
                <w:rFonts w:ascii="Arial" w:hAnsi="Arial" w:cs="Arial"/>
                <w:szCs w:val="24"/>
                <w:lang w:val="en-AU"/>
              </w:rPr>
              <w:t>Roy Winslow – Manager Urban Planning</w:t>
            </w:r>
          </w:p>
        </w:tc>
      </w:tr>
      <w:tr w:rsidR="00795160" w:rsidRPr="00072AEA" w14:paraId="3FBA5FC5" w14:textId="77777777" w:rsidTr="00D56ED5">
        <w:tc>
          <w:tcPr>
            <w:tcW w:w="2411" w:type="dxa"/>
          </w:tcPr>
          <w:p w14:paraId="48A2E443" w14:textId="76A27A59" w:rsidR="00795160" w:rsidRPr="00BC66A9" w:rsidRDefault="00795160" w:rsidP="00BC66A9">
            <w:pPr>
              <w:ind w:right="28"/>
              <w:jc w:val="both"/>
              <w:rPr>
                <w:rFonts w:ascii="Arial" w:hAnsi="Arial" w:cs="Arial"/>
                <w:b/>
                <w:color w:val="244061" w:themeColor="accent1" w:themeShade="80"/>
                <w:szCs w:val="24"/>
                <w:lang w:val="en-AU"/>
              </w:rPr>
            </w:pPr>
            <w:r w:rsidRPr="00BC66A9">
              <w:rPr>
                <w:rFonts w:ascii="Arial" w:hAnsi="Arial" w:cs="Arial"/>
                <w:b/>
                <w:color w:val="244061" w:themeColor="accent1" w:themeShade="80"/>
                <w:szCs w:val="24"/>
                <w:lang w:val="en-AU"/>
              </w:rPr>
              <w:t>Director</w:t>
            </w:r>
          </w:p>
        </w:tc>
        <w:tc>
          <w:tcPr>
            <w:tcW w:w="7229" w:type="dxa"/>
          </w:tcPr>
          <w:p w14:paraId="2C1BC0A6" w14:textId="77777777" w:rsidR="00795160" w:rsidRPr="00BC66A9" w:rsidRDefault="00795160" w:rsidP="00BC66A9">
            <w:pPr>
              <w:ind w:right="28"/>
              <w:jc w:val="both"/>
              <w:rPr>
                <w:rFonts w:ascii="Arial" w:hAnsi="Arial" w:cs="Arial"/>
                <w:szCs w:val="24"/>
                <w:lang w:val="en-AU"/>
              </w:rPr>
            </w:pPr>
            <w:r w:rsidRPr="00BC66A9">
              <w:rPr>
                <w:rFonts w:ascii="Arial" w:hAnsi="Arial" w:cs="Arial"/>
                <w:szCs w:val="24"/>
                <w:lang w:val="en-AU"/>
              </w:rPr>
              <w:t>Tony Free - Director Planning &amp; Development/Bill Parker- CEO</w:t>
            </w:r>
          </w:p>
        </w:tc>
      </w:tr>
      <w:tr w:rsidR="00795160" w:rsidRPr="00B856B9" w14:paraId="60B1A7E3" w14:textId="77777777" w:rsidTr="00D56ED5">
        <w:tc>
          <w:tcPr>
            <w:tcW w:w="2411" w:type="dxa"/>
          </w:tcPr>
          <w:p w14:paraId="6BF8DCA2" w14:textId="77777777" w:rsidR="00795160" w:rsidRPr="00BC66A9" w:rsidRDefault="00795160" w:rsidP="00BC66A9">
            <w:pPr>
              <w:ind w:right="28"/>
              <w:jc w:val="both"/>
              <w:rPr>
                <w:rFonts w:ascii="Arial" w:hAnsi="Arial" w:cs="Arial"/>
                <w:b/>
                <w:color w:val="244061" w:themeColor="accent1" w:themeShade="80"/>
                <w:szCs w:val="24"/>
                <w:lang w:val="en-AU"/>
              </w:rPr>
            </w:pPr>
            <w:r w:rsidRPr="00BC66A9">
              <w:rPr>
                <w:rFonts w:ascii="Arial" w:hAnsi="Arial" w:cs="Arial"/>
                <w:b/>
                <w:color w:val="244061" w:themeColor="accent1" w:themeShade="80"/>
                <w:szCs w:val="24"/>
                <w:lang w:val="en-AU"/>
              </w:rPr>
              <w:t>Attachments</w:t>
            </w:r>
          </w:p>
        </w:tc>
        <w:tc>
          <w:tcPr>
            <w:tcW w:w="7229" w:type="dxa"/>
          </w:tcPr>
          <w:p w14:paraId="45352B69" w14:textId="77777777" w:rsidR="00795160" w:rsidRPr="00BC66A9" w:rsidRDefault="00795160" w:rsidP="00CA3816">
            <w:pPr>
              <w:numPr>
                <w:ilvl w:val="0"/>
                <w:numId w:val="56"/>
              </w:numPr>
              <w:ind w:left="426" w:right="28" w:hanging="426"/>
              <w:jc w:val="both"/>
              <w:rPr>
                <w:rFonts w:ascii="Arial" w:hAnsi="Arial" w:cs="Arial"/>
                <w:szCs w:val="32"/>
                <w:lang w:val="en-US"/>
              </w:rPr>
            </w:pPr>
            <w:r w:rsidRPr="00BC66A9">
              <w:rPr>
                <w:rFonts w:ascii="Arial" w:hAnsi="Arial" w:cs="Arial"/>
                <w:szCs w:val="32"/>
                <w:lang w:val="en-US"/>
              </w:rPr>
              <w:t>Draft Hampden Hollywood Precinct Design Response Local Planning Policy</w:t>
            </w:r>
          </w:p>
          <w:p w14:paraId="23CF3F07" w14:textId="77777777" w:rsidR="00795160" w:rsidRPr="00BC66A9" w:rsidRDefault="00795160" w:rsidP="00CA3816">
            <w:pPr>
              <w:numPr>
                <w:ilvl w:val="0"/>
                <w:numId w:val="56"/>
              </w:numPr>
              <w:ind w:left="426" w:right="28" w:hanging="426"/>
              <w:jc w:val="both"/>
              <w:rPr>
                <w:rFonts w:ascii="Arial" w:hAnsi="Arial" w:cs="Arial"/>
                <w:szCs w:val="32"/>
                <w:lang w:val="en-US"/>
              </w:rPr>
            </w:pPr>
            <w:r w:rsidRPr="00BC66A9">
              <w:rPr>
                <w:rFonts w:ascii="Arial" w:hAnsi="Arial" w:cs="Arial"/>
                <w:szCs w:val="32"/>
                <w:lang w:val="en-US"/>
              </w:rPr>
              <w:t>Summary of changes – Hampden Hollywood Precinct Design Response LPP Relationship to SPP 7.3 R-Codes Vol. 1 &amp; 2.</w:t>
            </w:r>
          </w:p>
        </w:tc>
      </w:tr>
    </w:tbl>
    <w:p w14:paraId="0B2A50EE" w14:textId="77777777" w:rsidR="00724A82" w:rsidRDefault="00724A82" w:rsidP="00724A82">
      <w:pPr>
        <w:ind w:left="-284"/>
        <w:jc w:val="both"/>
        <w:rPr>
          <w:rFonts w:ascii="Arial" w:hAnsi="Arial" w:cs="Arial"/>
          <w:szCs w:val="24"/>
        </w:rPr>
      </w:pPr>
    </w:p>
    <w:p w14:paraId="5DB0A123" w14:textId="2D5F0371" w:rsidR="00724A82" w:rsidRPr="00572B1B" w:rsidRDefault="00724A82" w:rsidP="00724A82">
      <w:pPr>
        <w:ind w:left="-284"/>
        <w:jc w:val="both"/>
        <w:rPr>
          <w:rFonts w:ascii="Arial" w:hAnsi="Arial" w:cs="Arial"/>
          <w:b/>
          <w:bCs/>
          <w:szCs w:val="24"/>
        </w:rPr>
      </w:pPr>
      <w:r w:rsidRPr="00572B1B">
        <w:rPr>
          <w:rFonts w:ascii="Arial" w:hAnsi="Arial" w:cs="Arial"/>
          <w:b/>
          <w:bCs/>
          <w:szCs w:val="24"/>
        </w:rPr>
        <w:t xml:space="preserve">Councillor Hodsdon – Financial </w:t>
      </w:r>
      <w:r w:rsidR="00572B1B" w:rsidRPr="00572B1B">
        <w:rPr>
          <w:rFonts w:ascii="Arial" w:hAnsi="Arial" w:cs="Arial"/>
          <w:b/>
          <w:bCs/>
          <w:szCs w:val="24"/>
        </w:rPr>
        <w:t xml:space="preserve">/ Proximity </w:t>
      </w:r>
      <w:r w:rsidRPr="00572B1B">
        <w:rPr>
          <w:rFonts w:ascii="Arial" w:hAnsi="Arial" w:cs="Arial"/>
          <w:b/>
          <w:bCs/>
          <w:szCs w:val="24"/>
        </w:rPr>
        <w:t>Interest</w:t>
      </w:r>
    </w:p>
    <w:p w14:paraId="3113E0DD" w14:textId="1F95588E" w:rsidR="00572B1B" w:rsidRDefault="00572B1B" w:rsidP="00724A82">
      <w:pPr>
        <w:ind w:left="-284"/>
        <w:jc w:val="both"/>
        <w:rPr>
          <w:rFonts w:ascii="Arial" w:hAnsi="Arial" w:cs="Arial"/>
          <w:szCs w:val="24"/>
        </w:rPr>
      </w:pPr>
    </w:p>
    <w:p w14:paraId="384819F5" w14:textId="77777777" w:rsidR="00585391" w:rsidRPr="00046B3A" w:rsidRDefault="00585391" w:rsidP="00585391">
      <w:pPr>
        <w:numPr>
          <w:ilvl w:val="12"/>
          <w:numId w:val="0"/>
        </w:numPr>
        <w:tabs>
          <w:tab w:val="left" w:pos="720"/>
          <w:tab w:val="left" w:pos="1440"/>
          <w:tab w:val="left" w:pos="2410"/>
          <w:tab w:val="left" w:pos="2977"/>
          <w:tab w:val="right" w:pos="8335"/>
          <w:tab w:val="right" w:pos="8505"/>
        </w:tabs>
        <w:ind w:left="-284" w:right="-96"/>
        <w:jc w:val="both"/>
        <w:rPr>
          <w:rFonts w:ascii="Arial" w:hAnsi="Arial" w:cs="Arial"/>
          <w:sz w:val="22"/>
          <w:szCs w:val="22"/>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disclosed a financial </w:t>
      </w:r>
      <w:r>
        <w:rPr>
          <w:rFonts w:ascii="Arial" w:hAnsi="Arial" w:cs="Arial"/>
          <w:szCs w:val="24"/>
        </w:rPr>
        <w:t xml:space="preserve">/ proximity </w:t>
      </w:r>
      <w:r w:rsidRPr="00147AEA">
        <w:rPr>
          <w:rFonts w:ascii="Arial" w:hAnsi="Arial" w:cs="Arial"/>
          <w:szCs w:val="24"/>
        </w:rPr>
        <w:t xml:space="preserve">interest in Item </w:t>
      </w:r>
      <w:r>
        <w:rPr>
          <w:rFonts w:ascii="Arial" w:hAnsi="Arial" w:cs="Arial"/>
          <w:szCs w:val="24"/>
        </w:rPr>
        <w:t xml:space="preserve">16.5 </w:t>
      </w:r>
      <w:r w:rsidRPr="00147AEA">
        <w:rPr>
          <w:rFonts w:ascii="Arial" w:hAnsi="Arial" w:cs="Arial"/>
          <w:szCs w:val="24"/>
        </w:rPr>
        <w:t xml:space="preserve">– </w:t>
      </w:r>
      <w:r w:rsidRPr="00EB22B8">
        <w:rPr>
          <w:rFonts w:ascii="Arial" w:hAnsi="Arial" w:cs="Arial"/>
          <w:szCs w:val="24"/>
        </w:rPr>
        <w:t>PD39.06.22 Consideration of Adoption of Local Planning Policy for Advertising – Draft Hollywood Precinct Design Response</w:t>
      </w:r>
      <w:r w:rsidRPr="00147AEA">
        <w:rPr>
          <w:rFonts w:ascii="Arial" w:hAnsi="Arial" w:cs="Arial"/>
          <w:szCs w:val="24"/>
        </w:rPr>
        <w:t xml:space="preserve">, his interest being that </w:t>
      </w:r>
      <w:r>
        <w:rPr>
          <w:rFonts w:ascii="Arial" w:hAnsi="Arial" w:cs="Arial"/>
          <w:szCs w:val="24"/>
        </w:rPr>
        <w:t>he has a property in the area</w:t>
      </w:r>
      <w:r w:rsidRPr="00147AEA">
        <w:rPr>
          <w:rFonts w:ascii="Arial" w:hAnsi="Arial" w:cs="Arial"/>
          <w:szCs w:val="24"/>
        </w:rPr>
        <w:t xml:space="preserve">. </w:t>
      </w:r>
      <w:r>
        <w:rPr>
          <w:rFonts w:ascii="Arial" w:hAnsi="Arial" w:cs="Arial"/>
          <w:szCs w:val="24"/>
        </w:rPr>
        <w:t>Councillor Hodsdon advised he would leave the room during this item.</w:t>
      </w:r>
    </w:p>
    <w:p w14:paraId="554DC3A2" w14:textId="235710DE" w:rsidR="00572B1B" w:rsidRDefault="00572B1B" w:rsidP="00724A82">
      <w:pPr>
        <w:ind w:left="-284"/>
        <w:jc w:val="both"/>
        <w:rPr>
          <w:rFonts w:ascii="Arial" w:hAnsi="Arial" w:cs="Arial"/>
          <w:szCs w:val="24"/>
        </w:rPr>
      </w:pPr>
    </w:p>
    <w:p w14:paraId="5E2EE785" w14:textId="77777777" w:rsidR="00572B1B" w:rsidRDefault="00572B1B" w:rsidP="00724A82">
      <w:pPr>
        <w:ind w:left="-284"/>
        <w:jc w:val="both"/>
        <w:rPr>
          <w:rFonts w:ascii="Arial" w:hAnsi="Arial" w:cs="Arial"/>
          <w:szCs w:val="24"/>
        </w:rPr>
      </w:pPr>
    </w:p>
    <w:p w14:paraId="215CDF28" w14:textId="716F80E4" w:rsidR="00FE6694" w:rsidRPr="001D307B" w:rsidRDefault="00FE6694" w:rsidP="00724A82">
      <w:pPr>
        <w:ind w:left="-851"/>
        <w:jc w:val="both"/>
        <w:rPr>
          <w:rFonts w:ascii="Arial" w:hAnsi="Arial" w:cs="Arial"/>
          <w:szCs w:val="24"/>
        </w:rPr>
      </w:pPr>
      <w:r w:rsidRPr="001D307B">
        <w:rPr>
          <w:rFonts w:ascii="Arial" w:hAnsi="Arial" w:cs="Arial"/>
          <w:szCs w:val="24"/>
        </w:rPr>
        <w:t xml:space="preserve">Councillor </w:t>
      </w:r>
      <w:r>
        <w:rPr>
          <w:rFonts w:ascii="Arial" w:hAnsi="Arial" w:cs="Arial"/>
          <w:szCs w:val="28"/>
        </w:rPr>
        <w:t>Hodsdon</w:t>
      </w:r>
      <w:r w:rsidRPr="001D307B">
        <w:rPr>
          <w:rFonts w:ascii="Arial" w:hAnsi="Arial" w:cs="Arial"/>
          <w:szCs w:val="24"/>
        </w:rPr>
        <w:t xml:space="preserve"> left the meeting at </w:t>
      </w:r>
      <w:r>
        <w:rPr>
          <w:rFonts w:ascii="Arial" w:hAnsi="Arial" w:cs="Arial"/>
          <w:szCs w:val="28"/>
        </w:rPr>
        <w:t>9.08</w:t>
      </w:r>
      <w:r w:rsidRPr="001D307B">
        <w:rPr>
          <w:rFonts w:ascii="Arial" w:hAnsi="Arial" w:cs="Arial"/>
          <w:szCs w:val="24"/>
        </w:rPr>
        <w:t>pm.</w:t>
      </w:r>
    </w:p>
    <w:p w14:paraId="20441FB2" w14:textId="04C8AB36" w:rsidR="00795160" w:rsidRDefault="00795160" w:rsidP="00BC66A9">
      <w:pPr>
        <w:ind w:left="-284" w:right="-330"/>
        <w:jc w:val="both"/>
        <w:rPr>
          <w:rFonts w:ascii="Arial" w:hAnsi="Arial" w:cs="Arial"/>
          <w:bCs/>
          <w:szCs w:val="24"/>
          <w:lang w:val="en-US"/>
        </w:rPr>
      </w:pPr>
    </w:p>
    <w:p w14:paraId="54F6CCF0" w14:textId="511DD6CB" w:rsidR="00FE6694" w:rsidRPr="00147AEA" w:rsidRDefault="00FE6694" w:rsidP="00422EC0">
      <w:pPr>
        <w:ind w:left="-284"/>
        <w:jc w:val="both"/>
        <w:rPr>
          <w:rFonts w:ascii="Arial" w:hAnsi="Arial" w:cs="Arial"/>
          <w:b/>
          <w:szCs w:val="24"/>
        </w:rPr>
      </w:pPr>
      <w:r w:rsidRPr="00147AEA">
        <w:rPr>
          <w:rFonts w:ascii="Arial" w:hAnsi="Arial" w:cs="Arial"/>
          <w:b/>
          <w:szCs w:val="24"/>
        </w:rPr>
        <w:t xml:space="preserve">Regulation 11(da) </w:t>
      </w:r>
      <w:r w:rsidR="00585391">
        <w:rPr>
          <w:rFonts w:ascii="Arial" w:hAnsi="Arial" w:cs="Arial"/>
          <w:b/>
          <w:szCs w:val="24"/>
        </w:rPr>
        <w:t>–</w:t>
      </w:r>
      <w:r w:rsidRPr="00147AEA">
        <w:rPr>
          <w:rFonts w:ascii="Arial" w:hAnsi="Arial" w:cs="Arial"/>
          <w:b/>
          <w:szCs w:val="24"/>
        </w:rPr>
        <w:t xml:space="preserve"> </w:t>
      </w:r>
      <w:r w:rsidR="00585391">
        <w:rPr>
          <w:rFonts w:ascii="Arial" w:hAnsi="Arial" w:cs="Arial"/>
          <w:b/>
          <w:szCs w:val="24"/>
        </w:rPr>
        <w:t>Not Applicable – Recommendation Adopted</w:t>
      </w:r>
    </w:p>
    <w:p w14:paraId="1B2106F4" w14:textId="77777777" w:rsidR="00FE6694" w:rsidRPr="00147AEA" w:rsidRDefault="00FE6694" w:rsidP="00422EC0">
      <w:pPr>
        <w:ind w:left="-284"/>
        <w:jc w:val="both"/>
        <w:rPr>
          <w:rFonts w:ascii="Arial" w:hAnsi="Arial" w:cs="Arial"/>
          <w:szCs w:val="24"/>
        </w:rPr>
      </w:pPr>
    </w:p>
    <w:p w14:paraId="5D148A77" w14:textId="57A7D55A" w:rsidR="00FE6694" w:rsidRPr="00147AEA" w:rsidRDefault="00FE6694"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Combes</w:t>
      </w:r>
    </w:p>
    <w:p w14:paraId="7810F089" w14:textId="640C3CCC" w:rsidR="00FE6694" w:rsidRPr="00147AEA" w:rsidRDefault="00FE6694"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3CE8BAE5" w14:textId="2EBE1A89" w:rsidR="00FE6694" w:rsidRDefault="008F22EE" w:rsidP="00422EC0">
      <w:pPr>
        <w:ind w:left="-284"/>
        <w:jc w:val="both"/>
        <w:rPr>
          <w:rFonts w:ascii="Arial" w:hAnsi="Arial" w:cs="Arial"/>
          <w:szCs w:val="24"/>
        </w:rPr>
      </w:pPr>
      <w:r>
        <w:rPr>
          <w:noProof/>
        </w:rPr>
        <mc:AlternateContent>
          <mc:Choice Requires="wps">
            <w:drawing>
              <wp:anchor distT="0" distB="0" distL="114300" distR="114300" simplePos="0" relativeHeight="251711488" behindDoc="0" locked="0" layoutInCell="1" allowOverlap="1" wp14:anchorId="60C0EEA2" wp14:editId="57694E6A">
                <wp:simplePos x="0" y="0"/>
                <wp:positionH relativeFrom="margin">
                  <wp:posOffset>-244967</wp:posOffset>
                </wp:positionH>
                <wp:positionV relativeFrom="paragraph">
                  <wp:posOffset>155743</wp:posOffset>
                </wp:positionV>
                <wp:extent cx="6428779" cy="2929424"/>
                <wp:effectExtent l="19050" t="19050" r="10160" b="23495"/>
                <wp:wrapNone/>
                <wp:docPr id="36" name="Rectangle 36" descr="P2727#y1"/>
                <wp:cNvGraphicFramePr/>
                <a:graphic xmlns:a="http://schemas.openxmlformats.org/drawingml/2006/main">
                  <a:graphicData uri="http://schemas.microsoft.com/office/word/2010/wordprocessingShape">
                    <wps:wsp>
                      <wps:cNvSpPr/>
                      <wps:spPr>
                        <a:xfrm>
                          <a:off x="0" y="0"/>
                          <a:ext cx="6428779" cy="2929424"/>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7B59D" id="Rectangle 36" o:spid="_x0000_s1026" alt="P2727#y1" style="position:absolute;margin-left:-19.3pt;margin-top:12.25pt;width:506.2pt;height:230.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" filled="f" strokecolor="#243f60 [1604]" strokeweight="3pt">
                <w10:wrap anchorx="margin"/>
              </v:rect>
            </w:pict>
          </mc:Fallback>
        </mc:AlternateContent>
      </w:r>
    </w:p>
    <w:p w14:paraId="67F255F4" w14:textId="648A752D" w:rsidR="0031419C" w:rsidRPr="0031419C" w:rsidRDefault="0031419C" w:rsidP="00422EC0">
      <w:pPr>
        <w:ind w:left="-284"/>
        <w:jc w:val="both"/>
        <w:rPr>
          <w:rFonts w:ascii="Arial" w:hAnsi="Arial" w:cs="Arial"/>
          <w:b/>
          <w:bCs/>
          <w:szCs w:val="24"/>
        </w:rPr>
      </w:pPr>
      <w:r w:rsidRPr="0031419C">
        <w:rPr>
          <w:rFonts w:ascii="Arial" w:hAnsi="Arial" w:cs="Arial"/>
          <w:b/>
          <w:bCs/>
          <w:color w:val="244061" w:themeColor="accent1" w:themeShade="80"/>
          <w:sz w:val="28"/>
          <w:szCs w:val="28"/>
        </w:rPr>
        <w:t>Council Resolution</w:t>
      </w:r>
    </w:p>
    <w:p w14:paraId="75D26016" w14:textId="77777777" w:rsidR="0031419C" w:rsidRPr="00147AEA" w:rsidRDefault="0031419C" w:rsidP="00422EC0">
      <w:pPr>
        <w:ind w:left="-284"/>
        <w:jc w:val="both"/>
        <w:rPr>
          <w:rFonts w:ascii="Arial" w:hAnsi="Arial" w:cs="Arial"/>
          <w:szCs w:val="24"/>
        </w:rPr>
      </w:pPr>
    </w:p>
    <w:p w14:paraId="000B1A0D" w14:textId="77777777" w:rsidR="0031419C" w:rsidRDefault="0031419C" w:rsidP="0031419C">
      <w:pPr>
        <w:ind w:left="-284" w:right="-238"/>
        <w:jc w:val="both"/>
        <w:rPr>
          <w:rFonts w:ascii="Arial" w:hAnsi="Arial" w:cs="Arial"/>
          <w:b/>
          <w:bCs/>
          <w:color w:val="244061" w:themeColor="accent1" w:themeShade="80"/>
          <w:lang w:val="en-US"/>
        </w:rPr>
      </w:pPr>
      <w:r w:rsidRPr="75863B5C">
        <w:rPr>
          <w:rFonts w:ascii="Arial" w:hAnsi="Arial" w:cs="Arial"/>
          <w:b/>
          <w:bCs/>
          <w:color w:val="244061" w:themeColor="accent1" w:themeShade="80"/>
          <w:lang w:val="en-US"/>
        </w:rPr>
        <w:t>That Council:</w:t>
      </w:r>
    </w:p>
    <w:p w14:paraId="44F32396" w14:textId="77777777" w:rsidR="0031419C" w:rsidRDefault="0031419C" w:rsidP="0031419C">
      <w:pPr>
        <w:ind w:left="-284" w:right="-238"/>
        <w:jc w:val="both"/>
        <w:rPr>
          <w:rFonts w:ascii="Arial" w:hAnsi="Arial" w:cs="Arial"/>
          <w:b/>
          <w:bCs/>
          <w:color w:val="244061" w:themeColor="accent1" w:themeShade="80"/>
          <w:lang w:val="en-US"/>
        </w:rPr>
      </w:pPr>
    </w:p>
    <w:p w14:paraId="3EA91A8B" w14:textId="77777777" w:rsidR="0031419C" w:rsidRPr="00122D4C" w:rsidRDefault="0031419C" w:rsidP="0031419C">
      <w:pPr>
        <w:pStyle w:val="ListParagraph"/>
        <w:numPr>
          <w:ilvl w:val="0"/>
          <w:numId w:val="10"/>
        </w:numPr>
        <w:ind w:left="284" w:right="-238" w:hanging="568"/>
        <w:jc w:val="both"/>
        <w:rPr>
          <w:rFonts w:ascii="Arial" w:eastAsia="Arial" w:hAnsi="Arial" w:cs="Arial"/>
          <w:b/>
          <w:bCs/>
          <w:color w:val="244061" w:themeColor="accent1" w:themeShade="80"/>
          <w:szCs w:val="24"/>
        </w:rPr>
      </w:pPr>
      <w:r w:rsidRPr="00122D4C">
        <w:rPr>
          <w:rFonts w:ascii="Arial" w:hAnsi="Arial" w:cs="Arial"/>
          <w:b/>
          <w:bCs/>
          <w:color w:val="244061" w:themeColor="accent1" w:themeShade="80"/>
          <w:lang w:val="en-US"/>
        </w:rPr>
        <w:t xml:space="preserve">adopts the draft Hampden Hollywood Precinct Design Response Local Planning Policy for advertising in accordance with Clause 4 of the Deemed Provisions of Schedule 2 of the </w:t>
      </w:r>
      <w:r w:rsidRPr="00122D4C">
        <w:rPr>
          <w:rFonts w:ascii="Arial" w:hAnsi="Arial" w:cs="Arial"/>
          <w:b/>
          <w:bCs/>
          <w:i/>
          <w:iCs/>
          <w:color w:val="244061" w:themeColor="accent1" w:themeShade="80"/>
          <w:lang w:val="en-US"/>
        </w:rPr>
        <w:t>Planning and Development (Local Planning Schemes) Regulations 2015</w:t>
      </w:r>
      <w:r w:rsidRPr="00122D4C">
        <w:rPr>
          <w:rFonts w:ascii="Arial" w:hAnsi="Arial" w:cs="Arial"/>
          <w:b/>
          <w:bCs/>
          <w:color w:val="244061" w:themeColor="accent1" w:themeShade="80"/>
          <w:lang w:val="en-US"/>
        </w:rPr>
        <w:t xml:space="preserve">; and </w:t>
      </w:r>
    </w:p>
    <w:p w14:paraId="786C20EE" w14:textId="77777777" w:rsidR="0031419C" w:rsidRPr="00122D4C" w:rsidRDefault="0031419C" w:rsidP="0031419C">
      <w:pPr>
        <w:pStyle w:val="ListParagraph"/>
        <w:ind w:left="284" w:right="-238" w:hanging="568"/>
        <w:jc w:val="both"/>
        <w:rPr>
          <w:rFonts w:ascii="Arial" w:hAnsi="Arial" w:cs="Arial"/>
          <w:b/>
          <w:bCs/>
          <w:color w:val="244061" w:themeColor="accent1" w:themeShade="80"/>
        </w:rPr>
      </w:pPr>
    </w:p>
    <w:p w14:paraId="673853E1" w14:textId="77777777" w:rsidR="0031419C" w:rsidRPr="00122D4C" w:rsidRDefault="0031419C" w:rsidP="0031419C">
      <w:pPr>
        <w:pStyle w:val="ListParagraph"/>
        <w:numPr>
          <w:ilvl w:val="0"/>
          <w:numId w:val="10"/>
        </w:numPr>
        <w:ind w:left="284" w:right="-238" w:hanging="568"/>
        <w:jc w:val="both"/>
        <w:rPr>
          <w:rFonts w:ascii="Arial" w:eastAsia="Arial" w:hAnsi="Arial" w:cs="Arial"/>
          <w:b/>
          <w:bCs/>
          <w:color w:val="244061" w:themeColor="accent1" w:themeShade="80"/>
          <w:szCs w:val="24"/>
          <w:lang w:val="en-US"/>
        </w:rPr>
      </w:pPr>
      <w:r w:rsidRPr="00122D4C">
        <w:rPr>
          <w:rFonts w:ascii="Arial" w:hAnsi="Arial" w:cs="Arial"/>
          <w:b/>
          <w:bCs/>
          <w:color w:val="244061" w:themeColor="accent1" w:themeShade="80"/>
          <w:lang w:val="en-US"/>
        </w:rPr>
        <w:t>notes that the advertising period for the draft Hampden Hollywood Precinct Design Response Local Planning Policy will be for a minimum of 28 days.</w:t>
      </w:r>
    </w:p>
    <w:p w14:paraId="76F6BDAB" w14:textId="77777777" w:rsidR="0031419C" w:rsidRPr="00122D4C" w:rsidRDefault="0031419C" w:rsidP="0031419C">
      <w:pPr>
        <w:ind w:left="284" w:right="-238" w:hanging="568"/>
        <w:jc w:val="both"/>
        <w:rPr>
          <w:rFonts w:ascii="Arial" w:hAnsi="Arial" w:cs="Arial"/>
          <w:b/>
          <w:bCs/>
          <w:noProof/>
          <w:color w:val="244061" w:themeColor="accent1" w:themeShade="80"/>
          <w:szCs w:val="24"/>
          <w:lang w:val="en-US"/>
        </w:rPr>
      </w:pPr>
    </w:p>
    <w:p w14:paraId="72D74EA4" w14:textId="77777777" w:rsidR="0031419C" w:rsidRPr="00122D4C" w:rsidRDefault="0031419C" w:rsidP="0031419C">
      <w:pPr>
        <w:pStyle w:val="ListParagraph"/>
        <w:numPr>
          <w:ilvl w:val="0"/>
          <w:numId w:val="10"/>
        </w:numPr>
        <w:ind w:left="284" w:right="-238" w:hanging="568"/>
        <w:jc w:val="both"/>
        <w:rPr>
          <w:rFonts w:ascii="Arial" w:hAnsi="Arial" w:cs="Arial"/>
          <w:b/>
          <w:bCs/>
          <w:color w:val="244061" w:themeColor="accent1" w:themeShade="80"/>
          <w:lang w:val="en-US" w:eastAsia="en-AU"/>
        </w:rPr>
      </w:pPr>
      <w:r w:rsidRPr="00122D4C">
        <w:rPr>
          <w:rFonts w:ascii="Arial" w:hAnsi="Arial" w:cs="Arial"/>
          <w:b/>
          <w:bCs/>
          <w:color w:val="244061" w:themeColor="accent1" w:themeShade="80"/>
          <w:lang w:val="en-US"/>
        </w:rPr>
        <w:t>Requests</w:t>
      </w:r>
      <w:r w:rsidRPr="00122D4C">
        <w:rPr>
          <w:rFonts w:ascii="Arial" w:hAnsi="Arial" w:cs="Arial"/>
          <w:b/>
          <w:bCs/>
          <w:color w:val="244061" w:themeColor="accent1" w:themeShade="80"/>
          <w:lang w:val="en-US" w:eastAsia="en-AU"/>
        </w:rPr>
        <w:t xml:space="preserve"> the CEO to prepare a Discussion Paper to consider the merits and implications of the Policy’s proposed star rating for building sustainability, which is to be discussed at a concept Forum prior to the Policy being considered for final approval.  </w:t>
      </w:r>
    </w:p>
    <w:p w14:paraId="48F0DDCB" w14:textId="77777777" w:rsidR="0031419C" w:rsidRPr="00122D4C" w:rsidRDefault="0031419C" w:rsidP="0031419C">
      <w:pPr>
        <w:pStyle w:val="ListParagraph"/>
        <w:ind w:right="-238"/>
        <w:jc w:val="both"/>
        <w:rPr>
          <w:rFonts w:ascii="Arial" w:hAnsi="Arial" w:cs="Arial"/>
          <w:b/>
          <w:bCs/>
          <w:color w:val="244061" w:themeColor="accent1" w:themeShade="80"/>
          <w:szCs w:val="24"/>
          <w:lang w:val="en-US" w:eastAsia="en-AU"/>
        </w:rPr>
      </w:pPr>
    </w:p>
    <w:p w14:paraId="5B798418" w14:textId="2925C66C" w:rsidR="0031419C" w:rsidRPr="00122D4C" w:rsidRDefault="008F22EE" w:rsidP="0031419C">
      <w:pPr>
        <w:pStyle w:val="ListParagraph"/>
        <w:numPr>
          <w:ilvl w:val="0"/>
          <w:numId w:val="10"/>
        </w:numPr>
        <w:ind w:left="284" w:right="-238" w:hanging="568"/>
        <w:jc w:val="both"/>
        <w:rPr>
          <w:rFonts w:ascii="Arial" w:eastAsia="Arial" w:hAnsi="Arial" w:cs="Arial"/>
          <w:b/>
          <w:bCs/>
          <w:color w:val="244061" w:themeColor="accent1" w:themeShade="80"/>
          <w:lang w:eastAsia="en-AU"/>
        </w:rPr>
      </w:pPr>
      <w:r>
        <w:rPr>
          <w:noProof/>
        </w:rPr>
        <mc:AlternateContent>
          <mc:Choice Requires="wps">
            <w:drawing>
              <wp:anchor distT="0" distB="0" distL="114300" distR="114300" simplePos="0" relativeHeight="251713536" behindDoc="0" locked="0" layoutInCell="1" allowOverlap="1" wp14:anchorId="2939DAAD" wp14:editId="0965D6E4">
                <wp:simplePos x="0" y="0"/>
                <wp:positionH relativeFrom="margin">
                  <wp:align>center</wp:align>
                </wp:positionH>
                <wp:positionV relativeFrom="paragraph">
                  <wp:posOffset>-139570</wp:posOffset>
                </wp:positionV>
                <wp:extent cx="6428779" cy="1464517"/>
                <wp:effectExtent l="19050" t="19050" r="10160" b="21590"/>
                <wp:wrapNone/>
                <wp:docPr id="37" name="Rectangle 37" descr="P2738#y1"/>
                <wp:cNvGraphicFramePr/>
                <a:graphic xmlns:a="http://schemas.openxmlformats.org/drawingml/2006/main">
                  <a:graphicData uri="http://schemas.microsoft.com/office/word/2010/wordprocessingShape">
                    <wps:wsp>
                      <wps:cNvSpPr/>
                      <wps:spPr>
                        <a:xfrm>
                          <a:off x="0" y="0"/>
                          <a:ext cx="6428779" cy="1464517"/>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2BC3D" id="Rectangle 37" o:spid="_x0000_s1026" alt="P2738#y1" style="position:absolute;margin-left:0;margin-top:-11pt;width:506.2pt;height:115.3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" filled="f" strokecolor="#243f60 [1604]" strokeweight="3pt">
                <w10:wrap anchorx="margin"/>
              </v:rect>
            </w:pict>
          </mc:Fallback>
        </mc:AlternateContent>
      </w:r>
      <w:r w:rsidR="0031419C" w:rsidRPr="00122D4C">
        <w:rPr>
          <w:rFonts w:ascii="Arial" w:hAnsi="Arial" w:cs="Arial"/>
          <w:b/>
          <w:bCs/>
          <w:color w:val="244061" w:themeColor="accent1" w:themeShade="80"/>
          <w:lang w:val="en-US"/>
        </w:rPr>
        <w:t>Requests</w:t>
      </w:r>
      <w:r w:rsidR="0031419C" w:rsidRPr="00122D4C">
        <w:rPr>
          <w:rFonts w:ascii="Arial" w:eastAsia="Arial" w:hAnsi="Arial" w:cs="Arial"/>
          <w:b/>
          <w:bCs/>
          <w:noProof/>
          <w:color w:val="244061" w:themeColor="accent1" w:themeShade="80"/>
          <w:szCs w:val="24"/>
        </w:rPr>
        <w:t xml:space="preserve"> the Chief Executive Officer prepare a Discussion Paper to consider appropriate residential building heights, including possible amendments to the City’s Residential Development LPP, which is to be discussed at a Concept Forum prior to the Policy being considered for final approval.</w:t>
      </w:r>
    </w:p>
    <w:p w14:paraId="64E6B5DA" w14:textId="1C18D75F" w:rsidR="00FE6694" w:rsidRPr="0009305A" w:rsidRDefault="00FE6694" w:rsidP="00422EC0">
      <w:pPr>
        <w:ind w:left="-284"/>
        <w:jc w:val="both"/>
        <w:rPr>
          <w:rFonts w:ascii="Arial" w:hAnsi="Arial" w:cs="Arial"/>
          <w:color w:val="244061" w:themeColor="accent1" w:themeShade="80"/>
          <w:szCs w:val="24"/>
        </w:rPr>
      </w:pPr>
    </w:p>
    <w:p w14:paraId="01DB6728" w14:textId="34EDEEB4" w:rsidR="00FE6694" w:rsidRPr="00147AEA" w:rsidRDefault="0040374A" w:rsidP="00422EC0">
      <w:pPr>
        <w:ind w:left="-284"/>
        <w:jc w:val="right"/>
        <w:rPr>
          <w:rFonts w:ascii="Arial" w:hAnsi="Arial" w:cs="Arial"/>
          <w:b/>
          <w:szCs w:val="24"/>
        </w:rPr>
      </w:pPr>
      <w:r>
        <w:rPr>
          <w:rFonts w:ascii="Arial" w:hAnsi="Arial" w:cs="Arial"/>
          <w:b/>
          <w:szCs w:val="24"/>
        </w:rPr>
        <w:t>CARRIED 6/5</w:t>
      </w:r>
    </w:p>
    <w:p w14:paraId="59111FC7" w14:textId="782905AD" w:rsidR="00FE6694" w:rsidRPr="00147AEA" w:rsidRDefault="00FE6694" w:rsidP="00422EC0">
      <w:pPr>
        <w:ind w:left="-284"/>
        <w:jc w:val="right"/>
        <w:rPr>
          <w:rFonts w:ascii="Arial" w:hAnsi="Arial" w:cs="Arial"/>
          <w:b/>
          <w:szCs w:val="24"/>
        </w:rPr>
      </w:pPr>
      <w:r w:rsidRPr="00147AEA">
        <w:rPr>
          <w:rFonts w:ascii="Arial" w:hAnsi="Arial" w:cs="Arial"/>
          <w:b/>
          <w:szCs w:val="24"/>
        </w:rPr>
        <w:t xml:space="preserve">(Against: Crs. </w:t>
      </w:r>
      <w:r w:rsidR="0040374A">
        <w:rPr>
          <w:rFonts w:ascii="Arial" w:hAnsi="Arial" w:cs="Arial"/>
          <w:b/>
          <w:szCs w:val="24"/>
        </w:rPr>
        <w:t>Brackenridge Coghlan Amiry Bennett &amp; Mangano</w:t>
      </w:r>
      <w:r w:rsidRPr="00147AEA">
        <w:rPr>
          <w:rFonts w:ascii="Arial" w:hAnsi="Arial" w:cs="Arial"/>
          <w:b/>
          <w:szCs w:val="24"/>
        </w:rPr>
        <w:t>)</w:t>
      </w:r>
    </w:p>
    <w:p w14:paraId="03DFFF3D" w14:textId="274674AD" w:rsidR="00FE6694" w:rsidRPr="00BC66A9" w:rsidRDefault="00FE6694" w:rsidP="00BC66A9">
      <w:pPr>
        <w:ind w:left="-284" w:right="-330"/>
        <w:jc w:val="both"/>
        <w:rPr>
          <w:rFonts w:ascii="Arial" w:hAnsi="Arial" w:cs="Arial"/>
          <w:bCs/>
          <w:szCs w:val="24"/>
          <w:lang w:val="en-US"/>
        </w:rPr>
      </w:pPr>
    </w:p>
    <w:p w14:paraId="59C232A2" w14:textId="77777777" w:rsidR="00F129A9" w:rsidRDefault="00F129A9" w:rsidP="00BC66A9">
      <w:pPr>
        <w:ind w:left="-284" w:right="-330"/>
        <w:jc w:val="both"/>
        <w:rPr>
          <w:rFonts w:ascii="Arial" w:hAnsi="Arial" w:cs="Arial"/>
          <w:b/>
          <w:color w:val="244061" w:themeColor="accent1" w:themeShade="80"/>
          <w:sz w:val="28"/>
          <w:szCs w:val="32"/>
          <w:lang w:val="en-US"/>
        </w:rPr>
      </w:pPr>
    </w:p>
    <w:p w14:paraId="784BFFD1" w14:textId="77777777" w:rsidR="00795160" w:rsidRPr="00027C19" w:rsidRDefault="00795160" w:rsidP="00122D4C">
      <w:pPr>
        <w:ind w:left="-284" w:right="-238"/>
        <w:jc w:val="both"/>
        <w:rPr>
          <w:rFonts w:ascii="Arial" w:hAnsi="Arial" w:cs="Arial"/>
          <w:bCs/>
          <w:color w:val="244061" w:themeColor="accent1" w:themeShade="80"/>
          <w:sz w:val="28"/>
          <w:szCs w:val="32"/>
          <w:lang w:val="en-US"/>
        </w:rPr>
      </w:pPr>
      <w:r w:rsidRPr="00027C19">
        <w:rPr>
          <w:rFonts w:ascii="Arial" w:hAnsi="Arial" w:cs="Arial"/>
          <w:bCs/>
          <w:color w:val="244061" w:themeColor="accent1" w:themeShade="80"/>
          <w:sz w:val="28"/>
          <w:szCs w:val="32"/>
          <w:lang w:val="en-US"/>
        </w:rPr>
        <w:t>Recommendation</w:t>
      </w:r>
    </w:p>
    <w:p w14:paraId="16A1DB6E" w14:textId="77777777" w:rsidR="00795160" w:rsidRPr="00027C19" w:rsidRDefault="00795160" w:rsidP="00122D4C">
      <w:pPr>
        <w:ind w:left="-284" w:right="-238"/>
        <w:jc w:val="both"/>
        <w:rPr>
          <w:rFonts w:ascii="Arial" w:hAnsi="Arial" w:cs="Arial"/>
          <w:bCs/>
          <w:color w:val="17365D"/>
          <w:szCs w:val="24"/>
          <w:lang w:val="en-US"/>
        </w:rPr>
      </w:pPr>
    </w:p>
    <w:p w14:paraId="5A6BD105" w14:textId="77777777" w:rsidR="00795160" w:rsidRPr="00027C19" w:rsidRDefault="00795160" w:rsidP="00122D4C">
      <w:pPr>
        <w:ind w:left="-284" w:right="-238"/>
        <w:jc w:val="both"/>
        <w:rPr>
          <w:rFonts w:ascii="Arial" w:hAnsi="Arial" w:cs="Arial"/>
          <w:bCs/>
          <w:color w:val="244061" w:themeColor="accent1" w:themeShade="80"/>
          <w:szCs w:val="24"/>
          <w:lang w:val="en-US"/>
        </w:rPr>
      </w:pPr>
      <w:r w:rsidRPr="00027C19">
        <w:rPr>
          <w:rFonts w:ascii="Arial" w:hAnsi="Arial" w:cs="Arial"/>
          <w:bCs/>
          <w:color w:val="244061" w:themeColor="accent1" w:themeShade="80"/>
          <w:szCs w:val="24"/>
          <w:lang w:val="en-US"/>
        </w:rPr>
        <w:t>That Council:</w:t>
      </w:r>
    </w:p>
    <w:p w14:paraId="753E8049" w14:textId="77777777" w:rsidR="00795160" w:rsidRPr="00027C19" w:rsidRDefault="00795160" w:rsidP="00122D4C">
      <w:pPr>
        <w:ind w:left="-284" w:right="-238"/>
        <w:jc w:val="both"/>
        <w:rPr>
          <w:rFonts w:ascii="Arial" w:hAnsi="Arial" w:cs="Arial"/>
          <w:bCs/>
          <w:color w:val="244061" w:themeColor="accent1" w:themeShade="80"/>
          <w:szCs w:val="24"/>
          <w:lang w:val="en-US"/>
        </w:rPr>
      </w:pPr>
    </w:p>
    <w:p w14:paraId="79CC57B1" w14:textId="0A79D639" w:rsidR="00795160" w:rsidRPr="00027C19" w:rsidRDefault="008A1F2B" w:rsidP="00CA3816">
      <w:pPr>
        <w:pStyle w:val="ListParagraph"/>
        <w:numPr>
          <w:ilvl w:val="0"/>
          <w:numId w:val="53"/>
        </w:numPr>
        <w:ind w:left="284" w:right="-238" w:hanging="568"/>
        <w:jc w:val="both"/>
        <w:rPr>
          <w:rFonts w:ascii="Arial" w:hAnsi="Arial" w:cs="Arial"/>
          <w:bCs/>
          <w:color w:val="244061" w:themeColor="accent1" w:themeShade="80"/>
          <w:szCs w:val="24"/>
        </w:rPr>
      </w:pPr>
      <w:r w:rsidRPr="00027C19">
        <w:rPr>
          <w:rFonts w:ascii="Arial" w:hAnsi="Arial" w:cs="Arial"/>
          <w:bCs/>
          <w:color w:val="244061" w:themeColor="accent1" w:themeShade="80"/>
          <w:szCs w:val="24"/>
          <w:lang w:val="en-US"/>
        </w:rPr>
        <w:t>a</w:t>
      </w:r>
      <w:r w:rsidR="00795160" w:rsidRPr="00027C19">
        <w:rPr>
          <w:rFonts w:ascii="Arial" w:hAnsi="Arial" w:cs="Arial"/>
          <w:bCs/>
          <w:color w:val="244061" w:themeColor="accent1" w:themeShade="80"/>
          <w:szCs w:val="24"/>
          <w:lang w:val="en-US"/>
        </w:rPr>
        <w:t xml:space="preserve">dopts the draft Hampden Hollywood Precinct Design Response Local Planning Policy for advertising in accordance with Clause 4 of the Deemed Provisions of Schedule 2 of the </w:t>
      </w:r>
      <w:r w:rsidR="00795160" w:rsidRPr="00027C19">
        <w:rPr>
          <w:rFonts w:ascii="Arial" w:hAnsi="Arial" w:cs="Arial"/>
          <w:bCs/>
          <w:i/>
          <w:iCs/>
          <w:color w:val="244061" w:themeColor="accent1" w:themeShade="80"/>
          <w:szCs w:val="24"/>
          <w:lang w:val="en-US"/>
        </w:rPr>
        <w:t>Planning and Development (Local Planning Schemes) Regulations 2015</w:t>
      </w:r>
      <w:r w:rsidR="00795160" w:rsidRPr="00027C19">
        <w:rPr>
          <w:rFonts w:ascii="Arial" w:hAnsi="Arial" w:cs="Arial"/>
          <w:bCs/>
          <w:color w:val="244061" w:themeColor="accent1" w:themeShade="80"/>
          <w:szCs w:val="24"/>
          <w:lang w:val="en-US"/>
        </w:rPr>
        <w:t xml:space="preserve">; and </w:t>
      </w:r>
    </w:p>
    <w:p w14:paraId="2F4D2626" w14:textId="77777777" w:rsidR="00795160" w:rsidRPr="00027C19" w:rsidRDefault="00795160" w:rsidP="00122D4C">
      <w:pPr>
        <w:pStyle w:val="ListParagraph"/>
        <w:ind w:left="-284" w:right="-238"/>
        <w:jc w:val="both"/>
        <w:rPr>
          <w:rFonts w:ascii="Arial" w:hAnsi="Arial" w:cs="Arial"/>
          <w:bCs/>
          <w:color w:val="244061" w:themeColor="accent1" w:themeShade="80"/>
          <w:szCs w:val="24"/>
        </w:rPr>
      </w:pPr>
    </w:p>
    <w:p w14:paraId="3DBD5B98" w14:textId="11B43E1D" w:rsidR="00795160" w:rsidRDefault="008A1F2B" w:rsidP="00CA3816">
      <w:pPr>
        <w:pStyle w:val="ListParagraph"/>
        <w:numPr>
          <w:ilvl w:val="0"/>
          <w:numId w:val="53"/>
        </w:numPr>
        <w:ind w:left="284" w:right="-238" w:hanging="568"/>
        <w:jc w:val="both"/>
        <w:rPr>
          <w:rFonts w:ascii="Arial" w:hAnsi="Arial" w:cs="Arial"/>
          <w:b/>
          <w:bCs/>
          <w:color w:val="244061" w:themeColor="accent1" w:themeShade="80"/>
          <w:szCs w:val="24"/>
        </w:rPr>
      </w:pPr>
      <w:r w:rsidRPr="00027C19">
        <w:rPr>
          <w:rFonts w:ascii="Arial" w:hAnsi="Arial" w:cs="Arial"/>
          <w:bCs/>
          <w:color w:val="244061" w:themeColor="accent1" w:themeShade="80"/>
          <w:szCs w:val="24"/>
          <w:lang w:val="en-US"/>
        </w:rPr>
        <w:t>n</w:t>
      </w:r>
      <w:r w:rsidR="00795160" w:rsidRPr="00027C19">
        <w:rPr>
          <w:rFonts w:ascii="Arial" w:hAnsi="Arial" w:cs="Arial"/>
          <w:bCs/>
          <w:color w:val="244061" w:themeColor="accent1" w:themeShade="80"/>
          <w:szCs w:val="24"/>
          <w:lang w:val="en-US"/>
        </w:rPr>
        <w:t>otes that the advertising period for the draft Hampden Hollywood Precinct Design Response Local Planning Policy will be for a minimum of 28 days.</w:t>
      </w:r>
      <w:r w:rsidR="00795160" w:rsidRPr="00BC66A9">
        <w:rPr>
          <w:rFonts w:ascii="Arial" w:hAnsi="Arial" w:cs="Arial"/>
          <w:b/>
          <w:color w:val="244061" w:themeColor="accent1" w:themeShade="80"/>
          <w:szCs w:val="24"/>
          <w:lang w:val="en-US"/>
        </w:rPr>
        <w:br/>
      </w:r>
    </w:p>
    <w:p w14:paraId="3422F9D0" w14:textId="60031442" w:rsidR="00870F9B" w:rsidRDefault="00870F9B" w:rsidP="00122D4C">
      <w:pPr>
        <w:pStyle w:val="ListParagraph"/>
        <w:ind w:right="-238"/>
        <w:rPr>
          <w:rFonts w:ascii="Arial" w:hAnsi="Arial" w:cs="Arial"/>
          <w:b/>
          <w:bCs/>
          <w:color w:val="244061" w:themeColor="accent1" w:themeShade="80"/>
          <w:szCs w:val="24"/>
        </w:rPr>
      </w:pPr>
    </w:p>
    <w:p w14:paraId="451CEFAB" w14:textId="77777777" w:rsidR="00027C19" w:rsidRPr="00BC66A9" w:rsidRDefault="00027C19" w:rsidP="00027C19">
      <w:pPr>
        <w:ind w:left="-284" w:right="-330"/>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Purpose</w:t>
      </w:r>
    </w:p>
    <w:p w14:paraId="022343D3" w14:textId="77777777" w:rsidR="00027C19" w:rsidRPr="00BC66A9" w:rsidRDefault="00027C19" w:rsidP="00027C19">
      <w:pPr>
        <w:ind w:left="-284" w:right="-330"/>
        <w:jc w:val="both"/>
        <w:rPr>
          <w:rFonts w:ascii="Arial" w:hAnsi="Arial" w:cs="Arial"/>
          <w:b/>
          <w:szCs w:val="32"/>
          <w:lang w:val="en-US"/>
        </w:rPr>
      </w:pPr>
    </w:p>
    <w:p w14:paraId="1DED9AD2" w14:textId="77777777" w:rsidR="00027C19" w:rsidRPr="00BC66A9" w:rsidRDefault="00027C19" w:rsidP="00027C19">
      <w:pPr>
        <w:ind w:left="-284" w:right="-238"/>
        <w:jc w:val="both"/>
        <w:rPr>
          <w:rFonts w:ascii="Arial" w:hAnsi="Arial" w:cs="Arial"/>
          <w:szCs w:val="32"/>
          <w:lang w:val="en-US"/>
        </w:rPr>
      </w:pPr>
      <w:r w:rsidRPr="00BC66A9">
        <w:rPr>
          <w:rFonts w:ascii="Arial" w:hAnsi="Arial" w:cs="Arial"/>
          <w:szCs w:val="32"/>
          <w:lang w:val="en-US"/>
        </w:rPr>
        <w:t xml:space="preserve">The purpose of this report is for Council to adopt for advertising the draft Hampden Hollywood Design Response Local Planning Policy (the Policy), found in </w:t>
      </w:r>
      <w:r w:rsidRPr="00BC66A9">
        <w:rPr>
          <w:rFonts w:ascii="Arial" w:hAnsi="Arial" w:cs="Arial"/>
          <w:b/>
          <w:bCs/>
          <w:szCs w:val="32"/>
          <w:lang w:val="en-US"/>
        </w:rPr>
        <w:t>Attachment 1</w:t>
      </w:r>
      <w:r w:rsidRPr="00BC66A9">
        <w:rPr>
          <w:rFonts w:ascii="Arial" w:hAnsi="Arial" w:cs="Arial"/>
          <w:szCs w:val="32"/>
          <w:lang w:val="en-US"/>
        </w:rPr>
        <w:t xml:space="preserve">. </w:t>
      </w:r>
    </w:p>
    <w:p w14:paraId="712D0CC1" w14:textId="62424A49" w:rsidR="00027C19" w:rsidRDefault="00027C19" w:rsidP="00122D4C">
      <w:pPr>
        <w:pStyle w:val="ListParagraph"/>
        <w:ind w:right="-238"/>
        <w:rPr>
          <w:rFonts w:ascii="Arial" w:hAnsi="Arial" w:cs="Arial"/>
          <w:b/>
          <w:bCs/>
          <w:color w:val="244061" w:themeColor="accent1" w:themeShade="80"/>
          <w:szCs w:val="24"/>
        </w:rPr>
      </w:pPr>
    </w:p>
    <w:p w14:paraId="2428B534" w14:textId="77777777" w:rsidR="00027C19" w:rsidRPr="00870F9B" w:rsidRDefault="00027C19" w:rsidP="00122D4C">
      <w:pPr>
        <w:pStyle w:val="ListParagraph"/>
        <w:ind w:right="-238"/>
        <w:rPr>
          <w:rFonts w:ascii="Arial" w:hAnsi="Arial" w:cs="Arial"/>
          <w:b/>
          <w:bCs/>
          <w:color w:val="244061" w:themeColor="accent1" w:themeShade="80"/>
          <w:szCs w:val="24"/>
        </w:rPr>
      </w:pPr>
    </w:p>
    <w:p w14:paraId="246F9D41" w14:textId="77777777" w:rsidR="00795160" w:rsidRPr="00BC66A9" w:rsidRDefault="00795160" w:rsidP="00122D4C">
      <w:pPr>
        <w:ind w:left="-284" w:right="-238"/>
        <w:jc w:val="both"/>
        <w:rPr>
          <w:rFonts w:ascii="Arial" w:hAnsi="Arial" w:cs="Arial"/>
          <w:b/>
          <w:color w:val="244061" w:themeColor="accent1" w:themeShade="80"/>
          <w:szCs w:val="24"/>
          <w:lang w:val="en-US"/>
        </w:rPr>
      </w:pPr>
      <w:r w:rsidRPr="00BC66A9">
        <w:rPr>
          <w:rFonts w:ascii="Arial" w:hAnsi="Arial" w:cs="Arial"/>
          <w:b/>
          <w:color w:val="244061" w:themeColor="accent1" w:themeShade="80"/>
          <w:sz w:val="28"/>
          <w:szCs w:val="32"/>
          <w:lang w:val="en-US"/>
        </w:rPr>
        <w:t>Voting Requirement</w:t>
      </w:r>
    </w:p>
    <w:p w14:paraId="68F08194" w14:textId="77777777" w:rsidR="00795160" w:rsidRPr="00BC66A9" w:rsidRDefault="00795160" w:rsidP="00122D4C">
      <w:pPr>
        <w:ind w:left="-284" w:right="-238"/>
        <w:jc w:val="both"/>
        <w:rPr>
          <w:rFonts w:ascii="Arial" w:hAnsi="Arial" w:cs="Arial"/>
          <w:color w:val="000000" w:themeColor="text1"/>
          <w:szCs w:val="24"/>
        </w:rPr>
      </w:pPr>
    </w:p>
    <w:p w14:paraId="6DA80918" w14:textId="77777777" w:rsidR="00795160" w:rsidRPr="00BC66A9" w:rsidRDefault="00795160" w:rsidP="00122D4C">
      <w:pPr>
        <w:ind w:left="-284" w:right="-238"/>
        <w:jc w:val="both"/>
        <w:rPr>
          <w:rFonts w:ascii="Arial" w:hAnsi="Arial" w:cs="Arial"/>
          <w:color w:val="000000" w:themeColor="text1"/>
          <w:szCs w:val="24"/>
        </w:rPr>
      </w:pPr>
      <w:r w:rsidRPr="00BC66A9">
        <w:rPr>
          <w:rFonts w:ascii="Arial" w:hAnsi="Arial" w:cs="Arial"/>
          <w:color w:val="000000" w:themeColor="text1"/>
          <w:szCs w:val="24"/>
        </w:rPr>
        <w:t xml:space="preserve">Simple Majority. </w:t>
      </w:r>
    </w:p>
    <w:p w14:paraId="6271C0FF" w14:textId="2DC2A5DC" w:rsidR="00795160" w:rsidRDefault="00795160" w:rsidP="00122D4C">
      <w:pPr>
        <w:ind w:left="-284" w:right="-238"/>
        <w:jc w:val="both"/>
        <w:rPr>
          <w:rFonts w:ascii="Arial" w:hAnsi="Arial" w:cs="Arial"/>
          <w:b/>
          <w:color w:val="244061" w:themeColor="accent1" w:themeShade="80"/>
          <w:sz w:val="28"/>
          <w:szCs w:val="32"/>
          <w:highlight w:val="yellow"/>
          <w:lang w:val="en-US"/>
        </w:rPr>
      </w:pPr>
    </w:p>
    <w:p w14:paraId="1F61B966" w14:textId="77777777" w:rsidR="00870F9B" w:rsidRPr="00BC66A9" w:rsidRDefault="00870F9B" w:rsidP="00122D4C">
      <w:pPr>
        <w:ind w:left="-284" w:right="-238"/>
        <w:jc w:val="both"/>
        <w:rPr>
          <w:rFonts w:ascii="Arial" w:hAnsi="Arial" w:cs="Arial"/>
          <w:b/>
          <w:color w:val="244061" w:themeColor="accent1" w:themeShade="80"/>
          <w:sz w:val="28"/>
          <w:szCs w:val="32"/>
          <w:highlight w:val="yellow"/>
          <w:lang w:val="en-US"/>
        </w:rPr>
      </w:pPr>
    </w:p>
    <w:p w14:paraId="4105EA67" w14:textId="77777777" w:rsidR="00795160" w:rsidRPr="00BC66A9" w:rsidRDefault="00795160" w:rsidP="00122D4C">
      <w:pPr>
        <w:ind w:left="-284" w:right="-238"/>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Executive Summary</w:t>
      </w:r>
    </w:p>
    <w:p w14:paraId="1AFE3D3F" w14:textId="77777777" w:rsidR="00795160" w:rsidRPr="00BC66A9" w:rsidRDefault="00795160" w:rsidP="00122D4C">
      <w:pPr>
        <w:ind w:left="-567" w:right="-238"/>
        <w:jc w:val="both"/>
        <w:rPr>
          <w:rFonts w:ascii="Arial" w:hAnsi="Arial" w:cs="Arial"/>
          <w:b/>
          <w:color w:val="17365D" w:themeColor="text2" w:themeShade="BF"/>
          <w:sz w:val="28"/>
          <w:szCs w:val="32"/>
          <w:lang w:val="en-US"/>
        </w:rPr>
      </w:pPr>
    </w:p>
    <w:p w14:paraId="26806CD6" w14:textId="77777777" w:rsidR="00795160" w:rsidRPr="00BC66A9" w:rsidRDefault="00795160" w:rsidP="00122D4C">
      <w:pPr>
        <w:ind w:left="-284" w:right="-238"/>
        <w:jc w:val="both"/>
        <w:rPr>
          <w:rFonts w:ascii="Arial" w:hAnsi="Arial" w:cs="Arial"/>
          <w:szCs w:val="32"/>
          <w:lang w:val="en-US"/>
        </w:rPr>
      </w:pPr>
      <w:r w:rsidRPr="00BC66A9">
        <w:rPr>
          <w:rFonts w:ascii="Arial" w:hAnsi="Arial" w:cs="Arial"/>
          <w:szCs w:val="32"/>
          <w:lang w:val="en-US"/>
        </w:rPr>
        <w:t>The Policy seeks to nuance the built form guidance of State Planning Policy 7.3 - Residential Design Codes (R-Codes), providing localised and contextually appropriate built form controls and design guidance for the Hampden Hollywood Precinct. This report provides an overview of the process the City undertook to create the Policy, a breakdown of the Policy structure and its strategic intent.</w:t>
      </w:r>
    </w:p>
    <w:p w14:paraId="3E97ADF9" w14:textId="61B43810" w:rsidR="00795160" w:rsidRPr="00BC66A9" w:rsidRDefault="00795160" w:rsidP="00122D4C">
      <w:pPr>
        <w:ind w:left="-284" w:right="-238"/>
        <w:jc w:val="both"/>
        <w:rPr>
          <w:rFonts w:ascii="Arial" w:hAnsi="Arial" w:cs="Arial"/>
          <w:szCs w:val="32"/>
          <w:lang w:val="en-US"/>
        </w:rPr>
      </w:pPr>
      <w:r w:rsidRPr="00BC66A9">
        <w:rPr>
          <w:rFonts w:ascii="Arial" w:hAnsi="Arial" w:cs="Arial"/>
          <w:szCs w:val="32"/>
          <w:lang w:val="en-US"/>
        </w:rPr>
        <w:t xml:space="preserve">The Policy process began with an extensive community engagement </w:t>
      </w:r>
      <w:r w:rsidR="00870F9B" w:rsidRPr="00BC66A9">
        <w:rPr>
          <w:rFonts w:ascii="Arial" w:hAnsi="Arial" w:cs="Arial"/>
          <w:szCs w:val="32"/>
          <w:lang w:val="en-US"/>
        </w:rPr>
        <w:t>program and</w:t>
      </w:r>
      <w:r w:rsidRPr="00BC66A9">
        <w:rPr>
          <w:rFonts w:ascii="Arial" w:hAnsi="Arial" w:cs="Arial"/>
          <w:szCs w:val="32"/>
          <w:lang w:val="en-US"/>
        </w:rPr>
        <w:t xml:space="preserve"> was followed by research into the context and character of the Precinct and built form modelling for future development provisions in consideration of this character and context. Key character drivers for the Hampden Hollywood Precinct were identified as </w:t>
      </w:r>
      <w:r w:rsidRPr="00BC66A9">
        <w:rPr>
          <w:rFonts w:ascii="Arial" w:hAnsi="Arial" w:cs="Arial"/>
          <w:szCs w:val="24"/>
          <w:lang w:val="en-US"/>
        </w:rPr>
        <w:t xml:space="preserve">open, leafy streetscapes within the Residential zone, landscaping in the form of deep soil and trees and the commercial function of Hampden Road. </w:t>
      </w:r>
      <w:r w:rsidRPr="00BC66A9">
        <w:rPr>
          <w:rFonts w:ascii="Arial" w:hAnsi="Arial" w:cs="Arial"/>
          <w:szCs w:val="32"/>
          <w:lang w:val="en-US"/>
        </w:rPr>
        <w:t xml:space="preserve">The engagement and modelling phase was followed by a review of the Policy provisions by industry experts. </w:t>
      </w:r>
    </w:p>
    <w:p w14:paraId="5BF9FB94" w14:textId="77777777" w:rsidR="00795160" w:rsidRPr="00BC66A9" w:rsidRDefault="00795160" w:rsidP="00122D4C">
      <w:pPr>
        <w:ind w:left="-284" w:right="-238"/>
        <w:jc w:val="both"/>
        <w:rPr>
          <w:rFonts w:ascii="Arial" w:hAnsi="Arial" w:cs="Arial"/>
          <w:szCs w:val="32"/>
          <w:lang w:val="en-US"/>
        </w:rPr>
      </w:pPr>
    </w:p>
    <w:p w14:paraId="2035399B" w14:textId="77777777" w:rsidR="00795160" w:rsidRPr="00BC66A9" w:rsidRDefault="00795160" w:rsidP="00122D4C">
      <w:pPr>
        <w:ind w:left="-284" w:right="-238"/>
        <w:jc w:val="both"/>
        <w:rPr>
          <w:rFonts w:ascii="Arial" w:hAnsi="Arial" w:cs="Arial"/>
          <w:szCs w:val="32"/>
          <w:highlight w:val="yellow"/>
          <w:lang w:val="en-US"/>
        </w:rPr>
      </w:pPr>
      <w:r w:rsidRPr="00BC66A9">
        <w:rPr>
          <w:rFonts w:ascii="Arial" w:hAnsi="Arial" w:cs="Arial"/>
          <w:szCs w:val="32"/>
          <w:lang w:val="en-US"/>
        </w:rPr>
        <w:t xml:space="preserve">This report provides detail on the results of community engagement, and how the outcomes of this engagement have influenced the provisions of the Policy. </w:t>
      </w:r>
    </w:p>
    <w:p w14:paraId="34EFA4CF" w14:textId="77777777" w:rsidR="00795160" w:rsidRPr="00BC66A9" w:rsidRDefault="00795160" w:rsidP="00122D4C">
      <w:pPr>
        <w:ind w:left="-284" w:right="-238"/>
        <w:jc w:val="both"/>
        <w:rPr>
          <w:rFonts w:ascii="Arial" w:hAnsi="Arial" w:cs="Arial"/>
          <w:szCs w:val="32"/>
          <w:highlight w:val="yellow"/>
          <w:lang w:val="en-US"/>
        </w:rPr>
      </w:pPr>
    </w:p>
    <w:p w14:paraId="68926733" w14:textId="77777777" w:rsidR="00795160" w:rsidRPr="00BC66A9" w:rsidRDefault="00795160" w:rsidP="00122D4C">
      <w:pPr>
        <w:ind w:left="-284" w:right="-238"/>
        <w:jc w:val="both"/>
        <w:rPr>
          <w:rFonts w:ascii="Arial" w:hAnsi="Arial" w:cs="Arial"/>
          <w:szCs w:val="32"/>
          <w:lang w:val="en-US"/>
        </w:rPr>
      </w:pPr>
      <w:r w:rsidRPr="00BC66A9">
        <w:rPr>
          <w:rFonts w:ascii="Arial" w:hAnsi="Arial" w:cs="Arial"/>
          <w:szCs w:val="32"/>
          <w:lang w:val="en-US"/>
        </w:rPr>
        <w:t xml:space="preserve">The Policy separates the Hampden Hollywood Precinct into six sub-precinct areas, including three Mixed Use sub-precincts, and three Residential sub-precincts. Each of the Mixed Use sub-precincts have their own existing and desired future character statement, while the Residential sub-precincts share a common desired future character. The sub-precincts are detailed in a Precinct map included as </w:t>
      </w:r>
      <w:r w:rsidRPr="00BC66A9">
        <w:rPr>
          <w:rFonts w:ascii="Arial" w:hAnsi="Arial" w:cs="Arial"/>
          <w:b/>
          <w:bCs/>
          <w:szCs w:val="32"/>
          <w:lang w:val="en-US"/>
        </w:rPr>
        <w:t xml:space="preserve">Figure 1 </w:t>
      </w:r>
      <w:r w:rsidRPr="00BC66A9">
        <w:rPr>
          <w:rFonts w:ascii="Arial" w:hAnsi="Arial" w:cs="Arial"/>
          <w:szCs w:val="32"/>
          <w:lang w:val="en-US"/>
        </w:rPr>
        <w:t xml:space="preserve">at the end of this report. Each sub-precinct has provisions written specifically for them that are consistent with these character statements, as well as their density code, zoning and lot orientation. The report discusses the specific aspects of the character and context research, built form modelling and engagement outcomes that have influenced these provisions. </w:t>
      </w:r>
    </w:p>
    <w:p w14:paraId="538DECBD" w14:textId="77777777" w:rsidR="00795160" w:rsidRPr="00BC66A9" w:rsidRDefault="00795160" w:rsidP="00122D4C">
      <w:pPr>
        <w:ind w:left="-284" w:right="-238"/>
        <w:jc w:val="both"/>
        <w:rPr>
          <w:rFonts w:ascii="Arial" w:hAnsi="Arial" w:cs="Arial"/>
          <w:szCs w:val="32"/>
          <w:highlight w:val="yellow"/>
          <w:lang w:val="en-US"/>
        </w:rPr>
      </w:pPr>
    </w:p>
    <w:p w14:paraId="06BFE701" w14:textId="77777777" w:rsidR="00795160" w:rsidRPr="00BC66A9" w:rsidRDefault="00795160" w:rsidP="00122D4C">
      <w:pPr>
        <w:ind w:left="-284" w:right="-238"/>
        <w:jc w:val="both"/>
        <w:rPr>
          <w:rFonts w:ascii="Arial" w:hAnsi="Arial" w:cs="Arial"/>
          <w:szCs w:val="32"/>
          <w:lang w:val="en-US"/>
        </w:rPr>
      </w:pPr>
      <w:r w:rsidRPr="00BC66A9">
        <w:rPr>
          <w:rFonts w:ascii="Arial" w:hAnsi="Arial" w:cs="Arial"/>
          <w:szCs w:val="32"/>
          <w:lang w:val="en-US"/>
        </w:rPr>
        <w:t>Each modification to the planning framework is justified and assessed against the provisions of the R-Codes. This report includes information on the state planning documentation, and how this Policy interrelates with these documents. This report details the legislative requirements of creating and processing the Policy, which aspects of the Policy require approval from the WAPC, and guides Council on the next steps in the policy adoption process.</w:t>
      </w:r>
    </w:p>
    <w:p w14:paraId="0B0DCAC3" w14:textId="59D7B2C6" w:rsidR="00795160" w:rsidRDefault="00795160" w:rsidP="00122D4C">
      <w:pPr>
        <w:ind w:left="-284" w:right="-238"/>
        <w:jc w:val="both"/>
        <w:rPr>
          <w:rFonts w:ascii="Arial" w:hAnsi="Arial" w:cs="Arial"/>
          <w:b/>
          <w:color w:val="17365D" w:themeColor="text2" w:themeShade="BF"/>
          <w:sz w:val="28"/>
          <w:szCs w:val="32"/>
          <w:highlight w:val="yellow"/>
          <w:lang w:val="en-US"/>
        </w:rPr>
      </w:pPr>
    </w:p>
    <w:p w14:paraId="42F24486" w14:textId="77777777" w:rsidR="00870F9B" w:rsidRPr="00BC66A9" w:rsidRDefault="00870F9B" w:rsidP="00122D4C">
      <w:pPr>
        <w:ind w:left="-284" w:right="-238"/>
        <w:jc w:val="both"/>
        <w:rPr>
          <w:rFonts w:ascii="Arial" w:hAnsi="Arial" w:cs="Arial"/>
          <w:b/>
          <w:color w:val="17365D" w:themeColor="text2" w:themeShade="BF"/>
          <w:sz w:val="28"/>
          <w:szCs w:val="32"/>
          <w:highlight w:val="yellow"/>
          <w:lang w:val="en-US"/>
        </w:rPr>
      </w:pPr>
    </w:p>
    <w:p w14:paraId="2B285390" w14:textId="77777777" w:rsidR="00795160" w:rsidRPr="00BC66A9" w:rsidRDefault="00795160" w:rsidP="00122D4C">
      <w:pPr>
        <w:ind w:left="-284" w:right="-238"/>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 xml:space="preserve">Background </w:t>
      </w:r>
    </w:p>
    <w:p w14:paraId="451A820B" w14:textId="77777777" w:rsidR="00795160" w:rsidRPr="00BC66A9" w:rsidRDefault="00795160" w:rsidP="00122D4C">
      <w:pPr>
        <w:ind w:left="-284" w:right="-238"/>
        <w:jc w:val="both"/>
        <w:rPr>
          <w:rFonts w:ascii="Arial" w:hAnsi="Arial" w:cs="Arial"/>
          <w:b/>
          <w:color w:val="17365D" w:themeColor="text2" w:themeShade="BF"/>
          <w:sz w:val="28"/>
          <w:szCs w:val="32"/>
          <w:lang w:val="en-US"/>
        </w:rPr>
      </w:pPr>
    </w:p>
    <w:p w14:paraId="24FBCBD2" w14:textId="77777777" w:rsidR="00795160" w:rsidRPr="00BC66A9" w:rsidRDefault="00795160" w:rsidP="00122D4C">
      <w:pPr>
        <w:ind w:left="-284" w:right="-238"/>
        <w:jc w:val="both"/>
        <w:rPr>
          <w:rFonts w:ascii="Arial" w:hAnsi="Arial" w:cs="Arial"/>
          <w:b/>
          <w:bCs/>
          <w:szCs w:val="32"/>
          <w:lang w:val="en-US"/>
        </w:rPr>
      </w:pPr>
      <w:r w:rsidRPr="00BC66A9">
        <w:rPr>
          <w:rFonts w:ascii="Arial" w:hAnsi="Arial" w:cs="Arial"/>
          <w:b/>
          <w:bCs/>
          <w:szCs w:val="32"/>
          <w:lang w:val="en-US"/>
        </w:rPr>
        <w:t>Built Form Modelling and Community Engagement</w:t>
      </w:r>
    </w:p>
    <w:p w14:paraId="6AC6F960" w14:textId="77777777" w:rsidR="00795160" w:rsidRPr="00BC66A9" w:rsidRDefault="00795160" w:rsidP="00122D4C">
      <w:pPr>
        <w:ind w:left="-284" w:right="-238"/>
        <w:jc w:val="both"/>
        <w:rPr>
          <w:rFonts w:ascii="Arial" w:hAnsi="Arial" w:cs="Arial"/>
          <w:b/>
          <w:bCs/>
          <w:szCs w:val="32"/>
          <w:lang w:val="en-US"/>
        </w:rPr>
      </w:pPr>
    </w:p>
    <w:p w14:paraId="6E59B9A7" w14:textId="77777777" w:rsidR="00795160" w:rsidRPr="00BC66A9" w:rsidRDefault="00795160" w:rsidP="00122D4C">
      <w:pPr>
        <w:ind w:left="-284" w:right="-238"/>
        <w:jc w:val="both"/>
        <w:rPr>
          <w:rStyle w:val="eop"/>
          <w:rFonts w:ascii="Arial" w:hAnsi="Arial" w:cs="Arial"/>
          <w:szCs w:val="32"/>
          <w:lang w:val="en-US"/>
        </w:rPr>
      </w:pPr>
      <w:r w:rsidRPr="00BC66A9">
        <w:rPr>
          <w:rFonts w:ascii="Arial" w:hAnsi="Arial" w:cs="Arial"/>
          <w:szCs w:val="32"/>
          <w:lang w:val="en-US"/>
        </w:rPr>
        <w:t xml:space="preserve">In accordance with State Planning Policy 7.2 – Precinct Design Guidelines (SPP 7.2), the intent of Precinct planning policies is to promote the contextually appropriate development of the areas identified for an increase in density by the Scheme. The Hampden Hollywood Precinct Policy seeks to promote the contextually appropriate development of the Hampden Hollywood Precinct, as identified in </w:t>
      </w:r>
      <w:r w:rsidRPr="00BC66A9">
        <w:rPr>
          <w:rFonts w:ascii="Arial" w:hAnsi="Arial" w:cs="Arial"/>
          <w:b/>
          <w:bCs/>
          <w:szCs w:val="32"/>
          <w:lang w:val="en-US"/>
        </w:rPr>
        <w:t>Figure 1</w:t>
      </w:r>
      <w:r w:rsidRPr="00BC66A9">
        <w:rPr>
          <w:rFonts w:ascii="Arial" w:hAnsi="Arial" w:cs="Arial"/>
          <w:szCs w:val="32"/>
          <w:lang w:val="en-US"/>
        </w:rPr>
        <w:t xml:space="preserve">. </w:t>
      </w:r>
      <w:r w:rsidRPr="00BC66A9">
        <w:rPr>
          <w:rStyle w:val="eop"/>
          <w:rFonts w:ascii="Arial" w:hAnsi="Arial" w:cs="Arial"/>
          <w:color w:val="000000"/>
          <w:szCs w:val="24"/>
          <w:shd w:val="clear" w:color="auto" w:fill="FFFFFF"/>
        </w:rPr>
        <w:t>In June 2021, the City engaged consultants to undertake community engagement and built form modelling for the Hampden Hollywood Precinct.</w:t>
      </w:r>
    </w:p>
    <w:p w14:paraId="03343D86" w14:textId="77777777" w:rsidR="00795160" w:rsidRPr="00BC66A9" w:rsidRDefault="00795160" w:rsidP="00122D4C">
      <w:pPr>
        <w:ind w:left="-284" w:right="-238"/>
        <w:jc w:val="both"/>
        <w:rPr>
          <w:rStyle w:val="eop"/>
          <w:rFonts w:ascii="Arial" w:hAnsi="Arial" w:cs="Arial"/>
          <w:b/>
          <w:bCs/>
          <w:color w:val="000000"/>
          <w:szCs w:val="24"/>
          <w:shd w:val="clear" w:color="auto" w:fill="FFFFFF"/>
        </w:rPr>
      </w:pPr>
    </w:p>
    <w:p w14:paraId="0628E8EB" w14:textId="77777777" w:rsidR="00795160" w:rsidRPr="00BC66A9" w:rsidRDefault="00795160" w:rsidP="00122D4C">
      <w:pPr>
        <w:ind w:left="-284" w:right="-238"/>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The Policy provisions have been informed by the outcomes of the built form modelling work, community engagement outcomes, and technical input. The Community Engagement programme is discussed in detail in the Consultation section of this report.</w:t>
      </w:r>
    </w:p>
    <w:p w14:paraId="389B044D" w14:textId="77777777" w:rsidR="00795160" w:rsidRPr="00BC66A9" w:rsidRDefault="00795160" w:rsidP="00122D4C">
      <w:pPr>
        <w:ind w:left="-284" w:right="-238"/>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As well as taking on board the community’s feedback, the provisions also align with the strategic intent of the R-Codes, SPP 7.2 and the State Government’s strategic plan for population growth, Perth and Peel@ 3.5 million.  The Policy has been reviewed internally and externally, to ensure that the provisions translate into effective and appropriate built form outcomes.</w:t>
      </w:r>
    </w:p>
    <w:p w14:paraId="300321F5" w14:textId="77777777" w:rsidR="00027C19" w:rsidRDefault="00027C19" w:rsidP="00122D4C">
      <w:pPr>
        <w:ind w:left="-284" w:right="-238"/>
        <w:jc w:val="both"/>
        <w:rPr>
          <w:rFonts w:ascii="Arial" w:hAnsi="Arial" w:cs="Arial"/>
          <w:b/>
          <w:color w:val="17365D" w:themeColor="text2" w:themeShade="BF"/>
          <w:sz w:val="28"/>
          <w:szCs w:val="32"/>
          <w:lang w:val="en-US"/>
        </w:rPr>
      </w:pPr>
    </w:p>
    <w:p w14:paraId="7152D902" w14:textId="2DA863A3" w:rsidR="00795160" w:rsidRPr="00BC66A9" w:rsidRDefault="00795160" w:rsidP="00122D4C">
      <w:pPr>
        <w:ind w:left="-284" w:right="-238"/>
        <w:jc w:val="both"/>
        <w:rPr>
          <w:rFonts w:ascii="Arial" w:hAnsi="Arial" w:cs="Arial"/>
          <w:b/>
          <w:color w:val="17365D" w:themeColor="text2" w:themeShade="BF"/>
          <w:sz w:val="28"/>
          <w:szCs w:val="32"/>
          <w:lang w:val="en-US"/>
        </w:rPr>
      </w:pPr>
      <w:r w:rsidRPr="00BC66A9">
        <w:rPr>
          <w:rFonts w:ascii="Arial" w:hAnsi="Arial" w:cs="Arial"/>
          <w:b/>
          <w:color w:val="17365D" w:themeColor="text2" w:themeShade="BF"/>
          <w:sz w:val="28"/>
          <w:szCs w:val="32"/>
          <w:lang w:val="en-US"/>
        </w:rPr>
        <w:t>Discussion</w:t>
      </w:r>
    </w:p>
    <w:p w14:paraId="125C13D8" w14:textId="77777777" w:rsidR="00795160" w:rsidRPr="00BC66A9" w:rsidRDefault="00795160" w:rsidP="00122D4C">
      <w:pPr>
        <w:ind w:left="-284" w:right="-238"/>
        <w:jc w:val="both"/>
        <w:rPr>
          <w:rFonts w:ascii="Arial" w:hAnsi="Arial" w:cs="Arial"/>
          <w:b/>
          <w:color w:val="17365D" w:themeColor="text2" w:themeShade="BF"/>
          <w:sz w:val="28"/>
          <w:szCs w:val="32"/>
          <w:lang w:val="en-US"/>
        </w:rPr>
      </w:pPr>
    </w:p>
    <w:p w14:paraId="71721185" w14:textId="77777777" w:rsidR="00795160" w:rsidRPr="00BC66A9" w:rsidRDefault="00795160" w:rsidP="00122D4C">
      <w:pPr>
        <w:ind w:left="-284" w:right="-238"/>
        <w:jc w:val="both"/>
        <w:rPr>
          <w:rFonts w:ascii="Arial" w:hAnsi="Arial" w:cs="Arial"/>
          <w:b/>
          <w:szCs w:val="24"/>
          <w:lang w:eastAsia="en-AU"/>
        </w:rPr>
      </w:pPr>
      <w:r w:rsidRPr="00BC66A9">
        <w:rPr>
          <w:rFonts w:ascii="Arial" w:hAnsi="Arial" w:cs="Arial"/>
          <w:b/>
          <w:szCs w:val="24"/>
          <w:lang w:val="en-US"/>
        </w:rPr>
        <w:t xml:space="preserve">Draft State Planning Policy </w:t>
      </w:r>
      <w:r w:rsidRPr="00BC66A9">
        <w:rPr>
          <w:rFonts w:ascii="Arial" w:hAnsi="Arial" w:cs="Arial"/>
          <w:b/>
          <w:szCs w:val="24"/>
          <w:lang w:eastAsia="en-AU"/>
        </w:rPr>
        <w:t>4.2 Activity Centres for Perth and Peel</w:t>
      </w:r>
    </w:p>
    <w:p w14:paraId="4017032B" w14:textId="77777777" w:rsidR="00795160" w:rsidRPr="00BC66A9" w:rsidRDefault="00795160" w:rsidP="00122D4C">
      <w:pPr>
        <w:ind w:left="-284" w:right="-238"/>
        <w:jc w:val="both"/>
        <w:rPr>
          <w:rFonts w:ascii="Arial" w:hAnsi="Arial" w:cs="Arial"/>
          <w:b/>
          <w:color w:val="17365D" w:themeColor="text2" w:themeShade="BF"/>
          <w:sz w:val="28"/>
          <w:szCs w:val="32"/>
          <w:lang w:val="en-US"/>
        </w:rPr>
      </w:pPr>
    </w:p>
    <w:p w14:paraId="4DE1592B" w14:textId="77777777" w:rsidR="00795160" w:rsidRPr="00BC66A9" w:rsidRDefault="00795160" w:rsidP="00122D4C">
      <w:pPr>
        <w:ind w:left="-284" w:right="-238"/>
        <w:jc w:val="both"/>
        <w:rPr>
          <w:rFonts w:ascii="Arial" w:hAnsi="Arial" w:cs="Arial"/>
          <w:bCs/>
          <w:szCs w:val="24"/>
          <w:highlight w:val="yellow"/>
          <w:lang w:val="en-US"/>
        </w:rPr>
      </w:pPr>
      <w:r w:rsidRPr="00BC66A9">
        <w:rPr>
          <w:rFonts w:ascii="Arial" w:hAnsi="Arial" w:cs="Arial"/>
          <w:bCs/>
          <w:szCs w:val="24"/>
          <w:lang w:val="en-US"/>
        </w:rPr>
        <w:t xml:space="preserve">The northern and eastern portion of the Precinct is identified within draft State Planning Policy </w:t>
      </w:r>
      <w:r w:rsidRPr="00BC66A9">
        <w:rPr>
          <w:rFonts w:ascii="Arial" w:hAnsi="Arial" w:cs="Arial"/>
          <w:bCs/>
          <w:szCs w:val="24"/>
          <w:lang w:eastAsia="en-AU"/>
        </w:rPr>
        <w:t xml:space="preserve">4.2 Activity Centres for Perth and Peel </w:t>
      </w:r>
      <w:r w:rsidRPr="00BC66A9">
        <w:rPr>
          <w:rFonts w:ascii="Arial" w:hAnsi="Arial" w:cs="Arial"/>
          <w:bCs/>
          <w:szCs w:val="24"/>
          <w:lang w:val="en-US"/>
        </w:rPr>
        <w:t xml:space="preserve">as part of the UWA-QEIIMC Specialised Centre. Specialised centres focus on regionally significant economic and institutional activities, such as knowledge-bases for health and tertiary education precincts. These areas are developed as places with a concentration of linked businesses and institutions providing a major contribution to the economy, with excellent transport links and potential to accommodate future growth in jobs and housing. </w:t>
      </w:r>
    </w:p>
    <w:p w14:paraId="3B6AAF15" w14:textId="77777777" w:rsidR="00795160" w:rsidRPr="00BC66A9" w:rsidRDefault="00795160" w:rsidP="00122D4C">
      <w:pPr>
        <w:ind w:left="-284" w:right="-238"/>
        <w:jc w:val="both"/>
        <w:rPr>
          <w:rFonts w:ascii="Arial" w:hAnsi="Arial" w:cs="Arial"/>
          <w:b/>
          <w:bCs/>
          <w:szCs w:val="32"/>
          <w:lang w:val="en-US"/>
        </w:rPr>
      </w:pPr>
      <w:r w:rsidRPr="00BC66A9">
        <w:rPr>
          <w:rFonts w:ascii="Arial" w:hAnsi="Arial" w:cs="Arial"/>
          <w:b/>
          <w:bCs/>
          <w:szCs w:val="32"/>
          <w:lang w:val="en-US"/>
        </w:rPr>
        <w:t>State Planning Policy 7.2 – Precinct Design Guidelines</w:t>
      </w:r>
    </w:p>
    <w:p w14:paraId="06CB7EC4" w14:textId="77777777" w:rsidR="00795160" w:rsidRPr="00BC66A9" w:rsidRDefault="00795160" w:rsidP="00122D4C">
      <w:pPr>
        <w:ind w:left="-284" w:right="-238"/>
        <w:jc w:val="both"/>
        <w:rPr>
          <w:rFonts w:ascii="Arial" w:hAnsi="Arial" w:cs="Arial"/>
          <w:b/>
          <w:bCs/>
          <w:szCs w:val="32"/>
          <w:lang w:val="en-US"/>
        </w:rPr>
      </w:pPr>
    </w:p>
    <w:p w14:paraId="47CAD947" w14:textId="77777777" w:rsidR="00795160" w:rsidRPr="00BC66A9" w:rsidRDefault="00795160" w:rsidP="00122D4C">
      <w:pPr>
        <w:ind w:left="-284" w:right="-238"/>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SPP 7.2 sets out the criteria an area should meet to require precinct planning work, and the process a local government should follow to prepare a precinct planning policy. Given part of the Hampden Hollywood Precinct is located within the UWA/QEII Specialised Activity Centre, it is considered both an Activity Centre Precinct and a Residential/Mixed Use Precinct. Due to this context, the Policy focusses on the following key objectives:</w:t>
      </w:r>
    </w:p>
    <w:p w14:paraId="4BFE5BD9" w14:textId="77777777" w:rsidR="00795160" w:rsidRPr="00BC66A9" w:rsidRDefault="00795160" w:rsidP="00122D4C">
      <w:pPr>
        <w:ind w:left="-284" w:right="-238"/>
        <w:jc w:val="both"/>
        <w:rPr>
          <w:rFonts w:ascii="Arial" w:hAnsi="Arial" w:cs="Arial"/>
          <w:color w:val="000000"/>
          <w:szCs w:val="24"/>
          <w:shd w:val="clear" w:color="auto" w:fill="FFFFFF"/>
        </w:rPr>
      </w:pPr>
    </w:p>
    <w:p w14:paraId="7816729D" w14:textId="77777777" w:rsidR="00795160" w:rsidRPr="00BC66A9" w:rsidRDefault="00795160" w:rsidP="00CA3816">
      <w:pPr>
        <w:pStyle w:val="ListParagraph"/>
        <w:numPr>
          <w:ilvl w:val="0"/>
          <w:numId w:val="59"/>
        </w:numPr>
        <w:ind w:left="284" w:right="-238" w:hanging="568"/>
        <w:jc w:val="both"/>
        <w:rPr>
          <w:rFonts w:ascii="Arial" w:hAnsi="Arial" w:cs="Arial"/>
          <w:sz w:val="32"/>
          <w:szCs w:val="32"/>
          <w:lang w:val="en-US"/>
        </w:rPr>
      </w:pPr>
      <w:r w:rsidRPr="00BC66A9">
        <w:rPr>
          <w:rFonts w:ascii="Arial" w:hAnsi="Arial" w:cs="Arial"/>
          <w:szCs w:val="24"/>
        </w:rPr>
        <w:t xml:space="preserve">Providing an appropriate mix of land uses to enable business activity, service provision and employment opportunities. </w:t>
      </w:r>
    </w:p>
    <w:p w14:paraId="1037E8A0" w14:textId="77777777" w:rsidR="00795160" w:rsidRPr="00BC66A9" w:rsidRDefault="00795160" w:rsidP="00CA3816">
      <w:pPr>
        <w:pStyle w:val="ListParagraph"/>
        <w:numPr>
          <w:ilvl w:val="0"/>
          <w:numId w:val="59"/>
        </w:numPr>
        <w:ind w:left="284" w:right="-238" w:hanging="568"/>
        <w:jc w:val="both"/>
        <w:rPr>
          <w:rFonts w:ascii="Arial" w:hAnsi="Arial" w:cs="Arial"/>
          <w:sz w:val="32"/>
          <w:szCs w:val="32"/>
          <w:lang w:val="en-US"/>
        </w:rPr>
      </w:pPr>
      <w:r w:rsidRPr="00BC66A9">
        <w:rPr>
          <w:rFonts w:ascii="Arial" w:hAnsi="Arial" w:cs="Arial"/>
          <w:szCs w:val="24"/>
        </w:rPr>
        <w:t xml:space="preserve">Guiding zoning and subdivision to achieve desired densities and land use mix to support well located and designed higher-density residential and commercial development. </w:t>
      </w:r>
    </w:p>
    <w:p w14:paraId="4BE3F1B4" w14:textId="77777777" w:rsidR="00795160" w:rsidRPr="00BC66A9" w:rsidRDefault="00795160" w:rsidP="00CA3816">
      <w:pPr>
        <w:pStyle w:val="ListParagraph"/>
        <w:numPr>
          <w:ilvl w:val="0"/>
          <w:numId w:val="59"/>
        </w:numPr>
        <w:spacing w:before="60"/>
        <w:ind w:left="284" w:right="-238" w:hanging="568"/>
        <w:contextualSpacing w:val="0"/>
        <w:jc w:val="both"/>
        <w:rPr>
          <w:rFonts w:ascii="Arial" w:hAnsi="Arial" w:cs="Arial"/>
          <w:szCs w:val="24"/>
          <w:lang w:val="en-US"/>
        </w:rPr>
      </w:pPr>
      <w:r w:rsidRPr="00BC66A9">
        <w:rPr>
          <w:rFonts w:ascii="Arial" w:hAnsi="Arial" w:cs="Arial"/>
          <w:szCs w:val="24"/>
          <w:lang w:val="en-US"/>
        </w:rPr>
        <w:t>Guide subdivisions, amalgamation, and development to increase density and high-quality outcomes;</w:t>
      </w:r>
    </w:p>
    <w:p w14:paraId="02BC6D59" w14:textId="77777777" w:rsidR="00795160" w:rsidRPr="00BC66A9" w:rsidRDefault="00795160" w:rsidP="00CA3816">
      <w:pPr>
        <w:pStyle w:val="ListParagraph"/>
        <w:numPr>
          <w:ilvl w:val="0"/>
          <w:numId w:val="59"/>
        </w:numPr>
        <w:spacing w:before="60"/>
        <w:ind w:left="284" w:right="-238" w:hanging="568"/>
        <w:contextualSpacing w:val="0"/>
        <w:jc w:val="both"/>
        <w:rPr>
          <w:rFonts w:ascii="Arial" w:hAnsi="Arial" w:cs="Arial"/>
          <w:szCs w:val="24"/>
          <w:lang w:val="en-US"/>
        </w:rPr>
      </w:pPr>
      <w:r w:rsidRPr="00BC66A9">
        <w:rPr>
          <w:rFonts w:ascii="Arial" w:hAnsi="Arial" w:cs="Arial"/>
          <w:szCs w:val="24"/>
          <w:lang w:val="en-US"/>
        </w:rPr>
        <w:t>Strengthening green networks through the enhancement of urban tree canopy and improved interfaces between the public and private realm; and</w:t>
      </w:r>
    </w:p>
    <w:p w14:paraId="11BB927A" w14:textId="77777777" w:rsidR="00795160" w:rsidRPr="00BC66A9" w:rsidRDefault="00795160" w:rsidP="00CA3816">
      <w:pPr>
        <w:pStyle w:val="ListParagraph"/>
        <w:numPr>
          <w:ilvl w:val="0"/>
          <w:numId w:val="59"/>
        </w:numPr>
        <w:spacing w:before="60"/>
        <w:ind w:left="284" w:right="-238" w:hanging="568"/>
        <w:contextualSpacing w:val="0"/>
        <w:jc w:val="both"/>
        <w:rPr>
          <w:rFonts w:ascii="Arial" w:hAnsi="Arial" w:cs="Arial"/>
          <w:szCs w:val="24"/>
          <w:lang w:val="en-US"/>
        </w:rPr>
      </w:pPr>
      <w:r w:rsidRPr="00BC66A9">
        <w:rPr>
          <w:rFonts w:ascii="Arial" w:hAnsi="Arial" w:cs="Arial"/>
          <w:szCs w:val="24"/>
          <w:lang w:val="en-US"/>
        </w:rPr>
        <w:t>Ensure the design supports safe access and encourages public transport, walking and cycling.</w:t>
      </w:r>
    </w:p>
    <w:p w14:paraId="63EF0D11" w14:textId="77777777" w:rsidR="00795160" w:rsidRPr="00BC66A9" w:rsidRDefault="00795160" w:rsidP="00122D4C">
      <w:pPr>
        <w:pStyle w:val="ListParagraph"/>
        <w:spacing w:before="60"/>
        <w:ind w:left="-284" w:right="-238"/>
        <w:contextualSpacing w:val="0"/>
        <w:jc w:val="both"/>
        <w:rPr>
          <w:rFonts w:ascii="Arial" w:hAnsi="Arial" w:cs="Arial"/>
          <w:szCs w:val="24"/>
          <w:lang w:val="en-US"/>
        </w:rPr>
      </w:pPr>
    </w:p>
    <w:p w14:paraId="64D51F3D" w14:textId="67545296" w:rsidR="00795160" w:rsidRDefault="00795160" w:rsidP="00122D4C">
      <w:pPr>
        <w:ind w:left="-284" w:right="-238"/>
        <w:jc w:val="both"/>
        <w:rPr>
          <w:rStyle w:val="eop"/>
          <w:rFonts w:ascii="Arial" w:hAnsi="Arial" w:cs="Arial"/>
          <w:color w:val="000000"/>
          <w:szCs w:val="24"/>
          <w:shd w:val="clear" w:color="auto" w:fill="FFFFFF"/>
        </w:rPr>
      </w:pPr>
      <w:r w:rsidRPr="00BC66A9">
        <w:rPr>
          <w:rFonts w:ascii="Arial" w:hAnsi="Arial" w:cs="Arial"/>
          <w:szCs w:val="24"/>
          <w:lang w:val="en-US"/>
        </w:rPr>
        <w:t xml:space="preserve">The City followed the process set out in SPP 7.2 to create the Policy, including identifying the precinct area, engaging with the local community, creating a vision, ensuring the development proposal is feasible, and investigating how the precinct plan can result in benefit to the communities they are developed within. A precinct plan for the entirety of the </w:t>
      </w:r>
      <w:r w:rsidRPr="00BC66A9">
        <w:rPr>
          <w:rStyle w:val="eop"/>
          <w:rFonts w:ascii="Arial" w:hAnsi="Arial" w:cs="Arial"/>
          <w:color w:val="000000"/>
          <w:szCs w:val="24"/>
          <w:shd w:val="clear" w:color="auto" w:fill="FFFFFF"/>
        </w:rPr>
        <w:t xml:space="preserve">UWA/QEII Specialised Activity Centre is currently being prepared by the City of Perth, in collaboration with the City of Nedlands and the Department of Planning, Lands and Heritage (DPLH). </w:t>
      </w:r>
    </w:p>
    <w:p w14:paraId="28F143A6" w14:textId="77777777" w:rsidR="00122D4C" w:rsidRPr="00BC66A9" w:rsidRDefault="00122D4C" w:rsidP="00122D4C">
      <w:pPr>
        <w:ind w:left="-284" w:right="-238"/>
        <w:jc w:val="both"/>
        <w:rPr>
          <w:rFonts w:ascii="Arial" w:hAnsi="Arial" w:cs="Arial"/>
          <w:szCs w:val="24"/>
          <w:lang w:val="en-US"/>
        </w:rPr>
      </w:pPr>
    </w:p>
    <w:p w14:paraId="5BDF18AF" w14:textId="77777777" w:rsidR="00795160" w:rsidRPr="00BC66A9" w:rsidRDefault="00795160" w:rsidP="00122D4C">
      <w:pPr>
        <w:ind w:left="-284" w:right="-238"/>
        <w:rPr>
          <w:rFonts w:ascii="Arial" w:hAnsi="Arial" w:cs="Arial"/>
          <w:b/>
          <w:bCs/>
          <w:szCs w:val="32"/>
          <w:lang w:val="en-US"/>
        </w:rPr>
      </w:pPr>
      <w:r w:rsidRPr="00BC66A9">
        <w:rPr>
          <w:rFonts w:ascii="Arial" w:hAnsi="Arial" w:cs="Arial"/>
          <w:b/>
          <w:bCs/>
          <w:szCs w:val="32"/>
          <w:lang w:val="en-US"/>
        </w:rPr>
        <w:t xml:space="preserve">Local Planning Strategy </w:t>
      </w:r>
    </w:p>
    <w:p w14:paraId="18C2E74A" w14:textId="77777777" w:rsidR="00795160" w:rsidRPr="00BC66A9" w:rsidRDefault="00795160" w:rsidP="00122D4C">
      <w:pPr>
        <w:ind w:left="-142" w:right="-238"/>
        <w:rPr>
          <w:rFonts w:ascii="Arial" w:hAnsi="Arial" w:cs="Arial"/>
          <w:b/>
          <w:bCs/>
          <w:szCs w:val="32"/>
          <w:highlight w:val="yellow"/>
          <w:lang w:val="en-US"/>
        </w:rPr>
      </w:pPr>
    </w:p>
    <w:p w14:paraId="082FC313" w14:textId="22E8B854" w:rsidR="00795160" w:rsidRDefault="00795160" w:rsidP="00122D4C">
      <w:pPr>
        <w:ind w:left="-284" w:right="-238"/>
        <w:jc w:val="both"/>
        <w:rPr>
          <w:rFonts w:ascii="Arial" w:hAnsi="Arial" w:cs="Arial"/>
          <w:szCs w:val="32"/>
          <w:lang w:val="en-US"/>
        </w:rPr>
      </w:pPr>
      <w:r w:rsidRPr="00BC66A9">
        <w:rPr>
          <w:rFonts w:ascii="Arial" w:hAnsi="Arial" w:cs="Arial"/>
          <w:szCs w:val="32"/>
          <w:lang w:val="en-US"/>
        </w:rPr>
        <w:t xml:space="preserve">The City’s Local Planning Strategy identifies the following points of relevance to the Hampden Hollywood Precinct: </w:t>
      </w:r>
    </w:p>
    <w:p w14:paraId="54F43D30" w14:textId="77777777" w:rsidR="00870F9B" w:rsidRPr="00BC66A9" w:rsidRDefault="00870F9B" w:rsidP="00122D4C">
      <w:pPr>
        <w:ind w:left="-284" w:right="-238"/>
        <w:jc w:val="both"/>
        <w:rPr>
          <w:rFonts w:ascii="Arial" w:hAnsi="Arial" w:cs="Arial"/>
          <w:szCs w:val="32"/>
          <w:lang w:val="en-US"/>
        </w:rPr>
      </w:pPr>
    </w:p>
    <w:p w14:paraId="2B5B646E" w14:textId="77777777" w:rsidR="00795160" w:rsidRPr="00BC66A9" w:rsidRDefault="00795160" w:rsidP="00CA3816">
      <w:pPr>
        <w:pStyle w:val="ListParagraph"/>
        <w:numPr>
          <w:ilvl w:val="0"/>
          <w:numId w:val="61"/>
        </w:numPr>
        <w:spacing w:before="60"/>
        <w:ind w:left="284" w:right="-238" w:hanging="568"/>
        <w:contextualSpacing w:val="0"/>
        <w:jc w:val="both"/>
        <w:rPr>
          <w:rFonts w:ascii="Arial" w:hAnsi="Arial" w:cs="Arial"/>
          <w:szCs w:val="32"/>
          <w:lang w:val="en-US"/>
        </w:rPr>
      </w:pPr>
      <w:r w:rsidRPr="00BC66A9">
        <w:rPr>
          <w:rFonts w:ascii="Arial" w:hAnsi="Arial" w:cs="Arial"/>
          <w:szCs w:val="32"/>
          <w:lang w:val="en-US"/>
        </w:rPr>
        <w:t xml:space="preserve">Retain and enhance the character and streetscape of the existing residential areas. </w:t>
      </w:r>
    </w:p>
    <w:p w14:paraId="6C289019" w14:textId="77777777" w:rsidR="00795160" w:rsidRPr="00BC66A9" w:rsidRDefault="00795160" w:rsidP="00CA3816">
      <w:pPr>
        <w:pStyle w:val="ListParagraph"/>
        <w:numPr>
          <w:ilvl w:val="0"/>
          <w:numId w:val="61"/>
        </w:numPr>
        <w:spacing w:before="60"/>
        <w:ind w:left="284" w:right="-238" w:hanging="568"/>
        <w:contextualSpacing w:val="0"/>
        <w:jc w:val="both"/>
        <w:rPr>
          <w:rFonts w:ascii="Arial" w:hAnsi="Arial" w:cs="Arial"/>
          <w:szCs w:val="32"/>
          <w:lang w:val="en-US"/>
        </w:rPr>
      </w:pPr>
      <w:r w:rsidRPr="00BC66A9">
        <w:rPr>
          <w:rFonts w:ascii="Arial" w:hAnsi="Arial" w:cs="Arial"/>
          <w:szCs w:val="32"/>
          <w:lang w:val="en-US"/>
        </w:rPr>
        <w:t>Ensure the height, scale and bulk of redevelopment smoothly integrates back to the established residential character of the area.</w:t>
      </w:r>
    </w:p>
    <w:p w14:paraId="6B2CFB80" w14:textId="77777777" w:rsidR="00795160" w:rsidRPr="00BC66A9" w:rsidRDefault="00795160" w:rsidP="00CA3816">
      <w:pPr>
        <w:pStyle w:val="ListParagraph"/>
        <w:numPr>
          <w:ilvl w:val="0"/>
          <w:numId w:val="61"/>
        </w:numPr>
        <w:spacing w:before="60"/>
        <w:ind w:left="284" w:right="-238" w:hanging="568"/>
        <w:contextualSpacing w:val="0"/>
        <w:jc w:val="both"/>
        <w:rPr>
          <w:rFonts w:ascii="Arial" w:hAnsi="Arial" w:cs="Arial"/>
          <w:szCs w:val="32"/>
          <w:lang w:val="en-US"/>
        </w:rPr>
      </w:pPr>
      <w:r w:rsidRPr="00BC66A9">
        <w:rPr>
          <w:rFonts w:ascii="Arial" w:hAnsi="Arial" w:cs="Arial"/>
          <w:szCs w:val="32"/>
          <w:lang w:val="en-US"/>
        </w:rPr>
        <w:t xml:space="preserve">Facilitate medium rise, medium intensity predominately residential redevelopment adjoining Hampden Road, and low rise, diverse residential built form elsewhere.  </w:t>
      </w:r>
    </w:p>
    <w:p w14:paraId="37B95769" w14:textId="77777777" w:rsidR="00795160" w:rsidRPr="00BC66A9" w:rsidRDefault="00795160" w:rsidP="00CA3816">
      <w:pPr>
        <w:pStyle w:val="ListParagraph"/>
        <w:numPr>
          <w:ilvl w:val="0"/>
          <w:numId w:val="61"/>
        </w:numPr>
        <w:spacing w:before="60"/>
        <w:ind w:left="284" w:right="-238" w:hanging="568"/>
        <w:contextualSpacing w:val="0"/>
        <w:jc w:val="both"/>
        <w:rPr>
          <w:rFonts w:ascii="Arial" w:hAnsi="Arial" w:cs="Arial"/>
          <w:szCs w:val="32"/>
          <w:lang w:val="en-US"/>
        </w:rPr>
      </w:pPr>
      <w:r w:rsidRPr="00BC66A9">
        <w:rPr>
          <w:rFonts w:ascii="Arial" w:hAnsi="Arial" w:cs="Arial"/>
          <w:szCs w:val="32"/>
          <w:lang w:val="en-US"/>
        </w:rPr>
        <w:t xml:space="preserve">Facilitate appropriate non-residential land uses. </w:t>
      </w:r>
    </w:p>
    <w:p w14:paraId="5C5B1F00" w14:textId="77777777" w:rsidR="00795160" w:rsidRPr="00BC66A9" w:rsidRDefault="00795160" w:rsidP="00CA3816">
      <w:pPr>
        <w:pStyle w:val="ListParagraph"/>
        <w:numPr>
          <w:ilvl w:val="0"/>
          <w:numId w:val="61"/>
        </w:numPr>
        <w:spacing w:before="60"/>
        <w:ind w:left="284" w:right="-238" w:hanging="568"/>
        <w:contextualSpacing w:val="0"/>
        <w:jc w:val="both"/>
        <w:rPr>
          <w:rFonts w:ascii="Arial" w:hAnsi="Arial" w:cs="Arial"/>
          <w:szCs w:val="32"/>
          <w:lang w:val="en-US"/>
        </w:rPr>
      </w:pPr>
      <w:r w:rsidRPr="00BC66A9">
        <w:rPr>
          <w:rFonts w:ascii="Arial" w:hAnsi="Arial" w:cs="Arial"/>
          <w:szCs w:val="32"/>
          <w:lang w:val="en-US"/>
        </w:rPr>
        <w:t xml:space="preserve">Consider a range of knowledge-based uses and accommodation types that complement the function of the UWA-QEII Specialised Centre. </w:t>
      </w:r>
    </w:p>
    <w:p w14:paraId="2EC12442" w14:textId="77777777" w:rsidR="00795160" w:rsidRPr="00BC66A9" w:rsidRDefault="00795160" w:rsidP="00122D4C">
      <w:pPr>
        <w:ind w:left="-142" w:right="-238"/>
        <w:jc w:val="both"/>
        <w:rPr>
          <w:rFonts w:ascii="Arial" w:hAnsi="Arial" w:cs="Arial"/>
          <w:szCs w:val="32"/>
          <w:highlight w:val="yellow"/>
          <w:lang w:val="en-US"/>
        </w:rPr>
      </w:pPr>
    </w:p>
    <w:p w14:paraId="4298C8F9" w14:textId="77777777" w:rsidR="00795160" w:rsidRPr="00BC66A9" w:rsidRDefault="00795160" w:rsidP="00122D4C">
      <w:pPr>
        <w:ind w:left="-284" w:right="-238"/>
        <w:jc w:val="both"/>
        <w:rPr>
          <w:rFonts w:ascii="Arial" w:hAnsi="Arial" w:cs="Arial"/>
          <w:szCs w:val="32"/>
          <w:lang w:val="en-US"/>
        </w:rPr>
      </w:pPr>
      <w:r w:rsidRPr="00BC66A9">
        <w:rPr>
          <w:rFonts w:ascii="Arial" w:hAnsi="Arial" w:cs="Arial"/>
          <w:szCs w:val="32"/>
          <w:lang w:val="en-US"/>
        </w:rPr>
        <w:t xml:space="preserve">The Policy responds to the Strategy’s vision for the Hampden Hollywood Precinct by clearly outlining the desired future character of the Hampden Hollywood Precinct. The desired future character is contextually aligned with the Precinct’s zoning, density coding and consideration of its function within the UWA-QEII Specialised Activity Centre. </w:t>
      </w:r>
    </w:p>
    <w:p w14:paraId="7A62DFDB" w14:textId="77777777" w:rsidR="00795160" w:rsidRPr="00BC66A9" w:rsidRDefault="00795160" w:rsidP="00122D4C">
      <w:pPr>
        <w:ind w:left="-284" w:right="-238"/>
        <w:jc w:val="both"/>
        <w:rPr>
          <w:rFonts w:ascii="Arial" w:hAnsi="Arial" w:cs="Arial"/>
          <w:szCs w:val="32"/>
          <w:highlight w:val="yellow"/>
          <w:lang w:val="en-US"/>
        </w:rPr>
      </w:pPr>
    </w:p>
    <w:p w14:paraId="3E32C7E0" w14:textId="77777777" w:rsidR="00795160" w:rsidRPr="00BC66A9" w:rsidRDefault="00795160" w:rsidP="00122D4C">
      <w:pPr>
        <w:ind w:left="-284" w:right="-238"/>
        <w:jc w:val="both"/>
        <w:rPr>
          <w:rFonts w:ascii="Arial" w:hAnsi="Arial" w:cs="Arial"/>
          <w:szCs w:val="32"/>
          <w:highlight w:val="yellow"/>
          <w:lang w:val="en-US"/>
        </w:rPr>
      </w:pPr>
      <w:r w:rsidRPr="00BC66A9">
        <w:rPr>
          <w:rFonts w:ascii="Arial" w:hAnsi="Arial" w:cs="Arial"/>
          <w:szCs w:val="32"/>
          <w:lang w:val="en-US"/>
        </w:rPr>
        <w:t xml:space="preserve">The gazettal of the City’s Local Planning Scheme No. 3 (the Scheme) resulted in an increase in the density coding of the area surrounding the Hampden Road Mixed Use zone. In accordance with the Scheme and the Strategy, the Policy highlights the importance of quality urban design that interacts with the streetscape, protects the amenity of existing properties, and provides high quality living environments for the residents of new developments. </w:t>
      </w:r>
    </w:p>
    <w:p w14:paraId="3D2AA4D5" w14:textId="77777777" w:rsidR="00795160" w:rsidRPr="00BC66A9" w:rsidRDefault="00795160" w:rsidP="00122D4C">
      <w:pPr>
        <w:ind w:left="-284" w:right="-238"/>
        <w:jc w:val="both"/>
        <w:rPr>
          <w:rFonts w:ascii="Arial" w:hAnsi="Arial" w:cs="Arial"/>
          <w:szCs w:val="32"/>
          <w:highlight w:val="yellow"/>
          <w:lang w:val="en-US"/>
        </w:rPr>
      </w:pPr>
    </w:p>
    <w:p w14:paraId="28024BA8" w14:textId="041635C3" w:rsidR="00795160" w:rsidRPr="00BC66A9" w:rsidRDefault="00795160" w:rsidP="00122D4C">
      <w:pPr>
        <w:ind w:left="-284" w:right="-238"/>
        <w:jc w:val="both"/>
        <w:rPr>
          <w:rFonts w:ascii="Arial" w:hAnsi="Arial" w:cs="Arial"/>
          <w:szCs w:val="24"/>
          <w:lang w:val="en-US"/>
        </w:rPr>
      </w:pPr>
      <w:r w:rsidRPr="00BC66A9">
        <w:rPr>
          <w:rFonts w:ascii="Arial" w:hAnsi="Arial" w:cs="Arial"/>
          <w:szCs w:val="32"/>
          <w:lang w:val="en-US"/>
        </w:rPr>
        <w:t xml:space="preserve">The Policy identifies that the Precinct’s character is defined by generous setbacks, mature landscaping, and a small lot pattern with adjacent rear laneways. The Policy encourages the preservation of the Precinct’s character and heritage through the maintenance of generous setbacks and mature landscaping, while also requiring developments to acknowledge the history of the area by using appropriate and high quality colour and material pallets. These requirements promote new development that is respectful of the </w:t>
      </w:r>
      <w:r w:rsidRPr="00BC66A9">
        <w:rPr>
          <w:rFonts w:ascii="Arial" w:hAnsi="Arial" w:cs="Arial"/>
          <w:szCs w:val="24"/>
          <w:lang w:val="en-US"/>
        </w:rPr>
        <w:t xml:space="preserve">existing character of the </w:t>
      </w:r>
      <w:r w:rsidR="00027C19" w:rsidRPr="00BC66A9">
        <w:rPr>
          <w:rFonts w:ascii="Arial" w:hAnsi="Arial" w:cs="Arial"/>
          <w:szCs w:val="24"/>
          <w:lang w:val="en-US"/>
        </w:rPr>
        <w:t>area and</w:t>
      </w:r>
      <w:r w:rsidRPr="00BC66A9">
        <w:rPr>
          <w:rFonts w:ascii="Arial" w:hAnsi="Arial" w:cs="Arial"/>
          <w:szCs w:val="24"/>
          <w:lang w:val="en-US"/>
        </w:rPr>
        <w:t xml:space="preserve"> contributes to maintaining the Precinct’s unique character.</w:t>
      </w:r>
    </w:p>
    <w:p w14:paraId="7B1D426C" w14:textId="77777777" w:rsidR="00795160" w:rsidRPr="00BC66A9" w:rsidRDefault="00795160" w:rsidP="00122D4C">
      <w:pPr>
        <w:ind w:left="-142" w:right="-238"/>
        <w:jc w:val="both"/>
        <w:rPr>
          <w:rFonts w:ascii="Arial" w:hAnsi="Arial" w:cs="Arial"/>
          <w:b/>
          <w:bCs/>
          <w:szCs w:val="24"/>
          <w:lang w:val="en-US"/>
        </w:rPr>
      </w:pPr>
    </w:p>
    <w:p w14:paraId="2C8A13A2" w14:textId="77777777" w:rsidR="00795160" w:rsidRPr="00BC66A9" w:rsidRDefault="00795160" w:rsidP="00122D4C">
      <w:pPr>
        <w:ind w:left="-284" w:right="-238"/>
        <w:jc w:val="both"/>
        <w:rPr>
          <w:rFonts w:ascii="Arial" w:hAnsi="Arial" w:cs="Arial"/>
          <w:b/>
          <w:bCs/>
          <w:szCs w:val="24"/>
          <w:lang w:val="en-US"/>
        </w:rPr>
      </w:pPr>
      <w:r w:rsidRPr="00BC66A9">
        <w:rPr>
          <w:rFonts w:ascii="Arial" w:hAnsi="Arial" w:cs="Arial"/>
          <w:b/>
          <w:bCs/>
          <w:szCs w:val="24"/>
          <w:lang w:val="en-US"/>
        </w:rPr>
        <w:t>City of Nedlands Local Planning Scheme No. 3</w:t>
      </w:r>
    </w:p>
    <w:p w14:paraId="482004FE" w14:textId="77777777" w:rsidR="00795160" w:rsidRPr="00BC66A9" w:rsidRDefault="00795160" w:rsidP="00122D4C">
      <w:pPr>
        <w:ind w:left="-284" w:right="-238"/>
        <w:jc w:val="both"/>
        <w:rPr>
          <w:rFonts w:ascii="Arial" w:hAnsi="Arial" w:cs="Arial"/>
          <w:b/>
          <w:bCs/>
          <w:szCs w:val="24"/>
          <w:highlight w:val="yellow"/>
          <w:lang w:val="en-US"/>
        </w:rPr>
      </w:pPr>
    </w:p>
    <w:p w14:paraId="0F6C67A2" w14:textId="77777777" w:rsidR="00795160" w:rsidRPr="00BC66A9" w:rsidRDefault="00795160" w:rsidP="00122D4C">
      <w:pPr>
        <w:ind w:left="-284" w:right="-238"/>
        <w:jc w:val="both"/>
        <w:rPr>
          <w:rFonts w:ascii="Arial" w:hAnsi="Arial" w:cs="Arial"/>
          <w:szCs w:val="24"/>
          <w:lang w:val="en-US"/>
        </w:rPr>
      </w:pPr>
      <w:r w:rsidRPr="00BC66A9">
        <w:rPr>
          <w:rFonts w:ascii="Arial" w:hAnsi="Arial" w:cs="Arial"/>
          <w:szCs w:val="24"/>
          <w:lang w:val="en-US"/>
        </w:rPr>
        <w:t xml:space="preserve">The Scheme identifies the lots fronting Hampden Road (and two lots fronting Hardy Road), Monash Avenue and Leura Street as being within the Mixed Use zone (R-AC3). All other portions of the Precinct are zoned Residential, coded R40, R60 or R160. </w:t>
      </w:r>
    </w:p>
    <w:p w14:paraId="4CD05FC8" w14:textId="77777777" w:rsidR="00795160" w:rsidRPr="00BC66A9" w:rsidRDefault="00795160" w:rsidP="00122D4C">
      <w:pPr>
        <w:ind w:left="-284" w:right="-238"/>
        <w:jc w:val="both"/>
        <w:rPr>
          <w:rFonts w:ascii="Arial" w:hAnsi="Arial" w:cs="Arial"/>
          <w:szCs w:val="24"/>
          <w:highlight w:val="yellow"/>
          <w:lang w:val="en-US"/>
        </w:rPr>
      </w:pPr>
    </w:p>
    <w:p w14:paraId="70F762C1" w14:textId="63BEA223" w:rsidR="00795160" w:rsidRDefault="00795160" w:rsidP="00122D4C">
      <w:pPr>
        <w:ind w:left="-284" w:right="-238"/>
        <w:jc w:val="both"/>
        <w:rPr>
          <w:rFonts w:ascii="Arial" w:hAnsi="Arial" w:cs="Arial"/>
          <w:szCs w:val="24"/>
          <w:lang w:val="en-US"/>
        </w:rPr>
      </w:pPr>
      <w:r w:rsidRPr="00BC66A9">
        <w:rPr>
          <w:rFonts w:ascii="Arial" w:hAnsi="Arial" w:cs="Arial"/>
          <w:szCs w:val="24"/>
          <w:lang w:val="en-US"/>
        </w:rPr>
        <w:t>The Policy has been prepared in accordance with clause 9 – Aims of the Scheme, in particular:</w:t>
      </w:r>
    </w:p>
    <w:p w14:paraId="235EF434" w14:textId="77777777" w:rsidR="00870F9B" w:rsidRPr="00BC66A9" w:rsidRDefault="00870F9B" w:rsidP="00122D4C">
      <w:pPr>
        <w:ind w:left="-284" w:right="-238"/>
        <w:jc w:val="both"/>
        <w:rPr>
          <w:rFonts w:ascii="Arial" w:hAnsi="Arial" w:cs="Arial"/>
          <w:szCs w:val="24"/>
          <w:lang w:val="en-US"/>
        </w:rPr>
      </w:pPr>
    </w:p>
    <w:p w14:paraId="5D9483EB" w14:textId="77777777" w:rsidR="00795160" w:rsidRPr="00BC66A9" w:rsidRDefault="00795160" w:rsidP="00CA3816">
      <w:pPr>
        <w:pStyle w:val="ListParagraph"/>
        <w:numPr>
          <w:ilvl w:val="0"/>
          <w:numId w:val="55"/>
        </w:numPr>
        <w:ind w:left="284" w:right="-238" w:hanging="568"/>
        <w:contextualSpacing w:val="0"/>
        <w:jc w:val="both"/>
        <w:rPr>
          <w:rFonts w:ascii="Arial" w:hAnsi="Arial" w:cs="Arial"/>
          <w:szCs w:val="24"/>
          <w:lang w:val="en-US"/>
        </w:rPr>
      </w:pPr>
      <w:r w:rsidRPr="00BC66A9">
        <w:rPr>
          <w:rFonts w:ascii="Arial" w:hAnsi="Arial" w:cs="Arial"/>
          <w:szCs w:val="24"/>
          <w:lang w:val="en-US"/>
        </w:rPr>
        <w:t>Protects and enhances local character and amenity;</w:t>
      </w:r>
    </w:p>
    <w:p w14:paraId="2595A750" w14:textId="77777777" w:rsidR="00795160" w:rsidRPr="00BC66A9" w:rsidRDefault="00795160" w:rsidP="00CA3816">
      <w:pPr>
        <w:pStyle w:val="ListParagraph"/>
        <w:numPr>
          <w:ilvl w:val="0"/>
          <w:numId w:val="55"/>
        </w:numPr>
        <w:ind w:left="284" w:right="-238" w:hanging="568"/>
        <w:contextualSpacing w:val="0"/>
        <w:jc w:val="both"/>
        <w:rPr>
          <w:rFonts w:ascii="Arial" w:hAnsi="Arial" w:cs="Arial"/>
          <w:szCs w:val="24"/>
          <w:lang w:val="en-US"/>
        </w:rPr>
      </w:pPr>
      <w:r w:rsidRPr="00BC66A9">
        <w:rPr>
          <w:rFonts w:ascii="Arial" w:hAnsi="Arial" w:cs="Arial"/>
          <w:szCs w:val="24"/>
          <w:lang w:val="en-US"/>
        </w:rPr>
        <w:t>Respect the community vision for the development of the district;</w:t>
      </w:r>
    </w:p>
    <w:p w14:paraId="794072D6" w14:textId="77777777" w:rsidR="00795160" w:rsidRPr="00BC66A9" w:rsidRDefault="00795160" w:rsidP="00CA3816">
      <w:pPr>
        <w:pStyle w:val="ListParagraph"/>
        <w:numPr>
          <w:ilvl w:val="0"/>
          <w:numId w:val="55"/>
        </w:numPr>
        <w:ind w:left="284" w:right="-238" w:hanging="568"/>
        <w:contextualSpacing w:val="0"/>
        <w:jc w:val="both"/>
        <w:rPr>
          <w:rFonts w:ascii="Arial" w:hAnsi="Arial" w:cs="Arial"/>
          <w:szCs w:val="24"/>
          <w:lang w:val="en-US"/>
        </w:rPr>
      </w:pPr>
      <w:r w:rsidRPr="00BC66A9">
        <w:rPr>
          <w:rFonts w:ascii="Arial" w:hAnsi="Arial" w:cs="Arial"/>
          <w:szCs w:val="24"/>
          <w:lang w:val="en-US"/>
        </w:rPr>
        <w:t>Achieve quality residential outcomes for the growing population; and</w:t>
      </w:r>
    </w:p>
    <w:p w14:paraId="38828696" w14:textId="77777777" w:rsidR="00795160" w:rsidRPr="00BC66A9" w:rsidRDefault="00795160" w:rsidP="00CA3816">
      <w:pPr>
        <w:pStyle w:val="ListParagraph"/>
        <w:numPr>
          <w:ilvl w:val="0"/>
          <w:numId w:val="55"/>
        </w:numPr>
        <w:ind w:left="284" w:right="-238" w:hanging="568"/>
        <w:contextualSpacing w:val="0"/>
        <w:jc w:val="both"/>
        <w:rPr>
          <w:rFonts w:ascii="Arial" w:hAnsi="Arial" w:cs="Arial"/>
          <w:szCs w:val="24"/>
          <w:lang w:val="en-US"/>
        </w:rPr>
      </w:pPr>
      <w:r w:rsidRPr="00BC66A9">
        <w:rPr>
          <w:rFonts w:ascii="Arial" w:hAnsi="Arial" w:cs="Arial"/>
          <w:szCs w:val="24"/>
          <w:lang w:val="en-US"/>
        </w:rPr>
        <w:t>To develop and support a hierarchy of activity centres.</w:t>
      </w:r>
    </w:p>
    <w:p w14:paraId="0271F24D" w14:textId="77777777" w:rsidR="00795160" w:rsidRPr="00BC66A9" w:rsidRDefault="00795160" w:rsidP="00122D4C">
      <w:pPr>
        <w:ind w:left="-142" w:right="-238"/>
        <w:jc w:val="both"/>
        <w:rPr>
          <w:rFonts w:ascii="Arial" w:hAnsi="Arial" w:cs="Arial"/>
          <w:szCs w:val="24"/>
          <w:highlight w:val="yellow"/>
          <w:lang w:val="en-US"/>
        </w:rPr>
      </w:pPr>
    </w:p>
    <w:p w14:paraId="68692439" w14:textId="77777777" w:rsidR="00795160" w:rsidRPr="00870F9B" w:rsidRDefault="00795160" w:rsidP="00122D4C">
      <w:pPr>
        <w:ind w:left="-284" w:right="-238"/>
        <w:jc w:val="both"/>
        <w:rPr>
          <w:rFonts w:ascii="Arial" w:hAnsi="Arial" w:cs="Arial"/>
          <w:szCs w:val="24"/>
          <w:lang w:val="en-US"/>
        </w:rPr>
      </w:pPr>
      <w:r w:rsidRPr="00870F9B">
        <w:rPr>
          <w:rFonts w:ascii="Arial" w:hAnsi="Arial" w:cs="Arial"/>
          <w:szCs w:val="24"/>
          <w:lang w:val="en-US"/>
        </w:rPr>
        <w:t xml:space="preserve">The Policy is consistent with the objectives of the relevant zones: </w:t>
      </w:r>
    </w:p>
    <w:p w14:paraId="249F9E04" w14:textId="77777777" w:rsidR="00795160" w:rsidRPr="00870F9B" w:rsidRDefault="00795160" w:rsidP="00122D4C">
      <w:pPr>
        <w:ind w:right="-238"/>
        <w:jc w:val="both"/>
        <w:rPr>
          <w:rFonts w:ascii="Arial" w:hAnsi="Arial" w:cs="Arial"/>
          <w:szCs w:val="24"/>
          <w:lang w:val="en-US"/>
        </w:rPr>
      </w:pPr>
    </w:p>
    <w:p w14:paraId="1A7DBAE0" w14:textId="3B172D63" w:rsidR="00795160" w:rsidRDefault="00795160" w:rsidP="00122D4C">
      <w:pPr>
        <w:ind w:left="-567" w:right="-238" w:firstLine="284"/>
        <w:jc w:val="both"/>
        <w:rPr>
          <w:rFonts w:ascii="Arial" w:hAnsi="Arial" w:cs="Arial"/>
          <w:szCs w:val="24"/>
          <w:lang w:val="en-US"/>
        </w:rPr>
      </w:pPr>
      <w:r w:rsidRPr="00870F9B">
        <w:rPr>
          <w:rFonts w:ascii="Arial" w:hAnsi="Arial" w:cs="Arial"/>
          <w:szCs w:val="24"/>
          <w:lang w:val="en-US"/>
        </w:rPr>
        <w:t>Residential zone</w:t>
      </w:r>
    </w:p>
    <w:p w14:paraId="0334F15B" w14:textId="77777777" w:rsidR="00870F9B" w:rsidRPr="00870F9B" w:rsidRDefault="00870F9B" w:rsidP="00122D4C">
      <w:pPr>
        <w:ind w:left="-567" w:right="-238" w:firstLine="284"/>
        <w:jc w:val="both"/>
        <w:rPr>
          <w:rFonts w:ascii="Arial" w:hAnsi="Arial" w:cs="Arial"/>
          <w:szCs w:val="24"/>
          <w:lang w:val="en-US"/>
        </w:rPr>
      </w:pPr>
    </w:p>
    <w:p w14:paraId="6476D86C" w14:textId="77777777" w:rsidR="00795160" w:rsidRPr="00870F9B"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870F9B">
        <w:rPr>
          <w:rFonts w:ascii="Arial" w:hAnsi="Arial" w:cs="Arial"/>
          <w:szCs w:val="24"/>
          <w:lang w:val="en-US"/>
        </w:rPr>
        <w:t>Encourages a range of housing types to meet the changing needs of the community;</w:t>
      </w:r>
    </w:p>
    <w:p w14:paraId="3E599827" w14:textId="77777777" w:rsidR="00795160" w:rsidRPr="00870F9B"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870F9B">
        <w:rPr>
          <w:rFonts w:ascii="Arial" w:hAnsi="Arial" w:cs="Arial"/>
          <w:szCs w:val="24"/>
          <w:lang w:val="en-US"/>
        </w:rPr>
        <w:t>Encourages high quality design and streetscapes;</w:t>
      </w:r>
    </w:p>
    <w:p w14:paraId="0E2EDFBF" w14:textId="77777777" w:rsidR="00795160" w:rsidRPr="00870F9B"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870F9B">
        <w:rPr>
          <w:rFonts w:ascii="Arial" w:hAnsi="Arial" w:cs="Arial"/>
          <w:szCs w:val="24"/>
          <w:lang w:val="en-US"/>
        </w:rPr>
        <w:t>Proposes preferred land uses that are complimentary to the surrounding residential development; and</w:t>
      </w:r>
    </w:p>
    <w:p w14:paraId="374A521E" w14:textId="77777777" w:rsidR="00795160" w:rsidRPr="00870F9B"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870F9B">
        <w:rPr>
          <w:rFonts w:ascii="Arial" w:hAnsi="Arial" w:cs="Arial"/>
          <w:szCs w:val="24"/>
          <w:lang w:val="en-US"/>
        </w:rPr>
        <w:t>Provides street specific requirements for development to be compatible with the future desired character of the area in terms of bulk, height, scale and setbacks.</w:t>
      </w:r>
    </w:p>
    <w:p w14:paraId="79F4E6C6" w14:textId="41480FE9" w:rsidR="00795160" w:rsidRDefault="00795160" w:rsidP="00122D4C">
      <w:pPr>
        <w:ind w:left="-284" w:right="-238"/>
        <w:jc w:val="both"/>
        <w:rPr>
          <w:rFonts w:ascii="Arial" w:hAnsi="Arial" w:cs="Arial"/>
          <w:szCs w:val="24"/>
          <w:lang w:val="en-US"/>
        </w:rPr>
      </w:pPr>
      <w:r w:rsidRPr="00870F9B">
        <w:rPr>
          <w:rFonts w:ascii="Arial" w:hAnsi="Arial" w:cs="Arial"/>
          <w:szCs w:val="24"/>
          <w:lang w:val="en-US"/>
        </w:rPr>
        <w:t>Mixed Use zone</w:t>
      </w:r>
    </w:p>
    <w:p w14:paraId="47C38620" w14:textId="77777777" w:rsidR="00870F9B" w:rsidRPr="00870F9B" w:rsidRDefault="00870F9B" w:rsidP="00122D4C">
      <w:pPr>
        <w:ind w:left="-284" w:right="-238"/>
        <w:jc w:val="both"/>
        <w:rPr>
          <w:rFonts w:ascii="Arial" w:hAnsi="Arial" w:cs="Arial"/>
          <w:szCs w:val="24"/>
          <w:lang w:val="en-US"/>
        </w:rPr>
      </w:pPr>
    </w:p>
    <w:p w14:paraId="434642D3" w14:textId="77777777" w:rsidR="00795160" w:rsidRPr="00870F9B"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870F9B">
        <w:rPr>
          <w:rFonts w:ascii="Arial" w:hAnsi="Arial" w:cs="Arial"/>
          <w:szCs w:val="24"/>
          <w:lang w:val="en-US"/>
        </w:rPr>
        <w:t>Residential development preferred at all levels above ground level;</w:t>
      </w:r>
    </w:p>
    <w:p w14:paraId="797E6D18" w14:textId="77777777" w:rsidR="00795160" w:rsidRPr="00870F9B"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870F9B">
        <w:rPr>
          <w:rFonts w:ascii="Arial" w:hAnsi="Arial" w:cs="Arial"/>
          <w:szCs w:val="24"/>
          <w:lang w:val="en-US"/>
        </w:rPr>
        <w:t>Encourages well-designed, high-quality development that considers the existing new development, and the future desired character of the area; and</w:t>
      </w:r>
    </w:p>
    <w:p w14:paraId="022C26C3" w14:textId="77777777" w:rsidR="00795160" w:rsidRPr="00870F9B"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870F9B">
        <w:rPr>
          <w:rFonts w:ascii="Arial" w:hAnsi="Arial" w:cs="Arial"/>
          <w:szCs w:val="24"/>
          <w:lang w:val="en-US"/>
        </w:rPr>
        <w:t>Includes a list of preferred active uses, to be located at ground level, which also provides for a mix of varied but compatible land uses that will assist in activating the streetscape.</w:t>
      </w:r>
    </w:p>
    <w:p w14:paraId="72D7AFD3" w14:textId="77777777" w:rsidR="00795160" w:rsidRPr="00870F9B" w:rsidRDefault="00795160" w:rsidP="00122D4C">
      <w:pPr>
        <w:ind w:left="-142" w:right="-238"/>
        <w:jc w:val="both"/>
        <w:rPr>
          <w:rFonts w:ascii="Arial" w:hAnsi="Arial" w:cs="Arial"/>
          <w:szCs w:val="32"/>
          <w:highlight w:val="yellow"/>
          <w:lang w:val="en-US"/>
        </w:rPr>
      </w:pPr>
    </w:p>
    <w:p w14:paraId="57811934" w14:textId="77777777" w:rsidR="00795160" w:rsidRPr="00BC66A9" w:rsidRDefault="00795160" w:rsidP="00122D4C">
      <w:pPr>
        <w:ind w:left="-284" w:right="-238"/>
        <w:jc w:val="both"/>
        <w:rPr>
          <w:rFonts w:ascii="Arial" w:hAnsi="Arial" w:cs="Arial"/>
          <w:b/>
          <w:bCs/>
          <w:szCs w:val="32"/>
          <w:lang w:val="en-US"/>
        </w:rPr>
      </w:pPr>
      <w:r w:rsidRPr="00BC66A9">
        <w:rPr>
          <w:rFonts w:ascii="Arial" w:hAnsi="Arial" w:cs="Arial"/>
          <w:b/>
          <w:bCs/>
          <w:szCs w:val="32"/>
          <w:lang w:val="en-US"/>
        </w:rPr>
        <w:t>Draft Hampden Hollywood Precinct Design Response – Local Planning Policy</w:t>
      </w:r>
    </w:p>
    <w:p w14:paraId="0EB0D1DC" w14:textId="77777777" w:rsidR="00795160" w:rsidRPr="00BC66A9" w:rsidRDefault="00795160" w:rsidP="00122D4C">
      <w:pPr>
        <w:ind w:left="-284" w:right="-238"/>
        <w:jc w:val="both"/>
        <w:rPr>
          <w:rFonts w:ascii="Arial" w:hAnsi="Arial" w:cs="Arial"/>
          <w:b/>
          <w:bCs/>
          <w:szCs w:val="32"/>
          <w:highlight w:val="yellow"/>
          <w:lang w:val="en-US"/>
        </w:rPr>
      </w:pPr>
    </w:p>
    <w:p w14:paraId="306FA2F7" w14:textId="77777777" w:rsidR="00795160" w:rsidRPr="00870F9B" w:rsidRDefault="00795160" w:rsidP="00122D4C">
      <w:pPr>
        <w:ind w:left="-284" w:right="-238"/>
        <w:jc w:val="both"/>
        <w:rPr>
          <w:rFonts w:ascii="Arial" w:hAnsi="Arial" w:cs="Arial"/>
          <w:szCs w:val="32"/>
          <w:lang w:val="en-US"/>
        </w:rPr>
      </w:pPr>
      <w:r w:rsidRPr="00870F9B">
        <w:rPr>
          <w:rFonts w:ascii="Arial" w:hAnsi="Arial" w:cs="Arial"/>
          <w:szCs w:val="32"/>
          <w:lang w:val="en-US"/>
        </w:rPr>
        <w:t>Informing Studies</w:t>
      </w:r>
    </w:p>
    <w:p w14:paraId="45CBA07E" w14:textId="77777777" w:rsidR="00795160" w:rsidRPr="00BC66A9" w:rsidRDefault="00795160" w:rsidP="00122D4C">
      <w:pPr>
        <w:ind w:left="-284" w:right="-238"/>
        <w:jc w:val="both"/>
        <w:rPr>
          <w:rFonts w:ascii="Arial" w:hAnsi="Arial" w:cs="Arial"/>
          <w:i/>
          <w:iCs/>
          <w:szCs w:val="32"/>
          <w:lang w:val="en-US"/>
        </w:rPr>
      </w:pPr>
    </w:p>
    <w:p w14:paraId="2FD8D58B" w14:textId="77777777" w:rsidR="00795160" w:rsidRPr="00BC66A9" w:rsidRDefault="00795160" w:rsidP="00122D4C">
      <w:pPr>
        <w:ind w:left="-284" w:right="-238"/>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The draft Policy provisions are the culmination of the findings of the Community Engagement outcomes report and Built Form Modelling studies, which have provided a sound basis for the creation of the existing future character statements. The Built Form Modelling studies have provided examples of forms of development, detailing them in a manner that informs the choices made for appropriate setbacks and massing.</w:t>
      </w:r>
    </w:p>
    <w:p w14:paraId="2C85122F" w14:textId="77777777" w:rsidR="00795160" w:rsidRPr="00BC66A9" w:rsidRDefault="00795160" w:rsidP="00122D4C">
      <w:pPr>
        <w:ind w:left="-284" w:right="-238"/>
        <w:jc w:val="both"/>
        <w:rPr>
          <w:rStyle w:val="eop"/>
          <w:rFonts w:ascii="Arial" w:hAnsi="Arial" w:cs="Arial"/>
          <w:color w:val="000000"/>
          <w:szCs w:val="24"/>
          <w:highlight w:val="yellow"/>
          <w:shd w:val="clear" w:color="auto" w:fill="FFFFFF"/>
        </w:rPr>
      </w:pPr>
    </w:p>
    <w:p w14:paraId="08176301" w14:textId="77777777" w:rsidR="00795160" w:rsidRPr="00BC66A9" w:rsidRDefault="00795160" w:rsidP="00122D4C">
      <w:pPr>
        <w:ind w:left="-284" w:right="-238"/>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The outcomes of the Community Reference Group and broader community engagement undertaken as part of this project have guided the built form provisions included in the Policy. These provisions have undergone thorough testing by internal and external stakeholders to ensure that they are able to be applied effectively in a real-world development scenario.</w:t>
      </w:r>
      <w:r w:rsidRPr="00BC66A9" w:rsidDel="00873E89">
        <w:rPr>
          <w:rStyle w:val="eop"/>
          <w:rFonts w:ascii="Arial" w:hAnsi="Arial" w:cs="Arial"/>
          <w:color w:val="000000"/>
          <w:szCs w:val="24"/>
          <w:shd w:val="clear" w:color="auto" w:fill="FFFFFF"/>
        </w:rPr>
        <w:t xml:space="preserve"> </w:t>
      </w:r>
    </w:p>
    <w:p w14:paraId="043DCD3F" w14:textId="77777777" w:rsidR="00795160" w:rsidRPr="00BC66A9" w:rsidRDefault="00795160" w:rsidP="00122D4C">
      <w:pPr>
        <w:ind w:left="-142" w:right="-238"/>
        <w:jc w:val="both"/>
        <w:rPr>
          <w:rFonts w:ascii="Arial" w:hAnsi="Arial" w:cs="Arial"/>
          <w:szCs w:val="32"/>
          <w:highlight w:val="yellow"/>
          <w:lang w:val="en-US"/>
        </w:rPr>
      </w:pPr>
    </w:p>
    <w:p w14:paraId="51F79FFC" w14:textId="77777777" w:rsidR="00795160" w:rsidRPr="00870F9B" w:rsidRDefault="00795160" w:rsidP="00122D4C">
      <w:pPr>
        <w:ind w:left="-284" w:right="-238"/>
        <w:jc w:val="both"/>
        <w:rPr>
          <w:rFonts w:ascii="Arial" w:hAnsi="Arial" w:cs="Arial"/>
          <w:szCs w:val="32"/>
          <w:lang w:val="en-US"/>
        </w:rPr>
      </w:pPr>
      <w:r w:rsidRPr="00870F9B">
        <w:rPr>
          <w:rFonts w:ascii="Arial" w:hAnsi="Arial" w:cs="Arial"/>
          <w:szCs w:val="32"/>
          <w:lang w:val="en-US"/>
        </w:rPr>
        <w:t>Strategic Intent</w:t>
      </w:r>
    </w:p>
    <w:p w14:paraId="23C165EF" w14:textId="77777777" w:rsidR="00795160" w:rsidRPr="00BC66A9" w:rsidRDefault="00795160" w:rsidP="00122D4C">
      <w:pPr>
        <w:ind w:left="-284" w:right="-238"/>
        <w:jc w:val="both"/>
        <w:rPr>
          <w:rFonts w:ascii="Arial" w:hAnsi="Arial" w:cs="Arial"/>
          <w:i/>
          <w:iCs/>
          <w:szCs w:val="32"/>
          <w:lang w:val="en-US"/>
        </w:rPr>
      </w:pPr>
    </w:p>
    <w:p w14:paraId="4D703E11" w14:textId="77777777" w:rsidR="00795160" w:rsidRPr="00BC66A9" w:rsidRDefault="00795160" w:rsidP="00122D4C">
      <w:pPr>
        <w:ind w:left="-284" w:right="-238"/>
        <w:jc w:val="both"/>
        <w:rPr>
          <w:rStyle w:val="eop"/>
          <w:rFonts w:ascii="Arial" w:hAnsi="Arial" w:cs="Arial"/>
          <w:color w:val="000000"/>
          <w:szCs w:val="24"/>
          <w:shd w:val="clear" w:color="auto" w:fill="FFFFFF"/>
        </w:rPr>
      </w:pPr>
      <w:r w:rsidRPr="00BC66A9">
        <w:rPr>
          <w:rFonts w:ascii="Arial" w:hAnsi="Arial" w:cs="Arial"/>
          <w:szCs w:val="32"/>
          <w:lang w:val="en-US"/>
        </w:rPr>
        <w:t xml:space="preserve">The intent of the Policy </w:t>
      </w:r>
      <w:r w:rsidRPr="00BC66A9">
        <w:rPr>
          <w:rStyle w:val="eop"/>
          <w:rFonts w:ascii="Arial" w:hAnsi="Arial" w:cs="Arial"/>
          <w:color w:val="000000"/>
          <w:szCs w:val="24"/>
          <w:shd w:val="clear" w:color="auto" w:fill="FFFFFF"/>
        </w:rPr>
        <w:t xml:space="preserve">is to nuance the requirements of the R-Codes so that they are more contextually appropriate to the existing and desired future character of the Hampden Hollywood Precinct. </w:t>
      </w:r>
    </w:p>
    <w:p w14:paraId="6609ED83" w14:textId="77777777" w:rsidR="00795160" w:rsidRPr="00BC66A9" w:rsidRDefault="00795160" w:rsidP="00122D4C">
      <w:pPr>
        <w:ind w:left="-284" w:right="-238"/>
        <w:jc w:val="both"/>
        <w:rPr>
          <w:rStyle w:val="eop"/>
          <w:rFonts w:ascii="Arial" w:hAnsi="Arial" w:cs="Arial"/>
          <w:color w:val="000000"/>
          <w:szCs w:val="24"/>
          <w:shd w:val="clear" w:color="auto" w:fill="FFFFFF"/>
        </w:rPr>
      </w:pPr>
    </w:p>
    <w:p w14:paraId="25E9A48A" w14:textId="32FD4925" w:rsidR="00795160" w:rsidRDefault="00795160" w:rsidP="00122D4C">
      <w:pPr>
        <w:ind w:left="-284" w:right="-238"/>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The Policy seeks to:</w:t>
      </w:r>
    </w:p>
    <w:p w14:paraId="39EBD7B3" w14:textId="77777777" w:rsidR="00870F9B" w:rsidRPr="00BC66A9" w:rsidRDefault="00870F9B" w:rsidP="00122D4C">
      <w:pPr>
        <w:ind w:left="-284" w:right="-238"/>
        <w:jc w:val="both"/>
        <w:rPr>
          <w:rStyle w:val="eop"/>
          <w:rFonts w:ascii="Arial" w:hAnsi="Arial" w:cs="Arial"/>
          <w:color w:val="000000"/>
          <w:szCs w:val="24"/>
          <w:shd w:val="clear" w:color="auto" w:fill="FFFFFF"/>
        </w:rPr>
      </w:pPr>
    </w:p>
    <w:p w14:paraId="0F5A15D5" w14:textId="77777777" w:rsidR="00795160" w:rsidRPr="00BC66A9"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BC66A9">
        <w:rPr>
          <w:rFonts w:ascii="Arial" w:hAnsi="Arial" w:cs="Arial"/>
          <w:szCs w:val="24"/>
          <w:lang w:val="en-US"/>
        </w:rPr>
        <w:t>Define the future character of the area;</w:t>
      </w:r>
    </w:p>
    <w:p w14:paraId="0E043BBD" w14:textId="77777777" w:rsidR="00795160" w:rsidRPr="00BC66A9"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BC66A9">
        <w:rPr>
          <w:rFonts w:ascii="Arial" w:hAnsi="Arial" w:cs="Arial"/>
          <w:szCs w:val="24"/>
          <w:lang w:val="en-US"/>
        </w:rPr>
        <w:t>Facilitate high-quality design;</w:t>
      </w:r>
    </w:p>
    <w:p w14:paraId="53746D58" w14:textId="77777777" w:rsidR="00795160" w:rsidRPr="00BC66A9"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BC66A9">
        <w:rPr>
          <w:rFonts w:ascii="Arial" w:hAnsi="Arial" w:cs="Arial"/>
          <w:szCs w:val="24"/>
          <w:lang w:val="en-US"/>
        </w:rPr>
        <w:t>Promote key landscape and streetscape elements from the established character;</w:t>
      </w:r>
    </w:p>
    <w:p w14:paraId="34939ED6" w14:textId="77777777" w:rsidR="00795160" w:rsidRPr="00BC66A9"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BC66A9">
        <w:rPr>
          <w:rFonts w:ascii="Arial" w:hAnsi="Arial" w:cs="Arial"/>
          <w:szCs w:val="24"/>
          <w:lang w:val="en-US"/>
        </w:rPr>
        <w:t>Maintain the amenity of the area, consistent with the relevant density code; and</w:t>
      </w:r>
    </w:p>
    <w:p w14:paraId="1E4157BA" w14:textId="77777777" w:rsidR="00795160" w:rsidRPr="00BC66A9"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BC66A9">
        <w:rPr>
          <w:rFonts w:ascii="Arial" w:hAnsi="Arial" w:cs="Arial"/>
          <w:szCs w:val="24"/>
          <w:lang w:val="en-US"/>
        </w:rPr>
        <w:t>Manage density interfaces and transitions.</w:t>
      </w:r>
    </w:p>
    <w:p w14:paraId="4BCF4832" w14:textId="77777777" w:rsidR="00795160" w:rsidRPr="00BC66A9" w:rsidRDefault="00795160" w:rsidP="00122D4C">
      <w:pPr>
        <w:ind w:left="-142" w:right="-238"/>
        <w:jc w:val="both"/>
        <w:rPr>
          <w:rFonts w:ascii="Arial" w:hAnsi="Arial" w:cs="Arial"/>
          <w:i/>
          <w:szCs w:val="24"/>
          <w:lang w:val="en-US"/>
        </w:rPr>
      </w:pPr>
    </w:p>
    <w:p w14:paraId="6A1186E5" w14:textId="77777777" w:rsidR="00795160" w:rsidRPr="00870F9B" w:rsidRDefault="00795160" w:rsidP="00122D4C">
      <w:pPr>
        <w:ind w:left="-284" w:right="-238"/>
        <w:jc w:val="both"/>
        <w:rPr>
          <w:rFonts w:ascii="Arial" w:hAnsi="Arial" w:cs="Arial"/>
          <w:bCs/>
          <w:szCs w:val="24"/>
          <w:lang w:val="en-US"/>
        </w:rPr>
      </w:pPr>
      <w:r w:rsidRPr="00870F9B">
        <w:rPr>
          <w:rFonts w:ascii="Arial" w:hAnsi="Arial" w:cs="Arial"/>
          <w:bCs/>
          <w:szCs w:val="24"/>
          <w:lang w:val="en-US"/>
        </w:rPr>
        <w:t>Character Statements</w:t>
      </w:r>
    </w:p>
    <w:p w14:paraId="3D70EC23" w14:textId="77777777" w:rsidR="00795160" w:rsidRPr="00BC66A9" w:rsidRDefault="00795160" w:rsidP="00122D4C">
      <w:pPr>
        <w:ind w:left="-284" w:right="-238"/>
        <w:jc w:val="both"/>
        <w:rPr>
          <w:rFonts w:ascii="Arial" w:hAnsi="Arial" w:cs="Arial"/>
          <w:bCs/>
          <w:i/>
          <w:iCs/>
          <w:szCs w:val="24"/>
          <w:lang w:val="en-US"/>
        </w:rPr>
      </w:pPr>
    </w:p>
    <w:p w14:paraId="301FD89A" w14:textId="77777777" w:rsidR="00795160" w:rsidRPr="00BC66A9" w:rsidRDefault="00795160" w:rsidP="00122D4C">
      <w:pPr>
        <w:ind w:left="-284" w:right="-238"/>
        <w:jc w:val="both"/>
        <w:rPr>
          <w:rFonts w:ascii="Arial" w:hAnsi="Arial" w:cs="Arial"/>
          <w:szCs w:val="24"/>
          <w:lang w:val="en-US"/>
        </w:rPr>
      </w:pPr>
      <w:r w:rsidRPr="00BC66A9">
        <w:rPr>
          <w:rFonts w:ascii="Arial" w:hAnsi="Arial" w:cs="Arial"/>
          <w:szCs w:val="24"/>
          <w:lang w:val="en-US"/>
        </w:rPr>
        <w:t xml:space="preserve">An existing character statement has been provided for each sub-precinct within the Policy. The existing character statements and community vision from the pre-engagement workshops, in addition to the further refined outcomes from the CRG, survey and Open House, contribute to the creation of the desired future character statement for the sub-precincts. SPP 7.2 refers to ‘desired future character’ as an important aspect of determining whether a development meets certain objectives and, therefore, whether a development should be approved. The Policy’s character statement outlines the strategic intent of the Policy, and the expectations for new development. </w:t>
      </w:r>
    </w:p>
    <w:p w14:paraId="50C55646" w14:textId="39DC0ED6" w:rsidR="00795160" w:rsidRDefault="00795160" w:rsidP="00122D4C">
      <w:pPr>
        <w:ind w:left="-284" w:right="-238"/>
        <w:jc w:val="both"/>
        <w:rPr>
          <w:rStyle w:val="eop"/>
          <w:rFonts w:ascii="Arial" w:hAnsi="Arial" w:cs="Arial"/>
          <w:color w:val="000000"/>
          <w:szCs w:val="24"/>
          <w:shd w:val="clear" w:color="auto" w:fill="FFFFFF"/>
        </w:rPr>
      </w:pPr>
    </w:p>
    <w:p w14:paraId="3D8B9C76" w14:textId="77777777" w:rsidR="00795160" w:rsidRPr="00870F9B" w:rsidRDefault="00795160" w:rsidP="00122D4C">
      <w:pPr>
        <w:ind w:left="-284" w:right="-238"/>
        <w:jc w:val="both"/>
        <w:rPr>
          <w:rStyle w:val="eop"/>
          <w:rFonts w:ascii="Arial" w:hAnsi="Arial" w:cs="Arial"/>
          <w:color w:val="000000"/>
          <w:szCs w:val="24"/>
          <w:shd w:val="clear" w:color="auto" w:fill="FFFFFF"/>
        </w:rPr>
      </w:pPr>
      <w:r w:rsidRPr="00870F9B">
        <w:rPr>
          <w:rStyle w:val="eop"/>
          <w:rFonts w:ascii="Arial" w:hAnsi="Arial" w:cs="Arial"/>
          <w:color w:val="000000"/>
          <w:szCs w:val="24"/>
          <w:shd w:val="clear" w:color="auto" w:fill="FFFFFF"/>
        </w:rPr>
        <w:t>Sub-Precincts</w:t>
      </w:r>
    </w:p>
    <w:p w14:paraId="2FFE3D53" w14:textId="77777777" w:rsidR="00795160" w:rsidRPr="00BC66A9" w:rsidRDefault="00795160" w:rsidP="00122D4C">
      <w:pPr>
        <w:ind w:left="-284" w:right="-238"/>
        <w:jc w:val="both"/>
        <w:rPr>
          <w:rStyle w:val="eop"/>
          <w:rFonts w:ascii="Arial" w:hAnsi="Arial" w:cs="Arial"/>
          <w:i/>
          <w:iCs/>
          <w:color w:val="000000"/>
          <w:szCs w:val="24"/>
          <w:shd w:val="clear" w:color="auto" w:fill="FFFFFF"/>
        </w:rPr>
      </w:pPr>
    </w:p>
    <w:p w14:paraId="4783668E" w14:textId="77777777" w:rsidR="00795160" w:rsidRPr="00BC66A9" w:rsidRDefault="00795160" w:rsidP="00122D4C">
      <w:pPr>
        <w:ind w:left="-284" w:right="-238"/>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C</w:t>
      </w:r>
      <w:r w:rsidRPr="00BC66A9">
        <w:rPr>
          <w:rStyle w:val="eop"/>
          <w:rFonts w:ascii="Arial" w:hAnsi="Arial" w:cs="Arial"/>
          <w:szCs w:val="24"/>
          <w:shd w:val="clear" w:color="auto" w:fill="FFFFFF"/>
        </w:rPr>
        <w:t>onsidering the zoning, density coding, lot orientation and existing landscape and streetscape characteristics, the City identified six distinct sub-precincts within the Hampden Hollywood Precinct.</w:t>
      </w:r>
      <w:r w:rsidRPr="00BC66A9">
        <w:rPr>
          <w:rStyle w:val="eop"/>
          <w:rFonts w:ascii="Arial" w:hAnsi="Arial" w:cs="Arial"/>
          <w:color w:val="000000"/>
          <w:szCs w:val="24"/>
          <w:shd w:val="clear" w:color="auto" w:fill="FFFFFF"/>
        </w:rPr>
        <w:t xml:space="preserve"> The Policy includes a map that separates the overall precinct into:</w:t>
      </w:r>
    </w:p>
    <w:p w14:paraId="1702216B" w14:textId="77777777" w:rsidR="00795160" w:rsidRPr="00BC66A9" w:rsidRDefault="00795160" w:rsidP="00122D4C">
      <w:pPr>
        <w:ind w:left="-284" w:right="-238"/>
        <w:jc w:val="both"/>
        <w:rPr>
          <w:rStyle w:val="eop"/>
          <w:rFonts w:ascii="Arial" w:hAnsi="Arial" w:cs="Arial"/>
          <w:i/>
          <w:iCs/>
          <w:color w:val="000000"/>
          <w:szCs w:val="24"/>
          <w:shd w:val="clear" w:color="auto" w:fill="FFFFFF"/>
        </w:rPr>
      </w:pPr>
    </w:p>
    <w:p w14:paraId="47C8B274" w14:textId="77777777" w:rsidR="00795160" w:rsidRPr="00BC66A9"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BC66A9">
        <w:rPr>
          <w:rFonts w:ascii="Arial" w:hAnsi="Arial" w:cs="Arial"/>
          <w:szCs w:val="24"/>
          <w:lang w:val="en-US"/>
        </w:rPr>
        <w:t>Residential R40 sub-precinct;</w:t>
      </w:r>
    </w:p>
    <w:p w14:paraId="7972E8E6" w14:textId="77777777" w:rsidR="00795160" w:rsidRPr="00BC66A9"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BC66A9">
        <w:rPr>
          <w:rFonts w:ascii="Arial" w:hAnsi="Arial" w:cs="Arial"/>
          <w:szCs w:val="24"/>
          <w:lang w:val="en-US"/>
        </w:rPr>
        <w:t>Residential R60 sub-precinct;</w:t>
      </w:r>
    </w:p>
    <w:p w14:paraId="485DBAD0" w14:textId="77777777" w:rsidR="00795160" w:rsidRPr="00BC66A9"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BC66A9">
        <w:rPr>
          <w:rFonts w:ascii="Arial" w:hAnsi="Arial" w:cs="Arial"/>
          <w:szCs w:val="24"/>
          <w:lang w:val="en-US"/>
        </w:rPr>
        <w:t>Residential R160 sub-precinct;</w:t>
      </w:r>
    </w:p>
    <w:p w14:paraId="4ED48FC2" w14:textId="77777777" w:rsidR="00795160" w:rsidRPr="00BC66A9"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BC66A9">
        <w:rPr>
          <w:rFonts w:ascii="Arial" w:hAnsi="Arial" w:cs="Arial"/>
          <w:szCs w:val="24"/>
          <w:lang w:val="en-US"/>
        </w:rPr>
        <w:t>Hampden Road Mixed Use sub-precinct;</w:t>
      </w:r>
    </w:p>
    <w:p w14:paraId="4B9BE948" w14:textId="77777777" w:rsidR="00795160" w:rsidRPr="00BC66A9"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BC66A9">
        <w:rPr>
          <w:rFonts w:ascii="Arial" w:hAnsi="Arial" w:cs="Arial"/>
          <w:szCs w:val="24"/>
          <w:lang w:val="en-US"/>
        </w:rPr>
        <w:t xml:space="preserve">Monash Avenue Mixed Use sub-precinct; and </w:t>
      </w:r>
    </w:p>
    <w:p w14:paraId="375146E6" w14:textId="77777777" w:rsidR="00795160" w:rsidRPr="00BC66A9" w:rsidRDefault="00795160" w:rsidP="00CA3816">
      <w:pPr>
        <w:pStyle w:val="ListParagraph"/>
        <w:numPr>
          <w:ilvl w:val="0"/>
          <w:numId w:val="60"/>
        </w:numPr>
        <w:ind w:left="284" w:right="-238" w:hanging="568"/>
        <w:contextualSpacing w:val="0"/>
        <w:jc w:val="both"/>
        <w:rPr>
          <w:rFonts w:ascii="Arial" w:hAnsi="Arial" w:cs="Arial"/>
          <w:szCs w:val="24"/>
          <w:lang w:val="en-US"/>
        </w:rPr>
      </w:pPr>
      <w:r w:rsidRPr="00BC66A9">
        <w:rPr>
          <w:rFonts w:ascii="Arial" w:hAnsi="Arial" w:cs="Arial"/>
          <w:szCs w:val="24"/>
          <w:lang w:val="en-US"/>
        </w:rPr>
        <w:t>Leura Street Mixed Use sub-precinct.</w:t>
      </w:r>
    </w:p>
    <w:p w14:paraId="4419B3EE" w14:textId="77777777" w:rsidR="00795160" w:rsidRPr="00BC66A9" w:rsidRDefault="00795160" w:rsidP="00122D4C">
      <w:pPr>
        <w:ind w:left="-142" w:right="-238"/>
        <w:jc w:val="both"/>
        <w:rPr>
          <w:rStyle w:val="eop"/>
          <w:rFonts w:ascii="Arial" w:hAnsi="Arial" w:cs="Arial"/>
          <w:color w:val="000000"/>
          <w:szCs w:val="24"/>
          <w:shd w:val="clear" w:color="auto" w:fill="FFFFFF"/>
        </w:rPr>
      </w:pPr>
    </w:p>
    <w:p w14:paraId="0D1816F3" w14:textId="77777777" w:rsidR="006A77F4" w:rsidRDefault="006A77F4" w:rsidP="00122D4C">
      <w:pPr>
        <w:pStyle w:val="ListParagraph"/>
        <w:ind w:left="-284" w:right="-238"/>
        <w:jc w:val="both"/>
        <w:rPr>
          <w:rStyle w:val="eop"/>
          <w:rFonts w:ascii="Arial" w:hAnsi="Arial" w:cs="Arial"/>
          <w:color w:val="000000"/>
          <w:szCs w:val="24"/>
          <w:shd w:val="clear" w:color="auto" w:fill="FFFFFF"/>
        </w:rPr>
      </w:pPr>
    </w:p>
    <w:p w14:paraId="6D0FD403" w14:textId="77777777" w:rsidR="006A77F4" w:rsidRDefault="006A77F4" w:rsidP="00122D4C">
      <w:pPr>
        <w:pStyle w:val="ListParagraph"/>
        <w:ind w:left="-284" w:right="-238"/>
        <w:jc w:val="both"/>
        <w:rPr>
          <w:rStyle w:val="eop"/>
          <w:rFonts w:ascii="Arial" w:hAnsi="Arial" w:cs="Arial"/>
          <w:color w:val="000000"/>
          <w:szCs w:val="24"/>
          <w:shd w:val="clear" w:color="auto" w:fill="FFFFFF"/>
        </w:rPr>
      </w:pPr>
    </w:p>
    <w:p w14:paraId="67ED98C3" w14:textId="77777777" w:rsidR="006A77F4" w:rsidRDefault="006A77F4" w:rsidP="00122D4C">
      <w:pPr>
        <w:pStyle w:val="ListParagraph"/>
        <w:ind w:left="-284" w:right="-238"/>
        <w:jc w:val="both"/>
        <w:rPr>
          <w:rStyle w:val="eop"/>
          <w:rFonts w:ascii="Arial" w:hAnsi="Arial" w:cs="Arial"/>
          <w:color w:val="000000"/>
          <w:szCs w:val="24"/>
          <w:shd w:val="clear" w:color="auto" w:fill="FFFFFF"/>
        </w:rPr>
      </w:pPr>
    </w:p>
    <w:p w14:paraId="29188B27" w14:textId="134562D7" w:rsidR="00795160" w:rsidRPr="00BC66A9" w:rsidRDefault="00795160" w:rsidP="00122D4C">
      <w:pPr>
        <w:pStyle w:val="ListParagraph"/>
        <w:ind w:left="-284" w:right="-238"/>
        <w:jc w:val="both"/>
        <w:rPr>
          <w:rStyle w:val="eop"/>
          <w:rFonts w:ascii="Arial" w:hAnsi="Arial" w:cs="Arial"/>
          <w:b/>
          <w:sz w:val="20"/>
          <w:shd w:val="clear" w:color="auto" w:fill="FFFFFF"/>
        </w:rPr>
      </w:pPr>
      <w:r w:rsidRPr="00BC66A9">
        <w:rPr>
          <w:rStyle w:val="eop"/>
          <w:rFonts w:ascii="Arial" w:hAnsi="Arial" w:cs="Arial"/>
          <w:color w:val="000000"/>
          <w:szCs w:val="24"/>
          <w:shd w:val="clear" w:color="auto" w:fill="FFFFFF"/>
        </w:rPr>
        <w:t xml:space="preserve">These sub-precincts are detailed in </w:t>
      </w:r>
      <w:r w:rsidRPr="00BC66A9">
        <w:rPr>
          <w:rStyle w:val="eop"/>
          <w:rFonts w:ascii="Arial" w:hAnsi="Arial" w:cs="Arial"/>
          <w:b/>
          <w:bCs/>
          <w:color w:val="000000"/>
          <w:szCs w:val="24"/>
          <w:shd w:val="clear" w:color="auto" w:fill="FFFFFF"/>
        </w:rPr>
        <w:t>Figure 1</w:t>
      </w:r>
      <w:r w:rsidRPr="00BC66A9">
        <w:rPr>
          <w:rStyle w:val="eop"/>
          <w:rFonts w:ascii="Arial" w:hAnsi="Arial" w:cs="Arial"/>
          <w:color w:val="000000"/>
          <w:szCs w:val="24"/>
          <w:shd w:val="clear" w:color="auto" w:fill="FFFFFF"/>
        </w:rPr>
        <w:t xml:space="preserve">, attached to this report. </w:t>
      </w:r>
      <w:r w:rsidRPr="00BC66A9">
        <w:rPr>
          <w:rStyle w:val="eop"/>
          <w:rFonts w:ascii="Arial" w:hAnsi="Arial" w:cs="Arial"/>
          <w:szCs w:val="24"/>
          <w:shd w:val="clear" w:color="auto" w:fill="FFFFFF"/>
        </w:rPr>
        <w:t xml:space="preserve">By combining the extensive background work noted previously, as well as key existing character elements (including lot sizes, setbacks, landscape character, building heights, density transition and typology), contextually appropriate provisions for the sub-precincts have been developed. </w:t>
      </w:r>
    </w:p>
    <w:p w14:paraId="2D9F1AE8" w14:textId="77777777" w:rsidR="00795160" w:rsidRPr="00BC66A9" w:rsidRDefault="00795160" w:rsidP="00122D4C">
      <w:pPr>
        <w:ind w:left="-142" w:right="-238"/>
        <w:jc w:val="both"/>
        <w:rPr>
          <w:rStyle w:val="eop"/>
          <w:rFonts w:ascii="Arial" w:hAnsi="Arial" w:cs="Arial"/>
          <w:szCs w:val="24"/>
          <w:highlight w:val="yellow"/>
          <w:shd w:val="clear" w:color="auto" w:fill="FFFFFF"/>
        </w:rPr>
      </w:pPr>
    </w:p>
    <w:p w14:paraId="4BD7F18D" w14:textId="77777777" w:rsidR="00795160" w:rsidRPr="00BC66A9" w:rsidRDefault="00795160" w:rsidP="00122D4C">
      <w:pPr>
        <w:ind w:left="-284" w:right="-238"/>
        <w:jc w:val="both"/>
        <w:rPr>
          <w:rStyle w:val="eop"/>
          <w:rFonts w:ascii="Arial" w:hAnsi="Arial" w:cs="Arial"/>
          <w:b/>
          <w:szCs w:val="24"/>
          <w:shd w:val="clear" w:color="auto" w:fill="FFFFFF"/>
        </w:rPr>
      </w:pPr>
      <w:r w:rsidRPr="00BC66A9">
        <w:rPr>
          <w:rStyle w:val="eop"/>
          <w:rFonts w:ascii="Arial" w:hAnsi="Arial" w:cs="Arial"/>
          <w:b/>
          <w:szCs w:val="24"/>
          <w:shd w:val="clear" w:color="auto" w:fill="FFFFFF"/>
        </w:rPr>
        <w:t>Policy Scope</w:t>
      </w:r>
    </w:p>
    <w:p w14:paraId="365A7BB3" w14:textId="77777777" w:rsidR="00795160" w:rsidRPr="00BC66A9" w:rsidRDefault="00795160" w:rsidP="00122D4C">
      <w:pPr>
        <w:ind w:left="-284" w:right="-238"/>
        <w:jc w:val="both"/>
        <w:rPr>
          <w:rStyle w:val="eop"/>
          <w:rFonts w:ascii="Arial" w:hAnsi="Arial" w:cs="Arial"/>
          <w:b/>
          <w:szCs w:val="24"/>
          <w:highlight w:val="yellow"/>
          <w:shd w:val="clear" w:color="auto" w:fill="FFFFFF"/>
        </w:rPr>
      </w:pPr>
    </w:p>
    <w:p w14:paraId="484854D3" w14:textId="77777777" w:rsidR="00795160" w:rsidRPr="00870F9B" w:rsidRDefault="00795160" w:rsidP="00122D4C">
      <w:pPr>
        <w:ind w:left="-284" w:right="-238"/>
        <w:jc w:val="both"/>
        <w:rPr>
          <w:rStyle w:val="eop"/>
          <w:rFonts w:ascii="Arial" w:hAnsi="Arial" w:cs="Arial"/>
          <w:bCs/>
          <w:szCs w:val="24"/>
          <w:shd w:val="clear" w:color="auto" w:fill="FFFFFF"/>
        </w:rPr>
      </w:pPr>
      <w:r w:rsidRPr="00870F9B">
        <w:rPr>
          <w:rStyle w:val="eop"/>
          <w:rFonts w:ascii="Arial" w:hAnsi="Arial" w:cs="Arial"/>
          <w:bCs/>
          <w:szCs w:val="24"/>
          <w:shd w:val="clear" w:color="auto" w:fill="FFFFFF"/>
        </w:rPr>
        <w:t>Single House and Grouped Dwellings</w:t>
      </w:r>
    </w:p>
    <w:p w14:paraId="19EAF17B" w14:textId="77777777" w:rsidR="00795160" w:rsidRPr="00BC66A9" w:rsidRDefault="00795160" w:rsidP="00122D4C">
      <w:pPr>
        <w:ind w:left="-284" w:right="-238"/>
        <w:jc w:val="both"/>
        <w:rPr>
          <w:rStyle w:val="eop"/>
          <w:rFonts w:ascii="Arial" w:hAnsi="Arial" w:cs="Arial"/>
          <w:szCs w:val="24"/>
          <w:shd w:val="clear" w:color="auto" w:fill="FFFFFF"/>
        </w:rPr>
      </w:pPr>
    </w:p>
    <w:p w14:paraId="653EB274" w14:textId="52ED75EA" w:rsidR="00795160" w:rsidRDefault="00795160" w:rsidP="00122D4C">
      <w:pPr>
        <w:ind w:left="-284" w:right="-238"/>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draft Policy seeks to amend the deemed-to-comply provisions of the R-Codes Volume 1 for the following elements: </w:t>
      </w:r>
    </w:p>
    <w:p w14:paraId="7AD161F4" w14:textId="77777777" w:rsidR="00870F9B" w:rsidRPr="00BC66A9" w:rsidRDefault="00870F9B" w:rsidP="00122D4C">
      <w:pPr>
        <w:ind w:left="-284" w:right="-238"/>
        <w:jc w:val="both"/>
        <w:rPr>
          <w:rStyle w:val="eop"/>
          <w:rFonts w:ascii="Arial" w:hAnsi="Arial" w:cs="Arial"/>
          <w:szCs w:val="24"/>
          <w:shd w:val="clear" w:color="auto" w:fill="FFFFFF"/>
        </w:rPr>
      </w:pPr>
    </w:p>
    <w:p w14:paraId="315103E1" w14:textId="77777777" w:rsidR="00795160" w:rsidRPr="00BC66A9" w:rsidRDefault="00795160" w:rsidP="00CA3816">
      <w:pPr>
        <w:pStyle w:val="ListParagraph"/>
        <w:numPr>
          <w:ilvl w:val="0"/>
          <w:numId w:val="57"/>
        </w:numPr>
        <w:ind w:left="284" w:right="-238" w:hanging="568"/>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c5.1.2 – Street setbacks; </w:t>
      </w:r>
    </w:p>
    <w:p w14:paraId="0C0E8C42" w14:textId="77777777" w:rsidR="00795160" w:rsidRPr="00BC66A9" w:rsidRDefault="00795160" w:rsidP="00CA3816">
      <w:pPr>
        <w:pStyle w:val="ListParagraph"/>
        <w:numPr>
          <w:ilvl w:val="0"/>
          <w:numId w:val="57"/>
        </w:numPr>
        <w:ind w:left="284" w:right="-238" w:hanging="568"/>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c5.1.3 – Lot boundary setback (C3.2-3.3); and</w:t>
      </w:r>
      <w:r w:rsidRPr="00BC66A9" w:rsidDel="000D2FAC">
        <w:rPr>
          <w:rStyle w:val="eop"/>
          <w:rFonts w:ascii="Arial" w:hAnsi="Arial" w:cs="Arial"/>
          <w:szCs w:val="24"/>
          <w:shd w:val="clear" w:color="auto" w:fill="FFFFFF"/>
        </w:rPr>
        <w:t xml:space="preserve"> </w:t>
      </w:r>
    </w:p>
    <w:p w14:paraId="25277853" w14:textId="77777777" w:rsidR="00795160" w:rsidRPr="00BC66A9" w:rsidRDefault="00795160" w:rsidP="00CA3816">
      <w:pPr>
        <w:pStyle w:val="ListParagraph"/>
        <w:numPr>
          <w:ilvl w:val="0"/>
          <w:numId w:val="57"/>
        </w:numPr>
        <w:ind w:left="284" w:right="-238" w:hanging="568"/>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c5.1.6 – Building height. </w:t>
      </w:r>
    </w:p>
    <w:p w14:paraId="763FD267" w14:textId="77777777" w:rsidR="00795160" w:rsidRPr="00BC66A9" w:rsidRDefault="00795160" w:rsidP="00122D4C">
      <w:pPr>
        <w:pStyle w:val="ListParagraph"/>
        <w:spacing w:before="60"/>
        <w:ind w:left="-142" w:right="-238"/>
        <w:contextualSpacing w:val="0"/>
        <w:jc w:val="both"/>
        <w:rPr>
          <w:rStyle w:val="eop"/>
          <w:rFonts w:ascii="Arial" w:hAnsi="Arial" w:cs="Arial"/>
          <w:szCs w:val="24"/>
          <w:shd w:val="clear" w:color="auto" w:fill="FFFFFF"/>
        </w:rPr>
      </w:pPr>
    </w:p>
    <w:p w14:paraId="0977B9D9" w14:textId="77777777" w:rsidR="00795160" w:rsidRPr="00BC66A9" w:rsidRDefault="00795160" w:rsidP="00122D4C">
      <w:pPr>
        <w:ind w:left="-284" w:right="-238"/>
        <w:jc w:val="both"/>
        <w:rPr>
          <w:rStyle w:val="eop"/>
          <w:rFonts w:ascii="Arial" w:hAnsi="Arial" w:cs="Arial"/>
          <w:szCs w:val="24"/>
          <w:shd w:val="clear" w:color="auto" w:fill="FFFFFF"/>
        </w:rPr>
      </w:pPr>
      <w:r w:rsidRPr="00BC66A9">
        <w:rPr>
          <w:rStyle w:val="eop"/>
          <w:rFonts w:ascii="Arial" w:hAnsi="Arial" w:cs="Arial"/>
          <w:szCs w:val="24"/>
          <w:shd w:val="clear" w:color="auto" w:fill="FFFFFF"/>
        </w:rPr>
        <w:t>These elements can be modified without WAPC approval.</w:t>
      </w:r>
    </w:p>
    <w:p w14:paraId="51217A32" w14:textId="7E40CCC6" w:rsidR="00795160" w:rsidRDefault="00795160" w:rsidP="00122D4C">
      <w:pPr>
        <w:ind w:left="-284" w:right="-238"/>
        <w:jc w:val="both"/>
        <w:rPr>
          <w:rStyle w:val="eop"/>
          <w:rFonts w:ascii="Arial" w:hAnsi="Arial" w:cs="Arial"/>
          <w:szCs w:val="24"/>
          <w:shd w:val="clear" w:color="auto" w:fill="FFFFFF"/>
        </w:rPr>
      </w:pPr>
    </w:p>
    <w:p w14:paraId="0C59AB21" w14:textId="77777777" w:rsidR="00795160" w:rsidRPr="00BC66A9" w:rsidRDefault="00795160" w:rsidP="00122D4C">
      <w:pPr>
        <w:ind w:left="-284" w:right="-238"/>
        <w:jc w:val="both"/>
        <w:rPr>
          <w:rStyle w:val="eop"/>
          <w:rFonts w:ascii="Arial" w:hAnsi="Arial" w:cs="Arial"/>
          <w:szCs w:val="24"/>
          <w:shd w:val="clear" w:color="auto" w:fill="FFFFFF"/>
        </w:rPr>
      </w:pPr>
      <w:r w:rsidRPr="00BC66A9">
        <w:rPr>
          <w:rStyle w:val="eop"/>
          <w:rFonts w:ascii="Arial" w:hAnsi="Arial" w:cs="Arial"/>
          <w:szCs w:val="24"/>
          <w:shd w:val="clear" w:color="auto" w:fill="FFFFFF"/>
        </w:rPr>
        <w:t>The City will also seek approval from the WAPC for amendments to the deemed to comply provisions for lot boundary setbacks and landscaping. The Policy provides further Design Guidance, which are intended to act as Housing Objectives, for developments within the Hampden Hollywood Precinct.</w:t>
      </w:r>
    </w:p>
    <w:p w14:paraId="6706D818" w14:textId="77777777" w:rsidR="00795160" w:rsidRPr="00BC66A9" w:rsidRDefault="00795160" w:rsidP="00122D4C">
      <w:pPr>
        <w:ind w:left="-284" w:right="-238"/>
        <w:jc w:val="both"/>
        <w:rPr>
          <w:rStyle w:val="eop"/>
          <w:rFonts w:ascii="Arial" w:hAnsi="Arial" w:cs="Arial"/>
          <w:szCs w:val="24"/>
          <w:u w:val="single"/>
          <w:shd w:val="clear" w:color="auto" w:fill="FFFFFF"/>
        </w:rPr>
      </w:pPr>
    </w:p>
    <w:p w14:paraId="0C9CF906" w14:textId="77777777" w:rsidR="00795160" w:rsidRPr="00870F9B" w:rsidRDefault="00795160" w:rsidP="00122D4C">
      <w:pPr>
        <w:ind w:left="-284" w:right="-238"/>
        <w:jc w:val="both"/>
        <w:rPr>
          <w:rStyle w:val="eop"/>
          <w:rFonts w:ascii="Arial" w:hAnsi="Arial" w:cs="Arial"/>
          <w:szCs w:val="24"/>
          <w:shd w:val="clear" w:color="auto" w:fill="FFFFFF"/>
        </w:rPr>
      </w:pPr>
      <w:r w:rsidRPr="00870F9B">
        <w:rPr>
          <w:rStyle w:val="eop"/>
          <w:rFonts w:ascii="Arial" w:hAnsi="Arial" w:cs="Arial"/>
          <w:szCs w:val="24"/>
          <w:shd w:val="clear" w:color="auto" w:fill="FFFFFF"/>
        </w:rPr>
        <w:t>Multiple Dwellings</w:t>
      </w:r>
    </w:p>
    <w:p w14:paraId="7D0A08A8" w14:textId="77777777" w:rsidR="00795160" w:rsidRPr="00BC66A9" w:rsidRDefault="00795160" w:rsidP="00122D4C">
      <w:pPr>
        <w:ind w:left="-284" w:right="-238"/>
        <w:jc w:val="both"/>
        <w:rPr>
          <w:rStyle w:val="eop"/>
          <w:rFonts w:ascii="Arial" w:hAnsi="Arial" w:cs="Arial"/>
          <w:szCs w:val="24"/>
          <w:shd w:val="clear" w:color="auto" w:fill="FFFFFF"/>
        </w:rPr>
      </w:pPr>
    </w:p>
    <w:p w14:paraId="04FB1F0E" w14:textId="6C0C1900" w:rsidR="00795160" w:rsidRDefault="00795160" w:rsidP="00122D4C">
      <w:pPr>
        <w:ind w:left="-284" w:right="-238"/>
        <w:jc w:val="both"/>
        <w:rPr>
          <w:rStyle w:val="eop"/>
          <w:rFonts w:ascii="Arial" w:hAnsi="Arial" w:cs="Arial"/>
          <w:szCs w:val="24"/>
          <w:shd w:val="clear" w:color="auto" w:fill="FFFFFF"/>
        </w:rPr>
      </w:pPr>
      <w:r w:rsidRPr="00BC66A9">
        <w:rPr>
          <w:rStyle w:val="eop"/>
          <w:rFonts w:ascii="Arial" w:hAnsi="Arial" w:cs="Arial"/>
          <w:szCs w:val="24"/>
          <w:shd w:val="clear" w:color="auto" w:fill="FFFFFF"/>
        </w:rPr>
        <w:t>The Policy amends the following acceptable outcomes of the R-Codes Volume 2:</w:t>
      </w:r>
    </w:p>
    <w:p w14:paraId="2728155B" w14:textId="77777777" w:rsidR="00870F9B" w:rsidRPr="00BC66A9" w:rsidRDefault="00870F9B" w:rsidP="00122D4C">
      <w:pPr>
        <w:ind w:left="-284" w:right="-238"/>
        <w:jc w:val="both"/>
        <w:rPr>
          <w:rStyle w:val="eop"/>
          <w:rFonts w:ascii="Arial" w:hAnsi="Arial" w:cs="Arial"/>
          <w:szCs w:val="24"/>
          <w:shd w:val="clear" w:color="auto" w:fill="FFFFFF"/>
        </w:rPr>
      </w:pPr>
    </w:p>
    <w:p w14:paraId="30E2FFAE" w14:textId="77777777" w:rsidR="00795160" w:rsidRPr="00BC66A9" w:rsidRDefault="00795160" w:rsidP="00CA3816">
      <w:pPr>
        <w:pStyle w:val="ListParagraph"/>
        <w:numPr>
          <w:ilvl w:val="0"/>
          <w:numId w:val="58"/>
        </w:numPr>
        <w:ind w:left="284" w:right="-238" w:hanging="568"/>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Element 2.2 - Building Height</w:t>
      </w:r>
    </w:p>
    <w:p w14:paraId="0F777468" w14:textId="77777777" w:rsidR="00795160" w:rsidRPr="00BC66A9" w:rsidRDefault="00795160" w:rsidP="00CA3816">
      <w:pPr>
        <w:pStyle w:val="ListParagraph"/>
        <w:numPr>
          <w:ilvl w:val="0"/>
          <w:numId w:val="58"/>
        </w:numPr>
        <w:ind w:left="284" w:right="-238" w:hanging="568"/>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Element 2.3 - Street setback </w:t>
      </w:r>
    </w:p>
    <w:p w14:paraId="74B9641D" w14:textId="77777777" w:rsidR="00795160" w:rsidRPr="00BC66A9" w:rsidRDefault="00795160" w:rsidP="00CA3816">
      <w:pPr>
        <w:pStyle w:val="ListParagraph"/>
        <w:numPr>
          <w:ilvl w:val="0"/>
          <w:numId w:val="58"/>
        </w:numPr>
        <w:ind w:left="284" w:right="-238" w:hanging="568"/>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Element 2.4 – Side and rear setback</w:t>
      </w:r>
    </w:p>
    <w:p w14:paraId="07429E6E" w14:textId="77777777" w:rsidR="00795160" w:rsidRPr="00BC66A9" w:rsidRDefault="00795160" w:rsidP="00122D4C">
      <w:pPr>
        <w:pStyle w:val="ListParagraph"/>
        <w:ind w:left="-142" w:right="-238"/>
        <w:jc w:val="both"/>
        <w:rPr>
          <w:rStyle w:val="eop"/>
          <w:rFonts w:ascii="Arial" w:hAnsi="Arial" w:cs="Arial"/>
          <w:szCs w:val="24"/>
          <w:highlight w:val="yellow"/>
          <w:shd w:val="clear" w:color="auto" w:fill="FFFFFF"/>
        </w:rPr>
      </w:pPr>
    </w:p>
    <w:p w14:paraId="21C49909" w14:textId="77777777" w:rsidR="00795160" w:rsidRPr="00BC66A9" w:rsidRDefault="00795160" w:rsidP="00122D4C">
      <w:pPr>
        <w:ind w:left="-284" w:right="-238"/>
        <w:jc w:val="both"/>
        <w:rPr>
          <w:rStyle w:val="eop"/>
          <w:rFonts w:ascii="Arial" w:hAnsi="Arial" w:cs="Arial"/>
          <w:szCs w:val="24"/>
          <w:shd w:val="clear" w:color="auto" w:fill="FFFFFF"/>
        </w:rPr>
      </w:pPr>
      <w:r w:rsidRPr="00BC66A9">
        <w:rPr>
          <w:rStyle w:val="eop"/>
          <w:rFonts w:ascii="Arial" w:hAnsi="Arial" w:cs="Arial"/>
          <w:szCs w:val="24"/>
          <w:shd w:val="clear" w:color="auto" w:fill="FFFFFF"/>
        </w:rPr>
        <w:t>These elements can be modified without WAPC approval.</w:t>
      </w:r>
    </w:p>
    <w:p w14:paraId="0E2FB528" w14:textId="77777777" w:rsidR="00795160" w:rsidRPr="00BC66A9" w:rsidRDefault="00795160" w:rsidP="00122D4C">
      <w:pPr>
        <w:ind w:left="-284" w:right="-238"/>
        <w:jc w:val="both"/>
        <w:rPr>
          <w:rStyle w:val="eop"/>
          <w:rFonts w:ascii="Arial" w:hAnsi="Arial" w:cs="Arial"/>
          <w:szCs w:val="24"/>
          <w:shd w:val="clear" w:color="auto" w:fill="FFFFFF"/>
        </w:rPr>
      </w:pPr>
    </w:p>
    <w:p w14:paraId="57456C90" w14:textId="77777777" w:rsidR="00795160" w:rsidRPr="00BC66A9" w:rsidRDefault="00795160" w:rsidP="00122D4C">
      <w:pPr>
        <w:ind w:left="-284" w:right="-238"/>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City will also seek approval from the WAPC for amendments to the Acceptable Outcomes for Element 3.3 – Tree Canopy and Deep Soil Areas. Design Guidance has been developed for each modified element. </w:t>
      </w:r>
    </w:p>
    <w:p w14:paraId="6E1AC0D8" w14:textId="77777777" w:rsidR="00795160" w:rsidRPr="00870F9B" w:rsidRDefault="00795160" w:rsidP="00122D4C">
      <w:pPr>
        <w:ind w:left="-284" w:right="-238"/>
        <w:rPr>
          <w:rStyle w:val="eop"/>
          <w:rFonts w:ascii="Arial" w:hAnsi="Arial" w:cs="Arial"/>
          <w:szCs w:val="24"/>
          <w:shd w:val="clear" w:color="auto" w:fill="FFFFFF"/>
        </w:rPr>
      </w:pPr>
      <w:r w:rsidRPr="00870F9B">
        <w:rPr>
          <w:rStyle w:val="eop"/>
          <w:rFonts w:ascii="Arial" w:hAnsi="Arial" w:cs="Arial"/>
          <w:szCs w:val="24"/>
          <w:shd w:val="clear" w:color="auto" w:fill="FFFFFF"/>
        </w:rPr>
        <w:t>Residential Sub-Precincts (R40, R60, R160)</w:t>
      </w:r>
    </w:p>
    <w:p w14:paraId="13651934" w14:textId="77777777" w:rsidR="00795160" w:rsidRPr="00870F9B" w:rsidRDefault="00795160" w:rsidP="00122D4C">
      <w:pPr>
        <w:ind w:left="-284" w:right="-238"/>
        <w:rPr>
          <w:rStyle w:val="eop"/>
          <w:rFonts w:ascii="Arial" w:hAnsi="Arial" w:cs="Arial"/>
          <w:szCs w:val="24"/>
          <w:highlight w:val="yellow"/>
          <w:shd w:val="clear" w:color="auto" w:fill="FFFFFF"/>
        </w:rPr>
      </w:pPr>
    </w:p>
    <w:p w14:paraId="2884A7C0" w14:textId="77777777" w:rsidR="00795160" w:rsidRPr="00BC66A9" w:rsidRDefault="00795160" w:rsidP="00122D4C">
      <w:pPr>
        <w:ind w:left="-284" w:right="-238"/>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key considerations for this sub-precinct were identified as a leafy green streetscape and the area’s unique built form character. </w:t>
      </w:r>
    </w:p>
    <w:p w14:paraId="04242BA6" w14:textId="77777777" w:rsidR="00795160" w:rsidRPr="00BC66A9" w:rsidRDefault="00795160" w:rsidP="00122D4C">
      <w:pPr>
        <w:ind w:left="-284" w:right="-238"/>
        <w:rPr>
          <w:rStyle w:val="eop"/>
          <w:rFonts w:ascii="Arial" w:hAnsi="Arial" w:cs="Arial"/>
          <w:szCs w:val="24"/>
          <w:shd w:val="clear" w:color="auto" w:fill="FFFFFF"/>
        </w:rPr>
      </w:pPr>
    </w:p>
    <w:p w14:paraId="7AAB29F0" w14:textId="77777777" w:rsidR="00795160" w:rsidRPr="00BC66A9" w:rsidRDefault="00795160" w:rsidP="00122D4C">
      <w:pPr>
        <w:ind w:left="-284" w:right="-238"/>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western side of Leura Street (R60) serves as a transitional street from the higher density Mixed Use R-AC3 on Leura Street’s eastern side to the R40 density on Clifton Street. The northern side of Hardy Road (R60) also serves as a transitional street from the higher density Mixed Use R-AC3 sites on Monash Avenue and the R40 sites on the southern side of Hardy Road. The Policy’s built form provisions for these streets reflect their transitional role within the Precinct. </w:t>
      </w:r>
    </w:p>
    <w:p w14:paraId="1374C397" w14:textId="77777777" w:rsidR="00795160" w:rsidRPr="00BC66A9" w:rsidRDefault="00795160" w:rsidP="00122D4C">
      <w:pPr>
        <w:ind w:left="-284" w:right="-238"/>
        <w:jc w:val="both"/>
        <w:rPr>
          <w:rStyle w:val="eop"/>
          <w:rFonts w:ascii="Arial" w:hAnsi="Arial" w:cs="Arial"/>
          <w:szCs w:val="24"/>
          <w:shd w:val="clear" w:color="auto" w:fill="FFFFFF"/>
        </w:rPr>
      </w:pPr>
    </w:p>
    <w:p w14:paraId="248653E0" w14:textId="77777777" w:rsidR="006A77F4" w:rsidRDefault="006A77F4" w:rsidP="00122D4C">
      <w:pPr>
        <w:ind w:left="-284" w:right="-238"/>
        <w:jc w:val="both"/>
        <w:rPr>
          <w:rStyle w:val="eop"/>
          <w:rFonts w:ascii="Arial" w:hAnsi="Arial" w:cs="Arial"/>
          <w:szCs w:val="24"/>
          <w:shd w:val="clear" w:color="auto" w:fill="FFFFFF"/>
        </w:rPr>
      </w:pPr>
    </w:p>
    <w:p w14:paraId="1FF4AECF" w14:textId="77777777" w:rsidR="006A77F4" w:rsidRDefault="006A77F4" w:rsidP="00122D4C">
      <w:pPr>
        <w:ind w:left="-284" w:right="-238"/>
        <w:jc w:val="both"/>
        <w:rPr>
          <w:rStyle w:val="eop"/>
          <w:rFonts w:ascii="Arial" w:hAnsi="Arial" w:cs="Arial"/>
          <w:szCs w:val="24"/>
          <w:shd w:val="clear" w:color="auto" w:fill="FFFFFF"/>
        </w:rPr>
      </w:pPr>
    </w:p>
    <w:p w14:paraId="018044D0" w14:textId="504C736B" w:rsidR="00795160" w:rsidRPr="00BC66A9" w:rsidRDefault="00795160" w:rsidP="00122D4C">
      <w:pPr>
        <w:ind w:left="-284" w:right="-238"/>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R160 sites on Williams Road, Meriwa Street and Clifton Street serve as a transition between the R60 sites and the RAC-1 sites facing Stirling Highway, which are within the Nedlands Stirling Highway Activity Corridor (NSHAC) Precinct. As the R160 sub-precinct is relatively small, being only two to three sites deep, their role is pivotal in transitioning from the potentially large developments that may be established on the R-AC1 sites, to three storeys within a few lots. </w:t>
      </w:r>
    </w:p>
    <w:p w14:paraId="30DC8195" w14:textId="77777777" w:rsidR="00795160" w:rsidRPr="00BC66A9" w:rsidRDefault="00795160" w:rsidP="00122D4C">
      <w:pPr>
        <w:ind w:left="-142" w:right="-238"/>
        <w:jc w:val="both"/>
        <w:rPr>
          <w:rStyle w:val="eop"/>
          <w:rFonts w:ascii="Arial" w:hAnsi="Arial" w:cs="Arial"/>
          <w:szCs w:val="24"/>
          <w:shd w:val="clear" w:color="auto" w:fill="FFFFFF"/>
        </w:rPr>
      </w:pPr>
    </w:p>
    <w:p w14:paraId="1663F671" w14:textId="74178DD0" w:rsidR="00795160" w:rsidRDefault="00795160" w:rsidP="00122D4C">
      <w:pPr>
        <w:ind w:left="-284" w:right="-238"/>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A key component of the existing character within the R40, R60 and R160 Residential sub-precincts is the leafy streetscapes. The outcomes of community engagement highlighted that the leafy streetscapes were also an integral part of the desired future character of the area. In response to this, and to ensure that the transitions within this Precinct are dealt with sensitively, the Policy proposes street setbacks that are larger than the requirements of the R-Codes, allowing for increased deep soil and tree requirements. The Policy also requires boundary walls to be located away from the street, to maintain the appearance of a detached streetscape character. Rear setbacks have been increased throughout the Residential sub-precinct, to assist in maintaining the leafy character of the area. </w:t>
      </w:r>
    </w:p>
    <w:p w14:paraId="46A85F25" w14:textId="77777777" w:rsidR="00122D4C" w:rsidRPr="00BC66A9" w:rsidRDefault="00122D4C" w:rsidP="00122D4C">
      <w:pPr>
        <w:ind w:left="-284" w:right="-238"/>
        <w:jc w:val="both"/>
        <w:rPr>
          <w:rStyle w:val="eop"/>
          <w:rFonts w:ascii="Arial" w:hAnsi="Arial" w:cs="Arial"/>
          <w:szCs w:val="24"/>
          <w:shd w:val="clear" w:color="auto" w:fill="FFFFFF"/>
        </w:rPr>
      </w:pPr>
    </w:p>
    <w:p w14:paraId="47DE27B3" w14:textId="77777777" w:rsidR="00795160" w:rsidRPr="00870F9B" w:rsidRDefault="00795160" w:rsidP="00122D4C">
      <w:pPr>
        <w:ind w:left="-284" w:right="-238"/>
        <w:jc w:val="both"/>
        <w:rPr>
          <w:rStyle w:val="eop"/>
          <w:rFonts w:ascii="Arial" w:hAnsi="Arial" w:cs="Arial"/>
          <w:iCs/>
          <w:szCs w:val="24"/>
          <w:shd w:val="clear" w:color="auto" w:fill="FFFFFF"/>
        </w:rPr>
      </w:pPr>
      <w:r w:rsidRPr="00870F9B">
        <w:rPr>
          <w:rStyle w:val="eop"/>
          <w:rFonts w:ascii="Arial" w:hAnsi="Arial" w:cs="Arial"/>
          <w:iCs/>
          <w:szCs w:val="24"/>
          <w:shd w:val="clear" w:color="auto" w:fill="FFFFFF"/>
        </w:rPr>
        <w:t xml:space="preserve">Mixed Use Sub-Precinct’s (RAC-3 - Hampden Road, Monash Avenue, Leura Street) </w:t>
      </w:r>
    </w:p>
    <w:p w14:paraId="30A5D91B" w14:textId="77777777" w:rsidR="00795160" w:rsidRPr="00BC66A9" w:rsidRDefault="00795160" w:rsidP="00122D4C">
      <w:pPr>
        <w:ind w:left="-142" w:right="-238"/>
        <w:jc w:val="both"/>
        <w:rPr>
          <w:rStyle w:val="eop"/>
          <w:rFonts w:ascii="Arial" w:hAnsi="Arial" w:cs="Arial"/>
          <w:iCs/>
          <w:szCs w:val="24"/>
          <w:highlight w:val="yellow"/>
          <w:shd w:val="clear" w:color="auto" w:fill="FFFFFF"/>
        </w:rPr>
      </w:pPr>
    </w:p>
    <w:p w14:paraId="65869F26" w14:textId="66832DF5" w:rsidR="00795160" w:rsidRDefault="00795160" w:rsidP="00122D4C">
      <w:pPr>
        <w:ind w:left="-284" w:right="-238"/>
        <w:jc w:val="both"/>
        <w:rPr>
          <w:rStyle w:val="eop"/>
          <w:rFonts w:ascii="Arial" w:hAnsi="Arial" w:cs="Arial"/>
          <w:szCs w:val="24"/>
          <w:shd w:val="clear" w:color="auto" w:fill="FFFFFF"/>
        </w:rPr>
      </w:pPr>
      <w:r w:rsidRPr="00BC66A9">
        <w:rPr>
          <w:rStyle w:val="eop"/>
          <w:rFonts w:ascii="Arial" w:hAnsi="Arial" w:cs="Arial"/>
          <w:iCs/>
          <w:szCs w:val="24"/>
          <w:shd w:val="clear" w:color="auto" w:fill="FFFFFF"/>
        </w:rPr>
        <w:t>The R-AC3 Mixed Use zone consists of Hampden Road, Monash Avenue and Leura Street.</w:t>
      </w:r>
      <w:r w:rsidRPr="00BC66A9">
        <w:rPr>
          <w:rStyle w:val="eop"/>
          <w:rFonts w:ascii="Arial" w:hAnsi="Arial" w:cs="Arial"/>
          <w:szCs w:val="24"/>
          <w:shd w:val="clear" w:color="auto" w:fill="FFFFFF"/>
        </w:rPr>
        <w:t xml:space="preserve"> The City’s Local Planning Strategy identifies the Mixed Use sub-precincts </w:t>
      </w:r>
      <w:r w:rsidRPr="00BC66A9">
        <w:rPr>
          <w:rFonts w:ascii="Arial" w:hAnsi="Arial" w:cs="Arial"/>
          <w:szCs w:val="24"/>
        </w:rPr>
        <w:t>as the best opportunities for an increase in dwelling density, as well as ideal locations for non-residential land uses</w:t>
      </w:r>
      <w:r w:rsidRPr="00BC66A9">
        <w:rPr>
          <w:rStyle w:val="eop"/>
          <w:rFonts w:ascii="Arial" w:hAnsi="Arial" w:cs="Arial"/>
          <w:szCs w:val="24"/>
          <w:shd w:val="clear" w:color="auto" w:fill="FFFFFF"/>
        </w:rPr>
        <w:t xml:space="preserve">. These sub-precincts are compact commercial areas, characterised by a mix of architectural styles and materials, with the original low-rise, fine-grain commercial buildings creating a contrast with newer, larger developments in the Precinct. </w:t>
      </w:r>
    </w:p>
    <w:p w14:paraId="5187075D" w14:textId="77777777" w:rsidR="00870F9B" w:rsidRPr="00BC66A9" w:rsidRDefault="00870F9B" w:rsidP="00122D4C">
      <w:pPr>
        <w:ind w:left="-284" w:right="-238"/>
        <w:jc w:val="both"/>
        <w:rPr>
          <w:rStyle w:val="eop"/>
          <w:rFonts w:ascii="Arial" w:hAnsi="Arial" w:cs="Arial"/>
          <w:szCs w:val="24"/>
          <w:shd w:val="clear" w:color="auto" w:fill="FFFFFF"/>
        </w:rPr>
      </w:pPr>
    </w:p>
    <w:p w14:paraId="78945370" w14:textId="44326230" w:rsidR="00795160" w:rsidRDefault="00795160" w:rsidP="00122D4C">
      <w:pPr>
        <w:ind w:left="-284" w:right="-238"/>
        <w:jc w:val="both"/>
        <w:rPr>
          <w:rStyle w:val="eop"/>
          <w:rFonts w:ascii="Arial" w:hAnsi="Arial" w:cs="Arial"/>
          <w:iCs/>
          <w:szCs w:val="24"/>
          <w:shd w:val="clear" w:color="auto" w:fill="FFFFFF"/>
        </w:rPr>
      </w:pPr>
      <w:r w:rsidRPr="00BC66A9">
        <w:rPr>
          <w:rStyle w:val="eop"/>
          <w:rFonts w:ascii="Arial" w:hAnsi="Arial" w:cs="Arial"/>
          <w:iCs/>
          <w:szCs w:val="24"/>
          <w:shd w:val="clear" w:color="auto" w:fill="FFFFFF"/>
        </w:rPr>
        <w:t>Each of these streets have a unique character and purpose within the Precinct. Hampden Road is the main commercial hub, comprising a mix of retail, restaurants, cafes, and related uses. Monash Avenue faces the QEII hospital precinct and, although it currently largely consists of residential dwellings, is poised through its Mixed Use zoning to provide ancillary uses that complement the hospital, such as medical and allied health services. Leura Street backs onto Hampden Road and serves as the interface between the busy commercial hub of Hampden Road, and the R60 residential sites on the western side of Leura Street. Leura Street’s transitional nature lends itself to commercial uses that will be complementary to residential development, such as cafes, offices, and communal working spaces.</w:t>
      </w:r>
    </w:p>
    <w:p w14:paraId="5BED9863" w14:textId="4456EE93" w:rsidR="00870F9B" w:rsidRDefault="00870F9B" w:rsidP="00122D4C">
      <w:pPr>
        <w:ind w:left="-284" w:right="-238"/>
        <w:jc w:val="both"/>
        <w:rPr>
          <w:rStyle w:val="eop"/>
          <w:rFonts w:ascii="Arial" w:hAnsi="Arial" w:cs="Arial"/>
          <w:szCs w:val="24"/>
          <w:shd w:val="clear" w:color="auto" w:fill="FFFFFF"/>
        </w:rPr>
      </w:pPr>
    </w:p>
    <w:p w14:paraId="560B58F7" w14:textId="77777777" w:rsidR="00122D4C" w:rsidRPr="00BC66A9" w:rsidRDefault="00122D4C" w:rsidP="00122D4C">
      <w:pPr>
        <w:ind w:left="-284" w:right="-238"/>
        <w:jc w:val="both"/>
        <w:rPr>
          <w:rStyle w:val="eop"/>
          <w:rFonts w:ascii="Arial" w:hAnsi="Arial" w:cs="Arial"/>
          <w:szCs w:val="24"/>
          <w:shd w:val="clear" w:color="auto" w:fill="FFFFFF"/>
        </w:rPr>
      </w:pPr>
    </w:p>
    <w:p w14:paraId="6D51D955" w14:textId="77777777" w:rsidR="00795160" w:rsidRPr="00BC66A9" w:rsidRDefault="00795160" w:rsidP="00122D4C">
      <w:pPr>
        <w:ind w:left="-284" w:right="-238"/>
        <w:jc w:val="both"/>
        <w:rPr>
          <w:rStyle w:val="eop"/>
          <w:rFonts w:ascii="Arial" w:hAnsi="Arial" w:cs="Arial"/>
          <w:iCs/>
          <w:szCs w:val="24"/>
          <w:shd w:val="clear" w:color="auto" w:fill="FFFFFF"/>
        </w:rPr>
      </w:pPr>
      <w:r w:rsidRPr="00BC66A9">
        <w:rPr>
          <w:rStyle w:val="eop"/>
          <w:rFonts w:ascii="Arial" w:hAnsi="Arial" w:cs="Arial"/>
          <w:szCs w:val="24"/>
          <w:shd w:val="clear" w:color="auto" w:fill="FFFFFF"/>
        </w:rPr>
        <w:t xml:space="preserve">Street, side and rear setbacks, as well as deep soil and tree canopy provisions, have been nuanced to respect the prevailing streetscape and to manage the interface between higher and lower density development. On Hampden Road, the minimum building height proposed is two storeys, to allow for smaller buildings and developments alongside the expected larger five to six storey developments. This is to encourage a mixed built form character on the street that will allow for the organic establishment of the varying types of development and provide an authentic high-street feel. </w:t>
      </w:r>
    </w:p>
    <w:p w14:paraId="780B9693" w14:textId="77777777" w:rsidR="00795160" w:rsidRPr="00BC66A9" w:rsidRDefault="00795160" w:rsidP="00122D4C">
      <w:pPr>
        <w:tabs>
          <w:tab w:val="left" w:pos="9214"/>
        </w:tabs>
        <w:ind w:left="-284" w:right="-238"/>
        <w:jc w:val="both"/>
        <w:rPr>
          <w:rStyle w:val="eop"/>
          <w:rFonts w:ascii="Arial" w:hAnsi="Arial" w:cs="Arial"/>
          <w:szCs w:val="24"/>
          <w:highlight w:val="yellow"/>
          <w:shd w:val="clear" w:color="auto" w:fill="FFFFFF"/>
        </w:rPr>
      </w:pPr>
    </w:p>
    <w:p w14:paraId="44070AFD" w14:textId="77777777" w:rsidR="009D5CF5" w:rsidRDefault="009D5CF5" w:rsidP="00122D4C">
      <w:pPr>
        <w:ind w:left="-284" w:right="-238"/>
        <w:jc w:val="both"/>
        <w:rPr>
          <w:rStyle w:val="eop"/>
          <w:rFonts w:ascii="Arial" w:hAnsi="Arial" w:cs="Arial"/>
          <w:b/>
          <w:bCs/>
          <w:szCs w:val="24"/>
          <w:shd w:val="clear" w:color="auto" w:fill="FFFFFF"/>
        </w:rPr>
      </w:pPr>
    </w:p>
    <w:p w14:paraId="14D1C6D1" w14:textId="77777777" w:rsidR="009D5CF5" w:rsidRDefault="009D5CF5" w:rsidP="00122D4C">
      <w:pPr>
        <w:ind w:left="-284" w:right="-238"/>
        <w:jc w:val="both"/>
        <w:rPr>
          <w:rStyle w:val="eop"/>
          <w:rFonts w:ascii="Arial" w:hAnsi="Arial" w:cs="Arial"/>
          <w:b/>
          <w:bCs/>
          <w:szCs w:val="24"/>
          <w:shd w:val="clear" w:color="auto" w:fill="FFFFFF"/>
        </w:rPr>
      </w:pPr>
    </w:p>
    <w:p w14:paraId="761098B2" w14:textId="77777777" w:rsidR="009D5CF5" w:rsidRDefault="009D5CF5" w:rsidP="00122D4C">
      <w:pPr>
        <w:ind w:left="-284" w:right="-238"/>
        <w:jc w:val="both"/>
        <w:rPr>
          <w:rStyle w:val="eop"/>
          <w:rFonts w:ascii="Arial" w:hAnsi="Arial" w:cs="Arial"/>
          <w:b/>
          <w:bCs/>
          <w:szCs w:val="24"/>
          <w:shd w:val="clear" w:color="auto" w:fill="FFFFFF"/>
        </w:rPr>
      </w:pPr>
    </w:p>
    <w:p w14:paraId="388CBCBE" w14:textId="77777777" w:rsidR="009D5CF5" w:rsidRDefault="009D5CF5" w:rsidP="00122D4C">
      <w:pPr>
        <w:ind w:left="-284" w:right="-238"/>
        <w:jc w:val="both"/>
        <w:rPr>
          <w:rStyle w:val="eop"/>
          <w:rFonts w:ascii="Arial" w:hAnsi="Arial" w:cs="Arial"/>
          <w:b/>
          <w:bCs/>
          <w:szCs w:val="24"/>
          <w:shd w:val="clear" w:color="auto" w:fill="FFFFFF"/>
        </w:rPr>
      </w:pPr>
    </w:p>
    <w:p w14:paraId="2AFEE919" w14:textId="77777777" w:rsidR="009D5CF5" w:rsidRDefault="009D5CF5" w:rsidP="00122D4C">
      <w:pPr>
        <w:ind w:left="-284" w:right="-238"/>
        <w:jc w:val="both"/>
        <w:rPr>
          <w:rStyle w:val="eop"/>
          <w:rFonts w:ascii="Arial" w:hAnsi="Arial" w:cs="Arial"/>
          <w:b/>
          <w:bCs/>
          <w:szCs w:val="24"/>
          <w:shd w:val="clear" w:color="auto" w:fill="FFFFFF"/>
        </w:rPr>
      </w:pPr>
    </w:p>
    <w:p w14:paraId="6F9C799D" w14:textId="0A3193C7" w:rsidR="00795160" w:rsidRPr="00BC66A9" w:rsidRDefault="00795160" w:rsidP="00122D4C">
      <w:pPr>
        <w:ind w:left="-284" w:right="-238"/>
        <w:jc w:val="both"/>
        <w:rPr>
          <w:rStyle w:val="eop"/>
          <w:rFonts w:ascii="Arial" w:hAnsi="Arial" w:cs="Arial"/>
          <w:b/>
          <w:bCs/>
          <w:szCs w:val="24"/>
          <w:shd w:val="clear" w:color="auto" w:fill="FFFFFF"/>
        </w:rPr>
      </w:pPr>
      <w:r w:rsidRPr="00BC66A9">
        <w:rPr>
          <w:rStyle w:val="eop"/>
          <w:rFonts w:ascii="Arial" w:hAnsi="Arial" w:cs="Arial"/>
          <w:b/>
          <w:bCs/>
          <w:szCs w:val="24"/>
          <w:shd w:val="clear" w:color="auto" w:fill="FFFFFF"/>
        </w:rPr>
        <w:t>General Provisions</w:t>
      </w:r>
    </w:p>
    <w:p w14:paraId="60F271BF" w14:textId="77777777" w:rsidR="00795160" w:rsidRPr="00BC66A9" w:rsidRDefault="00795160" w:rsidP="00122D4C">
      <w:pPr>
        <w:ind w:left="-284" w:right="-238"/>
        <w:jc w:val="both"/>
        <w:rPr>
          <w:rStyle w:val="eop"/>
          <w:rFonts w:ascii="Arial" w:hAnsi="Arial" w:cs="Arial"/>
          <w:szCs w:val="24"/>
          <w:highlight w:val="yellow"/>
          <w:shd w:val="clear" w:color="auto" w:fill="FFFFFF"/>
        </w:rPr>
      </w:pPr>
    </w:p>
    <w:p w14:paraId="50029403" w14:textId="77777777" w:rsidR="00795160" w:rsidRPr="00870F9B" w:rsidRDefault="00795160" w:rsidP="00122D4C">
      <w:pPr>
        <w:pStyle w:val="ListParagraph"/>
        <w:ind w:left="-284" w:right="-238"/>
        <w:jc w:val="both"/>
        <w:rPr>
          <w:rStyle w:val="eop"/>
          <w:rFonts w:ascii="Arial" w:hAnsi="Arial" w:cs="Arial"/>
          <w:szCs w:val="24"/>
          <w:shd w:val="clear" w:color="auto" w:fill="FFFFFF"/>
        </w:rPr>
      </w:pPr>
      <w:r w:rsidRPr="00870F9B">
        <w:rPr>
          <w:rStyle w:val="eop"/>
          <w:rFonts w:ascii="Arial" w:hAnsi="Arial" w:cs="Arial"/>
          <w:szCs w:val="24"/>
          <w:shd w:val="clear" w:color="auto" w:fill="FFFFFF"/>
        </w:rPr>
        <w:t xml:space="preserve">Sustainability </w:t>
      </w:r>
    </w:p>
    <w:p w14:paraId="0DF518F3" w14:textId="77777777" w:rsidR="00795160" w:rsidRPr="00BC66A9" w:rsidRDefault="00795160" w:rsidP="00122D4C">
      <w:pPr>
        <w:pStyle w:val="ListParagraph"/>
        <w:ind w:left="-284" w:right="-238" w:hanging="425"/>
        <w:jc w:val="both"/>
        <w:rPr>
          <w:rStyle w:val="eop"/>
          <w:rFonts w:ascii="Arial" w:hAnsi="Arial" w:cs="Arial"/>
          <w:i/>
          <w:iCs/>
          <w:szCs w:val="24"/>
          <w:shd w:val="clear" w:color="auto" w:fill="FFFFFF"/>
        </w:rPr>
      </w:pPr>
    </w:p>
    <w:p w14:paraId="0ECADE4C" w14:textId="77777777" w:rsidR="00795160" w:rsidRPr="00BC66A9" w:rsidRDefault="00795160" w:rsidP="00122D4C">
      <w:pPr>
        <w:ind w:left="-284" w:right="-238"/>
        <w:jc w:val="both"/>
        <w:rPr>
          <w:rFonts w:ascii="Arial" w:hAnsi="Arial" w:cs="Arial"/>
          <w:bCs/>
          <w:szCs w:val="24"/>
          <w:lang w:val="en-US"/>
        </w:rPr>
      </w:pPr>
      <w:r w:rsidRPr="00BC66A9">
        <w:rPr>
          <w:rStyle w:val="eop"/>
          <w:rFonts w:ascii="Arial" w:hAnsi="Arial" w:cs="Arial"/>
          <w:szCs w:val="24"/>
          <w:shd w:val="clear" w:color="auto" w:fill="FFFFFF"/>
        </w:rPr>
        <w:t xml:space="preserve">The outcomes of community engagement suggested that the community expects all built form policies to incorporate sustainability measures. This outcome relates directly to a resolution of Council from </w:t>
      </w:r>
      <w:r w:rsidRPr="00BC66A9">
        <w:rPr>
          <w:rFonts w:ascii="Arial" w:hAnsi="Arial" w:cs="Arial"/>
          <w:bCs/>
          <w:szCs w:val="24"/>
          <w:lang w:val="en-US"/>
        </w:rPr>
        <w:t xml:space="preserve">28 September 2021, when Council endorsed a Notice of Motion relating to the instigation of planning instruments that can reduce the use of non-renewable energy sources through development approvals. The Policy’s General Provisions include the requirement for all multiple, grouped and Mixed Use developments to provide a sustainability report that demonstrates water and energy efficiency measures. All developments must also demonstrate that they exceed the minimum NATHERS or Green Star requirements. The Policy proposes to exceed the number of electric vehicle charging stations required by the R-Codes and provides incentives for the provision of electric vehicles for shared use. Design elements that encourage sustainability have also been included, such as discouraging dark roofs and encouraging elements including eaves and verandahs that contribute to passive cooling. </w:t>
      </w:r>
    </w:p>
    <w:p w14:paraId="17BED00B" w14:textId="77777777" w:rsidR="00795160" w:rsidRPr="00BC66A9" w:rsidRDefault="00795160" w:rsidP="00122D4C">
      <w:pPr>
        <w:ind w:left="-284" w:right="-238"/>
        <w:jc w:val="both"/>
        <w:rPr>
          <w:rFonts w:ascii="Arial" w:hAnsi="Arial" w:cs="Arial"/>
          <w:bCs/>
          <w:szCs w:val="24"/>
          <w:highlight w:val="yellow"/>
          <w:lang w:val="en-US"/>
        </w:rPr>
      </w:pPr>
    </w:p>
    <w:p w14:paraId="0E4005F3" w14:textId="77777777" w:rsidR="00795160" w:rsidRPr="00BC66A9" w:rsidRDefault="00795160" w:rsidP="00122D4C">
      <w:pPr>
        <w:ind w:left="-284" w:right="-238"/>
        <w:jc w:val="both"/>
        <w:rPr>
          <w:rFonts w:ascii="Arial" w:hAnsi="Arial" w:cs="Arial"/>
          <w:bCs/>
          <w:szCs w:val="24"/>
          <w:lang w:val="en-US"/>
        </w:rPr>
      </w:pPr>
      <w:r w:rsidRPr="00BC66A9">
        <w:rPr>
          <w:rFonts w:ascii="Arial" w:hAnsi="Arial" w:cs="Arial"/>
          <w:bCs/>
          <w:szCs w:val="24"/>
          <w:lang w:val="en-US"/>
        </w:rPr>
        <w:t>A second motion of Council was made on the 21 October 2021, where Council endorsed a Notice of Motion relating to the protection of existing and future solar panels. The R-Codes have existing provisions that protect solar panels. Under R-Codes Volume 1 (Single and Grouped Dwellings), there is a maximum proportion of overshadowing that is permitted for each density code. The calculation is based on a worst-case scenario, being 12pm June 21</w:t>
      </w:r>
      <w:r w:rsidRPr="00BC66A9">
        <w:rPr>
          <w:rFonts w:ascii="Arial" w:hAnsi="Arial" w:cs="Arial"/>
          <w:bCs/>
          <w:szCs w:val="24"/>
          <w:vertAlign w:val="superscript"/>
          <w:lang w:val="en-US"/>
        </w:rPr>
        <w:t>st</w:t>
      </w:r>
      <w:r w:rsidRPr="00BC66A9">
        <w:rPr>
          <w:rFonts w:ascii="Arial" w:hAnsi="Arial" w:cs="Arial"/>
          <w:bCs/>
          <w:szCs w:val="24"/>
          <w:lang w:val="en-US"/>
        </w:rPr>
        <w:t xml:space="preserve">. Further, Design Principle P2.2 considers the impact of development on solar collectors. Under the R-Codes Volume 2 (Apartments), the form of development is constrained by its impact on adjoining properties’ solar panels via Element Objective 3.2.2. There is also a maximum proportion of overshadowing permitted for each density code, under Acceptable Outcome 3.2.3. Given this, the City has not identified a need, specific to the Hampden Hollywood Precinct, that would reasonably require provisions relating to solar panels, over and above those in the R-Codes. </w:t>
      </w:r>
    </w:p>
    <w:p w14:paraId="4930E77C" w14:textId="77777777" w:rsidR="00795160" w:rsidRPr="00BC66A9" w:rsidRDefault="00795160" w:rsidP="00122D4C">
      <w:pPr>
        <w:ind w:left="-142" w:right="-238"/>
        <w:jc w:val="both"/>
        <w:rPr>
          <w:rFonts w:ascii="Arial" w:hAnsi="Arial" w:cs="Arial"/>
          <w:bCs/>
          <w:szCs w:val="24"/>
          <w:highlight w:val="yellow"/>
          <w:lang w:val="en-US"/>
        </w:rPr>
      </w:pPr>
    </w:p>
    <w:p w14:paraId="742D6054" w14:textId="77777777" w:rsidR="00795160" w:rsidRPr="00870F9B" w:rsidRDefault="00795160" w:rsidP="00122D4C">
      <w:pPr>
        <w:pStyle w:val="ListParagraph"/>
        <w:ind w:left="-284" w:right="-238"/>
        <w:jc w:val="both"/>
        <w:rPr>
          <w:rStyle w:val="eop"/>
          <w:rFonts w:ascii="Arial" w:hAnsi="Arial" w:cs="Arial"/>
          <w:szCs w:val="24"/>
          <w:shd w:val="clear" w:color="auto" w:fill="FFFFFF"/>
        </w:rPr>
      </w:pPr>
      <w:r w:rsidRPr="00870F9B">
        <w:rPr>
          <w:rStyle w:val="eop"/>
          <w:rFonts w:ascii="Arial" w:hAnsi="Arial" w:cs="Arial"/>
          <w:szCs w:val="24"/>
          <w:shd w:val="clear" w:color="auto" w:fill="FFFFFF"/>
        </w:rPr>
        <w:t xml:space="preserve">Landscaping </w:t>
      </w:r>
    </w:p>
    <w:p w14:paraId="0BD56005" w14:textId="77777777" w:rsidR="00795160" w:rsidRPr="00BC66A9" w:rsidRDefault="00795160" w:rsidP="00122D4C">
      <w:pPr>
        <w:pStyle w:val="ListParagraph"/>
        <w:ind w:left="-284" w:right="-238" w:hanging="425"/>
        <w:jc w:val="both"/>
        <w:rPr>
          <w:rStyle w:val="eop"/>
          <w:rFonts w:ascii="Arial" w:hAnsi="Arial" w:cs="Arial"/>
          <w:i/>
          <w:iCs/>
          <w:szCs w:val="24"/>
          <w:shd w:val="clear" w:color="auto" w:fill="FFFFFF"/>
        </w:rPr>
      </w:pPr>
    </w:p>
    <w:p w14:paraId="13D149B4" w14:textId="7197C83A" w:rsidR="00795160" w:rsidRDefault="00795160" w:rsidP="00122D4C">
      <w:pPr>
        <w:ind w:left="-284" w:right="-238"/>
        <w:jc w:val="both"/>
        <w:rPr>
          <w:rFonts w:ascii="Arial" w:hAnsi="Arial" w:cs="Arial"/>
          <w:kern w:val="24"/>
          <w:szCs w:val="24"/>
        </w:rPr>
      </w:pPr>
      <w:r w:rsidRPr="00BC66A9">
        <w:rPr>
          <w:rFonts w:ascii="Arial" w:hAnsi="Arial" w:cs="Arial"/>
          <w:kern w:val="24"/>
          <w:szCs w:val="24"/>
        </w:rPr>
        <w:t xml:space="preserve">The Policy requires all new developments to follow the principles of Water Sensitive Urban Design, including use of permeable surfaces and onsite water filtration and detention systems. The Policy defines tree sizes (small, medium and large) in line with the R-Codes Volume 2 and states a preference for the use of endemic species, especially ones which are drought tolerant. Where planting on structure is proposed, a landscaping plan is to be provided with development applications, detailing the design, water supply, species suitability and ongoing maintenance measures. </w:t>
      </w:r>
    </w:p>
    <w:p w14:paraId="66E94078" w14:textId="0C60D439" w:rsidR="00870F9B" w:rsidRDefault="00870F9B" w:rsidP="00122D4C">
      <w:pPr>
        <w:ind w:left="-284" w:right="-238"/>
        <w:jc w:val="both"/>
        <w:rPr>
          <w:rStyle w:val="eop"/>
          <w:rFonts w:ascii="Arial" w:hAnsi="Arial" w:cs="Arial"/>
          <w:szCs w:val="24"/>
          <w:shd w:val="clear" w:color="auto" w:fill="FFFFFF"/>
        </w:rPr>
      </w:pPr>
    </w:p>
    <w:p w14:paraId="5F054678" w14:textId="77777777" w:rsidR="00795160" w:rsidRPr="00870F9B" w:rsidRDefault="00795160" w:rsidP="00122D4C">
      <w:pPr>
        <w:tabs>
          <w:tab w:val="left" w:pos="9214"/>
        </w:tabs>
        <w:ind w:left="-284" w:right="-238"/>
        <w:jc w:val="both"/>
        <w:rPr>
          <w:rStyle w:val="eop"/>
          <w:rFonts w:ascii="Arial" w:hAnsi="Arial" w:cs="Arial"/>
          <w:szCs w:val="24"/>
          <w:shd w:val="clear" w:color="auto" w:fill="FFFFFF"/>
        </w:rPr>
      </w:pPr>
      <w:r w:rsidRPr="00870F9B">
        <w:rPr>
          <w:rStyle w:val="eop"/>
          <w:rFonts w:ascii="Arial" w:hAnsi="Arial" w:cs="Arial"/>
          <w:szCs w:val="24"/>
          <w:shd w:val="clear" w:color="auto" w:fill="FFFFFF"/>
        </w:rPr>
        <w:t>Subdivision and public open space</w:t>
      </w:r>
    </w:p>
    <w:p w14:paraId="686D5FC1" w14:textId="77777777" w:rsidR="00795160" w:rsidRPr="00BC66A9" w:rsidRDefault="00795160" w:rsidP="00122D4C">
      <w:pPr>
        <w:tabs>
          <w:tab w:val="left" w:pos="9214"/>
        </w:tabs>
        <w:ind w:left="-284" w:right="-238"/>
        <w:jc w:val="both"/>
        <w:rPr>
          <w:rStyle w:val="eop"/>
          <w:rFonts w:ascii="Arial" w:hAnsi="Arial" w:cs="Arial"/>
          <w:szCs w:val="24"/>
          <w:u w:val="single"/>
          <w:shd w:val="clear" w:color="auto" w:fill="FFFFFF"/>
        </w:rPr>
      </w:pPr>
    </w:p>
    <w:p w14:paraId="46FF5A1C" w14:textId="77777777" w:rsidR="00795160" w:rsidRPr="00BC66A9" w:rsidRDefault="00795160" w:rsidP="00122D4C">
      <w:pPr>
        <w:tabs>
          <w:tab w:val="left" w:pos="9214"/>
        </w:tabs>
        <w:ind w:left="-284" w:right="-238"/>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Policy states a preference for lot amalgamation to create development efficiencies and to facilitate the retention of existing trees. Where a subdivision is proposed which would create six or more residential lots, the Policy highlights the requirement for contributions (either land or cash-in-lieu) towards public open space under the WAPC’s </w:t>
      </w:r>
      <w:r w:rsidRPr="00BC66A9">
        <w:rPr>
          <w:rStyle w:val="eop"/>
          <w:rFonts w:ascii="Arial" w:hAnsi="Arial" w:cs="Arial"/>
          <w:i/>
          <w:iCs/>
          <w:szCs w:val="24"/>
          <w:shd w:val="clear" w:color="auto" w:fill="FFFFFF"/>
        </w:rPr>
        <w:t>Development Control Policy 2.3 – Public Open Space in Residential Areas</w:t>
      </w:r>
      <w:r w:rsidRPr="00BC66A9">
        <w:rPr>
          <w:rStyle w:val="eop"/>
          <w:rFonts w:ascii="Arial" w:hAnsi="Arial" w:cs="Arial"/>
          <w:szCs w:val="24"/>
          <w:shd w:val="clear" w:color="auto" w:fill="FFFFFF"/>
        </w:rPr>
        <w:t xml:space="preserve">. </w:t>
      </w:r>
    </w:p>
    <w:p w14:paraId="4D30CCB2" w14:textId="16E56984" w:rsidR="00795160" w:rsidRDefault="00795160" w:rsidP="00122D4C">
      <w:pPr>
        <w:tabs>
          <w:tab w:val="left" w:pos="9214"/>
        </w:tabs>
        <w:ind w:left="-284" w:right="-238"/>
        <w:jc w:val="both"/>
        <w:rPr>
          <w:rStyle w:val="eop"/>
          <w:rFonts w:ascii="Arial" w:hAnsi="Arial" w:cs="Arial"/>
          <w:szCs w:val="24"/>
          <w:shd w:val="clear" w:color="auto" w:fill="FFFFFF"/>
        </w:rPr>
      </w:pPr>
    </w:p>
    <w:p w14:paraId="7A0DA572" w14:textId="789104F7" w:rsidR="009D5CF5" w:rsidRDefault="009D5CF5" w:rsidP="00122D4C">
      <w:pPr>
        <w:tabs>
          <w:tab w:val="left" w:pos="9214"/>
        </w:tabs>
        <w:ind w:left="-284" w:right="-238"/>
        <w:jc w:val="both"/>
        <w:rPr>
          <w:rStyle w:val="eop"/>
          <w:rFonts w:ascii="Arial" w:hAnsi="Arial" w:cs="Arial"/>
          <w:szCs w:val="24"/>
          <w:shd w:val="clear" w:color="auto" w:fill="FFFFFF"/>
        </w:rPr>
      </w:pPr>
    </w:p>
    <w:p w14:paraId="6E786FFD" w14:textId="77777777" w:rsidR="009D5CF5" w:rsidRPr="00BC66A9" w:rsidRDefault="009D5CF5" w:rsidP="00122D4C">
      <w:pPr>
        <w:tabs>
          <w:tab w:val="left" w:pos="9214"/>
        </w:tabs>
        <w:ind w:left="-284" w:right="-238"/>
        <w:jc w:val="both"/>
        <w:rPr>
          <w:rStyle w:val="eop"/>
          <w:rFonts w:ascii="Arial" w:hAnsi="Arial" w:cs="Arial"/>
          <w:szCs w:val="24"/>
          <w:shd w:val="clear" w:color="auto" w:fill="FFFFFF"/>
        </w:rPr>
      </w:pPr>
    </w:p>
    <w:p w14:paraId="6429B169" w14:textId="77777777" w:rsidR="00795160" w:rsidRPr="00870F9B" w:rsidRDefault="00795160" w:rsidP="00122D4C">
      <w:pPr>
        <w:tabs>
          <w:tab w:val="left" w:pos="9214"/>
        </w:tabs>
        <w:ind w:left="-284" w:right="-238"/>
        <w:jc w:val="both"/>
        <w:rPr>
          <w:rStyle w:val="eop"/>
          <w:rFonts w:ascii="Arial" w:hAnsi="Arial" w:cs="Arial"/>
          <w:szCs w:val="24"/>
          <w:shd w:val="clear" w:color="auto" w:fill="FFFFFF"/>
        </w:rPr>
      </w:pPr>
      <w:r w:rsidRPr="00870F9B">
        <w:rPr>
          <w:rStyle w:val="eop"/>
          <w:rFonts w:ascii="Arial" w:hAnsi="Arial" w:cs="Arial"/>
          <w:szCs w:val="24"/>
          <w:shd w:val="clear" w:color="auto" w:fill="FFFFFF"/>
        </w:rPr>
        <w:t>Vehicle access and parking</w:t>
      </w:r>
    </w:p>
    <w:p w14:paraId="2E8806CD" w14:textId="77777777" w:rsidR="00795160" w:rsidRPr="00BC66A9" w:rsidRDefault="00795160" w:rsidP="00122D4C">
      <w:pPr>
        <w:tabs>
          <w:tab w:val="left" w:pos="9214"/>
        </w:tabs>
        <w:ind w:left="-284" w:right="-238"/>
        <w:jc w:val="both"/>
        <w:rPr>
          <w:rStyle w:val="eop"/>
          <w:rFonts w:ascii="Arial" w:hAnsi="Arial" w:cs="Arial"/>
          <w:szCs w:val="24"/>
          <w:u w:val="single"/>
          <w:shd w:val="clear" w:color="auto" w:fill="FFFFFF"/>
        </w:rPr>
      </w:pPr>
    </w:p>
    <w:p w14:paraId="3379B167" w14:textId="77777777" w:rsidR="00795160" w:rsidRPr="00BC66A9" w:rsidRDefault="00795160" w:rsidP="00122D4C">
      <w:pPr>
        <w:tabs>
          <w:tab w:val="left" w:pos="9214"/>
        </w:tabs>
        <w:ind w:left="-284" w:right="-238"/>
        <w:jc w:val="both"/>
        <w:rPr>
          <w:rFonts w:ascii="Arial" w:hAnsi="Arial" w:cs="Arial"/>
          <w:szCs w:val="24"/>
          <w:shd w:val="clear" w:color="auto" w:fill="FFFFFF"/>
        </w:rPr>
      </w:pPr>
      <w:r w:rsidRPr="00BC66A9">
        <w:rPr>
          <w:rStyle w:val="eop"/>
          <w:rFonts w:ascii="Arial" w:hAnsi="Arial" w:cs="Arial"/>
          <w:szCs w:val="24"/>
          <w:shd w:val="clear" w:color="auto" w:fill="FFFFFF"/>
        </w:rPr>
        <w:t xml:space="preserve">The Policy proposes to keep vehicle accessways to a </w:t>
      </w:r>
      <w:r w:rsidRPr="00BC66A9">
        <w:rPr>
          <w:rFonts w:ascii="Arial" w:hAnsi="Arial" w:cs="Arial"/>
          <w:szCs w:val="24"/>
        </w:rPr>
        <w:t xml:space="preserve">functional minimal width to maximise space in the street setback area and verge for deep soil areas and tree retention and provision. The Policy classifies the Hampden Hollywood Precinct as ‘Location A’ for the purpose of car parking assessments under the R-Codes Volume 1 and 2, for which reduced parking provision may be supported. This classification reflects the presence of the high frequency Purple CAT (Central Area Transit) and Transperth 950 bus routes along Hampden Road, and the Hampden Hollywood Precinct being located within the UWA-QEII Specialised Activity Centre. The Policy also provides parking ratios for preferred non-residential land uses within the Mixed Use zone. </w:t>
      </w:r>
    </w:p>
    <w:p w14:paraId="5E978878" w14:textId="65BBA9DC" w:rsidR="00795160" w:rsidRDefault="00795160" w:rsidP="00122D4C">
      <w:pPr>
        <w:ind w:left="-284" w:right="-238"/>
        <w:jc w:val="both"/>
        <w:rPr>
          <w:rFonts w:ascii="Arial" w:hAnsi="Arial" w:cs="Arial"/>
          <w:b/>
          <w:color w:val="17365D" w:themeColor="text2" w:themeShade="BF"/>
          <w:sz w:val="28"/>
          <w:szCs w:val="32"/>
          <w:lang w:val="en-US"/>
        </w:rPr>
      </w:pPr>
    </w:p>
    <w:p w14:paraId="6B703C74" w14:textId="77777777" w:rsidR="00870F9B" w:rsidRPr="00BC66A9" w:rsidRDefault="00870F9B" w:rsidP="00122D4C">
      <w:pPr>
        <w:ind w:left="-284" w:right="-238"/>
        <w:jc w:val="both"/>
        <w:rPr>
          <w:rFonts w:ascii="Arial" w:hAnsi="Arial" w:cs="Arial"/>
          <w:b/>
          <w:color w:val="17365D" w:themeColor="text2" w:themeShade="BF"/>
          <w:sz w:val="28"/>
          <w:szCs w:val="32"/>
          <w:lang w:val="en-US"/>
        </w:rPr>
      </w:pPr>
    </w:p>
    <w:p w14:paraId="765B4B71" w14:textId="77777777" w:rsidR="00795160" w:rsidRPr="00BC66A9" w:rsidRDefault="00795160" w:rsidP="00122D4C">
      <w:pPr>
        <w:ind w:left="-284" w:right="-238"/>
        <w:jc w:val="both"/>
        <w:rPr>
          <w:rFonts w:ascii="Arial" w:hAnsi="Arial" w:cs="Arial"/>
          <w:b/>
          <w:color w:val="17365D" w:themeColor="text2" w:themeShade="BF"/>
          <w:sz w:val="28"/>
          <w:szCs w:val="32"/>
          <w:lang w:val="en-US"/>
        </w:rPr>
      </w:pPr>
      <w:r w:rsidRPr="00BC66A9">
        <w:rPr>
          <w:rFonts w:ascii="Arial" w:hAnsi="Arial" w:cs="Arial"/>
          <w:b/>
          <w:color w:val="17365D" w:themeColor="text2" w:themeShade="BF"/>
          <w:sz w:val="28"/>
          <w:szCs w:val="32"/>
          <w:lang w:val="en-US"/>
        </w:rPr>
        <w:t>Consultation</w:t>
      </w:r>
    </w:p>
    <w:p w14:paraId="276A24D0" w14:textId="77777777" w:rsidR="00795160" w:rsidRPr="00BC66A9" w:rsidRDefault="00795160" w:rsidP="00122D4C">
      <w:pPr>
        <w:ind w:left="-284" w:right="-238"/>
        <w:jc w:val="both"/>
        <w:rPr>
          <w:rFonts w:ascii="Arial" w:hAnsi="Arial" w:cs="Arial"/>
          <w:b/>
          <w:szCs w:val="32"/>
          <w:lang w:val="en-US"/>
        </w:rPr>
      </w:pPr>
    </w:p>
    <w:p w14:paraId="2E1315A8" w14:textId="77777777" w:rsidR="00795160" w:rsidRPr="00BC66A9" w:rsidRDefault="00795160" w:rsidP="00122D4C">
      <w:pPr>
        <w:ind w:left="-284" w:right="-238"/>
        <w:rPr>
          <w:rFonts w:ascii="Arial" w:hAnsi="Arial" w:cs="Arial"/>
          <w:b/>
          <w:bCs/>
          <w:szCs w:val="32"/>
          <w:lang w:val="en-US"/>
        </w:rPr>
      </w:pPr>
      <w:r w:rsidRPr="00BC66A9">
        <w:rPr>
          <w:rFonts w:ascii="Arial" w:hAnsi="Arial" w:cs="Arial"/>
          <w:b/>
          <w:bCs/>
          <w:szCs w:val="32"/>
          <w:lang w:val="en-US"/>
        </w:rPr>
        <w:t>Community Engagement Program</w:t>
      </w:r>
    </w:p>
    <w:p w14:paraId="2D329C8F" w14:textId="77777777" w:rsidR="00795160" w:rsidRPr="00BC66A9" w:rsidRDefault="00795160" w:rsidP="00122D4C">
      <w:pPr>
        <w:ind w:left="-142" w:right="-238"/>
        <w:rPr>
          <w:rFonts w:ascii="Arial" w:hAnsi="Arial" w:cs="Arial"/>
          <w:szCs w:val="24"/>
          <w:lang w:val="en-US"/>
        </w:rPr>
      </w:pPr>
    </w:p>
    <w:p w14:paraId="09ACDB37" w14:textId="77777777" w:rsidR="00795160" w:rsidRPr="00BC66A9" w:rsidRDefault="00795160" w:rsidP="00122D4C">
      <w:pPr>
        <w:ind w:left="-284" w:right="-238"/>
        <w:jc w:val="both"/>
        <w:rPr>
          <w:rFonts w:ascii="Arial" w:hAnsi="Arial" w:cs="Arial"/>
          <w:bCs/>
          <w:szCs w:val="24"/>
          <w:highlight w:val="yellow"/>
          <w:lang w:val="en-US"/>
        </w:rPr>
      </w:pPr>
      <w:r w:rsidRPr="00BC66A9">
        <w:rPr>
          <w:rFonts w:ascii="Arial" w:hAnsi="Arial" w:cs="Arial"/>
          <w:szCs w:val="24"/>
          <w:lang w:val="en-US"/>
        </w:rPr>
        <w:t xml:space="preserve">A comprehensive community pre-engagement program has been completed to inform the Policy and </w:t>
      </w:r>
      <w:r w:rsidRPr="00BC66A9">
        <w:rPr>
          <w:rFonts w:ascii="Arial" w:hAnsi="Arial" w:cs="Arial"/>
          <w:bCs/>
          <w:szCs w:val="24"/>
          <w:lang w:val="en-US"/>
        </w:rPr>
        <w:t xml:space="preserve">engage on the key outputs of the Policy. On behalf of the City, engagement consultants established a focussed Community Reference Group (CRG), after community members were invited to submit an Expression of Interest. Fourteen people responded and all were selected to participate in five workshops held between August 2021 and December 2021. One CRG member withdrew before the first workshop. </w:t>
      </w:r>
    </w:p>
    <w:p w14:paraId="47628879" w14:textId="77777777" w:rsidR="00795160" w:rsidRPr="00BC66A9" w:rsidRDefault="00795160" w:rsidP="00122D4C">
      <w:pPr>
        <w:ind w:left="-284" w:right="-238"/>
        <w:jc w:val="both"/>
        <w:rPr>
          <w:rFonts w:ascii="Arial" w:hAnsi="Arial" w:cs="Arial"/>
          <w:szCs w:val="24"/>
          <w:highlight w:val="yellow"/>
          <w:lang w:val="en-US"/>
        </w:rPr>
      </w:pPr>
    </w:p>
    <w:p w14:paraId="2A1A6C57" w14:textId="77777777" w:rsidR="00795160" w:rsidRPr="00BC66A9" w:rsidRDefault="00795160" w:rsidP="00122D4C">
      <w:pPr>
        <w:ind w:left="-284" w:right="-238"/>
        <w:jc w:val="both"/>
        <w:rPr>
          <w:rFonts w:ascii="Arial" w:hAnsi="Arial" w:cs="Arial"/>
          <w:bCs/>
          <w:szCs w:val="24"/>
          <w:highlight w:val="yellow"/>
          <w:lang w:val="en-US"/>
        </w:rPr>
      </w:pPr>
      <w:r w:rsidRPr="00BC66A9">
        <w:rPr>
          <w:rFonts w:ascii="Arial" w:hAnsi="Arial" w:cs="Arial"/>
          <w:bCs/>
          <w:szCs w:val="24"/>
          <w:lang w:val="en-US"/>
        </w:rPr>
        <w:t>The CRG program was designed to provide participants with additional knowledge and skills relating to town planning, so that they could provide meaningful feedback on built form, including (but not limited to) landscaping, tree canopy, streetscape, land use. The workshop structure is detailed below.</w:t>
      </w:r>
    </w:p>
    <w:p w14:paraId="52BB0C0A" w14:textId="77777777" w:rsidR="00795160" w:rsidRPr="00BC66A9" w:rsidRDefault="00795160" w:rsidP="00122D4C">
      <w:pPr>
        <w:ind w:left="-284" w:right="-238"/>
        <w:jc w:val="both"/>
        <w:rPr>
          <w:rFonts w:ascii="Arial" w:hAnsi="Arial" w:cs="Arial"/>
          <w:bCs/>
          <w:szCs w:val="24"/>
          <w:highlight w:val="yellow"/>
          <w:lang w:val="en-US"/>
        </w:rPr>
      </w:pPr>
    </w:p>
    <w:p w14:paraId="6CC9AB94" w14:textId="77777777" w:rsidR="00795160" w:rsidRPr="00BC66A9" w:rsidRDefault="00795160" w:rsidP="00122D4C">
      <w:pPr>
        <w:ind w:left="-284" w:right="-238"/>
        <w:jc w:val="both"/>
        <w:rPr>
          <w:rFonts w:ascii="Arial" w:hAnsi="Arial" w:cs="Arial"/>
          <w:bCs/>
          <w:szCs w:val="24"/>
          <w:highlight w:val="yellow"/>
          <w:lang w:val="en-US"/>
        </w:rPr>
      </w:pPr>
      <w:r w:rsidRPr="00BC66A9">
        <w:rPr>
          <w:rFonts w:ascii="Arial" w:hAnsi="Arial" w:cs="Arial"/>
          <w:b/>
          <w:szCs w:val="24"/>
          <w:lang w:val="en-US"/>
        </w:rPr>
        <w:t>Workshop 1:</w:t>
      </w:r>
      <w:r w:rsidRPr="00BC66A9">
        <w:rPr>
          <w:rFonts w:ascii="Arial" w:hAnsi="Arial" w:cs="Arial"/>
          <w:bCs/>
          <w:szCs w:val="24"/>
          <w:lang w:val="en-US"/>
        </w:rPr>
        <w:t xml:space="preserve"> Get to know the CRG and project team, understand the process, understand the existing context, understand the initial perspectives and values of the community. </w:t>
      </w:r>
    </w:p>
    <w:p w14:paraId="0FC845B4" w14:textId="77777777" w:rsidR="00795160" w:rsidRPr="00BC66A9" w:rsidRDefault="00795160" w:rsidP="00122D4C">
      <w:pPr>
        <w:ind w:left="-284" w:right="-238"/>
        <w:jc w:val="both"/>
        <w:rPr>
          <w:rFonts w:ascii="Arial" w:hAnsi="Arial" w:cs="Arial"/>
          <w:bCs/>
          <w:szCs w:val="24"/>
          <w:lang w:val="en-US"/>
        </w:rPr>
      </w:pPr>
    </w:p>
    <w:p w14:paraId="1126C477" w14:textId="77777777" w:rsidR="00795160" w:rsidRPr="00BC66A9" w:rsidRDefault="00795160" w:rsidP="00122D4C">
      <w:pPr>
        <w:ind w:left="-284" w:right="-238"/>
        <w:jc w:val="both"/>
        <w:rPr>
          <w:rFonts w:ascii="Arial" w:hAnsi="Arial" w:cs="Arial"/>
          <w:bCs/>
          <w:szCs w:val="24"/>
          <w:highlight w:val="yellow"/>
          <w:lang w:val="en-US"/>
        </w:rPr>
      </w:pPr>
      <w:r w:rsidRPr="00BC66A9">
        <w:rPr>
          <w:rFonts w:ascii="Arial" w:hAnsi="Arial" w:cs="Arial"/>
          <w:b/>
          <w:szCs w:val="24"/>
          <w:lang w:val="en-US"/>
        </w:rPr>
        <w:t>Workshop 2:</w:t>
      </w:r>
      <w:r w:rsidRPr="00BC66A9">
        <w:rPr>
          <w:rFonts w:ascii="Arial" w:hAnsi="Arial" w:cs="Arial"/>
          <w:bCs/>
          <w:szCs w:val="24"/>
          <w:lang w:val="en-US"/>
        </w:rPr>
        <w:t xml:space="preserve"> Take values established in Workshop 1 and consider these in the context of the desired future character of the area, consider built form design elements for the Precinct through a live sketching exercise, propose changes to existing State Planning controls for a successful place in accordance with community values. </w:t>
      </w:r>
    </w:p>
    <w:p w14:paraId="174BB3F1" w14:textId="77777777" w:rsidR="00795160" w:rsidRPr="00BC66A9" w:rsidRDefault="00795160" w:rsidP="00122D4C">
      <w:pPr>
        <w:ind w:left="-284" w:right="-238"/>
        <w:jc w:val="both"/>
        <w:rPr>
          <w:rFonts w:ascii="Arial" w:hAnsi="Arial" w:cs="Arial"/>
          <w:bCs/>
          <w:szCs w:val="24"/>
          <w:lang w:val="en-US"/>
        </w:rPr>
      </w:pPr>
    </w:p>
    <w:p w14:paraId="4E42EC8E" w14:textId="77777777" w:rsidR="00795160" w:rsidRPr="00BC66A9" w:rsidRDefault="00795160" w:rsidP="00122D4C">
      <w:pPr>
        <w:ind w:left="-284" w:right="-238"/>
        <w:jc w:val="both"/>
        <w:rPr>
          <w:rFonts w:ascii="Arial" w:hAnsi="Arial" w:cs="Arial"/>
          <w:bCs/>
          <w:szCs w:val="24"/>
          <w:lang w:val="en-US"/>
        </w:rPr>
      </w:pPr>
      <w:r w:rsidRPr="00BC66A9">
        <w:rPr>
          <w:rFonts w:ascii="Arial" w:hAnsi="Arial" w:cs="Arial"/>
          <w:b/>
          <w:szCs w:val="24"/>
          <w:lang w:val="en-US"/>
        </w:rPr>
        <w:t xml:space="preserve">Workshop 3: </w:t>
      </w:r>
      <w:r w:rsidRPr="00BC66A9">
        <w:rPr>
          <w:rFonts w:ascii="Arial" w:hAnsi="Arial" w:cs="Arial"/>
          <w:bCs/>
          <w:szCs w:val="24"/>
          <w:lang w:val="en-US"/>
        </w:rPr>
        <w:t xml:space="preserve">Present back testing results based on preliminary changes to State Planning controls by the CRG refine and confirm key recommendations for controls. </w:t>
      </w:r>
    </w:p>
    <w:p w14:paraId="7879F2C7" w14:textId="26B38B38" w:rsidR="00795160" w:rsidRDefault="00795160" w:rsidP="00122D4C">
      <w:pPr>
        <w:ind w:left="-284" w:right="-238"/>
        <w:jc w:val="both"/>
        <w:rPr>
          <w:rFonts w:ascii="Arial" w:hAnsi="Arial" w:cs="Arial"/>
          <w:bCs/>
          <w:szCs w:val="24"/>
          <w:highlight w:val="yellow"/>
          <w:lang w:val="en-US"/>
        </w:rPr>
      </w:pPr>
    </w:p>
    <w:p w14:paraId="50F0A9C7" w14:textId="77777777" w:rsidR="00E307E1" w:rsidRPr="00BC66A9" w:rsidRDefault="00E307E1" w:rsidP="00122D4C">
      <w:pPr>
        <w:ind w:left="-284" w:right="-238"/>
        <w:jc w:val="both"/>
        <w:rPr>
          <w:rFonts w:ascii="Arial" w:hAnsi="Arial" w:cs="Arial"/>
          <w:bCs/>
          <w:szCs w:val="24"/>
          <w:highlight w:val="yellow"/>
          <w:lang w:val="en-US"/>
        </w:rPr>
      </w:pPr>
    </w:p>
    <w:p w14:paraId="7963AB69" w14:textId="77777777" w:rsidR="00795160" w:rsidRPr="00BC66A9" w:rsidRDefault="00795160" w:rsidP="00122D4C">
      <w:pPr>
        <w:ind w:left="-284" w:right="-238"/>
        <w:jc w:val="both"/>
        <w:rPr>
          <w:rFonts w:ascii="Arial" w:hAnsi="Arial" w:cs="Arial"/>
          <w:bCs/>
          <w:szCs w:val="24"/>
          <w:lang w:val="en-US"/>
        </w:rPr>
      </w:pPr>
      <w:r w:rsidRPr="00BC66A9">
        <w:rPr>
          <w:rFonts w:ascii="Arial" w:hAnsi="Arial" w:cs="Arial"/>
          <w:b/>
          <w:szCs w:val="24"/>
          <w:lang w:val="en-US"/>
        </w:rPr>
        <w:t xml:space="preserve">Workshop 4: </w:t>
      </w:r>
      <w:r w:rsidRPr="00BC66A9">
        <w:rPr>
          <w:rFonts w:ascii="Arial" w:hAnsi="Arial" w:cs="Arial"/>
          <w:bCs/>
          <w:szCs w:val="24"/>
          <w:lang w:val="en-US"/>
        </w:rPr>
        <w:t xml:space="preserve">Ask the CRG which character elements they wanted to see retained and what their land use preferences for the Precinct are, review and refine the R60 controls based on the project team’s testing of R80 controls for the R60 lots, refine laneway controls and trade-offs. </w:t>
      </w:r>
    </w:p>
    <w:p w14:paraId="7FB3C35E" w14:textId="77777777" w:rsidR="00795160" w:rsidRPr="00BC66A9" w:rsidRDefault="00795160" w:rsidP="00122D4C">
      <w:pPr>
        <w:ind w:left="-142" w:right="-238"/>
        <w:jc w:val="both"/>
        <w:rPr>
          <w:rFonts w:ascii="Arial" w:hAnsi="Arial" w:cs="Arial"/>
          <w:bCs/>
          <w:szCs w:val="24"/>
          <w:lang w:val="en-US"/>
        </w:rPr>
      </w:pPr>
    </w:p>
    <w:p w14:paraId="2E5AE077" w14:textId="77777777" w:rsidR="00795160" w:rsidRPr="00BC66A9" w:rsidRDefault="00795160" w:rsidP="00122D4C">
      <w:pPr>
        <w:ind w:left="-284" w:right="-238"/>
        <w:jc w:val="both"/>
        <w:rPr>
          <w:rFonts w:ascii="Arial" w:hAnsi="Arial" w:cs="Arial"/>
          <w:bCs/>
          <w:szCs w:val="24"/>
          <w:lang w:val="en-US"/>
        </w:rPr>
      </w:pPr>
      <w:r w:rsidRPr="00BC66A9">
        <w:rPr>
          <w:rFonts w:ascii="Arial" w:hAnsi="Arial" w:cs="Arial"/>
          <w:b/>
          <w:szCs w:val="24"/>
          <w:lang w:val="en-US"/>
        </w:rPr>
        <w:t xml:space="preserve">Workshop 5: </w:t>
      </w:r>
      <w:r w:rsidRPr="00BC66A9">
        <w:rPr>
          <w:rFonts w:ascii="Arial" w:hAnsi="Arial" w:cs="Arial"/>
          <w:bCs/>
          <w:szCs w:val="24"/>
          <w:lang w:val="en-US"/>
        </w:rPr>
        <w:t xml:space="preserve">Present the final urban form element principles that would be recommended to the City for the LPP, develop a vision (objectives and aims) for the Precinct and for each of the R-Codes. </w:t>
      </w:r>
    </w:p>
    <w:p w14:paraId="6F61FDAF" w14:textId="1D6D2B48" w:rsidR="00795160" w:rsidRDefault="00795160" w:rsidP="00122D4C">
      <w:pPr>
        <w:ind w:left="-284" w:right="-238"/>
        <w:jc w:val="both"/>
        <w:rPr>
          <w:rFonts w:ascii="Arial" w:hAnsi="Arial" w:cs="Arial"/>
          <w:szCs w:val="32"/>
          <w:highlight w:val="yellow"/>
          <w:lang w:val="en-US"/>
        </w:rPr>
      </w:pPr>
    </w:p>
    <w:p w14:paraId="00223211" w14:textId="77777777" w:rsidR="009D5CF5" w:rsidRPr="00BC66A9" w:rsidRDefault="009D5CF5" w:rsidP="00122D4C">
      <w:pPr>
        <w:ind w:left="-284" w:right="-238"/>
        <w:jc w:val="both"/>
        <w:rPr>
          <w:rFonts w:ascii="Arial" w:hAnsi="Arial" w:cs="Arial"/>
          <w:szCs w:val="32"/>
          <w:highlight w:val="yellow"/>
          <w:lang w:val="en-US"/>
        </w:rPr>
      </w:pPr>
    </w:p>
    <w:p w14:paraId="1D4E1538" w14:textId="3BAE073E" w:rsidR="00795160" w:rsidRDefault="00795160" w:rsidP="00122D4C">
      <w:pPr>
        <w:ind w:left="-284" w:right="-238"/>
        <w:rPr>
          <w:rFonts w:ascii="Arial" w:hAnsi="Arial" w:cs="Arial"/>
          <w:szCs w:val="32"/>
          <w:lang w:val="en-US"/>
        </w:rPr>
      </w:pPr>
      <w:r w:rsidRPr="00870F9B">
        <w:rPr>
          <w:rFonts w:ascii="Arial" w:hAnsi="Arial" w:cs="Arial"/>
          <w:szCs w:val="32"/>
          <w:lang w:val="en-US"/>
        </w:rPr>
        <w:t>Built Form</w:t>
      </w:r>
    </w:p>
    <w:p w14:paraId="1E58A819" w14:textId="77777777" w:rsidR="00E307E1" w:rsidRPr="00870F9B" w:rsidRDefault="00E307E1" w:rsidP="00122D4C">
      <w:pPr>
        <w:ind w:left="-284" w:right="-238"/>
        <w:rPr>
          <w:rFonts w:ascii="Arial" w:hAnsi="Arial" w:cs="Arial"/>
          <w:szCs w:val="32"/>
          <w:lang w:val="en-US"/>
        </w:rPr>
      </w:pPr>
    </w:p>
    <w:p w14:paraId="5790B586"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New developments should be of human scale at street level, set back from footpaths and reference the current residential buildings.</w:t>
      </w:r>
    </w:p>
    <w:p w14:paraId="6590A7A6"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Maintain the existing ‘feel’ of the streets, including the road widths, how buildings interact with the street (porches and front fences), increased street and rear setbacks, footpaths and limited driveways.</w:t>
      </w:r>
    </w:p>
    <w:p w14:paraId="797C8090"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 xml:space="preserve">Expectations for more housing for students and hospital staff, which in turn will provide a more permanent population. </w:t>
      </w:r>
    </w:p>
    <w:p w14:paraId="385D1EC8"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 xml:space="preserve">Upgrading of the Hampden Lane at the rear of the Hampden Road shops. </w:t>
      </w:r>
    </w:p>
    <w:p w14:paraId="6772ABE8"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 xml:space="preserve">Supportive of lot amalgamation to achieve better built form outcomes. </w:t>
      </w:r>
    </w:p>
    <w:p w14:paraId="3539C789" w14:textId="77777777" w:rsidR="00795160" w:rsidRPr="00BC66A9" w:rsidRDefault="00795160" w:rsidP="00122D4C">
      <w:pPr>
        <w:ind w:left="-284" w:right="-238"/>
        <w:jc w:val="both"/>
        <w:rPr>
          <w:rFonts w:ascii="Arial" w:hAnsi="Arial" w:cs="Arial"/>
          <w:b/>
          <w:bCs/>
          <w:szCs w:val="32"/>
          <w:highlight w:val="yellow"/>
          <w:lang w:val="en-US"/>
        </w:rPr>
      </w:pPr>
    </w:p>
    <w:p w14:paraId="04A8ADF6" w14:textId="4A358100" w:rsidR="00795160" w:rsidRDefault="00795160" w:rsidP="00122D4C">
      <w:pPr>
        <w:spacing w:before="60"/>
        <w:ind w:left="-284" w:right="-238"/>
        <w:jc w:val="both"/>
        <w:rPr>
          <w:rFonts w:ascii="Arial" w:hAnsi="Arial" w:cs="Arial"/>
          <w:szCs w:val="32"/>
          <w:lang w:val="en-US"/>
        </w:rPr>
      </w:pPr>
      <w:r w:rsidRPr="00870F9B">
        <w:rPr>
          <w:rFonts w:ascii="Arial" w:hAnsi="Arial" w:cs="Arial"/>
          <w:szCs w:val="32"/>
          <w:lang w:val="en-US"/>
        </w:rPr>
        <w:t>Landscaping</w:t>
      </w:r>
    </w:p>
    <w:p w14:paraId="01A2C681" w14:textId="77777777" w:rsidR="00E307E1" w:rsidRPr="00870F9B" w:rsidRDefault="00E307E1" w:rsidP="00122D4C">
      <w:pPr>
        <w:spacing w:before="60"/>
        <w:ind w:left="-284" w:right="-238"/>
        <w:jc w:val="both"/>
        <w:rPr>
          <w:rFonts w:ascii="Arial" w:hAnsi="Arial" w:cs="Arial"/>
          <w:szCs w:val="32"/>
          <w:lang w:val="en-US"/>
        </w:rPr>
      </w:pPr>
    </w:p>
    <w:p w14:paraId="56266C04"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Mature landscaping and tree canopy are considered fundamental components of the existing Nedlands character.</w:t>
      </w:r>
    </w:p>
    <w:p w14:paraId="1B0AB165"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 xml:space="preserve">Expectations for meaningful areas of public open space and trees to be visible from the street. </w:t>
      </w:r>
    </w:p>
    <w:p w14:paraId="04441E4D"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 xml:space="preserve">Green space was considered important to encourage trees and gardens. </w:t>
      </w:r>
    </w:p>
    <w:p w14:paraId="444B22B3" w14:textId="77777777" w:rsidR="00795160" w:rsidRPr="00BC66A9" w:rsidRDefault="00795160" w:rsidP="00122D4C">
      <w:pPr>
        <w:ind w:left="-284" w:right="-238"/>
        <w:jc w:val="both"/>
        <w:rPr>
          <w:rFonts w:ascii="Arial" w:hAnsi="Arial" w:cs="Arial"/>
          <w:i/>
          <w:iCs/>
          <w:szCs w:val="32"/>
          <w:lang w:val="en-US"/>
        </w:rPr>
      </w:pPr>
    </w:p>
    <w:p w14:paraId="117F05BF" w14:textId="5CA5ECBF" w:rsidR="00795160" w:rsidRDefault="00795160" w:rsidP="00122D4C">
      <w:pPr>
        <w:spacing w:before="60"/>
        <w:ind w:left="-284" w:right="-238"/>
        <w:jc w:val="both"/>
        <w:rPr>
          <w:rFonts w:ascii="Arial" w:hAnsi="Arial" w:cs="Arial"/>
          <w:szCs w:val="32"/>
          <w:lang w:val="en-US"/>
        </w:rPr>
      </w:pPr>
      <w:r w:rsidRPr="00870F9B">
        <w:rPr>
          <w:rFonts w:ascii="Arial" w:hAnsi="Arial" w:cs="Arial"/>
          <w:szCs w:val="32"/>
          <w:lang w:val="en-US"/>
        </w:rPr>
        <w:t>Amenity</w:t>
      </w:r>
    </w:p>
    <w:p w14:paraId="647849D5" w14:textId="77777777" w:rsidR="00E307E1" w:rsidRPr="00870F9B" w:rsidRDefault="00E307E1" w:rsidP="00122D4C">
      <w:pPr>
        <w:spacing w:before="60"/>
        <w:ind w:left="-284" w:right="-238"/>
        <w:jc w:val="both"/>
        <w:rPr>
          <w:rFonts w:ascii="Arial" w:hAnsi="Arial" w:cs="Arial"/>
          <w:szCs w:val="32"/>
          <w:lang w:val="en-US"/>
        </w:rPr>
      </w:pPr>
    </w:p>
    <w:p w14:paraId="510C2642"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Value walkability, open frontages, pedestrian, family, children and dog friendly streets, and how walking creates community and neighbourliness.</w:t>
      </w:r>
    </w:p>
    <w:p w14:paraId="5A24A2D1"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 xml:space="preserve">Preference to reduce the visibility of parked vehicles and to conceal parking. </w:t>
      </w:r>
    </w:p>
    <w:p w14:paraId="4A871AE5"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Concern with diminishing the amenity of the laneways and the adjacent green canopy.</w:t>
      </w:r>
    </w:p>
    <w:p w14:paraId="3C1F9D68"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Retain the existing positive attributes – “village feel”, a good range of shops and cafes/restaurants, walkability, human scale, accessibility by walking and cycling.</w:t>
      </w:r>
    </w:p>
    <w:p w14:paraId="23E66CEF"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 xml:space="preserve">Improve green spaces, street lighting, footpaths and cycling infrastructure. </w:t>
      </w:r>
    </w:p>
    <w:p w14:paraId="59EDD19B" w14:textId="77777777" w:rsidR="00795160" w:rsidRPr="00BC66A9" w:rsidRDefault="00795160" w:rsidP="00122D4C">
      <w:pPr>
        <w:ind w:left="-567" w:right="-238"/>
        <w:jc w:val="both"/>
        <w:rPr>
          <w:rFonts w:ascii="Arial" w:hAnsi="Arial" w:cs="Arial"/>
          <w:b/>
          <w:bCs/>
          <w:szCs w:val="32"/>
          <w:highlight w:val="yellow"/>
          <w:lang w:val="en-US"/>
        </w:rPr>
      </w:pPr>
    </w:p>
    <w:p w14:paraId="138F1DC6" w14:textId="75B54BA3" w:rsidR="00795160" w:rsidRDefault="00795160" w:rsidP="00122D4C">
      <w:pPr>
        <w:spacing w:before="60"/>
        <w:ind w:left="-284" w:right="-238"/>
        <w:jc w:val="both"/>
        <w:rPr>
          <w:rFonts w:ascii="Arial" w:hAnsi="Arial" w:cs="Arial"/>
          <w:szCs w:val="32"/>
          <w:lang w:val="en-US"/>
        </w:rPr>
      </w:pPr>
      <w:r w:rsidRPr="00870F9B">
        <w:rPr>
          <w:rFonts w:ascii="Arial" w:hAnsi="Arial" w:cs="Arial"/>
          <w:szCs w:val="32"/>
          <w:lang w:val="en-US"/>
        </w:rPr>
        <w:t>Movement</w:t>
      </w:r>
    </w:p>
    <w:p w14:paraId="4723B58F" w14:textId="77777777" w:rsidR="00E307E1" w:rsidRPr="00870F9B" w:rsidRDefault="00E307E1" w:rsidP="00122D4C">
      <w:pPr>
        <w:spacing w:before="60"/>
        <w:ind w:left="-284" w:right="-238"/>
        <w:jc w:val="both"/>
        <w:rPr>
          <w:rFonts w:ascii="Arial" w:hAnsi="Arial" w:cs="Arial"/>
          <w:szCs w:val="32"/>
          <w:lang w:val="en-US"/>
        </w:rPr>
      </w:pPr>
    </w:p>
    <w:p w14:paraId="7475EF12"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Consideration of residents’ access to hospitals, aged care facilities and medical treatments.</w:t>
      </w:r>
    </w:p>
    <w:p w14:paraId="6B6183F1"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 xml:space="preserve">More parking and parking controls on side streets and verges, traffic speed controls. </w:t>
      </w:r>
    </w:p>
    <w:p w14:paraId="170F9EE0"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 xml:space="preserve">Concern with diminishing the amenity of the laneways and the adjacent green canopy by prioritising parking access from the laneways. </w:t>
      </w:r>
    </w:p>
    <w:p w14:paraId="4D4EC79F"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Public transport should be prioritised, as should active transport forms through public transport links and bike paths.</w:t>
      </w:r>
    </w:p>
    <w:p w14:paraId="624D0D34"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Maintain walkability of the Precinct, as walking creates community and neighbourliness.</w:t>
      </w:r>
    </w:p>
    <w:p w14:paraId="41007A0E" w14:textId="77777777" w:rsidR="00795160" w:rsidRPr="00BC66A9" w:rsidRDefault="00795160" w:rsidP="00122D4C">
      <w:pPr>
        <w:ind w:left="-142" w:right="-238"/>
        <w:jc w:val="both"/>
        <w:rPr>
          <w:rFonts w:ascii="Arial" w:hAnsi="Arial" w:cs="Arial"/>
          <w:szCs w:val="24"/>
          <w:highlight w:val="yellow"/>
        </w:rPr>
      </w:pPr>
    </w:p>
    <w:p w14:paraId="4A572FB8" w14:textId="3FF906D7" w:rsidR="00795160" w:rsidRDefault="00795160" w:rsidP="00122D4C">
      <w:pPr>
        <w:spacing w:before="60"/>
        <w:ind w:left="-284" w:right="-238"/>
        <w:jc w:val="both"/>
        <w:rPr>
          <w:rFonts w:ascii="Arial" w:hAnsi="Arial" w:cs="Arial"/>
          <w:szCs w:val="32"/>
          <w:lang w:val="en-US"/>
        </w:rPr>
      </w:pPr>
      <w:r w:rsidRPr="00870F9B">
        <w:rPr>
          <w:rFonts w:ascii="Arial" w:hAnsi="Arial" w:cs="Arial"/>
          <w:szCs w:val="32"/>
          <w:lang w:val="en-US"/>
        </w:rPr>
        <w:t>Land Use</w:t>
      </w:r>
    </w:p>
    <w:p w14:paraId="4F88426B" w14:textId="77777777" w:rsidR="00E307E1" w:rsidRPr="00870F9B" w:rsidRDefault="00E307E1" w:rsidP="00122D4C">
      <w:pPr>
        <w:spacing w:before="60"/>
        <w:ind w:left="-284" w:right="-238"/>
        <w:jc w:val="both"/>
        <w:rPr>
          <w:rFonts w:ascii="Arial" w:hAnsi="Arial" w:cs="Arial"/>
          <w:szCs w:val="32"/>
          <w:lang w:val="en-US"/>
        </w:rPr>
      </w:pPr>
    </w:p>
    <w:p w14:paraId="0DCE8E5F"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Retain a good range of cafes restaurants and small, local shops that make Hampden Road an attractive and useful local street.</w:t>
      </w:r>
    </w:p>
    <w:p w14:paraId="483894E6"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Retain a good range of cafes, restaurants, services and small (local) shops that make Hampden Road an attractive and useful local street.</w:t>
      </w:r>
    </w:p>
    <w:p w14:paraId="66A0D9C2" w14:textId="3968D452" w:rsidR="00795160" w:rsidRDefault="00795160" w:rsidP="00122D4C">
      <w:pPr>
        <w:spacing w:before="60"/>
        <w:ind w:left="-284" w:right="-238"/>
        <w:jc w:val="both"/>
        <w:rPr>
          <w:rFonts w:ascii="Arial" w:hAnsi="Arial" w:cs="Arial"/>
          <w:szCs w:val="32"/>
          <w:lang w:val="en-US"/>
        </w:rPr>
      </w:pPr>
      <w:r w:rsidRPr="00870F9B">
        <w:rPr>
          <w:rFonts w:ascii="Arial" w:hAnsi="Arial" w:cs="Arial"/>
          <w:szCs w:val="32"/>
          <w:lang w:val="en-US"/>
        </w:rPr>
        <w:t>Sustainability</w:t>
      </w:r>
    </w:p>
    <w:p w14:paraId="05A61247" w14:textId="77777777" w:rsidR="00E307E1" w:rsidRPr="00870F9B" w:rsidRDefault="00E307E1" w:rsidP="00122D4C">
      <w:pPr>
        <w:spacing w:before="60"/>
        <w:ind w:left="-284" w:right="-238"/>
        <w:jc w:val="both"/>
        <w:rPr>
          <w:rFonts w:ascii="Arial" w:hAnsi="Arial" w:cs="Arial"/>
          <w:szCs w:val="32"/>
          <w:lang w:val="en-US"/>
        </w:rPr>
      </w:pPr>
    </w:p>
    <w:p w14:paraId="43CED9E4"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Sustainable building design.</w:t>
      </w:r>
    </w:p>
    <w:p w14:paraId="7189E7AD"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Encouraging passive modes of transport such as walking and cycling.</w:t>
      </w:r>
    </w:p>
    <w:p w14:paraId="5289CE9C"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Consideration of water wise principles and endemic plant species in landscaping plans.</w:t>
      </w:r>
    </w:p>
    <w:p w14:paraId="0BC80CC5" w14:textId="77777777" w:rsidR="00795160" w:rsidRPr="00BC66A9" w:rsidRDefault="00795160" w:rsidP="00122D4C">
      <w:pPr>
        <w:ind w:left="-142" w:right="-238"/>
        <w:jc w:val="both"/>
        <w:rPr>
          <w:rFonts w:ascii="Arial" w:hAnsi="Arial" w:cs="Arial"/>
          <w:szCs w:val="32"/>
          <w:lang w:val="en-US"/>
        </w:rPr>
      </w:pPr>
    </w:p>
    <w:p w14:paraId="149E89BB" w14:textId="77777777" w:rsidR="00795160" w:rsidRPr="00BC66A9" w:rsidRDefault="00795160" w:rsidP="00122D4C">
      <w:pPr>
        <w:ind w:left="-284" w:right="-238"/>
        <w:jc w:val="both"/>
        <w:rPr>
          <w:rFonts w:ascii="Arial" w:hAnsi="Arial" w:cs="Arial"/>
          <w:szCs w:val="32"/>
          <w:lang w:val="en-US"/>
        </w:rPr>
      </w:pPr>
      <w:r w:rsidRPr="00BC66A9">
        <w:rPr>
          <w:rFonts w:ascii="Arial" w:hAnsi="Arial" w:cs="Arial"/>
          <w:szCs w:val="32"/>
          <w:lang w:val="en-US"/>
        </w:rPr>
        <w:t>The sustainability elements were identified as being part of an important theme running through the Hampden Hollywood engagement program and have been incorporated into the Policy to provide an aspect of future proofing to the design guidelines for the Precinct.</w:t>
      </w:r>
    </w:p>
    <w:p w14:paraId="21168C33" w14:textId="77777777" w:rsidR="00795160" w:rsidRPr="00BC66A9" w:rsidRDefault="00795160" w:rsidP="00122D4C">
      <w:pPr>
        <w:ind w:left="-284" w:right="-238"/>
        <w:jc w:val="both"/>
        <w:rPr>
          <w:rFonts w:ascii="Arial" w:hAnsi="Arial" w:cs="Arial"/>
          <w:szCs w:val="32"/>
          <w:highlight w:val="green"/>
          <w:lang w:val="en-US"/>
        </w:rPr>
      </w:pPr>
      <w:r w:rsidRPr="00BC66A9">
        <w:rPr>
          <w:rFonts w:ascii="Arial" w:hAnsi="Arial" w:cs="Arial"/>
          <w:szCs w:val="32"/>
          <w:highlight w:val="red"/>
          <w:lang w:val="en-US"/>
        </w:rPr>
        <w:t xml:space="preserve">  </w:t>
      </w:r>
    </w:p>
    <w:p w14:paraId="790D3C04" w14:textId="77777777" w:rsidR="00795160" w:rsidRPr="00870F9B" w:rsidRDefault="00795160" w:rsidP="00122D4C">
      <w:pPr>
        <w:ind w:left="-284" w:right="-238"/>
        <w:jc w:val="both"/>
        <w:rPr>
          <w:rFonts w:ascii="Arial" w:hAnsi="Arial" w:cs="Arial"/>
          <w:szCs w:val="32"/>
          <w:lang w:val="en-US"/>
        </w:rPr>
      </w:pPr>
      <w:r w:rsidRPr="00870F9B">
        <w:rPr>
          <w:rFonts w:ascii="Arial" w:hAnsi="Arial" w:cs="Arial"/>
          <w:szCs w:val="32"/>
          <w:lang w:val="en-US"/>
        </w:rPr>
        <w:t>Survey and Open House</w:t>
      </w:r>
    </w:p>
    <w:p w14:paraId="0BC46E33" w14:textId="77777777" w:rsidR="00795160" w:rsidRPr="00BC66A9" w:rsidRDefault="00795160" w:rsidP="00122D4C">
      <w:pPr>
        <w:ind w:left="-284" w:right="-238"/>
        <w:jc w:val="both"/>
        <w:rPr>
          <w:rFonts w:ascii="Arial" w:hAnsi="Arial" w:cs="Arial"/>
          <w:szCs w:val="32"/>
          <w:lang w:val="en-US"/>
        </w:rPr>
      </w:pPr>
    </w:p>
    <w:p w14:paraId="09C4610A" w14:textId="77777777" w:rsidR="00795160" w:rsidRPr="00BC66A9" w:rsidRDefault="00795160" w:rsidP="00122D4C">
      <w:pPr>
        <w:ind w:left="-284" w:right="-238"/>
        <w:jc w:val="both"/>
        <w:rPr>
          <w:rFonts w:ascii="Arial" w:hAnsi="Arial" w:cs="Arial"/>
          <w:szCs w:val="32"/>
          <w:highlight w:val="yellow"/>
          <w:lang w:val="en-US"/>
        </w:rPr>
      </w:pPr>
      <w:r w:rsidRPr="00BC66A9">
        <w:rPr>
          <w:rFonts w:ascii="Arial" w:hAnsi="Arial" w:cs="Arial"/>
          <w:szCs w:val="32"/>
          <w:lang w:val="en-US"/>
        </w:rPr>
        <w:t>To understand the wider community’s vison for the Precinct, and to confirm that the CRG’s recommendations accurately reflected their views, the community was invited to respond to a survey that was available between 5 November 2021 – 19 November 2021. In total, 7 surveys were completed by residents and business owners.</w:t>
      </w:r>
    </w:p>
    <w:p w14:paraId="37740D3D" w14:textId="77777777" w:rsidR="000303B0" w:rsidRPr="00BC66A9" w:rsidRDefault="000303B0" w:rsidP="00122D4C">
      <w:pPr>
        <w:ind w:left="-284" w:right="-238"/>
        <w:jc w:val="both"/>
        <w:rPr>
          <w:rFonts w:ascii="Arial" w:hAnsi="Arial" w:cs="Arial"/>
          <w:szCs w:val="32"/>
          <w:highlight w:val="yellow"/>
          <w:lang w:val="en-US"/>
        </w:rPr>
      </w:pPr>
    </w:p>
    <w:p w14:paraId="102898E4" w14:textId="77777777" w:rsidR="00795160" w:rsidRPr="00BC66A9" w:rsidRDefault="00795160" w:rsidP="00122D4C">
      <w:pPr>
        <w:ind w:left="-284" w:right="-238"/>
        <w:jc w:val="both"/>
        <w:rPr>
          <w:rFonts w:ascii="Arial" w:hAnsi="Arial" w:cs="Arial"/>
          <w:szCs w:val="32"/>
          <w:highlight w:val="yellow"/>
          <w:lang w:val="en-US"/>
        </w:rPr>
      </w:pPr>
      <w:r w:rsidRPr="00BC66A9">
        <w:rPr>
          <w:rFonts w:ascii="Arial" w:hAnsi="Arial" w:cs="Arial"/>
          <w:szCs w:val="32"/>
          <w:lang w:val="en-US"/>
        </w:rPr>
        <w:t xml:space="preserve">The community were also invited to attend a Community Open House on 8 November 2021 from 5.00pm – 7.00pm. Attendees were provided the opportunity to review feedback gathered from the CRG and provide their own input on key design considerations. In total, 14 community members and 3 Councillors attended the information session.  </w:t>
      </w:r>
    </w:p>
    <w:p w14:paraId="007E1D20" w14:textId="77777777" w:rsidR="00795160" w:rsidRPr="00BC66A9" w:rsidRDefault="00795160" w:rsidP="00122D4C">
      <w:pPr>
        <w:ind w:left="-284" w:right="-238"/>
        <w:jc w:val="both"/>
        <w:rPr>
          <w:rFonts w:ascii="Arial" w:hAnsi="Arial" w:cs="Arial"/>
          <w:szCs w:val="32"/>
          <w:highlight w:val="yellow"/>
          <w:lang w:val="en-US"/>
        </w:rPr>
      </w:pPr>
    </w:p>
    <w:p w14:paraId="0130143E" w14:textId="7A2C9E0B" w:rsidR="00795160" w:rsidRDefault="00795160" w:rsidP="00122D4C">
      <w:pPr>
        <w:ind w:left="-284" w:right="-238"/>
        <w:jc w:val="both"/>
        <w:rPr>
          <w:rFonts w:ascii="Arial" w:hAnsi="Arial" w:cs="Arial"/>
          <w:szCs w:val="32"/>
          <w:lang w:val="en-US"/>
        </w:rPr>
      </w:pPr>
      <w:r w:rsidRPr="00BC66A9">
        <w:rPr>
          <w:rFonts w:ascii="Arial" w:hAnsi="Arial" w:cs="Arial"/>
          <w:szCs w:val="32"/>
          <w:lang w:val="en-US"/>
        </w:rPr>
        <w:t>The following documents will be made publicly available during the advertising period, to support the Policy’s proposed provisions:</w:t>
      </w:r>
    </w:p>
    <w:p w14:paraId="1CB817BD" w14:textId="77777777" w:rsidR="000303B0" w:rsidRPr="00BC66A9" w:rsidRDefault="000303B0" w:rsidP="00122D4C">
      <w:pPr>
        <w:ind w:left="-142" w:right="-238"/>
        <w:jc w:val="both"/>
        <w:rPr>
          <w:rFonts w:ascii="Arial" w:hAnsi="Arial" w:cs="Arial"/>
          <w:szCs w:val="32"/>
          <w:lang w:val="en-US"/>
        </w:rPr>
      </w:pPr>
    </w:p>
    <w:p w14:paraId="2C854A2B"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Hampden Hollywood Precinct Context and Character Report;</w:t>
      </w:r>
    </w:p>
    <w:p w14:paraId="107B2914"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Hampden Hollywood Precinct Built Form Modelling Report;</w:t>
      </w:r>
    </w:p>
    <w:p w14:paraId="5FE39A1A"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Community Engagement Outcomes Report; and</w:t>
      </w:r>
    </w:p>
    <w:p w14:paraId="399BB19F" w14:textId="6EDE3728" w:rsidR="00795160"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Justification Table – providing detailed analysis of the changes that were made to the R-Codes provisions, and why.</w:t>
      </w:r>
    </w:p>
    <w:p w14:paraId="5DF6DFE2" w14:textId="77777777" w:rsidR="000303B0" w:rsidRPr="00BC66A9" w:rsidRDefault="000303B0" w:rsidP="00122D4C">
      <w:pPr>
        <w:pStyle w:val="ListParagraph"/>
        <w:ind w:left="284" w:right="-238"/>
        <w:contextualSpacing w:val="0"/>
        <w:jc w:val="both"/>
        <w:rPr>
          <w:rFonts w:ascii="Arial" w:hAnsi="Arial" w:cs="Arial"/>
          <w:szCs w:val="32"/>
          <w:lang w:val="en-US"/>
        </w:rPr>
      </w:pPr>
    </w:p>
    <w:p w14:paraId="25A810C4" w14:textId="71D574D5" w:rsidR="00795160" w:rsidRPr="00E307E1" w:rsidRDefault="00795160" w:rsidP="00122D4C">
      <w:pPr>
        <w:ind w:left="284" w:right="-238" w:hanging="567"/>
        <w:jc w:val="both"/>
        <w:rPr>
          <w:rFonts w:ascii="Arial" w:hAnsi="Arial" w:cs="Arial"/>
          <w:szCs w:val="32"/>
          <w:lang w:val="en-US"/>
        </w:rPr>
      </w:pPr>
      <w:r w:rsidRPr="00E307E1">
        <w:rPr>
          <w:rFonts w:ascii="Arial" w:hAnsi="Arial" w:cs="Arial"/>
          <w:szCs w:val="32"/>
          <w:lang w:val="en-US"/>
        </w:rPr>
        <w:t>Council Briefings</w:t>
      </w:r>
    </w:p>
    <w:p w14:paraId="24EFF74E" w14:textId="77777777" w:rsidR="000303B0" w:rsidRPr="00BC66A9" w:rsidRDefault="000303B0" w:rsidP="00122D4C">
      <w:pPr>
        <w:ind w:left="284" w:right="-238" w:hanging="567"/>
        <w:jc w:val="both"/>
        <w:rPr>
          <w:rFonts w:ascii="Arial" w:hAnsi="Arial" w:cs="Arial"/>
          <w:szCs w:val="32"/>
          <w:lang w:val="en-US"/>
        </w:rPr>
      </w:pPr>
    </w:p>
    <w:p w14:paraId="3B97EDFE" w14:textId="4A46E6BE" w:rsidR="00795160" w:rsidRDefault="00795160" w:rsidP="00122D4C">
      <w:pPr>
        <w:ind w:left="-284" w:right="-238"/>
        <w:jc w:val="both"/>
        <w:rPr>
          <w:rFonts w:ascii="Arial" w:hAnsi="Arial" w:cs="Arial"/>
          <w:szCs w:val="32"/>
          <w:lang w:val="en-US"/>
        </w:rPr>
      </w:pPr>
      <w:r w:rsidRPr="00BC66A9">
        <w:rPr>
          <w:rFonts w:ascii="Arial" w:hAnsi="Arial" w:cs="Arial"/>
          <w:szCs w:val="32"/>
          <w:lang w:val="en-US"/>
        </w:rPr>
        <w:t>Two briefings were held with the City’s Councillor’s in May 2022 to provide information on the Policy provisions, and receive feedback. The following modifications were made in response to the feedback received:</w:t>
      </w:r>
    </w:p>
    <w:p w14:paraId="1D0EDED8" w14:textId="77777777" w:rsidR="000303B0" w:rsidRPr="00BC66A9" w:rsidRDefault="000303B0" w:rsidP="00122D4C">
      <w:pPr>
        <w:spacing w:before="120"/>
        <w:ind w:left="-284" w:right="-238"/>
        <w:jc w:val="both"/>
        <w:rPr>
          <w:rFonts w:ascii="Arial" w:hAnsi="Arial" w:cs="Arial"/>
          <w:szCs w:val="32"/>
          <w:lang w:val="en-US"/>
        </w:rPr>
      </w:pPr>
    </w:p>
    <w:p w14:paraId="4E920B5B"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Inclusion of General Provision 4.4.4: ensures that the policy does not allow for the Acceptable Outcome of a development’s on-structure planting be permitted in lieu of DSA in residential areas;</w:t>
      </w:r>
    </w:p>
    <w:p w14:paraId="53CA72FB"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Removed the mandatory minimum height of two storeys for all Mixed Use areas. The maximum height of 6 storeys (Hampden Road and Monash Avenue) and 5 storeys (Leura Street) remain;</w:t>
      </w:r>
    </w:p>
    <w:p w14:paraId="18A9E79E"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Removed the mandatory nil setback for ground storey to second storey in all Mixed Use areas. Nil setback remains as the Acceptable Outcome, but is not a mandatory requirement;</w:t>
      </w:r>
    </w:p>
    <w:p w14:paraId="49276978"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Changed the rear setback for R160 dwellings from a uniform setback to 3m for the first three storeys, then 6m for the fourth and fifth storeys;</w:t>
      </w:r>
    </w:p>
    <w:p w14:paraId="08060EF8"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Inclusion of Clause 4.10.1, requiring all applications for development approval that include residential dwellings to outline how the development responds to and accommodates anticipated noise pollution from the QEII Hospital Precinct.</w:t>
      </w:r>
    </w:p>
    <w:p w14:paraId="6B78E28F" w14:textId="77777777" w:rsidR="00795160" w:rsidRPr="00BC66A9" w:rsidRDefault="00795160" w:rsidP="00122D4C">
      <w:pPr>
        <w:ind w:right="-238"/>
        <w:jc w:val="both"/>
        <w:rPr>
          <w:rFonts w:ascii="Arial" w:hAnsi="Arial" w:cs="Arial"/>
          <w:b/>
          <w:color w:val="17365D" w:themeColor="text2" w:themeShade="BF"/>
          <w:sz w:val="28"/>
          <w:szCs w:val="32"/>
          <w:highlight w:val="yellow"/>
          <w:lang w:val="en-US"/>
        </w:rPr>
      </w:pPr>
    </w:p>
    <w:p w14:paraId="17987712" w14:textId="77777777" w:rsidR="00795160" w:rsidRPr="00E307E1" w:rsidRDefault="00795160" w:rsidP="00122D4C">
      <w:pPr>
        <w:ind w:left="-284" w:right="-238"/>
        <w:jc w:val="both"/>
        <w:rPr>
          <w:rFonts w:ascii="Arial" w:hAnsi="Arial" w:cs="Arial"/>
          <w:b/>
          <w:szCs w:val="28"/>
          <w:lang w:val="en-US"/>
        </w:rPr>
      </w:pPr>
      <w:r w:rsidRPr="00E307E1">
        <w:rPr>
          <w:rFonts w:ascii="Arial" w:hAnsi="Arial" w:cs="Arial"/>
          <w:b/>
          <w:szCs w:val="28"/>
          <w:lang w:val="en-US"/>
        </w:rPr>
        <w:t>Community consultation</w:t>
      </w:r>
    </w:p>
    <w:p w14:paraId="4F1CAF67" w14:textId="77777777" w:rsidR="00795160" w:rsidRPr="00BC66A9" w:rsidRDefault="00795160" w:rsidP="00122D4C">
      <w:pPr>
        <w:ind w:left="-284" w:right="-238" w:hanging="567"/>
        <w:jc w:val="both"/>
        <w:rPr>
          <w:rFonts w:ascii="Arial" w:hAnsi="Arial" w:cs="Arial"/>
          <w:b/>
          <w:color w:val="17365D" w:themeColor="text2" w:themeShade="BF"/>
          <w:sz w:val="28"/>
          <w:szCs w:val="32"/>
          <w:lang w:val="en-US"/>
        </w:rPr>
      </w:pPr>
    </w:p>
    <w:p w14:paraId="1A81CF4C" w14:textId="5E87B372" w:rsidR="00795160" w:rsidRDefault="00795160" w:rsidP="00122D4C">
      <w:pPr>
        <w:ind w:left="-284" w:right="-238"/>
        <w:jc w:val="both"/>
        <w:rPr>
          <w:rFonts w:ascii="Arial" w:hAnsi="Arial" w:cs="Arial"/>
          <w:szCs w:val="32"/>
          <w:lang w:val="en-US"/>
        </w:rPr>
      </w:pPr>
      <w:r w:rsidRPr="00BC66A9">
        <w:rPr>
          <w:rFonts w:ascii="Arial" w:hAnsi="Arial" w:cs="Arial"/>
          <w:szCs w:val="32"/>
          <w:lang w:val="en-US"/>
        </w:rPr>
        <w:t>If Council resolve to adopt the draft Policy, it will be advertised in accordance with the City’s Consultation of Planning Proposals Local Planning Policy, which involves the following methods of consultation:</w:t>
      </w:r>
    </w:p>
    <w:p w14:paraId="16FC1859" w14:textId="77777777" w:rsidR="000303B0" w:rsidRPr="00BC66A9" w:rsidRDefault="000303B0" w:rsidP="00122D4C">
      <w:pPr>
        <w:ind w:left="-142" w:right="-238"/>
        <w:jc w:val="both"/>
        <w:rPr>
          <w:rFonts w:ascii="Arial" w:hAnsi="Arial" w:cs="Arial"/>
          <w:szCs w:val="32"/>
          <w:lang w:val="en-US"/>
        </w:rPr>
      </w:pPr>
    </w:p>
    <w:p w14:paraId="00FA5807"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28-day advertising period – this is specific to the Precinct policy projects, to ensure that interested parties have adequate time to make a submission.</w:t>
      </w:r>
    </w:p>
    <w:p w14:paraId="1F0FA79D"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Letters to notify owners and occupiers within the Precinct of the draft Policy and to make a submission</w:t>
      </w:r>
    </w:p>
    <w:p w14:paraId="369DE5D0"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 xml:space="preserve">Notice in the local newspaper </w:t>
      </w:r>
    </w:p>
    <w:p w14:paraId="62862F3E"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A notice on the City’s Notice board</w:t>
      </w:r>
    </w:p>
    <w:p w14:paraId="50CF5B67"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A notice on the City’s Your Voice engagement portal</w:t>
      </w:r>
    </w:p>
    <w:p w14:paraId="3DF25E40"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Social media</w:t>
      </w:r>
    </w:p>
    <w:p w14:paraId="1616A34E" w14:textId="77777777" w:rsidR="00795160" w:rsidRPr="00BC66A9" w:rsidRDefault="00795160" w:rsidP="00CA3816">
      <w:pPr>
        <w:pStyle w:val="ListParagraph"/>
        <w:numPr>
          <w:ilvl w:val="0"/>
          <w:numId w:val="62"/>
        </w:numPr>
        <w:ind w:left="284" w:right="-238" w:hanging="568"/>
        <w:contextualSpacing w:val="0"/>
        <w:jc w:val="both"/>
        <w:rPr>
          <w:rFonts w:ascii="Arial" w:hAnsi="Arial" w:cs="Arial"/>
          <w:szCs w:val="32"/>
          <w:lang w:val="en-US"/>
        </w:rPr>
      </w:pPr>
      <w:r w:rsidRPr="00BC66A9">
        <w:rPr>
          <w:rFonts w:ascii="Arial" w:hAnsi="Arial" w:cs="Arial"/>
          <w:szCs w:val="32"/>
          <w:lang w:val="en-US"/>
        </w:rPr>
        <w:t xml:space="preserve">Community engagement session </w:t>
      </w:r>
    </w:p>
    <w:p w14:paraId="7D83A9F2" w14:textId="796C4C26" w:rsidR="00795160" w:rsidRDefault="00795160" w:rsidP="00122D4C">
      <w:pPr>
        <w:ind w:left="-142" w:right="-238" w:hanging="567"/>
        <w:jc w:val="both"/>
        <w:rPr>
          <w:rFonts w:ascii="Arial" w:hAnsi="Arial" w:cs="Arial"/>
          <w:b/>
          <w:color w:val="17365D" w:themeColor="text2" w:themeShade="BF"/>
          <w:sz w:val="28"/>
          <w:szCs w:val="32"/>
          <w:lang w:val="en-US"/>
        </w:rPr>
      </w:pPr>
    </w:p>
    <w:p w14:paraId="4AB237FA" w14:textId="77777777" w:rsidR="00E307E1" w:rsidRPr="00BC66A9" w:rsidRDefault="00E307E1" w:rsidP="00122D4C">
      <w:pPr>
        <w:ind w:left="-142" w:right="-238" w:hanging="567"/>
        <w:jc w:val="both"/>
        <w:rPr>
          <w:rFonts w:ascii="Arial" w:hAnsi="Arial" w:cs="Arial"/>
          <w:b/>
          <w:color w:val="17365D" w:themeColor="text2" w:themeShade="BF"/>
          <w:sz w:val="28"/>
          <w:szCs w:val="32"/>
          <w:lang w:val="en-US"/>
        </w:rPr>
      </w:pPr>
    </w:p>
    <w:p w14:paraId="3F1B951C" w14:textId="77777777" w:rsidR="00795160" w:rsidRPr="00BC66A9" w:rsidRDefault="00795160" w:rsidP="00122D4C">
      <w:pPr>
        <w:ind w:left="-284" w:right="-238"/>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Strategic Implications</w:t>
      </w:r>
    </w:p>
    <w:p w14:paraId="2034381A" w14:textId="77777777" w:rsidR="00795160" w:rsidRPr="00BC66A9" w:rsidRDefault="00795160" w:rsidP="00122D4C">
      <w:pPr>
        <w:ind w:left="-284" w:right="-238"/>
        <w:jc w:val="both"/>
        <w:rPr>
          <w:rFonts w:ascii="Arial" w:hAnsi="Arial" w:cs="Arial"/>
          <w:b/>
          <w:color w:val="17365D" w:themeColor="text2" w:themeShade="BF"/>
          <w:lang w:val="en-US"/>
        </w:rPr>
      </w:pPr>
    </w:p>
    <w:p w14:paraId="0E590AA0" w14:textId="77777777" w:rsidR="00795160" w:rsidRPr="00BC66A9" w:rsidRDefault="00795160" w:rsidP="00122D4C">
      <w:pPr>
        <w:ind w:left="-284" w:right="-238"/>
        <w:jc w:val="both"/>
        <w:rPr>
          <w:rFonts w:ascii="Arial" w:hAnsi="Arial" w:cs="Arial"/>
          <w:szCs w:val="32"/>
          <w:lang w:val="en-US"/>
        </w:rPr>
      </w:pPr>
      <w:r w:rsidRPr="00BC66A9">
        <w:rPr>
          <w:rFonts w:ascii="Arial" w:hAnsi="Arial" w:cs="Arial"/>
          <w:szCs w:val="32"/>
          <w:lang w:val="en-US"/>
        </w:rPr>
        <w:t xml:space="preserve">This item relates to the following elements from the City’s Strategic Community Plan. </w:t>
      </w:r>
    </w:p>
    <w:p w14:paraId="08F9530D" w14:textId="77777777" w:rsidR="00795160" w:rsidRPr="00BC66A9" w:rsidRDefault="00795160" w:rsidP="00122D4C">
      <w:pPr>
        <w:ind w:left="-142" w:right="-238"/>
        <w:jc w:val="both"/>
        <w:rPr>
          <w:rFonts w:ascii="Arial" w:hAnsi="Arial" w:cs="Arial"/>
          <w:b/>
          <w:color w:val="17365D" w:themeColor="text2" w:themeShade="BF"/>
          <w:szCs w:val="24"/>
          <w:lang w:val="en-US"/>
        </w:rPr>
      </w:pPr>
    </w:p>
    <w:p w14:paraId="5FF3D2AB" w14:textId="77777777" w:rsidR="00795160" w:rsidRPr="00BC66A9" w:rsidRDefault="00795160" w:rsidP="00122D4C">
      <w:pPr>
        <w:ind w:left="1985" w:right="-238" w:hanging="2269"/>
        <w:jc w:val="both"/>
        <w:rPr>
          <w:rFonts w:ascii="Arial" w:hAnsi="Arial" w:cs="Arial"/>
          <w:szCs w:val="24"/>
          <w:lang w:val="en-US"/>
        </w:rPr>
      </w:pPr>
      <w:r w:rsidRPr="00BC66A9">
        <w:rPr>
          <w:rFonts w:ascii="Arial" w:hAnsi="Arial" w:cs="Arial"/>
          <w:b/>
          <w:color w:val="17365D" w:themeColor="text2" w:themeShade="BF"/>
          <w:szCs w:val="24"/>
          <w:lang w:val="en-US"/>
        </w:rPr>
        <w:t>Vision</w:t>
      </w:r>
      <w:r w:rsidRPr="00BC66A9">
        <w:rPr>
          <w:rFonts w:ascii="Arial" w:hAnsi="Arial" w:cs="Arial"/>
          <w:b/>
          <w:color w:val="17365D" w:themeColor="text2" w:themeShade="BF"/>
          <w:szCs w:val="24"/>
          <w:lang w:val="en-US"/>
        </w:rPr>
        <w:tab/>
      </w:r>
      <w:r w:rsidRPr="00BC66A9">
        <w:rPr>
          <w:rFonts w:ascii="Arial" w:hAnsi="Arial" w:cs="Arial"/>
        </w:rPr>
        <w:t xml:space="preserve">Our </w:t>
      </w:r>
      <w:r w:rsidRPr="00BC66A9">
        <w:rPr>
          <w:rFonts w:ascii="Arial" w:hAnsi="Arial" w:cs="Arial"/>
          <w:szCs w:val="24"/>
          <w:lang w:val="en-US"/>
        </w:rPr>
        <w:t>city will be an environmentally sensitive, beautiful, and inclusive place.</w:t>
      </w:r>
    </w:p>
    <w:p w14:paraId="27E5C5C3" w14:textId="77777777" w:rsidR="00795160" w:rsidRPr="00BC66A9" w:rsidRDefault="00795160" w:rsidP="00122D4C">
      <w:pPr>
        <w:ind w:left="1985" w:right="-238" w:hanging="2269"/>
        <w:jc w:val="both"/>
        <w:rPr>
          <w:rFonts w:ascii="Arial" w:hAnsi="Arial" w:cs="Arial"/>
          <w:szCs w:val="24"/>
          <w:lang w:val="en-US"/>
        </w:rPr>
      </w:pPr>
    </w:p>
    <w:p w14:paraId="34E082F0" w14:textId="1727DF16" w:rsidR="00795160" w:rsidRPr="00BC66A9" w:rsidRDefault="00795160" w:rsidP="00122D4C">
      <w:pPr>
        <w:ind w:left="1985" w:right="-238" w:hanging="2269"/>
        <w:jc w:val="both"/>
        <w:rPr>
          <w:rFonts w:ascii="Arial" w:hAnsi="Arial" w:cs="Arial"/>
          <w:bCs/>
          <w:szCs w:val="28"/>
          <w:lang w:val="en-US"/>
        </w:rPr>
      </w:pPr>
      <w:r w:rsidRPr="00BC66A9">
        <w:rPr>
          <w:rFonts w:ascii="Arial" w:hAnsi="Arial" w:cs="Arial"/>
          <w:b/>
          <w:color w:val="244061" w:themeColor="accent1" w:themeShade="80"/>
          <w:szCs w:val="28"/>
          <w:lang w:val="en-US"/>
        </w:rPr>
        <w:t>Values</w:t>
      </w:r>
      <w:r w:rsidRPr="00BC66A9">
        <w:rPr>
          <w:rFonts w:ascii="Arial" w:hAnsi="Arial" w:cs="Arial"/>
          <w:b/>
          <w:color w:val="244061" w:themeColor="accent1" w:themeShade="80"/>
          <w:szCs w:val="28"/>
          <w:lang w:val="en-US"/>
        </w:rPr>
        <w:tab/>
      </w:r>
      <w:r w:rsidRPr="00BC66A9">
        <w:rPr>
          <w:rFonts w:ascii="Arial" w:hAnsi="Arial" w:cs="Arial"/>
          <w:b/>
          <w:szCs w:val="28"/>
          <w:lang w:val="en-US"/>
        </w:rPr>
        <w:t>Great Natural and Built Environment</w:t>
      </w:r>
    </w:p>
    <w:p w14:paraId="240BF466" w14:textId="24B489B6" w:rsidR="00795160" w:rsidRPr="00BC66A9" w:rsidRDefault="00795160" w:rsidP="00122D4C">
      <w:pPr>
        <w:ind w:left="1985" w:right="-238"/>
        <w:jc w:val="both"/>
        <w:rPr>
          <w:rFonts w:ascii="Arial" w:hAnsi="Arial" w:cs="Arial"/>
          <w:bCs/>
          <w:szCs w:val="28"/>
          <w:lang w:val="en-US"/>
        </w:rPr>
      </w:pPr>
      <w:r w:rsidRPr="00BC66A9">
        <w:rPr>
          <w:rFonts w:ascii="Arial" w:hAnsi="Arial" w:cs="Arial"/>
          <w:bCs/>
          <w:szCs w:val="28"/>
          <w:lang w:val="en-US"/>
        </w:rPr>
        <w:t>We protect our enhanced, engaging community spaces, heritage, the natural environment, and our biodiversity through well-planned and managed development.</w:t>
      </w:r>
    </w:p>
    <w:p w14:paraId="79ABC445" w14:textId="77777777" w:rsidR="00795160" w:rsidRPr="00BC66A9" w:rsidRDefault="00795160" w:rsidP="00122D4C">
      <w:pPr>
        <w:ind w:left="1985" w:right="-238" w:hanging="2269"/>
        <w:jc w:val="both"/>
        <w:rPr>
          <w:rFonts w:ascii="Arial" w:hAnsi="Arial" w:cs="Arial"/>
          <w:bCs/>
          <w:szCs w:val="28"/>
          <w:lang w:val="en-US"/>
        </w:rPr>
      </w:pPr>
    </w:p>
    <w:p w14:paraId="4D957564" w14:textId="214E74E6" w:rsidR="00795160" w:rsidRPr="00BC66A9" w:rsidRDefault="00795160" w:rsidP="00122D4C">
      <w:pPr>
        <w:ind w:left="1985" w:right="-238" w:hanging="2269"/>
        <w:jc w:val="both"/>
        <w:rPr>
          <w:rFonts w:ascii="Arial" w:hAnsi="Arial" w:cs="Arial"/>
          <w:b/>
          <w:color w:val="244061" w:themeColor="accent1" w:themeShade="80"/>
          <w:szCs w:val="28"/>
          <w:lang w:val="en-US"/>
        </w:rPr>
      </w:pPr>
      <w:r w:rsidRPr="00BC66A9">
        <w:rPr>
          <w:rFonts w:ascii="Arial" w:hAnsi="Arial" w:cs="Arial"/>
          <w:b/>
          <w:color w:val="244061" w:themeColor="accent1" w:themeShade="80"/>
          <w:szCs w:val="28"/>
          <w:lang w:val="en-US"/>
        </w:rPr>
        <w:t>Reflects Identities</w:t>
      </w:r>
      <w:r w:rsidR="00122D4C">
        <w:rPr>
          <w:rFonts w:ascii="Arial" w:hAnsi="Arial" w:cs="Arial"/>
          <w:b/>
          <w:color w:val="244061" w:themeColor="accent1" w:themeShade="80"/>
          <w:szCs w:val="28"/>
          <w:lang w:val="en-US"/>
        </w:rPr>
        <w:t xml:space="preserve">  </w:t>
      </w:r>
      <w:r w:rsidRPr="00BC66A9">
        <w:rPr>
          <w:rFonts w:ascii="Arial" w:hAnsi="Arial" w:cs="Arial"/>
          <w:b/>
          <w:color w:val="244061" w:themeColor="accent1" w:themeShade="80"/>
          <w:szCs w:val="28"/>
          <w:lang w:val="en-US"/>
        </w:rPr>
        <w:t xml:space="preserve"> </w:t>
      </w:r>
      <w:r w:rsidRPr="00BC66A9">
        <w:rPr>
          <w:rFonts w:ascii="Arial" w:hAnsi="Arial" w:cs="Arial"/>
          <w:bCs/>
          <w:szCs w:val="28"/>
          <w:lang w:val="en-US"/>
        </w:rPr>
        <w:t>We value our precinct character and charm. Our neighbourhoods are</w:t>
      </w:r>
      <w:r w:rsidR="00122D4C">
        <w:rPr>
          <w:rFonts w:ascii="Arial" w:hAnsi="Arial" w:cs="Arial"/>
          <w:bCs/>
          <w:szCs w:val="28"/>
          <w:lang w:val="en-US"/>
        </w:rPr>
        <w:t xml:space="preserve"> </w:t>
      </w:r>
      <w:r w:rsidRPr="00BC66A9">
        <w:rPr>
          <w:rFonts w:ascii="Arial" w:hAnsi="Arial" w:cs="Arial"/>
          <w:bCs/>
          <w:szCs w:val="28"/>
          <w:lang w:val="en-US"/>
        </w:rPr>
        <w:t>family-friendly with a strong sense of place.</w:t>
      </w:r>
    </w:p>
    <w:p w14:paraId="79C54D93" w14:textId="77777777" w:rsidR="00795160" w:rsidRPr="00BC66A9" w:rsidRDefault="00795160" w:rsidP="00122D4C">
      <w:pPr>
        <w:ind w:left="1985" w:right="-238" w:hanging="2269"/>
        <w:jc w:val="both"/>
        <w:rPr>
          <w:rFonts w:ascii="Arial" w:hAnsi="Arial" w:cs="Arial"/>
          <w:bCs/>
          <w:lang w:val="en-US"/>
        </w:rPr>
      </w:pPr>
    </w:p>
    <w:p w14:paraId="2FBB33DD" w14:textId="6FA61952" w:rsidR="00122D4C" w:rsidRDefault="00795160" w:rsidP="00122D4C">
      <w:pPr>
        <w:pStyle w:val="ListParagraph"/>
        <w:ind w:left="1985" w:right="-238" w:hanging="2269"/>
        <w:jc w:val="both"/>
        <w:rPr>
          <w:rFonts w:ascii="Arial" w:hAnsi="Arial" w:cs="Arial"/>
          <w:szCs w:val="24"/>
          <w:lang w:val="en-US"/>
        </w:rPr>
      </w:pPr>
      <w:r w:rsidRPr="00BC66A9">
        <w:rPr>
          <w:rFonts w:ascii="Arial" w:eastAsia="Acumin Pro" w:hAnsi="Arial" w:cs="Arial"/>
          <w:b/>
          <w:bCs/>
          <w:color w:val="244061" w:themeColor="accent1" w:themeShade="80"/>
          <w:szCs w:val="24"/>
          <w:lang w:val="en-US"/>
        </w:rPr>
        <w:t>Priority</w:t>
      </w:r>
      <w:r w:rsidRPr="00BC66A9">
        <w:rPr>
          <w:rFonts w:ascii="Arial" w:hAnsi="Arial" w:cs="Arial"/>
          <w:b/>
          <w:bCs/>
          <w:color w:val="244061" w:themeColor="accent1" w:themeShade="80"/>
          <w:szCs w:val="24"/>
          <w:lang w:val="en-US"/>
        </w:rPr>
        <w:t xml:space="preserve"> Area </w:t>
      </w:r>
      <w:r w:rsidRPr="00BC66A9">
        <w:rPr>
          <w:rFonts w:ascii="Arial" w:hAnsi="Arial" w:cs="Arial"/>
          <w:b/>
          <w:bCs/>
          <w:color w:val="244061" w:themeColor="accent1" w:themeShade="80"/>
          <w:szCs w:val="24"/>
          <w:lang w:val="en-US"/>
        </w:rPr>
        <w:tab/>
      </w:r>
      <w:r w:rsidRPr="00BC66A9">
        <w:rPr>
          <w:rFonts w:ascii="Arial" w:hAnsi="Arial" w:cs="Arial"/>
          <w:szCs w:val="24"/>
          <w:lang w:val="en-US"/>
        </w:rPr>
        <w:t>Urban form - protecting our quality living environment</w:t>
      </w:r>
      <w:r w:rsidR="00122D4C">
        <w:rPr>
          <w:rFonts w:ascii="Arial" w:hAnsi="Arial" w:cs="Arial"/>
          <w:szCs w:val="24"/>
          <w:lang w:val="en-US"/>
        </w:rPr>
        <w:t xml:space="preserve"> </w:t>
      </w:r>
    </w:p>
    <w:p w14:paraId="6000CAC7" w14:textId="34475601" w:rsidR="00795160" w:rsidRPr="00BC66A9" w:rsidRDefault="00795160" w:rsidP="00122D4C">
      <w:pPr>
        <w:pStyle w:val="ListParagraph"/>
        <w:ind w:left="1985" w:right="-238"/>
        <w:jc w:val="both"/>
        <w:rPr>
          <w:rFonts w:ascii="Arial" w:hAnsi="Arial" w:cs="Arial"/>
          <w:szCs w:val="24"/>
          <w:lang w:val="en-US"/>
        </w:rPr>
      </w:pPr>
      <w:r w:rsidRPr="00BC66A9">
        <w:rPr>
          <w:rFonts w:ascii="Arial" w:hAnsi="Arial" w:cs="Arial"/>
          <w:szCs w:val="24"/>
          <w:lang w:val="en-US"/>
        </w:rPr>
        <w:t>Encouraging sustainable building</w:t>
      </w:r>
    </w:p>
    <w:p w14:paraId="74CB5FA8" w14:textId="77777777" w:rsidR="009D5CF5" w:rsidRDefault="009D5CF5" w:rsidP="00122D4C">
      <w:pPr>
        <w:ind w:left="-284" w:right="-238"/>
        <w:jc w:val="both"/>
        <w:rPr>
          <w:rFonts w:ascii="Arial" w:hAnsi="Arial" w:cs="Arial"/>
          <w:b/>
          <w:color w:val="244061" w:themeColor="accent1" w:themeShade="80"/>
          <w:sz w:val="28"/>
          <w:szCs w:val="32"/>
          <w:lang w:val="en-US"/>
        </w:rPr>
      </w:pPr>
    </w:p>
    <w:p w14:paraId="5900472C" w14:textId="77777777" w:rsidR="009D5CF5" w:rsidRDefault="009D5CF5" w:rsidP="00122D4C">
      <w:pPr>
        <w:ind w:left="-284" w:right="-238"/>
        <w:jc w:val="both"/>
        <w:rPr>
          <w:rFonts w:ascii="Arial" w:hAnsi="Arial" w:cs="Arial"/>
          <w:b/>
          <w:color w:val="244061" w:themeColor="accent1" w:themeShade="80"/>
          <w:sz w:val="28"/>
          <w:szCs w:val="32"/>
          <w:lang w:val="en-US"/>
        </w:rPr>
      </w:pPr>
    </w:p>
    <w:p w14:paraId="3E7CA897" w14:textId="3921993B" w:rsidR="00795160" w:rsidRPr="00BC66A9" w:rsidRDefault="00795160" w:rsidP="00122D4C">
      <w:pPr>
        <w:ind w:left="-284" w:right="-238"/>
        <w:jc w:val="both"/>
        <w:rPr>
          <w:rFonts w:ascii="Arial" w:hAnsi="Arial" w:cs="Arial"/>
          <w:b/>
          <w:sz w:val="28"/>
          <w:szCs w:val="32"/>
          <w:lang w:val="en-US"/>
        </w:rPr>
      </w:pPr>
      <w:r w:rsidRPr="00BC66A9">
        <w:rPr>
          <w:rFonts w:ascii="Arial" w:hAnsi="Arial" w:cs="Arial"/>
          <w:b/>
          <w:color w:val="244061" w:themeColor="accent1" w:themeShade="80"/>
          <w:sz w:val="28"/>
          <w:szCs w:val="32"/>
          <w:lang w:val="en-US"/>
        </w:rPr>
        <w:t>Budget/Financial Implications</w:t>
      </w:r>
    </w:p>
    <w:p w14:paraId="4F5C8FBB" w14:textId="77777777" w:rsidR="00795160" w:rsidRPr="00BC66A9" w:rsidRDefault="00795160" w:rsidP="00122D4C">
      <w:pPr>
        <w:ind w:left="-284" w:right="-238"/>
        <w:jc w:val="both"/>
        <w:rPr>
          <w:rFonts w:ascii="Arial" w:hAnsi="Arial" w:cs="Arial"/>
          <w:b/>
          <w:color w:val="FF0000"/>
          <w:szCs w:val="32"/>
          <w:lang w:val="en-US"/>
        </w:rPr>
      </w:pPr>
    </w:p>
    <w:p w14:paraId="2D02E1D6" w14:textId="77777777" w:rsidR="00795160" w:rsidRPr="00BC66A9" w:rsidRDefault="00795160" w:rsidP="00122D4C">
      <w:pPr>
        <w:ind w:left="-284" w:right="-238"/>
        <w:jc w:val="both"/>
        <w:rPr>
          <w:rFonts w:ascii="Arial" w:eastAsia="Acumin Pro" w:hAnsi="Arial" w:cs="Arial"/>
          <w:szCs w:val="24"/>
          <w:lang w:val="en-US"/>
        </w:rPr>
      </w:pPr>
      <w:r w:rsidRPr="00BC66A9">
        <w:rPr>
          <w:rFonts w:ascii="Arial" w:eastAsia="Acumin Pro" w:hAnsi="Arial" w:cs="Arial"/>
          <w:szCs w:val="24"/>
          <w:lang w:val="en-US"/>
        </w:rPr>
        <w:t xml:space="preserve">The remaining expenses for the Precinct Policy work relate to public advertising. No additional budget is required to complete the work for the Policy. </w:t>
      </w:r>
    </w:p>
    <w:p w14:paraId="629E8D9B" w14:textId="77777777" w:rsidR="00795160" w:rsidRPr="00BC66A9" w:rsidRDefault="00795160" w:rsidP="00122D4C">
      <w:pPr>
        <w:ind w:left="-284" w:right="-238"/>
        <w:jc w:val="both"/>
        <w:rPr>
          <w:rFonts w:ascii="Arial" w:eastAsia="Acumin Pro" w:hAnsi="Arial" w:cs="Arial"/>
          <w:szCs w:val="24"/>
          <w:lang w:val="en-US"/>
        </w:rPr>
      </w:pPr>
    </w:p>
    <w:p w14:paraId="77AB5C5B" w14:textId="77777777" w:rsidR="00795160" w:rsidRPr="00BC66A9" w:rsidRDefault="00795160" w:rsidP="00122D4C">
      <w:pPr>
        <w:ind w:left="-284" w:right="-238"/>
        <w:jc w:val="both"/>
        <w:rPr>
          <w:rFonts w:ascii="Arial" w:hAnsi="Arial" w:cs="Arial"/>
          <w:szCs w:val="24"/>
          <w:lang w:val="en-US"/>
        </w:rPr>
      </w:pPr>
      <w:r w:rsidRPr="00BC66A9">
        <w:rPr>
          <w:rFonts w:ascii="Arial" w:eastAsia="Acumin Pro" w:hAnsi="Arial" w:cs="Arial"/>
          <w:szCs w:val="24"/>
          <w:lang w:val="en-US"/>
        </w:rPr>
        <w:t>The Policy will facilitate infill development within the Hampden Hollywood Precinct, which may result in a rating revenue increase</w:t>
      </w:r>
      <w:r w:rsidRPr="00BC66A9">
        <w:rPr>
          <w:rFonts w:ascii="Arial" w:hAnsi="Arial" w:cs="Arial"/>
          <w:szCs w:val="24"/>
          <w:lang w:val="en-US"/>
        </w:rPr>
        <w:t>.</w:t>
      </w:r>
    </w:p>
    <w:p w14:paraId="0403023A" w14:textId="2E3D72A1" w:rsidR="00795160" w:rsidRDefault="00795160" w:rsidP="00122D4C">
      <w:pPr>
        <w:ind w:left="-142" w:right="-238"/>
        <w:jc w:val="both"/>
        <w:rPr>
          <w:rFonts w:ascii="Arial" w:hAnsi="Arial" w:cs="Arial"/>
          <w:b/>
          <w:color w:val="17365D" w:themeColor="text2" w:themeShade="BF"/>
          <w:sz w:val="28"/>
          <w:szCs w:val="32"/>
          <w:lang w:val="en-US"/>
        </w:rPr>
      </w:pPr>
    </w:p>
    <w:p w14:paraId="02792598" w14:textId="77777777" w:rsidR="00795160" w:rsidRPr="00BC66A9" w:rsidRDefault="00795160" w:rsidP="00122D4C">
      <w:pPr>
        <w:ind w:left="-284" w:right="-238"/>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Legislative and Policy Implications</w:t>
      </w:r>
    </w:p>
    <w:p w14:paraId="7CA3E65F" w14:textId="77777777" w:rsidR="00795160" w:rsidRPr="00BC66A9" w:rsidRDefault="00795160" w:rsidP="00122D4C">
      <w:pPr>
        <w:ind w:left="-284" w:right="-238"/>
        <w:jc w:val="both"/>
        <w:rPr>
          <w:rFonts w:ascii="Arial" w:hAnsi="Arial" w:cs="Arial"/>
          <w:b/>
          <w:color w:val="17365D" w:themeColor="text2" w:themeShade="BF"/>
          <w:sz w:val="28"/>
          <w:szCs w:val="32"/>
          <w:lang w:val="en-US"/>
        </w:rPr>
      </w:pPr>
    </w:p>
    <w:p w14:paraId="36C9C685" w14:textId="3C2FCAFA" w:rsidR="00795160" w:rsidRDefault="00795160" w:rsidP="00122D4C">
      <w:pPr>
        <w:ind w:left="-284" w:right="-238"/>
        <w:jc w:val="both"/>
        <w:rPr>
          <w:rFonts w:ascii="Arial" w:hAnsi="Arial" w:cs="Arial"/>
          <w:szCs w:val="24"/>
          <w:lang w:val="en-US"/>
        </w:rPr>
      </w:pPr>
      <w:r w:rsidRPr="00BC66A9">
        <w:rPr>
          <w:rFonts w:ascii="Arial" w:hAnsi="Arial" w:cs="Arial"/>
          <w:bCs/>
          <w:szCs w:val="24"/>
          <w:lang w:val="en-US"/>
        </w:rPr>
        <w:t xml:space="preserve">Clause 3(1) of the Deemed Provisions of Schedule 2 of the </w:t>
      </w:r>
      <w:hyperlink r:id="rId31" w:history="1">
        <w:r w:rsidRPr="00BC66A9">
          <w:rPr>
            <w:rStyle w:val="Hyperlink"/>
            <w:rFonts w:ascii="Arial" w:hAnsi="Arial" w:cs="Arial"/>
            <w:i/>
            <w:iCs/>
            <w:szCs w:val="24"/>
            <w:lang w:val="en-US"/>
          </w:rPr>
          <w:t>Planning and Development (Local Planning Schemes) Regulations 2015</w:t>
        </w:r>
      </w:hyperlink>
      <w:r w:rsidRPr="00BC66A9">
        <w:rPr>
          <w:rFonts w:ascii="Arial" w:hAnsi="Arial" w:cs="Arial"/>
          <w:bCs/>
          <w:i/>
          <w:iCs/>
          <w:szCs w:val="24"/>
          <w:lang w:val="en-US"/>
        </w:rPr>
        <w:t xml:space="preserve"> </w:t>
      </w:r>
      <w:r w:rsidRPr="00BC66A9">
        <w:rPr>
          <w:rFonts w:ascii="Arial" w:hAnsi="Arial" w:cs="Arial"/>
          <w:bCs/>
          <w:szCs w:val="24"/>
          <w:lang w:val="en-US"/>
        </w:rPr>
        <w:t xml:space="preserve">allows the City to prepare a local planning policy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BC66A9">
        <w:rPr>
          <w:rFonts w:ascii="Arial" w:hAnsi="Arial" w:cs="Arial"/>
          <w:szCs w:val="24"/>
          <w:lang w:val="en-US"/>
        </w:rPr>
        <w:t>Advertising will also include details being posted on the City’s website and Your Voice engagement portal. Following the advertising period, the policy will be presented back to Council to consider any submissions received and decide whether to:</w:t>
      </w:r>
    </w:p>
    <w:p w14:paraId="108AB9DB" w14:textId="77777777" w:rsidR="000303B0" w:rsidRPr="00BC66A9" w:rsidRDefault="000303B0" w:rsidP="00122D4C">
      <w:pPr>
        <w:ind w:left="-284" w:right="-238"/>
        <w:jc w:val="both"/>
        <w:rPr>
          <w:rFonts w:ascii="Arial" w:hAnsi="Arial" w:cs="Arial"/>
          <w:bCs/>
          <w:szCs w:val="24"/>
          <w:lang w:val="en-US"/>
        </w:rPr>
      </w:pPr>
    </w:p>
    <w:p w14:paraId="75D1BE65" w14:textId="77777777" w:rsidR="00795160" w:rsidRPr="00BC66A9" w:rsidRDefault="00795160" w:rsidP="00CA3816">
      <w:pPr>
        <w:numPr>
          <w:ilvl w:val="0"/>
          <w:numId w:val="54"/>
        </w:numPr>
        <w:ind w:left="284" w:right="-238" w:hanging="568"/>
        <w:jc w:val="both"/>
        <w:rPr>
          <w:rFonts w:ascii="Arial" w:hAnsi="Arial" w:cs="Arial"/>
          <w:szCs w:val="24"/>
          <w:lang w:val="en-US"/>
        </w:rPr>
      </w:pPr>
      <w:r w:rsidRPr="00BC66A9">
        <w:rPr>
          <w:rFonts w:ascii="Arial" w:hAnsi="Arial" w:cs="Arial"/>
          <w:szCs w:val="24"/>
          <w:lang w:val="en-US"/>
        </w:rPr>
        <w:t>Proceed with the Policy without modification; or</w:t>
      </w:r>
    </w:p>
    <w:p w14:paraId="0A821FFB" w14:textId="77777777" w:rsidR="00795160" w:rsidRPr="00BC66A9" w:rsidRDefault="00795160" w:rsidP="00CA3816">
      <w:pPr>
        <w:numPr>
          <w:ilvl w:val="0"/>
          <w:numId w:val="54"/>
        </w:numPr>
        <w:ind w:left="284" w:right="-238" w:hanging="568"/>
        <w:jc w:val="both"/>
        <w:rPr>
          <w:rFonts w:ascii="Arial" w:hAnsi="Arial" w:cs="Arial"/>
          <w:szCs w:val="24"/>
          <w:lang w:val="en-US"/>
        </w:rPr>
      </w:pPr>
      <w:r w:rsidRPr="00BC66A9">
        <w:rPr>
          <w:rFonts w:ascii="Arial" w:hAnsi="Arial" w:cs="Arial"/>
          <w:szCs w:val="24"/>
          <w:lang w:val="en-US"/>
        </w:rPr>
        <w:t>Proceed with the Policy with modification; or</w:t>
      </w:r>
    </w:p>
    <w:p w14:paraId="3D119A41" w14:textId="77777777" w:rsidR="00795160" w:rsidRPr="00BC66A9" w:rsidRDefault="00795160" w:rsidP="00CA3816">
      <w:pPr>
        <w:numPr>
          <w:ilvl w:val="0"/>
          <w:numId w:val="54"/>
        </w:numPr>
        <w:ind w:left="284" w:right="-238" w:hanging="568"/>
        <w:jc w:val="both"/>
        <w:rPr>
          <w:rFonts w:ascii="Arial" w:hAnsi="Arial" w:cs="Arial"/>
          <w:szCs w:val="24"/>
          <w:lang w:val="en-US"/>
        </w:rPr>
      </w:pPr>
      <w:r w:rsidRPr="00BC66A9">
        <w:rPr>
          <w:rFonts w:ascii="Arial" w:hAnsi="Arial" w:cs="Arial"/>
          <w:szCs w:val="24"/>
          <w:lang w:val="en-US"/>
        </w:rPr>
        <w:t>Not to proceed with the Policy.</w:t>
      </w:r>
    </w:p>
    <w:p w14:paraId="675780AF" w14:textId="2C12D2F3" w:rsidR="00795160" w:rsidRDefault="00795160" w:rsidP="00122D4C">
      <w:pPr>
        <w:ind w:left="-142" w:right="-238"/>
        <w:jc w:val="both"/>
        <w:rPr>
          <w:rFonts w:ascii="Arial" w:hAnsi="Arial" w:cs="Arial"/>
          <w:b/>
          <w:color w:val="17365D" w:themeColor="text2" w:themeShade="BF"/>
          <w:sz w:val="28"/>
          <w:szCs w:val="32"/>
          <w:lang w:val="en-US"/>
        </w:rPr>
      </w:pPr>
    </w:p>
    <w:p w14:paraId="69338A11" w14:textId="77777777" w:rsidR="00E307E1" w:rsidRPr="00BC66A9" w:rsidRDefault="00E307E1" w:rsidP="00122D4C">
      <w:pPr>
        <w:ind w:left="-142" w:right="-238"/>
        <w:jc w:val="both"/>
        <w:rPr>
          <w:rFonts w:ascii="Arial" w:hAnsi="Arial" w:cs="Arial"/>
          <w:b/>
          <w:color w:val="17365D" w:themeColor="text2" w:themeShade="BF"/>
          <w:sz w:val="28"/>
          <w:szCs w:val="32"/>
          <w:lang w:val="en-US"/>
        </w:rPr>
      </w:pPr>
    </w:p>
    <w:p w14:paraId="22F0A7F2" w14:textId="77777777" w:rsidR="00795160" w:rsidRPr="00BC66A9" w:rsidRDefault="00795160" w:rsidP="00122D4C">
      <w:pPr>
        <w:ind w:left="-284" w:right="-238"/>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Decision Implications</w:t>
      </w:r>
    </w:p>
    <w:p w14:paraId="0567B7C0" w14:textId="77777777" w:rsidR="00795160" w:rsidRPr="00BC66A9" w:rsidRDefault="00795160" w:rsidP="00122D4C">
      <w:pPr>
        <w:ind w:left="-284" w:right="-238"/>
        <w:jc w:val="both"/>
        <w:rPr>
          <w:rFonts w:ascii="Arial" w:hAnsi="Arial" w:cs="Arial"/>
          <w:bCs/>
          <w:szCs w:val="24"/>
          <w:lang w:val="en-US"/>
        </w:rPr>
      </w:pPr>
      <w:r w:rsidRPr="00BC66A9">
        <w:rPr>
          <w:rFonts w:ascii="Arial" w:hAnsi="Arial" w:cs="Arial"/>
          <w:bCs/>
          <w:szCs w:val="24"/>
          <w:lang w:val="en-US"/>
        </w:rPr>
        <w:br/>
        <w:t>If Council resolves to adopt the draft Policy, it will be advertised in accordance with the process above.</w:t>
      </w:r>
    </w:p>
    <w:p w14:paraId="7700E324" w14:textId="77777777" w:rsidR="00795160" w:rsidRPr="00BC66A9" w:rsidRDefault="00795160" w:rsidP="00122D4C">
      <w:pPr>
        <w:ind w:left="-284" w:right="-238"/>
        <w:jc w:val="both"/>
        <w:rPr>
          <w:rFonts w:ascii="Arial" w:hAnsi="Arial" w:cs="Arial"/>
          <w:bCs/>
          <w:szCs w:val="24"/>
          <w:highlight w:val="yellow"/>
          <w:lang w:val="en-US"/>
        </w:rPr>
      </w:pPr>
    </w:p>
    <w:p w14:paraId="7816C43A" w14:textId="77777777" w:rsidR="00795160" w:rsidRPr="00BC66A9" w:rsidRDefault="00795160" w:rsidP="00122D4C">
      <w:pPr>
        <w:ind w:left="-284" w:right="-238"/>
        <w:jc w:val="both"/>
        <w:rPr>
          <w:rFonts w:ascii="Arial" w:hAnsi="Arial" w:cs="Arial"/>
          <w:bCs/>
          <w:szCs w:val="24"/>
          <w:lang w:val="en-US"/>
        </w:rPr>
      </w:pPr>
      <w:r w:rsidRPr="00BC66A9">
        <w:rPr>
          <w:rFonts w:ascii="Arial" w:hAnsi="Arial" w:cs="Arial"/>
          <w:bCs/>
          <w:szCs w:val="24"/>
          <w:lang w:val="en-US"/>
        </w:rPr>
        <w:t>If Council resolves not to endorse the recommendation, the Policy will not be advertised, or progressed. There will be no Policy in place with specific built form controls for the Hampden Hollywood Precinct.</w:t>
      </w:r>
    </w:p>
    <w:p w14:paraId="1C72D17E" w14:textId="7944AD8D" w:rsidR="00795160" w:rsidRDefault="00795160" w:rsidP="00122D4C">
      <w:pPr>
        <w:ind w:left="-284" w:right="-238"/>
        <w:jc w:val="both"/>
        <w:rPr>
          <w:rFonts w:ascii="Arial" w:hAnsi="Arial" w:cs="Arial"/>
          <w:bCs/>
          <w:szCs w:val="24"/>
          <w:highlight w:val="yellow"/>
          <w:lang w:val="en-US"/>
        </w:rPr>
      </w:pPr>
    </w:p>
    <w:p w14:paraId="5AC2F255" w14:textId="77777777" w:rsidR="00E307E1" w:rsidRPr="00BC66A9" w:rsidRDefault="00E307E1" w:rsidP="00122D4C">
      <w:pPr>
        <w:ind w:left="-284" w:right="-238"/>
        <w:jc w:val="both"/>
        <w:rPr>
          <w:rFonts w:ascii="Arial" w:hAnsi="Arial" w:cs="Arial"/>
          <w:bCs/>
          <w:szCs w:val="24"/>
          <w:highlight w:val="yellow"/>
          <w:lang w:val="en-US"/>
        </w:rPr>
      </w:pPr>
    </w:p>
    <w:p w14:paraId="7BDBA251" w14:textId="77777777" w:rsidR="00795160" w:rsidRPr="00BC66A9" w:rsidRDefault="00795160" w:rsidP="00122D4C">
      <w:pPr>
        <w:ind w:left="-284" w:right="-238"/>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Conclusion</w:t>
      </w:r>
    </w:p>
    <w:p w14:paraId="33EEEB92" w14:textId="77777777" w:rsidR="00795160" w:rsidRPr="00BC66A9" w:rsidRDefault="00795160" w:rsidP="00122D4C">
      <w:pPr>
        <w:ind w:left="-284" w:right="-238"/>
        <w:jc w:val="both"/>
        <w:rPr>
          <w:rFonts w:ascii="Arial" w:hAnsi="Arial" w:cs="Arial"/>
          <w:bCs/>
          <w:szCs w:val="24"/>
          <w:lang w:val="en-US"/>
        </w:rPr>
      </w:pPr>
    </w:p>
    <w:p w14:paraId="6FD01A7A" w14:textId="77777777" w:rsidR="00795160" w:rsidRDefault="00795160" w:rsidP="00122D4C">
      <w:pPr>
        <w:ind w:left="-284" w:right="-238"/>
        <w:jc w:val="both"/>
        <w:rPr>
          <w:rFonts w:ascii="Arial" w:hAnsi="Arial" w:cs="Arial"/>
          <w:bCs/>
          <w:szCs w:val="24"/>
          <w:lang w:val="en-US"/>
        </w:rPr>
      </w:pPr>
      <w:r w:rsidRPr="00BC66A9">
        <w:rPr>
          <w:rFonts w:ascii="Arial" w:hAnsi="Arial" w:cs="Arial"/>
          <w:bCs/>
          <w:szCs w:val="24"/>
          <w:lang w:val="en-US"/>
        </w:rPr>
        <w:t>As a result of extensive research and consultation, the Hampden Hollywood Precinct Design Response Local Planning Policy provides contextually appropriate built form outcomes for the Hampden Hollywood Precinct. The Policy is the most appropriate planning instrument for influencing the built form outcomes in the Hampden Hollywood Precinct. It is recommended that Council adopt the recommendation and formally advertise the Policy.</w:t>
      </w:r>
    </w:p>
    <w:p w14:paraId="2BE96828" w14:textId="77777777" w:rsidR="0040374A" w:rsidRDefault="0040374A" w:rsidP="00122D4C">
      <w:pPr>
        <w:ind w:left="-284" w:right="-238"/>
        <w:jc w:val="both"/>
        <w:rPr>
          <w:rFonts w:ascii="Arial" w:hAnsi="Arial" w:cs="Arial"/>
          <w:bCs/>
          <w:szCs w:val="24"/>
          <w:lang w:val="en-US"/>
        </w:rPr>
      </w:pPr>
    </w:p>
    <w:p w14:paraId="47AB77A4" w14:textId="10C662F2" w:rsidR="00D3418A" w:rsidRDefault="00D3418A" w:rsidP="00122D4C">
      <w:pPr>
        <w:ind w:right="-238"/>
        <w:rPr>
          <w:rFonts w:ascii="Arial" w:hAnsi="Arial" w:cs="Arial"/>
          <w:b/>
          <w:color w:val="244061" w:themeColor="accent1" w:themeShade="80"/>
          <w:sz w:val="28"/>
          <w:szCs w:val="32"/>
          <w:lang w:val="en-US"/>
        </w:rPr>
      </w:pPr>
    </w:p>
    <w:p w14:paraId="69664ACF" w14:textId="743C4838" w:rsidR="00795160" w:rsidRPr="00BC66A9" w:rsidRDefault="00795160" w:rsidP="00122D4C">
      <w:pPr>
        <w:ind w:left="-284" w:right="-238"/>
        <w:jc w:val="both"/>
        <w:rPr>
          <w:rFonts w:ascii="Arial" w:hAnsi="Arial" w:cs="Arial"/>
          <w:b/>
          <w:color w:val="244061" w:themeColor="accent1" w:themeShade="80"/>
          <w:sz w:val="28"/>
          <w:szCs w:val="32"/>
          <w:lang w:val="en-US"/>
        </w:rPr>
      </w:pPr>
      <w:r w:rsidRPr="75863B5C">
        <w:rPr>
          <w:rFonts w:ascii="Arial" w:hAnsi="Arial" w:cs="Arial"/>
          <w:b/>
          <w:bCs/>
          <w:color w:val="244061" w:themeColor="accent1" w:themeShade="80"/>
          <w:sz w:val="28"/>
          <w:szCs w:val="28"/>
          <w:lang w:val="en-US"/>
        </w:rPr>
        <w:t>Further Information</w:t>
      </w:r>
    </w:p>
    <w:p w14:paraId="6233A8A1" w14:textId="3891DAD3" w:rsidR="75863B5C" w:rsidRDefault="75863B5C" w:rsidP="00122D4C">
      <w:pPr>
        <w:ind w:left="-284" w:right="-238"/>
        <w:jc w:val="both"/>
        <w:rPr>
          <w:rFonts w:ascii="Arial" w:hAnsi="Arial" w:cs="Arial"/>
          <w:b/>
          <w:bCs/>
          <w:szCs w:val="24"/>
          <w:lang w:val="en-US"/>
        </w:rPr>
      </w:pPr>
    </w:p>
    <w:p w14:paraId="7EE416D2" w14:textId="19A8964F" w:rsidR="00D3418A" w:rsidRPr="00D3418A" w:rsidRDefault="00D3418A" w:rsidP="00122D4C">
      <w:pPr>
        <w:ind w:left="-284" w:right="-238"/>
        <w:jc w:val="both"/>
        <w:rPr>
          <w:rFonts w:ascii="Arial" w:hAnsi="Arial" w:cs="Arial"/>
          <w:b/>
          <w:color w:val="244061" w:themeColor="accent1" w:themeShade="80"/>
          <w:szCs w:val="28"/>
          <w:lang w:val="en-US"/>
        </w:rPr>
      </w:pPr>
      <w:r w:rsidRPr="00D3418A">
        <w:rPr>
          <w:rFonts w:ascii="Arial" w:hAnsi="Arial" w:cs="Arial"/>
          <w:b/>
          <w:color w:val="244061" w:themeColor="accent1" w:themeShade="80"/>
          <w:szCs w:val="28"/>
          <w:lang w:val="en-US"/>
        </w:rPr>
        <w:t>Question</w:t>
      </w:r>
    </w:p>
    <w:p w14:paraId="38F729E7" w14:textId="77777777" w:rsidR="00D3418A" w:rsidRPr="00EA04BA" w:rsidRDefault="00D3418A" w:rsidP="00122D4C">
      <w:pPr>
        <w:ind w:left="-284" w:right="-238"/>
        <w:jc w:val="both"/>
        <w:rPr>
          <w:rFonts w:ascii="Arial" w:hAnsi="Arial" w:cs="Arial"/>
          <w:highlight w:val="yellow"/>
        </w:rPr>
      </w:pPr>
      <w:r w:rsidRPr="2367BCC9">
        <w:rPr>
          <w:rFonts w:ascii="Arial" w:hAnsi="Arial" w:cs="Arial"/>
        </w:rPr>
        <w:t xml:space="preserve">Councillor Mangano – Has the requirement for mandated minimums been removed from the policy. </w:t>
      </w:r>
    </w:p>
    <w:p w14:paraId="7D0F4D2B" w14:textId="66F4833C" w:rsidR="00D3418A" w:rsidRDefault="00D3418A" w:rsidP="00122D4C">
      <w:pPr>
        <w:ind w:right="-238"/>
        <w:rPr>
          <w:rFonts w:ascii="Arial" w:hAnsi="Arial" w:cs="Arial"/>
          <w:noProof/>
        </w:rPr>
      </w:pPr>
    </w:p>
    <w:p w14:paraId="48AD2981" w14:textId="2FF9D111" w:rsidR="00D3418A" w:rsidRDefault="00D3418A" w:rsidP="00122D4C">
      <w:pPr>
        <w:ind w:left="-284" w:right="-238"/>
        <w:jc w:val="both"/>
        <w:rPr>
          <w:rFonts w:ascii="Arial" w:hAnsi="Arial" w:cs="Arial"/>
          <w:b/>
          <w:color w:val="244061" w:themeColor="accent1" w:themeShade="80"/>
          <w:szCs w:val="28"/>
          <w:lang w:val="en-US"/>
        </w:rPr>
      </w:pPr>
      <w:r>
        <w:rPr>
          <w:rFonts w:ascii="Arial" w:hAnsi="Arial" w:cs="Arial"/>
          <w:b/>
          <w:color w:val="244061" w:themeColor="accent1" w:themeShade="80"/>
          <w:szCs w:val="28"/>
          <w:lang w:val="en-US"/>
        </w:rPr>
        <w:t>Officer Response</w:t>
      </w:r>
    </w:p>
    <w:p w14:paraId="43E00554" w14:textId="629EF41A" w:rsidR="75863B5C" w:rsidRDefault="75863B5C" w:rsidP="00122D4C">
      <w:pPr>
        <w:ind w:left="-284" w:right="-238"/>
        <w:jc w:val="both"/>
        <w:rPr>
          <w:rFonts w:ascii="Arial" w:hAnsi="Arial" w:cs="Arial"/>
          <w:noProof/>
          <w:szCs w:val="24"/>
          <w:lang w:val="en-US"/>
        </w:rPr>
      </w:pPr>
      <w:r w:rsidRPr="75863B5C">
        <w:rPr>
          <w:rFonts w:ascii="Arial" w:hAnsi="Arial" w:cs="Arial"/>
          <w:noProof/>
          <w:szCs w:val="24"/>
          <w:lang w:val="en-US"/>
        </w:rPr>
        <w:t>This has ocurred.</w:t>
      </w:r>
    </w:p>
    <w:p w14:paraId="4D5B753B" w14:textId="77777777" w:rsidR="00D3418A" w:rsidRDefault="00D3418A" w:rsidP="00122D4C">
      <w:pPr>
        <w:ind w:right="-238"/>
        <w:rPr>
          <w:rFonts w:ascii="Arial" w:hAnsi="Arial" w:cs="Arial"/>
          <w:noProof/>
        </w:rPr>
      </w:pPr>
    </w:p>
    <w:p w14:paraId="2F49D8D1" w14:textId="77777777" w:rsidR="00D3418A" w:rsidRPr="00D3418A" w:rsidRDefault="00D3418A" w:rsidP="00122D4C">
      <w:pPr>
        <w:ind w:left="-284" w:right="-238"/>
        <w:jc w:val="both"/>
        <w:rPr>
          <w:rFonts w:ascii="Arial" w:hAnsi="Arial" w:cs="Arial"/>
          <w:b/>
          <w:color w:val="244061" w:themeColor="accent1" w:themeShade="80"/>
          <w:szCs w:val="28"/>
          <w:lang w:val="en-US"/>
        </w:rPr>
      </w:pPr>
      <w:r w:rsidRPr="00D3418A">
        <w:rPr>
          <w:rFonts w:ascii="Arial" w:hAnsi="Arial" w:cs="Arial"/>
          <w:b/>
          <w:color w:val="244061" w:themeColor="accent1" w:themeShade="80"/>
          <w:szCs w:val="28"/>
          <w:lang w:val="en-US"/>
        </w:rPr>
        <w:t>Question</w:t>
      </w:r>
    </w:p>
    <w:p w14:paraId="4F106B0C" w14:textId="77777777" w:rsidR="00D3418A" w:rsidRDefault="00D3418A" w:rsidP="00122D4C">
      <w:pPr>
        <w:ind w:left="-284" w:right="-238"/>
        <w:jc w:val="both"/>
        <w:rPr>
          <w:rFonts w:ascii="Arial" w:hAnsi="Arial" w:cs="Arial"/>
        </w:rPr>
      </w:pPr>
      <w:r w:rsidRPr="2367BCC9">
        <w:rPr>
          <w:rFonts w:ascii="Arial" w:hAnsi="Arial" w:cs="Arial"/>
        </w:rPr>
        <w:t>Hampden Road Policy – in the Hollywood area town houses are recommended not to have a 3</w:t>
      </w:r>
      <w:r w:rsidRPr="2367BCC9">
        <w:rPr>
          <w:rFonts w:ascii="Arial" w:hAnsi="Arial" w:cs="Arial"/>
          <w:vertAlign w:val="superscript"/>
        </w:rPr>
        <w:t>rd</w:t>
      </w:r>
      <w:r w:rsidRPr="2367BCC9">
        <w:rPr>
          <w:rFonts w:ascii="Arial" w:hAnsi="Arial" w:cs="Arial"/>
        </w:rPr>
        <w:t xml:space="preserve"> storey.</w:t>
      </w:r>
    </w:p>
    <w:p w14:paraId="2BFFDB4D" w14:textId="1108B87B" w:rsidR="00D3418A" w:rsidRDefault="00795160" w:rsidP="00122D4C">
      <w:pPr>
        <w:ind w:left="-142" w:right="-238"/>
        <w:jc w:val="both"/>
        <w:rPr>
          <w:rFonts w:ascii="Arial" w:hAnsi="Arial" w:cs="Arial"/>
          <w:bCs/>
          <w:szCs w:val="24"/>
          <w:lang w:val="en-US"/>
        </w:rPr>
      </w:pPr>
      <w:r w:rsidRPr="00BC66A9">
        <w:rPr>
          <w:rFonts w:ascii="Arial" w:hAnsi="Arial" w:cs="Arial"/>
          <w:bCs/>
          <w:szCs w:val="24"/>
          <w:lang w:val="en-US"/>
        </w:rPr>
        <w:t xml:space="preserve"> </w:t>
      </w:r>
    </w:p>
    <w:p w14:paraId="2F57C374" w14:textId="77777777" w:rsidR="00D3418A" w:rsidRDefault="00D3418A" w:rsidP="00122D4C">
      <w:pPr>
        <w:ind w:left="-284" w:right="-238"/>
        <w:jc w:val="both"/>
        <w:rPr>
          <w:rFonts w:ascii="Arial" w:hAnsi="Arial" w:cs="Arial"/>
          <w:b/>
          <w:color w:val="244061" w:themeColor="accent1" w:themeShade="80"/>
          <w:szCs w:val="28"/>
          <w:lang w:val="en-US"/>
        </w:rPr>
      </w:pPr>
      <w:r>
        <w:rPr>
          <w:rFonts w:ascii="Arial" w:hAnsi="Arial" w:cs="Arial"/>
          <w:b/>
          <w:color w:val="244061" w:themeColor="accent1" w:themeShade="80"/>
          <w:szCs w:val="28"/>
          <w:lang w:val="en-US"/>
        </w:rPr>
        <w:t>Officer Response</w:t>
      </w:r>
    </w:p>
    <w:p w14:paraId="0FA4B898" w14:textId="1F12AC25" w:rsidR="75863B5C" w:rsidRDefault="75863B5C" w:rsidP="00122D4C">
      <w:pPr>
        <w:ind w:left="-284" w:right="-238"/>
        <w:jc w:val="both"/>
        <w:rPr>
          <w:rFonts w:ascii="Arial" w:hAnsi="Arial" w:cs="Arial"/>
          <w:noProof/>
          <w:szCs w:val="24"/>
          <w:lang w:val="en-US"/>
        </w:rPr>
      </w:pPr>
      <w:r w:rsidRPr="75863B5C">
        <w:rPr>
          <w:rFonts w:ascii="Arial" w:hAnsi="Arial" w:cs="Arial"/>
          <w:noProof/>
          <w:szCs w:val="24"/>
          <w:lang w:val="en-US"/>
        </w:rPr>
        <w:t>Within the policy R60 single and group dwellings are limited to two storeys.</w:t>
      </w:r>
    </w:p>
    <w:p w14:paraId="363F448E" w14:textId="70068AEF" w:rsidR="75863B5C" w:rsidRDefault="75863B5C" w:rsidP="00122D4C">
      <w:pPr>
        <w:ind w:left="-284" w:right="-238"/>
        <w:jc w:val="both"/>
        <w:rPr>
          <w:rFonts w:ascii="Arial" w:hAnsi="Arial" w:cs="Arial"/>
          <w:noProof/>
          <w:szCs w:val="24"/>
          <w:lang w:val="en-US"/>
        </w:rPr>
      </w:pPr>
    </w:p>
    <w:p w14:paraId="460CE04B" w14:textId="77777777" w:rsidR="00122D4C" w:rsidRDefault="00122D4C" w:rsidP="00122D4C">
      <w:pPr>
        <w:ind w:left="-284" w:right="-238"/>
        <w:jc w:val="both"/>
        <w:rPr>
          <w:rFonts w:ascii="Arial" w:hAnsi="Arial" w:cs="Arial"/>
          <w:noProof/>
          <w:szCs w:val="24"/>
          <w:lang w:val="en-US"/>
        </w:rPr>
      </w:pPr>
    </w:p>
    <w:p w14:paraId="08E522A2" w14:textId="491D500C" w:rsidR="75863B5C" w:rsidRPr="00122D4C" w:rsidRDefault="75863B5C" w:rsidP="00122D4C">
      <w:pPr>
        <w:ind w:left="-284" w:right="-238"/>
        <w:jc w:val="both"/>
        <w:rPr>
          <w:rFonts w:ascii="Arial" w:hAnsi="Arial" w:cs="Arial"/>
          <w:b/>
          <w:bCs/>
          <w:noProof/>
          <w:color w:val="244061" w:themeColor="accent1" w:themeShade="80"/>
          <w:sz w:val="28"/>
          <w:szCs w:val="28"/>
          <w:lang w:val="en-US"/>
        </w:rPr>
      </w:pPr>
      <w:r w:rsidRPr="00122D4C">
        <w:rPr>
          <w:rFonts w:ascii="Arial" w:hAnsi="Arial" w:cs="Arial"/>
          <w:b/>
          <w:bCs/>
          <w:noProof/>
          <w:color w:val="244061" w:themeColor="accent1" w:themeShade="80"/>
          <w:sz w:val="28"/>
          <w:szCs w:val="28"/>
          <w:lang w:val="en-US"/>
        </w:rPr>
        <w:t>Revised Officer Recommendation</w:t>
      </w:r>
    </w:p>
    <w:p w14:paraId="335BC4A4" w14:textId="79339B62" w:rsidR="75863B5C" w:rsidRDefault="75863B5C" w:rsidP="00122D4C">
      <w:pPr>
        <w:ind w:left="-284" w:right="-238"/>
        <w:jc w:val="both"/>
        <w:rPr>
          <w:rFonts w:ascii="Arial" w:hAnsi="Arial" w:cs="Arial"/>
          <w:noProof/>
          <w:szCs w:val="24"/>
          <w:lang w:val="en-US"/>
        </w:rPr>
      </w:pPr>
    </w:p>
    <w:p w14:paraId="1205D585" w14:textId="4A79B58F" w:rsidR="75863B5C" w:rsidRDefault="75863B5C" w:rsidP="00122D4C">
      <w:pPr>
        <w:ind w:left="-284" w:right="-238"/>
        <w:jc w:val="both"/>
        <w:rPr>
          <w:rFonts w:ascii="Arial" w:hAnsi="Arial" w:cs="Arial"/>
          <w:sz w:val="28"/>
          <w:szCs w:val="28"/>
          <w:lang w:val="en-US"/>
        </w:rPr>
      </w:pPr>
      <w:r w:rsidRPr="75863B5C">
        <w:rPr>
          <w:rFonts w:ascii="Arial" w:hAnsi="Arial" w:cs="Arial"/>
          <w:szCs w:val="24"/>
          <w:lang w:val="en-US"/>
        </w:rPr>
        <w:t>To ensure consistency with the Broadway Policy recommendation an alternative officer recommendation is provided which incorporates the proposal for a Discussion Paper to be prepared in relation to residential building heights and building efficiency measures prior to Council considering the policy following the public consultation process.</w:t>
      </w:r>
    </w:p>
    <w:p w14:paraId="6E2BA134" w14:textId="745660F0" w:rsidR="75863B5C" w:rsidRDefault="75863B5C" w:rsidP="00122D4C">
      <w:pPr>
        <w:ind w:left="-284" w:right="-238"/>
        <w:jc w:val="both"/>
        <w:rPr>
          <w:rFonts w:ascii="Arial" w:hAnsi="Arial" w:cs="Arial"/>
          <w:b/>
          <w:bCs/>
          <w:color w:val="244061" w:themeColor="accent1" w:themeShade="80"/>
          <w:lang w:val="en-US"/>
        </w:rPr>
      </w:pPr>
    </w:p>
    <w:p w14:paraId="741569F0" w14:textId="77777777" w:rsidR="00795160" w:rsidRDefault="00795160" w:rsidP="00122D4C">
      <w:pPr>
        <w:ind w:left="-284" w:right="-238"/>
        <w:jc w:val="both"/>
        <w:rPr>
          <w:rFonts w:ascii="Arial" w:hAnsi="Arial" w:cs="Arial"/>
          <w:b/>
          <w:bCs/>
          <w:color w:val="244061" w:themeColor="accent1" w:themeShade="80"/>
          <w:lang w:val="en-US"/>
        </w:rPr>
      </w:pPr>
      <w:r w:rsidRPr="75863B5C">
        <w:rPr>
          <w:rFonts w:ascii="Arial" w:hAnsi="Arial" w:cs="Arial"/>
          <w:b/>
          <w:bCs/>
          <w:color w:val="244061" w:themeColor="accent1" w:themeShade="80"/>
          <w:lang w:val="en-US"/>
        </w:rPr>
        <w:t>That Council:</w:t>
      </w:r>
    </w:p>
    <w:p w14:paraId="4B36F99B" w14:textId="77777777" w:rsidR="75863B5C" w:rsidRDefault="75863B5C" w:rsidP="00122D4C">
      <w:pPr>
        <w:ind w:left="-284" w:right="-238"/>
        <w:jc w:val="both"/>
        <w:rPr>
          <w:rFonts w:ascii="Arial" w:hAnsi="Arial" w:cs="Arial"/>
          <w:b/>
          <w:bCs/>
          <w:color w:val="244061" w:themeColor="accent1" w:themeShade="80"/>
          <w:lang w:val="en-US"/>
        </w:rPr>
      </w:pPr>
    </w:p>
    <w:p w14:paraId="57F40A84" w14:textId="2375C36E" w:rsidR="008A1F2B" w:rsidRPr="00122D4C" w:rsidRDefault="008A1F2B" w:rsidP="00DB3DDE">
      <w:pPr>
        <w:pStyle w:val="ListParagraph"/>
        <w:numPr>
          <w:ilvl w:val="0"/>
          <w:numId w:val="102"/>
        </w:numPr>
        <w:ind w:left="284" w:right="-238" w:hanging="568"/>
        <w:jc w:val="both"/>
        <w:rPr>
          <w:rFonts w:ascii="Arial" w:eastAsia="Arial" w:hAnsi="Arial" w:cs="Arial"/>
          <w:b/>
          <w:bCs/>
          <w:color w:val="244061" w:themeColor="accent1" w:themeShade="80"/>
          <w:szCs w:val="24"/>
        </w:rPr>
      </w:pPr>
      <w:r w:rsidRPr="00122D4C">
        <w:rPr>
          <w:rFonts w:ascii="Arial" w:hAnsi="Arial" w:cs="Arial"/>
          <w:b/>
          <w:bCs/>
          <w:color w:val="244061" w:themeColor="accent1" w:themeShade="80"/>
          <w:lang w:val="en-US"/>
        </w:rPr>
        <w:t>a</w:t>
      </w:r>
      <w:r w:rsidR="00795160" w:rsidRPr="00122D4C">
        <w:rPr>
          <w:rFonts w:ascii="Arial" w:hAnsi="Arial" w:cs="Arial"/>
          <w:b/>
          <w:bCs/>
          <w:color w:val="244061" w:themeColor="accent1" w:themeShade="80"/>
          <w:lang w:val="en-US"/>
        </w:rPr>
        <w:t xml:space="preserve">dopts the draft Hampden Hollywood Precinct Design Response Local Planning Policy for advertising in accordance with Clause 4 of the Deemed Provisions of Schedule 2 of the </w:t>
      </w:r>
      <w:r w:rsidR="00795160" w:rsidRPr="00122D4C">
        <w:rPr>
          <w:rFonts w:ascii="Arial" w:hAnsi="Arial" w:cs="Arial"/>
          <w:b/>
          <w:bCs/>
          <w:i/>
          <w:iCs/>
          <w:color w:val="244061" w:themeColor="accent1" w:themeShade="80"/>
          <w:lang w:val="en-US"/>
        </w:rPr>
        <w:t>Planning and Development (Local Planning Schemes) Regulations 2015</w:t>
      </w:r>
      <w:r w:rsidR="00795160" w:rsidRPr="00122D4C">
        <w:rPr>
          <w:rFonts w:ascii="Arial" w:hAnsi="Arial" w:cs="Arial"/>
          <w:b/>
          <w:bCs/>
          <w:color w:val="244061" w:themeColor="accent1" w:themeShade="80"/>
          <w:lang w:val="en-US"/>
        </w:rPr>
        <w:t xml:space="preserve">; and </w:t>
      </w:r>
    </w:p>
    <w:p w14:paraId="6D9CF79A" w14:textId="77777777" w:rsidR="75863B5C" w:rsidRPr="00122D4C" w:rsidRDefault="75863B5C" w:rsidP="00122D4C">
      <w:pPr>
        <w:pStyle w:val="ListParagraph"/>
        <w:ind w:left="284" w:right="-238" w:hanging="568"/>
        <w:jc w:val="both"/>
        <w:rPr>
          <w:rFonts w:ascii="Arial" w:hAnsi="Arial" w:cs="Arial"/>
          <w:b/>
          <w:bCs/>
          <w:color w:val="244061" w:themeColor="accent1" w:themeShade="80"/>
        </w:rPr>
      </w:pPr>
    </w:p>
    <w:p w14:paraId="7328C45C" w14:textId="327F0C28" w:rsidR="008A1F2B" w:rsidRPr="00122D4C" w:rsidRDefault="008A1F2B" w:rsidP="00DB3DDE">
      <w:pPr>
        <w:pStyle w:val="ListParagraph"/>
        <w:numPr>
          <w:ilvl w:val="0"/>
          <w:numId w:val="102"/>
        </w:numPr>
        <w:ind w:left="284" w:right="-238" w:hanging="568"/>
        <w:jc w:val="both"/>
        <w:rPr>
          <w:rFonts w:ascii="Arial" w:eastAsia="Arial" w:hAnsi="Arial" w:cs="Arial"/>
          <w:b/>
          <w:bCs/>
          <w:color w:val="244061" w:themeColor="accent1" w:themeShade="80"/>
          <w:szCs w:val="24"/>
          <w:lang w:val="en-US"/>
        </w:rPr>
      </w:pPr>
      <w:r w:rsidRPr="00122D4C">
        <w:rPr>
          <w:rFonts w:ascii="Arial" w:hAnsi="Arial" w:cs="Arial"/>
          <w:b/>
          <w:bCs/>
          <w:color w:val="244061" w:themeColor="accent1" w:themeShade="80"/>
          <w:lang w:val="en-US"/>
        </w:rPr>
        <w:t>n</w:t>
      </w:r>
      <w:r w:rsidR="00795160" w:rsidRPr="00122D4C">
        <w:rPr>
          <w:rFonts w:ascii="Arial" w:hAnsi="Arial" w:cs="Arial"/>
          <w:b/>
          <w:bCs/>
          <w:color w:val="244061" w:themeColor="accent1" w:themeShade="80"/>
          <w:lang w:val="en-US"/>
        </w:rPr>
        <w:t>otes that the advertising period for the draft Hampden Hollywood Precinct Design Response Local Planning Policy will be for a minimum of 28 days.</w:t>
      </w:r>
    </w:p>
    <w:p w14:paraId="04BDC802" w14:textId="44CD2AFB" w:rsidR="75863B5C" w:rsidRPr="00122D4C" w:rsidRDefault="75863B5C" w:rsidP="00122D4C">
      <w:pPr>
        <w:ind w:left="284" w:right="-238" w:hanging="568"/>
        <w:jc w:val="both"/>
        <w:rPr>
          <w:rFonts w:ascii="Arial" w:hAnsi="Arial" w:cs="Arial"/>
          <w:b/>
          <w:bCs/>
          <w:noProof/>
          <w:color w:val="244061" w:themeColor="accent1" w:themeShade="80"/>
          <w:szCs w:val="24"/>
          <w:lang w:val="en-US"/>
        </w:rPr>
      </w:pPr>
    </w:p>
    <w:p w14:paraId="6A61EDD6" w14:textId="5928E678" w:rsidR="75863B5C" w:rsidRPr="00122D4C" w:rsidRDefault="00F26870" w:rsidP="00DB3DDE">
      <w:pPr>
        <w:pStyle w:val="ListParagraph"/>
        <w:numPr>
          <w:ilvl w:val="0"/>
          <w:numId w:val="102"/>
        </w:numPr>
        <w:ind w:left="284" w:right="-238" w:hanging="568"/>
        <w:jc w:val="both"/>
        <w:rPr>
          <w:rFonts w:ascii="Arial" w:hAnsi="Arial" w:cs="Arial"/>
          <w:b/>
          <w:bCs/>
          <w:color w:val="244061" w:themeColor="accent1" w:themeShade="80"/>
          <w:lang w:val="en-US" w:eastAsia="en-AU"/>
        </w:rPr>
      </w:pPr>
      <w:r w:rsidRPr="00122D4C">
        <w:rPr>
          <w:rFonts w:ascii="Arial" w:hAnsi="Arial" w:cs="Arial"/>
          <w:b/>
          <w:bCs/>
          <w:color w:val="244061" w:themeColor="accent1" w:themeShade="80"/>
          <w:lang w:val="en-US"/>
        </w:rPr>
        <w:t>Requests</w:t>
      </w:r>
      <w:r w:rsidRPr="00122D4C">
        <w:rPr>
          <w:rFonts w:ascii="Arial" w:hAnsi="Arial" w:cs="Arial"/>
          <w:b/>
          <w:bCs/>
          <w:color w:val="244061" w:themeColor="accent1" w:themeShade="80"/>
          <w:lang w:val="en-US" w:eastAsia="en-AU"/>
        </w:rPr>
        <w:t xml:space="preserve"> the CEO to prepare a Discussion Paper to consider the merits and implications of the Policy’s proposed star rating for building sustainability, which is to be discussed at a concept Forum prior to the Policy being considered for final approval.  </w:t>
      </w:r>
    </w:p>
    <w:p w14:paraId="35CC7A3F" w14:textId="77777777" w:rsidR="00122D4C" w:rsidRPr="00122D4C" w:rsidRDefault="00122D4C" w:rsidP="00122D4C">
      <w:pPr>
        <w:pStyle w:val="ListParagraph"/>
        <w:ind w:right="-238"/>
        <w:jc w:val="both"/>
        <w:rPr>
          <w:rFonts w:ascii="Arial" w:hAnsi="Arial" w:cs="Arial"/>
          <w:b/>
          <w:bCs/>
          <w:color w:val="244061" w:themeColor="accent1" w:themeShade="80"/>
          <w:szCs w:val="24"/>
          <w:lang w:val="en-US" w:eastAsia="en-AU"/>
        </w:rPr>
      </w:pPr>
    </w:p>
    <w:p w14:paraId="3DA45188" w14:textId="5740BAD4" w:rsidR="75863B5C" w:rsidRPr="00122D4C" w:rsidRDefault="75863B5C" w:rsidP="00DB3DDE">
      <w:pPr>
        <w:pStyle w:val="ListParagraph"/>
        <w:numPr>
          <w:ilvl w:val="0"/>
          <w:numId w:val="102"/>
        </w:numPr>
        <w:ind w:left="284" w:right="-238" w:hanging="568"/>
        <w:jc w:val="both"/>
        <w:rPr>
          <w:rFonts w:ascii="Arial" w:eastAsia="Arial" w:hAnsi="Arial" w:cs="Arial"/>
          <w:b/>
          <w:bCs/>
          <w:color w:val="244061" w:themeColor="accent1" w:themeShade="80"/>
          <w:lang w:eastAsia="en-AU"/>
        </w:rPr>
      </w:pPr>
      <w:r w:rsidRPr="00122D4C">
        <w:rPr>
          <w:rFonts w:ascii="Arial" w:hAnsi="Arial" w:cs="Arial"/>
          <w:b/>
          <w:bCs/>
          <w:color w:val="244061" w:themeColor="accent1" w:themeShade="80"/>
          <w:lang w:val="en-US"/>
        </w:rPr>
        <w:t>Requests</w:t>
      </w:r>
      <w:r w:rsidRPr="00122D4C">
        <w:rPr>
          <w:rFonts w:ascii="Arial" w:eastAsia="Arial" w:hAnsi="Arial" w:cs="Arial"/>
          <w:b/>
          <w:bCs/>
          <w:noProof/>
          <w:color w:val="244061" w:themeColor="accent1" w:themeShade="80"/>
          <w:szCs w:val="24"/>
        </w:rPr>
        <w:t xml:space="preserve"> the Chief Executive Officer prepare a Discussion Paper to consider appropriate residential building heights, including possible amendments to the City’s Residential Development LPP, which is to be discussed at a Concept Forum prior to the Policy being considered for final approval.</w:t>
      </w:r>
    </w:p>
    <w:p w14:paraId="0756D612" w14:textId="0B33F865" w:rsidR="75863B5C" w:rsidRDefault="75863B5C" w:rsidP="00122D4C">
      <w:pPr>
        <w:ind w:left="-284" w:right="-238"/>
        <w:jc w:val="both"/>
        <w:rPr>
          <w:rFonts w:ascii="Arial" w:hAnsi="Arial" w:cs="Arial"/>
          <w:b/>
          <w:bCs/>
          <w:noProof/>
          <w:szCs w:val="24"/>
          <w:lang w:val="en-US"/>
        </w:rPr>
      </w:pPr>
    </w:p>
    <w:p w14:paraId="169A0FAB" w14:textId="77777777" w:rsidR="00D3418A" w:rsidRDefault="00D3418A" w:rsidP="00122D4C">
      <w:pPr>
        <w:ind w:left="-142" w:right="-238"/>
        <w:jc w:val="both"/>
        <w:rPr>
          <w:rFonts w:ascii="Arial" w:hAnsi="Arial" w:cs="Arial"/>
          <w:bCs/>
          <w:szCs w:val="24"/>
          <w:lang w:val="en-US"/>
        </w:rPr>
      </w:pPr>
    </w:p>
    <w:p w14:paraId="6723A90B" w14:textId="77777777" w:rsidR="00D3418A" w:rsidRDefault="00D3418A">
      <w:pPr>
        <w:rPr>
          <w:rFonts w:ascii="Arial" w:hAnsi="Arial" w:cs="Arial"/>
          <w:bCs/>
          <w:szCs w:val="24"/>
          <w:lang w:val="en-US"/>
        </w:rPr>
      </w:pPr>
      <w:r>
        <w:rPr>
          <w:rFonts w:ascii="Arial" w:hAnsi="Arial" w:cs="Arial"/>
          <w:bCs/>
          <w:szCs w:val="24"/>
          <w:lang w:val="en-US"/>
        </w:rPr>
        <w:br w:type="page"/>
      </w:r>
    </w:p>
    <w:p w14:paraId="4FF90F31" w14:textId="118CF1C4" w:rsidR="00795160" w:rsidRPr="00BC66A9" w:rsidRDefault="00795160" w:rsidP="00E307E1">
      <w:pPr>
        <w:ind w:left="-142" w:right="-330"/>
        <w:jc w:val="both"/>
        <w:rPr>
          <w:rStyle w:val="eop"/>
          <w:rFonts w:ascii="Arial" w:hAnsi="Arial" w:cs="Arial"/>
          <w:b/>
          <w:bCs/>
          <w:szCs w:val="24"/>
          <w:shd w:val="clear" w:color="auto" w:fill="FFFFFF"/>
        </w:rPr>
      </w:pPr>
      <w:r w:rsidRPr="00BC66A9">
        <w:rPr>
          <w:rStyle w:val="eop"/>
          <w:rFonts w:ascii="Arial" w:hAnsi="Arial" w:cs="Arial"/>
          <w:b/>
          <w:bCs/>
          <w:szCs w:val="24"/>
          <w:shd w:val="clear" w:color="auto" w:fill="FFFFFF"/>
        </w:rPr>
        <w:t>Figure 1 – Hampden Hollywood Precinct and Sub-Precincts</w:t>
      </w:r>
    </w:p>
    <w:p w14:paraId="20C8A910" w14:textId="77777777" w:rsidR="00795160" w:rsidRPr="00BC66A9" w:rsidRDefault="00795160" w:rsidP="000303B0">
      <w:pPr>
        <w:ind w:left="-284" w:right="-330"/>
        <w:jc w:val="both"/>
        <w:rPr>
          <w:rFonts w:ascii="Arial" w:hAnsi="Arial" w:cs="Arial"/>
          <w:noProof/>
          <w:highlight w:val="yellow"/>
        </w:rPr>
      </w:pPr>
    </w:p>
    <w:p w14:paraId="4D0A919F" w14:textId="636D3497" w:rsidR="00795160" w:rsidRDefault="00795160" w:rsidP="00122D4C">
      <w:pPr>
        <w:ind w:left="-567" w:right="-238"/>
        <w:jc w:val="right"/>
        <w:rPr>
          <w:rFonts w:ascii="Arial" w:hAnsi="Arial" w:cs="Arial"/>
          <w:noProof/>
          <w:highlight w:val="yellow"/>
        </w:rPr>
      </w:pPr>
      <w:r w:rsidRPr="00BC66A9">
        <w:rPr>
          <w:rFonts w:ascii="Arial" w:hAnsi="Arial" w:cs="Arial"/>
          <w:noProof/>
        </w:rPr>
        <w:drawing>
          <wp:inline distT="0" distB="0" distL="0" distR="0" wp14:anchorId="607B0EC4" wp14:editId="20ED06CA">
            <wp:extent cx="6326505" cy="6658297"/>
            <wp:effectExtent l="0" t="0" r="0" b="9525"/>
            <wp:docPr id="4" name="Picture 4" descr="P31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127#yIS1"/>
                    <pic:cNvPicPr/>
                  </pic:nvPicPr>
                  <pic:blipFill>
                    <a:blip r:embed="rId32"/>
                    <a:stretch>
                      <a:fillRect/>
                    </a:stretch>
                  </pic:blipFill>
                  <pic:spPr>
                    <a:xfrm>
                      <a:off x="0" y="0"/>
                      <a:ext cx="6339184" cy="6671641"/>
                    </a:xfrm>
                    <a:prstGeom prst="rect">
                      <a:avLst/>
                    </a:prstGeom>
                  </pic:spPr>
                </pic:pic>
              </a:graphicData>
            </a:graphic>
          </wp:inline>
        </w:drawing>
      </w:r>
    </w:p>
    <w:p w14:paraId="6F875DCB" w14:textId="372625E4" w:rsidR="005377E0" w:rsidRDefault="005377E0" w:rsidP="00BC66A9">
      <w:pPr>
        <w:ind w:left="-567" w:right="-330"/>
        <w:jc w:val="right"/>
        <w:rPr>
          <w:rFonts w:ascii="Arial" w:hAnsi="Arial" w:cs="Arial"/>
          <w:noProof/>
          <w:highlight w:val="yellow"/>
        </w:rPr>
      </w:pPr>
    </w:p>
    <w:p w14:paraId="4D885A18" w14:textId="02F52264" w:rsidR="005377E0" w:rsidRPr="005377E0" w:rsidRDefault="005377E0" w:rsidP="00BC66A9">
      <w:pPr>
        <w:ind w:left="-567" w:right="-330"/>
        <w:jc w:val="right"/>
        <w:rPr>
          <w:rFonts w:ascii="Arial" w:hAnsi="Arial" w:cs="Arial"/>
          <w:noProof/>
        </w:rPr>
      </w:pPr>
    </w:p>
    <w:p w14:paraId="1134F760" w14:textId="77777777" w:rsidR="005377E0" w:rsidRPr="005377E0" w:rsidRDefault="005377E0" w:rsidP="00BC66A9">
      <w:pPr>
        <w:ind w:left="-567" w:right="-330"/>
        <w:jc w:val="right"/>
        <w:rPr>
          <w:rFonts w:ascii="Arial" w:hAnsi="Arial" w:cs="Arial"/>
          <w:noProof/>
        </w:rPr>
      </w:pPr>
    </w:p>
    <w:p w14:paraId="1DE97EF5" w14:textId="77777777" w:rsidR="0040374A" w:rsidRPr="001D307B" w:rsidRDefault="0040374A" w:rsidP="0040374A">
      <w:pPr>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Hodsdon </w:t>
      </w:r>
      <w:r w:rsidRPr="001D307B">
        <w:rPr>
          <w:rFonts w:ascii="Arial" w:hAnsi="Arial" w:cs="Arial"/>
          <w:szCs w:val="24"/>
        </w:rPr>
        <w:t xml:space="preserve">returned to the meeting at </w:t>
      </w:r>
      <w:r>
        <w:rPr>
          <w:rFonts w:ascii="Arial" w:hAnsi="Arial" w:cs="Arial"/>
          <w:szCs w:val="28"/>
        </w:rPr>
        <w:t>9.10</w:t>
      </w:r>
      <w:r w:rsidRPr="001D307B">
        <w:rPr>
          <w:rFonts w:ascii="Arial" w:hAnsi="Arial" w:cs="Arial"/>
          <w:szCs w:val="24"/>
        </w:rPr>
        <w:t>pm.</w:t>
      </w:r>
    </w:p>
    <w:p w14:paraId="4BA99E7F" w14:textId="4932FA50" w:rsidR="005377E0" w:rsidRDefault="005377E0">
      <w:pPr>
        <w:rPr>
          <w:rFonts w:ascii="Arial" w:hAnsi="Arial" w:cs="Arial"/>
          <w:b/>
          <w:caps/>
          <w:noProof/>
          <w:kern w:val="28"/>
          <w:sz w:val="28"/>
          <w:u w:val="single"/>
        </w:rPr>
      </w:pPr>
      <w:r>
        <w:rPr>
          <w:rFonts w:ascii="Arial" w:hAnsi="Arial" w:cs="Arial"/>
          <w:noProof/>
        </w:rPr>
        <w:br w:type="page"/>
      </w:r>
    </w:p>
    <w:p w14:paraId="43B9AAB3" w14:textId="05FECA75" w:rsidR="000303B0" w:rsidRPr="005377E0" w:rsidRDefault="005377E0" w:rsidP="00CA3816">
      <w:pPr>
        <w:pStyle w:val="Heading1"/>
        <w:numPr>
          <w:ilvl w:val="1"/>
          <w:numId w:val="19"/>
        </w:numPr>
        <w:tabs>
          <w:tab w:val="clear" w:pos="720"/>
          <w:tab w:val="clear" w:pos="2410"/>
          <w:tab w:val="clear" w:pos="2977"/>
          <w:tab w:val="clear" w:pos="8335"/>
          <w:tab w:val="clear" w:pos="8505"/>
        </w:tabs>
        <w:spacing w:before="0" w:after="0"/>
        <w:ind w:left="-284" w:right="-238" w:hanging="850"/>
        <w:rPr>
          <w:rFonts w:ascii="Arial" w:hAnsi="Arial" w:cs="Arial"/>
          <w:noProof/>
          <w:color w:val="244061" w:themeColor="accent1" w:themeShade="80"/>
          <w:u w:val="none"/>
        </w:rPr>
      </w:pPr>
      <w:bookmarkStart w:id="102" w:name="_Toc109303177"/>
      <w:bookmarkStart w:id="103" w:name="_Toc109303244"/>
      <w:r w:rsidRPr="005377E0">
        <w:rPr>
          <w:rFonts w:ascii="Arial" w:hAnsi="Arial" w:cs="Arial"/>
          <w:noProof/>
          <w:color w:val="244061" w:themeColor="accent1" w:themeShade="80"/>
          <w:u w:val="none"/>
        </w:rPr>
        <w:t>PD40.06.</w:t>
      </w:r>
      <w:r w:rsidRPr="005377E0">
        <w:rPr>
          <w:rFonts w:ascii="Arial" w:hAnsi="Arial" w:cs="Arial"/>
          <w:caps w:val="0"/>
          <w:noProof/>
          <w:color w:val="244061" w:themeColor="accent1" w:themeShade="80"/>
          <w:u w:val="none"/>
        </w:rPr>
        <w:t>22</w:t>
      </w:r>
      <w:r>
        <w:rPr>
          <w:rFonts w:ascii="Arial" w:hAnsi="Arial" w:cs="Arial"/>
          <w:caps w:val="0"/>
          <w:noProof/>
          <w:color w:val="244061" w:themeColor="accent1" w:themeShade="80"/>
          <w:u w:val="none"/>
        </w:rPr>
        <w:t xml:space="preserve"> Initiation of Scheme Amendment No. 12 – Tree Retention on Private Land</w:t>
      </w:r>
      <w:bookmarkEnd w:id="102"/>
      <w:bookmarkEnd w:id="103"/>
    </w:p>
    <w:p w14:paraId="335C6660" w14:textId="454246B2" w:rsidR="000303B0" w:rsidRPr="005377E0" w:rsidRDefault="000303B0" w:rsidP="005377E0">
      <w:pPr>
        <w:ind w:left="-567" w:right="-330"/>
        <w:jc w:val="right"/>
        <w:rPr>
          <w:rFonts w:ascii="Arial" w:hAnsi="Arial" w:cs="Arial"/>
          <w:noProof/>
        </w:rPr>
      </w:pPr>
    </w:p>
    <w:tbl>
      <w:tblPr>
        <w:tblStyle w:val="PolicyTablestyle3"/>
        <w:tblW w:w="9640" w:type="dxa"/>
        <w:tblInd w:w="-289" w:type="dxa"/>
        <w:tblLayout w:type="fixed"/>
        <w:tblLook w:val="04A0" w:firstRow="1" w:lastRow="0" w:firstColumn="1" w:lastColumn="0" w:noHBand="0" w:noVBand="1"/>
      </w:tblPr>
      <w:tblGrid>
        <w:gridCol w:w="2411"/>
        <w:gridCol w:w="7229"/>
      </w:tblGrid>
      <w:tr w:rsidR="008D23C5" w:rsidRPr="008D23C5" w14:paraId="6F8C5F98" w14:textId="77777777" w:rsidTr="75863B5C">
        <w:trPr>
          <w:trHeight w:val="306"/>
        </w:trPr>
        <w:tc>
          <w:tcPr>
            <w:tcW w:w="2411" w:type="dxa"/>
          </w:tcPr>
          <w:p w14:paraId="64872AF6" w14:textId="77777777" w:rsidR="008D23C5" w:rsidRPr="008D23C5" w:rsidRDefault="008D23C5" w:rsidP="005377E0">
            <w:pPr>
              <w:ind w:right="110"/>
              <w:contextualSpacing/>
              <w:rPr>
                <w:rFonts w:ascii="Arial" w:hAnsi="Arial"/>
                <w:b/>
                <w:bCs/>
                <w:color w:val="244061" w:themeColor="accent1" w:themeShade="80"/>
                <w:szCs w:val="24"/>
              </w:rPr>
            </w:pPr>
            <w:r w:rsidRPr="008D23C5">
              <w:rPr>
                <w:rFonts w:ascii="Arial" w:hAnsi="Arial"/>
                <w:b/>
                <w:bCs/>
                <w:color w:val="244061" w:themeColor="accent1" w:themeShade="80"/>
                <w:szCs w:val="24"/>
              </w:rPr>
              <w:t>Meeting &amp; Date</w:t>
            </w:r>
          </w:p>
        </w:tc>
        <w:tc>
          <w:tcPr>
            <w:tcW w:w="7229" w:type="dxa"/>
          </w:tcPr>
          <w:p w14:paraId="308814A2" w14:textId="04631809" w:rsidR="008D23C5" w:rsidRPr="008D23C5" w:rsidRDefault="008D23C5" w:rsidP="008A2B1C">
            <w:pPr>
              <w:ind w:right="32"/>
              <w:contextualSpacing/>
              <w:rPr>
                <w:rFonts w:ascii="Arial" w:hAnsi="Arial"/>
                <w:szCs w:val="24"/>
              </w:rPr>
            </w:pPr>
            <w:r w:rsidRPr="008D23C5">
              <w:rPr>
                <w:rFonts w:ascii="Arial" w:hAnsi="Arial"/>
                <w:szCs w:val="24"/>
              </w:rPr>
              <w:t>Council</w:t>
            </w:r>
            <w:r w:rsidR="005377E0">
              <w:rPr>
                <w:rFonts w:ascii="Arial" w:hAnsi="Arial"/>
                <w:szCs w:val="24"/>
              </w:rPr>
              <w:t xml:space="preserve"> Meeting</w:t>
            </w:r>
            <w:r w:rsidRPr="008D23C5">
              <w:rPr>
                <w:rFonts w:ascii="Arial" w:hAnsi="Arial"/>
                <w:szCs w:val="24"/>
              </w:rPr>
              <w:t xml:space="preserve"> – 28 June 2022</w:t>
            </w:r>
          </w:p>
        </w:tc>
      </w:tr>
      <w:tr w:rsidR="008D23C5" w:rsidRPr="008D23C5" w14:paraId="4EEC38C3" w14:textId="77777777" w:rsidTr="75863B5C">
        <w:trPr>
          <w:trHeight w:val="1651"/>
        </w:trPr>
        <w:tc>
          <w:tcPr>
            <w:tcW w:w="2411" w:type="dxa"/>
          </w:tcPr>
          <w:p w14:paraId="773C34C4" w14:textId="77777777" w:rsidR="008D23C5" w:rsidRPr="008D23C5" w:rsidRDefault="008D23C5" w:rsidP="005377E0">
            <w:pPr>
              <w:ind w:right="110"/>
              <w:contextualSpacing/>
              <w:rPr>
                <w:rFonts w:ascii="Arial" w:hAnsi="Arial"/>
                <w:b/>
                <w:bCs/>
                <w:color w:val="244061" w:themeColor="accent1" w:themeShade="80"/>
                <w:szCs w:val="24"/>
              </w:rPr>
            </w:pPr>
            <w:r w:rsidRPr="008D23C5">
              <w:rPr>
                <w:rFonts w:ascii="Arial" w:hAnsi="Arial"/>
                <w:b/>
                <w:bCs/>
                <w:color w:val="244061" w:themeColor="accent1" w:themeShade="80"/>
                <w:szCs w:val="24"/>
              </w:rPr>
              <w:t xml:space="preserve">Employee Disclosure under section 5.70 Local Government Act 1995 </w:t>
            </w:r>
          </w:p>
        </w:tc>
        <w:tc>
          <w:tcPr>
            <w:tcW w:w="7229" w:type="dxa"/>
          </w:tcPr>
          <w:p w14:paraId="5BC1286E" w14:textId="40DE5E62" w:rsidR="008D23C5" w:rsidRDefault="008D23C5" w:rsidP="008A2B1C">
            <w:pPr>
              <w:tabs>
                <w:tab w:val="right" w:pos="595"/>
              </w:tabs>
              <w:ind w:right="32"/>
              <w:contextualSpacing/>
              <w:rPr>
                <w:rFonts w:ascii="Arial" w:hAnsi="Arial"/>
                <w:szCs w:val="24"/>
              </w:rPr>
            </w:pPr>
            <w:r w:rsidRPr="008D23C5">
              <w:rPr>
                <w:rFonts w:ascii="Arial" w:hAnsi="Arial"/>
                <w:szCs w:val="24"/>
              </w:rPr>
              <w:t>The author, reviewers and authoriser of this report declare they have no financial or impartiality interest with this matter.</w:t>
            </w:r>
          </w:p>
          <w:p w14:paraId="2DD7AF84" w14:textId="77777777" w:rsidR="005377E0" w:rsidRPr="008D23C5" w:rsidRDefault="005377E0" w:rsidP="008A2B1C">
            <w:pPr>
              <w:tabs>
                <w:tab w:val="right" w:pos="595"/>
              </w:tabs>
              <w:ind w:right="32"/>
              <w:contextualSpacing/>
              <w:rPr>
                <w:rFonts w:ascii="Arial" w:hAnsi="Arial"/>
                <w:szCs w:val="24"/>
              </w:rPr>
            </w:pPr>
          </w:p>
          <w:p w14:paraId="1C38ED16" w14:textId="77777777" w:rsidR="008D23C5" w:rsidRPr="008D23C5" w:rsidRDefault="008D23C5" w:rsidP="008A2B1C">
            <w:pPr>
              <w:ind w:right="32"/>
              <w:contextualSpacing/>
              <w:rPr>
                <w:rFonts w:ascii="Arial" w:hAnsi="Arial"/>
                <w:szCs w:val="24"/>
                <w:lang w:eastAsia="en-AU"/>
              </w:rPr>
            </w:pPr>
            <w:r w:rsidRPr="008D23C5">
              <w:rPr>
                <w:rFonts w:ascii="Arial" w:hAnsi="Arial"/>
                <w:szCs w:val="24"/>
              </w:rPr>
              <w:t>There is no financial or personal relationship between City staff involved in the preparation of this report and the proponents or their consultants.</w:t>
            </w:r>
          </w:p>
        </w:tc>
      </w:tr>
      <w:tr w:rsidR="008D23C5" w:rsidRPr="008D23C5" w14:paraId="2C4A7D56" w14:textId="77777777" w:rsidTr="75863B5C">
        <w:tc>
          <w:tcPr>
            <w:tcW w:w="2411" w:type="dxa"/>
          </w:tcPr>
          <w:p w14:paraId="574A6D86" w14:textId="77777777" w:rsidR="008D23C5" w:rsidRPr="008D23C5" w:rsidRDefault="008D23C5" w:rsidP="005377E0">
            <w:pPr>
              <w:ind w:right="110"/>
              <w:contextualSpacing/>
              <w:rPr>
                <w:rFonts w:ascii="Arial" w:hAnsi="Arial"/>
                <w:b/>
                <w:bCs/>
                <w:color w:val="244061" w:themeColor="accent1" w:themeShade="80"/>
                <w:szCs w:val="24"/>
              </w:rPr>
            </w:pPr>
            <w:r w:rsidRPr="008D23C5">
              <w:rPr>
                <w:rFonts w:ascii="Arial" w:hAnsi="Arial"/>
                <w:b/>
                <w:bCs/>
                <w:color w:val="244061" w:themeColor="accent1" w:themeShade="80"/>
                <w:szCs w:val="24"/>
              </w:rPr>
              <w:t>Report Author</w:t>
            </w:r>
          </w:p>
        </w:tc>
        <w:tc>
          <w:tcPr>
            <w:tcW w:w="7229" w:type="dxa"/>
          </w:tcPr>
          <w:p w14:paraId="5D58A1F8" w14:textId="77777777" w:rsidR="008D23C5" w:rsidRPr="008D23C5" w:rsidRDefault="008D23C5" w:rsidP="008A2B1C">
            <w:pPr>
              <w:ind w:right="32"/>
              <w:contextualSpacing/>
              <w:rPr>
                <w:rFonts w:ascii="Arial" w:hAnsi="Arial"/>
                <w:szCs w:val="24"/>
              </w:rPr>
            </w:pPr>
            <w:r w:rsidRPr="008D23C5">
              <w:rPr>
                <w:rFonts w:ascii="Arial" w:hAnsi="Arial"/>
                <w:szCs w:val="24"/>
              </w:rPr>
              <w:t>Roy Winslow – Manager Urban Planning</w:t>
            </w:r>
          </w:p>
        </w:tc>
      </w:tr>
      <w:tr w:rsidR="008D23C5" w:rsidRPr="008D23C5" w14:paraId="430A6E89" w14:textId="77777777" w:rsidTr="75863B5C">
        <w:trPr>
          <w:trHeight w:val="381"/>
        </w:trPr>
        <w:tc>
          <w:tcPr>
            <w:tcW w:w="2411" w:type="dxa"/>
          </w:tcPr>
          <w:p w14:paraId="40B728B4" w14:textId="3C205EB7" w:rsidR="008D23C5" w:rsidRPr="008D23C5" w:rsidRDefault="008D23C5" w:rsidP="005377E0">
            <w:pPr>
              <w:ind w:right="110"/>
              <w:contextualSpacing/>
              <w:rPr>
                <w:rFonts w:ascii="Arial" w:hAnsi="Arial"/>
                <w:b/>
                <w:bCs/>
                <w:color w:val="244061" w:themeColor="accent1" w:themeShade="80"/>
                <w:szCs w:val="24"/>
              </w:rPr>
            </w:pPr>
            <w:r w:rsidRPr="008D23C5">
              <w:rPr>
                <w:rFonts w:ascii="Arial" w:hAnsi="Arial"/>
                <w:b/>
                <w:bCs/>
                <w:color w:val="244061" w:themeColor="accent1" w:themeShade="80"/>
                <w:szCs w:val="24"/>
              </w:rPr>
              <w:t>Director</w:t>
            </w:r>
          </w:p>
        </w:tc>
        <w:tc>
          <w:tcPr>
            <w:tcW w:w="7229" w:type="dxa"/>
          </w:tcPr>
          <w:p w14:paraId="4DA160C6" w14:textId="77777777" w:rsidR="008D23C5" w:rsidRPr="008D23C5" w:rsidRDefault="008D23C5" w:rsidP="008A2B1C">
            <w:pPr>
              <w:ind w:right="32"/>
              <w:contextualSpacing/>
              <w:rPr>
                <w:rFonts w:ascii="Arial" w:hAnsi="Arial"/>
                <w:szCs w:val="24"/>
              </w:rPr>
            </w:pPr>
            <w:r w:rsidRPr="008D23C5">
              <w:rPr>
                <w:rFonts w:ascii="Arial" w:hAnsi="Arial"/>
                <w:szCs w:val="24"/>
              </w:rPr>
              <w:t>Tony Free–Director Planning &amp; Development</w:t>
            </w:r>
          </w:p>
        </w:tc>
      </w:tr>
      <w:tr w:rsidR="008D23C5" w:rsidRPr="008D23C5" w14:paraId="25662CB5" w14:textId="77777777" w:rsidTr="75863B5C">
        <w:trPr>
          <w:trHeight w:val="171"/>
        </w:trPr>
        <w:tc>
          <w:tcPr>
            <w:tcW w:w="2411" w:type="dxa"/>
          </w:tcPr>
          <w:p w14:paraId="023F591C" w14:textId="77777777" w:rsidR="008D23C5" w:rsidRPr="008D23C5" w:rsidRDefault="008D23C5" w:rsidP="005377E0">
            <w:pPr>
              <w:ind w:right="110"/>
              <w:contextualSpacing/>
              <w:rPr>
                <w:rFonts w:ascii="Arial" w:hAnsi="Arial"/>
                <w:b/>
                <w:bCs/>
                <w:color w:val="244061" w:themeColor="accent1" w:themeShade="80"/>
                <w:szCs w:val="24"/>
              </w:rPr>
            </w:pPr>
            <w:r w:rsidRPr="008D23C5">
              <w:rPr>
                <w:rFonts w:ascii="Arial" w:hAnsi="Arial"/>
                <w:b/>
                <w:bCs/>
                <w:color w:val="244061" w:themeColor="accent1" w:themeShade="80"/>
                <w:szCs w:val="24"/>
              </w:rPr>
              <w:t>Attachments</w:t>
            </w:r>
          </w:p>
        </w:tc>
        <w:tc>
          <w:tcPr>
            <w:tcW w:w="7229" w:type="dxa"/>
          </w:tcPr>
          <w:p w14:paraId="534A4AC2" w14:textId="77777777" w:rsidR="008D23C5" w:rsidRPr="008D23C5" w:rsidRDefault="008D23C5" w:rsidP="00CA3816">
            <w:pPr>
              <w:numPr>
                <w:ilvl w:val="0"/>
                <w:numId w:val="65"/>
              </w:numPr>
              <w:ind w:left="426" w:right="32" w:hanging="426"/>
              <w:contextualSpacing/>
              <w:rPr>
                <w:rFonts w:ascii="Arial" w:hAnsi="Arial"/>
                <w:szCs w:val="24"/>
                <w:lang w:val="en-US"/>
              </w:rPr>
            </w:pPr>
            <w:r w:rsidRPr="008D23C5">
              <w:rPr>
                <w:rFonts w:ascii="Arial" w:hAnsi="Arial"/>
                <w:szCs w:val="24"/>
                <w:lang w:val="en-US"/>
              </w:rPr>
              <w:t>Scheme Amendment No 12 – Justification Report</w:t>
            </w:r>
          </w:p>
          <w:p w14:paraId="135F0705" w14:textId="32ABDCB5" w:rsidR="008D23C5" w:rsidRPr="008D23C5" w:rsidRDefault="008D23C5" w:rsidP="00CA3816">
            <w:pPr>
              <w:numPr>
                <w:ilvl w:val="0"/>
                <w:numId w:val="65"/>
              </w:numPr>
              <w:ind w:left="426" w:right="32" w:hanging="426"/>
              <w:contextualSpacing/>
              <w:rPr>
                <w:rFonts w:ascii="Arial" w:hAnsi="Arial"/>
                <w:lang w:val="en-US"/>
              </w:rPr>
            </w:pPr>
            <w:r w:rsidRPr="75863B5C">
              <w:rPr>
                <w:rFonts w:ascii="Arial" w:hAnsi="Arial"/>
                <w:lang w:val="en-US"/>
              </w:rPr>
              <w:t>Outline of Supporting Local Planning Policy</w:t>
            </w:r>
          </w:p>
          <w:p w14:paraId="6422C82C" w14:textId="0C40D5B8" w:rsidR="008D23C5" w:rsidRPr="008D23C5" w:rsidRDefault="75863B5C" w:rsidP="00CA3816">
            <w:pPr>
              <w:numPr>
                <w:ilvl w:val="0"/>
                <w:numId w:val="65"/>
              </w:numPr>
              <w:ind w:left="426" w:right="32" w:hanging="426"/>
              <w:contextualSpacing/>
              <w:rPr>
                <w:noProof/>
                <w:lang w:val="en-US"/>
              </w:rPr>
            </w:pPr>
            <w:r w:rsidRPr="75863B5C">
              <w:rPr>
                <w:rFonts w:ascii="Arial" w:hAnsi="Arial"/>
                <w:noProof/>
                <w:szCs w:val="24"/>
              </w:rPr>
              <w:t>Unwanted Tree Species List</w:t>
            </w:r>
          </w:p>
        </w:tc>
      </w:tr>
    </w:tbl>
    <w:p w14:paraId="5BCDE4BC" w14:textId="77777777" w:rsidR="008D23C5" w:rsidRDefault="008D23C5" w:rsidP="008D23C5">
      <w:pPr>
        <w:ind w:left="-284"/>
        <w:contextualSpacing/>
        <w:jc w:val="both"/>
        <w:rPr>
          <w:rFonts w:ascii="Arial" w:eastAsia="Calibri" w:hAnsi="Arial" w:cs="Arial"/>
          <w:szCs w:val="24"/>
          <w:lang w:val="en-GB"/>
        </w:rPr>
      </w:pPr>
    </w:p>
    <w:p w14:paraId="355063C5" w14:textId="30DFC391" w:rsidR="18D9D6B6" w:rsidRDefault="0040374A" w:rsidP="002C0856">
      <w:pPr>
        <w:ind w:left="-284"/>
        <w:jc w:val="both"/>
        <w:rPr>
          <w:rFonts w:ascii="Arial" w:hAnsi="Arial" w:cs="Arial"/>
        </w:rPr>
      </w:pPr>
      <w:r w:rsidRPr="009D5CF5">
        <w:rPr>
          <w:rFonts w:ascii="Arial" w:hAnsi="Arial" w:cs="Arial"/>
          <w:b/>
          <w:bCs/>
        </w:rPr>
        <w:t xml:space="preserve">Regulation 11(da) - </w:t>
      </w:r>
      <w:r w:rsidR="18D9D6B6" w:rsidRPr="009D5CF5">
        <w:rPr>
          <w:rFonts w:ascii="Arial" w:hAnsi="Arial" w:cs="Arial"/>
          <w:b/>
          <w:bCs/>
        </w:rPr>
        <w:t>Council considered that the same requirements should apply to the landowner on who’s land the tree is and the neighbouring landowner in the event that the tree grows and encroaches into the neighbours property.</w:t>
      </w:r>
    </w:p>
    <w:p w14:paraId="51AD346C" w14:textId="77777777" w:rsidR="0040374A" w:rsidRPr="00147AEA" w:rsidRDefault="0040374A" w:rsidP="002C0856">
      <w:pPr>
        <w:ind w:left="-284"/>
        <w:jc w:val="both"/>
        <w:rPr>
          <w:rFonts w:ascii="Arial" w:hAnsi="Arial" w:cs="Arial"/>
          <w:szCs w:val="24"/>
        </w:rPr>
      </w:pPr>
    </w:p>
    <w:p w14:paraId="7CC0FB28" w14:textId="43A0758D" w:rsidR="0040374A" w:rsidRPr="00147AEA" w:rsidRDefault="0040374A" w:rsidP="002C0856">
      <w:pPr>
        <w:ind w:left="-284"/>
        <w:jc w:val="both"/>
        <w:rPr>
          <w:rFonts w:ascii="Arial" w:hAnsi="Arial" w:cs="Arial"/>
          <w:szCs w:val="24"/>
        </w:rPr>
      </w:pPr>
      <w:r w:rsidRPr="00147AEA">
        <w:rPr>
          <w:rFonts w:ascii="Arial" w:hAnsi="Arial" w:cs="Arial"/>
          <w:szCs w:val="24"/>
        </w:rPr>
        <w:t xml:space="preserve">Moved – </w:t>
      </w:r>
      <w:r>
        <w:rPr>
          <w:rFonts w:ascii="Arial" w:hAnsi="Arial" w:cs="Arial"/>
          <w:szCs w:val="24"/>
        </w:rPr>
        <w:t>Mayor Argyle</w:t>
      </w:r>
    </w:p>
    <w:p w14:paraId="12702B44" w14:textId="35B1C927" w:rsidR="0040374A" w:rsidRPr="00147AEA" w:rsidRDefault="0040374A" w:rsidP="002C0856">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McManus</w:t>
      </w:r>
    </w:p>
    <w:p w14:paraId="74387B62" w14:textId="22C2DB37" w:rsidR="0040374A" w:rsidRDefault="00F5739E" w:rsidP="002C0856">
      <w:pPr>
        <w:ind w:left="-284"/>
        <w:jc w:val="both"/>
        <w:rPr>
          <w:rFonts w:ascii="Arial" w:hAnsi="Arial" w:cs="Arial"/>
          <w:szCs w:val="24"/>
        </w:rPr>
      </w:pPr>
      <w:r>
        <w:rPr>
          <w:noProof/>
        </w:rPr>
        <mc:AlternateContent>
          <mc:Choice Requires="wps">
            <w:drawing>
              <wp:anchor distT="0" distB="0" distL="114300" distR="114300" simplePos="0" relativeHeight="251715584" behindDoc="0" locked="0" layoutInCell="1" allowOverlap="1" wp14:anchorId="09C4B13C" wp14:editId="77B23E1B">
                <wp:simplePos x="0" y="0"/>
                <wp:positionH relativeFrom="margin">
                  <wp:posOffset>-244967</wp:posOffset>
                </wp:positionH>
                <wp:positionV relativeFrom="paragraph">
                  <wp:posOffset>177956</wp:posOffset>
                </wp:positionV>
                <wp:extent cx="6325766" cy="4543619"/>
                <wp:effectExtent l="19050" t="19050" r="18415" b="28575"/>
                <wp:wrapNone/>
                <wp:docPr id="38" name="Rectangle 38" descr="P3159#y1"/>
                <wp:cNvGraphicFramePr/>
                <a:graphic xmlns:a="http://schemas.openxmlformats.org/drawingml/2006/main">
                  <a:graphicData uri="http://schemas.microsoft.com/office/word/2010/wordprocessingShape">
                    <wps:wsp>
                      <wps:cNvSpPr/>
                      <wps:spPr>
                        <a:xfrm>
                          <a:off x="0" y="0"/>
                          <a:ext cx="6325766" cy="4543619"/>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5BD83" id="Rectangle 38" o:spid="_x0000_s1026" alt="P3159#y1" style="position:absolute;margin-left:-19.3pt;margin-top:14pt;width:498.1pt;height:357.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" filled="f" strokecolor="#243f60 [1604]" strokeweight="3pt">
                <w10:wrap anchorx="margin"/>
              </v:rect>
            </w:pict>
          </mc:Fallback>
        </mc:AlternateContent>
      </w:r>
    </w:p>
    <w:p w14:paraId="24C71575" w14:textId="00539D36" w:rsidR="004079C5" w:rsidRPr="004079C5" w:rsidRDefault="004079C5" w:rsidP="002C0856">
      <w:pPr>
        <w:ind w:left="-284"/>
        <w:jc w:val="both"/>
        <w:rPr>
          <w:rFonts w:ascii="Arial" w:hAnsi="Arial" w:cs="Arial"/>
          <w:b/>
          <w:bCs/>
          <w:szCs w:val="24"/>
        </w:rPr>
      </w:pPr>
      <w:r w:rsidRPr="004079C5">
        <w:rPr>
          <w:rFonts w:ascii="Arial" w:hAnsi="Arial" w:cs="Arial"/>
          <w:b/>
          <w:bCs/>
          <w:color w:val="244061" w:themeColor="accent1" w:themeShade="80"/>
          <w:sz w:val="28"/>
          <w:szCs w:val="28"/>
        </w:rPr>
        <w:t xml:space="preserve">Council Resolution </w:t>
      </w:r>
    </w:p>
    <w:p w14:paraId="5AE4205F" w14:textId="77777777" w:rsidR="004079C5" w:rsidRPr="00147AEA" w:rsidRDefault="004079C5" w:rsidP="002C0856">
      <w:pPr>
        <w:ind w:left="-284"/>
        <w:jc w:val="both"/>
        <w:rPr>
          <w:rFonts w:ascii="Arial" w:hAnsi="Arial" w:cs="Arial"/>
          <w:szCs w:val="24"/>
        </w:rPr>
      </w:pPr>
    </w:p>
    <w:p w14:paraId="3841A7A2" w14:textId="77777777" w:rsidR="0040374A" w:rsidRPr="004079C5" w:rsidRDefault="0040374A" w:rsidP="002C0856">
      <w:pPr>
        <w:ind w:left="-284"/>
        <w:contextualSpacing/>
        <w:jc w:val="both"/>
        <w:rPr>
          <w:rFonts w:ascii="Arial" w:eastAsia="Calibri" w:hAnsi="Arial" w:cs="Arial"/>
          <w:b/>
          <w:color w:val="244061" w:themeColor="accent1" w:themeShade="80"/>
          <w:szCs w:val="24"/>
          <w:lang w:val="en-US"/>
        </w:rPr>
      </w:pPr>
      <w:r w:rsidRPr="004079C5">
        <w:rPr>
          <w:rFonts w:ascii="Arial" w:eastAsia="Calibri" w:hAnsi="Arial" w:cs="Arial"/>
          <w:b/>
          <w:color w:val="244061" w:themeColor="accent1" w:themeShade="80"/>
          <w:szCs w:val="24"/>
          <w:lang w:val="en-US"/>
        </w:rPr>
        <w:t>That Council:</w:t>
      </w:r>
    </w:p>
    <w:p w14:paraId="49C8C5FF" w14:textId="77777777" w:rsidR="0040374A" w:rsidRPr="004079C5" w:rsidRDefault="0040374A" w:rsidP="002C0856">
      <w:pPr>
        <w:ind w:left="-284"/>
        <w:contextualSpacing/>
        <w:jc w:val="both"/>
        <w:rPr>
          <w:rFonts w:ascii="Arial" w:eastAsia="Calibri" w:hAnsi="Arial" w:cs="Arial"/>
          <w:b/>
          <w:color w:val="244061" w:themeColor="accent1" w:themeShade="80"/>
          <w:szCs w:val="24"/>
          <w:lang w:val="en-US"/>
        </w:rPr>
      </w:pPr>
    </w:p>
    <w:p w14:paraId="3660A0CD" w14:textId="77777777" w:rsidR="0040374A" w:rsidRPr="004079C5" w:rsidRDefault="0040374A" w:rsidP="002C0856">
      <w:pPr>
        <w:numPr>
          <w:ilvl w:val="0"/>
          <w:numId w:val="63"/>
        </w:numPr>
        <w:spacing w:line="276" w:lineRule="auto"/>
        <w:ind w:left="284" w:hanging="568"/>
        <w:contextualSpacing/>
        <w:jc w:val="both"/>
        <w:rPr>
          <w:rFonts w:ascii="Arial" w:eastAsia="Calibri" w:hAnsi="Arial" w:cs="Arial"/>
          <w:color w:val="244061" w:themeColor="accent1" w:themeShade="80"/>
          <w:szCs w:val="24"/>
        </w:rPr>
      </w:pPr>
      <w:r w:rsidRPr="004079C5">
        <w:rPr>
          <w:rFonts w:ascii="Arial" w:hAnsi="Arial" w:cs="Arial"/>
          <w:b/>
          <w:bCs/>
          <w:color w:val="244061" w:themeColor="accent1" w:themeShade="80"/>
          <w:szCs w:val="24"/>
        </w:rPr>
        <w:t xml:space="preserve">Pursuant to Section 75 of the </w:t>
      </w:r>
      <w:r w:rsidRPr="004079C5">
        <w:rPr>
          <w:rFonts w:ascii="Arial" w:hAnsi="Arial" w:cs="Arial"/>
          <w:b/>
          <w:bCs/>
          <w:i/>
          <w:iCs/>
          <w:color w:val="244061" w:themeColor="accent1" w:themeShade="80"/>
          <w:szCs w:val="24"/>
        </w:rPr>
        <w:t>Planning and Development Act 2005</w:t>
      </w:r>
      <w:r w:rsidRPr="004079C5">
        <w:rPr>
          <w:rFonts w:ascii="Arial" w:hAnsi="Arial" w:cs="Arial"/>
          <w:b/>
          <w:bCs/>
          <w:color w:val="244061" w:themeColor="accent1" w:themeShade="80"/>
          <w:szCs w:val="24"/>
        </w:rPr>
        <w:t>, adopt Amendment No. 12 to Local Planning Scheme No. 3 by i</w:t>
      </w:r>
      <w:r w:rsidRPr="004079C5">
        <w:rPr>
          <w:rFonts w:ascii="Arial" w:eastAsia="Calibri" w:hAnsi="Arial" w:cs="Arial"/>
          <w:b/>
          <w:color w:val="244061" w:themeColor="accent1" w:themeShade="80"/>
          <w:szCs w:val="24"/>
        </w:rPr>
        <w:t>nserting the following provisions into Schedule 1 – Supplemental Provisions:</w:t>
      </w:r>
    </w:p>
    <w:p w14:paraId="3405B828" w14:textId="77777777" w:rsidR="0040374A" w:rsidRPr="004079C5" w:rsidRDefault="0040374A" w:rsidP="002C0856">
      <w:pPr>
        <w:spacing w:line="276" w:lineRule="auto"/>
        <w:ind w:left="-284"/>
        <w:contextualSpacing/>
        <w:jc w:val="both"/>
        <w:rPr>
          <w:rFonts w:ascii="Arial" w:eastAsia="Calibri" w:hAnsi="Arial" w:cs="Arial"/>
          <w:color w:val="244061" w:themeColor="accent1" w:themeShade="80"/>
          <w:szCs w:val="24"/>
        </w:rPr>
      </w:pPr>
    </w:p>
    <w:p w14:paraId="5A76AEA5" w14:textId="77777777" w:rsidR="0040374A" w:rsidRPr="004079C5" w:rsidRDefault="0040374A" w:rsidP="002C0856">
      <w:pPr>
        <w:ind w:left="851" w:hanging="567"/>
        <w:contextualSpacing/>
        <w:jc w:val="both"/>
        <w:rPr>
          <w:rFonts w:ascii="Arial" w:eastAsia="Calibri" w:hAnsi="Arial" w:cs="Arial"/>
          <w:b/>
          <w:color w:val="244061" w:themeColor="accent1" w:themeShade="80"/>
          <w:szCs w:val="24"/>
        </w:rPr>
      </w:pPr>
      <w:r w:rsidRPr="004079C5">
        <w:rPr>
          <w:rFonts w:ascii="Arial" w:eastAsia="Calibri" w:hAnsi="Arial" w:cs="Arial"/>
          <w:b/>
          <w:color w:val="244061" w:themeColor="accent1" w:themeShade="80"/>
          <w:szCs w:val="24"/>
        </w:rPr>
        <w:t xml:space="preserve">60. </w:t>
      </w:r>
      <w:r w:rsidRPr="004079C5">
        <w:rPr>
          <w:rFonts w:ascii="Arial" w:eastAsia="Calibri" w:hAnsi="Arial" w:cs="Arial"/>
          <w:b/>
          <w:color w:val="244061" w:themeColor="accent1" w:themeShade="80"/>
          <w:szCs w:val="24"/>
        </w:rPr>
        <w:tab/>
        <w:t>Requirement for development approval</w:t>
      </w:r>
    </w:p>
    <w:p w14:paraId="1616E129" w14:textId="77777777" w:rsidR="0040374A" w:rsidRPr="004079C5" w:rsidRDefault="0040374A" w:rsidP="002C0856">
      <w:pPr>
        <w:ind w:left="-284"/>
        <w:contextualSpacing/>
        <w:jc w:val="both"/>
        <w:rPr>
          <w:rFonts w:ascii="Arial" w:eastAsia="Calibri" w:hAnsi="Arial" w:cs="Arial"/>
          <w:b/>
          <w:color w:val="244061" w:themeColor="accent1" w:themeShade="80"/>
          <w:szCs w:val="24"/>
        </w:rPr>
      </w:pPr>
    </w:p>
    <w:p w14:paraId="06C8A6FB" w14:textId="77777777" w:rsidR="0040374A" w:rsidRPr="004079C5" w:rsidRDefault="0040374A" w:rsidP="002C0856">
      <w:pPr>
        <w:ind w:left="851" w:hanging="567"/>
        <w:contextualSpacing/>
        <w:jc w:val="both"/>
        <w:rPr>
          <w:rFonts w:ascii="Arial" w:eastAsia="Calibri" w:hAnsi="Arial" w:cs="Arial"/>
          <w:b/>
          <w:color w:val="244061" w:themeColor="accent1" w:themeShade="80"/>
          <w:szCs w:val="24"/>
          <w:lang w:val="en-US"/>
        </w:rPr>
      </w:pPr>
      <w:r w:rsidRPr="004079C5">
        <w:rPr>
          <w:rFonts w:ascii="Arial" w:eastAsia="Calibri" w:hAnsi="Arial" w:cs="Arial"/>
          <w:b/>
          <w:color w:val="244061" w:themeColor="accent1" w:themeShade="80"/>
          <w:szCs w:val="24"/>
          <w:lang w:val="en-US"/>
        </w:rPr>
        <w:t>60A. No person shall cause or permit the removal, destruction, or damage to any tree that meets the following criteria on a lot zoned Residential with a density code of R20 or below unless development approval has been granted in accordance with Part 8 of the Deemed Provisions:</w:t>
      </w:r>
    </w:p>
    <w:p w14:paraId="5ABAB0CA" w14:textId="77777777" w:rsidR="0040374A" w:rsidRPr="004079C5" w:rsidRDefault="0040374A" w:rsidP="002C0856">
      <w:pPr>
        <w:ind w:left="284"/>
        <w:contextualSpacing/>
        <w:jc w:val="both"/>
        <w:rPr>
          <w:rFonts w:ascii="Arial" w:eastAsia="Calibri" w:hAnsi="Arial" w:cs="Arial"/>
          <w:b/>
          <w:color w:val="244061" w:themeColor="accent1" w:themeShade="80"/>
          <w:szCs w:val="24"/>
          <w:lang w:val="en-US"/>
        </w:rPr>
      </w:pPr>
    </w:p>
    <w:p w14:paraId="471D2BC5" w14:textId="77777777" w:rsidR="0040374A" w:rsidRPr="004079C5" w:rsidRDefault="0040374A" w:rsidP="002C0856">
      <w:pPr>
        <w:numPr>
          <w:ilvl w:val="0"/>
          <w:numId w:val="69"/>
        </w:numPr>
        <w:spacing w:after="160" w:line="256" w:lineRule="auto"/>
        <w:ind w:left="1418" w:hanging="567"/>
        <w:contextualSpacing/>
        <w:jc w:val="both"/>
        <w:rPr>
          <w:rFonts w:ascii="Arial" w:eastAsia="Calibri" w:hAnsi="Arial" w:cs="Arial"/>
          <w:b/>
          <w:color w:val="244061" w:themeColor="accent1" w:themeShade="80"/>
          <w:szCs w:val="24"/>
          <w:lang w:val="en-US"/>
        </w:rPr>
      </w:pPr>
      <w:r w:rsidRPr="004079C5">
        <w:rPr>
          <w:rFonts w:ascii="Arial" w:eastAsia="Calibri" w:hAnsi="Arial" w:cs="Arial"/>
          <w:b/>
          <w:color w:val="244061" w:themeColor="accent1" w:themeShade="80"/>
          <w:szCs w:val="24"/>
          <w:lang w:val="en-US"/>
        </w:rPr>
        <w:t>Canopy diameter of 6m or greater; or</w:t>
      </w:r>
    </w:p>
    <w:p w14:paraId="4524FE1B" w14:textId="77777777" w:rsidR="0040374A" w:rsidRPr="004079C5" w:rsidRDefault="0040374A" w:rsidP="002C0856">
      <w:pPr>
        <w:numPr>
          <w:ilvl w:val="0"/>
          <w:numId w:val="69"/>
        </w:numPr>
        <w:spacing w:after="160" w:line="256" w:lineRule="auto"/>
        <w:ind w:left="1418" w:hanging="567"/>
        <w:contextualSpacing/>
        <w:jc w:val="both"/>
        <w:rPr>
          <w:rFonts w:ascii="Arial" w:eastAsia="Calibri" w:hAnsi="Arial" w:cs="Arial"/>
          <w:b/>
          <w:color w:val="244061" w:themeColor="accent1" w:themeShade="80"/>
          <w:szCs w:val="24"/>
          <w:lang w:val="en-US"/>
        </w:rPr>
      </w:pPr>
      <w:r w:rsidRPr="004079C5">
        <w:rPr>
          <w:rFonts w:ascii="Arial" w:eastAsia="Calibri" w:hAnsi="Arial" w:cs="Arial"/>
          <w:b/>
          <w:color w:val="244061" w:themeColor="accent1" w:themeShade="80"/>
          <w:szCs w:val="24"/>
          <w:lang w:val="en-US"/>
        </w:rPr>
        <w:t>Height of 8m or greater; or</w:t>
      </w:r>
    </w:p>
    <w:p w14:paraId="37352DF9" w14:textId="77777777" w:rsidR="0040374A" w:rsidRPr="004079C5" w:rsidRDefault="0040374A" w:rsidP="002C0856">
      <w:pPr>
        <w:numPr>
          <w:ilvl w:val="0"/>
          <w:numId w:val="69"/>
        </w:numPr>
        <w:spacing w:after="160" w:line="256" w:lineRule="auto"/>
        <w:ind w:left="1418" w:hanging="567"/>
        <w:contextualSpacing/>
        <w:jc w:val="both"/>
        <w:rPr>
          <w:rFonts w:ascii="Arial" w:eastAsia="Calibri" w:hAnsi="Arial" w:cs="Arial"/>
          <w:b/>
          <w:color w:val="244061" w:themeColor="accent1" w:themeShade="80"/>
          <w:szCs w:val="24"/>
          <w:lang w:val="en-US"/>
        </w:rPr>
      </w:pPr>
      <w:r w:rsidRPr="004079C5">
        <w:rPr>
          <w:rFonts w:ascii="Arial" w:eastAsia="Calibri" w:hAnsi="Arial" w:cs="Arial"/>
          <w:b/>
          <w:color w:val="244061" w:themeColor="accent1" w:themeShade="80"/>
          <w:szCs w:val="24"/>
          <w:lang w:val="en-US"/>
        </w:rPr>
        <w:t>In the case of a tree with a single trunk, a trunk circumference of 1.5m or greater, measured 1.4m above the ground; or</w:t>
      </w:r>
    </w:p>
    <w:p w14:paraId="0E316CF9" w14:textId="77777777" w:rsidR="0040374A" w:rsidRPr="004079C5" w:rsidRDefault="0040374A" w:rsidP="002C0856">
      <w:pPr>
        <w:numPr>
          <w:ilvl w:val="0"/>
          <w:numId w:val="69"/>
        </w:numPr>
        <w:spacing w:after="160" w:line="256" w:lineRule="auto"/>
        <w:ind w:left="1418" w:hanging="567"/>
        <w:contextualSpacing/>
        <w:jc w:val="both"/>
        <w:rPr>
          <w:rFonts w:ascii="Arial" w:eastAsia="Calibri" w:hAnsi="Arial" w:cs="Arial"/>
          <w:b/>
          <w:color w:val="244061" w:themeColor="accent1" w:themeShade="80"/>
          <w:szCs w:val="24"/>
          <w:lang w:val="en-US"/>
        </w:rPr>
      </w:pPr>
      <w:r w:rsidRPr="004079C5">
        <w:rPr>
          <w:rFonts w:ascii="Arial" w:eastAsia="Calibri" w:hAnsi="Arial" w:cs="Arial"/>
          <w:b/>
          <w:color w:val="244061" w:themeColor="accent1" w:themeShade="80"/>
          <w:szCs w:val="24"/>
          <w:lang w:val="en-US"/>
        </w:rPr>
        <w:t>In the case of a tree with multiple trunks, a total trunk circumference of 1.5m or greater, with an average trunk circumference of 625 millimeters or greater, measured 1.4m above the ground.</w:t>
      </w:r>
    </w:p>
    <w:p w14:paraId="1C607C21" w14:textId="77777777" w:rsidR="0040374A" w:rsidRPr="004079C5" w:rsidRDefault="0040374A" w:rsidP="002C0856">
      <w:pPr>
        <w:spacing w:after="160" w:line="256" w:lineRule="auto"/>
        <w:ind w:left="1418"/>
        <w:contextualSpacing/>
        <w:jc w:val="both"/>
        <w:rPr>
          <w:rFonts w:ascii="Arial" w:eastAsia="Calibri" w:hAnsi="Arial" w:cs="Arial"/>
          <w:b/>
          <w:color w:val="244061" w:themeColor="accent1" w:themeShade="80"/>
          <w:szCs w:val="24"/>
          <w:lang w:val="en-US"/>
        </w:rPr>
      </w:pPr>
    </w:p>
    <w:p w14:paraId="3C86CFA9" w14:textId="77777777" w:rsidR="0040374A" w:rsidRPr="004079C5" w:rsidRDefault="0040374A" w:rsidP="002C0856">
      <w:pPr>
        <w:ind w:left="851" w:hanging="567"/>
        <w:contextualSpacing/>
        <w:jc w:val="both"/>
        <w:rPr>
          <w:rFonts w:ascii="Arial" w:eastAsia="Calibri" w:hAnsi="Arial" w:cs="Arial"/>
          <w:b/>
          <w:color w:val="244061" w:themeColor="accent1" w:themeShade="80"/>
          <w:szCs w:val="24"/>
        </w:rPr>
      </w:pPr>
      <w:r w:rsidRPr="004079C5">
        <w:rPr>
          <w:rFonts w:ascii="Arial" w:eastAsia="Calibri" w:hAnsi="Arial" w:cs="Arial"/>
          <w:b/>
          <w:color w:val="244061" w:themeColor="accent1" w:themeShade="80"/>
          <w:szCs w:val="24"/>
        </w:rPr>
        <w:t>61. Development for which development approval is not required</w:t>
      </w:r>
    </w:p>
    <w:p w14:paraId="1AD95FC9" w14:textId="77777777" w:rsidR="0040374A" w:rsidRPr="004079C5" w:rsidRDefault="0040374A" w:rsidP="002C0856">
      <w:pPr>
        <w:ind w:left="851" w:hanging="567"/>
        <w:contextualSpacing/>
        <w:jc w:val="both"/>
        <w:rPr>
          <w:rFonts w:ascii="Arial" w:eastAsia="Calibri" w:hAnsi="Arial" w:cs="Arial"/>
          <w:b/>
          <w:color w:val="244061" w:themeColor="accent1" w:themeShade="80"/>
          <w:szCs w:val="24"/>
        </w:rPr>
      </w:pPr>
    </w:p>
    <w:tbl>
      <w:tblPr>
        <w:tblStyle w:val="PolicyTablestyle3"/>
        <w:tblW w:w="9214" w:type="dxa"/>
        <w:tblInd w:w="279" w:type="dxa"/>
        <w:tblLook w:val="04A0" w:firstRow="1" w:lastRow="0" w:firstColumn="1" w:lastColumn="0" w:noHBand="0" w:noVBand="1"/>
      </w:tblPr>
      <w:tblGrid>
        <w:gridCol w:w="567"/>
        <w:gridCol w:w="2268"/>
        <w:gridCol w:w="6379"/>
      </w:tblGrid>
      <w:tr w:rsidR="004079C5" w:rsidRPr="004079C5" w14:paraId="55EDAD2D" w14:textId="77777777" w:rsidTr="00012756">
        <w:tc>
          <w:tcPr>
            <w:tcW w:w="567" w:type="dxa"/>
          </w:tcPr>
          <w:p w14:paraId="203C703F" w14:textId="77777777" w:rsidR="0040374A" w:rsidRPr="004079C5" w:rsidRDefault="0040374A" w:rsidP="002C0856">
            <w:pPr>
              <w:ind w:left="-48"/>
              <w:contextualSpacing/>
              <w:rPr>
                <w:rFonts w:ascii="Arial" w:hAnsi="Arial"/>
                <w:b/>
                <w:bCs/>
                <w:color w:val="244061" w:themeColor="accent1" w:themeShade="80"/>
                <w:szCs w:val="24"/>
              </w:rPr>
            </w:pPr>
          </w:p>
        </w:tc>
        <w:tc>
          <w:tcPr>
            <w:tcW w:w="2268" w:type="dxa"/>
          </w:tcPr>
          <w:p w14:paraId="49AAECA4" w14:textId="77777777" w:rsidR="0040374A" w:rsidRPr="004079C5" w:rsidRDefault="0040374A" w:rsidP="002C0856">
            <w:pPr>
              <w:contextualSpacing/>
              <w:rPr>
                <w:rFonts w:ascii="Arial" w:hAnsi="Arial"/>
                <w:b/>
                <w:bCs/>
                <w:color w:val="244061" w:themeColor="accent1" w:themeShade="80"/>
                <w:szCs w:val="24"/>
              </w:rPr>
            </w:pPr>
            <w:r w:rsidRPr="004079C5">
              <w:rPr>
                <w:rFonts w:ascii="Arial" w:hAnsi="Arial"/>
                <w:b/>
                <w:bCs/>
                <w:color w:val="244061" w:themeColor="accent1" w:themeShade="80"/>
                <w:szCs w:val="24"/>
              </w:rPr>
              <w:t>Column 1</w:t>
            </w:r>
          </w:p>
          <w:p w14:paraId="3D451B8E" w14:textId="77777777" w:rsidR="0040374A" w:rsidRPr="004079C5" w:rsidRDefault="0040374A" w:rsidP="002C0856">
            <w:pPr>
              <w:contextualSpacing/>
              <w:rPr>
                <w:rFonts w:ascii="Arial" w:hAnsi="Arial"/>
                <w:b/>
                <w:bCs/>
                <w:color w:val="244061" w:themeColor="accent1" w:themeShade="80"/>
                <w:szCs w:val="24"/>
              </w:rPr>
            </w:pPr>
            <w:r w:rsidRPr="004079C5">
              <w:rPr>
                <w:rFonts w:ascii="Arial" w:hAnsi="Arial"/>
                <w:b/>
                <w:bCs/>
                <w:color w:val="244061" w:themeColor="accent1" w:themeShade="80"/>
                <w:szCs w:val="24"/>
              </w:rPr>
              <w:t>Works</w:t>
            </w:r>
          </w:p>
        </w:tc>
        <w:tc>
          <w:tcPr>
            <w:tcW w:w="6379" w:type="dxa"/>
          </w:tcPr>
          <w:p w14:paraId="1F3EF778" w14:textId="77777777" w:rsidR="0040374A" w:rsidRPr="004079C5" w:rsidRDefault="0040374A" w:rsidP="002C0856">
            <w:pPr>
              <w:ind w:left="522" w:hanging="425"/>
              <w:contextualSpacing/>
              <w:rPr>
                <w:rFonts w:ascii="Arial" w:hAnsi="Arial"/>
                <w:b/>
                <w:bCs/>
                <w:color w:val="244061" w:themeColor="accent1" w:themeShade="80"/>
                <w:szCs w:val="24"/>
              </w:rPr>
            </w:pPr>
            <w:r w:rsidRPr="004079C5">
              <w:rPr>
                <w:rFonts w:ascii="Arial" w:hAnsi="Arial"/>
                <w:b/>
                <w:bCs/>
                <w:color w:val="244061" w:themeColor="accent1" w:themeShade="80"/>
                <w:szCs w:val="24"/>
              </w:rPr>
              <w:t>Column 2</w:t>
            </w:r>
          </w:p>
          <w:p w14:paraId="4DA88B1D" w14:textId="77777777" w:rsidR="0040374A" w:rsidRPr="004079C5" w:rsidRDefault="0040374A" w:rsidP="002C0856">
            <w:pPr>
              <w:ind w:left="522" w:hanging="425"/>
              <w:contextualSpacing/>
              <w:rPr>
                <w:rFonts w:ascii="Arial" w:hAnsi="Arial"/>
                <w:b/>
                <w:bCs/>
                <w:color w:val="244061" w:themeColor="accent1" w:themeShade="80"/>
                <w:szCs w:val="24"/>
              </w:rPr>
            </w:pPr>
            <w:r w:rsidRPr="004079C5">
              <w:rPr>
                <w:rFonts w:ascii="Arial" w:hAnsi="Arial"/>
                <w:b/>
                <w:bCs/>
                <w:color w:val="244061" w:themeColor="accent1" w:themeShade="80"/>
                <w:szCs w:val="24"/>
              </w:rPr>
              <w:t>Conditions</w:t>
            </w:r>
          </w:p>
        </w:tc>
      </w:tr>
      <w:tr w:rsidR="0040374A" w:rsidRPr="004079C5" w14:paraId="738A35ED" w14:textId="77777777" w:rsidTr="00012756">
        <w:tc>
          <w:tcPr>
            <w:tcW w:w="567" w:type="dxa"/>
          </w:tcPr>
          <w:p w14:paraId="1A1988CB" w14:textId="77777777" w:rsidR="0040374A" w:rsidRPr="004079C5" w:rsidRDefault="0040374A" w:rsidP="002C0856">
            <w:pPr>
              <w:ind w:left="-48"/>
              <w:contextualSpacing/>
              <w:rPr>
                <w:rFonts w:ascii="Arial" w:hAnsi="Arial"/>
                <w:b/>
                <w:bCs/>
                <w:color w:val="244061" w:themeColor="accent1" w:themeShade="80"/>
                <w:szCs w:val="24"/>
              </w:rPr>
            </w:pPr>
            <w:r w:rsidRPr="004079C5">
              <w:rPr>
                <w:rFonts w:ascii="Arial" w:hAnsi="Arial"/>
                <w:b/>
                <w:bCs/>
                <w:color w:val="244061" w:themeColor="accent1" w:themeShade="80"/>
                <w:szCs w:val="24"/>
              </w:rPr>
              <w:t>22.</w:t>
            </w:r>
          </w:p>
        </w:tc>
        <w:tc>
          <w:tcPr>
            <w:tcW w:w="2268" w:type="dxa"/>
          </w:tcPr>
          <w:p w14:paraId="60A1875F" w14:textId="77777777" w:rsidR="0040374A" w:rsidRPr="004079C5" w:rsidRDefault="0040374A" w:rsidP="002C0856">
            <w:pPr>
              <w:contextualSpacing/>
              <w:rPr>
                <w:rFonts w:ascii="Arial" w:hAnsi="Arial"/>
                <w:b/>
                <w:bCs/>
                <w:color w:val="244061" w:themeColor="accent1" w:themeShade="80"/>
                <w:szCs w:val="24"/>
              </w:rPr>
            </w:pPr>
            <w:r w:rsidRPr="004079C5">
              <w:rPr>
                <w:rFonts w:ascii="Arial" w:hAnsi="Arial"/>
                <w:b/>
                <w:bCs/>
                <w:color w:val="244061" w:themeColor="accent1" w:themeShade="80"/>
                <w:szCs w:val="24"/>
              </w:rPr>
              <w:t xml:space="preserve">The removal, destruction or damage to a tree which meets the criteria set out in Clause 60A. </w:t>
            </w:r>
          </w:p>
        </w:tc>
        <w:tc>
          <w:tcPr>
            <w:tcW w:w="6379" w:type="dxa"/>
          </w:tcPr>
          <w:p w14:paraId="2FD3271F" w14:textId="77777777" w:rsidR="0040374A" w:rsidRPr="004079C5" w:rsidRDefault="0040374A" w:rsidP="002C0856">
            <w:pPr>
              <w:ind w:left="522" w:hanging="425"/>
              <w:contextualSpacing/>
              <w:rPr>
                <w:rFonts w:ascii="Arial" w:hAnsi="Arial"/>
                <w:b/>
                <w:bCs/>
                <w:color w:val="244061" w:themeColor="accent1" w:themeShade="80"/>
                <w:szCs w:val="24"/>
              </w:rPr>
            </w:pPr>
            <w:r w:rsidRPr="004079C5">
              <w:rPr>
                <w:rFonts w:ascii="Arial" w:hAnsi="Arial"/>
                <w:b/>
                <w:bCs/>
                <w:color w:val="244061" w:themeColor="accent1" w:themeShade="80"/>
                <w:szCs w:val="24"/>
              </w:rPr>
              <w:t xml:space="preserve">Either - </w:t>
            </w:r>
          </w:p>
          <w:p w14:paraId="5290A169" w14:textId="77777777" w:rsidR="0040374A" w:rsidRPr="004079C5" w:rsidRDefault="0040374A" w:rsidP="002C0856">
            <w:pPr>
              <w:numPr>
                <w:ilvl w:val="0"/>
                <w:numId w:val="70"/>
              </w:numPr>
              <w:ind w:left="522" w:hanging="425"/>
              <w:contextualSpacing/>
              <w:rPr>
                <w:rFonts w:ascii="Arial" w:hAnsi="Arial"/>
                <w:b/>
                <w:bCs/>
                <w:color w:val="244061" w:themeColor="accent1" w:themeShade="80"/>
                <w:szCs w:val="24"/>
              </w:rPr>
            </w:pPr>
            <w:r w:rsidRPr="004079C5">
              <w:rPr>
                <w:rFonts w:ascii="Arial" w:hAnsi="Arial"/>
                <w:b/>
                <w:bCs/>
                <w:color w:val="244061" w:themeColor="accent1" w:themeShade="80"/>
                <w:szCs w:val="24"/>
              </w:rPr>
              <w:t>The tree is identified in a local planning policy as an unwanted species; or</w:t>
            </w:r>
          </w:p>
          <w:p w14:paraId="118D081F" w14:textId="77777777" w:rsidR="0040374A" w:rsidRPr="004079C5" w:rsidRDefault="0040374A" w:rsidP="002C0856">
            <w:pPr>
              <w:numPr>
                <w:ilvl w:val="0"/>
                <w:numId w:val="70"/>
              </w:numPr>
              <w:ind w:left="522" w:hanging="425"/>
              <w:contextualSpacing/>
              <w:rPr>
                <w:rFonts w:ascii="Arial" w:hAnsi="Arial"/>
                <w:b/>
                <w:bCs/>
                <w:color w:val="244061" w:themeColor="accent1" w:themeShade="80"/>
                <w:szCs w:val="24"/>
              </w:rPr>
            </w:pPr>
            <w:r w:rsidRPr="004079C5">
              <w:rPr>
                <w:rFonts w:ascii="Arial" w:hAnsi="Arial"/>
                <w:b/>
                <w:bCs/>
                <w:color w:val="244061" w:themeColor="accent1" w:themeShade="80"/>
                <w:szCs w:val="24"/>
              </w:rPr>
              <w:t>Tree pruning in accordance with Australian Standards for Pruning of Amenity Trees (AS4373); or</w:t>
            </w:r>
          </w:p>
          <w:p w14:paraId="6A7D51F8" w14:textId="77777777" w:rsidR="0040374A" w:rsidRPr="004079C5" w:rsidRDefault="0040374A" w:rsidP="002C0856">
            <w:pPr>
              <w:numPr>
                <w:ilvl w:val="0"/>
                <w:numId w:val="70"/>
              </w:numPr>
              <w:ind w:left="522" w:hanging="425"/>
              <w:contextualSpacing/>
              <w:rPr>
                <w:rFonts w:ascii="Arial" w:hAnsi="Arial"/>
                <w:b/>
                <w:bCs/>
                <w:color w:val="244061" w:themeColor="accent1" w:themeShade="80"/>
                <w:szCs w:val="24"/>
              </w:rPr>
            </w:pPr>
            <w:r w:rsidRPr="004079C5">
              <w:rPr>
                <w:rFonts w:ascii="Arial" w:hAnsi="Arial"/>
                <w:b/>
                <w:bCs/>
                <w:color w:val="244061" w:themeColor="accent1" w:themeShade="80"/>
                <w:szCs w:val="24"/>
              </w:rPr>
              <w:t>Tree pruning or removal required for bushfire management purposes, in accordance with the Bush Fires Act 1954; or</w:t>
            </w:r>
          </w:p>
          <w:p w14:paraId="7C3E0D1E" w14:textId="338A8855" w:rsidR="0040374A" w:rsidRPr="004079C5" w:rsidRDefault="0040374A" w:rsidP="002C0856">
            <w:pPr>
              <w:numPr>
                <w:ilvl w:val="0"/>
                <w:numId w:val="70"/>
              </w:numPr>
              <w:ind w:left="522" w:hanging="425"/>
              <w:contextualSpacing/>
              <w:rPr>
                <w:rFonts w:ascii="Arial" w:hAnsi="Arial"/>
                <w:b/>
                <w:bCs/>
                <w:color w:val="244061" w:themeColor="accent1" w:themeShade="80"/>
                <w:szCs w:val="24"/>
              </w:rPr>
            </w:pPr>
            <w:r w:rsidRPr="004079C5">
              <w:rPr>
                <w:rFonts w:ascii="Arial" w:hAnsi="Arial"/>
                <w:b/>
                <w:bCs/>
                <w:color w:val="244061" w:themeColor="accent1" w:themeShade="80"/>
                <w:szCs w:val="24"/>
              </w:rPr>
              <w:t xml:space="preserve">Tree pruning or removal to achieve necessary clearances from utilities; or </w:t>
            </w:r>
          </w:p>
        </w:tc>
      </w:tr>
    </w:tbl>
    <w:p w14:paraId="1843B305" w14:textId="048D3C8F" w:rsidR="0040374A" w:rsidRPr="004079C5" w:rsidRDefault="002C0856" w:rsidP="002C0856">
      <w:pPr>
        <w:ind w:left="-284"/>
        <w:contextualSpacing/>
        <w:jc w:val="both"/>
        <w:rPr>
          <w:rFonts w:ascii="Arial" w:hAnsi="Arial"/>
          <w:color w:val="244061" w:themeColor="accent1" w:themeShade="80"/>
          <w:szCs w:val="22"/>
        </w:rPr>
      </w:pPr>
      <w:r>
        <w:rPr>
          <w:noProof/>
        </w:rPr>
        <mc:AlternateContent>
          <mc:Choice Requires="wps">
            <w:drawing>
              <wp:anchor distT="0" distB="0" distL="114300" distR="114300" simplePos="0" relativeHeight="251717632" behindDoc="0" locked="0" layoutInCell="1" allowOverlap="1" wp14:anchorId="35349AEE" wp14:editId="0443FD60">
                <wp:simplePos x="0" y="0"/>
                <wp:positionH relativeFrom="margin">
                  <wp:posOffset>-254298</wp:posOffset>
                </wp:positionH>
                <wp:positionV relativeFrom="paragraph">
                  <wp:posOffset>-2418339</wp:posOffset>
                </wp:positionV>
                <wp:extent cx="6391081" cy="7165716"/>
                <wp:effectExtent l="19050" t="19050" r="10160" b="16510"/>
                <wp:wrapNone/>
                <wp:docPr id="39" name="Rectangle 39" descr="P3191#y1"/>
                <wp:cNvGraphicFramePr/>
                <a:graphic xmlns:a="http://schemas.openxmlformats.org/drawingml/2006/main">
                  <a:graphicData uri="http://schemas.microsoft.com/office/word/2010/wordprocessingShape">
                    <wps:wsp>
                      <wps:cNvSpPr/>
                      <wps:spPr>
                        <a:xfrm>
                          <a:off x="0" y="0"/>
                          <a:ext cx="6391081" cy="7165716"/>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CE21" id="Rectangle 39" o:spid="_x0000_s1026" alt="P3191#y1" style="position:absolute;margin-left:-20pt;margin-top:-190.4pt;width:503.25pt;height:564.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" filled="f" strokecolor="#243f60 [1604]" strokeweight="3pt">
                <w10:wrap anchorx="margin"/>
              </v:rect>
            </w:pict>
          </mc:Fallback>
        </mc:AlternateContent>
      </w:r>
    </w:p>
    <w:p w14:paraId="78378C46" w14:textId="059411E1" w:rsidR="0040374A" w:rsidRPr="004079C5" w:rsidRDefault="0040374A" w:rsidP="002C0856">
      <w:pPr>
        <w:numPr>
          <w:ilvl w:val="0"/>
          <w:numId w:val="63"/>
        </w:numPr>
        <w:spacing w:line="276" w:lineRule="auto"/>
        <w:ind w:left="284" w:hanging="568"/>
        <w:contextualSpacing/>
        <w:jc w:val="both"/>
        <w:rPr>
          <w:rFonts w:ascii="Arial" w:hAnsi="Arial" w:cs="Arial"/>
          <w:b/>
          <w:bCs/>
          <w:color w:val="244061" w:themeColor="accent1" w:themeShade="80"/>
          <w:szCs w:val="24"/>
        </w:rPr>
      </w:pPr>
      <w:r w:rsidRPr="004079C5">
        <w:rPr>
          <w:rFonts w:ascii="Arial" w:hAnsi="Arial" w:cs="Arial"/>
          <w:b/>
          <w:bCs/>
          <w:color w:val="244061" w:themeColor="accent1" w:themeShade="80"/>
          <w:szCs w:val="24"/>
        </w:rPr>
        <w:t>In accordance with Regulation 35(2) of the</w:t>
      </w:r>
      <w:r w:rsidRPr="004079C5">
        <w:rPr>
          <w:rFonts w:ascii="Arial" w:hAnsi="Arial" w:cs="Arial"/>
          <w:b/>
          <w:bCs/>
          <w:i/>
          <w:iCs/>
          <w:color w:val="244061" w:themeColor="accent1" w:themeShade="80"/>
          <w:szCs w:val="24"/>
        </w:rPr>
        <w:t xml:space="preserve"> Planning and Development (Local Planning Schemes) Regulations 2015</w:t>
      </w:r>
      <w:r w:rsidRPr="004079C5">
        <w:rPr>
          <w:rFonts w:ascii="Arial" w:hAnsi="Arial" w:cs="Arial"/>
          <w:b/>
          <w:bCs/>
          <w:color w:val="244061" w:themeColor="accent1" w:themeShade="80"/>
          <w:szCs w:val="24"/>
        </w:rPr>
        <w:t>, the City is of the opinion that Amendment No. 12 to Local Planning Scheme No. 3 is a Complex Amendment, as it aligns with the definition specified under Regulation 34 as follows:</w:t>
      </w:r>
    </w:p>
    <w:p w14:paraId="060D41E2" w14:textId="5AA813F2" w:rsidR="0040374A" w:rsidRPr="004079C5" w:rsidRDefault="0040374A" w:rsidP="002C0856">
      <w:pPr>
        <w:spacing w:line="276" w:lineRule="auto"/>
        <w:ind w:left="284"/>
        <w:contextualSpacing/>
        <w:jc w:val="both"/>
        <w:rPr>
          <w:rFonts w:ascii="Arial" w:hAnsi="Arial" w:cs="Arial"/>
          <w:b/>
          <w:bCs/>
          <w:color w:val="244061" w:themeColor="accent1" w:themeShade="80"/>
          <w:szCs w:val="24"/>
        </w:rPr>
      </w:pPr>
    </w:p>
    <w:p w14:paraId="45A536AB" w14:textId="6BD06A99" w:rsidR="0040374A" w:rsidRPr="004079C5" w:rsidRDefault="0040374A" w:rsidP="002C0856">
      <w:pPr>
        <w:ind w:left="851" w:hanging="567"/>
        <w:contextualSpacing/>
        <w:jc w:val="both"/>
        <w:rPr>
          <w:rFonts w:ascii="Arial" w:eastAsia="Calibri" w:hAnsi="Arial" w:cs="Arial"/>
          <w:b/>
          <w:bCs/>
          <w:color w:val="244061" w:themeColor="accent1" w:themeShade="80"/>
          <w:szCs w:val="32"/>
        </w:rPr>
      </w:pPr>
      <w:r w:rsidRPr="004079C5">
        <w:rPr>
          <w:rFonts w:ascii="Arial" w:eastAsia="Calibri" w:hAnsi="Arial" w:cs="Arial"/>
          <w:b/>
          <w:bCs/>
          <w:color w:val="244061" w:themeColor="accent1" w:themeShade="80"/>
          <w:szCs w:val="32"/>
        </w:rPr>
        <w:t>r34 (b) an amendment that is not addressed by any local planning strategy; and</w:t>
      </w:r>
    </w:p>
    <w:p w14:paraId="6E2F2778" w14:textId="66BC65AF" w:rsidR="0040374A" w:rsidRPr="004079C5" w:rsidRDefault="0040374A" w:rsidP="002C0856">
      <w:pPr>
        <w:ind w:left="284"/>
        <w:contextualSpacing/>
        <w:jc w:val="both"/>
        <w:rPr>
          <w:rFonts w:ascii="Arial" w:eastAsia="Calibri" w:hAnsi="Arial" w:cs="Arial"/>
          <w:b/>
          <w:bCs/>
          <w:color w:val="244061" w:themeColor="accent1" w:themeShade="80"/>
          <w:szCs w:val="32"/>
        </w:rPr>
      </w:pPr>
      <w:r w:rsidRPr="004079C5">
        <w:rPr>
          <w:rFonts w:ascii="Arial" w:eastAsia="Calibri" w:hAnsi="Arial" w:cs="Arial"/>
          <w:b/>
          <w:bCs/>
          <w:color w:val="244061" w:themeColor="accent1" w:themeShade="80"/>
          <w:szCs w:val="32"/>
        </w:rPr>
        <w:t>r34 (c) an amendment relating to development that is of a scale, or will have an impact, that is significant to development in the locality.</w:t>
      </w:r>
    </w:p>
    <w:p w14:paraId="220A0F45" w14:textId="77777777" w:rsidR="0040374A" w:rsidRPr="004079C5" w:rsidRDefault="0040374A" w:rsidP="002C0856">
      <w:pPr>
        <w:ind w:left="-284"/>
        <w:contextualSpacing/>
        <w:jc w:val="both"/>
        <w:rPr>
          <w:rFonts w:ascii="Arial" w:hAnsi="Arial" w:cs="Arial"/>
          <w:b/>
          <w:bCs/>
          <w:color w:val="244061" w:themeColor="accent1" w:themeShade="80"/>
          <w:szCs w:val="24"/>
        </w:rPr>
      </w:pPr>
    </w:p>
    <w:p w14:paraId="76F89A76" w14:textId="77777777" w:rsidR="0040374A" w:rsidRPr="004079C5" w:rsidRDefault="0040374A" w:rsidP="002C0856">
      <w:pPr>
        <w:numPr>
          <w:ilvl w:val="0"/>
          <w:numId w:val="63"/>
        </w:numPr>
        <w:spacing w:line="276" w:lineRule="auto"/>
        <w:ind w:left="284" w:hanging="568"/>
        <w:contextualSpacing/>
        <w:jc w:val="both"/>
        <w:rPr>
          <w:rFonts w:ascii="Arial" w:hAnsi="Arial" w:cs="Arial"/>
          <w:b/>
          <w:bCs/>
          <w:color w:val="244061" w:themeColor="accent1" w:themeShade="80"/>
          <w:szCs w:val="24"/>
        </w:rPr>
      </w:pPr>
      <w:r w:rsidRPr="004079C5">
        <w:rPr>
          <w:rFonts w:ascii="Arial" w:hAnsi="Arial" w:cs="Arial"/>
          <w:b/>
          <w:bCs/>
          <w:color w:val="244061" w:themeColor="accent1" w:themeShade="80"/>
          <w:szCs w:val="24"/>
        </w:rPr>
        <w:t xml:space="preserve">Pursuant to Section 81 of the </w:t>
      </w:r>
      <w:r w:rsidRPr="004079C5">
        <w:rPr>
          <w:rFonts w:ascii="Arial" w:hAnsi="Arial" w:cs="Arial"/>
          <w:b/>
          <w:bCs/>
          <w:i/>
          <w:iCs/>
          <w:color w:val="244061" w:themeColor="accent1" w:themeShade="80"/>
          <w:szCs w:val="24"/>
        </w:rPr>
        <w:t>Planning and Development Act 2005</w:t>
      </w:r>
      <w:r w:rsidRPr="004079C5">
        <w:rPr>
          <w:rFonts w:ascii="Arial" w:hAnsi="Arial" w:cs="Arial"/>
          <w:b/>
          <w:bCs/>
          <w:color w:val="244061" w:themeColor="accent1" w:themeShade="80"/>
          <w:szCs w:val="24"/>
        </w:rPr>
        <w:t>, refers Amendment No. 12 to Local Planning Scheme No. 3 to the Environmental Protection Authority.</w:t>
      </w:r>
    </w:p>
    <w:p w14:paraId="3A4A9D40" w14:textId="5DF7BFFD" w:rsidR="0040374A" w:rsidRPr="004079C5" w:rsidRDefault="0040374A" w:rsidP="002C0856">
      <w:pPr>
        <w:ind w:left="-284"/>
        <w:contextualSpacing/>
        <w:jc w:val="both"/>
        <w:rPr>
          <w:rFonts w:ascii="Arial" w:hAnsi="Arial" w:cs="Arial"/>
          <w:b/>
          <w:bCs/>
          <w:color w:val="244061" w:themeColor="accent1" w:themeShade="80"/>
          <w:szCs w:val="24"/>
        </w:rPr>
      </w:pPr>
    </w:p>
    <w:p w14:paraId="5B7F67CE" w14:textId="77777777" w:rsidR="0040374A" w:rsidRPr="004079C5" w:rsidRDefault="0040374A" w:rsidP="002C0856">
      <w:pPr>
        <w:numPr>
          <w:ilvl w:val="0"/>
          <w:numId w:val="63"/>
        </w:numPr>
        <w:spacing w:line="276" w:lineRule="auto"/>
        <w:ind w:left="284" w:hanging="568"/>
        <w:contextualSpacing/>
        <w:jc w:val="both"/>
        <w:rPr>
          <w:rFonts w:ascii="Arial" w:eastAsia="Calibri" w:hAnsi="Arial" w:cs="Arial"/>
          <w:b/>
          <w:bCs/>
          <w:color w:val="244061" w:themeColor="accent1" w:themeShade="80"/>
          <w:szCs w:val="24"/>
        </w:rPr>
      </w:pPr>
      <w:r w:rsidRPr="004079C5">
        <w:rPr>
          <w:rFonts w:ascii="Arial" w:eastAsia="Calibri" w:hAnsi="Arial" w:cs="Arial"/>
          <w:b/>
          <w:bCs/>
          <w:color w:val="244061" w:themeColor="accent1" w:themeShade="80"/>
          <w:szCs w:val="24"/>
        </w:rPr>
        <w:t>In accordance with Regulation 37(2) of the</w:t>
      </w:r>
      <w:r w:rsidRPr="004079C5">
        <w:rPr>
          <w:rFonts w:ascii="Arial" w:eastAsia="Calibri" w:hAnsi="Arial" w:cs="Arial"/>
          <w:b/>
          <w:bCs/>
          <w:i/>
          <w:iCs/>
          <w:color w:val="244061" w:themeColor="accent1" w:themeShade="80"/>
          <w:szCs w:val="24"/>
        </w:rPr>
        <w:t xml:space="preserve"> Planning and Development (Local Planning Schemes) Regulations 2015</w:t>
      </w:r>
      <w:r w:rsidRPr="004079C5">
        <w:rPr>
          <w:rFonts w:ascii="Arial" w:eastAsia="Calibri" w:hAnsi="Arial" w:cs="Arial"/>
          <w:b/>
          <w:bCs/>
          <w:color w:val="244061" w:themeColor="accent1" w:themeShade="80"/>
          <w:szCs w:val="24"/>
        </w:rPr>
        <w:t xml:space="preserve"> submit two (2) copies of the proposed Scheme Amendment No. 12 to the West Australian Planning Commission for approval to advertise.</w:t>
      </w:r>
    </w:p>
    <w:p w14:paraId="41BE3595" w14:textId="77777777" w:rsidR="0040374A" w:rsidRPr="004079C5" w:rsidRDefault="0040374A" w:rsidP="002C0856">
      <w:pPr>
        <w:ind w:left="-284"/>
        <w:contextualSpacing/>
        <w:rPr>
          <w:rFonts w:ascii="Arial" w:hAnsi="Arial" w:cs="Arial"/>
          <w:b/>
          <w:bCs/>
          <w:color w:val="244061" w:themeColor="accent1" w:themeShade="80"/>
          <w:szCs w:val="24"/>
        </w:rPr>
      </w:pPr>
      <w:r w:rsidRPr="004079C5">
        <w:rPr>
          <w:rFonts w:ascii="Arial" w:hAnsi="Arial" w:cs="Arial"/>
          <w:b/>
          <w:bCs/>
          <w:color w:val="244061" w:themeColor="accent1" w:themeShade="80"/>
          <w:szCs w:val="24"/>
        </w:rPr>
        <w:t>  </w:t>
      </w:r>
    </w:p>
    <w:p w14:paraId="391A769D" w14:textId="77777777" w:rsidR="0040374A" w:rsidRPr="004079C5" w:rsidRDefault="0040374A" w:rsidP="002C0856">
      <w:pPr>
        <w:numPr>
          <w:ilvl w:val="0"/>
          <w:numId w:val="63"/>
        </w:numPr>
        <w:spacing w:line="276" w:lineRule="auto"/>
        <w:ind w:left="284" w:hanging="568"/>
        <w:contextualSpacing/>
        <w:jc w:val="both"/>
        <w:rPr>
          <w:rFonts w:ascii="Arial" w:hAnsi="Arial" w:cs="Arial"/>
          <w:b/>
          <w:bCs/>
          <w:color w:val="244061" w:themeColor="accent1" w:themeShade="80"/>
          <w:szCs w:val="24"/>
        </w:rPr>
      </w:pPr>
      <w:r w:rsidRPr="004079C5">
        <w:rPr>
          <w:rFonts w:ascii="Arial" w:hAnsi="Arial" w:cs="Arial"/>
          <w:b/>
          <w:bCs/>
          <w:color w:val="244061" w:themeColor="accent1" w:themeShade="80"/>
          <w:szCs w:val="24"/>
        </w:rPr>
        <w:t xml:space="preserve">Subject to Section 84 of the </w:t>
      </w:r>
      <w:r w:rsidRPr="004079C5">
        <w:rPr>
          <w:rFonts w:ascii="Arial" w:hAnsi="Arial" w:cs="Arial"/>
          <w:b/>
          <w:bCs/>
          <w:i/>
          <w:iCs/>
          <w:color w:val="244061" w:themeColor="accent1" w:themeShade="80"/>
          <w:szCs w:val="24"/>
        </w:rPr>
        <w:t>Planning and Development Act 2005</w:t>
      </w:r>
      <w:r w:rsidRPr="004079C5">
        <w:rPr>
          <w:rFonts w:ascii="Arial" w:hAnsi="Arial" w:cs="Arial"/>
          <w:b/>
          <w:bCs/>
          <w:color w:val="244061" w:themeColor="accent1" w:themeShade="80"/>
          <w:szCs w:val="24"/>
        </w:rPr>
        <w:t xml:space="preserve"> advertises Amendment No. 12 to Local Planning Scheme No. 3 in accordance with Regulation 38 of the </w:t>
      </w:r>
      <w:r w:rsidRPr="004079C5">
        <w:rPr>
          <w:rFonts w:ascii="Arial" w:hAnsi="Arial" w:cs="Arial"/>
          <w:b/>
          <w:bCs/>
          <w:i/>
          <w:iCs/>
          <w:color w:val="244061" w:themeColor="accent1" w:themeShade="80"/>
          <w:szCs w:val="24"/>
        </w:rPr>
        <w:t>Planning and Development (Local Planning Schemes) Regulations 2015</w:t>
      </w:r>
      <w:r w:rsidRPr="004079C5">
        <w:rPr>
          <w:rFonts w:ascii="Arial" w:hAnsi="Arial" w:cs="Arial"/>
          <w:b/>
          <w:bCs/>
          <w:color w:val="244061" w:themeColor="accent1" w:themeShade="80"/>
          <w:szCs w:val="24"/>
        </w:rPr>
        <w:t xml:space="preserve"> and the City of Nedlands Local Planning Policy – Consultation of Planning Proposals.</w:t>
      </w:r>
    </w:p>
    <w:p w14:paraId="474DE902" w14:textId="77777777" w:rsidR="00906025" w:rsidRDefault="00906025" w:rsidP="00422EC0">
      <w:pPr>
        <w:ind w:left="-284"/>
        <w:jc w:val="right"/>
        <w:rPr>
          <w:rFonts w:ascii="Arial" w:hAnsi="Arial" w:cs="Arial"/>
          <w:b/>
          <w:szCs w:val="24"/>
        </w:rPr>
      </w:pPr>
    </w:p>
    <w:p w14:paraId="3BE09E49" w14:textId="77777777" w:rsidR="00906025" w:rsidRDefault="00906025" w:rsidP="00422EC0">
      <w:pPr>
        <w:ind w:left="-284"/>
        <w:jc w:val="right"/>
        <w:rPr>
          <w:rFonts w:ascii="Arial" w:hAnsi="Arial" w:cs="Arial"/>
          <w:b/>
          <w:szCs w:val="24"/>
        </w:rPr>
      </w:pPr>
    </w:p>
    <w:p w14:paraId="358921EA" w14:textId="77777777" w:rsidR="00906025" w:rsidRDefault="00906025" w:rsidP="00422EC0">
      <w:pPr>
        <w:ind w:left="-284"/>
        <w:jc w:val="right"/>
        <w:rPr>
          <w:rFonts w:ascii="Arial" w:hAnsi="Arial" w:cs="Arial"/>
          <w:b/>
          <w:szCs w:val="24"/>
        </w:rPr>
      </w:pPr>
    </w:p>
    <w:p w14:paraId="714B6455" w14:textId="77777777" w:rsidR="00046697" w:rsidRDefault="00046697">
      <w:pPr>
        <w:rPr>
          <w:rFonts w:ascii="Arial" w:hAnsi="Arial" w:cs="Arial"/>
          <w:szCs w:val="24"/>
          <w:u w:val="single"/>
        </w:rPr>
      </w:pPr>
      <w:r>
        <w:rPr>
          <w:rFonts w:ascii="Arial" w:hAnsi="Arial" w:cs="Arial"/>
          <w:szCs w:val="24"/>
          <w:u w:val="single"/>
        </w:rPr>
        <w:br w:type="page"/>
      </w:r>
    </w:p>
    <w:p w14:paraId="565E27C0" w14:textId="6F7B8933" w:rsidR="00046697" w:rsidRPr="00147AEA" w:rsidRDefault="00046697" w:rsidP="00046697">
      <w:pPr>
        <w:ind w:left="-284"/>
        <w:rPr>
          <w:rFonts w:ascii="Arial" w:hAnsi="Arial" w:cs="Arial"/>
          <w:szCs w:val="24"/>
        </w:rPr>
      </w:pPr>
      <w:r w:rsidRPr="00147AEA">
        <w:rPr>
          <w:rFonts w:ascii="Arial" w:hAnsi="Arial" w:cs="Arial"/>
          <w:szCs w:val="24"/>
          <w:u w:val="single"/>
        </w:rPr>
        <w:t>Amendment</w:t>
      </w:r>
    </w:p>
    <w:p w14:paraId="7527DDEB" w14:textId="77777777" w:rsidR="00046697" w:rsidRPr="00147AEA" w:rsidRDefault="00046697" w:rsidP="00046697">
      <w:pPr>
        <w:ind w:left="-284"/>
        <w:rPr>
          <w:rFonts w:ascii="Arial" w:hAnsi="Arial" w:cs="Arial"/>
          <w:szCs w:val="24"/>
        </w:rPr>
      </w:pPr>
      <w:r w:rsidRPr="00147AEA">
        <w:rPr>
          <w:rFonts w:ascii="Arial" w:hAnsi="Arial" w:cs="Arial"/>
          <w:szCs w:val="24"/>
        </w:rPr>
        <w:t xml:space="preserve">Moved - Councillor </w:t>
      </w:r>
      <w:r>
        <w:rPr>
          <w:rFonts w:ascii="Arial" w:hAnsi="Arial" w:cs="Arial"/>
        </w:rPr>
        <w:t>Senathirajah</w:t>
      </w:r>
    </w:p>
    <w:p w14:paraId="1579732A" w14:textId="7EDFB3DD" w:rsidR="00046697" w:rsidRPr="00147AEA" w:rsidRDefault="00046697" w:rsidP="00046697">
      <w:pPr>
        <w:ind w:left="-284"/>
        <w:rPr>
          <w:rFonts w:ascii="Arial" w:hAnsi="Arial" w:cs="Arial"/>
          <w:szCs w:val="24"/>
        </w:rPr>
      </w:pPr>
      <w:r w:rsidRPr="00147AEA">
        <w:rPr>
          <w:rFonts w:ascii="Arial" w:hAnsi="Arial" w:cs="Arial"/>
          <w:szCs w:val="24"/>
        </w:rPr>
        <w:t xml:space="preserve">Seconded - Councillor </w:t>
      </w:r>
      <w:r w:rsidR="0049435F">
        <w:rPr>
          <w:rFonts w:ascii="Arial" w:hAnsi="Arial" w:cs="Arial"/>
          <w:szCs w:val="24"/>
        </w:rPr>
        <w:t>Youngman</w:t>
      </w:r>
    </w:p>
    <w:p w14:paraId="227C4659" w14:textId="77777777" w:rsidR="0049435F" w:rsidRDefault="0049435F" w:rsidP="0049435F">
      <w:pPr>
        <w:ind w:left="-284"/>
        <w:jc w:val="both"/>
        <w:rPr>
          <w:rFonts w:ascii="Arial" w:hAnsi="Arial" w:cs="Arial"/>
          <w:b/>
          <w:bCs/>
          <w:color w:val="244061" w:themeColor="accent1" w:themeShade="80"/>
          <w:szCs w:val="24"/>
          <w:lang w:val="en-GB"/>
        </w:rPr>
      </w:pPr>
    </w:p>
    <w:p w14:paraId="5C3D6631" w14:textId="08438CC6" w:rsidR="0049435F" w:rsidRPr="00CF49EA" w:rsidRDefault="0049435F" w:rsidP="0049435F">
      <w:pPr>
        <w:ind w:left="-284"/>
        <w:jc w:val="both"/>
        <w:rPr>
          <w:rFonts w:ascii="Arial" w:hAnsi="Arial" w:cs="Arial"/>
          <w:color w:val="244061" w:themeColor="accent1" w:themeShade="80"/>
          <w:lang w:val="en-GB"/>
        </w:rPr>
      </w:pPr>
      <w:r w:rsidRPr="00CF49EA">
        <w:rPr>
          <w:rFonts w:ascii="Arial" w:hAnsi="Arial" w:cs="Arial"/>
          <w:color w:val="244061" w:themeColor="accent1" w:themeShade="80"/>
          <w:szCs w:val="24"/>
          <w:lang w:val="en-GB"/>
        </w:rPr>
        <w:t>Add the words “ applying for approval of a development” in the clause starting with “60A. No person……”  so that the amended clause will read as:</w:t>
      </w:r>
    </w:p>
    <w:p w14:paraId="3A863C58" w14:textId="77777777" w:rsidR="0049435F" w:rsidRPr="00CF49EA" w:rsidRDefault="0049435F" w:rsidP="0049435F">
      <w:pPr>
        <w:ind w:left="-284"/>
        <w:jc w:val="both"/>
        <w:rPr>
          <w:rFonts w:ascii="Arial" w:hAnsi="Arial" w:cs="Arial"/>
          <w:color w:val="244061" w:themeColor="accent1" w:themeShade="80"/>
          <w:szCs w:val="24"/>
          <w:lang w:val="en-GB"/>
        </w:rPr>
      </w:pPr>
    </w:p>
    <w:p w14:paraId="4AC5CDF1" w14:textId="77777777" w:rsidR="0049435F" w:rsidRPr="00CF49EA" w:rsidRDefault="0049435F" w:rsidP="0049435F">
      <w:pPr>
        <w:ind w:left="-284"/>
        <w:jc w:val="both"/>
        <w:rPr>
          <w:rFonts w:ascii="Arial" w:hAnsi="Arial" w:cs="Arial"/>
          <w:color w:val="244061" w:themeColor="accent1" w:themeShade="80"/>
          <w:szCs w:val="24"/>
          <w:lang w:val="en-GB"/>
        </w:rPr>
      </w:pPr>
      <w:r w:rsidRPr="00CF49EA">
        <w:rPr>
          <w:rFonts w:ascii="Arial" w:hAnsi="Arial" w:cs="Arial"/>
          <w:color w:val="244061" w:themeColor="accent1" w:themeShade="80"/>
          <w:szCs w:val="24"/>
          <w:lang w:val="en-GB"/>
        </w:rPr>
        <w:t xml:space="preserve">60A.  No person applying for approval of a development shall cause or permit the removal, destruction, or damage to any tree that meets the following criteria on a lot zoned Residential with a density code of R20 or below unless development approval has been granted in accordance with Part 8 of the deemed Provisions: </w:t>
      </w:r>
    </w:p>
    <w:p w14:paraId="6F43D039" w14:textId="77777777" w:rsidR="00046697" w:rsidRPr="00CF49EA" w:rsidRDefault="00046697" w:rsidP="00046697">
      <w:pPr>
        <w:ind w:left="-284"/>
        <w:jc w:val="both"/>
        <w:rPr>
          <w:rFonts w:ascii="Arial" w:eastAsiaTheme="minorHAnsi" w:hAnsi="Arial" w:cs="Arial"/>
          <w:color w:val="244061" w:themeColor="accent1" w:themeShade="80"/>
          <w:szCs w:val="24"/>
          <w:lang w:val="en-GB"/>
        </w:rPr>
      </w:pPr>
    </w:p>
    <w:p w14:paraId="1797FCDE" w14:textId="77777777" w:rsidR="00046697" w:rsidRPr="00CF49EA" w:rsidRDefault="00046697" w:rsidP="00046697">
      <w:pPr>
        <w:ind w:left="-284"/>
        <w:jc w:val="both"/>
        <w:rPr>
          <w:rFonts w:ascii="Arial" w:hAnsi="Arial" w:cs="Arial"/>
          <w:color w:val="244061" w:themeColor="accent1" w:themeShade="80"/>
          <w:lang w:val="en-GB"/>
        </w:rPr>
      </w:pPr>
      <w:r w:rsidRPr="00CF49EA">
        <w:rPr>
          <w:rFonts w:ascii="Arial" w:hAnsi="Arial" w:cs="Arial"/>
          <w:color w:val="244061" w:themeColor="accent1" w:themeShade="80"/>
          <w:szCs w:val="24"/>
          <w:lang w:val="en-GB"/>
        </w:rPr>
        <w:t>Add new clause 60B</w:t>
      </w:r>
      <w:r w:rsidRPr="00CF49EA">
        <w:rPr>
          <w:rFonts w:ascii="Arial" w:hAnsi="Arial" w:cs="Arial"/>
          <w:color w:val="244061" w:themeColor="accent1" w:themeShade="80"/>
          <w:lang w:val="en-GB"/>
        </w:rPr>
        <w:t xml:space="preserve"> as follows:</w:t>
      </w:r>
    </w:p>
    <w:p w14:paraId="3CCC8254" w14:textId="77777777" w:rsidR="00046697" w:rsidRPr="00CF49EA" w:rsidRDefault="00046697" w:rsidP="00046697">
      <w:pPr>
        <w:ind w:left="-284"/>
        <w:jc w:val="both"/>
        <w:rPr>
          <w:rFonts w:ascii="Arial" w:hAnsi="Arial" w:cs="Arial"/>
          <w:color w:val="244061" w:themeColor="accent1" w:themeShade="80"/>
          <w:szCs w:val="24"/>
          <w:lang w:val="en-GB"/>
        </w:rPr>
      </w:pPr>
    </w:p>
    <w:p w14:paraId="0CB09467" w14:textId="77777777" w:rsidR="00046697" w:rsidRPr="00CF49EA" w:rsidRDefault="00046697" w:rsidP="00046697">
      <w:pPr>
        <w:ind w:left="-284"/>
        <w:jc w:val="both"/>
        <w:rPr>
          <w:rFonts w:ascii="Arial" w:hAnsi="Arial" w:cs="Arial"/>
          <w:color w:val="244061" w:themeColor="accent1" w:themeShade="80"/>
          <w:lang w:val="en-GB"/>
        </w:rPr>
      </w:pPr>
      <w:r w:rsidRPr="00CF49EA">
        <w:rPr>
          <w:rFonts w:ascii="Arial" w:hAnsi="Arial" w:cs="Arial"/>
          <w:color w:val="244061" w:themeColor="accent1" w:themeShade="80"/>
          <w:szCs w:val="24"/>
          <w:lang w:val="en-GB"/>
        </w:rPr>
        <w:t>60B.  If there are no significant trees on the site at the time of development application, the City may, as a condition of approval, require the planting of advanced trees approved by the City on a ratio of one tree for every 500 square metre (or part thereof) of site area.</w:t>
      </w:r>
    </w:p>
    <w:p w14:paraId="6D39FC9F" w14:textId="77777777" w:rsidR="00046697" w:rsidRPr="00CF49EA" w:rsidRDefault="00046697" w:rsidP="00046697">
      <w:pPr>
        <w:ind w:left="-284"/>
        <w:jc w:val="both"/>
        <w:rPr>
          <w:rFonts w:ascii="Arial" w:hAnsi="Arial" w:cs="Arial"/>
          <w:color w:val="244061" w:themeColor="accent1" w:themeShade="80"/>
          <w:szCs w:val="24"/>
          <w:lang w:val="en-GB"/>
        </w:rPr>
      </w:pPr>
    </w:p>
    <w:p w14:paraId="649D4B5B" w14:textId="0BD725FA" w:rsidR="00046697" w:rsidRPr="00CF49EA" w:rsidRDefault="00046697" w:rsidP="00046697">
      <w:pPr>
        <w:ind w:left="-284"/>
        <w:jc w:val="both"/>
        <w:rPr>
          <w:rFonts w:ascii="Arial" w:hAnsi="Arial" w:cs="Arial"/>
          <w:color w:val="244061" w:themeColor="accent1" w:themeShade="80"/>
          <w:lang w:eastAsia="en-GB"/>
        </w:rPr>
      </w:pPr>
      <w:r w:rsidRPr="00CF49EA">
        <w:rPr>
          <w:rFonts w:ascii="Arial" w:hAnsi="Arial" w:cs="Arial"/>
          <w:color w:val="244061" w:themeColor="accent1" w:themeShade="80"/>
          <w:szCs w:val="24"/>
          <w:lang w:eastAsia="en-GB"/>
        </w:rPr>
        <w:t xml:space="preserve">Advanced Tree’ - means a tree which requires planting in at least a </w:t>
      </w:r>
      <w:r w:rsidRPr="00CF49EA">
        <w:rPr>
          <w:rFonts w:ascii="Arial" w:hAnsi="Arial" w:cs="Arial"/>
          <w:color w:val="244061" w:themeColor="accent1" w:themeShade="80"/>
          <w:lang w:eastAsia="en-GB"/>
        </w:rPr>
        <w:t>90-litre</w:t>
      </w:r>
      <w:r w:rsidRPr="00CF49EA">
        <w:rPr>
          <w:rFonts w:ascii="Arial" w:hAnsi="Arial" w:cs="Arial"/>
          <w:color w:val="244061" w:themeColor="accent1" w:themeShade="80"/>
          <w:szCs w:val="24"/>
          <w:lang w:eastAsia="en-GB"/>
        </w:rPr>
        <w:t xml:space="preserve"> container or greater size and which is at least 2 metres in height and at least 2 years of age.</w:t>
      </w:r>
    </w:p>
    <w:p w14:paraId="0160DBF9" w14:textId="77777777" w:rsidR="00046697" w:rsidRPr="00CF49EA" w:rsidRDefault="00046697" w:rsidP="00046697">
      <w:pPr>
        <w:ind w:left="-284"/>
        <w:jc w:val="both"/>
        <w:rPr>
          <w:rFonts w:ascii="Arial" w:hAnsi="Arial" w:cs="Arial"/>
          <w:i/>
          <w:iCs/>
          <w:lang w:eastAsia="en-GB"/>
        </w:rPr>
      </w:pPr>
    </w:p>
    <w:p w14:paraId="7BE380DF" w14:textId="77777777" w:rsidR="00046697" w:rsidRPr="00CF49EA" w:rsidRDefault="00046697" w:rsidP="00046697">
      <w:pPr>
        <w:ind w:left="-284"/>
        <w:jc w:val="both"/>
        <w:rPr>
          <w:rFonts w:ascii="Arial" w:hAnsi="Arial" w:cs="Arial"/>
          <w:color w:val="244061" w:themeColor="accent1" w:themeShade="80"/>
          <w:szCs w:val="24"/>
        </w:rPr>
      </w:pPr>
      <w:r w:rsidRPr="00CF49EA">
        <w:rPr>
          <w:rFonts w:ascii="Arial" w:hAnsi="Arial" w:cs="Arial"/>
          <w:color w:val="244061" w:themeColor="accent1" w:themeShade="80"/>
          <w:szCs w:val="24"/>
        </w:rPr>
        <w:t xml:space="preserve">The AMENDMENT was PUT and was </w:t>
      </w:r>
    </w:p>
    <w:p w14:paraId="61D3EBAA" w14:textId="77777777" w:rsidR="00046697" w:rsidRPr="00CF49EA" w:rsidRDefault="00046697" w:rsidP="00046697">
      <w:pPr>
        <w:ind w:left="-284"/>
        <w:jc w:val="both"/>
        <w:rPr>
          <w:rFonts w:ascii="Arial" w:hAnsi="Arial" w:cs="Arial"/>
          <w:i/>
          <w:iCs/>
          <w:szCs w:val="24"/>
          <w:lang w:eastAsia="en-GB"/>
        </w:rPr>
      </w:pPr>
    </w:p>
    <w:p w14:paraId="1A04B97E" w14:textId="5260B775" w:rsidR="00046697" w:rsidRPr="00CF49EA" w:rsidRDefault="00CF49EA" w:rsidP="00046697">
      <w:pPr>
        <w:ind w:left="-284"/>
        <w:jc w:val="right"/>
        <w:rPr>
          <w:rFonts w:ascii="Arial" w:hAnsi="Arial" w:cs="Arial"/>
          <w:szCs w:val="24"/>
        </w:rPr>
      </w:pPr>
      <w:r w:rsidRPr="00CF49EA">
        <w:rPr>
          <w:rFonts w:ascii="Arial" w:hAnsi="Arial" w:cs="Arial"/>
          <w:szCs w:val="24"/>
        </w:rPr>
        <w:t>Lost 5/7</w:t>
      </w:r>
    </w:p>
    <w:p w14:paraId="17807636" w14:textId="77777777" w:rsidR="00CF49EA" w:rsidRPr="00CF49EA" w:rsidRDefault="00046697" w:rsidP="00046697">
      <w:pPr>
        <w:ind w:left="-284"/>
        <w:jc w:val="right"/>
        <w:rPr>
          <w:rFonts w:ascii="Arial" w:hAnsi="Arial" w:cs="Arial"/>
          <w:szCs w:val="24"/>
        </w:rPr>
      </w:pPr>
      <w:r w:rsidRPr="00CF49EA">
        <w:rPr>
          <w:rFonts w:ascii="Arial" w:hAnsi="Arial" w:cs="Arial"/>
          <w:szCs w:val="24"/>
        </w:rPr>
        <w:t xml:space="preserve">(Against: </w:t>
      </w:r>
      <w:r w:rsidR="00CF49EA" w:rsidRPr="00CF49EA">
        <w:rPr>
          <w:rFonts w:ascii="Arial" w:hAnsi="Arial" w:cs="Arial"/>
          <w:szCs w:val="24"/>
        </w:rPr>
        <w:t xml:space="preserve">Mayor Argyle </w:t>
      </w:r>
      <w:r w:rsidRPr="00CF49EA">
        <w:rPr>
          <w:rFonts w:ascii="Arial" w:hAnsi="Arial" w:cs="Arial"/>
          <w:szCs w:val="24"/>
        </w:rPr>
        <w:t xml:space="preserve">Crs. </w:t>
      </w:r>
      <w:r w:rsidR="00CF49EA" w:rsidRPr="00CF49EA">
        <w:rPr>
          <w:rFonts w:ascii="Arial" w:hAnsi="Arial" w:cs="Arial"/>
          <w:szCs w:val="24"/>
        </w:rPr>
        <w:t xml:space="preserve">Brackenridge Coghlan </w:t>
      </w:r>
    </w:p>
    <w:p w14:paraId="424CDD5B" w14:textId="794FAE55" w:rsidR="00046697" w:rsidRPr="00CF49EA" w:rsidRDefault="00CF49EA" w:rsidP="00046697">
      <w:pPr>
        <w:ind w:left="-284"/>
        <w:jc w:val="right"/>
        <w:rPr>
          <w:rFonts w:ascii="Arial" w:hAnsi="Arial" w:cs="Arial"/>
          <w:szCs w:val="24"/>
        </w:rPr>
      </w:pPr>
      <w:r w:rsidRPr="00CF49EA">
        <w:rPr>
          <w:rFonts w:ascii="Arial" w:hAnsi="Arial" w:cs="Arial"/>
          <w:szCs w:val="24"/>
        </w:rPr>
        <w:t>McManus Smyth Bennett &amp; Mangano</w:t>
      </w:r>
      <w:r w:rsidR="00046697" w:rsidRPr="00CF49EA">
        <w:rPr>
          <w:rFonts w:ascii="Arial" w:hAnsi="Arial" w:cs="Arial"/>
          <w:szCs w:val="24"/>
        </w:rPr>
        <w:t>)</w:t>
      </w:r>
    </w:p>
    <w:p w14:paraId="19D4C9F2" w14:textId="77777777" w:rsidR="00046697" w:rsidRDefault="00046697" w:rsidP="00046697">
      <w:pPr>
        <w:spacing w:before="100" w:beforeAutospacing="1"/>
        <w:rPr>
          <w:rFonts w:ascii="Arial" w:hAnsi="Arial" w:cs="Arial"/>
          <w:b/>
          <w:bCs/>
          <w:sz w:val="22"/>
          <w:szCs w:val="22"/>
          <w:lang w:eastAsia="en-GB"/>
        </w:rPr>
      </w:pPr>
    </w:p>
    <w:p w14:paraId="79AD4BCA" w14:textId="77777777" w:rsidR="00906025" w:rsidRDefault="00906025" w:rsidP="00422EC0">
      <w:pPr>
        <w:ind w:left="-284"/>
        <w:jc w:val="right"/>
        <w:rPr>
          <w:rFonts w:ascii="Arial" w:hAnsi="Arial" w:cs="Arial"/>
          <w:b/>
          <w:szCs w:val="24"/>
        </w:rPr>
      </w:pPr>
    </w:p>
    <w:p w14:paraId="564D02AF" w14:textId="50C86925" w:rsidR="00906025" w:rsidRPr="00CF49EA" w:rsidRDefault="00CF49EA" w:rsidP="00CF49EA">
      <w:pPr>
        <w:ind w:left="-284"/>
        <w:jc w:val="both"/>
        <w:rPr>
          <w:rFonts w:ascii="Arial" w:hAnsi="Arial" w:cs="Arial"/>
          <w:b/>
          <w:color w:val="244061" w:themeColor="accent1" w:themeShade="80"/>
          <w:szCs w:val="24"/>
        </w:rPr>
      </w:pPr>
      <w:r w:rsidRPr="00CF49EA">
        <w:rPr>
          <w:rFonts w:ascii="Arial" w:hAnsi="Arial" w:cs="Arial"/>
          <w:b/>
          <w:color w:val="244061" w:themeColor="accent1" w:themeShade="80"/>
          <w:szCs w:val="24"/>
        </w:rPr>
        <w:t>The Original Motion was PUT and was</w:t>
      </w:r>
    </w:p>
    <w:p w14:paraId="31B2E627" w14:textId="35CCC571" w:rsidR="0040374A" w:rsidRPr="00147AEA" w:rsidRDefault="002F0D8E" w:rsidP="00422EC0">
      <w:pPr>
        <w:ind w:left="-284"/>
        <w:jc w:val="right"/>
        <w:rPr>
          <w:rFonts w:ascii="Arial" w:hAnsi="Arial" w:cs="Arial"/>
          <w:b/>
          <w:szCs w:val="24"/>
        </w:rPr>
      </w:pPr>
      <w:r>
        <w:rPr>
          <w:rFonts w:ascii="Arial" w:hAnsi="Arial" w:cs="Arial"/>
          <w:b/>
          <w:szCs w:val="24"/>
        </w:rPr>
        <w:t>CARRIED</w:t>
      </w:r>
      <w:r w:rsidR="00E55077">
        <w:rPr>
          <w:rFonts w:ascii="Arial" w:hAnsi="Arial" w:cs="Arial"/>
          <w:b/>
          <w:szCs w:val="24"/>
        </w:rPr>
        <w:t xml:space="preserve"> 8/4</w:t>
      </w:r>
    </w:p>
    <w:p w14:paraId="37343EA9" w14:textId="284F7A91" w:rsidR="0040374A" w:rsidRPr="00147AEA" w:rsidRDefault="0040374A" w:rsidP="00422EC0">
      <w:pPr>
        <w:ind w:left="-284"/>
        <w:jc w:val="right"/>
        <w:rPr>
          <w:rFonts w:ascii="Arial" w:hAnsi="Arial" w:cs="Arial"/>
          <w:b/>
          <w:szCs w:val="24"/>
        </w:rPr>
      </w:pPr>
      <w:r w:rsidRPr="00147AEA">
        <w:rPr>
          <w:rFonts w:ascii="Arial" w:hAnsi="Arial" w:cs="Arial"/>
          <w:b/>
          <w:szCs w:val="24"/>
        </w:rPr>
        <w:t xml:space="preserve">(Against: Crs. </w:t>
      </w:r>
      <w:r w:rsidR="002F0D8E">
        <w:rPr>
          <w:rFonts w:ascii="Arial" w:hAnsi="Arial" w:cs="Arial"/>
          <w:b/>
          <w:szCs w:val="24"/>
        </w:rPr>
        <w:t>Senathirajah Mangano Combes &amp; Hodsdon</w:t>
      </w:r>
      <w:r w:rsidRPr="00147AEA">
        <w:rPr>
          <w:rFonts w:ascii="Arial" w:hAnsi="Arial" w:cs="Arial"/>
          <w:b/>
          <w:szCs w:val="24"/>
        </w:rPr>
        <w:t>)</w:t>
      </w:r>
    </w:p>
    <w:p w14:paraId="01D5FFA4" w14:textId="37E1D220" w:rsidR="0040374A" w:rsidRDefault="0040374A" w:rsidP="008D23C5">
      <w:pPr>
        <w:ind w:left="-284"/>
        <w:contextualSpacing/>
        <w:jc w:val="both"/>
        <w:rPr>
          <w:rFonts w:ascii="Arial" w:eastAsia="Calibri" w:hAnsi="Arial" w:cs="Arial"/>
          <w:szCs w:val="24"/>
          <w:lang w:val="en-GB"/>
        </w:rPr>
      </w:pPr>
    </w:p>
    <w:p w14:paraId="22464D44" w14:textId="77777777" w:rsidR="00DB7739" w:rsidRPr="008D23C5" w:rsidRDefault="00DB7739" w:rsidP="008D23C5">
      <w:pPr>
        <w:ind w:left="-284"/>
        <w:contextualSpacing/>
        <w:jc w:val="both"/>
        <w:rPr>
          <w:rFonts w:ascii="Arial" w:eastAsia="Calibri" w:hAnsi="Arial" w:cs="Arial"/>
          <w:szCs w:val="24"/>
          <w:lang w:val="en-GB"/>
        </w:rPr>
      </w:pPr>
    </w:p>
    <w:p w14:paraId="04CCD6FE" w14:textId="77777777" w:rsidR="008D23C5" w:rsidRPr="008D23C5" w:rsidRDefault="008D23C5" w:rsidP="005377E0">
      <w:pPr>
        <w:ind w:left="-284" w:right="-330"/>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Purpose</w:t>
      </w:r>
    </w:p>
    <w:p w14:paraId="416087D2" w14:textId="77777777" w:rsidR="008D23C5" w:rsidRPr="008D23C5" w:rsidRDefault="008D23C5" w:rsidP="005377E0">
      <w:pPr>
        <w:ind w:left="-284" w:right="-330"/>
        <w:contextualSpacing/>
        <w:jc w:val="both"/>
        <w:rPr>
          <w:rFonts w:ascii="Arial" w:eastAsia="Calibri" w:hAnsi="Arial" w:cs="Arial"/>
          <w:b/>
          <w:szCs w:val="24"/>
          <w:lang w:val="en-US"/>
        </w:rPr>
      </w:pPr>
    </w:p>
    <w:p w14:paraId="2F4749F3" w14:textId="77777777" w:rsidR="008D23C5" w:rsidRPr="008D23C5" w:rsidRDefault="008D23C5" w:rsidP="00122D4C">
      <w:pPr>
        <w:ind w:left="-284" w:right="-238"/>
        <w:contextualSpacing/>
        <w:jc w:val="both"/>
        <w:rPr>
          <w:rFonts w:ascii="Arial" w:eastAsia="Calibri" w:hAnsi="Arial" w:cs="Arial"/>
          <w:szCs w:val="24"/>
          <w:lang w:val="en-US"/>
        </w:rPr>
      </w:pPr>
      <w:r w:rsidRPr="008D23C5">
        <w:rPr>
          <w:rFonts w:ascii="Arial" w:eastAsia="Calibri" w:hAnsi="Arial" w:cs="Arial"/>
          <w:szCs w:val="24"/>
          <w:lang w:val="en-US"/>
        </w:rPr>
        <w:t>The purpose of this report is for Council to provide consent to prepare (adopt for advertising) the proposed Scheme Amendment No 12, which would require development approval</w:t>
      </w:r>
      <w:r w:rsidRPr="008D23C5">
        <w:rPr>
          <w:rFonts w:ascii="Arial" w:eastAsia="Calibri" w:hAnsi="Arial" w:cs="Arial"/>
          <w:bCs/>
          <w:iCs/>
          <w:szCs w:val="32"/>
        </w:rPr>
        <w:t xml:space="preserve"> for the removal of trees meeting certain criteria from Residential lots with a coding of R20 or lower.</w:t>
      </w:r>
      <w:r w:rsidRPr="008D23C5">
        <w:rPr>
          <w:rFonts w:ascii="Arial" w:eastAsia="Calibri" w:hAnsi="Arial" w:cs="Arial"/>
          <w:sz w:val="32"/>
          <w:szCs w:val="32"/>
          <w:lang w:val="en-US"/>
        </w:rPr>
        <w:t xml:space="preserve"> </w:t>
      </w:r>
    </w:p>
    <w:p w14:paraId="5CECADC4" w14:textId="746C7950" w:rsidR="008D23C5" w:rsidRDefault="008D23C5" w:rsidP="008D23C5">
      <w:pPr>
        <w:ind w:left="-284" w:right="686"/>
        <w:contextualSpacing/>
        <w:jc w:val="both"/>
        <w:rPr>
          <w:rFonts w:ascii="Arial" w:eastAsia="Calibri" w:hAnsi="Arial" w:cs="Arial"/>
          <w:szCs w:val="24"/>
          <w:lang w:val="en-US"/>
        </w:rPr>
      </w:pPr>
    </w:p>
    <w:p w14:paraId="0076EBC0" w14:textId="77777777" w:rsidR="008A2B1C" w:rsidRPr="008D23C5" w:rsidRDefault="008A2B1C" w:rsidP="008D23C5">
      <w:pPr>
        <w:ind w:left="-284" w:right="686"/>
        <w:contextualSpacing/>
        <w:jc w:val="both"/>
        <w:rPr>
          <w:rFonts w:ascii="Arial" w:eastAsia="Calibri" w:hAnsi="Arial" w:cs="Arial"/>
          <w:szCs w:val="24"/>
          <w:lang w:val="en-US"/>
        </w:rPr>
      </w:pPr>
    </w:p>
    <w:p w14:paraId="7ED324C5" w14:textId="77777777" w:rsidR="008D23C5" w:rsidRPr="008D23C5" w:rsidRDefault="008D23C5" w:rsidP="00122D4C">
      <w:pPr>
        <w:ind w:left="-284" w:right="-238"/>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Recommendation</w:t>
      </w:r>
    </w:p>
    <w:p w14:paraId="0536A157" w14:textId="77777777" w:rsidR="008D23C5" w:rsidRPr="008D23C5" w:rsidRDefault="008D23C5" w:rsidP="00122D4C">
      <w:pPr>
        <w:ind w:left="-284" w:right="-238"/>
        <w:contextualSpacing/>
        <w:jc w:val="both"/>
        <w:rPr>
          <w:rFonts w:ascii="Arial" w:eastAsia="Calibri" w:hAnsi="Arial" w:cs="Arial"/>
          <w:b/>
          <w:color w:val="1F4E79"/>
          <w:szCs w:val="24"/>
          <w:highlight w:val="yellow"/>
          <w:lang w:val="en-US"/>
        </w:rPr>
      </w:pPr>
    </w:p>
    <w:p w14:paraId="1BD83F2E" w14:textId="77777777" w:rsidR="008D23C5" w:rsidRPr="008D23C5" w:rsidRDefault="008D23C5" w:rsidP="00122D4C">
      <w:pPr>
        <w:ind w:left="-284" w:right="-238"/>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That Council:</w:t>
      </w:r>
    </w:p>
    <w:p w14:paraId="51FC8081" w14:textId="77777777" w:rsidR="008D23C5" w:rsidRPr="008D23C5" w:rsidRDefault="008D23C5" w:rsidP="00122D4C">
      <w:pPr>
        <w:ind w:left="-284" w:right="-238"/>
        <w:contextualSpacing/>
        <w:jc w:val="both"/>
        <w:rPr>
          <w:rFonts w:ascii="Arial" w:eastAsia="Calibri" w:hAnsi="Arial" w:cs="Arial"/>
          <w:b/>
          <w:color w:val="1F4E79"/>
          <w:szCs w:val="24"/>
          <w:lang w:val="en-US"/>
        </w:rPr>
      </w:pPr>
    </w:p>
    <w:p w14:paraId="5EDAC8ED" w14:textId="77777777" w:rsidR="008D23C5" w:rsidRPr="008D23C5" w:rsidRDefault="008D23C5" w:rsidP="00DB3DDE">
      <w:pPr>
        <w:numPr>
          <w:ilvl w:val="0"/>
          <w:numId w:val="103"/>
        </w:numPr>
        <w:spacing w:line="276" w:lineRule="auto"/>
        <w:ind w:left="284" w:right="-238" w:hanging="568"/>
        <w:contextualSpacing/>
        <w:jc w:val="both"/>
        <w:rPr>
          <w:rFonts w:ascii="Arial" w:eastAsia="Calibri" w:hAnsi="Arial" w:cs="Arial"/>
          <w:color w:val="1F4E79"/>
          <w:szCs w:val="24"/>
        </w:rPr>
      </w:pPr>
      <w:r w:rsidRPr="008D23C5">
        <w:rPr>
          <w:rFonts w:ascii="Arial" w:hAnsi="Arial" w:cs="Arial"/>
          <w:b/>
          <w:bCs/>
          <w:color w:val="1F4E79"/>
          <w:szCs w:val="24"/>
        </w:rPr>
        <w:t xml:space="preserve">Pursuant to Section 75 of the </w:t>
      </w:r>
      <w:r w:rsidRPr="008D23C5">
        <w:rPr>
          <w:rFonts w:ascii="Arial" w:hAnsi="Arial" w:cs="Arial"/>
          <w:b/>
          <w:bCs/>
          <w:i/>
          <w:iCs/>
          <w:color w:val="1F4E79"/>
          <w:szCs w:val="24"/>
        </w:rPr>
        <w:t>Planning and Development Act 2005</w:t>
      </w:r>
      <w:r w:rsidRPr="008D23C5">
        <w:rPr>
          <w:rFonts w:ascii="Arial" w:hAnsi="Arial" w:cs="Arial"/>
          <w:b/>
          <w:bCs/>
          <w:color w:val="1F4E79"/>
          <w:szCs w:val="24"/>
        </w:rPr>
        <w:t>, adopt Amendment No. 12 to Local Planning Scheme No. 3 by i</w:t>
      </w:r>
      <w:r w:rsidRPr="008D23C5">
        <w:rPr>
          <w:rFonts w:ascii="Arial" w:eastAsia="Calibri" w:hAnsi="Arial" w:cs="Arial"/>
          <w:b/>
          <w:color w:val="1F4E79"/>
          <w:szCs w:val="24"/>
        </w:rPr>
        <w:t>nserting the following provisions into Schedule 1 – Supplemental Provisions:</w:t>
      </w:r>
    </w:p>
    <w:p w14:paraId="0A5B13CD" w14:textId="77777777" w:rsidR="008D23C5" w:rsidRPr="008D23C5" w:rsidRDefault="008D23C5" w:rsidP="00122D4C">
      <w:pPr>
        <w:spacing w:line="276" w:lineRule="auto"/>
        <w:ind w:left="-284" w:right="-238"/>
        <w:contextualSpacing/>
        <w:jc w:val="both"/>
        <w:rPr>
          <w:rFonts w:ascii="Arial" w:eastAsia="Calibri" w:hAnsi="Arial" w:cs="Arial"/>
          <w:color w:val="1F4E79"/>
          <w:szCs w:val="24"/>
        </w:rPr>
      </w:pPr>
    </w:p>
    <w:p w14:paraId="631361EF" w14:textId="1A6EC73F" w:rsidR="008D23C5" w:rsidRPr="008D23C5" w:rsidRDefault="008D23C5" w:rsidP="00122D4C">
      <w:pPr>
        <w:ind w:left="851" w:right="-238" w:hanging="567"/>
        <w:contextualSpacing/>
        <w:jc w:val="both"/>
        <w:rPr>
          <w:rFonts w:ascii="Arial" w:eastAsia="Calibri" w:hAnsi="Arial" w:cs="Arial"/>
          <w:b/>
          <w:color w:val="1F4E79"/>
          <w:szCs w:val="24"/>
        </w:rPr>
      </w:pPr>
      <w:r w:rsidRPr="008D23C5">
        <w:rPr>
          <w:rFonts w:ascii="Arial" w:eastAsia="Calibri" w:hAnsi="Arial" w:cs="Arial"/>
          <w:b/>
          <w:color w:val="1F4E79"/>
          <w:szCs w:val="24"/>
        </w:rPr>
        <w:t xml:space="preserve">60. </w:t>
      </w:r>
      <w:r w:rsidR="008A2B1C">
        <w:rPr>
          <w:rFonts w:ascii="Arial" w:eastAsia="Calibri" w:hAnsi="Arial" w:cs="Arial"/>
          <w:b/>
          <w:color w:val="1F4E79"/>
          <w:szCs w:val="24"/>
        </w:rPr>
        <w:tab/>
      </w:r>
      <w:r w:rsidRPr="008D23C5">
        <w:rPr>
          <w:rFonts w:ascii="Arial" w:eastAsia="Calibri" w:hAnsi="Arial" w:cs="Arial"/>
          <w:b/>
          <w:color w:val="1F4E79"/>
          <w:szCs w:val="24"/>
        </w:rPr>
        <w:t>Requirement for development approval</w:t>
      </w:r>
    </w:p>
    <w:p w14:paraId="79A0EC15" w14:textId="77777777" w:rsidR="008D23C5" w:rsidRPr="008D23C5" w:rsidRDefault="008D23C5" w:rsidP="00122D4C">
      <w:pPr>
        <w:ind w:left="-284" w:right="-238"/>
        <w:contextualSpacing/>
        <w:jc w:val="both"/>
        <w:rPr>
          <w:rFonts w:ascii="Arial" w:eastAsia="Calibri" w:hAnsi="Arial" w:cs="Arial"/>
          <w:b/>
          <w:color w:val="1F4E79"/>
          <w:szCs w:val="24"/>
        </w:rPr>
      </w:pPr>
    </w:p>
    <w:p w14:paraId="2D8DCECD" w14:textId="31679E91" w:rsidR="008D23C5" w:rsidRDefault="008D23C5" w:rsidP="00122D4C">
      <w:pPr>
        <w:ind w:left="851" w:right="-238" w:hanging="567"/>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60A. No person shall cause or permit the removal, destruction, or damage to any tree that meets the following criteria on a lot zoned Residential with a density code of R20 or below unless development approval has been granted in accordance with Part 8 of the Deemed Provisions:</w:t>
      </w:r>
    </w:p>
    <w:p w14:paraId="6F3AFD49" w14:textId="77777777" w:rsidR="008A2B1C" w:rsidRPr="008D23C5" w:rsidRDefault="008A2B1C" w:rsidP="00122D4C">
      <w:pPr>
        <w:ind w:left="284" w:right="-238"/>
        <w:contextualSpacing/>
        <w:jc w:val="both"/>
        <w:rPr>
          <w:rFonts w:ascii="Arial" w:eastAsia="Calibri" w:hAnsi="Arial" w:cs="Arial"/>
          <w:b/>
          <w:color w:val="1F4E79"/>
          <w:szCs w:val="24"/>
          <w:lang w:val="en-US"/>
        </w:rPr>
      </w:pPr>
    </w:p>
    <w:p w14:paraId="34435AFA" w14:textId="77777777" w:rsidR="008D23C5" w:rsidRPr="008D23C5" w:rsidRDefault="008D23C5" w:rsidP="00CA3816">
      <w:pPr>
        <w:numPr>
          <w:ilvl w:val="0"/>
          <w:numId w:val="69"/>
        </w:numPr>
        <w:spacing w:after="160" w:line="256" w:lineRule="auto"/>
        <w:ind w:left="1418" w:right="-238" w:hanging="567"/>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Canopy diameter of 6m or greater; or</w:t>
      </w:r>
    </w:p>
    <w:p w14:paraId="1705EDC2" w14:textId="77777777" w:rsidR="008D23C5" w:rsidRPr="008D23C5" w:rsidRDefault="008D23C5" w:rsidP="00CA3816">
      <w:pPr>
        <w:numPr>
          <w:ilvl w:val="0"/>
          <w:numId w:val="69"/>
        </w:numPr>
        <w:spacing w:after="160" w:line="256" w:lineRule="auto"/>
        <w:ind w:left="1418" w:right="-238" w:hanging="567"/>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Height of 8m or greater; or</w:t>
      </w:r>
    </w:p>
    <w:p w14:paraId="597EE326" w14:textId="77777777" w:rsidR="008D23C5" w:rsidRPr="008D23C5" w:rsidRDefault="008D23C5" w:rsidP="00CA3816">
      <w:pPr>
        <w:numPr>
          <w:ilvl w:val="0"/>
          <w:numId w:val="69"/>
        </w:numPr>
        <w:spacing w:after="160" w:line="256" w:lineRule="auto"/>
        <w:ind w:left="1418" w:right="-238" w:hanging="567"/>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In the case of a tree with a single trunk, a trunk circumference of 1.5m or greater, measured 1.4m above the ground; or</w:t>
      </w:r>
    </w:p>
    <w:p w14:paraId="73DD0111" w14:textId="0E449DD1" w:rsidR="008D23C5" w:rsidRDefault="008D23C5" w:rsidP="00CA3816">
      <w:pPr>
        <w:numPr>
          <w:ilvl w:val="0"/>
          <w:numId w:val="69"/>
        </w:numPr>
        <w:spacing w:after="160" w:line="256" w:lineRule="auto"/>
        <w:ind w:left="1418" w:right="-238" w:hanging="567"/>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In the case of a tree with multiple trunks, a total trunk circumference of 1.5m or greater, with an average trunk circumference of 625 millimeters or greater, measured 1.4m above the ground.</w:t>
      </w:r>
    </w:p>
    <w:p w14:paraId="7967119F" w14:textId="576457BC" w:rsidR="00122D4C" w:rsidRDefault="00122D4C" w:rsidP="00122D4C">
      <w:pPr>
        <w:spacing w:after="160" w:line="256" w:lineRule="auto"/>
        <w:ind w:left="1418" w:right="-238"/>
        <w:contextualSpacing/>
        <w:jc w:val="both"/>
        <w:rPr>
          <w:rFonts w:ascii="Arial" w:eastAsia="Calibri" w:hAnsi="Arial" w:cs="Arial"/>
          <w:b/>
          <w:color w:val="1F4E79"/>
          <w:szCs w:val="24"/>
          <w:lang w:val="en-US"/>
        </w:rPr>
      </w:pPr>
    </w:p>
    <w:p w14:paraId="34B0A31D" w14:textId="2C40164E" w:rsidR="008D23C5" w:rsidRDefault="008D23C5" w:rsidP="00122D4C">
      <w:pPr>
        <w:ind w:left="851" w:right="-238" w:hanging="567"/>
        <w:contextualSpacing/>
        <w:jc w:val="both"/>
        <w:rPr>
          <w:rFonts w:ascii="Arial" w:eastAsia="Calibri" w:hAnsi="Arial" w:cs="Arial"/>
          <w:b/>
          <w:color w:val="1F4E79"/>
          <w:szCs w:val="24"/>
        </w:rPr>
      </w:pPr>
      <w:r w:rsidRPr="008D23C5">
        <w:rPr>
          <w:rFonts w:ascii="Arial" w:eastAsia="Calibri" w:hAnsi="Arial" w:cs="Arial"/>
          <w:b/>
          <w:color w:val="1F4E79"/>
          <w:szCs w:val="24"/>
        </w:rPr>
        <w:t>61. Development for which development approval is not required</w:t>
      </w:r>
    </w:p>
    <w:p w14:paraId="31A47BBD" w14:textId="77777777" w:rsidR="0057216D" w:rsidRPr="008D23C5" w:rsidRDefault="0057216D" w:rsidP="00122D4C">
      <w:pPr>
        <w:ind w:left="851" w:right="-238" w:hanging="567"/>
        <w:contextualSpacing/>
        <w:jc w:val="both"/>
        <w:rPr>
          <w:rFonts w:ascii="Arial" w:eastAsia="Calibri" w:hAnsi="Arial" w:cs="Arial"/>
          <w:b/>
          <w:color w:val="1F4E79"/>
          <w:szCs w:val="24"/>
        </w:rPr>
      </w:pPr>
    </w:p>
    <w:tbl>
      <w:tblPr>
        <w:tblStyle w:val="PolicyTablestyle3"/>
        <w:tblW w:w="9214" w:type="dxa"/>
        <w:tblInd w:w="279" w:type="dxa"/>
        <w:tblLook w:val="04A0" w:firstRow="1" w:lastRow="0" w:firstColumn="1" w:lastColumn="0" w:noHBand="0" w:noVBand="1"/>
      </w:tblPr>
      <w:tblGrid>
        <w:gridCol w:w="567"/>
        <w:gridCol w:w="2268"/>
        <w:gridCol w:w="6379"/>
      </w:tblGrid>
      <w:tr w:rsidR="00CA1B77" w:rsidRPr="008D23C5" w14:paraId="6F4D94C8" w14:textId="77777777" w:rsidTr="00CA1B77">
        <w:tc>
          <w:tcPr>
            <w:tcW w:w="567" w:type="dxa"/>
          </w:tcPr>
          <w:p w14:paraId="776E5CA2" w14:textId="77777777" w:rsidR="008D23C5" w:rsidRPr="008D23C5" w:rsidRDefault="008D23C5" w:rsidP="00122D4C">
            <w:pPr>
              <w:ind w:left="-48" w:right="-238"/>
              <w:contextualSpacing/>
              <w:rPr>
                <w:rFonts w:ascii="Arial" w:hAnsi="Arial"/>
                <w:b/>
                <w:bCs/>
                <w:color w:val="1F4E79"/>
                <w:szCs w:val="24"/>
              </w:rPr>
            </w:pPr>
          </w:p>
        </w:tc>
        <w:tc>
          <w:tcPr>
            <w:tcW w:w="2268" w:type="dxa"/>
          </w:tcPr>
          <w:p w14:paraId="5FE4AF88" w14:textId="77777777" w:rsidR="008D23C5" w:rsidRPr="008D23C5" w:rsidRDefault="008D23C5" w:rsidP="00122D4C">
            <w:pPr>
              <w:ind w:right="-238"/>
              <w:contextualSpacing/>
              <w:rPr>
                <w:rFonts w:ascii="Arial" w:hAnsi="Arial"/>
                <w:b/>
                <w:bCs/>
                <w:color w:val="1F4E79"/>
                <w:szCs w:val="24"/>
              </w:rPr>
            </w:pPr>
            <w:r w:rsidRPr="008D23C5">
              <w:rPr>
                <w:rFonts w:ascii="Arial" w:hAnsi="Arial"/>
                <w:b/>
                <w:bCs/>
                <w:color w:val="1F4E79"/>
                <w:szCs w:val="24"/>
              </w:rPr>
              <w:t>Column 1</w:t>
            </w:r>
          </w:p>
          <w:p w14:paraId="632ED7D6" w14:textId="77777777" w:rsidR="008D23C5" w:rsidRPr="008D23C5" w:rsidRDefault="008D23C5" w:rsidP="00122D4C">
            <w:pPr>
              <w:ind w:right="-238"/>
              <w:contextualSpacing/>
              <w:rPr>
                <w:rFonts w:ascii="Arial" w:hAnsi="Arial"/>
                <w:b/>
                <w:bCs/>
                <w:color w:val="1F4E79"/>
                <w:szCs w:val="24"/>
              </w:rPr>
            </w:pPr>
            <w:r w:rsidRPr="008D23C5">
              <w:rPr>
                <w:rFonts w:ascii="Arial" w:hAnsi="Arial"/>
                <w:b/>
                <w:bCs/>
                <w:color w:val="1F4E79"/>
                <w:szCs w:val="24"/>
              </w:rPr>
              <w:t>Works</w:t>
            </w:r>
          </w:p>
        </w:tc>
        <w:tc>
          <w:tcPr>
            <w:tcW w:w="6379" w:type="dxa"/>
          </w:tcPr>
          <w:p w14:paraId="171B0802" w14:textId="77777777" w:rsidR="008D23C5" w:rsidRPr="008D23C5" w:rsidRDefault="008D23C5" w:rsidP="00122D4C">
            <w:pPr>
              <w:ind w:left="522" w:right="-238" w:hanging="425"/>
              <w:contextualSpacing/>
              <w:rPr>
                <w:rFonts w:ascii="Arial" w:hAnsi="Arial"/>
                <w:b/>
                <w:bCs/>
                <w:color w:val="1F4E79"/>
                <w:szCs w:val="24"/>
              </w:rPr>
            </w:pPr>
            <w:r w:rsidRPr="008D23C5">
              <w:rPr>
                <w:rFonts w:ascii="Arial" w:hAnsi="Arial"/>
                <w:b/>
                <w:bCs/>
                <w:color w:val="1F4E79"/>
                <w:szCs w:val="24"/>
              </w:rPr>
              <w:t>Column 2</w:t>
            </w:r>
          </w:p>
          <w:p w14:paraId="030EF159" w14:textId="77777777" w:rsidR="008D23C5" w:rsidRPr="008D23C5" w:rsidRDefault="008D23C5" w:rsidP="00122D4C">
            <w:pPr>
              <w:ind w:left="522" w:right="-238" w:hanging="425"/>
              <w:contextualSpacing/>
              <w:rPr>
                <w:rFonts w:ascii="Arial" w:hAnsi="Arial"/>
                <w:b/>
                <w:bCs/>
                <w:color w:val="1F4E79"/>
                <w:szCs w:val="24"/>
              </w:rPr>
            </w:pPr>
            <w:r w:rsidRPr="008D23C5">
              <w:rPr>
                <w:rFonts w:ascii="Arial" w:hAnsi="Arial"/>
                <w:b/>
                <w:bCs/>
                <w:color w:val="1F4E79"/>
                <w:szCs w:val="24"/>
              </w:rPr>
              <w:t>Conditions</w:t>
            </w:r>
          </w:p>
        </w:tc>
      </w:tr>
      <w:tr w:rsidR="00CA1B77" w:rsidRPr="008D23C5" w14:paraId="07E74EB7" w14:textId="77777777" w:rsidTr="00CA1B77">
        <w:tc>
          <w:tcPr>
            <w:tcW w:w="567" w:type="dxa"/>
          </w:tcPr>
          <w:p w14:paraId="0E51B85E" w14:textId="77777777" w:rsidR="008D23C5" w:rsidRPr="008D23C5" w:rsidRDefault="008D23C5" w:rsidP="00122D4C">
            <w:pPr>
              <w:ind w:left="-48" w:right="-238"/>
              <w:contextualSpacing/>
              <w:rPr>
                <w:rFonts w:ascii="Arial" w:hAnsi="Arial"/>
                <w:b/>
                <w:bCs/>
                <w:color w:val="1F4E79"/>
                <w:szCs w:val="24"/>
              </w:rPr>
            </w:pPr>
            <w:r w:rsidRPr="008D23C5">
              <w:rPr>
                <w:rFonts w:ascii="Arial" w:hAnsi="Arial"/>
                <w:b/>
                <w:bCs/>
                <w:color w:val="1F4E79"/>
                <w:szCs w:val="24"/>
              </w:rPr>
              <w:t>22.</w:t>
            </w:r>
          </w:p>
        </w:tc>
        <w:tc>
          <w:tcPr>
            <w:tcW w:w="2268" w:type="dxa"/>
          </w:tcPr>
          <w:p w14:paraId="701AB45B" w14:textId="77777777" w:rsidR="008D23C5" w:rsidRPr="008D23C5" w:rsidRDefault="008D23C5" w:rsidP="00122D4C">
            <w:pPr>
              <w:ind w:right="-238"/>
              <w:contextualSpacing/>
              <w:rPr>
                <w:rFonts w:ascii="Arial" w:hAnsi="Arial"/>
                <w:b/>
                <w:bCs/>
                <w:color w:val="1F4E79"/>
                <w:szCs w:val="24"/>
              </w:rPr>
            </w:pPr>
            <w:r w:rsidRPr="008D23C5">
              <w:rPr>
                <w:rFonts w:ascii="Arial" w:hAnsi="Arial"/>
                <w:b/>
                <w:bCs/>
                <w:color w:val="1F4E79"/>
                <w:szCs w:val="24"/>
              </w:rPr>
              <w:t xml:space="preserve">The removal, destruction or damage to a tree which meets the criteria set out in Clause 60A. </w:t>
            </w:r>
          </w:p>
        </w:tc>
        <w:tc>
          <w:tcPr>
            <w:tcW w:w="6379" w:type="dxa"/>
          </w:tcPr>
          <w:p w14:paraId="4B85E877" w14:textId="77777777" w:rsidR="008D23C5" w:rsidRPr="008D23C5" w:rsidRDefault="008D23C5" w:rsidP="00122D4C">
            <w:pPr>
              <w:ind w:left="522" w:right="-238" w:hanging="425"/>
              <w:contextualSpacing/>
              <w:rPr>
                <w:rFonts w:ascii="Arial" w:hAnsi="Arial"/>
                <w:b/>
                <w:bCs/>
                <w:color w:val="1F4E79"/>
                <w:szCs w:val="24"/>
              </w:rPr>
            </w:pPr>
            <w:r w:rsidRPr="008D23C5">
              <w:rPr>
                <w:rFonts w:ascii="Arial" w:hAnsi="Arial"/>
                <w:b/>
                <w:bCs/>
                <w:color w:val="1F4E79"/>
                <w:szCs w:val="24"/>
              </w:rPr>
              <w:t xml:space="preserve">Either - </w:t>
            </w:r>
          </w:p>
          <w:p w14:paraId="6B33FC2A" w14:textId="77777777" w:rsidR="008D23C5" w:rsidRPr="008D23C5" w:rsidRDefault="008D23C5" w:rsidP="00CA3816">
            <w:pPr>
              <w:numPr>
                <w:ilvl w:val="0"/>
                <w:numId w:val="70"/>
              </w:numPr>
              <w:ind w:left="522" w:right="-238" w:hanging="425"/>
              <w:contextualSpacing/>
              <w:rPr>
                <w:rFonts w:ascii="Arial" w:hAnsi="Arial"/>
                <w:b/>
                <w:bCs/>
                <w:color w:val="1F4E79"/>
                <w:szCs w:val="24"/>
              </w:rPr>
            </w:pPr>
            <w:r w:rsidRPr="008D23C5">
              <w:rPr>
                <w:rFonts w:ascii="Arial" w:hAnsi="Arial"/>
                <w:b/>
                <w:bCs/>
                <w:color w:val="1F4E79"/>
                <w:szCs w:val="24"/>
              </w:rPr>
              <w:t>The tree is identified in a local planning policy as an unwanted species; or</w:t>
            </w:r>
          </w:p>
          <w:p w14:paraId="445DB66B" w14:textId="77777777" w:rsidR="008D23C5" w:rsidRPr="008D23C5" w:rsidRDefault="008D23C5" w:rsidP="00CA3816">
            <w:pPr>
              <w:numPr>
                <w:ilvl w:val="0"/>
                <w:numId w:val="70"/>
              </w:numPr>
              <w:ind w:left="522" w:right="-238" w:hanging="425"/>
              <w:contextualSpacing/>
              <w:rPr>
                <w:rFonts w:ascii="Arial" w:hAnsi="Arial"/>
                <w:b/>
                <w:bCs/>
                <w:color w:val="1F4E79"/>
                <w:szCs w:val="24"/>
              </w:rPr>
            </w:pPr>
            <w:r w:rsidRPr="008D23C5">
              <w:rPr>
                <w:rFonts w:ascii="Arial" w:hAnsi="Arial"/>
                <w:b/>
                <w:bCs/>
                <w:color w:val="1F4E79"/>
                <w:szCs w:val="24"/>
              </w:rPr>
              <w:t>Tree pruning in accordance with Australian Standards for Pruning of Amenity Trees (AS4373); or</w:t>
            </w:r>
          </w:p>
          <w:p w14:paraId="5A2BF4B8" w14:textId="77777777" w:rsidR="008D23C5" w:rsidRPr="008D23C5" w:rsidRDefault="008D23C5" w:rsidP="00CA3816">
            <w:pPr>
              <w:numPr>
                <w:ilvl w:val="0"/>
                <w:numId w:val="70"/>
              </w:numPr>
              <w:ind w:left="522" w:right="-238" w:hanging="425"/>
              <w:contextualSpacing/>
              <w:rPr>
                <w:rFonts w:ascii="Arial" w:hAnsi="Arial"/>
                <w:b/>
                <w:bCs/>
                <w:color w:val="1F4E79"/>
                <w:szCs w:val="24"/>
              </w:rPr>
            </w:pPr>
            <w:r w:rsidRPr="008D23C5">
              <w:rPr>
                <w:rFonts w:ascii="Arial" w:hAnsi="Arial"/>
                <w:b/>
                <w:bCs/>
                <w:color w:val="1F4E79"/>
                <w:szCs w:val="24"/>
              </w:rPr>
              <w:t>Tree pruning or removal required for bushfire management purposes, in accordance with the Bush Fires Act 1954; or</w:t>
            </w:r>
          </w:p>
          <w:p w14:paraId="63582C7B" w14:textId="77777777" w:rsidR="008D23C5" w:rsidRPr="008D23C5" w:rsidRDefault="008D23C5" w:rsidP="00CA3816">
            <w:pPr>
              <w:numPr>
                <w:ilvl w:val="0"/>
                <w:numId w:val="70"/>
              </w:numPr>
              <w:ind w:left="522" w:right="-238" w:hanging="425"/>
              <w:contextualSpacing/>
              <w:rPr>
                <w:rFonts w:ascii="Arial" w:hAnsi="Arial"/>
                <w:b/>
                <w:bCs/>
                <w:color w:val="1F4E79"/>
                <w:szCs w:val="24"/>
              </w:rPr>
            </w:pPr>
            <w:r w:rsidRPr="008D23C5">
              <w:rPr>
                <w:rFonts w:ascii="Arial" w:hAnsi="Arial"/>
                <w:b/>
                <w:bCs/>
                <w:color w:val="1F4E79"/>
                <w:szCs w:val="24"/>
              </w:rPr>
              <w:t xml:space="preserve">Tree pruning or removal to achieve necessary clearances from utilities; or </w:t>
            </w:r>
          </w:p>
          <w:p w14:paraId="48AF4B44" w14:textId="77777777" w:rsidR="008D23C5" w:rsidRPr="008D23C5" w:rsidRDefault="008D23C5" w:rsidP="00CA3816">
            <w:pPr>
              <w:numPr>
                <w:ilvl w:val="0"/>
                <w:numId w:val="70"/>
              </w:numPr>
              <w:ind w:left="522" w:right="-238" w:hanging="425"/>
              <w:contextualSpacing/>
              <w:rPr>
                <w:rFonts w:ascii="Arial" w:hAnsi="Arial"/>
                <w:b/>
                <w:bCs/>
                <w:color w:val="1F4E79"/>
                <w:szCs w:val="24"/>
              </w:rPr>
            </w:pPr>
            <w:r w:rsidRPr="008D23C5">
              <w:rPr>
                <w:rFonts w:ascii="Arial" w:hAnsi="Arial"/>
                <w:b/>
                <w:bCs/>
                <w:color w:val="1F4E79"/>
                <w:szCs w:val="24"/>
              </w:rPr>
              <w:t xml:space="preserve">Cutting back overhanging branches or roots of a tree on a neighbouring property, back to the shared property boundary. </w:t>
            </w:r>
          </w:p>
        </w:tc>
      </w:tr>
    </w:tbl>
    <w:p w14:paraId="4FC3823E" w14:textId="77777777" w:rsidR="008D23C5" w:rsidRPr="008D23C5" w:rsidRDefault="008D23C5" w:rsidP="00AD0068">
      <w:pPr>
        <w:ind w:left="-284" w:right="46"/>
        <w:contextualSpacing/>
        <w:jc w:val="both"/>
        <w:rPr>
          <w:rFonts w:ascii="Arial" w:hAnsi="Arial"/>
          <w:color w:val="1F4E79"/>
          <w:szCs w:val="22"/>
        </w:rPr>
      </w:pPr>
    </w:p>
    <w:p w14:paraId="1A687478" w14:textId="273C650D" w:rsidR="008D23C5" w:rsidRDefault="008D23C5" w:rsidP="00DB3DDE">
      <w:pPr>
        <w:numPr>
          <w:ilvl w:val="0"/>
          <w:numId w:val="103"/>
        </w:numPr>
        <w:spacing w:line="276" w:lineRule="auto"/>
        <w:ind w:left="284" w:right="46" w:hanging="568"/>
        <w:contextualSpacing/>
        <w:jc w:val="both"/>
        <w:rPr>
          <w:rFonts w:ascii="Arial" w:hAnsi="Arial" w:cs="Arial"/>
          <w:b/>
          <w:bCs/>
          <w:color w:val="1F4E79"/>
          <w:szCs w:val="24"/>
        </w:rPr>
      </w:pPr>
      <w:r w:rsidRPr="008D23C5">
        <w:rPr>
          <w:rFonts w:ascii="Arial" w:hAnsi="Arial" w:cs="Arial"/>
          <w:b/>
          <w:bCs/>
          <w:color w:val="1F4E79"/>
          <w:szCs w:val="24"/>
        </w:rPr>
        <w:t>In accordance with Regulation 35(2) of the</w:t>
      </w:r>
      <w:r w:rsidRPr="008D23C5">
        <w:rPr>
          <w:rFonts w:ascii="Arial" w:hAnsi="Arial" w:cs="Arial"/>
          <w:b/>
          <w:bCs/>
          <w:i/>
          <w:iCs/>
          <w:color w:val="1F4E79"/>
          <w:szCs w:val="24"/>
        </w:rPr>
        <w:t xml:space="preserve"> Planning and Development (Local Planning Schemes) Regulations 2015</w:t>
      </w:r>
      <w:r w:rsidRPr="008D23C5">
        <w:rPr>
          <w:rFonts w:ascii="Arial" w:hAnsi="Arial" w:cs="Arial"/>
          <w:b/>
          <w:bCs/>
          <w:color w:val="1F4E79"/>
          <w:szCs w:val="24"/>
        </w:rPr>
        <w:t>, the City is of the opinion that Amendment No. 12 to Local Planning Scheme No. 3 is a Complex Amendment, as it aligns with the definition specified under Regulation 34 as follows:</w:t>
      </w:r>
    </w:p>
    <w:p w14:paraId="52FD5E51" w14:textId="77777777" w:rsidR="008A2B1C" w:rsidRPr="008D23C5" w:rsidRDefault="008A2B1C" w:rsidP="00AD0068">
      <w:pPr>
        <w:spacing w:line="276" w:lineRule="auto"/>
        <w:ind w:left="284" w:right="46"/>
        <w:contextualSpacing/>
        <w:jc w:val="both"/>
        <w:rPr>
          <w:rFonts w:ascii="Arial" w:hAnsi="Arial" w:cs="Arial"/>
          <w:b/>
          <w:bCs/>
          <w:color w:val="1F4E79"/>
          <w:szCs w:val="24"/>
        </w:rPr>
      </w:pPr>
    </w:p>
    <w:p w14:paraId="3448E14F" w14:textId="77777777" w:rsidR="008D23C5" w:rsidRPr="008D23C5" w:rsidRDefault="008D23C5" w:rsidP="00AD0068">
      <w:pPr>
        <w:ind w:left="851" w:right="46" w:hanging="567"/>
        <w:contextualSpacing/>
        <w:jc w:val="both"/>
        <w:rPr>
          <w:rFonts w:ascii="Arial" w:eastAsia="Calibri" w:hAnsi="Arial" w:cs="Arial"/>
          <w:b/>
          <w:bCs/>
          <w:color w:val="1F4E79"/>
          <w:szCs w:val="32"/>
        </w:rPr>
      </w:pPr>
      <w:r w:rsidRPr="008D23C5">
        <w:rPr>
          <w:rFonts w:ascii="Arial" w:eastAsia="Calibri" w:hAnsi="Arial" w:cs="Arial"/>
          <w:b/>
          <w:bCs/>
          <w:color w:val="1F4E79"/>
          <w:szCs w:val="32"/>
        </w:rPr>
        <w:t>r34 (b) an amendment that is not addressed by any local planning strategy; and</w:t>
      </w:r>
    </w:p>
    <w:p w14:paraId="6AF852A3" w14:textId="799DFF9B" w:rsidR="008D23C5" w:rsidRPr="008D23C5" w:rsidRDefault="008D23C5" w:rsidP="00AD0068">
      <w:pPr>
        <w:ind w:left="284" w:right="46"/>
        <w:contextualSpacing/>
        <w:jc w:val="both"/>
        <w:rPr>
          <w:rFonts w:ascii="Arial" w:eastAsia="Calibri" w:hAnsi="Arial" w:cs="Arial"/>
          <w:b/>
          <w:bCs/>
          <w:color w:val="1F4E79"/>
          <w:szCs w:val="32"/>
        </w:rPr>
      </w:pPr>
      <w:r w:rsidRPr="008D23C5">
        <w:rPr>
          <w:rFonts w:ascii="Arial" w:eastAsia="Calibri" w:hAnsi="Arial" w:cs="Arial"/>
          <w:b/>
          <w:bCs/>
          <w:color w:val="1F4E79"/>
          <w:szCs w:val="32"/>
        </w:rPr>
        <w:t>r34 (c) an amendment relating to development that is of a scale, or will have an</w:t>
      </w:r>
      <w:r w:rsidR="00122D4C">
        <w:rPr>
          <w:rFonts w:ascii="Arial" w:eastAsia="Calibri" w:hAnsi="Arial" w:cs="Arial"/>
          <w:b/>
          <w:bCs/>
          <w:color w:val="1F4E79"/>
          <w:szCs w:val="32"/>
        </w:rPr>
        <w:t xml:space="preserve"> </w:t>
      </w:r>
      <w:r w:rsidRPr="008D23C5">
        <w:rPr>
          <w:rFonts w:ascii="Arial" w:eastAsia="Calibri" w:hAnsi="Arial" w:cs="Arial"/>
          <w:b/>
          <w:bCs/>
          <w:color w:val="1F4E79"/>
          <w:szCs w:val="32"/>
        </w:rPr>
        <w:t>impact, that is significant to development in the locality.</w:t>
      </w:r>
    </w:p>
    <w:p w14:paraId="5387273B" w14:textId="77777777" w:rsidR="008D23C5" w:rsidRPr="008D23C5" w:rsidRDefault="008D23C5" w:rsidP="00AD0068">
      <w:pPr>
        <w:ind w:left="-284" w:right="46"/>
        <w:contextualSpacing/>
        <w:jc w:val="both"/>
        <w:rPr>
          <w:rFonts w:ascii="Arial" w:hAnsi="Arial" w:cs="Arial"/>
          <w:b/>
          <w:bCs/>
          <w:color w:val="1F4E79"/>
          <w:szCs w:val="24"/>
        </w:rPr>
      </w:pPr>
    </w:p>
    <w:p w14:paraId="02F8F18E" w14:textId="77777777" w:rsidR="008D23C5" w:rsidRPr="008D23C5" w:rsidRDefault="008D23C5" w:rsidP="00DB3DDE">
      <w:pPr>
        <w:numPr>
          <w:ilvl w:val="0"/>
          <w:numId w:val="103"/>
        </w:numPr>
        <w:spacing w:line="276" w:lineRule="auto"/>
        <w:ind w:left="284" w:right="46" w:hanging="568"/>
        <w:contextualSpacing/>
        <w:jc w:val="both"/>
        <w:rPr>
          <w:rFonts w:ascii="Arial" w:hAnsi="Arial" w:cs="Arial"/>
          <w:b/>
          <w:bCs/>
          <w:color w:val="1F4E79"/>
          <w:szCs w:val="24"/>
        </w:rPr>
      </w:pPr>
      <w:r w:rsidRPr="008D23C5">
        <w:rPr>
          <w:rFonts w:ascii="Arial" w:hAnsi="Arial" w:cs="Arial"/>
          <w:b/>
          <w:bCs/>
          <w:color w:val="1F4E79"/>
          <w:szCs w:val="24"/>
        </w:rPr>
        <w:t xml:space="preserve">Pursuant to Section 81 of the </w:t>
      </w:r>
      <w:r w:rsidRPr="008D23C5">
        <w:rPr>
          <w:rFonts w:ascii="Arial" w:hAnsi="Arial" w:cs="Arial"/>
          <w:b/>
          <w:bCs/>
          <w:i/>
          <w:iCs/>
          <w:color w:val="1F4E79"/>
          <w:szCs w:val="24"/>
        </w:rPr>
        <w:t>Planning and Development Act 2005</w:t>
      </w:r>
      <w:r w:rsidRPr="008D23C5">
        <w:rPr>
          <w:rFonts w:ascii="Arial" w:hAnsi="Arial" w:cs="Arial"/>
          <w:b/>
          <w:bCs/>
          <w:color w:val="1F4E79"/>
          <w:szCs w:val="24"/>
        </w:rPr>
        <w:t>, refers Amendment No. 12 to Local Planning Scheme No. 3 to the Environmental Protection Authority.</w:t>
      </w:r>
    </w:p>
    <w:p w14:paraId="23579660" w14:textId="3AF10E16" w:rsidR="008D23C5" w:rsidRDefault="008D23C5" w:rsidP="00122D4C">
      <w:pPr>
        <w:ind w:left="-284" w:right="-238"/>
        <w:contextualSpacing/>
        <w:jc w:val="both"/>
        <w:rPr>
          <w:rFonts w:ascii="Arial" w:hAnsi="Arial" w:cs="Arial"/>
          <w:b/>
          <w:bCs/>
          <w:color w:val="1F4E79"/>
          <w:szCs w:val="24"/>
        </w:rPr>
      </w:pPr>
    </w:p>
    <w:p w14:paraId="4CB64460" w14:textId="77777777" w:rsidR="00AD0068" w:rsidRPr="008D23C5" w:rsidRDefault="00AD0068" w:rsidP="00122D4C">
      <w:pPr>
        <w:ind w:left="-284" w:right="-238"/>
        <w:contextualSpacing/>
        <w:jc w:val="both"/>
        <w:rPr>
          <w:rFonts w:ascii="Arial" w:hAnsi="Arial" w:cs="Arial"/>
          <w:b/>
          <w:bCs/>
          <w:color w:val="1F4E79"/>
          <w:szCs w:val="24"/>
        </w:rPr>
      </w:pPr>
    </w:p>
    <w:p w14:paraId="7230A6C8" w14:textId="77777777" w:rsidR="008D23C5" w:rsidRPr="008D23C5" w:rsidRDefault="008D23C5" w:rsidP="00DB3DDE">
      <w:pPr>
        <w:numPr>
          <w:ilvl w:val="0"/>
          <w:numId w:val="103"/>
        </w:numPr>
        <w:spacing w:line="276" w:lineRule="auto"/>
        <w:ind w:left="284" w:right="46" w:hanging="568"/>
        <w:contextualSpacing/>
        <w:jc w:val="both"/>
        <w:rPr>
          <w:rFonts w:ascii="Arial" w:eastAsia="Calibri" w:hAnsi="Arial" w:cs="Arial"/>
          <w:b/>
          <w:bCs/>
          <w:color w:val="1F4E79"/>
          <w:szCs w:val="24"/>
        </w:rPr>
      </w:pPr>
      <w:r w:rsidRPr="008D23C5">
        <w:rPr>
          <w:rFonts w:ascii="Arial" w:eastAsia="Calibri" w:hAnsi="Arial" w:cs="Arial"/>
          <w:b/>
          <w:bCs/>
          <w:color w:val="1F4E79"/>
          <w:szCs w:val="24"/>
        </w:rPr>
        <w:t>In accordance with Regulation 37(2) of the</w:t>
      </w:r>
      <w:r w:rsidRPr="008D23C5">
        <w:rPr>
          <w:rFonts w:ascii="Arial" w:eastAsia="Calibri" w:hAnsi="Arial" w:cs="Arial"/>
          <w:b/>
          <w:bCs/>
          <w:i/>
          <w:iCs/>
          <w:color w:val="1F4E79"/>
          <w:szCs w:val="24"/>
        </w:rPr>
        <w:t xml:space="preserve"> Planning and Development (Local Planning Schemes) Regulations 2015</w:t>
      </w:r>
      <w:r w:rsidRPr="008D23C5">
        <w:rPr>
          <w:rFonts w:ascii="Arial" w:eastAsia="Calibri" w:hAnsi="Arial" w:cs="Arial"/>
          <w:b/>
          <w:bCs/>
          <w:color w:val="1F4E79"/>
          <w:szCs w:val="24"/>
        </w:rPr>
        <w:t xml:space="preserve"> submit two (2) copies of the proposed Scheme Amendment No. 12 to the West Australian Planning Commission for approval to advertise.</w:t>
      </w:r>
    </w:p>
    <w:p w14:paraId="4F7B498E" w14:textId="77777777" w:rsidR="008D23C5" w:rsidRPr="008D23C5" w:rsidRDefault="008D23C5" w:rsidP="00AD0068">
      <w:pPr>
        <w:ind w:left="-284" w:right="46"/>
        <w:contextualSpacing/>
        <w:rPr>
          <w:rFonts w:ascii="Arial" w:hAnsi="Arial" w:cs="Arial"/>
          <w:b/>
          <w:bCs/>
          <w:color w:val="1F4E79"/>
          <w:szCs w:val="24"/>
        </w:rPr>
      </w:pPr>
      <w:r w:rsidRPr="008D23C5">
        <w:rPr>
          <w:rFonts w:ascii="Arial" w:hAnsi="Arial" w:cs="Arial"/>
          <w:b/>
          <w:bCs/>
          <w:color w:val="1F4E79"/>
          <w:szCs w:val="24"/>
        </w:rPr>
        <w:t>  </w:t>
      </w:r>
    </w:p>
    <w:p w14:paraId="47C1B303" w14:textId="77777777" w:rsidR="008D23C5" w:rsidRPr="008D23C5" w:rsidRDefault="008D23C5" w:rsidP="00DB3DDE">
      <w:pPr>
        <w:numPr>
          <w:ilvl w:val="0"/>
          <w:numId w:val="103"/>
        </w:numPr>
        <w:spacing w:line="276" w:lineRule="auto"/>
        <w:ind w:left="284" w:right="46" w:hanging="568"/>
        <w:contextualSpacing/>
        <w:jc w:val="both"/>
        <w:rPr>
          <w:rFonts w:ascii="Arial" w:hAnsi="Arial" w:cs="Arial"/>
          <w:b/>
          <w:bCs/>
          <w:color w:val="1F4E79"/>
          <w:szCs w:val="24"/>
        </w:rPr>
      </w:pPr>
      <w:r w:rsidRPr="008D23C5">
        <w:rPr>
          <w:rFonts w:ascii="Arial" w:hAnsi="Arial" w:cs="Arial"/>
          <w:b/>
          <w:bCs/>
          <w:color w:val="1F4E79"/>
          <w:szCs w:val="24"/>
        </w:rPr>
        <w:t xml:space="preserve">Subject to Section 84 of the </w:t>
      </w:r>
      <w:r w:rsidRPr="008D23C5">
        <w:rPr>
          <w:rFonts w:ascii="Arial" w:hAnsi="Arial" w:cs="Arial"/>
          <w:b/>
          <w:bCs/>
          <w:i/>
          <w:iCs/>
          <w:color w:val="1F4E79"/>
          <w:szCs w:val="24"/>
        </w:rPr>
        <w:t>Planning and Development Act 2005</w:t>
      </w:r>
      <w:r w:rsidRPr="008D23C5">
        <w:rPr>
          <w:rFonts w:ascii="Arial" w:hAnsi="Arial" w:cs="Arial"/>
          <w:b/>
          <w:bCs/>
          <w:color w:val="1F4E79"/>
          <w:szCs w:val="24"/>
        </w:rPr>
        <w:t xml:space="preserve"> advertises Amendment No. 12 to Local Planning Scheme No. 3 in accordance with Regulation 38 of the </w:t>
      </w:r>
      <w:r w:rsidRPr="008D23C5">
        <w:rPr>
          <w:rFonts w:ascii="Arial" w:hAnsi="Arial" w:cs="Arial"/>
          <w:b/>
          <w:bCs/>
          <w:i/>
          <w:iCs/>
          <w:color w:val="1F4E79"/>
          <w:szCs w:val="24"/>
        </w:rPr>
        <w:t>Planning and Development (Local Planning Schemes) Regulations 2015</w:t>
      </w:r>
      <w:r w:rsidRPr="008D23C5">
        <w:rPr>
          <w:rFonts w:ascii="Arial" w:hAnsi="Arial" w:cs="Arial"/>
          <w:b/>
          <w:bCs/>
          <w:color w:val="1F4E79"/>
          <w:szCs w:val="24"/>
        </w:rPr>
        <w:t xml:space="preserve"> and the City of Nedlands Local Planning Policy – Consultation of Planning Proposals.</w:t>
      </w:r>
    </w:p>
    <w:p w14:paraId="6CFD5F8A" w14:textId="77777777" w:rsidR="008D23C5" w:rsidRPr="008D23C5" w:rsidRDefault="008D23C5" w:rsidP="00122D4C">
      <w:pPr>
        <w:ind w:left="-284" w:right="-238"/>
        <w:contextualSpacing/>
        <w:jc w:val="both"/>
        <w:rPr>
          <w:rFonts w:ascii="Arial" w:hAnsi="Arial" w:cs="Arial"/>
          <w:b/>
          <w:bCs/>
          <w:szCs w:val="24"/>
        </w:rPr>
      </w:pPr>
    </w:p>
    <w:p w14:paraId="1A465DCA" w14:textId="77777777" w:rsidR="00313719" w:rsidRDefault="00313719" w:rsidP="00AD0068">
      <w:pPr>
        <w:ind w:left="-284" w:right="46"/>
        <w:contextualSpacing/>
        <w:jc w:val="both"/>
        <w:rPr>
          <w:rFonts w:ascii="Arial" w:eastAsia="Calibri" w:hAnsi="Arial" w:cs="Arial"/>
          <w:b/>
          <w:color w:val="1F4E79"/>
          <w:szCs w:val="24"/>
          <w:lang w:val="en-US"/>
        </w:rPr>
      </w:pPr>
    </w:p>
    <w:p w14:paraId="4F472F16" w14:textId="00AD7AA3" w:rsidR="008D23C5" w:rsidRPr="008D23C5" w:rsidRDefault="008D23C5" w:rsidP="00AD0068">
      <w:pPr>
        <w:ind w:left="-284" w:right="46"/>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Voting Requirement</w:t>
      </w:r>
    </w:p>
    <w:p w14:paraId="78E645DE" w14:textId="77777777" w:rsidR="008D23C5" w:rsidRPr="008D23C5" w:rsidRDefault="008D23C5" w:rsidP="00AD0068">
      <w:pPr>
        <w:ind w:left="-284" w:right="46"/>
        <w:contextualSpacing/>
        <w:jc w:val="both"/>
        <w:rPr>
          <w:rFonts w:ascii="Arial" w:eastAsia="Calibri" w:hAnsi="Arial" w:cs="Arial"/>
          <w:color w:val="000000"/>
          <w:szCs w:val="24"/>
        </w:rPr>
      </w:pPr>
    </w:p>
    <w:p w14:paraId="35133E8D" w14:textId="1888C60F" w:rsidR="008D23C5" w:rsidRPr="008D23C5" w:rsidRDefault="008D23C5" w:rsidP="00AD0068">
      <w:pPr>
        <w:ind w:left="-284" w:right="46"/>
        <w:contextualSpacing/>
        <w:jc w:val="both"/>
        <w:rPr>
          <w:rFonts w:ascii="Arial" w:eastAsia="Calibri" w:hAnsi="Arial" w:cs="Arial"/>
          <w:color w:val="000000"/>
          <w:szCs w:val="24"/>
        </w:rPr>
      </w:pPr>
      <w:r w:rsidRPr="008D23C5">
        <w:rPr>
          <w:rFonts w:ascii="Arial" w:eastAsia="Calibri" w:hAnsi="Arial" w:cs="Arial"/>
          <w:color w:val="000000"/>
          <w:szCs w:val="24"/>
        </w:rPr>
        <w:t>Simple Majority</w:t>
      </w:r>
      <w:r w:rsidR="00313719">
        <w:rPr>
          <w:rFonts w:ascii="Arial" w:eastAsia="Calibri" w:hAnsi="Arial" w:cs="Arial"/>
          <w:color w:val="000000"/>
          <w:szCs w:val="24"/>
        </w:rPr>
        <w:t>.</w:t>
      </w:r>
      <w:r w:rsidRPr="008D23C5">
        <w:rPr>
          <w:rFonts w:ascii="Arial" w:eastAsia="Calibri" w:hAnsi="Arial" w:cs="Arial"/>
          <w:color w:val="000000"/>
          <w:szCs w:val="24"/>
        </w:rPr>
        <w:t xml:space="preserve"> </w:t>
      </w:r>
    </w:p>
    <w:p w14:paraId="478277EB" w14:textId="77777777" w:rsidR="008D23C5" w:rsidRPr="008D23C5" w:rsidRDefault="008D23C5" w:rsidP="00AD0068">
      <w:pPr>
        <w:ind w:left="-284" w:right="46"/>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Executive Summary</w:t>
      </w:r>
    </w:p>
    <w:p w14:paraId="733F3FEB" w14:textId="77777777" w:rsidR="008D23C5" w:rsidRPr="008D23C5" w:rsidRDefault="008D23C5" w:rsidP="00AD0068">
      <w:pPr>
        <w:ind w:left="-284" w:right="46"/>
        <w:contextualSpacing/>
        <w:jc w:val="both"/>
        <w:rPr>
          <w:rFonts w:ascii="Arial" w:eastAsia="Calibri" w:hAnsi="Arial" w:cs="Arial"/>
          <w:b/>
          <w:color w:val="323E4F"/>
          <w:szCs w:val="24"/>
          <w:lang w:val="en-US"/>
        </w:rPr>
      </w:pPr>
    </w:p>
    <w:p w14:paraId="5C841A7F" w14:textId="77777777" w:rsidR="008D23C5" w:rsidRPr="008D23C5" w:rsidRDefault="008D23C5" w:rsidP="00AD0068">
      <w:pPr>
        <w:ind w:left="-284" w:right="46"/>
        <w:contextualSpacing/>
        <w:jc w:val="both"/>
        <w:rPr>
          <w:rFonts w:ascii="Arial" w:eastAsia="Calibri" w:hAnsi="Arial" w:cs="Arial"/>
          <w:bCs/>
          <w:szCs w:val="24"/>
          <w:lang w:val="en-US"/>
        </w:rPr>
      </w:pPr>
      <w:r w:rsidRPr="008D23C5">
        <w:rPr>
          <w:rFonts w:ascii="Arial" w:eastAsia="Calibri" w:hAnsi="Arial" w:cs="Arial"/>
          <w:bCs/>
          <w:szCs w:val="24"/>
          <w:lang w:val="en-US"/>
        </w:rPr>
        <w:t xml:space="preserve">The purpose of this report is for Council to consider the merits of preparing a scheme amendment to require development approval to remove trees on private land meeting specific criteria. The report also discusses a supporting local planning policy to guide the discretion and process for the determination of such an application for development approval. Both planning instruments have been proposed in response to the </w:t>
      </w:r>
      <w:r w:rsidRPr="008D23C5">
        <w:rPr>
          <w:rFonts w:ascii="Arial" w:eastAsia="Calibri" w:hAnsi="Arial" w:cs="Arial"/>
          <w:szCs w:val="24"/>
          <w:lang w:val="en-US"/>
        </w:rPr>
        <w:t>14 December 2021 Council decision</w:t>
      </w:r>
      <w:r w:rsidRPr="008D23C5">
        <w:rPr>
          <w:rFonts w:ascii="Arial" w:eastAsia="Calibri" w:hAnsi="Arial" w:cs="Arial"/>
          <w:bCs/>
          <w:szCs w:val="24"/>
          <w:lang w:val="en-US"/>
        </w:rPr>
        <w:t xml:space="preserve"> relating to the retention of trees on private land. </w:t>
      </w:r>
    </w:p>
    <w:p w14:paraId="52F96B5A" w14:textId="3702D9D9" w:rsidR="008D23C5" w:rsidRDefault="008D23C5" w:rsidP="00AD0068">
      <w:pPr>
        <w:ind w:left="-284" w:right="46"/>
        <w:contextualSpacing/>
        <w:jc w:val="both"/>
        <w:rPr>
          <w:rFonts w:ascii="Arial" w:eastAsia="Calibri" w:hAnsi="Arial" w:cs="Arial"/>
          <w:b/>
          <w:color w:val="323E4F"/>
          <w:szCs w:val="24"/>
          <w:lang w:val="en-US"/>
        </w:rPr>
      </w:pPr>
    </w:p>
    <w:p w14:paraId="036C383F" w14:textId="77777777" w:rsidR="0021220B" w:rsidRPr="008D23C5" w:rsidRDefault="0021220B" w:rsidP="00AD0068">
      <w:pPr>
        <w:ind w:left="-284" w:right="46"/>
        <w:contextualSpacing/>
        <w:jc w:val="both"/>
        <w:rPr>
          <w:rFonts w:ascii="Arial" w:eastAsia="Calibri" w:hAnsi="Arial" w:cs="Arial"/>
          <w:b/>
          <w:color w:val="323E4F"/>
          <w:szCs w:val="24"/>
          <w:lang w:val="en-US"/>
        </w:rPr>
      </w:pPr>
    </w:p>
    <w:p w14:paraId="45984724" w14:textId="77777777" w:rsidR="008D23C5" w:rsidRPr="008D23C5" w:rsidRDefault="008D23C5" w:rsidP="00AD0068">
      <w:pPr>
        <w:ind w:left="-284" w:right="46"/>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 xml:space="preserve">Background </w:t>
      </w:r>
    </w:p>
    <w:p w14:paraId="7DEE1C0C" w14:textId="77777777" w:rsidR="008D23C5" w:rsidRPr="008D23C5" w:rsidRDefault="008D23C5" w:rsidP="00AD0068">
      <w:pPr>
        <w:ind w:left="-284" w:right="46"/>
        <w:contextualSpacing/>
        <w:jc w:val="both"/>
        <w:rPr>
          <w:rFonts w:ascii="Arial" w:eastAsia="Calibri" w:hAnsi="Arial" w:cs="Arial"/>
          <w:b/>
          <w:color w:val="323E4F"/>
          <w:szCs w:val="24"/>
          <w:lang w:val="en-US"/>
        </w:rPr>
      </w:pPr>
    </w:p>
    <w:p w14:paraId="32B6EEBF" w14:textId="77777777" w:rsidR="008D23C5" w:rsidRPr="008D23C5" w:rsidRDefault="008D23C5" w:rsidP="00AD0068">
      <w:pPr>
        <w:spacing w:line="276" w:lineRule="auto"/>
        <w:ind w:left="-284" w:right="46"/>
        <w:jc w:val="both"/>
        <w:textAlignment w:val="baseline"/>
        <w:rPr>
          <w:rFonts w:ascii="Segoe UI" w:hAnsi="Segoe UI" w:cs="Segoe UI"/>
          <w:szCs w:val="24"/>
          <w:lang w:eastAsia="en-AU"/>
        </w:rPr>
      </w:pPr>
      <w:r w:rsidRPr="008D23C5">
        <w:rPr>
          <w:rFonts w:ascii="Arial" w:hAnsi="Arial" w:cs="Arial"/>
          <w:szCs w:val="24"/>
          <w:lang w:val="en-US" w:eastAsia="en-AU"/>
        </w:rPr>
        <w:t>At the 14 December 2021 Ordinary Council Meeting (OCM), Council resolved that an amendment to Local Planning Scheme No. 3 (the Scheme) be prepared, for the purpose of requiring development approval for the removal of trees that meet certain criteria on lots with a coding of R20 or less (the Amendment).</w:t>
      </w:r>
      <w:r w:rsidRPr="008D23C5">
        <w:rPr>
          <w:szCs w:val="24"/>
          <w:lang w:eastAsia="en-AU"/>
        </w:rPr>
        <w:t> </w:t>
      </w:r>
    </w:p>
    <w:p w14:paraId="2EF1EEED" w14:textId="77777777" w:rsidR="008D23C5" w:rsidRPr="008D23C5" w:rsidRDefault="008D23C5" w:rsidP="00AD0068">
      <w:pPr>
        <w:spacing w:line="276" w:lineRule="auto"/>
        <w:ind w:left="-284" w:right="46"/>
        <w:jc w:val="both"/>
        <w:textAlignment w:val="baseline"/>
        <w:rPr>
          <w:rFonts w:ascii="Segoe UI" w:hAnsi="Segoe UI" w:cs="Segoe UI"/>
          <w:szCs w:val="24"/>
          <w:lang w:eastAsia="en-AU"/>
        </w:rPr>
      </w:pPr>
      <w:r w:rsidRPr="008D23C5">
        <w:rPr>
          <w:szCs w:val="24"/>
          <w:lang w:eastAsia="en-AU"/>
        </w:rPr>
        <w:t> </w:t>
      </w:r>
    </w:p>
    <w:p w14:paraId="1267D643" w14:textId="77777777" w:rsidR="008D23C5" w:rsidRPr="008D23C5" w:rsidRDefault="008D23C5" w:rsidP="00AD0068">
      <w:pPr>
        <w:spacing w:line="276" w:lineRule="auto"/>
        <w:ind w:left="-284" w:right="46"/>
        <w:jc w:val="both"/>
        <w:textAlignment w:val="baseline"/>
        <w:rPr>
          <w:rFonts w:ascii="Segoe UI" w:hAnsi="Segoe UI" w:cs="Segoe UI"/>
          <w:szCs w:val="24"/>
          <w:lang w:eastAsia="en-AU"/>
        </w:rPr>
      </w:pPr>
      <w:r w:rsidRPr="008D23C5">
        <w:rPr>
          <w:rFonts w:ascii="Arial" w:hAnsi="Arial" w:cs="Arial"/>
          <w:szCs w:val="24"/>
          <w:lang w:val="en-US" w:eastAsia="en-AU"/>
        </w:rPr>
        <w:t xml:space="preserve">The December OCM report included draft scheme amendment provisions, however, it was noted that the criteria would be refined in the subsequent report to Council. The tree criteria for the scheme amendment have now been refined based on further research relating to the tree protection criteria used by other jurisdictions and advice from relevant specialists. </w:t>
      </w:r>
    </w:p>
    <w:p w14:paraId="34938BDA" w14:textId="69B67744" w:rsidR="008D23C5" w:rsidRDefault="008D23C5" w:rsidP="00AD0068">
      <w:pPr>
        <w:ind w:left="-284" w:right="46"/>
        <w:contextualSpacing/>
        <w:jc w:val="both"/>
        <w:rPr>
          <w:rFonts w:ascii="Arial" w:eastAsia="Calibri" w:hAnsi="Arial" w:cs="Arial"/>
          <w:b/>
          <w:color w:val="323E4F"/>
          <w:szCs w:val="24"/>
          <w:highlight w:val="yellow"/>
          <w:lang w:val="en-US"/>
        </w:rPr>
      </w:pPr>
    </w:p>
    <w:p w14:paraId="180A5641" w14:textId="77777777" w:rsidR="0021220B" w:rsidRPr="008D23C5" w:rsidRDefault="0021220B" w:rsidP="00AD0068">
      <w:pPr>
        <w:ind w:left="-284" w:right="46"/>
        <w:contextualSpacing/>
        <w:jc w:val="both"/>
        <w:rPr>
          <w:rFonts w:ascii="Arial" w:eastAsia="Calibri" w:hAnsi="Arial" w:cs="Arial"/>
          <w:b/>
          <w:color w:val="323E4F"/>
          <w:szCs w:val="24"/>
          <w:highlight w:val="yellow"/>
          <w:lang w:val="en-US"/>
        </w:rPr>
      </w:pPr>
    </w:p>
    <w:p w14:paraId="1B68F6ED" w14:textId="77777777" w:rsidR="008D23C5" w:rsidRPr="008D23C5" w:rsidRDefault="008D23C5" w:rsidP="00AD0068">
      <w:pPr>
        <w:ind w:left="-284" w:right="46"/>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Discussion</w:t>
      </w:r>
    </w:p>
    <w:p w14:paraId="24D59593" w14:textId="77777777" w:rsidR="008D23C5" w:rsidRPr="008D23C5" w:rsidRDefault="008D23C5" w:rsidP="00AD0068">
      <w:pPr>
        <w:ind w:left="-284" w:right="46"/>
        <w:contextualSpacing/>
        <w:jc w:val="both"/>
        <w:rPr>
          <w:rFonts w:ascii="Arial" w:eastAsia="Calibri" w:hAnsi="Arial" w:cs="Arial"/>
          <w:bCs/>
          <w:szCs w:val="24"/>
          <w:u w:val="single"/>
          <w:lang w:val="en-US"/>
        </w:rPr>
      </w:pPr>
    </w:p>
    <w:p w14:paraId="30D7FA13" w14:textId="77777777" w:rsidR="008D23C5" w:rsidRPr="008D23C5" w:rsidRDefault="008D23C5" w:rsidP="00AD0068">
      <w:pPr>
        <w:ind w:left="-284" w:right="46"/>
        <w:contextualSpacing/>
        <w:jc w:val="both"/>
        <w:rPr>
          <w:rFonts w:ascii="Arial" w:eastAsia="Calibri" w:hAnsi="Arial" w:cs="Arial"/>
          <w:bCs/>
          <w:szCs w:val="24"/>
          <w:lang w:val="en-US"/>
        </w:rPr>
      </w:pPr>
      <w:r w:rsidRPr="008D23C5">
        <w:rPr>
          <w:rFonts w:ascii="Arial" w:eastAsia="Calibri" w:hAnsi="Arial" w:cs="Arial"/>
          <w:bCs/>
          <w:szCs w:val="24"/>
          <w:lang w:val="en-US"/>
        </w:rPr>
        <w:t xml:space="preserve">Gaps Analysis </w:t>
      </w:r>
    </w:p>
    <w:p w14:paraId="68A1844A" w14:textId="77777777" w:rsidR="008D23C5" w:rsidRPr="008D23C5" w:rsidRDefault="008D23C5" w:rsidP="00AD0068">
      <w:pPr>
        <w:ind w:left="-284" w:right="46"/>
        <w:contextualSpacing/>
        <w:jc w:val="both"/>
        <w:textAlignment w:val="baseline"/>
        <w:rPr>
          <w:rFonts w:ascii="Arial" w:hAnsi="Arial" w:cs="Arial"/>
          <w:b/>
          <w:bCs/>
          <w:i/>
          <w:iCs/>
          <w:color w:val="000000"/>
          <w:szCs w:val="24"/>
          <w:shd w:val="clear" w:color="auto" w:fill="FFFFFF"/>
          <w:lang w:eastAsia="en-AU"/>
        </w:rPr>
      </w:pPr>
    </w:p>
    <w:p w14:paraId="175CFF79" w14:textId="77777777" w:rsidR="008D23C5" w:rsidRPr="008D23C5" w:rsidRDefault="008D23C5" w:rsidP="00AD0068">
      <w:pPr>
        <w:spacing w:line="276" w:lineRule="auto"/>
        <w:ind w:left="-284" w:right="46"/>
        <w:jc w:val="both"/>
        <w:textAlignment w:val="baseline"/>
        <w:rPr>
          <w:szCs w:val="24"/>
          <w:lang w:eastAsia="en-AU"/>
        </w:rPr>
      </w:pPr>
      <w:r w:rsidRPr="008D23C5">
        <w:rPr>
          <w:rFonts w:ascii="Arial" w:hAnsi="Arial" w:cs="Arial"/>
          <w:szCs w:val="24"/>
          <w:lang w:val="en-GB" w:eastAsia="en-AU"/>
        </w:rPr>
        <w:t>Since the Scheme was gazetted in April 2019, several ‘gaps’ have been identified by Administration in the City’s strategic planning framework. These gaps have become apparent through the City’s difficulty in negotiating outcomes in the development application process that are satisfactory in terms of the local area’s context and character.</w:t>
      </w:r>
      <w:r w:rsidRPr="008D23C5">
        <w:rPr>
          <w:szCs w:val="24"/>
          <w:lang w:eastAsia="en-AU"/>
        </w:rPr>
        <w:t> </w:t>
      </w:r>
    </w:p>
    <w:p w14:paraId="4DD96218" w14:textId="77777777" w:rsidR="008D23C5" w:rsidRPr="008D23C5" w:rsidRDefault="008D23C5" w:rsidP="00AD0068">
      <w:pPr>
        <w:spacing w:line="276" w:lineRule="auto"/>
        <w:ind w:left="-284" w:right="46"/>
        <w:jc w:val="both"/>
        <w:textAlignment w:val="baseline"/>
        <w:rPr>
          <w:rFonts w:ascii="Arial" w:hAnsi="Arial" w:cs="Arial"/>
          <w:szCs w:val="24"/>
          <w:lang w:val="en-US" w:eastAsia="en-AU"/>
        </w:rPr>
      </w:pPr>
      <w:r w:rsidRPr="008D23C5">
        <w:rPr>
          <w:rFonts w:ascii="Arial" w:hAnsi="Arial" w:cs="Arial"/>
          <w:szCs w:val="24"/>
          <w:lang w:val="en-US" w:eastAsia="en-AU"/>
        </w:rPr>
        <w:t>In consultation with the Department of Planning, Lands and Heritage (DPLH), the City undertook a strategic analysis of the existing local planning framework, and developed a list of the key planning issues arising from the implementation of the Scheme, referred to as the Gaps Analysis. The intent of the Gaps Analysis is to:</w:t>
      </w:r>
    </w:p>
    <w:p w14:paraId="2795139A" w14:textId="77777777" w:rsidR="008D23C5" w:rsidRPr="008D23C5" w:rsidRDefault="008D23C5" w:rsidP="00AD0068">
      <w:pPr>
        <w:spacing w:line="276" w:lineRule="auto"/>
        <w:ind w:left="-284" w:right="46"/>
        <w:jc w:val="both"/>
        <w:textAlignment w:val="baseline"/>
        <w:rPr>
          <w:rFonts w:ascii="Arial" w:hAnsi="Arial" w:cs="Arial"/>
          <w:szCs w:val="24"/>
          <w:lang w:val="en-US" w:eastAsia="en-AU"/>
        </w:rPr>
      </w:pPr>
    </w:p>
    <w:p w14:paraId="1D1DCF78" w14:textId="77777777" w:rsidR="008D23C5" w:rsidRPr="008D23C5" w:rsidRDefault="008D23C5" w:rsidP="00AD0068">
      <w:pPr>
        <w:numPr>
          <w:ilvl w:val="0"/>
          <w:numId w:val="68"/>
        </w:numPr>
        <w:spacing w:line="276" w:lineRule="auto"/>
        <w:ind w:left="284" w:right="46" w:hanging="568"/>
        <w:contextualSpacing/>
        <w:jc w:val="both"/>
        <w:textAlignment w:val="baseline"/>
        <w:rPr>
          <w:rFonts w:ascii="Arial" w:hAnsi="Arial" w:cs="Arial"/>
          <w:szCs w:val="24"/>
          <w:lang w:val="en-US" w:eastAsia="en-AU"/>
        </w:rPr>
      </w:pPr>
      <w:r w:rsidRPr="008D23C5">
        <w:rPr>
          <w:rFonts w:ascii="Arial" w:hAnsi="Arial" w:cs="Arial"/>
          <w:szCs w:val="24"/>
          <w:lang w:val="en-US" w:eastAsia="en-AU"/>
        </w:rPr>
        <w:t>Secure agreement on the nature, priority and associated objectives of the perceived gaps; and</w:t>
      </w:r>
    </w:p>
    <w:p w14:paraId="1BACDDE0" w14:textId="77777777" w:rsidR="008D23C5" w:rsidRPr="008D23C5" w:rsidRDefault="008D23C5" w:rsidP="00AD0068">
      <w:pPr>
        <w:numPr>
          <w:ilvl w:val="0"/>
          <w:numId w:val="68"/>
        </w:numPr>
        <w:spacing w:line="276" w:lineRule="auto"/>
        <w:ind w:left="284" w:right="46" w:hanging="568"/>
        <w:contextualSpacing/>
        <w:jc w:val="both"/>
        <w:textAlignment w:val="baseline"/>
        <w:rPr>
          <w:rFonts w:ascii="Arial" w:hAnsi="Arial" w:cs="Arial"/>
          <w:szCs w:val="24"/>
          <w:lang w:val="en-US" w:eastAsia="en-AU"/>
        </w:rPr>
      </w:pPr>
      <w:r w:rsidRPr="008D23C5">
        <w:rPr>
          <w:rFonts w:ascii="Arial" w:hAnsi="Arial" w:cs="Arial"/>
          <w:szCs w:val="24"/>
          <w:lang w:val="en-US" w:eastAsia="en-AU"/>
        </w:rPr>
        <w:t>Identify the investigations required to substantiate the extent of the gap and demonstrate need for a new planning instrument to resolve the gap.</w:t>
      </w:r>
    </w:p>
    <w:p w14:paraId="38E6057C" w14:textId="2DD4F0E2" w:rsidR="00122D4C" w:rsidRDefault="00122D4C" w:rsidP="00AD0068">
      <w:pPr>
        <w:ind w:right="46"/>
        <w:rPr>
          <w:rFonts w:ascii="Arial" w:hAnsi="Arial" w:cs="Arial"/>
          <w:szCs w:val="24"/>
          <w:lang w:val="en-US" w:eastAsia="en-AU"/>
        </w:rPr>
      </w:pPr>
    </w:p>
    <w:p w14:paraId="19802D22" w14:textId="5F7C26B6" w:rsidR="008D23C5" w:rsidRPr="008D23C5" w:rsidRDefault="008D23C5" w:rsidP="00AD0068">
      <w:pPr>
        <w:spacing w:line="276" w:lineRule="auto"/>
        <w:ind w:left="-284" w:right="46"/>
        <w:jc w:val="both"/>
        <w:textAlignment w:val="baseline"/>
        <w:rPr>
          <w:rFonts w:ascii="Arial" w:hAnsi="Arial" w:cs="Arial"/>
          <w:szCs w:val="24"/>
          <w:lang w:val="en-US" w:eastAsia="en-AU"/>
        </w:rPr>
      </w:pPr>
      <w:r w:rsidRPr="008D23C5">
        <w:rPr>
          <w:rFonts w:ascii="Arial" w:hAnsi="Arial" w:cs="Arial"/>
          <w:szCs w:val="24"/>
          <w:lang w:val="en-US" w:eastAsia="en-AU"/>
        </w:rPr>
        <w:t>The Gaps Analysis was endorsed by Council at the February 2021 OCM. </w:t>
      </w:r>
      <w:r w:rsidRPr="008D23C5">
        <w:rPr>
          <w:szCs w:val="24"/>
          <w:lang w:eastAsia="en-AU"/>
        </w:rPr>
        <w:t> </w:t>
      </w:r>
      <w:r w:rsidRPr="008D23C5">
        <w:rPr>
          <w:rFonts w:ascii="Arial" w:hAnsi="Arial" w:cs="Arial"/>
          <w:szCs w:val="24"/>
          <w:lang w:eastAsia="en-AU"/>
        </w:rPr>
        <w:t>The Amendment is intended to address Item 3 of the Gaps Analysis, being ‘loss of existing trees on private land’. The required investigations for this item included review of other local government planning instruments to deal with the issue, which has now been undertaken to inform the preparation of the Amendment.</w:t>
      </w:r>
    </w:p>
    <w:p w14:paraId="65502A98" w14:textId="77777777" w:rsidR="008D23C5" w:rsidRPr="008D23C5" w:rsidRDefault="008D23C5" w:rsidP="00AD0068">
      <w:pPr>
        <w:spacing w:line="276" w:lineRule="auto"/>
        <w:ind w:left="-284" w:right="46"/>
        <w:jc w:val="both"/>
        <w:textAlignment w:val="baseline"/>
        <w:rPr>
          <w:szCs w:val="24"/>
          <w:lang w:eastAsia="en-AU"/>
        </w:rPr>
      </w:pPr>
    </w:p>
    <w:p w14:paraId="4F7F00BB" w14:textId="77777777" w:rsidR="008D23C5" w:rsidRPr="008D23C5" w:rsidRDefault="008D23C5" w:rsidP="00AD0068">
      <w:pPr>
        <w:spacing w:line="276" w:lineRule="auto"/>
        <w:ind w:left="-284" w:right="46"/>
        <w:jc w:val="both"/>
        <w:textAlignment w:val="baseline"/>
        <w:rPr>
          <w:rFonts w:ascii="Arial" w:hAnsi="Arial" w:cs="Arial"/>
          <w:szCs w:val="24"/>
          <w:lang w:val="en-US" w:eastAsia="en-AU"/>
        </w:rPr>
      </w:pPr>
      <w:r w:rsidRPr="008D23C5">
        <w:rPr>
          <w:rFonts w:ascii="Arial" w:hAnsi="Arial" w:cs="Arial"/>
          <w:szCs w:val="24"/>
          <w:lang w:eastAsia="en-AU"/>
        </w:rPr>
        <w:t xml:space="preserve">The detail and planning justification for the Amendment, and supporting local planning policy, is provided in the </w:t>
      </w:r>
      <w:r w:rsidRPr="008D23C5">
        <w:rPr>
          <w:rFonts w:ascii="Arial" w:hAnsi="Arial" w:cs="Arial"/>
          <w:szCs w:val="24"/>
          <w:lang w:val="en-US" w:eastAsia="en-AU"/>
        </w:rPr>
        <w:t xml:space="preserve">Scheme Amendment No 12 – Justification Report, included as </w:t>
      </w:r>
      <w:r w:rsidRPr="008D23C5">
        <w:rPr>
          <w:rFonts w:ascii="Arial" w:hAnsi="Arial" w:cs="Arial"/>
          <w:b/>
          <w:bCs/>
          <w:szCs w:val="24"/>
          <w:lang w:val="en-US" w:eastAsia="en-AU"/>
        </w:rPr>
        <w:t>Attachment 1</w:t>
      </w:r>
      <w:r w:rsidRPr="008D23C5">
        <w:rPr>
          <w:rFonts w:ascii="Arial" w:hAnsi="Arial" w:cs="Arial"/>
          <w:szCs w:val="24"/>
          <w:lang w:val="en-US" w:eastAsia="en-AU"/>
        </w:rPr>
        <w:t xml:space="preserve">. </w:t>
      </w:r>
    </w:p>
    <w:p w14:paraId="564BD4E8" w14:textId="77777777" w:rsidR="008D23C5" w:rsidRPr="008D23C5" w:rsidRDefault="008D23C5" w:rsidP="00AD0068">
      <w:pPr>
        <w:spacing w:line="276" w:lineRule="auto"/>
        <w:ind w:left="-284" w:right="46"/>
        <w:jc w:val="both"/>
        <w:textAlignment w:val="baseline"/>
        <w:rPr>
          <w:rFonts w:ascii="Arial" w:hAnsi="Arial" w:cs="Arial"/>
          <w:szCs w:val="24"/>
          <w:lang w:val="en-US" w:eastAsia="en-AU"/>
        </w:rPr>
      </w:pPr>
    </w:p>
    <w:p w14:paraId="3633B35B" w14:textId="77777777" w:rsidR="008D23C5" w:rsidRPr="008D23C5" w:rsidRDefault="008D23C5" w:rsidP="00AD0068">
      <w:pPr>
        <w:spacing w:line="276" w:lineRule="auto"/>
        <w:ind w:left="-284" w:right="46"/>
        <w:jc w:val="both"/>
        <w:textAlignment w:val="baseline"/>
        <w:rPr>
          <w:rFonts w:ascii="Arial" w:hAnsi="Arial" w:cs="Arial"/>
          <w:szCs w:val="24"/>
          <w:lang w:val="en-US" w:eastAsia="en-AU"/>
        </w:rPr>
      </w:pPr>
      <w:r w:rsidRPr="008D23C5">
        <w:rPr>
          <w:rFonts w:ascii="Arial" w:hAnsi="Arial" w:cs="Arial"/>
          <w:szCs w:val="24"/>
          <w:lang w:val="en-US" w:eastAsia="en-AU"/>
        </w:rPr>
        <w:t xml:space="preserve">An outline of the supporting local planning policy is included as </w:t>
      </w:r>
      <w:r w:rsidRPr="008D23C5">
        <w:rPr>
          <w:rFonts w:ascii="Arial" w:hAnsi="Arial" w:cs="Arial"/>
          <w:b/>
          <w:bCs/>
          <w:szCs w:val="24"/>
          <w:lang w:val="en-US" w:eastAsia="en-AU"/>
        </w:rPr>
        <w:t>Attachment 2</w:t>
      </w:r>
      <w:r w:rsidRPr="008D23C5">
        <w:rPr>
          <w:rFonts w:ascii="Arial" w:hAnsi="Arial" w:cs="Arial"/>
          <w:szCs w:val="24"/>
          <w:lang w:val="en-US" w:eastAsia="en-AU"/>
        </w:rPr>
        <w:t xml:space="preserve">. It is proposed that this local planning policy will be presented to Council for their consideration at a future council meeting. </w:t>
      </w:r>
    </w:p>
    <w:p w14:paraId="7874732F" w14:textId="77777777" w:rsidR="008D23C5" w:rsidRPr="008D23C5" w:rsidRDefault="008D23C5" w:rsidP="00AD0068">
      <w:pPr>
        <w:spacing w:line="276" w:lineRule="auto"/>
        <w:ind w:left="-284" w:right="46"/>
        <w:jc w:val="both"/>
        <w:textAlignment w:val="baseline"/>
        <w:rPr>
          <w:rFonts w:ascii="Arial" w:hAnsi="Arial" w:cs="Arial"/>
          <w:szCs w:val="24"/>
          <w:lang w:val="en-US" w:eastAsia="en-AU"/>
        </w:rPr>
      </w:pPr>
    </w:p>
    <w:p w14:paraId="2673DD11" w14:textId="77777777" w:rsidR="008D23C5" w:rsidRPr="008D23C5" w:rsidRDefault="008D23C5" w:rsidP="00AD0068">
      <w:pPr>
        <w:ind w:left="-284" w:right="46"/>
        <w:contextualSpacing/>
        <w:jc w:val="both"/>
        <w:rPr>
          <w:rFonts w:ascii="Arial" w:eastAsia="Calibri" w:hAnsi="Arial" w:cs="Arial"/>
          <w:bCs/>
          <w:szCs w:val="24"/>
        </w:rPr>
      </w:pPr>
      <w:r w:rsidRPr="008D23C5">
        <w:rPr>
          <w:rFonts w:ascii="Arial" w:eastAsia="Calibri" w:hAnsi="Arial" w:cs="Arial"/>
          <w:bCs/>
          <w:szCs w:val="24"/>
        </w:rPr>
        <w:t>Consideration as a Complex Amendment</w:t>
      </w:r>
    </w:p>
    <w:p w14:paraId="45F4ACEB" w14:textId="77777777" w:rsidR="008D23C5" w:rsidRPr="008D23C5" w:rsidRDefault="008D23C5" w:rsidP="00AD0068">
      <w:pPr>
        <w:spacing w:line="276" w:lineRule="auto"/>
        <w:ind w:left="-284" w:right="46"/>
        <w:jc w:val="both"/>
        <w:textAlignment w:val="baseline"/>
        <w:rPr>
          <w:szCs w:val="24"/>
          <w:lang w:eastAsia="en-AU"/>
        </w:rPr>
      </w:pPr>
      <w:r w:rsidRPr="008D23C5">
        <w:rPr>
          <w:rFonts w:ascii="Arial" w:hAnsi="Arial" w:cs="Arial"/>
          <w:szCs w:val="24"/>
          <w:lang w:eastAsia="en-AU"/>
        </w:rPr>
        <w:t xml:space="preserve">The proposed Amendment is consistent with the City’s endorsed Local Planning Strategy. Notwithstanding, the Amendment is considered to be a Complex Amendment as defined by Regulation 34 of the </w:t>
      </w:r>
      <w:r w:rsidRPr="008D23C5">
        <w:rPr>
          <w:rFonts w:ascii="Arial" w:hAnsi="Arial" w:cs="Arial"/>
          <w:i/>
          <w:iCs/>
          <w:szCs w:val="24"/>
          <w:lang w:eastAsia="en-AU"/>
        </w:rPr>
        <w:t xml:space="preserve">Planning and Development (Local Planning Schemes) Regulations 2015 </w:t>
      </w:r>
      <w:r w:rsidRPr="008D23C5">
        <w:rPr>
          <w:rFonts w:ascii="Arial" w:hAnsi="Arial" w:cs="Arial"/>
          <w:szCs w:val="24"/>
          <w:lang w:eastAsia="en-AU"/>
        </w:rPr>
        <w:t xml:space="preserve">(the Regulations). This is due to sub-regulation 34(b), with the matter not being addressed by the City’s Urban Forest Strategy, and sub-regulation 34(c), the significant departure it proposes from the existing requirements for development approval. This classification will also allow for the most rigorous community consultation period to be undertaken. </w:t>
      </w:r>
    </w:p>
    <w:p w14:paraId="569A81BF" w14:textId="77777777" w:rsidR="008D23C5" w:rsidRPr="008D23C5" w:rsidRDefault="008D23C5" w:rsidP="00AD0068">
      <w:pPr>
        <w:spacing w:line="276" w:lineRule="auto"/>
        <w:ind w:left="-284" w:right="46"/>
        <w:jc w:val="both"/>
        <w:textAlignment w:val="baseline"/>
        <w:rPr>
          <w:szCs w:val="24"/>
          <w:lang w:eastAsia="en-AU"/>
        </w:rPr>
      </w:pPr>
    </w:p>
    <w:p w14:paraId="00705615" w14:textId="77777777" w:rsidR="008D23C5" w:rsidRPr="008D23C5" w:rsidRDefault="008D23C5" w:rsidP="00AD0068">
      <w:pPr>
        <w:ind w:left="-284" w:right="46"/>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Community consultation</w:t>
      </w:r>
    </w:p>
    <w:p w14:paraId="70A30100" w14:textId="77777777" w:rsidR="008D23C5" w:rsidRPr="008D23C5" w:rsidRDefault="008D23C5" w:rsidP="00AD0068">
      <w:pPr>
        <w:ind w:left="-284" w:right="46"/>
        <w:contextualSpacing/>
        <w:jc w:val="both"/>
        <w:rPr>
          <w:rFonts w:ascii="Arial" w:eastAsia="Calibri" w:hAnsi="Arial" w:cs="Arial"/>
          <w:b/>
          <w:color w:val="323E4F"/>
          <w:szCs w:val="24"/>
          <w:lang w:val="en-US"/>
        </w:rPr>
      </w:pPr>
    </w:p>
    <w:p w14:paraId="386A3EA2" w14:textId="77777777" w:rsidR="008D23C5" w:rsidRPr="008D23C5" w:rsidRDefault="008D23C5" w:rsidP="00AD0068">
      <w:pPr>
        <w:spacing w:line="276" w:lineRule="auto"/>
        <w:ind w:left="-284" w:right="46"/>
        <w:jc w:val="both"/>
        <w:textAlignment w:val="baseline"/>
        <w:rPr>
          <w:rFonts w:ascii="Segoe UI" w:hAnsi="Segoe UI" w:cs="Segoe UI"/>
          <w:sz w:val="18"/>
          <w:szCs w:val="18"/>
          <w:lang w:eastAsia="en-AU"/>
        </w:rPr>
      </w:pPr>
      <w:r w:rsidRPr="008D23C5">
        <w:rPr>
          <w:rFonts w:ascii="Arial" w:hAnsi="Arial" w:cs="Arial"/>
          <w:color w:val="000000"/>
          <w:szCs w:val="24"/>
          <w:lang w:eastAsia="en-AU"/>
        </w:rPr>
        <w:t>The application is required to be advertised in accordance with Regulation 38 of the Regulations,</w:t>
      </w:r>
      <w:r w:rsidRPr="008D23C5">
        <w:rPr>
          <w:rFonts w:ascii="Arial" w:hAnsi="Arial" w:cs="Arial"/>
          <w:i/>
          <w:iCs/>
          <w:color w:val="000000"/>
          <w:szCs w:val="24"/>
          <w:lang w:eastAsia="en-AU"/>
        </w:rPr>
        <w:t> </w:t>
      </w:r>
      <w:r w:rsidRPr="008D23C5">
        <w:rPr>
          <w:rFonts w:ascii="Arial" w:hAnsi="Arial" w:cs="Arial"/>
          <w:color w:val="000000"/>
          <w:szCs w:val="24"/>
          <w:lang w:eastAsia="en-AU"/>
        </w:rPr>
        <w:t xml:space="preserve">and the City of Nedlands </w:t>
      </w:r>
      <w:r w:rsidRPr="008D23C5">
        <w:rPr>
          <w:rFonts w:ascii="Arial" w:hAnsi="Arial" w:cs="Arial"/>
          <w:szCs w:val="24"/>
          <w:lang w:eastAsia="en-AU"/>
        </w:rPr>
        <w:t>Local Planning Policy – Consultation of Planning Proposals</w:t>
      </w:r>
      <w:r w:rsidRPr="008D23C5">
        <w:rPr>
          <w:rFonts w:ascii="Arial" w:hAnsi="Arial" w:cs="Arial"/>
          <w:color w:val="000000"/>
          <w:szCs w:val="24"/>
          <w:lang w:eastAsia="en-AU"/>
        </w:rPr>
        <w:t>. Advertisement of a Complex Amendment is as follows:</w:t>
      </w:r>
      <w:r w:rsidRPr="008D23C5">
        <w:rPr>
          <w:rFonts w:ascii="Arial" w:hAnsi="Arial" w:cs="Arial"/>
          <w:szCs w:val="24"/>
          <w:lang w:eastAsia="en-AU"/>
        </w:rPr>
        <w:t> </w:t>
      </w:r>
      <w:r w:rsidRPr="008D23C5">
        <w:rPr>
          <w:szCs w:val="24"/>
          <w:lang w:eastAsia="en-AU"/>
        </w:rPr>
        <w:t> </w:t>
      </w:r>
    </w:p>
    <w:p w14:paraId="5EF1A5F1" w14:textId="77777777" w:rsidR="008D23C5" w:rsidRPr="008D23C5" w:rsidRDefault="008D23C5" w:rsidP="00AD0068">
      <w:pPr>
        <w:ind w:left="-284" w:right="46"/>
        <w:contextualSpacing/>
        <w:jc w:val="both"/>
        <w:rPr>
          <w:rFonts w:ascii="Arial" w:eastAsia="Calibri" w:hAnsi="Arial" w:cs="Arial"/>
          <w:bCs/>
          <w:szCs w:val="24"/>
          <w:lang w:val="en-US"/>
        </w:rPr>
      </w:pPr>
    </w:p>
    <w:p w14:paraId="7777E743" w14:textId="77777777" w:rsidR="008D23C5" w:rsidRPr="008D23C5" w:rsidRDefault="008D23C5" w:rsidP="00AD0068">
      <w:pPr>
        <w:numPr>
          <w:ilvl w:val="0"/>
          <w:numId w:val="66"/>
        </w:numPr>
        <w:tabs>
          <w:tab w:val="clear" w:pos="720"/>
          <w:tab w:val="num" w:pos="284"/>
        </w:tabs>
        <w:spacing w:line="276" w:lineRule="auto"/>
        <w:ind w:left="284" w:right="46"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The City must prepare a notice in a form approved by the WAPC giving details of the purpose of the Amendment, where the Amendment may be inspected and to whom and during what period submissions can be made.</w:t>
      </w:r>
      <w:r w:rsidRPr="008D23C5">
        <w:rPr>
          <w:rFonts w:ascii="Arial" w:hAnsi="Arial" w:cs="Arial"/>
          <w:szCs w:val="24"/>
          <w:lang w:eastAsia="en-AU"/>
        </w:rPr>
        <w:t> </w:t>
      </w:r>
      <w:r w:rsidRPr="008D23C5">
        <w:rPr>
          <w:szCs w:val="24"/>
          <w:lang w:eastAsia="en-AU"/>
        </w:rPr>
        <w:t> </w:t>
      </w:r>
    </w:p>
    <w:p w14:paraId="4DEFF7F0" w14:textId="77777777" w:rsidR="008D23C5" w:rsidRPr="008D23C5" w:rsidRDefault="008D23C5" w:rsidP="00AD0068">
      <w:pPr>
        <w:numPr>
          <w:ilvl w:val="0"/>
          <w:numId w:val="67"/>
        </w:numPr>
        <w:spacing w:line="276" w:lineRule="auto"/>
        <w:ind w:left="284" w:right="46"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The City must then advertise the Amendment by:</w:t>
      </w:r>
    </w:p>
    <w:p w14:paraId="0A07A31C" w14:textId="77777777" w:rsidR="008D23C5" w:rsidRPr="008D23C5" w:rsidRDefault="008D23C5" w:rsidP="00CD359C">
      <w:pPr>
        <w:numPr>
          <w:ilvl w:val="1"/>
          <w:numId w:val="67"/>
        </w:numPr>
        <w:spacing w:line="276" w:lineRule="auto"/>
        <w:ind w:left="284" w:right="46"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Publishing the notice on the City’s website;</w:t>
      </w:r>
    </w:p>
    <w:p w14:paraId="62091261" w14:textId="77777777" w:rsidR="008D23C5" w:rsidRPr="008D23C5" w:rsidRDefault="008D23C5" w:rsidP="00CD359C">
      <w:pPr>
        <w:numPr>
          <w:ilvl w:val="1"/>
          <w:numId w:val="67"/>
        </w:numPr>
        <w:spacing w:line="276" w:lineRule="auto"/>
        <w:ind w:left="284" w:right="46"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Publishing the notice in a newspaper circulating throughout the scheme area;</w:t>
      </w:r>
    </w:p>
    <w:p w14:paraId="11130FB3" w14:textId="77777777" w:rsidR="008D23C5" w:rsidRPr="008D23C5" w:rsidRDefault="008D23C5" w:rsidP="00CD359C">
      <w:pPr>
        <w:numPr>
          <w:ilvl w:val="1"/>
          <w:numId w:val="67"/>
        </w:numPr>
        <w:spacing w:line="276" w:lineRule="auto"/>
        <w:ind w:left="284" w:right="46"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Publishing the notice via the City’s social media channels;</w:t>
      </w:r>
    </w:p>
    <w:p w14:paraId="234DEE31" w14:textId="77777777" w:rsidR="008D23C5" w:rsidRPr="008D23C5" w:rsidRDefault="008D23C5" w:rsidP="00CD359C">
      <w:pPr>
        <w:numPr>
          <w:ilvl w:val="1"/>
          <w:numId w:val="67"/>
        </w:numPr>
        <w:spacing w:line="276" w:lineRule="auto"/>
        <w:ind w:left="284" w:right="46"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Providing letters to affected owners and occupiers;</w:t>
      </w:r>
    </w:p>
    <w:p w14:paraId="7FB78F0F" w14:textId="77777777" w:rsidR="008D23C5" w:rsidRPr="008D23C5" w:rsidRDefault="008D23C5" w:rsidP="00CD359C">
      <w:pPr>
        <w:numPr>
          <w:ilvl w:val="1"/>
          <w:numId w:val="67"/>
        </w:numPr>
        <w:spacing w:line="276" w:lineRule="auto"/>
        <w:ind w:left="284" w:right="46" w:hanging="568"/>
        <w:contextualSpacing/>
        <w:jc w:val="both"/>
        <w:textAlignment w:val="baseline"/>
        <w:rPr>
          <w:rFonts w:ascii="Arial" w:hAnsi="Arial" w:cs="Arial"/>
          <w:szCs w:val="24"/>
          <w:lang w:eastAsia="en-AU"/>
        </w:rPr>
      </w:pPr>
      <w:r w:rsidRPr="008D23C5">
        <w:rPr>
          <w:rFonts w:ascii="Arial" w:hAnsi="Arial" w:cs="Arial"/>
          <w:szCs w:val="24"/>
          <w:lang w:eastAsia="en-AU"/>
        </w:rPr>
        <w:t>Providing a community information session;</w:t>
      </w:r>
    </w:p>
    <w:p w14:paraId="3FF83AAB" w14:textId="77777777" w:rsidR="008D23C5" w:rsidRPr="008D23C5" w:rsidRDefault="008D23C5" w:rsidP="00CD359C">
      <w:pPr>
        <w:numPr>
          <w:ilvl w:val="1"/>
          <w:numId w:val="67"/>
        </w:numPr>
        <w:spacing w:line="276" w:lineRule="auto"/>
        <w:ind w:left="284" w:right="46"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Displaying the notice in the Administration building; and</w:t>
      </w:r>
    </w:p>
    <w:p w14:paraId="30EF94A7" w14:textId="77777777" w:rsidR="008D23C5" w:rsidRPr="008D23C5" w:rsidRDefault="008D23C5" w:rsidP="00CD359C">
      <w:pPr>
        <w:numPr>
          <w:ilvl w:val="1"/>
          <w:numId w:val="67"/>
        </w:numPr>
        <w:spacing w:line="276" w:lineRule="auto"/>
        <w:ind w:left="284" w:right="46"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Providing a copy of the notice to all public authorities which are likely to be affected by the Amendment.</w:t>
      </w:r>
      <w:r w:rsidRPr="008D23C5">
        <w:rPr>
          <w:rFonts w:ascii="Arial" w:hAnsi="Arial" w:cs="Arial"/>
          <w:szCs w:val="24"/>
          <w:lang w:eastAsia="en-AU"/>
        </w:rPr>
        <w:t> </w:t>
      </w:r>
      <w:r w:rsidRPr="008D23C5">
        <w:rPr>
          <w:szCs w:val="24"/>
          <w:lang w:eastAsia="en-AU"/>
        </w:rPr>
        <w:t> </w:t>
      </w:r>
    </w:p>
    <w:p w14:paraId="72269F09" w14:textId="19732882" w:rsidR="008D23C5" w:rsidRDefault="008D23C5" w:rsidP="00CD359C">
      <w:pPr>
        <w:numPr>
          <w:ilvl w:val="0"/>
          <w:numId w:val="67"/>
        </w:numPr>
        <w:spacing w:line="276" w:lineRule="auto"/>
        <w:ind w:left="284" w:right="46" w:hanging="568"/>
        <w:contextualSpacing/>
        <w:jc w:val="both"/>
        <w:textAlignment w:val="baseline"/>
        <w:rPr>
          <w:szCs w:val="24"/>
          <w:lang w:eastAsia="en-AU"/>
        </w:rPr>
      </w:pPr>
      <w:r w:rsidRPr="008D23C5">
        <w:rPr>
          <w:rFonts w:ascii="Arial" w:hAnsi="Arial" w:cs="Arial"/>
          <w:color w:val="000000"/>
          <w:szCs w:val="24"/>
          <w:lang w:eastAsia="en-AU"/>
        </w:rPr>
        <w:t>The advertising period can be no less than 60 days, commencing on the day that the notice is published in a newspaper circulating in the scheme area. </w:t>
      </w:r>
      <w:r w:rsidRPr="008D23C5">
        <w:rPr>
          <w:rFonts w:ascii="Arial" w:hAnsi="Arial" w:cs="Arial"/>
          <w:szCs w:val="24"/>
          <w:lang w:eastAsia="en-AU"/>
        </w:rPr>
        <w:t> </w:t>
      </w:r>
      <w:r w:rsidRPr="008D23C5">
        <w:rPr>
          <w:szCs w:val="24"/>
          <w:lang w:eastAsia="en-AU"/>
        </w:rPr>
        <w:t> </w:t>
      </w:r>
    </w:p>
    <w:p w14:paraId="71E5B44D" w14:textId="77777777" w:rsidR="0057216D" w:rsidRPr="008D23C5" w:rsidRDefault="0057216D" w:rsidP="00CD359C">
      <w:pPr>
        <w:spacing w:line="276" w:lineRule="auto"/>
        <w:ind w:left="284" w:right="46"/>
        <w:contextualSpacing/>
        <w:jc w:val="both"/>
        <w:textAlignment w:val="baseline"/>
        <w:rPr>
          <w:szCs w:val="24"/>
          <w:lang w:eastAsia="en-AU"/>
        </w:rPr>
      </w:pPr>
    </w:p>
    <w:p w14:paraId="52897F00" w14:textId="77777777" w:rsidR="008D23C5" w:rsidRPr="008D23C5" w:rsidRDefault="008D23C5" w:rsidP="00CD359C">
      <w:pPr>
        <w:spacing w:line="276" w:lineRule="auto"/>
        <w:ind w:left="-284" w:right="46"/>
        <w:jc w:val="both"/>
        <w:textAlignment w:val="baseline"/>
        <w:rPr>
          <w:rFonts w:ascii="Arial" w:hAnsi="Arial" w:cs="Arial"/>
          <w:szCs w:val="24"/>
          <w:lang w:eastAsia="en-AU"/>
        </w:rPr>
      </w:pPr>
      <w:r w:rsidRPr="008D23C5">
        <w:rPr>
          <w:rFonts w:ascii="Arial" w:hAnsi="Arial" w:cs="Arial"/>
          <w:szCs w:val="24"/>
          <w:lang w:eastAsia="en-AU"/>
        </w:rPr>
        <w:t xml:space="preserve">In addition to the regulatory advertising of the amendment, opportunities to provide meaningful engagement with the community on this matter will be explored. In the event the amendment is initiated, a community engagement plan will be prepared prior to formal advertising commencing. This plan will consider other forms of engagement, such as providing an easy-to-use portal to make a brief submission. </w:t>
      </w:r>
    </w:p>
    <w:p w14:paraId="7FDA0334" w14:textId="25FD6CB5" w:rsidR="008D23C5" w:rsidRDefault="008D23C5" w:rsidP="00CD359C">
      <w:pPr>
        <w:spacing w:line="276" w:lineRule="auto"/>
        <w:ind w:left="-284" w:right="46"/>
        <w:jc w:val="both"/>
        <w:textAlignment w:val="baseline"/>
        <w:rPr>
          <w:rFonts w:ascii="Segoe UI" w:hAnsi="Segoe UI" w:cs="Segoe UI"/>
          <w:sz w:val="18"/>
          <w:szCs w:val="18"/>
          <w:lang w:eastAsia="en-AU"/>
        </w:rPr>
      </w:pPr>
    </w:p>
    <w:p w14:paraId="06401AD9" w14:textId="77777777" w:rsidR="0057216D" w:rsidRPr="008D23C5" w:rsidRDefault="0057216D" w:rsidP="00CD359C">
      <w:pPr>
        <w:spacing w:line="276" w:lineRule="auto"/>
        <w:ind w:left="-284" w:right="46"/>
        <w:jc w:val="both"/>
        <w:textAlignment w:val="baseline"/>
        <w:rPr>
          <w:rFonts w:ascii="Segoe UI" w:hAnsi="Segoe UI" w:cs="Segoe UI"/>
          <w:sz w:val="18"/>
          <w:szCs w:val="18"/>
          <w:lang w:eastAsia="en-AU"/>
        </w:rPr>
      </w:pPr>
    </w:p>
    <w:p w14:paraId="69B9EAC8" w14:textId="77777777" w:rsidR="008D23C5" w:rsidRPr="008D23C5" w:rsidRDefault="008D23C5" w:rsidP="00CD359C">
      <w:pPr>
        <w:ind w:left="-284" w:right="46"/>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Strategic Implications</w:t>
      </w:r>
    </w:p>
    <w:p w14:paraId="1C70F577" w14:textId="77777777" w:rsidR="008D23C5" w:rsidRPr="008D23C5" w:rsidRDefault="008D23C5" w:rsidP="00CD359C">
      <w:pPr>
        <w:ind w:left="-284" w:right="46"/>
        <w:contextualSpacing/>
        <w:jc w:val="both"/>
        <w:rPr>
          <w:rFonts w:ascii="Arial" w:eastAsia="Calibri" w:hAnsi="Arial" w:cs="Arial"/>
          <w:b/>
          <w:color w:val="323E4F"/>
          <w:szCs w:val="24"/>
          <w:lang w:val="en-US"/>
        </w:rPr>
      </w:pPr>
    </w:p>
    <w:p w14:paraId="3485A4E8" w14:textId="77777777" w:rsidR="008D23C5" w:rsidRPr="008D23C5" w:rsidRDefault="008D23C5" w:rsidP="00CD359C">
      <w:pPr>
        <w:ind w:left="-284" w:right="46"/>
        <w:contextualSpacing/>
        <w:jc w:val="both"/>
        <w:rPr>
          <w:rFonts w:ascii="Arial" w:eastAsia="Calibri" w:hAnsi="Arial" w:cs="Arial"/>
          <w:szCs w:val="24"/>
          <w:lang w:val="en-US"/>
        </w:rPr>
      </w:pPr>
      <w:r w:rsidRPr="008D23C5">
        <w:rPr>
          <w:rFonts w:ascii="Arial" w:eastAsia="Calibri" w:hAnsi="Arial" w:cs="Arial"/>
          <w:szCs w:val="24"/>
          <w:lang w:val="en-US"/>
        </w:rPr>
        <w:t xml:space="preserve">This item relates to the following elements from the City’s Strategic Community Plan. </w:t>
      </w:r>
    </w:p>
    <w:p w14:paraId="0614277C" w14:textId="77777777" w:rsidR="008D23C5" w:rsidRPr="008D23C5" w:rsidRDefault="008D23C5" w:rsidP="00CD359C">
      <w:pPr>
        <w:ind w:left="-284" w:right="46"/>
        <w:contextualSpacing/>
        <w:jc w:val="both"/>
        <w:rPr>
          <w:rFonts w:ascii="Arial" w:eastAsia="Calibri" w:hAnsi="Arial" w:cs="Arial"/>
          <w:b/>
          <w:color w:val="323E4F"/>
          <w:szCs w:val="24"/>
          <w:lang w:val="en-US"/>
        </w:rPr>
      </w:pPr>
    </w:p>
    <w:p w14:paraId="4E3B734C" w14:textId="0CFECF1F" w:rsidR="008D23C5" w:rsidRPr="008D23C5" w:rsidRDefault="008D23C5" w:rsidP="00CD359C">
      <w:pPr>
        <w:tabs>
          <w:tab w:val="left" w:pos="1276"/>
        </w:tabs>
        <w:ind w:left="284" w:right="46" w:hanging="568"/>
        <w:contextualSpacing/>
        <w:jc w:val="both"/>
        <w:rPr>
          <w:rFonts w:ascii="Arial" w:eastAsia="Calibri" w:hAnsi="Arial" w:cs="Arial"/>
          <w:szCs w:val="24"/>
          <w:lang w:val="en-US"/>
        </w:rPr>
      </w:pPr>
      <w:r w:rsidRPr="008D23C5">
        <w:rPr>
          <w:rFonts w:ascii="Arial" w:eastAsia="Calibri" w:hAnsi="Arial" w:cs="Arial"/>
          <w:b/>
          <w:color w:val="323E4F"/>
          <w:szCs w:val="24"/>
          <w:lang w:val="en-US"/>
        </w:rPr>
        <w:t>Vision</w:t>
      </w:r>
      <w:r w:rsidRPr="008D23C5">
        <w:rPr>
          <w:rFonts w:ascii="Arial" w:eastAsia="Calibri" w:hAnsi="Arial" w:cs="Arial"/>
          <w:szCs w:val="24"/>
          <w:lang w:val="en-US"/>
        </w:rPr>
        <w:t xml:space="preserve"> </w:t>
      </w:r>
      <w:r w:rsidRPr="008D23C5">
        <w:rPr>
          <w:rFonts w:ascii="Arial" w:eastAsia="Calibri" w:hAnsi="Arial" w:cs="Arial"/>
          <w:szCs w:val="24"/>
        </w:rPr>
        <w:tab/>
      </w:r>
      <w:r w:rsidRPr="008D23C5">
        <w:rPr>
          <w:rFonts w:ascii="Arial" w:eastAsia="Calibri" w:hAnsi="Arial" w:cs="Arial"/>
          <w:szCs w:val="24"/>
          <w:lang w:val="en-US"/>
        </w:rPr>
        <w:t>Our city will be an environmentally sensitive, beautiful, and inclusive place.</w:t>
      </w:r>
    </w:p>
    <w:p w14:paraId="59C30DBD" w14:textId="77777777" w:rsidR="008D23C5" w:rsidRPr="008D23C5" w:rsidRDefault="008D23C5" w:rsidP="00CD359C">
      <w:pPr>
        <w:ind w:left="-284" w:right="46"/>
        <w:contextualSpacing/>
        <w:jc w:val="both"/>
        <w:rPr>
          <w:rFonts w:ascii="Arial" w:eastAsia="Calibri" w:hAnsi="Arial" w:cs="Arial"/>
          <w:szCs w:val="24"/>
          <w:lang w:val="en-US"/>
        </w:rPr>
      </w:pPr>
    </w:p>
    <w:p w14:paraId="2AF2F16A" w14:textId="2B7612BF" w:rsidR="008D23C5" w:rsidRPr="008D23C5" w:rsidRDefault="008D23C5" w:rsidP="00CD359C">
      <w:pPr>
        <w:ind w:left="1134" w:right="46" w:hanging="1418"/>
        <w:contextualSpacing/>
        <w:jc w:val="both"/>
        <w:rPr>
          <w:rFonts w:ascii="Arial" w:eastAsia="Calibri" w:hAnsi="Arial" w:cs="Arial"/>
          <w:bCs/>
          <w:szCs w:val="24"/>
          <w:lang w:val="en-US"/>
        </w:rPr>
      </w:pPr>
      <w:r w:rsidRPr="008D23C5">
        <w:rPr>
          <w:rFonts w:ascii="Arial" w:eastAsia="Calibri" w:hAnsi="Arial" w:cs="Arial"/>
          <w:b/>
          <w:color w:val="323E4F"/>
          <w:szCs w:val="24"/>
          <w:lang w:val="en-US"/>
        </w:rPr>
        <w:t>Values</w:t>
      </w:r>
      <w:r w:rsidRPr="008D23C5">
        <w:rPr>
          <w:rFonts w:ascii="Arial" w:eastAsia="Calibri" w:hAnsi="Arial" w:cs="Arial"/>
          <w:bCs/>
          <w:szCs w:val="24"/>
          <w:lang w:val="en-US"/>
        </w:rPr>
        <w:tab/>
      </w:r>
      <w:r w:rsidR="00A1279A">
        <w:rPr>
          <w:rFonts w:ascii="Arial" w:eastAsia="Calibri" w:hAnsi="Arial" w:cs="Arial"/>
          <w:bCs/>
          <w:szCs w:val="24"/>
          <w:lang w:val="en-US"/>
        </w:rPr>
        <w:t xml:space="preserve">  </w:t>
      </w:r>
      <w:r w:rsidRPr="008D23C5">
        <w:rPr>
          <w:rFonts w:ascii="Arial" w:eastAsia="Calibri" w:hAnsi="Arial" w:cs="Arial"/>
          <w:b/>
          <w:szCs w:val="24"/>
          <w:lang w:val="en-US"/>
        </w:rPr>
        <w:t>Great Natural and Built Environment</w:t>
      </w:r>
    </w:p>
    <w:p w14:paraId="45243C9C" w14:textId="77777777" w:rsidR="008D23C5" w:rsidRPr="008D23C5" w:rsidRDefault="008D23C5" w:rsidP="00CD359C">
      <w:pPr>
        <w:ind w:left="1276" w:right="46"/>
        <w:contextualSpacing/>
        <w:jc w:val="both"/>
        <w:rPr>
          <w:rFonts w:ascii="Arial" w:eastAsia="Calibri" w:hAnsi="Arial" w:cs="Arial"/>
          <w:bCs/>
          <w:szCs w:val="24"/>
          <w:lang w:val="en-US"/>
        </w:rPr>
      </w:pPr>
      <w:r w:rsidRPr="008D23C5">
        <w:rPr>
          <w:rFonts w:ascii="Arial" w:eastAsia="Calibri" w:hAnsi="Arial" w:cs="Arial"/>
          <w:bCs/>
          <w:szCs w:val="24"/>
          <w:lang w:val="en-US"/>
        </w:rPr>
        <w:t>We protect our enhanced, engaging community spaces, heritage, the natural environment, and our biodiversity through well-planned and managed development.</w:t>
      </w:r>
    </w:p>
    <w:p w14:paraId="1A3602FE" w14:textId="77777777" w:rsidR="008D23C5" w:rsidRPr="008D23C5" w:rsidRDefault="008D23C5" w:rsidP="00CD359C">
      <w:pPr>
        <w:ind w:left="-284" w:right="46"/>
        <w:contextualSpacing/>
        <w:jc w:val="both"/>
        <w:rPr>
          <w:rFonts w:ascii="Arial" w:eastAsia="Calibri" w:hAnsi="Arial" w:cs="Arial"/>
          <w:bCs/>
          <w:szCs w:val="24"/>
          <w:lang w:val="en-US"/>
        </w:rPr>
      </w:pPr>
    </w:p>
    <w:p w14:paraId="251D8758" w14:textId="77777777" w:rsidR="008D23C5" w:rsidRPr="008D23C5" w:rsidRDefault="008D23C5" w:rsidP="00CD359C">
      <w:pPr>
        <w:ind w:left="556" w:right="46" w:firstLine="720"/>
        <w:contextualSpacing/>
        <w:jc w:val="both"/>
        <w:rPr>
          <w:rFonts w:ascii="Arial" w:eastAsia="Calibri" w:hAnsi="Arial" w:cs="Arial"/>
          <w:b/>
          <w:szCs w:val="24"/>
          <w:lang w:val="en-US"/>
        </w:rPr>
      </w:pPr>
      <w:r w:rsidRPr="008D23C5">
        <w:rPr>
          <w:rFonts w:ascii="Arial" w:eastAsia="Calibri" w:hAnsi="Arial" w:cs="Arial"/>
          <w:b/>
          <w:szCs w:val="24"/>
          <w:lang w:val="en-US"/>
        </w:rPr>
        <w:t>Reflects Identities</w:t>
      </w:r>
    </w:p>
    <w:p w14:paraId="78DDEFDD" w14:textId="77777777" w:rsidR="008D23C5" w:rsidRPr="008D23C5" w:rsidRDefault="008D23C5" w:rsidP="00CD359C">
      <w:pPr>
        <w:ind w:left="1276" w:right="46"/>
        <w:contextualSpacing/>
        <w:jc w:val="both"/>
        <w:rPr>
          <w:rFonts w:ascii="Arial" w:eastAsia="Calibri" w:hAnsi="Arial" w:cs="Arial"/>
          <w:bCs/>
          <w:szCs w:val="24"/>
          <w:lang w:val="en-US"/>
        </w:rPr>
      </w:pPr>
      <w:r w:rsidRPr="008D23C5">
        <w:rPr>
          <w:rFonts w:ascii="Arial" w:eastAsia="Calibri" w:hAnsi="Arial" w:cs="Arial"/>
          <w:bCs/>
          <w:szCs w:val="24"/>
          <w:lang w:val="en-US"/>
        </w:rPr>
        <w:t>We value our precinct character and charm. Our neighbourhoods are family-friendly with a strong sense of place.</w:t>
      </w:r>
    </w:p>
    <w:p w14:paraId="48BFB3F1" w14:textId="50FF8BFC" w:rsidR="00A1279A" w:rsidRDefault="00A1279A" w:rsidP="00CD359C">
      <w:pPr>
        <w:ind w:left="-284" w:right="46"/>
        <w:contextualSpacing/>
        <w:jc w:val="both"/>
        <w:rPr>
          <w:rFonts w:ascii="Arial" w:eastAsia="Calibri" w:hAnsi="Arial" w:cs="Arial"/>
          <w:b/>
          <w:color w:val="1F4E79"/>
          <w:szCs w:val="24"/>
          <w:lang w:val="en-US"/>
        </w:rPr>
      </w:pPr>
    </w:p>
    <w:p w14:paraId="76AA18C9" w14:textId="77777777" w:rsidR="00A1279A" w:rsidRPr="008D23C5" w:rsidRDefault="00A1279A" w:rsidP="00CD359C">
      <w:pPr>
        <w:ind w:left="-284" w:right="46"/>
        <w:contextualSpacing/>
        <w:jc w:val="both"/>
        <w:rPr>
          <w:rFonts w:ascii="Arial" w:eastAsia="Calibri" w:hAnsi="Arial" w:cs="Arial"/>
          <w:b/>
          <w:color w:val="1F4E79"/>
          <w:szCs w:val="24"/>
          <w:lang w:val="en-US"/>
        </w:rPr>
      </w:pPr>
    </w:p>
    <w:p w14:paraId="6566CA61" w14:textId="77777777" w:rsidR="008D23C5" w:rsidRPr="008D23C5" w:rsidRDefault="008D23C5" w:rsidP="00CD359C">
      <w:pPr>
        <w:ind w:left="-284" w:right="46"/>
        <w:contextualSpacing/>
        <w:jc w:val="both"/>
        <w:rPr>
          <w:rFonts w:ascii="Arial" w:eastAsia="Calibri" w:hAnsi="Arial" w:cs="Arial"/>
          <w:b/>
          <w:color w:val="1F4E79"/>
          <w:szCs w:val="24"/>
          <w:lang w:val="en-US"/>
        </w:rPr>
      </w:pPr>
      <w:r w:rsidRPr="008D23C5">
        <w:rPr>
          <w:rFonts w:ascii="Arial" w:eastAsia="Calibri" w:hAnsi="Arial" w:cs="Arial"/>
          <w:b/>
          <w:color w:val="1F4E79"/>
          <w:sz w:val="28"/>
          <w:szCs w:val="28"/>
          <w:lang w:val="en-US"/>
        </w:rPr>
        <w:t>Budget/Financial Implications</w:t>
      </w:r>
    </w:p>
    <w:p w14:paraId="336EC7A0" w14:textId="77777777" w:rsidR="008D23C5" w:rsidRPr="008D23C5" w:rsidRDefault="008D23C5" w:rsidP="00CD359C">
      <w:pPr>
        <w:ind w:left="-284" w:right="46"/>
        <w:contextualSpacing/>
        <w:jc w:val="both"/>
        <w:rPr>
          <w:rFonts w:ascii="Arial" w:eastAsia="Calibri" w:hAnsi="Arial" w:cs="Arial"/>
          <w:b/>
          <w:color w:val="FF0000"/>
          <w:szCs w:val="24"/>
          <w:lang w:val="en-US"/>
        </w:rPr>
      </w:pPr>
    </w:p>
    <w:p w14:paraId="3BED1D8A" w14:textId="77777777" w:rsidR="008D23C5" w:rsidRPr="008D23C5" w:rsidRDefault="008D23C5" w:rsidP="00CD359C">
      <w:pPr>
        <w:ind w:left="-284" w:right="46"/>
        <w:contextualSpacing/>
        <w:jc w:val="both"/>
        <w:rPr>
          <w:rFonts w:ascii="Arial" w:eastAsia="Calibri" w:hAnsi="Arial" w:cs="Arial"/>
          <w:bCs/>
          <w:szCs w:val="32"/>
          <w:lang w:val="en-US"/>
        </w:rPr>
      </w:pPr>
      <w:r w:rsidRPr="008D23C5">
        <w:rPr>
          <w:rFonts w:ascii="Arial" w:eastAsia="Calibri" w:hAnsi="Arial" w:cs="Arial"/>
          <w:bCs/>
          <w:szCs w:val="32"/>
          <w:lang w:val="en-US"/>
        </w:rPr>
        <w:t xml:space="preserve">If Council were to proceed with the Amendment, there would be no immediate cost to the City other than those associated with advertising. </w:t>
      </w:r>
    </w:p>
    <w:p w14:paraId="12931DDD" w14:textId="77777777" w:rsidR="008D23C5" w:rsidRPr="008D23C5" w:rsidRDefault="008D23C5" w:rsidP="00CD359C">
      <w:pPr>
        <w:ind w:left="-284" w:right="46"/>
        <w:contextualSpacing/>
        <w:jc w:val="both"/>
        <w:rPr>
          <w:rFonts w:ascii="Arial" w:eastAsia="Calibri" w:hAnsi="Arial" w:cs="Arial"/>
          <w:bCs/>
          <w:szCs w:val="32"/>
          <w:lang w:val="en-US"/>
        </w:rPr>
      </w:pPr>
    </w:p>
    <w:p w14:paraId="30ED5BE3" w14:textId="77777777" w:rsidR="008D23C5" w:rsidRPr="008D23C5" w:rsidRDefault="008D23C5" w:rsidP="00CD359C">
      <w:pPr>
        <w:ind w:left="-284" w:right="46"/>
        <w:contextualSpacing/>
        <w:jc w:val="both"/>
        <w:rPr>
          <w:rFonts w:ascii="Arial" w:eastAsia="Calibri" w:hAnsi="Arial" w:cs="Arial"/>
          <w:bCs/>
          <w:szCs w:val="32"/>
          <w:lang w:val="en-US"/>
        </w:rPr>
      </w:pPr>
      <w:r w:rsidRPr="008D23C5">
        <w:rPr>
          <w:rFonts w:ascii="Arial" w:eastAsia="Calibri" w:hAnsi="Arial" w:cs="Arial"/>
          <w:bCs/>
          <w:szCs w:val="32"/>
          <w:lang w:val="en-US"/>
        </w:rPr>
        <w:t xml:space="preserve">If the Amendment were to be approved, implementation costs associated with staff resourcing would depend upon the number of development applications received for tree removal. Staff resourcing would include planning officers to assess development applications, technical services officers for assisting with arboriculture aspects of development applications and compliance officers for enforcing tree retention and provision requirements. Quantifying additional staff resources required at this stage is not feasible, and this matter could be reviewed during implementation. </w:t>
      </w:r>
    </w:p>
    <w:p w14:paraId="1CEADA93" w14:textId="7685D9D7" w:rsidR="008D23C5" w:rsidRDefault="008D23C5" w:rsidP="00122D4C">
      <w:pPr>
        <w:ind w:left="-284" w:right="-238"/>
        <w:contextualSpacing/>
        <w:jc w:val="both"/>
        <w:rPr>
          <w:rFonts w:ascii="Arial" w:eastAsia="Calibri" w:hAnsi="Arial" w:cs="Arial"/>
          <w:b/>
          <w:color w:val="323E4F"/>
          <w:szCs w:val="24"/>
          <w:lang w:val="en-US"/>
        </w:rPr>
      </w:pPr>
    </w:p>
    <w:p w14:paraId="78CFFB56" w14:textId="77777777" w:rsidR="008D23C5" w:rsidRPr="008D23C5" w:rsidRDefault="008D23C5" w:rsidP="00CD359C">
      <w:pPr>
        <w:ind w:left="-284" w:right="46"/>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Legislative and Policy Implications</w:t>
      </w:r>
    </w:p>
    <w:p w14:paraId="5DEA0C73" w14:textId="77777777" w:rsidR="008D23C5" w:rsidRPr="008D23C5" w:rsidRDefault="008D23C5" w:rsidP="00CD359C">
      <w:pPr>
        <w:ind w:left="-284" w:right="46"/>
        <w:contextualSpacing/>
        <w:jc w:val="both"/>
        <w:rPr>
          <w:rFonts w:ascii="Arial" w:eastAsia="Calibri" w:hAnsi="Arial" w:cs="Arial"/>
          <w:bCs/>
          <w:color w:val="FF0000"/>
          <w:szCs w:val="24"/>
          <w:lang w:val="en-US"/>
        </w:rPr>
      </w:pPr>
    </w:p>
    <w:p w14:paraId="76EC7B81" w14:textId="78FCD79D" w:rsidR="008D23C5" w:rsidRPr="0057216D" w:rsidRDefault="008D23C5" w:rsidP="00CD359C">
      <w:pPr>
        <w:ind w:left="-284" w:right="46"/>
        <w:contextualSpacing/>
        <w:jc w:val="both"/>
        <w:rPr>
          <w:rFonts w:ascii="Arial" w:eastAsia="Calibri" w:hAnsi="Arial" w:cs="Arial"/>
          <w:szCs w:val="22"/>
        </w:rPr>
      </w:pPr>
      <w:r w:rsidRPr="008D23C5">
        <w:rPr>
          <w:rFonts w:ascii="Arial" w:eastAsia="Calibri" w:hAnsi="Arial" w:cs="Arial"/>
          <w:bCs/>
          <w:color w:val="000000"/>
          <w:szCs w:val="22"/>
        </w:rPr>
        <w:t xml:space="preserve">As outlined in Schedule 7 of the </w:t>
      </w:r>
      <w:hyperlink r:id="rId33" w:history="1">
        <w:r w:rsidRPr="008D23C5">
          <w:rPr>
            <w:rFonts w:ascii="Arial" w:eastAsia="Calibri" w:hAnsi="Arial" w:cs="Arial"/>
            <w:bCs/>
            <w:color w:val="0000FF"/>
            <w:szCs w:val="22"/>
            <w:u w:val="single"/>
          </w:rPr>
          <w:t>Planning and Development Act 2005</w:t>
        </w:r>
      </w:hyperlink>
      <w:r w:rsidRPr="008D23C5">
        <w:rPr>
          <w:rFonts w:ascii="Arial" w:eastAsia="Calibri" w:hAnsi="Arial" w:cs="Arial"/>
          <w:bCs/>
          <w:color w:val="000000"/>
          <w:szCs w:val="22"/>
        </w:rPr>
        <w:t xml:space="preserve">, the </w:t>
      </w:r>
      <w:r w:rsidRPr="008D23C5">
        <w:rPr>
          <w:rFonts w:ascii="Arial" w:eastAsia="Calibri" w:hAnsi="Arial" w:cs="Arial"/>
          <w:bCs/>
          <w:color w:val="000000"/>
          <w:szCs w:val="24"/>
        </w:rPr>
        <w:t>“</w:t>
      </w:r>
      <w:r w:rsidRPr="008D23C5">
        <w:rPr>
          <w:rFonts w:ascii="Arial" w:eastAsia="Calibri" w:hAnsi="Arial" w:cs="Arial"/>
          <w:szCs w:val="24"/>
        </w:rPr>
        <w:t>conservation of the natural environment of the scheme area including the protection of natural resources, the preservation of trees, vegetation and other flora and fauna, and the maintenance of ecological processes and genetic diversity” are matters which may be dealt with by a planning scheme.</w:t>
      </w:r>
      <w:r w:rsidRPr="008D23C5">
        <w:rPr>
          <w:rFonts w:ascii="Arial" w:eastAsia="Calibri" w:hAnsi="Arial" w:cs="Arial"/>
          <w:szCs w:val="22"/>
        </w:rPr>
        <w:t xml:space="preserve"> </w:t>
      </w:r>
    </w:p>
    <w:p w14:paraId="16E8A277" w14:textId="77777777" w:rsidR="00A1279A" w:rsidRPr="008D23C5" w:rsidRDefault="00A1279A" w:rsidP="00CD359C">
      <w:pPr>
        <w:ind w:left="-284" w:right="46"/>
        <w:contextualSpacing/>
        <w:jc w:val="both"/>
        <w:rPr>
          <w:rFonts w:ascii="Arial" w:eastAsia="Calibri" w:hAnsi="Arial" w:cs="Arial"/>
          <w:szCs w:val="22"/>
        </w:rPr>
      </w:pPr>
    </w:p>
    <w:p w14:paraId="694AFAFF" w14:textId="6452A80F" w:rsidR="008D23C5" w:rsidRDefault="008D23C5" w:rsidP="00CD359C">
      <w:pPr>
        <w:ind w:left="-284" w:right="46"/>
        <w:contextualSpacing/>
        <w:jc w:val="both"/>
        <w:rPr>
          <w:rFonts w:ascii="Arial" w:eastAsia="Calibri" w:hAnsi="Arial" w:cs="Arial"/>
          <w:bCs/>
          <w:iCs/>
          <w:szCs w:val="32"/>
        </w:rPr>
      </w:pPr>
      <w:r w:rsidRPr="008D23C5">
        <w:rPr>
          <w:rFonts w:ascii="Arial" w:eastAsia="Calibri" w:hAnsi="Arial" w:cs="Arial"/>
          <w:szCs w:val="24"/>
        </w:rPr>
        <w:t xml:space="preserve">The intent of the Amendment is to </w:t>
      </w:r>
      <w:r w:rsidRPr="008D23C5">
        <w:rPr>
          <w:rFonts w:ascii="Arial" w:eastAsia="Calibri" w:hAnsi="Arial" w:cs="Arial"/>
          <w:bCs/>
          <w:iCs/>
          <w:szCs w:val="32"/>
        </w:rPr>
        <w:t xml:space="preserve">provide an improved framework for the protection of the City’s urban tree canopy. The Amendment is therefore within the limitations of what may be dealt with by the Scheme. </w:t>
      </w:r>
    </w:p>
    <w:p w14:paraId="2227FE32" w14:textId="77777777" w:rsidR="008D23C5" w:rsidRPr="008D23C5" w:rsidRDefault="008D23C5" w:rsidP="00CD359C">
      <w:pPr>
        <w:ind w:left="-284" w:right="46"/>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Decision Implications</w:t>
      </w:r>
    </w:p>
    <w:p w14:paraId="734F8353" w14:textId="77777777" w:rsidR="008D23C5" w:rsidRPr="008D23C5" w:rsidRDefault="008D23C5" w:rsidP="00CD359C">
      <w:pPr>
        <w:ind w:left="-284" w:right="46"/>
        <w:contextualSpacing/>
        <w:jc w:val="both"/>
        <w:rPr>
          <w:rFonts w:ascii="Arial" w:eastAsia="Calibri" w:hAnsi="Arial" w:cs="Arial"/>
          <w:bCs/>
          <w:szCs w:val="24"/>
          <w:lang w:val="en-US"/>
        </w:rPr>
      </w:pPr>
    </w:p>
    <w:p w14:paraId="4C6E0C13" w14:textId="77777777" w:rsidR="008D23C5" w:rsidRPr="008D23C5" w:rsidRDefault="008D23C5" w:rsidP="00CD359C">
      <w:pPr>
        <w:ind w:left="-284" w:right="46"/>
        <w:contextualSpacing/>
        <w:jc w:val="both"/>
        <w:rPr>
          <w:rFonts w:ascii="Arial" w:eastAsia="Calibri" w:hAnsi="Arial" w:cs="Arial"/>
          <w:bCs/>
          <w:szCs w:val="24"/>
          <w:lang w:val="en-US"/>
        </w:rPr>
      </w:pPr>
      <w:r w:rsidRPr="008D23C5">
        <w:rPr>
          <w:rFonts w:ascii="Arial" w:eastAsia="Calibri" w:hAnsi="Arial" w:cs="Arial"/>
          <w:bCs/>
          <w:szCs w:val="24"/>
          <w:lang w:val="en-US"/>
        </w:rPr>
        <w:t>In accordance with Regulation 37 of the Regulations, the Council, upon consideration of the Amendment, must resolve:</w:t>
      </w:r>
    </w:p>
    <w:p w14:paraId="34D217BC" w14:textId="77777777" w:rsidR="008D23C5" w:rsidRPr="008D23C5" w:rsidRDefault="008D23C5" w:rsidP="00CD359C">
      <w:pPr>
        <w:ind w:left="-284" w:right="46"/>
        <w:contextualSpacing/>
        <w:jc w:val="both"/>
        <w:rPr>
          <w:rFonts w:ascii="Arial" w:eastAsia="Calibri" w:hAnsi="Arial" w:cs="Arial"/>
          <w:bCs/>
          <w:szCs w:val="24"/>
          <w:lang w:val="en-US"/>
        </w:rPr>
      </w:pPr>
    </w:p>
    <w:p w14:paraId="7AE5512C" w14:textId="77777777" w:rsidR="008D23C5" w:rsidRPr="008D23C5" w:rsidRDefault="008D23C5" w:rsidP="00CD359C">
      <w:pPr>
        <w:numPr>
          <w:ilvl w:val="0"/>
          <w:numId w:val="64"/>
        </w:numPr>
        <w:spacing w:line="276" w:lineRule="auto"/>
        <w:ind w:left="284" w:right="46" w:hanging="568"/>
        <w:contextualSpacing/>
        <w:jc w:val="both"/>
        <w:rPr>
          <w:rFonts w:ascii="Arial" w:eastAsia="Calibri" w:hAnsi="Arial" w:cs="Arial"/>
          <w:szCs w:val="24"/>
        </w:rPr>
      </w:pPr>
      <w:r w:rsidRPr="008D23C5">
        <w:rPr>
          <w:rFonts w:ascii="Arial" w:eastAsia="Calibri" w:hAnsi="Arial" w:cs="Arial"/>
          <w:szCs w:val="24"/>
        </w:rPr>
        <w:t xml:space="preserve">to proceed to advertise the amendment to the local planning scheme without modification; </w:t>
      </w:r>
    </w:p>
    <w:p w14:paraId="4A6808EF" w14:textId="77777777" w:rsidR="008D23C5" w:rsidRPr="008D23C5" w:rsidRDefault="008D23C5" w:rsidP="00CD359C">
      <w:pPr>
        <w:numPr>
          <w:ilvl w:val="0"/>
          <w:numId w:val="64"/>
        </w:numPr>
        <w:spacing w:line="276" w:lineRule="auto"/>
        <w:ind w:left="284" w:right="46" w:hanging="568"/>
        <w:contextualSpacing/>
        <w:jc w:val="both"/>
        <w:rPr>
          <w:rFonts w:ascii="Arial" w:eastAsia="Calibri" w:hAnsi="Arial" w:cs="Arial"/>
          <w:szCs w:val="24"/>
        </w:rPr>
      </w:pPr>
      <w:r w:rsidRPr="008D23C5">
        <w:rPr>
          <w:rFonts w:ascii="Arial" w:eastAsia="Calibri" w:hAnsi="Arial" w:cs="Arial"/>
          <w:szCs w:val="24"/>
        </w:rPr>
        <w:t xml:space="preserve">to proceed to advertise the amendment to the local planning scheme with modifications; or </w:t>
      </w:r>
    </w:p>
    <w:p w14:paraId="142B8DB9" w14:textId="77777777" w:rsidR="008D23C5" w:rsidRPr="008D23C5" w:rsidRDefault="008D23C5" w:rsidP="00CD359C">
      <w:pPr>
        <w:numPr>
          <w:ilvl w:val="0"/>
          <w:numId w:val="64"/>
        </w:numPr>
        <w:spacing w:line="276" w:lineRule="auto"/>
        <w:ind w:left="284" w:right="46" w:hanging="568"/>
        <w:contextualSpacing/>
        <w:jc w:val="both"/>
        <w:rPr>
          <w:rFonts w:ascii="Arial" w:eastAsia="Calibri" w:hAnsi="Arial" w:cs="Arial"/>
          <w:szCs w:val="24"/>
        </w:rPr>
      </w:pPr>
      <w:r w:rsidRPr="008D23C5">
        <w:rPr>
          <w:rFonts w:ascii="Arial" w:eastAsia="Calibri" w:hAnsi="Arial" w:cs="Arial"/>
          <w:szCs w:val="24"/>
        </w:rPr>
        <w:t>not to proceed to advertise the amendment to the local planning scheme.</w:t>
      </w:r>
    </w:p>
    <w:p w14:paraId="65E89DF7" w14:textId="77777777" w:rsidR="008D23C5" w:rsidRPr="008D23C5" w:rsidRDefault="008D23C5" w:rsidP="00CD359C">
      <w:pPr>
        <w:ind w:left="-284" w:right="46"/>
        <w:contextualSpacing/>
        <w:jc w:val="both"/>
        <w:rPr>
          <w:rFonts w:ascii="Arial" w:eastAsia="Calibri" w:hAnsi="Arial" w:cs="Arial"/>
          <w:bCs/>
          <w:szCs w:val="24"/>
          <w:lang w:val="en-US"/>
        </w:rPr>
      </w:pPr>
    </w:p>
    <w:p w14:paraId="2800E992" w14:textId="77777777" w:rsidR="008D23C5" w:rsidRPr="008D23C5" w:rsidRDefault="008D23C5" w:rsidP="00CD359C">
      <w:pPr>
        <w:ind w:left="-284" w:right="46"/>
        <w:contextualSpacing/>
        <w:jc w:val="both"/>
        <w:rPr>
          <w:rFonts w:ascii="Arial" w:eastAsia="Calibri" w:hAnsi="Arial" w:cs="Arial"/>
          <w:bCs/>
          <w:szCs w:val="24"/>
          <w:lang w:val="en-US"/>
        </w:rPr>
      </w:pPr>
      <w:r w:rsidRPr="008D23C5">
        <w:rPr>
          <w:rFonts w:ascii="Arial" w:eastAsia="Calibri" w:hAnsi="Arial" w:cs="Arial"/>
          <w:bCs/>
          <w:szCs w:val="24"/>
          <w:lang w:val="en-US"/>
        </w:rPr>
        <w:t xml:space="preserve">If the Amendment is granted consent to advertise by Council as per Regulation 37(a) OR (b) above, the City must, within 21 days of the Council resolution, refer the application to the Western Australian Planning Commission (WAPC) for approval to advertise in accordance with Regulation 37 of the Regulations. The WAPC then has 60 days to advise the City whether </w:t>
      </w:r>
      <w:r w:rsidRPr="008D23C5">
        <w:rPr>
          <w:rFonts w:ascii="Arial" w:eastAsia="Calibri" w:hAnsi="Arial" w:cs="Arial"/>
          <w:szCs w:val="24"/>
        </w:rPr>
        <w:t>any modifications to the documents are required before the Amendment is advertised.</w:t>
      </w:r>
    </w:p>
    <w:p w14:paraId="460D3B8A" w14:textId="77777777" w:rsidR="008D23C5" w:rsidRPr="008D23C5" w:rsidRDefault="008D23C5" w:rsidP="00CD359C">
      <w:pPr>
        <w:ind w:left="-284" w:right="46"/>
        <w:contextualSpacing/>
        <w:jc w:val="both"/>
        <w:rPr>
          <w:rFonts w:ascii="Arial" w:eastAsia="Calibri" w:hAnsi="Arial" w:cs="Arial"/>
          <w:bCs/>
          <w:szCs w:val="24"/>
          <w:lang w:val="en-US"/>
        </w:rPr>
      </w:pPr>
    </w:p>
    <w:p w14:paraId="04B1EB23" w14:textId="77777777" w:rsidR="008D23C5" w:rsidRPr="008D23C5" w:rsidRDefault="008D23C5" w:rsidP="00CD359C">
      <w:pPr>
        <w:ind w:left="-284" w:right="46"/>
        <w:contextualSpacing/>
        <w:jc w:val="both"/>
        <w:rPr>
          <w:rFonts w:ascii="Arial" w:eastAsia="Calibri" w:hAnsi="Arial" w:cs="Arial"/>
          <w:bCs/>
          <w:szCs w:val="24"/>
          <w:lang w:val="en-US"/>
        </w:rPr>
      </w:pPr>
      <w:r w:rsidRPr="008D23C5">
        <w:rPr>
          <w:rFonts w:ascii="Arial" w:eastAsia="Calibri" w:hAnsi="Arial" w:cs="Arial"/>
          <w:bCs/>
          <w:szCs w:val="24"/>
          <w:lang w:val="en-US"/>
        </w:rPr>
        <w:t xml:space="preserve">The City must also refer the application to the Environmental Protection Agency (EPA) in accordance with Section 81 of the </w:t>
      </w:r>
      <w:r w:rsidRPr="008D23C5">
        <w:rPr>
          <w:rFonts w:ascii="Arial" w:eastAsia="Calibri" w:hAnsi="Arial" w:cs="Arial"/>
          <w:bCs/>
          <w:i/>
          <w:iCs/>
          <w:szCs w:val="24"/>
          <w:lang w:val="en-US"/>
        </w:rPr>
        <w:t>Planning and Development Act 2005</w:t>
      </w:r>
      <w:r w:rsidRPr="008D23C5">
        <w:rPr>
          <w:rFonts w:ascii="Arial" w:eastAsia="Calibri" w:hAnsi="Arial" w:cs="Arial"/>
          <w:bCs/>
          <w:szCs w:val="24"/>
          <w:lang w:val="en-US"/>
        </w:rPr>
        <w:t xml:space="preserve">.  </w:t>
      </w:r>
    </w:p>
    <w:p w14:paraId="38965490" w14:textId="77777777" w:rsidR="008D23C5" w:rsidRPr="008D23C5" w:rsidRDefault="008D23C5" w:rsidP="00CD359C">
      <w:pPr>
        <w:ind w:left="-284" w:right="46"/>
        <w:contextualSpacing/>
        <w:jc w:val="both"/>
        <w:rPr>
          <w:rFonts w:ascii="Arial" w:eastAsia="Calibri" w:hAnsi="Arial" w:cs="Arial"/>
          <w:bCs/>
          <w:szCs w:val="24"/>
          <w:lang w:val="en-US"/>
        </w:rPr>
      </w:pPr>
    </w:p>
    <w:p w14:paraId="7A36F0A6" w14:textId="77777777" w:rsidR="008D23C5" w:rsidRPr="008D23C5" w:rsidRDefault="008D23C5" w:rsidP="00CD359C">
      <w:pPr>
        <w:ind w:left="-284" w:right="46"/>
        <w:contextualSpacing/>
        <w:jc w:val="both"/>
        <w:rPr>
          <w:rFonts w:ascii="Arial" w:eastAsia="Calibri" w:hAnsi="Arial" w:cs="Arial"/>
          <w:bCs/>
          <w:szCs w:val="24"/>
          <w:lang w:val="en-US"/>
        </w:rPr>
      </w:pPr>
      <w:r w:rsidRPr="008D23C5">
        <w:rPr>
          <w:rFonts w:ascii="Arial" w:eastAsia="Calibri" w:hAnsi="Arial" w:cs="Arial"/>
          <w:bCs/>
          <w:szCs w:val="24"/>
          <w:lang w:val="en-US"/>
        </w:rPr>
        <w:t xml:space="preserve">If the Amendment is granted consent to advertise by the WAPC, the City will advertise the Amendment as outlined in the ‘Community Consultation’ section of this Report. </w:t>
      </w:r>
    </w:p>
    <w:p w14:paraId="28BB166E" w14:textId="77777777" w:rsidR="008D23C5" w:rsidRPr="008D23C5" w:rsidRDefault="008D23C5" w:rsidP="00CD359C">
      <w:pPr>
        <w:spacing w:line="276" w:lineRule="auto"/>
        <w:ind w:left="-284" w:right="46"/>
        <w:jc w:val="both"/>
        <w:textAlignment w:val="baseline"/>
        <w:rPr>
          <w:rFonts w:ascii="Segoe UI" w:hAnsi="Segoe UI" w:cs="Segoe UI"/>
          <w:sz w:val="18"/>
          <w:szCs w:val="18"/>
          <w:lang w:eastAsia="en-AU"/>
        </w:rPr>
      </w:pPr>
      <w:r w:rsidRPr="008D23C5">
        <w:rPr>
          <w:rFonts w:ascii="Arial" w:hAnsi="Arial" w:cs="Arial"/>
          <w:bCs/>
          <w:szCs w:val="24"/>
          <w:lang w:val="en-US" w:eastAsia="en-AU"/>
        </w:rPr>
        <w:br/>
      </w:r>
      <w:r w:rsidRPr="008D23C5">
        <w:rPr>
          <w:rFonts w:ascii="Arial" w:hAnsi="Arial" w:cs="Arial"/>
          <w:color w:val="000000"/>
          <w:szCs w:val="24"/>
          <w:lang w:eastAsia="en-AU"/>
        </w:rPr>
        <w:t>At the close of the submission period, the City must acknowledge in writing the receipt of each submission on the Amendment.</w:t>
      </w:r>
      <w:r w:rsidRPr="008D23C5">
        <w:rPr>
          <w:rFonts w:ascii="Arial" w:hAnsi="Arial" w:cs="Arial"/>
          <w:szCs w:val="24"/>
          <w:lang w:eastAsia="en-AU"/>
        </w:rPr>
        <w:t> </w:t>
      </w:r>
      <w:r w:rsidRPr="008D23C5">
        <w:rPr>
          <w:szCs w:val="24"/>
          <w:lang w:eastAsia="en-AU"/>
        </w:rPr>
        <w:t> </w:t>
      </w:r>
      <w:r w:rsidRPr="008D23C5">
        <w:rPr>
          <w:rFonts w:ascii="Arial" w:hAnsi="Arial" w:cs="Arial"/>
          <w:color w:val="000000"/>
          <w:szCs w:val="24"/>
          <w:lang w:eastAsia="en-AU"/>
        </w:rPr>
        <w:t>A 90-day consideration period for a complex scheme amendment applies after the end of the submission period, in which the City must consider all submissions and Council must pass a resolution to support, support with modifications or not support the Amendment. </w:t>
      </w:r>
      <w:r w:rsidRPr="008D23C5">
        <w:rPr>
          <w:rFonts w:ascii="Arial" w:hAnsi="Arial" w:cs="Arial"/>
          <w:szCs w:val="24"/>
          <w:lang w:eastAsia="en-AU"/>
        </w:rPr>
        <w:t> </w:t>
      </w:r>
      <w:r w:rsidRPr="008D23C5">
        <w:rPr>
          <w:szCs w:val="24"/>
          <w:lang w:eastAsia="en-AU"/>
        </w:rPr>
        <w:t> </w:t>
      </w:r>
    </w:p>
    <w:p w14:paraId="2C5832D5" w14:textId="77777777" w:rsidR="008D23C5" w:rsidRPr="008D23C5" w:rsidRDefault="008D23C5" w:rsidP="00CD359C">
      <w:pPr>
        <w:spacing w:line="276" w:lineRule="auto"/>
        <w:ind w:left="-284" w:right="46"/>
        <w:jc w:val="both"/>
        <w:textAlignment w:val="baseline"/>
        <w:rPr>
          <w:rFonts w:ascii="Segoe UI" w:hAnsi="Segoe UI" w:cs="Segoe UI"/>
          <w:sz w:val="18"/>
          <w:szCs w:val="18"/>
          <w:lang w:eastAsia="en-AU"/>
        </w:rPr>
      </w:pPr>
      <w:r w:rsidRPr="008D23C5">
        <w:rPr>
          <w:rFonts w:ascii="Arial" w:hAnsi="Arial" w:cs="Arial"/>
          <w:szCs w:val="24"/>
          <w:lang w:eastAsia="en-AU"/>
        </w:rPr>
        <w:t> </w:t>
      </w:r>
      <w:r w:rsidRPr="008D23C5">
        <w:rPr>
          <w:szCs w:val="24"/>
          <w:lang w:eastAsia="en-AU"/>
        </w:rPr>
        <w:t> </w:t>
      </w:r>
    </w:p>
    <w:p w14:paraId="4EA2EA0C" w14:textId="77777777" w:rsidR="008D23C5" w:rsidRPr="008D23C5" w:rsidRDefault="008D23C5" w:rsidP="00CD359C">
      <w:pPr>
        <w:spacing w:line="276" w:lineRule="auto"/>
        <w:ind w:left="-284" w:right="46"/>
        <w:jc w:val="both"/>
        <w:textAlignment w:val="baseline"/>
        <w:rPr>
          <w:szCs w:val="24"/>
          <w:lang w:eastAsia="en-AU"/>
        </w:rPr>
      </w:pPr>
      <w:r w:rsidRPr="008D23C5">
        <w:rPr>
          <w:rFonts w:ascii="Arial" w:hAnsi="Arial" w:cs="Arial"/>
          <w:color w:val="000000"/>
          <w:szCs w:val="24"/>
          <w:lang w:eastAsia="en-AU"/>
        </w:rPr>
        <w:t>Once Council has made their decision on the Amendment, all documents will be referred to the WAPC. The WAPC will consider the proposed Amendment and submissions before delivering a recommendation to the Minister for Planning. The Minister will then make the final decision on whether the Amendment will proceed to be Gazetted and placed in the Scheme, or if it will not be supported.</w:t>
      </w:r>
      <w:r w:rsidRPr="008D23C5">
        <w:rPr>
          <w:rFonts w:ascii="Arial" w:hAnsi="Arial" w:cs="Arial"/>
          <w:szCs w:val="24"/>
          <w:lang w:eastAsia="en-AU"/>
        </w:rPr>
        <w:t> </w:t>
      </w:r>
      <w:r w:rsidRPr="008D23C5">
        <w:rPr>
          <w:szCs w:val="24"/>
          <w:lang w:eastAsia="en-AU"/>
        </w:rPr>
        <w:t> </w:t>
      </w:r>
    </w:p>
    <w:p w14:paraId="5AF9B1F0" w14:textId="77777777" w:rsidR="008D23C5" w:rsidRPr="008D23C5" w:rsidRDefault="008D23C5" w:rsidP="00CD359C">
      <w:pPr>
        <w:spacing w:line="276" w:lineRule="auto"/>
        <w:ind w:left="-284" w:right="46"/>
        <w:jc w:val="both"/>
        <w:textAlignment w:val="baseline"/>
        <w:rPr>
          <w:szCs w:val="24"/>
          <w:lang w:eastAsia="en-AU"/>
        </w:rPr>
      </w:pPr>
    </w:p>
    <w:p w14:paraId="382C2D63" w14:textId="77777777" w:rsidR="008D23C5" w:rsidRPr="008D23C5" w:rsidRDefault="008D23C5" w:rsidP="00CD359C">
      <w:pPr>
        <w:spacing w:line="276" w:lineRule="auto"/>
        <w:ind w:left="-284" w:right="46"/>
        <w:jc w:val="both"/>
        <w:textAlignment w:val="baseline"/>
        <w:rPr>
          <w:rFonts w:ascii="Arial" w:hAnsi="Arial" w:cs="Arial"/>
          <w:szCs w:val="24"/>
          <w:lang w:eastAsia="en-AU"/>
        </w:rPr>
      </w:pPr>
      <w:r w:rsidRPr="008D23C5">
        <w:rPr>
          <w:rFonts w:ascii="Arial" w:hAnsi="Arial" w:cs="Arial"/>
          <w:szCs w:val="24"/>
          <w:lang w:eastAsia="en-AU"/>
        </w:rPr>
        <w:t xml:space="preserve">If Council choose not to proceed with the Amendment as per Regulation 37(c) above, the City must provide a copy of the Resolution to the WAPC within 21 days of the decision. No further action will be taken with the Amendment after the Resolution is provided to the WAPC. </w:t>
      </w:r>
    </w:p>
    <w:p w14:paraId="5F05630B" w14:textId="68DBDAE7" w:rsidR="00A1279A" w:rsidRDefault="00A1279A" w:rsidP="00122D4C">
      <w:pPr>
        <w:ind w:left="-284" w:right="-238"/>
        <w:contextualSpacing/>
        <w:jc w:val="both"/>
        <w:rPr>
          <w:rFonts w:ascii="Arial" w:eastAsia="Calibri" w:hAnsi="Arial" w:cs="Arial"/>
          <w:color w:val="1F4E79"/>
          <w:szCs w:val="24"/>
          <w:highlight w:val="yellow"/>
        </w:rPr>
      </w:pPr>
    </w:p>
    <w:p w14:paraId="46F142EE" w14:textId="728E74E0" w:rsidR="00122D4C" w:rsidRDefault="00122D4C" w:rsidP="00122D4C">
      <w:pPr>
        <w:ind w:right="-238"/>
        <w:rPr>
          <w:rFonts w:ascii="Arial" w:eastAsia="Calibri" w:hAnsi="Arial" w:cs="Arial"/>
          <w:b/>
          <w:color w:val="1F4E79"/>
          <w:sz w:val="28"/>
          <w:szCs w:val="28"/>
          <w:lang w:val="en-US"/>
        </w:rPr>
      </w:pPr>
    </w:p>
    <w:p w14:paraId="1E60834E" w14:textId="48963EBA" w:rsidR="008D23C5" w:rsidRPr="008D23C5" w:rsidRDefault="008D23C5" w:rsidP="00122D4C">
      <w:pPr>
        <w:ind w:left="-284" w:right="-238"/>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Conclusion</w:t>
      </w:r>
    </w:p>
    <w:p w14:paraId="779A1A0E" w14:textId="77777777" w:rsidR="008D23C5" w:rsidRPr="008D23C5" w:rsidRDefault="008D23C5" w:rsidP="00122D4C">
      <w:pPr>
        <w:ind w:left="-284" w:right="-238"/>
        <w:contextualSpacing/>
        <w:jc w:val="both"/>
        <w:rPr>
          <w:rFonts w:ascii="Arial" w:eastAsia="Calibri" w:hAnsi="Arial" w:cs="Arial"/>
          <w:bCs/>
          <w:szCs w:val="24"/>
          <w:lang w:val="en-US"/>
        </w:rPr>
      </w:pPr>
    </w:p>
    <w:p w14:paraId="6DE6794E" w14:textId="77777777" w:rsidR="008D23C5" w:rsidRPr="008D23C5" w:rsidRDefault="008D23C5" w:rsidP="00122D4C">
      <w:pPr>
        <w:ind w:left="-284" w:right="-238"/>
        <w:contextualSpacing/>
        <w:jc w:val="both"/>
        <w:rPr>
          <w:rFonts w:ascii="Arial" w:eastAsia="Calibri" w:hAnsi="Arial" w:cs="Arial"/>
          <w:noProof/>
          <w:szCs w:val="24"/>
        </w:rPr>
      </w:pPr>
      <w:r w:rsidRPr="008D23C5">
        <w:rPr>
          <w:rFonts w:ascii="Arial" w:eastAsia="Calibri" w:hAnsi="Arial" w:cs="Arial"/>
          <w:noProof/>
          <w:szCs w:val="24"/>
        </w:rPr>
        <w:t xml:space="preserve">The </w:t>
      </w:r>
      <w:r w:rsidRPr="008D23C5">
        <w:rPr>
          <w:rFonts w:ascii="Arial" w:eastAsia="Calibri" w:hAnsi="Arial" w:cs="Arial"/>
          <w:szCs w:val="24"/>
        </w:rPr>
        <w:t xml:space="preserve">Amendment creates a mechanism within the Scheme for development approval to be required for the removal of trees from private land in certain circumstances. The intent of the Amendment is to </w:t>
      </w:r>
      <w:r w:rsidRPr="008D23C5">
        <w:rPr>
          <w:rFonts w:ascii="Arial" w:eastAsia="Calibri" w:hAnsi="Arial" w:cs="Arial"/>
          <w:bCs/>
          <w:iCs/>
          <w:szCs w:val="32"/>
        </w:rPr>
        <w:t xml:space="preserve">provide an improved framework for the protection of the City’s urban tree canopy, which aligns with the vision for the City of Nedlands, as set out in the Local Planning Strategy. </w:t>
      </w:r>
    </w:p>
    <w:p w14:paraId="3DC886AB" w14:textId="77777777" w:rsidR="008D23C5" w:rsidRPr="008D23C5" w:rsidRDefault="008D23C5" w:rsidP="00122D4C">
      <w:pPr>
        <w:ind w:left="-284" w:right="-238"/>
        <w:contextualSpacing/>
        <w:jc w:val="both"/>
        <w:rPr>
          <w:rFonts w:ascii="Arial" w:eastAsia="Calibri" w:hAnsi="Arial" w:cs="Arial"/>
          <w:noProof/>
          <w:szCs w:val="24"/>
          <w:highlight w:val="yellow"/>
        </w:rPr>
      </w:pPr>
    </w:p>
    <w:p w14:paraId="0ABEE8D8" w14:textId="77777777" w:rsidR="00A1279A" w:rsidRDefault="008D23C5" w:rsidP="00122D4C">
      <w:pPr>
        <w:ind w:left="-284" w:right="-238"/>
        <w:jc w:val="both"/>
        <w:textAlignment w:val="baseline"/>
        <w:rPr>
          <w:rFonts w:ascii="Arial" w:hAnsi="Arial" w:cs="Arial"/>
          <w:szCs w:val="24"/>
          <w:lang w:eastAsia="en-AU"/>
        </w:rPr>
      </w:pPr>
      <w:r w:rsidRPr="008D23C5">
        <w:rPr>
          <w:rFonts w:ascii="Arial" w:hAnsi="Arial" w:cs="Arial"/>
          <w:noProof/>
          <w:szCs w:val="24"/>
          <w:lang w:eastAsia="en-AU"/>
        </w:rPr>
        <w:t xml:space="preserve">The Amendment is considered to be a Complex Amendment under </w:t>
      </w:r>
      <w:r w:rsidRPr="008D23C5">
        <w:rPr>
          <w:rFonts w:ascii="Arial" w:hAnsi="Arial" w:cs="Arial"/>
          <w:szCs w:val="24"/>
          <w:lang w:eastAsia="en-AU"/>
        </w:rPr>
        <w:t>section (b) and (c) of r.34 of the Regulations due to the matter not being considered by the City’s Urban Forest Strategy, and the significant departure it proposes from the existing requirements for development approval. The classification of the Amendment as complex will also allow for the most rigorous community consultation process to be undertaken, ensuring that affected agencies and residents are provided with ample opportunity to comment on the proposal.</w:t>
      </w:r>
    </w:p>
    <w:p w14:paraId="2795444F" w14:textId="046B2396" w:rsidR="00A1279A" w:rsidRDefault="00A1279A" w:rsidP="00122D4C">
      <w:pPr>
        <w:ind w:left="-284" w:right="-238"/>
        <w:jc w:val="both"/>
        <w:textAlignment w:val="baseline"/>
        <w:rPr>
          <w:rFonts w:ascii="Arial" w:hAnsi="Arial" w:cs="Arial"/>
          <w:szCs w:val="24"/>
          <w:lang w:eastAsia="en-AU"/>
        </w:rPr>
      </w:pPr>
    </w:p>
    <w:p w14:paraId="1D40EDBD" w14:textId="77777777" w:rsidR="00A1279A" w:rsidRDefault="00A1279A" w:rsidP="00122D4C">
      <w:pPr>
        <w:ind w:left="-284" w:right="-238"/>
        <w:jc w:val="both"/>
        <w:textAlignment w:val="baseline"/>
        <w:rPr>
          <w:rFonts w:ascii="Arial" w:hAnsi="Arial" w:cs="Arial"/>
          <w:szCs w:val="24"/>
          <w:lang w:eastAsia="en-AU"/>
        </w:rPr>
      </w:pPr>
    </w:p>
    <w:p w14:paraId="2E1F4F26" w14:textId="77777777" w:rsidR="00A1279A" w:rsidRPr="00A1279A" w:rsidRDefault="00A1279A" w:rsidP="00122D4C">
      <w:pPr>
        <w:ind w:left="-284" w:right="-238"/>
        <w:jc w:val="both"/>
        <w:textAlignment w:val="baseline"/>
        <w:rPr>
          <w:rFonts w:ascii="Arial" w:hAnsi="Arial" w:cs="Arial"/>
          <w:b/>
          <w:bCs/>
          <w:color w:val="244061" w:themeColor="accent1" w:themeShade="80"/>
          <w:sz w:val="28"/>
          <w:szCs w:val="28"/>
          <w:lang w:eastAsia="en-AU"/>
        </w:rPr>
      </w:pPr>
      <w:r w:rsidRPr="00A1279A">
        <w:rPr>
          <w:rFonts w:ascii="Arial" w:hAnsi="Arial" w:cs="Arial"/>
          <w:b/>
          <w:bCs/>
          <w:color w:val="244061" w:themeColor="accent1" w:themeShade="80"/>
          <w:sz w:val="28"/>
          <w:szCs w:val="28"/>
          <w:lang w:eastAsia="en-AU"/>
        </w:rPr>
        <w:t>Further Information</w:t>
      </w:r>
    </w:p>
    <w:p w14:paraId="723BE1D9" w14:textId="77777777" w:rsidR="00A1279A" w:rsidRDefault="00A1279A" w:rsidP="00122D4C">
      <w:pPr>
        <w:ind w:left="-284" w:right="-238"/>
        <w:jc w:val="both"/>
        <w:textAlignment w:val="baseline"/>
        <w:rPr>
          <w:rFonts w:ascii="Arial" w:hAnsi="Arial" w:cs="Arial"/>
          <w:szCs w:val="24"/>
          <w:lang w:eastAsia="en-AU"/>
        </w:rPr>
      </w:pPr>
    </w:p>
    <w:p w14:paraId="353BDD25" w14:textId="575AB791" w:rsidR="008D23C5" w:rsidRPr="00AB0EDB" w:rsidRDefault="00AB0EDB" w:rsidP="00122D4C">
      <w:pPr>
        <w:ind w:left="-284" w:right="-238"/>
        <w:contextualSpacing/>
        <w:jc w:val="both"/>
        <w:rPr>
          <w:rFonts w:ascii="Arial" w:eastAsia="Calibri" w:hAnsi="Arial" w:cs="Arial"/>
          <w:b/>
          <w:bCs/>
          <w:noProof/>
          <w:color w:val="244061" w:themeColor="accent1" w:themeShade="80"/>
          <w:szCs w:val="24"/>
        </w:rPr>
      </w:pPr>
      <w:r w:rsidRPr="00AB0EDB">
        <w:rPr>
          <w:rFonts w:ascii="Arial" w:eastAsia="Calibri" w:hAnsi="Arial" w:cs="Arial"/>
          <w:b/>
          <w:bCs/>
          <w:noProof/>
          <w:color w:val="244061" w:themeColor="accent1" w:themeShade="80"/>
          <w:szCs w:val="24"/>
        </w:rPr>
        <w:t>Question</w:t>
      </w:r>
    </w:p>
    <w:p w14:paraId="1EAA7C4F" w14:textId="77777777" w:rsidR="00AB0EDB" w:rsidRDefault="00AB0EDB" w:rsidP="00122D4C">
      <w:pPr>
        <w:ind w:left="-284" w:right="-238"/>
        <w:contextualSpacing/>
        <w:rPr>
          <w:rFonts w:ascii="Arial" w:hAnsi="Arial" w:cs="Arial"/>
          <w:bCs/>
          <w:szCs w:val="24"/>
        </w:rPr>
      </w:pPr>
      <w:r>
        <w:rPr>
          <w:rFonts w:ascii="Arial" w:hAnsi="Arial" w:cs="Arial"/>
          <w:bCs/>
          <w:szCs w:val="24"/>
        </w:rPr>
        <w:t>Councillor Senathirajah – what percentage of trees removed are from applying for those building houses or requesting demolition permits?</w:t>
      </w:r>
    </w:p>
    <w:p w14:paraId="0D6FAD2E" w14:textId="60647733" w:rsidR="00AB0EDB" w:rsidRDefault="00AB0EDB" w:rsidP="00122D4C">
      <w:pPr>
        <w:ind w:left="-284" w:right="-238"/>
        <w:contextualSpacing/>
        <w:rPr>
          <w:rFonts w:ascii="Arial" w:hAnsi="Arial" w:cs="Arial"/>
          <w:bCs/>
          <w:szCs w:val="24"/>
        </w:rPr>
      </w:pPr>
    </w:p>
    <w:p w14:paraId="24C5A5BB" w14:textId="77777777" w:rsidR="00AB0EDB" w:rsidRPr="00AB0EDB" w:rsidRDefault="00AB0EDB" w:rsidP="00122D4C">
      <w:pPr>
        <w:ind w:left="-284" w:right="-238"/>
        <w:contextualSpacing/>
        <w:jc w:val="both"/>
        <w:rPr>
          <w:rFonts w:ascii="Arial" w:eastAsia="Calibri" w:hAnsi="Arial" w:cs="Arial"/>
          <w:b/>
          <w:bCs/>
          <w:noProof/>
          <w:color w:val="244061" w:themeColor="accent1" w:themeShade="80"/>
          <w:szCs w:val="24"/>
        </w:rPr>
      </w:pPr>
      <w:r>
        <w:rPr>
          <w:rFonts w:ascii="Arial" w:eastAsia="Calibri" w:hAnsi="Arial" w:cs="Arial"/>
          <w:b/>
          <w:bCs/>
          <w:noProof/>
          <w:color w:val="244061" w:themeColor="accent1" w:themeShade="80"/>
          <w:szCs w:val="24"/>
        </w:rPr>
        <w:t>Office Response</w:t>
      </w:r>
    </w:p>
    <w:p w14:paraId="4D73B31A" w14:textId="7C8EAE49" w:rsidR="00AB0EDB" w:rsidRPr="008D23C5" w:rsidRDefault="0AE57358" w:rsidP="00122D4C">
      <w:pPr>
        <w:ind w:left="-284" w:right="-238"/>
        <w:contextualSpacing/>
        <w:rPr>
          <w:rFonts w:ascii="Arial" w:eastAsia="Calibri" w:hAnsi="Arial"/>
        </w:rPr>
      </w:pPr>
      <w:r w:rsidRPr="0AE57358">
        <w:rPr>
          <w:rFonts w:ascii="Arial" w:eastAsia="Calibri" w:hAnsi="Arial"/>
        </w:rPr>
        <w:t xml:space="preserve">The City does not have this information </w:t>
      </w:r>
    </w:p>
    <w:p w14:paraId="093DD94A" w14:textId="77777777" w:rsidR="00AB0EDB" w:rsidRDefault="00AB0EDB" w:rsidP="00122D4C">
      <w:pPr>
        <w:ind w:left="-284" w:right="-238"/>
        <w:contextualSpacing/>
        <w:rPr>
          <w:rFonts w:ascii="Arial" w:hAnsi="Arial" w:cs="Arial"/>
          <w:bCs/>
          <w:szCs w:val="24"/>
        </w:rPr>
      </w:pPr>
    </w:p>
    <w:p w14:paraId="0981EAF2" w14:textId="77777777" w:rsidR="00AB0EDB" w:rsidRPr="00AB0EDB" w:rsidRDefault="00AB0EDB" w:rsidP="00122D4C">
      <w:pPr>
        <w:ind w:left="-284" w:right="-238"/>
        <w:contextualSpacing/>
        <w:jc w:val="both"/>
        <w:rPr>
          <w:rFonts w:ascii="Arial" w:eastAsia="Calibri" w:hAnsi="Arial" w:cs="Arial"/>
          <w:b/>
          <w:bCs/>
          <w:noProof/>
          <w:color w:val="244061" w:themeColor="accent1" w:themeShade="80"/>
          <w:szCs w:val="24"/>
        </w:rPr>
      </w:pPr>
      <w:r w:rsidRPr="00AB0EDB">
        <w:rPr>
          <w:rFonts w:ascii="Arial" w:eastAsia="Calibri" w:hAnsi="Arial" w:cs="Arial"/>
          <w:b/>
          <w:bCs/>
          <w:noProof/>
          <w:color w:val="244061" w:themeColor="accent1" w:themeShade="80"/>
          <w:szCs w:val="24"/>
        </w:rPr>
        <w:t>Question</w:t>
      </w:r>
    </w:p>
    <w:p w14:paraId="10538652" w14:textId="77777777" w:rsidR="00AB0EDB" w:rsidRDefault="00AB0EDB" w:rsidP="00122D4C">
      <w:pPr>
        <w:ind w:left="-284" w:right="-238"/>
        <w:contextualSpacing/>
        <w:rPr>
          <w:rFonts w:ascii="Arial" w:hAnsi="Arial" w:cs="Arial"/>
          <w:bCs/>
          <w:szCs w:val="24"/>
        </w:rPr>
      </w:pPr>
      <w:r>
        <w:rPr>
          <w:rFonts w:ascii="Arial" w:hAnsi="Arial" w:cs="Arial"/>
          <w:bCs/>
          <w:szCs w:val="24"/>
        </w:rPr>
        <w:t>Can we add to the policy that it applies when applying for demolition permit?</w:t>
      </w:r>
    </w:p>
    <w:p w14:paraId="6F54ABA3" w14:textId="639D343B" w:rsidR="00AB0EDB" w:rsidRDefault="00AB0EDB" w:rsidP="00122D4C">
      <w:pPr>
        <w:ind w:left="-284" w:right="-238"/>
        <w:contextualSpacing/>
        <w:rPr>
          <w:rFonts w:ascii="Arial" w:hAnsi="Arial" w:cs="Arial"/>
          <w:bCs/>
          <w:szCs w:val="24"/>
        </w:rPr>
      </w:pPr>
    </w:p>
    <w:p w14:paraId="3D04C51C" w14:textId="77777777" w:rsidR="00AB0EDB" w:rsidRPr="00AB0EDB" w:rsidRDefault="00AB0EDB" w:rsidP="00122D4C">
      <w:pPr>
        <w:ind w:left="-284" w:right="-238"/>
        <w:contextualSpacing/>
        <w:jc w:val="both"/>
        <w:rPr>
          <w:rFonts w:ascii="Arial" w:eastAsia="Calibri" w:hAnsi="Arial" w:cs="Arial"/>
          <w:b/>
          <w:bCs/>
          <w:noProof/>
          <w:color w:val="244061" w:themeColor="accent1" w:themeShade="80"/>
          <w:szCs w:val="24"/>
        </w:rPr>
      </w:pPr>
      <w:r>
        <w:rPr>
          <w:rFonts w:ascii="Arial" w:eastAsia="Calibri" w:hAnsi="Arial" w:cs="Arial"/>
          <w:b/>
          <w:bCs/>
          <w:noProof/>
          <w:color w:val="244061" w:themeColor="accent1" w:themeShade="80"/>
          <w:szCs w:val="24"/>
        </w:rPr>
        <w:t>Office Response</w:t>
      </w:r>
    </w:p>
    <w:p w14:paraId="4D066BC5" w14:textId="30DBC151" w:rsidR="75863B5C" w:rsidRDefault="75863B5C" w:rsidP="00122D4C">
      <w:pPr>
        <w:ind w:left="-284" w:right="-238"/>
        <w:contextualSpacing/>
        <w:rPr>
          <w:rFonts w:ascii="Arial" w:eastAsia="Calibri" w:hAnsi="Arial" w:cs="Arial"/>
          <w:noProof/>
          <w:szCs w:val="24"/>
        </w:rPr>
      </w:pPr>
      <w:r w:rsidRPr="75863B5C">
        <w:rPr>
          <w:rFonts w:ascii="Arial" w:eastAsia="Calibri" w:hAnsi="Arial" w:cs="Arial"/>
          <w:noProof/>
          <w:szCs w:val="24"/>
        </w:rPr>
        <w:t xml:space="preserve">The Scheme Amendment will require that planning approval is required for the removal of trees on R20 lots and below, when the tree criteria is met, when a demolition is occurring. </w:t>
      </w:r>
    </w:p>
    <w:p w14:paraId="20E99BA5" w14:textId="77777777" w:rsidR="00AB0EDB" w:rsidRDefault="00AB0EDB" w:rsidP="00122D4C">
      <w:pPr>
        <w:ind w:left="-284" w:right="-238"/>
        <w:contextualSpacing/>
        <w:rPr>
          <w:rFonts w:ascii="Arial" w:hAnsi="Arial" w:cs="Arial"/>
          <w:bCs/>
          <w:szCs w:val="24"/>
        </w:rPr>
      </w:pPr>
    </w:p>
    <w:p w14:paraId="16F5EE0A" w14:textId="77777777" w:rsidR="00AB0EDB" w:rsidRPr="00AB0EDB" w:rsidRDefault="00AB0EDB" w:rsidP="00122D4C">
      <w:pPr>
        <w:ind w:left="-284" w:right="-238"/>
        <w:contextualSpacing/>
        <w:jc w:val="both"/>
        <w:rPr>
          <w:rFonts w:ascii="Arial" w:eastAsia="Calibri" w:hAnsi="Arial" w:cs="Arial"/>
          <w:b/>
          <w:bCs/>
          <w:noProof/>
          <w:color w:val="244061" w:themeColor="accent1" w:themeShade="80"/>
          <w:szCs w:val="24"/>
        </w:rPr>
      </w:pPr>
      <w:r w:rsidRPr="00AB0EDB">
        <w:rPr>
          <w:rFonts w:ascii="Arial" w:eastAsia="Calibri" w:hAnsi="Arial" w:cs="Arial"/>
          <w:b/>
          <w:bCs/>
          <w:noProof/>
          <w:color w:val="244061" w:themeColor="accent1" w:themeShade="80"/>
          <w:szCs w:val="24"/>
        </w:rPr>
        <w:t>Question</w:t>
      </w:r>
    </w:p>
    <w:p w14:paraId="1E4980BB" w14:textId="77777777" w:rsidR="00AB0EDB" w:rsidRDefault="00AB0EDB" w:rsidP="00122D4C">
      <w:pPr>
        <w:ind w:left="-284" w:right="-238"/>
        <w:contextualSpacing/>
        <w:rPr>
          <w:rFonts w:ascii="Arial" w:hAnsi="Arial" w:cs="Arial"/>
          <w:bCs/>
          <w:szCs w:val="24"/>
        </w:rPr>
      </w:pPr>
      <w:r>
        <w:rPr>
          <w:rFonts w:ascii="Arial" w:hAnsi="Arial" w:cs="Arial"/>
          <w:bCs/>
          <w:szCs w:val="24"/>
        </w:rPr>
        <w:t>Councillor Senathirajah – does this only apply to native trees? (Unwanted tree species list).</w:t>
      </w:r>
    </w:p>
    <w:p w14:paraId="549F9DA5" w14:textId="77777777" w:rsidR="008D23C5" w:rsidRPr="008D23C5" w:rsidRDefault="008D23C5" w:rsidP="00122D4C">
      <w:pPr>
        <w:ind w:left="-284" w:right="-238"/>
        <w:contextualSpacing/>
        <w:rPr>
          <w:rFonts w:ascii="Arial" w:eastAsia="Calibri" w:hAnsi="Arial"/>
          <w:szCs w:val="22"/>
        </w:rPr>
      </w:pPr>
    </w:p>
    <w:p w14:paraId="73B9A177" w14:textId="2C99CD2E" w:rsidR="00AB0EDB" w:rsidRPr="00AB0EDB" w:rsidRDefault="00AB0EDB" w:rsidP="00122D4C">
      <w:pPr>
        <w:ind w:left="-284" w:right="-238"/>
        <w:contextualSpacing/>
        <w:jc w:val="both"/>
        <w:rPr>
          <w:rFonts w:ascii="Arial" w:eastAsia="Calibri" w:hAnsi="Arial" w:cs="Arial"/>
          <w:b/>
          <w:bCs/>
          <w:noProof/>
          <w:color w:val="244061" w:themeColor="accent1" w:themeShade="80"/>
          <w:szCs w:val="24"/>
        </w:rPr>
      </w:pPr>
      <w:r>
        <w:rPr>
          <w:rFonts w:ascii="Arial" w:eastAsia="Calibri" w:hAnsi="Arial" w:cs="Arial"/>
          <w:b/>
          <w:bCs/>
          <w:noProof/>
          <w:color w:val="244061" w:themeColor="accent1" w:themeShade="80"/>
          <w:szCs w:val="24"/>
        </w:rPr>
        <w:t>Office Response</w:t>
      </w:r>
    </w:p>
    <w:p w14:paraId="2BEA5742" w14:textId="3207E976" w:rsidR="75863B5C" w:rsidRDefault="75863B5C" w:rsidP="00122D4C">
      <w:pPr>
        <w:ind w:left="-284" w:right="-238"/>
        <w:contextualSpacing/>
        <w:rPr>
          <w:rFonts w:ascii="Arial" w:eastAsia="Calibri" w:hAnsi="Arial" w:cs="Arial"/>
          <w:noProof/>
          <w:szCs w:val="24"/>
        </w:rPr>
      </w:pPr>
      <w:r w:rsidRPr="75863B5C">
        <w:rPr>
          <w:rFonts w:ascii="Arial" w:eastAsia="Calibri" w:hAnsi="Arial" w:cs="Arial"/>
          <w:noProof/>
          <w:szCs w:val="24"/>
        </w:rPr>
        <w:t>The Scheme Amendment will apply all trees expect for those included on the Unwanted Tree Species List (see Attachment 3)</w:t>
      </w:r>
    </w:p>
    <w:p w14:paraId="7987B7AD" w14:textId="77777777" w:rsidR="008D23C5" w:rsidRPr="008D23C5" w:rsidRDefault="008D23C5" w:rsidP="00122D4C">
      <w:pPr>
        <w:ind w:left="-284" w:right="-238"/>
        <w:contextualSpacing/>
        <w:rPr>
          <w:rFonts w:ascii="Arial" w:eastAsia="Calibri" w:hAnsi="Arial"/>
          <w:szCs w:val="22"/>
        </w:rPr>
      </w:pPr>
    </w:p>
    <w:p w14:paraId="5586E42C" w14:textId="77777777" w:rsidR="00512EDE" w:rsidRDefault="00512EDE" w:rsidP="00122D4C">
      <w:pPr>
        <w:ind w:right="-238"/>
        <w:rPr>
          <w:rFonts w:ascii="Arial" w:eastAsia="Calibri" w:hAnsi="Arial"/>
          <w:b/>
          <w:color w:val="244061" w:themeColor="accent1" w:themeShade="80"/>
          <w:kern w:val="28"/>
          <w:sz w:val="28"/>
          <w:szCs w:val="22"/>
        </w:rPr>
      </w:pPr>
      <w:r>
        <w:rPr>
          <w:rFonts w:ascii="Arial" w:eastAsia="Calibri" w:hAnsi="Arial"/>
          <w:caps/>
          <w:color w:val="244061" w:themeColor="accent1" w:themeShade="80"/>
          <w:szCs w:val="22"/>
        </w:rPr>
        <w:br w:type="page"/>
      </w:r>
    </w:p>
    <w:p w14:paraId="2CEBF771" w14:textId="32B97784" w:rsidR="00512EDE" w:rsidRPr="00512EDE" w:rsidRDefault="00512EDE" w:rsidP="00CA3816">
      <w:pPr>
        <w:pStyle w:val="Heading1"/>
        <w:numPr>
          <w:ilvl w:val="1"/>
          <w:numId w:val="19"/>
        </w:numPr>
        <w:tabs>
          <w:tab w:val="clear" w:pos="720"/>
          <w:tab w:val="clear" w:pos="2410"/>
          <w:tab w:val="clear" w:pos="2977"/>
          <w:tab w:val="clear" w:pos="8335"/>
          <w:tab w:val="clear" w:pos="8505"/>
        </w:tabs>
        <w:spacing w:before="0" w:after="0"/>
        <w:ind w:left="-284" w:right="-330" w:hanging="850"/>
        <w:rPr>
          <w:rFonts w:ascii="Arial" w:eastAsia="Calibri" w:hAnsi="Arial"/>
          <w:szCs w:val="22"/>
          <w:u w:val="none"/>
        </w:rPr>
      </w:pPr>
      <w:bookmarkStart w:id="104" w:name="_Toc109303178"/>
      <w:bookmarkStart w:id="105" w:name="_Toc109303245"/>
      <w:r>
        <w:rPr>
          <w:rFonts w:ascii="Arial" w:eastAsia="Calibri" w:hAnsi="Arial"/>
          <w:caps w:val="0"/>
          <w:color w:val="244061" w:themeColor="accent1" w:themeShade="80"/>
          <w:szCs w:val="22"/>
          <w:u w:val="none"/>
        </w:rPr>
        <w:t>PD</w:t>
      </w:r>
      <w:r w:rsidRPr="00512EDE">
        <w:rPr>
          <w:rFonts w:ascii="Arial" w:eastAsia="Calibri" w:hAnsi="Arial"/>
          <w:caps w:val="0"/>
          <w:color w:val="244061" w:themeColor="accent1" w:themeShade="80"/>
          <w:szCs w:val="22"/>
          <w:u w:val="none"/>
        </w:rPr>
        <w:t>41.06.22</w:t>
      </w:r>
      <w:r>
        <w:rPr>
          <w:rFonts w:ascii="Arial" w:eastAsia="Calibri" w:hAnsi="Arial"/>
          <w:caps w:val="0"/>
          <w:color w:val="244061" w:themeColor="accent1" w:themeShade="80"/>
          <w:szCs w:val="22"/>
          <w:u w:val="none"/>
        </w:rPr>
        <w:t xml:space="preserve"> West Melvista Precinct Parking Restriction</w:t>
      </w:r>
      <w:bookmarkEnd w:id="104"/>
      <w:bookmarkEnd w:id="105"/>
    </w:p>
    <w:p w14:paraId="669E55FD" w14:textId="73808696" w:rsidR="000F0FC2" w:rsidRPr="00512EDE" w:rsidRDefault="000F0FC2" w:rsidP="00512EDE">
      <w:pPr>
        <w:rPr>
          <w:rFonts w:ascii="Arial" w:eastAsia="Calibri" w:hAnsi="Arial"/>
          <w:szCs w:val="22"/>
        </w:rPr>
      </w:pPr>
    </w:p>
    <w:tbl>
      <w:tblPr>
        <w:tblStyle w:val="PolicyTablestyle4"/>
        <w:tblW w:w="9640" w:type="dxa"/>
        <w:tblInd w:w="-289" w:type="dxa"/>
        <w:tblLook w:val="04A0" w:firstRow="1" w:lastRow="0" w:firstColumn="1" w:lastColumn="0" w:noHBand="0" w:noVBand="1"/>
      </w:tblPr>
      <w:tblGrid>
        <w:gridCol w:w="2694"/>
        <w:gridCol w:w="6946"/>
      </w:tblGrid>
      <w:tr w:rsidR="000F0FC2" w:rsidRPr="000F0FC2" w14:paraId="623114B9" w14:textId="77777777" w:rsidTr="78DA57FD">
        <w:tc>
          <w:tcPr>
            <w:tcW w:w="2694" w:type="dxa"/>
          </w:tcPr>
          <w:p w14:paraId="42C7C1E5" w14:textId="77777777"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Meeting &amp; Date</w:t>
            </w:r>
          </w:p>
        </w:tc>
        <w:tc>
          <w:tcPr>
            <w:tcW w:w="6946" w:type="dxa"/>
          </w:tcPr>
          <w:p w14:paraId="04664350" w14:textId="77777777" w:rsidR="000F0FC2" w:rsidRPr="000F0FC2" w:rsidRDefault="000F0FC2" w:rsidP="00512EDE">
            <w:pPr>
              <w:ind w:right="32"/>
              <w:contextualSpacing/>
              <w:rPr>
                <w:rFonts w:ascii="Arial" w:hAnsi="Arial"/>
                <w:szCs w:val="24"/>
              </w:rPr>
            </w:pPr>
            <w:r w:rsidRPr="000F0FC2">
              <w:rPr>
                <w:rFonts w:ascii="Arial" w:hAnsi="Arial"/>
                <w:szCs w:val="24"/>
              </w:rPr>
              <w:t>Council – 27 June 2022</w:t>
            </w:r>
          </w:p>
        </w:tc>
      </w:tr>
      <w:tr w:rsidR="000F0FC2" w:rsidRPr="000F0FC2" w14:paraId="023B54FD" w14:textId="77777777" w:rsidTr="78DA57FD">
        <w:tc>
          <w:tcPr>
            <w:tcW w:w="2694" w:type="dxa"/>
          </w:tcPr>
          <w:p w14:paraId="0FF4F40C" w14:textId="77777777"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Applicant</w:t>
            </w:r>
          </w:p>
        </w:tc>
        <w:tc>
          <w:tcPr>
            <w:tcW w:w="6946" w:type="dxa"/>
          </w:tcPr>
          <w:p w14:paraId="434326FB" w14:textId="77777777" w:rsidR="000F0FC2" w:rsidRPr="000F0FC2" w:rsidRDefault="000F0FC2" w:rsidP="00512EDE">
            <w:pPr>
              <w:ind w:right="32"/>
              <w:contextualSpacing/>
              <w:rPr>
                <w:rFonts w:ascii="Arial" w:hAnsi="Arial"/>
                <w:szCs w:val="24"/>
              </w:rPr>
            </w:pPr>
            <w:r w:rsidRPr="000F0FC2">
              <w:rPr>
                <w:rFonts w:ascii="Arial" w:hAnsi="Arial"/>
                <w:szCs w:val="24"/>
              </w:rPr>
              <w:t xml:space="preserve">City of Nedlands </w:t>
            </w:r>
          </w:p>
        </w:tc>
      </w:tr>
      <w:tr w:rsidR="000F0FC2" w:rsidRPr="000F0FC2" w14:paraId="19B316EA" w14:textId="77777777" w:rsidTr="78DA57FD">
        <w:tc>
          <w:tcPr>
            <w:tcW w:w="2694" w:type="dxa"/>
          </w:tcPr>
          <w:p w14:paraId="39380D4E" w14:textId="77777777"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 xml:space="preserve">Employee Disclosure under section 5.70 Local Government Act 1995 </w:t>
            </w:r>
          </w:p>
        </w:tc>
        <w:tc>
          <w:tcPr>
            <w:tcW w:w="6946" w:type="dxa"/>
          </w:tcPr>
          <w:p w14:paraId="3663474D" w14:textId="77777777" w:rsidR="000F0FC2" w:rsidRPr="000F0FC2" w:rsidRDefault="000F0FC2" w:rsidP="00512EDE">
            <w:pPr>
              <w:ind w:right="32"/>
              <w:contextualSpacing/>
              <w:rPr>
                <w:rFonts w:ascii="Arial" w:hAnsi="Arial"/>
                <w:szCs w:val="24"/>
                <w:lang w:eastAsia="en-AU"/>
              </w:rPr>
            </w:pPr>
            <w:r w:rsidRPr="000F0FC2">
              <w:rPr>
                <w:rFonts w:ascii="Arial" w:hAnsi="Arial"/>
                <w:szCs w:val="24"/>
                <w:lang w:eastAsia="en-AU"/>
              </w:rPr>
              <w:t>Nil</w:t>
            </w:r>
          </w:p>
        </w:tc>
      </w:tr>
      <w:tr w:rsidR="000F0FC2" w:rsidRPr="000F0FC2" w14:paraId="0C97B4FC" w14:textId="77777777" w:rsidTr="78DA57FD">
        <w:tc>
          <w:tcPr>
            <w:tcW w:w="2694" w:type="dxa"/>
          </w:tcPr>
          <w:p w14:paraId="0682BC7E" w14:textId="77777777"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Report Author</w:t>
            </w:r>
          </w:p>
        </w:tc>
        <w:tc>
          <w:tcPr>
            <w:tcW w:w="6946" w:type="dxa"/>
          </w:tcPr>
          <w:p w14:paraId="6085EB10" w14:textId="77777777" w:rsidR="000F0FC2" w:rsidRPr="000F0FC2" w:rsidRDefault="000F0FC2" w:rsidP="00512EDE">
            <w:pPr>
              <w:ind w:right="32"/>
              <w:contextualSpacing/>
              <w:rPr>
                <w:rFonts w:ascii="Arial" w:hAnsi="Arial"/>
                <w:szCs w:val="24"/>
              </w:rPr>
            </w:pPr>
            <w:r w:rsidRPr="000F0FC2">
              <w:rPr>
                <w:rFonts w:ascii="Arial" w:hAnsi="Arial"/>
                <w:szCs w:val="24"/>
              </w:rPr>
              <w:t>Jessica Bruce A/Manager Health &amp; Compliance</w:t>
            </w:r>
          </w:p>
        </w:tc>
      </w:tr>
      <w:tr w:rsidR="000F0FC2" w:rsidRPr="000F0FC2" w14:paraId="77902948" w14:textId="77777777" w:rsidTr="78DA57FD">
        <w:tc>
          <w:tcPr>
            <w:tcW w:w="2694" w:type="dxa"/>
          </w:tcPr>
          <w:p w14:paraId="3306D7CD" w14:textId="62BAD85F"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Director</w:t>
            </w:r>
          </w:p>
        </w:tc>
        <w:tc>
          <w:tcPr>
            <w:tcW w:w="6946" w:type="dxa"/>
          </w:tcPr>
          <w:p w14:paraId="2891AC6A" w14:textId="77777777" w:rsidR="000F0FC2" w:rsidRPr="000F0FC2" w:rsidRDefault="000F0FC2" w:rsidP="00512EDE">
            <w:pPr>
              <w:ind w:right="32"/>
              <w:contextualSpacing/>
              <w:rPr>
                <w:rFonts w:ascii="Arial" w:hAnsi="Arial"/>
                <w:szCs w:val="24"/>
              </w:rPr>
            </w:pPr>
            <w:r w:rsidRPr="000F0FC2">
              <w:rPr>
                <w:rFonts w:ascii="Arial" w:hAnsi="Arial"/>
                <w:szCs w:val="24"/>
              </w:rPr>
              <w:t>Tony Free Director Planning and Development</w:t>
            </w:r>
          </w:p>
        </w:tc>
      </w:tr>
      <w:tr w:rsidR="000F0FC2" w:rsidRPr="000F0FC2" w14:paraId="0D5E4EF4" w14:textId="77777777" w:rsidTr="78DA57FD">
        <w:tc>
          <w:tcPr>
            <w:tcW w:w="2694" w:type="dxa"/>
          </w:tcPr>
          <w:p w14:paraId="708CB9FF" w14:textId="77777777"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Attachments</w:t>
            </w:r>
          </w:p>
        </w:tc>
        <w:tc>
          <w:tcPr>
            <w:tcW w:w="6946" w:type="dxa"/>
          </w:tcPr>
          <w:p w14:paraId="61C85BCD" w14:textId="70803869" w:rsidR="000F0FC2" w:rsidRPr="000F0FC2" w:rsidRDefault="00122D4C" w:rsidP="00CA3816">
            <w:pPr>
              <w:numPr>
                <w:ilvl w:val="0"/>
                <w:numId w:val="71"/>
              </w:numPr>
              <w:ind w:left="0" w:right="32"/>
              <w:contextualSpacing/>
              <w:rPr>
                <w:rFonts w:ascii="Arial" w:hAnsi="Arial"/>
              </w:rPr>
            </w:pPr>
            <w:r>
              <w:rPr>
                <w:rFonts w:ascii="Arial" w:hAnsi="Arial"/>
              </w:rPr>
              <w:t xml:space="preserve">1. </w:t>
            </w:r>
            <w:r w:rsidR="000F0FC2" w:rsidRPr="78DA57FD">
              <w:rPr>
                <w:rFonts w:ascii="Arial" w:hAnsi="Arial"/>
              </w:rPr>
              <w:t>Current West Melvista Precinct Parking Restrictions</w:t>
            </w:r>
          </w:p>
          <w:p w14:paraId="5E76C487" w14:textId="4A219FA8" w:rsidR="000F0FC2" w:rsidRPr="000F0FC2" w:rsidRDefault="00122D4C" w:rsidP="00CA3816">
            <w:pPr>
              <w:numPr>
                <w:ilvl w:val="0"/>
                <w:numId w:val="71"/>
              </w:numPr>
              <w:ind w:left="0" w:right="32"/>
              <w:contextualSpacing/>
              <w:rPr>
                <w:rFonts w:ascii="Arial" w:hAnsi="Arial"/>
              </w:rPr>
            </w:pPr>
            <w:r>
              <w:rPr>
                <w:rFonts w:ascii="Arial" w:hAnsi="Arial"/>
              </w:rPr>
              <w:t xml:space="preserve">2. </w:t>
            </w:r>
            <w:r w:rsidR="000F0FC2" w:rsidRPr="78DA57FD">
              <w:rPr>
                <w:rFonts w:ascii="Arial" w:hAnsi="Arial"/>
              </w:rPr>
              <w:t>Proposed West Melvista Precinct Parking Restrictions</w:t>
            </w:r>
          </w:p>
        </w:tc>
      </w:tr>
    </w:tbl>
    <w:p w14:paraId="7607AD4C" w14:textId="77777777" w:rsidR="000F0FC2" w:rsidRDefault="000F0FC2" w:rsidP="005377E0">
      <w:pPr>
        <w:ind w:left="-284" w:right="-330"/>
        <w:jc w:val="both"/>
        <w:rPr>
          <w:rFonts w:ascii="Arial" w:eastAsia="Calibri" w:hAnsi="Arial" w:cs="Arial"/>
          <w:b/>
          <w:szCs w:val="32"/>
          <w:lang w:val="en-US"/>
        </w:rPr>
      </w:pPr>
    </w:p>
    <w:p w14:paraId="34312215" w14:textId="20802A83" w:rsidR="18D9D6B6" w:rsidRDefault="00D705AD" w:rsidP="18D9D6B6">
      <w:pPr>
        <w:ind w:left="-284"/>
        <w:jc w:val="both"/>
        <w:rPr>
          <w:rFonts w:ascii="Arial" w:hAnsi="Arial" w:cs="Arial"/>
        </w:rPr>
      </w:pPr>
      <w:r w:rsidRPr="18D9D6B6">
        <w:rPr>
          <w:rFonts w:ascii="Arial" w:hAnsi="Arial" w:cs="Arial"/>
          <w:b/>
          <w:bCs/>
        </w:rPr>
        <w:t xml:space="preserve">Regulation 11(da) - </w:t>
      </w:r>
      <w:r w:rsidR="18D9D6B6" w:rsidRPr="00D75995">
        <w:rPr>
          <w:rFonts w:ascii="Arial" w:hAnsi="Arial" w:cs="Arial"/>
          <w:b/>
          <w:bCs/>
        </w:rPr>
        <w:t>Council wished to ensure that there is certainty around the advertising period and the treatment of submissions when received.</w:t>
      </w:r>
    </w:p>
    <w:p w14:paraId="5034F315" w14:textId="77777777" w:rsidR="00D705AD" w:rsidRPr="00147AEA" w:rsidRDefault="00D705AD" w:rsidP="00422EC0">
      <w:pPr>
        <w:ind w:left="-284"/>
        <w:jc w:val="both"/>
        <w:rPr>
          <w:rFonts w:ascii="Arial" w:hAnsi="Arial" w:cs="Arial"/>
          <w:szCs w:val="24"/>
        </w:rPr>
      </w:pPr>
    </w:p>
    <w:p w14:paraId="1A5E3FE0" w14:textId="5C634327" w:rsidR="00D705AD" w:rsidRPr="00147AEA" w:rsidRDefault="00D705AD"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Coghlan</w:t>
      </w:r>
    </w:p>
    <w:p w14:paraId="2CC546A6" w14:textId="0B3080D8" w:rsidR="00D705AD" w:rsidRPr="00147AEA" w:rsidRDefault="00D705AD"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McManus</w:t>
      </w:r>
    </w:p>
    <w:p w14:paraId="273412B7" w14:textId="77777777" w:rsidR="00D705AD" w:rsidRPr="00147AEA" w:rsidRDefault="00D705AD" w:rsidP="00422EC0">
      <w:pPr>
        <w:ind w:left="-284"/>
        <w:jc w:val="both"/>
        <w:rPr>
          <w:rFonts w:ascii="Arial" w:hAnsi="Arial" w:cs="Arial"/>
          <w:szCs w:val="24"/>
        </w:rPr>
      </w:pPr>
    </w:p>
    <w:p w14:paraId="13BECA1A" w14:textId="6D904D5D" w:rsidR="00D705AD" w:rsidRDefault="00D705AD" w:rsidP="00422EC0">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r>
        <w:rPr>
          <w:rFonts w:ascii="Arial" w:hAnsi="Arial" w:cs="Arial"/>
          <w:b/>
          <w:color w:val="244061" w:themeColor="accent1" w:themeShade="80"/>
          <w:szCs w:val="24"/>
        </w:rPr>
        <w:t xml:space="preserve"> subject to that an additional clause</w:t>
      </w:r>
      <w:r w:rsidR="00815430">
        <w:rPr>
          <w:rFonts w:ascii="Arial" w:hAnsi="Arial" w:cs="Arial"/>
          <w:b/>
          <w:color w:val="244061" w:themeColor="accent1" w:themeShade="80"/>
          <w:szCs w:val="24"/>
        </w:rPr>
        <w:t xml:space="preserve"> 2 be added as follows:</w:t>
      </w:r>
    </w:p>
    <w:p w14:paraId="75EB8008" w14:textId="77777777" w:rsidR="00815430" w:rsidRDefault="00815430" w:rsidP="00422EC0">
      <w:pPr>
        <w:ind w:left="-284"/>
        <w:jc w:val="both"/>
        <w:rPr>
          <w:rFonts w:ascii="Arial" w:hAnsi="Arial" w:cs="Arial"/>
          <w:b/>
          <w:color w:val="244061" w:themeColor="accent1" w:themeShade="80"/>
          <w:szCs w:val="24"/>
        </w:rPr>
      </w:pPr>
    </w:p>
    <w:p w14:paraId="4B731918" w14:textId="541F12AE" w:rsidR="008D334D" w:rsidRPr="00422EC0" w:rsidRDefault="008D334D" w:rsidP="008D334D">
      <w:pPr>
        <w:ind w:left="284" w:hanging="568"/>
        <w:jc w:val="both"/>
        <w:rPr>
          <w:rFonts w:ascii="Arial" w:hAnsi="Arial" w:cs="Arial"/>
          <w:b/>
          <w:color w:val="244061" w:themeColor="accent1" w:themeShade="80"/>
          <w:szCs w:val="24"/>
        </w:rPr>
      </w:pPr>
      <w:r w:rsidRPr="001B2E04">
        <w:rPr>
          <w:rFonts w:ascii="Arial" w:hAnsi="Arial" w:cs="Arial"/>
          <w:b/>
          <w:color w:val="244061" w:themeColor="accent1" w:themeShade="80"/>
          <w:szCs w:val="24"/>
        </w:rPr>
        <w:t xml:space="preserve">2. </w:t>
      </w:r>
      <w:r>
        <w:rPr>
          <w:rFonts w:ascii="Arial" w:hAnsi="Arial" w:cs="Arial"/>
          <w:b/>
          <w:color w:val="244061" w:themeColor="accent1" w:themeShade="80"/>
          <w:szCs w:val="24"/>
        </w:rPr>
        <w:tab/>
        <w:t>a</w:t>
      </w:r>
      <w:r w:rsidRPr="001B2E04">
        <w:rPr>
          <w:rFonts w:ascii="Arial" w:hAnsi="Arial" w:cs="Arial"/>
          <w:b/>
          <w:color w:val="244061" w:themeColor="accent1" w:themeShade="80"/>
          <w:szCs w:val="24"/>
        </w:rPr>
        <w:t>pproves the consultation period for the introduction of the timed parking be for a minimum of 28 days</w:t>
      </w:r>
      <w:r w:rsidR="007650C0">
        <w:rPr>
          <w:rFonts w:ascii="Arial" w:hAnsi="Arial" w:cs="Arial"/>
          <w:b/>
          <w:color w:val="244061" w:themeColor="accent1" w:themeShade="80"/>
          <w:szCs w:val="24"/>
        </w:rPr>
        <w:t xml:space="preserve"> and that Councillors receive the Public Submission</w:t>
      </w:r>
      <w:r w:rsidR="00614193">
        <w:rPr>
          <w:rFonts w:ascii="Arial" w:hAnsi="Arial" w:cs="Arial"/>
          <w:b/>
          <w:color w:val="244061" w:themeColor="accent1" w:themeShade="80"/>
          <w:szCs w:val="24"/>
        </w:rPr>
        <w:t>s</w:t>
      </w:r>
      <w:r w:rsidR="007650C0">
        <w:rPr>
          <w:rFonts w:ascii="Arial" w:hAnsi="Arial" w:cs="Arial"/>
          <w:b/>
          <w:color w:val="244061" w:themeColor="accent1" w:themeShade="80"/>
          <w:szCs w:val="24"/>
        </w:rPr>
        <w:t xml:space="preserve"> </w:t>
      </w:r>
      <w:r w:rsidR="00614193">
        <w:rPr>
          <w:rFonts w:ascii="Arial" w:hAnsi="Arial" w:cs="Arial"/>
          <w:b/>
          <w:color w:val="244061" w:themeColor="accent1" w:themeShade="80"/>
          <w:szCs w:val="24"/>
        </w:rPr>
        <w:t>de</w:t>
      </w:r>
      <w:r w:rsidR="00A65871">
        <w:rPr>
          <w:rFonts w:ascii="Arial" w:hAnsi="Arial" w:cs="Arial"/>
          <w:b/>
          <w:color w:val="244061" w:themeColor="accent1" w:themeShade="80"/>
          <w:szCs w:val="24"/>
        </w:rPr>
        <w:t>-</w:t>
      </w:r>
      <w:r w:rsidR="00614193">
        <w:rPr>
          <w:rFonts w:ascii="Arial" w:hAnsi="Arial" w:cs="Arial"/>
          <w:b/>
          <w:color w:val="244061" w:themeColor="accent1" w:themeShade="80"/>
          <w:szCs w:val="24"/>
        </w:rPr>
        <w:t xml:space="preserve">identified. </w:t>
      </w:r>
    </w:p>
    <w:p w14:paraId="0F0B6AA2" w14:textId="02C46ECA" w:rsidR="00F23384" w:rsidRPr="006D752D" w:rsidRDefault="00F23384"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8860BDA" w14:textId="77777777" w:rsidR="004E527E" w:rsidRDefault="004E527E" w:rsidP="004E527E">
      <w:pPr>
        <w:ind w:left="-284"/>
        <w:jc w:val="right"/>
        <w:rPr>
          <w:rFonts w:ascii="Arial" w:hAnsi="Arial" w:cs="Arial"/>
          <w:b/>
          <w:szCs w:val="24"/>
        </w:rPr>
      </w:pPr>
    </w:p>
    <w:p w14:paraId="457F5C5F" w14:textId="0F00B0A9" w:rsidR="00D705AD" w:rsidRPr="00147AEA" w:rsidRDefault="004E527E" w:rsidP="004E527E">
      <w:pPr>
        <w:ind w:left="-284"/>
        <w:jc w:val="right"/>
        <w:rPr>
          <w:rFonts w:ascii="Arial" w:hAnsi="Arial" w:cs="Arial"/>
          <w:b/>
          <w:szCs w:val="24"/>
        </w:rPr>
      </w:pPr>
      <w:r>
        <w:rPr>
          <w:noProof/>
        </w:rPr>
        <mc:AlternateContent>
          <mc:Choice Requires="wps">
            <w:drawing>
              <wp:anchor distT="0" distB="0" distL="114300" distR="114300" simplePos="0" relativeHeight="251719680" behindDoc="0" locked="0" layoutInCell="1" allowOverlap="1" wp14:anchorId="0A1206CA" wp14:editId="5ECC5B4F">
                <wp:simplePos x="0" y="0"/>
                <wp:positionH relativeFrom="margin">
                  <wp:posOffset>-226305</wp:posOffset>
                </wp:positionH>
                <wp:positionV relativeFrom="paragraph">
                  <wp:posOffset>149899</wp:posOffset>
                </wp:positionV>
                <wp:extent cx="6269782" cy="2080338"/>
                <wp:effectExtent l="19050" t="19050" r="17145" b="15240"/>
                <wp:wrapNone/>
                <wp:docPr id="40" name="Rectangle 40" descr="P3439#y1"/>
                <wp:cNvGraphicFramePr/>
                <a:graphic xmlns:a="http://schemas.openxmlformats.org/drawingml/2006/main">
                  <a:graphicData uri="http://schemas.microsoft.com/office/word/2010/wordprocessingShape">
                    <wps:wsp>
                      <wps:cNvSpPr/>
                      <wps:spPr>
                        <a:xfrm>
                          <a:off x="0" y="0"/>
                          <a:ext cx="6269782" cy="2080338"/>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6363C" id="Rectangle 40" o:spid="_x0000_s1026" alt="P3439#y1" style="position:absolute;margin-left:-17.8pt;margin-top:11.8pt;width:493.7pt;height:163.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" filled="f" strokecolor="#243f60 [1604]" strokeweight="3pt">
                <w10:wrap anchorx="margin"/>
              </v:rect>
            </w:pict>
          </mc:Fallback>
        </mc:AlternateContent>
      </w:r>
    </w:p>
    <w:p w14:paraId="6D7661E9" w14:textId="1F740DEA" w:rsidR="00D75995" w:rsidRPr="000F0FC2" w:rsidRDefault="00D75995" w:rsidP="004E527E">
      <w:pPr>
        <w:ind w:left="-284"/>
        <w:contextualSpacing/>
        <w:jc w:val="both"/>
        <w:rPr>
          <w:rFonts w:ascii="Arial" w:eastAsia="Calibri" w:hAnsi="Arial" w:cs="Arial"/>
          <w:b/>
          <w:color w:val="1F4E79"/>
          <w:sz w:val="28"/>
          <w:szCs w:val="32"/>
        </w:rPr>
      </w:pPr>
      <w:r>
        <w:rPr>
          <w:rFonts w:ascii="Arial" w:eastAsia="Calibri" w:hAnsi="Arial" w:cs="Arial"/>
          <w:b/>
          <w:color w:val="1F4E79"/>
          <w:sz w:val="28"/>
          <w:szCs w:val="32"/>
        </w:rPr>
        <w:t>Council Resolution</w:t>
      </w:r>
    </w:p>
    <w:p w14:paraId="719728E5" w14:textId="77777777" w:rsidR="00D75995" w:rsidRPr="000F0FC2" w:rsidRDefault="00D75995" w:rsidP="004E527E">
      <w:pPr>
        <w:ind w:left="-284"/>
        <w:contextualSpacing/>
        <w:jc w:val="both"/>
        <w:rPr>
          <w:rFonts w:ascii="Arial" w:eastAsia="Calibri" w:hAnsi="Arial" w:cs="Arial"/>
          <w:b/>
          <w:color w:val="323E4F"/>
          <w:sz w:val="28"/>
          <w:szCs w:val="32"/>
        </w:rPr>
      </w:pPr>
    </w:p>
    <w:p w14:paraId="42695E54" w14:textId="77777777" w:rsidR="00D75995" w:rsidRDefault="00D75995" w:rsidP="004E527E">
      <w:pPr>
        <w:ind w:left="-284"/>
        <w:contextualSpacing/>
        <w:jc w:val="both"/>
        <w:rPr>
          <w:rFonts w:ascii="Arial" w:eastAsia="Calibri" w:hAnsi="Arial" w:cs="Arial"/>
          <w:b/>
          <w:color w:val="1F4E79"/>
          <w:szCs w:val="32"/>
        </w:rPr>
      </w:pPr>
      <w:r w:rsidRPr="000F0FC2">
        <w:rPr>
          <w:rFonts w:ascii="Arial" w:eastAsia="Calibri" w:hAnsi="Arial" w:cs="Arial"/>
          <w:b/>
          <w:color w:val="1F4E79"/>
          <w:szCs w:val="32"/>
        </w:rPr>
        <w:t>That Council</w:t>
      </w:r>
      <w:r>
        <w:rPr>
          <w:rFonts w:ascii="Arial" w:eastAsia="Calibri" w:hAnsi="Arial" w:cs="Arial"/>
          <w:b/>
          <w:color w:val="1F4E79"/>
          <w:szCs w:val="32"/>
        </w:rPr>
        <w:t>:</w:t>
      </w:r>
    </w:p>
    <w:p w14:paraId="4ADF7551" w14:textId="77777777" w:rsidR="00D75995" w:rsidRDefault="00D75995" w:rsidP="004E527E">
      <w:pPr>
        <w:ind w:left="-284"/>
        <w:contextualSpacing/>
        <w:jc w:val="both"/>
        <w:rPr>
          <w:rFonts w:ascii="Arial" w:eastAsia="Calibri" w:hAnsi="Arial" w:cs="Arial"/>
          <w:b/>
          <w:color w:val="1F4E79"/>
          <w:szCs w:val="32"/>
        </w:rPr>
      </w:pPr>
    </w:p>
    <w:p w14:paraId="4F08BFC5" w14:textId="64076F6F" w:rsidR="00D75995" w:rsidRDefault="00D75995" w:rsidP="004E527E">
      <w:pPr>
        <w:pStyle w:val="ListParagraph"/>
        <w:numPr>
          <w:ilvl w:val="3"/>
          <w:numId w:val="7"/>
        </w:numPr>
        <w:ind w:left="284" w:hanging="568"/>
        <w:jc w:val="both"/>
        <w:rPr>
          <w:rFonts w:ascii="Arial" w:eastAsia="Calibri" w:hAnsi="Arial" w:cs="Arial"/>
          <w:b/>
          <w:color w:val="1F4E79"/>
          <w:szCs w:val="24"/>
        </w:rPr>
      </w:pPr>
      <w:r w:rsidRPr="00D75995">
        <w:rPr>
          <w:rFonts w:ascii="Arial" w:eastAsia="Calibri" w:hAnsi="Arial" w:cs="Arial"/>
          <w:b/>
          <w:color w:val="1F4E79"/>
          <w:szCs w:val="32"/>
        </w:rPr>
        <w:t>a</w:t>
      </w:r>
      <w:r w:rsidRPr="00D75995">
        <w:rPr>
          <w:rFonts w:ascii="Arial" w:eastAsia="Calibri" w:hAnsi="Arial" w:cs="Arial"/>
          <w:b/>
          <w:color w:val="1F4E79"/>
          <w:szCs w:val="24"/>
        </w:rPr>
        <w:t>pproves the proposed consultation with residents, businesses, and community/sporting organisations to introduce timed parking for the streets surrounding the development</w:t>
      </w:r>
      <w:r>
        <w:rPr>
          <w:rFonts w:ascii="Arial" w:eastAsia="Calibri" w:hAnsi="Arial" w:cs="Arial"/>
          <w:b/>
          <w:color w:val="1F4E79"/>
          <w:szCs w:val="24"/>
        </w:rPr>
        <w:t>; and</w:t>
      </w:r>
    </w:p>
    <w:p w14:paraId="0C4AD35D" w14:textId="77777777" w:rsidR="00D75995" w:rsidRDefault="00D75995" w:rsidP="004E527E">
      <w:pPr>
        <w:pStyle w:val="ListParagraph"/>
        <w:ind w:left="2160"/>
        <w:jc w:val="both"/>
        <w:rPr>
          <w:rFonts w:ascii="Arial" w:eastAsia="Calibri" w:hAnsi="Arial" w:cs="Arial"/>
          <w:b/>
          <w:color w:val="1F4E79"/>
          <w:szCs w:val="24"/>
        </w:rPr>
      </w:pPr>
    </w:p>
    <w:p w14:paraId="772C1D92" w14:textId="31BD010C" w:rsidR="00D75995" w:rsidRPr="00D75995" w:rsidRDefault="00D75995" w:rsidP="004E527E">
      <w:pPr>
        <w:pStyle w:val="ListParagraph"/>
        <w:numPr>
          <w:ilvl w:val="3"/>
          <w:numId w:val="7"/>
        </w:numPr>
        <w:ind w:left="284" w:hanging="568"/>
        <w:jc w:val="both"/>
        <w:rPr>
          <w:rFonts w:ascii="Arial" w:hAnsi="Arial" w:cs="Arial"/>
          <w:b/>
          <w:color w:val="244061" w:themeColor="accent1" w:themeShade="80"/>
          <w:szCs w:val="24"/>
        </w:rPr>
      </w:pPr>
      <w:r w:rsidRPr="00D75995">
        <w:rPr>
          <w:rFonts w:ascii="Arial" w:hAnsi="Arial" w:cs="Arial"/>
          <w:b/>
          <w:color w:val="244061" w:themeColor="accent1" w:themeShade="80"/>
          <w:szCs w:val="24"/>
        </w:rPr>
        <w:t xml:space="preserve">approves the consultation period for the introduction of the timed parking be for a minimum of 28 days and that Councillors receive the Public Submissions de-identified. </w:t>
      </w:r>
    </w:p>
    <w:p w14:paraId="19D3244A" w14:textId="5423DE95" w:rsidR="00D75995" w:rsidRDefault="00D75995" w:rsidP="004E527E">
      <w:pPr>
        <w:ind w:left="-284"/>
        <w:jc w:val="both"/>
        <w:rPr>
          <w:rFonts w:ascii="Arial" w:eastAsia="Calibri" w:hAnsi="Arial" w:cs="Arial"/>
          <w:b/>
          <w:szCs w:val="32"/>
          <w:lang w:val="en-US"/>
        </w:rPr>
      </w:pPr>
    </w:p>
    <w:p w14:paraId="7F1EE0B4" w14:textId="5E9F4CC7" w:rsidR="00D75995" w:rsidRDefault="00D75995" w:rsidP="004E527E">
      <w:pPr>
        <w:ind w:left="-284" w:right="46"/>
        <w:jc w:val="both"/>
        <w:rPr>
          <w:rFonts w:ascii="Arial" w:eastAsia="Calibri" w:hAnsi="Arial" w:cs="Arial"/>
          <w:b/>
          <w:szCs w:val="32"/>
          <w:lang w:val="en-US"/>
        </w:rPr>
      </w:pPr>
    </w:p>
    <w:p w14:paraId="02D8F2FA" w14:textId="77777777" w:rsidR="000F0FC2" w:rsidRPr="00D75995" w:rsidRDefault="000F0FC2" w:rsidP="004E527E">
      <w:pPr>
        <w:ind w:left="-284" w:right="46"/>
        <w:contextualSpacing/>
        <w:jc w:val="both"/>
        <w:rPr>
          <w:rFonts w:ascii="Arial" w:eastAsia="Calibri" w:hAnsi="Arial" w:cs="Arial"/>
          <w:bCs/>
          <w:color w:val="1F4E79"/>
          <w:sz w:val="28"/>
          <w:szCs w:val="32"/>
        </w:rPr>
      </w:pPr>
      <w:r w:rsidRPr="00D75995">
        <w:rPr>
          <w:rFonts w:ascii="Arial" w:eastAsia="Calibri" w:hAnsi="Arial" w:cs="Arial"/>
          <w:bCs/>
          <w:color w:val="1F4E79"/>
          <w:sz w:val="28"/>
          <w:szCs w:val="32"/>
        </w:rPr>
        <w:t>Recommendation</w:t>
      </w:r>
    </w:p>
    <w:p w14:paraId="57EE1F3C" w14:textId="77777777" w:rsidR="000F0FC2" w:rsidRPr="00D75995" w:rsidRDefault="000F0FC2" w:rsidP="004E527E">
      <w:pPr>
        <w:ind w:left="-284" w:right="46"/>
        <w:contextualSpacing/>
        <w:jc w:val="both"/>
        <w:rPr>
          <w:rFonts w:ascii="Arial" w:eastAsia="Calibri" w:hAnsi="Arial" w:cs="Arial"/>
          <w:bCs/>
          <w:color w:val="323E4F"/>
          <w:sz w:val="28"/>
          <w:szCs w:val="32"/>
        </w:rPr>
      </w:pPr>
    </w:p>
    <w:p w14:paraId="65312666" w14:textId="77777777" w:rsidR="000F0FC2" w:rsidRPr="00D75995" w:rsidRDefault="000F0FC2" w:rsidP="004E527E">
      <w:pPr>
        <w:ind w:left="-284" w:right="46"/>
        <w:contextualSpacing/>
        <w:jc w:val="both"/>
        <w:rPr>
          <w:rFonts w:ascii="Arial" w:eastAsia="Calibri" w:hAnsi="Arial" w:cs="Arial"/>
          <w:bCs/>
          <w:color w:val="1F4E79"/>
          <w:szCs w:val="24"/>
        </w:rPr>
      </w:pPr>
      <w:r w:rsidRPr="00D75995">
        <w:rPr>
          <w:rFonts w:ascii="Arial" w:eastAsia="Calibri" w:hAnsi="Arial" w:cs="Arial"/>
          <w:bCs/>
          <w:color w:val="1F4E79"/>
          <w:szCs w:val="32"/>
        </w:rPr>
        <w:t>That Council a</w:t>
      </w:r>
      <w:r w:rsidRPr="00D75995">
        <w:rPr>
          <w:rFonts w:ascii="Arial" w:eastAsia="Calibri" w:hAnsi="Arial" w:cs="Arial"/>
          <w:bCs/>
          <w:color w:val="1F4E79"/>
          <w:szCs w:val="24"/>
        </w:rPr>
        <w:t xml:space="preserve">pproves the proposed consultation with residents, businesses, and community/sporting organisations to introduce timed parking for the streets surrounding the development.  </w:t>
      </w:r>
    </w:p>
    <w:p w14:paraId="299B1396" w14:textId="6959BAC5" w:rsidR="000F0FC2" w:rsidRDefault="000F0FC2" w:rsidP="00122D4C">
      <w:pPr>
        <w:ind w:left="-284" w:right="-238"/>
        <w:contextualSpacing/>
        <w:jc w:val="both"/>
        <w:rPr>
          <w:rFonts w:ascii="Arial" w:eastAsia="Calibri" w:hAnsi="Arial" w:cs="Arial"/>
          <w:b/>
          <w:color w:val="1F4E79"/>
          <w:sz w:val="28"/>
          <w:szCs w:val="32"/>
        </w:rPr>
      </w:pPr>
    </w:p>
    <w:p w14:paraId="6B1F73BA" w14:textId="77777777" w:rsidR="008D334D" w:rsidRDefault="008D334D" w:rsidP="00122D4C">
      <w:pPr>
        <w:ind w:left="-284" w:right="-238"/>
        <w:contextualSpacing/>
        <w:jc w:val="both"/>
        <w:rPr>
          <w:rFonts w:ascii="Arial" w:eastAsia="Calibri" w:hAnsi="Arial" w:cs="Arial"/>
          <w:b/>
          <w:color w:val="1F4E79"/>
          <w:sz w:val="28"/>
          <w:szCs w:val="32"/>
        </w:rPr>
      </w:pPr>
    </w:p>
    <w:p w14:paraId="334B5177" w14:textId="77777777" w:rsidR="008D334D" w:rsidRPr="000F0FC2" w:rsidRDefault="008D334D" w:rsidP="008D334D">
      <w:pPr>
        <w:ind w:left="-284" w:right="-238"/>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Purpose</w:t>
      </w:r>
    </w:p>
    <w:p w14:paraId="6B810930" w14:textId="77777777" w:rsidR="008D334D" w:rsidRPr="000F0FC2" w:rsidRDefault="008D334D" w:rsidP="008D334D">
      <w:pPr>
        <w:ind w:left="-284" w:right="-238"/>
        <w:contextualSpacing/>
        <w:jc w:val="both"/>
        <w:rPr>
          <w:rFonts w:ascii="Arial" w:eastAsia="Calibri" w:hAnsi="Arial" w:cs="Arial"/>
          <w:b/>
          <w:szCs w:val="32"/>
        </w:rPr>
      </w:pPr>
    </w:p>
    <w:p w14:paraId="504A5F30" w14:textId="77777777" w:rsidR="008D334D" w:rsidRPr="000F0FC2" w:rsidRDefault="008D334D" w:rsidP="008D334D">
      <w:pPr>
        <w:ind w:left="-284" w:right="-238"/>
        <w:jc w:val="both"/>
        <w:rPr>
          <w:rFonts w:ascii="Arial" w:eastAsia="Calibri" w:hAnsi="Arial"/>
          <w:szCs w:val="32"/>
        </w:rPr>
      </w:pPr>
      <w:r w:rsidRPr="000F0FC2">
        <w:rPr>
          <w:rFonts w:ascii="Arial" w:eastAsia="Calibri" w:hAnsi="Arial"/>
          <w:szCs w:val="32"/>
        </w:rPr>
        <w:t xml:space="preserve">To seek community consultation within the West Melvista Precinct to introduce timed parking restrictions. This is to alleviate parking impacts on residents and business in response to increased construction activities particularly around the Oryx Development. </w:t>
      </w:r>
    </w:p>
    <w:p w14:paraId="004006A3" w14:textId="77777777" w:rsidR="008D334D" w:rsidRDefault="008D334D" w:rsidP="00122D4C">
      <w:pPr>
        <w:ind w:left="-284" w:right="-238"/>
        <w:contextualSpacing/>
        <w:jc w:val="both"/>
        <w:rPr>
          <w:rFonts w:ascii="Arial" w:eastAsia="Calibri" w:hAnsi="Arial" w:cs="Arial"/>
          <w:b/>
          <w:color w:val="1F4E79"/>
          <w:sz w:val="28"/>
          <w:szCs w:val="32"/>
        </w:rPr>
      </w:pPr>
    </w:p>
    <w:p w14:paraId="325F0915" w14:textId="77777777" w:rsidR="00512EDE" w:rsidRPr="000F0FC2" w:rsidRDefault="00512EDE" w:rsidP="00122D4C">
      <w:pPr>
        <w:ind w:left="-284" w:right="-238"/>
        <w:contextualSpacing/>
        <w:jc w:val="both"/>
        <w:rPr>
          <w:rFonts w:ascii="Arial" w:eastAsia="Calibri" w:hAnsi="Arial" w:cs="Arial"/>
          <w:b/>
          <w:color w:val="1F4E79"/>
          <w:sz w:val="28"/>
          <w:szCs w:val="32"/>
        </w:rPr>
      </w:pPr>
    </w:p>
    <w:p w14:paraId="3D4B36FC" w14:textId="77777777" w:rsidR="000F0FC2" w:rsidRPr="000F0FC2" w:rsidRDefault="000F0FC2" w:rsidP="00122D4C">
      <w:pPr>
        <w:ind w:left="-284" w:right="-238"/>
        <w:contextualSpacing/>
        <w:jc w:val="both"/>
        <w:rPr>
          <w:rFonts w:ascii="Arial" w:eastAsia="Calibri" w:hAnsi="Arial" w:cs="Arial"/>
          <w:b/>
          <w:bCs/>
          <w:color w:val="1F4E79"/>
          <w:sz w:val="28"/>
          <w:szCs w:val="28"/>
        </w:rPr>
      </w:pPr>
      <w:r w:rsidRPr="000F0FC2">
        <w:rPr>
          <w:rFonts w:ascii="Arial" w:eastAsia="Calibri" w:hAnsi="Arial" w:cs="Arial"/>
          <w:b/>
          <w:color w:val="1F4E79"/>
          <w:sz w:val="28"/>
          <w:szCs w:val="32"/>
        </w:rPr>
        <w:t>Voting Requirement</w:t>
      </w:r>
    </w:p>
    <w:p w14:paraId="0989450E" w14:textId="77777777" w:rsidR="000F0FC2" w:rsidRPr="000F0FC2" w:rsidRDefault="000F0FC2" w:rsidP="00122D4C">
      <w:pPr>
        <w:ind w:left="-284" w:right="-238"/>
        <w:contextualSpacing/>
        <w:jc w:val="both"/>
        <w:rPr>
          <w:rFonts w:ascii="Arial" w:eastAsia="Calibri" w:hAnsi="Arial" w:cs="Arial"/>
          <w:color w:val="000000"/>
          <w:szCs w:val="24"/>
        </w:rPr>
      </w:pPr>
    </w:p>
    <w:p w14:paraId="722AE5F3" w14:textId="698C32B5" w:rsidR="000F0FC2" w:rsidRPr="000F0FC2" w:rsidRDefault="000F0FC2" w:rsidP="00122D4C">
      <w:pPr>
        <w:ind w:left="-284" w:right="-238"/>
        <w:contextualSpacing/>
        <w:jc w:val="both"/>
        <w:rPr>
          <w:rFonts w:ascii="Arial" w:eastAsia="Calibri" w:hAnsi="Arial" w:cs="Arial"/>
          <w:color w:val="000000"/>
          <w:szCs w:val="24"/>
        </w:rPr>
      </w:pPr>
      <w:r w:rsidRPr="000F0FC2">
        <w:rPr>
          <w:rFonts w:ascii="Arial" w:eastAsia="Calibri" w:hAnsi="Arial" w:cs="Arial"/>
          <w:color w:val="000000"/>
          <w:szCs w:val="24"/>
        </w:rPr>
        <w:t>Simple Majority</w:t>
      </w:r>
      <w:r w:rsidR="00512EDE">
        <w:rPr>
          <w:rFonts w:ascii="Arial" w:eastAsia="Calibri" w:hAnsi="Arial" w:cs="Arial"/>
          <w:color w:val="000000"/>
          <w:szCs w:val="24"/>
        </w:rPr>
        <w:t>.</w:t>
      </w:r>
      <w:r w:rsidRPr="000F0FC2">
        <w:rPr>
          <w:rFonts w:ascii="Arial" w:eastAsia="Calibri" w:hAnsi="Arial" w:cs="Arial"/>
          <w:color w:val="000000"/>
          <w:szCs w:val="24"/>
        </w:rPr>
        <w:t xml:space="preserve"> </w:t>
      </w:r>
    </w:p>
    <w:p w14:paraId="72C4A07F" w14:textId="02EC4B97" w:rsidR="000F0FC2" w:rsidRDefault="000F0FC2" w:rsidP="00122D4C">
      <w:pPr>
        <w:ind w:left="-284" w:right="-238"/>
        <w:contextualSpacing/>
        <w:jc w:val="both"/>
        <w:rPr>
          <w:rFonts w:ascii="Arial" w:eastAsia="Calibri" w:hAnsi="Arial" w:cs="Arial"/>
          <w:color w:val="000000"/>
          <w:szCs w:val="24"/>
        </w:rPr>
      </w:pPr>
    </w:p>
    <w:p w14:paraId="3E1C94FB" w14:textId="77777777" w:rsidR="00512EDE" w:rsidRPr="000F0FC2" w:rsidRDefault="00512EDE" w:rsidP="00122D4C">
      <w:pPr>
        <w:ind w:left="-284" w:right="-238"/>
        <w:contextualSpacing/>
        <w:jc w:val="both"/>
        <w:rPr>
          <w:rFonts w:ascii="Arial" w:eastAsia="Calibri" w:hAnsi="Arial" w:cs="Arial"/>
          <w:color w:val="000000"/>
          <w:szCs w:val="24"/>
        </w:rPr>
      </w:pPr>
    </w:p>
    <w:p w14:paraId="7C4E26D6" w14:textId="77777777" w:rsidR="000F0FC2" w:rsidRPr="000F0FC2" w:rsidRDefault="000F0FC2" w:rsidP="00122D4C">
      <w:pPr>
        <w:ind w:left="-284" w:right="-238"/>
        <w:contextualSpacing/>
        <w:jc w:val="both"/>
        <w:rPr>
          <w:rFonts w:ascii="Arial" w:eastAsia="Calibri" w:hAnsi="Arial" w:cs="Arial"/>
          <w:b/>
          <w:color w:val="323E4F"/>
          <w:sz w:val="28"/>
          <w:szCs w:val="32"/>
        </w:rPr>
      </w:pPr>
      <w:r w:rsidRPr="000F0FC2">
        <w:rPr>
          <w:rFonts w:ascii="Arial" w:eastAsia="Calibri" w:hAnsi="Arial" w:cs="Arial"/>
          <w:b/>
          <w:color w:val="1F4E79"/>
          <w:sz w:val="28"/>
          <w:szCs w:val="32"/>
        </w:rPr>
        <w:t>Background</w:t>
      </w:r>
      <w:r w:rsidRPr="000F0FC2">
        <w:rPr>
          <w:rFonts w:ascii="Arial" w:eastAsia="Calibri" w:hAnsi="Arial" w:cs="Arial"/>
          <w:b/>
          <w:color w:val="323E4F"/>
          <w:sz w:val="28"/>
          <w:szCs w:val="32"/>
        </w:rPr>
        <w:t xml:space="preserve"> </w:t>
      </w:r>
    </w:p>
    <w:p w14:paraId="5D34E5F0" w14:textId="77777777" w:rsidR="000F0FC2" w:rsidRPr="000F0FC2" w:rsidRDefault="000F0FC2" w:rsidP="00122D4C">
      <w:pPr>
        <w:ind w:left="-284" w:right="-238"/>
        <w:contextualSpacing/>
        <w:jc w:val="both"/>
        <w:rPr>
          <w:rFonts w:ascii="Arial" w:eastAsia="Calibri" w:hAnsi="Arial" w:cs="Arial"/>
          <w:b/>
          <w:color w:val="323E4F"/>
          <w:sz w:val="28"/>
          <w:szCs w:val="32"/>
        </w:rPr>
      </w:pPr>
    </w:p>
    <w:p w14:paraId="51660E50" w14:textId="77777777" w:rsidR="000F0FC2" w:rsidRPr="000F0FC2" w:rsidRDefault="000F0FC2" w:rsidP="00122D4C">
      <w:pPr>
        <w:ind w:left="-284" w:right="-238"/>
        <w:contextualSpacing/>
        <w:jc w:val="both"/>
        <w:rPr>
          <w:rFonts w:ascii="Arial" w:eastAsia="Calibri" w:hAnsi="Arial" w:cs="Arial"/>
          <w:b/>
          <w:color w:val="323E4F"/>
          <w:sz w:val="28"/>
          <w:szCs w:val="32"/>
        </w:rPr>
      </w:pPr>
      <w:r w:rsidRPr="000F0FC2">
        <w:rPr>
          <w:rFonts w:ascii="Arial" w:eastAsia="Calibri" w:hAnsi="Arial" w:cs="Arial"/>
          <w:szCs w:val="24"/>
        </w:rPr>
        <w:t>Oryx Developments will be shortly commencing construction of ‘The Melvista Nedlands’ at 16-18 Betty Street &amp; 73-75 Doonan Road Nedlands. This four-storey development will provide 80 aged care rooms and suites.</w:t>
      </w:r>
    </w:p>
    <w:p w14:paraId="53400301" w14:textId="77777777" w:rsidR="000F0FC2" w:rsidRPr="000F0FC2" w:rsidRDefault="000F0FC2" w:rsidP="00122D4C">
      <w:pPr>
        <w:ind w:left="-284" w:right="-238"/>
        <w:contextualSpacing/>
        <w:jc w:val="both"/>
        <w:rPr>
          <w:rFonts w:ascii="Arial" w:eastAsia="Calibri" w:hAnsi="Arial" w:cs="Arial"/>
          <w:b/>
          <w:color w:val="323E4F"/>
          <w:sz w:val="28"/>
          <w:szCs w:val="32"/>
        </w:rPr>
      </w:pPr>
    </w:p>
    <w:p w14:paraId="59C02570" w14:textId="77777777" w:rsidR="000F0FC2" w:rsidRPr="000F0FC2" w:rsidRDefault="000F0FC2" w:rsidP="00122D4C">
      <w:pPr>
        <w:ind w:left="-284" w:right="-238"/>
        <w:contextualSpacing/>
        <w:jc w:val="both"/>
        <w:rPr>
          <w:rFonts w:ascii="Arial" w:eastAsia="Calibri" w:hAnsi="Arial" w:cs="Arial"/>
          <w:szCs w:val="24"/>
        </w:rPr>
      </w:pPr>
      <w:r w:rsidRPr="000F0FC2">
        <w:rPr>
          <w:rFonts w:ascii="Arial" w:eastAsia="Calibri" w:hAnsi="Arial" w:cs="Arial"/>
          <w:szCs w:val="24"/>
        </w:rPr>
        <w:t>The majority of on-street parking surrounding the development is currently unrestricted and primarily used for residential purposes with very few commercial entities operating within the vicinity. It is anticipated that the demand for on street parking will increase markedly when the development begins its construction phase.</w:t>
      </w:r>
    </w:p>
    <w:p w14:paraId="3B691EFE" w14:textId="42822C36" w:rsidR="000F0FC2" w:rsidRDefault="000F0FC2" w:rsidP="00122D4C">
      <w:pPr>
        <w:ind w:left="-284" w:right="-238"/>
        <w:contextualSpacing/>
        <w:jc w:val="both"/>
        <w:rPr>
          <w:rFonts w:ascii="Arial" w:eastAsia="Calibri" w:hAnsi="Arial" w:cs="Arial"/>
          <w:szCs w:val="24"/>
        </w:rPr>
      </w:pPr>
    </w:p>
    <w:p w14:paraId="130533D7" w14:textId="77777777" w:rsidR="004E527E" w:rsidRDefault="004E527E" w:rsidP="00122D4C">
      <w:pPr>
        <w:ind w:left="-284" w:right="-238"/>
        <w:contextualSpacing/>
        <w:jc w:val="both"/>
        <w:rPr>
          <w:rFonts w:ascii="Arial" w:eastAsia="Calibri" w:hAnsi="Arial" w:cs="Arial"/>
          <w:b/>
          <w:color w:val="1F4E79"/>
          <w:sz w:val="28"/>
          <w:szCs w:val="32"/>
        </w:rPr>
      </w:pPr>
    </w:p>
    <w:p w14:paraId="4AD6BFED" w14:textId="0488E6A6" w:rsidR="000F0FC2" w:rsidRPr="000F0FC2" w:rsidRDefault="000F0FC2" w:rsidP="00122D4C">
      <w:pPr>
        <w:ind w:left="-284" w:right="-238"/>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Discussion</w:t>
      </w:r>
    </w:p>
    <w:p w14:paraId="2B8DD625" w14:textId="77777777" w:rsidR="000F0FC2" w:rsidRPr="000F0FC2" w:rsidRDefault="000F0FC2" w:rsidP="00122D4C">
      <w:pPr>
        <w:ind w:left="-284" w:right="-238"/>
        <w:contextualSpacing/>
        <w:jc w:val="both"/>
        <w:rPr>
          <w:rFonts w:ascii="Arial" w:eastAsia="Calibri" w:hAnsi="Arial" w:cs="Arial"/>
          <w:b/>
          <w:color w:val="323E4F"/>
          <w:sz w:val="28"/>
          <w:szCs w:val="32"/>
        </w:rPr>
      </w:pPr>
    </w:p>
    <w:p w14:paraId="7B5D0442" w14:textId="77777777" w:rsidR="000F0FC2" w:rsidRPr="000F0FC2" w:rsidRDefault="000F0FC2" w:rsidP="00122D4C">
      <w:pPr>
        <w:ind w:left="-284" w:right="-238"/>
        <w:contextualSpacing/>
        <w:jc w:val="both"/>
        <w:rPr>
          <w:rFonts w:ascii="Arial" w:eastAsia="Calibri" w:hAnsi="Arial" w:cs="Arial"/>
          <w:szCs w:val="32"/>
        </w:rPr>
      </w:pPr>
      <w:r w:rsidRPr="000F0FC2">
        <w:rPr>
          <w:rFonts w:ascii="Arial" w:eastAsia="Calibri" w:hAnsi="Arial" w:cs="Arial"/>
          <w:szCs w:val="32"/>
        </w:rPr>
        <w:t xml:space="preserve">The Administration will continue to require builders to address parking as part of their construction management plans. However, the City is limited in its ability to encourage and enforce builders to manage their parking associated with their development without changes to the existing parking restrictions. It is expected that vehicles associated with the construction will predominately park in the residential areas close to the building sites leading to potential concerns from residents being unable to have access to parking in their street if no parking restrictions are implemented. By taking this proactive action on this issue it is expected this will reduce the likelihood of impact on residents. </w:t>
      </w:r>
    </w:p>
    <w:p w14:paraId="3A79485F" w14:textId="77777777" w:rsidR="000F0FC2" w:rsidRPr="000F0FC2" w:rsidRDefault="000F0FC2" w:rsidP="00122D4C">
      <w:pPr>
        <w:ind w:left="-284" w:right="-238"/>
        <w:contextualSpacing/>
        <w:jc w:val="both"/>
        <w:rPr>
          <w:rFonts w:ascii="Arial" w:eastAsia="Calibri" w:hAnsi="Arial" w:cs="Arial"/>
          <w:szCs w:val="32"/>
        </w:rPr>
      </w:pPr>
    </w:p>
    <w:p w14:paraId="59DA29AB" w14:textId="77777777" w:rsidR="000F0FC2" w:rsidRPr="000F0FC2" w:rsidRDefault="000F0FC2" w:rsidP="00122D4C">
      <w:pPr>
        <w:ind w:left="-284" w:right="-238"/>
        <w:contextualSpacing/>
        <w:jc w:val="both"/>
        <w:rPr>
          <w:rFonts w:ascii="Arial" w:eastAsia="Calibri" w:hAnsi="Arial" w:cs="Arial"/>
          <w:szCs w:val="24"/>
        </w:rPr>
      </w:pPr>
      <w:r w:rsidRPr="000F0FC2">
        <w:rPr>
          <w:rFonts w:ascii="Arial" w:eastAsia="Calibri" w:hAnsi="Arial" w:cs="Arial"/>
          <w:szCs w:val="24"/>
        </w:rPr>
        <w:t xml:space="preserve">In order to alleviate the impact of this on residents of the area the City is proposing the temporary implementation of two hour time restricted parking on one side of the streets in precinct with No Parking applying to the other side surrounding this development. A section of verge on College Park on Melvista Avenue will be allocated to the construction company at a cost and designated as ‘Authorised Vehicles Only.’ It is anticipated that this will ensure equitable use of the on street parking surrounding the development. This reflects similar arrangements recently adopted by Council in February 2022 for the Broadway Precinct Parking Restrictions and the allocation of land on Bruce Street for trades vehicle parking. </w:t>
      </w:r>
    </w:p>
    <w:p w14:paraId="217D7810" w14:textId="77777777" w:rsidR="000F0FC2" w:rsidRPr="000F0FC2" w:rsidRDefault="000F0FC2" w:rsidP="00122D4C">
      <w:pPr>
        <w:ind w:left="-284" w:right="-238"/>
        <w:contextualSpacing/>
        <w:jc w:val="both"/>
        <w:rPr>
          <w:rFonts w:ascii="Arial" w:eastAsia="Calibri" w:hAnsi="Arial" w:cs="Arial"/>
          <w:szCs w:val="24"/>
        </w:rPr>
      </w:pPr>
    </w:p>
    <w:p w14:paraId="6573C9B7" w14:textId="77777777" w:rsidR="000F0FC2" w:rsidRPr="000F0FC2" w:rsidRDefault="000F0FC2" w:rsidP="00122D4C">
      <w:pPr>
        <w:ind w:left="-284" w:right="-238"/>
        <w:contextualSpacing/>
        <w:jc w:val="both"/>
        <w:rPr>
          <w:rFonts w:ascii="Arial" w:eastAsia="Calibri" w:hAnsi="Arial" w:cs="Arial"/>
          <w:szCs w:val="32"/>
        </w:rPr>
      </w:pPr>
      <w:r w:rsidRPr="000F0FC2">
        <w:rPr>
          <w:rFonts w:ascii="Arial" w:eastAsia="Calibri" w:hAnsi="Arial" w:cs="Arial"/>
          <w:szCs w:val="32"/>
        </w:rPr>
        <w:t xml:space="preserve">In support, the City currently offers parking permits to residents in accordance with the </w:t>
      </w:r>
      <w:r w:rsidRPr="000F0FC2">
        <w:rPr>
          <w:rFonts w:ascii="Arial" w:eastAsia="Calibri" w:hAnsi="Arial" w:cs="Arial"/>
          <w:i/>
          <w:iCs/>
          <w:szCs w:val="32"/>
        </w:rPr>
        <w:t>City of Nedlands Parking and Parking Facilities Local Law 2017</w:t>
      </w:r>
      <w:r w:rsidRPr="000F0FC2">
        <w:rPr>
          <w:rFonts w:ascii="Arial" w:eastAsia="Calibri" w:hAnsi="Arial" w:cs="Arial"/>
          <w:szCs w:val="32"/>
        </w:rPr>
        <w:t xml:space="preserve">. This allows residents and their visitors to park over the time limitation on streets near their property when displaying a valid permit. Residents will be advised through this consultation process of this option and how they can apply. </w:t>
      </w:r>
    </w:p>
    <w:p w14:paraId="260E4B65" w14:textId="77777777" w:rsidR="000F0FC2" w:rsidRPr="000F0FC2" w:rsidRDefault="000F0FC2" w:rsidP="00122D4C">
      <w:pPr>
        <w:ind w:left="-284" w:right="-238"/>
        <w:contextualSpacing/>
        <w:jc w:val="both"/>
        <w:rPr>
          <w:rFonts w:ascii="Arial" w:eastAsia="Calibri" w:hAnsi="Arial" w:cs="Arial"/>
          <w:szCs w:val="32"/>
        </w:rPr>
      </w:pPr>
    </w:p>
    <w:p w14:paraId="0D6F3A56" w14:textId="77777777" w:rsidR="000F0FC2" w:rsidRPr="000F0FC2" w:rsidRDefault="000F0FC2" w:rsidP="00122D4C">
      <w:pPr>
        <w:ind w:left="-284" w:right="-238"/>
        <w:contextualSpacing/>
        <w:jc w:val="both"/>
        <w:rPr>
          <w:rFonts w:ascii="Arial" w:eastAsia="Calibri" w:hAnsi="Arial" w:cs="Arial"/>
        </w:rPr>
      </w:pPr>
      <w:r w:rsidRPr="75863B5C">
        <w:rPr>
          <w:rFonts w:ascii="Arial" w:eastAsia="Calibri" w:hAnsi="Arial" w:cs="Arial"/>
        </w:rPr>
        <w:t xml:space="preserve">The current parking restrictions for the West Melvista Precinct are illustrated in the maps below (Attachment 1). The proposed parking restrictions in this precinct will be largely uniform from Monday to Saturday (Attachment 2). Table 1 provides a list of current restrictions and proposed restrictions. </w:t>
      </w:r>
    </w:p>
    <w:p w14:paraId="4941F00C" w14:textId="134A27EB" w:rsidR="75863B5C" w:rsidRDefault="75863B5C" w:rsidP="00122D4C">
      <w:pPr>
        <w:ind w:left="-284" w:right="-238"/>
        <w:contextualSpacing/>
        <w:jc w:val="both"/>
        <w:rPr>
          <w:rFonts w:ascii="Arial" w:eastAsia="Calibri" w:hAnsi="Arial" w:cs="Arial"/>
          <w:szCs w:val="24"/>
        </w:rPr>
      </w:pPr>
    </w:p>
    <w:p w14:paraId="519F9C90" w14:textId="569EC1E0" w:rsidR="75863B5C" w:rsidRDefault="007E2DFE" w:rsidP="007E2DFE">
      <w:pPr>
        <w:spacing w:after="200" w:line="276" w:lineRule="auto"/>
        <w:ind w:right="-238"/>
        <w:jc w:val="center"/>
        <w:rPr>
          <w:rFonts w:ascii="Arial" w:eastAsia="Arial" w:hAnsi="Arial" w:cs="Arial"/>
          <w:color w:val="000000" w:themeColor="text1"/>
          <w:szCs w:val="24"/>
        </w:rPr>
      </w:pPr>
      <w:r>
        <w:rPr>
          <w:rFonts w:ascii="Arial" w:eastAsia="Arial" w:hAnsi="Arial" w:cs="Arial"/>
          <w:b/>
          <w:bCs/>
          <w:color w:val="000000" w:themeColor="text1"/>
          <w:szCs w:val="24"/>
        </w:rPr>
        <w:t>Tab</w:t>
      </w:r>
      <w:r w:rsidR="75863B5C" w:rsidRPr="75863B5C">
        <w:rPr>
          <w:rFonts w:ascii="Arial" w:eastAsia="Arial" w:hAnsi="Arial" w:cs="Arial"/>
          <w:b/>
          <w:bCs/>
          <w:color w:val="000000" w:themeColor="text1"/>
          <w:szCs w:val="24"/>
        </w:rPr>
        <w:t>le 1: Current and Proposed Temporary Parking Restrictions</w:t>
      </w:r>
    </w:p>
    <w:tbl>
      <w:tblPr>
        <w:tblStyle w:val="TableGrid"/>
        <w:tblW w:w="9640" w:type="dxa"/>
        <w:tblInd w:w="-289" w:type="dxa"/>
        <w:tblLayout w:type="fixed"/>
        <w:tblLook w:val="04A0" w:firstRow="1" w:lastRow="0" w:firstColumn="1" w:lastColumn="0" w:noHBand="0" w:noVBand="1"/>
      </w:tblPr>
      <w:tblGrid>
        <w:gridCol w:w="1844"/>
        <w:gridCol w:w="3118"/>
        <w:gridCol w:w="1944"/>
        <w:gridCol w:w="2734"/>
      </w:tblGrid>
      <w:tr w:rsidR="00D1207C" w14:paraId="5740AF1F" w14:textId="77777777" w:rsidTr="007E2DFE">
        <w:tc>
          <w:tcPr>
            <w:tcW w:w="1844" w:type="dxa"/>
            <w:shd w:val="clear" w:color="auto" w:fill="0070C0"/>
            <w:vAlign w:val="center"/>
          </w:tcPr>
          <w:p w14:paraId="2EB3A5BB" w14:textId="56934C61" w:rsidR="75863B5C" w:rsidRPr="007E2DFE" w:rsidRDefault="75863B5C" w:rsidP="007E2DFE">
            <w:pPr>
              <w:spacing w:before="60" w:after="60" w:line="276" w:lineRule="auto"/>
              <w:ind w:right="34"/>
              <w:jc w:val="center"/>
              <w:rPr>
                <w:rFonts w:ascii="Arial" w:eastAsia="Arial" w:hAnsi="Arial" w:cs="Arial"/>
                <w:color w:val="FFFFFF" w:themeColor="background1"/>
                <w:szCs w:val="24"/>
              </w:rPr>
            </w:pPr>
            <w:r w:rsidRPr="007E2DFE">
              <w:rPr>
                <w:rFonts w:ascii="Arial" w:eastAsia="Arial" w:hAnsi="Arial" w:cs="Arial"/>
                <w:b/>
                <w:bCs/>
                <w:color w:val="FFFFFF" w:themeColor="background1"/>
                <w:szCs w:val="24"/>
              </w:rPr>
              <w:t>Street</w:t>
            </w:r>
          </w:p>
        </w:tc>
        <w:tc>
          <w:tcPr>
            <w:tcW w:w="3118" w:type="dxa"/>
            <w:shd w:val="clear" w:color="auto" w:fill="0070C0"/>
            <w:vAlign w:val="center"/>
          </w:tcPr>
          <w:p w14:paraId="464EC2F7" w14:textId="2C5E9D91" w:rsidR="75863B5C" w:rsidRPr="007E2DFE" w:rsidRDefault="75863B5C" w:rsidP="007E2DFE">
            <w:pPr>
              <w:spacing w:before="60" w:after="60" w:line="276" w:lineRule="auto"/>
              <w:ind w:right="28"/>
              <w:jc w:val="center"/>
              <w:rPr>
                <w:rFonts w:ascii="Arial" w:eastAsia="Arial" w:hAnsi="Arial" w:cs="Arial"/>
                <w:color w:val="FFFFFF" w:themeColor="background1"/>
                <w:szCs w:val="24"/>
              </w:rPr>
            </w:pPr>
            <w:r w:rsidRPr="007E2DFE">
              <w:rPr>
                <w:rFonts w:ascii="Arial" w:eastAsia="Arial" w:hAnsi="Arial" w:cs="Arial"/>
                <w:b/>
                <w:bCs/>
                <w:color w:val="FFFFFF" w:themeColor="background1"/>
                <w:szCs w:val="24"/>
              </w:rPr>
              <w:t>Section</w:t>
            </w:r>
          </w:p>
        </w:tc>
        <w:tc>
          <w:tcPr>
            <w:tcW w:w="1944" w:type="dxa"/>
            <w:shd w:val="clear" w:color="auto" w:fill="0070C0"/>
            <w:vAlign w:val="center"/>
          </w:tcPr>
          <w:p w14:paraId="20C25D9C" w14:textId="208F9BAC" w:rsidR="75863B5C" w:rsidRPr="007E2DFE" w:rsidRDefault="75863B5C" w:rsidP="007E2DFE">
            <w:pPr>
              <w:spacing w:before="60" w:after="60" w:line="276" w:lineRule="auto"/>
              <w:jc w:val="center"/>
              <w:rPr>
                <w:rFonts w:ascii="Arial" w:eastAsia="Arial" w:hAnsi="Arial" w:cs="Arial"/>
                <w:color w:val="FFFFFF" w:themeColor="background1"/>
                <w:szCs w:val="24"/>
              </w:rPr>
            </w:pPr>
            <w:r w:rsidRPr="007E2DFE">
              <w:rPr>
                <w:rFonts w:ascii="Arial" w:eastAsia="Arial" w:hAnsi="Arial" w:cs="Arial"/>
                <w:b/>
                <w:bCs/>
                <w:color w:val="FFFFFF" w:themeColor="background1"/>
                <w:szCs w:val="24"/>
              </w:rPr>
              <w:t>Current</w:t>
            </w:r>
            <w:r w:rsidRPr="007E2DFE">
              <w:rPr>
                <w:szCs w:val="24"/>
              </w:rPr>
              <w:br/>
            </w:r>
            <w:r w:rsidRPr="007E2DFE">
              <w:rPr>
                <w:rFonts w:ascii="Arial" w:eastAsia="Arial" w:hAnsi="Arial" w:cs="Arial"/>
                <w:b/>
                <w:bCs/>
                <w:color w:val="FFFFFF" w:themeColor="background1"/>
                <w:szCs w:val="24"/>
              </w:rPr>
              <w:t>Restriction</w:t>
            </w:r>
          </w:p>
        </w:tc>
        <w:tc>
          <w:tcPr>
            <w:tcW w:w="2734" w:type="dxa"/>
            <w:shd w:val="clear" w:color="auto" w:fill="0070C0"/>
            <w:vAlign w:val="center"/>
          </w:tcPr>
          <w:p w14:paraId="25C621A4" w14:textId="1E2E5C52" w:rsidR="75863B5C" w:rsidRPr="007E2DFE" w:rsidRDefault="75863B5C" w:rsidP="007E2DFE">
            <w:pPr>
              <w:spacing w:before="60" w:after="60" w:line="276" w:lineRule="auto"/>
              <w:jc w:val="center"/>
              <w:rPr>
                <w:rFonts w:ascii="Arial" w:eastAsia="Arial" w:hAnsi="Arial" w:cs="Arial"/>
                <w:color w:val="FFFFFF" w:themeColor="background1"/>
                <w:szCs w:val="24"/>
              </w:rPr>
            </w:pPr>
            <w:r w:rsidRPr="007E2DFE">
              <w:rPr>
                <w:rFonts w:ascii="Arial" w:eastAsia="Arial" w:hAnsi="Arial" w:cs="Arial"/>
                <w:b/>
                <w:bCs/>
                <w:color w:val="FFFFFF" w:themeColor="background1"/>
                <w:szCs w:val="24"/>
              </w:rPr>
              <w:t>Proposed</w:t>
            </w:r>
            <w:r w:rsidRPr="007E2DFE">
              <w:rPr>
                <w:szCs w:val="24"/>
              </w:rPr>
              <w:br/>
            </w:r>
            <w:r w:rsidRPr="007E2DFE">
              <w:rPr>
                <w:rFonts w:ascii="Arial" w:eastAsia="Arial" w:hAnsi="Arial" w:cs="Arial"/>
                <w:b/>
                <w:bCs/>
                <w:color w:val="FFFFFF" w:themeColor="background1"/>
                <w:szCs w:val="24"/>
              </w:rPr>
              <w:t>Restriction (either side)</w:t>
            </w:r>
          </w:p>
        </w:tc>
      </w:tr>
      <w:tr w:rsidR="75863B5C" w14:paraId="5AAC9048" w14:textId="77777777" w:rsidTr="007E2DFE">
        <w:tc>
          <w:tcPr>
            <w:tcW w:w="1844" w:type="dxa"/>
          </w:tcPr>
          <w:p w14:paraId="50EF05B8" w14:textId="5B241FC8"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Bostock R</w:t>
            </w:r>
            <w:r w:rsidR="007E2DFE" w:rsidRPr="007E2DFE">
              <w:rPr>
                <w:rFonts w:ascii="Arial" w:eastAsia="Arial" w:hAnsi="Arial" w:cs="Arial"/>
                <w:szCs w:val="24"/>
              </w:rPr>
              <w:t>oad</w:t>
            </w:r>
          </w:p>
        </w:tc>
        <w:tc>
          <w:tcPr>
            <w:tcW w:w="3118" w:type="dxa"/>
          </w:tcPr>
          <w:p w14:paraId="7599C3D8" w14:textId="472DFDD7"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Melvista Ave</w:t>
            </w:r>
            <w:r w:rsidR="007E2DFE" w:rsidRPr="007E2DFE">
              <w:rPr>
                <w:rFonts w:ascii="Arial" w:eastAsia="Arial" w:hAnsi="Arial" w:cs="Arial"/>
                <w:szCs w:val="24"/>
              </w:rPr>
              <w:t>nue</w:t>
            </w:r>
            <w:r w:rsidRPr="007E2DFE">
              <w:rPr>
                <w:rFonts w:ascii="Arial" w:eastAsia="Arial" w:hAnsi="Arial" w:cs="Arial"/>
                <w:szCs w:val="24"/>
              </w:rPr>
              <w:t xml:space="preserve"> – Princess R</w:t>
            </w:r>
            <w:r w:rsidR="007E2DFE" w:rsidRPr="007E2DFE">
              <w:rPr>
                <w:rFonts w:ascii="Arial" w:eastAsia="Arial" w:hAnsi="Arial" w:cs="Arial"/>
                <w:szCs w:val="24"/>
              </w:rPr>
              <w:t>oa</w:t>
            </w:r>
            <w:r w:rsidRPr="007E2DFE">
              <w:rPr>
                <w:rFonts w:ascii="Arial" w:eastAsia="Arial" w:hAnsi="Arial" w:cs="Arial"/>
                <w:szCs w:val="24"/>
              </w:rPr>
              <w:t>d</w:t>
            </w:r>
          </w:p>
        </w:tc>
        <w:tc>
          <w:tcPr>
            <w:tcW w:w="1944" w:type="dxa"/>
          </w:tcPr>
          <w:p w14:paraId="4612629C" w14:textId="64A35549"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5B8EF27F" w14:textId="24CFCAEA"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34073D31" w14:textId="5557F4E1"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p w14:paraId="79142B9D" w14:textId="66C7AD6A"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 Auth Only</w:t>
            </w:r>
          </w:p>
        </w:tc>
      </w:tr>
      <w:tr w:rsidR="75863B5C" w14:paraId="1ABA1B2F" w14:textId="77777777" w:rsidTr="007E2DFE">
        <w:tc>
          <w:tcPr>
            <w:tcW w:w="1844" w:type="dxa"/>
          </w:tcPr>
          <w:p w14:paraId="29103DB0" w14:textId="61AE9BC1"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Leopold St</w:t>
            </w:r>
            <w:r w:rsidR="007E2DFE" w:rsidRPr="007E2DFE">
              <w:rPr>
                <w:rFonts w:ascii="Arial" w:eastAsia="Arial" w:hAnsi="Arial" w:cs="Arial"/>
                <w:szCs w:val="24"/>
              </w:rPr>
              <w:t>reet</w:t>
            </w:r>
          </w:p>
        </w:tc>
        <w:tc>
          <w:tcPr>
            <w:tcW w:w="3118" w:type="dxa"/>
          </w:tcPr>
          <w:p w14:paraId="1934FDA8" w14:textId="6D37F949"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Melvista Ave</w:t>
            </w:r>
            <w:r w:rsidR="007E2DFE" w:rsidRPr="007E2DFE">
              <w:rPr>
                <w:rFonts w:ascii="Arial" w:eastAsia="Arial" w:hAnsi="Arial" w:cs="Arial"/>
                <w:szCs w:val="24"/>
              </w:rPr>
              <w:t>nue</w:t>
            </w:r>
            <w:r w:rsidRPr="007E2DFE">
              <w:rPr>
                <w:rFonts w:ascii="Arial" w:eastAsia="Arial" w:hAnsi="Arial" w:cs="Arial"/>
                <w:szCs w:val="24"/>
              </w:rPr>
              <w:t xml:space="preserve"> – Princess R</w:t>
            </w:r>
            <w:r w:rsidR="007E2DFE" w:rsidRPr="007E2DFE">
              <w:rPr>
                <w:rFonts w:ascii="Arial" w:eastAsia="Arial" w:hAnsi="Arial" w:cs="Arial"/>
                <w:szCs w:val="24"/>
              </w:rPr>
              <w:t>oa</w:t>
            </w:r>
            <w:r w:rsidRPr="007E2DFE">
              <w:rPr>
                <w:rFonts w:ascii="Arial" w:eastAsia="Arial" w:hAnsi="Arial" w:cs="Arial"/>
                <w:szCs w:val="24"/>
              </w:rPr>
              <w:t>d</w:t>
            </w:r>
          </w:p>
        </w:tc>
        <w:tc>
          <w:tcPr>
            <w:tcW w:w="1944" w:type="dxa"/>
          </w:tcPr>
          <w:p w14:paraId="74EF331A" w14:textId="23B470A8"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 xml:space="preserve">No Restriction </w:t>
            </w:r>
          </w:p>
        </w:tc>
        <w:tc>
          <w:tcPr>
            <w:tcW w:w="2734" w:type="dxa"/>
          </w:tcPr>
          <w:p w14:paraId="273C58BA" w14:textId="01A55093"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3032EF98" w14:textId="773E41EF"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5F217C3E" w14:textId="77777777" w:rsidTr="007E2DFE">
        <w:tc>
          <w:tcPr>
            <w:tcW w:w="1844" w:type="dxa"/>
            <w:vMerge w:val="restart"/>
          </w:tcPr>
          <w:p w14:paraId="294D0000" w14:textId="2D239E4D"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Betty St</w:t>
            </w:r>
            <w:r w:rsidR="007E2DFE" w:rsidRPr="007E2DFE">
              <w:rPr>
                <w:rFonts w:ascii="Arial" w:eastAsia="Arial" w:hAnsi="Arial" w:cs="Arial"/>
                <w:szCs w:val="24"/>
              </w:rPr>
              <w:t>reet</w:t>
            </w:r>
          </w:p>
        </w:tc>
        <w:tc>
          <w:tcPr>
            <w:tcW w:w="3118" w:type="dxa"/>
          </w:tcPr>
          <w:p w14:paraId="737A9E4F" w14:textId="23CD8E88"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Princess R</w:t>
            </w:r>
            <w:r w:rsidR="007E2DFE" w:rsidRPr="007E2DFE">
              <w:rPr>
                <w:rFonts w:ascii="Arial" w:eastAsia="Arial" w:hAnsi="Arial" w:cs="Arial"/>
                <w:szCs w:val="24"/>
              </w:rPr>
              <w:t>oa</w:t>
            </w:r>
            <w:r w:rsidRPr="007E2DFE">
              <w:rPr>
                <w:rFonts w:ascii="Arial" w:eastAsia="Arial" w:hAnsi="Arial" w:cs="Arial"/>
                <w:szCs w:val="24"/>
              </w:rPr>
              <w:t>d – Granby Cres</w:t>
            </w:r>
            <w:r w:rsidR="007E2DFE" w:rsidRPr="007E2DFE">
              <w:rPr>
                <w:rFonts w:ascii="Arial" w:eastAsia="Arial" w:hAnsi="Arial" w:cs="Arial"/>
                <w:szCs w:val="24"/>
              </w:rPr>
              <w:t>cent</w:t>
            </w:r>
          </w:p>
        </w:tc>
        <w:tc>
          <w:tcPr>
            <w:tcW w:w="1944" w:type="dxa"/>
          </w:tcPr>
          <w:p w14:paraId="54CF0CDB" w14:textId="1281D47F"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w:t>
            </w:r>
          </w:p>
        </w:tc>
        <w:tc>
          <w:tcPr>
            <w:tcW w:w="2734" w:type="dxa"/>
          </w:tcPr>
          <w:p w14:paraId="44BBFCDB" w14:textId="227C4602"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 Permits Exempt</w:t>
            </w:r>
          </w:p>
          <w:p w14:paraId="6518F279" w14:textId="26B63DED"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w:t>
            </w:r>
          </w:p>
        </w:tc>
      </w:tr>
      <w:tr w:rsidR="0048053E" w14:paraId="50FD6D2B" w14:textId="77777777" w:rsidTr="007E2DFE">
        <w:tc>
          <w:tcPr>
            <w:tcW w:w="1844" w:type="dxa"/>
            <w:vMerge/>
            <w:vAlign w:val="center"/>
          </w:tcPr>
          <w:p w14:paraId="55CD338C" w14:textId="77777777" w:rsidR="007A3B14" w:rsidRPr="007E2DFE" w:rsidRDefault="007A3B14" w:rsidP="007E2DFE">
            <w:pPr>
              <w:ind w:right="34"/>
              <w:rPr>
                <w:szCs w:val="24"/>
              </w:rPr>
            </w:pPr>
          </w:p>
        </w:tc>
        <w:tc>
          <w:tcPr>
            <w:tcW w:w="3118" w:type="dxa"/>
          </w:tcPr>
          <w:p w14:paraId="02447A5C" w14:textId="529229CF"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Granby Cres</w:t>
            </w:r>
            <w:r w:rsidR="007E2DFE">
              <w:rPr>
                <w:rFonts w:ascii="Arial" w:eastAsia="Arial" w:hAnsi="Arial" w:cs="Arial"/>
                <w:szCs w:val="24"/>
              </w:rPr>
              <w:t>cent</w:t>
            </w:r>
            <w:r w:rsidRPr="007E2DFE">
              <w:rPr>
                <w:rFonts w:ascii="Arial" w:eastAsia="Arial" w:hAnsi="Arial" w:cs="Arial"/>
                <w:szCs w:val="24"/>
              </w:rPr>
              <w:t xml:space="preserve"> – Melvista Ave</w:t>
            </w:r>
            <w:r w:rsidR="007E2DFE">
              <w:rPr>
                <w:rFonts w:ascii="Arial" w:eastAsia="Arial" w:hAnsi="Arial" w:cs="Arial"/>
                <w:szCs w:val="24"/>
              </w:rPr>
              <w:t>nue</w:t>
            </w:r>
          </w:p>
        </w:tc>
        <w:tc>
          <w:tcPr>
            <w:tcW w:w="1944" w:type="dxa"/>
          </w:tcPr>
          <w:p w14:paraId="453C01C8" w14:textId="7474CD7D"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Stopping</w:t>
            </w:r>
          </w:p>
        </w:tc>
        <w:tc>
          <w:tcPr>
            <w:tcW w:w="2734" w:type="dxa"/>
          </w:tcPr>
          <w:p w14:paraId="214E0906" w14:textId="24A6C592"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 Permits Exempt</w:t>
            </w:r>
          </w:p>
          <w:p w14:paraId="30C2FE4D" w14:textId="0120D99A"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Stopping</w:t>
            </w:r>
          </w:p>
        </w:tc>
      </w:tr>
      <w:tr w:rsidR="75863B5C" w14:paraId="2256DF5B" w14:textId="77777777" w:rsidTr="007E2DFE">
        <w:tc>
          <w:tcPr>
            <w:tcW w:w="1844" w:type="dxa"/>
          </w:tcPr>
          <w:p w14:paraId="15B179A4" w14:textId="6336EBCE"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Doonan R</w:t>
            </w:r>
            <w:r w:rsidR="007E2DFE">
              <w:rPr>
                <w:rFonts w:ascii="Arial" w:eastAsia="Arial" w:hAnsi="Arial" w:cs="Arial"/>
                <w:szCs w:val="24"/>
              </w:rPr>
              <w:t>oa</w:t>
            </w:r>
            <w:r w:rsidRPr="007E2DFE">
              <w:rPr>
                <w:rFonts w:ascii="Arial" w:eastAsia="Arial" w:hAnsi="Arial" w:cs="Arial"/>
                <w:szCs w:val="24"/>
              </w:rPr>
              <w:t>d</w:t>
            </w:r>
          </w:p>
        </w:tc>
        <w:tc>
          <w:tcPr>
            <w:tcW w:w="3118" w:type="dxa"/>
          </w:tcPr>
          <w:p w14:paraId="11302CD6" w14:textId="11F4F3ED"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Princess R</w:t>
            </w:r>
            <w:r w:rsidR="007E2DFE">
              <w:rPr>
                <w:rFonts w:ascii="Arial" w:eastAsia="Arial" w:hAnsi="Arial" w:cs="Arial"/>
                <w:szCs w:val="24"/>
              </w:rPr>
              <w:t>oa</w:t>
            </w:r>
            <w:r w:rsidRPr="007E2DFE">
              <w:rPr>
                <w:rFonts w:ascii="Arial" w:eastAsia="Arial" w:hAnsi="Arial" w:cs="Arial"/>
                <w:szCs w:val="24"/>
              </w:rPr>
              <w:t>d – Melvista Ave</w:t>
            </w:r>
            <w:r w:rsidR="007E2DFE">
              <w:rPr>
                <w:rFonts w:ascii="Arial" w:eastAsia="Arial" w:hAnsi="Arial" w:cs="Arial"/>
                <w:szCs w:val="24"/>
              </w:rPr>
              <w:t>nue</w:t>
            </w:r>
          </w:p>
        </w:tc>
        <w:tc>
          <w:tcPr>
            <w:tcW w:w="1944" w:type="dxa"/>
          </w:tcPr>
          <w:p w14:paraId="04ED7404" w14:textId="3A3FDD74"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w:t>
            </w:r>
          </w:p>
        </w:tc>
        <w:tc>
          <w:tcPr>
            <w:tcW w:w="2734" w:type="dxa"/>
          </w:tcPr>
          <w:p w14:paraId="3A42EB92" w14:textId="5BEC0139"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 Permits Exempt</w:t>
            </w:r>
          </w:p>
          <w:p w14:paraId="4FB9BA0B" w14:textId="55ACC02A"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w:t>
            </w:r>
          </w:p>
        </w:tc>
      </w:tr>
      <w:tr w:rsidR="75863B5C" w14:paraId="2A91FAB1" w14:textId="77777777" w:rsidTr="004E527E">
        <w:trPr>
          <w:trHeight w:val="833"/>
        </w:trPr>
        <w:tc>
          <w:tcPr>
            <w:tcW w:w="1844" w:type="dxa"/>
          </w:tcPr>
          <w:p w14:paraId="37FBB881" w14:textId="39EC280C" w:rsidR="75863B5C" w:rsidRPr="007E2DFE" w:rsidRDefault="75863B5C" w:rsidP="004E527E">
            <w:pPr>
              <w:spacing w:after="200" w:line="276" w:lineRule="auto"/>
              <w:ind w:right="34"/>
              <w:rPr>
                <w:rFonts w:ascii="Arial" w:eastAsia="Arial" w:hAnsi="Arial" w:cs="Arial"/>
                <w:szCs w:val="24"/>
              </w:rPr>
            </w:pPr>
            <w:r w:rsidRPr="007E2DFE">
              <w:rPr>
                <w:rFonts w:ascii="Arial" w:eastAsia="Arial" w:hAnsi="Arial" w:cs="Arial"/>
                <w:szCs w:val="24"/>
              </w:rPr>
              <w:t>Granby Cres</w:t>
            </w:r>
            <w:r w:rsidR="007E2DFE">
              <w:rPr>
                <w:rFonts w:ascii="Arial" w:eastAsia="Arial" w:hAnsi="Arial" w:cs="Arial"/>
                <w:szCs w:val="24"/>
              </w:rPr>
              <w:t>cent</w:t>
            </w:r>
          </w:p>
        </w:tc>
        <w:tc>
          <w:tcPr>
            <w:tcW w:w="3118" w:type="dxa"/>
          </w:tcPr>
          <w:p w14:paraId="7E8811B7" w14:textId="1A063859"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Betty R</w:t>
            </w:r>
            <w:r w:rsidR="007E2DFE">
              <w:rPr>
                <w:rFonts w:ascii="Arial" w:eastAsia="Arial" w:hAnsi="Arial" w:cs="Arial"/>
                <w:szCs w:val="24"/>
              </w:rPr>
              <w:t>oa</w:t>
            </w:r>
            <w:r w:rsidRPr="007E2DFE">
              <w:rPr>
                <w:rFonts w:ascii="Arial" w:eastAsia="Arial" w:hAnsi="Arial" w:cs="Arial"/>
                <w:szCs w:val="24"/>
              </w:rPr>
              <w:t>d – Leopold St</w:t>
            </w:r>
            <w:r w:rsidR="007E2DFE">
              <w:rPr>
                <w:rFonts w:ascii="Arial" w:eastAsia="Arial" w:hAnsi="Arial" w:cs="Arial"/>
                <w:szCs w:val="24"/>
              </w:rPr>
              <w:t>reet</w:t>
            </w:r>
            <w:r w:rsidRPr="007E2DFE">
              <w:rPr>
                <w:rFonts w:ascii="Arial" w:eastAsia="Arial" w:hAnsi="Arial" w:cs="Arial"/>
                <w:szCs w:val="24"/>
              </w:rPr>
              <w:t xml:space="preserve"> </w:t>
            </w:r>
          </w:p>
        </w:tc>
        <w:tc>
          <w:tcPr>
            <w:tcW w:w="1944" w:type="dxa"/>
          </w:tcPr>
          <w:p w14:paraId="5C473AB7" w14:textId="18CF038E"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3C10107E" w14:textId="0CB1A6A9"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4FD0B4E1" w14:textId="697D9C6F"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 xml:space="preserve">2P Mon - Sat </w:t>
            </w:r>
          </w:p>
        </w:tc>
      </w:tr>
      <w:tr w:rsidR="75863B5C" w14:paraId="3CECC668" w14:textId="77777777" w:rsidTr="007E2DFE">
        <w:tc>
          <w:tcPr>
            <w:tcW w:w="1844" w:type="dxa"/>
          </w:tcPr>
          <w:p w14:paraId="7CDA1A2F" w14:textId="00BF6232"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Vincent St</w:t>
            </w:r>
            <w:r w:rsidR="007E2DFE">
              <w:rPr>
                <w:rFonts w:ascii="Arial" w:eastAsia="Arial" w:hAnsi="Arial" w:cs="Arial"/>
                <w:szCs w:val="24"/>
              </w:rPr>
              <w:t>reet</w:t>
            </w:r>
          </w:p>
        </w:tc>
        <w:tc>
          <w:tcPr>
            <w:tcW w:w="3118" w:type="dxa"/>
          </w:tcPr>
          <w:p w14:paraId="451B02B2" w14:textId="6D70E601"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Princess R</w:t>
            </w:r>
            <w:r w:rsidR="007E2DFE">
              <w:rPr>
                <w:rFonts w:ascii="Arial" w:eastAsia="Arial" w:hAnsi="Arial" w:cs="Arial"/>
                <w:szCs w:val="24"/>
              </w:rPr>
              <w:t>oa</w:t>
            </w:r>
            <w:r w:rsidRPr="007E2DFE">
              <w:rPr>
                <w:rFonts w:ascii="Arial" w:eastAsia="Arial" w:hAnsi="Arial" w:cs="Arial"/>
                <w:szCs w:val="24"/>
              </w:rPr>
              <w:t>d – Melvista Ave</w:t>
            </w:r>
            <w:r w:rsidR="007E2DFE">
              <w:rPr>
                <w:rFonts w:ascii="Arial" w:eastAsia="Arial" w:hAnsi="Arial" w:cs="Arial"/>
                <w:szCs w:val="24"/>
              </w:rPr>
              <w:t>nue</w:t>
            </w:r>
          </w:p>
        </w:tc>
        <w:tc>
          <w:tcPr>
            <w:tcW w:w="1944" w:type="dxa"/>
          </w:tcPr>
          <w:p w14:paraId="5285E9F3" w14:textId="370A1E62"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308F3F40" w14:textId="1171749F"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723A4EBC" w14:textId="71180F0B" w:rsidR="75863B5C" w:rsidRPr="007E2DFE" w:rsidRDefault="75863B5C" w:rsidP="007E2DFE">
            <w:pPr>
              <w:spacing w:after="200" w:line="276" w:lineRule="auto"/>
              <w:rPr>
                <w:rFonts w:ascii="Arial" w:eastAsia="Arial" w:hAnsi="Arial" w:cs="Arial"/>
                <w:szCs w:val="24"/>
              </w:rPr>
            </w:pPr>
          </w:p>
        </w:tc>
      </w:tr>
      <w:tr w:rsidR="75863B5C" w14:paraId="0F3B0333" w14:textId="77777777" w:rsidTr="004E527E">
        <w:trPr>
          <w:trHeight w:val="274"/>
        </w:trPr>
        <w:tc>
          <w:tcPr>
            <w:tcW w:w="1844" w:type="dxa"/>
          </w:tcPr>
          <w:p w14:paraId="1F5BB211" w14:textId="3974C27E"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Louise St</w:t>
            </w:r>
            <w:r w:rsidR="007E2DFE">
              <w:rPr>
                <w:rFonts w:ascii="Arial" w:eastAsia="Arial" w:hAnsi="Arial" w:cs="Arial"/>
                <w:szCs w:val="24"/>
              </w:rPr>
              <w:t>reet</w:t>
            </w:r>
          </w:p>
        </w:tc>
        <w:tc>
          <w:tcPr>
            <w:tcW w:w="3118" w:type="dxa"/>
          </w:tcPr>
          <w:p w14:paraId="61A1D802" w14:textId="4F8B4A9B"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Princess R</w:t>
            </w:r>
            <w:r w:rsidR="007E2DFE">
              <w:rPr>
                <w:rFonts w:ascii="Arial" w:eastAsia="Arial" w:hAnsi="Arial" w:cs="Arial"/>
                <w:szCs w:val="24"/>
              </w:rPr>
              <w:t>oa</w:t>
            </w:r>
            <w:r w:rsidRPr="007E2DFE">
              <w:rPr>
                <w:rFonts w:ascii="Arial" w:eastAsia="Arial" w:hAnsi="Arial" w:cs="Arial"/>
                <w:szCs w:val="24"/>
              </w:rPr>
              <w:t>d – Melvista Ave</w:t>
            </w:r>
            <w:r w:rsidR="007E2DFE">
              <w:rPr>
                <w:rFonts w:ascii="Arial" w:eastAsia="Arial" w:hAnsi="Arial" w:cs="Arial"/>
                <w:szCs w:val="24"/>
              </w:rPr>
              <w:t>nue</w:t>
            </w:r>
          </w:p>
        </w:tc>
        <w:tc>
          <w:tcPr>
            <w:tcW w:w="1944" w:type="dxa"/>
          </w:tcPr>
          <w:p w14:paraId="431AB391" w14:textId="3CBD5C4A"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59A7A797" w14:textId="04F326BC"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2FC0F484" w14:textId="70346F20"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1E63A35C" w14:textId="77777777" w:rsidTr="007E2DFE">
        <w:tc>
          <w:tcPr>
            <w:tcW w:w="1844" w:type="dxa"/>
          </w:tcPr>
          <w:p w14:paraId="0CD7125A" w14:textId="36347DA9"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Stone R</w:t>
            </w:r>
            <w:r w:rsidR="007E2DFE">
              <w:rPr>
                <w:rFonts w:ascii="Arial" w:eastAsia="Arial" w:hAnsi="Arial" w:cs="Arial"/>
                <w:szCs w:val="24"/>
              </w:rPr>
              <w:t>oa</w:t>
            </w:r>
            <w:r w:rsidRPr="007E2DFE">
              <w:rPr>
                <w:rFonts w:ascii="Arial" w:eastAsia="Arial" w:hAnsi="Arial" w:cs="Arial"/>
                <w:szCs w:val="24"/>
              </w:rPr>
              <w:t>d</w:t>
            </w:r>
          </w:p>
        </w:tc>
        <w:tc>
          <w:tcPr>
            <w:tcW w:w="3118" w:type="dxa"/>
          </w:tcPr>
          <w:p w14:paraId="3F622B2D" w14:textId="4232685E"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Melvista Ave</w:t>
            </w:r>
            <w:r w:rsidR="007E2DFE">
              <w:rPr>
                <w:rFonts w:ascii="Arial" w:eastAsia="Arial" w:hAnsi="Arial" w:cs="Arial"/>
                <w:szCs w:val="24"/>
              </w:rPr>
              <w:t>nue</w:t>
            </w:r>
            <w:r w:rsidRPr="007E2DFE">
              <w:rPr>
                <w:rFonts w:ascii="Arial" w:eastAsia="Arial" w:hAnsi="Arial" w:cs="Arial"/>
                <w:szCs w:val="24"/>
              </w:rPr>
              <w:t xml:space="preserve"> – Goldsmith R</w:t>
            </w:r>
            <w:r w:rsidR="007E2DFE">
              <w:rPr>
                <w:rFonts w:ascii="Arial" w:eastAsia="Arial" w:hAnsi="Arial" w:cs="Arial"/>
                <w:szCs w:val="24"/>
              </w:rPr>
              <w:t>oad</w:t>
            </w:r>
          </w:p>
        </w:tc>
        <w:tc>
          <w:tcPr>
            <w:tcW w:w="1944" w:type="dxa"/>
          </w:tcPr>
          <w:p w14:paraId="46621C4A" w14:textId="06D9BC92"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67A0809E" w14:textId="6F3D530F"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5B593232" w14:textId="6E544CED"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19B7E712" w14:textId="77777777" w:rsidTr="007E2DFE">
        <w:tc>
          <w:tcPr>
            <w:tcW w:w="1844" w:type="dxa"/>
          </w:tcPr>
          <w:p w14:paraId="34970538" w14:textId="6DC5A59B"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Sherwood R</w:t>
            </w:r>
            <w:r w:rsidR="007E2DFE">
              <w:rPr>
                <w:rFonts w:ascii="Arial" w:eastAsia="Arial" w:hAnsi="Arial" w:cs="Arial"/>
                <w:szCs w:val="24"/>
              </w:rPr>
              <w:t>oa</w:t>
            </w:r>
            <w:r w:rsidRPr="007E2DFE">
              <w:rPr>
                <w:rFonts w:ascii="Arial" w:eastAsia="Arial" w:hAnsi="Arial" w:cs="Arial"/>
                <w:szCs w:val="24"/>
              </w:rPr>
              <w:t>d</w:t>
            </w:r>
          </w:p>
        </w:tc>
        <w:tc>
          <w:tcPr>
            <w:tcW w:w="3118" w:type="dxa"/>
          </w:tcPr>
          <w:p w14:paraId="5463D850" w14:textId="66BD19FC"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Melvista Ave</w:t>
            </w:r>
            <w:r w:rsidR="007E2DFE">
              <w:rPr>
                <w:rFonts w:ascii="Arial" w:eastAsia="Arial" w:hAnsi="Arial" w:cs="Arial"/>
                <w:szCs w:val="24"/>
              </w:rPr>
              <w:t>nue</w:t>
            </w:r>
            <w:r w:rsidRPr="007E2DFE">
              <w:rPr>
                <w:rFonts w:ascii="Arial" w:eastAsia="Arial" w:hAnsi="Arial" w:cs="Arial"/>
                <w:szCs w:val="24"/>
              </w:rPr>
              <w:t xml:space="preserve"> – Goldsmith R</w:t>
            </w:r>
            <w:r w:rsidR="007E2DFE">
              <w:rPr>
                <w:rFonts w:ascii="Arial" w:eastAsia="Arial" w:hAnsi="Arial" w:cs="Arial"/>
                <w:szCs w:val="24"/>
              </w:rPr>
              <w:t>oa</w:t>
            </w:r>
            <w:r w:rsidRPr="007E2DFE">
              <w:rPr>
                <w:rFonts w:ascii="Arial" w:eastAsia="Arial" w:hAnsi="Arial" w:cs="Arial"/>
                <w:szCs w:val="24"/>
              </w:rPr>
              <w:t>d</w:t>
            </w:r>
          </w:p>
        </w:tc>
        <w:tc>
          <w:tcPr>
            <w:tcW w:w="1944" w:type="dxa"/>
          </w:tcPr>
          <w:p w14:paraId="221AAFAE" w14:textId="10F8CC12"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02C9E6BE" w14:textId="1CEBF62C"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654BAF8C" w14:textId="10FE7F78"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678E62C0" w14:textId="77777777" w:rsidTr="007E2DFE">
        <w:tc>
          <w:tcPr>
            <w:tcW w:w="1844" w:type="dxa"/>
          </w:tcPr>
          <w:p w14:paraId="101A49E1" w14:textId="0DE51257"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Hackett R</w:t>
            </w:r>
            <w:r w:rsidR="007E2DFE">
              <w:rPr>
                <w:rFonts w:ascii="Arial" w:eastAsia="Arial" w:hAnsi="Arial" w:cs="Arial"/>
                <w:szCs w:val="24"/>
              </w:rPr>
              <w:t>oa</w:t>
            </w:r>
            <w:r w:rsidRPr="007E2DFE">
              <w:rPr>
                <w:rFonts w:ascii="Arial" w:eastAsia="Arial" w:hAnsi="Arial" w:cs="Arial"/>
                <w:szCs w:val="24"/>
              </w:rPr>
              <w:t>d</w:t>
            </w:r>
          </w:p>
        </w:tc>
        <w:tc>
          <w:tcPr>
            <w:tcW w:w="3118" w:type="dxa"/>
          </w:tcPr>
          <w:p w14:paraId="22896D93" w14:textId="537DFAF2"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Watkins R</w:t>
            </w:r>
            <w:r w:rsidR="007E2DFE">
              <w:rPr>
                <w:rFonts w:ascii="Arial" w:eastAsia="Arial" w:hAnsi="Arial" w:cs="Arial"/>
                <w:szCs w:val="24"/>
              </w:rPr>
              <w:t>oa</w:t>
            </w:r>
            <w:r w:rsidRPr="007E2DFE">
              <w:rPr>
                <w:rFonts w:ascii="Arial" w:eastAsia="Arial" w:hAnsi="Arial" w:cs="Arial"/>
                <w:szCs w:val="24"/>
              </w:rPr>
              <w:t>d – Melvista Ave</w:t>
            </w:r>
            <w:r w:rsidR="007E2DFE">
              <w:rPr>
                <w:rFonts w:ascii="Arial" w:eastAsia="Arial" w:hAnsi="Arial" w:cs="Arial"/>
                <w:szCs w:val="24"/>
              </w:rPr>
              <w:t>nue</w:t>
            </w:r>
          </w:p>
        </w:tc>
        <w:tc>
          <w:tcPr>
            <w:tcW w:w="1944" w:type="dxa"/>
          </w:tcPr>
          <w:p w14:paraId="52F72FE3" w14:textId="6A2E0E1F"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662143E6" w14:textId="7A097872"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4255A466" w14:textId="21F90759"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6841492D" w14:textId="77777777" w:rsidTr="007E2DFE">
        <w:tc>
          <w:tcPr>
            <w:tcW w:w="1844" w:type="dxa"/>
          </w:tcPr>
          <w:p w14:paraId="3119F072" w14:textId="205F5EC2"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Kathryn Crescent</w:t>
            </w:r>
          </w:p>
        </w:tc>
        <w:tc>
          <w:tcPr>
            <w:tcW w:w="3118" w:type="dxa"/>
          </w:tcPr>
          <w:p w14:paraId="5A06A618" w14:textId="5B4656BC"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Hackett R</w:t>
            </w:r>
            <w:r w:rsidR="007E2DFE">
              <w:rPr>
                <w:rFonts w:ascii="Arial" w:eastAsia="Arial" w:hAnsi="Arial" w:cs="Arial"/>
                <w:szCs w:val="24"/>
              </w:rPr>
              <w:t>oa</w:t>
            </w:r>
            <w:r w:rsidRPr="007E2DFE">
              <w:rPr>
                <w:rFonts w:ascii="Arial" w:eastAsia="Arial" w:hAnsi="Arial" w:cs="Arial"/>
                <w:szCs w:val="24"/>
              </w:rPr>
              <w:t>d – Adelma Road</w:t>
            </w:r>
          </w:p>
        </w:tc>
        <w:tc>
          <w:tcPr>
            <w:tcW w:w="1944" w:type="dxa"/>
          </w:tcPr>
          <w:p w14:paraId="57AA0FCD" w14:textId="4531598A"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Restrictions</w:t>
            </w:r>
          </w:p>
        </w:tc>
        <w:tc>
          <w:tcPr>
            <w:tcW w:w="2734" w:type="dxa"/>
          </w:tcPr>
          <w:p w14:paraId="77E21D7B" w14:textId="53FBD7CD"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03B5D921" w14:textId="73B7F35C"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Road/Verge Mon-Sat</w:t>
            </w:r>
          </w:p>
        </w:tc>
      </w:tr>
      <w:tr w:rsidR="75863B5C" w14:paraId="62EBD7DA" w14:textId="77777777" w:rsidTr="007E2DFE">
        <w:tc>
          <w:tcPr>
            <w:tcW w:w="1844" w:type="dxa"/>
          </w:tcPr>
          <w:p w14:paraId="677B1536" w14:textId="014A400D"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Garland R</w:t>
            </w:r>
            <w:r w:rsidR="007E2DFE">
              <w:rPr>
                <w:rFonts w:ascii="Arial" w:eastAsia="Arial" w:hAnsi="Arial" w:cs="Arial"/>
                <w:szCs w:val="24"/>
              </w:rPr>
              <w:t>oa</w:t>
            </w:r>
            <w:r w:rsidRPr="007E2DFE">
              <w:rPr>
                <w:rFonts w:ascii="Arial" w:eastAsia="Arial" w:hAnsi="Arial" w:cs="Arial"/>
                <w:szCs w:val="24"/>
              </w:rPr>
              <w:t>d</w:t>
            </w:r>
          </w:p>
        </w:tc>
        <w:tc>
          <w:tcPr>
            <w:tcW w:w="3118" w:type="dxa"/>
          </w:tcPr>
          <w:p w14:paraId="4595DEB7" w14:textId="4C42ADFE"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Watkins R</w:t>
            </w:r>
            <w:r w:rsidR="007E2DFE">
              <w:rPr>
                <w:rFonts w:ascii="Arial" w:eastAsia="Arial" w:hAnsi="Arial" w:cs="Arial"/>
                <w:szCs w:val="24"/>
              </w:rPr>
              <w:t>oa</w:t>
            </w:r>
            <w:r w:rsidRPr="007E2DFE">
              <w:rPr>
                <w:rFonts w:ascii="Arial" w:eastAsia="Arial" w:hAnsi="Arial" w:cs="Arial"/>
                <w:szCs w:val="24"/>
              </w:rPr>
              <w:t>d – Kathryn Cres</w:t>
            </w:r>
            <w:r w:rsidR="007E2DFE">
              <w:rPr>
                <w:rFonts w:ascii="Arial" w:eastAsia="Arial" w:hAnsi="Arial" w:cs="Arial"/>
                <w:szCs w:val="24"/>
              </w:rPr>
              <w:t>cent</w:t>
            </w:r>
          </w:p>
        </w:tc>
        <w:tc>
          <w:tcPr>
            <w:tcW w:w="1944" w:type="dxa"/>
          </w:tcPr>
          <w:p w14:paraId="265239AA" w14:textId="3A6F23FE"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3475549D" w14:textId="1257790C"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23282BF6" w14:textId="220C55C2"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5AD967A1" w14:textId="77777777" w:rsidTr="007E2DFE">
        <w:tc>
          <w:tcPr>
            <w:tcW w:w="1844" w:type="dxa"/>
          </w:tcPr>
          <w:p w14:paraId="05F3C5D0" w14:textId="34F6DE83"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Sutcliffe St</w:t>
            </w:r>
            <w:r w:rsidR="007E2DFE">
              <w:rPr>
                <w:rFonts w:ascii="Arial" w:eastAsia="Arial" w:hAnsi="Arial" w:cs="Arial"/>
                <w:szCs w:val="24"/>
              </w:rPr>
              <w:t>reet</w:t>
            </w:r>
          </w:p>
        </w:tc>
        <w:tc>
          <w:tcPr>
            <w:tcW w:w="3118" w:type="dxa"/>
          </w:tcPr>
          <w:p w14:paraId="21084278" w14:textId="2BD28F2C"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Melvista Ave</w:t>
            </w:r>
            <w:r w:rsidR="007E2DFE">
              <w:rPr>
                <w:rFonts w:ascii="Arial" w:eastAsia="Arial" w:hAnsi="Arial" w:cs="Arial"/>
                <w:szCs w:val="24"/>
              </w:rPr>
              <w:t>nue</w:t>
            </w:r>
            <w:r w:rsidRPr="007E2DFE">
              <w:rPr>
                <w:rFonts w:ascii="Arial" w:eastAsia="Arial" w:hAnsi="Arial" w:cs="Arial"/>
                <w:szCs w:val="24"/>
              </w:rPr>
              <w:t xml:space="preserve"> – Hotchin St</w:t>
            </w:r>
            <w:r w:rsidR="007E2DFE">
              <w:rPr>
                <w:rFonts w:ascii="Arial" w:eastAsia="Arial" w:hAnsi="Arial" w:cs="Arial"/>
                <w:szCs w:val="24"/>
              </w:rPr>
              <w:t>reet</w:t>
            </w:r>
          </w:p>
        </w:tc>
        <w:tc>
          <w:tcPr>
            <w:tcW w:w="1944" w:type="dxa"/>
          </w:tcPr>
          <w:p w14:paraId="41C4829E" w14:textId="313770EC"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54DE8A9B" w14:textId="005795D7"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1267C2A3" w14:textId="452F5452" w:rsidR="75863B5C" w:rsidRDefault="75863B5C" w:rsidP="007E2DFE">
            <w:pPr>
              <w:spacing w:after="200" w:line="276" w:lineRule="auto"/>
              <w:rPr>
                <w:rFonts w:ascii="Arial" w:eastAsia="Arial" w:hAnsi="Arial" w:cs="Arial"/>
                <w:szCs w:val="24"/>
              </w:rPr>
            </w:pPr>
            <w:r w:rsidRPr="007E2DFE">
              <w:rPr>
                <w:rFonts w:ascii="Arial" w:eastAsia="Arial" w:hAnsi="Arial" w:cs="Arial"/>
                <w:szCs w:val="24"/>
              </w:rPr>
              <w:t xml:space="preserve">2P Mon </w:t>
            </w:r>
            <w:r w:rsidR="007E2DFE">
              <w:rPr>
                <w:rFonts w:ascii="Arial" w:eastAsia="Arial" w:hAnsi="Arial" w:cs="Arial"/>
                <w:szCs w:val="24"/>
              </w:rPr>
              <w:t>–</w:t>
            </w:r>
            <w:r w:rsidRPr="007E2DFE">
              <w:rPr>
                <w:rFonts w:ascii="Arial" w:eastAsia="Arial" w:hAnsi="Arial" w:cs="Arial"/>
                <w:szCs w:val="24"/>
              </w:rPr>
              <w:t xml:space="preserve"> Sat</w:t>
            </w:r>
          </w:p>
          <w:p w14:paraId="04E20B3A" w14:textId="78F9636A" w:rsidR="007E2DFE" w:rsidRPr="007E2DFE" w:rsidRDefault="007E2DFE" w:rsidP="007E2DFE">
            <w:pPr>
              <w:spacing w:after="200" w:line="276" w:lineRule="auto"/>
              <w:rPr>
                <w:rFonts w:ascii="Arial" w:eastAsia="Arial" w:hAnsi="Arial" w:cs="Arial"/>
                <w:szCs w:val="24"/>
              </w:rPr>
            </w:pPr>
          </w:p>
        </w:tc>
      </w:tr>
      <w:tr w:rsidR="75863B5C" w14:paraId="39471A03" w14:textId="77777777" w:rsidTr="007E2DFE">
        <w:tc>
          <w:tcPr>
            <w:tcW w:w="1844" w:type="dxa"/>
            <w:vMerge w:val="restart"/>
          </w:tcPr>
          <w:p w14:paraId="4A8B43D0" w14:textId="279E24E0"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Melvista Ave</w:t>
            </w:r>
            <w:r w:rsidR="007E2DFE">
              <w:rPr>
                <w:rFonts w:ascii="Arial" w:eastAsia="Arial" w:hAnsi="Arial" w:cs="Arial"/>
                <w:szCs w:val="24"/>
              </w:rPr>
              <w:t>nue</w:t>
            </w:r>
          </w:p>
        </w:tc>
        <w:tc>
          <w:tcPr>
            <w:tcW w:w="3118" w:type="dxa"/>
          </w:tcPr>
          <w:p w14:paraId="11EF7A7D" w14:textId="6FBB20C5"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Loton R</w:t>
            </w:r>
            <w:r w:rsidR="007E2DFE">
              <w:rPr>
                <w:rFonts w:ascii="Arial" w:eastAsia="Arial" w:hAnsi="Arial" w:cs="Arial"/>
                <w:szCs w:val="24"/>
              </w:rPr>
              <w:t>oa</w:t>
            </w:r>
            <w:r w:rsidRPr="007E2DFE">
              <w:rPr>
                <w:rFonts w:ascii="Arial" w:eastAsia="Arial" w:hAnsi="Arial" w:cs="Arial"/>
                <w:szCs w:val="24"/>
              </w:rPr>
              <w:t>d – Stone R</w:t>
            </w:r>
            <w:r w:rsidR="007E2DFE">
              <w:rPr>
                <w:rFonts w:ascii="Arial" w:eastAsia="Arial" w:hAnsi="Arial" w:cs="Arial"/>
                <w:szCs w:val="24"/>
              </w:rPr>
              <w:t>oa</w:t>
            </w:r>
            <w:r w:rsidRPr="007E2DFE">
              <w:rPr>
                <w:rFonts w:ascii="Arial" w:eastAsia="Arial" w:hAnsi="Arial" w:cs="Arial"/>
                <w:szCs w:val="24"/>
              </w:rPr>
              <w:t>d</w:t>
            </w:r>
          </w:p>
        </w:tc>
        <w:tc>
          <w:tcPr>
            <w:tcW w:w="1944" w:type="dxa"/>
          </w:tcPr>
          <w:p w14:paraId="29A12D30" w14:textId="31A6BB6D"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4519BABE" w14:textId="5B8BF9D0"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6665139E" w14:textId="65B1D97F"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0048053E" w14:paraId="2B67DD92" w14:textId="77777777" w:rsidTr="007E2DFE">
        <w:tc>
          <w:tcPr>
            <w:tcW w:w="1844" w:type="dxa"/>
            <w:vMerge/>
            <w:vAlign w:val="center"/>
          </w:tcPr>
          <w:p w14:paraId="50FD6362" w14:textId="77777777" w:rsidR="007A3B14" w:rsidRPr="007E2DFE" w:rsidRDefault="007A3B14" w:rsidP="007E2DFE">
            <w:pPr>
              <w:ind w:right="34"/>
              <w:rPr>
                <w:szCs w:val="24"/>
              </w:rPr>
            </w:pPr>
          </w:p>
        </w:tc>
        <w:tc>
          <w:tcPr>
            <w:tcW w:w="3118" w:type="dxa"/>
          </w:tcPr>
          <w:p w14:paraId="7B721814" w14:textId="2FD83E5B"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Stone R</w:t>
            </w:r>
            <w:r w:rsidR="007E2DFE">
              <w:rPr>
                <w:rFonts w:ascii="Arial" w:eastAsia="Arial" w:hAnsi="Arial" w:cs="Arial"/>
                <w:szCs w:val="24"/>
              </w:rPr>
              <w:t>oa</w:t>
            </w:r>
            <w:r w:rsidRPr="007E2DFE">
              <w:rPr>
                <w:rFonts w:ascii="Arial" w:eastAsia="Arial" w:hAnsi="Arial" w:cs="Arial"/>
                <w:szCs w:val="24"/>
              </w:rPr>
              <w:t>d – Bostock R</w:t>
            </w:r>
            <w:r w:rsidR="007E2DFE">
              <w:rPr>
                <w:rFonts w:ascii="Arial" w:eastAsia="Arial" w:hAnsi="Arial" w:cs="Arial"/>
                <w:szCs w:val="24"/>
              </w:rPr>
              <w:t>oa</w:t>
            </w:r>
            <w:r w:rsidRPr="007E2DFE">
              <w:rPr>
                <w:rFonts w:ascii="Arial" w:eastAsia="Arial" w:hAnsi="Arial" w:cs="Arial"/>
                <w:szCs w:val="24"/>
              </w:rPr>
              <w:t>d</w:t>
            </w:r>
          </w:p>
        </w:tc>
        <w:tc>
          <w:tcPr>
            <w:tcW w:w="1944" w:type="dxa"/>
          </w:tcPr>
          <w:p w14:paraId="312881FA" w14:textId="73B36F52"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60FD6308" w14:textId="0E1275FA"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 Auth Only</w:t>
            </w:r>
          </w:p>
          <w:p w14:paraId="240954C4" w14:textId="4AECAB15"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0048053E" w14:paraId="79A5B0D7" w14:textId="77777777" w:rsidTr="007E2DFE">
        <w:tc>
          <w:tcPr>
            <w:tcW w:w="1844" w:type="dxa"/>
            <w:vMerge/>
            <w:vAlign w:val="center"/>
          </w:tcPr>
          <w:p w14:paraId="026837FB" w14:textId="77777777" w:rsidR="007A3B14" w:rsidRPr="007E2DFE" w:rsidRDefault="007A3B14" w:rsidP="007E2DFE">
            <w:pPr>
              <w:ind w:right="34"/>
              <w:rPr>
                <w:szCs w:val="24"/>
              </w:rPr>
            </w:pPr>
          </w:p>
        </w:tc>
        <w:tc>
          <w:tcPr>
            <w:tcW w:w="3118" w:type="dxa"/>
          </w:tcPr>
          <w:p w14:paraId="048CA97E" w14:textId="23A5984B"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Bostock R</w:t>
            </w:r>
            <w:r w:rsidR="007E2DFE">
              <w:rPr>
                <w:rFonts w:ascii="Arial" w:eastAsia="Arial" w:hAnsi="Arial" w:cs="Arial"/>
                <w:szCs w:val="24"/>
              </w:rPr>
              <w:t>oa</w:t>
            </w:r>
            <w:r w:rsidRPr="007E2DFE">
              <w:rPr>
                <w:rFonts w:ascii="Arial" w:eastAsia="Arial" w:hAnsi="Arial" w:cs="Arial"/>
                <w:szCs w:val="24"/>
              </w:rPr>
              <w:t>d – Sherwood R</w:t>
            </w:r>
            <w:r w:rsidR="007E2DFE">
              <w:rPr>
                <w:rFonts w:ascii="Arial" w:eastAsia="Arial" w:hAnsi="Arial" w:cs="Arial"/>
                <w:szCs w:val="24"/>
              </w:rPr>
              <w:t>oa</w:t>
            </w:r>
            <w:r w:rsidRPr="007E2DFE">
              <w:rPr>
                <w:rFonts w:ascii="Arial" w:eastAsia="Arial" w:hAnsi="Arial" w:cs="Arial"/>
                <w:szCs w:val="24"/>
              </w:rPr>
              <w:t>d</w:t>
            </w:r>
          </w:p>
        </w:tc>
        <w:tc>
          <w:tcPr>
            <w:tcW w:w="1944" w:type="dxa"/>
          </w:tcPr>
          <w:p w14:paraId="4EA18B6A" w14:textId="79F6D028"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7572FC05" w14:textId="2238FE30"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5E929D77" w14:textId="651D7DBA"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0048053E" w14:paraId="232C73E4" w14:textId="77777777" w:rsidTr="007E2DFE">
        <w:trPr>
          <w:trHeight w:val="540"/>
        </w:trPr>
        <w:tc>
          <w:tcPr>
            <w:tcW w:w="1844" w:type="dxa"/>
            <w:vMerge/>
            <w:vAlign w:val="center"/>
          </w:tcPr>
          <w:p w14:paraId="609A0982" w14:textId="77777777" w:rsidR="007A3B14" w:rsidRPr="007E2DFE" w:rsidRDefault="007A3B14" w:rsidP="007E2DFE">
            <w:pPr>
              <w:ind w:right="34"/>
              <w:rPr>
                <w:szCs w:val="24"/>
              </w:rPr>
            </w:pPr>
          </w:p>
        </w:tc>
        <w:tc>
          <w:tcPr>
            <w:tcW w:w="3118" w:type="dxa"/>
          </w:tcPr>
          <w:p w14:paraId="085521A1" w14:textId="4544430D"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Sherwood R</w:t>
            </w:r>
            <w:r w:rsidR="007E2DFE">
              <w:rPr>
                <w:rFonts w:ascii="Arial" w:eastAsia="Arial" w:hAnsi="Arial" w:cs="Arial"/>
                <w:szCs w:val="24"/>
              </w:rPr>
              <w:t>oa</w:t>
            </w:r>
            <w:r w:rsidRPr="007E2DFE">
              <w:rPr>
                <w:rFonts w:ascii="Arial" w:eastAsia="Arial" w:hAnsi="Arial" w:cs="Arial"/>
                <w:szCs w:val="24"/>
              </w:rPr>
              <w:t>d – Sutcliffe St</w:t>
            </w:r>
            <w:r w:rsidR="007E2DFE">
              <w:rPr>
                <w:rFonts w:ascii="Arial" w:eastAsia="Arial" w:hAnsi="Arial" w:cs="Arial"/>
                <w:szCs w:val="24"/>
              </w:rPr>
              <w:t>reet</w:t>
            </w:r>
          </w:p>
        </w:tc>
        <w:tc>
          <w:tcPr>
            <w:tcW w:w="1944" w:type="dxa"/>
          </w:tcPr>
          <w:p w14:paraId="679B618C" w14:textId="778A4644"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3AC3753B" w14:textId="59732955"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3EAA3A10" w14:textId="46DEF379"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07F677BB" w14:textId="77777777" w:rsidTr="007E2DFE">
        <w:tc>
          <w:tcPr>
            <w:tcW w:w="1844" w:type="dxa"/>
          </w:tcPr>
          <w:p w14:paraId="3F36B701" w14:textId="7165E841"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Adelma R</w:t>
            </w:r>
            <w:r w:rsidR="007E2DFE">
              <w:rPr>
                <w:rFonts w:ascii="Arial" w:eastAsia="Arial" w:hAnsi="Arial" w:cs="Arial"/>
                <w:szCs w:val="24"/>
              </w:rPr>
              <w:t>oad</w:t>
            </w:r>
          </w:p>
        </w:tc>
        <w:tc>
          <w:tcPr>
            <w:tcW w:w="3118" w:type="dxa"/>
          </w:tcPr>
          <w:p w14:paraId="3F7EBA54" w14:textId="25E04CCB"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Melvista Ave</w:t>
            </w:r>
            <w:r w:rsidR="007E2DFE">
              <w:rPr>
                <w:rFonts w:ascii="Arial" w:eastAsia="Arial" w:hAnsi="Arial" w:cs="Arial"/>
                <w:szCs w:val="24"/>
              </w:rPr>
              <w:t>nue</w:t>
            </w:r>
            <w:r w:rsidRPr="007E2DFE">
              <w:rPr>
                <w:rFonts w:ascii="Arial" w:eastAsia="Arial" w:hAnsi="Arial" w:cs="Arial"/>
                <w:szCs w:val="24"/>
              </w:rPr>
              <w:t xml:space="preserve"> – Stephanie St</w:t>
            </w:r>
            <w:r w:rsidR="007E2DFE">
              <w:rPr>
                <w:rFonts w:ascii="Arial" w:eastAsia="Arial" w:hAnsi="Arial" w:cs="Arial"/>
                <w:szCs w:val="24"/>
              </w:rPr>
              <w:t>reet</w:t>
            </w:r>
          </w:p>
        </w:tc>
        <w:tc>
          <w:tcPr>
            <w:tcW w:w="1944" w:type="dxa"/>
          </w:tcPr>
          <w:p w14:paraId="7A79FBFB" w14:textId="36890F5C"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28C39C5C" w14:textId="1AD1D541"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6AEFA92E" w14:textId="5242F38E" w:rsidR="75863B5C" w:rsidRPr="007E2DFE" w:rsidRDefault="75863B5C" w:rsidP="007E2DFE">
            <w:pPr>
              <w:spacing w:after="200" w:line="276" w:lineRule="auto"/>
              <w:rPr>
                <w:rFonts w:ascii="Arial" w:eastAsia="Arial" w:hAnsi="Arial" w:cs="Arial"/>
                <w:szCs w:val="24"/>
              </w:rPr>
            </w:pPr>
          </w:p>
        </w:tc>
      </w:tr>
      <w:tr w:rsidR="75863B5C" w14:paraId="7319DBAF" w14:textId="77777777" w:rsidTr="007E2DFE">
        <w:tc>
          <w:tcPr>
            <w:tcW w:w="1844" w:type="dxa"/>
          </w:tcPr>
          <w:p w14:paraId="64465594" w14:textId="2D669017"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Riley R</w:t>
            </w:r>
            <w:r w:rsidR="007E2DFE">
              <w:rPr>
                <w:rFonts w:ascii="Arial" w:eastAsia="Arial" w:hAnsi="Arial" w:cs="Arial"/>
                <w:szCs w:val="24"/>
              </w:rPr>
              <w:t>oa</w:t>
            </w:r>
            <w:r w:rsidRPr="007E2DFE">
              <w:rPr>
                <w:rFonts w:ascii="Arial" w:eastAsia="Arial" w:hAnsi="Arial" w:cs="Arial"/>
                <w:szCs w:val="24"/>
              </w:rPr>
              <w:t>d</w:t>
            </w:r>
          </w:p>
        </w:tc>
        <w:tc>
          <w:tcPr>
            <w:tcW w:w="3118" w:type="dxa"/>
          </w:tcPr>
          <w:p w14:paraId="75A84DBF" w14:textId="368E92E6"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Stone R</w:t>
            </w:r>
            <w:r w:rsidR="007E2DFE">
              <w:rPr>
                <w:rFonts w:ascii="Arial" w:eastAsia="Arial" w:hAnsi="Arial" w:cs="Arial"/>
                <w:szCs w:val="24"/>
              </w:rPr>
              <w:t>oa</w:t>
            </w:r>
            <w:r w:rsidRPr="007E2DFE">
              <w:rPr>
                <w:rFonts w:ascii="Arial" w:eastAsia="Arial" w:hAnsi="Arial" w:cs="Arial"/>
                <w:szCs w:val="24"/>
              </w:rPr>
              <w:t>d – Hackett R</w:t>
            </w:r>
            <w:r w:rsidR="007E2DFE">
              <w:rPr>
                <w:rFonts w:ascii="Arial" w:eastAsia="Arial" w:hAnsi="Arial" w:cs="Arial"/>
                <w:szCs w:val="24"/>
              </w:rPr>
              <w:t>oa</w:t>
            </w:r>
            <w:r w:rsidRPr="007E2DFE">
              <w:rPr>
                <w:rFonts w:ascii="Arial" w:eastAsia="Arial" w:hAnsi="Arial" w:cs="Arial"/>
                <w:szCs w:val="24"/>
              </w:rPr>
              <w:t>d</w:t>
            </w:r>
          </w:p>
        </w:tc>
        <w:tc>
          <w:tcPr>
            <w:tcW w:w="1944" w:type="dxa"/>
          </w:tcPr>
          <w:p w14:paraId="54FBB186" w14:textId="2E2B74A6"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53EC90E6" w14:textId="71535F46"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47D72F20" w14:textId="61DBA217"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13B2C6CF" w14:textId="77777777" w:rsidTr="007E2DFE">
        <w:tc>
          <w:tcPr>
            <w:tcW w:w="1844" w:type="dxa"/>
          </w:tcPr>
          <w:p w14:paraId="35D6B095" w14:textId="0AFEFE70"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Goldsmith R</w:t>
            </w:r>
            <w:r w:rsidR="007E2DFE">
              <w:rPr>
                <w:rFonts w:ascii="Arial" w:eastAsia="Arial" w:hAnsi="Arial" w:cs="Arial"/>
                <w:szCs w:val="24"/>
              </w:rPr>
              <w:t>oa</w:t>
            </w:r>
            <w:r w:rsidRPr="007E2DFE">
              <w:rPr>
                <w:rFonts w:ascii="Arial" w:eastAsia="Arial" w:hAnsi="Arial" w:cs="Arial"/>
                <w:szCs w:val="24"/>
              </w:rPr>
              <w:t>d</w:t>
            </w:r>
          </w:p>
        </w:tc>
        <w:tc>
          <w:tcPr>
            <w:tcW w:w="3118" w:type="dxa"/>
          </w:tcPr>
          <w:p w14:paraId="71ADB163" w14:textId="69A817B1"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Stone R</w:t>
            </w:r>
            <w:r w:rsidR="007E2DFE">
              <w:rPr>
                <w:rFonts w:ascii="Arial" w:eastAsia="Arial" w:hAnsi="Arial" w:cs="Arial"/>
                <w:szCs w:val="24"/>
              </w:rPr>
              <w:t>oa</w:t>
            </w:r>
            <w:r w:rsidRPr="007E2DFE">
              <w:rPr>
                <w:rFonts w:ascii="Arial" w:eastAsia="Arial" w:hAnsi="Arial" w:cs="Arial"/>
                <w:szCs w:val="24"/>
              </w:rPr>
              <w:t>d – Garland St</w:t>
            </w:r>
            <w:r w:rsidR="007E2DFE">
              <w:rPr>
                <w:rFonts w:ascii="Arial" w:eastAsia="Arial" w:hAnsi="Arial" w:cs="Arial"/>
                <w:szCs w:val="24"/>
              </w:rPr>
              <w:t>reet</w:t>
            </w:r>
          </w:p>
        </w:tc>
        <w:tc>
          <w:tcPr>
            <w:tcW w:w="1944" w:type="dxa"/>
          </w:tcPr>
          <w:p w14:paraId="06C9BBAC" w14:textId="2BEBC1ED"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0F0013F2" w14:textId="5DC66BD3"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7808AD12" w14:textId="4332C8BF"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09CFE4D3" w14:textId="77777777" w:rsidTr="007E2DFE">
        <w:tc>
          <w:tcPr>
            <w:tcW w:w="1844" w:type="dxa"/>
          </w:tcPr>
          <w:p w14:paraId="7B686368" w14:textId="3F0A790A"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Stephanie St</w:t>
            </w:r>
            <w:r w:rsidR="007E2DFE">
              <w:rPr>
                <w:rFonts w:ascii="Arial" w:eastAsia="Arial" w:hAnsi="Arial" w:cs="Arial"/>
                <w:szCs w:val="24"/>
              </w:rPr>
              <w:t>reet</w:t>
            </w:r>
          </w:p>
        </w:tc>
        <w:tc>
          <w:tcPr>
            <w:tcW w:w="3118" w:type="dxa"/>
          </w:tcPr>
          <w:p w14:paraId="0E66E626" w14:textId="0E5AC5DC"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Garland St</w:t>
            </w:r>
            <w:r w:rsidR="007E2DFE">
              <w:rPr>
                <w:rFonts w:ascii="Arial" w:eastAsia="Arial" w:hAnsi="Arial" w:cs="Arial"/>
                <w:szCs w:val="24"/>
              </w:rPr>
              <w:t>reet</w:t>
            </w:r>
            <w:r w:rsidRPr="007E2DFE">
              <w:rPr>
                <w:rFonts w:ascii="Arial" w:eastAsia="Arial" w:hAnsi="Arial" w:cs="Arial"/>
                <w:szCs w:val="24"/>
              </w:rPr>
              <w:t xml:space="preserve"> – Adelma R</w:t>
            </w:r>
            <w:r w:rsidR="007E2DFE">
              <w:rPr>
                <w:rFonts w:ascii="Arial" w:eastAsia="Arial" w:hAnsi="Arial" w:cs="Arial"/>
                <w:szCs w:val="24"/>
              </w:rPr>
              <w:t>oa</w:t>
            </w:r>
            <w:r w:rsidRPr="007E2DFE">
              <w:rPr>
                <w:rFonts w:ascii="Arial" w:eastAsia="Arial" w:hAnsi="Arial" w:cs="Arial"/>
                <w:szCs w:val="24"/>
              </w:rPr>
              <w:t>d</w:t>
            </w:r>
          </w:p>
        </w:tc>
        <w:tc>
          <w:tcPr>
            <w:tcW w:w="1944" w:type="dxa"/>
          </w:tcPr>
          <w:p w14:paraId="1E1F547A" w14:textId="7BAA7BDC"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6D5760D5" w14:textId="33D61A3F"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06C43BA6" w14:textId="40EFE3B0"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7CD182CD" w14:textId="77777777" w:rsidTr="007E2DFE">
        <w:tc>
          <w:tcPr>
            <w:tcW w:w="1844" w:type="dxa"/>
          </w:tcPr>
          <w:p w14:paraId="44BFD57E" w14:textId="59AEC570"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Hotchin St</w:t>
            </w:r>
            <w:r w:rsidR="007E2DFE">
              <w:rPr>
                <w:rFonts w:ascii="Arial" w:eastAsia="Arial" w:hAnsi="Arial" w:cs="Arial"/>
                <w:szCs w:val="24"/>
              </w:rPr>
              <w:t>reet</w:t>
            </w:r>
          </w:p>
        </w:tc>
        <w:tc>
          <w:tcPr>
            <w:tcW w:w="3118" w:type="dxa"/>
          </w:tcPr>
          <w:p w14:paraId="212A01B6" w14:textId="19751670"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Adelma R</w:t>
            </w:r>
            <w:r w:rsidR="007E2DFE">
              <w:rPr>
                <w:rFonts w:ascii="Arial" w:eastAsia="Arial" w:hAnsi="Arial" w:cs="Arial"/>
                <w:szCs w:val="24"/>
              </w:rPr>
              <w:t>oa</w:t>
            </w:r>
            <w:r w:rsidRPr="007E2DFE">
              <w:rPr>
                <w:rFonts w:ascii="Arial" w:eastAsia="Arial" w:hAnsi="Arial" w:cs="Arial"/>
                <w:szCs w:val="24"/>
              </w:rPr>
              <w:t>d – Sutcliffe St</w:t>
            </w:r>
            <w:r w:rsidR="007E2DFE">
              <w:rPr>
                <w:rFonts w:ascii="Arial" w:eastAsia="Arial" w:hAnsi="Arial" w:cs="Arial"/>
                <w:szCs w:val="24"/>
              </w:rPr>
              <w:t>reet</w:t>
            </w:r>
          </w:p>
        </w:tc>
        <w:tc>
          <w:tcPr>
            <w:tcW w:w="1944" w:type="dxa"/>
          </w:tcPr>
          <w:p w14:paraId="08815D72" w14:textId="4234A085"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53044ED8" w14:textId="77431820"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01DFF0C6" w14:textId="7DC92839"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68F30B3C" w14:textId="77777777" w:rsidTr="007E2DFE">
        <w:tc>
          <w:tcPr>
            <w:tcW w:w="1844" w:type="dxa"/>
          </w:tcPr>
          <w:p w14:paraId="0744C4DE" w14:textId="4807CECD"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Watkins R</w:t>
            </w:r>
            <w:r w:rsidR="007E2DFE">
              <w:rPr>
                <w:rFonts w:ascii="Arial" w:eastAsia="Arial" w:hAnsi="Arial" w:cs="Arial"/>
                <w:szCs w:val="24"/>
              </w:rPr>
              <w:t>oa</w:t>
            </w:r>
            <w:r w:rsidRPr="007E2DFE">
              <w:rPr>
                <w:rFonts w:ascii="Arial" w:eastAsia="Arial" w:hAnsi="Arial" w:cs="Arial"/>
                <w:szCs w:val="24"/>
              </w:rPr>
              <w:t>d</w:t>
            </w:r>
          </w:p>
        </w:tc>
        <w:tc>
          <w:tcPr>
            <w:tcW w:w="3118" w:type="dxa"/>
          </w:tcPr>
          <w:p w14:paraId="5C51D501" w14:textId="4179CD2F"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Stone R</w:t>
            </w:r>
            <w:r w:rsidR="007E2DFE">
              <w:rPr>
                <w:rFonts w:ascii="Arial" w:eastAsia="Arial" w:hAnsi="Arial" w:cs="Arial"/>
                <w:szCs w:val="24"/>
              </w:rPr>
              <w:t>oa</w:t>
            </w:r>
            <w:r w:rsidRPr="007E2DFE">
              <w:rPr>
                <w:rFonts w:ascii="Arial" w:eastAsia="Arial" w:hAnsi="Arial" w:cs="Arial"/>
                <w:szCs w:val="24"/>
              </w:rPr>
              <w:t>d – Adelma R</w:t>
            </w:r>
            <w:r w:rsidR="007E2DFE">
              <w:rPr>
                <w:rFonts w:ascii="Arial" w:eastAsia="Arial" w:hAnsi="Arial" w:cs="Arial"/>
                <w:szCs w:val="24"/>
              </w:rPr>
              <w:t>oa</w:t>
            </w:r>
            <w:r w:rsidRPr="007E2DFE">
              <w:rPr>
                <w:rFonts w:ascii="Arial" w:eastAsia="Arial" w:hAnsi="Arial" w:cs="Arial"/>
                <w:szCs w:val="24"/>
              </w:rPr>
              <w:t>d</w:t>
            </w:r>
          </w:p>
        </w:tc>
        <w:tc>
          <w:tcPr>
            <w:tcW w:w="1944" w:type="dxa"/>
          </w:tcPr>
          <w:p w14:paraId="4AED31C5" w14:textId="6E56EF2C"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0AEF72FE" w14:textId="7E2BBE7E"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Parking Mon – Sat</w:t>
            </w:r>
          </w:p>
          <w:p w14:paraId="47383778" w14:textId="5D1857CF"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r w:rsidR="75863B5C" w14:paraId="4A7667BD" w14:textId="77777777" w:rsidTr="007E2DFE">
        <w:tc>
          <w:tcPr>
            <w:tcW w:w="1844" w:type="dxa"/>
          </w:tcPr>
          <w:p w14:paraId="30EC925E" w14:textId="2FBDAED7" w:rsidR="75863B5C" w:rsidRPr="007E2DFE" w:rsidRDefault="75863B5C" w:rsidP="007E2DFE">
            <w:pPr>
              <w:spacing w:after="200" w:line="276" w:lineRule="auto"/>
              <w:ind w:right="34"/>
              <w:rPr>
                <w:rFonts w:ascii="Arial" w:eastAsia="Arial" w:hAnsi="Arial" w:cs="Arial"/>
                <w:szCs w:val="24"/>
              </w:rPr>
            </w:pPr>
            <w:r w:rsidRPr="007E2DFE">
              <w:rPr>
                <w:rFonts w:ascii="Arial" w:eastAsia="Arial" w:hAnsi="Arial" w:cs="Arial"/>
                <w:szCs w:val="24"/>
              </w:rPr>
              <w:t>Stone R</w:t>
            </w:r>
            <w:r w:rsidR="007E2DFE">
              <w:rPr>
                <w:rFonts w:ascii="Arial" w:eastAsia="Arial" w:hAnsi="Arial" w:cs="Arial"/>
                <w:szCs w:val="24"/>
              </w:rPr>
              <w:t>oa</w:t>
            </w:r>
            <w:r w:rsidRPr="007E2DFE">
              <w:rPr>
                <w:rFonts w:ascii="Arial" w:eastAsia="Arial" w:hAnsi="Arial" w:cs="Arial"/>
                <w:szCs w:val="24"/>
              </w:rPr>
              <w:t>d</w:t>
            </w:r>
          </w:p>
        </w:tc>
        <w:tc>
          <w:tcPr>
            <w:tcW w:w="3118" w:type="dxa"/>
          </w:tcPr>
          <w:p w14:paraId="4D0B384D" w14:textId="02AD9E43" w:rsidR="75863B5C" w:rsidRPr="007E2DFE" w:rsidRDefault="75863B5C" w:rsidP="007E2DFE">
            <w:pPr>
              <w:spacing w:after="200" w:line="276" w:lineRule="auto"/>
              <w:ind w:right="28"/>
              <w:rPr>
                <w:rFonts w:ascii="Arial" w:eastAsia="Arial" w:hAnsi="Arial" w:cs="Arial"/>
                <w:szCs w:val="24"/>
              </w:rPr>
            </w:pPr>
            <w:r w:rsidRPr="007E2DFE">
              <w:rPr>
                <w:rFonts w:ascii="Arial" w:eastAsia="Arial" w:hAnsi="Arial" w:cs="Arial"/>
                <w:szCs w:val="24"/>
              </w:rPr>
              <w:t>Watkins R</w:t>
            </w:r>
            <w:r w:rsidR="007E2DFE">
              <w:rPr>
                <w:rFonts w:ascii="Arial" w:eastAsia="Arial" w:hAnsi="Arial" w:cs="Arial"/>
                <w:szCs w:val="24"/>
              </w:rPr>
              <w:t>oa</w:t>
            </w:r>
            <w:r w:rsidRPr="007E2DFE">
              <w:rPr>
                <w:rFonts w:ascii="Arial" w:eastAsia="Arial" w:hAnsi="Arial" w:cs="Arial"/>
                <w:szCs w:val="24"/>
              </w:rPr>
              <w:t>d – Melvista Avenue</w:t>
            </w:r>
          </w:p>
        </w:tc>
        <w:tc>
          <w:tcPr>
            <w:tcW w:w="1944" w:type="dxa"/>
          </w:tcPr>
          <w:p w14:paraId="45FC0E66" w14:textId="05B88488"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No Restriction</w:t>
            </w:r>
          </w:p>
        </w:tc>
        <w:tc>
          <w:tcPr>
            <w:tcW w:w="2734" w:type="dxa"/>
          </w:tcPr>
          <w:p w14:paraId="23056DF2" w14:textId="514A3ABD"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One side Town of Claremont</w:t>
            </w:r>
          </w:p>
          <w:p w14:paraId="726AFF6B" w14:textId="041DD073" w:rsidR="75863B5C" w:rsidRPr="007E2DFE" w:rsidRDefault="75863B5C" w:rsidP="007E2DFE">
            <w:pPr>
              <w:spacing w:after="200" w:line="276" w:lineRule="auto"/>
              <w:rPr>
                <w:rFonts w:ascii="Arial" w:eastAsia="Arial" w:hAnsi="Arial" w:cs="Arial"/>
                <w:szCs w:val="24"/>
              </w:rPr>
            </w:pPr>
            <w:r w:rsidRPr="007E2DFE">
              <w:rPr>
                <w:rFonts w:ascii="Arial" w:eastAsia="Arial" w:hAnsi="Arial" w:cs="Arial"/>
                <w:szCs w:val="24"/>
              </w:rPr>
              <w:t>2P Mon - Sat</w:t>
            </w:r>
          </w:p>
        </w:tc>
      </w:tr>
    </w:tbl>
    <w:p w14:paraId="53C5F85E" w14:textId="2AEE143E" w:rsidR="00834CCF" w:rsidRPr="000F0FC2" w:rsidRDefault="00834CCF" w:rsidP="00122D4C">
      <w:pPr>
        <w:ind w:left="-284" w:right="-238"/>
        <w:contextualSpacing/>
        <w:jc w:val="both"/>
        <w:rPr>
          <w:rFonts w:ascii="Arial" w:eastAsia="Calibri" w:hAnsi="Arial" w:cs="Arial"/>
          <w:szCs w:val="24"/>
        </w:rPr>
      </w:pPr>
    </w:p>
    <w:p w14:paraId="0B899C22" w14:textId="599D25EA" w:rsidR="000F0FC2" w:rsidRPr="000F0FC2" w:rsidRDefault="000F0FC2" w:rsidP="00122D4C">
      <w:pPr>
        <w:ind w:left="-284" w:right="-238"/>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Consultation</w:t>
      </w:r>
    </w:p>
    <w:p w14:paraId="39378BE9" w14:textId="77777777" w:rsidR="000F0FC2" w:rsidRPr="000F0FC2" w:rsidRDefault="000F0FC2" w:rsidP="00122D4C">
      <w:pPr>
        <w:ind w:left="-284" w:right="-238"/>
        <w:contextualSpacing/>
        <w:jc w:val="both"/>
        <w:rPr>
          <w:rFonts w:ascii="Arial" w:eastAsia="Calibri" w:hAnsi="Arial" w:cs="Arial"/>
          <w:b/>
          <w:color w:val="323E4F"/>
          <w:szCs w:val="24"/>
        </w:rPr>
      </w:pPr>
    </w:p>
    <w:p w14:paraId="22FF2F08" w14:textId="77777777" w:rsidR="000F0FC2" w:rsidRPr="000F0FC2" w:rsidRDefault="000F0FC2" w:rsidP="00122D4C">
      <w:pPr>
        <w:ind w:left="-284" w:right="-238"/>
        <w:contextualSpacing/>
        <w:jc w:val="both"/>
        <w:rPr>
          <w:rFonts w:ascii="Arial" w:eastAsia="Calibri" w:hAnsi="Arial" w:cs="Arial"/>
          <w:szCs w:val="32"/>
        </w:rPr>
      </w:pPr>
      <w:r w:rsidRPr="000F0FC2">
        <w:rPr>
          <w:rFonts w:ascii="Arial" w:eastAsia="Calibri" w:hAnsi="Arial" w:cs="Arial"/>
          <w:szCs w:val="32"/>
        </w:rPr>
        <w:t xml:space="preserve">The City will consult residents, businesses and sporting/community groups in the areas affected by letter to explain proposed parking restrictions along with the impacts if these parking measures are not in place. As part of the consultation residents would be advised of their option to apply for parking permits in line with the current scheme to allow them or their visitors on street parking where posted restrictions are proposed to be implemented. </w:t>
      </w:r>
    </w:p>
    <w:p w14:paraId="32BC0107" w14:textId="77777777" w:rsidR="000F0FC2" w:rsidRPr="000F0FC2" w:rsidRDefault="000F0FC2" w:rsidP="00122D4C">
      <w:pPr>
        <w:ind w:left="-284" w:right="-238"/>
        <w:contextualSpacing/>
        <w:jc w:val="both"/>
        <w:rPr>
          <w:rFonts w:ascii="Arial" w:eastAsia="Calibri" w:hAnsi="Arial" w:cs="Arial"/>
          <w:szCs w:val="32"/>
        </w:rPr>
      </w:pPr>
    </w:p>
    <w:p w14:paraId="71802914" w14:textId="77777777" w:rsidR="000F0FC2" w:rsidRPr="000F0FC2" w:rsidRDefault="000F0FC2" w:rsidP="00122D4C">
      <w:pPr>
        <w:ind w:left="-284" w:right="-238"/>
        <w:contextualSpacing/>
        <w:jc w:val="both"/>
        <w:rPr>
          <w:rFonts w:ascii="Arial" w:eastAsia="Calibri" w:hAnsi="Arial" w:cs="Arial"/>
          <w:szCs w:val="32"/>
        </w:rPr>
      </w:pPr>
      <w:r w:rsidRPr="000F0FC2">
        <w:rPr>
          <w:rFonts w:ascii="Arial" w:eastAsia="Calibri" w:hAnsi="Arial" w:cs="Arial"/>
          <w:szCs w:val="32"/>
        </w:rPr>
        <w:t>Further information regarding the changes to the parking restrictions will be communicated to the UWA Nedlands FC, Westside Wolves Hockey Club, Western Suburbs Cricket Club, Aim Archery Group, Claremont Nedlands Cricket Club (Juniors) and Kidz Galore. The City will work with the clubs and groups to consult alternative use of land within the management area or other facilities for parking during competitions and events.</w:t>
      </w:r>
    </w:p>
    <w:p w14:paraId="5CB4E5AA" w14:textId="77777777" w:rsidR="000F0FC2" w:rsidRPr="000F0FC2" w:rsidRDefault="000F0FC2" w:rsidP="00122D4C">
      <w:pPr>
        <w:ind w:left="-284" w:right="-238"/>
        <w:contextualSpacing/>
        <w:jc w:val="both"/>
        <w:rPr>
          <w:rFonts w:ascii="Arial" w:eastAsia="Calibri" w:hAnsi="Arial" w:cs="Arial"/>
          <w:szCs w:val="24"/>
        </w:rPr>
      </w:pPr>
    </w:p>
    <w:p w14:paraId="22DB9F46" w14:textId="77777777" w:rsidR="000F0FC2" w:rsidRPr="000F0FC2" w:rsidRDefault="000F0FC2" w:rsidP="00122D4C">
      <w:pPr>
        <w:ind w:left="-284" w:right="-238"/>
        <w:contextualSpacing/>
        <w:jc w:val="both"/>
        <w:rPr>
          <w:rFonts w:ascii="Arial" w:eastAsia="Calibri" w:hAnsi="Arial" w:cs="Arial"/>
          <w:szCs w:val="24"/>
        </w:rPr>
      </w:pPr>
      <w:r w:rsidRPr="000F0FC2">
        <w:rPr>
          <w:rFonts w:ascii="Arial" w:eastAsia="Calibri" w:hAnsi="Arial" w:cs="Arial"/>
          <w:szCs w:val="24"/>
        </w:rPr>
        <w:t xml:space="preserve">The Community Consultation of the proposal will include a targeted letter campaign to the residents of the precinct likely to be affected by the changes along with an online community engagement through Your Voice on the City website. This will be advertised for two weeks following a resolution by Council. This will be undertaken in accordance with the Community Engagement Council Policy as it relates to engagement processes with respect to consultation. </w:t>
      </w:r>
    </w:p>
    <w:p w14:paraId="5E7A0536" w14:textId="77777777" w:rsidR="000F0FC2" w:rsidRPr="000F0FC2" w:rsidRDefault="000F0FC2" w:rsidP="00122D4C">
      <w:pPr>
        <w:ind w:left="-284" w:right="-238"/>
        <w:contextualSpacing/>
        <w:jc w:val="both"/>
        <w:rPr>
          <w:rFonts w:ascii="Arial" w:eastAsia="Calibri" w:hAnsi="Arial" w:cs="Arial"/>
          <w:szCs w:val="24"/>
        </w:rPr>
      </w:pPr>
    </w:p>
    <w:p w14:paraId="0A26DF15" w14:textId="77777777" w:rsidR="000F0FC2" w:rsidRPr="000F0FC2" w:rsidRDefault="000F0FC2" w:rsidP="00122D4C">
      <w:pPr>
        <w:ind w:left="-284" w:right="-238"/>
        <w:contextualSpacing/>
        <w:jc w:val="both"/>
        <w:rPr>
          <w:rFonts w:ascii="Arial" w:eastAsia="Calibri" w:hAnsi="Arial" w:cs="Arial"/>
          <w:szCs w:val="32"/>
        </w:rPr>
      </w:pPr>
      <w:r w:rsidRPr="000F0FC2">
        <w:rPr>
          <w:rFonts w:ascii="Arial" w:eastAsia="Calibri" w:hAnsi="Arial" w:cs="Arial"/>
          <w:szCs w:val="24"/>
        </w:rPr>
        <w:t>This feedback obtained through the consultation period will be then collated and the information presented to Council for adoption.</w:t>
      </w:r>
      <w:r w:rsidRPr="000F0FC2">
        <w:rPr>
          <w:rFonts w:ascii="Arial" w:eastAsia="Calibri" w:hAnsi="Arial" w:cs="Arial"/>
          <w:szCs w:val="32"/>
        </w:rPr>
        <w:t xml:space="preserve"> </w:t>
      </w:r>
    </w:p>
    <w:p w14:paraId="1048E2C7" w14:textId="122B9954" w:rsidR="000F0FC2" w:rsidRDefault="000F0FC2" w:rsidP="00122D4C">
      <w:pPr>
        <w:ind w:left="-284" w:right="-238"/>
        <w:contextualSpacing/>
        <w:jc w:val="both"/>
        <w:rPr>
          <w:rFonts w:ascii="Arial" w:eastAsia="Calibri" w:hAnsi="Arial" w:cs="Arial"/>
          <w:szCs w:val="32"/>
        </w:rPr>
      </w:pPr>
    </w:p>
    <w:p w14:paraId="2DA5F911" w14:textId="77777777" w:rsidR="00834CCF" w:rsidRPr="000F0FC2" w:rsidRDefault="00834CCF" w:rsidP="00122D4C">
      <w:pPr>
        <w:ind w:left="-284" w:right="-238"/>
        <w:contextualSpacing/>
        <w:jc w:val="both"/>
        <w:rPr>
          <w:rFonts w:ascii="Arial" w:eastAsia="Calibri" w:hAnsi="Arial" w:cs="Arial"/>
          <w:szCs w:val="32"/>
        </w:rPr>
      </w:pPr>
    </w:p>
    <w:p w14:paraId="57309DF8" w14:textId="77777777" w:rsidR="000F0FC2" w:rsidRPr="000F0FC2" w:rsidRDefault="000F0FC2" w:rsidP="00122D4C">
      <w:pPr>
        <w:ind w:left="-284" w:right="-238"/>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Strategic Implications</w:t>
      </w:r>
    </w:p>
    <w:p w14:paraId="7F291D57" w14:textId="77777777" w:rsidR="000F0FC2" w:rsidRPr="000F0FC2" w:rsidRDefault="000F0FC2" w:rsidP="00122D4C">
      <w:pPr>
        <w:ind w:left="-284" w:right="-238"/>
        <w:contextualSpacing/>
        <w:jc w:val="both"/>
        <w:rPr>
          <w:rFonts w:ascii="Arial" w:eastAsia="Calibri" w:hAnsi="Arial" w:cs="Arial"/>
          <w:szCs w:val="32"/>
          <w:highlight w:val="red"/>
        </w:rPr>
      </w:pPr>
    </w:p>
    <w:p w14:paraId="6757822C" w14:textId="77777777" w:rsidR="000F0FC2" w:rsidRPr="000F0FC2" w:rsidRDefault="000F0FC2" w:rsidP="00122D4C">
      <w:pPr>
        <w:ind w:left="-284" w:right="-238"/>
        <w:contextualSpacing/>
        <w:jc w:val="both"/>
        <w:rPr>
          <w:rFonts w:ascii="Arial" w:eastAsia="Calibri" w:hAnsi="Arial" w:cs="Arial"/>
          <w:szCs w:val="32"/>
        </w:rPr>
      </w:pPr>
      <w:r w:rsidRPr="000F0FC2">
        <w:rPr>
          <w:rFonts w:ascii="Arial" w:eastAsia="Calibri" w:hAnsi="Arial" w:cs="Arial"/>
          <w:szCs w:val="32"/>
        </w:rPr>
        <w:t xml:space="preserve">This item relates to the following elements from the City’s Strategic Community Plan. </w:t>
      </w:r>
    </w:p>
    <w:p w14:paraId="2329BDA9" w14:textId="062320FA" w:rsidR="000F0FC2" w:rsidRDefault="000F0FC2" w:rsidP="00122D4C">
      <w:pPr>
        <w:ind w:left="-284" w:right="-238"/>
        <w:contextualSpacing/>
        <w:jc w:val="both"/>
        <w:rPr>
          <w:rFonts w:ascii="Arial" w:eastAsia="Calibri" w:hAnsi="Arial" w:cs="Arial"/>
          <w:szCs w:val="32"/>
        </w:rPr>
      </w:pPr>
    </w:p>
    <w:p w14:paraId="0CB4D0AB" w14:textId="77777777" w:rsidR="004E527E" w:rsidRPr="000F0FC2" w:rsidRDefault="004E527E" w:rsidP="00122D4C">
      <w:pPr>
        <w:ind w:left="-284" w:right="-238"/>
        <w:contextualSpacing/>
        <w:jc w:val="both"/>
        <w:rPr>
          <w:rFonts w:ascii="Arial" w:eastAsia="Calibri" w:hAnsi="Arial" w:cs="Arial"/>
          <w:szCs w:val="32"/>
        </w:rPr>
      </w:pPr>
    </w:p>
    <w:p w14:paraId="135DB08C" w14:textId="5849EFED" w:rsidR="000F0FC2" w:rsidRPr="000F0FC2" w:rsidRDefault="000F0FC2" w:rsidP="00122D4C">
      <w:pPr>
        <w:ind w:left="-284" w:right="-238"/>
        <w:contextualSpacing/>
        <w:jc w:val="both"/>
        <w:rPr>
          <w:rFonts w:ascii="Arial" w:eastAsia="Calibri" w:hAnsi="Arial" w:cs="Arial"/>
          <w:szCs w:val="32"/>
        </w:rPr>
      </w:pPr>
      <w:r w:rsidRPr="000F0FC2">
        <w:rPr>
          <w:rFonts w:ascii="Arial" w:eastAsia="Calibri" w:hAnsi="Arial" w:cs="Arial"/>
          <w:b/>
          <w:color w:val="1F4E79"/>
          <w:szCs w:val="28"/>
        </w:rPr>
        <w:t>Values</w:t>
      </w:r>
      <w:r w:rsidRPr="000F0FC2">
        <w:rPr>
          <w:rFonts w:ascii="Arial" w:eastAsia="Calibri" w:hAnsi="Arial" w:cs="Arial"/>
          <w:bCs/>
          <w:szCs w:val="28"/>
        </w:rPr>
        <w:tab/>
      </w:r>
      <w:r w:rsidR="00834CCF">
        <w:rPr>
          <w:rFonts w:ascii="Arial" w:eastAsia="Calibri" w:hAnsi="Arial" w:cs="Arial"/>
          <w:bCs/>
          <w:szCs w:val="28"/>
        </w:rPr>
        <w:tab/>
      </w:r>
      <w:r w:rsidRPr="000F0FC2">
        <w:rPr>
          <w:rFonts w:ascii="Arial" w:eastAsia="Calibri" w:hAnsi="Arial" w:cs="Arial"/>
          <w:b/>
          <w:bCs/>
          <w:szCs w:val="32"/>
        </w:rPr>
        <w:t>Great Natural and Built Environment</w:t>
      </w:r>
    </w:p>
    <w:p w14:paraId="0C4AAE86" w14:textId="77777777" w:rsidR="000F0FC2" w:rsidRPr="000F0FC2" w:rsidRDefault="000F0FC2" w:rsidP="00122D4C">
      <w:pPr>
        <w:ind w:left="1418" w:right="-238"/>
        <w:contextualSpacing/>
        <w:jc w:val="both"/>
        <w:rPr>
          <w:rFonts w:ascii="Arial" w:eastAsia="Calibri" w:hAnsi="Arial" w:cs="Arial"/>
          <w:szCs w:val="32"/>
        </w:rPr>
      </w:pPr>
      <w:r w:rsidRPr="000F0FC2">
        <w:rPr>
          <w:rFonts w:ascii="Arial" w:eastAsia="Calibri" w:hAnsi="Arial" w:cs="Arial"/>
          <w:szCs w:val="32"/>
        </w:rPr>
        <w:t>We protect our enhanced, engaging community spaces, heritage, the natural environment, and our biodiversity through well-planned and managed development.</w:t>
      </w:r>
    </w:p>
    <w:p w14:paraId="2815FEFB" w14:textId="77777777" w:rsidR="000F0FC2" w:rsidRPr="000F0FC2" w:rsidRDefault="000F0FC2" w:rsidP="00122D4C">
      <w:pPr>
        <w:ind w:left="-284" w:right="-238"/>
        <w:contextualSpacing/>
        <w:jc w:val="both"/>
        <w:rPr>
          <w:rFonts w:ascii="Arial" w:eastAsia="Calibri" w:hAnsi="Arial" w:cs="Arial"/>
          <w:bCs/>
          <w:szCs w:val="28"/>
        </w:rPr>
      </w:pPr>
    </w:p>
    <w:p w14:paraId="6EE3B4C7" w14:textId="77777777" w:rsidR="000F0FC2" w:rsidRPr="000F0FC2" w:rsidRDefault="000F0FC2" w:rsidP="00122D4C">
      <w:pPr>
        <w:ind w:left="1418" w:right="-238"/>
        <w:contextualSpacing/>
        <w:jc w:val="both"/>
        <w:rPr>
          <w:rFonts w:ascii="Arial" w:eastAsia="Calibri" w:hAnsi="Arial" w:cs="Arial"/>
          <w:b/>
          <w:szCs w:val="28"/>
        </w:rPr>
      </w:pPr>
      <w:r w:rsidRPr="000F0FC2">
        <w:rPr>
          <w:rFonts w:ascii="Arial" w:eastAsia="Calibri" w:hAnsi="Arial" w:cs="Arial"/>
          <w:b/>
          <w:szCs w:val="28"/>
        </w:rPr>
        <w:t>Easy to Get Around</w:t>
      </w:r>
    </w:p>
    <w:p w14:paraId="309B2F14" w14:textId="77777777" w:rsidR="000F0FC2" w:rsidRPr="000F0FC2" w:rsidRDefault="000F0FC2" w:rsidP="00122D4C">
      <w:pPr>
        <w:ind w:left="1418" w:right="-238"/>
        <w:contextualSpacing/>
        <w:jc w:val="both"/>
        <w:rPr>
          <w:rFonts w:ascii="Arial" w:eastAsia="Calibri" w:hAnsi="Arial" w:cs="Arial"/>
          <w:bCs/>
          <w:szCs w:val="28"/>
        </w:rPr>
      </w:pPr>
      <w:r w:rsidRPr="000F0FC2">
        <w:rPr>
          <w:rFonts w:ascii="Arial" w:eastAsia="Calibri" w:hAnsi="Arial" w:cs="Arial"/>
          <w:bCs/>
          <w:szCs w:val="28"/>
        </w:rPr>
        <w:t>We strive for our City to be easy to get around by preferred mode of travel, whether by car, public transport, cycle, or foot.</w:t>
      </w:r>
    </w:p>
    <w:p w14:paraId="4C69E49D" w14:textId="77777777" w:rsidR="000F0FC2" w:rsidRPr="000F0FC2" w:rsidRDefault="000F0FC2" w:rsidP="00122D4C">
      <w:pPr>
        <w:ind w:left="-284" w:right="-238"/>
        <w:contextualSpacing/>
        <w:jc w:val="both"/>
        <w:rPr>
          <w:rFonts w:ascii="Arial" w:eastAsia="Calibri" w:hAnsi="Arial" w:cs="Arial"/>
          <w:bCs/>
          <w:szCs w:val="28"/>
        </w:rPr>
      </w:pPr>
    </w:p>
    <w:p w14:paraId="1574266A" w14:textId="77777777" w:rsidR="000F0FC2" w:rsidRPr="000F0FC2" w:rsidRDefault="000F0FC2" w:rsidP="00122D4C">
      <w:pPr>
        <w:ind w:left="-284" w:right="-238"/>
        <w:contextualSpacing/>
        <w:jc w:val="both"/>
        <w:rPr>
          <w:rFonts w:ascii="Arial" w:eastAsia="Calibri" w:hAnsi="Arial" w:cs="Arial"/>
          <w:b/>
          <w:bCs/>
          <w:color w:val="323E4F"/>
          <w:szCs w:val="24"/>
        </w:rPr>
      </w:pPr>
      <w:r w:rsidRPr="000F0FC2">
        <w:rPr>
          <w:rFonts w:ascii="Arial" w:eastAsia="Acumin Pro" w:hAnsi="Arial" w:cs="Arial"/>
          <w:b/>
          <w:bCs/>
          <w:color w:val="1F4E79"/>
          <w:szCs w:val="24"/>
        </w:rPr>
        <w:t>Priority</w:t>
      </w:r>
      <w:r w:rsidRPr="000F0FC2">
        <w:rPr>
          <w:rFonts w:ascii="Arial" w:eastAsia="Calibri" w:hAnsi="Arial" w:cs="Arial"/>
          <w:b/>
          <w:bCs/>
          <w:color w:val="1F4E79"/>
          <w:szCs w:val="24"/>
        </w:rPr>
        <w:t xml:space="preserve"> Area </w:t>
      </w:r>
      <w:r w:rsidRPr="000F0FC2">
        <w:rPr>
          <w:rFonts w:ascii="Arial" w:eastAsia="Calibri" w:hAnsi="Arial" w:cs="Arial"/>
          <w:b/>
          <w:bCs/>
          <w:color w:val="323E4F"/>
          <w:szCs w:val="24"/>
        </w:rPr>
        <w:tab/>
      </w:r>
      <w:r w:rsidRPr="000F0FC2">
        <w:rPr>
          <w:rFonts w:ascii="Arial" w:eastAsia="Calibri" w:hAnsi="Arial" w:cs="Arial"/>
          <w:szCs w:val="24"/>
        </w:rPr>
        <w:t>Managing parking</w:t>
      </w:r>
    </w:p>
    <w:p w14:paraId="23F28002" w14:textId="5350DAF0" w:rsidR="000F0FC2" w:rsidRDefault="000F0FC2" w:rsidP="00122D4C">
      <w:pPr>
        <w:ind w:left="-284" w:right="-238"/>
        <w:contextualSpacing/>
        <w:jc w:val="both"/>
        <w:rPr>
          <w:rFonts w:ascii="Arial" w:eastAsia="Calibri" w:hAnsi="Arial" w:cs="Arial"/>
          <w:b/>
          <w:bCs/>
          <w:color w:val="323E4F"/>
          <w:szCs w:val="24"/>
        </w:rPr>
      </w:pPr>
    </w:p>
    <w:p w14:paraId="5FEC1A41" w14:textId="77777777" w:rsidR="00834CCF" w:rsidRPr="000F0FC2" w:rsidRDefault="00834CCF" w:rsidP="00122D4C">
      <w:pPr>
        <w:ind w:left="-284" w:right="-238"/>
        <w:contextualSpacing/>
        <w:jc w:val="both"/>
        <w:rPr>
          <w:rFonts w:ascii="Arial" w:eastAsia="Calibri" w:hAnsi="Arial" w:cs="Arial"/>
          <w:b/>
          <w:bCs/>
          <w:color w:val="323E4F"/>
          <w:szCs w:val="24"/>
        </w:rPr>
      </w:pPr>
    </w:p>
    <w:p w14:paraId="29259BDA" w14:textId="77777777" w:rsidR="000F0FC2" w:rsidRPr="000F0FC2" w:rsidRDefault="000F0FC2" w:rsidP="00122D4C">
      <w:pPr>
        <w:ind w:left="-284" w:right="-238"/>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Budget/Financial Implications</w:t>
      </w:r>
    </w:p>
    <w:p w14:paraId="22D8CCD8" w14:textId="77777777" w:rsidR="000F0FC2" w:rsidRPr="000F0FC2" w:rsidRDefault="000F0FC2" w:rsidP="00122D4C">
      <w:pPr>
        <w:ind w:left="-284" w:right="-238"/>
        <w:contextualSpacing/>
        <w:jc w:val="both"/>
        <w:rPr>
          <w:rFonts w:ascii="Arial" w:eastAsia="Calibri" w:hAnsi="Arial" w:cs="Arial"/>
          <w:bCs/>
          <w:szCs w:val="24"/>
        </w:rPr>
      </w:pPr>
    </w:p>
    <w:p w14:paraId="72373B5B" w14:textId="77777777" w:rsidR="000F0FC2" w:rsidRPr="000F0FC2" w:rsidRDefault="000F0FC2" w:rsidP="00122D4C">
      <w:pPr>
        <w:ind w:left="-284" w:right="-238"/>
        <w:contextualSpacing/>
        <w:jc w:val="both"/>
        <w:rPr>
          <w:rFonts w:ascii="Arial" w:eastAsia="Calibri" w:hAnsi="Arial" w:cs="Arial"/>
          <w:bCs/>
          <w:szCs w:val="24"/>
        </w:rPr>
      </w:pPr>
      <w:r w:rsidRPr="000F0FC2">
        <w:rPr>
          <w:rFonts w:ascii="Arial" w:eastAsia="Calibri" w:hAnsi="Arial" w:cs="Arial"/>
          <w:bCs/>
          <w:szCs w:val="24"/>
        </w:rPr>
        <w:t xml:space="preserve">The consultation will be budgeted through the already existing operational accounts. </w:t>
      </w:r>
    </w:p>
    <w:p w14:paraId="4BECF770" w14:textId="7FB80D1F" w:rsidR="000F0FC2" w:rsidRDefault="000F0FC2" w:rsidP="00122D4C">
      <w:pPr>
        <w:ind w:left="-284" w:right="-238"/>
        <w:contextualSpacing/>
        <w:jc w:val="both"/>
        <w:rPr>
          <w:rFonts w:ascii="Arial" w:eastAsia="Calibri" w:hAnsi="Arial" w:cs="Arial"/>
          <w:bCs/>
          <w:szCs w:val="24"/>
        </w:rPr>
      </w:pPr>
    </w:p>
    <w:p w14:paraId="52DC527A" w14:textId="77777777" w:rsidR="00834CCF" w:rsidRPr="000F0FC2" w:rsidRDefault="00834CCF" w:rsidP="00122D4C">
      <w:pPr>
        <w:ind w:left="-284" w:right="-238"/>
        <w:contextualSpacing/>
        <w:jc w:val="both"/>
        <w:rPr>
          <w:rFonts w:ascii="Arial" w:eastAsia="Calibri" w:hAnsi="Arial" w:cs="Arial"/>
          <w:bCs/>
          <w:szCs w:val="24"/>
        </w:rPr>
      </w:pPr>
    </w:p>
    <w:p w14:paraId="5CDD5462" w14:textId="77777777" w:rsidR="000F0FC2" w:rsidRPr="000F0FC2" w:rsidRDefault="000F0FC2" w:rsidP="00122D4C">
      <w:pPr>
        <w:ind w:left="-284" w:right="-238"/>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Legislative and Policy Implications</w:t>
      </w:r>
    </w:p>
    <w:p w14:paraId="31FB257E" w14:textId="77777777" w:rsidR="000F0FC2" w:rsidRPr="000F0FC2" w:rsidRDefault="000F0FC2" w:rsidP="00122D4C">
      <w:pPr>
        <w:ind w:left="-284" w:right="-238"/>
        <w:contextualSpacing/>
        <w:jc w:val="both"/>
        <w:rPr>
          <w:rFonts w:ascii="Arial" w:eastAsia="Calibri" w:hAnsi="Arial" w:cs="Arial"/>
          <w:b/>
          <w:sz w:val="28"/>
          <w:szCs w:val="32"/>
        </w:rPr>
      </w:pPr>
    </w:p>
    <w:p w14:paraId="0ADA3036" w14:textId="77777777" w:rsidR="000F0FC2" w:rsidRPr="000F0FC2" w:rsidRDefault="000F0FC2" w:rsidP="00122D4C">
      <w:pPr>
        <w:ind w:left="-284" w:right="-238"/>
        <w:contextualSpacing/>
        <w:jc w:val="both"/>
        <w:rPr>
          <w:rFonts w:ascii="Arial" w:eastAsia="Calibri" w:hAnsi="Arial" w:cs="Arial"/>
          <w:bCs/>
          <w:szCs w:val="24"/>
        </w:rPr>
      </w:pPr>
      <w:r w:rsidRPr="000F0FC2">
        <w:rPr>
          <w:rFonts w:ascii="Arial" w:eastAsia="Calibri" w:hAnsi="Arial" w:cs="Arial"/>
          <w:szCs w:val="32"/>
        </w:rPr>
        <w:t>City of Nedlands Parking and Parking Facilities Local Law 2017.</w:t>
      </w:r>
    </w:p>
    <w:p w14:paraId="5136A740" w14:textId="77777777" w:rsidR="004E527E" w:rsidRDefault="004E527E" w:rsidP="00122D4C">
      <w:pPr>
        <w:ind w:left="-284" w:right="-238"/>
        <w:contextualSpacing/>
        <w:jc w:val="both"/>
        <w:rPr>
          <w:rFonts w:ascii="Arial" w:eastAsia="Calibri" w:hAnsi="Arial" w:cs="Arial"/>
          <w:b/>
          <w:color w:val="1F4E79"/>
          <w:sz w:val="28"/>
          <w:szCs w:val="32"/>
        </w:rPr>
      </w:pPr>
    </w:p>
    <w:p w14:paraId="00398D1D" w14:textId="77777777" w:rsidR="004E527E" w:rsidRDefault="004E527E" w:rsidP="00122D4C">
      <w:pPr>
        <w:ind w:left="-284" w:right="-238"/>
        <w:contextualSpacing/>
        <w:jc w:val="both"/>
        <w:rPr>
          <w:rFonts w:ascii="Arial" w:eastAsia="Calibri" w:hAnsi="Arial" w:cs="Arial"/>
          <w:b/>
          <w:color w:val="1F4E79"/>
          <w:sz w:val="28"/>
          <w:szCs w:val="32"/>
        </w:rPr>
      </w:pPr>
    </w:p>
    <w:p w14:paraId="756857E4" w14:textId="38BB3052" w:rsidR="000F0FC2" w:rsidRPr="000F0FC2" w:rsidRDefault="000F0FC2" w:rsidP="00122D4C">
      <w:pPr>
        <w:ind w:left="-284" w:right="-238"/>
        <w:contextualSpacing/>
        <w:jc w:val="both"/>
        <w:rPr>
          <w:rFonts w:ascii="Arial" w:eastAsia="Calibri" w:hAnsi="Arial" w:cs="Arial"/>
          <w:b/>
          <w:color w:val="323E4F"/>
          <w:sz w:val="28"/>
          <w:szCs w:val="32"/>
        </w:rPr>
      </w:pPr>
      <w:r w:rsidRPr="000F0FC2">
        <w:rPr>
          <w:rFonts w:ascii="Arial" w:eastAsia="Calibri" w:hAnsi="Arial" w:cs="Arial"/>
          <w:b/>
          <w:color w:val="1F4E79"/>
          <w:sz w:val="28"/>
          <w:szCs w:val="32"/>
        </w:rPr>
        <w:t>Conclusion</w:t>
      </w:r>
    </w:p>
    <w:p w14:paraId="3F00CC7A" w14:textId="77777777" w:rsidR="000F0FC2" w:rsidRPr="000F0FC2" w:rsidRDefault="000F0FC2" w:rsidP="00122D4C">
      <w:pPr>
        <w:ind w:left="-284" w:right="-238"/>
        <w:contextualSpacing/>
        <w:jc w:val="both"/>
        <w:rPr>
          <w:rFonts w:ascii="Arial" w:eastAsia="Calibri" w:hAnsi="Arial" w:cs="Arial"/>
          <w:bCs/>
          <w:szCs w:val="28"/>
        </w:rPr>
      </w:pPr>
    </w:p>
    <w:p w14:paraId="1CB12789" w14:textId="77777777" w:rsidR="000F0FC2" w:rsidRPr="000F0FC2" w:rsidRDefault="000F0FC2" w:rsidP="00122D4C">
      <w:pPr>
        <w:ind w:left="-284" w:right="-238"/>
        <w:contextualSpacing/>
        <w:jc w:val="both"/>
        <w:rPr>
          <w:rFonts w:ascii="Arial" w:eastAsia="Calibri" w:hAnsi="Arial" w:cs="Arial"/>
          <w:bCs/>
          <w:szCs w:val="24"/>
        </w:rPr>
      </w:pPr>
      <w:r w:rsidRPr="000F0FC2">
        <w:rPr>
          <w:rFonts w:ascii="Arial" w:eastAsia="Calibri" w:hAnsi="Arial" w:cs="Arial"/>
          <w:bCs/>
          <w:szCs w:val="24"/>
        </w:rPr>
        <w:t>Increased demand for parking is anticipated in the West Melvista Precinct due to increased building construction activity resulting from the adoption of Local Planning Scheme 3.</w:t>
      </w:r>
    </w:p>
    <w:p w14:paraId="5346639F" w14:textId="77777777" w:rsidR="000F0FC2" w:rsidRPr="000F0FC2" w:rsidRDefault="000F0FC2" w:rsidP="00122D4C">
      <w:pPr>
        <w:ind w:left="-284" w:right="-238"/>
        <w:contextualSpacing/>
        <w:jc w:val="both"/>
        <w:rPr>
          <w:rFonts w:ascii="Arial" w:eastAsia="Calibri" w:hAnsi="Arial" w:cs="Arial"/>
          <w:bCs/>
          <w:szCs w:val="24"/>
        </w:rPr>
      </w:pPr>
    </w:p>
    <w:p w14:paraId="4E68B516" w14:textId="77777777" w:rsidR="000F0FC2" w:rsidRPr="000F0FC2" w:rsidRDefault="000F0FC2" w:rsidP="00122D4C">
      <w:pPr>
        <w:ind w:left="-284" w:right="-238"/>
        <w:contextualSpacing/>
        <w:jc w:val="both"/>
        <w:rPr>
          <w:rFonts w:ascii="Arial" w:eastAsia="Calibri" w:hAnsi="Arial" w:cs="Arial"/>
          <w:bCs/>
          <w:szCs w:val="24"/>
        </w:rPr>
      </w:pPr>
      <w:r w:rsidRPr="000F0FC2">
        <w:rPr>
          <w:rFonts w:ascii="Arial" w:eastAsia="Calibri" w:hAnsi="Arial" w:cs="Arial"/>
          <w:bCs/>
          <w:szCs w:val="24"/>
        </w:rPr>
        <w:t xml:space="preserve">The Administration, therefore, recommends Council approve a consultation period to obtain feedback to introduce parking restrictions in the surrounding streets and progress parking arrangements with builders for the exclusive use of a section of verge on College Park. </w:t>
      </w:r>
    </w:p>
    <w:p w14:paraId="21F7DD2B" w14:textId="6CF1555F" w:rsidR="000F0FC2" w:rsidRDefault="000F0FC2" w:rsidP="00122D4C">
      <w:pPr>
        <w:ind w:left="-284" w:right="-238"/>
        <w:contextualSpacing/>
        <w:jc w:val="both"/>
        <w:rPr>
          <w:rFonts w:ascii="Arial" w:eastAsia="Calibri" w:hAnsi="Arial" w:cs="Arial"/>
          <w:bCs/>
          <w:szCs w:val="24"/>
        </w:rPr>
      </w:pPr>
    </w:p>
    <w:p w14:paraId="01650418" w14:textId="77777777" w:rsidR="00834CCF" w:rsidRPr="000F0FC2" w:rsidRDefault="00834CCF" w:rsidP="00122D4C">
      <w:pPr>
        <w:ind w:left="-284" w:right="-238"/>
        <w:contextualSpacing/>
        <w:jc w:val="both"/>
        <w:rPr>
          <w:rFonts w:ascii="Arial" w:eastAsia="Calibri" w:hAnsi="Arial" w:cs="Arial"/>
          <w:bCs/>
          <w:szCs w:val="24"/>
        </w:rPr>
      </w:pPr>
    </w:p>
    <w:p w14:paraId="3CEC7BBC" w14:textId="77777777" w:rsidR="000F0FC2" w:rsidRPr="000F0FC2" w:rsidRDefault="000F0FC2" w:rsidP="007E2DFE">
      <w:pPr>
        <w:ind w:left="-284" w:right="-238"/>
        <w:contextualSpacing/>
        <w:jc w:val="both"/>
        <w:rPr>
          <w:rFonts w:ascii="Arial" w:eastAsia="Calibri" w:hAnsi="Arial" w:cs="Arial"/>
          <w:b/>
          <w:bCs/>
          <w:color w:val="1F4E79"/>
          <w:sz w:val="28"/>
          <w:szCs w:val="28"/>
          <w:lang w:val="en-US"/>
        </w:rPr>
      </w:pPr>
      <w:r w:rsidRPr="75863B5C">
        <w:rPr>
          <w:rFonts w:ascii="Arial" w:eastAsia="Calibri" w:hAnsi="Arial" w:cs="Arial"/>
          <w:b/>
          <w:bCs/>
          <w:color w:val="1F4E79"/>
          <w:sz w:val="28"/>
          <w:szCs w:val="28"/>
          <w:lang w:val="en-US"/>
        </w:rPr>
        <w:t>Further Information</w:t>
      </w:r>
    </w:p>
    <w:p w14:paraId="028BE08F" w14:textId="4B8B99D0" w:rsidR="75863B5C" w:rsidRDefault="75863B5C" w:rsidP="007E2DFE">
      <w:pPr>
        <w:ind w:left="-284" w:right="-238"/>
        <w:contextualSpacing/>
        <w:jc w:val="both"/>
        <w:rPr>
          <w:rFonts w:ascii="Arial" w:eastAsia="Calibri" w:hAnsi="Arial" w:cs="Arial"/>
          <w:b/>
          <w:bCs/>
          <w:color w:val="1F4E79"/>
          <w:szCs w:val="24"/>
          <w:lang w:val="en-US"/>
        </w:rPr>
      </w:pPr>
    </w:p>
    <w:p w14:paraId="618DFD19" w14:textId="1902ACE1" w:rsidR="75863B5C" w:rsidRDefault="75863B5C" w:rsidP="007E2DFE">
      <w:pPr>
        <w:ind w:left="-284" w:right="-238"/>
        <w:contextualSpacing/>
        <w:jc w:val="both"/>
        <w:rPr>
          <w:rFonts w:ascii="Arial" w:eastAsia="Calibri" w:hAnsi="Arial" w:cs="Arial"/>
          <w:b/>
          <w:bCs/>
          <w:sz w:val="28"/>
          <w:szCs w:val="28"/>
          <w:lang w:val="en-US"/>
        </w:rPr>
      </w:pPr>
      <w:r w:rsidRPr="75863B5C">
        <w:rPr>
          <w:rFonts w:ascii="Arial" w:eastAsia="Arial" w:hAnsi="Arial" w:cs="Arial"/>
          <w:szCs w:val="24"/>
          <w:lang w:val="en-US"/>
        </w:rPr>
        <w:t>Table 1 – Current and proposed Temporary Parking Restrictions contained within the officer report has been updated in the report following the Council Agenda Forum.</w:t>
      </w:r>
    </w:p>
    <w:p w14:paraId="48D9F5DD" w14:textId="6125C359" w:rsidR="75863B5C" w:rsidRDefault="75863B5C" w:rsidP="007E2DFE">
      <w:pPr>
        <w:ind w:left="-284" w:right="-238"/>
        <w:contextualSpacing/>
        <w:jc w:val="both"/>
        <w:rPr>
          <w:rFonts w:ascii="Arial" w:eastAsia="Arial" w:hAnsi="Arial" w:cs="Arial"/>
          <w:szCs w:val="24"/>
          <w:lang w:val="en-US"/>
        </w:rPr>
      </w:pPr>
    </w:p>
    <w:p w14:paraId="0376844C" w14:textId="763A718F" w:rsidR="75863B5C" w:rsidRDefault="75863B5C" w:rsidP="007E2DFE">
      <w:pPr>
        <w:ind w:left="-284" w:right="-238"/>
        <w:contextualSpacing/>
        <w:jc w:val="both"/>
        <w:rPr>
          <w:rFonts w:ascii="Arial" w:eastAsia="Calibri" w:hAnsi="Arial" w:cs="Arial"/>
          <w:b/>
          <w:bCs/>
          <w:sz w:val="28"/>
          <w:szCs w:val="28"/>
          <w:lang w:val="en-US"/>
        </w:rPr>
      </w:pPr>
      <w:r w:rsidRPr="75863B5C">
        <w:rPr>
          <w:rFonts w:ascii="Arial" w:eastAsia="Arial" w:hAnsi="Arial" w:cs="Arial"/>
          <w:szCs w:val="24"/>
          <w:lang w:val="en-US"/>
        </w:rPr>
        <w:t xml:space="preserve">Attachment 2 - Proposed West Melvista Precinct Parking Restrictions has also been updated following the Council Agenda Forum. </w:t>
      </w:r>
    </w:p>
    <w:p w14:paraId="5753AF37" w14:textId="10E304A3" w:rsidR="000F0FC2" w:rsidRDefault="000F0FC2" w:rsidP="007E2DFE">
      <w:pPr>
        <w:ind w:left="-284" w:right="-238"/>
        <w:contextualSpacing/>
        <w:jc w:val="both"/>
        <w:rPr>
          <w:rFonts w:ascii="Arial" w:eastAsia="Calibri" w:hAnsi="Arial" w:cs="Arial"/>
          <w:bCs/>
          <w:szCs w:val="24"/>
        </w:rPr>
      </w:pPr>
    </w:p>
    <w:p w14:paraId="51348BE1" w14:textId="77777777" w:rsidR="00DC5810" w:rsidRPr="003350E8" w:rsidRDefault="00DC5810"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67E7185E" w14:textId="77777777" w:rsidR="00DC5810" w:rsidRDefault="00DC5810" w:rsidP="007E2DFE">
      <w:pPr>
        <w:ind w:left="-284" w:right="-238"/>
        <w:jc w:val="both"/>
        <w:rPr>
          <w:rFonts w:ascii="Arial" w:hAnsi="Arial" w:cs="Arial"/>
          <w:bCs/>
          <w:szCs w:val="24"/>
        </w:rPr>
      </w:pPr>
      <w:r>
        <w:rPr>
          <w:rFonts w:ascii="Arial" w:hAnsi="Arial" w:cs="Arial"/>
          <w:bCs/>
          <w:szCs w:val="24"/>
        </w:rPr>
        <w:t xml:space="preserve">Councillor Coghlan - </w:t>
      </w:r>
      <w:r w:rsidRPr="00E87092">
        <w:rPr>
          <w:rFonts w:ascii="Arial" w:hAnsi="Arial" w:cs="Arial"/>
          <w:bCs/>
          <w:szCs w:val="24"/>
        </w:rPr>
        <w:t>Public Agenda did not include maps.</w:t>
      </w:r>
    </w:p>
    <w:p w14:paraId="3EF7D9A7" w14:textId="2CECFC85" w:rsidR="00DC5810" w:rsidRPr="000F0FC2" w:rsidRDefault="00DC5810" w:rsidP="007E2DFE">
      <w:pPr>
        <w:ind w:left="-284" w:right="-238"/>
        <w:contextualSpacing/>
        <w:jc w:val="both"/>
        <w:rPr>
          <w:rFonts w:ascii="Arial" w:eastAsia="Calibri" w:hAnsi="Arial" w:cs="Arial"/>
          <w:szCs w:val="24"/>
        </w:rPr>
      </w:pPr>
    </w:p>
    <w:p w14:paraId="53B980A4" w14:textId="77777777" w:rsidR="007E4E6B" w:rsidRPr="003350E8" w:rsidRDefault="007E4E6B" w:rsidP="007E2DFE">
      <w:pPr>
        <w:ind w:left="-284" w:right="-238"/>
        <w:jc w:val="both"/>
        <w:rPr>
          <w:rFonts w:ascii="Arial" w:hAnsi="Arial" w:cs="Arial"/>
          <w:b/>
          <w:bCs/>
          <w:color w:val="244061" w:themeColor="accent1" w:themeShade="80"/>
        </w:rPr>
      </w:pPr>
      <w:r w:rsidRPr="75863B5C">
        <w:rPr>
          <w:rFonts w:ascii="Arial" w:hAnsi="Arial" w:cs="Arial"/>
          <w:b/>
          <w:bCs/>
          <w:color w:val="244061" w:themeColor="accent1" w:themeShade="80"/>
        </w:rPr>
        <w:t>Officer Response</w:t>
      </w:r>
    </w:p>
    <w:p w14:paraId="086FC867" w14:textId="4DA11A10" w:rsidR="75863B5C" w:rsidRDefault="75863B5C" w:rsidP="007E2DFE">
      <w:pPr>
        <w:ind w:left="-284" w:right="-238"/>
        <w:jc w:val="both"/>
        <w:rPr>
          <w:rFonts w:ascii="Arial" w:hAnsi="Arial" w:cs="Arial"/>
          <w:color w:val="244061" w:themeColor="accent1" w:themeShade="80"/>
          <w:szCs w:val="24"/>
        </w:rPr>
      </w:pPr>
    </w:p>
    <w:p w14:paraId="1049EBE0" w14:textId="0E1D8DFB" w:rsidR="75863B5C" w:rsidRDefault="75863B5C" w:rsidP="007E2DFE">
      <w:pPr>
        <w:ind w:left="-284" w:right="-238"/>
        <w:jc w:val="both"/>
        <w:rPr>
          <w:rFonts w:ascii="Arial" w:hAnsi="Arial" w:cs="Arial"/>
          <w:color w:val="244061" w:themeColor="accent1" w:themeShade="80"/>
          <w:szCs w:val="24"/>
        </w:rPr>
      </w:pPr>
      <w:r w:rsidRPr="75863B5C">
        <w:rPr>
          <w:rFonts w:ascii="Arial" w:hAnsi="Arial" w:cs="Arial"/>
          <w:color w:val="244061" w:themeColor="accent1" w:themeShade="80"/>
          <w:szCs w:val="24"/>
        </w:rPr>
        <w:t>The maps are included in the PDF version of the agenda. The maps are freely available to the public.</w:t>
      </w:r>
    </w:p>
    <w:p w14:paraId="2EFF8EA5" w14:textId="3AE74469" w:rsidR="75863B5C" w:rsidRDefault="75863B5C" w:rsidP="007E2DFE">
      <w:pPr>
        <w:ind w:left="-284" w:right="-238"/>
        <w:jc w:val="both"/>
        <w:rPr>
          <w:rFonts w:ascii="Arial" w:hAnsi="Arial" w:cs="Arial"/>
          <w:color w:val="244061" w:themeColor="accent1" w:themeShade="80"/>
          <w:szCs w:val="24"/>
        </w:rPr>
      </w:pPr>
    </w:p>
    <w:p w14:paraId="553856CC" w14:textId="77777777" w:rsidR="004E527E" w:rsidRDefault="004E527E" w:rsidP="007E2DFE">
      <w:pPr>
        <w:ind w:left="-284" w:right="-238"/>
        <w:jc w:val="both"/>
        <w:rPr>
          <w:rFonts w:ascii="Arial" w:hAnsi="Arial" w:cs="Arial"/>
          <w:color w:val="244061" w:themeColor="accent1" w:themeShade="80"/>
          <w:szCs w:val="24"/>
        </w:rPr>
      </w:pPr>
    </w:p>
    <w:p w14:paraId="6021B68F"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48933B32" w14:textId="77777777" w:rsidR="00DF2811" w:rsidRPr="00E87092" w:rsidRDefault="00DF2811" w:rsidP="007E2DFE">
      <w:pPr>
        <w:ind w:left="-284" w:right="-238"/>
        <w:jc w:val="both"/>
        <w:rPr>
          <w:rFonts w:ascii="Arial" w:hAnsi="Arial" w:cs="Arial"/>
        </w:rPr>
      </w:pPr>
      <w:r w:rsidRPr="381C997F">
        <w:rPr>
          <w:rFonts w:ascii="Arial" w:hAnsi="Arial" w:cs="Arial"/>
        </w:rPr>
        <w:t>Can maps be checked for clear no stopping or standing at intersections</w:t>
      </w:r>
    </w:p>
    <w:p w14:paraId="5352DAEF" w14:textId="5DC53CD2" w:rsidR="00DF2811" w:rsidRDefault="00DF2811" w:rsidP="007E2DFE">
      <w:pPr>
        <w:ind w:left="-284" w:right="-238"/>
        <w:jc w:val="both"/>
        <w:rPr>
          <w:rFonts w:ascii="Arial" w:hAnsi="Arial" w:cs="Arial"/>
          <w:bCs/>
          <w:szCs w:val="24"/>
        </w:rPr>
      </w:pPr>
    </w:p>
    <w:p w14:paraId="0ED6114B"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7560C923" w14:textId="5FCB8736"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The installation of ‘No Stopping’ signs at each intersection will align with the proposed parking map, Australian Standards and the Road Traffic Code.</w:t>
      </w:r>
    </w:p>
    <w:p w14:paraId="1B9DDFE1" w14:textId="77777777" w:rsidR="00DF2811" w:rsidRPr="00E87092" w:rsidRDefault="00DF2811" w:rsidP="007E2DFE">
      <w:pPr>
        <w:ind w:left="-284" w:right="-238"/>
        <w:jc w:val="both"/>
        <w:rPr>
          <w:rFonts w:ascii="Arial" w:hAnsi="Arial" w:cs="Arial"/>
          <w:bCs/>
          <w:szCs w:val="24"/>
        </w:rPr>
      </w:pPr>
    </w:p>
    <w:p w14:paraId="410D31C1"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2CA5E0A3" w14:textId="77777777" w:rsidR="00DF2811" w:rsidRPr="00E87092" w:rsidRDefault="00DF2811" w:rsidP="007E2DFE">
      <w:pPr>
        <w:ind w:left="-284" w:right="-238"/>
        <w:jc w:val="both"/>
        <w:rPr>
          <w:rFonts w:ascii="Arial" w:hAnsi="Arial" w:cs="Arial"/>
        </w:rPr>
      </w:pPr>
      <w:r w:rsidRPr="381C997F">
        <w:rPr>
          <w:rFonts w:ascii="Arial" w:hAnsi="Arial" w:cs="Arial"/>
        </w:rPr>
        <w:t>Some streets will require greater protection as they are closer to the development site e.g., Doonan and Betty Streets from Princess Rd to Melvista Avenue. No parking on roads and verges?</w:t>
      </w:r>
    </w:p>
    <w:p w14:paraId="72A79093" w14:textId="7CD065FD" w:rsidR="00DF2811" w:rsidRDefault="00DF2811" w:rsidP="007E2DFE">
      <w:pPr>
        <w:ind w:left="-284" w:right="-238"/>
        <w:jc w:val="both"/>
        <w:rPr>
          <w:rFonts w:ascii="Arial" w:hAnsi="Arial" w:cs="Arial"/>
          <w:bCs/>
          <w:szCs w:val="24"/>
        </w:rPr>
      </w:pPr>
    </w:p>
    <w:p w14:paraId="3DB3995B"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644F261E" w14:textId="50E2D1E8"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 xml:space="preserve">The proposed parking restrictions includes ‘No Parking’ at all times on the road. Implementing ‘No Parking on Road and Verge’ will prohibit residents from parking on their adjacent verge. This option may impact on amenity and parking availability. </w:t>
      </w:r>
    </w:p>
    <w:p w14:paraId="5F1AAAA6" w14:textId="03B66B48" w:rsidR="75863B5C" w:rsidRDefault="75863B5C" w:rsidP="007E2DFE">
      <w:pPr>
        <w:ind w:left="-284" w:right="-238"/>
        <w:jc w:val="both"/>
        <w:rPr>
          <w:rFonts w:ascii="Arial" w:eastAsia="Arial" w:hAnsi="Arial" w:cs="Arial"/>
          <w:color w:val="000000" w:themeColor="text1"/>
          <w:szCs w:val="24"/>
          <w:lang w:val="en-US"/>
        </w:rPr>
      </w:pPr>
    </w:p>
    <w:p w14:paraId="1C51BB98" w14:textId="1B9D0C00"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 xml:space="preserve">In accordance with the </w:t>
      </w:r>
      <w:r w:rsidRPr="75863B5C">
        <w:rPr>
          <w:rFonts w:ascii="Arial" w:eastAsia="Arial" w:hAnsi="Arial" w:cs="Arial"/>
          <w:i/>
          <w:iCs/>
          <w:color w:val="000000" w:themeColor="text1"/>
          <w:szCs w:val="24"/>
        </w:rPr>
        <w:t>City of Nedlands Parking and Parking Facilities Local Law 2017</w:t>
      </w:r>
      <w:r w:rsidRPr="75863B5C">
        <w:rPr>
          <w:rFonts w:ascii="Arial" w:eastAsia="Arial" w:hAnsi="Arial" w:cs="Arial"/>
          <w:color w:val="000000" w:themeColor="text1"/>
          <w:szCs w:val="24"/>
        </w:rPr>
        <w:t xml:space="preserve"> Section 5.14(1) a vehicle shall not park on a verge unless authorised to park there by the adjacent property owner or occupier. If a construction vehicle parks on a verge without authorisation, Rangers will issue an infringement notice upon complaint from the owner or occupier.</w:t>
      </w:r>
    </w:p>
    <w:p w14:paraId="51526039" w14:textId="47BC14C1" w:rsidR="75863B5C" w:rsidRDefault="75863B5C" w:rsidP="007E2DFE">
      <w:pPr>
        <w:ind w:left="-284" w:right="-238"/>
        <w:jc w:val="both"/>
        <w:rPr>
          <w:rFonts w:ascii="Arial" w:hAnsi="Arial" w:cs="Arial"/>
          <w:noProof/>
          <w:szCs w:val="24"/>
        </w:rPr>
      </w:pPr>
    </w:p>
    <w:p w14:paraId="323AA277"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21623C8F" w14:textId="77777777" w:rsidR="00DF2811" w:rsidRPr="00E87092" w:rsidRDefault="00DF2811" w:rsidP="007E2DFE">
      <w:pPr>
        <w:ind w:left="-284" w:right="-238"/>
        <w:jc w:val="both"/>
        <w:rPr>
          <w:rFonts w:ascii="Arial" w:hAnsi="Arial" w:cs="Arial"/>
        </w:rPr>
      </w:pPr>
      <w:r w:rsidRPr="381C997F">
        <w:rPr>
          <w:rFonts w:ascii="Arial" w:hAnsi="Arial" w:cs="Arial"/>
        </w:rPr>
        <w:t>Can no parking on both sides of Doonan Road be introduced?</w:t>
      </w:r>
    </w:p>
    <w:p w14:paraId="50B9F5D1" w14:textId="1217A2C6" w:rsidR="00DF2811" w:rsidRDefault="00DF2811" w:rsidP="007E2DFE">
      <w:pPr>
        <w:ind w:left="-284" w:right="-238"/>
        <w:jc w:val="both"/>
        <w:rPr>
          <w:rFonts w:ascii="Arial" w:hAnsi="Arial" w:cs="Arial"/>
          <w:bCs/>
          <w:szCs w:val="24"/>
        </w:rPr>
      </w:pPr>
    </w:p>
    <w:p w14:paraId="4B1BE16C"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05E352FD" w14:textId="6D322F77"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 xml:space="preserve">The proposed parking restrictions includes ‘No Parking’ at all times on the eastern side of Doonan Road allowing for buses and vehicles to travel along the thoroughfare without the obstruction of parked vehicles. </w:t>
      </w:r>
    </w:p>
    <w:p w14:paraId="48EB76C5" w14:textId="427C3539" w:rsidR="75863B5C" w:rsidRDefault="75863B5C" w:rsidP="007E2DFE">
      <w:pPr>
        <w:ind w:left="-284" w:right="-238"/>
        <w:jc w:val="both"/>
        <w:rPr>
          <w:rFonts w:ascii="Arial" w:eastAsia="Arial" w:hAnsi="Arial" w:cs="Arial"/>
          <w:color w:val="000000" w:themeColor="text1"/>
          <w:szCs w:val="24"/>
          <w:lang w:val="en-US"/>
        </w:rPr>
      </w:pPr>
    </w:p>
    <w:p w14:paraId="203CF83C" w14:textId="442F7F04"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The western side of Doonan Road can include ‘No Parking – City of Nedlands Permit Holders Exempt’ allowing residents with a parking permit to park contrary to the No Parking signage. The advantage of this option restricts parking on both sides of Doonan Road without reducing the parking availability for residents.</w:t>
      </w:r>
    </w:p>
    <w:p w14:paraId="259F0A24" w14:textId="505FAFDF" w:rsidR="75863B5C" w:rsidRDefault="75863B5C" w:rsidP="007E2DFE">
      <w:pPr>
        <w:ind w:left="-284" w:right="-238"/>
        <w:jc w:val="both"/>
        <w:rPr>
          <w:rFonts w:ascii="Arial" w:hAnsi="Arial" w:cs="Arial"/>
          <w:noProof/>
          <w:szCs w:val="24"/>
        </w:rPr>
      </w:pPr>
    </w:p>
    <w:p w14:paraId="0E77718C"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091831CA" w14:textId="77777777" w:rsidR="00DF2811" w:rsidRPr="00E87092" w:rsidRDefault="00DF2811" w:rsidP="007E2DFE">
      <w:pPr>
        <w:ind w:left="-284" w:right="-238"/>
        <w:jc w:val="both"/>
        <w:rPr>
          <w:rFonts w:ascii="Arial" w:hAnsi="Arial" w:cs="Arial"/>
          <w:bCs/>
          <w:szCs w:val="24"/>
        </w:rPr>
      </w:pPr>
      <w:r w:rsidRPr="00E87092">
        <w:rPr>
          <w:rFonts w:ascii="Arial" w:hAnsi="Arial" w:cs="Arial"/>
          <w:bCs/>
          <w:szCs w:val="24"/>
        </w:rPr>
        <w:t>Bus Stop outside Melvista Lodge area is marked as being removed off the map? What is happening here?</w:t>
      </w:r>
    </w:p>
    <w:p w14:paraId="003AC437" w14:textId="34091503" w:rsidR="00DF2811" w:rsidRDefault="00DF2811" w:rsidP="007E2DFE">
      <w:pPr>
        <w:ind w:left="-284" w:right="-238"/>
        <w:jc w:val="both"/>
        <w:rPr>
          <w:rFonts w:ascii="Arial" w:hAnsi="Arial" w:cs="Arial"/>
          <w:bCs/>
          <w:szCs w:val="24"/>
        </w:rPr>
      </w:pPr>
    </w:p>
    <w:p w14:paraId="1FC219BC"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7A18CAD9" w14:textId="459E44B7"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Two bus zones on Melvista Avenue have been reinstated on the map and will be included as part of this proposal. TransPerth confirmed that bus number 25 route includes a detour from Princess Road onto Doonan Road and Betty Street to service residents at Melvista Lodge.</w:t>
      </w:r>
    </w:p>
    <w:p w14:paraId="5B77D8B9" w14:textId="77777777" w:rsidR="00DF2811" w:rsidRPr="00E87092" w:rsidRDefault="00DF2811" w:rsidP="007E2DFE">
      <w:pPr>
        <w:ind w:left="-284" w:right="-238"/>
        <w:jc w:val="both"/>
        <w:rPr>
          <w:rFonts w:ascii="Arial" w:hAnsi="Arial" w:cs="Arial"/>
          <w:bCs/>
          <w:szCs w:val="24"/>
        </w:rPr>
      </w:pPr>
    </w:p>
    <w:p w14:paraId="174BB1D2"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69861D70" w14:textId="77777777" w:rsidR="00DF2811" w:rsidRPr="00E87092" w:rsidRDefault="00DF2811" w:rsidP="007E2DFE">
      <w:pPr>
        <w:ind w:left="-284" w:right="-238"/>
        <w:jc w:val="both"/>
        <w:rPr>
          <w:rFonts w:ascii="Arial" w:hAnsi="Arial" w:cs="Arial"/>
          <w:bCs/>
          <w:szCs w:val="24"/>
        </w:rPr>
      </w:pPr>
      <w:r w:rsidRPr="00E87092">
        <w:rPr>
          <w:rFonts w:ascii="Arial" w:hAnsi="Arial" w:cs="Arial"/>
          <w:bCs/>
          <w:szCs w:val="24"/>
        </w:rPr>
        <w:t>Possibility of signs – Local Traffic Only?</w:t>
      </w:r>
    </w:p>
    <w:p w14:paraId="59243904" w14:textId="6F3427DD" w:rsidR="00DF2811" w:rsidRDefault="00DF2811" w:rsidP="007E2DFE">
      <w:pPr>
        <w:ind w:left="-284" w:right="-238"/>
        <w:jc w:val="both"/>
        <w:rPr>
          <w:rFonts w:ascii="Arial" w:hAnsi="Arial" w:cs="Arial"/>
          <w:bCs/>
          <w:szCs w:val="24"/>
        </w:rPr>
      </w:pPr>
    </w:p>
    <w:p w14:paraId="3AD8EBC4"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30D8538C" w14:textId="21E31C01"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The City will monitor the installation and effectiveness of the proposed parking restrictions before considering Local Traffic Only signs.</w:t>
      </w:r>
    </w:p>
    <w:p w14:paraId="4DF19456"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5DAC22D2" w14:textId="77777777" w:rsidR="00DF2811" w:rsidRPr="00E87092" w:rsidRDefault="00DF2811" w:rsidP="007E2DFE">
      <w:pPr>
        <w:ind w:left="-284" w:right="-238"/>
        <w:jc w:val="both"/>
        <w:rPr>
          <w:rFonts w:ascii="Arial" w:hAnsi="Arial" w:cs="Arial"/>
        </w:rPr>
      </w:pPr>
      <w:r w:rsidRPr="381C997F">
        <w:rPr>
          <w:rFonts w:ascii="Arial" w:hAnsi="Arial" w:cs="Arial"/>
        </w:rPr>
        <w:t>In what direction will most construction vehicles enter the area. Will they come down Vincent Street and along Melvista Ave?</w:t>
      </w:r>
    </w:p>
    <w:p w14:paraId="2FC0C05C" w14:textId="6971B4C8" w:rsidR="00DF2811" w:rsidRDefault="00DF2811" w:rsidP="007E2DFE">
      <w:pPr>
        <w:ind w:left="-284" w:right="-238"/>
        <w:jc w:val="both"/>
        <w:rPr>
          <w:rFonts w:ascii="Arial" w:hAnsi="Arial" w:cs="Arial"/>
          <w:szCs w:val="24"/>
        </w:rPr>
      </w:pPr>
    </w:p>
    <w:p w14:paraId="61B8E19F"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414CBD1D" w14:textId="0D4F3F5D"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It is expected that construction vehicles will used the local distributors (Princess Road, Vincent Street, Melvista Avenue, Bay Road etc.) to arrive in the area. Access Roads including Betty Street and Doonan Road may be used when accessing the site directly.</w:t>
      </w:r>
    </w:p>
    <w:p w14:paraId="09A32AB4" w14:textId="165B9E48" w:rsidR="75863B5C" w:rsidRDefault="75863B5C" w:rsidP="007E2DFE">
      <w:pPr>
        <w:ind w:left="-284" w:right="-238"/>
        <w:jc w:val="both"/>
        <w:rPr>
          <w:rFonts w:ascii="Arial" w:hAnsi="Arial" w:cs="Arial"/>
          <w:noProof/>
          <w:szCs w:val="24"/>
        </w:rPr>
      </w:pPr>
    </w:p>
    <w:p w14:paraId="47D49948"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10A05CBF" w14:textId="77777777" w:rsidR="00DF2811" w:rsidRPr="00E87092" w:rsidRDefault="00DF2811" w:rsidP="007E2DFE">
      <w:pPr>
        <w:ind w:left="-284" w:right="-238"/>
        <w:jc w:val="both"/>
        <w:rPr>
          <w:rFonts w:ascii="Arial" w:hAnsi="Arial" w:cs="Arial"/>
        </w:rPr>
      </w:pPr>
      <w:r w:rsidRPr="381C997F">
        <w:rPr>
          <w:rFonts w:ascii="Arial" w:hAnsi="Arial" w:cs="Arial"/>
        </w:rPr>
        <w:t xml:space="preserve">Granby Crescent has been called Granby Street in our agenda and has been left off the parking map entirely, can this be reviewed?  </w:t>
      </w:r>
    </w:p>
    <w:p w14:paraId="004AC90B"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22C0008F" w14:textId="65F55B61"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Amendments have been made to the map and the report.</w:t>
      </w:r>
    </w:p>
    <w:p w14:paraId="7BF0F113" w14:textId="2263F644" w:rsidR="75863B5C" w:rsidRDefault="75863B5C" w:rsidP="007E2DFE">
      <w:pPr>
        <w:ind w:left="-284" w:right="-238"/>
        <w:jc w:val="both"/>
        <w:rPr>
          <w:rFonts w:ascii="Arial" w:hAnsi="Arial" w:cs="Arial"/>
          <w:noProof/>
          <w:szCs w:val="24"/>
        </w:rPr>
      </w:pPr>
    </w:p>
    <w:p w14:paraId="42094A87"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3119F6FE" w14:textId="77777777" w:rsidR="00DF2811" w:rsidRPr="00E87092" w:rsidRDefault="00DF2811" w:rsidP="007E2DFE">
      <w:pPr>
        <w:ind w:left="-284" w:right="-238"/>
        <w:jc w:val="both"/>
        <w:rPr>
          <w:rFonts w:ascii="Arial" w:hAnsi="Arial" w:cs="Arial"/>
          <w:bCs/>
          <w:szCs w:val="24"/>
        </w:rPr>
      </w:pPr>
      <w:r w:rsidRPr="00E87092">
        <w:rPr>
          <w:rFonts w:ascii="Arial" w:hAnsi="Arial" w:cs="Arial"/>
          <w:bCs/>
          <w:szCs w:val="24"/>
        </w:rPr>
        <w:t xml:space="preserve">How is it proposed to look after Granby Park?  </w:t>
      </w:r>
    </w:p>
    <w:p w14:paraId="01FF7136" w14:textId="77777777" w:rsidR="007E2DFE" w:rsidRDefault="007E2DFE" w:rsidP="007E2DFE">
      <w:pPr>
        <w:ind w:left="-284" w:right="-238"/>
        <w:jc w:val="both"/>
        <w:rPr>
          <w:rFonts w:ascii="Arial" w:hAnsi="Arial" w:cs="Arial"/>
          <w:b/>
          <w:color w:val="244061" w:themeColor="accent1" w:themeShade="80"/>
          <w:szCs w:val="24"/>
        </w:rPr>
      </w:pPr>
    </w:p>
    <w:p w14:paraId="57C58472" w14:textId="35A47A95" w:rsidR="007E2DFE"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2DEEAC55" w14:textId="02782F91" w:rsidR="75863B5C" w:rsidRPr="007E2DFE" w:rsidRDefault="75863B5C" w:rsidP="007E2DFE">
      <w:pPr>
        <w:ind w:left="-284" w:right="-238"/>
        <w:jc w:val="both"/>
        <w:rPr>
          <w:rFonts w:ascii="Arial" w:hAnsi="Arial" w:cs="Arial"/>
          <w:b/>
          <w:color w:val="244061" w:themeColor="accent1" w:themeShade="80"/>
          <w:szCs w:val="24"/>
        </w:rPr>
      </w:pPr>
      <w:r w:rsidRPr="75863B5C">
        <w:rPr>
          <w:rFonts w:ascii="Arial" w:eastAsia="Arial" w:hAnsi="Arial" w:cs="Arial"/>
          <w:color w:val="000000" w:themeColor="text1"/>
          <w:szCs w:val="24"/>
        </w:rPr>
        <w:t xml:space="preserve">It is an offence to park on a reserve under the </w:t>
      </w:r>
      <w:r w:rsidRPr="75863B5C">
        <w:rPr>
          <w:rFonts w:ascii="Arial" w:eastAsia="Arial" w:hAnsi="Arial" w:cs="Arial"/>
          <w:i/>
          <w:iCs/>
          <w:color w:val="000000" w:themeColor="text1"/>
          <w:szCs w:val="24"/>
        </w:rPr>
        <w:t>City of Nedlands Parking and Parking Facilities Local Law 2017</w:t>
      </w:r>
      <w:r w:rsidRPr="75863B5C">
        <w:rPr>
          <w:rFonts w:ascii="Arial" w:eastAsia="Arial" w:hAnsi="Arial" w:cs="Arial"/>
          <w:color w:val="000000" w:themeColor="text1"/>
          <w:szCs w:val="24"/>
        </w:rPr>
        <w:t>. The City proposes to include ‘No Parking on Reserve’ signs around the park as a deterrent to drivers. Compliance activities from Ranger Services will support the protection of Granby Park.</w:t>
      </w:r>
    </w:p>
    <w:p w14:paraId="5DDA19C0" w14:textId="77777777" w:rsidR="00DF2811" w:rsidRPr="00E87092" w:rsidRDefault="00DF2811" w:rsidP="007E2DFE">
      <w:pPr>
        <w:ind w:left="-284" w:right="-238"/>
        <w:jc w:val="both"/>
        <w:rPr>
          <w:rFonts w:ascii="Arial" w:hAnsi="Arial" w:cs="Arial"/>
          <w:bCs/>
          <w:szCs w:val="24"/>
        </w:rPr>
      </w:pPr>
    </w:p>
    <w:p w14:paraId="797D020B"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4C71DC09" w14:textId="77777777" w:rsidR="00DF2811" w:rsidRPr="00E87092" w:rsidRDefault="00DF2811" w:rsidP="007E2DFE">
      <w:pPr>
        <w:ind w:left="-284" w:right="-238"/>
        <w:jc w:val="both"/>
        <w:rPr>
          <w:rFonts w:ascii="Arial" w:hAnsi="Arial" w:cs="Arial"/>
          <w:bCs/>
          <w:szCs w:val="24"/>
        </w:rPr>
      </w:pPr>
      <w:r w:rsidRPr="00E87092">
        <w:rPr>
          <w:rFonts w:ascii="Arial" w:hAnsi="Arial" w:cs="Arial"/>
          <w:bCs/>
          <w:szCs w:val="24"/>
        </w:rPr>
        <w:t>How is it proposed to look after Masons Gardens?</w:t>
      </w:r>
    </w:p>
    <w:p w14:paraId="471324F4" w14:textId="48322AD1" w:rsidR="00DF2811" w:rsidRDefault="00DF2811" w:rsidP="007E2DFE">
      <w:pPr>
        <w:ind w:left="-284" w:right="-238"/>
        <w:jc w:val="both"/>
        <w:rPr>
          <w:rFonts w:ascii="Arial" w:hAnsi="Arial" w:cs="Arial"/>
          <w:bCs/>
          <w:szCs w:val="24"/>
        </w:rPr>
      </w:pPr>
    </w:p>
    <w:p w14:paraId="15E036AE"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15E69656" w14:textId="1D2D5F99"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Bollards surrounding Masons Gardens will restrict vehicles from parking on the reserve. The verge on Kathryn Crescent is proposed to include two hour restriction on the road and verge to control construction vehicles parking there. The time restriction will allow users of the reserve to park for up to two hours.</w:t>
      </w:r>
    </w:p>
    <w:p w14:paraId="3223FC22" w14:textId="541729C0" w:rsidR="75863B5C" w:rsidRDefault="75863B5C" w:rsidP="007E2DFE">
      <w:pPr>
        <w:ind w:left="-284" w:right="-238"/>
        <w:jc w:val="both"/>
        <w:rPr>
          <w:rFonts w:ascii="Arial" w:hAnsi="Arial" w:cs="Arial"/>
          <w:noProof/>
          <w:szCs w:val="24"/>
        </w:rPr>
      </w:pPr>
    </w:p>
    <w:p w14:paraId="4BC45A81"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447D7CC2" w14:textId="77777777" w:rsidR="00DF2811" w:rsidRPr="00E87092" w:rsidRDefault="00DF2811" w:rsidP="007E2DFE">
      <w:pPr>
        <w:ind w:left="-284" w:right="-238"/>
        <w:jc w:val="both"/>
        <w:rPr>
          <w:rFonts w:ascii="Arial" w:hAnsi="Arial" w:cs="Arial"/>
          <w:bCs/>
          <w:szCs w:val="24"/>
        </w:rPr>
      </w:pPr>
      <w:r w:rsidRPr="00E87092">
        <w:rPr>
          <w:rFonts w:ascii="Arial" w:hAnsi="Arial" w:cs="Arial"/>
          <w:bCs/>
          <w:szCs w:val="24"/>
        </w:rPr>
        <w:t>Consideration of closing Granby Crescent at the Betty Street end for the duration of construction?</w:t>
      </w:r>
    </w:p>
    <w:p w14:paraId="1D27E955" w14:textId="3C1E7C5B" w:rsidR="00DF2811" w:rsidRDefault="00DF2811" w:rsidP="007E2DFE">
      <w:pPr>
        <w:ind w:left="-284" w:right="-238"/>
        <w:jc w:val="both"/>
        <w:rPr>
          <w:rFonts w:ascii="Arial" w:hAnsi="Arial" w:cs="Arial"/>
          <w:bCs/>
          <w:szCs w:val="24"/>
        </w:rPr>
      </w:pPr>
    </w:p>
    <w:p w14:paraId="1A16A3B9"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74E0BF37" w14:textId="0F7C9DDC"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It is not proposed to close part of Granby Crescent. Residents can provide written submissions regarding closure provisions as part of the consultation process. The partial closure of the road will need to follow a separate process.</w:t>
      </w:r>
    </w:p>
    <w:p w14:paraId="78957E2E" w14:textId="77777777" w:rsidR="00DF2811" w:rsidRPr="00E87092" w:rsidRDefault="00DF2811" w:rsidP="007E2DFE">
      <w:pPr>
        <w:ind w:left="-284" w:right="-238"/>
        <w:jc w:val="both"/>
        <w:rPr>
          <w:rFonts w:ascii="Arial" w:hAnsi="Arial" w:cs="Arial"/>
          <w:bCs/>
          <w:szCs w:val="24"/>
        </w:rPr>
      </w:pPr>
    </w:p>
    <w:p w14:paraId="46D0E01A"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1F2F26F7" w14:textId="77777777" w:rsidR="00DF2811" w:rsidRPr="00E87092" w:rsidRDefault="00DF2811" w:rsidP="007E2DFE">
      <w:pPr>
        <w:ind w:left="-284" w:right="-238"/>
        <w:jc w:val="both"/>
        <w:rPr>
          <w:rFonts w:ascii="Arial" w:hAnsi="Arial" w:cs="Arial"/>
          <w:bCs/>
          <w:szCs w:val="24"/>
        </w:rPr>
      </w:pPr>
      <w:r w:rsidRPr="00E87092">
        <w:rPr>
          <w:rFonts w:ascii="Arial" w:hAnsi="Arial" w:cs="Arial"/>
          <w:bCs/>
          <w:szCs w:val="24"/>
        </w:rPr>
        <w:t>How can we ensure that parking for users of Masons Gardens and the child care centre drop off area is not used for construction vehicles?</w:t>
      </w:r>
    </w:p>
    <w:p w14:paraId="6EF69756" w14:textId="4A00AAF8" w:rsidR="00DF2811" w:rsidRDefault="00DF2811" w:rsidP="007E2DFE">
      <w:pPr>
        <w:ind w:left="-284" w:right="-238"/>
        <w:jc w:val="both"/>
        <w:rPr>
          <w:rFonts w:ascii="Arial" w:hAnsi="Arial" w:cs="Arial"/>
          <w:bCs/>
          <w:szCs w:val="24"/>
        </w:rPr>
      </w:pPr>
    </w:p>
    <w:p w14:paraId="54DB4A42"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20E44B37" w14:textId="0A257471"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The proposed parking restrictions of 2P 8am-5pm, Monday to Saturday will be installed on Hackett Road and including the 13 parking bays. The time restriction will allow users of Masons Gardens to park for up to two hours. The City can accommodate parking for the childcare facility with parking permits allowing vehicles to park unrestricted.</w:t>
      </w:r>
    </w:p>
    <w:p w14:paraId="16ABB8C0" w14:textId="77777777" w:rsidR="00DF2811" w:rsidRPr="00E87092" w:rsidRDefault="00DF2811" w:rsidP="007E2DFE">
      <w:pPr>
        <w:ind w:left="-284" w:right="-238"/>
        <w:jc w:val="both"/>
        <w:rPr>
          <w:rFonts w:ascii="Arial" w:hAnsi="Arial" w:cs="Arial"/>
          <w:bCs/>
          <w:szCs w:val="24"/>
        </w:rPr>
      </w:pPr>
    </w:p>
    <w:p w14:paraId="56322C19"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0518B4A2" w14:textId="1F790F5E" w:rsidR="00DF2811" w:rsidRDefault="00DF2811" w:rsidP="007E2DFE">
      <w:pPr>
        <w:ind w:left="-284" w:right="-238"/>
        <w:jc w:val="both"/>
        <w:rPr>
          <w:rFonts w:ascii="Arial" w:hAnsi="Arial" w:cs="Arial"/>
          <w:bCs/>
          <w:szCs w:val="24"/>
        </w:rPr>
      </w:pPr>
      <w:r w:rsidRPr="00E87092">
        <w:rPr>
          <w:rFonts w:ascii="Arial" w:hAnsi="Arial" w:cs="Arial"/>
          <w:bCs/>
          <w:szCs w:val="24"/>
        </w:rPr>
        <w:t xml:space="preserve">Containment of all construction materials on Oryx’s site there should be no material left </w:t>
      </w:r>
      <w:r w:rsidR="007E2DFE" w:rsidRPr="00E87092">
        <w:rPr>
          <w:rFonts w:ascii="Arial" w:hAnsi="Arial" w:cs="Arial"/>
          <w:bCs/>
          <w:szCs w:val="24"/>
        </w:rPr>
        <w:t>elsewhere</w:t>
      </w:r>
      <w:r w:rsidR="007E2DFE">
        <w:rPr>
          <w:rFonts w:ascii="Arial" w:hAnsi="Arial" w:cs="Arial"/>
          <w:bCs/>
          <w:szCs w:val="24"/>
        </w:rPr>
        <w:t>?</w:t>
      </w:r>
    </w:p>
    <w:p w14:paraId="4DFFFEE0" w14:textId="70E1B7BB" w:rsidR="00DF2811" w:rsidRDefault="00DF2811" w:rsidP="007E2DFE">
      <w:pPr>
        <w:ind w:left="-284" w:right="-238"/>
        <w:jc w:val="both"/>
        <w:rPr>
          <w:rFonts w:ascii="Arial" w:hAnsi="Arial" w:cs="Arial"/>
          <w:bCs/>
          <w:szCs w:val="24"/>
        </w:rPr>
      </w:pPr>
    </w:p>
    <w:p w14:paraId="5BD5489E"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4CCC7E57" w14:textId="3D4BAC28"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To occupy the verge or thoroughfare for the storage of materials or the creation of a working zone during construction works, a verge use permit is required. Controls around the placement of the materials will be addressed as part of their Verge Permit Application, Construction Management Plan and Traffic Management Plan.</w:t>
      </w:r>
    </w:p>
    <w:p w14:paraId="1E527167" w14:textId="77777777" w:rsidR="00DF2811" w:rsidRPr="00E87092" w:rsidRDefault="00DF2811" w:rsidP="007E2DFE">
      <w:pPr>
        <w:ind w:left="-284" w:right="-238"/>
        <w:jc w:val="both"/>
        <w:rPr>
          <w:rFonts w:ascii="Arial" w:hAnsi="Arial" w:cs="Arial"/>
          <w:bCs/>
          <w:szCs w:val="24"/>
        </w:rPr>
      </w:pPr>
    </w:p>
    <w:p w14:paraId="5DD28F13"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7DE20EB4" w14:textId="634DF096" w:rsidR="00DF2811" w:rsidRPr="00E87092" w:rsidRDefault="00DF2811" w:rsidP="007E2DFE">
      <w:pPr>
        <w:ind w:left="-284" w:right="-238"/>
        <w:jc w:val="both"/>
        <w:rPr>
          <w:rFonts w:ascii="Arial" w:hAnsi="Arial" w:cs="Arial"/>
          <w:bCs/>
          <w:szCs w:val="24"/>
        </w:rPr>
      </w:pPr>
      <w:r w:rsidRPr="00E87092">
        <w:rPr>
          <w:rFonts w:ascii="Arial" w:hAnsi="Arial" w:cs="Arial"/>
          <w:bCs/>
          <w:szCs w:val="24"/>
        </w:rPr>
        <w:t>After construction, there should be no parking on Doonan R</w:t>
      </w:r>
      <w:r w:rsidR="007E2DFE">
        <w:rPr>
          <w:rFonts w:ascii="Arial" w:hAnsi="Arial" w:cs="Arial"/>
          <w:bCs/>
          <w:szCs w:val="24"/>
        </w:rPr>
        <w:t>oa</w:t>
      </w:r>
      <w:r w:rsidRPr="00E87092">
        <w:rPr>
          <w:rFonts w:ascii="Arial" w:hAnsi="Arial" w:cs="Arial"/>
          <w:bCs/>
          <w:szCs w:val="24"/>
        </w:rPr>
        <w:t>d and Betty Street 24/7, particularly Doonan</w:t>
      </w:r>
      <w:r w:rsidR="007E2DFE">
        <w:rPr>
          <w:rFonts w:ascii="Arial" w:hAnsi="Arial" w:cs="Arial"/>
          <w:bCs/>
          <w:szCs w:val="24"/>
        </w:rPr>
        <w:t xml:space="preserve"> Road</w:t>
      </w:r>
      <w:r w:rsidRPr="00E87092">
        <w:rPr>
          <w:rFonts w:ascii="Arial" w:hAnsi="Arial" w:cs="Arial"/>
          <w:bCs/>
          <w:szCs w:val="24"/>
        </w:rPr>
        <w:t>?</w:t>
      </w:r>
    </w:p>
    <w:p w14:paraId="10DF54C1" w14:textId="77777777" w:rsidR="007E2DFE" w:rsidRDefault="007E2DFE" w:rsidP="007E2DFE">
      <w:pPr>
        <w:ind w:left="-284" w:right="-238"/>
        <w:jc w:val="both"/>
        <w:rPr>
          <w:rFonts w:ascii="Arial" w:hAnsi="Arial" w:cs="Arial"/>
          <w:bCs/>
          <w:szCs w:val="24"/>
        </w:rPr>
      </w:pPr>
    </w:p>
    <w:p w14:paraId="521B2B6C"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503C541E" w14:textId="28D9805C"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The proposed parking restrictions are intended to be temporary for the duration of the construction period. It is proposed that a report will be presented to Council to consult with residents after the construction to modify the parking restrictions. The City will take into consideration parking amenity and availability for all residents along Betty Street and Doonan Road as part of consultation.</w:t>
      </w:r>
    </w:p>
    <w:p w14:paraId="17493CB6" w14:textId="1B71A48C" w:rsidR="75863B5C" w:rsidRDefault="75863B5C" w:rsidP="007E2DFE">
      <w:pPr>
        <w:ind w:left="-284" w:right="-238"/>
        <w:jc w:val="both"/>
        <w:rPr>
          <w:rFonts w:ascii="Arial" w:hAnsi="Arial" w:cs="Arial"/>
          <w:noProof/>
          <w:szCs w:val="24"/>
        </w:rPr>
      </w:pPr>
    </w:p>
    <w:p w14:paraId="7CE61477"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11197282" w14:textId="77777777" w:rsidR="00DF2811" w:rsidRPr="00E87092" w:rsidRDefault="00DF2811" w:rsidP="007E2DFE">
      <w:pPr>
        <w:ind w:left="-284" w:right="-238"/>
        <w:jc w:val="both"/>
        <w:rPr>
          <w:rFonts w:ascii="Arial" w:hAnsi="Arial" w:cs="Arial"/>
          <w:bCs/>
          <w:szCs w:val="24"/>
        </w:rPr>
      </w:pPr>
      <w:r w:rsidRPr="00E87092">
        <w:rPr>
          <w:rFonts w:ascii="Arial" w:hAnsi="Arial" w:cs="Arial"/>
          <w:bCs/>
          <w:szCs w:val="24"/>
        </w:rPr>
        <w:t>Protection of residents’ amenity?</w:t>
      </w:r>
    </w:p>
    <w:p w14:paraId="184A9FAC" w14:textId="61477894" w:rsidR="00DF2811" w:rsidRDefault="00DF2811" w:rsidP="007E2DFE">
      <w:pPr>
        <w:ind w:left="-284" w:right="-238"/>
        <w:jc w:val="both"/>
        <w:rPr>
          <w:rFonts w:ascii="Arial" w:hAnsi="Arial" w:cs="Arial"/>
          <w:bCs/>
          <w:szCs w:val="24"/>
        </w:rPr>
      </w:pPr>
    </w:p>
    <w:p w14:paraId="58E73499"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53B50A8B" w14:textId="72D79003"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The implementation of these parking restrictions will assist to protect resident’s amenity. Without these temporary parking restrictions, residents of Betty Street and Doonan Road will be significantly impacted by construction vehicles being parked on the thoroughfare without restriction.</w:t>
      </w:r>
    </w:p>
    <w:p w14:paraId="37457B26" w14:textId="651886D2" w:rsidR="75863B5C" w:rsidRDefault="75863B5C" w:rsidP="007E2DFE">
      <w:pPr>
        <w:ind w:left="-284" w:right="-238"/>
        <w:jc w:val="both"/>
        <w:rPr>
          <w:rFonts w:ascii="Arial" w:hAnsi="Arial" w:cs="Arial"/>
          <w:noProof/>
          <w:szCs w:val="24"/>
        </w:rPr>
      </w:pPr>
    </w:p>
    <w:p w14:paraId="21AC1876"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01DC570A" w14:textId="77777777" w:rsidR="00DF2811" w:rsidRDefault="00DF2811" w:rsidP="007E2DFE">
      <w:pPr>
        <w:ind w:left="-284" w:right="-238"/>
        <w:jc w:val="both"/>
        <w:rPr>
          <w:rFonts w:ascii="Arial" w:hAnsi="Arial" w:cs="Arial"/>
          <w:bCs/>
          <w:szCs w:val="24"/>
        </w:rPr>
      </w:pPr>
      <w:r>
        <w:rPr>
          <w:rFonts w:ascii="Arial" w:hAnsi="Arial" w:cs="Arial"/>
          <w:bCs/>
          <w:szCs w:val="24"/>
        </w:rPr>
        <w:t>Councillor Mangano – Consider plan for vehicles delivering to site without impacting neighbours.</w:t>
      </w:r>
    </w:p>
    <w:p w14:paraId="7D03CE08" w14:textId="57B1DC6A" w:rsidR="00DF2811" w:rsidRDefault="00DF2811" w:rsidP="007E2DFE">
      <w:pPr>
        <w:ind w:left="-284" w:right="-238"/>
        <w:jc w:val="both"/>
        <w:rPr>
          <w:rFonts w:ascii="Arial" w:hAnsi="Arial" w:cs="Arial"/>
          <w:bCs/>
          <w:szCs w:val="24"/>
        </w:rPr>
      </w:pPr>
    </w:p>
    <w:p w14:paraId="0758E670"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2018FBC6" w14:textId="30D65890" w:rsidR="00DF2811"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This will be required as part of the site’s Construction Management Plan and Traffic Management Plan.</w:t>
      </w:r>
    </w:p>
    <w:p w14:paraId="5D61ADE4" w14:textId="4EE689E5" w:rsidR="00DF2811" w:rsidRDefault="00DF2811" w:rsidP="007E2DFE">
      <w:pPr>
        <w:ind w:left="-284" w:right="-238"/>
        <w:jc w:val="both"/>
        <w:rPr>
          <w:rFonts w:ascii="Arial" w:hAnsi="Arial" w:cs="Arial"/>
          <w:szCs w:val="24"/>
        </w:rPr>
      </w:pPr>
    </w:p>
    <w:p w14:paraId="62332AD3"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1603F9FA" w14:textId="77777777" w:rsidR="00DF2811" w:rsidRDefault="00DF2811" w:rsidP="007E2DFE">
      <w:pPr>
        <w:ind w:left="-284" w:right="-238"/>
        <w:jc w:val="both"/>
        <w:rPr>
          <w:rFonts w:ascii="Arial" w:hAnsi="Arial" w:cs="Arial"/>
          <w:bCs/>
          <w:szCs w:val="24"/>
        </w:rPr>
      </w:pPr>
      <w:r>
        <w:rPr>
          <w:rFonts w:ascii="Arial" w:hAnsi="Arial" w:cs="Arial"/>
          <w:bCs/>
          <w:szCs w:val="24"/>
        </w:rPr>
        <w:t>Is it possible to build basement first and then contain parking on site during construction?</w:t>
      </w:r>
    </w:p>
    <w:p w14:paraId="3199B9F9" w14:textId="56053C58" w:rsidR="00DF2811" w:rsidRDefault="00DF2811" w:rsidP="007E2DFE">
      <w:pPr>
        <w:ind w:left="-284" w:right="-238"/>
        <w:jc w:val="both"/>
        <w:rPr>
          <w:rFonts w:ascii="Arial" w:hAnsi="Arial" w:cs="Arial"/>
          <w:bCs/>
          <w:szCs w:val="24"/>
        </w:rPr>
      </w:pPr>
    </w:p>
    <w:p w14:paraId="7B794237"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52590BB3" w14:textId="73211112"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If parking can be accommodated on site, this will be addressed as part of the site’s Constructions Management Plan. It is noted that the basement car park associated with this development is relatively small.</w:t>
      </w:r>
    </w:p>
    <w:p w14:paraId="21E8CFD1" w14:textId="0AA297C8" w:rsidR="00DF2811" w:rsidRDefault="00DF2811" w:rsidP="007E2DFE">
      <w:pPr>
        <w:ind w:left="-284" w:right="-238"/>
        <w:jc w:val="both"/>
        <w:rPr>
          <w:rFonts w:ascii="Arial" w:hAnsi="Arial" w:cs="Arial"/>
          <w:bCs/>
          <w:szCs w:val="24"/>
        </w:rPr>
      </w:pPr>
    </w:p>
    <w:p w14:paraId="1AA57A19" w14:textId="5949CB86" w:rsidR="004E527E" w:rsidRDefault="004E527E" w:rsidP="007E2DFE">
      <w:pPr>
        <w:ind w:left="-284" w:right="-238"/>
        <w:jc w:val="both"/>
        <w:rPr>
          <w:rFonts w:ascii="Arial" w:hAnsi="Arial" w:cs="Arial"/>
          <w:bCs/>
          <w:szCs w:val="24"/>
        </w:rPr>
      </w:pPr>
    </w:p>
    <w:p w14:paraId="5FFED730"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71804A3D" w14:textId="77777777" w:rsidR="00DF2811" w:rsidRDefault="00DF2811" w:rsidP="007E2DFE">
      <w:pPr>
        <w:ind w:left="-284" w:right="-238"/>
        <w:jc w:val="both"/>
        <w:rPr>
          <w:rFonts w:ascii="Arial" w:eastAsia="Calibri" w:hAnsi="Arial" w:cs="Arial"/>
          <w:szCs w:val="24"/>
        </w:rPr>
      </w:pPr>
      <w:r w:rsidRPr="005E3A1C">
        <w:rPr>
          <w:rFonts w:ascii="Arial" w:eastAsia="Calibri" w:hAnsi="Arial" w:cs="Arial"/>
          <w:szCs w:val="24"/>
        </w:rPr>
        <w:t>Councillor Bennett – Will we have enough Ranger resources to monitor and enforce these restrictions?</w:t>
      </w:r>
    </w:p>
    <w:p w14:paraId="61ACFC9F" w14:textId="4C87107F" w:rsidR="00DF2811" w:rsidRDefault="00DF2811" w:rsidP="007E2DFE">
      <w:pPr>
        <w:ind w:left="-284" w:right="-238"/>
        <w:jc w:val="both"/>
        <w:rPr>
          <w:rFonts w:ascii="Arial" w:eastAsia="Calibri" w:hAnsi="Arial" w:cs="Arial"/>
          <w:szCs w:val="24"/>
        </w:rPr>
      </w:pPr>
    </w:p>
    <w:p w14:paraId="6EF44AE3"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1598D0EC" w14:textId="02C445F5"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 xml:space="preserve">The current resource allocation will be appropriate to monitor and enforce these temporary parking restrictions. Reducing this resource will decrease the services level in this area. This may result in longer response times and less enforcement activities.  </w:t>
      </w:r>
    </w:p>
    <w:p w14:paraId="7490B81E" w14:textId="77777777" w:rsidR="00DF2811" w:rsidRDefault="00DF2811" w:rsidP="007E2DFE">
      <w:pPr>
        <w:ind w:left="-284" w:right="-238"/>
        <w:jc w:val="both"/>
        <w:rPr>
          <w:rFonts w:ascii="Arial" w:eastAsia="Calibri" w:hAnsi="Arial" w:cs="Arial"/>
          <w:szCs w:val="24"/>
        </w:rPr>
      </w:pPr>
    </w:p>
    <w:p w14:paraId="4E9233EA"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44644058" w14:textId="77777777" w:rsidR="00DF2811" w:rsidRDefault="00DF2811" w:rsidP="007E2DFE">
      <w:pPr>
        <w:ind w:left="-284" w:right="-238"/>
        <w:jc w:val="both"/>
        <w:rPr>
          <w:rFonts w:ascii="Arial" w:eastAsia="Calibri" w:hAnsi="Arial" w:cs="Arial"/>
          <w:szCs w:val="24"/>
        </w:rPr>
      </w:pPr>
      <w:r>
        <w:rPr>
          <w:rFonts w:ascii="Arial" w:eastAsia="Calibri" w:hAnsi="Arial" w:cs="Arial"/>
          <w:szCs w:val="24"/>
        </w:rPr>
        <w:t>Can administration please review out of hours reporting system to rangers?</w:t>
      </w:r>
    </w:p>
    <w:p w14:paraId="55054EFA" w14:textId="1F8BB630" w:rsidR="00DF2811" w:rsidRDefault="00DF2811" w:rsidP="007E2DFE">
      <w:pPr>
        <w:ind w:left="-284" w:right="-238"/>
        <w:jc w:val="both"/>
        <w:rPr>
          <w:rFonts w:ascii="Arial" w:eastAsia="Calibri" w:hAnsi="Arial" w:cs="Arial"/>
          <w:szCs w:val="24"/>
        </w:rPr>
      </w:pPr>
    </w:p>
    <w:p w14:paraId="1AF829AC"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3868B4E3" w14:textId="370B119A" w:rsidR="75863B5C" w:rsidRDefault="75863B5C" w:rsidP="007E2DFE">
      <w:pPr>
        <w:ind w:left="-284" w:right="-238"/>
        <w:jc w:val="both"/>
        <w:rPr>
          <w:rFonts w:ascii="Arial" w:eastAsia="Arial" w:hAnsi="Arial" w:cs="Arial"/>
          <w:color w:val="000000" w:themeColor="text1"/>
          <w:szCs w:val="24"/>
          <w:lang w:val="en-US"/>
        </w:rPr>
      </w:pPr>
      <w:r w:rsidRPr="75863B5C">
        <w:rPr>
          <w:rFonts w:ascii="Arial" w:hAnsi="Arial" w:cs="Arial"/>
          <w:noProof/>
          <w:szCs w:val="24"/>
        </w:rPr>
        <w:t>The out of hours reporting system to ranagers can be reviewed. Currently a</w:t>
      </w:r>
      <w:r w:rsidRPr="75863B5C">
        <w:rPr>
          <w:rFonts w:ascii="Arial" w:eastAsia="Arial" w:hAnsi="Arial" w:cs="Arial"/>
          <w:color w:val="000000" w:themeColor="text1"/>
          <w:szCs w:val="24"/>
        </w:rPr>
        <w:t>ll calls outside ordinary administration office hours (8:30am – 5pm Monday to Friday) are directed to the out of hours’ service provider. This provider escalates the call to the appropriate ‘on-call’ officer based on the scenario and risk of the call. Ranger Services are able respond effectively to a variety of calls including call of serious thoroughfare obstructions, damages to Council infrastructure etc. as to not expose the organisation to unnecessary risk.</w:t>
      </w:r>
    </w:p>
    <w:p w14:paraId="64754A7E" w14:textId="7334E747" w:rsidR="75863B5C" w:rsidRDefault="75863B5C" w:rsidP="007E2DFE">
      <w:pPr>
        <w:ind w:left="-284" w:right="-238"/>
        <w:jc w:val="both"/>
        <w:rPr>
          <w:rFonts w:ascii="Arial" w:hAnsi="Arial" w:cs="Arial"/>
          <w:noProof/>
          <w:szCs w:val="24"/>
        </w:rPr>
      </w:pPr>
    </w:p>
    <w:p w14:paraId="59DE6BED"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47B3B2F3" w14:textId="77777777" w:rsidR="00DF2811" w:rsidRDefault="00DF2811" w:rsidP="007E2DFE">
      <w:pPr>
        <w:ind w:left="-284" w:right="-238"/>
        <w:jc w:val="both"/>
        <w:rPr>
          <w:rFonts w:ascii="Arial" w:eastAsia="Calibri" w:hAnsi="Arial" w:cs="Arial"/>
        </w:rPr>
      </w:pPr>
      <w:r w:rsidRPr="381C997F">
        <w:rPr>
          <w:rFonts w:ascii="Arial" w:eastAsia="Calibri" w:hAnsi="Arial" w:cs="Arial"/>
        </w:rPr>
        <w:t>Councillor Smyth – Can we please refine location of signage and bollards to prevent accidents and to protect trees at College park?</w:t>
      </w:r>
    </w:p>
    <w:p w14:paraId="53E4DDDB" w14:textId="296127FB" w:rsidR="00DF2811" w:rsidRDefault="00DF2811" w:rsidP="007E2DFE">
      <w:pPr>
        <w:ind w:left="-284" w:right="-238"/>
        <w:jc w:val="both"/>
        <w:rPr>
          <w:rFonts w:ascii="Arial" w:eastAsia="Calibri" w:hAnsi="Arial" w:cs="Arial"/>
          <w:szCs w:val="24"/>
        </w:rPr>
      </w:pPr>
    </w:p>
    <w:p w14:paraId="452BEAE2"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6EA181C7" w14:textId="725E5C06" w:rsidR="75863B5C"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Bollards around Collage Park should be retained in their current location to prevent vehicles from parking on the reserve and to allow the verge to be used as adhoc parking facility for users of the reserve and adjacent residents. As part of the Construction Management Plan for this site, the ‘Authorised Vehicles Only’ area will be charged in accordance with the City’s Fees and Charges. A bond will also be charged as to ensure the protection of the trees.</w:t>
      </w:r>
    </w:p>
    <w:p w14:paraId="0F4780FC" w14:textId="77777777" w:rsidR="00DF2811" w:rsidRDefault="00DF2811" w:rsidP="007E2DFE">
      <w:pPr>
        <w:ind w:left="-284" w:right="-238"/>
        <w:jc w:val="both"/>
        <w:rPr>
          <w:rFonts w:ascii="Arial" w:eastAsia="Calibri" w:hAnsi="Arial" w:cs="Arial"/>
          <w:szCs w:val="24"/>
        </w:rPr>
      </w:pPr>
    </w:p>
    <w:p w14:paraId="44DF4DB8"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Question</w:t>
      </w:r>
    </w:p>
    <w:p w14:paraId="0E2002A3" w14:textId="73D3EC1D" w:rsidR="00DF2811" w:rsidRDefault="00DF2811" w:rsidP="007E2DFE">
      <w:pPr>
        <w:ind w:left="-284" w:right="-238"/>
        <w:jc w:val="both"/>
        <w:rPr>
          <w:rFonts w:ascii="Arial" w:eastAsia="Calibri" w:hAnsi="Arial" w:cs="Arial"/>
        </w:rPr>
      </w:pPr>
      <w:r w:rsidRPr="75863B5C">
        <w:rPr>
          <w:rFonts w:ascii="Arial" w:eastAsia="Calibri" w:hAnsi="Arial" w:cs="Arial"/>
        </w:rPr>
        <w:t>Councillor Youngman – can the word “temporary” be added after the word introduce in the recommendation?</w:t>
      </w:r>
    </w:p>
    <w:p w14:paraId="54ACFDDE" w14:textId="0B941AD3" w:rsidR="00DF2811" w:rsidRDefault="00DF2811" w:rsidP="007E2DFE">
      <w:pPr>
        <w:ind w:left="-284" w:right="-238"/>
        <w:jc w:val="both"/>
        <w:rPr>
          <w:rFonts w:ascii="Arial" w:eastAsia="Calibri" w:hAnsi="Arial" w:cs="Arial"/>
          <w:szCs w:val="24"/>
        </w:rPr>
      </w:pPr>
    </w:p>
    <w:p w14:paraId="60CF6ECF" w14:textId="77777777" w:rsidR="00DF2811" w:rsidRPr="003350E8" w:rsidRDefault="00DF2811" w:rsidP="007E2DFE">
      <w:pPr>
        <w:ind w:left="-284" w:right="-238"/>
        <w:jc w:val="both"/>
        <w:rPr>
          <w:rFonts w:ascii="Arial" w:hAnsi="Arial" w:cs="Arial"/>
          <w:b/>
          <w:color w:val="244061" w:themeColor="accent1" w:themeShade="80"/>
          <w:szCs w:val="24"/>
        </w:rPr>
      </w:pPr>
      <w:r w:rsidRPr="003350E8">
        <w:rPr>
          <w:rFonts w:ascii="Arial" w:hAnsi="Arial" w:cs="Arial"/>
          <w:b/>
          <w:color w:val="244061" w:themeColor="accent1" w:themeShade="80"/>
          <w:szCs w:val="24"/>
        </w:rPr>
        <w:t>Officer Response</w:t>
      </w:r>
    </w:p>
    <w:p w14:paraId="63043033" w14:textId="4160A121" w:rsidR="00DF2811" w:rsidRDefault="75863B5C" w:rsidP="007E2DFE">
      <w:pPr>
        <w:ind w:left="-284"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It is proposed that the recommended parking restrictions be reviewed following the construction works are completed. If Council wishes to make clear that the proposed parking restrictions are only temporary the following wording is suggested;</w:t>
      </w:r>
    </w:p>
    <w:p w14:paraId="31DABB05" w14:textId="182DA534" w:rsidR="00DF2811" w:rsidRDefault="00DF2811" w:rsidP="007E2DFE">
      <w:pPr>
        <w:ind w:left="-284" w:right="-238"/>
        <w:jc w:val="both"/>
        <w:rPr>
          <w:rFonts w:ascii="Arial" w:eastAsia="Arial" w:hAnsi="Arial" w:cs="Arial"/>
          <w:color w:val="000000" w:themeColor="text1"/>
          <w:szCs w:val="24"/>
        </w:rPr>
      </w:pPr>
    </w:p>
    <w:p w14:paraId="06403897" w14:textId="18C46487" w:rsidR="00DF2811" w:rsidRDefault="75863B5C" w:rsidP="007E2DFE">
      <w:pPr>
        <w:ind w:left="-284" w:right="-238"/>
        <w:jc w:val="both"/>
        <w:rPr>
          <w:rFonts w:ascii="Arial" w:eastAsia="Arial" w:hAnsi="Arial" w:cs="Arial"/>
          <w:color w:val="000000" w:themeColor="text1"/>
          <w:szCs w:val="24"/>
        </w:rPr>
      </w:pPr>
      <w:r w:rsidRPr="75863B5C">
        <w:rPr>
          <w:rFonts w:ascii="Arial" w:eastAsia="Arial" w:hAnsi="Arial" w:cs="Arial"/>
          <w:color w:val="000000" w:themeColor="text1"/>
          <w:szCs w:val="24"/>
        </w:rPr>
        <w:t>That Council:</w:t>
      </w:r>
    </w:p>
    <w:p w14:paraId="1282E421" w14:textId="123829C1" w:rsidR="00DF2811" w:rsidRDefault="00DF2811" w:rsidP="007E2DFE">
      <w:pPr>
        <w:ind w:left="-284" w:right="-238"/>
        <w:jc w:val="both"/>
        <w:rPr>
          <w:rFonts w:ascii="Arial" w:eastAsia="Arial" w:hAnsi="Arial" w:cs="Arial"/>
          <w:color w:val="000000" w:themeColor="text1"/>
          <w:szCs w:val="24"/>
        </w:rPr>
      </w:pPr>
    </w:p>
    <w:p w14:paraId="4D2EF528" w14:textId="54E05DC3" w:rsidR="00DF2811" w:rsidRDefault="75863B5C" w:rsidP="007E2DFE">
      <w:pPr>
        <w:ind w:left="-284" w:right="-238"/>
        <w:jc w:val="both"/>
        <w:rPr>
          <w:rFonts w:ascii="Arial" w:eastAsia="Arial" w:hAnsi="Arial" w:cs="Arial"/>
          <w:noProof/>
          <w:color w:val="000000" w:themeColor="text1"/>
          <w:szCs w:val="24"/>
        </w:rPr>
      </w:pPr>
      <w:r w:rsidRPr="78DA57FD">
        <w:rPr>
          <w:rFonts w:ascii="Arial" w:eastAsia="Arial" w:hAnsi="Arial" w:cs="Arial"/>
          <w:noProof/>
          <w:color w:val="000000" w:themeColor="text1"/>
          <w:szCs w:val="24"/>
        </w:rPr>
        <w:t xml:space="preserve">Approves the proposed consultation with residents, businesses, and community/sporting organisations to introduce </w:t>
      </w:r>
      <w:r w:rsidRPr="78DA57FD">
        <w:rPr>
          <w:rFonts w:ascii="Arial" w:eastAsia="Arial" w:hAnsi="Arial" w:cs="Arial"/>
          <w:b/>
          <w:bCs/>
          <w:noProof/>
          <w:color w:val="000000" w:themeColor="text1"/>
          <w:szCs w:val="24"/>
        </w:rPr>
        <w:t>temporary</w:t>
      </w:r>
      <w:r w:rsidRPr="78DA57FD">
        <w:rPr>
          <w:rFonts w:ascii="Arial" w:eastAsia="Arial" w:hAnsi="Arial" w:cs="Arial"/>
          <w:noProof/>
          <w:color w:val="000000" w:themeColor="text1"/>
          <w:szCs w:val="24"/>
        </w:rPr>
        <w:t xml:space="preserve"> timed parking for the streets surrounding the development. </w:t>
      </w:r>
    </w:p>
    <w:p w14:paraId="6BADAD17" w14:textId="7651E54A" w:rsidR="00DF2811" w:rsidRDefault="00DF2811" w:rsidP="00122D4C">
      <w:pPr>
        <w:ind w:left="-284" w:right="-238"/>
        <w:jc w:val="both"/>
        <w:rPr>
          <w:rFonts w:ascii="Arial" w:hAnsi="Arial" w:cs="Arial"/>
          <w:noProof/>
          <w:szCs w:val="24"/>
        </w:rPr>
      </w:pPr>
    </w:p>
    <w:p w14:paraId="7C5A897C" w14:textId="33A452E7" w:rsidR="00DF2811" w:rsidRDefault="00DF2811" w:rsidP="00122D4C">
      <w:pPr>
        <w:ind w:left="-567" w:right="-238"/>
        <w:jc w:val="both"/>
        <w:rPr>
          <w:rFonts w:ascii="Arial" w:eastAsia="Arial" w:hAnsi="Arial" w:cs="Arial"/>
          <w:color w:val="000000" w:themeColor="text1"/>
          <w:szCs w:val="24"/>
          <w:lang w:val="en-US"/>
        </w:rPr>
      </w:pPr>
    </w:p>
    <w:p w14:paraId="741DD9F2" w14:textId="52EAA024" w:rsidR="00DF2811" w:rsidRDefault="75863B5C" w:rsidP="00122D4C">
      <w:pPr>
        <w:ind w:left="-567" w:right="-238"/>
        <w:jc w:val="both"/>
        <w:rPr>
          <w:rFonts w:ascii="Arial" w:eastAsia="Arial" w:hAnsi="Arial" w:cs="Arial"/>
          <w:color w:val="000000" w:themeColor="text1"/>
          <w:szCs w:val="24"/>
          <w:lang w:val="en-US"/>
        </w:rPr>
      </w:pPr>
      <w:r w:rsidRPr="75863B5C">
        <w:rPr>
          <w:rFonts w:ascii="Arial" w:eastAsia="Arial" w:hAnsi="Arial" w:cs="Arial"/>
          <w:color w:val="000000" w:themeColor="text1"/>
          <w:szCs w:val="24"/>
        </w:rPr>
        <w:t xml:space="preserve">  </w:t>
      </w:r>
    </w:p>
    <w:p w14:paraId="0E785D82" w14:textId="3CF1DFCC" w:rsidR="00C15AC4" w:rsidRDefault="00F23384" w:rsidP="004E527E">
      <w:pPr>
        <w:ind w:left="-851"/>
        <w:jc w:val="both"/>
        <w:rPr>
          <w:rFonts w:ascii="Arial" w:eastAsia="Calibri" w:hAnsi="Arial" w:cs="Arial"/>
          <w:b/>
          <w:bCs/>
          <w:caps/>
          <w:kern w:val="28"/>
          <w:sz w:val="28"/>
          <w:szCs w:val="24"/>
          <w:u w:val="single"/>
          <w:lang w:val="en-US"/>
        </w:rPr>
      </w:pPr>
      <w:r w:rsidRPr="001D307B">
        <w:rPr>
          <w:rFonts w:ascii="Arial" w:hAnsi="Arial" w:cs="Arial"/>
          <w:szCs w:val="24"/>
        </w:rPr>
        <w:t xml:space="preserve">Councillor </w:t>
      </w:r>
      <w:r>
        <w:rPr>
          <w:rFonts w:ascii="Arial" w:hAnsi="Arial" w:cs="Arial"/>
          <w:szCs w:val="28"/>
        </w:rPr>
        <w:t>McManus</w:t>
      </w:r>
      <w:r w:rsidRPr="001D307B">
        <w:rPr>
          <w:rFonts w:ascii="Arial" w:hAnsi="Arial" w:cs="Arial"/>
          <w:szCs w:val="24"/>
        </w:rPr>
        <w:t xml:space="preserve"> left the meeting at </w:t>
      </w:r>
      <w:r w:rsidR="00C43B62">
        <w:rPr>
          <w:rFonts w:ascii="Arial" w:hAnsi="Arial" w:cs="Arial"/>
          <w:szCs w:val="28"/>
        </w:rPr>
        <w:t>9.51</w:t>
      </w:r>
      <w:r w:rsidRPr="001D307B">
        <w:rPr>
          <w:rFonts w:ascii="Arial" w:hAnsi="Arial" w:cs="Arial"/>
          <w:szCs w:val="24"/>
        </w:rPr>
        <w:t>pm.</w:t>
      </w:r>
      <w:r w:rsidR="000F0FC2" w:rsidRPr="000F0FC2">
        <w:rPr>
          <w:rFonts w:ascii="Arial" w:eastAsia="Calibri" w:hAnsi="Arial" w:cs="Arial"/>
          <w:sz w:val="22"/>
          <w:szCs w:val="22"/>
        </w:rPr>
        <w:tab/>
      </w:r>
      <w:r w:rsidR="000F0FC2" w:rsidRPr="000F0FC2">
        <w:rPr>
          <w:rFonts w:ascii="Arial" w:eastAsia="Calibri" w:hAnsi="Arial" w:cs="Arial"/>
          <w:sz w:val="22"/>
          <w:szCs w:val="22"/>
        </w:rPr>
        <w:tab/>
      </w:r>
      <w:r w:rsidR="00C15AC4">
        <w:rPr>
          <w:rFonts w:ascii="Arial" w:eastAsia="Calibri" w:hAnsi="Arial" w:cs="Arial"/>
          <w:bCs/>
          <w:szCs w:val="24"/>
          <w:lang w:val="en-US"/>
        </w:rPr>
        <w:br w:type="page"/>
      </w:r>
    </w:p>
    <w:p w14:paraId="5B156C32" w14:textId="65E14AB7" w:rsidR="00C15AC4" w:rsidRPr="00C15AC4" w:rsidRDefault="00C15AC4" w:rsidP="00CA3816">
      <w:pPr>
        <w:pStyle w:val="Heading1"/>
        <w:numPr>
          <w:ilvl w:val="1"/>
          <w:numId w:val="19"/>
        </w:numPr>
        <w:tabs>
          <w:tab w:val="clear" w:pos="720"/>
          <w:tab w:val="clear" w:pos="2410"/>
          <w:tab w:val="clear" w:pos="2977"/>
          <w:tab w:val="clear" w:pos="8335"/>
          <w:tab w:val="clear" w:pos="8505"/>
        </w:tabs>
        <w:spacing w:before="0" w:after="0"/>
        <w:ind w:left="-284" w:right="-330" w:hanging="850"/>
        <w:rPr>
          <w:rFonts w:ascii="Arial" w:eastAsia="Calibri" w:hAnsi="Arial" w:cs="Arial"/>
          <w:bCs/>
          <w:color w:val="244061" w:themeColor="accent1" w:themeShade="80"/>
          <w:szCs w:val="24"/>
          <w:u w:val="none"/>
          <w:lang w:val="en-US"/>
        </w:rPr>
      </w:pPr>
      <w:bookmarkStart w:id="106" w:name="_Toc109303179"/>
      <w:bookmarkStart w:id="107" w:name="_Toc109303246"/>
      <w:r>
        <w:rPr>
          <w:rFonts w:ascii="Arial" w:eastAsia="Calibri" w:hAnsi="Arial" w:cs="Arial"/>
          <w:bCs/>
          <w:caps w:val="0"/>
          <w:color w:val="244061" w:themeColor="accent1" w:themeShade="80"/>
          <w:szCs w:val="24"/>
          <w:u w:val="none"/>
          <w:lang w:val="en-US"/>
        </w:rPr>
        <w:t>PD42.06.22 Bird Watering Stations</w:t>
      </w:r>
      <w:bookmarkEnd w:id="106"/>
      <w:bookmarkEnd w:id="107"/>
    </w:p>
    <w:p w14:paraId="698C2200" w14:textId="77777777" w:rsidR="00742261" w:rsidRPr="00742261" w:rsidRDefault="00742261" w:rsidP="005377E0">
      <w:pPr>
        <w:ind w:left="-284" w:right="-330"/>
        <w:jc w:val="both"/>
        <w:rPr>
          <w:rFonts w:ascii="Arial" w:eastAsia="Calibri" w:hAnsi="Arial" w:cs="Arial"/>
          <w:szCs w:val="24"/>
        </w:rPr>
      </w:pPr>
    </w:p>
    <w:tbl>
      <w:tblPr>
        <w:tblStyle w:val="PolicyTablestyle5"/>
        <w:tblW w:w="9640" w:type="dxa"/>
        <w:tblInd w:w="-289" w:type="dxa"/>
        <w:tblLook w:val="04A0" w:firstRow="1" w:lastRow="0" w:firstColumn="1" w:lastColumn="0" w:noHBand="0" w:noVBand="1"/>
      </w:tblPr>
      <w:tblGrid>
        <w:gridCol w:w="2836"/>
        <w:gridCol w:w="6804"/>
      </w:tblGrid>
      <w:tr w:rsidR="00742261" w:rsidRPr="00742261" w14:paraId="26B2A8FE" w14:textId="77777777" w:rsidTr="00D56ED5">
        <w:tc>
          <w:tcPr>
            <w:tcW w:w="2836" w:type="dxa"/>
          </w:tcPr>
          <w:p w14:paraId="40014A3E" w14:textId="77777777"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Meeting &amp; Date</w:t>
            </w:r>
          </w:p>
        </w:tc>
        <w:tc>
          <w:tcPr>
            <w:tcW w:w="6804" w:type="dxa"/>
          </w:tcPr>
          <w:p w14:paraId="0C8A0A1D" w14:textId="1498F295" w:rsidR="00742261" w:rsidRPr="00742261" w:rsidRDefault="00742261" w:rsidP="00C15AC4">
            <w:pPr>
              <w:ind w:left="27" w:right="174"/>
              <w:contextualSpacing/>
              <w:rPr>
                <w:rFonts w:ascii="Arial" w:hAnsi="Arial"/>
                <w:szCs w:val="24"/>
              </w:rPr>
            </w:pPr>
            <w:r w:rsidRPr="00742261">
              <w:rPr>
                <w:rFonts w:ascii="Arial" w:hAnsi="Arial"/>
                <w:szCs w:val="24"/>
              </w:rPr>
              <w:t xml:space="preserve">Council </w:t>
            </w:r>
            <w:r w:rsidR="00C15AC4">
              <w:rPr>
                <w:rFonts w:ascii="Arial" w:hAnsi="Arial"/>
                <w:szCs w:val="24"/>
              </w:rPr>
              <w:t xml:space="preserve">Meeting </w:t>
            </w:r>
            <w:r w:rsidRPr="00742261">
              <w:rPr>
                <w:rFonts w:ascii="Arial" w:hAnsi="Arial"/>
                <w:szCs w:val="24"/>
              </w:rPr>
              <w:t>– 2</w:t>
            </w:r>
            <w:r w:rsidR="00C15AC4">
              <w:rPr>
                <w:rFonts w:ascii="Arial" w:hAnsi="Arial"/>
                <w:szCs w:val="24"/>
              </w:rPr>
              <w:t>8</w:t>
            </w:r>
            <w:r w:rsidRPr="00742261">
              <w:rPr>
                <w:rFonts w:ascii="Arial" w:hAnsi="Arial"/>
                <w:szCs w:val="24"/>
              </w:rPr>
              <w:t xml:space="preserve"> June 2022</w:t>
            </w:r>
          </w:p>
        </w:tc>
      </w:tr>
      <w:tr w:rsidR="00742261" w:rsidRPr="00742261" w14:paraId="631CFC12" w14:textId="77777777" w:rsidTr="00D56ED5">
        <w:tc>
          <w:tcPr>
            <w:tcW w:w="2836" w:type="dxa"/>
          </w:tcPr>
          <w:p w14:paraId="2F09E36E" w14:textId="77777777"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Applicant</w:t>
            </w:r>
          </w:p>
        </w:tc>
        <w:tc>
          <w:tcPr>
            <w:tcW w:w="6804" w:type="dxa"/>
          </w:tcPr>
          <w:p w14:paraId="2966AD8E" w14:textId="77777777" w:rsidR="00742261" w:rsidRPr="00742261" w:rsidRDefault="00742261" w:rsidP="00C15AC4">
            <w:pPr>
              <w:ind w:left="27" w:right="174"/>
              <w:contextualSpacing/>
              <w:rPr>
                <w:rFonts w:ascii="Arial" w:hAnsi="Arial"/>
                <w:szCs w:val="24"/>
              </w:rPr>
            </w:pPr>
            <w:r w:rsidRPr="00742261">
              <w:rPr>
                <w:rFonts w:ascii="Arial" w:hAnsi="Arial"/>
                <w:szCs w:val="24"/>
              </w:rPr>
              <w:t>City of Nedlands</w:t>
            </w:r>
          </w:p>
        </w:tc>
      </w:tr>
      <w:tr w:rsidR="00742261" w:rsidRPr="00742261" w14:paraId="35C92C31" w14:textId="77777777" w:rsidTr="00D56ED5">
        <w:tc>
          <w:tcPr>
            <w:tcW w:w="2836" w:type="dxa"/>
          </w:tcPr>
          <w:p w14:paraId="69FF366C" w14:textId="77777777"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 xml:space="preserve">Employee Disclosure under section 5.70 Local Government Act 1995 </w:t>
            </w:r>
          </w:p>
        </w:tc>
        <w:tc>
          <w:tcPr>
            <w:tcW w:w="6804" w:type="dxa"/>
          </w:tcPr>
          <w:p w14:paraId="7ED7BF0C" w14:textId="77777777" w:rsidR="00742261" w:rsidRPr="00742261" w:rsidRDefault="00742261" w:rsidP="00C15AC4">
            <w:pPr>
              <w:ind w:left="27" w:right="174"/>
              <w:contextualSpacing/>
              <w:rPr>
                <w:rFonts w:ascii="Arial" w:hAnsi="Arial"/>
                <w:szCs w:val="24"/>
                <w:lang w:eastAsia="en-AU"/>
              </w:rPr>
            </w:pPr>
            <w:r w:rsidRPr="00742261">
              <w:rPr>
                <w:rFonts w:ascii="Arial" w:hAnsi="Arial"/>
                <w:szCs w:val="24"/>
                <w:lang w:eastAsia="en-AU"/>
              </w:rPr>
              <w:t>Nil</w:t>
            </w:r>
          </w:p>
        </w:tc>
      </w:tr>
      <w:tr w:rsidR="00742261" w:rsidRPr="00742261" w14:paraId="4C166412" w14:textId="77777777" w:rsidTr="00D56ED5">
        <w:tc>
          <w:tcPr>
            <w:tcW w:w="2836" w:type="dxa"/>
          </w:tcPr>
          <w:p w14:paraId="01B11EF5" w14:textId="77777777"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Report Author</w:t>
            </w:r>
          </w:p>
        </w:tc>
        <w:tc>
          <w:tcPr>
            <w:tcW w:w="6804" w:type="dxa"/>
          </w:tcPr>
          <w:p w14:paraId="02FD579A" w14:textId="77777777" w:rsidR="00742261" w:rsidRPr="00742261" w:rsidRDefault="00742261" w:rsidP="00C15AC4">
            <w:pPr>
              <w:ind w:left="27" w:right="174"/>
              <w:contextualSpacing/>
              <w:rPr>
                <w:rFonts w:ascii="Arial" w:hAnsi="Arial"/>
                <w:szCs w:val="24"/>
              </w:rPr>
            </w:pPr>
            <w:r w:rsidRPr="00742261">
              <w:rPr>
                <w:rFonts w:ascii="Arial" w:hAnsi="Arial"/>
                <w:szCs w:val="24"/>
              </w:rPr>
              <w:t>Jessica Bruce – Acting Manager Health and Compliance</w:t>
            </w:r>
          </w:p>
        </w:tc>
      </w:tr>
      <w:tr w:rsidR="00742261" w:rsidRPr="00742261" w14:paraId="7EA07802" w14:textId="77777777" w:rsidTr="00D56ED5">
        <w:tc>
          <w:tcPr>
            <w:tcW w:w="2836" w:type="dxa"/>
          </w:tcPr>
          <w:p w14:paraId="1209EF10" w14:textId="751C9365"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Director</w:t>
            </w:r>
          </w:p>
        </w:tc>
        <w:tc>
          <w:tcPr>
            <w:tcW w:w="6804" w:type="dxa"/>
          </w:tcPr>
          <w:p w14:paraId="2224F38F" w14:textId="77777777" w:rsidR="00742261" w:rsidRPr="00742261" w:rsidRDefault="00742261" w:rsidP="00C15AC4">
            <w:pPr>
              <w:ind w:left="27" w:right="174"/>
              <w:contextualSpacing/>
              <w:rPr>
                <w:rFonts w:ascii="Arial" w:hAnsi="Arial"/>
                <w:szCs w:val="24"/>
              </w:rPr>
            </w:pPr>
            <w:r w:rsidRPr="00742261">
              <w:rPr>
                <w:rFonts w:ascii="Arial" w:hAnsi="Arial"/>
                <w:szCs w:val="24"/>
              </w:rPr>
              <w:t>Tony Free - Director Planning and Development</w:t>
            </w:r>
          </w:p>
        </w:tc>
      </w:tr>
      <w:tr w:rsidR="00742261" w:rsidRPr="00742261" w14:paraId="7CC257B8" w14:textId="77777777" w:rsidTr="00D56ED5">
        <w:tc>
          <w:tcPr>
            <w:tcW w:w="2836" w:type="dxa"/>
          </w:tcPr>
          <w:p w14:paraId="6D28D45E" w14:textId="77777777"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Attachments</w:t>
            </w:r>
          </w:p>
        </w:tc>
        <w:tc>
          <w:tcPr>
            <w:tcW w:w="6804" w:type="dxa"/>
          </w:tcPr>
          <w:p w14:paraId="52680CDD" w14:textId="539A8F7B" w:rsidR="00742261" w:rsidRPr="00742261" w:rsidRDefault="00742261" w:rsidP="00C15AC4">
            <w:pPr>
              <w:ind w:left="27" w:right="174"/>
              <w:contextualSpacing/>
              <w:rPr>
                <w:rFonts w:ascii="Arial" w:hAnsi="Arial"/>
                <w:szCs w:val="32"/>
              </w:rPr>
            </w:pPr>
            <w:r w:rsidRPr="00742261">
              <w:rPr>
                <w:rFonts w:ascii="Arial" w:hAnsi="Arial"/>
                <w:szCs w:val="32"/>
              </w:rPr>
              <w:t>Nil</w:t>
            </w:r>
            <w:r w:rsidR="00C15AC4">
              <w:rPr>
                <w:rFonts w:ascii="Arial" w:hAnsi="Arial"/>
                <w:szCs w:val="32"/>
              </w:rPr>
              <w:t>.</w:t>
            </w:r>
          </w:p>
        </w:tc>
      </w:tr>
    </w:tbl>
    <w:p w14:paraId="46AC1B17" w14:textId="77777777" w:rsidR="00742261" w:rsidRPr="00742261" w:rsidRDefault="00742261" w:rsidP="005377E0">
      <w:pPr>
        <w:ind w:left="-284" w:right="-330"/>
        <w:jc w:val="both"/>
        <w:rPr>
          <w:rFonts w:ascii="Arial" w:eastAsia="Calibri" w:hAnsi="Arial" w:cs="Arial"/>
          <w:b/>
          <w:szCs w:val="24"/>
          <w:lang w:val="en-US"/>
        </w:rPr>
      </w:pPr>
    </w:p>
    <w:p w14:paraId="3DFD338B" w14:textId="012CCDDA" w:rsidR="00574FC6" w:rsidRPr="006D752D" w:rsidRDefault="00574FC6" w:rsidP="00574FC6">
      <w:pPr>
        <w:ind w:left="-284"/>
        <w:jc w:val="both"/>
        <w:rPr>
          <w:rFonts w:ascii="Arial" w:hAnsi="Arial" w:cs="Arial"/>
          <w:b/>
          <w:szCs w:val="24"/>
        </w:rPr>
      </w:pPr>
      <w:r w:rsidRPr="006D752D">
        <w:rPr>
          <w:rFonts w:ascii="Arial" w:hAnsi="Arial" w:cs="Arial"/>
          <w:b/>
          <w:szCs w:val="24"/>
        </w:rPr>
        <w:t xml:space="preserve">Regulation 11(da) </w:t>
      </w:r>
      <w:r w:rsidR="000B234D">
        <w:rPr>
          <w:rFonts w:ascii="Arial" w:hAnsi="Arial" w:cs="Arial"/>
          <w:b/>
          <w:szCs w:val="24"/>
        </w:rPr>
        <w:t>–</w:t>
      </w:r>
      <w:r w:rsidRPr="006D752D">
        <w:rPr>
          <w:rFonts w:ascii="Arial" w:hAnsi="Arial" w:cs="Arial"/>
          <w:b/>
          <w:szCs w:val="24"/>
        </w:rPr>
        <w:t xml:space="preserve"> </w:t>
      </w:r>
      <w:r w:rsidR="000B234D">
        <w:rPr>
          <w:rFonts w:ascii="Arial" w:hAnsi="Arial" w:cs="Arial"/>
          <w:b/>
          <w:szCs w:val="24"/>
        </w:rPr>
        <w:t>Not Applicable – Recommendation Adopted</w:t>
      </w:r>
    </w:p>
    <w:p w14:paraId="35AF29B9" w14:textId="77777777" w:rsidR="00574FC6" w:rsidRPr="006D752D" w:rsidRDefault="00574FC6" w:rsidP="00574FC6">
      <w:pPr>
        <w:ind w:left="-284"/>
        <w:jc w:val="both"/>
        <w:rPr>
          <w:rFonts w:ascii="Arial" w:hAnsi="Arial" w:cs="Arial"/>
          <w:szCs w:val="24"/>
        </w:rPr>
      </w:pPr>
    </w:p>
    <w:p w14:paraId="7D28DF38" w14:textId="77777777" w:rsidR="000B234D" w:rsidRPr="00147AEA" w:rsidRDefault="000B234D" w:rsidP="000B234D">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24085D6F" w14:textId="77777777" w:rsidR="000B234D" w:rsidRPr="00147AEA" w:rsidRDefault="000B234D" w:rsidP="000B234D">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Hodsdon</w:t>
      </w:r>
    </w:p>
    <w:p w14:paraId="42F1E6DA" w14:textId="77777777" w:rsidR="00574FC6" w:rsidRPr="006D752D" w:rsidRDefault="00574FC6" w:rsidP="00574FC6">
      <w:pPr>
        <w:ind w:left="-284"/>
        <w:jc w:val="both"/>
        <w:rPr>
          <w:rFonts w:ascii="Arial" w:hAnsi="Arial" w:cs="Arial"/>
          <w:szCs w:val="24"/>
        </w:rPr>
      </w:pPr>
    </w:p>
    <w:p w14:paraId="55320DB7" w14:textId="714D5028" w:rsidR="00574FC6" w:rsidRPr="00574FC6" w:rsidRDefault="00574FC6" w:rsidP="00574FC6">
      <w:pPr>
        <w:ind w:left="-284"/>
        <w:jc w:val="both"/>
        <w:rPr>
          <w:rFonts w:ascii="Arial" w:hAnsi="Arial" w:cs="Arial"/>
          <w:b/>
          <w:color w:val="244061" w:themeColor="accent1" w:themeShade="80"/>
          <w:szCs w:val="24"/>
        </w:rPr>
      </w:pPr>
      <w:r w:rsidRPr="00574FC6">
        <w:rPr>
          <w:rFonts w:ascii="Arial" w:hAnsi="Arial" w:cs="Arial"/>
          <w:b/>
          <w:color w:val="244061" w:themeColor="accent1" w:themeShade="80"/>
          <w:szCs w:val="24"/>
        </w:rPr>
        <w:t xml:space="preserve">That the Recommendation to </w:t>
      </w:r>
      <w:r>
        <w:rPr>
          <w:rFonts w:ascii="Arial" w:hAnsi="Arial" w:cs="Arial"/>
          <w:b/>
          <w:color w:val="244061" w:themeColor="accent1" w:themeShade="80"/>
          <w:szCs w:val="24"/>
        </w:rPr>
        <w:t>Council</w:t>
      </w:r>
      <w:r w:rsidRPr="00574FC6">
        <w:rPr>
          <w:rFonts w:ascii="Arial" w:hAnsi="Arial" w:cs="Arial"/>
          <w:b/>
          <w:color w:val="244061" w:themeColor="accent1" w:themeShade="80"/>
          <w:szCs w:val="24"/>
        </w:rPr>
        <w:t xml:space="preserve"> be adopted.</w:t>
      </w:r>
    </w:p>
    <w:p w14:paraId="7C44FB1F" w14:textId="77777777" w:rsidR="00574FC6" w:rsidRPr="00574FC6" w:rsidRDefault="00574FC6" w:rsidP="00574FC6">
      <w:pPr>
        <w:ind w:left="-284"/>
        <w:jc w:val="both"/>
        <w:rPr>
          <w:rFonts w:ascii="Arial" w:hAnsi="Arial" w:cs="Arial"/>
          <w:bCs/>
          <w:color w:val="244061" w:themeColor="accent1" w:themeShade="80"/>
          <w:szCs w:val="24"/>
        </w:rPr>
      </w:pPr>
      <w:r w:rsidRPr="00574FC6">
        <w:rPr>
          <w:rFonts w:ascii="Arial" w:hAnsi="Arial" w:cs="Arial"/>
          <w:bCs/>
          <w:color w:val="244061" w:themeColor="accent1" w:themeShade="80"/>
          <w:szCs w:val="24"/>
        </w:rPr>
        <w:t>(Printed below for ease of reference)</w:t>
      </w:r>
    </w:p>
    <w:p w14:paraId="1875794B" w14:textId="77777777" w:rsidR="00083831" w:rsidRPr="00147AEA" w:rsidRDefault="00083831" w:rsidP="00083831">
      <w:pPr>
        <w:ind w:left="-284"/>
        <w:jc w:val="right"/>
        <w:rPr>
          <w:rFonts w:ascii="Arial" w:hAnsi="Arial" w:cs="Arial"/>
          <w:b/>
          <w:szCs w:val="24"/>
        </w:rPr>
      </w:pPr>
      <w:r>
        <w:rPr>
          <w:rFonts w:ascii="Arial" w:hAnsi="Arial" w:cs="Arial"/>
          <w:b/>
          <w:szCs w:val="24"/>
        </w:rPr>
        <w:t>CARRIED 9/2</w:t>
      </w:r>
    </w:p>
    <w:p w14:paraId="6DBAFE98" w14:textId="77777777" w:rsidR="00083831" w:rsidRDefault="00083831" w:rsidP="00083831">
      <w:pPr>
        <w:ind w:left="-284"/>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Bennett &amp; Mangano</w:t>
      </w:r>
      <w:r w:rsidRPr="00147AEA">
        <w:rPr>
          <w:rFonts w:ascii="Arial" w:hAnsi="Arial" w:cs="Arial"/>
          <w:b/>
          <w:szCs w:val="24"/>
        </w:rPr>
        <w:t>)</w:t>
      </w:r>
    </w:p>
    <w:p w14:paraId="14ECF587" w14:textId="4F20F253" w:rsidR="00742261" w:rsidRDefault="00742261" w:rsidP="00574FC6">
      <w:pPr>
        <w:ind w:left="-284"/>
        <w:contextualSpacing/>
        <w:jc w:val="both"/>
        <w:rPr>
          <w:rFonts w:ascii="Arial" w:eastAsia="Calibri" w:hAnsi="Arial" w:cs="Arial"/>
          <w:szCs w:val="24"/>
        </w:rPr>
      </w:pPr>
    </w:p>
    <w:p w14:paraId="50F29DF4" w14:textId="26399669" w:rsidR="00C15AC4" w:rsidRPr="00742261" w:rsidRDefault="00BD7C4C" w:rsidP="00574FC6">
      <w:pPr>
        <w:ind w:left="-284"/>
        <w:contextualSpacing/>
        <w:jc w:val="both"/>
        <w:rPr>
          <w:rFonts w:ascii="Arial" w:eastAsia="Calibri" w:hAnsi="Arial" w:cs="Arial"/>
          <w:szCs w:val="24"/>
        </w:rPr>
      </w:pPr>
      <w:r>
        <w:rPr>
          <w:noProof/>
        </w:rPr>
        <mc:AlternateContent>
          <mc:Choice Requires="wps">
            <w:drawing>
              <wp:anchor distT="0" distB="0" distL="114300" distR="114300" simplePos="0" relativeHeight="251721728" behindDoc="0" locked="0" layoutInCell="1" allowOverlap="1" wp14:anchorId="56D22E7D" wp14:editId="070D35CE">
                <wp:simplePos x="0" y="0"/>
                <wp:positionH relativeFrom="margin">
                  <wp:posOffset>-207645</wp:posOffset>
                </wp:positionH>
                <wp:positionV relativeFrom="paragraph">
                  <wp:posOffset>139791</wp:posOffset>
                </wp:positionV>
                <wp:extent cx="6263216" cy="3134697"/>
                <wp:effectExtent l="19050" t="19050" r="23495" b="27940"/>
                <wp:wrapNone/>
                <wp:docPr id="41" name="Rectangle 41" descr="P3857#y1"/>
                <wp:cNvGraphicFramePr/>
                <a:graphic xmlns:a="http://schemas.openxmlformats.org/drawingml/2006/main">
                  <a:graphicData uri="http://schemas.microsoft.com/office/word/2010/wordprocessingShape">
                    <wps:wsp>
                      <wps:cNvSpPr/>
                      <wps:spPr>
                        <a:xfrm>
                          <a:off x="0" y="0"/>
                          <a:ext cx="6263216" cy="3134697"/>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F9879" id="Rectangle 41" o:spid="_x0000_s1026" alt="P3857#y1" style="position:absolute;margin-left:-16.35pt;margin-top:11pt;width:493.15pt;height:246.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" filled="f" strokecolor="#243f60 [1604]" strokeweight="3pt">
                <w10:wrap anchorx="margin"/>
              </v:rect>
            </w:pict>
          </mc:Fallback>
        </mc:AlternateContent>
      </w:r>
    </w:p>
    <w:p w14:paraId="6193E63A" w14:textId="675AECC1" w:rsidR="00742261" w:rsidRPr="00742261" w:rsidRDefault="00083831" w:rsidP="00574FC6">
      <w:pPr>
        <w:ind w:left="-284"/>
        <w:contextualSpacing/>
        <w:jc w:val="both"/>
        <w:rPr>
          <w:rFonts w:ascii="Arial" w:eastAsia="Calibri" w:hAnsi="Arial" w:cs="Arial"/>
          <w:b/>
          <w:color w:val="1F4E79"/>
          <w:sz w:val="28"/>
          <w:szCs w:val="32"/>
        </w:rPr>
      </w:pPr>
      <w:r>
        <w:rPr>
          <w:rFonts w:ascii="Arial" w:eastAsia="Calibri" w:hAnsi="Arial" w:cs="Arial"/>
          <w:b/>
          <w:color w:val="1F4E79"/>
          <w:sz w:val="28"/>
          <w:szCs w:val="32"/>
        </w:rPr>
        <w:t xml:space="preserve">Council Resolution / </w:t>
      </w:r>
      <w:r w:rsidR="00742261" w:rsidRPr="00742261">
        <w:rPr>
          <w:rFonts w:ascii="Arial" w:eastAsia="Calibri" w:hAnsi="Arial" w:cs="Arial"/>
          <w:b/>
          <w:color w:val="1F4E79"/>
          <w:sz w:val="28"/>
          <w:szCs w:val="32"/>
        </w:rPr>
        <w:t>Recommendation</w:t>
      </w:r>
    </w:p>
    <w:p w14:paraId="01F42307" w14:textId="77777777" w:rsidR="00742261" w:rsidRPr="00742261" w:rsidRDefault="00742261" w:rsidP="00574FC6">
      <w:pPr>
        <w:ind w:left="-284"/>
        <w:contextualSpacing/>
        <w:jc w:val="both"/>
        <w:rPr>
          <w:rFonts w:ascii="Arial" w:eastAsia="Calibri" w:hAnsi="Arial" w:cs="Arial"/>
          <w:b/>
          <w:color w:val="1F4E79"/>
          <w:sz w:val="28"/>
          <w:szCs w:val="32"/>
        </w:rPr>
      </w:pPr>
    </w:p>
    <w:p w14:paraId="0DF082DC" w14:textId="77777777" w:rsidR="00742261" w:rsidRPr="00742261" w:rsidRDefault="00742261" w:rsidP="00574FC6">
      <w:pPr>
        <w:ind w:left="-284"/>
        <w:contextualSpacing/>
        <w:jc w:val="both"/>
        <w:rPr>
          <w:rFonts w:ascii="Arial" w:eastAsia="Calibri" w:hAnsi="Arial" w:cs="Arial"/>
          <w:b/>
          <w:color w:val="1F4E79"/>
          <w:szCs w:val="32"/>
        </w:rPr>
      </w:pPr>
      <w:r w:rsidRPr="00742261">
        <w:rPr>
          <w:rFonts w:ascii="Arial" w:eastAsia="Calibri" w:hAnsi="Arial" w:cs="Arial"/>
          <w:b/>
          <w:color w:val="1F4E79"/>
          <w:szCs w:val="32"/>
        </w:rPr>
        <w:t>That Council:</w:t>
      </w:r>
    </w:p>
    <w:p w14:paraId="5ED8F80E" w14:textId="77777777" w:rsidR="00742261" w:rsidRPr="00742261" w:rsidRDefault="00742261" w:rsidP="00574FC6">
      <w:pPr>
        <w:ind w:left="-284"/>
        <w:contextualSpacing/>
        <w:jc w:val="both"/>
        <w:rPr>
          <w:rFonts w:ascii="Arial" w:eastAsia="Calibri" w:hAnsi="Arial" w:cs="Arial"/>
          <w:b/>
          <w:color w:val="1F4E79"/>
          <w:szCs w:val="32"/>
        </w:rPr>
      </w:pPr>
    </w:p>
    <w:p w14:paraId="44B12287" w14:textId="06A281B8" w:rsidR="00742261" w:rsidRDefault="00742261" w:rsidP="00574FC6">
      <w:pPr>
        <w:numPr>
          <w:ilvl w:val="0"/>
          <w:numId w:val="72"/>
        </w:numPr>
        <w:ind w:left="284" w:hanging="567"/>
        <w:contextualSpacing/>
        <w:jc w:val="both"/>
        <w:rPr>
          <w:rFonts w:ascii="Arial" w:eastAsia="Calibri" w:hAnsi="Arial" w:cs="Arial"/>
          <w:b/>
          <w:color w:val="1F4E79"/>
          <w:szCs w:val="24"/>
          <w:lang w:val="en-GB"/>
        </w:rPr>
      </w:pPr>
      <w:r w:rsidRPr="00742261">
        <w:rPr>
          <w:rFonts w:ascii="Arial" w:eastAsia="Calibri" w:hAnsi="Arial" w:cs="Arial"/>
          <w:b/>
          <w:color w:val="1F4E79"/>
          <w:szCs w:val="24"/>
          <w:lang w:val="en-GB"/>
        </w:rPr>
        <w:t>notes the purchase of a bird watering station for Hollywood Reserve in the 2021/22 financial year utilising $2,000 donation funding from the Friends of Hollywood Reserve;</w:t>
      </w:r>
    </w:p>
    <w:p w14:paraId="23572EC9" w14:textId="77777777" w:rsidR="00C15AC4" w:rsidRPr="00742261" w:rsidRDefault="00C15AC4" w:rsidP="00574FC6">
      <w:pPr>
        <w:ind w:left="284"/>
        <w:contextualSpacing/>
        <w:jc w:val="both"/>
        <w:rPr>
          <w:rFonts w:ascii="Arial" w:eastAsia="Calibri" w:hAnsi="Arial" w:cs="Arial"/>
          <w:b/>
          <w:color w:val="1F4E79"/>
          <w:szCs w:val="24"/>
          <w:lang w:val="en-GB"/>
        </w:rPr>
      </w:pPr>
    </w:p>
    <w:p w14:paraId="5A866F08" w14:textId="62AA9EAC" w:rsidR="00742261" w:rsidRDefault="00742261" w:rsidP="00574FC6">
      <w:pPr>
        <w:numPr>
          <w:ilvl w:val="0"/>
          <w:numId w:val="72"/>
        </w:numPr>
        <w:ind w:left="284" w:hanging="567"/>
        <w:contextualSpacing/>
        <w:jc w:val="both"/>
        <w:rPr>
          <w:rFonts w:ascii="Arial" w:eastAsia="Calibri" w:hAnsi="Arial" w:cs="Arial"/>
          <w:b/>
          <w:color w:val="1F4E79"/>
          <w:szCs w:val="24"/>
          <w:lang w:val="en-GB"/>
        </w:rPr>
      </w:pPr>
      <w:r w:rsidRPr="00742261">
        <w:rPr>
          <w:rFonts w:ascii="Arial" w:eastAsia="Calibri" w:hAnsi="Arial" w:cs="Arial"/>
          <w:b/>
          <w:color w:val="1F4E79"/>
          <w:szCs w:val="24"/>
          <w:lang w:val="en-GB"/>
        </w:rPr>
        <w:t>notes the donation from the Friends of Hollywood Reserve towards of the provision of the bird watering station;</w:t>
      </w:r>
    </w:p>
    <w:p w14:paraId="07AAEB3B" w14:textId="77777777" w:rsidR="00C15AC4" w:rsidRDefault="00C15AC4" w:rsidP="00574FC6">
      <w:pPr>
        <w:pStyle w:val="ListParagraph"/>
        <w:ind w:left="284"/>
        <w:rPr>
          <w:rFonts w:ascii="Arial" w:eastAsia="Calibri" w:hAnsi="Arial" w:cs="Arial"/>
          <w:b/>
          <w:color w:val="1F4E79"/>
          <w:szCs w:val="24"/>
          <w:lang w:val="en-GB"/>
        </w:rPr>
      </w:pPr>
    </w:p>
    <w:p w14:paraId="725E6583" w14:textId="19A5B2ED" w:rsidR="00742261" w:rsidRDefault="00742261" w:rsidP="00574FC6">
      <w:pPr>
        <w:numPr>
          <w:ilvl w:val="0"/>
          <w:numId w:val="72"/>
        </w:numPr>
        <w:ind w:left="284" w:hanging="567"/>
        <w:contextualSpacing/>
        <w:jc w:val="both"/>
        <w:rPr>
          <w:rFonts w:ascii="Arial" w:eastAsia="Calibri" w:hAnsi="Arial" w:cs="Arial"/>
          <w:b/>
          <w:color w:val="1F4E79"/>
          <w:szCs w:val="24"/>
          <w:lang w:val="en-GB"/>
        </w:rPr>
      </w:pPr>
      <w:r w:rsidRPr="00742261">
        <w:rPr>
          <w:rFonts w:ascii="Arial" w:eastAsia="Calibri" w:hAnsi="Arial" w:cs="Arial"/>
          <w:b/>
          <w:color w:val="1F4E79"/>
          <w:szCs w:val="24"/>
          <w:lang w:val="en-GB"/>
        </w:rPr>
        <w:t>lists for consideration six bird watering stations in the 10 year forward works plan as part of consideration of the 2023/24 Capital budget subject to supporting grant funding; and</w:t>
      </w:r>
    </w:p>
    <w:p w14:paraId="6CF6EC2C" w14:textId="77777777" w:rsidR="00C15AC4" w:rsidRDefault="00C15AC4" w:rsidP="00574FC6">
      <w:pPr>
        <w:pStyle w:val="ListParagraph"/>
        <w:ind w:left="284"/>
        <w:rPr>
          <w:rFonts w:ascii="Arial" w:eastAsia="Calibri" w:hAnsi="Arial" w:cs="Arial"/>
          <w:b/>
          <w:color w:val="1F4E79"/>
          <w:szCs w:val="24"/>
          <w:lang w:val="en-GB"/>
        </w:rPr>
      </w:pPr>
    </w:p>
    <w:p w14:paraId="2A694A1A" w14:textId="77777777" w:rsidR="00742261" w:rsidRPr="00742261" w:rsidRDefault="00742261" w:rsidP="00574FC6">
      <w:pPr>
        <w:numPr>
          <w:ilvl w:val="0"/>
          <w:numId w:val="72"/>
        </w:numPr>
        <w:ind w:left="284" w:hanging="567"/>
        <w:contextualSpacing/>
        <w:jc w:val="both"/>
        <w:rPr>
          <w:rFonts w:ascii="Arial" w:eastAsia="Calibri" w:hAnsi="Arial" w:cs="Arial"/>
          <w:b/>
          <w:color w:val="1F4E79"/>
          <w:szCs w:val="24"/>
          <w:lang w:val="en-GB"/>
        </w:rPr>
      </w:pPr>
      <w:r w:rsidRPr="00742261">
        <w:rPr>
          <w:rFonts w:ascii="Arial" w:eastAsia="Calibri" w:hAnsi="Arial" w:cs="Arial"/>
          <w:b/>
          <w:color w:val="1F4E79"/>
          <w:szCs w:val="24"/>
          <w:lang w:val="en-GB"/>
        </w:rPr>
        <w:t>notes that the City has regular bird census data available through the Birdata platform provided by BirdLife Australia.</w:t>
      </w:r>
    </w:p>
    <w:p w14:paraId="244C967F" w14:textId="2B5F151D" w:rsidR="00742261" w:rsidRDefault="00742261" w:rsidP="00574FC6">
      <w:pPr>
        <w:ind w:left="-284"/>
        <w:contextualSpacing/>
        <w:jc w:val="both"/>
        <w:rPr>
          <w:rFonts w:ascii="Arial" w:eastAsia="Calibri" w:hAnsi="Arial" w:cs="Arial"/>
          <w:b/>
          <w:color w:val="1F4E79"/>
          <w:szCs w:val="32"/>
        </w:rPr>
      </w:pPr>
    </w:p>
    <w:p w14:paraId="79B9C895" w14:textId="77777777" w:rsidR="00574FC6" w:rsidRDefault="00574FC6" w:rsidP="00574FC6">
      <w:pPr>
        <w:ind w:left="-284"/>
        <w:contextualSpacing/>
        <w:jc w:val="both"/>
        <w:rPr>
          <w:rFonts w:ascii="Arial" w:eastAsia="Calibri" w:hAnsi="Arial" w:cs="Arial"/>
          <w:b/>
          <w:color w:val="1F4E79"/>
          <w:szCs w:val="32"/>
        </w:rPr>
      </w:pPr>
    </w:p>
    <w:p w14:paraId="58B5FFEE" w14:textId="77777777" w:rsidR="00574FC6" w:rsidRPr="00742261" w:rsidRDefault="00574FC6" w:rsidP="00574FC6">
      <w:pPr>
        <w:ind w:left="-284"/>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Purpose</w:t>
      </w:r>
    </w:p>
    <w:p w14:paraId="59282773" w14:textId="77777777" w:rsidR="00574FC6" w:rsidRPr="00742261" w:rsidRDefault="00574FC6" w:rsidP="00574FC6">
      <w:pPr>
        <w:ind w:left="-284"/>
        <w:contextualSpacing/>
        <w:jc w:val="both"/>
        <w:rPr>
          <w:rFonts w:ascii="Arial" w:eastAsia="Calibri" w:hAnsi="Arial" w:cs="Arial"/>
          <w:b/>
          <w:szCs w:val="32"/>
        </w:rPr>
      </w:pPr>
    </w:p>
    <w:p w14:paraId="747E4662" w14:textId="77777777" w:rsidR="00574FC6" w:rsidRPr="00742261" w:rsidRDefault="00574FC6" w:rsidP="00574FC6">
      <w:pPr>
        <w:ind w:left="-284"/>
        <w:contextualSpacing/>
        <w:jc w:val="both"/>
        <w:rPr>
          <w:rFonts w:ascii="Arial" w:eastAsia="Calibri" w:hAnsi="Arial" w:cs="Arial"/>
        </w:rPr>
      </w:pPr>
      <w:r w:rsidRPr="2308A7D9">
        <w:rPr>
          <w:rFonts w:ascii="Arial" w:eastAsia="Calibri" w:hAnsi="Arial" w:cs="Arial"/>
        </w:rPr>
        <w:t>The purpose of this report is to respond to Council’s request to investigate the installation of bird watering stations and to consult with Bird Life Australia to establish a regular bird census similar those conducted for the Lake Claremont Advisory Committee.</w:t>
      </w:r>
    </w:p>
    <w:p w14:paraId="363AD5AC" w14:textId="20D5E020" w:rsidR="00C15AC4" w:rsidRDefault="00C15AC4" w:rsidP="00574FC6">
      <w:pPr>
        <w:ind w:left="-284"/>
        <w:contextualSpacing/>
        <w:jc w:val="both"/>
        <w:rPr>
          <w:rFonts w:ascii="Arial" w:eastAsia="Calibri" w:hAnsi="Arial" w:cs="Arial"/>
          <w:b/>
          <w:color w:val="1F4E79"/>
          <w:szCs w:val="32"/>
        </w:rPr>
      </w:pPr>
    </w:p>
    <w:p w14:paraId="4803FF9F" w14:textId="77777777" w:rsidR="00BD7C4C" w:rsidRPr="00742261" w:rsidRDefault="00BD7C4C" w:rsidP="00574FC6">
      <w:pPr>
        <w:ind w:left="-284"/>
        <w:contextualSpacing/>
        <w:jc w:val="both"/>
        <w:rPr>
          <w:rFonts w:ascii="Arial" w:eastAsia="Calibri" w:hAnsi="Arial" w:cs="Arial"/>
          <w:b/>
          <w:color w:val="1F4E79"/>
          <w:szCs w:val="32"/>
        </w:rPr>
      </w:pPr>
    </w:p>
    <w:p w14:paraId="293651D1" w14:textId="77777777" w:rsidR="00742261" w:rsidRPr="00742261" w:rsidRDefault="00742261" w:rsidP="00BD7C4C">
      <w:pPr>
        <w:ind w:left="-284"/>
        <w:contextualSpacing/>
        <w:jc w:val="both"/>
        <w:rPr>
          <w:rFonts w:ascii="Arial" w:eastAsia="Calibri" w:hAnsi="Arial" w:cs="Arial"/>
          <w:b/>
          <w:bCs/>
          <w:color w:val="1F4E79"/>
          <w:sz w:val="28"/>
          <w:szCs w:val="28"/>
        </w:rPr>
      </w:pPr>
      <w:r w:rsidRPr="00742261">
        <w:rPr>
          <w:rFonts w:ascii="Arial" w:eastAsia="Calibri" w:hAnsi="Arial" w:cs="Arial"/>
          <w:b/>
          <w:color w:val="1F4E79"/>
          <w:sz w:val="28"/>
          <w:szCs w:val="32"/>
        </w:rPr>
        <w:t>Voting Requirement</w:t>
      </w:r>
    </w:p>
    <w:p w14:paraId="23ED83F0" w14:textId="77777777" w:rsidR="00742261" w:rsidRPr="00742261" w:rsidRDefault="00742261" w:rsidP="00BD7C4C">
      <w:pPr>
        <w:ind w:left="-284"/>
        <w:contextualSpacing/>
        <w:jc w:val="both"/>
        <w:rPr>
          <w:rFonts w:ascii="Arial" w:eastAsia="Calibri" w:hAnsi="Arial" w:cs="Arial"/>
          <w:color w:val="000000"/>
          <w:szCs w:val="24"/>
        </w:rPr>
      </w:pPr>
    </w:p>
    <w:p w14:paraId="69EB4CD3" w14:textId="77777777" w:rsidR="00742261" w:rsidRPr="00742261" w:rsidRDefault="00742261" w:rsidP="00BD7C4C">
      <w:pPr>
        <w:ind w:left="-284"/>
        <w:contextualSpacing/>
        <w:jc w:val="both"/>
        <w:rPr>
          <w:rFonts w:ascii="Arial" w:eastAsia="Calibri" w:hAnsi="Arial" w:cs="Arial"/>
          <w:color w:val="000000"/>
          <w:szCs w:val="24"/>
        </w:rPr>
      </w:pPr>
      <w:r w:rsidRPr="00742261">
        <w:rPr>
          <w:rFonts w:ascii="Arial" w:eastAsia="Calibri" w:hAnsi="Arial" w:cs="Arial"/>
          <w:color w:val="000000"/>
          <w:szCs w:val="24"/>
        </w:rPr>
        <w:t xml:space="preserve">Simple Majority. </w:t>
      </w:r>
    </w:p>
    <w:p w14:paraId="02EF352A" w14:textId="50C2F3B7" w:rsidR="00742261" w:rsidRDefault="00742261" w:rsidP="00BD7C4C">
      <w:pPr>
        <w:ind w:left="-284"/>
        <w:contextualSpacing/>
        <w:jc w:val="both"/>
        <w:rPr>
          <w:rFonts w:ascii="Arial" w:eastAsia="Calibri" w:hAnsi="Arial" w:cs="Arial"/>
          <w:color w:val="000000"/>
          <w:szCs w:val="24"/>
        </w:rPr>
      </w:pPr>
    </w:p>
    <w:p w14:paraId="09F4D2C2" w14:textId="77777777" w:rsidR="00C15AC4" w:rsidRPr="00742261" w:rsidRDefault="00C15AC4" w:rsidP="00BD7C4C">
      <w:pPr>
        <w:ind w:left="-284"/>
        <w:contextualSpacing/>
        <w:jc w:val="both"/>
        <w:rPr>
          <w:rFonts w:ascii="Arial" w:eastAsia="Calibri" w:hAnsi="Arial" w:cs="Arial"/>
          <w:color w:val="000000"/>
          <w:szCs w:val="24"/>
        </w:rPr>
      </w:pPr>
    </w:p>
    <w:p w14:paraId="2DD73F10" w14:textId="77777777" w:rsidR="00742261" w:rsidRPr="00742261" w:rsidRDefault="00742261" w:rsidP="00BD7C4C">
      <w:pPr>
        <w:ind w:left="-284"/>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 xml:space="preserve">Background </w:t>
      </w:r>
    </w:p>
    <w:p w14:paraId="359B0223" w14:textId="77777777" w:rsidR="00742261" w:rsidRPr="00742261" w:rsidRDefault="00742261" w:rsidP="00BD7C4C">
      <w:pPr>
        <w:ind w:left="-284"/>
        <w:contextualSpacing/>
        <w:jc w:val="both"/>
        <w:rPr>
          <w:rFonts w:ascii="Arial" w:eastAsia="Calibri" w:hAnsi="Arial" w:cs="Arial"/>
          <w:b/>
          <w:sz w:val="28"/>
          <w:szCs w:val="32"/>
        </w:rPr>
      </w:pPr>
    </w:p>
    <w:p w14:paraId="16ADC179" w14:textId="2A292231" w:rsidR="00742261" w:rsidRPr="00742261" w:rsidRDefault="00742261" w:rsidP="00BD7C4C">
      <w:pPr>
        <w:ind w:left="-284"/>
        <w:contextualSpacing/>
        <w:jc w:val="both"/>
        <w:rPr>
          <w:rFonts w:ascii="Arial" w:eastAsia="Calibri" w:hAnsi="Arial" w:cs="Arial"/>
        </w:rPr>
      </w:pPr>
      <w:r w:rsidRPr="2308A7D9">
        <w:rPr>
          <w:rFonts w:ascii="Arial" w:eastAsia="Calibri" w:hAnsi="Arial" w:cs="Arial"/>
        </w:rPr>
        <w:t xml:space="preserve">Council at its meeting on 22 March 2022 under item 22.5 agreed to investigate the installation of bird watering stations, appropriate locations, possible grants and funding options, and consult with Bird Life Australia to establish a regular bird census similar to those conducted for the Lake Claremont Advisory Committee.  </w:t>
      </w:r>
    </w:p>
    <w:p w14:paraId="1FFD654C" w14:textId="77777777" w:rsidR="00742261" w:rsidRPr="00742261" w:rsidRDefault="00742261" w:rsidP="00BD7C4C">
      <w:pPr>
        <w:autoSpaceDE w:val="0"/>
        <w:autoSpaceDN w:val="0"/>
        <w:ind w:left="-284"/>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Discussion</w:t>
      </w:r>
    </w:p>
    <w:p w14:paraId="5723DA24" w14:textId="77777777" w:rsidR="00742261" w:rsidRPr="00742261" w:rsidRDefault="00742261" w:rsidP="00BD7C4C">
      <w:pPr>
        <w:autoSpaceDE w:val="0"/>
        <w:autoSpaceDN w:val="0"/>
        <w:ind w:left="-284"/>
        <w:contextualSpacing/>
        <w:jc w:val="both"/>
        <w:rPr>
          <w:rFonts w:ascii="Arial" w:eastAsia="Calibri" w:hAnsi="Arial" w:cs="Arial"/>
          <w:b/>
          <w:color w:val="323E4F"/>
          <w:sz w:val="28"/>
          <w:szCs w:val="32"/>
        </w:rPr>
      </w:pPr>
    </w:p>
    <w:p w14:paraId="15748680" w14:textId="77777777" w:rsidR="00742261" w:rsidRPr="00742261" w:rsidRDefault="00742261" w:rsidP="00BD7C4C">
      <w:pPr>
        <w:ind w:left="-284"/>
        <w:contextualSpacing/>
        <w:jc w:val="both"/>
        <w:rPr>
          <w:rFonts w:ascii="Arial" w:eastAsia="Calibri" w:hAnsi="Arial" w:cs="Arial"/>
          <w:b/>
          <w:bCs/>
          <w:szCs w:val="24"/>
        </w:rPr>
      </w:pPr>
      <w:r w:rsidRPr="00742261">
        <w:rPr>
          <w:rFonts w:ascii="Arial" w:eastAsia="Calibri" w:hAnsi="Arial" w:cs="Arial"/>
          <w:b/>
          <w:bCs/>
          <w:szCs w:val="24"/>
        </w:rPr>
        <w:t xml:space="preserve">Nedlands Bird Survey Data </w:t>
      </w:r>
    </w:p>
    <w:p w14:paraId="325893CC" w14:textId="77777777" w:rsidR="00742261" w:rsidRPr="00742261" w:rsidRDefault="00742261" w:rsidP="00BD7C4C">
      <w:pPr>
        <w:ind w:left="-284"/>
        <w:contextualSpacing/>
        <w:jc w:val="both"/>
        <w:rPr>
          <w:rFonts w:ascii="Arial" w:eastAsia="Calibri" w:hAnsi="Arial" w:cs="Arial"/>
          <w:b/>
          <w:bCs/>
          <w:szCs w:val="24"/>
        </w:rPr>
      </w:pPr>
    </w:p>
    <w:p w14:paraId="0B2AD4E6" w14:textId="77777777" w:rsidR="00742261" w:rsidRPr="00742261" w:rsidRDefault="00742261" w:rsidP="00BD7C4C">
      <w:pPr>
        <w:ind w:left="-284"/>
        <w:contextualSpacing/>
        <w:jc w:val="both"/>
        <w:rPr>
          <w:rFonts w:ascii="Arial" w:eastAsia="Calibri" w:hAnsi="Arial" w:cs="Arial"/>
          <w:szCs w:val="24"/>
        </w:rPr>
      </w:pPr>
      <w:r w:rsidRPr="00742261">
        <w:rPr>
          <w:rFonts w:ascii="Arial" w:eastAsia="Calibri" w:hAnsi="Arial" w:cs="Arial"/>
          <w:szCs w:val="24"/>
        </w:rPr>
        <w:t>The City of Nedlands manages approximately 63 hectares (ha) of remnant bushland for conservation purposes. The bushland areas within the City consist of six main bushlands and a number of smaller bush blocks and greenways. All the City’s bushlands are actively managed and contain a variety of bird species which are supported by varied vegetation types and habitats such as coastal, estuarine and woodlands areas.</w:t>
      </w:r>
    </w:p>
    <w:p w14:paraId="05364297" w14:textId="77777777" w:rsidR="00742261" w:rsidRPr="00742261" w:rsidRDefault="00742261" w:rsidP="00BD7C4C">
      <w:pPr>
        <w:ind w:left="-284"/>
        <w:contextualSpacing/>
        <w:jc w:val="both"/>
        <w:rPr>
          <w:rFonts w:ascii="Arial" w:eastAsia="Calibri" w:hAnsi="Arial" w:cs="Arial"/>
          <w:szCs w:val="24"/>
        </w:rPr>
      </w:pPr>
    </w:p>
    <w:p w14:paraId="0DA555D4" w14:textId="77777777" w:rsidR="00742261" w:rsidRPr="00742261" w:rsidRDefault="00742261" w:rsidP="00BD7C4C">
      <w:pPr>
        <w:ind w:left="-284"/>
        <w:contextualSpacing/>
        <w:jc w:val="both"/>
        <w:rPr>
          <w:rFonts w:ascii="Arial" w:eastAsia="Calibri" w:hAnsi="Arial" w:cs="Arial"/>
          <w:szCs w:val="24"/>
        </w:rPr>
      </w:pPr>
      <w:r w:rsidRPr="00742261">
        <w:rPr>
          <w:rFonts w:ascii="Arial" w:eastAsia="Calibri" w:hAnsi="Arial" w:cs="Arial"/>
          <w:szCs w:val="24"/>
        </w:rPr>
        <w:t xml:space="preserve">There are a number of ongoing bird surveys being undertaken within Nedlands which include: </w:t>
      </w:r>
    </w:p>
    <w:p w14:paraId="1ADA579F" w14:textId="77777777" w:rsidR="00742261" w:rsidRPr="00742261" w:rsidRDefault="00742261" w:rsidP="00BD7C4C">
      <w:pPr>
        <w:ind w:left="-284"/>
        <w:contextualSpacing/>
        <w:jc w:val="both"/>
        <w:rPr>
          <w:rFonts w:ascii="Arial" w:eastAsia="Calibri" w:hAnsi="Arial" w:cs="Arial"/>
          <w:szCs w:val="24"/>
        </w:rPr>
      </w:pPr>
    </w:p>
    <w:p w14:paraId="45602BAE" w14:textId="77777777" w:rsidR="00742261" w:rsidRPr="00742261" w:rsidRDefault="00742261" w:rsidP="00BD7C4C">
      <w:pPr>
        <w:numPr>
          <w:ilvl w:val="0"/>
          <w:numId w:val="13"/>
        </w:numPr>
        <w:ind w:left="284" w:hanging="568"/>
        <w:contextualSpacing/>
        <w:jc w:val="both"/>
        <w:rPr>
          <w:rFonts w:ascii="Arial" w:eastAsia="Calibri" w:hAnsi="Arial" w:cs="Arial"/>
          <w:szCs w:val="24"/>
        </w:rPr>
      </w:pPr>
      <w:r w:rsidRPr="00742261">
        <w:rPr>
          <w:rFonts w:ascii="Arial" w:eastAsia="Calibri" w:hAnsi="Arial" w:cs="Arial"/>
          <w:szCs w:val="24"/>
        </w:rPr>
        <w:t xml:space="preserve">Bird banding at Shenton Bushland by Edith Cowan University (ECU) in conjunction with BirdLife Australia at monthly intervals for more than a decade; </w:t>
      </w:r>
    </w:p>
    <w:p w14:paraId="15787F8A" w14:textId="77777777" w:rsidR="00742261" w:rsidRPr="00742261" w:rsidRDefault="00742261" w:rsidP="00BD7C4C">
      <w:pPr>
        <w:numPr>
          <w:ilvl w:val="0"/>
          <w:numId w:val="13"/>
        </w:numPr>
        <w:ind w:left="284" w:hanging="568"/>
        <w:contextualSpacing/>
        <w:jc w:val="both"/>
        <w:rPr>
          <w:rFonts w:ascii="Arial" w:eastAsia="Calibri" w:hAnsi="Arial" w:cs="Arial"/>
          <w:szCs w:val="24"/>
        </w:rPr>
      </w:pPr>
      <w:r w:rsidRPr="00742261">
        <w:rPr>
          <w:rFonts w:ascii="Arial" w:eastAsia="Calibri" w:hAnsi="Arial" w:cs="Arial"/>
          <w:szCs w:val="24"/>
        </w:rPr>
        <w:t>Ongoing regular surveys at Allen Park, Point Resolution and Hollywood Reserve; and</w:t>
      </w:r>
    </w:p>
    <w:p w14:paraId="4AC195FE" w14:textId="77777777" w:rsidR="00742261" w:rsidRPr="00742261" w:rsidRDefault="00742261" w:rsidP="00BD7C4C">
      <w:pPr>
        <w:numPr>
          <w:ilvl w:val="0"/>
          <w:numId w:val="13"/>
        </w:numPr>
        <w:ind w:left="284" w:hanging="568"/>
        <w:contextualSpacing/>
        <w:jc w:val="both"/>
        <w:rPr>
          <w:rFonts w:ascii="Arial" w:eastAsia="Calibri" w:hAnsi="Arial" w:cs="Arial"/>
          <w:szCs w:val="24"/>
        </w:rPr>
      </w:pPr>
      <w:r w:rsidRPr="00742261">
        <w:rPr>
          <w:rFonts w:ascii="Arial" w:eastAsia="Calibri" w:hAnsi="Arial" w:cs="Arial"/>
          <w:szCs w:val="24"/>
        </w:rPr>
        <w:t>Irregular surveys at Mt Claremont Oval and Birdwood Parade bushlands.</w:t>
      </w:r>
    </w:p>
    <w:p w14:paraId="7FA40856" w14:textId="77777777" w:rsidR="00742261" w:rsidRPr="00742261" w:rsidRDefault="00742261" w:rsidP="00BD7C4C">
      <w:pPr>
        <w:ind w:left="-284"/>
        <w:contextualSpacing/>
        <w:jc w:val="both"/>
        <w:rPr>
          <w:rFonts w:ascii="Arial" w:eastAsia="Calibri" w:hAnsi="Arial" w:cs="Arial"/>
          <w:szCs w:val="24"/>
        </w:rPr>
      </w:pPr>
    </w:p>
    <w:p w14:paraId="52E0CDFE" w14:textId="77777777" w:rsidR="00742261" w:rsidRPr="00742261" w:rsidRDefault="00742261" w:rsidP="00BD7C4C">
      <w:pPr>
        <w:ind w:left="-284"/>
        <w:contextualSpacing/>
        <w:jc w:val="both"/>
        <w:rPr>
          <w:rFonts w:ascii="Arial" w:eastAsia="Calibri" w:hAnsi="Arial" w:cs="Arial"/>
          <w:szCs w:val="24"/>
        </w:rPr>
      </w:pPr>
      <w:r w:rsidRPr="00742261">
        <w:rPr>
          <w:rFonts w:ascii="Arial" w:eastAsia="Calibri" w:hAnsi="Arial" w:cs="Arial"/>
          <w:szCs w:val="24"/>
        </w:rPr>
        <w:t xml:space="preserve">Some of the surveys are undertaken by community ‘Friends of’ groups and the survey information is only accessible to the volunteer groups who have undertaken the surveys. Other surveys are reported in Birdata which is an online platform that enables volunteers and researchers to enter bird survey data into a web portal.  </w:t>
      </w:r>
    </w:p>
    <w:p w14:paraId="154B61C4" w14:textId="77777777" w:rsidR="00742261" w:rsidRPr="00742261" w:rsidRDefault="00742261" w:rsidP="00BD7C4C">
      <w:pPr>
        <w:ind w:left="-284"/>
        <w:contextualSpacing/>
        <w:jc w:val="both"/>
        <w:rPr>
          <w:rFonts w:ascii="Arial" w:eastAsia="Calibri" w:hAnsi="Arial" w:cs="Arial"/>
          <w:szCs w:val="24"/>
        </w:rPr>
      </w:pPr>
    </w:p>
    <w:p w14:paraId="07F2638A" w14:textId="64261021" w:rsidR="00742261" w:rsidRPr="00742261" w:rsidRDefault="00742261" w:rsidP="00BD7C4C">
      <w:pPr>
        <w:ind w:left="-284"/>
        <w:contextualSpacing/>
        <w:jc w:val="both"/>
        <w:rPr>
          <w:rFonts w:ascii="Arial" w:eastAsia="Calibri" w:hAnsi="Arial" w:cs="Arial"/>
          <w:szCs w:val="24"/>
        </w:rPr>
      </w:pPr>
      <w:r w:rsidRPr="00742261">
        <w:rPr>
          <w:rFonts w:ascii="Arial" w:eastAsia="Calibri" w:hAnsi="Arial" w:cs="Arial"/>
          <w:szCs w:val="24"/>
        </w:rPr>
        <w:t xml:space="preserve">Birdata was established to help protect Australian birds and the program links with other bird conservation programs including the Atlas Program, Shorebirds 2020, WA Black-Cockatoos and Birds in Backyards. Birdata can be accessed online at </w:t>
      </w:r>
      <w:hyperlink r:id="rId34" w:anchor="map=-22.5083100_136.0786120_4" w:history="1">
        <w:r w:rsidRPr="00742261">
          <w:rPr>
            <w:rFonts w:ascii="Arial" w:eastAsia="Calibri" w:hAnsi="Arial" w:cs="Arial"/>
            <w:color w:val="0000FF"/>
            <w:szCs w:val="24"/>
            <w:u w:val="single"/>
          </w:rPr>
          <w:t>Explore | Birdata (birdlife.org.au)</w:t>
        </w:r>
      </w:hyperlink>
      <w:r w:rsidRPr="00742261">
        <w:rPr>
          <w:rFonts w:ascii="Arial" w:eastAsia="Calibri" w:hAnsi="Arial" w:cs="Arial"/>
          <w:szCs w:val="24"/>
        </w:rPr>
        <w:t xml:space="preserve">. </w:t>
      </w:r>
    </w:p>
    <w:p w14:paraId="78E1559C" w14:textId="77777777" w:rsidR="00742261" w:rsidRPr="00742261" w:rsidRDefault="00742261" w:rsidP="00BD7C4C">
      <w:pPr>
        <w:ind w:left="-284"/>
        <w:contextualSpacing/>
        <w:jc w:val="both"/>
        <w:rPr>
          <w:rFonts w:ascii="Arial" w:eastAsia="Calibri" w:hAnsi="Arial" w:cs="Arial"/>
          <w:szCs w:val="24"/>
        </w:rPr>
      </w:pPr>
    </w:p>
    <w:p w14:paraId="779E2F84" w14:textId="77777777" w:rsidR="00742261" w:rsidRPr="00742261" w:rsidRDefault="00742261" w:rsidP="00BD7C4C">
      <w:pPr>
        <w:ind w:left="-284"/>
        <w:contextualSpacing/>
        <w:jc w:val="both"/>
        <w:rPr>
          <w:rFonts w:ascii="Arial" w:eastAsia="Calibri" w:hAnsi="Arial" w:cs="Arial"/>
          <w:szCs w:val="24"/>
        </w:rPr>
      </w:pPr>
      <w:r w:rsidRPr="00742261">
        <w:rPr>
          <w:rFonts w:ascii="Arial" w:eastAsia="Calibri" w:hAnsi="Arial" w:cs="Arial"/>
          <w:szCs w:val="24"/>
        </w:rPr>
        <w:t>To ensure increased reporting of Nedlands bird survey data, the City’s Administration have liaised with the five City of Nedlands ‘Friends of’ groups to raise awareness of the Birdata platform. After liaising with the Friends of Point Resolution some of their members who are responsible for undertaking the bird census for the Lake Claremont Advisory Committee have kindly agreed to survey Point Resolution quarterly and update the survey results into Birdata.</w:t>
      </w:r>
    </w:p>
    <w:p w14:paraId="0A91BFE3" w14:textId="77777777" w:rsidR="00742261" w:rsidRPr="00742261" w:rsidRDefault="00742261" w:rsidP="00BD7C4C">
      <w:pPr>
        <w:ind w:left="-284"/>
        <w:contextualSpacing/>
        <w:jc w:val="both"/>
        <w:rPr>
          <w:rFonts w:ascii="Arial" w:eastAsia="Calibri" w:hAnsi="Arial" w:cs="Arial"/>
          <w:szCs w:val="24"/>
        </w:rPr>
      </w:pPr>
    </w:p>
    <w:p w14:paraId="147B0E5B" w14:textId="77777777" w:rsidR="00742261" w:rsidRPr="00742261" w:rsidRDefault="00742261" w:rsidP="00BD7C4C">
      <w:pPr>
        <w:ind w:left="-284"/>
        <w:contextualSpacing/>
        <w:jc w:val="both"/>
        <w:rPr>
          <w:rFonts w:ascii="Arial" w:eastAsia="Calibri" w:hAnsi="Arial" w:cs="Arial"/>
          <w:szCs w:val="24"/>
        </w:rPr>
      </w:pPr>
      <w:r w:rsidRPr="00742261">
        <w:rPr>
          <w:rFonts w:ascii="Arial" w:eastAsia="Calibri" w:hAnsi="Arial" w:cs="Arial"/>
          <w:szCs w:val="24"/>
        </w:rPr>
        <w:t>In addition to raising awareness of the Birdata platform and additional surveys being undertaken at Point Resolution, the City asked if BirdLife Australia could engage their volunteers to undertake regular bird surveying at Allen Park, Mt Claremont Oval, Hollywood Reserve and Birdwood Parade bushlands. BirdLife Australia have agreed to survey these bushland areas at regular intervals provided they have volunteers available.</w:t>
      </w:r>
    </w:p>
    <w:p w14:paraId="4FE276F3" w14:textId="77777777" w:rsidR="00742261" w:rsidRPr="00742261" w:rsidRDefault="00742261" w:rsidP="00BD7C4C">
      <w:pPr>
        <w:ind w:left="-284" w:right="46"/>
        <w:contextualSpacing/>
        <w:jc w:val="both"/>
        <w:rPr>
          <w:rFonts w:ascii="Arial" w:eastAsia="Calibri" w:hAnsi="Arial" w:cs="Arial"/>
          <w:b/>
          <w:bCs/>
          <w:szCs w:val="24"/>
        </w:rPr>
      </w:pPr>
    </w:p>
    <w:p w14:paraId="3DFA2377" w14:textId="77777777" w:rsidR="00742261" w:rsidRPr="00742261" w:rsidRDefault="00742261" w:rsidP="00BD7C4C">
      <w:pPr>
        <w:ind w:left="-284" w:right="46"/>
        <w:contextualSpacing/>
        <w:jc w:val="both"/>
        <w:rPr>
          <w:rFonts w:ascii="Arial" w:eastAsia="Calibri" w:hAnsi="Arial" w:cs="Arial"/>
          <w:b/>
          <w:bCs/>
          <w:szCs w:val="24"/>
        </w:rPr>
      </w:pPr>
      <w:r w:rsidRPr="00742261">
        <w:rPr>
          <w:rFonts w:ascii="Arial" w:eastAsia="Calibri" w:hAnsi="Arial" w:cs="Arial"/>
          <w:b/>
          <w:bCs/>
          <w:szCs w:val="24"/>
        </w:rPr>
        <w:t>Bird Watering Stations</w:t>
      </w:r>
    </w:p>
    <w:p w14:paraId="402F683E" w14:textId="77777777" w:rsidR="00742261" w:rsidRPr="00742261" w:rsidRDefault="00742261" w:rsidP="00BD7C4C">
      <w:pPr>
        <w:ind w:left="-284" w:right="46"/>
        <w:contextualSpacing/>
        <w:jc w:val="both"/>
        <w:rPr>
          <w:rFonts w:ascii="Arial" w:eastAsia="Calibri" w:hAnsi="Arial" w:cs="Arial"/>
          <w:b/>
          <w:bCs/>
          <w:szCs w:val="24"/>
        </w:rPr>
      </w:pPr>
    </w:p>
    <w:p w14:paraId="75BEEE75" w14:textId="77777777" w:rsidR="00742261" w:rsidRP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 xml:space="preserve">Bird watering stations have been installed in parks and reserves across a number of local governments in the metropolitan area. They provide clean drinking water for birds and a safe environment for them to drink where there is a consistent water supply during warmer months. Many bird species benefit from bird watering stations including the </w:t>
      </w:r>
      <w:r w:rsidRPr="00742261">
        <w:rPr>
          <w:rFonts w:ascii="Arial" w:eastAsia="Calibri" w:hAnsi="Arial" w:cs="Arial"/>
          <w:i/>
          <w:iCs/>
          <w:szCs w:val="24"/>
        </w:rPr>
        <w:t>Endangered</w:t>
      </w:r>
      <w:r w:rsidRPr="00742261">
        <w:rPr>
          <w:rFonts w:ascii="Arial" w:eastAsia="Calibri" w:hAnsi="Arial" w:cs="Arial"/>
          <w:szCs w:val="24"/>
        </w:rPr>
        <w:t xml:space="preserve"> Carnaby’s Black-Cockatoo and the </w:t>
      </w:r>
      <w:r w:rsidRPr="00742261">
        <w:rPr>
          <w:rFonts w:ascii="Arial" w:eastAsia="Calibri" w:hAnsi="Arial" w:cs="Arial"/>
          <w:i/>
          <w:iCs/>
          <w:szCs w:val="24"/>
        </w:rPr>
        <w:t>Threatened</w:t>
      </w:r>
      <w:r w:rsidRPr="00742261">
        <w:rPr>
          <w:rFonts w:ascii="Arial" w:eastAsia="Calibri" w:hAnsi="Arial" w:cs="Arial"/>
          <w:szCs w:val="24"/>
        </w:rPr>
        <w:t xml:space="preserve"> Forest Red-tailed Black-Cockatoos that have roost sites in Nedlands and regularly frequent the City’s bushland areas. </w:t>
      </w:r>
    </w:p>
    <w:p w14:paraId="38CEF9D6" w14:textId="7007421B" w:rsidR="00742261" w:rsidRDefault="00742261" w:rsidP="00BD7C4C">
      <w:pPr>
        <w:ind w:left="-284" w:right="46"/>
        <w:contextualSpacing/>
        <w:jc w:val="both"/>
        <w:rPr>
          <w:rFonts w:ascii="Arial" w:eastAsia="Calibri" w:hAnsi="Arial" w:cs="Arial"/>
          <w:szCs w:val="24"/>
        </w:rPr>
      </w:pPr>
    </w:p>
    <w:p w14:paraId="77535FFB" w14:textId="77777777" w:rsidR="00742261" w:rsidRP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 xml:space="preserve">Car strikes are another threat to Black-Cockatoos within Nedlands especially where they forage close to the roadside. Drinking from puddles along roadsides are also leading to car strikes. Bird watering stations help protect the birds by providing a reliable water source away from dangerous road ways. </w:t>
      </w:r>
    </w:p>
    <w:p w14:paraId="549606D6" w14:textId="77777777" w:rsidR="00742261" w:rsidRPr="00742261" w:rsidRDefault="00742261" w:rsidP="00BD7C4C">
      <w:pPr>
        <w:ind w:left="-284" w:right="46"/>
        <w:contextualSpacing/>
        <w:jc w:val="both"/>
        <w:rPr>
          <w:rFonts w:ascii="Arial" w:eastAsia="Calibri" w:hAnsi="Arial" w:cs="Arial"/>
          <w:szCs w:val="24"/>
        </w:rPr>
      </w:pPr>
    </w:p>
    <w:p w14:paraId="1A9113E4" w14:textId="77777777" w:rsidR="00742261" w:rsidRP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The bird watering stations are designed and supplied by the Town of Victoria Park and in addition to providing a clean reliable water source they are also attractive and are a way of incorporating artwork into public areas.</w:t>
      </w:r>
    </w:p>
    <w:p w14:paraId="4AB4C4A1" w14:textId="77777777" w:rsidR="00742261" w:rsidRPr="00742261" w:rsidRDefault="00742261" w:rsidP="00BD7C4C">
      <w:pPr>
        <w:ind w:left="-284" w:right="46"/>
        <w:contextualSpacing/>
        <w:jc w:val="both"/>
        <w:rPr>
          <w:rFonts w:ascii="Arial" w:eastAsia="Calibri" w:hAnsi="Arial" w:cs="Arial"/>
          <w:szCs w:val="24"/>
        </w:rPr>
      </w:pPr>
    </w:p>
    <w:p w14:paraId="13E8342D" w14:textId="77777777" w:rsidR="00742261" w:rsidRP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 xml:space="preserve">There are potentially seven suitable locations including six within the City’s six main bushland areas and one in the bushland protection zone at Montario Quarter. The total cost to supply each bird watering station is approximately $6,100 (ex gst) which includes $4,100 for supply and between $1,000 - $2,000 for installation which is dependent on the distance they are installed from a Mains water source. With approximately seven possible locations to install bird watering stations within the City, it would cost a total of approximately $42,700 (ex gst). </w:t>
      </w:r>
    </w:p>
    <w:p w14:paraId="4E265419" w14:textId="77777777" w:rsidR="00742261" w:rsidRPr="00742261" w:rsidRDefault="00742261" w:rsidP="00BD7C4C">
      <w:pPr>
        <w:ind w:left="-284" w:right="46"/>
        <w:contextualSpacing/>
        <w:jc w:val="both"/>
        <w:rPr>
          <w:rFonts w:ascii="Arial" w:eastAsia="Calibri" w:hAnsi="Arial" w:cs="Arial"/>
          <w:szCs w:val="24"/>
        </w:rPr>
      </w:pPr>
    </w:p>
    <w:p w14:paraId="2F75344D" w14:textId="77777777" w:rsidR="00742261" w:rsidRP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 xml:space="preserve">The City’s Administration has been liaising with the Friends of Hollywood Reserve to install a bird watering station at Hollywood Reserve since the unplanned fire in January 2022. The Friends of Hollywood Reserve received a number of donations after the unplanned fire at Hollywood Reserve and they would like to offer $2,000 of their donation money to the City to assist with the purchase of a bird watering station for Hollywood Reserve. </w:t>
      </w:r>
    </w:p>
    <w:p w14:paraId="3E64330F" w14:textId="77777777" w:rsidR="00742261" w:rsidRPr="00742261" w:rsidRDefault="00742261" w:rsidP="00BD7C4C">
      <w:pPr>
        <w:ind w:left="-284" w:right="46"/>
        <w:contextualSpacing/>
        <w:jc w:val="both"/>
        <w:rPr>
          <w:rFonts w:ascii="Arial" w:eastAsia="Calibri" w:hAnsi="Arial" w:cs="Arial"/>
          <w:szCs w:val="24"/>
        </w:rPr>
      </w:pPr>
    </w:p>
    <w:p w14:paraId="25078C0F" w14:textId="77777777" w:rsidR="00742261" w:rsidRP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 xml:space="preserve">Provided Council agrees to accept the Friends of Hollywood Reserve’s donation money then Administration can move ahead with purchasing one bird watering station in the 2021-22 financial year by utilising $2,000 donation money and $2,100 of operational funding. The remaining $2,000 for installation of the bird watering station could be completed in the 2022-23 financial year. </w:t>
      </w:r>
    </w:p>
    <w:p w14:paraId="2D94EB79" w14:textId="77777777" w:rsidR="00742261" w:rsidRPr="00742261" w:rsidRDefault="00742261" w:rsidP="00BD7C4C">
      <w:pPr>
        <w:ind w:left="-284" w:right="46"/>
        <w:contextualSpacing/>
        <w:jc w:val="both"/>
        <w:rPr>
          <w:rFonts w:ascii="Arial" w:eastAsia="Calibri" w:hAnsi="Arial" w:cs="Arial"/>
          <w:szCs w:val="24"/>
        </w:rPr>
      </w:pPr>
    </w:p>
    <w:p w14:paraId="451A5A7F" w14:textId="5D8DB26A" w:rsid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With regards to the remaining six potential bird watering stations these would cost approximately $36,600 and therefore need to be included in the ten year forward works program. There are two possible grants that could be applied for including the State Natural Resource Management (NRM) grants and Lotterywest grants which are highly competitive and vary in available grant value. Both grant funding bodies</w:t>
      </w:r>
      <w:r w:rsidRPr="00742261">
        <w:rPr>
          <w:rFonts w:ascii="Arial" w:eastAsia="Calibri" w:hAnsi="Arial" w:cs="Arial"/>
          <w:color w:val="000000"/>
          <w:szCs w:val="24"/>
        </w:rPr>
        <w:t xml:space="preserve"> require joint funding contribution and sufficient scientific evidence</w:t>
      </w:r>
      <w:r w:rsidRPr="00742261">
        <w:rPr>
          <w:rFonts w:ascii="Arial" w:eastAsia="Calibri" w:hAnsi="Arial" w:cs="Arial"/>
          <w:szCs w:val="24"/>
        </w:rPr>
        <w:t xml:space="preserve"> that the watering stations are needed in addition to their normal feeding and watering activities</w:t>
      </w:r>
      <w:r w:rsidRPr="00742261">
        <w:rPr>
          <w:rFonts w:ascii="Arial" w:eastAsia="Calibri" w:hAnsi="Arial" w:cs="Arial"/>
          <w:color w:val="000000"/>
          <w:szCs w:val="24"/>
        </w:rPr>
        <w:t xml:space="preserve"> in order to be eligible. </w:t>
      </w:r>
      <w:r w:rsidRPr="00742261">
        <w:rPr>
          <w:rFonts w:ascii="Arial" w:eastAsia="Calibri" w:hAnsi="Arial" w:cs="Arial"/>
          <w:szCs w:val="24"/>
        </w:rPr>
        <w:t xml:space="preserve">Furthermore, the City is not in a position to apply for the current grant rounds as budget contribution has not been allocated towards the grant project and applications have closed. </w:t>
      </w:r>
    </w:p>
    <w:p w14:paraId="1F0E964D" w14:textId="77777777" w:rsidR="00742261" w:rsidRPr="00742261" w:rsidRDefault="00742261" w:rsidP="00BD7C4C">
      <w:pPr>
        <w:autoSpaceDE w:val="0"/>
        <w:autoSpaceDN w:val="0"/>
        <w:ind w:left="-284" w:right="46"/>
        <w:contextualSpacing/>
        <w:jc w:val="both"/>
        <w:rPr>
          <w:rFonts w:ascii="Arial" w:eastAsia="Calibri" w:hAnsi="Arial" w:cs="Arial"/>
          <w:color w:val="000000"/>
          <w:szCs w:val="24"/>
        </w:rPr>
      </w:pPr>
      <w:r w:rsidRPr="00742261">
        <w:rPr>
          <w:rFonts w:ascii="Arial" w:eastAsia="Calibri" w:hAnsi="Arial" w:cs="Arial"/>
          <w:color w:val="000000"/>
          <w:szCs w:val="24"/>
        </w:rPr>
        <w:t xml:space="preserve">If the Council approves funding of $30,000 in the 2023/24 Capital budget then the City would be in a position to apply for a grant for multiple bird watering stations to support the costs and install.   </w:t>
      </w:r>
    </w:p>
    <w:p w14:paraId="0DA8CB7D" w14:textId="3A9E16C2" w:rsidR="00742261" w:rsidRDefault="00742261" w:rsidP="00BD7C4C">
      <w:pPr>
        <w:autoSpaceDE w:val="0"/>
        <w:autoSpaceDN w:val="0"/>
        <w:ind w:left="-284" w:right="46"/>
        <w:contextualSpacing/>
        <w:jc w:val="both"/>
        <w:rPr>
          <w:rFonts w:ascii="Arial" w:eastAsia="Calibri" w:hAnsi="Arial" w:cs="Arial"/>
          <w:color w:val="000000"/>
          <w:szCs w:val="24"/>
        </w:rPr>
      </w:pPr>
    </w:p>
    <w:p w14:paraId="5DDBECB6" w14:textId="77777777" w:rsidR="00C15AC4" w:rsidRPr="00742261" w:rsidRDefault="00C15AC4" w:rsidP="00BD7C4C">
      <w:pPr>
        <w:autoSpaceDE w:val="0"/>
        <w:autoSpaceDN w:val="0"/>
        <w:ind w:left="-284" w:right="46"/>
        <w:contextualSpacing/>
        <w:jc w:val="both"/>
        <w:rPr>
          <w:rFonts w:ascii="Arial" w:eastAsia="Calibri" w:hAnsi="Arial" w:cs="Arial"/>
          <w:color w:val="000000"/>
          <w:szCs w:val="24"/>
        </w:rPr>
      </w:pPr>
    </w:p>
    <w:p w14:paraId="1F9320C7" w14:textId="77777777" w:rsidR="00742261" w:rsidRPr="00742261" w:rsidRDefault="00742261" w:rsidP="00BD7C4C">
      <w:pPr>
        <w:autoSpaceDE w:val="0"/>
        <w:autoSpaceDN w:val="0"/>
        <w:ind w:left="-284" w:right="46"/>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Consultation</w:t>
      </w:r>
    </w:p>
    <w:p w14:paraId="6A5D25C4" w14:textId="77777777" w:rsidR="00742261" w:rsidRPr="00742261" w:rsidRDefault="00742261" w:rsidP="00BD7C4C">
      <w:pPr>
        <w:ind w:left="-284" w:right="46"/>
        <w:contextualSpacing/>
        <w:jc w:val="both"/>
        <w:rPr>
          <w:rFonts w:ascii="Arial" w:eastAsia="Calibri" w:hAnsi="Arial" w:cs="Arial"/>
          <w:b/>
          <w:szCs w:val="32"/>
        </w:rPr>
      </w:pPr>
    </w:p>
    <w:p w14:paraId="127EC83E" w14:textId="77777777" w:rsidR="00742261" w:rsidRP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The City’s Environmental Conservation program actively engages with the five ‘friends of’ groups in the management of the City’s bushland areas and has raised awareness of the Birdata platform and the bird watering stations with the groups.</w:t>
      </w:r>
    </w:p>
    <w:p w14:paraId="24D4A58D" w14:textId="50D51DAC" w:rsidR="00742261" w:rsidRDefault="00742261" w:rsidP="00BD7C4C">
      <w:pPr>
        <w:ind w:left="-284" w:right="46"/>
        <w:contextualSpacing/>
        <w:jc w:val="both"/>
        <w:rPr>
          <w:rFonts w:ascii="Arial" w:eastAsia="Calibri" w:hAnsi="Arial" w:cs="Arial"/>
          <w:szCs w:val="24"/>
        </w:rPr>
      </w:pPr>
    </w:p>
    <w:p w14:paraId="1AE01DA3" w14:textId="77777777" w:rsidR="00C15AC4" w:rsidRPr="00742261" w:rsidRDefault="00C15AC4" w:rsidP="00BD7C4C">
      <w:pPr>
        <w:ind w:left="-284" w:right="46"/>
        <w:contextualSpacing/>
        <w:jc w:val="both"/>
        <w:rPr>
          <w:rFonts w:ascii="Arial" w:eastAsia="Calibri" w:hAnsi="Arial" w:cs="Arial"/>
          <w:szCs w:val="24"/>
        </w:rPr>
      </w:pPr>
    </w:p>
    <w:p w14:paraId="0CDFE074" w14:textId="77777777" w:rsidR="00742261" w:rsidRPr="00742261" w:rsidRDefault="00742261" w:rsidP="00BD7C4C">
      <w:pPr>
        <w:ind w:left="-284" w:right="46"/>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Strategic Implications</w:t>
      </w:r>
    </w:p>
    <w:p w14:paraId="03B26789" w14:textId="77777777" w:rsidR="00742261" w:rsidRPr="00742261" w:rsidRDefault="00742261" w:rsidP="00BD7C4C">
      <w:pPr>
        <w:ind w:left="-284" w:right="46"/>
        <w:contextualSpacing/>
        <w:jc w:val="both"/>
        <w:rPr>
          <w:rFonts w:ascii="Arial" w:eastAsia="Calibri" w:hAnsi="Arial" w:cs="Arial"/>
          <w:szCs w:val="32"/>
          <w:highlight w:val="red"/>
        </w:rPr>
      </w:pPr>
    </w:p>
    <w:p w14:paraId="6E3A9862" w14:textId="77777777" w:rsidR="00742261" w:rsidRPr="00742261" w:rsidRDefault="00742261" w:rsidP="00BD7C4C">
      <w:pPr>
        <w:ind w:left="-284" w:right="46"/>
        <w:contextualSpacing/>
        <w:jc w:val="both"/>
        <w:rPr>
          <w:rFonts w:ascii="Arial" w:eastAsia="Calibri" w:hAnsi="Arial" w:cs="Arial"/>
          <w:b/>
          <w:color w:val="323E4F"/>
          <w:szCs w:val="24"/>
        </w:rPr>
      </w:pPr>
      <w:r w:rsidRPr="00742261">
        <w:rPr>
          <w:rFonts w:ascii="Arial" w:eastAsia="Calibri" w:hAnsi="Arial" w:cs="Arial"/>
          <w:szCs w:val="24"/>
        </w:rPr>
        <w:t xml:space="preserve">This item relates to the following elements from the City’s Strategic Community Plan. </w:t>
      </w:r>
    </w:p>
    <w:p w14:paraId="58F4C87C" w14:textId="77777777" w:rsidR="00742261" w:rsidRPr="00742261" w:rsidRDefault="00742261" w:rsidP="00BD7C4C">
      <w:pPr>
        <w:ind w:left="-284" w:right="46"/>
        <w:contextualSpacing/>
        <w:jc w:val="both"/>
        <w:rPr>
          <w:rFonts w:ascii="Arial" w:eastAsia="Calibri" w:hAnsi="Arial" w:cs="Arial"/>
          <w:szCs w:val="24"/>
        </w:rPr>
      </w:pPr>
    </w:p>
    <w:p w14:paraId="41BC11A4" w14:textId="77777777" w:rsidR="00742261" w:rsidRPr="00742261" w:rsidRDefault="00742261" w:rsidP="00BD7C4C">
      <w:pPr>
        <w:ind w:left="1418" w:right="46" w:hanging="1702"/>
        <w:contextualSpacing/>
        <w:jc w:val="both"/>
        <w:rPr>
          <w:rFonts w:ascii="Arial" w:eastAsia="Calibri" w:hAnsi="Arial" w:cs="Arial"/>
          <w:szCs w:val="24"/>
        </w:rPr>
      </w:pPr>
      <w:r w:rsidRPr="00742261">
        <w:rPr>
          <w:rFonts w:ascii="Arial" w:eastAsia="Calibri" w:hAnsi="Arial" w:cs="Arial"/>
          <w:b/>
          <w:color w:val="1F4E79"/>
          <w:szCs w:val="24"/>
        </w:rPr>
        <w:t>Vision</w:t>
      </w:r>
      <w:r w:rsidRPr="00742261">
        <w:rPr>
          <w:rFonts w:ascii="Arial" w:eastAsia="Calibri" w:hAnsi="Arial" w:cs="Arial"/>
          <w:color w:val="1F4E79"/>
          <w:szCs w:val="24"/>
        </w:rPr>
        <w:t xml:space="preserve"> </w:t>
      </w:r>
      <w:r w:rsidRPr="00742261">
        <w:rPr>
          <w:rFonts w:ascii="Arial" w:eastAsia="Calibri" w:hAnsi="Arial" w:cs="Arial"/>
          <w:szCs w:val="24"/>
        </w:rPr>
        <w:tab/>
      </w:r>
      <w:r w:rsidRPr="00742261">
        <w:rPr>
          <w:rFonts w:ascii="Arial" w:eastAsia="Calibri" w:hAnsi="Arial" w:cs="Arial"/>
          <w:szCs w:val="24"/>
        </w:rPr>
        <w:tab/>
        <w:t>Our city will be an environmentally-sensitive, beautiful and inclusive place.</w:t>
      </w:r>
    </w:p>
    <w:p w14:paraId="66FD9D30" w14:textId="77777777" w:rsidR="00742261" w:rsidRPr="00742261" w:rsidRDefault="00742261" w:rsidP="00BD7C4C">
      <w:pPr>
        <w:ind w:left="-284" w:right="46"/>
        <w:contextualSpacing/>
        <w:jc w:val="both"/>
        <w:rPr>
          <w:rFonts w:ascii="Arial" w:eastAsia="Calibri" w:hAnsi="Arial" w:cs="Arial"/>
          <w:szCs w:val="24"/>
        </w:rPr>
      </w:pPr>
    </w:p>
    <w:p w14:paraId="2A8427C2" w14:textId="77777777" w:rsidR="00742261" w:rsidRPr="00742261" w:rsidRDefault="00742261" w:rsidP="00BD7C4C">
      <w:pPr>
        <w:ind w:left="1418" w:right="46" w:hanging="1702"/>
        <w:contextualSpacing/>
        <w:jc w:val="both"/>
        <w:rPr>
          <w:rFonts w:ascii="Arial" w:eastAsia="Calibri" w:hAnsi="Arial" w:cs="Arial"/>
          <w:b/>
          <w:szCs w:val="24"/>
        </w:rPr>
      </w:pPr>
      <w:r w:rsidRPr="00742261">
        <w:rPr>
          <w:rFonts w:ascii="Arial" w:eastAsia="Calibri" w:hAnsi="Arial" w:cs="Arial"/>
          <w:b/>
          <w:color w:val="1F4E79"/>
          <w:szCs w:val="24"/>
        </w:rPr>
        <w:t>Values</w:t>
      </w:r>
      <w:r w:rsidRPr="00742261">
        <w:rPr>
          <w:rFonts w:ascii="Arial" w:eastAsia="Calibri" w:hAnsi="Arial" w:cs="Arial"/>
          <w:bCs/>
          <w:szCs w:val="24"/>
        </w:rPr>
        <w:tab/>
      </w:r>
      <w:r w:rsidRPr="00742261">
        <w:rPr>
          <w:rFonts w:ascii="Arial" w:eastAsia="Calibri" w:hAnsi="Arial" w:cs="Arial"/>
          <w:bCs/>
          <w:szCs w:val="24"/>
        </w:rPr>
        <w:tab/>
      </w:r>
      <w:r w:rsidRPr="00742261">
        <w:rPr>
          <w:rFonts w:ascii="Arial" w:eastAsia="Calibri" w:hAnsi="Arial" w:cs="Arial"/>
          <w:b/>
          <w:szCs w:val="24"/>
        </w:rPr>
        <w:t>Great Natural and Built Environment</w:t>
      </w:r>
    </w:p>
    <w:p w14:paraId="2AF617D7" w14:textId="77777777" w:rsidR="00742261" w:rsidRPr="00742261" w:rsidRDefault="00742261" w:rsidP="00BD7C4C">
      <w:pPr>
        <w:ind w:left="1418" w:right="46"/>
        <w:contextualSpacing/>
        <w:jc w:val="both"/>
        <w:rPr>
          <w:rFonts w:ascii="Arial" w:eastAsia="Calibri" w:hAnsi="Arial" w:cs="Arial"/>
          <w:bCs/>
          <w:szCs w:val="24"/>
        </w:rPr>
      </w:pPr>
      <w:r w:rsidRPr="00742261">
        <w:rPr>
          <w:rFonts w:ascii="Arial" w:eastAsia="Calibri" w:hAnsi="Arial" w:cs="Arial"/>
          <w:bCs/>
          <w:szCs w:val="24"/>
        </w:rPr>
        <w:t>We protect our enhanced, engaging community spaces, heritage, the natural environment and our biodiversity through well-planned and managed development.</w:t>
      </w:r>
    </w:p>
    <w:p w14:paraId="3DFD6F31" w14:textId="77777777" w:rsidR="00742261" w:rsidRPr="00742261" w:rsidRDefault="00742261" w:rsidP="00BD7C4C">
      <w:pPr>
        <w:ind w:left="-284" w:right="46"/>
        <w:contextualSpacing/>
        <w:jc w:val="both"/>
        <w:rPr>
          <w:rFonts w:ascii="Arial" w:eastAsia="Calibri" w:hAnsi="Arial" w:cs="Arial"/>
          <w:bCs/>
          <w:szCs w:val="24"/>
        </w:rPr>
      </w:pPr>
    </w:p>
    <w:p w14:paraId="3E9F8DB5" w14:textId="77777777" w:rsidR="00742261" w:rsidRPr="00742261" w:rsidRDefault="00742261" w:rsidP="00BD7C4C">
      <w:pPr>
        <w:ind w:left="1418" w:right="46"/>
        <w:contextualSpacing/>
        <w:jc w:val="both"/>
        <w:rPr>
          <w:rFonts w:ascii="Arial" w:eastAsia="Calibri" w:hAnsi="Arial" w:cs="Arial"/>
          <w:b/>
          <w:szCs w:val="24"/>
        </w:rPr>
      </w:pPr>
      <w:r w:rsidRPr="00742261">
        <w:rPr>
          <w:rFonts w:ascii="Arial" w:eastAsia="Calibri" w:hAnsi="Arial" w:cs="Arial"/>
          <w:b/>
          <w:szCs w:val="24"/>
        </w:rPr>
        <w:t>Great Governance and Civic Leadership</w:t>
      </w:r>
    </w:p>
    <w:p w14:paraId="0A0C299B" w14:textId="77777777" w:rsidR="00742261" w:rsidRPr="00742261" w:rsidRDefault="00742261" w:rsidP="00BD7C4C">
      <w:pPr>
        <w:ind w:left="1418" w:right="46"/>
        <w:contextualSpacing/>
        <w:jc w:val="both"/>
        <w:rPr>
          <w:rFonts w:ascii="Arial" w:eastAsia="Calibri" w:hAnsi="Arial" w:cs="Arial"/>
          <w:bCs/>
          <w:szCs w:val="24"/>
        </w:rPr>
      </w:pPr>
      <w:r w:rsidRPr="00742261">
        <w:rPr>
          <w:rFonts w:ascii="Arial" w:eastAsia="Calibri" w:hAnsi="Arial" w:cs="Arial"/>
          <w:bCs/>
          <w:szCs w:val="24"/>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FA4D26A" w14:textId="77777777" w:rsidR="00742261" w:rsidRPr="00742261" w:rsidRDefault="00742261" w:rsidP="00BD7C4C">
      <w:pPr>
        <w:ind w:left="-284" w:right="46"/>
        <w:contextualSpacing/>
        <w:jc w:val="both"/>
        <w:rPr>
          <w:rFonts w:ascii="Arial" w:eastAsia="Calibri" w:hAnsi="Arial" w:cs="Arial"/>
          <w:bCs/>
          <w:szCs w:val="24"/>
        </w:rPr>
      </w:pPr>
    </w:p>
    <w:p w14:paraId="4128DB57" w14:textId="77777777" w:rsidR="00742261" w:rsidRPr="00742261" w:rsidRDefault="00742261" w:rsidP="00BD7C4C">
      <w:pPr>
        <w:ind w:left="1418" w:right="46"/>
        <w:contextualSpacing/>
        <w:jc w:val="both"/>
        <w:rPr>
          <w:rFonts w:ascii="Arial" w:eastAsia="Calibri" w:hAnsi="Arial" w:cs="Arial"/>
          <w:b/>
          <w:szCs w:val="24"/>
        </w:rPr>
      </w:pPr>
      <w:r w:rsidRPr="00742261">
        <w:rPr>
          <w:rFonts w:ascii="Arial" w:eastAsia="Calibri" w:hAnsi="Arial" w:cs="Arial"/>
          <w:b/>
          <w:szCs w:val="24"/>
        </w:rPr>
        <w:t>Great Communities</w:t>
      </w:r>
    </w:p>
    <w:p w14:paraId="5773603C" w14:textId="77777777" w:rsidR="00742261" w:rsidRPr="00742261" w:rsidRDefault="00742261" w:rsidP="00BD7C4C">
      <w:pPr>
        <w:ind w:left="1418" w:right="46"/>
        <w:contextualSpacing/>
        <w:jc w:val="both"/>
        <w:rPr>
          <w:rFonts w:ascii="Arial" w:eastAsia="Calibri" w:hAnsi="Arial" w:cs="Arial"/>
          <w:bCs/>
          <w:szCs w:val="24"/>
        </w:rPr>
      </w:pPr>
      <w:r w:rsidRPr="00742261">
        <w:rPr>
          <w:rFonts w:ascii="Arial" w:eastAsia="Calibri" w:hAnsi="Arial" w:cs="Arial"/>
          <w:bCs/>
          <w:szCs w:val="24"/>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003FD084" w14:textId="77777777" w:rsidR="00742261" w:rsidRPr="00742261" w:rsidRDefault="00742261" w:rsidP="00BD7C4C">
      <w:pPr>
        <w:ind w:left="-284" w:right="46"/>
        <w:contextualSpacing/>
        <w:jc w:val="both"/>
        <w:rPr>
          <w:rFonts w:ascii="Arial" w:eastAsia="Calibri" w:hAnsi="Arial" w:cs="Arial"/>
          <w:bCs/>
          <w:szCs w:val="24"/>
        </w:rPr>
      </w:pPr>
    </w:p>
    <w:p w14:paraId="2B2F0EF4" w14:textId="77777777" w:rsidR="00742261" w:rsidRPr="00742261" w:rsidRDefault="00742261" w:rsidP="00BD7C4C">
      <w:pPr>
        <w:ind w:left="1418" w:right="46"/>
        <w:contextualSpacing/>
        <w:jc w:val="both"/>
        <w:rPr>
          <w:rFonts w:ascii="Arial" w:eastAsia="Calibri" w:hAnsi="Arial" w:cs="Arial"/>
          <w:b/>
          <w:szCs w:val="24"/>
        </w:rPr>
      </w:pPr>
      <w:r w:rsidRPr="00742261">
        <w:rPr>
          <w:rFonts w:ascii="Arial" w:eastAsia="Calibri" w:hAnsi="Arial" w:cs="Arial"/>
          <w:b/>
          <w:szCs w:val="24"/>
        </w:rPr>
        <w:t>Reflects Identities</w:t>
      </w:r>
    </w:p>
    <w:p w14:paraId="475D668E" w14:textId="77777777" w:rsidR="00742261" w:rsidRPr="00742261" w:rsidRDefault="00742261" w:rsidP="00BD7C4C">
      <w:pPr>
        <w:ind w:left="1418" w:right="46"/>
        <w:contextualSpacing/>
        <w:jc w:val="both"/>
        <w:rPr>
          <w:rFonts w:ascii="Arial" w:eastAsia="Calibri" w:hAnsi="Arial" w:cs="Arial"/>
          <w:bCs/>
          <w:szCs w:val="24"/>
        </w:rPr>
      </w:pPr>
      <w:r w:rsidRPr="00742261">
        <w:rPr>
          <w:rFonts w:ascii="Arial" w:eastAsia="Calibri" w:hAnsi="Arial" w:cs="Arial"/>
          <w:bCs/>
          <w:szCs w:val="24"/>
        </w:rPr>
        <w:t>We value our precinct character and charm. Our neighbourhoods are family-friendly with a strong sense of place.</w:t>
      </w:r>
    </w:p>
    <w:p w14:paraId="65343B7D" w14:textId="77777777" w:rsidR="00742261" w:rsidRPr="00742261" w:rsidRDefault="00742261" w:rsidP="00BD7C4C">
      <w:pPr>
        <w:ind w:left="-284" w:right="46"/>
        <w:contextualSpacing/>
        <w:jc w:val="both"/>
        <w:rPr>
          <w:rFonts w:ascii="Arial" w:eastAsia="Calibri" w:hAnsi="Arial" w:cs="Arial"/>
          <w:bCs/>
          <w:szCs w:val="24"/>
        </w:rPr>
      </w:pPr>
    </w:p>
    <w:p w14:paraId="1FDB0573" w14:textId="77777777" w:rsidR="00742261" w:rsidRPr="00742261" w:rsidRDefault="00742261" w:rsidP="00BD7C4C">
      <w:pPr>
        <w:ind w:left="-284" w:right="46"/>
        <w:contextualSpacing/>
        <w:jc w:val="both"/>
        <w:rPr>
          <w:rFonts w:ascii="Arial" w:eastAsia="Calibri" w:hAnsi="Arial" w:cs="Arial"/>
          <w:b/>
          <w:bCs/>
          <w:color w:val="1F4E79"/>
          <w:szCs w:val="24"/>
        </w:rPr>
      </w:pPr>
      <w:r w:rsidRPr="00742261">
        <w:rPr>
          <w:rFonts w:ascii="Arial" w:eastAsia="Acumin Pro" w:hAnsi="Arial" w:cs="Arial"/>
          <w:b/>
          <w:bCs/>
          <w:color w:val="1F4E79"/>
          <w:szCs w:val="24"/>
        </w:rPr>
        <w:t>Priority</w:t>
      </w:r>
      <w:r w:rsidRPr="00742261">
        <w:rPr>
          <w:rFonts w:ascii="Arial" w:eastAsia="Calibri" w:hAnsi="Arial" w:cs="Arial"/>
          <w:b/>
          <w:bCs/>
          <w:color w:val="1F4E79"/>
          <w:szCs w:val="24"/>
        </w:rPr>
        <w:t xml:space="preserve"> Area</w:t>
      </w:r>
      <w:r w:rsidRPr="00742261">
        <w:rPr>
          <w:rFonts w:ascii="Arial" w:eastAsia="Calibri" w:hAnsi="Arial" w:cs="Arial"/>
          <w:b/>
          <w:bCs/>
          <w:color w:val="1F4E79"/>
          <w:szCs w:val="24"/>
        </w:rPr>
        <w:tab/>
      </w:r>
      <w:r w:rsidRPr="00742261">
        <w:rPr>
          <w:rFonts w:ascii="Arial" w:eastAsia="Calibri" w:hAnsi="Arial" w:cs="Arial"/>
          <w:szCs w:val="24"/>
        </w:rPr>
        <w:t>Retaining remnant bushland and cultural heritage</w:t>
      </w:r>
    </w:p>
    <w:p w14:paraId="13860B4B" w14:textId="186C0108" w:rsidR="00C15AC4" w:rsidRDefault="00C15AC4" w:rsidP="00BD7C4C">
      <w:pPr>
        <w:ind w:left="-284" w:right="46" w:firstLine="1004"/>
        <w:contextualSpacing/>
        <w:jc w:val="both"/>
        <w:rPr>
          <w:rFonts w:ascii="Arial" w:eastAsia="Calibri" w:hAnsi="Arial" w:cs="Arial"/>
          <w:b/>
          <w:bCs/>
          <w:color w:val="323E4F"/>
          <w:szCs w:val="24"/>
        </w:rPr>
      </w:pPr>
    </w:p>
    <w:p w14:paraId="02706002" w14:textId="77777777" w:rsidR="00C15AC4" w:rsidRPr="00742261" w:rsidRDefault="00C15AC4" w:rsidP="00BD7C4C">
      <w:pPr>
        <w:ind w:left="-284" w:right="46" w:firstLine="1004"/>
        <w:contextualSpacing/>
        <w:jc w:val="both"/>
        <w:rPr>
          <w:rFonts w:ascii="Arial" w:eastAsia="Calibri" w:hAnsi="Arial" w:cs="Arial"/>
          <w:b/>
          <w:bCs/>
          <w:color w:val="323E4F"/>
          <w:szCs w:val="24"/>
        </w:rPr>
      </w:pPr>
    </w:p>
    <w:p w14:paraId="5B14C160" w14:textId="77777777" w:rsidR="00742261" w:rsidRPr="00742261" w:rsidRDefault="00742261" w:rsidP="00BD7C4C">
      <w:pPr>
        <w:ind w:left="-284" w:right="46"/>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Budget/Financial Implications</w:t>
      </w:r>
    </w:p>
    <w:p w14:paraId="464B5418" w14:textId="77777777" w:rsidR="00742261" w:rsidRPr="00742261" w:rsidRDefault="00742261" w:rsidP="00BD7C4C">
      <w:pPr>
        <w:ind w:left="-284" w:right="46"/>
        <w:contextualSpacing/>
        <w:jc w:val="both"/>
        <w:rPr>
          <w:rFonts w:ascii="Arial" w:eastAsia="Calibri" w:hAnsi="Arial" w:cs="Arial"/>
          <w:b/>
          <w:szCs w:val="32"/>
          <w:highlight w:val="yellow"/>
        </w:rPr>
      </w:pPr>
    </w:p>
    <w:p w14:paraId="52E5FCDA" w14:textId="77777777" w:rsidR="00742261" w:rsidRP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 xml:space="preserve">The bird watering stations cost approximately $6,100 to supply and install. There is currently $2,100 in the 2021-22 operational budget which can be utilised along with $2,000 of the Friends of Hollywood Reserve’s donation money to purchase one bird watering station prior to the end of the 2021-22 financial year.  </w:t>
      </w:r>
    </w:p>
    <w:p w14:paraId="5C2212C2" w14:textId="77777777" w:rsidR="00742261" w:rsidRPr="00742261" w:rsidRDefault="00742261" w:rsidP="00BD7C4C">
      <w:pPr>
        <w:ind w:left="-284" w:right="46"/>
        <w:contextualSpacing/>
        <w:jc w:val="both"/>
        <w:rPr>
          <w:rFonts w:ascii="Arial" w:eastAsia="Calibri" w:hAnsi="Arial" w:cs="Arial"/>
          <w:szCs w:val="24"/>
        </w:rPr>
      </w:pPr>
    </w:p>
    <w:p w14:paraId="223674F8" w14:textId="77777777" w:rsidR="00742261" w:rsidRP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As the outcome of this report item will only be known on the 28 June and close to the end of the 2021-22 financial year, the installation costs of $2,000 of the bird watering station would need to be paid for out of the 2022-23 operational budget.</w:t>
      </w:r>
    </w:p>
    <w:p w14:paraId="1E32156E" w14:textId="77777777" w:rsidR="00742261" w:rsidRPr="00742261" w:rsidRDefault="00742261" w:rsidP="00BD7C4C">
      <w:pPr>
        <w:ind w:left="-284" w:right="46"/>
        <w:contextualSpacing/>
        <w:jc w:val="both"/>
        <w:rPr>
          <w:rFonts w:ascii="Arial" w:eastAsia="Calibri" w:hAnsi="Arial" w:cs="Arial"/>
          <w:szCs w:val="24"/>
        </w:rPr>
      </w:pPr>
    </w:p>
    <w:p w14:paraId="026CCD72" w14:textId="77777777" w:rsidR="00742261" w:rsidRP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In order to seek grant funding to purchase six additional bird watering stations totalling $30,000, this will need to be included in the 2023/24 Capital budget.</w:t>
      </w:r>
    </w:p>
    <w:p w14:paraId="23122F89" w14:textId="40353EE5" w:rsidR="00742261" w:rsidRDefault="00742261" w:rsidP="00BD7C4C">
      <w:pPr>
        <w:ind w:left="-284" w:right="46"/>
        <w:contextualSpacing/>
        <w:jc w:val="both"/>
        <w:rPr>
          <w:rFonts w:ascii="Arial" w:eastAsia="Calibri" w:hAnsi="Arial" w:cs="Arial"/>
          <w:szCs w:val="24"/>
        </w:rPr>
      </w:pPr>
    </w:p>
    <w:p w14:paraId="548F6A0E" w14:textId="77777777" w:rsidR="007B2E18" w:rsidRDefault="007B2E18" w:rsidP="00BD7C4C">
      <w:pPr>
        <w:ind w:left="-284" w:right="46"/>
        <w:contextualSpacing/>
        <w:jc w:val="both"/>
        <w:rPr>
          <w:rFonts w:ascii="Arial" w:eastAsia="Calibri" w:hAnsi="Arial" w:cs="Arial"/>
          <w:szCs w:val="24"/>
        </w:rPr>
      </w:pPr>
    </w:p>
    <w:p w14:paraId="0BB65931" w14:textId="77777777" w:rsidR="00742261" w:rsidRPr="00742261" w:rsidRDefault="00742261" w:rsidP="00BD7C4C">
      <w:pPr>
        <w:ind w:left="-284" w:right="46"/>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Legislative and Policy Implications</w:t>
      </w:r>
    </w:p>
    <w:p w14:paraId="6D885CAD" w14:textId="77777777" w:rsidR="00742261" w:rsidRPr="00742261" w:rsidRDefault="00742261" w:rsidP="00BD7C4C">
      <w:pPr>
        <w:ind w:left="-284" w:right="46"/>
        <w:contextualSpacing/>
        <w:jc w:val="both"/>
        <w:rPr>
          <w:rFonts w:ascii="Arial" w:eastAsia="Calibri" w:hAnsi="Arial" w:cs="Arial"/>
          <w:b/>
          <w:color w:val="323E4F"/>
          <w:sz w:val="28"/>
          <w:szCs w:val="32"/>
        </w:rPr>
      </w:pPr>
    </w:p>
    <w:p w14:paraId="23585BAD" w14:textId="77777777" w:rsidR="00742261" w:rsidRPr="00742261" w:rsidRDefault="00742261" w:rsidP="00BD7C4C">
      <w:pPr>
        <w:ind w:left="-284" w:right="46"/>
        <w:contextualSpacing/>
        <w:jc w:val="both"/>
        <w:rPr>
          <w:rFonts w:ascii="Arial" w:eastAsia="Calibri" w:hAnsi="Arial" w:cs="Arial"/>
          <w:bCs/>
          <w:szCs w:val="24"/>
        </w:rPr>
      </w:pPr>
      <w:r w:rsidRPr="00742261">
        <w:rPr>
          <w:rFonts w:ascii="Arial" w:eastAsia="Calibri" w:hAnsi="Arial" w:cs="Arial"/>
          <w:bCs/>
          <w:szCs w:val="24"/>
        </w:rPr>
        <w:t>The following legislative and policy implications relate to this item:</w:t>
      </w:r>
    </w:p>
    <w:p w14:paraId="0FC1B505" w14:textId="77777777" w:rsidR="00742261" w:rsidRPr="00742261" w:rsidRDefault="00742261" w:rsidP="00BD7C4C">
      <w:pPr>
        <w:ind w:left="-284" w:right="46"/>
        <w:contextualSpacing/>
        <w:jc w:val="both"/>
        <w:rPr>
          <w:rFonts w:ascii="Arial" w:eastAsia="Calibri" w:hAnsi="Arial" w:cs="Arial"/>
          <w:szCs w:val="24"/>
        </w:rPr>
      </w:pPr>
    </w:p>
    <w:p w14:paraId="154A4B00" w14:textId="2345AF63" w:rsidR="00742261" w:rsidRPr="00742261" w:rsidRDefault="00664711" w:rsidP="00BD7C4C">
      <w:pPr>
        <w:numPr>
          <w:ilvl w:val="0"/>
          <w:numId w:val="13"/>
        </w:numPr>
        <w:ind w:left="284" w:right="46" w:hanging="568"/>
        <w:contextualSpacing/>
        <w:jc w:val="both"/>
        <w:rPr>
          <w:rFonts w:ascii="Arial" w:eastAsia="Calibri" w:hAnsi="Arial" w:cs="Arial"/>
          <w:szCs w:val="24"/>
        </w:rPr>
      </w:pPr>
      <w:hyperlink r:id="rId35" w:history="1">
        <w:r w:rsidR="00742261" w:rsidRPr="00742261">
          <w:rPr>
            <w:rFonts w:ascii="Arial" w:eastAsia="Calibri" w:hAnsi="Arial" w:cs="Arial"/>
            <w:szCs w:val="24"/>
          </w:rPr>
          <w:t>Greenways Council Policy.docx (live.com)</w:t>
        </w:r>
      </w:hyperlink>
    </w:p>
    <w:p w14:paraId="5E2BEBBB" w14:textId="436623EF" w:rsidR="00742261" w:rsidRPr="00742261" w:rsidRDefault="00664711" w:rsidP="00BD7C4C">
      <w:pPr>
        <w:numPr>
          <w:ilvl w:val="0"/>
          <w:numId w:val="13"/>
        </w:numPr>
        <w:ind w:left="284" w:right="46" w:hanging="568"/>
        <w:contextualSpacing/>
        <w:jc w:val="both"/>
        <w:rPr>
          <w:rFonts w:ascii="Arial" w:eastAsia="Calibri" w:hAnsi="Arial" w:cs="Arial"/>
          <w:szCs w:val="24"/>
        </w:rPr>
      </w:pPr>
      <w:hyperlink r:id="rId36" w:history="1">
        <w:r w:rsidR="00742261" w:rsidRPr="00742261">
          <w:rPr>
            <w:rFonts w:ascii="Arial" w:eastAsia="Calibri" w:hAnsi="Arial" w:cs="Arial"/>
            <w:szCs w:val="24"/>
          </w:rPr>
          <w:t>Natural Areas Management Council Policy.docx (live.com)</w:t>
        </w:r>
      </w:hyperlink>
    </w:p>
    <w:p w14:paraId="55FF4FA1" w14:textId="1502127C" w:rsidR="00742261" w:rsidRDefault="00742261" w:rsidP="00BD7C4C">
      <w:pPr>
        <w:ind w:left="-284" w:right="46"/>
        <w:contextualSpacing/>
        <w:jc w:val="both"/>
        <w:rPr>
          <w:rFonts w:ascii="Arial" w:eastAsia="Calibri" w:hAnsi="Arial" w:cs="Arial"/>
          <w:szCs w:val="24"/>
        </w:rPr>
      </w:pPr>
    </w:p>
    <w:p w14:paraId="0B8BCEA1" w14:textId="77777777" w:rsidR="00C15AC4" w:rsidRPr="00742261" w:rsidRDefault="00C15AC4" w:rsidP="00BD7C4C">
      <w:pPr>
        <w:ind w:left="-284" w:right="46"/>
        <w:contextualSpacing/>
        <w:jc w:val="both"/>
        <w:rPr>
          <w:rFonts w:ascii="Arial" w:eastAsia="Calibri" w:hAnsi="Arial" w:cs="Arial"/>
          <w:szCs w:val="24"/>
        </w:rPr>
      </w:pPr>
    </w:p>
    <w:p w14:paraId="3E9EC681" w14:textId="77777777" w:rsidR="00742261" w:rsidRPr="00742261" w:rsidRDefault="00742261" w:rsidP="00BD7C4C">
      <w:pPr>
        <w:ind w:left="-284" w:right="46"/>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Decision Implications</w:t>
      </w:r>
    </w:p>
    <w:p w14:paraId="6C3215BB" w14:textId="77777777" w:rsidR="00742261" w:rsidRPr="00742261" w:rsidRDefault="00742261" w:rsidP="00BD7C4C">
      <w:pPr>
        <w:ind w:left="-284" w:right="46"/>
        <w:contextualSpacing/>
        <w:jc w:val="both"/>
        <w:rPr>
          <w:rFonts w:ascii="Arial" w:eastAsia="Calibri" w:hAnsi="Arial" w:cs="Arial"/>
          <w:b/>
          <w:szCs w:val="24"/>
        </w:rPr>
      </w:pPr>
    </w:p>
    <w:p w14:paraId="5878A317" w14:textId="77777777" w:rsidR="00742261" w:rsidRPr="00742261" w:rsidRDefault="00742261" w:rsidP="00BD7C4C">
      <w:pPr>
        <w:ind w:left="-284" w:right="46"/>
        <w:contextualSpacing/>
        <w:jc w:val="both"/>
        <w:rPr>
          <w:rFonts w:ascii="Arial" w:eastAsia="Calibri" w:hAnsi="Arial" w:cs="Arial"/>
          <w:szCs w:val="32"/>
        </w:rPr>
      </w:pPr>
      <w:r w:rsidRPr="00742261">
        <w:rPr>
          <w:rFonts w:ascii="Arial" w:eastAsia="Calibri" w:hAnsi="Arial" w:cs="Arial"/>
          <w:szCs w:val="24"/>
        </w:rPr>
        <w:t>N/A</w:t>
      </w:r>
    </w:p>
    <w:p w14:paraId="27158272" w14:textId="6D52BDAC" w:rsidR="00742261" w:rsidRDefault="00742261" w:rsidP="00BD7C4C">
      <w:pPr>
        <w:ind w:left="-284" w:right="46"/>
        <w:contextualSpacing/>
        <w:jc w:val="both"/>
        <w:rPr>
          <w:rFonts w:ascii="Arial" w:eastAsia="Calibri" w:hAnsi="Arial" w:cs="Arial"/>
          <w:szCs w:val="32"/>
        </w:rPr>
      </w:pPr>
    </w:p>
    <w:p w14:paraId="1A4358E9" w14:textId="77777777" w:rsidR="00C15AC4" w:rsidRPr="00742261" w:rsidRDefault="00C15AC4" w:rsidP="00BD7C4C">
      <w:pPr>
        <w:ind w:left="-284" w:right="46"/>
        <w:contextualSpacing/>
        <w:jc w:val="both"/>
        <w:rPr>
          <w:rFonts w:ascii="Arial" w:eastAsia="Calibri" w:hAnsi="Arial" w:cs="Arial"/>
          <w:szCs w:val="32"/>
        </w:rPr>
      </w:pPr>
    </w:p>
    <w:p w14:paraId="7F3A2820" w14:textId="77777777" w:rsidR="00742261" w:rsidRPr="00742261" w:rsidRDefault="00742261" w:rsidP="00BD7C4C">
      <w:pPr>
        <w:ind w:left="-284" w:right="46"/>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Conclusion</w:t>
      </w:r>
    </w:p>
    <w:p w14:paraId="75225639" w14:textId="77777777" w:rsidR="00742261" w:rsidRPr="00742261" w:rsidRDefault="00742261" w:rsidP="00BD7C4C">
      <w:pPr>
        <w:ind w:left="-284" w:right="46"/>
        <w:contextualSpacing/>
        <w:jc w:val="both"/>
        <w:rPr>
          <w:rFonts w:ascii="Arial" w:eastAsia="Calibri" w:hAnsi="Arial" w:cs="Arial"/>
          <w:szCs w:val="24"/>
        </w:rPr>
      </w:pPr>
    </w:p>
    <w:p w14:paraId="4152B9A0" w14:textId="77777777" w:rsidR="00742261" w:rsidRPr="00742261" w:rsidRDefault="00742261" w:rsidP="00BD7C4C">
      <w:pPr>
        <w:ind w:left="-284" w:right="46"/>
        <w:contextualSpacing/>
        <w:jc w:val="both"/>
        <w:rPr>
          <w:rFonts w:ascii="Arial" w:eastAsia="Calibri" w:hAnsi="Arial" w:cs="Arial"/>
          <w:szCs w:val="24"/>
        </w:rPr>
      </w:pPr>
      <w:r w:rsidRPr="00742261">
        <w:rPr>
          <w:rFonts w:ascii="Arial" w:eastAsia="Calibri" w:hAnsi="Arial" w:cs="Arial"/>
          <w:szCs w:val="24"/>
        </w:rPr>
        <w:t>The City of Nedlands is committed to protecting bird species and will continue to assist volunteers to survey and record bird data within the City through the City’s ‘Friends of’ activities and BirdLife Australia’s Birdata platform.</w:t>
      </w:r>
    </w:p>
    <w:p w14:paraId="1DA7FEC7" w14:textId="77777777" w:rsidR="00742261" w:rsidRPr="00742261" w:rsidRDefault="00742261" w:rsidP="00BD7C4C">
      <w:pPr>
        <w:ind w:left="-284" w:right="46"/>
        <w:contextualSpacing/>
        <w:jc w:val="both"/>
        <w:rPr>
          <w:rFonts w:ascii="Arial" w:eastAsia="Calibri" w:hAnsi="Arial" w:cs="Arial"/>
          <w:szCs w:val="24"/>
        </w:rPr>
      </w:pPr>
    </w:p>
    <w:p w14:paraId="50E5CEFD" w14:textId="77777777" w:rsidR="00742261" w:rsidRPr="00742261" w:rsidRDefault="00742261" w:rsidP="00BD7C4C">
      <w:pPr>
        <w:ind w:left="-284" w:right="46"/>
        <w:contextualSpacing/>
        <w:jc w:val="both"/>
        <w:rPr>
          <w:rFonts w:ascii="Arial" w:eastAsia="Calibri" w:hAnsi="Arial" w:cs="Arial"/>
          <w:szCs w:val="32"/>
        </w:rPr>
      </w:pPr>
      <w:r w:rsidRPr="00742261">
        <w:rPr>
          <w:rFonts w:ascii="Arial" w:eastAsia="Calibri" w:hAnsi="Arial" w:cs="Arial"/>
          <w:szCs w:val="24"/>
        </w:rPr>
        <w:t>There is funding available in the 2021-22 Council budget to purchase one bird watering station using $2,000 donation money from the Friends of Hollywood Reserve and $2,100 from the operational budget. I</w:t>
      </w:r>
      <w:r w:rsidRPr="00742261">
        <w:rPr>
          <w:rFonts w:ascii="Arial" w:eastAsia="Calibri" w:hAnsi="Arial" w:cs="Arial"/>
          <w:szCs w:val="32"/>
        </w:rPr>
        <w:t xml:space="preserve">t is recommended that the City purchase a </w:t>
      </w:r>
      <w:r w:rsidRPr="00742261">
        <w:rPr>
          <w:rFonts w:ascii="Arial" w:eastAsia="Calibri" w:hAnsi="Arial" w:cs="Arial"/>
          <w:szCs w:val="24"/>
        </w:rPr>
        <w:t xml:space="preserve">bird watering station </w:t>
      </w:r>
      <w:r w:rsidRPr="00742261">
        <w:rPr>
          <w:rFonts w:ascii="Arial" w:eastAsia="Calibri" w:hAnsi="Arial" w:cs="Arial"/>
          <w:szCs w:val="32"/>
        </w:rPr>
        <w:t>for Hollywood Reserve this financial year and seek Council and grant funding for an additional six bird watering stations by including $30,000 in the 2023/24 Capital budget.</w:t>
      </w:r>
    </w:p>
    <w:p w14:paraId="1B42B0AE" w14:textId="24B6AC00" w:rsidR="00742261" w:rsidRDefault="00742261" w:rsidP="00BD7C4C">
      <w:pPr>
        <w:ind w:left="-284" w:right="46"/>
        <w:contextualSpacing/>
        <w:jc w:val="both"/>
        <w:rPr>
          <w:rFonts w:ascii="Arial" w:eastAsia="Calibri" w:hAnsi="Arial" w:cs="Arial"/>
          <w:szCs w:val="32"/>
        </w:rPr>
      </w:pPr>
    </w:p>
    <w:p w14:paraId="0EF14F2C" w14:textId="77777777" w:rsidR="00C15AC4" w:rsidRPr="00742261" w:rsidRDefault="00C15AC4" w:rsidP="00BD7C4C">
      <w:pPr>
        <w:ind w:left="-284" w:right="46"/>
        <w:contextualSpacing/>
        <w:jc w:val="both"/>
        <w:rPr>
          <w:rFonts w:ascii="Arial" w:eastAsia="Calibri" w:hAnsi="Arial" w:cs="Arial"/>
          <w:szCs w:val="32"/>
        </w:rPr>
      </w:pPr>
    </w:p>
    <w:p w14:paraId="6880C4D9" w14:textId="77777777" w:rsidR="00742261" w:rsidRPr="00742261" w:rsidRDefault="00742261" w:rsidP="00BD7C4C">
      <w:pPr>
        <w:ind w:left="-284" w:right="46"/>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Further Information</w:t>
      </w:r>
    </w:p>
    <w:p w14:paraId="2F0C972B" w14:textId="09816884" w:rsidR="00742261" w:rsidRDefault="00742261" w:rsidP="00BD7C4C">
      <w:pPr>
        <w:ind w:left="-284" w:right="46"/>
        <w:contextualSpacing/>
        <w:jc w:val="both"/>
        <w:rPr>
          <w:rFonts w:ascii="Arial" w:eastAsia="Calibri" w:hAnsi="Arial" w:cs="Arial"/>
          <w:b/>
          <w:sz w:val="28"/>
          <w:szCs w:val="32"/>
        </w:rPr>
      </w:pPr>
    </w:p>
    <w:p w14:paraId="449356C3" w14:textId="786C994E" w:rsidR="008839CB" w:rsidRPr="008839CB" w:rsidRDefault="008839CB" w:rsidP="00BD7C4C">
      <w:pPr>
        <w:ind w:left="-284" w:right="46"/>
        <w:contextualSpacing/>
        <w:jc w:val="both"/>
        <w:rPr>
          <w:rFonts w:ascii="Arial" w:eastAsia="Calibri" w:hAnsi="Arial" w:cs="Arial"/>
          <w:b/>
          <w:color w:val="244061" w:themeColor="accent1" w:themeShade="80"/>
          <w:szCs w:val="28"/>
        </w:rPr>
      </w:pPr>
      <w:r w:rsidRPr="008839CB">
        <w:rPr>
          <w:rFonts w:ascii="Arial" w:eastAsia="Calibri" w:hAnsi="Arial" w:cs="Arial"/>
          <w:b/>
          <w:color w:val="244061" w:themeColor="accent1" w:themeShade="80"/>
          <w:szCs w:val="28"/>
        </w:rPr>
        <w:t>Question</w:t>
      </w:r>
    </w:p>
    <w:p w14:paraId="661C612E" w14:textId="7942428A" w:rsidR="008839CB" w:rsidRDefault="008839CB" w:rsidP="00BD7C4C">
      <w:pPr>
        <w:ind w:left="-284" w:right="46"/>
        <w:jc w:val="both"/>
        <w:rPr>
          <w:rFonts w:ascii="Arial" w:hAnsi="Arial" w:cs="Arial"/>
          <w:bCs/>
          <w:szCs w:val="24"/>
        </w:rPr>
      </w:pPr>
      <w:r>
        <w:rPr>
          <w:rFonts w:ascii="Arial" w:hAnsi="Arial" w:cs="Arial"/>
          <w:bCs/>
          <w:szCs w:val="24"/>
        </w:rPr>
        <w:t>Mayor Argyle – can photos be supplied of the installed water station.</w:t>
      </w:r>
    </w:p>
    <w:p w14:paraId="7DFF960D" w14:textId="512C5C8B" w:rsidR="008839CB" w:rsidRDefault="008839CB" w:rsidP="00BD7C4C">
      <w:pPr>
        <w:ind w:left="-284" w:right="46"/>
        <w:jc w:val="both"/>
        <w:rPr>
          <w:rFonts w:ascii="Arial" w:hAnsi="Arial" w:cs="Arial"/>
          <w:bCs/>
          <w:szCs w:val="24"/>
        </w:rPr>
      </w:pPr>
    </w:p>
    <w:p w14:paraId="2DE72906" w14:textId="1FD14291" w:rsidR="008839CB" w:rsidRPr="008839CB" w:rsidRDefault="008839CB" w:rsidP="00BD7C4C">
      <w:pPr>
        <w:ind w:left="-284" w:right="46"/>
        <w:jc w:val="both"/>
        <w:rPr>
          <w:rFonts w:ascii="Arial" w:hAnsi="Arial" w:cs="Arial"/>
          <w:b/>
          <w:color w:val="244061" w:themeColor="accent1" w:themeShade="80"/>
          <w:szCs w:val="24"/>
        </w:rPr>
      </w:pPr>
      <w:r w:rsidRPr="008839CB">
        <w:rPr>
          <w:rFonts w:ascii="Arial" w:hAnsi="Arial" w:cs="Arial"/>
          <w:b/>
          <w:color w:val="244061" w:themeColor="accent1" w:themeShade="80"/>
          <w:szCs w:val="24"/>
        </w:rPr>
        <w:t>Officer Response</w:t>
      </w:r>
    </w:p>
    <w:p w14:paraId="18618355" w14:textId="25B8C74A" w:rsidR="75863B5C" w:rsidRDefault="75863B5C" w:rsidP="75863B5C">
      <w:pPr>
        <w:ind w:left="-284" w:right="-330"/>
        <w:jc w:val="both"/>
        <w:rPr>
          <w:rFonts w:ascii="Arial" w:hAnsi="Arial" w:cs="Arial"/>
          <w:noProof/>
          <w:szCs w:val="24"/>
        </w:rPr>
      </w:pPr>
      <w:r w:rsidRPr="75863B5C">
        <w:rPr>
          <w:rFonts w:ascii="Arial" w:hAnsi="Arial" w:cs="Arial"/>
          <w:noProof/>
          <w:szCs w:val="24"/>
        </w:rPr>
        <w:t>Photos will be distributed.</w:t>
      </w:r>
    </w:p>
    <w:p w14:paraId="475A9211" w14:textId="19271FD9" w:rsidR="00CB49D2" w:rsidRDefault="00CB49D2">
      <w:pPr>
        <w:rPr>
          <w:rFonts w:ascii="Arial" w:hAnsi="Arial" w:cs="Arial"/>
          <w:b/>
          <w:color w:val="17365D" w:themeColor="text2" w:themeShade="BF"/>
          <w:kern w:val="28"/>
          <w:sz w:val="28"/>
          <w:szCs w:val="28"/>
        </w:rPr>
      </w:pPr>
    </w:p>
    <w:p w14:paraId="52C5DA2B" w14:textId="77777777" w:rsidR="00BD7C4C" w:rsidRDefault="00BD7C4C">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174BD20C" w:rsidR="00F50013" w:rsidRPr="009346C2" w:rsidRDefault="0095739B" w:rsidP="00CA3816">
      <w:pPr>
        <w:pStyle w:val="Heading1"/>
        <w:numPr>
          <w:ilvl w:val="0"/>
          <w:numId w:val="2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8" w:name="_Toc109303180"/>
      <w:bookmarkStart w:id="109" w:name="_Toc109303247"/>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0543EC">
        <w:rPr>
          <w:rFonts w:ascii="Arial" w:hAnsi="Arial" w:cs="Arial"/>
          <w:caps w:val="0"/>
          <w:color w:val="17365D" w:themeColor="text2" w:themeShade="BF"/>
          <w:szCs w:val="28"/>
          <w:u w:val="none"/>
        </w:rPr>
        <w:t>23.06.22</w:t>
      </w:r>
      <w:r w:rsidR="00F50013" w:rsidRPr="009346C2">
        <w:rPr>
          <w:rFonts w:ascii="Arial" w:hAnsi="Arial" w:cs="Arial"/>
          <w:caps w:val="0"/>
          <w:color w:val="17365D" w:themeColor="text2" w:themeShade="BF"/>
          <w:szCs w:val="28"/>
          <w:u w:val="none"/>
        </w:rPr>
        <w:t xml:space="preserve"> to CPS</w:t>
      </w:r>
      <w:r w:rsidR="000543EC">
        <w:rPr>
          <w:rFonts w:ascii="Arial" w:hAnsi="Arial" w:cs="Arial"/>
          <w:caps w:val="0"/>
          <w:color w:val="17365D" w:themeColor="text2" w:themeShade="BF"/>
          <w:szCs w:val="28"/>
          <w:u w:val="none"/>
        </w:rPr>
        <w:t>26.06.22</w:t>
      </w:r>
      <w:bookmarkEnd w:id="108"/>
      <w:bookmarkEnd w:id="109"/>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2E422B">
      <w:pPr>
        <w:pStyle w:val="CouncilHeading"/>
      </w:pPr>
    </w:p>
    <w:p w14:paraId="6BAE9319" w14:textId="4C8174F9" w:rsidR="00B40CA6" w:rsidRDefault="00527676" w:rsidP="00CA3816">
      <w:pPr>
        <w:pStyle w:val="Heading1"/>
        <w:numPr>
          <w:ilvl w:val="1"/>
          <w:numId w:val="2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10" w:name="_Toc109303181"/>
      <w:bookmarkStart w:id="111" w:name="_Toc109303248"/>
      <w:r>
        <w:rPr>
          <w:rFonts w:ascii="Arial" w:hAnsi="Arial" w:cs="Arial"/>
          <w:caps w:val="0"/>
          <w:color w:val="17365D" w:themeColor="text2" w:themeShade="BF"/>
          <w:u w:val="none"/>
        </w:rPr>
        <w:t>CPS23.06.22 Differential Rates 2022/23 – Approval for Advertising</w:t>
      </w:r>
      <w:bookmarkEnd w:id="110"/>
      <w:bookmarkEnd w:id="111"/>
    </w:p>
    <w:p w14:paraId="703DF3A5" w14:textId="13B8F35C" w:rsidR="00527676" w:rsidRDefault="00527676" w:rsidP="00527676">
      <w:pPr>
        <w:ind w:left="-284"/>
      </w:pPr>
    </w:p>
    <w:tbl>
      <w:tblPr>
        <w:tblStyle w:val="TableGrid"/>
        <w:tblW w:w="9640" w:type="dxa"/>
        <w:tblInd w:w="-289" w:type="dxa"/>
        <w:tblLook w:val="04A0" w:firstRow="1" w:lastRow="0" w:firstColumn="1" w:lastColumn="0" w:noHBand="0" w:noVBand="1"/>
      </w:tblPr>
      <w:tblGrid>
        <w:gridCol w:w="2349"/>
        <w:gridCol w:w="7291"/>
      </w:tblGrid>
      <w:tr w:rsidR="00527676" w:rsidRPr="005F77A2" w14:paraId="350B8CF0" w14:textId="77777777" w:rsidTr="00D56ED5">
        <w:tc>
          <w:tcPr>
            <w:tcW w:w="2349" w:type="dxa"/>
          </w:tcPr>
          <w:p w14:paraId="0E1F9F67" w14:textId="77777777" w:rsidR="00527676" w:rsidRPr="00E87554" w:rsidRDefault="00527676" w:rsidP="00FD0E8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6E32FC72" w14:textId="77777777" w:rsidR="00527676" w:rsidRPr="005F77A2" w:rsidRDefault="00527676" w:rsidP="00FD0E88">
            <w:pPr>
              <w:ind w:right="39"/>
              <w:jc w:val="both"/>
              <w:rPr>
                <w:rFonts w:ascii="Arial" w:hAnsi="Arial" w:cs="Arial"/>
                <w:szCs w:val="24"/>
                <w:lang w:val="en-AU"/>
              </w:rPr>
            </w:pPr>
            <w:r>
              <w:rPr>
                <w:rFonts w:ascii="Arial" w:hAnsi="Arial" w:cs="Arial"/>
                <w:szCs w:val="24"/>
                <w:lang w:val="en-AU"/>
              </w:rPr>
              <w:t>Council Meeting – 28 June 2022</w:t>
            </w:r>
          </w:p>
        </w:tc>
      </w:tr>
      <w:tr w:rsidR="00527676" w:rsidRPr="005F77A2" w14:paraId="72E4C59C" w14:textId="77777777" w:rsidTr="00D56ED5">
        <w:tc>
          <w:tcPr>
            <w:tcW w:w="2349" w:type="dxa"/>
          </w:tcPr>
          <w:p w14:paraId="172A9FD8" w14:textId="77777777" w:rsidR="00527676" w:rsidRPr="00E87554" w:rsidRDefault="00527676" w:rsidP="00FD0E8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942CDFA" w14:textId="77777777" w:rsidR="00527676" w:rsidRPr="005F77A2" w:rsidRDefault="00527676" w:rsidP="00FD0E88">
            <w:pPr>
              <w:ind w:right="39"/>
              <w:jc w:val="both"/>
              <w:rPr>
                <w:rFonts w:ascii="Arial" w:hAnsi="Arial" w:cs="Arial"/>
                <w:szCs w:val="24"/>
                <w:lang w:val="en-AU"/>
              </w:rPr>
            </w:pPr>
            <w:r w:rsidRPr="005F77A2">
              <w:rPr>
                <w:rFonts w:ascii="Arial" w:hAnsi="Arial" w:cs="Arial"/>
                <w:szCs w:val="24"/>
                <w:lang w:val="en-AU"/>
              </w:rPr>
              <w:t>City of Nedlands</w:t>
            </w:r>
          </w:p>
        </w:tc>
      </w:tr>
      <w:tr w:rsidR="00527676" w:rsidRPr="005F77A2" w14:paraId="426348F4" w14:textId="77777777" w:rsidTr="00D56ED5">
        <w:tc>
          <w:tcPr>
            <w:tcW w:w="2349" w:type="dxa"/>
          </w:tcPr>
          <w:p w14:paraId="4D7DF10D" w14:textId="77777777" w:rsidR="00527676" w:rsidRPr="00E87554" w:rsidRDefault="00527676" w:rsidP="00FD0E88">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3955177" w14:textId="77777777" w:rsidR="00527676" w:rsidRPr="005F77A2" w:rsidRDefault="00527676" w:rsidP="00FD0E88">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527676" w:rsidRPr="005F77A2" w14:paraId="1EFD5558" w14:textId="77777777" w:rsidTr="00D56ED5">
        <w:tc>
          <w:tcPr>
            <w:tcW w:w="2349" w:type="dxa"/>
          </w:tcPr>
          <w:p w14:paraId="75F282E4" w14:textId="77777777" w:rsidR="00527676" w:rsidRPr="00E87554" w:rsidRDefault="00527676" w:rsidP="00FD0E8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3946541" w14:textId="77777777" w:rsidR="00527676" w:rsidRPr="005F77A2" w:rsidRDefault="00527676" w:rsidP="00FD0E88">
            <w:pPr>
              <w:ind w:right="39"/>
              <w:jc w:val="both"/>
              <w:rPr>
                <w:rFonts w:ascii="Arial" w:hAnsi="Arial" w:cs="Arial"/>
                <w:szCs w:val="24"/>
                <w:lang w:val="en-AU"/>
              </w:rPr>
            </w:pPr>
            <w:r>
              <w:rPr>
                <w:rFonts w:ascii="Arial" w:hAnsi="Arial" w:cs="Arial"/>
                <w:szCs w:val="24"/>
                <w:lang w:val="en-AU"/>
              </w:rPr>
              <w:t>Stuart Billingham – Manager Financial Services</w:t>
            </w:r>
          </w:p>
        </w:tc>
      </w:tr>
      <w:tr w:rsidR="00527676" w:rsidRPr="005F77A2" w14:paraId="1EE292C9" w14:textId="77777777" w:rsidTr="00D56ED5">
        <w:tc>
          <w:tcPr>
            <w:tcW w:w="2349" w:type="dxa"/>
          </w:tcPr>
          <w:p w14:paraId="77BFC5A4" w14:textId="77777777" w:rsidR="00527676" w:rsidRPr="00E87554" w:rsidRDefault="00527676" w:rsidP="00FD0E8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130E1905" w14:textId="77777777" w:rsidR="00527676" w:rsidRPr="005F77A2" w:rsidRDefault="00527676" w:rsidP="00FD0E88">
            <w:pPr>
              <w:ind w:right="39"/>
              <w:jc w:val="both"/>
              <w:rPr>
                <w:rFonts w:ascii="Arial" w:hAnsi="Arial" w:cs="Arial"/>
                <w:szCs w:val="24"/>
                <w:lang w:val="en-AU"/>
              </w:rPr>
            </w:pPr>
            <w:r>
              <w:rPr>
                <w:rFonts w:ascii="Arial" w:hAnsi="Arial" w:cs="Arial"/>
                <w:szCs w:val="24"/>
                <w:lang w:val="en-AU"/>
              </w:rPr>
              <w:t>Michael Cole – Director Corporate Services</w:t>
            </w:r>
          </w:p>
        </w:tc>
      </w:tr>
      <w:tr w:rsidR="00527676" w:rsidRPr="005F77A2" w14:paraId="12A15988" w14:textId="77777777" w:rsidTr="00D56ED5">
        <w:tc>
          <w:tcPr>
            <w:tcW w:w="2349" w:type="dxa"/>
          </w:tcPr>
          <w:p w14:paraId="7525E4CF" w14:textId="77777777" w:rsidR="00527676" w:rsidRPr="00E87554" w:rsidRDefault="00527676" w:rsidP="00FD0E8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9C7D774" w14:textId="77777777" w:rsidR="00527676" w:rsidRPr="001977EE" w:rsidRDefault="00527676" w:rsidP="00CA3816">
            <w:pPr>
              <w:numPr>
                <w:ilvl w:val="0"/>
                <w:numId w:val="74"/>
              </w:numPr>
              <w:ind w:left="383" w:right="39"/>
              <w:jc w:val="both"/>
              <w:rPr>
                <w:rFonts w:ascii="Arial" w:hAnsi="Arial" w:cs="Arial"/>
                <w:szCs w:val="32"/>
                <w:lang w:val="en-US"/>
              </w:rPr>
            </w:pPr>
            <w:r>
              <w:rPr>
                <w:rFonts w:ascii="Arial" w:hAnsi="Arial" w:cs="Arial"/>
                <w:szCs w:val="32"/>
                <w:lang w:val="en-US"/>
              </w:rPr>
              <w:t xml:space="preserve">Statement of Objects and Reasons for imposing the Differential Rates for 2022/23 </w:t>
            </w:r>
          </w:p>
        </w:tc>
      </w:tr>
    </w:tbl>
    <w:p w14:paraId="0D794969" w14:textId="77777777" w:rsidR="00961317" w:rsidRDefault="00961317" w:rsidP="00422EC0">
      <w:pPr>
        <w:ind w:left="-284"/>
        <w:jc w:val="both"/>
        <w:rPr>
          <w:rFonts w:ascii="Arial" w:hAnsi="Arial" w:cs="Arial"/>
          <w:b/>
          <w:szCs w:val="24"/>
        </w:rPr>
      </w:pPr>
    </w:p>
    <w:p w14:paraId="1E200A84" w14:textId="0FA7032C" w:rsidR="00961317" w:rsidRPr="00147AEA" w:rsidRDefault="00961317" w:rsidP="78BB35B7">
      <w:pPr>
        <w:ind w:left="-284"/>
        <w:jc w:val="both"/>
        <w:rPr>
          <w:rFonts w:ascii="Arial" w:hAnsi="Arial" w:cs="Arial"/>
          <w:b/>
          <w:bCs/>
        </w:rPr>
      </w:pPr>
      <w:r w:rsidRPr="78BB35B7">
        <w:rPr>
          <w:rFonts w:ascii="Arial" w:hAnsi="Arial" w:cs="Arial"/>
          <w:b/>
          <w:bCs/>
        </w:rPr>
        <w:t>Regulation 11(da) - Council did not support advertising an increase in differential rates and minimums, with the exception of residential vacant properties.</w:t>
      </w:r>
    </w:p>
    <w:p w14:paraId="4E401C28" w14:textId="77777777" w:rsidR="00961317" w:rsidRPr="00147AEA" w:rsidRDefault="00961317" w:rsidP="00422EC0">
      <w:pPr>
        <w:ind w:left="-284"/>
        <w:jc w:val="both"/>
        <w:rPr>
          <w:rFonts w:ascii="Arial" w:hAnsi="Arial" w:cs="Arial"/>
          <w:szCs w:val="24"/>
        </w:rPr>
      </w:pPr>
    </w:p>
    <w:p w14:paraId="0C84F8D6" w14:textId="58756EE6" w:rsidR="00961317" w:rsidRPr="00147AEA" w:rsidRDefault="00961317"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Hodsdon</w:t>
      </w:r>
    </w:p>
    <w:p w14:paraId="644AD619" w14:textId="341D963D" w:rsidR="00961317" w:rsidRPr="00147AEA" w:rsidRDefault="00961317"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26046B4E" w14:textId="77777777" w:rsidR="00961317" w:rsidRPr="00147AEA" w:rsidRDefault="00961317" w:rsidP="00422EC0">
      <w:pPr>
        <w:ind w:left="-284"/>
        <w:jc w:val="both"/>
        <w:rPr>
          <w:rFonts w:ascii="Arial" w:hAnsi="Arial" w:cs="Arial"/>
          <w:szCs w:val="24"/>
        </w:rPr>
      </w:pPr>
    </w:p>
    <w:p w14:paraId="12954A3C" w14:textId="77777777" w:rsidR="00961317" w:rsidRPr="00BD7C4C" w:rsidRDefault="00961317" w:rsidP="00422EC0">
      <w:pPr>
        <w:ind w:left="-284"/>
        <w:jc w:val="both"/>
        <w:rPr>
          <w:rFonts w:ascii="Arial" w:hAnsi="Arial" w:cs="Arial"/>
          <w:bCs/>
          <w:color w:val="244061" w:themeColor="accent1" w:themeShade="80"/>
          <w:szCs w:val="24"/>
        </w:rPr>
      </w:pPr>
      <w:r w:rsidRPr="00BD7C4C">
        <w:rPr>
          <w:rFonts w:ascii="Arial" w:hAnsi="Arial" w:cs="Arial"/>
          <w:bCs/>
          <w:color w:val="244061" w:themeColor="accent1" w:themeShade="80"/>
          <w:szCs w:val="24"/>
        </w:rPr>
        <w:t>That the Recommendation be adopted.</w:t>
      </w:r>
    </w:p>
    <w:p w14:paraId="044D8A6F" w14:textId="77777777" w:rsidR="00961317" w:rsidRPr="00BD7C4C" w:rsidRDefault="00961317" w:rsidP="00422EC0">
      <w:pPr>
        <w:ind w:left="-284"/>
        <w:jc w:val="both"/>
        <w:rPr>
          <w:rFonts w:ascii="Arial" w:hAnsi="Arial" w:cs="Arial"/>
          <w:bCs/>
          <w:color w:val="244061" w:themeColor="accent1" w:themeShade="80"/>
          <w:szCs w:val="24"/>
        </w:rPr>
      </w:pPr>
      <w:r w:rsidRPr="00BD7C4C">
        <w:rPr>
          <w:rFonts w:ascii="Arial" w:hAnsi="Arial" w:cs="Arial"/>
          <w:bCs/>
          <w:color w:val="244061" w:themeColor="accent1" w:themeShade="80"/>
          <w:szCs w:val="24"/>
        </w:rPr>
        <w:t>(Printed below for ease of reference)</w:t>
      </w:r>
    </w:p>
    <w:p w14:paraId="41EFD51E" w14:textId="77777777" w:rsidR="00335092" w:rsidRPr="00BD7C4C" w:rsidRDefault="00335092" w:rsidP="00422EC0">
      <w:pPr>
        <w:ind w:left="-284"/>
        <w:jc w:val="both"/>
        <w:rPr>
          <w:rFonts w:ascii="Arial" w:hAnsi="Arial" w:cs="Arial"/>
          <w:bCs/>
          <w:color w:val="244061" w:themeColor="accent1" w:themeShade="80"/>
          <w:szCs w:val="24"/>
        </w:rPr>
      </w:pPr>
    </w:p>
    <w:p w14:paraId="460C62B3" w14:textId="77777777" w:rsidR="00335092" w:rsidRPr="00BD7C4C" w:rsidRDefault="00335092" w:rsidP="00422EC0">
      <w:pPr>
        <w:ind w:left="-284"/>
        <w:jc w:val="both"/>
        <w:rPr>
          <w:rFonts w:ascii="Arial" w:hAnsi="Arial" w:cs="Arial"/>
          <w:bCs/>
          <w:color w:val="244061" w:themeColor="accent1" w:themeShade="80"/>
          <w:szCs w:val="24"/>
        </w:rPr>
      </w:pPr>
    </w:p>
    <w:p w14:paraId="4082F274" w14:textId="69B3E7E9" w:rsidR="00335092" w:rsidRPr="00BD7C4C" w:rsidRDefault="00335092" w:rsidP="00335092">
      <w:pPr>
        <w:ind w:left="-851"/>
        <w:jc w:val="both"/>
        <w:rPr>
          <w:rFonts w:ascii="Arial" w:hAnsi="Arial" w:cs="Arial"/>
          <w:bCs/>
          <w:szCs w:val="24"/>
        </w:rPr>
      </w:pPr>
      <w:r w:rsidRPr="00BD7C4C">
        <w:rPr>
          <w:rFonts w:ascii="Arial" w:hAnsi="Arial" w:cs="Arial"/>
          <w:bCs/>
          <w:szCs w:val="24"/>
        </w:rPr>
        <w:t xml:space="preserve">Councillor </w:t>
      </w:r>
      <w:r w:rsidRPr="00BD7C4C">
        <w:rPr>
          <w:rFonts w:ascii="Arial" w:hAnsi="Arial" w:cs="Arial"/>
          <w:bCs/>
          <w:szCs w:val="28"/>
        </w:rPr>
        <w:t xml:space="preserve">McManus </w:t>
      </w:r>
      <w:r w:rsidRPr="00BD7C4C">
        <w:rPr>
          <w:rFonts w:ascii="Arial" w:hAnsi="Arial" w:cs="Arial"/>
          <w:bCs/>
          <w:szCs w:val="24"/>
        </w:rPr>
        <w:t xml:space="preserve">returned to the meeting at </w:t>
      </w:r>
      <w:r w:rsidRPr="00BD7C4C">
        <w:rPr>
          <w:rFonts w:ascii="Arial" w:hAnsi="Arial" w:cs="Arial"/>
          <w:bCs/>
          <w:szCs w:val="28"/>
        </w:rPr>
        <w:t>9.52</w:t>
      </w:r>
      <w:r w:rsidRPr="00BD7C4C">
        <w:rPr>
          <w:rFonts w:ascii="Arial" w:hAnsi="Arial" w:cs="Arial"/>
          <w:bCs/>
          <w:szCs w:val="24"/>
        </w:rPr>
        <w:t>pm.</w:t>
      </w:r>
    </w:p>
    <w:p w14:paraId="4C0605AE" w14:textId="77777777" w:rsidR="006D12C7" w:rsidRPr="00BD7C4C" w:rsidRDefault="006D12C7" w:rsidP="00335092">
      <w:pPr>
        <w:ind w:left="-851"/>
        <w:jc w:val="both"/>
        <w:rPr>
          <w:rFonts w:ascii="Arial" w:hAnsi="Arial" w:cs="Arial"/>
          <w:bCs/>
          <w:szCs w:val="24"/>
        </w:rPr>
      </w:pPr>
    </w:p>
    <w:p w14:paraId="5972FD4B" w14:textId="11C9405F" w:rsidR="006D12C7" w:rsidRPr="00BD7C4C" w:rsidRDefault="006D12C7" w:rsidP="006D12C7">
      <w:pPr>
        <w:ind w:left="-851"/>
        <w:jc w:val="both"/>
        <w:rPr>
          <w:rFonts w:ascii="Arial" w:hAnsi="Arial" w:cs="Arial"/>
          <w:bCs/>
          <w:szCs w:val="24"/>
        </w:rPr>
      </w:pPr>
      <w:r w:rsidRPr="00BD7C4C">
        <w:rPr>
          <w:rFonts w:ascii="Arial" w:hAnsi="Arial" w:cs="Arial"/>
          <w:bCs/>
          <w:szCs w:val="24"/>
        </w:rPr>
        <w:t xml:space="preserve">Councillor </w:t>
      </w:r>
      <w:r w:rsidRPr="00BD7C4C">
        <w:rPr>
          <w:rFonts w:ascii="Arial" w:hAnsi="Arial" w:cs="Arial"/>
          <w:bCs/>
          <w:szCs w:val="28"/>
        </w:rPr>
        <w:t>Bennett</w:t>
      </w:r>
      <w:r w:rsidRPr="00BD7C4C">
        <w:rPr>
          <w:rFonts w:ascii="Arial" w:hAnsi="Arial" w:cs="Arial"/>
          <w:bCs/>
          <w:szCs w:val="24"/>
        </w:rPr>
        <w:t xml:space="preserve"> left the meeting at </w:t>
      </w:r>
      <w:r w:rsidRPr="00BD7C4C">
        <w:rPr>
          <w:rFonts w:ascii="Arial" w:hAnsi="Arial" w:cs="Arial"/>
          <w:bCs/>
          <w:szCs w:val="28"/>
        </w:rPr>
        <w:t>9.53</w:t>
      </w:r>
      <w:r w:rsidRPr="00BD7C4C">
        <w:rPr>
          <w:rFonts w:ascii="Arial" w:hAnsi="Arial" w:cs="Arial"/>
          <w:bCs/>
          <w:szCs w:val="24"/>
        </w:rPr>
        <w:t>pm</w:t>
      </w:r>
      <w:r w:rsidR="000D37CA" w:rsidRPr="00BD7C4C">
        <w:rPr>
          <w:rFonts w:ascii="Arial" w:hAnsi="Arial" w:cs="Arial"/>
          <w:bCs/>
          <w:szCs w:val="24"/>
        </w:rPr>
        <w:t xml:space="preserve"> and returned at 9.54pm.</w:t>
      </w:r>
    </w:p>
    <w:p w14:paraId="1E611829" w14:textId="4C4A4CD9" w:rsidR="006D12C7" w:rsidRPr="00BD7C4C" w:rsidRDefault="006D12C7" w:rsidP="00335092">
      <w:pPr>
        <w:ind w:left="-851"/>
        <w:jc w:val="both"/>
        <w:rPr>
          <w:rFonts w:ascii="Arial" w:hAnsi="Arial" w:cs="Arial"/>
          <w:bCs/>
          <w:szCs w:val="24"/>
        </w:rPr>
      </w:pPr>
    </w:p>
    <w:p w14:paraId="2C5FB3CC" w14:textId="77777777" w:rsidR="00335092" w:rsidRPr="00BD7C4C" w:rsidRDefault="00335092" w:rsidP="00422EC0">
      <w:pPr>
        <w:ind w:left="-284"/>
        <w:jc w:val="both"/>
        <w:rPr>
          <w:rFonts w:ascii="Arial" w:hAnsi="Arial" w:cs="Arial"/>
          <w:bCs/>
          <w:color w:val="244061" w:themeColor="accent1" w:themeShade="80"/>
          <w:szCs w:val="24"/>
        </w:rPr>
      </w:pPr>
    </w:p>
    <w:p w14:paraId="2DC4855D" w14:textId="17AEE0D6" w:rsidR="00961317" w:rsidRPr="00BD7C4C" w:rsidRDefault="00C4502B" w:rsidP="00422EC0">
      <w:pPr>
        <w:ind w:left="-284"/>
        <w:jc w:val="right"/>
        <w:rPr>
          <w:rFonts w:ascii="Arial" w:hAnsi="Arial" w:cs="Arial"/>
          <w:bCs/>
          <w:szCs w:val="24"/>
        </w:rPr>
      </w:pPr>
      <w:r w:rsidRPr="00BD7C4C">
        <w:rPr>
          <w:rFonts w:ascii="Arial" w:hAnsi="Arial" w:cs="Arial"/>
          <w:bCs/>
          <w:szCs w:val="24"/>
        </w:rPr>
        <w:t>Lost on the Casting Vote 7/6</w:t>
      </w:r>
    </w:p>
    <w:p w14:paraId="673D0DBC" w14:textId="2C17A8FC" w:rsidR="00961317" w:rsidRPr="00BD7C4C" w:rsidRDefault="00961317" w:rsidP="00422EC0">
      <w:pPr>
        <w:ind w:left="-284"/>
        <w:jc w:val="right"/>
        <w:rPr>
          <w:rFonts w:ascii="Arial" w:hAnsi="Arial" w:cs="Arial"/>
          <w:bCs/>
          <w:szCs w:val="24"/>
        </w:rPr>
      </w:pPr>
      <w:r w:rsidRPr="00BD7C4C">
        <w:rPr>
          <w:rFonts w:ascii="Arial" w:hAnsi="Arial" w:cs="Arial"/>
          <w:bCs/>
          <w:szCs w:val="24"/>
        </w:rPr>
        <w:t xml:space="preserve">(Against: </w:t>
      </w:r>
      <w:r w:rsidR="00C4502B" w:rsidRPr="00BD7C4C">
        <w:rPr>
          <w:rFonts w:ascii="Arial" w:hAnsi="Arial" w:cs="Arial"/>
          <w:bCs/>
          <w:szCs w:val="24"/>
        </w:rPr>
        <w:t xml:space="preserve">Mayor Argyle </w:t>
      </w:r>
      <w:r w:rsidRPr="00BD7C4C">
        <w:rPr>
          <w:rFonts w:ascii="Arial" w:hAnsi="Arial" w:cs="Arial"/>
          <w:bCs/>
          <w:szCs w:val="24"/>
        </w:rPr>
        <w:t xml:space="preserve">Crs. </w:t>
      </w:r>
      <w:r w:rsidR="00C4502B" w:rsidRPr="00BD7C4C">
        <w:rPr>
          <w:rFonts w:ascii="Arial" w:hAnsi="Arial" w:cs="Arial"/>
          <w:bCs/>
          <w:szCs w:val="24"/>
        </w:rPr>
        <w:t xml:space="preserve">Brackenridge Coghlan Smyth Bennet </w:t>
      </w:r>
      <w:r w:rsidR="00BD7C4C" w:rsidRPr="00BD7C4C">
        <w:rPr>
          <w:rFonts w:ascii="Arial" w:hAnsi="Arial" w:cs="Arial"/>
          <w:bCs/>
          <w:szCs w:val="24"/>
        </w:rPr>
        <w:t xml:space="preserve">&amp; </w:t>
      </w:r>
      <w:r w:rsidR="00C4502B" w:rsidRPr="00BD7C4C">
        <w:rPr>
          <w:rFonts w:ascii="Arial" w:hAnsi="Arial" w:cs="Arial"/>
          <w:bCs/>
          <w:szCs w:val="24"/>
        </w:rPr>
        <w:t>Mangano</w:t>
      </w:r>
      <w:r w:rsidRPr="00BD7C4C">
        <w:rPr>
          <w:rFonts w:ascii="Arial" w:hAnsi="Arial" w:cs="Arial"/>
          <w:bCs/>
          <w:szCs w:val="24"/>
        </w:rPr>
        <w:t>)</w:t>
      </w:r>
    </w:p>
    <w:p w14:paraId="52F46875" w14:textId="30A0A67E" w:rsidR="00527676" w:rsidRDefault="00527676" w:rsidP="00527676">
      <w:pPr>
        <w:ind w:right="-330"/>
        <w:jc w:val="both"/>
        <w:rPr>
          <w:rFonts w:ascii="Arial" w:hAnsi="Arial" w:cs="Arial"/>
          <w:b/>
          <w:szCs w:val="32"/>
          <w:lang w:val="en-US"/>
        </w:rPr>
      </w:pPr>
    </w:p>
    <w:p w14:paraId="7106AE0F" w14:textId="77777777" w:rsidR="002B70BD" w:rsidRDefault="002B70BD">
      <w:pPr>
        <w:rPr>
          <w:rFonts w:ascii="Arial" w:hAnsi="Arial" w:cs="Arial"/>
          <w:szCs w:val="24"/>
        </w:rPr>
      </w:pPr>
      <w:r>
        <w:rPr>
          <w:rFonts w:ascii="Arial" w:hAnsi="Arial" w:cs="Arial"/>
          <w:szCs w:val="24"/>
        </w:rPr>
        <w:br w:type="page"/>
      </w:r>
    </w:p>
    <w:p w14:paraId="7BEEC1CF" w14:textId="08F76220" w:rsidR="002B70BD" w:rsidRPr="00147AEA" w:rsidRDefault="002B70BD"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118E2C5F" w14:textId="1A6360E7" w:rsidR="002B70BD" w:rsidRPr="00147AEA" w:rsidRDefault="002B70BD"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Coghlan</w:t>
      </w:r>
    </w:p>
    <w:p w14:paraId="1648E9E4" w14:textId="25B2E13B" w:rsidR="002B70BD" w:rsidRDefault="00E44083" w:rsidP="00422EC0">
      <w:pPr>
        <w:ind w:left="-284"/>
        <w:jc w:val="both"/>
        <w:rPr>
          <w:rFonts w:ascii="Arial" w:hAnsi="Arial" w:cs="Arial"/>
          <w:szCs w:val="24"/>
        </w:rPr>
      </w:pPr>
      <w:r>
        <w:rPr>
          <w:noProof/>
        </w:rPr>
        <mc:AlternateContent>
          <mc:Choice Requires="wps">
            <w:drawing>
              <wp:anchor distT="0" distB="0" distL="114300" distR="114300" simplePos="0" relativeHeight="251723776" behindDoc="0" locked="0" layoutInCell="1" allowOverlap="1" wp14:anchorId="74444EA4" wp14:editId="11CBED00">
                <wp:simplePos x="0" y="0"/>
                <wp:positionH relativeFrom="margin">
                  <wp:posOffset>-254298</wp:posOffset>
                </wp:positionH>
                <wp:positionV relativeFrom="paragraph">
                  <wp:posOffset>163052</wp:posOffset>
                </wp:positionV>
                <wp:extent cx="6297774" cy="3591897"/>
                <wp:effectExtent l="19050" t="19050" r="27305" b="27940"/>
                <wp:wrapNone/>
                <wp:docPr id="42" name="Rectangle 42" descr="P4029#y1"/>
                <wp:cNvGraphicFramePr/>
                <a:graphic xmlns:a="http://schemas.openxmlformats.org/drawingml/2006/main">
                  <a:graphicData uri="http://schemas.microsoft.com/office/word/2010/wordprocessingShape">
                    <wps:wsp>
                      <wps:cNvSpPr/>
                      <wps:spPr>
                        <a:xfrm>
                          <a:off x="0" y="0"/>
                          <a:ext cx="6297774" cy="3591897"/>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0A379" id="Rectangle 42" o:spid="_x0000_s1026" alt="P4029#y1" style="position:absolute;margin-left:-20pt;margin-top:12.85pt;width:495.9pt;height:282.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" filled="f" strokecolor="#243f60 [1604]" strokeweight="3pt">
                <w10:wrap anchorx="margin"/>
              </v:rect>
            </w:pict>
          </mc:Fallback>
        </mc:AlternateContent>
      </w:r>
    </w:p>
    <w:p w14:paraId="6B39F1B9" w14:textId="216E7608" w:rsidR="00BD7C4C" w:rsidRPr="00BD7C4C" w:rsidRDefault="00BD7C4C" w:rsidP="00422EC0">
      <w:pPr>
        <w:ind w:left="-284"/>
        <w:jc w:val="both"/>
        <w:rPr>
          <w:rFonts w:ascii="Arial" w:hAnsi="Arial" w:cs="Arial"/>
          <w:b/>
          <w:bCs/>
          <w:color w:val="244061" w:themeColor="accent1" w:themeShade="80"/>
          <w:sz w:val="28"/>
          <w:szCs w:val="28"/>
        </w:rPr>
      </w:pPr>
      <w:r w:rsidRPr="00BD7C4C">
        <w:rPr>
          <w:rFonts w:ascii="Arial" w:hAnsi="Arial" w:cs="Arial"/>
          <w:b/>
          <w:bCs/>
          <w:color w:val="244061" w:themeColor="accent1" w:themeShade="80"/>
          <w:sz w:val="28"/>
          <w:szCs w:val="28"/>
        </w:rPr>
        <w:t>Council Resolution</w:t>
      </w:r>
    </w:p>
    <w:p w14:paraId="2923903C" w14:textId="77777777" w:rsidR="00BD7C4C" w:rsidRPr="00147AEA" w:rsidRDefault="00BD7C4C" w:rsidP="00422EC0">
      <w:pPr>
        <w:ind w:left="-284"/>
        <w:jc w:val="both"/>
        <w:rPr>
          <w:rFonts w:ascii="Arial" w:hAnsi="Arial" w:cs="Arial"/>
          <w:szCs w:val="24"/>
        </w:rPr>
      </w:pPr>
    </w:p>
    <w:p w14:paraId="1959A9E3" w14:textId="77777777" w:rsidR="002B70BD" w:rsidRPr="0035359B" w:rsidRDefault="002B70BD" w:rsidP="002B70BD">
      <w:pPr>
        <w:ind w:left="-284" w:right="-330"/>
        <w:jc w:val="both"/>
        <w:rPr>
          <w:rFonts w:ascii="Arial" w:hAnsi="Arial" w:cs="Arial"/>
          <w:b/>
          <w:bCs/>
          <w:color w:val="244061" w:themeColor="accent1" w:themeShade="80"/>
          <w:szCs w:val="24"/>
        </w:rPr>
      </w:pPr>
      <w:r w:rsidRPr="0035359B">
        <w:rPr>
          <w:rFonts w:ascii="Arial" w:hAnsi="Arial" w:cs="Arial"/>
          <w:b/>
          <w:bCs/>
          <w:color w:val="244061" w:themeColor="accent1" w:themeShade="80"/>
          <w:szCs w:val="24"/>
        </w:rPr>
        <w:t xml:space="preserve">That Council: </w:t>
      </w:r>
    </w:p>
    <w:p w14:paraId="1FD7251C" w14:textId="77777777" w:rsidR="002B70BD" w:rsidRPr="004E70D1" w:rsidRDefault="002B70BD" w:rsidP="002B70BD">
      <w:pPr>
        <w:ind w:right="-330"/>
        <w:jc w:val="both"/>
        <w:rPr>
          <w:rFonts w:ascii="Arial" w:hAnsi="Arial" w:cs="Arial"/>
          <w:b/>
          <w:bCs/>
          <w:color w:val="244061" w:themeColor="accent1" w:themeShade="80"/>
          <w:szCs w:val="24"/>
        </w:rPr>
      </w:pPr>
    </w:p>
    <w:p w14:paraId="1BB76D21" w14:textId="77777777" w:rsidR="002B70BD" w:rsidRPr="004E70D1" w:rsidRDefault="002B70BD" w:rsidP="00CA3816">
      <w:pPr>
        <w:pStyle w:val="ListParagraph"/>
        <w:numPr>
          <w:ilvl w:val="0"/>
          <w:numId w:val="93"/>
        </w:numPr>
        <w:tabs>
          <w:tab w:val="clear" w:pos="720"/>
        </w:tabs>
        <w:ind w:left="284" w:hanging="568"/>
        <w:contextualSpacing w:val="0"/>
        <w:jc w:val="both"/>
        <w:rPr>
          <w:rFonts w:ascii="Arial" w:hAnsi="Arial" w:cs="Arial"/>
          <w:b/>
          <w:bCs/>
          <w:color w:val="244061" w:themeColor="accent1" w:themeShade="80"/>
        </w:rPr>
      </w:pPr>
      <w:r w:rsidRPr="004E70D1">
        <w:rPr>
          <w:rFonts w:ascii="Arial" w:hAnsi="Arial" w:cs="Arial"/>
          <w:b/>
          <w:bCs/>
          <w:color w:val="244061" w:themeColor="accent1" w:themeShade="80"/>
          <w:szCs w:val="24"/>
        </w:rPr>
        <w:t>approves the advertising of the proposed differential rates for 2022/23 for:</w:t>
      </w:r>
    </w:p>
    <w:p w14:paraId="66E2492D" w14:textId="77777777" w:rsidR="002B70BD" w:rsidRPr="004E70D1" w:rsidRDefault="002B70BD" w:rsidP="002B70BD">
      <w:pPr>
        <w:pStyle w:val="ListParagraph"/>
        <w:ind w:left="284"/>
        <w:jc w:val="both"/>
        <w:rPr>
          <w:rFonts w:ascii="Arial" w:hAnsi="Arial" w:cs="Arial"/>
          <w:b/>
          <w:bCs/>
          <w:color w:val="244061" w:themeColor="accent1" w:themeShade="80"/>
        </w:rPr>
      </w:pPr>
    </w:p>
    <w:p w14:paraId="121E3A69" w14:textId="77777777" w:rsidR="002B70BD" w:rsidRPr="004E70D1" w:rsidRDefault="002B70BD" w:rsidP="00CA3816">
      <w:pPr>
        <w:pStyle w:val="ListParagraph"/>
        <w:numPr>
          <w:ilvl w:val="1"/>
          <w:numId w:val="93"/>
        </w:numPr>
        <w:tabs>
          <w:tab w:val="clear" w:pos="1440"/>
        </w:tabs>
        <w:ind w:left="851" w:hanging="567"/>
        <w:contextualSpacing w:val="0"/>
        <w:jc w:val="both"/>
        <w:rPr>
          <w:rFonts w:ascii="Arial" w:hAnsi="Arial" w:cs="Arial"/>
          <w:b/>
          <w:bCs/>
          <w:color w:val="244061" w:themeColor="accent1" w:themeShade="80"/>
        </w:rPr>
      </w:pPr>
      <w:r w:rsidRPr="004E70D1">
        <w:rPr>
          <w:rFonts w:ascii="Arial" w:hAnsi="Arial" w:cs="Arial"/>
          <w:b/>
          <w:bCs/>
          <w:color w:val="244061" w:themeColor="accent1" w:themeShade="80"/>
          <w:szCs w:val="24"/>
        </w:rPr>
        <w:t xml:space="preserve">for a period of 21 days by local public notice, in accordance with Section 6.36(1) of the Local Government Act 1995; and </w:t>
      </w:r>
    </w:p>
    <w:p w14:paraId="2CB399AC" w14:textId="77777777" w:rsidR="002B70BD" w:rsidRPr="004E70D1" w:rsidRDefault="002B70BD" w:rsidP="00CA3816">
      <w:pPr>
        <w:pStyle w:val="ListParagraph"/>
        <w:numPr>
          <w:ilvl w:val="1"/>
          <w:numId w:val="93"/>
        </w:numPr>
        <w:tabs>
          <w:tab w:val="clear" w:pos="1440"/>
        </w:tabs>
        <w:ind w:left="851" w:hanging="567"/>
        <w:contextualSpacing w:val="0"/>
        <w:jc w:val="both"/>
        <w:rPr>
          <w:rFonts w:ascii="Arial" w:hAnsi="Arial" w:cs="Arial"/>
          <w:b/>
          <w:bCs/>
          <w:color w:val="244061" w:themeColor="accent1" w:themeShade="80"/>
        </w:rPr>
      </w:pPr>
      <w:r w:rsidRPr="004E70D1">
        <w:rPr>
          <w:rFonts w:ascii="Arial" w:hAnsi="Arial" w:cs="Arial"/>
          <w:b/>
          <w:bCs/>
          <w:color w:val="244061" w:themeColor="accent1" w:themeShade="80"/>
          <w:szCs w:val="24"/>
        </w:rPr>
        <w:t xml:space="preserve">post on the City’s website, in accordance with Section 6.36(3)(c)(ii) of the Local Government Act 1995;  </w:t>
      </w:r>
    </w:p>
    <w:p w14:paraId="011B38ED" w14:textId="77777777" w:rsidR="002B70BD" w:rsidRPr="004E70D1" w:rsidRDefault="002B70BD" w:rsidP="002B70BD">
      <w:pPr>
        <w:jc w:val="both"/>
        <w:rPr>
          <w:rFonts w:ascii="Arial" w:hAnsi="Arial" w:cs="Arial"/>
          <w:b/>
          <w:bCs/>
          <w:color w:val="244061" w:themeColor="accent1" w:themeShade="80"/>
        </w:rPr>
      </w:pPr>
      <w:r w:rsidRPr="004E70D1">
        <w:rPr>
          <w:rFonts w:ascii="Arial" w:hAnsi="Arial" w:cs="Arial"/>
          <w:b/>
          <w:bCs/>
          <w:color w:val="244061" w:themeColor="accent1" w:themeShade="80"/>
          <w:szCs w:val="24"/>
        </w:rPr>
        <w:t> </w:t>
      </w:r>
    </w:p>
    <w:p w14:paraId="0C637C9F" w14:textId="77777777" w:rsidR="002B70BD" w:rsidRPr="004E70D1" w:rsidRDefault="002B70BD" w:rsidP="00CA3816">
      <w:pPr>
        <w:pStyle w:val="ListParagraph"/>
        <w:numPr>
          <w:ilvl w:val="0"/>
          <w:numId w:val="93"/>
        </w:numPr>
        <w:tabs>
          <w:tab w:val="clear" w:pos="720"/>
        </w:tabs>
        <w:ind w:left="284" w:hanging="568"/>
        <w:contextualSpacing w:val="0"/>
        <w:jc w:val="both"/>
        <w:rPr>
          <w:rFonts w:ascii="Arial" w:hAnsi="Arial" w:cs="Arial"/>
          <w:b/>
          <w:bCs/>
          <w:color w:val="244061" w:themeColor="accent1" w:themeShade="80"/>
        </w:rPr>
      </w:pPr>
      <w:r w:rsidRPr="004E70D1">
        <w:rPr>
          <w:rFonts w:ascii="Arial" w:hAnsi="Arial" w:cs="Arial"/>
          <w:b/>
          <w:bCs/>
          <w:color w:val="244061" w:themeColor="accent1" w:themeShade="80"/>
          <w:szCs w:val="24"/>
        </w:rPr>
        <w:t xml:space="preserve">endorses proposed differential rates and minimums as follows: </w:t>
      </w:r>
    </w:p>
    <w:p w14:paraId="5FB08CCB" w14:textId="77777777" w:rsidR="002B70BD" w:rsidRPr="004E70D1" w:rsidRDefault="002B70BD" w:rsidP="002B70BD">
      <w:pPr>
        <w:pStyle w:val="ListParagraph"/>
        <w:ind w:left="284"/>
        <w:jc w:val="both"/>
        <w:rPr>
          <w:rFonts w:ascii="Arial" w:hAnsi="Arial" w:cs="Arial"/>
          <w:b/>
          <w:bCs/>
          <w:color w:val="244061" w:themeColor="accent1" w:themeShade="80"/>
        </w:rPr>
      </w:pPr>
    </w:p>
    <w:p w14:paraId="13163375" w14:textId="77777777" w:rsidR="002B70BD" w:rsidRPr="004E70D1" w:rsidRDefault="002B70BD" w:rsidP="00CA3816">
      <w:pPr>
        <w:pStyle w:val="ListParagraph"/>
        <w:numPr>
          <w:ilvl w:val="1"/>
          <w:numId w:val="94"/>
        </w:numPr>
        <w:tabs>
          <w:tab w:val="clear" w:pos="1440"/>
        </w:tabs>
        <w:ind w:left="851" w:hanging="567"/>
        <w:contextualSpacing w:val="0"/>
        <w:jc w:val="both"/>
        <w:rPr>
          <w:rFonts w:ascii="Arial" w:hAnsi="Arial" w:cs="Arial"/>
          <w:b/>
          <w:bCs/>
          <w:color w:val="244061" w:themeColor="accent1" w:themeShade="80"/>
        </w:rPr>
      </w:pPr>
      <w:r w:rsidRPr="004E70D1">
        <w:rPr>
          <w:rFonts w:ascii="Arial" w:hAnsi="Arial" w:cs="Arial"/>
          <w:b/>
          <w:bCs/>
          <w:color w:val="244061" w:themeColor="accent1" w:themeShade="80"/>
          <w:szCs w:val="24"/>
        </w:rPr>
        <w:t>Residential 0.065578 and minimum $1,484;   </w:t>
      </w:r>
    </w:p>
    <w:p w14:paraId="55C0DA48" w14:textId="77777777" w:rsidR="002B70BD" w:rsidRPr="004E70D1" w:rsidRDefault="002B70BD" w:rsidP="00CA3816">
      <w:pPr>
        <w:pStyle w:val="ListParagraph"/>
        <w:numPr>
          <w:ilvl w:val="1"/>
          <w:numId w:val="94"/>
        </w:numPr>
        <w:tabs>
          <w:tab w:val="clear" w:pos="1440"/>
        </w:tabs>
        <w:ind w:left="851" w:hanging="567"/>
        <w:contextualSpacing w:val="0"/>
        <w:jc w:val="both"/>
        <w:rPr>
          <w:rFonts w:ascii="Arial" w:hAnsi="Arial" w:cs="Arial"/>
          <w:b/>
          <w:bCs/>
          <w:color w:val="244061" w:themeColor="accent1" w:themeShade="80"/>
        </w:rPr>
      </w:pPr>
      <w:r w:rsidRPr="004E70D1">
        <w:rPr>
          <w:rFonts w:ascii="Arial" w:hAnsi="Arial" w:cs="Arial"/>
          <w:b/>
          <w:bCs/>
          <w:color w:val="244061" w:themeColor="accent1" w:themeShade="80"/>
          <w:szCs w:val="24"/>
        </w:rPr>
        <w:t xml:space="preserve">Residential Vacant 0.09268 and minimum $1,950;and  </w:t>
      </w:r>
    </w:p>
    <w:p w14:paraId="6282E0A2" w14:textId="77777777" w:rsidR="002B70BD" w:rsidRPr="004E70D1" w:rsidRDefault="002B70BD" w:rsidP="00CA3816">
      <w:pPr>
        <w:pStyle w:val="ListParagraph"/>
        <w:numPr>
          <w:ilvl w:val="1"/>
          <w:numId w:val="94"/>
        </w:numPr>
        <w:tabs>
          <w:tab w:val="clear" w:pos="1440"/>
        </w:tabs>
        <w:ind w:left="851" w:hanging="567"/>
        <w:contextualSpacing w:val="0"/>
        <w:jc w:val="both"/>
        <w:rPr>
          <w:rFonts w:ascii="Arial" w:hAnsi="Arial" w:cs="Arial"/>
          <w:b/>
          <w:bCs/>
          <w:color w:val="244061" w:themeColor="accent1" w:themeShade="80"/>
        </w:rPr>
      </w:pPr>
      <w:r w:rsidRPr="004E70D1">
        <w:rPr>
          <w:rFonts w:ascii="Arial" w:hAnsi="Arial" w:cs="Arial"/>
          <w:b/>
          <w:bCs/>
          <w:color w:val="244061" w:themeColor="accent1" w:themeShade="80"/>
          <w:szCs w:val="24"/>
        </w:rPr>
        <w:t>Non-residential 0.07314 and minimum $1,957; and</w:t>
      </w:r>
    </w:p>
    <w:p w14:paraId="51F096F2" w14:textId="77777777" w:rsidR="002B70BD" w:rsidRPr="004E70D1" w:rsidRDefault="002B70BD" w:rsidP="002B70BD">
      <w:pPr>
        <w:pStyle w:val="ListParagraph"/>
        <w:ind w:left="1440"/>
        <w:jc w:val="both"/>
        <w:rPr>
          <w:rFonts w:ascii="Arial" w:hAnsi="Arial" w:cs="Arial"/>
          <w:b/>
          <w:bCs/>
          <w:color w:val="244061" w:themeColor="accent1" w:themeShade="80"/>
        </w:rPr>
      </w:pPr>
      <w:r w:rsidRPr="004E70D1">
        <w:rPr>
          <w:rFonts w:ascii="Arial" w:hAnsi="Arial" w:cs="Arial"/>
          <w:b/>
          <w:bCs/>
          <w:color w:val="244061" w:themeColor="accent1" w:themeShade="80"/>
          <w:szCs w:val="24"/>
        </w:rPr>
        <w:t> </w:t>
      </w:r>
    </w:p>
    <w:p w14:paraId="15DB9191" w14:textId="77777777" w:rsidR="002B70BD" w:rsidRPr="004E70D1" w:rsidRDefault="002B70BD" w:rsidP="00CA3816">
      <w:pPr>
        <w:pStyle w:val="ListParagraph"/>
        <w:numPr>
          <w:ilvl w:val="0"/>
          <w:numId w:val="93"/>
        </w:numPr>
        <w:tabs>
          <w:tab w:val="clear" w:pos="720"/>
        </w:tabs>
        <w:ind w:left="284" w:hanging="568"/>
        <w:contextualSpacing w:val="0"/>
        <w:jc w:val="both"/>
        <w:rPr>
          <w:rFonts w:ascii="Arial" w:hAnsi="Arial" w:cs="Arial"/>
          <w:b/>
          <w:bCs/>
          <w:color w:val="244061" w:themeColor="accent1" w:themeShade="80"/>
        </w:rPr>
      </w:pPr>
      <w:r w:rsidRPr="004E70D1">
        <w:rPr>
          <w:rFonts w:ascii="Arial" w:hAnsi="Arial" w:cs="Arial"/>
          <w:b/>
          <w:bCs/>
          <w:color w:val="244061" w:themeColor="accent1" w:themeShade="80"/>
          <w:szCs w:val="24"/>
        </w:rPr>
        <w:t xml:space="preserve">subject to updating differential rates and minimums as per 2 above, endorses the Statement of Objects and Reasons for each differential rate and minimum rate as detailed in Attachment 1. </w:t>
      </w:r>
    </w:p>
    <w:p w14:paraId="1B2C484A" w14:textId="77777777" w:rsidR="00E44083" w:rsidRDefault="00E44083" w:rsidP="00422EC0">
      <w:pPr>
        <w:ind w:left="-284"/>
        <w:jc w:val="right"/>
        <w:rPr>
          <w:rFonts w:ascii="Arial" w:hAnsi="Arial" w:cs="Arial"/>
          <w:b/>
          <w:szCs w:val="24"/>
        </w:rPr>
      </w:pPr>
    </w:p>
    <w:p w14:paraId="1E5F0A95" w14:textId="2C24CF2A" w:rsidR="002B70BD" w:rsidRPr="00147AEA" w:rsidRDefault="008D1571" w:rsidP="00422EC0">
      <w:pPr>
        <w:ind w:left="-284"/>
        <w:jc w:val="right"/>
        <w:rPr>
          <w:rFonts w:ascii="Arial" w:hAnsi="Arial" w:cs="Arial"/>
          <w:b/>
          <w:szCs w:val="24"/>
        </w:rPr>
      </w:pPr>
      <w:r>
        <w:rPr>
          <w:rFonts w:ascii="Arial" w:hAnsi="Arial" w:cs="Arial"/>
          <w:b/>
          <w:szCs w:val="24"/>
        </w:rPr>
        <w:t>CARRIED ON THE CASTING VOTE 7/6</w:t>
      </w:r>
    </w:p>
    <w:p w14:paraId="3F25B9DD" w14:textId="3062F765" w:rsidR="002B70BD" w:rsidRPr="00147AEA" w:rsidRDefault="002B70BD" w:rsidP="00422EC0">
      <w:pPr>
        <w:ind w:left="-284"/>
        <w:jc w:val="right"/>
        <w:rPr>
          <w:rFonts w:ascii="Arial" w:hAnsi="Arial" w:cs="Arial"/>
          <w:b/>
          <w:szCs w:val="24"/>
        </w:rPr>
      </w:pPr>
      <w:r w:rsidRPr="00147AEA">
        <w:rPr>
          <w:rFonts w:ascii="Arial" w:hAnsi="Arial" w:cs="Arial"/>
          <w:b/>
          <w:szCs w:val="24"/>
        </w:rPr>
        <w:t xml:space="preserve">(Against: Crs. </w:t>
      </w:r>
      <w:r w:rsidR="00B7533B">
        <w:rPr>
          <w:rFonts w:ascii="Arial" w:hAnsi="Arial" w:cs="Arial"/>
          <w:b/>
          <w:szCs w:val="24"/>
        </w:rPr>
        <w:t>Amiry Senathirajah McManus Youngman Combes &amp; Hodsdon</w:t>
      </w:r>
      <w:r w:rsidRPr="00147AEA">
        <w:rPr>
          <w:rFonts w:ascii="Arial" w:hAnsi="Arial" w:cs="Arial"/>
          <w:b/>
          <w:szCs w:val="24"/>
        </w:rPr>
        <w:t>)</w:t>
      </w:r>
    </w:p>
    <w:p w14:paraId="2D1D8C6C" w14:textId="77777777" w:rsidR="00C4502B" w:rsidRPr="005F77A2" w:rsidRDefault="00C4502B" w:rsidP="00527676">
      <w:pPr>
        <w:ind w:right="-330"/>
        <w:jc w:val="both"/>
        <w:rPr>
          <w:rFonts w:ascii="Arial" w:hAnsi="Arial" w:cs="Arial"/>
          <w:b/>
          <w:szCs w:val="32"/>
          <w:lang w:val="en-US"/>
        </w:rPr>
      </w:pPr>
    </w:p>
    <w:p w14:paraId="6059A075" w14:textId="77777777" w:rsidR="005C2DA2" w:rsidRPr="005F77A2" w:rsidRDefault="005C2DA2" w:rsidP="00AC02DE">
      <w:pPr>
        <w:ind w:left="-567" w:right="-238"/>
        <w:jc w:val="both"/>
        <w:rPr>
          <w:rFonts w:ascii="Arial" w:hAnsi="Arial" w:cs="Arial"/>
          <w:b/>
          <w:szCs w:val="32"/>
          <w:lang w:val="en-US"/>
        </w:rPr>
      </w:pPr>
    </w:p>
    <w:p w14:paraId="3A35BF37" w14:textId="77777777" w:rsidR="00173ACC" w:rsidRPr="00E44083" w:rsidRDefault="00173ACC" w:rsidP="00AC02DE">
      <w:pPr>
        <w:ind w:left="-284" w:right="-238"/>
        <w:jc w:val="both"/>
        <w:rPr>
          <w:rFonts w:ascii="Arial" w:hAnsi="Arial" w:cs="Arial"/>
          <w:bCs/>
          <w:color w:val="244061" w:themeColor="accent1" w:themeShade="80"/>
          <w:sz w:val="28"/>
          <w:szCs w:val="32"/>
          <w:lang w:val="en-US"/>
        </w:rPr>
      </w:pPr>
      <w:r w:rsidRPr="00E44083">
        <w:rPr>
          <w:rFonts w:ascii="Arial" w:hAnsi="Arial" w:cs="Arial"/>
          <w:bCs/>
          <w:color w:val="244061" w:themeColor="accent1" w:themeShade="80"/>
          <w:sz w:val="28"/>
          <w:szCs w:val="32"/>
          <w:lang w:val="en-US"/>
        </w:rPr>
        <w:t>Recommendation</w:t>
      </w:r>
    </w:p>
    <w:p w14:paraId="3AF582EA" w14:textId="77777777" w:rsidR="00173ACC" w:rsidRPr="00E44083" w:rsidRDefault="00173ACC" w:rsidP="00AC02DE">
      <w:pPr>
        <w:ind w:left="-284" w:right="-238"/>
        <w:jc w:val="both"/>
        <w:rPr>
          <w:rFonts w:ascii="Arial" w:hAnsi="Arial" w:cs="Arial"/>
          <w:bCs/>
          <w:color w:val="244061" w:themeColor="accent1" w:themeShade="80"/>
          <w:szCs w:val="24"/>
          <w:lang w:val="en-US"/>
        </w:rPr>
      </w:pPr>
    </w:p>
    <w:p w14:paraId="77AC0DFE" w14:textId="77777777" w:rsidR="00173ACC" w:rsidRPr="00E44083" w:rsidRDefault="00173ACC" w:rsidP="00AC02DE">
      <w:pPr>
        <w:ind w:left="-284" w:right="-238"/>
        <w:jc w:val="both"/>
        <w:rPr>
          <w:rFonts w:ascii="Arial" w:hAnsi="Arial" w:cs="Arial"/>
          <w:bCs/>
          <w:color w:val="244061" w:themeColor="accent1" w:themeShade="80"/>
          <w:szCs w:val="24"/>
          <w:lang w:val="en-US"/>
        </w:rPr>
      </w:pPr>
      <w:r w:rsidRPr="00E44083">
        <w:rPr>
          <w:rFonts w:ascii="Arial" w:hAnsi="Arial" w:cs="Arial"/>
          <w:bCs/>
          <w:color w:val="244061" w:themeColor="accent1" w:themeShade="80"/>
          <w:szCs w:val="24"/>
          <w:lang w:val="en-US"/>
        </w:rPr>
        <w:t>That Council:</w:t>
      </w:r>
    </w:p>
    <w:p w14:paraId="1EA1B1F3" w14:textId="77777777" w:rsidR="00173ACC" w:rsidRPr="00E44083" w:rsidRDefault="00173ACC" w:rsidP="00AC02DE">
      <w:pPr>
        <w:ind w:left="-567" w:right="-238"/>
        <w:jc w:val="both"/>
        <w:rPr>
          <w:rFonts w:ascii="Arial" w:hAnsi="Arial" w:cs="Arial"/>
          <w:bCs/>
          <w:color w:val="244061" w:themeColor="accent1" w:themeShade="80"/>
          <w:szCs w:val="32"/>
          <w:lang w:val="en-US"/>
        </w:rPr>
      </w:pPr>
    </w:p>
    <w:p w14:paraId="3C3487AD" w14:textId="446BE673" w:rsidR="00173ACC" w:rsidRPr="00E44083" w:rsidRDefault="00173ACC" w:rsidP="00CA3816">
      <w:pPr>
        <w:pStyle w:val="ListParagraph"/>
        <w:numPr>
          <w:ilvl w:val="0"/>
          <w:numId w:val="23"/>
        </w:numPr>
        <w:ind w:left="284" w:right="-238" w:hanging="568"/>
        <w:jc w:val="both"/>
        <w:rPr>
          <w:rFonts w:ascii="Arial" w:hAnsi="Arial" w:cs="Arial"/>
          <w:bCs/>
          <w:color w:val="244061" w:themeColor="accent1" w:themeShade="80"/>
          <w:szCs w:val="24"/>
        </w:rPr>
      </w:pPr>
      <w:r w:rsidRPr="00E44083">
        <w:rPr>
          <w:rFonts w:ascii="Arial" w:hAnsi="Arial" w:cs="Arial"/>
          <w:bCs/>
          <w:color w:val="244061" w:themeColor="accent1" w:themeShade="80"/>
          <w:szCs w:val="24"/>
        </w:rPr>
        <w:t>approves the advertising of the proposed differential rates for 2022/23 for:</w:t>
      </w:r>
    </w:p>
    <w:p w14:paraId="7A74AF01" w14:textId="77777777" w:rsidR="005C2DA2" w:rsidRPr="00E44083" w:rsidRDefault="005C2DA2" w:rsidP="00AC02DE">
      <w:pPr>
        <w:pStyle w:val="ListParagraph"/>
        <w:ind w:left="0" w:right="-238"/>
        <w:jc w:val="both"/>
        <w:rPr>
          <w:rFonts w:ascii="Arial" w:hAnsi="Arial" w:cs="Arial"/>
          <w:bCs/>
          <w:color w:val="244061" w:themeColor="accent1" w:themeShade="80"/>
          <w:szCs w:val="24"/>
        </w:rPr>
      </w:pPr>
    </w:p>
    <w:p w14:paraId="4645CDDE" w14:textId="77777777" w:rsidR="00173ACC" w:rsidRPr="00E44083" w:rsidRDefault="00173ACC" w:rsidP="00CA3816">
      <w:pPr>
        <w:pStyle w:val="ListParagraph"/>
        <w:numPr>
          <w:ilvl w:val="1"/>
          <w:numId w:val="23"/>
        </w:numPr>
        <w:ind w:left="851" w:right="-238" w:hanging="567"/>
        <w:jc w:val="both"/>
        <w:rPr>
          <w:rFonts w:ascii="Arial" w:hAnsi="Arial" w:cs="Arial"/>
          <w:bCs/>
          <w:color w:val="244061" w:themeColor="accent1" w:themeShade="80"/>
          <w:szCs w:val="24"/>
        </w:rPr>
      </w:pPr>
      <w:r w:rsidRPr="00E44083">
        <w:rPr>
          <w:rFonts w:ascii="Arial" w:hAnsi="Arial" w:cs="Arial"/>
          <w:bCs/>
          <w:color w:val="244061" w:themeColor="accent1" w:themeShade="80"/>
          <w:szCs w:val="24"/>
        </w:rPr>
        <w:t xml:space="preserve">for a period of 21 days by local public notice, in accordance with </w:t>
      </w:r>
      <w:r w:rsidRPr="00E44083">
        <w:rPr>
          <w:rFonts w:ascii="Arial" w:hAnsi="Arial" w:cs="Arial"/>
          <w:bCs/>
          <w:i/>
          <w:iCs/>
          <w:color w:val="244061" w:themeColor="accent1" w:themeShade="80"/>
          <w:szCs w:val="24"/>
        </w:rPr>
        <w:t>Section 6.36(1)</w:t>
      </w:r>
      <w:r w:rsidRPr="00E44083">
        <w:rPr>
          <w:rFonts w:ascii="Arial" w:hAnsi="Arial" w:cs="Arial"/>
          <w:bCs/>
          <w:color w:val="244061" w:themeColor="accent1" w:themeShade="80"/>
          <w:szCs w:val="24"/>
        </w:rPr>
        <w:t xml:space="preserve"> of the </w:t>
      </w:r>
      <w:r w:rsidRPr="00E44083">
        <w:rPr>
          <w:rFonts w:ascii="Arial" w:hAnsi="Arial" w:cs="Arial"/>
          <w:bCs/>
          <w:i/>
          <w:iCs/>
          <w:color w:val="244061" w:themeColor="accent1" w:themeShade="80"/>
          <w:szCs w:val="24"/>
        </w:rPr>
        <w:t>Local Government Act 1995</w:t>
      </w:r>
      <w:r w:rsidRPr="00E44083">
        <w:rPr>
          <w:rFonts w:ascii="Arial" w:hAnsi="Arial" w:cs="Arial"/>
          <w:bCs/>
          <w:color w:val="244061" w:themeColor="accent1" w:themeShade="80"/>
          <w:szCs w:val="24"/>
        </w:rPr>
        <w:t>; and</w:t>
      </w:r>
    </w:p>
    <w:p w14:paraId="7EF78534" w14:textId="15ABF8BD" w:rsidR="00173ACC" w:rsidRPr="00E44083" w:rsidRDefault="00173ACC" w:rsidP="00CA3816">
      <w:pPr>
        <w:pStyle w:val="ListParagraph"/>
        <w:numPr>
          <w:ilvl w:val="1"/>
          <w:numId w:val="23"/>
        </w:numPr>
        <w:ind w:left="851" w:right="-238" w:hanging="567"/>
        <w:jc w:val="both"/>
        <w:rPr>
          <w:rFonts w:ascii="Arial" w:hAnsi="Arial" w:cs="Arial"/>
          <w:bCs/>
          <w:color w:val="244061" w:themeColor="accent1" w:themeShade="80"/>
          <w:szCs w:val="24"/>
        </w:rPr>
      </w:pPr>
      <w:r w:rsidRPr="00E44083">
        <w:rPr>
          <w:rFonts w:ascii="Arial" w:hAnsi="Arial" w:cs="Arial"/>
          <w:bCs/>
          <w:color w:val="244061" w:themeColor="accent1" w:themeShade="80"/>
          <w:szCs w:val="24"/>
        </w:rPr>
        <w:t xml:space="preserve">post on the City’s website, in accordance with </w:t>
      </w:r>
      <w:r w:rsidRPr="00E44083">
        <w:rPr>
          <w:rFonts w:ascii="Arial" w:hAnsi="Arial" w:cs="Arial"/>
          <w:bCs/>
          <w:i/>
          <w:iCs/>
          <w:color w:val="244061" w:themeColor="accent1" w:themeShade="80"/>
          <w:szCs w:val="24"/>
        </w:rPr>
        <w:t>Section 6.36(3)(c)(ii)</w:t>
      </w:r>
      <w:r w:rsidRPr="00E44083">
        <w:rPr>
          <w:rFonts w:ascii="Arial" w:hAnsi="Arial" w:cs="Arial"/>
          <w:bCs/>
          <w:color w:val="244061" w:themeColor="accent1" w:themeShade="80"/>
          <w:szCs w:val="24"/>
        </w:rPr>
        <w:t xml:space="preserve"> of the </w:t>
      </w:r>
      <w:r w:rsidRPr="00E44083">
        <w:rPr>
          <w:rFonts w:ascii="Arial" w:hAnsi="Arial" w:cs="Arial"/>
          <w:bCs/>
          <w:i/>
          <w:iCs/>
          <w:color w:val="244061" w:themeColor="accent1" w:themeShade="80"/>
          <w:szCs w:val="24"/>
        </w:rPr>
        <w:t>Local Government Act 1995</w:t>
      </w:r>
      <w:r w:rsidRPr="00E44083">
        <w:rPr>
          <w:rFonts w:ascii="Arial" w:hAnsi="Arial" w:cs="Arial"/>
          <w:bCs/>
          <w:color w:val="244061" w:themeColor="accent1" w:themeShade="80"/>
          <w:szCs w:val="24"/>
        </w:rPr>
        <w:t xml:space="preserve">; </w:t>
      </w:r>
    </w:p>
    <w:p w14:paraId="78BE07A2" w14:textId="77777777" w:rsidR="00173ACC" w:rsidRPr="00E44083" w:rsidRDefault="00173ACC" w:rsidP="00AC02DE">
      <w:pPr>
        <w:ind w:left="-567" w:right="-238"/>
        <w:jc w:val="both"/>
        <w:rPr>
          <w:rFonts w:ascii="Arial" w:hAnsi="Arial" w:cs="Arial"/>
          <w:bCs/>
          <w:color w:val="244061" w:themeColor="accent1" w:themeShade="80"/>
          <w:szCs w:val="24"/>
        </w:rPr>
      </w:pPr>
    </w:p>
    <w:p w14:paraId="2D37D9D9" w14:textId="7AA9124E" w:rsidR="00173ACC" w:rsidRPr="00E44083" w:rsidRDefault="00173ACC" w:rsidP="00CA3816">
      <w:pPr>
        <w:pStyle w:val="ListParagraph"/>
        <w:numPr>
          <w:ilvl w:val="0"/>
          <w:numId w:val="23"/>
        </w:numPr>
        <w:ind w:left="284" w:right="-238" w:hanging="568"/>
        <w:jc w:val="both"/>
        <w:rPr>
          <w:rFonts w:ascii="Arial" w:hAnsi="Arial" w:cs="Arial"/>
          <w:bCs/>
          <w:color w:val="244061" w:themeColor="accent1" w:themeShade="80"/>
          <w:szCs w:val="24"/>
        </w:rPr>
      </w:pPr>
      <w:r w:rsidRPr="00E44083">
        <w:rPr>
          <w:rFonts w:ascii="Arial" w:hAnsi="Arial" w:cs="Arial"/>
          <w:bCs/>
          <w:color w:val="244061" w:themeColor="accent1" w:themeShade="80"/>
          <w:szCs w:val="24"/>
        </w:rPr>
        <w:t>endorses proposed differential rates and minimums as follows:</w:t>
      </w:r>
    </w:p>
    <w:p w14:paraId="4330251C" w14:textId="77777777" w:rsidR="005C2DA2" w:rsidRPr="00E44083" w:rsidRDefault="005C2DA2" w:rsidP="00AC02DE">
      <w:pPr>
        <w:pStyle w:val="ListParagraph"/>
        <w:ind w:left="284" w:right="-238"/>
        <w:jc w:val="both"/>
        <w:rPr>
          <w:rFonts w:ascii="Arial" w:hAnsi="Arial" w:cs="Arial"/>
          <w:bCs/>
          <w:color w:val="244061" w:themeColor="accent1" w:themeShade="80"/>
          <w:szCs w:val="24"/>
        </w:rPr>
      </w:pPr>
    </w:p>
    <w:p w14:paraId="52AD2762" w14:textId="25C8AC34" w:rsidR="00173ACC" w:rsidRPr="00E44083" w:rsidRDefault="00173ACC" w:rsidP="00CA3816">
      <w:pPr>
        <w:pStyle w:val="ListParagraph"/>
        <w:numPr>
          <w:ilvl w:val="1"/>
          <w:numId w:val="23"/>
        </w:numPr>
        <w:ind w:left="851" w:right="-238" w:hanging="567"/>
        <w:jc w:val="both"/>
        <w:rPr>
          <w:rFonts w:ascii="Arial" w:hAnsi="Arial" w:cs="Arial"/>
          <w:bCs/>
          <w:color w:val="244061" w:themeColor="accent1" w:themeShade="80"/>
        </w:rPr>
      </w:pPr>
      <w:r w:rsidRPr="00E44083">
        <w:rPr>
          <w:rFonts w:ascii="Arial" w:hAnsi="Arial" w:cs="Arial"/>
          <w:bCs/>
          <w:color w:val="244061" w:themeColor="accent1" w:themeShade="80"/>
        </w:rPr>
        <w:t>Residential 0.06722 and minimum $1,521;</w:t>
      </w:r>
    </w:p>
    <w:p w14:paraId="57CCB45D" w14:textId="79C2E42D" w:rsidR="00173ACC" w:rsidRPr="00E44083" w:rsidRDefault="00173ACC" w:rsidP="00CA3816">
      <w:pPr>
        <w:pStyle w:val="ListParagraph"/>
        <w:numPr>
          <w:ilvl w:val="1"/>
          <w:numId w:val="23"/>
        </w:numPr>
        <w:ind w:left="851" w:right="-238" w:hanging="567"/>
        <w:jc w:val="both"/>
        <w:rPr>
          <w:rFonts w:ascii="Arial" w:hAnsi="Arial" w:cs="Arial"/>
          <w:bCs/>
          <w:color w:val="244061" w:themeColor="accent1" w:themeShade="80"/>
        </w:rPr>
      </w:pPr>
      <w:r w:rsidRPr="00E44083">
        <w:rPr>
          <w:rFonts w:ascii="Arial" w:hAnsi="Arial" w:cs="Arial"/>
          <w:bCs/>
          <w:color w:val="244061" w:themeColor="accent1" w:themeShade="80"/>
        </w:rPr>
        <w:t>Residential Vacant 0.09268 and minimum $2,000</w:t>
      </w:r>
      <w:r w:rsidR="00DB244A" w:rsidRPr="00E44083">
        <w:rPr>
          <w:rFonts w:ascii="Arial" w:hAnsi="Arial" w:cs="Arial"/>
          <w:bCs/>
          <w:color w:val="244061" w:themeColor="accent1" w:themeShade="80"/>
        </w:rPr>
        <w:t>; and</w:t>
      </w:r>
      <w:r w:rsidRPr="00E44083">
        <w:rPr>
          <w:rFonts w:ascii="Arial" w:hAnsi="Arial" w:cs="Arial"/>
          <w:bCs/>
          <w:color w:val="244061" w:themeColor="accent1" w:themeShade="80"/>
        </w:rPr>
        <w:t xml:space="preserve"> </w:t>
      </w:r>
    </w:p>
    <w:p w14:paraId="633044DA" w14:textId="2CF73D91" w:rsidR="00173ACC" w:rsidRPr="00E44083" w:rsidRDefault="00173ACC" w:rsidP="00CA3816">
      <w:pPr>
        <w:pStyle w:val="ListParagraph"/>
        <w:numPr>
          <w:ilvl w:val="1"/>
          <w:numId w:val="23"/>
        </w:numPr>
        <w:ind w:left="851" w:right="-238" w:hanging="567"/>
        <w:jc w:val="both"/>
        <w:rPr>
          <w:rFonts w:ascii="Arial" w:hAnsi="Arial" w:cs="Arial"/>
          <w:bCs/>
          <w:color w:val="244061" w:themeColor="accent1" w:themeShade="80"/>
        </w:rPr>
      </w:pPr>
      <w:r w:rsidRPr="00E44083">
        <w:rPr>
          <w:rFonts w:ascii="Arial" w:hAnsi="Arial" w:cs="Arial"/>
          <w:bCs/>
          <w:color w:val="244061" w:themeColor="accent1" w:themeShade="80"/>
        </w:rPr>
        <w:t>Non-residential 0.07496 and minimum $2,006;</w:t>
      </w:r>
      <w:r w:rsidR="00DB244A" w:rsidRPr="00E44083">
        <w:rPr>
          <w:rFonts w:ascii="Arial" w:hAnsi="Arial" w:cs="Arial"/>
          <w:bCs/>
          <w:color w:val="244061" w:themeColor="accent1" w:themeShade="80"/>
        </w:rPr>
        <w:t xml:space="preserve"> and</w:t>
      </w:r>
    </w:p>
    <w:p w14:paraId="4DCE3CB5" w14:textId="77777777" w:rsidR="00173ACC" w:rsidRPr="00E44083" w:rsidRDefault="00173ACC" w:rsidP="00AC02DE">
      <w:pPr>
        <w:ind w:left="1570" w:right="-238"/>
        <w:jc w:val="both"/>
        <w:rPr>
          <w:rFonts w:ascii="Arial" w:hAnsi="Arial" w:cs="Arial"/>
          <w:bCs/>
          <w:szCs w:val="24"/>
          <w:highlight w:val="yellow"/>
          <w:lang w:val="en-US"/>
        </w:rPr>
      </w:pPr>
    </w:p>
    <w:p w14:paraId="7BFBB99A" w14:textId="77777777" w:rsidR="00173ACC" w:rsidRPr="00E44083" w:rsidRDefault="00173ACC" w:rsidP="00CA3816">
      <w:pPr>
        <w:pStyle w:val="ListParagraph"/>
        <w:numPr>
          <w:ilvl w:val="0"/>
          <w:numId w:val="23"/>
        </w:numPr>
        <w:ind w:left="284" w:right="-238" w:hanging="568"/>
        <w:jc w:val="both"/>
        <w:rPr>
          <w:rFonts w:ascii="Arial" w:hAnsi="Arial" w:cs="Arial"/>
          <w:bCs/>
          <w:color w:val="244061" w:themeColor="accent1" w:themeShade="80"/>
          <w:szCs w:val="24"/>
        </w:rPr>
      </w:pPr>
      <w:r w:rsidRPr="00E44083">
        <w:rPr>
          <w:rFonts w:ascii="Arial" w:hAnsi="Arial" w:cs="Arial"/>
          <w:bCs/>
          <w:color w:val="244061" w:themeColor="accent1" w:themeShade="80"/>
          <w:szCs w:val="24"/>
        </w:rPr>
        <w:t>endorses the Statement of Objects and Reasons for each differential rate and minimum rate as detailed in Attachment 1.</w:t>
      </w:r>
    </w:p>
    <w:p w14:paraId="030C3E96" w14:textId="461F4C5D" w:rsidR="00173ACC" w:rsidRDefault="00173ACC" w:rsidP="00AC02DE">
      <w:pPr>
        <w:ind w:left="-567" w:right="-238"/>
        <w:jc w:val="both"/>
        <w:rPr>
          <w:rFonts w:ascii="Arial" w:hAnsi="Arial" w:cs="Arial"/>
          <w:bCs/>
          <w:sz w:val="28"/>
          <w:szCs w:val="32"/>
          <w:lang w:val="en-US"/>
        </w:rPr>
      </w:pPr>
    </w:p>
    <w:p w14:paraId="39C165ED" w14:textId="77777777" w:rsidR="00FA41C7" w:rsidRPr="00E44083" w:rsidRDefault="00FA41C7" w:rsidP="00AC02DE">
      <w:pPr>
        <w:ind w:left="-567" w:right="-238"/>
        <w:jc w:val="both"/>
        <w:rPr>
          <w:rFonts w:ascii="Arial" w:hAnsi="Arial" w:cs="Arial"/>
          <w:bCs/>
          <w:sz w:val="28"/>
          <w:szCs w:val="32"/>
          <w:lang w:val="en-US"/>
        </w:rPr>
      </w:pPr>
    </w:p>
    <w:p w14:paraId="7531F722" w14:textId="77777777" w:rsidR="00961317" w:rsidRPr="00E87554" w:rsidRDefault="00961317" w:rsidP="0096131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8E2D0C9" w14:textId="77777777" w:rsidR="00961317" w:rsidRPr="005F77A2" w:rsidRDefault="00961317" w:rsidP="00961317">
      <w:pPr>
        <w:ind w:left="-567" w:right="-238"/>
        <w:jc w:val="both"/>
        <w:rPr>
          <w:rFonts w:ascii="Arial" w:hAnsi="Arial" w:cs="Arial"/>
          <w:b/>
          <w:szCs w:val="32"/>
          <w:lang w:val="en-US"/>
        </w:rPr>
      </w:pPr>
    </w:p>
    <w:p w14:paraId="50706531" w14:textId="77777777" w:rsidR="00961317" w:rsidRPr="00B31677" w:rsidRDefault="00961317" w:rsidP="00961317">
      <w:pPr>
        <w:ind w:left="-284" w:right="-238"/>
        <w:jc w:val="both"/>
        <w:rPr>
          <w:rFonts w:ascii="Arial" w:hAnsi="Arial" w:cs="Arial"/>
          <w:bCs/>
          <w:szCs w:val="32"/>
          <w:lang w:val="en-US"/>
        </w:rPr>
      </w:pPr>
      <w:r>
        <w:rPr>
          <w:rFonts w:ascii="Arial" w:hAnsi="Arial" w:cs="Arial"/>
          <w:bCs/>
          <w:szCs w:val="32"/>
        </w:rPr>
        <w:t>T</w:t>
      </w:r>
      <w:r w:rsidRPr="00B31677">
        <w:rPr>
          <w:rFonts w:ascii="Arial" w:hAnsi="Arial" w:cs="Arial"/>
          <w:bCs/>
          <w:szCs w:val="32"/>
        </w:rPr>
        <w:t>he purpose of this report is to seek Council approval for the advertising of the proposed differential rates and minimum rates for the 202</w:t>
      </w:r>
      <w:r>
        <w:rPr>
          <w:rFonts w:ascii="Arial" w:hAnsi="Arial" w:cs="Arial"/>
          <w:bCs/>
          <w:szCs w:val="32"/>
        </w:rPr>
        <w:t>2</w:t>
      </w:r>
      <w:r w:rsidRPr="00B31677">
        <w:rPr>
          <w:rFonts w:ascii="Arial" w:hAnsi="Arial" w:cs="Arial"/>
          <w:bCs/>
          <w:szCs w:val="32"/>
        </w:rPr>
        <w:t>/2</w:t>
      </w:r>
      <w:r>
        <w:rPr>
          <w:rFonts w:ascii="Arial" w:hAnsi="Arial" w:cs="Arial"/>
          <w:bCs/>
          <w:szCs w:val="32"/>
        </w:rPr>
        <w:t>3</w:t>
      </w:r>
      <w:r w:rsidRPr="00B31677">
        <w:rPr>
          <w:rFonts w:ascii="Arial" w:hAnsi="Arial" w:cs="Arial"/>
          <w:bCs/>
          <w:szCs w:val="32"/>
        </w:rPr>
        <w:t xml:space="preserve"> financial year in accordance with </w:t>
      </w:r>
      <w:r w:rsidRPr="00AB6B8F">
        <w:rPr>
          <w:rFonts w:ascii="Arial" w:hAnsi="Arial" w:cs="Arial"/>
          <w:bCs/>
          <w:i/>
          <w:iCs/>
          <w:szCs w:val="32"/>
        </w:rPr>
        <w:t>Section 6.36 of the Local Government Act 1995</w:t>
      </w:r>
      <w:r w:rsidRPr="00B31677">
        <w:rPr>
          <w:rFonts w:ascii="Arial" w:hAnsi="Arial" w:cs="Arial"/>
          <w:bCs/>
          <w:szCs w:val="32"/>
        </w:rPr>
        <w:t>.</w:t>
      </w:r>
    </w:p>
    <w:p w14:paraId="36888CA9" w14:textId="77777777" w:rsidR="007B2E18" w:rsidRDefault="007B2E18" w:rsidP="00AC02DE">
      <w:pPr>
        <w:ind w:left="-284" w:right="-238"/>
        <w:jc w:val="both"/>
        <w:rPr>
          <w:rFonts w:ascii="Arial" w:hAnsi="Arial" w:cs="Arial"/>
          <w:b/>
          <w:color w:val="17365D" w:themeColor="text2" w:themeShade="BF"/>
          <w:sz w:val="28"/>
          <w:szCs w:val="32"/>
          <w:lang w:val="en-US"/>
        </w:rPr>
      </w:pPr>
    </w:p>
    <w:p w14:paraId="372014FD" w14:textId="77777777" w:rsidR="00961317" w:rsidRDefault="00961317" w:rsidP="00AC02DE">
      <w:pPr>
        <w:ind w:left="-284" w:right="-238"/>
        <w:jc w:val="both"/>
        <w:rPr>
          <w:rFonts w:ascii="Arial" w:hAnsi="Arial" w:cs="Arial"/>
          <w:b/>
          <w:color w:val="17365D" w:themeColor="text2" w:themeShade="BF"/>
          <w:sz w:val="28"/>
          <w:szCs w:val="32"/>
          <w:lang w:val="en-US"/>
        </w:rPr>
      </w:pPr>
    </w:p>
    <w:p w14:paraId="07C9BADD" w14:textId="2CEDB6BF" w:rsidR="00173ACC" w:rsidRPr="005F77A2" w:rsidRDefault="00173ACC" w:rsidP="00AC02DE">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11276DE" w14:textId="77777777" w:rsidR="00173ACC" w:rsidRPr="005F77A2" w:rsidRDefault="00173ACC" w:rsidP="00AC02DE">
      <w:pPr>
        <w:ind w:left="-284" w:right="-238"/>
        <w:jc w:val="both"/>
        <w:rPr>
          <w:rFonts w:ascii="Arial" w:hAnsi="Arial" w:cs="Arial"/>
          <w:color w:val="000000" w:themeColor="text1"/>
          <w:szCs w:val="24"/>
        </w:rPr>
      </w:pPr>
    </w:p>
    <w:p w14:paraId="1C671788" w14:textId="77777777" w:rsidR="00173ACC" w:rsidRPr="005F77A2" w:rsidRDefault="00173ACC" w:rsidP="00AC02DE">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39FE6E62" w14:textId="7B71C6A0" w:rsidR="00173ACC" w:rsidRDefault="00173ACC" w:rsidP="00AC02DE">
      <w:pPr>
        <w:ind w:left="-284" w:right="-238"/>
        <w:jc w:val="both"/>
        <w:rPr>
          <w:rFonts w:ascii="Arial" w:hAnsi="Arial" w:cs="Arial"/>
          <w:b/>
          <w:sz w:val="28"/>
          <w:szCs w:val="32"/>
          <w:lang w:val="en-US"/>
        </w:rPr>
      </w:pPr>
    </w:p>
    <w:p w14:paraId="56DDF4EA" w14:textId="77777777" w:rsidR="00AC02DE" w:rsidRPr="005F77A2" w:rsidRDefault="00AC02DE" w:rsidP="00AC02DE">
      <w:pPr>
        <w:ind w:left="-284" w:right="-238"/>
        <w:jc w:val="both"/>
        <w:rPr>
          <w:rFonts w:ascii="Arial" w:hAnsi="Arial" w:cs="Arial"/>
          <w:b/>
          <w:sz w:val="28"/>
          <w:szCs w:val="32"/>
          <w:lang w:val="en-US"/>
        </w:rPr>
      </w:pPr>
    </w:p>
    <w:p w14:paraId="70DD855B" w14:textId="77777777" w:rsidR="00173ACC" w:rsidRPr="00E87554" w:rsidRDefault="00173ACC" w:rsidP="00AC02D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Background</w:t>
      </w:r>
    </w:p>
    <w:p w14:paraId="7D51F981" w14:textId="77777777" w:rsidR="00173ACC" w:rsidRPr="005F77A2" w:rsidRDefault="00173ACC" w:rsidP="00AC02DE">
      <w:pPr>
        <w:ind w:left="-284" w:right="-238"/>
        <w:jc w:val="both"/>
        <w:rPr>
          <w:rFonts w:ascii="Arial" w:hAnsi="Arial" w:cs="Arial"/>
          <w:b/>
          <w:sz w:val="28"/>
          <w:szCs w:val="32"/>
          <w:lang w:val="en-US"/>
        </w:rPr>
      </w:pPr>
    </w:p>
    <w:p w14:paraId="4CDDB709" w14:textId="77777777" w:rsidR="00173ACC" w:rsidRDefault="00173ACC" w:rsidP="00AC02DE">
      <w:pPr>
        <w:ind w:left="-284" w:right="-238"/>
        <w:jc w:val="both"/>
        <w:rPr>
          <w:rFonts w:ascii="Arial" w:hAnsi="Arial" w:cs="Arial"/>
          <w:bCs/>
          <w:szCs w:val="24"/>
          <w:lang w:val="en-US"/>
        </w:rPr>
      </w:pPr>
      <w:r w:rsidRPr="006D1317">
        <w:rPr>
          <w:rFonts w:ascii="Arial" w:hAnsi="Arial" w:cs="Arial"/>
          <w:bCs/>
          <w:szCs w:val="24"/>
          <w:lang w:val="en-US"/>
        </w:rPr>
        <w:t xml:space="preserve">Each year </w:t>
      </w:r>
      <w:r>
        <w:rPr>
          <w:rFonts w:ascii="Arial" w:hAnsi="Arial" w:cs="Arial"/>
          <w:bCs/>
          <w:szCs w:val="24"/>
          <w:lang w:val="en-US"/>
        </w:rPr>
        <w:t xml:space="preserve">where the City of Nedlands seeks </w:t>
      </w:r>
      <w:r w:rsidRPr="006D1317">
        <w:rPr>
          <w:rFonts w:ascii="Arial" w:hAnsi="Arial" w:cs="Arial"/>
          <w:bCs/>
          <w:szCs w:val="24"/>
          <w:lang w:val="en-US"/>
        </w:rPr>
        <w:t>to impose differential rates</w:t>
      </w:r>
      <w:r>
        <w:rPr>
          <w:rFonts w:ascii="Arial" w:hAnsi="Arial" w:cs="Arial"/>
          <w:bCs/>
          <w:szCs w:val="24"/>
          <w:lang w:val="en-US"/>
        </w:rPr>
        <w:t xml:space="preserve">, it </w:t>
      </w:r>
      <w:r w:rsidRPr="006D1317">
        <w:rPr>
          <w:rFonts w:ascii="Arial" w:hAnsi="Arial" w:cs="Arial"/>
          <w:bCs/>
          <w:szCs w:val="24"/>
          <w:lang w:val="en-US"/>
        </w:rPr>
        <w:t xml:space="preserve">is required under section 6.36 of the </w:t>
      </w:r>
      <w:r w:rsidRPr="006D1317">
        <w:rPr>
          <w:rFonts w:ascii="Arial" w:hAnsi="Arial" w:cs="Arial"/>
          <w:bCs/>
          <w:i/>
          <w:iCs/>
          <w:szCs w:val="24"/>
          <w:lang w:val="en-US"/>
        </w:rPr>
        <w:t>Local Government Act 1995</w:t>
      </w:r>
      <w:r w:rsidRPr="006D1317">
        <w:rPr>
          <w:rFonts w:ascii="Arial" w:hAnsi="Arial" w:cs="Arial"/>
          <w:bCs/>
          <w:szCs w:val="24"/>
          <w:lang w:val="en-US"/>
        </w:rPr>
        <w:t xml:space="preserve"> to advertise the proposed differential rates by </w:t>
      </w:r>
      <w:r>
        <w:rPr>
          <w:rFonts w:ascii="Arial" w:hAnsi="Arial" w:cs="Arial"/>
          <w:bCs/>
          <w:szCs w:val="24"/>
          <w:lang w:val="en-US"/>
        </w:rPr>
        <w:t>l</w:t>
      </w:r>
      <w:r w:rsidRPr="006D1317">
        <w:rPr>
          <w:rFonts w:ascii="Arial" w:hAnsi="Arial" w:cs="Arial"/>
          <w:bCs/>
          <w:szCs w:val="24"/>
          <w:lang w:val="en-US"/>
        </w:rPr>
        <w:t xml:space="preserve">ocal </w:t>
      </w:r>
      <w:r>
        <w:rPr>
          <w:rFonts w:ascii="Arial" w:hAnsi="Arial" w:cs="Arial"/>
          <w:bCs/>
          <w:szCs w:val="24"/>
          <w:lang w:val="en-US"/>
        </w:rPr>
        <w:t>p</w:t>
      </w:r>
      <w:r w:rsidRPr="006D1317">
        <w:rPr>
          <w:rFonts w:ascii="Arial" w:hAnsi="Arial" w:cs="Arial"/>
          <w:bCs/>
          <w:szCs w:val="24"/>
          <w:lang w:val="en-US"/>
        </w:rPr>
        <w:t xml:space="preserve">ublic </w:t>
      </w:r>
      <w:r>
        <w:rPr>
          <w:rFonts w:ascii="Arial" w:hAnsi="Arial" w:cs="Arial"/>
          <w:bCs/>
          <w:szCs w:val="24"/>
          <w:lang w:val="en-US"/>
        </w:rPr>
        <w:t>n</w:t>
      </w:r>
      <w:r w:rsidRPr="006D1317">
        <w:rPr>
          <w:rFonts w:ascii="Arial" w:hAnsi="Arial" w:cs="Arial"/>
          <w:bCs/>
          <w:szCs w:val="24"/>
          <w:lang w:val="en-US"/>
        </w:rPr>
        <w:t>otice for a period of at least 21 days</w:t>
      </w:r>
      <w:r>
        <w:rPr>
          <w:rFonts w:ascii="Arial" w:hAnsi="Arial" w:cs="Arial"/>
          <w:bCs/>
          <w:szCs w:val="24"/>
          <w:lang w:val="en-US"/>
        </w:rPr>
        <w:t>, seeking submissions</w:t>
      </w:r>
      <w:r w:rsidRPr="006D1317">
        <w:rPr>
          <w:rFonts w:ascii="Arial" w:hAnsi="Arial" w:cs="Arial"/>
          <w:bCs/>
          <w:szCs w:val="24"/>
          <w:lang w:val="en-US"/>
        </w:rPr>
        <w:t>.</w:t>
      </w:r>
      <w:r>
        <w:rPr>
          <w:rFonts w:ascii="Arial" w:hAnsi="Arial" w:cs="Arial"/>
          <w:bCs/>
          <w:szCs w:val="24"/>
          <w:lang w:val="en-US"/>
        </w:rPr>
        <w:t xml:space="preserve"> Any submissions received are to be considered by Council.</w:t>
      </w:r>
    </w:p>
    <w:p w14:paraId="7009BE0D" w14:textId="77777777" w:rsidR="00173ACC" w:rsidRDefault="00173ACC" w:rsidP="00AC02DE">
      <w:pPr>
        <w:ind w:left="-284" w:right="-238"/>
        <w:jc w:val="both"/>
        <w:rPr>
          <w:rFonts w:ascii="Arial" w:hAnsi="Arial" w:cs="Arial"/>
          <w:bCs/>
          <w:szCs w:val="24"/>
          <w:lang w:val="en-US"/>
        </w:rPr>
      </w:pPr>
    </w:p>
    <w:p w14:paraId="40CCF7E0" w14:textId="77777777" w:rsidR="00173ACC" w:rsidRDefault="00173ACC" w:rsidP="00AC02DE">
      <w:pPr>
        <w:ind w:left="-284" w:right="-238"/>
        <w:jc w:val="both"/>
        <w:rPr>
          <w:rFonts w:ascii="Arial" w:hAnsi="Arial" w:cs="Arial"/>
          <w:bCs/>
          <w:szCs w:val="24"/>
          <w:lang w:val="en-US"/>
        </w:rPr>
      </w:pPr>
      <w:r>
        <w:rPr>
          <w:rFonts w:ascii="Arial" w:hAnsi="Arial" w:cs="Arial"/>
          <w:bCs/>
          <w:szCs w:val="24"/>
          <w:lang w:val="en-US"/>
        </w:rPr>
        <w:t>Change in City of Nedlands Landgate Valuations</w:t>
      </w:r>
    </w:p>
    <w:tbl>
      <w:tblPr>
        <w:tblStyle w:val="TableGrid"/>
        <w:tblW w:w="9635" w:type="dxa"/>
        <w:tblInd w:w="-284" w:type="dxa"/>
        <w:tblLook w:val="04A0" w:firstRow="1" w:lastRow="0" w:firstColumn="1" w:lastColumn="0" w:noHBand="0" w:noVBand="1"/>
      </w:tblPr>
      <w:tblGrid>
        <w:gridCol w:w="2254"/>
        <w:gridCol w:w="2254"/>
        <w:gridCol w:w="2254"/>
        <w:gridCol w:w="2873"/>
      </w:tblGrid>
      <w:tr w:rsidR="00173ACC" w14:paraId="510BA318" w14:textId="77777777" w:rsidTr="00AC02DE">
        <w:tc>
          <w:tcPr>
            <w:tcW w:w="2254" w:type="dxa"/>
          </w:tcPr>
          <w:p w14:paraId="124E2FA8" w14:textId="77777777" w:rsidR="00173ACC" w:rsidRPr="003B6437" w:rsidRDefault="00173ACC" w:rsidP="00A43A97">
            <w:pPr>
              <w:jc w:val="center"/>
              <w:rPr>
                <w:rFonts w:ascii="Arial" w:hAnsi="Arial" w:cs="Arial"/>
                <w:b/>
                <w:szCs w:val="24"/>
                <w:lang w:val="en-US"/>
              </w:rPr>
            </w:pPr>
            <w:r w:rsidRPr="003B6437">
              <w:rPr>
                <w:rFonts w:ascii="Arial" w:hAnsi="Arial" w:cs="Arial"/>
                <w:b/>
                <w:szCs w:val="24"/>
                <w:lang w:val="en-US"/>
              </w:rPr>
              <w:t>GRV Category</w:t>
            </w:r>
          </w:p>
        </w:tc>
        <w:tc>
          <w:tcPr>
            <w:tcW w:w="2254" w:type="dxa"/>
          </w:tcPr>
          <w:p w14:paraId="5C870D5B" w14:textId="77777777" w:rsidR="00173ACC" w:rsidRPr="003B6437" w:rsidRDefault="00173ACC" w:rsidP="00A43A97">
            <w:pPr>
              <w:ind w:right="1"/>
              <w:jc w:val="center"/>
              <w:rPr>
                <w:rFonts w:ascii="Arial" w:hAnsi="Arial" w:cs="Arial"/>
                <w:b/>
                <w:szCs w:val="24"/>
                <w:lang w:val="en-US"/>
              </w:rPr>
            </w:pPr>
            <w:r w:rsidRPr="003B6437">
              <w:rPr>
                <w:rFonts w:ascii="Arial" w:hAnsi="Arial" w:cs="Arial"/>
                <w:b/>
                <w:szCs w:val="24"/>
                <w:lang w:val="en-US"/>
              </w:rPr>
              <w:t>2021/22</w:t>
            </w:r>
          </w:p>
        </w:tc>
        <w:tc>
          <w:tcPr>
            <w:tcW w:w="2254" w:type="dxa"/>
          </w:tcPr>
          <w:p w14:paraId="44184748" w14:textId="77777777" w:rsidR="00173ACC" w:rsidRPr="003B6437" w:rsidRDefault="00173ACC" w:rsidP="00A43A97">
            <w:pPr>
              <w:ind w:right="-13"/>
              <w:jc w:val="center"/>
              <w:rPr>
                <w:rFonts w:ascii="Arial" w:hAnsi="Arial" w:cs="Arial"/>
                <w:b/>
                <w:szCs w:val="24"/>
                <w:lang w:val="en-US"/>
              </w:rPr>
            </w:pPr>
            <w:r w:rsidRPr="003B6437">
              <w:rPr>
                <w:rFonts w:ascii="Arial" w:hAnsi="Arial" w:cs="Arial"/>
                <w:b/>
                <w:szCs w:val="24"/>
                <w:lang w:val="en-US"/>
              </w:rPr>
              <w:t>2022/23</w:t>
            </w:r>
          </w:p>
        </w:tc>
        <w:tc>
          <w:tcPr>
            <w:tcW w:w="2873" w:type="dxa"/>
          </w:tcPr>
          <w:p w14:paraId="72736C38" w14:textId="77777777" w:rsidR="00173ACC" w:rsidRPr="003B6437" w:rsidRDefault="00173ACC" w:rsidP="00A43A97">
            <w:pPr>
              <w:jc w:val="center"/>
              <w:rPr>
                <w:rFonts w:ascii="Arial" w:hAnsi="Arial" w:cs="Arial"/>
                <w:b/>
                <w:szCs w:val="24"/>
                <w:lang w:val="en-US"/>
              </w:rPr>
            </w:pPr>
            <w:r w:rsidRPr="003B6437">
              <w:rPr>
                <w:rFonts w:ascii="Arial" w:hAnsi="Arial" w:cs="Arial"/>
                <w:b/>
                <w:szCs w:val="24"/>
                <w:lang w:val="en-US"/>
              </w:rPr>
              <w:t>% change</w:t>
            </w:r>
          </w:p>
        </w:tc>
      </w:tr>
      <w:tr w:rsidR="00173ACC" w14:paraId="3E6420CD" w14:textId="77777777" w:rsidTr="00AC02DE">
        <w:tc>
          <w:tcPr>
            <w:tcW w:w="2254" w:type="dxa"/>
          </w:tcPr>
          <w:p w14:paraId="467CA836" w14:textId="77777777" w:rsidR="00173ACC" w:rsidRDefault="00173ACC" w:rsidP="00A43A97">
            <w:pPr>
              <w:jc w:val="both"/>
              <w:rPr>
                <w:rFonts w:ascii="Arial" w:hAnsi="Arial" w:cs="Arial"/>
                <w:bCs/>
                <w:szCs w:val="24"/>
                <w:lang w:val="en-US"/>
              </w:rPr>
            </w:pPr>
            <w:r>
              <w:rPr>
                <w:rFonts w:ascii="Arial" w:hAnsi="Arial" w:cs="Arial"/>
                <w:bCs/>
                <w:szCs w:val="24"/>
                <w:lang w:val="en-US"/>
              </w:rPr>
              <w:t>Residential</w:t>
            </w:r>
          </w:p>
        </w:tc>
        <w:tc>
          <w:tcPr>
            <w:tcW w:w="2254" w:type="dxa"/>
          </w:tcPr>
          <w:p w14:paraId="374DE6F3" w14:textId="77777777" w:rsidR="00173ACC" w:rsidRDefault="00173ACC" w:rsidP="00A43A97">
            <w:pPr>
              <w:ind w:right="1"/>
              <w:jc w:val="right"/>
              <w:rPr>
                <w:rFonts w:ascii="Arial" w:hAnsi="Arial" w:cs="Arial"/>
                <w:bCs/>
                <w:szCs w:val="24"/>
                <w:lang w:val="en-US"/>
              </w:rPr>
            </w:pPr>
            <w:r>
              <w:rPr>
                <w:rFonts w:ascii="Arial" w:hAnsi="Arial" w:cs="Arial"/>
                <w:bCs/>
                <w:szCs w:val="24"/>
                <w:lang w:val="en-US"/>
              </w:rPr>
              <w:t>$299,553,429</w:t>
            </w:r>
          </w:p>
        </w:tc>
        <w:tc>
          <w:tcPr>
            <w:tcW w:w="2254" w:type="dxa"/>
          </w:tcPr>
          <w:p w14:paraId="42A1CF1F" w14:textId="77777777" w:rsidR="00173ACC" w:rsidRDefault="00173ACC" w:rsidP="00A43A97">
            <w:pPr>
              <w:ind w:right="-13"/>
              <w:jc w:val="right"/>
              <w:rPr>
                <w:rFonts w:ascii="Arial" w:hAnsi="Arial" w:cs="Arial"/>
                <w:bCs/>
                <w:szCs w:val="24"/>
                <w:lang w:val="en-US"/>
              </w:rPr>
            </w:pPr>
            <w:r>
              <w:rPr>
                <w:rFonts w:ascii="Arial" w:hAnsi="Arial" w:cs="Arial"/>
                <w:bCs/>
                <w:szCs w:val="24"/>
                <w:lang w:val="en-US"/>
              </w:rPr>
              <w:t>$301,771,849</w:t>
            </w:r>
          </w:p>
        </w:tc>
        <w:tc>
          <w:tcPr>
            <w:tcW w:w="2873" w:type="dxa"/>
          </w:tcPr>
          <w:p w14:paraId="54939FBE" w14:textId="77777777" w:rsidR="00173ACC" w:rsidRDefault="00173ACC" w:rsidP="00A43A97">
            <w:pPr>
              <w:jc w:val="center"/>
              <w:rPr>
                <w:rFonts w:ascii="Arial" w:hAnsi="Arial" w:cs="Arial"/>
                <w:bCs/>
                <w:szCs w:val="24"/>
                <w:lang w:val="en-US"/>
              </w:rPr>
            </w:pPr>
            <w:r>
              <w:rPr>
                <w:rFonts w:ascii="Arial" w:hAnsi="Arial" w:cs="Arial"/>
                <w:bCs/>
                <w:szCs w:val="24"/>
                <w:lang w:val="en-US"/>
              </w:rPr>
              <w:t>0.74</w:t>
            </w:r>
          </w:p>
        </w:tc>
      </w:tr>
      <w:tr w:rsidR="00173ACC" w14:paraId="639AA6F1" w14:textId="77777777" w:rsidTr="00AC02DE">
        <w:tc>
          <w:tcPr>
            <w:tcW w:w="2254" w:type="dxa"/>
          </w:tcPr>
          <w:p w14:paraId="224B3E14" w14:textId="77777777" w:rsidR="00173ACC" w:rsidRDefault="00173ACC" w:rsidP="00A43A97">
            <w:pPr>
              <w:jc w:val="both"/>
              <w:rPr>
                <w:rFonts w:ascii="Arial" w:hAnsi="Arial" w:cs="Arial"/>
                <w:bCs/>
                <w:szCs w:val="24"/>
                <w:lang w:val="en-US"/>
              </w:rPr>
            </w:pPr>
            <w:r>
              <w:rPr>
                <w:rFonts w:ascii="Arial" w:hAnsi="Arial" w:cs="Arial"/>
                <w:bCs/>
                <w:szCs w:val="24"/>
                <w:lang w:val="en-US"/>
              </w:rPr>
              <w:t>Residential Vacant</w:t>
            </w:r>
          </w:p>
        </w:tc>
        <w:tc>
          <w:tcPr>
            <w:tcW w:w="2254" w:type="dxa"/>
          </w:tcPr>
          <w:p w14:paraId="3B99446E" w14:textId="77777777" w:rsidR="00173ACC" w:rsidRDefault="00173ACC" w:rsidP="00A43A97">
            <w:pPr>
              <w:ind w:right="1"/>
              <w:jc w:val="right"/>
              <w:rPr>
                <w:rFonts w:ascii="Arial" w:hAnsi="Arial" w:cs="Arial"/>
                <w:bCs/>
                <w:szCs w:val="24"/>
                <w:lang w:val="en-US"/>
              </w:rPr>
            </w:pPr>
            <w:r>
              <w:rPr>
                <w:rFonts w:ascii="Arial" w:hAnsi="Arial" w:cs="Arial"/>
                <w:bCs/>
                <w:szCs w:val="24"/>
                <w:lang w:val="en-US"/>
              </w:rPr>
              <w:t>$9,964,800</w:t>
            </w:r>
          </w:p>
        </w:tc>
        <w:tc>
          <w:tcPr>
            <w:tcW w:w="2254" w:type="dxa"/>
          </w:tcPr>
          <w:p w14:paraId="01E30E86" w14:textId="77777777" w:rsidR="00173ACC" w:rsidRDefault="00173ACC" w:rsidP="00A43A97">
            <w:pPr>
              <w:ind w:right="-13"/>
              <w:jc w:val="right"/>
              <w:rPr>
                <w:rFonts w:ascii="Arial" w:hAnsi="Arial" w:cs="Arial"/>
                <w:bCs/>
                <w:szCs w:val="24"/>
                <w:lang w:val="en-US"/>
              </w:rPr>
            </w:pPr>
            <w:r>
              <w:rPr>
                <w:rFonts w:ascii="Arial" w:hAnsi="Arial" w:cs="Arial"/>
                <w:bCs/>
                <w:szCs w:val="24"/>
                <w:lang w:val="en-US"/>
              </w:rPr>
              <w:t>$10,859,650</w:t>
            </w:r>
          </w:p>
        </w:tc>
        <w:tc>
          <w:tcPr>
            <w:tcW w:w="2873" w:type="dxa"/>
          </w:tcPr>
          <w:p w14:paraId="7EB0E6FE" w14:textId="77777777" w:rsidR="00173ACC" w:rsidRDefault="00173ACC" w:rsidP="00A43A97">
            <w:pPr>
              <w:jc w:val="center"/>
              <w:rPr>
                <w:rFonts w:ascii="Arial" w:hAnsi="Arial" w:cs="Arial"/>
                <w:bCs/>
                <w:szCs w:val="24"/>
                <w:lang w:val="en-US"/>
              </w:rPr>
            </w:pPr>
            <w:r>
              <w:rPr>
                <w:rFonts w:ascii="Arial" w:hAnsi="Arial" w:cs="Arial"/>
                <w:bCs/>
                <w:szCs w:val="24"/>
                <w:lang w:val="en-US"/>
              </w:rPr>
              <w:t>8.98</w:t>
            </w:r>
          </w:p>
        </w:tc>
      </w:tr>
      <w:tr w:rsidR="00173ACC" w14:paraId="3F74F588" w14:textId="77777777" w:rsidTr="00AC02DE">
        <w:tc>
          <w:tcPr>
            <w:tcW w:w="2254" w:type="dxa"/>
          </w:tcPr>
          <w:p w14:paraId="3F036875" w14:textId="77777777" w:rsidR="00173ACC" w:rsidRDefault="00173ACC" w:rsidP="00A43A97">
            <w:pPr>
              <w:jc w:val="both"/>
              <w:rPr>
                <w:rFonts w:ascii="Arial" w:hAnsi="Arial" w:cs="Arial"/>
                <w:bCs/>
                <w:szCs w:val="24"/>
                <w:lang w:val="en-US"/>
              </w:rPr>
            </w:pPr>
            <w:r>
              <w:rPr>
                <w:rFonts w:ascii="Arial" w:hAnsi="Arial" w:cs="Arial"/>
                <w:bCs/>
                <w:szCs w:val="24"/>
                <w:lang w:val="en-US"/>
              </w:rPr>
              <w:t>Non-Residential</w:t>
            </w:r>
          </w:p>
        </w:tc>
        <w:tc>
          <w:tcPr>
            <w:tcW w:w="2254" w:type="dxa"/>
          </w:tcPr>
          <w:p w14:paraId="00CB227B" w14:textId="77777777" w:rsidR="00173ACC" w:rsidRDefault="00173ACC" w:rsidP="00A43A97">
            <w:pPr>
              <w:ind w:right="1"/>
              <w:jc w:val="right"/>
              <w:rPr>
                <w:rFonts w:ascii="Arial" w:hAnsi="Arial" w:cs="Arial"/>
                <w:bCs/>
                <w:szCs w:val="24"/>
                <w:lang w:val="en-US"/>
              </w:rPr>
            </w:pPr>
            <w:r>
              <w:rPr>
                <w:rFonts w:ascii="Arial" w:hAnsi="Arial" w:cs="Arial"/>
                <w:bCs/>
                <w:szCs w:val="24"/>
                <w:lang w:val="en-US"/>
              </w:rPr>
              <w:t>$53,129,577</w:t>
            </w:r>
          </w:p>
        </w:tc>
        <w:tc>
          <w:tcPr>
            <w:tcW w:w="2254" w:type="dxa"/>
          </w:tcPr>
          <w:p w14:paraId="0BF67139" w14:textId="77777777" w:rsidR="00173ACC" w:rsidRDefault="00173ACC" w:rsidP="00A43A97">
            <w:pPr>
              <w:ind w:right="-13"/>
              <w:jc w:val="right"/>
              <w:rPr>
                <w:rFonts w:ascii="Arial" w:hAnsi="Arial" w:cs="Arial"/>
                <w:bCs/>
                <w:szCs w:val="24"/>
                <w:lang w:val="en-US"/>
              </w:rPr>
            </w:pPr>
            <w:r>
              <w:rPr>
                <w:rFonts w:ascii="Arial" w:hAnsi="Arial" w:cs="Arial"/>
                <w:bCs/>
                <w:szCs w:val="24"/>
                <w:lang w:val="en-US"/>
              </w:rPr>
              <w:t>$55,994,977</w:t>
            </w:r>
          </w:p>
        </w:tc>
        <w:tc>
          <w:tcPr>
            <w:tcW w:w="2873" w:type="dxa"/>
          </w:tcPr>
          <w:p w14:paraId="08625574" w14:textId="77777777" w:rsidR="00173ACC" w:rsidRDefault="00173ACC" w:rsidP="00A43A97">
            <w:pPr>
              <w:jc w:val="center"/>
              <w:rPr>
                <w:rFonts w:ascii="Arial" w:hAnsi="Arial" w:cs="Arial"/>
                <w:bCs/>
                <w:szCs w:val="24"/>
                <w:lang w:val="en-US"/>
              </w:rPr>
            </w:pPr>
            <w:r>
              <w:rPr>
                <w:rFonts w:ascii="Arial" w:hAnsi="Arial" w:cs="Arial"/>
                <w:bCs/>
                <w:szCs w:val="24"/>
                <w:lang w:val="en-US"/>
              </w:rPr>
              <w:t>5.39</w:t>
            </w:r>
          </w:p>
        </w:tc>
      </w:tr>
    </w:tbl>
    <w:p w14:paraId="04FC2EF3" w14:textId="77777777" w:rsidR="00173ACC" w:rsidRPr="001C09BF" w:rsidRDefault="00173ACC" w:rsidP="00AC02DE">
      <w:pPr>
        <w:ind w:left="-284" w:right="-238"/>
        <w:jc w:val="both"/>
        <w:rPr>
          <w:rFonts w:ascii="Arial" w:hAnsi="Arial" w:cs="Arial"/>
          <w:bCs/>
          <w:szCs w:val="24"/>
          <w:lang w:val="en-US"/>
        </w:rPr>
      </w:pPr>
    </w:p>
    <w:p w14:paraId="59A1D57A" w14:textId="77777777" w:rsidR="00173ACC" w:rsidRPr="001C09BF" w:rsidRDefault="00173ACC" w:rsidP="00AC02DE">
      <w:pPr>
        <w:ind w:left="-284" w:right="-238"/>
        <w:jc w:val="both"/>
        <w:rPr>
          <w:rFonts w:ascii="Arial" w:hAnsi="Arial" w:cs="Arial"/>
          <w:bCs/>
          <w:szCs w:val="24"/>
          <w:lang w:val="en-US"/>
        </w:rPr>
      </w:pPr>
      <w:r w:rsidRPr="001C09BF">
        <w:rPr>
          <w:rFonts w:ascii="Arial" w:hAnsi="Arial" w:cs="Arial"/>
          <w:bCs/>
          <w:szCs w:val="24"/>
          <w:lang w:val="en-US"/>
        </w:rPr>
        <w:t>Number of assessments</w:t>
      </w:r>
    </w:p>
    <w:tbl>
      <w:tblPr>
        <w:tblStyle w:val="TableGrid"/>
        <w:tblW w:w="9635" w:type="dxa"/>
        <w:tblInd w:w="-284" w:type="dxa"/>
        <w:tblLook w:val="04A0" w:firstRow="1" w:lastRow="0" w:firstColumn="1" w:lastColumn="0" w:noHBand="0" w:noVBand="1"/>
      </w:tblPr>
      <w:tblGrid>
        <w:gridCol w:w="2254"/>
        <w:gridCol w:w="2254"/>
        <w:gridCol w:w="2254"/>
        <w:gridCol w:w="2873"/>
      </w:tblGrid>
      <w:tr w:rsidR="00173ACC" w14:paraId="1F0CBD88" w14:textId="77777777" w:rsidTr="00AC02DE">
        <w:tc>
          <w:tcPr>
            <w:tcW w:w="2254" w:type="dxa"/>
          </w:tcPr>
          <w:p w14:paraId="308781D0" w14:textId="77777777" w:rsidR="00173ACC" w:rsidRPr="00E01752" w:rsidRDefault="00173ACC" w:rsidP="00A43A97">
            <w:pPr>
              <w:ind w:right="15"/>
              <w:jc w:val="both"/>
              <w:rPr>
                <w:rFonts w:ascii="Arial" w:hAnsi="Arial" w:cs="Arial"/>
                <w:b/>
                <w:szCs w:val="24"/>
                <w:lang w:val="en-US"/>
              </w:rPr>
            </w:pPr>
            <w:r w:rsidRPr="00E01752">
              <w:rPr>
                <w:rFonts w:ascii="Arial" w:hAnsi="Arial" w:cs="Arial"/>
                <w:b/>
                <w:szCs w:val="24"/>
                <w:lang w:val="en-US"/>
              </w:rPr>
              <w:t>GRV Category</w:t>
            </w:r>
          </w:p>
        </w:tc>
        <w:tc>
          <w:tcPr>
            <w:tcW w:w="2254" w:type="dxa"/>
          </w:tcPr>
          <w:p w14:paraId="598BCFE5" w14:textId="77777777" w:rsidR="00173ACC" w:rsidRPr="00E01752" w:rsidRDefault="00173ACC" w:rsidP="00A43A97">
            <w:pPr>
              <w:ind w:right="1"/>
              <w:jc w:val="center"/>
              <w:rPr>
                <w:rFonts w:ascii="Arial" w:hAnsi="Arial" w:cs="Arial"/>
                <w:b/>
                <w:szCs w:val="24"/>
                <w:lang w:val="en-US"/>
              </w:rPr>
            </w:pPr>
            <w:r w:rsidRPr="00E01752">
              <w:rPr>
                <w:rFonts w:ascii="Arial" w:hAnsi="Arial" w:cs="Arial"/>
                <w:b/>
                <w:szCs w:val="24"/>
                <w:lang w:val="en-US"/>
              </w:rPr>
              <w:t>2021/22</w:t>
            </w:r>
          </w:p>
        </w:tc>
        <w:tc>
          <w:tcPr>
            <w:tcW w:w="2254" w:type="dxa"/>
          </w:tcPr>
          <w:p w14:paraId="63B35B08" w14:textId="77777777" w:rsidR="00173ACC" w:rsidRPr="00E01752" w:rsidRDefault="00173ACC" w:rsidP="00A43A97">
            <w:pPr>
              <w:jc w:val="center"/>
              <w:rPr>
                <w:rFonts w:ascii="Arial" w:hAnsi="Arial" w:cs="Arial"/>
                <w:b/>
                <w:szCs w:val="24"/>
                <w:lang w:val="en-US"/>
              </w:rPr>
            </w:pPr>
            <w:r w:rsidRPr="00E01752">
              <w:rPr>
                <w:rFonts w:ascii="Arial" w:hAnsi="Arial" w:cs="Arial"/>
                <w:b/>
                <w:szCs w:val="24"/>
                <w:lang w:val="en-US"/>
              </w:rPr>
              <w:t>2022/23</w:t>
            </w:r>
          </w:p>
        </w:tc>
        <w:tc>
          <w:tcPr>
            <w:tcW w:w="2873" w:type="dxa"/>
          </w:tcPr>
          <w:p w14:paraId="72B82FC0" w14:textId="77777777" w:rsidR="00173ACC" w:rsidRPr="00E01752" w:rsidRDefault="00173ACC" w:rsidP="00A43A97">
            <w:pPr>
              <w:ind w:right="33"/>
              <w:jc w:val="center"/>
              <w:rPr>
                <w:rFonts w:ascii="Arial" w:hAnsi="Arial" w:cs="Arial"/>
                <w:b/>
                <w:szCs w:val="24"/>
                <w:lang w:val="en-US"/>
              </w:rPr>
            </w:pPr>
            <w:r w:rsidRPr="00E01752">
              <w:rPr>
                <w:rFonts w:ascii="Arial" w:hAnsi="Arial" w:cs="Arial"/>
                <w:b/>
                <w:szCs w:val="24"/>
                <w:lang w:val="en-US"/>
              </w:rPr>
              <w:t>% change</w:t>
            </w:r>
          </w:p>
        </w:tc>
      </w:tr>
      <w:tr w:rsidR="00173ACC" w14:paraId="79D92EA7" w14:textId="77777777" w:rsidTr="00AC02DE">
        <w:tc>
          <w:tcPr>
            <w:tcW w:w="2254" w:type="dxa"/>
          </w:tcPr>
          <w:p w14:paraId="46CFC9B8" w14:textId="77777777" w:rsidR="00173ACC" w:rsidRPr="00E01752" w:rsidRDefault="00173ACC" w:rsidP="00A43A97">
            <w:pPr>
              <w:ind w:right="15"/>
              <w:jc w:val="both"/>
              <w:rPr>
                <w:rFonts w:ascii="Arial" w:hAnsi="Arial" w:cs="Arial"/>
                <w:bCs/>
                <w:szCs w:val="24"/>
                <w:lang w:val="en-US"/>
              </w:rPr>
            </w:pPr>
            <w:r w:rsidRPr="00E01752">
              <w:rPr>
                <w:rFonts w:ascii="Arial" w:hAnsi="Arial" w:cs="Arial"/>
                <w:bCs/>
                <w:szCs w:val="24"/>
                <w:lang w:val="en-US"/>
              </w:rPr>
              <w:t>Residential</w:t>
            </w:r>
          </w:p>
        </w:tc>
        <w:tc>
          <w:tcPr>
            <w:tcW w:w="2254" w:type="dxa"/>
          </w:tcPr>
          <w:p w14:paraId="2C7A8457" w14:textId="77777777" w:rsidR="00173ACC" w:rsidRPr="00E01752" w:rsidRDefault="00173ACC" w:rsidP="00A43A97">
            <w:pPr>
              <w:ind w:right="1"/>
              <w:jc w:val="center"/>
              <w:rPr>
                <w:rFonts w:ascii="Arial" w:hAnsi="Arial" w:cs="Arial"/>
                <w:bCs/>
                <w:szCs w:val="24"/>
                <w:lang w:val="en-US"/>
              </w:rPr>
            </w:pPr>
            <w:r>
              <w:rPr>
                <w:rFonts w:ascii="Arial" w:hAnsi="Arial" w:cs="Arial"/>
                <w:bCs/>
                <w:szCs w:val="24"/>
                <w:lang w:val="en-US"/>
              </w:rPr>
              <w:t>8,304</w:t>
            </w:r>
          </w:p>
        </w:tc>
        <w:tc>
          <w:tcPr>
            <w:tcW w:w="2254" w:type="dxa"/>
          </w:tcPr>
          <w:p w14:paraId="7333D80B" w14:textId="77777777" w:rsidR="00173ACC" w:rsidRPr="00E01752" w:rsidRDefault="00173ACC" w:rsidP="00A43A97">
            <w:pPr>
              <w:jc w:val="center"/>
              <w:rPr>
                <w:rFonts w:ascii="Arial" w:hAnsi="Arial" w:cs="Arial"/>
                <w:bCs/>
                <w:szCs w:val="24"/>
                <w:lang w:val="en-US"/>
              </w:rPr>
            </w:pPr>
            <w:r>
              <w:rPr>
                <w:rFonts w:ascii="Arial" w:hAnsi="Arial" w:cs="Arial"/>
                <w:bCs/>
                <w:szCs w:val="24"/>
                <w:lang w:val="en-US"/>
              </w:rPr>
              <w:t>8,301</w:t>
            </w:r>
          </w:p>
        </w:tc>
        <w:tc>
          <w:tcPr>
            <w:tcW w:w="2873" w:type="dxa"/>
          </w:tcPr>
          <w:p w14:paraId="26F4010E" w14:textId="77777777" w:rsidR="00173ACC" w:rsidRPr="00E01752" w:rsidRDefault="00173ACC" w:rsidP="00A43A97">
            <w:pPr>
              <w:ind w:right="33"/>
              <w:jc w:val="center"/>
              <w:rPr>
                <w:rFonts w:ascii="Arial" w:hAnsi="Arial" w:cs="Arial"/>
                <w:bCs/>
                <w:szCs w:val="24"/>
                <w:lang w:val="en-US"/>
              </w:rPr>
            </w:pPr>
            <w:r>
              <w:rPr>
                <w:rFonts w:ascii="Arial" w:hAnsi="Arial" w:cs="Arial"/>
                <w:bCs/>
                <w:szCs w:val="24"/>
                <w:lang w:val="en-US"/>
              </w:rPr>
              <w:t>-0.036</w:t>
            </w:r>
          </w:p>
        </w:tc>
      </w:tr>
      <w:tr w:rsidR="00173ACC" w14:paraId="3795551A" w14:textId="77777777" w:rsidTr="00AC02DE">
        <w:tc>
          <w:tcPr>
            <w:tcW w:w="2254" w:type="dxa"/>
          </w:tcPr>
          <w:p w14:paraId="1BDFC231" w14:textId="77777777" w:rsidR="00173ACC" w:rsidRPr="00E01752" w:rsidRDefault="00173ACC" w:rsidP="00A43A97">
            <w:pPr>
              <w:ind w:right="15"/>
              <w:jc w:val="both"/>
              <w:rPr>
                <w:rFonts w:ascii="Arial" w:hAnsi="Arial" w:cs="Arial"/>
                <w:bCs/>
                <w:szCs w:val="24"/>
                <w:lang w:val="en-US"/>
              </w:rPr>
            </w:pPr>
            <w:r w:rsidRPr="00E01752">
              <w:rPr>
                <w:rFonts w:ascii="Arial" w:hAnsi="Arial" w:cs="Arial"/>
                <w:bCs/>
                <w:szCs w:val="24"/>
                <w:lang w:val="en-US"/>
              </w:rPr>
              <w:t>Residential Vacant</w:t>
            </w:r>
          </w:p>
        </w:tc>
        <w:tc>
          <w:tcPr>
            <w:tcW w:w="2254" w:type="dxa"/>
          </w:tcPr>
          <w:p w14:paraId="72299FA6" w14:textId="77777777" w:rsidR="00173ACC" w:rsidRPr="00E01752" w:rsidRDefault="00173ACC" w:rsidP="00A43A97">
            <w:pPr>
              <w:ind w:right="1"/>
              <w:jc w:val="center"/>
              <w:rPr>
                <w:rFonts w:ascii="Arial" w:hAnsi="Arial" w:cs="Arial"/>
                <w:bCs/>
                <w:szCs w:val="24"/>
                <w:lang w:val="en-US"/>
              </w:rPr>
            </w:pPr>
            <w:r>
              <w:rPr>
                <w:rFonts w:ascii="Arial" w:hAnsi="Arial" w:cs="Arial"/>
                <w:bCs/>
                <w:szCs w:val="24"/>
                <w:lang w:val="en-US"/>
              </w:rPr>
              <w:t>275</w:t>
            </w:r>
          </w:p>
        </w:tc>
        <w:tc>
          <w:tcPr>
            <w:tcW w:w="2254" w:type="dxa"/>
          </w:tcPr>
          <w:p w14:paraId="41DE98F1" w14:textId="77777777" w:rsidR="00173ACC" w:rsidRPr="00E01752" w:rsidRDefault="00173ACC" w:rsidP="00A43A97">
            <w:pPr>
              <w:jc w:val="center"/>
              <w:rPr>
                <w:rFonts w:ascii="Arial" w:hAnsi="Arial" w:cs="Arial"/>
                <w:bCs/>
                <w:szCs w:val="24"/>
                <w:lang w:val="en-US"/>
              </w:rPr>
            </w:pPr>
            <w:r>
              <w:rPr>
                <w:rFonts w:ascii="Arial" w:hAnsi="Arial" w:cs="Arial"/>
                <w:bCs/>
                <w:szCs w:val="24"/>
                <w:lang w:val="en-US"/>
              </w:rPr>
              <w:t>331</w:t>
            </w:r>
          </w:p>
        </w:tc>
        <w:tc>
          <w:tcPr>
            <w:tcW w:w="2873" w:type="dxa"/>
          </w:tcPr>
          <w:p w14:paraId="139E3649" w14:textId="77777777" w:rsidR="00173ACC" w:rsidRPr="00E01752" w:rsidRDefault="00173ACC" w:rsidP="00A43A97">
            <w:pPr>
              <w:ind w:right="33"/>
              <w:jc w:val="center"/>
              <w:rPr>
                <w:rFonts w:ascii="Arial" w:hAnsi="Arial" w:cs="Arial"/>
                <w:bCs/>
                <w:szCs w:val="24"/>
                <w:lang w:val="en-US"/>
              </w:rPr>
            </w:pPr>
            <w:r>
              <w:rPr>
                <w:rFonts w:ascii="Arial" w:hAnsi="Arial" w:cs="Arial"/>
                <w:bCs/>
                <w:szCs w:val="24"/>
                <w:lang w:val="en-US"/>
              </w:rPr>
              <w:t>20.363</w:t>
            </w:r>
          </w:p>
        </w:tc>
      </w:tr>
      <w:tr w:rsidR="00173ACC" w14:paraId="272FF739" w14:textId="77777777" w:rsidTr="00AC02DE">
        <w:tc>
          <w:tcPr>
            <w:tcW w:w="2254" w:type="dxa"/>
          </w:tcPr>
          <w:p w14:paraId="76EEA454" w14:textId="77777777" w:rsidR="00173ACC" w:rsidRPr="00E01752" w:rsidRDefault="00173ACC" w:rsidP="00A43A97">
            <w:pPr>
              <w:ind w:right="15"/>
              <w:jc w:val="both"/>
              <w:rPr>
                <w:rFonts w:ascii="Arial" w:hAnsi="Arial" w:cs="Arial"/>
                <w:bCs/>
                <w:szCs w:val="24"/>
                <w:lang w:val="en-US"/>
              </w:rPr>
            </w:pPr>
            <w:r w:rsidRPr="00E01752">
              <w:rPr>
                <w:rFonts w:ascii="Arial" w:hAnsi="Arial" w:cs="Arial"/>
                <w:bCs/>
                <w:szCs w:val="24"/>
                <w:lang w:val="en-US"/>
              </w:rPr>
              <w:t>Non-Residential</w:t>
            </w:r>
          </w:p>
        </w:tc>
        <w:tc>
          <w:tcPr>
            <w:tcW w:w="2254" w:type="dxa"/>
          </w:tcPr>
          <w:p w14:paraId="3C231B35" w14:textId="77777777" w:rsidR="00173ACC" w:rsidRPr="00E01752" w:rsidRDefault="00173ACC" w:rsidP="00A43A97">
            <w:pPr>
              <w:ind w:right="1"/>
              <w:jc w:val="center"/>
              <w:rPr>
                <w:rFonts w:ascii="Arial" w:hAnsi="Arial" w:cs="Arial"/>
                <w:bCs/>
                <w:szCs w:val="24"/>
                <w:lang w:val="en-US"/>
              </w:rPr>
            </w:pPr>
            <w:r>
              <w:rPr>
                <w:rFonts w:ascii="Arial" w:hAnsi="Arial" w:cs="Arial"/>
                <w:bCs/>
                <w:szCs w:val="24"/>
                <w:lang w:val="en-US"/>
              </w:rPr>
              <w:t>554</w:t>
            </w:r>
          </w:p>
        </w:tc>
        <w:tc>
          <w:tcPr>
            <w:tcW w:w="2254" w:type="dxa"/>
          </w:tcPr>
          <w:p w14:paraId="29D7A14A" w14:textId="77777777" w:rsidR="00173ACC" w:rsidRPr="00E01752" w:rsidRDefault="00173ACC" w:rsidP="00A43A97">
            <w:pPr>
              <w:jc w:val="center"/>
              <w:rPr>
                <w:rFonts w:ascii="Arial" w:hAnsi="Arial" w:cs="Arial"/>
                <w:bCs/>
                <w:szCs w:val="24"/>
                <w:lang w:val="en-US"/>
              </w:rPr>
            </w:pPr>
            <w:r>
              <w:rPr>
                <w:rFonts w:ascii="Arial" w:hAnsi="Arial" w:cs="Arial"/>
                <w:bCs/>
                <w:szCs w:val="24"/>
                <w:lang w:val="en-US"/>
              </w:rPr>
              <w:t>558</w:t>
            </w:r>
          </w:p>
        </w:tc>
        <w:tc>
          <w:tcPr>
            <w:tcW w:w="2873" w:type="dxa"/>
          </w:tcPr>
          <w:p w14:paraId="50534FFA" w14:textId="77777777" w:rsidR="00173ACC" w:rsidRPr="00E01752" w:rsidRDefault="00173ACC" w:rsidP="00A43A97">
            <w:pPr>
              <w:ind w:right="33"/>
              <w:jc w:val="center"/>
              <w:rPr>
                <w:rFonts w:ascii="Arial" w:hAnsi="Arial" w:cs="Arial"/>
                <w:bCs/>
                <w:szCs w:val="24"/>
                <w:lang w:val="en-US"/>
              </w:rPr>
            </w:pPr>
            <w:r>
              <w:rPr>
                <w:rFonts w:ascii="Arial" w:hAnsi="Arial" w:cs="Arial"/>
                <w:bCs/>
                <w:szCs w:val="24"/>
                <w:lang w:val="en-US"/>
              </w:rPr>
              <w:t>0.722</w:t>
            </w:r>
          </w:p>
        </w:tc>
      </w:tr>
    </w:tbl>
    <w:p w14:paraId="762C1188" w14:textId="2ED259E0" w:rsidR="00173ACC" w:rsidRDefault="00173ACC" w:rsidP="00AC02DE">
      <w:pPr>
        <w:ind w:left="-284" w:right="-238"/>
        <w:jc w:val="both"/>
        <w:rPr>
          <w:rFonts w:ascii="Arial" w:hAnsi="Arial" w:cs="Arial"/>
          <w:bCs/>
          <w:szCs w:val="24"/>
          <w:lang w:val="en-US"/>
        </w:rPr>
      </w:pPr>
    </w:p>
    <w:p w14:paraId="56CEA7F0" w14:textId="77777777" w:rsidR="0038563A" w:rsidRPr="001C09BF" w:rsidRDefault="0038563A" w:rsidP="00AC02DE">
      <w:pPr>
        <w:ind w:left="-284" w:right="-238"/>
        <w:jc w:val="both"/>
        <w:rPr>
          <w:rFonts w:ascii="Arial" w:hAnsi="Arial" w:cs="Arial"/>
          <w:bCs/>
          <w:szCs w:val="24"/>
          <w:lang w:val="en-US"/>
        </w:rPr>
      </w:pPr>
    </w:p>
    <w:p w14:paraId="13A987B8" w14:textId="50346388" w:rsidR="00173ACC"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04DB3C37" w14:textId="77777777" w:rsidR="00AC02DE" w:rsidRPr="005F77A2" w:rsidRDefault="00AC02DE" w:rsidP="00AC02DE">
      <w:pPr>
        <w:ind w:left="-284" w:right="-238"/>
        <w:jc w:val="both"/>
        <w:rPr>
          <w:rFonts w:ascii="Arial" w:hAnsi="Arial" w:cs="Arial"/>
          <w:b/>
          <w:color w:val="17365D" w:themeColor="text2" w:themeShade="BF"/>
          <w:sz w:val="28"/>
          <w:szCs w:val="32"/>
          <w:lang w:val="en-US"/>
        </w:rPr>
      </w:pPr>
    </w:p>
    <w:p w14:paraId="69C85450" w14:textId="77777777" w:rsidR="00173ACC" w:rsidRDefault="00173ACC" w:rsidP="00AC02DE">
      <w:pPr>
        <w:ind w:left="-284" w:right="-238"/>
        <w:jc w:val="both"/>
        <w:rPr>
          <w:rFonts w:ascii="Arial" w:hAnsi="Arial" w:cs="Arial"/>
          <w:szCs w:val="32"/>
        </w:rPr>
      </w:pPr>
      <w:r w:rsidRPr="00C547EE">
        <w:rPr>
          <w:rFonts w:ascii="Arial" w:hAnsi="Arial" w:cs="Arial"/>
          <w:szCs w:val="32"/>
        </w:rPr>
        <w:t>The City imposes differential rates based on the purpose for which the land is zoned or for which the land is held or used. This allows the City the opportunity to levy different rates in the dollar on the Gross Rental Value (GRV) of different property classifications to reflect the differing levels of demand placed on City services and infrastructure in each differential category. Currently, the City uses 3 differential rate classifications as detailed following:</w:t>
      </w:r>
    </w:p>
    <w:p w14:paraId="4557834A" w14:textId="77777777" w:rsidR="00173ACC" w:rsidRDefault="00173ACC" w:rsidP="00AC02DE">
      <w:pPr>
        <w:ind w:left="-284" w:right="-238"/>
        <w:jc w:val="both"/>
        <w:rPr>
          <w:rFonts w:ascii="Arial" w:hAnsi="Arial" w:cs="Arial"/>
          <w:szCs w:val="32"/>
        </w:rPr>
      </w:pPr>
    </w:p>
    <w:p w14:paraId="49547BE2" w14:textId="77777777" w:rsidR="00173ACC" w:rsidRDefault="00173ACC" w:rsidP="00AC02DE">
      <w:pPr>
        <w:ind w:left="-284" w:right="-238"/>
        <w:jc w:val="both"/>
        <w:rPr>
          <w:rFonts w:ascii="Arial" w:hAnsi="Arial" w:cs="Arial"/>
          <w:szCs w:val="32"/>
        </w:rPr>
      </w:pPr>
      <w:r w:rsidRPr="00C547EE">
        <w:rPr>
          <w:rFonts w:ascii="Arial" w:hAnsi="Arial" w:cs="Arial"/>
          <w:szCs w:val="32"/>
        </w:rPr>
        <w:t>1. Residential</w:t>
      </w:r>
    </w:p>
    <w:p w14:paraId="49216A50" w14:textId="77777777" w:rsidR="00173ACC" w:rsidRDefault="00173ACC" w:rsidP="00AC02DE">
      <w:pPr>
        <w:ind w:left="-284" w:right="-238"/>
        <w:jc w:val="both"/>
        <w:rPr>
          <w:rFonts w:ascii="Arial" w:hAnsi="Arial" w:cs="Arial"/>
          <w:szCs w:val="32"/>
        </w:rPr>
      </w:pPr>
      <w:r w:rsidRPr="00C547EE">
        <w:rPr>
          <w:rFonts w:ascii="Arial" w:hAnsi="Arial" w:cs="Arial"/>
          <w:szCs w:val="32"/>
        </w:rPr>
        <w:t>2. Residential Vacant</w:t>
      </w:r>
    </w:p>
    <w:p w14:paraId="21F85768" w14:textId="77777777" w:rsidR="00173ACC" w:rsidRDefault="00173ACC" w:rsidP="00AC02DE">
      <w:pPr>
        <w:ind w:left="-284" w:right="-238"/>
        <w:jc w:val="both"/>
        <w:rPr>
          <w:rFonts w:ascii="Arial" w:hAnsi="Arial" w:cs="Arial"/>
          <w:szCs w:val="32"/>
        </w:rPr>
      </w:pPr>
      <w:r w:rsidRPr="00C547EE">
        <w:rPr>
          <w:rFonts w:ascii="Arial" w:hAnsi="Arial" w:cs="Arial"/>
          <w:szCs w:val="32"/>
        </w:rPr>
        <w:t>3. Non-Residential</w:t>
      </w:r>
    </w:p>
    <w:p w14:paraId="4F3DEA2D" w14:textId="77777777" w:rsidR="00173ACC" w:rsidRDefault="00173ACC" w:rsidP="00AC02DE">
      <w:pPr>
        <w:ind w:left="-284" w:right="-238"/>
        <w:jc w:val="both"/>
        <w:rPr>
          <w:rFonts w:ascii="Arial" w:hAnsi="Arial" w:cs="Arial"/>
          <w:szCs w:val="32"/>
        </w:rPr>
      </w:pPr>
    </w:p>
    <w:p w14:paraId="154D9F6F" w14:textId="77777777" w:rsidR="00173ACC" w:rsidRDefault="00173ACC" w:rsidP="00AC02DE">
      <w:pPr>
        <w:ind w:left="-284" w:right="-238"/>
        <w:jc w:val="both"/>
        <w:rPr>
          <w:rFonts w:ascii="Arial" w:hAnsi="Arial" w:cs="Arial"/>
          <w:szCs w:val="32"/>
        </w:rPr>
      </w:pPr>
      <w:r w:rsidRPr="00C547EE">
        <w:rPr>
          <w:rFonts w:ascii="Arial" w:hAnsi="Arial" w:cs="Arial"/>
          <w:szCs w:val="32"/>
        </w:rPr>
        <w:t>The City also establishes a minimum rate for each differential rating classification to ensure that all ratepayers make a reasonable contribution to the cost of providing services and infrastructure by the City.</w:t>
      </w:r>
    </w:p>
    <w:p w14:paraId="5DEA2C0E" w14:textId="77777777" w:rsidR="00173ACC" w:rsidRDefault="00173ACC" w:rsidP="00AC02DE">
      <w:pPr>
        <w:ind w:left="-284" w:right="-238"/>
        <w:jc w:val="both"/>
        <w:rPr>
          <w:rFonts w:ascii="Arial" w:hAnsi="Arial" w:cs="Arial"/>
          <w:szCs w:val="32"/>
        </w:rPr>
      </w:pPr>
    </w:p>
    <w:p w14:paraId="7BA900E8" w14:textId="77777777" w:rsidR="00173ACC" w:rsidRDefault="00173ACC" w:rsidP="00AC02DE">
      <w:pPr>
        <w:ind w:left="-284" w:right="-238"/>
        <w:jc w:val="both"/>
        <w:rPr>
          <w:rFonts w:ascii="Arial" w:hAnsi="Arial" w:cs="Arial"/>
          <w:szCs w:val="32"/>
        </w:rPr>
      </w:pPr>
      <w:r>
        <w:rPr>
          <w:rFonts w:ascii="Arial" w:hAnsi="Arial" w:cs="Arial"/>
          <w:szCs w:val="32"/>
        </w:rPr>
        <w:t>The draft Annual Budget for 2022/23 has been developed in consultation with Elected Members and it is proposed to bring the Annual Budget to a Special Council Meeting in early August 2022.  In order to meet the statutory requirements under Section 6.36 of the Local Government Act 1995, t</w:t>
      </w:r>
      <w:r w:rsidRPr="00C547EE">
        <w:rPr>
          <w:rFonts w:ascii="Arial" w:hAnsi="Arial" w:cs="Arial"/>
          <w:szCs w:val="32"/>
        </w:rPr>
        <w:t>he City proposes the following differential rates to be advertised for public comment:</w:t>
      </w:r>
    </w:p>
    <w:p w14:paraId="1D94ACBC" w14:textId="4726275C" w:rsidR="00173ACC" w:rsidRDefault="00173ACC" w:rsidP="00AC02DE">
      <w:pPr>
        <w:ind w:left="-284" w:right="-238"/>
        <w:jc w:val="both"/>
        <w:rPr>
          <w:rFonts w:ascii="Arial" w:hAnsi="Arial" w:cs="Arial"/>
          <w:szCs w:val="32"/>
        </w:rPr>
      </w:pPr>
    </w:p>
    <w:p w14:paraId="6BB363DD" w14:textId="77777777" w:rsidR="00173ACC" w:rsidRPr="00724BB8" w:rsidRDefault="00173ACC" w:rsidP="00AC02DE">
      <w:pPr>
        <w:ind w:left="-284" w:right="-238"/>
        <w:jc w:val="both"/>
        <w:rPr>
          <w:rFonts w:ascii="Arial" w:hAnsi="Arial" w:cs="Arial"/>
          <w:szCs w:val="32"/>
        </w:rPr>
      </w:pPr>
      <w:r>
        <w:rPr>
          <w:rFonts w:ascii="Arial" w:hAnsi="Arial" w:cs="Arial"/>
          <w:szCs w:val="32"/>
        </w:rPr>
        <w:t>Proposed i</w:t>
      </w:r>
      <w:r w:rsidRPr="00C547EE">
        <w:rPr>
          <w:rFonts w:ascii="Arial" w:hAnsi="Arial" w:cs="Arial"/>
          <w:szCs w:val="32"/>
        </w:rPr>
        <w:t xml:space="preserve">ncrease </w:t>
      </w:r>
      <w:r>
        <w:rPr>
          <w:rFonts w:ascii="Arial" w:hAnsi="Arial" w:cs="Arial"/>
          <w:szCs w:val="32"/>
        </w:rPr>
        <w:t xml:space="preserve">from the 2021/22 Budget </w:t>
      </w:r>
      <w:r w:rsidRPr="00C547EE">
        <w:rPr>
          <w:rFonts w:ascii="Arial" w:hAnsi="Arial" w:cs="Arial"/>
          <w:szCs w:val="32"/>
        </w:rPr>
        <w:t xml:space="preserve">of </w:t>
      </w:r>
      <w:r>
        <w:rPr>
          <w:rFonts w:ascii="Arial" w:hAnsi="Arial" w:cs="Arial"/>
          <w:szCs w:val="32"/>
        </w:rPr>
        <w:t>2</w:t>
      </w:r>
      <w:r w:rsidRPr="00C547EE">
        <w:rPr>
          <w:rFonts w:ascii="Arial" w:hAnsi="Arial" w:cs="Arial"/>
          <w:szCs w:val="32"/>
        </w:rPr>
        <w:t xml:space="preserve">.5% in the rate in the dollar and minimum rates for </w:t>
      </w:r>
      <w:r>
        <w:rPr>
          <w:rFonts w:ascii="Arial" w:hAnsi="Arial" w:cs="Arial"/>
          <w:szCs w:val="32"/>
        </w:rPr>
        <w:t>R</w:t>
      </w:r>
      <w:r w:rsidRPr="00C547EE">
        <w:rPr>
          <w:rFonts w:ascii="Arial" w:hAnsi="Arial" w:cs="Arial"/>
          <w:szCs w:val="32"/>
        </w:rPr>
        <w:t>esidential and Non-residential categories</w:t>
      </w:r>
      <w:r>
        <w:rPr>
          <w:rFonts w:ascii="Arial" w:hAnsi="Arial" w:cs="Arial"/>
          <w:szCs w:val="32"/>
        </w:rPr>
        <w:t xml:space="preserve">. Proposed </w:t>
      </w:r>
      <w:r w:rsidRPr="00C547EE">
        <w:rPr>
          <w:rFonts w:ascii="Arial" w:hAnsi="Arial" w:cs="Arial"/>
          <w:szCs w:val="32"/>
        </w:rPr>
        <w:t xml:space="preserve">an increase </w:t>
      </w:r>
      <w:r w:rsidRPr="006624CB">
        <w:rPr>
          <w:rFonts w:ascii="Arial" w:hAnsi="Arial" w:cs="Arial"/>
          <w:szCs w:val="32"/>
        </w:rPr>
        <w:t xml:space="preserve">of 2.5% in the rate in the dollar </w:t>
      </w:r>
      <w:r w:rsidRPr="00C547EE">
        <w:rPr>
          <w:rFonts w:ascii="Arial" w:hAnsi="Arial" w:cs="Arial"/>
          <w:szCs w:val="32"/>
        </w:rPr>
        <w:t>Residential Vacant category</w:t>
      </w:r>
      <w:r>
        <w:rPr>
          <w:rFonts w:ascii="Arial" w:hAnsi="Arial" w:cs="Arial"/>
          <w:szCs w:val="32"/>
        </w:rPr>
        <w:t xml:space="preserve"> however -7.6% reduction in minimum to ensure compliance with less than </w:t>
      </w:r>
      <w:r w:rsidRPr="00724BB8">
        <w:rPr>
          <w:rFonts w:ascii="Arial" w:hAnsi="Arial" w:cs="Arial"/>
          <w:szCs w:val="32"/>
        </w:rPr>
        <w:t xml:space="preserve">50% of the </w:t>
      </w:r>
      <w:r>
        <w:rPr>
          <w:rFonts w:ascii="Arial" w:hAnsi="Arial" w:cs="Arial"/>
          <w:szCs w:val="32"/>
        </w:rPr>
        <w:t xml:space="preserve">Residential Vacant Land </w:t>
      </w:r>
      <w:r w:rsidRPr="00724BB8">
        <w:rPr>
          <w:rFonts w:ascii="Arial" w:hAnsi="Arial" w:cs="Arial"/>
          <w:szCs w:val="32"/>
        </w:rPr>
        <w:t>category on a minimum.</w:t>
      </w:r>
    </w:p>
    <w:p w14:paraId="5C0AFEA2" w14:textId="77777777" w:rsidR="00173ACC" w:rsidRDefault="00173ACC" w:rsidP="00AC02DE">
      <w:pPr>
        <w:ind w:left="-284" w:right="-238"/>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029"/>
        <w:gridCol w:w="1934"/>
        <w:gridCol w:w="1454"/>
        <w:gridCol w:w="2168"/>
        <w:gridCol w:w="2050"/>
      </w:tblGrid>
      <w:tr w:rsidR="00173ACC" w14:paraId="1E77156D" w14:textId="77777777" w:rsidTr="004B5684">
        <w:tc>
          <w:tcPr>
            <w:tcW w:w="2029" w:type="dxa"/>
          </w:tcPr>
          <w:p w14:paraId="2CD775AE" w14:textId="77777777" w:rsidR="00173ACC" w:rsidRPr="00426FEF" w:rsidRDefault="00173ACC" w:rsidP="008A5551">
            <w:pPr>
              <w:jc w:val="center"/>
              <w:rPr>
                <w:rFonts w:ascii="Arial" w:hAnsi="Arial" w:cs="Arial"/>
                <w:b/>
                <w:bCs/>
                <w:szCs w:val="32"/>
                <w:lang w:val="en-US"/>
              </w:rPr>
            </w:pPr>
            <w:r>
              <w:rPr>
                <w:rFonts w:ascii="Arial" w:hAnsi="Arial" w:cs="Arial"/>
                <w:b/>
                <w:bCs/>
                <w:szCs w:val="32"/>
                <w:lang w:val="en-US"/>
              </w:rPr>
              <w:t>Differential Rate</w:t>
            </w:r>
          </w:p>
        </w:tc>
        <w:tc>
          <w:tcPr>
            <w:tcW w:w="1934" w:type="dxa"/>
          </w:tcPr>
          <w:p w14:paraId="60CA4C1B" w14:textId="77777777" w:rsidR="00173ACC" w:rsidRPr="00426FEF" w:rsidRDefault="00173ACC" w:rsidP="008A5551">
            <w:pPr>
              <w:jc w:val="center"/>
              <w:rPr>
                <w:rFonts w:ascii="Arial" w:hAnsi="Arial" w:cs="Arial"/>
                <w:b/>
                <w:bCs/>
                <w:szCs w:val="32"/>
                <w:lang w:val="en-US"/>
              </w:rPr>
            </w:pPr>
            <w:r>
              <w:rPr>
                <w:rFonts w:ascii="Arial" w:hAnsi="Arial" w:cs="Arial"/>
                <w:b/>
                <w:bCs/>
                <w:szCs w:val="32"/>
                <w:lang w:val="en-US"/>
              </w:rPr>
              <w:t>Minimum Rate 2021/22</w:t>
            </w:r>
          </w:p>
        </w:tc>
        <w:tc>
          <w:tcPr>
            <w:tcW w:w="1454" w:type="dxa"/>
          </w:tcPr>
          <w:p w14:paraId="4BD694FB" w14:textId="77777777" w:rsidR="00173ACC" w:rsidRDefault="00173ACC" w:rsidP="008A5551">
            <w:pPr>
              <w:jc w:val="center"/>
              <w:rPr>
                <w:rFonts w:ascii="Arial" w:hAnsi="Arial" w:cs="Arial"/>
                <w:b/>
                <w:bCs/>
                <w:szCs w:val="32"/>
                <w:lang w:val="en-US"/>
              </w:rPr>
            </w:pPr>
            <w:r>
              <w:rPr>
                <w:rFonts w:ascii="Arial" w:hAnsi="Arial" w:cs="Arial"/>
                <w:b/>
                <w:bCs/>
                <w:szCs w:val="32"/>
                <w:lang w:val="en-US"/>
              </w:rPr>
              <w:t>Minimum Rate Proposed</w:t>
            </w:r>
          </w:p>
        </w:tc>
        <w:tc>
          <w:tcPr>
            <w:tcW w:w="2168" w:type="dxa"/>
          </w:tcPr>
          <w:p w14:paraId="021E2D9D" w14:textId="77777777" w:rsidR="00173ACC" w:rsidRDefault="00173ACC" w:rsidP="008A5551">
            <w:pPr>
              <w:jc w:val="center"/>
              <w:rPr>
                <w:rFonts w:ascii="Arial" w:hAnsi="Arial" w:cs="Arial"/>
                <w:b/>
                <w:bCs/>
                <w:szCs w:val="32"/>
                <w:lang w:val="en-US"/>
              </w:rPr>
            </w:pPr>
            <w:r>
              <w:rPr>
                <w:rFonts w:ascii="Arial" w:hAnsi="Arial" w:cs="Arial"/>
                <w:b/>
                <w:bCs/>
                <w:szCs w:val="32"/>
                <w:lang w:val="en-US"/>
              </w:rPr>
              <w:t xml:space="preserve">Rate in the </w:t>
            </w:r>
          </w:p>
          <w:p w14:paraId="5AC89E00" w14:textId="77777777" w:rsidR="00173ACC" w:rsidRPr="00426FEF" w:rsidRDefault="00173ACC" w:rsidP="008A5551">
            <w:pPr>
              <w:jc w:val="center"/>
              <w:rPr>
                <w:rFonts w:ascii="Arial" w:hAnsi="Arial" w:cs="Arial"/>
                <w:b/>
                <w:bCs/>
                <w:szCs w:val="32"/>
                <w:lang w:val="en-US"/>
              </w:rPr>
            </w:pPr>
            <w:r>
              <w:rPr>
                <w:rFonts w:ascii="Arial" w:hAnsi="Arial" w:cs="Arial"/>
                <w:b/>
                <w:bCs/>
                <w:szCs w:val="32"/>
                <w:lang w:val="en-US"/>
              </w:rPr>
              <w:t>Dollar ($) 2021/22</w:t>
            </w:r>
          </w:p>
        </w:tc>
        <w:tc>
          <w:tcPr>
            <w:tcW w:w="2050" w:type="dxa"/>
          </w:tcPr>
          <w:p w14:paraId="5D624828" w14:textId="77777777" w:rsidR="00173ACC" w:rsidRDefault="00173ACC" w:rsidP="008A5551">
            <w:pPr>
              <w:ind w:right="175"/>
              <w:jc w:val="center"/>
              <w:rPr>
                <w:rFonts w:ascii="Arial" w:hAnsi="Arial" w:cs="Arial"/>
                <w:b/>
                <w:bCs/>
                <w:szCs w:val="32"/>
                <w:lang w:val="en-US"/>
              </w:rPr>
            </w:pPr>
            <w:r>
              <w:rPr>
                <w:rFonts w:ascii="Arial" w:hAnsi="Arial" w:cs="Arial"/>
                <w:b/>
                <w:bCs/>
                <w:szCs w:val="32"/>
                <w:lang w:val="en-US"/>
              </w:rPr>
              <w:t>Rate in the Dollar ($) Proposed</w:t>
            </w:r>
          </w:p>
        </w:tc>
      </w:tr>
      <w:tr w:rsidR="00173ACC" w14:paraId="54E12CED" w14:textId="77777777" w:rsidTr="004B5684">
        <w:tc>
          <w:tcPr>
            <w:tcW w:w="2029" w:type="dxa"/>
          </w:tcPr>
          <w:p w14:paraId="597DC9D7" w14:textId="77777777" w:rsidR="00173ACC" w:rsidRDefault="00173ACC" w:rsidP="008A5551">
            <w:pPr>
              <w:jc w:val="both"/>
              <w:rPr>
                <w:rFonts w:ascii="Arial" w:hAnsi="Arial" w:cs="Arial"/>
                <w:szCs w:val="32"/>
                <w:lang w:val="en-US"/>
              </w:rPr>
            </w:pPr>
            <w:r>
              <w:rPr>
                <w:rFonts w:ascii="Arial" w:hAnsi="Arial" w:cs="Arial"/>
                <w:szCs w:val="32"/>
                <w:lang w:val="en-US"/>
              </w:rPr>
              <w:t xml:space="preserve">Residential </w:t>
            </w:r>
          </w:p>
        </w:tc>
        <w:tc>
          <w:tcPr>
            <w:tcW w:w="1934" w:type="dxa"/>
          </w:tcPr>
          <w:p w14:paraId="49B535BD" w14:textId="77777777" w:rsidR="00173ACC" w:rsidRPr="004A5BE1" w:rsidRDefault="00173ACC" w:rsidP="008A5551">
            <w:pPr>
              <w:jc w:val="center"/>
              <w:rPr>
                <w:rFonts w:ascii="Arial" w:hAnsi="Arial" w:cs="Arial"/>
                <w:szCs w:val="32"/>
                <w:highlight w:val="yellow"/>
                <w:lang w:val="en-US"/>
              </w:rPr>
            </w:pPr>
            <w:r w:rsidRPr="006461EA">
              <w:rPr>
                <w:rFonts w:ascii="Arial" w:hAnsi="Arial" w:cs="Arial"/>
                <w:szCs w:val="32"/>
                <w:lang w:val="en-US"/>
              </w:rPr>
              <w:t>$1,484</w:t>
            </w:r>
          </w:p>
        </w:tc>
        <w:tc>
          <w:tcPr>
            <w:tcW w:w="1454" w:type="dxa"/>
          </w:tcPr>
          <w:p w14:paraId="47DB7E6F" w14:textId="77777777" w:rsidR="00173ACC" w:rsidRPr="00254C7C" w:rsidRDefault="00173ACC" w:rsidP="008A5551">
            <w:pPr>
              <w:jc w:val="center"/>
              <w:rPr>
                <w:rFonts w:ascii="Arial" w:hAnsi="Arial" w:cs="Arial"/>
                <w:szCs w:val="32"/>
                <w:lang w:val="en-US"/>
              </w:rPr>
            </w:pPr>
            <w:r>
              <w:rPr>
                <w:rFonts w:ascii="Arial" w:hAnsi="Arial" w:cs="Arial"/>
                <w:szCs w:val="32"/>
                <w:lang w:val="en-US"/>
              </w:rPr>
              <w:t>$1,521</w:t>
            </w:r>
          </w:p>
        </w:tc>
        <w:tc>
          <w:tcPr>
            <w:tcW w:w="2168" w:type="dxa"/>
          </w:tcPr>
          <w:p w14:paraId="4A8E3BF2" w14:textId="77777777" w:rsidR="00173ACC" w:rsidRPr="004A5BE1" w:rsidRDefault="00173ACC" w:rsidP="008A5551">
            <w:pPr>
              <w:jc w:val="center"/>
              <w:rPr>
                <w:rFonts w:ascii="Arial" w:hAnsi="Arial" w:cs="Arial"/>
                <w:szCs w:val="32"/>
                <w:highlight w:val="yellow"/>
                <w:lang w:val="en-US"/>
              </w:rPr>
            </w:pPr>
            <w:r w:rsidRPr="00254C7C">
              <w:rPr>
                <w:rFonts w:ascii="Arial" w:hAnsi="Arial" w:cs="Arial"/>
                <w:szCs w:val="32"/>
                <w:lang w:val="en-US"/>
              </w:rPr>
              <w:t>0.06</w:t>
            </w:r>
            <w:r>
              <w:rPr>
                <w:rFonts w:ascii="Arial" w:hAnsi="Arial" w:cs="Arial"/>
                <w:szCs w:val="32"/>
                <w:lang w:val="en-US"/>
              </w:rPr>
              <w:t>558</w:t>
            </w:r>
          </w:p>
        </w:tc>
        <w:tc>
          <w:tcPr>
            <w:tcW w:w="2050" w:type="dxa"/>
          </w:tcPr>
          <w:p w14:paraId="4D9E81AA" w14:textId="77777777" w:rsidR="00173ACC" w:rsidRPr="00254C7C" w:rsidRDefault="00173ACC" w:rsidP="008A5551">
            <w:pPr>
              <w:ind w:right="175"/>
              <w:jc w:val="center"/>
              <w:rPr>
                <w:rFonts w:ascii="Arial" w:hAnsi="Arial" w:cs="Arial"/>
                <w:szCs w:val="32"/>
                <w:lang w:val="en-US"/>
              </w:rPr>
            </w:pPr>
            <w:r>
              <w:rPr>
                <w:rFonts w:ascii="Arial" w:hAnsi="Arial" w:cs="Arial"/>
                <w:szCs w:val="32"/>
                <w:lang w:val="en-US"/>
              </w:rPr>
              <w:t>0.06722</w:t>
            </w:r>
          </w:p>
        </w:tc>
      </w:tr>
      <w:tr w:rsidR="00173ACC" w14:paraId="09D14FB2" w14:textId="77777777" w:rsidTr="004B5684">
        <w:tc>
          <w:tcPr>
            <w:tcW w:w="2029" w:type="dxa"/>
          </w:tcPr>
          <w:p w14:paraId="5D855597" w14:textId="77777777" w:rsidR="00173ACC" w:rsidRDefault="00173ACC" w:rsidP="008A5551">
            <w:pPr>
              <w:jc w:val="both"/>
              <w:rPr>
                <w:rFonts w:ascii="Arial" w:hAnsi="Arial" w:cs="Arial"/>
                <w:szCs w:val="32"/>
                <w:lang w:val="en-US"/>
              </w:rPr>
            </w:pPr>
            <w:r>
              <w:rPr>
                <w:rFonts w:ascii="Arial" w:hAnsi="Arial" w:cs="Arial"/>
                <w:szCs w:val="32"/>
                <w:lang w:val="en-US"/>
              </w:rPr>
              <w:t xml:space="preserve">Non-Residential </w:t>
            </w:r>
          </w:p>
        </w:tc>
        <w:tc>
          <w:tcPr>
            <w:tcW w:w="1934" w:type="dxa"/>
          </w:tcPr>
          <w:p w14:paraId="5F31655C" w14:textId="77777777" w:rsidR="00173ACC" w:rsidRPr="004A5BE1" w:rsidRDefault="00173ACC" w:rsidP="008A5551">
            <w:pPr>
              <w:jc w:val="center"/>
              <w:rPr>
                <w:rFonts w:ascii="Arial" w:hAnsi="Arial" w:cs="Arial"/>
                <w:szCs w:val="32"/>
                <w:highlight w:val="yellow"/>
                <w:lang w:val="en-US"/>
              </w:rPr>
            </w:pPr>
            <w:r w:rsidRPr="006461EA">
              <w:rPr>
                <w:rFonts w:ascii="Arial" w:hAnsi="Arial" w:cs="Arial"/>
                <w:szCs w:val="32"/>
                <w:lang w:val="en-US"/>
              </w:rPr>
              <w:t>$1,957</w:t>
            </w:r>
          </w:p>
        </w:tc>
        <w:tc>
          <w:tcPr>
            <w:tcW w:w="1454" w:type="dxa"/>
          </w:tcPr>
          <w:p w14:paraId="050A5CA8" w14:textId="77777777" w:rsidR="00173ACC" w:rsidRPr="00BA101A" w:rsidRDefault="00173ACC" w:rsidP="008A5551">
            <w:pPr>
              <w:jc w:val="center"/>
              <w:rPr>
                <w:rFonts w:ascii="Arial" w:hAnsi="Arial" w:cs="Arial"/>
                <w:szCs w:val="32"/>
                <w:lang w:val="en-US"/>
              </w:rPr>
            </w:pPr>
            <w:r w:rsidRPr="00BA101A">
              <w:rPr>
                <w:rFonts w:ascii="Arial" w:hAnsi="Arial" w:cs="Arial"/>
                <w:szCs w:val="32"/>
                <w:lang w:val="en-US"/>
              </w:rPr>
              <w:t>$2,006</w:t>
            </w:r>
          </w:p>
        </w:tc>
        <w:tc>
          <w:tcPr>
            <w:tcW w:w="2168" w:type="dxa"/>
          </w:tcPr>
          <w:p w14:paraId="79915186" w14:textId="77777777" w:rsidR="00173ACC" w:rsidRPr="00DE1624" w:rsidRDefault="00173ACC" w:rsidP="008A5551">
            <w:pPr>
              <w:jc w:val="center"/>
              <w:rPr>
                <w:rFonts w:ascii="Arial" w:hAnsi="Arial" w:cs="Arial"/>
                <w:szCs w:val="32"/>
                <w:lang w:val="en-US"/>
              </w:rPr>
            </w:pPr>
            <w:r w:rsidRPr="00DE1624">
              <w:rPr>
                <w:rFonts w:ascii="Arial" w:hAnsi="Arial" w:cs="Arial"/>
                <w:szCs w:val="32"/>
                <w:lang w:val="en-US"/>
              </w:rPr>
              <w:t>0.07314</w:t>
            </w:r>
          </w:p>
        </w:tc>
        <w:tc>
          <w:tcPr>
            <w:tcW w:w="2050" w:type="dxa"/>
          </w:tcPr>
          <w:p w14:paraId="56F1803C" w14:textId="77777777" w:rsidR="00173ACC" w:rsidRPr="00C03621" w:rsidRDefault="00173ACC" w:rsidP="008A5551">
            <w:pPr>
              <w:ind w:right="175"/>
              <w:jc w:val="center"/>
              <w:rPr>
                <w:rFonts w:ascii="Arial" w:hAnsi="Arial" w:cs="Arial"/>
                <w:szCs w:val="32"/>
                <w:lang w:val="en-US"/>
              </w:rPr>
            </w:pPr>
            <w:r w:rsidRPr="00C03621">
              <w:rPr>
                <w:rFonts w:ascii="Arial" w:hAnsi="Arial" w:cs="Arial"/>
                <w:szCs w:val="32"/>
                <w:lang w:val="en-US"/>
              </w:rPr>
              <w:t>0.07496</w:t>
            </w:r>
          </w:p>
        </w:tc>
      </w:tr>
      <w:tr w:rsidR="00173ACC" w14:paraId="2F49B2F1" w14:textId="77777777" w:rsidTr="004B5684">
        <w:tc>
          <w:tcPr>
            <w:tcW w:w="2029" w:type="dxa"/>
          </w:tcPr>
          <w:p w14:paraId="3DEB2798" w14:textId="77777777" w:rsidR="00173ACC" w:rsidRDefault="00173ACC" w:rsidP="008A5551">
            <w:pPr>
              <w:jc w:val="both"/>
              <w:rPr>
                <w:rFonts w:ascii="Arial" w:hAnsi="Arial" w:cs="Arial"/>
                <w:szCs w:val="32"/>
                <w:lang w:val="en-US"/>
              </w:rPr>
            </w:pPr>
            <w:r>
              <w:rPr>
                <w:rFonts w:ascii="Arial" w:hAnsi="Arial" w:cs="Arial"/>
                <w:szCs w:val="32"/>
                <w:lang w:val="en-US"/>
              </w:rPr>
              <w:t>Residential Vacant</w:t>
            </w:r>
          </w:p>
        </w:tc>
        <w:tc>
          <w:tcPr>
            <w:tcW w:w="1934" w:type="dxa"/>
          </w:tcPr>
          <w:p w14:paraId="015ADA73" w14:textId="77777777" w:rsidR="00173ACC" w:rsidRPr="004A5BE1" w:rsidRDefault="00173ACC" w:rsidP="008A5551">
            <w:pPr>
              <w:jc w:val="center"/>
              <w:rPr>
                <w:rFonts w:ascii="Arial" w:hAnsi="Arial" w:cs="Arial"/>
                <w:szCs w:val="32"/>
                <w:highlight w:val="yellow"/>
                <w:lang w:val="en-US"/>
              </w:rPr>
            </w:pPr>
            <w:r w:rsidRPr="006461EA">
              <w:rPr>
                <w:rFonts w:ascii="Arial" w:hAnsi="Arial" w:cs="Arial"/>
                <w:szCs w:val="32"/>
                <w:lang w:val="en-US"/>
              </w:rPr>
              <w:t>$2,165</w:t>
            </w:r>
          </w:p>
        </w:tc>
        <w:tc>
          <w:tcPr>
            <w:tcW w:w="1454" w:type="dxa"/>
          </w:tcPr>
          <w:p w14:paraId="157B144B" w14:textId="77777777" w:rsidR="00173ACC" w:rsidRPr="00BA101A" w:rsidRDefault="00173ACC" w:rsidP="008A5551">
            <w:pPr>
              <w:jc w:val="center"/>
              <w:rPr>
                <w:rFonts w:ascii="Arial" w:hAnsi="Arial" w:cs="Arial"/>
                <w:szCs w:val="32"/>
                <w:lang w:val="en-US"/>
              </w:rPr>
            </w:pPr>
            <w:r w:rsidRPr="00BA101A">
              <w:rPr>
                <w:rFonts w:ascii="Arial" w:hAnsi="Arial" w:cs="Arial"/>
                <w:szCs w:val="32"/>
                <w:lang w:val="en-US"/>
              </w:rPr>
              <w:t>$2,000</w:t>
            </w:r>
          </w:p>
        </w:tc>
        <w:tc>
          <w:tcPr>
            <w:tcW w:w="2168" w:type="dxa"/>
          </w:tcPr>
          <w:p w14:paraId="2DC642A9" w14:textId="77777777" w:rsidR="00173ACC" w:rsidRPr="00DE1624" w:rsidRDefault="00173ACC" w:rsidP="008A5551">
            <w:pPr>
              <w:jc w:val="center"/>
              <w:rPr>
                <w:rFonts w:ascii="Arial" w:hAnsi="Arial" w:cs="Arial"/>
                <w:szCs w:val="32"/>
                <w:lang w:val="en-US"/>
              </w:rPr>
            </w:pPr>
            <w:r w:rsidRPr="00DE1624">
              <w:rPr>
                <w:rFonts w:ascii="Arial" w:hAnsi="Arial" w:cs="Arial"/>
                <w:szCs w:val="32"/>
                <w:lang w:val="en-US"/>
              </w:rPr>
              <w:t>0.09042</w:t>
            </w:r>
          </w:p>
        </w:tc>
        <w:tc>
          <w:tcPr>
            <w:tcW w:w="2050" w:type="dxa"/>
          </w:tcPr>
          <w:p w14:paraId="29F82254" w14:textId="77777777" w:rsidR="00173ACC" w:rsidRPr="00C03621" w:rsidRDefault="00173ACC" w:rsidP="008A5551">
            <w:pPr>
              <w:ind w:right="175"/>
              <w:jc w:val="center"/>
              <w:rPr>
                <w:rFonts w:ascii="Arial" w:hAnsi="Arial" w:cs="Arial"/>
                <w:szCs w:val="32"/>
                <w:lang w:val="en-US"/>
              </w:rPr>
            </w:pPr>
            <w:r w:rsidRPr="00C03621">
              <w:rPr>
                <w:rFonts w:ascii="Arial" w:hAnsi="Arial" w:cs="Arial"/>
                <w:szCs w:val="32"/>
                <w:lang w:val="en-US"/>
              </w:rPr>
              <w:t>0.09268</w:t>
            </w:r>
          </w:p>
        </w:tc>
      </w:tr>
    </w:tbl>
    <w:p w14:paraId="39628F25" w14:textId="77777777" w:rsidR="00173ACC" w:rsidRDefault="00173ACC" w:rsidP="00AC02DE">
      <w:pPr>
        <w:ind w:left="-284" w:right="-238"/>
        <w:jc w:val="both"/>
        <w:rPr>
          <w:rFonts w:ascii="Arial" w:hAnsi="Arial" w:cs="Arial"/>
          <w:szCs w:val="32"/>
          <w:lang w:val="en-US"/>
        </w:rPr>
      </w:pPr>
    </w:p>
    <w:p w14:paraId="151A5A7E" w14:textId="77777777" w:rsidR="00173ACC" w:rsidRDefault="00173ACC" w:rsidP="00AC02DE">
      <w:pPr>
        <w:ind w:left="-284" w:right="-238"/>
        <w:jc w:val="both"/>
        <w:rPr>
          <w:rFonts w:ascii="Arial" w:hAnsi="Arial" w:cs="Arial"/>
          <w:szCs w:val="32"/>
        </w:rPr>
      </w:pPr>
      <w:r w:rsidRPr="00426FEF">
        <w:rPr>
          <w:rFonts w:ascii="Arial" w:hAnsi="Arial" w:cs="Arial"/>
          <w:szCs w:val="32"/>
        </w:rPr>
        <w:t>The proposed rates have been achieved through a critical review of operational costs to continue delivering services and achieving a capital program that matches delivery capacity.</w:t>
      </w:r>
    </w:p>
    <w:p w14:paraId="2F0E600D" w14:textId="77777777" w:rsidR="00173ACC" w:rsidRDefault="00173ACC" w:rsidP="00AC02DE">
      <w:pPr>
        <w:ind w:left="-284" w:right="-238"/>
        <w:jc w:val="both"/>
        <w:rPr>
          <w:rFonts w:ascii="Arial" w:hAnsi="Arial" w:cs="Arial"/>
          <w:szCs w:val="32"/>
        </w:rPr>
      </w:pPr>
    </w:p>
    <w:p w14:paraId="5587A91D" w14:textId="77777777" w:rsidR="00173ACC" w:rsidRDefault="00173ACC" w:rsidP="00AC02DE">
      <w:pPr>
        <w:ind w:left="-284" w:right="-238"/>
        <w:jc w:val="both"/>
        <w:rPr>
          <w:rFonts w:ascii="Arial" w:hAnsi="Arial" w:cs="Arial"/>
          <w:szCs w:val="32"/>
          <w:lang w:val="en-US"/>
        </w:rPr>
      </w:pPr>
      <w:r w:rsidRPr="00426FEF">
        <w:rPr>
          <w:rFonts w:ascii="Arial" w:hAnsi="Arial" w:cs="Arial"/>
          <w:szCs w:val="32"/>
        </w:rPr>
        <w:t xml:space="preserve">In accordance with </w:t>
      </w:r>
      <w:r w:rsidRPr="005703F7">
        <w:rPr>
          <w:rFonts w:ascii="Arial" w:hAnsi="Arial" w:cs="Arial"/>
          <w:i/>
          <w:iCs/>
          <w:szCs w:val="32"/>
        </w:rPr>
        <w:t>Section 6.36 of the Local Government Act 1995</w:t>
      </w:r>
      <w:r w:rsidRPr="00426FEF">
        <w:rPr>
          <w:rFonts w:ascii="Arial" w:hAnsi="Arial" w:cs="Arial"/>
          <w:szCs w:val="32"/>
        </w:rPr>
        <w:t>, the City is required to give local public notice of its intention to impose differential rates prior to adopting its budget for the 202</w:t>
      </w:r>
      <w:r>
        <w:rPr>
          <w:rFonts w:ascii="Arial" w:hAnsi="Arial" w:cs="Arial"/>
          <w:szCs w:val="32"/>
        </w:rPr>
        <w:t>2</w:t>
      </w:r>
      <w:r w:rsidRPr="00426FEF">
        <w:rPr>
          <w:rFonts w:ascii="Arial" w:hAnsi="Arial" w:cs="Arial"/>
          <w:szCs w:val="32"/>
        </w:rPr>
        <w:t>/2</w:t>
      </w:r>
      <w:r>
        <w:rPr>
          <w:rFonts w:ascii="Arial" w:hAnsi="Arial" w:cs="Arial"/>
          <w:szCs w:val="32"/>
        </w:rPr>
        <w:t>3</w:t>
      </w:r>
      <w:r w:rsidRPr="00426FEF">
        <w:rPr>
          <w:rFonts w:ascii="Arial" w:hAnsi="Arial" w:cs="Arial"/>
          <w:szCs w:val="32"/>
        </w:rPr>
        <w:t xml:space="preserve"> financial year.</w:t>
      </w:r>
    </w:p>
    <w:p w14:paraId="506FA7EF" w14:textId="633C4D31" w:rsidR="00173ACC" w:rsidRDefault="00173ACC" w:rsidP="00AC02DE">
      <w:pPr>
        <w:ind w:left="-284" w:right="-238"/>
        <w:jc w:val="both"/>
        <w:rPr>
          <w:rFonts w:ascii="Arial" w:hAnsi="Arial" w:cs="Arial"/>
          <w:szCs w:val="32"/>
          <w:lang w:val="en-US"/>
        </w:rPr>
      </w:pPr>
    </w:p>
    <w:p w14:paraId="1B6A4BE9" w14:textId="77777777" w:rsidR="004B5684" w:rsidRPr="005F77A2" w:rsidRDefault="004B5684" w:rsidP="00AC02DE">
      <w:pPr>
        <w:ind w:left="-284" w:right="-238"/>
        <w:jc w:val="both"/>
        <w:rPr>
          <w:rFonts w:ascii="Arial" w:hAnsi="Arial" w:cs="Arial"/>
          <w:szCs w:val="32"/>
          <w:lang w:val="en-US"/>
        </w:rPr>
      </w:pPr>
    </w:p>
    <w:p w14:paraId="668A52F7" w14:textId="77777777" w:rsidR="00173ACC" w:rsidRPr="005F77A2"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39DB115" w14:textId="77777777" w:rsidR="00173ACC" w:rsidRPr="005F77A2" w:rsidRDefault="00173ACC" w:rsidP="00AC02DE">
      <w:pPr>
        <w:ind w:left="-284" w:right="-238"/>
        <w:jc w:val="both"/>
        <w:rPr>
          <w:rFonts w:ascii="Arial" w:hAnsi="Arial" w:cs="Arial"/>
          <w:b/>
          <w:szCs w:val="32"/>
          <w:lang w:val="en-US"/>
        </w:rPr>
      </w:pPr>
    </w:p>
    <w:p w14:paraId="339F6D4A" w14:textId="77777777" w:rsidR="00173ACC" w:rsidRDefault="00173ACC" w:rsidP="00AC02DE">
      <w:pPr>
        <w:ind w:left="-284" w:right="-238"/>
        <w:jc w:val="both"/>
        <w:rPr>
          <w:rFonts w:ascii="Arial" w:hAnsi="Arial" w:cs="Arial"/>
          <w:szCs w:val="32"/>
          <w:lang w:val="en-US"/>
        </w:rPr>
      </w:pPr>
      <w:r w:rsidRPr="00EB290A">
        <w:rPr>
          <w:rFonts w:ascii="Arial" w:hAnsi="Arial" w:cs="Arial"/>
          <w:szCs w:val="32"/>
        </w:rPr>
        <w:t xml:space="preserve">The Council was presented with the draft budget information at a series of Councillor Briefings held during </w:t>
      </w:r>
      <w:r w:rsidRPr="00A02C0E">
        <w:rPr>
          <w:rFonts w:ascii="Arial" w:hAnsi="Arial" w:cs="Arial"/>
          <w:szCs w:val="32"/>
        </w:rPr>
        <w:t>April, May, and June</w:t>
      </w:r>
      <w:r>
        <w:rPr>
          <w:rFonts w:ascii="Arial" w:hAnsi="Arial" w:cs="Arial"/>
          <w:szCs w:val="32"/>
        </w:rPr>
        <w:t xml:space="preserve"> 2022</w:t>
      </w:r>
      <w:r w:rsidRPr="00EB290A">
        <w:rPr>
          <w:rFonts w:ascii="Arial" w:hAnsi="Arial" w:cs="Arial"/>
          <w:szCs w:val="32"/>
        </w:rPr>
        <w:t>.</w:t>
      </w:r>
      <w:r>
        <w:rPr>
          <w:rFonts w:ascii="Arial" w:hAnsi="Arial" w:cs="Arial"/>
          <w:szCs w:val="32"/>
        </w:rPr>
        <w:t xml:space="preserve">  Proposed rates have been included in these discussions.</w:t>
      </w:r>
    </w:p>
    <w:p w14:paraId="063070A0" w14:textId="57EEEDD4" w:rsidR="00173ACC" w:rsidRDefault="00173ACC" w:rsidP="00AC02DE">
      <w:pPr>
        <w:ind w:left="-284" w:right="-238"/>
        <w:jc w:val="both"/>
        <w:rPr>
          <w:rFonts w:ascii="Arial" w:hAnsi="Arial" w:cs="Arial"/>
          <w:szCs w:val="32"/>
          <w:lang w:val="en-US"/>
        </w:rPr>
      </w:pPr>
    </w:p>
    <w:p w14:paraId="0426C319" w14:textId="77777777" w:rsidR="004B5684" w:rsidRPr="005F77A2" w:rsidRDefault="004B5684" w:rsidP="00AC02DE">
      <w:pPr>
        <w:ind w:left="-284" w:right="-238"/>
        <w:jc w:val="both"/>
        <w:rPr>
          <w:rFonts w:ascii="Arial" w:hAnsi="Arial" w:cs="Arial"/>
          <w:szCs w:val="32"/>
          <w:lang w:val="en-US"/>
        </w:rPr>
      </w:pPr>
    </w:p>
    <w:p w14:paraId="0B5D5B35" w14:textId="77777777" w:rsidR="00173ACC" w:rsidRPr="005F77A2"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780B2C2" w14:textId="77777777" w:rsidR="00173ACC" w:rsidRPr="005F77A2" w:rsidRDefault="00173ACC" w:rsidP="00AC02DE">
      <w:pPr>
        <w:ind w:left="-284" w:right="-238"/>
        <w:jc w:val="both"/>
        <w:rPr>
          <w:rFonts w:ascii="Arial" w:hAnsi="Arial" w:cs="Arial"/>
          <w:szCs w:val="32"/>
          <w:highlight w:val="red"/>
          <w:lang w:val="en-US"/>
        </w:rPr>
      </w:pPr>
    </w:p>
    <w:p w14:paraId="3F568049" w14:textId="77777777" w:rsidR="00173ACC" w:rsidRPr="005F77A2" w:rsidRDefault="00173ACC" w:rsidP="00AC02DE">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484591E" w14:textId="77777777" w:rsidR="00173ACC" w:rsidRPr="005F77A2" w:rsidRDefault="00173ACC" w:rsidP="00AC02DE">
      <w:pPr>
        <w:ind w:left="-284" w:right="-238"/>
        <w:jc w:val="both"/>
        <w:rPr>
          <w:rFonts w:ascii="Arial" w:hAnsi="Arial" w:cs="Arial"/>
          <w:szCs w:val="32"/>
          <w:lang w:val="en-US"/>
        </w:rPr>
      </w:pPr>
    </w:p>
    <w:p w14:paraId="145BC39F" w14:textId="77777777" w:rsidR="00173ACC" w:rsidRPr="005F77A2" w:rsidRDefault="00173ACC" w:rsidP="00AC02DE">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1F6C57A5" w14:textId="77777777" w:rsidR="00173ACC" w:rsidRPr="005F77A2" w:rsidRDefault="00173ACC" w:rsidP="00AC02DE">
      <w:pPr>
        <w:ind w:left="-567" w:right="-238"/>
        <w:jc w:val="both"/>
        <w:rPr>
          <w:rFonts w:ascii="Arial" w:hAnsi="Arial" w:cs="Arial"/>
          <w:szCs w:val="24"/>
          <w:lang w:val="en-US"/>
        </w:rPr>
      </w:pPr>
    </w:p>
    <w:p w14:paraId="1A6B2737" w14:textId="77777777" w:rsidR="00173ACC" w:rsidRPr="00AF401A" w:rsidRDefault="00173ACC" w:rsidP="00AC02DE">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High standard of services</w:t>
      </w:r>
    </w:p>
    <w:p w14:paraId="1BCC2D64" w14:textId="77777777" w:rsidR="00173ACC" w:rsidRPr="005F77A2" w:rsidRDefault="00173ACC" w:rsidP="00AC02DE">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02F628F4" w14:textId="77777777" w:rsidR="00173ACC" w:rsidRPr="005F77A2" w:rsidRDefault="00173ACC" w:rsidP="00AC02DE">
      <w:pPr>
        <w:ind w:left="-567" w:right="-238"/>
        <w:jc w:val="both"/>
        <w:rPr>
          <w:rFonts w:ascii="Arial" w:hAnsi="Arial" w:cs="Arial"/>
          <w:bCs/>
          <w:szCs w:val="28"/>
          <w:lang w:val="en-US"/>
        </w:rPr>
      </w:pPr>
    </w:p>
    <w:p w14:paraId="388DC107" w14:textId="77777777" w:rsidR="00173ACC" w:rsidRPr="005F77A2" w:rsidRDefault="00173ACC" w:rsidP="00AC02DE">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3132FFB7" w14:textId="77777777" w:rsidR="00173ACC" w:rsidRDefault="00173ACC" w:rsidP="00AC02DE">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C88D59E" w14:textId="5E174AD4" w:rsidR="00173ACC" w:rsidRDefault="00173ACC" w:rsidP="00AC02DE">
      <w:pPr>
        <w:ind w:left="-284" w:right="-238"/>
        <w:jc w:val="both"/>
        <w:rPr>
          <w:rFonts w:ascii="Arial" w:hAnsi="Arial" w:cs="Arial"/>
          <w:bCs/>
          <w:szCs w:val="28"/>
          <w:lang w:val="en-US"/>
        </w:rPr>
      </w:pPr>
    </w:p>
    <w:p w14:paraId="7877C278" w14:textId="77777777" w:rsidR="00173ACC" w:rsidRPr="005F77A2" w:rsidRDefault="00173ACC" w:rsidP="00AC02DE">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256C7F04" w14:textId="77777777" w:rsidR="00173ACC" w:rsidRPr="005F77A2" w:rsidRDefault="00173ACC" w:rsidP="00AC02DE">
      <w:pPr>
        <w:ind w:left="-567" w:right="-238"/>
        <w:jc w:val="both"/>
        <w:rPr>
          <w:rFonts w:ascii="Arial" w:hAnsi="Arial" w:cs="Arial"/>
          <w:b/>
          <w:color w:val="17365D" w:themeColor="text2" w:themeShade="BF"/>
          <w:szCs w:val="28"/>
          <w:lang w:val="en-US"/>
        </w:rPr>
      </w:pPr>
    </w:p>
    <w:p w14:paraId="4E517506" w14:textId="77777777" w:rsidR="00173ACC" w:rsidRPr="005F77A2" w:rsidRDefault="00173ACC" w:rsidP="00CA3816">
      <w:pPr>
        <w:pStyle w:val="ListParagraph"/>
        <w:numPr>
          <w:ilvl w:val="0"/>
          <w:numId w:val="24"/>
        </w:numPr>
        <w:ind w:left="284" w:right="-238" w:hanging="567"/>
        <w:jc w:val="both"/>
        <w:rPr>
          <w:rFonts w:ascii="Arial" w:hAnsi="Arial" w:cs="Arial"/>
          <w:szCs w:val="24"/>
          <w:lang w:val="en-US"/>
        </w:rPr>
      </w:pPr>
      <w:r w:rsidRPr="005F77A2">
        <w:rPr>
          <w:rFonts w:ascii="Arial" w:hAnsi="Arial" w:cs="Arial"/>
          <w:szCs w:val="24"/>
          <w:lang w:val="en-US"/>
        </w:rPr>
        <w:t>Urban form - protecting our quality living environment</w:t>
      </w:r>
    </w:p>
    <w:p w14:paraId="26034657" w14:textId="77777777" w:rsidR="00173ACC" w:rsidRPr="005F77A2" w:rsidRDefault="00173ACC" w:rsidP="00CA3816">
      <w:pPr>
        <w:pStyle w:val="ListParagraph"/>
        <w:numPr>
          <w:ilvl w:val="0"/>
          <w:numId w:val="24"/>
        </w:numPr>
        <w:ind w:left="284" w:right="-238" w:hanging="567"/>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p>
    <w:p w14:paraId="66AE454E" w14:textId="77777777" w:rsidR="00173ACC" w:rsidRPr="005F77A2" w:rsidRDefault="00173ACC" w:rsidP="00CA3816">
      <w:pPr>
        <w:pStyle w:val="ListParagraph"/>
        <w:numPr>
          <w:ilvl w:val="0"/>
          <w:numId w:val="24"/>
        </w:numPr>
        <w:ind w:left="284" w:right="-238" w:hanging="567"/>
        <w:jc w:val="both"/>
        <w:rPr>
          <w:rFonts w:ascii="Arial" w:hAnsi="Arial" w:cs="Arial"/>
          <w:szCs w:val="24"/>
          <w:lang w:val="en-US"/>
        </w:rPr>
      </w:pPr>
      <w:r w:rsidRPr="005F77A2">
        <w:rPr>
          <w:rFonts w:ascii="Arial" w:hAnsi="Arial" w:cs="Arial"/>
          <w:szCs w:val="24"/>
          <w:lang w:val="en-US"/>
        </w:rPr>
        <w:t>Underground power</w:t>
      </w:r>
    </w:p>
    <w:p w14:paraId="46A5A909" w14:textId="77777777" w:rsidR="00173ACC" w:rsidRPr="005F77A2" w:rsidRDefault="00173ACC" w:rsidP="00CA3816">
      <w:pPr>
        <w:pStyle w:val="ListParagraph"/>
        <w:numPr>
          <w:ilvl w:val="0"/>
          <w:numId w:val="24"/>
        </w:numPr>
        <w:ind w:left="284" w:right="-238" w:hanging="567"/>
        <w:jc w:val="both"/>
        <w:rPr>
          <w:rFonts w:ascii="Arial" w:hAnsi="Arial" w:cs="Arial"/>
          <w:szCs w:val="24"/>
          <w:lang w:val="en-US"/>
        </w:rPr>
      </w:pPr>
      <w:r w:rsidRPr="005F77A2">
        <w:rPr>
          <w:rFonts w:ascii="Arial" w:hAnsi="Arial" w:cs="Arial"/>
          <w:szCs w:val="24"/>
          <w:lang w:val="en-US"/>
        </w:rPr>
        <w:t>Encouraging sustainable building</w:t>
      </w:r>
    </w:p>
    <w:p w14:paraId="5C52A718" w14:textId="77777777" w:rsidR="00173ACC" w:rsidRPr="005F77A2" w:rsidRDefault="00173ACC" w:rsidP="00CA3816">
      <w:pPr>
        <w:pStyle w:val="ListParagraph"/>
        <w:numPr>
          <w:ilvl w:val="0"/>
          <w:numId w:val="24"/>
        </w:numPr>
        <w:ind w:left="284" w:right="-238" w:hanging="567"/>
        <w:jc w:val="both"/>
        <w:rPr>
          <w:rFonts w:ascii="Arial" w:hAnsi="Arial" w:cs="Arial"/>
          <w:szCs w:val="24"/>
          <w:lang w:val="en-US"/>
        </w:rPr>
      </w:pPr>
      <w:r w:rsidRPr="005F77A2">
        <w:rPr>
          <w:rFonts w:ascii="Arial" w:hAnsi="Arial" w:cs="Arial"/>
          <w:szCs w:val="24"/>
          <w:lang w:val="en-US"/>
        </w:rPr>
        <w:t>Retaining remnant bushland and cultural heritage</w:t>
      </w:r>
    </w:p>
    <w:p w14:paraId="69E121FA" w14:textId="77777777" w:rsidR="00173ACC" w:rsidRPr="005F77A2" w:rsidRDefault="00173ACC" w:rsidP="00CA3816">
      <w:pPr>
        <w:pStyle w:val="ListParagraph"/>
        <w:numPr>
          <w:ilvl w:val="0"/>
          <w:numId w:val="24"/>
        </w:numPr>
        <w:ind w:left="284" w:right="-238" w:hanging="567"/>
        <w:jc w:val="both"/>
        <w:rPr>
          <w:rFonts w:ascii="Arial" w:hAnsi="Arial" w:cs="Arial"/>
          <w:szCs w:val="24"/>
          <w:lang w:val="en-US"/>
        </w:rPr>
      </w:pPr>
      <w:r w:rsidRPr="005F77A2">
        <w:rPr>
          <w:rFonts w:ascii="Arial" w:hAnsi="Arial" w:cs="Arial"/>
          <w:szCs w:val="24"/>
          <w:lang w:val="en-US"/>
        </w:rPr>
        <w:t>Providing for sport and recreation</w:t>
      </w:r>
    </w:p>
    <w:p w14:paraId="7CE160FD" w14:textId="77777777" w:rsidR="00173ACC" w:rsidRPr="005F77A2" w:rsidRDefault="00173ACC" w:rsidP="00CA3816">
      <w:pPr>
        <w:pStyle w:val="ListParagraph"/>
        <w:numPr>
          <w:ilvl w:val="0"/>
          <w:numId w:val="24"/>
        </w:numPr>
        <w:ind w:left="284" w:right="-238" w:hanging="567"/>
        <w:jc w:val="both"/>
        <w:rPr>
          <w:rFonts w:ascii="Arial" w:hAnsi="Arial" w:cs="Arial"/>
          <w:szCs w:val="24"/>
          <w:lang w:val="en-US"/>
        </w:rPr>
      </w:pPr>
      <w:r w:rsidRPr="005F77A2">
        <w:rPr>
          <w:rFonts w:ascii="Arial" w:hAnsi="Arial" w:cs="Arial"/>
          <w:szCs w:val="24"/>
          <w:lang w:val="en-US"/>
        </w:rPr>
        <w:t>Managing parking</w:t>
      </w:r>
    </w:p>
    <w:p w14:paraId="6D52BCB3" w14:textId="77777777" w:rsidR="00173ACC" w:rsidRPr="005F77A2" w:rsidRDefault="00173ACC" w:rsidP="00CA3816">
      <w:pPr>
        <w:pStyle w:val="ListParagraph"/>
        <w:numPr>
          <w:ilvl w:val="0"/>
          <w:numId w:val="24"/>
        </w:numPr>
        <w:ind w:left="284" w:right="-238" w:hanging="567"/>
        <w:jc w:val="both"/>
        <w:rPr>
          <w:rFonts w:ascii="Arial" w:hAnsi="Arial" w:cs="Arial"/>
          <w:szCs w:val="24"/>
          <w:lang w:val="en-US"/>
        </w:rPr>
      </w:pPr>
      <w:r w:rsidRPr="005F77A2">
        <w:rPr>
          <w:rFonts w:ascii="Arial" w:hAnsi="Arial" w:cs="Arial"/>
          <w:szCs w:val="24"/>
          <w:lang w:val="en-US"/>
        </w:rPr>
        <w:t>Working with neighbouring Councils to achieve the best outcomes for the western suburbs as a whole</w:t>
      </w:r>
    </w:p>
    <w:p w14:paraId="1A1E035C" w14:textId="0F541C99" w:rsidR="00173ACC" w:rsidRDefault="00173ACC" w:rsidP="00AC02DE">
      <w:pPr>
        <w:ind w:left="-567" w:right="-238"/>
        <w:jc w:val="both"/>
        <w:rPr>
          <w:rFonts w:ascii="Arial" w:hAnsi="Arial" w:cs="Arial"/>
          <w:b/>
          <w:sz w:val="28"/>
          <w:szCs w:val="32"/>
          <w:lang w:val="en-US"/>
        </w:rPr>
      </w:pPr>
    </w:p>
    <w:p w14:paraId="28D9C86A" w14:textId="77777777" w:rsidR="004B5684" w:rsidRPr="005F77A2" w:rsidRDefault="004B5684" w:rsidP="00AC02DE">
      <w:pPr>
        <w:ind w:left="-567" w:right="-238"/>
        <w:jc w:val="both"/>
        <w:rPr>
          <w:rFonts w:ascii="Arial" w:hAnsi="Arial" w:cs="Arial"/>
          <w:b/>
          <w:sz w:val="28"/>
          <w:szCs w:val="32"/>
          <w:lang w:val="en-US"/>
        </w:rPr>
      </w:pPr>
    </w:p>
    <w:p w14:paraId="0C739C4B" w14:textId="77777777" w:rsidR="00173ACC" w:rsidRPr="005F77A2" w:rsidRDefault="00173ACC" w:rsidP="00AC02DE">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A3FA1BE" w14:textId="77777777" w:rsidR="00173ACC" w:rsidRDefault="00173ACC" w:rsidP="00AC02DE">
      <w:pPr>
        <w:ind w:left="-284" w:right="-238"/>
        <w:jc w:val="both"/>
        <w:rPr>
          <w:rFonts w:ascii="Arial" w:hAnsi="Arial" w:cs="Arial"/>
          <w:b/>
          <w:szCs w:val="32"/>
          <w:highlight w:val="yellow"/>
          <w:lang w:val="en-US"/>
        </w:rPr>
      </w:pPr>
    </w:p>
    <w:p w14:paraId="062CCE38" w14:textId="77777777" w:rsidR="00173ACC" w:rsidRPr="004E4CC9" w:rsidRDefault="00173ACC" w:rsidP="00AC02DE">
      <w:pPr>
        <w:ind w:left="-284" w:right="-238"/>
        <w:jc w:val="both"/>
        <w:rPr>
          <w:rFonts w:ascii="Arial" w:hAnsi="Arial" w:cs="Arial"/>
          <w:bCs/>
          <w:szCs w:val="32"/>
          <w:lang w:val="en-US"/>
        </w:rPr>
      </w:pPr>
      <w:r w:rsidRPr="009271CB">
        <w:rPr>
          <w:rFonts w:ascii="Arial" w:hAnsi="Arial" w:cs="Arial"/>
          <w:bCs/>
          <w:szCs w:val="32"/>
        </w:rPr>
        <w:t xml:space="preserve">The </w:t>
      </w:r>
      <w:r>
        <w:rPr>
          <w:rFonts w:ascii="Arial" w:hAnsi="Arial" w:cs="Arial"/>
          <w:bCs/>
          <w:szCs w:val="32"/>
        </w:rPr>
        <w:t xml:space="preserve">proposed </w:t>
      </w:r>
      <w:r w:rsidRPr="009271CB">
        <w:rPr>
          <w:rFonts w:ascii="Arial" w:hAnsi="Arial" w:cs="Arial"/>
          <w:bCs/>
          <w:szCs w:val="32"/>
        </w:rPr>
        <w:t xml:space="preserve">differential rates </w:t>
      </w:r>
      <w:r>
        <w:rPr>
          <w:rFonts w:ascii="Arial" w:hAnsi="Arial" w:cs="Arial"/>
          <w:bCs/>
          <w:szCs w:val="32"/>
        </w:rPr>
        <w:t xml:space="preserve">for 2022/23 budget ($26,036,164) </w:t>
      </w:r>
      <w:r w:rsidRPr="009271CB">
        <w:rPr>
          <w:rFonts w:ascii="Arial" w:hAnsi="Arial" w:cs="Arial"/>
          <w:bCs/>
          <w:szCs w:val="32"/>
        </w:rPr>
        <w:t xml:space="preserve">will provide additional revenue of </w:t>
      </w:r>
      <w:r w:rsidRPr="00167DF8">
        <w:rPr>
          <w:rFonts w:ascii="Arial" w:hAnsi="Arial" w:cs="Arial"/>
          <w:bCs/>
          <w:szCs w:val="32"/>
        </w:rPr>
        <w:t>$1,058,509</w:t>
      </w:r>
      <w:r w:rsidRPr="004E4CC9">
        <w:rPr>
          <w:rFonts w:ascii="Arial" w:hAnsi="Arial" w:cs="Arial"/>
          <w:bCs/>
          <w:szCs w:val="32"/>
        </w:rPr>
        <w:t xml:space="preserve"> </w:t>
      </w:r>
      <w:r w:rsidRPr="009271CB">
        <w:rPr>
          <w:rFonts w:ascii="Arial" w:hAnsi="Arial" w:cs="Arial"/>
          <w:bCs/>
          <w:szCs w:val="32"/>
        </w:rPr>
        <w:t>compared to the 2021- 22</w:t>
      </w:r>
      <w:r>
        <w:rPr>
          <w:rFonts w:ascii="Arial" w:hAnsi="Arial" w:cs="Arial"/>
          <w:bCs/>
          <w:szCs w:val="32"/>
        </w:rPr>
        <w:t xml:space="preserve"> budget</w:t>
      </w:r>
      <w:r w:rsidRPr="009271CB">
        <w:rPr>
          <w:rFonts w:ascii="Arial" w:hAnsi="Arial" w:cs="Arial"/>
          <w:bCs/>
          <w:szCs w:val="32"/>
        </w:rPr>
        <w:t xml:space="preserve"> </w:t>
      </w:r>
      <w:r>
        <w:rPr>
          <w:rFonts w:ascii="Arial" w:hAnsi="Arial" w:cs="Arial"/>
          <w:bCs/>
          <w:szCs w:val="32"/>
        </w:rPr>
        <w:t xml:space="preserve">($24,977,655) </w:t>
      </w:r>
      <w:r w:rsidRPr="009271CB">
        <w:rPr>
          <w:rFonts w:ascii="Arial" w:hAnsi="Arial" w:cs="Arial"/>
          <w:bCs/>
          <w:szCs w:val="32"/>
        </w:rPr>
        <w:t>to the City</w:t>
      </w:r>
      <w:r w:rsidRPr="004E4CC9">
        <w:rPr>
          <w:rFonts w:ascii="Arial" w:hAnsi="Arial" w:cs="Arial"/>
          <w:bCs/>
          <w:szCs w:val="32"/>
        </w:rPr>
        <w:t>.</w:t>
      </w:r>
    </w:p>
    <w:p w14:paraId="7FEFE5CC" w14:textId="77777777" w:rsidR="00173ACC" w:rsidRPr="009271CB" w:rsidRDefault="00173ACC" w:rsidP="00AC02DE">
      <w:pPr>
        <w:ind w:left="-284" w:right="-238"/>
        <w:jc w:val="both"/>
        <w:rPr>
          <w:rFonts w:ascii="Arial" w:hAnsi="Arial" w:cs="Arial"/>
          <w:bCs/>
          <w:szCs w:val="32"/>
          <w:highlight w:val="yellow"/>
          <w:lang w:val="en-US"/>
        </w:rPr>
      </w:pPr>
    </w:p>
    <w:p w14:paraId="314FD0CD" w14:textId="77777777" w:rsidR="00173ACC" w:rsidRPr="0000098C" w:rsidRDefault="00173ACC" w:rsidP="00AC02DE">
      <w:pPr>
        <w:ind w:left="-284" w:right="-238"/>
        <w:jc w:val="both"/>
        <w:rPr>
          <w:rFonts w:ascii="Arial" w:hAnsi="Arial" w:cs="Arial"/>
          <w:bCs/>
          <w:szCs w:val="32"/>
          <w:lang w:val="en-US"/>
        </w:rPr>
      </w:pPr>
      <w:r w:rsidRPr="0000098C">
        <w:rPr>
          <w:rFonts w:ascii="Arial" w:hAnsi="Arial" w:cs="Arial"/>
          <w:bCs/>
          <w:szCs w:val="32"/>
        </w:rPr>
        <w:t xml:space="preserve">Can we afford it? The proposed differential rates have been </w:t>
      </w:r>
      <w:r>
        <w:rPr>
          <w:rFonts w:ascii="Arial" w:hAnsi="Arial" w:cs="Arial"/>
          <w:bCs/>
          <w:szCs w:val="32"/>
        </w:rPr>
        <w:t xml:space="preserve">rate </w:t>
      </w:r>
      <w:r w:rsidRPr="0000098C">
        <w:rPr>
          <w:rFonts w:ascii="Arial" w:hAnsi="Arial" w:cs="Arial"/>
          <w:bCs/>
          <w:szCs w:val="32"/>
        </w:rPr>
        <w:t xml:space="preserve">modelled in order to achieve </w:t>
      </w:r>
      <w:r w:rsidRPr="00880E8F">
        <w:rPr>
          <w:rFonts w:ascii="Arial" w:hAnsi="Arial" w:cs="Arial"/>
          <w:bCs/>
          <w:szCs w:val="32"/>
        </w:rPr>
        <w:t>the optimum level</w:t>
      </w:r>
      <w:r w:rsidRPr="0000098C">
        <w:rPr>
          <w:rFonts w:ascii="Arial" w:hAnsi="Arial" w:cs="Arial"/>
          <w:bCs/>
          <w:szCs w:val="32"/>
        </w:rPr>
        <w:t xml:space="preserve"> of service and infrastructure delivery for the City.</w:t>
      </w:r>
    </w:p>
    <w:p w14:paraId="5E0A0E87" w14:textId="45EA6082" w:rsidR="00173ACC" w:rsidRDefault="00173ACC" w:rsidP="00AC02DE">
      <w:pPr>
        <w:ind w:left="-284" w:right="-238"/>
        <w:jc w:val="both"/>
        <w:rPr>
          <w:rFonts w:ascii="Arial" w:hAnsi="Arial" w:cs="Arial"/>
          <w:szCs w:val="24"/>
          <w:highlight w:val="yellow"/>
          <w:lang w:val="en-US"/>
        </w:rPr>
      </w:pPr>
    </w:p>
    <w:p w14:paraId="4B852AA6" w14:textId="77777777" w:rsidR="004B5684" w:rsidRPr="005F77A2" w:rsidRDefault="004B5684" w:rsidP="00AC02DE">
      <w:pPr>
        <w:ind w:left="-284" w:right="-238"/>
        <w:jc w:val="both"/>
        <w:rPr>
          <w:rFonts w:ascii="Arial" w:hAnsi="Arial" w:cs="Arial"/>
          <w:szCs w:val="24"/>
          <w:highlight w:val="yellow"/>
          <w:lang w:val="en-US"/>
        </w:rPr>
      </w:pPr>
    </w:p>
    <w:p w14:paraId="42DC4AE0" w14:textId="77777777" w:rsidR="00173ACC" w:rsidRPr="005F77A2"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8315A8E" w14:textId="77777777" w:rsidR="00173ACC" w:rsidRDefault="00173ACC" w:rsidP="00AC02DE">
      <w:pPr>
        <w:ind w:left="-284" w:right="-238"/>
        <w:jc w:val="both"/>
        <w:rPr>
          <w:rFonts w:ascii="Arial" w:hAnsi="Arial" w:cs="Arial"/>
          <w:b/>
          <w:sz w:val="28"/>
          <w:szCs w:val="32"/>
          <w:lang w:val="en-US"/>
        </w:rPr>
      </w:pPr>
    </w:p>
    <w:p w14:paraId="386BB1A2" w14:textId="407D5FCA" w:rsidR="00173ACC" w:rsidRPr="005F77A2" w:rsidRDefault="00664711" w:rsidP="00AC02DE">
      <w:pPr>
        <w:ind w:left="-284" w:right="-238"/>
        <w:jc w:val="both"/>
        <w:rPr>
          <w:rFonts w:ascii="Arial" w:hAnsi="Arial" w:cs="Arial"/>
          <w:b/>
          <w:sz w:val="28"/>
          <w:szCs w:val="32"/>
          <w:lang w:val="en-US"/>
        </w:rPr>
      </w:pPr>
      <w:hyperlink r:id="rId37" w:history="1">
        <w:r w:rsidR="00173ACC" w:rsidRPr="00EA7214">
          <w:rPr>
            <w:rStyle w:val="Hyperlink"/>
            <w:rFonts w:ascii="Arial" w:hAnsi="Arial" w:cs="Arial"/>
            <w:i/>
            <w:iCs/>
            <w:szCs w:val="32"/>
          </w:rPr>
          <w:t>Section 6.36 of the Local Government Act 1995</w:t>
        </w:r>
      </w:hyperlink>
    </w:p>
    <w:p w14:paraId="168A6899" w14:textId="77777777" w:rsidR="00173ACC" w:rsidRDefault="00173ACC" w:rsidP="00AC02DE">
      <w:pPr>
        <w:ind w:left="-284" w:right="-238"/>
        <w:jc w:val="both"/>
        <w:rPr>
          <w:rFonts w:ascii="Arial" w:hAnsi="Arial" w:cs="Arial"/>
          <w:bCs/>
          <w:szCs w:val="24"/>
          <w:lang w:val="en-US"/>
        </w:rPr>
      </w:pPr>
    </w:p>
    <w:p w14:paraId="56DB79C4" w14:textId="77777777" w:rsidR="00173ACC" w:rsidRDefault="00173ACC" w:rsidP="00AC02DE">
      <w:pPr>
        <w:ind w:left="-284" w:right="-238"/>
        <w:jc w:val="both"/>
        <w:rPr>
          <w:rFonts w:ascii="Arial" w:hAnsi="Arial" w:cs="Arial"/>
          <w:bCs/>
          <w:szCs w:val="24"/>
          <w:lang w:val="en-US"/>
        </w:rPr>
      </w:pPr>
    </w:p>
    <w:p w14:paraId="3CDB3948" w14:textId="77777777" w:rsidR="00173ACC" w:rsidRPr="005F77A2" w:rsidRDefault="00173ACC" w:rsidP="00AC02DE">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41315A45" w14:textId="77777777" w:rsidR="00173ACC" w:rsidRPr="00D6420B" w:rsidRDefault="00173ACC" w:rsidP="00AC02DE">
      <w:pPr>
        <w:ind w:left="-284" w:right="-238"/>
        <w:jc w:val="both"/>
        <w:rPr>
          <w:rFonts w:ascii="Arial" w:hAnsi="Arial" w:cs="Arial"/>
          <w:bCs/>
          <w:szCs w:val="24"/>
          <w:lang w:val="en-US"/>
        </w:rPr>
      </w:pPr>
    </w:p>
    <w:p w14:paraId="1D60DE1D" w14:textId="77777777" w:rsidR="00173ACC" w:rsidRDefault="00173ACC" w:rsidP="00AC02DE">
      <w:pPr>
        <w:ind w:left="-284" w:right="-238"/>
        <w:jc w:val="both"/>
        <w:rPr>
          <w:rFonts w:ascii="Arial" w:hAnsi="Arial" w:cs="Arial"/>
          <w:bCs/>
          <w:szCs w:val="24"/>
          <w:lang w:val="en-US"/>
        </w:rPr>
      </w:pPr>
      <w:r>
        <w:rPr>
          <w:rFonts w:ascii="Arial" w:hAnsi="Arial" w:cs="Arial"/>
          <w:bCs/>
          <w:szCs w:val="24"/>
          <w:lang w:val="en-US"/>
        </w:rPr>
        <w:t xml:space="preserve">Should Council endorse the recommendation then the City will fulfill its </w:t>
      </w:r>
      <w:r w:rsidRPr="00D6420B">
        <w:rPr>
          <w:rFonts w:ascii="Arial" w:hAnsi="Arial" w:cs="Arial"/>
          <w:bCs/>
          <w:szCs w:val="24"/>
          <w:lang w:val="en-US"/>
        </w:rPr>
        <w:t xml:space="preserve">Statutory </w:t>
      </w:r>
      <w:r>
        <w:rPr>
          <w:rFonts w:ascii="Arial" w:hAnsi="Arial" w:cs="Arial"/>
          <w:bCs/>
          <w:szCs w:val="24"/>
          <w:lang w:val="en-US"/>
        </w:rPr>
        <w:t xml:space="preserve">obligations under </w:t>
      </w:r>
      <w:r w:rsidRPr="00033037">
        <w:rPr>
          <w:rFonts w:ascii="Arial" w:hAnsi="Arial" w:cs="Arial"/>
          <w:bCs/>
          <w:i/>
          <w:iCs/>
          <w:szCs w:val="24"/>
          <w:lang w:val="en-US"/>
        </w:rPr>
        <w:t>s6.36 of the Local Government Act 1995</w:t>
      </w:r>
      <w:r>
        <w:rPr>
          <w:rFonts w:ascii="Arial" w:hAnsi="Arial" w:cs="Arial"/>
          <w:bCs/>
          <w:szCs w:val="24"/>
          <w:lang w:val="en-US"/>
        </w:rPr>
        <w:t xml:space="preserve"> </w:t>
      </w:r>
      <w:r w:rsidRPr="00D6420B">
        <w:rPr>
          <w:rFonts w:ascii="Arial" w:hAnsi="Arial" w:cs="Arial"/>
          <w:bCs/>
          <w:szCs w:val="24"/>
          <w:lang w:val="en-US"/>
        </w:rPr>
        <w:t xml:space="preserve">to </w:t>
      </w:r>
      <w:r>
        <w:rPr>
          <w:rFonts w:ascii="Arial" w:hAnsi="Arial" w:cs="Arial"/>
          <w:bCs/>
          <w:szCs w:val="24"/>
          <w:lang w:val="en-US"/>
        </w:rPr>
        <w:t>advertise proposed differential rates for 2022/23 by giving Local Public Notice for 21 days and consider any submissions received.</w:t>
      </w:r>
    </w:p>
    <w:p w14:paraId="2835B83B" w14:textId="77777777" w:rsidR="00173ACC" w:rsidRDefault="00173ACC" w:rsidP="00AC02DE">
      <w:pPr>
        <w:ind w:left="-284" w:right="-238"/>
        <w:jc w:val="both"/>
        <w:rPr>
          <w:rFonts w:ascii="Arial" w:hAnsi="Arial" w:cs="Arial"/>
          <w:bCs/>
          <w:szCs w:val="24"/>
          <w:lang w:val="en-US"/>
        </w:rPr>
      </w:pPr>
      <w:r>
        <w:rPr>
          <w:rFonts w:ascii="Arial" w:hAnsi="Arial" w:cs="Arial"/>
          <w:bCs/>
          <w:szCs w:val="24"/>
          <w:lang w:val="en-US"/>
        </w:rPr>
        <w:t>Should council not endorse the recommendation, this would result in delays to the adoption of the final budget for 2022/23.</w:t>
      </w:r>
    </w:p>
    <w:p w14:paraId="2FE98407" w14:textId="77777777" w:rsidR="00173ACC" w:rsidRPr="00D6420B" w:rsidRDefault="00173ACC" w:rsidP="00AC02DE">
      <w:pPr>
        <w:ind w:left="-284" w:right="-238"/>
        <w:jc w:val="both"/>
        <w:rPr>
          <w:rFonts w:ascii="Arial" w:hAnsi="Arial" w:cs="Arial"/>
          <w:bCs/>
          <w:szCs w:val="24"/>
          <w:lang w:val="en-US"/>
        </w:rPr>
      </w:pPr>
    </w:p>
    <w:p w14:paraId="2C7ADD28" w14:textId="77777777" w:rsidR="00173ACC" w:rsidRPr="005F77A2"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0830E7E" w14:textId="77777777" w:rsidR="00173ACC" w:rsidRPr="005F77A2" w:rsidRDefault="00173ACC" w:rsidP="00AC02DE">
      <w:pPr>
        <w:ind w:left="-284" w:right="-238"/>
        <w:jc w:val="both"/>
        <w:rPr>
          <w:rFonts w:ascii="Arial" w:hAnsi="Arial" w:cs="Arial"/>
          <w:bCs/>
          <w:szCs w:val="28"/>
          <w:lang w:val="en-US"/>
        </w:rPr>
      </w:pPr>
    </w:p>
    <w:p w14:paraId="3ECFABC6" w14:textId="77777777" w:rsidR="00173ACC" w:rsidRPr="005F77A2" w:rsidRDefault="00173ACC" w:rsidP="00AC02DE">
      <w:pPr>
        <w:ind w:left="-284" w:right="-238"/>
        <w:jc w:val="both"/>
        <w:rPr>
          <w:rFonts w:ascii="Arial" w:hAnsi="Arial" w:cs="Arial"/>
          <w:bCs/>
        </w:rPr>
      </w:pPr>
      <w:r w:rsidRPr="00CF3132">
        <w:rPr>
          <w:rFonts w:ascii="Arial" w:hAnsi="Arial" w:cs="Arial"/>
          <w:bCs/>
          <w:szCs w:val="24"/>
        </w:rPr>
        <w:t>Council’s approval of the proposed differential rates and the supporting Statement of Objects and Reasons for Differential Rates will allow the City to meet its statutory obligation to advertise the proposed rate in the dollar and minimum rates for 21 days for public comments.</w:t>
      </w:r>
    </w:p>
    <w:p w14:paraId="3FFDA705" w14:textId="77777777" w:rsidR="00173ACC" w:rsidRPr="005F77A2" w:rsidRDefault="00173ACC" w:rsidP="00AC02DE">
      <w:pPr>
        <w:ind w:left="-284" w:right="-238"/>
        <w:jc w:val="both"/>
        <w:rPr>
          <w:rFonts w:ascii="Arial" w:hAnsi="Arial" w:cs="Arial"/>
          <w:bCs/>
        </w:rPr>
      </w:pPr>
    </w:p>
    <w:p w14:paraId="00FD32D4" w14:textId="77777777" w:rsidR="00173ACC" w:rsidRPr="005F77A2"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C93917C" w14:textId="77777777" w:rsidR="00173ACC" w:rsidRPr="005F77A2" w:rsidRDefault="00173ACC" w:rsidP="083C6567">
      <w:pPr>
        <w:ind w:left="-284" w:right="-238"/>
        <w:jc w:val="both"/>
        <w:rPr>
          <w:rFonts w:ascii="Arial" w:hAnsi="Arial" w:cs="Arial"/>
          <w:b/>
          <w:bCs/>
          <w:sz w:val="28"/>
          <w:szCs w:val="28"/>
          <w:lang w:val="en-US"/>
        </w:rPr>
      </w:pPr>
    </w:p>
    <w:p w14:paraId="29E10724" w14:textId="359C2830" w:rsidR="083C6567" w:rsidRDefault="083C6567" w:rsidP="083C6567">
      <w:pPr>
        <w:spacing w:line="259" w:lineRule="auto"/>
        <w:ind w:left="-284" w:right="-238"/>
        <w:jc w:val="both"/>
        <w:rPr>
          <w:rFonts w:ascii="Arial" w:hAnsi="Arial" w:cs="Arial"/>
          <w:szCs w:val="24"/>
          <w:lang w:val="en-US"/>
        </w:rPr>
      </w:pPr>
      <w:r w:rsidRPr="083C6567">
        <w:rPr>
          <w:rFonts w:ascii="Arial" w:hAnsi="Arial" w:cs="Arial"/>
          <w:szCs w:val="24"/>
          <w:lang w:val="en-US"/>
        </w:rPr>
        <w:t>Administration had inadvertently included the incorrect rates in the dollar for the report that went to the Agenda Briefing Forum on 14 June 2022.  These have been amended to align with the recommendations from the table in the discussion section of the report and to the Statement of Objects and Reasons attached to the report.</w:t>
      </w:r>
    </w:p>
    <w:p w14:paraId="14410ACE" w14:textId="2EAE7248" w:rsidR="00173ACC" w:rsidRPr="000E5EDA" w:rsidRDefault="00AC6436" w:rsidP="00202AFF">
      <w:pPr>
        <w:ind w:left="-284" w:right="-238"/>
        <w:jc w:val="both"/>
        <w:rPr>
          <w:rFonts w:ascii="Arial" w:hAnsi="Arial" w:cs="Arial"/>
          <w:b/>
          <w:color w:val="244061" w:themeColor="accent1" w:themeShade="80"/>
          <w:szCs w:val="24"/>
          <w:lang w:val="en-US"/>
        </w:rPr>
      </w:pPr>
      <w:r w:rsidRPr="083C6567">
        <w:rPr>
          <w:rFonts w:ascii="Arial" w:hAnsi="Arial" w:cs="Arial"/>
          <w:b/>
          <w:bCs/>
          <w:color w:val="244061" w:themeColor="accent1" w:themeShade="80"/>
          <w:lang w:val="en-US"/>
        </w:rPr>
        <w:t>Question</w:t>
      </w:r>
    </w:p>
    <w:p w14:paraId="58EB849D" w14:textId="3FA35192" w:rsidR="000E5EDA" w:rsidRDefault="000E5EDA" w:rsidP="00202AFF">
      <w:pPr>
        <w:ind w:left="-284" w:right="-238"/>
        <w:jc w:val="both"/>
        <w:rPr>
          <w:rFonts w:ascii="Arial" w:hAnsi="Arial" w:cs="Arial"/>
          <w:szCs w:val="24"/>
        </w:rPr>
      </w:pPr>
      <w:r w:rsidRPr="78DA57FD">
        <w:rPr>
          <w:rFonts w:ascii="Arial" w:hAnsi="Arial" w:cs="Arial"/>
        </w:rPr>
        <w:t>Councillor Senathirajah - How much will be carried over from this year’s capital works program?</w:t>
      </w:r>
    </w:p>
    <w:p w14:paraId="75630DEB" w14:textId="7419E16F" w:rsidR="00AC6436" w:rsidRDefault="00AC6436" w:rsidP="00202AFF">
      <w:pPr>
        <w:ind w:left="-284" w:right="-238"/>
        <w:jc w:val="both"/>
        <w:rPr>
          <w:rFonts w:ascii="Arial" w:hAnsi="Arial" w:cs="Arial"/>
          <w:bCs/>
          <w:szCs w:val="24"/>
          <w:lang w:val="en-US"/>
        </w:rPr>
      </w:pPr>
    </w:p>
    <w:p w14:paraId="5FDCC746" w14:textId="4F9CE0FA" w:rsidR="00AC6436" w:rsidRPr="000E5EDA" w:rsidRDefault="00AC6436" w:rsidP="00202AFF">
      <w:pPr>
        <w:ind w:left="-284" w:right="-238"/>
        <w:jc w:val="both"/>
        <w:rPr>
          <w:rFonts w:ascii="Arial" w:hAnsi="Arial" w:cs="Arial"/>
          <w:b/>
          <w:color w:val="244061" w:themeColor="accent1" w:themeShade="80"/>
          <w:szCs w:val="24"/>
          <w:lang w:val="en-US"/>
        </w:rPr>
      </w:pPr>
      <w:r w:rsidRPr="000E5EDA">
        <w:rPr>
          <w:rFonts w:ascii="Arial" w:hAnsi="Arial" w:cs="Arial"/>
          <w:b/>
          <w:color w:val="244061" w:themeColor="accent1" w:themeShade="80"/>
          <w:szCs w:val="24"/>
          <w:lang w:val="en-US"/>
        </w:rPr>
        <w:t>Officer Response</w:t>
      </w:r>
    </w:p>
    <w:p w14:paraId="50285A49" w14:textId="7BCC9231" w:rsidR="000E5EDA" w:rsidRDefault="00C14B6E" w:rsidP="00202AFF">
      <w:pPr>
        <w:ind w:left="-284" w:right="-238"/>
        <w:jc w:val="both"/>
        <w:rPr>
          <w:rFonts w:ascii="Arial" w:hAnsi="Arial" w:cs="Arial"/>
        </w:rPr>
      </w:pPr>
      <w:r w:rsidRPr="78DA57FD">
        <w:rPr>
          <w:rFonts w:ascii="Arial" w:hAnsi="Arial" w:cs="Arial"/>
          <w:noProof/>
        </w:rPr>
        <w:t>The estimated carry over for capital works from 2021/22 to 2022/23 is $5,059,850 of which $2,106,136 relates to the Swanbourne Surf Club.</w:t>
      </w:r>
      <w:r w:rsidR="00202AFF">
        <w:rPr>
          <w:rFonts w:ascii="Arial" w:hAnsi="Arial" w:cs="Arial"/>
        </w:rPr>
        <w:t xml:space="preserve"> </w:t>
      </w:r>
    </w:p>
    <w:p w14:paraId="52A7F191" w14:textId="77777777" w:rsidR="00C14B6E" w:rsidRDefault="00C14B6E" w:rsidP="00202AFF">
      <w:pPr>
        <w:ind w:left="-284" w:right="-238"/>
        <w:jc w:val="both"/>
        <w:rPr>
          <w:rFonts w:ascii="Arial" w:hAnsi="Arial" w:cs="Arial"/>
          <w:bCs/>
          <w:szCs w:val="24"/>
        </w:rPr>
      </w:pPr>
    </w:p>
    <w:p w14:paraId="6EC4E390" w14:textId="77777777" w:rsidR="000E5EDA" w:rsidRPr="000E5EDA" w:rsidRDefault="000E5EDA" w:rsidP="00202AFF">
      <w:pPr>
        <w:ind w:left="-284" w:right="-238"/>
        <w:jc w:val="both"/>
        <w:rPr>
          <w:rFonts w:ascii="Arial" w:hAnsi="Arial" w:cs="Arial"/>
          <w:b/>
          <w:color w:val="244061" w:themeColor="accent1" w:themeShade="80"/>
          <w:szCs w:val="24"/>
          <w:lang w:val="en-US"/>
        </w:rPr>
      </w:pPr>
      <w:r w:rsidRPr="000E5EDA">
        <w:rPr>
          <w:rFonts w:ascii="Arial" w:hAnsi="Arial" w:cs="Arial"/>
          <w:b/>
          <w:color w:val="244061" w:themeColor="accent1" w:themeShade="80"/>
          <w:szCs w:val="24"/>
          <w:lang w:val="en-US"/>
        </w:rPr>
        <w:t>Question</w:t>
      </w:r>
    </w:p>
    <w:p w14:paraId="371C7A09" w14:textId="77777777" w:rsidR="000E5EDA" w:rsidRDefault="000E5EDA" w:rsidP="00202AFF">
      <w:pPr>
        <w:ind w:left="-284" w:right="-238"/>
        <w:jc w:val="both"/>
        <w:rPr>
          <w:rFonts w:ascii="Arial" w:hAnsi="Arial" w:cs="Arial"/>
          <w:bCs/>
          <w:szCs w:val="24"/>
        </w:rPr>
      </w:pPr>
      <w:r>
        <w:rPr>
          <w:rFonts w:ascii="Arial" w:hAnsi="Arial" w:cs="Arial"/>
          <w:bCs/>
          <w:szCs w:val="24"/>
        </w:rPr>
        <w:t>How much of the infrastructure budget has the City delivered?</w:t>
      </w:r>
    </w:p>
    <w:p w14:paraId="5A828B1A" w14:textId="2C165BA9" w:rsidR="000E5EDA" w:rsidRDefault="000E5EDA" w:rsidP="00202AFF">
      <w:pPr>
        <w:ind w:left="-284" w:right="-238"/>
        <w:jc w:val="both"/>
        <w:rPr>
          <w:rFonts w:ascii="Arial" w:hAnsi="Arial" w:cs="Arial"/>
          <w:bCs/>
          <w:szCs w:val="24"/>
        </w:rPr>
      </w:pPr>
    </w:p>
    <w:p w14:paraId="2589F08B" w14:textId="77777777" w:rsidR="00C14B6E" w:rsidRPr="00886CA8" w:rsidRDefault="00C14B6E" w:rsidP="00202AFF">
      <w:pPr>
        <w:ind w:left="-284" w:right="-238"/>
        <w:jc w:val="both"/>
        <w:rPr>
          <w:rFonts w:ascii="Arial" w:hAnsi="Arial" w:cs="Arial"/>
          <w:b/>
          <w:color w:val="244061" w:themeColor="accent1" w:themeShade="80"/>
          <w:szCs w:val="24"/>
        </w:rPr>
      </w:pPr>
      <w:r w:rsidRPr="00886CA8">
        <w:rPr>
          <w:rFonts w:ascii="Arial" w:hAnsi="Arial" w:cs="Arial"/>
          <w:b/>
          <w:color w:val="244061" w:themeColor="accent1" w:themeShade="80"/>
          <w:szCs w:val="24"/>
        </w:rPr>
        <w:t xml:space="preserve">Officer Response </w:t>
      </w:r>
    </w:p>
    <w:p w14:paraId="4F3F7CC0" w14:textId="418C1531" w:rsidR="00C14B6E" w:rsidRDefault="00C14B6E" w:rsidP="00202AFF">
      <w:pPr>
        <w:ind w:left="-284" w:right="-238"/>
        <w:jc w:val="both"/>
        <w:rPr>
          <w:rFonts w:ascii="Arial" w:hAnsi="Arial" w:cs="Arial"/>
        </w:rPr>
      </w:pPr>
      <w:r w:rsidRPr="78DA57FD">
        <w:rPr>
          <w:rFonts w:ascii="Arial" w:hAnsi="Arial" w:cs="Arial"/>
          <w:noProof/>
        </w:rPr>
        <w:t>Net of carry forwards, the City has budgeted to deliver the following capital works:</w:t>
      </w:r>
    </w:p>
    <w:p w14:paraId="43F9AF73" w14:textId="607CAC38" w:rsidR="00C14B6E" w:rsidRDefault="00C14B6E" w:rsidP="00202AFF">
      <w:pPr>
        <w:ind w:left="-284" w:right="-238"/>
        <w:jc w:val="both"/>
        <w:rPr>
          <w:rFonts w:ascii="Arial" w:hAnsi="Arial" w:cs="Arial"/>
          <w:noProof/>
          <w:szCs w:val="24"/>
        </w:rPr>
      </w:pPr>
    </w:p>
    <w:p w14:paraId="2029AA9E" w14:textId="5515F6BA" w:rsidR="00C14B6E" w:rsidRDefault="00C14B6E" w:rsidP="00202AFF">
      <w:pPr>
        <w:ind w:left="-284" w:right="-330"/>
        <w:jc w:val="both"/>
        <w:rPr>
          <w:rFonts w:ascii="Arial" w:hAnsi="Arial" w:cs="Arial"/>
        </w:rPr>
      </w:pPr>
      <w:r w:rsidRPr="78DA57FD">
        <w:rPr>
          <w:rFonts w:ascii="Arial" w:hAnsi="Arial" w:cs="Arial"/>
          <w:noProof/>
        </w:rPr>
        <w:t>2021/22 - $7,080,889</w:t>
      </w:r>
    </w:p>
    <w:p w14:paraId="468098F9" w14:textId="6D23BA83" w:rsidR="00C14B6E" w:rsidRDefault="00C14B6E" w:rsidP="00202AFF">
      <w:pPr>
        <w:ind w:left="-284" w:right="-330"/>
        <w:jc w:val="both"/>
        <w:rPr>
          <w:rFonts w:ascii="Arial" w:hAnsi="Arial" w:cs="Arial"/>
        </w:rPr>
      </w:pPr>
      <w:r w:rsidRPr="78DA57FD">
        <w:rPr>
          <w:rFonts w:ascii="Arial" w:hAnsi="Arial" w:cs="Arial"/>
          <w:noProof/>
        </w:rPr>
        <w:t>2020/21 - $5,595,131</w:t>
      </w:r>
    </w:p>
    <w:p w14:paraId="075C341F" w14:textId="2ED2F2B3" w:rsidR="00C14B6E" w:rsidRDefault="00C14B6E" w:rsidP="00202AFF">
      <w:pPr>
        <w:ind w:left="-284" w:right="-330"/>
        <w:jc w:val="both"/>
        <w:rPr>
          <w:rFonts w:ascii="Arial" w:hAnsi="Arial" w:cs="Arial"/>
        </w:rPr>
      </w:pPr>
      <w:r w:rsidRPr="78DA57FD">
        <w:rPr>
          <w:rFonts w:ascii="Arial" w:hAnsi="Arial" w:cs="Arial"/>
          <w:noProof/>
        </w:rPr>
        <w:t>2019/20 - $8,212,465</w:t>
      </w:r>
    </w:p>
    <w:p w14:paraId="3BAAFF46" w14:textId="5A6D7460" w:rsidR="00C14B6E" w:rsidRDefault="00C14B6E" w:rsidP="00202AFF">
      <w:pPr>
        <w:ind w:left="-284" w:right="-330"/>
        <w:jc w:val="both"/>
        <w:rPr>
          <w:rFonts w:ascii="Arial" w:hAnsi="Arial" w:cs="Arial"/>
        </w:rPr>
      </w:pPr>
      <w:r w:rsidRPr="78DA57FD">
        <w:rPr>
          <w:rFonts w:ascii="Arial" w:hAnsi="Arial" w:cs="Arial"/>
          <w:noProof/>
        </w:rPr>
        <w:t>2018/19 - $10,921,229</w:t>
      </w:r>
    </w:p>
    <w:p w14:paraId="43871ABA" w14:textId="2B11A41A" w:rsidR="00C14B6E" w:rsidRDefault="00C14B6E" w:rsidP="00202AFF">
      <w:pPr>
        <w:ind w:left="-284" w:right="-330"/>
        <w:jc w:val="both"/>
        <w:rPr>
          <w:rFonts w:ascii="Arial" w:hAnsi="Arial" w:cs="Arial"/>
        </w:rPr>
      </w:pPr>
      <w:r w:rsidRPr="78DA57FD">
        <w:rPr>
          <w:rFonts w:ascii="Arial" w:hAnsi="Arial" w:cs="Arial"/>
          <w:noProof/>
        </w:rPr>
        <w:t>2017/18 - $10,565,910</w:t>
      </w:r>
    </w:p>
    <w:p w14:paraId="66DEFF39" w14:textId="77777777" w:rsidR="00C14B6E" w:rsidRDefault="00C14B6E" w:rsidP="000E5EDA">
      <w:pPr>
        <w:ind w:left="-284" w:right="-330"/>
        <w:jc w:val="both"/>
        <w:rPr>
          <w:rFonts w:ascii="Arial" w:hAnsi="Arial" w:cs="Arial"/>
          <w:bCs/>
          <w:szCs w:val="24"/>
        </w:rPr>
      </w:pPr>
    </w:p>
    <w:p w14:paraId="23FBEF82" w14:textId="77777777" w:rsidR="000E5EDA" w:rsidRPr="000E5EDA" w:rsidRDefault="000E5EDA" w:rsidP="00202AFF">
      <w:pPr>
        <w:ind w:left="-284" w:right="-238"/>
        <w:jc w:val="both"/>
        <w:rPr>
          <w:rFonts w:ascii="Arial" w:hAnsi="Arial" w:cs="Arial"/>
          <w:b/>
          <w:color w:val="244061" w:themeColor="accent1" w:themeShade="80"/>
          <w:szCs w:val="24"/>
          <w:lang w:val="en-US"/>
        </w:rPr>
      </w:pPr>
      <w:r w:rsidRPr="000E5EDA">
        <w:rPr>
          <w:rFonts w:ascii="Arial" w:hAnsi="Arial" w:cs="Arial"/>
          <w:b/>
          <w:color w:val="244061" w:themeColor="accent1" w:themeShade="80"/>
          <w:szCs w:val="24"/>
          <w:lang w:val="en-US"/>
        </w:rPr>
        <w:t>Question</w:t>
      </w:r>
    </w:p>
    <w:p w14:paraId="5D1F4A7F" w14:textId="77777777" w:rsidR="000E5EDA" w:rsidRDefault="000E5EDA" w:rsidP="00202AFF">
      <w:pPr>
        <w:ind w:left="-284" w:right="-238"/>
        <w:jc w:val="both"/>
        <w:rPr>
          <w:rFonts w:ascii="Arial" w:hAnsi="Arial" w:cs="Arial"/>
          <w:bCs/>
          <w:szCs w:val="24"/>
        </w:rPr>
      </w:pPr>
      <w:r>
        <w:rPr>
          <w:rFonts w:ascii="Arial" w:hAnsi="Arial" w:cs="Arial"/>
          <w:bCs/>
          <w:szCs w:val="24"/>
        </w:rPr>
        <w:t>Councillor McManus - Has the Montario Quarter been handed back to the City?</w:t>
      </w:r>
    </w:p>
    <w:p w14:paraId="1479D31D" w14:textId="13F21FFA" w:rsidR="000E5EDA" w:rsidRDefault="000E5EDA" w:rsidP="00202AFF">
      <w:pPr>
        <w:ind w:left="-284" w:right="-238"/>
        <w:jc w:val="both"/>
        <w:rPr>
          <w:rFonts w:ascii="Arial" w:hAnsi="Arial" w:cs="Arial"/>
          <w:bCs/>
          <w:szCs w:val="24"/>
        </w:rPr>
      </w:pPr>
    </w:p>
    <w:p w14:paraId="1CDDF598" w14:textId="4AE15E3A" w:rsidR="00C14B6E" w:rsidRDefault="00C14B6E" w:rsidP="00202AFF">
      <w:pPr>
        <w:ind w:left="-284" w:right="-238"/>
        <w:jc w:val="both"/>
        <w:rPr>
          <w:rFonts w:ascii="Arial" w:hAnsi="Arial" w:cs="Arial"/>
          <w:noProof/>
        </w:rPr>
      </w:pPr>
      <w:r w:rsidRPr="78DA57FD">
        <w:rPr>
          <w:rFonts w:ascii="Arial" w:hAnsi="Arial" w:cs="Arial"/>
          <w:b/>
          <w:bCs/>
          <w:color w:val="244061" w:themeColor="accent1" w:themeShade="80"/>
        </w:rPr>
        <w:t>Officer Response</w:t>
      </w:r>
    </w:p>
    <w:p w14:paraId="201B4229" w14:textId="462D3B9F" w:rsidR="00C14B6E" w:rsidRDefault="78DA57FD" w:rsidP="00202AFF">
      <w:pPr>
        <w:ind w:left="-284" w:right="-238"/>
        <w:jc w:val="both"/>
        <w:rPr>
          <w:rFonts w:ascii="Arial" w:hAnsi="Arial" w:cs="Arial"/>
          <w:noProof/>
        </w:rPr>
      </w:pPr>
      <w:r w:rsidRPr="78DA57FD">
        <w:rPr>
          <w:rFonts w:ascii="Arial" w:eastAsia="Arial" w:hAnsi="Arial" w:cs="Arial"/>
          <w:noProof/>
          <w:szCs w:val="24"/>
        </w:rPr>
        <w:t>Montario assets such as parks and street lights has been handed over to the City.  However, the City is yet to receive any rate assessments.  We expect them to commence during 2022/23 with interim rates budgeted accordingly.</w:t>
      </w:r>
      <w:r w:rsidRPr="78DA57FD">
        <w:rPr>
          <w:rFonts w:ascii="Arial" w:hAnsi="Arial" w:cs="Arial"/>
          <w:noProof/>
        </w:rPr>
        <w:t xml:space="preserve"> </w:t>
      </w:r>
    </w:p>
    <w:p w14:paraId="2E92E2E6" w14:textId="77777777" w:rsidR="00C14B6E" w:rsidRDefault="00C14B6E" w:rsidP="00202AFF">
      <w:pPr>
        <w:ind w:left="-284" w:right="-238"/>
        <w:jc w:val="both"/>
        <w:rPr>
          <w:rFonts w:ascii="Arial" w:hAnsi="Arial" w:cs="Arial"/>
          <w:bCs/>
          <w:szCs w:val="24"/>
        </w:rPr>
      </w:pPr>
    </w:p>
    <w:p w14:paraId="01D43B52" w14:textId="77777777" w:rsidR="000E5EDA" w:rsidRPr="000E5EDA" w:rsidRDefault="000E5EDA" w:rsidP="00202AFF">
      <w:pPr>
        <w:ind w:left="-284" w:right="-238"/>
        <w:jc w:val="both"/>
        <w:rPr>
          <w:rFonts w:ascii="Arial" w:hAnsi="Arial" w:cs="Arial"/>
          <w:b/>
          <w:color w:val="244061" w:themeColor="accent1" w:themeShade="80"/>
          <w:szCs w:val="24"/>
          <w:lang w:val="en-US"/>
        </w:rPr>
      </w:pPr>
      <w:r w:rsidRPr="000E5EDA">
        <w:rPr>
          <w:rFonts w:ascii="Arial" w:hAnsi="Arial" w:cs="Arial"/>
          <w:b/>
          <w:color w:val="244061" w:themeColor="accent1" w:themeShade="80"/>
          <w:szCs w:val="24"/>
          <w:lang w:val="en-US"/>
        </w:rPr>
        <w:t>Question</w:t>
      </w:r>
    </w:p>
    <w:p w14:paraId="20A4C55F" w14:textId="029D4F93" w:rsidR="000E5EDA" w:rsidRDefault="000E5EDA" w:rsidP="04C5AB2B">
      <w:pPr>
        <w:ind w:left="-284" w:right="-238"/>
        <w:jc w:val="both"/>
        <w:rPr>
          <w:rFonts w:ascii="Arial" w:hAnsi="Arial" w:cs="Arial"/>
        </w:rPr>
      </w:pPr>
      <w:r w:rsidRPr="04C5AB2B">
        <w:rPr>
          <w:rFonts w:ascii="Arial" w:hAnsi="Arial" w:cs="Arial"/>
        </w:rPr>
        <w:t xml:space="preserve">Mayor Argyle – What were the staff numbers 20 years ago? </w:t>
      </w:r>
    </w:p>
    <w:p w14:paraId="42F6C7E7" w14:textId="105FC096" w:rsidR="00886CA8" w:rsidRDefault="00886CA8" w:rsidP="00202AFF">
      <w:pPr>
        <w:ind w:left="-284" w:right="-238"/>
        <w:jc w:val="both"/>
        <w:rPr>
          <w:rFonts w:ascii="Arial" w:hAnsi="Arial" w:cs="Arial"/>
          <w:bCs/>
          <w:szCs w:val="24"/>
        </w:rPr>
      </w:pPr>
    </w:p>
    <w:p w14:paraId="446C01E6" w14:textId="05B1A774" w:rsidR="00886CA8" w:rsidRPr="00886CA8" w:rsidRDefault="00886CA8" w:rsidP="00202AFF">
      <w:pPr>
        <w:ind w:left="-284" w:right="-238"/>
        <w:jc w:val="both"/>
        <w:rPr>
          <w:rFonts w:ascii="Arial" w:hAnsi="Arial" w:cs="Arial"/>
          <w:b/>
          <w:color w:val="244061" w:themeColor="accent1" w:themeShade="80"/>
          <w:szCs w:val="24"/>
        </w:rPr>
      </w:pPr>
      <w:r w:rsidRPr="00886CA8">
        <w:rPr>
          <w:rFonts w:ascii="Arial" w:hAnsi="Arial" w:cs="Arial"/>
          <w:b/>
          <w:color w:val="244061" w:themeColor="accent1" w:themeShade="80"/>
          <w:szCs w:val="24"/>
        </w:rPr>
        <w:t xml:space="preserve">Officer Response </w:t>
      </w:r>
    </w:p>
    <w:p w14:paraId="6C348C13" w14:textId="77777777" w:rsidR="000E5EDA" w:rsidRDefault="000E5EDA" w:rsidP="00202AFF">
      <w:pPr>
        <w:ind w:left="-284" w:right="-238"/>
        <w:jc w:val="both"/>
        <w:rPr>
          <w:rFonts w:ascii="Arial" w:hAnsi="Arial" w:cs="Arial"/>
          <w:bCs/>
          <w:szCs w:val="24"/>
        </w:rPr>
      </w:pPr>
      <w:r>
        <w:rPr>
          <w:rFonts w:ascii="Arial" w:hAnsi="Arial" w:cs="Arial"/>
          <w:bCs/>
          <w:szCs w:val="24"/>
        </w:rPr>
        <w:t>The 2001/2002 Annual Report p.12, states that “</w:t>
      </w:r>
      <w:r w:rsidRPr="00885059">
        <w:rPr>
          <w:rFonts w:ascii="Arial" w:hAnsi="Arial" w:cs="Arial"/>
          <w:bCs/>
          <w:szCs w:val="24"/>
        </w:rPr>
        <w:t>The City of Nedlands employs approximately 121 full-time equivalent employees, across a wide range of positions</w:t>
      </w:r>
      <w:r>
        <w:rPr>
          <w:rFonts w:ascii="Arial" w:hAnsi="Arial" w:cs="Arial"/>
          <w:bCs/>
          <w:szCs w:val="24"/>
        </w:rPr>
        <w:t>”.</w:t>
      </w:r>
    </w:p>
    <w:p w14:paraId="36EEA871" w14:textId="38241F50" w:rsidR="000E5EDA" w:rsidRDefault="000E5EDA" w:rsidP="00202AFF">
      <w:pPr>
        <w:ind w:left="-284" w:right="-238"/>
        <w:jc w:val="both"/>
        <w:rPr>
          <w:rFonts w:ascii="Arial" w:hAnsi="Arial" w:cs="Arial"/>
          <w:bCs/>
          <w:szCs w:val="24"/>
        </w:rPr>
      </w:pPr>
    </w:p>
    <w:p w14:paraId="01BD15AA" w14:textId="77777777" w:rsidR="00886CA8" w:rsidRPr="000E5EDA" w:rsidRDefault="00886CA8" w:rsidP="00202AFF">
      <w:pPr>
        <w:ind w:left="-284" w:right="-238"/>
        <w:jc w:val="both"/>
        <w:rPr>
          <w:rFonts w:ascii="Arial" w:hAnsi="Arial" w:cs="Arial"/>
          <w:b/>
          <w:color w:val="244061" w:themeColor="accent1" w:themeShade="80"/>
          <w:szCs w:val="24"/>
          <w:lang w:val="en-US"/>
        </w:rPr>
      </w:pPr>
      <w:r w:rsidRPr="000E5EDA">
        <w:rPr>
          <w:rFonts w:ascii="Arial" w:hAnsi="Arial" w:cs="Arial"/>
          <w:b/>
          <w:color w:val="244061" w:themeColor="accent1" w:themeShade="80"/>
          <w:szCs w:val="24"/>
          <w:lang w:val="en-US"/>
        </w:rPr>
        <w:t>Question</w:t>
      </w:r>
    </w:p>
    <w:p w14:paraId="7CC0D47C" w14:textId="77777777" w:rsidR="000E5EDA" w:rsidRDefault="000E5EDA" w:rsidP="00202AFF">
      <w:pPr>
        <w:ind w:left="-284" w:right="-238"/>
        <w:jc w:val="both"/>
        <w:rPr>
          <w:rFonts w:ascii="Arial" w:hAnsi="Arial" w:cs="Arial"/>
          <w:bCs/>
          <w:szCs w:val="24"/>
        </w:rPr>
      </w:pPr>
      <w:r>
        <w:rPr>
          <w:rFonts w:ascii="Arial" w:hAnsi="Arial" w:cs="Arial"/>
          <w:bCs/>
          <w:szCs w:val="24"/>
        </w:rPr>
        <w:t>Councillor Mangano – can the minimum rate be raised rather than a rate increase?</w:t>
      </w:r>
    </w:p>
    <w:p w14:paraId="0CA4864C" w14:textId="5417512B" w:rsidR="000E5EDA" w:rsidRDefault="000E5EDA" w:rsidP="00202AFF">
      <w:pPr>
        <w:ind w:left="-284" w:right="-238"/>
        <w:jc w:val="both"/>
        <w:rPr>
          <w:rFonts w:ascii="Arial" w:hAnsi="Arial" w:cs="Arial"/>
          <w:bCs/>
          <w:szCs w:val="24"/>
        </w:rPr>
      </w:pPr>
    </w:p>
    <w:p w14:paraId="51A56779" w14:textId="4435F68D" w:rsidR="00C14B6E" w:rsidRDefault="00C14B6E" w:rsidP="00202AFF">
      <w:pPr>
        <w:ind w:left="-284" w:right="-238"/>
        <w:jc w:val="both"/>
        <w:rPr>
          <w:rFonts w:ascii="Arial" w:hAnsi="Arial" w:cs="Arial"/>
          <w:b/>
          <w:bCs/>
          <w:color w:val="244061" w:themeColor="accent1" w:themeShade="80"/>
        </w:rPr>
      </w:pPr>
      <w:r w:rsidRPr="75863B5C">
        <w:rPr>
          <w:rFonts w:ascii="Arial" w:hAnsi="Arial" w:cs="Arial"/>
          <w:b/>
          <w:bCs/>
          <w:color w:val="244061" w:themeColor="accent1" w:themeShade="80"/>
        </w:rPr>
        <w:t>Officer Response</w:t>
      </w:r>
    </w:p>
    <w:p w14:paraId="2FCFD33C" w14:textId="26858CD9" w:rsidR="00C14B6E" w:rsidRDefault="75863B5C" w:rsidP="00202AFF">
      <w:pPr>
        <w:ind w:left="-284" w:right="-238"/>
        <w:jc w:val="both"/>
        <w:rPr>
          <w:rFonts w:ascii="Arial" w:hAnsi="Arial" w:cs="Arial"/>
          <w:b/>
          <w:bCs/>
          <w:color w:val="244061" w:themeColor="accent1" w:themeShade="80"/>
        </w:rPr>
      </w:pPr>
      <w:r w:rsidRPr="75863B5C">
        <w:rPr>
          <w:rFonts w:ascii="Arial" w:eastAsia="Arial" w:hAnsi="Arial" w:cs="Arial"/>
          <w:noProof/>
          <w:color w:val="000000" w:themeColor="text1"/>
          <w:szCs w:val="24"/>
        </w:rPr>
        <w:t>Residential and Non-Residential categories can have the minimums increased up to 50% of total, however Vacant Land Residential is already at 49% of class on minimums.  The Objects and Reasons may require to be updated to provide justification if greater increases are applied to minimums than proposed.    </w:t>
      </w:r>
      <w:r w:rsidRPr="75863B5C">
        <w:rPr>
          <w:rFonts w:ascii="Arial" w:eastAsia="Arial" w:hAnsi="Arial" w:cs="Arial"/>
          <w:noProof/>
          <w:szCs w:val="24"/>
        </w:rPr>
        <w:t xml:space="preserve"> </w:t>
      </w:r>
    </w:p>
    <w:p w14:paraId="4D7EE437" w14:textId="41AF52D4" w:rsidR="00C14B6E" w:rsidRDefault="75863B5C" w:rsidP="00202AFF">
      <w:pPr>
        <w:ind w:right="-238"/>
        <w:jc w:val="both"/>
      </w:pPr>
      <w:r w:rsidRPr="75863B5C">
        <w:rPr>
          <w:rFonts w:ascii="Arial" w:eastAsia="Arial" w:hAnsi="Arial" w:cs="Arial"/>
          <w:noProof/>
          <w:szCs w:val="24"/>
        </w:rPr>
        <w:t xml:space="preserve"> </w:t>
      </w:r>
    </w:p>
    <w:p w14:paraId="422427D9" w14:textId="77777777" w:rsidR="00886CA8" w:rsidRPr="000E5EDA" w:rsidRDefault="00886CA8" w:rsidP="00202AFF">
      <w:pPr>
        <w:ind w:left="-284" w:right="-238"/>
        <w:jc w:val="both"/>
        <w:rPr>
          <w:rFonts w:ascii="Arial" w:hAnsi="Arial" w:cs="Arial"/>
          <w:b/>
          <w:bCs/>
          <w:color w:val="244061" w:themeColor="accent1" w:themeShade="80"/>
          <w:lang w:val="en-US"/>
        </w:rPr>
      </w:pPr>
      <w:r w:rsidRPr="75863B5C">
        <w:rPr>
          <w:rFonts w:ascii="Arial" w:hAnsi="Arial" w:cs="Arial"/>
          <w:b/>
          <w:bCs/>
          <w:color w:val="244061" w:themeColor="accent1" w:themeShade="80"/>
          <w:lang w:val="en-US"/>
        </w:rPr>
        <w:t>Question</w:t>
      </w:r>
    </w:p>
    <w:p w14:paraId="1EC0BECB" w14:textId="77777777" w:rsidR="000E5EDA" w:rsidRDefault="000E5EDA" w:rsidP="00202AFF">
      <w:pPr>
        <w:ind w:left="-284" w:right="-238"/>
        <w:jc w:val="both"/>
        <w:rPr>
          <w:rFonts w:ascii="Arial" w:hAnsi="Arial" w:cs="Arial"/>
          <w:bCs/>
          <w:szCs w:val="24"/>
        </w:rPr>
      </w:pPr>
      <w:r>
        <w:rPr>
          <w:rFonts w:ascii="Arial" w:hAnsi="Arial" w:cs="Arial"/>
          <w:bCs/>
          <w:szCs w:val="24"/>
        </w:rPr>
        <w:t>Councillor Smyth – who would be impacted the most?</w:t>
      </w:r>
    </w:p>
    <w:p w14:paraId="506FA7AB" w14:textId="2C6DF2A4" w:rsidR="00AC6436" w:rsidRDefault="00AC6436" w:rsidP="00202AFF">
      <w:pPr>
        <w:ind w:left="-284" w:right="-238"/>
        <w:jc w:val="both"/>
        <w:rPr>
          <w:rFonts w:ascii="Arial" w:hAnsi="Arial" w:cs="Arial"/>
          <w:bCs/>
          <w:szCs w:val="24"/>
          <w:lang w:val="en-US"/>
        </w:rPr>
      </w:pPr>
    </w:p>
    <w:p w14:paraId="6B21532F" w14:textId="37EB0EB3" w:rsidR="00C14B6E" w:rsidRPr="005F77A2" w:rsidRDefault="00C14B6E" w:rsidP="00202AFF">
      <w:pPr>
        <w:ind w:left="-284" w:right="-238"/>
        <w:jc w:val="both"/>
        <w:rPr>
          <w:rFonts w:ascii="Arial" w:eastAsia="Arial" w:hAnsi="Arial" w:cs="Arial"/>
          <w:noProof/>
          <w:szCs w:val="24"/>
          <w:lang w:val="en-US"/>
        </w:rPr>
      </w:pPr>
      <w:r w:rsidRPr="75863B5C">
        <w:rPr>
          <w:rFonts w:ascii="Arial" w:hAnsi="Arial" w:cs="Arial"/>
          <w:b/>
          <w:bCs/>
          <w:color w:val="244061" w:themeColor="accent1" w:themeShade="80"/>
        </w:rPr>
        <w:t xml:space="preserve">Officer Response </w:t>
      </w:r>
    </w:p>
    <w:p w14:paraId="5A20A2F9" w14:textId="2E4954D9" w:rsidR="000543EC" w:rsidRDefault="75863B5C" w:rsidP="00FA41C7">
      <w:pPr>
        <w:ind w:left="-284" w:right="-238"/>
        <w:jc w:val="both"/>
        <w:sectPr w:rsidR="000543EC" w:rsidSect="00CC77AE">
          <w:headerReference w:type="default" r:id="rId38"/>
          <w:pgSz w:w="11907" w:h="16840" w:code="9"/>
          <w:pgMar w:top="1440" w:right="708" w:bottom="1440" w:left="1797" w:header="0" w:footer="720" w:gutter="0"/>
          <w:paperSrc w:first="260" w:other="260"/>
          <w:cols w:space="720"/>
          <w:titlePg/>
          <w:docGrid w:linePitch="326"/>
        </w:sectPr>
      </w:pPr>
      <w:r w:rsidRPr="75863B5C">
        <w:rPr>
          <w:rFonts w:ascii="Arial" w:eastAsia="Arial" w:hAnsi="Arial" w:cs="Arial"/>
          <w:noProof/>
          <w:color w:val="000000" w:themeColor="text1"/>
          <w:szCs w:val="24"/>
          <w:lang w:val="en-US"/>
        </w:rPr>
        <w:t>Assessments with the lower GRV valuations would be affected first.  This would be mix of units and houses.  For example, i</w:t>
      </w:r>
      <w:r w:rsidRPr="75863B5C">
        <w:rPr>
          <w:rFonts w:ascii="Arial" w:eastAsia="Arial" w:hAnsi="Arial" w:cs="Arial"/>
          <w:noProof/>
          <w:szCs w:val="24"/>
          <w:lang w:val="en-US"/>
        </w:rPr>
        <w:t>n the 2.5% rates model, in the residential minimum category of the 1,472 properties, we have estimated 716 units and 756 houses.</w:t>
      </w:r>
      <w:r w:rsidRPr="75863B5C">
        <w:rPr>
          <w:rFonts w:ascii="Arial" w:eastAsia="Arial" w:hAnsi="Arial" w:cs="Arial"/>
          <w:noProof/>
          <w:color w:val="000000" w:themeColor="text1"/>
          <w:szCs w:val="24"/>
          <w:lang w:val="en-US"/>
        </w:rPr>
        <w:t>    </w:t>
      </w:r>
      <w:r w:rsidRPr="75863B5C">
        <w:rPr>
          <w:rFonts w:ascii="Arial" w:eastAsia="Arial" w:hAnsi="Arial" w:cs="Arial"/>
          <w:noProof/>
          <w:szCs w:val="24"/>
          <w:lang w:val="en-US"/>
        </w:rPr>
        <w:t xml:space="preserve"> </w:t>
      </w:r>
    </w:p>
    <w:p w14:paraId="05B92065" w14:textId="1E11F38A" w:rsidR="00B40CA6" w:rsidRDefault="000543EC" w:rsidP="00CA3816">
      <w:pPr>
        <w:pStyle w:val="Heading1"/>
        <w:numPr>
          <w:ilvl w:val="1"/>
          <w:numId w:val="2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12" w:name="_Toc109303182"/>
      <w:bookmarkStart w:id="113" w:name="_Toc109303249"/>
      <w:r>
        <w:rPr>
          <w:rFonts w:ascii="Arial" w:hAnsi="Arial" w:cs="Arial"/>
          <w:caps w:val="0"/>
          <w:color w:val="17365D" w:themeColor="text2" w:themeShade="BF"/>
          <w:u w:val="none"/>
        </w:rPr>
        <w:t>CPS2</w:t>
      </w:r>
      <w:r w:rsidR="00527676">
        <w:rPr>
          <w:rFonts w:ascii="Arial" w:hAnsi="Arial" w:cs="Arial"/>
          <w:caps w:val="0"/>
          <w:color w:val="17365D" w:themeColor="text2" w:themeShade="BF"/>
          <w:u w:val="none"/>
        </w:rPr>
        <w:t>4</w:t>
      </w:r>
      <w:r>
        <w:rPr>
          <w:rFonts w:ascii="Arial" w:hAnsi="Arial" w:cs="Arial"/>
          <w:caps w:val="0"/>
          <w:color w:val="17365D" w:themeColor="text2" w:themeShade="BF"/>
          <w:u w:val="none"/>
        </w:rPr>
        <w:t>.06.22 Monthly Financial Report</w:t>
      </w:r>
      <w:r w:rsidR="005B2E05">
        <w:rPr>
          <w:rFonts w:ascii="Arial" w:hAnsi="Arial" w:cs="Arial"/>
          <w:caps w:val="0"/>
          <w:color w:val="17365D" w:themeColor="text2" w:themeShade="BF"/>
          <w:u w:val="none"/>
        </w:rPr>
        <w:t xml:space="preserve"> – May 2022</w:t>
      </w:r>
      <w:bookmarkEnd w:id="112"/>
      <w:bookmarkEnd w:id="113"/>
    </w:p>
    <w:p w14:paraId="4EE76DE9" w14:textId="29F0FC57" w:rsidR="00F60625" w:rsidRDefault="00F60625" w:rsidP="00F60625">
      <w:pPr>
        <w:ind w:right="187" w:hanging="284"/>
      </w:pPr>
    </w:p>
    <w:tbl>
      <w:tblPr>
        <w:tblStyle w:val="TableGrid2"/>
        <w:tblW w:w="9640" w:type="dxa"/>
        <w:tblInd w:w="-289" w:type="dxa"/>
        <w:tblLook w:val="04A0" w:firstRow="1" w:lastRow="0" w:firstColumn="1" w:lastColumn="0" w:noHBand="0" w:noVBand="1"/>
      </w:tblPr>
      <w:tblGrid>
        <w:gridCol w:w="2349"/>
        <w:gridCol w:w="7291"/>
      </w:tblGrid>
      <w:tr w:rsidR="00F60625" w:rsidRPr="00F60625" w14:paraId="1F847BB9" w14:textId="77777777" w:rsidTr="006F06A5">
        <w:tc>
          <w:tcPr>
            <w:tcW w:w="2349" w:type="dxa"/>
          </w:tcPr>
          <w:p w14:paraId="1F706401" w14:textId="77777777" w:rsidR="00F60625" w:rsidRPr="00F60625" w:rsidRDefault="00F60625" w:rsidP="00F60625">
            <w:pPr>
              <w:ind w:right="110"/>
              <w:rPr>
                <w:rFonts w:ascii="Arial" w:hAnsi="Arial" w:cs="Arial"/>
                <w:b/>
                <w:color w:val="244061" w:themeColor="accent1" w:themeShade="80"/>
                <w:szCs w:val="24"/>
              </w:rPr>
            </w:pPr>
            <w:r w:rsidRPr="00F60625">
              <w:rPr>
                <w:rFonts w:ascii="Arial" w:hAnsi="Arial" w:cs="Arial"/>
                <w:b/>
                <w:color w:val="244061" w:themeColor="accent1" w:themeShade="80"/>
                <w:szCs w:val="24"/>
              </w:rPr>
              <w:t>Meeting &amp; Date</w:t>
            </w:r>
          </w:p>
        </w:tc>
        <w:tc>
          <w:tcPr>
            <w:tcW w:w="7291" w:type="dxa"/>
          </w:tcPr>
          <w:p w14:paraId="35B94478" w14:textId="77777777" w:rsidR="00F60625" w:rsidRPr="00F60625" w:rsidRDefault="00F60625" w:rsidP="00F60625">
            <w:pPr>
              <w:ind w:right="39"/>
              <w:rPr>
                <w:rFonts w:ascii="Arial" w:hAnsi="Arial" w:cs="Arial"/>
                <w:szCs w:val="24"/>
              </w:rPr>
            </w:pPr>
            <w:r w:rsidRPr="00F60625">
              <w:rPr>
                <w:rFonts w:ascii="Arial" w:hAnsi="Arial" w:cs="Arial"/>
                <w:szCs w:val="24"/>
              </w:rPr>
              <w:t>Council Meeting – 28 June 2022</w:t>
            </w:r>
          </w:p>
        </w:tc>
      </w:tr>
      <w:tr w:rsidR="00F60625" w:rsidRPr="00F60625" w14:paraId="1E124DAA" w14:textId="77777777" w:rsidTr="006F06A5">
        <w:tc>
          <w:tcPr>
            <w:tcW w:w="2349" w:type="dxa"/>
          </w:tcPr>
          <w:p w14:paraId="388B30AA" w14:textId="77777777" w:rsidR="00F60625" w:rsidRPr="00F60625" w:rsidRDefault="00F60625" w:rsidP="00F60625">
            <w:pPr>
              <w:ind w:right="110"/>
              <w:rPr>
                <w:rFonts w:ascii="Arial" w:hAnsi="Arial" w:cs="Arial"/>
                <w:b/>
                <w:color w:val="244061" w:themeColor="accent1" w:themeShade="80"/>
                <w:szCs w:val="24"/>
              </w:rPr>
            </w:pPr>
            <w:r w:rsidRPr="00F60625">
              <w:rPr>
                <w:rFonts w:ascii="Arial" w:hAnsi="Arial" w:cs="Arial"/>
                <w:b/>
                <w:color w:val="244061" w:themeColor="accent1" w:themeShade="80"/>
                <w:szCs w:val="24"/>
              </w:rPr>
              <w:t>Applicant</w:t>
            </w:r>
          </w:p>
        </w:tc>
        <w:tc>
          <w:tcPr>
            <w:tcW w:w="7291" w:type="dxa"/>
          </w:tcPr>
          <w:p w14:paraId="4ED6B609" w14:textId="77777777" w:rsidR="00F60625" w:rsidRPr="00F60625" w:rsidRDefault="00F60625" w:rsidP="00F60625">
            <w:pPr>
              <w:ind w:right="39"/>
              <w:rPr>
                <w:rFonts w:ascii="Arial" w:hAnsi="Arial" w:cs="Arial"/>
                <w:szCs w:val="24"/>
              </w:rPr>
            </w:pPr>
            <w:r w:rsidRPr="00F60625">
              <w:rPr>
                <w:rFonts w:ascii="Arial" w:hAnsi="Arial" w:cs="Arial"/>
                <w:szCs w:val="24"/>
              </w:rPr>
              <w:t>City of Nedlands</w:t>
            </w:r>
          </w:p>
        </w:tc>
      </w:tr>
      <w:tr w:rsidR="00F60625" w:rsidRPr="00F60625" w14:paraId="4E4447D2" w14:textId="77777777" w:rsidTr="006F06A5">
        <w:tc>
          <w:tcPr>
            <w:tcW w:w="2349" w:type="dxa"/>
          </w:tcPr>
          <w:p w14:paraId="3F3A36CB" w14:textId="77777777" w:rsidR="00F60625" w:rsidRPr="00F60625" w:rsidRDefault="00F60625" w:rsidP="00F60625">
            <w:pPr>
              <w:ind w:right="110"/>
              <w:rPr>
                <w:rFonts w:ascii="Arial" w:hAnsi="Arial" w:cs="Arial"/>
                <w:b/>
                <w:bCs/>
                <w:color w:val="244061" w:themeColor="accent1" w:themeShade="80"/>
                <w:szCs w:val="24"/>
              </w:rPr>
            </w:pPr>
            <w:r w:rsidRPr="00F60625">
              <w:rPr>
                <w:rFonts w:ascii="Arial" w:hAnsi="Arial" w:cs="Arial"/>
                <w:b/>
                <w:bCs/>
                <w:color w:val="244061" w:themeColor="accent1" w:themeShade="80"/>
                <w:szCs w:val="24"/>
              </w:rPr>
              <w:t xml:space="preserve">Employee Disclosure under section 5.70 Local Government Act 1995 </w:t>
            </w:r>
          </w:p>
        </w:tc>
        <w:tc>
          <w:tcPr>
            <w:tcW w:w="7291" w:type="dxa"/>
          </w:tcPr>
          <w:p w14:paraId="3754E0E3" w14:textId="77777777" w:rsidR="00F60625" w:rsidRPr="00F60625" w:rsidRDefault="00F60625" w:rsidP="00F60625">
            <w:pPr>
              <w:spacing w:before="120" w:line="260" w:lineRule="atLeast"/>
              <w:ind w:right="39"/>
              <w:rPr>
                <w:rFonts w:ascii="Arial" w:hAnsi="Arial" w:cs="Arial"/>
                <w:szCs w:val="24"/>
                <w:lang w:eastAsia="en-AU"/>
              </w:rPr>
            </w:pPr>
            <w:r w:rsidRPr="00F60625">
              <w:rPr>
                <w:rFonts w:ascii="Arial" w:hAnsi="Arial" w:cs="Arial"/>
                <w:szCs w:val="24"/>
                <w:lang w:eastAsia="en-AU"/>
              </w:rPr>
              <w:t>Nil.</w:t>
            </w:r>
          </w:p>
        </w:tc>
      </w:tr>
      <w:tr w:rsidR="00F60625" w:rsidRPr="00F60625" w14:paraId="53552CE0" w14:textId="77777777" w:rsidTr="006F06A5">
        <w:tc>
          <w:tcPr>
            <w:tcW w:w="2349" w:type="dxa"/>
          </w:tcPr>
          <w:p w14:paraId="2C841796" w14:textId="77777777" w:rsidR="00F60625" w:rsidRPr="00F60625" w:rsidRDefault="00F60625" w:rsidP="00F60625">
            <w:pPr>
              <w:ind w:right="110"/>
              <w:rPr>
                <w:rFonts w:ascii="Arial" w:hAnsi="Arial" w:cs="Arial"/>
                <w:b/>
                <w:color w:val="244061" w:themeColor="accent1" w:themeShade="80"/>
                <w:szCs w:val="24"/>
              </w:rPr>
            </w:pPr>
            <w:r w:rsidRPr="00F60625">
              <w:rPr>
                <w:rFonts w:ascii="Arial" w:hAnsi="Arial" w:cs="Arial"/>
                <w:b/>
                <w:color w:val="244061" w:themeColor="accent1" w:themeShade="80"/>
                <w:szCs w:val="24"/>
              </w:rPr>
              <w:t>Report Author</w:t>
            </w:r>
          </w:p>
        </w:tc>
        <w:tc>
          <w:tcPr>
            <w:tcW w:w="7291" w:type="dxa"/>
          </w:tcPr>
          <w:p w14:paraId="6289963A" w14:textId="77777777" w:rsidR="00F60625" w:rsidRPr="00F60625" w:rsidRDefault="00F60625" w:rsidP="00F60625">
            <w:pPr>
              <w:ind w:right="39"/>
              <w:rPr>
                <w:rFonts w:ascii="Arial" w:hAnsi="Arial" w:cs="Arial"/>
                <w:szCs w:val="24"/>
              </w:rPr>
            </w:pPr>
            <w:r w:rsidRPr="00F60625">
              <w:rPr>
                <w:rFonts w:ascii="Arial" w:hAnsi="Arial" w:cs="Arial"/>
                <w:szCs w:val="24"/>
              </w:rPr>
              <w:t>Hassan Shiblee – Coordinator Financial Accounting</w:t>
            </w:r>
          </w:p>
        </w:tc>
      </w:tr>
      <w:tr w:rsidR="00F60625" w:rsidRPr="00F60625" w14:paraId="58EDD17A" w14:textId="77777777" w:rsidTr="006F06A5">
        <w:tc>
          <w:tcPr>
            <w:tcW w:w="2349" w:type="dxa"/>
          </w:tcPr>
          <w:p w14:paraId="05A7663E" w14:textId="77777777" w:rsidR="00F60625" w:rsidRPr="00F60625" w:rsidRDefault="00F60625" w:rsidP="00F60625">
            <w:pPr>
              <w:ind w:right="110"/>
              <w:rPr>
                <w:rFonts w:ascii="Arial" w:hAnsi="Arial" w:cs="Arial"/>
                <w:b/>
                <w:color w:val="244061" w:themeColor="accent1" w:themeShade="80"/>
                <w:szCs w:val="24"/>
              </w:rPr>
            </w:pPr>
            <w:r w:rsidRPr="00F60625">
              <w:rPr>
                <w:rFonts w:ascii="Arial" w:hAnsi="Arial" w:cs="Arial"/>
                <w:b/>
                <w:color w:val="244061" w:themeColor="accent1" w:themeShade="80"/>
                <w:szCs w:val="24"/>
              </w:rPr>
              <w:t>Director/CEO</w:t>
            </w:r>
          </w:p>
        </w:tc>
        <w:tc>
          <w:tcPr>
            <w:tcW w:w="7291" w:type="dxa"/>
          </w:tcPr>
          <w:p w14:paraId="020A1C56" w14:textId="77777777" w:rsidR="00F60625" w:rsidRPr="00F60625" w:rsidRDefault="00F60625" w:rsidP="00F60625">
            <w:pPr>
              <w:ind w:right="39"/>
              <w:rPr>
                <w:rFonts w:ascii="Arial" w:hAnsi="Arial" w:cs="Arial"/>
                <w:szCs w:val="24"/>
              </w:rPr>
            </w:pPr>
            <w:r w:rsidRPr="00F60625">
              <w:rPr>
                <w:rFonts w:ascii="Arial" w:hAnsi="Arial" w:cs="Arial"/>
                <w:szCs w:val="24"/>
              </w:rPr>
              <w:t>Michael Cole – Director Corporate Services</w:t>
            </w:r>
          </w:p>
        </w:tc>
      </w:tr>
      <w:tr w:rsidR="00F60625" w:rsidRPr="00F60625" w14:paraId="43D48F3F" w14:textId="77777777" w:rsidTr="006F06A5">
        <w:tc>
          <w:tcPr>
            <w:tcW w:w="2349" w:type="dxa"/>
          </w:tcPr>
          <w:p w14:paraId="368A250B" w14:textId="77777777" w:rsidR="00F60625" w:rsidRPr="00F60625" w:rsidRDefault="00F60625" w:rsidP="00F60625">
            <w:pPr>
              <w:ind w:right="110"/>
              <w:rPr>
                <w:rFonts w:ascii="Arial" w:hAnsi="Arial" w:cs="Arial"/>
                <w:b/>
                <w:color w:val="244061" w:themeColor="accent1" w:themeShade="80"/>
                <w:szCs w:val="24"/>
              </w:rPr>
            </w:pPr>
            <w:r w:rsidRPr="00F60625">
              <w:rPr>
                <w:rFonts w:ascii="Arial" w:hAnsi="Arial" w:cs="Arial"/>
                <w:b/>
                <w:color w:val="244061" w:themeColor="accent1" w:themeShade="80"/>
                <w:szCs w:val="24"/>
              </w:rPr>
              <w:t>Attachments</w:t>
            </w:r>
          </w:p>
        </w:tc>
        <w:tc>
          <w:tcPr>
            <w:tcW w:w="7291" w:type="dxa"/>
          </w:tcPr>
          <w:p w14:paraId="6CBBDACE" w14:textId="77777777" w:rsidR="00F60625" w:rsidRPr="00F60625" w:rsidRDefault="00F60625" w:rsidP="0077729E">
            <w:pPr>
              <w:ind w:left="380" w:right="39" w:hanging="380"/>
              <w:rPr>
                <w:rFonts w:ascii="Arial" w:hAnsi="Arial" w:cs="Arial"/>
                <w:szCs w:val="32"/>
              </w:rPr>
            </w:pPr>
            <w:r w:rsidRPr="00F60625">
              <w:rPr>
                <w:rFonts w:ascii="Arial" w:hAnsi="Arial" w:cs="Arial"/>
                <w:szCs w:val="32"/>
              </w:rPr>
              <w:t>1. Financial Summary (Operating) by Business Units – 31 May 2022</w:t>
            </w:r>
          </w:p>
          <w:p w14:paraId="7DC5F96F" w14:textId="77777777" w:rsidR="00F60625" w:rsidRPr="00F60625" w:rsidRDefault="00F60625" w:rsidP="0077729E">
            <w:pPr>
              <w:ind w:left="380" w:right="39" w:hanging="380"/>
              <w:rPr>
                <w:rFonts w:ascii="Arial" w:hAnsi="Arial" w:cs="Arial"/>
                <w:szCs w:val="32"/>
              </w:rPr>
            </w:pPr>
            <w:r w:rsidRPr="00F60625">
              <w:rPr>
                <w:rFonts w:ascii="Arial" w:hAnsi="Arial" w:cs="Arial"/>
                <w:szCs w:val="32"/>
              </w:rPr>
              <w:t>2. Capital Works &amp; Acquisitions – 31 May 2022</w:t>
            </w:r>
          </w:p>
          <w:p w14:paraId="2EFF070B" w14:textId="77777777" w:rsidR="00F60625" w:rsidRPr="00F60625" w:rsidRDefault="00F60625" w:rsidP="0077729E">
            <w:pPr>
              <w:ind w:left="380" w:right="39" w:hanging="380"/>
              <w:rPr>
                <w:rFonts w:ascii="Arial" w:hAnsi="Arial" w:cs="Arial"/>
                <w:szCs w:val="32"/>
              </w:rPr>
            </w:pPr>
            <w:r w:rsidRPr="00F60625">
              <w:rPr>
                <w:rFonts w:ascii="Arial" w:hAnsi="Arial" w:cs="Arial"/>
                <w:szCs w:val="32"/>
              </w:rPr>
              <w:t>3. Statement of Net Current Assets – 31 May 2022</w:t>
            </w:r>
          </w:p>
          <w:p w14:paraId="08BE043F" w14:textId="77777777" w:rsidR="00F60625" w:rsidRPr="00F60625" w:rsidRDefault="00F60625" w:rsidP="0077729E">
            <w:pPr>
              <w:ind w:left="380" w:right="39" w:hanging="380"/>
              <w:rPr>
                <w:rFonts w:ascii="Arial" w:hAnsi="Arial" w:cs="Arial"/>
                <w:szCs w:val="32"/>
              </w:rPr>
            </w:pPr>
            <w:r w:rsidRPr="00F60625">
              <w:rPr>
                <w:rFonts w:ascii="Arial" w:hAnsi="Arial" w:cs="Arial"/>
                <w:szCs w:val="32"/>
              </w:rPr>
              <w:t>4. Statement of Financial Activity – 31 May 2022</w:t>
            </w:r>
          </w:p>
          <w:p w14:paraId="7CB590CB" w14:textId="77777777" w:rsidR="00F60625" w:rsidRPr="00F60625" w:rsidRDefault="00F60625" w:rsidP="0077729E">
            <w:pPr>
              <w:ind w:left="380" w:right="39" w:hanging="380"/>
              <w:rPr>
                <w:rFonts w:ascii="Arial" w:hAnsi="Arial" w:cs="Arial"/>
                <w:szCs w:val="32"/>
              </w:rPr>
            </w:pPr>
            <w:r w:rsidRPr="00F60625">
              <w:rPr>
                <w:rFonts w:ascii="Arial" w:hAnsi="Arial" w:cs="Arial"/>
                <w:szCs w:val="32"/>
              </w:rPr>
              <w:t>5. Borrowings – 31 May 2022</w:t>
            </w:r>
          </w:p>
          <w:p w14:paraId="5C80A684" w14:textId="77777777" w:rsidR="00F60625" w:rsidRPr="00F60625" w:rsidRDefault="00F60625" w:rsidP="0077729E">
            <w:pPr>
              <w:ind w:left="380" w:right="39" w:hanging="380"/>
              <w:rPr>
                <w:rFonts w:ascii="Arial" w:hAnsi="Arial" w:cs="Arial"/>
                <w:szCs w:val="32"/>
              </w:rPr>
            </w:pPr>
            <w:r w:rsidRPr="00F60625">
              <w:rPr>
                <w:rFonts w:ascii="Arial" w:hAnsi="Arial" w:cs="Arial"/>
                <w:szCs w:val="32"/>
              </w:rPr>
              <w:t>6. Statement of Financial Position – 31 May 2022</w:t>
            </w:r>
          </w:p>
          <w:p w14:paraId="4E811003" w14:textId="77777777" w:rsidR="00F60625" w:rsidRPr="00F60625" w:rsidRDefault="00F60625" w:rsidP="0077729E">
            <w:pPr>
              <w:ind w:left="380" w:right="39" w:hanging="380"/>
              <w:rPr>
                <w:rFonts w:ascii="Arial" w:hAnsi="Arial" w:cs="Arial"/>
                <w:szCs w:val="32"/>
              </w:rPr>
            </w:pPr>
            <w:r w:rsidRPr="00F60625">
              <w:rPr>
                <w:rFonts w:ascii="Arial" w:hAnsi="Arial" w:cs="Arial"/>
                <w:szCs w:val="32"/>
              </w:rPr>
              <w:t>7. Operating Income &amp; Expenditure by Reporting Activity – 31 May 2022</w:t>
            </w:r>
          </w:p>
          <w:p w14:paraId="485018CF" w14:textId="77777777" w:rsidR="00F60625" w:rsidRPr="00F60625" w:rsidRDefault="00F60625" w:rsidP="0077729E">
            <w:pPr>
              <w:ind w:left="380" w:right="39" w:hanging="380"/>
              <w:rPr>
                <w:rFonts w:ascii="Arial" w:hAnsi="Arial" w:cs="Arial"/>
                <w:szCs w:val="32"/>
                <w:lang w:val="en-US"/>
              </w:rPr>
            </w:pPr>
            <w:r w:rsidRPr="00F60625">
              <w:rPr>
                <w:rFonts w:ascii="Arial" w:hAnsi="Arial" w:cs="Arial"/>
                <w:szCs w:val="32"/>
              </w:rPr>
              <w:t>8. Operating Income by Reporting Nature &amp; Type – 31 May 2022</w:t>
            </w:r>
          </w:p>
        </w:tc>
      </w:tr>
    </w:tbl>
    <w:p w14:paraId="4C8839C1" w14:textId="77777777" w:rsidR="00F60625" w:rsidRPr="00F60625" w:rsidRDefault="00F60625" w:rsidP="0077729E">
      <w:pPr>
        <w:ind w:right="-238"/>
        <w:jc w:val="both"/>
        <w:rPr>
          <w:rFonts w:ascii="Arial" w:eastAsiaTheme="minorHAnsi" w:hAnsi="Arial" w:cs="Arial"/>
          <w:b/>
          <w:szCs w:val="32"/>
          <w:lang w:val="en-US"/>
        </w:rPr>
      </w:pPr>
    </w:p>
    <w:p w14:paraId="2CB29C71" w14:textId="0BBC8270" w:rsidR="00A22111" w:rsidRPr="006D752D" w:rsidRDefault="00A22111" w:rsidP="00A22111">
      <w:pPr>
        <w:ind w:left="-284"/>
        <w:jc w:val="both"/>
        <w:rPr>
          <w:rFonts w:ascii="Arial" w:hAnsi="Arial" w:cs="Arial"/>
          <w:b/>
          <w:szCs w:val="24"/>
        </w:rPr>
      </w:pPr>
      <w:bookmarkStart w:id="114" w:name="_Hlk109302164"/>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5B286F58" w14:textId="77777777" w:rsidR="00A22111" w:rsidRPr="006D752D" w:rsidRDefault="00A22111" w:rsidP="00D803F3">
      <w:pPr>
        <w:jc w:val="both"/>
        <w:rPr>
          <w:rFonts w:ascii="Arial" w:hAnsi="Arial" w:cs="Arial"/>
          <w:szCs w:val="24"/>
        </w:rPr>
      </w:pPr>
    </w:p>
    <w:p w14:paraId="58C4CF41" w14:textId="2492FD30" w:rsidR="00A22111" w:rsidRPr="00147AEA" w:rsidRDefault="00A22111" w:rsidP="00A22111">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114FE0B6" w14:textId="59E4C6B9" w:rsidR="00A22111" w:rsidRDefault="00A22111" w:rsidP="00A22111">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Hodsdon</w:t>
      </w:r>
    </w:p>
    <w:p w14:paraId="38A87E59" w14:textId="5A9FB66B" w:rsidR="00A22111" w:rsidRDefault="00A22111" w:rsidP="00A22111">
      <w:pPr>
        <w:ind w:left="-284"/>
        <w:jc w:val="both"/>
        <w:rPr>
          <w:rFonts w:ascii="Arial" w:hAnsi="Arial" w:cs="Arial"/>
          <w:szCs w:val="24"/>
        </w:rPr>
      </w:pPr>
    </w:p>
    <w:p w14:paraId="35C5A831" w14:textId="155E7ED5" w:rsidR="00A22111" w:rsidRPr="00A22111" w:rsidRDefault="00A22111" w:rsidP="00A22111">
      <w:pPr>
        <w:ind w:left="-284"/>
        <w:jc w:val="both"/>
        <w:rPr>
          <w:rFonts w:ascii="Arial" w:hAnsi="Arial" w:cs="Arial"/>
          <w:b/>
          <w:color w:val="244061" w:themeColor="accent1" w:themeShade="80"/>
          <w:szCs w:val="24"/>
        </w:rPr>
      </w:pPr>
      <w:r w:rsidRPr="00A22111">
        <w:rPr>
          <w:rFonts w:ascii="Arial" w:hAnsi="Arial" w:cs="Arial"/>
          <w:b/>
          <w:color w:val="244061" w:themeColor="accent1" w:themeShade="80"/>
          <w:szCs w:val="24"/>
        </w:rPr>
        <w:t xml:space="preserve">That the Recommendation to </w:t>
      </w:r>
      <w:r>
        <w:rPr>
          <w:rFonts w:ascii="Arial" w:hAnsi="Arial" w:cs="Arial"/>
          <w:b/>
          <w:color w:val="244061" w:themeColor="accent1" w:themeShade="80"/>
          <w:szCs w:val="24"/>
        </w:rPr>
        <w:t>Council</w:t>
      </w:r>
      <w:r w:rsidRPr="00A22111">
        <w:rPr>
          <w:rFonts w:ascii="Arial" w:hAnsi="Arial" w:cs="Arial"/>
          <w:b/>
          <w:color w:val="244061" w:themeColor="accent1" w:themeShade="80"/>
          <w:szCs w:val="24"/>
        </w:rPr>
        <w:t xml:space="preserve"> be adopted.</w:t>
      </w:r>
    </w:p>
    <w:p w14:paraId="54E5C7F1" w14:textId="5F76D9B5" w:rsidR="00A22111" w:rsidRPr="00147AEA" w:rsidRDefault="00A22111" w:rsidP="00A22111">
      <w:pPr>
        <w:ind w:left="-284"/>
        <w:jc w:val="both"/>
        <w:rPr>
          <w:rFonts w:ascii="Arial" w:hAnsi="Arial" w:cs="Arial"/>
          <w:szCs w:val="24"/>
        </w:rPr>
      </w:pPr>
      <w:r w:rsidRPr="00A22111">
        <w:rPr>
          <w:rFonts w:ascii="Arial" w:hAnsi="Arial" w:cs="Arial"/>
          <w:color w:val="244061" w:themeColor="accent1" w:themeShade="80"/>
          <w:szCs w:val="24"/>
        </w:rPr>
        <w:t>(Printed below for ease of reference)</w:t>
      </w:r>
    </w:p>
    <w:p w14:paraId="406C4F67" w14:textId="77777777" w:rsidR="00A22111" w:rsidRPr="00147AEA" w:rsidRDefault="00A22111" w:rsidP="00A22111">
      <w:pPr>
        <w:ind w:left="-284"/>
        <w:jc w:val="right"/>
        <w:rPr>
          <w:rFonts w:ascii="Arial" w:hAnsi="Arial" w:cs="Arial"/>
          <w:b/>
          <w:szCs w:val="24"/>
        </w:rPr>
      </w:pPr>
      <w:bookmarkStart w:id="115" w:name="_Hlk109302180"/>
      <w:bookmarkEnd w:id="114"/>
      <w:r>
        <w:rPr>
          <w:rFonts w:ascii="Arial" w:hAnsi="Arial" w:cs="Arial"/>
          <w:b/>
          <w:szCs w:val="24"/>
        </w:rPr>
        <w:t>CARRIED 9/2</w:t>
      </w:r>
    </w:p>
    <w:p w14:paraId="162EFF7B" w14:textId="77777777" w:rsidR="00A22111" w:rsidRDefault="00A22111" w:rsidP="00A22111">
      <w:pPr>
        <w:ind w:left="-284"/>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Bennett &amp; Mangano</w:t>
      </w:r>
      <w:r w:rsidRPr="00147AEA">
        <w:rPr>
          <w:rFonts w:ascii="Arial" w:hAnsi="Arial" w:cs="Arial"/>
          <w:b/>
          <w:szCs w:val="24"/>
        </w:rPr>
        <w:t>)</w:t>
      </w:r>
    </w:p>
    <w:bookmarkEnd w:id="115"/>
    <w:p w14:paraId="1157F2FF" w14:textId="7DC64FBB" w:rsidR="00F60625" w:rsidRDefault="00F60625" w:rsidP="0077729E">
      <w:pPr>
        <w:ind w:left="-284" w:right="-238"/>
        <w:jc w:val="both"/>
        <w:rPr>
          <w:rFonts w:ascii="Arial" w:eastAsiaTheme="minorHAnsi" w:hAnsi="Arial" w:cs="Arial"/>
          <w:b/>
          <w:szCs w:val="32"/>
          <w:lang w:val="en-US"/>
        </w:rPr>
      </w:pPr>
    </w:p>
    <w:p w14:paraId="61E3BFF8" w14:textId="1590B0C4" w:rsidR="00EC007F" w:rsidRPr="00F60625" w:rsidRDefault="001A585C" w:rsidP="0077729E">
      <w:pPr>
        <w:ind w:left="-284" w:right="-238"/>
        <w:jc w:val="both"/>
        <w:rPr>
          <w:rFonts w:ascii="Arial" w:eastAsiaTheme="minorHAnsi" w:hAnsi="Arial" w:cs="Arial"/>
          <w:b/>
          <w:szCs w:val="32"/>
          <w:lang w:val="en-US"/>
        </w:rPr>
      </w:pPr>
      <w:r>
        <w:rPr>
          <w:noProof/>
        </w:rPr>
        <mc:AlternateContent>
          <mc:Choice Requires="wps">
            <w:drawing>
              <wp:anchor distT="0" distB="0" distL="114300" distR="114300" simplePos="0" relativeHeight="251725824" behindDoc="0" locked="0" layoutInCell="1" allowOverlap="1" wp14:anchorId="2727FB50" wp14:editId="7EF33BFA">
                <wp:simplePos x="0" y="0"/>
                <wp:positionH relativeFrom="margin">
                  <wp:align>center</wp:align>
                </wp:positionH>
                <wp:positionV relativeFrom="paragraph">
                  <wp:posOffset>166318</wp:posOffset>
                </wp:positionV>
                <wp:extent cx="6263216" cy="634093"/>
                <wp:effectExtent l="19050" t="19050" r="23495" b="13970"/>
                <wp:wrapNone/>
                <wp:docPr id="43" name="Rectangle 43" descr="P4305#y1"/>
                <wp:cNvGraphicFramePr/>
                <a:graphic xmlns:a="http://schemas.openxmlformats.org/drawingml/2006/main">
                  <a:graphicData uri="http://schemas.microsoft.com/office/word/2010/wordprocessingShape">
                    <wps:wsp>
                      <wps:cNvSpPr/>
                      <wps:spPr>
                        <a:xfrm>
                          <a:off x="0" y="0"/>
                          <a:ext cx="6263216" cy="634093"/>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3A81D" id="Rectangle 43" o:spid="_x0000_s1026" alt="P4305#y1" style="position:absolute;margin-left:0;margin-top:13.1pt;width:493.15pt;height:49.9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" filled="f" strokecolor="#243f60 [1604]" strokeweight="3pt">
                <w10:wrap anchorx="margin"/>
              </v:rect>
            </w:pict>
          </mc:Fallback>
        </mc:AlternateContent>
      </w:r>
    </w:p>
    <w:p w14:paraId="7611D828" w14:textId="1D4C5CCC" w:rsidR="00F60625" w:rsidRPr="00F60625" w:rsidRDefault="001A585C" w:rsidP="0077729E">
      <w:pPr>
        <w:ind w:left="-284" w:right="-238"/>
        <w:jc w:val="both"/>
        <w:rPr>
          <w:rFonts w:ascii="Arial" w:eastAsiaTheme="minorHAnsi" w:hAnsi="Arial" w:cs="Arial"/>
          <w:b/>
          <w:color w:val="244061" w:themeColor="accent1" w:themeShade="80"/>
          <w:sz w:val="28"/>
          <w:szCs w:val="32"/>
          <w:lang w:val="en-US"/>
        </w:rPr>
      </w:pPr>
      <w:r>
        <w:rPr>
          <w:rFonts w:ascii="Arial" w:eastAsiaTheme="minorHAnsi" w:hAnsi="Arial" w:cs="Arial"/>
          <w:b/>
          <w:color w:val="244061" w:themeColor="accent1" w:themeShade="80"/>
          <w:sz w:val="28"/>
          <w:szCs w:val="32"/>
          <w:lang w:val="en-US"/>
        </w:rPr>
        <w:t xml:space="preserve">Council Resolution / </w:t>
      </w:r>
      <w:r w:rsidR="00F60625" w:rsidRPr="00F60625">
        <w:rPr>
          <w:rFonts w:ascii="Arial" w:eastAsiaTheme="minorHAnsi" w:hAnsi="Arial" w:cs="Arial"/>
          <w:b/>
          <w:color w:val="244061" w:themeColor="accent1" w:themeShade="80"/>
          <w:sz w:val="28"/>
          <w:szCs w:val="32"/>
          <w:lang w:val="en-US"/>
        </w:rPr>
        <w:t>Recommendation</w:t>
      </w:r>
    </w:p>
    <w:p w14:paraId="259E673A" w14:textId="77777777" w:rsidR="00F60625" w:rsidRPr="00F60625" w:rsidRDefault="00F60625" w:rsidP="0077729E">
      <w:pPr>
        <w:ind w:left="-567" w:right="-238"/>
        <w:jc w:val="both"/>
        <w:rPr>
          <w:rFonts w:ascii="Arial" w:eastAsiaTheme="minorHAnsi" w:hAnsi="Arial" w:cs="Arial"/>
          <w:b/>
          <w:color w:val="244061" w:themeColor="accent1" w:themeShade="80"/>
          <w:sz w:val="28"/>
          <w:szCs w:val="32"/>
          <w:lang w:val="en-US"/>
        </w:rPr>
      </w:pPr>
    </w:p>
    <w:p w14:paraId="48EAD6BD" w14:textId="794872EB" w:rsidR="00F60625" w:rsidRPr="00F60625" w:rsidRDefault="00F60625" w:rsidP="0077729E">
      <w:pPr>
        <w:ind w:left="-284" w:right="-238"/>
        <w:jc w:val="both"/>
        <w:rPr>
          <w:rFonts w:ascii="Arial" w:eastAsiaTheme="minorHAnsi" w:hAnsi="Arial" w:cs="Arial"/>
          <w:bCs/>
          <w:szCs w:val="24"/>
          <w:lang w:val="en-US"/>
        </w:rPr>
      </w:pPr>
      <w:r w:rsidRPr="00F60625">
        <w:rPr>
          <w:rFonts w:ascii="Arial" w:eastAsiaTheme="minorHAnsi" w:hAnsi="Arial" w:cs="Arial"/>
          <w:b/>
          <w:color w:val="244061" w:themeColor="accent1" w:themeShade="80"/>
          <w:szCs w:val="24"/>
          <w:lang w:val="en-GB"/>
        </w:rPr>
        <w:t>That Council receive</w:t>
      </w:r>
      <w:r w:rsidR="00EC007F">
        <w:rPr>
          <w:rFonts w:ascii="Arial" w:eastAsiaTheme="minorHAnsi" w:hAnsi="Arial" w:cs="Arial"/>
          <w:b/>
          <w:color w:val="244061" w:themeColor="accent1" w:themeShade="80"/>
          <w:szCs w:val="24"/>
          <w:lang w:val="en-GB"/>
        </w:rPr>
        <w:t>s</w:t>
      </w:r>
      <w:r w:rsidRPr="00F60625">
        <w:rPr>
          <w:rFonts w:ascii="Arial" w:eastAsiaTheme="minorHAnsi" w:hAnsi="Arial" w:cs="Arial"/>
          <w:b/>
          <w:color w:val="244061" w:themeColor="accent1" w:themeShade="80"/>
          <w:szCs w:val="24"/>
          <w:lang w:val="en-GB"/>
        </w:rPr>
        <w:t xml:space="preserve"> the Monthly Financial Report for 31 May 2022.</w:t>
      </w:r>
    </w:p>
    <w:p w14:paraId="743CF31D" w14:textId="5450DB02" w:rsidR="00F60625" w:rsidRDefault="00F60625" w:rsidP="0077729E">
      <w:pPr>
        <w:ind w:left="-567" w:right="-238"/>
        <w:jc w:val="both"/>
        <w:rPr>
          <w:rFonts w:ascii="Arial" w:eastAsiaTheme="minorHAnsi" w:hAnsi="Arial" w:cs="Arial"/>
          <w:b/>
          <w:sz w:val="28"/>
          <w:szCs w:val="32"/>
          <w:lang w:val="en-US"/>
        </w:rPr>
      </w:pPr>
    </w:p>
    <w:p w14:paraId="3CEEB8DD" w14:textId="77777777" w:rsidR="001A585C" w:rsidRDefault="001A585C" w:rsidP="0077729E">
      <w:pPr>
        <w:ind w:left="-567" w:right="-238"/>
        <w:jc w:val="both"/>
        <w:rPr>
          <w:rFonts w:ascii="Arial" w:eastAsiaTheme="minorHAnsi" w:hAnsi="Arial" w:cs="Arial"/>
          <w:b/>
          <w:sz w:val="28"/>
          <w:szCs w:val="32"/>
          <w:lang w:val="en-US"/>
        </w:rPr>
      </w:pPr>
    </w:p>
    <w:p w14:paraId="0488F811" w14:textId="77777777" w:rsidR="00FA41C7" w:rsidRPr="00F60625" w:rsidRDefault="00FA41C7" w:rsidP="00FA41C7">
      <w:pPr>
        <w:ind w:left="-284" w:right="-238"/>
        <w:jc w:val="both"/>
        <w:rPr>
          <w:rFonts w:ascii="Arial" w:eastAsiaTheme="minorHAnsi" w:hAnsi="Arial" w:cs="Arial"/>
          <w:b/>
          <w:color w:val="244061" w:themeColor="accent1" w:themeShade="80"/>
          <w:sz w:val="28"/>
          <w:szCs w:val="32"/>
          <w:lang w:val="en-US"/>
        </w:rPr>
      </w:pPr>
      <w:r w:rsidRPr="00F60625">
        <w:rPr>
          <w:rFonts w:ascii="Arial" w:eastAsiaTheme="minorHAnsi" w:hAnsi="Arial" w:cs="Arial"/>
          <w:b/>
          <w:color w:val="244061" w:themeColor="accent1" w:themeShade="80"/>
          <w:sz w:val="28"/>
          <w:szCs w:val="32"/>
          <w:lang w:val="en-US"/>
        </w:rPr>
        <w:t>Purpose</w:t>
      </w:r>
    </w:p>
    <w:p w14:paraId="15A15B8D" w14:textId="77777777" w:rsidR="00FA41C7" w:rsidRPr="00F60625" w:rsidRDefault="00FA41C7" w:rsidP="00FA41C7">
      <w:pPr>
        <w:ind w:left="-567" w:right="-238"/>
        <w:jc w:val="both"/>
        <w:rPr>
          <w:rFonts w:ascii="Arial" w:eastAsiaTheme="minorHAnsi" w:hAnsi="Arial" w:cs="Arial"/>
          <w:b/>
          <w:szCs w:val="32"/>
          <w:lang w:val="en-US"/>
        </w:rPr>
      </w:pPr>
    </w:p>
    <w:p w14:paraId="6A41EC9D" w14:textId="77777777" w:rsidR="00FA41C7" w:rsidRDefault="00FA41C7" w:rsidP="00FA41C7">
      <w:pPr>
        <w:ind w:left="-284" w:right="-238"/>
        <w:jc w:val="both"/>
        <w:rPr>
          <w:rFonts w:ascii="Arial" w:eastAsiaTheme="minorHAnsi" w:hAnsi="Arial" w:cs="Arial"/>
          <w:szCs w:val="32"/>
          <w:lang w:val="en-GB"/>
        </w:rPr>
      </w:pPr>
      <w:r w:rsidRPr="00F60625">
        <w:rPr>
          <w:rFonts w:ascii="Arial" w:eastAsiaTheme="minorHAnsi" w:hAnsi="Arial" w:cs="Arial"/>
          <w:szCs w:val="32"/>
          <w:lang w:val="en-GB"/>
        </w:rPr>
        <w:t xml:space="preserve">Administration is required to provide Council with a monthly financial report in accordance with </w:t>
      </w:r>
      <w:r w:rsidRPr="00F60625">
        <w:rPr>
          <w:rFonts w:ascii="Arial" w:eastAsiaTheme="minorHAnsi" w:hAnsi="Arial" w:cs="Arial"/>
          <w:i/>
          <w:iCs/>
          <w:szCs w:val="32"/>
          <w:lang w:val="en-GB"/>
        </w:rPr>
        <w:t>Regulation 34(1)</w:t>
      </w:r>
      <w:r w:rsidRPr="00F60625">
        <w:rPr>
          <w:rFonts w:ascii="Arial" w:eastAsiaTheme="minorHAnsi" w:hAnsi="Arial" w:cs="Arial"/>
          <w:szCs w:val="32"/>
          <w:lang w:val="en-GB"/>
        </w:rPr>
        <w:t xml:space="preserve"> of the </w:t>
      </w:r>
      <w:r w:rsidRPr="00F60625">
        <w:rPr>
          <w:rFonts w:ascii="Arial" w:eastAsiaTheme="minorHAnsi" w:hAnsi="Arial" w:cs="Arial"/>
          <w:i/>
          <w:iCs/>
          <w:szCs w:val="32"/>
          <w:lang w:val="en-GB"/>
        </w:rPr>
        <w:t>Local Government (Financial Management) Regulations 1996</w:t>
      </w:r>
      <w:r w:rsidRPr="00F60625">
        <w:rPr>
          <w:rFonts w:ascii="Arial" w:eastAsiaTheme="minorHAnsi" w:hAnsi="Arial" w:cs="Arial"/>
          <w:szCs w:val="32"/>
          <w:lang w:val="en-GB"/>
        </w:rPr>
        <w:t>.</w:t>
      </w:r>
      <w:r>
        <w:rPr>
          <w:rFonts w:ascii="Arial" w:eastAsiaTheme="minorHAnsi" w:hAnsi="Arial" w:cs="Arial"/>
          <w:szCs w:val="32"/>
          <w:lang w:val="en-GB"/>
        </w:rPr>
        <w:t xml:space="preserve"> </w:t>
      </w:r>
    </w:p>
    <w:p w14:paraId="7E1F2C4E" w14:textId="77777777" w:rsidR="00FA41C7" w:rsidRPr="00F60625" w:rsidRDefault="00FA41C7" w:rsidP="00FA41C7">
      <w:pPr>
        <w:ind w:left="-284" w:right="-238"/>
        <w:jc w:val="both"/>
        <w:rPr>
          <w:rFonts w:ascii="Arial" w:eastAsiaTheme="minorHAnsi" w:hAnsi="Arial" w:cs="Arial"/>
          <w:szCs w:val="32"/>
          <w:lang w:val="en-GB"/>
        </w:rPr>
      </w:pPr>
      <w:r w:rsidRPr="00F60625">
        <w:rPr>
          <w:rFonts w:ascii="Arial" w:eastAsiaTheme="minorHAnsi" w:hAnsi="Arial" w:cs="Arial"/>
          <w:szCs w:val="32"/>
          <w:lang w:val="en-GB"/>
        </w:rPr>
        <w:t>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66FF002E" w14:textId="2088E551" w:rsidR="00EC007F" w:rsidRDefault="00EC007F" w:rsidP="0077729E">
      <w:pPr>
        <w:ind w:left="-567" w:right="-238"/>
        <w:jc w:val="both"/>
        <w:rPr>
          <w:rFonts w:ascii="Arial" w:eastAsiaTheme="minorHAnsi" w:hAnsi="Arial" w:cs="Arial"/>
          <w:b/>
          <w:sz w:val="28"/>
          <w:szCs w:val="32"/>
          <w:lang w:val="en-US"/>
        </w:rPr>
      </w:pPr>
    </w:p>
    <w:p w14:paraId="3ED20820" w14:textId="77777777" w:rsidR="001A585C" w:rsidRPr="00F60625" w:rsidRDefault="001A585C" w:rsidP="0077729E">
      <w:pPr>
        <w:ind w:left="-567" w:right="-238"/>
        <w:jc w:val="both"/>
        <w:rPr>
          <w:rFonts w:ascii="Arial" w:eastAsiaTheme="minorHAnsi" w:hAnsi="Arial" w:cs="Arial"/>
          <w:b/>
          <w:sz w:val="28"/>
          <w:szCs w:val="32"/>
          <w:lang w:val="en-US"/>
        </w:rPr>
      </w:pPr>
    </w:p>
    <w:p w14:paraId="6147934C" w14:textId="77777777" w:rsidR="00F60625" w:rsidRPr="00F60625" w:rsidRDefault="00F60625" w:rsidP="0077729E">
      <w:pPr>
        <w:ind w:left="-284" w:right="-238"/>
        <w:jc w:val="both"/>
        <w:rPr>
          <w:rFonts w:ascii="Arial" w:eastAsiaTheme="minorHAnsi" w:hAnsi="Arial" w:cs="Arial"/>
          <w:b/>
          <w:bCs/>
          <w:color w:val="000000" w:themeColor="text1"/>
          <w:sz w:val="28"/>
          <w:szCs w:val="28"/>
          <w:lang w:val="en-GB"/>
        </w:rPr>
      </w:pPr>
      <w:r w:rsidRPr="00F60625">
        <w:rPr>
          <w:rFonts w:ascii="Arial" w:eastAsiaTheme="minorHAnsi" w:hAnsi="Arial" w:cs="Arial"/>
          <w:b/>
          <w:color w:val="17365D" w:themeColor="text2" w:themeShade="BF"/>
          <w:sz w:val="28"/>
          <w:szCs w:val="32"/>
          <w:lang w:val="en-US"/>
        </w:rPr>
        <w:t>Voting Requirement</w:t>
      </w:r>
    </w:p>
    <w:p w14:paraId="11EABCE1" w14:textId="77777777" w:rsidR="00F60625" w:rsidRPr="00F60625" w:rsidRDefault="00F60625" w:rsidP="0077729E">
      <w:pPr>
        <w:ind w:left="-284" w:right="-238"/>
        <w:jc w:val="both"/>
        <w:rPr>
          <w:rFonts w:ascii="Arial" w:eastAsiaTheme="minorHAnsi" w:hAnsi="Arial" w:cs="Arial"/>
          <w:color w:val="000000" w:themeColor="text1"/>
          <w:szCs w:val="24"/>
          <w:lang w:val="en-GB"/>
        </w:rPr>
      </w:pPr>
    </w:p>
    <w:p w14:paraId="755CB749" w14:textId="77777777" w:rsidR="00F60625" w:rsidRPr="00F60625" w:rsidRDefault="00F60625" w:rsidP="0077729E">
      <w:pPr>
        <w:ind w:left="-284" w:right="-238"/>
        <w:jc w:val="both"/>
        <w:rPr>
          <w:rFonts w:ascii="Arial" w:eastAsiaTheme="minorHAnsi" w:hAnsi="Arial" w:cs="Arial"/>
          <w:color w:val="000000" w:themeColor="text1"/>
          <w:szCs w:val="24"/>
          <w:lang w:val="en-GB"/>
        </w:rPr>
      </w:pPr>
      <w:r w:rsidRPr="00F60625">
        <w:rPr>
          <w:rFonts w:ascii="Arial" w:eastAsiaTheme="minorHAnsi" w:hAnsi="Arial" w:cs="Arial"/>
          <w:color w:val="000000" w:themeColor="text1"/>
          <w:szCs w:val="24"/>
          <w:lang w:val="en-GB"/>
        </w:rPr>
        <w:t xml:space="preserve">Simple Majority. </w:t>
      </w:r>
    </w:p>
    <w:p w14:paraId="00F06A87" w14:textId="5FB6D687" w:rsidR="00F60625" w:rsidRDefault="00F60625" w:rsidP="0077729E">
      <w:pPr>
        <w:ind w:left="-284" w:right="-238"/>
        <w:jc w:val="both"/>
        <w:rPr>
          <w:rFonts w:ascii="Arial" w:eastAsiaTheme="minorHAnsi" w:hAnsi="Arial" w:cs="Arial"/>
          <w:b/>
          <w:sz w:val="28"/>
          <w:szCs w:val="32"/>
          <w:lang w:val="en-US"/>
        </w:rPr>
      </w:pPr>
    </w:p>
    <w:p w14:paraId="0450CF84" w14:textId="77777777" w:rsidR="00EC007F" w:rsidRPr="00F60625" w:rsidRDefault="00EC007F" w:rsidP="0077729E">
      <w:pPr>
        <w:ind w:left="-284" w:right="-238"/>
        <w:jc w:val="both"/>
        <w:rPr>
          <w:rFonts w:ascii="Arial" w:eastAsiaTheme="minorHAnsi" w:hAnsi="Arial" w:cs="Arial"/>
          <w:b/>
          <w:sz w:val="28"/>
          <w:szCs w:val="32"/>
          <w:lang w:val="en-US"/>
        </w:rPr>
      </w:pPr>
    </w:p>
    <w:p w14:paraId="22336C06" w14:textId="77777777" w:rsidR="00F60625" w:rsidRPr="00F60625" w:rsidRDefault="00F60625" w:rsidP="0077729E">
      <w:pPr>
        <w:ind w:left="-284" w:right="-238"/>
        <w:jc w:val="both"/>
        <w:rPr>
          <w:rFonts w:ascii="Arial" w:eastAsiaTheme="minorHAnsi" w:hAnsi="Arial" w:cs="Arial"/>
          <w:b/>
          <w:color w:val="244061" w:themeColor="accent1" w:themeShade="80"/>
          <w:sz w:val="28"/>
          <w:szCs w:val="32"/>
          <w:lang w:val="en-US"/>
        </w:rPr>
      </w:pPr>
      <w:r w:rsidRPr="00F60625">
        <w:rPr>
          <w:rFonts w:ascii="Arial" w:eastAsiaTheme="minorHAnsi" w:hAnsi="Arial" w:cs="Arial"/>
          <w:b/>
          <w:color w:val="244061" w:themeColor="accent1" w:themeShade="80"/>
          <w:sz w:val="28"/>
          <w:szCs w:val="32"/>
          <w:lang w:val="en-US"/>
        </w:rPr>
        <w:t xml:space="preserve">Background </w:t>
      </w:r>
    </w:p>
    <w:p w14:paraId="29C3F7C0" w14:textId="77777777" w:rsidR="00F60625" w:rsidRPr="00F60625" w:rsidRDefault="00F60625" w:rsidP="0077729E">
      <w:pPr>
        <w:ind w:left="-284" w:right="-238"/>
        <w:jc w:val="both"/>
        <w:rPr>
          <w:rFonts w:ascii="Arial" w:eastAsiaTheme="minorHAnsi" w:hAnsi="Arial" w:cs="Arial"/>
          <w:b/>
          <w:sz w:val="28"/>
          <w:szCs w:val="32"/>
          <w:lang w:val="en-US"/>
        </w:rPr>
      </w:pPr>
    </w:p>
    <w:p w14:paraId="5E04505C" w14:textId="77777777" w:rsidR="00F60625" w:rsidRPr="00F60625" w:rsidRDefault="00F60625" w:rsidP="0077729E">
      <w:pPr>
        <w:ind w:left="-284" w:right="-238"/>
        <w:jc w:val="both"/>
        <w:rPr>
          <w:rFonts w:ascii="Arial" w:eastAsiaTheme="minorHAnsi" w:hAnsi="Arial" w:cs="Arial"/>
          <w:bCs/>
          <w:szCs w:val="24"/>
          <w:lang w:val="en-US"/>
        </w:rPr>
      </w:pPr>
      <w:r w:rsidRPr="00F60625">
        <w:rPr>
          <w:rFonts w:ascii="Arial" w:eastAsiaTheme="minorHAnsi" w:hAnsi="Arial" w:cs="Arial"/>
          <w:bCs/>
          <w:szCs w:val="24"/>
          <w:lang w:val="en-US"/>
        </w:rPr>
        <w:t>Nil.</w:t>
      </w:r>
    </w:p>
    <w:p w14:paraId="668BC62E" w14:textId="77777777" w:rsidR="00F60625" w:rsidRPr="00F60625" w:rsidRDefault="00F60625" w:rsidP="0077729E">
      <w:pPr>
        <w:ind w:left="-284" w:right="-238"/>
        <w:jc w:val="both"/>
        <w:rPr>
          <w:rFonts w:ascii="Arial" w:eastAsiaTheme="minorHAnsi" w:hAnsi="Arial" w:cs="Arial"/>
          <w:b/>
          <w:sz w:val="28"/>
          <w:szCs w:val="32"/>
          <w:lang w:val="en-US"/>
        </w:rPr>
      </w:pPr>
    </w:p>
    <w:p w14:paraId="1B3EB252" w14:textId="77777777" w:rsidR="00F60625" w:rsidRPr="00F60625" w:rsidRDefault="00F60625" w:rsidP="0077729E">
      <w:pPr>
        <w:ind w:left="-284" w:right="-238"/>
        <w:jc w:val="both"/>
        <w:rPr>
          <w:rFonts w:ascii="Arial" w:eastAsiaTheme="minorHAnsi" w:hAnsi="Arial" w:cs="Arial"/>
          <w:b/>
          <w:sz w:val="28"/>
          <w:szCs w:val="32"/>
          <w:lang w:val="en-US"/>
        </w:rPr>
      </w:pPr>
    </w:p>
    <w:p w14:paraId="246CB03A" w14:textId="77777777" w:rsidR="00F60625" w:rsidRPr="00F60625" w:rsidRDefault="00F60625" w:rsidP="00EC007F">
      <w:pPr>
        <w:ind w:left="-284" w:right="-238"/>
        <w:jc w:val="both"/>
        <w:rPr>
          <w:rFonts w:ascii="Arial" w:eastAsiaTheme="minorHAnsi" w:hAnsi="Arial" w:cs="Arial"/>
          <w:b/>
          <w:color w:val="17365D" w:themeColor="text2" w:themeShade="BF"/>
          <w:sz w:val="28"/>
          <w:szCs w:val="32"/>
          <w:lang w:val="en-US"/>
        </w:rPr>
      </w:pPr>
      <w:r w:rsidRPr="00F60625">
        <w:rPr>
          <w:rFonts w:ascii="Arial" w:eastAsiaTheme="minorHAnsi" w:hAnsi="Arial" w:cs="Arial"/>
          <w:b/>
          <w:color w:val="17365D" w:themeColor="text2" w:themeShade="BF"/>
          <w:sz w:val="28"/>
          <w:szCs w:val="32"/>
          <w:lang w:val="en-US"/>
        </w:rPr>
        <w:t>Discussion</w:t>
      </w:r>
    </w:p>
    <w:p w14:paraId="78B15F55" w14:textId="77777777" w:rsidR="00F60625" w:rsidRPr="00F60625" w:rsidRDefault="00F60625" w:rsidP="00EC007F">
      <w:pPr>
        <w:ind w:left="-284" w:right="-238"/>
        <w:jc w:val="both"/>
        <w:rPr>
          <w:rFonts w:ascii="Arial" w:eastAsiaTheme="minorHAnsi" w:hAnsi="Arial" w:cs="Arial"/>
          <w:szCs w:val="32"/>
          <w:lang w:val="en-US"/>
        </w:rPr>
      </w:pPr>
    </w:p>
    <w:p w14:paraId="47A33DE8"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 xml:space="preserve">The monthly financial management report meets the requirements of </w:t>
      </w:r>
      <w:r w:rsidRPr="00F60625">
        <w:rPr>
          <w:rFonts w:ascii="Arial" w:eastAsiaTheme="minorHAnsi" w:hAnsi="Arial" w:cs="Arial"/>
          <w:i/>
          <w:iCs/>
          <w:szCs w:val="32"/>
        </w:rPr>
        <w:t>Regulation 34(1)</w:t>
      </w:r>
      <w:r w:rsidRPr="00F60625">
        <w:rPr>
          <w:rFonts w:ascii="Arial" w:eastAsiaTheme="minorHAnsi" w:hAnsi="Arial" w:cs="Arial"/>
          <w:szCs w:val="32"/>
        </w:rPr>
        <w:t xml:space="preserve"> and </w:t>
      </w:r>
      <w:r w:rsidRPr="00F60625">
        <w:rPr>
          <w:rFonts w:ascii="Arial" w:eastAsiaTheme="minorHAnsi" w:hAnsi="Arial" w:cs="Arial"/>
          <w:i/>
          <w:iCs/>
          <w:szCs w:val="32"/>
        </w:rPr>
        <w:t>34(5) of the Local Government (Financial Management) Regulations 1996</w:t>
      </w:r>
      <w:r w:rsidRPr="00F60625">
        <w:rPr>
          <w:rFonts w:ascii="Arial" w:eastAsiaTheme="minorHAnsi" w:hAnsi="Arial" w:cs="Arial"/>
          <w:szCs w:val="32"/>
        </w:rPr>
        <w:t>.</w:t>
      </w:r>
    </w:p>
    <w:p w14:paraId="5C8ADB33" w14:textId="77777777" w:rsidR="00F60625" w:rsidRPr="00F60625" w:rsidRDefault="00F60625" w:rsidP="00EC007F">
      <w:pPr>
        <w:ind w:left="-284" w:right="-238"/>
        <w:jc w:val="both"/>
        <w:rPr>
          <w:rFonts w:ascii="Arial" w:eastAsiaTheme="minorHAnsi" w:hAnsi="Arial" w:cs="Arial"/>
          <w:szCs w:val="32"/>
        </w:rPr>
      </w:pPr>
    </w:p>
    <w:p w14:paraId="56081F46"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This report gives an overview of the revenue and expenses of the City for the year-to-date 30 April 2022 together with a Statement of Net Current Assets as at 31 May 2022.</w:t>
      </w:r>
    </w:p>
    <w:p w14:paraId="10A4A1EA" w14:textId="77777777" w:rsidR="00F60625" w:rsidRPr="00F60625" w:rsidRDefault="00F60625" w:rsidP="00EC007F">
      <w:pPr>
        <w:ind w:left="-284" w:right="-238"/>
        <w:jc w:val="both"/>
        <w:rPr>
          <w:rFonts w:ascii="Arial" w:eastAsiaTheme="minorHAnsi" w:hAnsi="Arial" w:cs="Arial"/>
          <w:szCs w:val="32"/>
        </w:rPr>
      </w:pPr>
    </w:p>
    <w:p w14:paraId="16E44D8D"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The operating revenue at the end of May 2022 was $31.6m which represents $2.6m favourable variance compared to the year-to-date budget.</w:t>
      </w:r>
    </w:p>
    <w:p w14:paraId="4F7FCEE6" w14:textId="77777777" w:rsidR="00F60625" w:rsidRPr="00F60625" w:rsidRDefault="00F60625" w:rsidP="00EC007F">
      <w:pPr>
        <w:ind w:left="-284" w:right="-238"/>
        <w:jc w:val="both"/>
        <w:rPr>
          <w:rFonts w:ascii="Arial" w:eastAsiaTheme="minorHAnsi" w:hAnsi="Arial" w:cs="Arial"/>
          <w:szCs w:val="32"/>
        </w:rPr>
      </w:pPr>
    </w:p>
    <w:p w14:paraId="75311BA1"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The operating expense at the end of May 2022 was $35.5m, which represents $1.1m favourable variance compared to the year-to-date budget.</w:t>
      </w:r>
    </w:p>
    <w:p w14:paraId="77FDD3AA" w14:textId="77777777" w:rsidR="00F60625" w:rsidRPr="00F60625" w:rsidRDefault="00F60625" w:rsidP="00EC007F">
      <w:pPr>
        <w:ind w:left="-284" w:right="-238"/>
        <w:jc w:val="both"/>
        <w:rPr>
          <w:rFonts w:ascii="Arial" w:eastAsiaTheme="minorHAnsi" w:hAnsi="Arial" w:cs="Arial"/>
          <w:szCs w:val="32"/>
        </w:rPr>
      </w:pPr>
    </w:p>
    <w:p w14:paraId="5FAE1B6A"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355E98AF" w14:textId="77777777" w:rsidR="00F60625" w:rsidRPr="00F60625" w:rsidRDefault="00F60625" w:rsidP="00EC007F">
      <w:pPr>
        <w:ind w:left="-284" w:right="-238"/>
        <w:jc w:val="both"/>
        <w:rPr>
          <w:rFonts w:ascii="Arial" w:eastAsiaTheme="minorHAnsi" w:hAnsi="Arial" w:cs="Arial"/>
          <w:szCs w:val="32"/>
          <w:lang w:val="en-US"/>
        </w:rPr>
      </w:pPr>
    </w:p>
    <w:p w14:paraId="09144FFD" w14:textId="77777777" w:rsidR="00F60625" w:rsidRPr="00F60625" w:rsidRDefault="00F60625" w:rsidP="00EC007F">
      <w:pPr>
        <w:ind w:left="-284" w:right="-238"/>
        <w:jc w:val="both"/>
        <w:rPr>
          <w:rFonts w:ascii="Arial" w:eastAsiaTheme="minorHAnsi" w:hAnsi="Arial" w:cs="Arial"/>
          <w:b/>
          <w:bCs/>
          <w:szCs w:val="32"/>
        </w:rPr>
      </w:pPr>
      <w:r w:rsidRPr="00F60625">
        <w:rPr>
          <w:rFonts w:ascii="Arial" w:eastAsiaTheme="minorHAnsi" w:hAnsi="Arial" w:cs="Arial"/>
          <w:b/>
          <w:bCs/>
          <w:szCs w:val="32"/>
        </w:rPr>
        <w:t>Governance</w:t>
      </w:r>
    </w:p>
    <w:p w14:paraId="6B4D4B4A" w14:textId="77777777" w:rsidR="00F60625" w:rsidRPr="00F60625" w:rsidRDefault="00F60625" w:rsidP="00EC007F">
      <w:pPr>
        <w:ind w:left="-284" w:right="-238"/>
        <w:jc w:val="both"/>
        <w:rPr>
          <w:rFonts w:ascii="Arial" w:eastAsiaTheme="minorHAnsi" w:hAnsi="Arial" w:cs="Arial"/>
          <w:b/>
          <w:bCs/>
          <w:szCs w:val="32"/>
        </w:rPr>
      </w:pPr>
    </w:p>
    <w:p w14:paraId="0F4E406F"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 xml:space="preserve">Expenditure: </w:t>
      </w:r>
      <w:r w:rsidRPr="00F60625">
        <w:rPr>
          <w:rFonts w:ascii="Arial" w:eastAsiaTheme="minorHAnsi" w:hAnsi="Arial" w:cs="Arial"/>
          <w:szCs w:val="32"/>
        </w:rPr>
        <w:tab/>
      </w:r>
      <w:r w:rsidRPr="00F60625">
        <w:rPr>
          <w:rFonts w:ascii="Arial" w:eastAsiaTheme="minorHAnsi" w:hAnsi="Arial" w:cs="Arial"/>
          <w:szCs w:val="32"/>
        </w:rPr>
        <w:tab/>
        <w:t xml:space="preserve">Favourable variance of </w:t>
      </w:r>
      <w:r w:rsidRPr="00F60625">
        <w:rPr>
          <w:rFonts w:ascii="Arial" w:eastAsiaTheme="minorHAnsi" w:hAnsi="Arial" w:cs="Arial"/>
          <w:szCs w:val="32"/>
        </w:rPr>
        <w:tab/>
      </w:r>
      <w:r w:rsidRPr="00F60625">
        <w:rPr>
          <w:rFonts w:ascii="Arial" w:eastAsiaTheme="minorHAnsi" w:hAnsi="Arial" w:cs="Arial"/>
          <w:szCs w:val="32"/>
        </w:rPr>
        <w:tab/>
        <w:t>$ 434,146</w:t>
      </w:r>
    </w:p>
    <w:p w14:paraId="480AA130"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 xml:space="preserve">Revenue: </w:t>
      </w:r>
      <w:r w:rsidRPr="00F60625">
        <w:rPr>
          <w:rFonts w:ascii="Arial" w:eastAsiaTheme="minorHAnsi" w:hAnsi="Arial" w:cs="Arial"/>
          <w:szCs w:val="32"/>
        </w:rPr>
        <w:tab/>
      </w:r>
      <w:r w:rsidRPr="00F60625">
        <w:rPr>
          <w:rFonts w:ascii="Arial" w:eastAsiaTheme="minorHAnsi" w:hAnsi="Arial" w:cs="Arial"/>
          <w:szCs w:val="32"/>
        </w:rPr>
        <w:tab/>
        <w:t xml:space="preserve">Favourable Variance of </w:t>
      </w:r>
      <w:r w:rsidRPr="00F60625">
        <w:rPr>
          <w:rFonts w:ascii="Arial" w:eastAsiaTheme="minorHAnsi" w:hAnsi="Arial" w:cs="Arial"/>
          <w:szCs w:val="32"/>
        </w:rPr>
        <w:tab/>
      </w:r>
      <w:r w:rsidRPr="00F60625">
        <w:rPr>
          <w:rFonts w:ascii="Arial" w:eastAsiaTheme="minorHAnsi" w:hAnsi="Arial" w:cs="Arial"/>
          <w:szCs w:val="32"/>
        </w:rPr>
        <w:tab/>
        <w:t>$ 909</w:t>
      </w:r>
    </w:p>
    <w:p w14:paraId="5AD6977C" w14:textId="77777777" w:rsidR="00F60625" w:rsidRPr="00F60625" w:rsidRDefault="00F60625" w:rsidP="00EC007F">
      <w:pPr>
        <w:ind w:left="-284" w:right="-238"/>
        <w:jc w:val="both"/>
        <w:rPr>
          <w:rFonts w:ascii="Arial" w:eastAsiaTheme="minorHAnsi" w:hAnsi="Arial" w:cs="Arial"/>
          <w:szCs w:val="32"/>
        </w:rPr>
      </w:pPr>
    </w:p>
    <w:p w14:paraId="757E6335"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The favourable expenditure variances are mainly due to:</w:t>
      </w:r>
    </w:p>
    <w:p w14:paraId="0CB0EF6E" w14:textId="77777777" w:rsidR="00F60625" w:rsidRPr="00F60625" w:rsidRDefault="00F60625" w:rsidP="00EC007F">
      <w:pPr>
        <w:ind w:left="-284" w:right="-238"/>
        <w:jc w:val="both"/>
        <w:rPr>
          <w:rFonts w:ascii="Arial" w:eastAsiaTheme="minorHAnsi" w:hAnsi="Arial" w:cs="Arial"/>
          <w:szCs w:val="32"/>
        </w:rPr>
      </w:pPr>
    </w:p>
    <w:p w14:paraId="7ADDF625"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rPr>
      </w:pPr>
      <w:r w:rsidRPr="00F60625">
        <w:rPr>
          <w:rFonts w:ascii="Arial" w:eastAsiaTheme="minorHAnsi" w:hAnsi="Arial" w:cs="Arial"/>
          <w:szCs w:val="32"/>
        </w:rPr>
        <w:t>Governance and HR professional fees and other employee costs of $358k not spent.</w:t>
      </w:r>
    </w:p>
    <w:p w14:paraId="3038E992"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rPr>
      </w:pPr>
      <w:r w:rsidRPr="00F60625">
        <w:rPr>
          <w:rFonts w:ascii="Arial" w:eastAsiaTheme="minorHAnsi" w:hAnsi="Arial" w:cs="Arial"/>
          <w:szCs w:val="32"/>
        </w:rPr>
        <w:t>Savings in Communication salary of $62k due to delay in filling the position.</w:t>
      </w:r>
    </w:p>
    <w:p w14:paraId="126550E5" w14:textId="77777777" w:rsidR="00F60625" w:rsidRPr="00F60625" w:rsidRDefault="00F60625" w:rsidP="00EC007F">
      <w:pPr>
        <w:ind w:left="-284" w:right="-238"/>
        <w:jc w:val="both"/>
        <w:rPr>
          <w:rFonts w:ascii="Arial" w:eastAsiaTheme="minorHAnsi" w:hAnsi="Arial" w:cs="Arial"/>
          <w:szCs w:val="32"/>
        </w:rPr>
      </w:pPr>
    </w:p>
    <w:p w14:paraId="53DD2646"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The small favourable revenue variance of due to profiling.</w:t>
      </w:r>
    </w:p>
    <w:p w14:paraId="66123766" w14:textId="77777777" w:rsidR="00F60625" w:rsidRPr="00F60625" w:rsidRDefault="00F60625" w:rsidP="00EC007F">
      <w:pPr>
        <w:ind w:left="-284" w:right="-238"/>
        <w:jc w:val="both"/>
        <w:rPr>
          <w:rFonts w:ascii="Arial" w:eastAsiaTheme="minorHAnsi" w:hAnsi="Arial" w:cs="Arial"/>
          <w:szCs w:val="32"/>
        </w:rPr>
      </w:pPr>
    </w:p>
    <w:p w14:paraId="63E43A71" w14:textId="77777777" w:rsidR="00F60625" w:rsidRPr="00F60625" w:rsidRDefault="00F60625" w:rsidP="00EC007F">
      <w:pPr>
        <w:ind w:left="-284" w:right="-238"/>
        <w:jc w:val="both"/>
        <w:rPr>
          <w:rFonts w:ascii="Arial" w:eastAsiaTheme="minorHAnsi" w:hAnsi="Arial" w:cs="Arial"/>
          <w:b/>
          <w:bCs/>
          <w:szCs w:val="32"/>
        </w:rPr>
      </w:pPr>
      <w:r w:rsidRPr="00F60625">
        <w:rPr>
          <w:rFonts w:ascii="Arial" w:eastAsiaTheme="minorHAnsi" w:hAnsi="Arial" w:cs="Arial"/>
          <w:b/>
          <w:bCs/>
          <w:szCs w:val="32"/>
        </w:rPr>
        <w:t>Corporate and Strategy</w:t>
      </w:r>
    </w:p>
    <w:p w14:paraId="45A2DA97" w14:textId="77777777" w:rsidR="00F60625" w:rsidRPr="00F60625" w:rsidRDefault="00F60625" w:rsidP="00EC007F">
      <w:pPr>
        <w:ind w:left="-284" w:right="-238"/>
        <w:jc w:val="both"/>
        <w:rPr>
          <w:rFonts w:ascii="Arial" w:eastAsiaTheme="minorHAnsi" w:hAnsi="Arial" w:cs="Arial"/>
          <w:szCs w:val="32"/>
        </w:rPr>
      </w:pPr>
    </w:p>
    <w:p w14:paraId="13A8AF05"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 xml:space="preserve">Expenditure: </w:t>
      </w:r>
      <w:r w:rsidRPr="00F60625">
        <w:rPr>
          <w:rFonts w:ascii="Arial" w:eastAsiaTheme="minorHAnsi" w:hAnsi="Arial" w:cs="Arial"/>
          <w:szCs w:val="32"/>
        </w:rPr>
        <w:tab/>
      </w:r>
      <w:r w:rsidRPr="00F60625">
        <w:rPr>
          <w:rFonts w:ascii="Arial" w:eastAsiaTheme="minorHAnsi" w:hAnsi="Arial" w:cs="Arial"/>
          <w:szCs w:val="32"/>
        </w:rPr>
        <w:tab/>
        <w:t xml:space="preserve">Favourable variance of </w:t>
      </w:r>
      <w:r w:rsidRPr="00F60625">
        <w:rPr>
          <w:rFonts w:ascii="Arial" w:eastAsiaTheme="minorHAnsi" w:hAnsi="Arial" w:cs="Arial"/>
          <w:szCs w:val="32"/>
        </w:rPr>
        <w:tab/>
      </w:r>
      <w:r w:rsidRPr="00F60625">
        <w:rPr>
          <w:rFonts w:ascii="Arial" w:eastAsiaTheme="minorHAnsi" w:hAnsi="Arial" w:cs="Arial"/>
          <w:szCs w:val="32"/>
        </w:rPr>
        <w:tab/>
        <w:t>$ 886,496</w:t>
      </w:r>
    </w:p>
    <w:p w14:paraId="494F1654"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 xml:space="preserve">Revenue: </w:t>
      </w:r>
      <w:r w:rsidRPr="00F60625">
        <w:rPr>
          <w:rFonts w:ascii="Arial" w:eastAsiaTheme="minorHAnsi" w:hAnsi="Arial" w:cs="Arial"/>
          <w:szCs w:val="32"/>
        </w:rPr>
        <w:tab/>
      </w:r>
      <w:r w:rsidRPr="00F60625">
        <w:rPr>
          <w:rFonts w:ascii="Arial" w:eastAsiaTheme="minorHAnsi" w:hAnsi="Arial" w:cs="Arial"/>
          <w:szCs w:val="32"/>
        </w:rPr>
        <w:tab/>
        <w:t xml:space="preserve">Favourable variance of </w:t>
      </w:r>
      <w:r w:rsidRPr="00F60625">
        <w:rPr>
          <w:rFonts w:ascii="Arial" w:eastAsiaTheme="minorHAnsi" w:hAnsi="Arial" w:cs="Arial"/>
          <w:szCs w:val="32"/>
        </w:rPr>
        <w:tab/>
      </w:r>
      <w:r w:rsidRPr="00F60625">
        <w:rPr>
          <w:rFonts w:ascii="Arial" w:eastAsiaTheme="minorHAnsi" w:hAnsi="Arial" w:cs="Arial"/>
          <w:szCs w:val="32"/>
        </w:rPr>
        <w:tab/>
        <w:t>$ 838,663</w:t>
      </w:r>
    </w:p>
    <w:p w14:paraId="7A18613D" w14:textId="77777777" w:rsidR="00F60625" w:rsidRPr="00F60625" w:rsidRDefault="00F60625" w:rsidP="00EC007F">
      <w:pPr>
        <w:ind w:left="-284" w:right="-238"/>
        <w:jc w:val="both"/>
        <w:rPr>
          <w:rFonts w:ascii="Arial" w:eastAsiaTheme="minorHAnsi" w:hAnsi="Arial" w:cs="Arial"/>
          <w:szCs w:val="32"/>
        </w:rPr>
      </w:pPr>
    </w:p>
    <w:p w14:paraId="1457615E"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The favourable expenditure variances are mainly due to:</w:t>
      </w:r>
    </w:p>
    <w:p w14:paraId="773EFE87" w14:textId="77777777" w:rsidR="00F60625" w:rsidRPr="00F60625" w:rsidRDefault="00F60625" w:rsidP="00EC007F">
      <w:pPr>
        <w:ind w:left="-284" w:right="-238"/>
        <w:jc w:val="both"/>
        <w:rPr>
          <w:rFonts w:ascii="Arial" w:eastAsiaTheme="minorHAnsi" w:hAnsi="Arial" w:cs="Arial"/>
          <w:szCs w:val="32"/>
        </w:rPr>
      </w:pPr>
    </w:p>
    <w:p w14:paraId="46B787C4"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rPr>
      </w:pPr>
      <w:r w:rsidRPr="00F60625">
        <w:rPr>
          <w:rFonts w:ascii="Arial" w:eastAsiaTheme="minorHAnsi" w:hAnsi="Arial" w:cs="Arial"/>
          <w:szCs w:val="32"/>
        </w:rPr>
        <w:t>Corporate services professional fees and ICT expenses of $171k not spent.</w:t>
      </w:r>
    </w:p>
    <w:p w14:paraId="09E03476"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rPr>
      </w:pPr>
      <w:r w:rsidRPr="00F60625">
        <w:rPr>
          <w:rFonts w:ascii="Arial" w:eastAsiaTheme="minorHAnsi" w:hAnsi="Arial" w:cs="Arial"/>
          <w:szCs w:val="32"/>
        </w:rPr>
        <w:t>ICT expenses salary, professional fees, special projects of $801k offset by overspent One council project expense of $260k. This is a timing difference and will even out at the end of year.</w:t>
      </w:r>
    </w:p>
    <w:p w14:paraId="79494691"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rPr>
      </w:pPr>
      <w:r w:rsidRPr="00F60625">
        <w:rPr>
          <w:rFonts w:ascii="Arial" w:eastAsiaTheme="minorHAnsi" w:hAnsi="Arial" w:cs="Arial"/>
          <w:szCs w:val="32"/>
        </w:rPr>
        <w:t>Land and Property salaries expenses of $64k not spent due to delay in filling current vacancy.</w:t>
      </w:r>
    </w:p>
    <w:p w14:paraId="0B250F42"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rPr>
      </w:pPr>
      <w:r w:rsidRPr="00F60625">
        <w:rPr>
          <w:rFonts w:ascii="Arial" w:eastAsiaTheme="minorHAnsi" w:hAnsi="Arial" w:cs="Arial"/>
          <w:szCs w:val="32"/>
        </w:rPr>
        <w:t>Shared services office expenses and professional fees of $94k not spent.</w:t>
      </w:r>
    </w:p>
    <w:p w14:paraId="27C6FDB7" w14:textId="77777777" w:rsidR="00F60625" w:rsidRPr="00F60625" w:rsidRDefault="00F60625" w:rsidP="00EC007F">
      <w:pPr>
        <w:ind w:left="-284" w:right="-238"/>
        <w:jc w:val="both"/>
        <w:rPr>
          <w:rFonts w:ascii="Arial" w:eastAsiaTheme="minorHAnsi" w:hAnsi="Arial" w:cs="Arial"/>
          <w:szCs w:val="32"/>
        </w:rPr>
      </w:pPr>
    </w:p>
    <w:p w14:paraId="18002BCD"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The favourable revenue variance is mainly due to:</w:t>
      </w:r>
    </w:p>
    <w:p w14:paraId="599D148A" w14:textId="77777777" w:rsidR="00F60625" w:rsidRPr="00F60625" w:rsidRDefault="00F60625" w:rsidP="00EC007F">
      <w:pPr>
        <w:ind w:left="-284" w:right="-238"/>
        <w:jc w:val="both"/>
        <w:rPr>
          <w:rFonts w:ascii="Arial" w:eastAsiaTheme="minorHAnsi" w:hAnsi="Arial" w:cs="Arial"/>
          <w:szCs w:val="32"/>
        </w:rPr>
      </w:pPr>
    </w:p>
    <w:p w14:paraId="7A29CD64"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rPr>
      </w:pPr>
      <w:r w:rsidRPr="00F60625">
        <w:rPr>
          <w:rFonts w:ascii="Arial" w:eastAsiaTheme="minorHAnsi" w:hAnsi="Arial" w:cs="Arial"/>
          <w:szCs w:val="32"/>
        </w:rPr>
        <w:t>Higher income from interim rates collected of $169k.</w:t>
      </w:r>
    </w:p>
    <w:p w14:paraId="30B97EAC"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rPr>
      </w:pPr>
      <w:r w:rsidRPr="00F60625">
        <w:rPr>
          <w:rFonts w:ascii="Arial" w:eastAsiaTheme="minorHAnsi" w:hAnsi="Arial" w:cs="Arial"/>
          <w:szCs w:val="32"/>
        </w:rPr>
        <w:t>Higher General purpose Grants operating of $700k due to the advance payment of Financial assistant grant.</w:t>
      </w:r>
    </w:p>
    <w:p w14:paraId="573D6460"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rPr>
      </w:pPr>
      <w:r w:rsidRPr="00F60625">
        <w:rPr>
          <w:rFonts w:ascii="Arial" w:eastAsiaTheme="minorHAnsi" w:hAnsi="Arial" w:cs="Arial"/>
          <w:szCs w:val="32"/>
        </w:rPr>
        <w:t>Offset by lower General purpose Interest of $49k.</w:t>
      </w:r>
    </w:p>
    <w:p w14:paraId="6940932F" w14:textId="77777777" w:rsidR="00F60625" w:rsidRPr="00F60625" w:rsidRDefault="00F60625" w:rsidP="00EC007F">
      <w:pPr>
        <w:ind w:left="-284" w:right="-238"/>
        <w:contextualSpacing/>
        <w:jc w:val="both"/>
        <w:rPr>
          <w:rFonts w:ascii="Arial" w:eastAsiaTheme="minorHAnsi" w:hAnsi="Arial" w:cs="Arial"/>
          <w:szCs w:val="32"/>
        </w:rPr>
      </w:pPr>
    </w:p>
    <w:p w14:paraId="6D5B69E2" w14:textId="77777777" w:rsidR="00F60625" w:rsidRPr="00F60625" w:rsidRDefault="00F60625" w:rsidP="00EC007F">
      <w:pPr>
        <w:ind w:left="-284" w:right="-238"/>
        <w:jc w:val="both"/>
        <w:rPr>
          <w:rFonts w:ascii="Arial" w:eastAsiaTheme="minorHAnsi" w:hAnsi="Arial" w:cs="Arial"/>
          <w:b/>
          <w:bCs/>
          <w:szCs w:val="32"/>
          <w:lang w:val="en-US"/>
        </w:rPr>
      </w:pPr>
      <w:r w:rsidRPr="00F60625">
        <w:rPr>
          <w:rFonts w:ascii="Arial" w:eastAsiaTheme="minorHAnsi" w:hAnsi="Arial" w:cs="Arial"/>
          <w:b/>
          <w:bCs/>
          <w:szCs w:val="32"/>
          <w:lang w:val="en-US"/>
        </w:rPr>
        <w:t>Community Development and Services</w:t>
      </w:r>
    </w:p>
    <w:p w14:paraId="66F9EDF3" w14:textId="77777777" w:rsidR="00F60625" w:rsidRPr="00F60625" w:rsidRDefault="00F60625" w:rsidP="00EC007F">
      <w:pPr>
        <w:ind w:left="-284" w:right="-238"/>
        <w:jc w:val="both"/>
        <w:rPr>
          <w:rFonts w:ascii="Arial" w:eastAsiaTheme="minorHAnsi" w:hAnsi="Arial" w:cs="Arial"/>
          <w:szCs w:val="32"/>
          <w:lang w:val="en-US"/>
        </w:rPr>
      </w:pPr>
    </w:p>
    <w:p w14:paraId="1D2A5E05"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 xml:space="preserve">Expenditure: </w:t>
      </w:r>
      <w:r w:rsidRPr="00F60625">
        <w:rPr>
          <w:rFonts w:ascii="Arial" w:eastAsiaTheme="minorHAnsi" w:hAnsi="Arial" w:cs="Arial"/>
          <w:szCs w:val="32"/>
          <w:lang w:val="en-US"/>
        </w:rPr>
        <w:tab/>
      </w:r>
      <w:r w:rsidRPr="00F60625">
        <w:rPr>
          <w:rFonts w:ascii="Arial" w:eastAsiaTheme="minorHAnsi" w:hAnsi="Arial" w:cs="Arial"/>
          <w:szCs w:val="32"/>
          <w:lang w:val="en-US"/>
        </w:rPr>
        <w:tab/>
        <w:t xml:space="preserve">Favourable variance of </w:t>
      </w:r>
      <w:r w:rsidRPr="00F60625">
        <w:rPr>
          <w:rFonts w:ascii="Arial" w:eastAsiaTheme="minorHAnsi" w:hAnsi="Arial" w:cs="Arial"/>
          <w:szCs w:val="32"/>
          <w:lang w:val="en-US"/>
        </w:rPr>
        <w:tab/>
      </w:r>
      <w:r w:rsidRPr="00F60625">
        <w:rPr>
          <w:rFonts w:ascii="Arial" w:eastAsiaTheme="minorHAnsi" w:hAnsi="Arial" w:cs="Arial"/>
          <w:szCs w:val="32"/>
          <w:lang w:val="en-US"/>
        </w:rPr>
        <w:tab/>
        <w:t>$ 129,842</w:t>
      </w:r>
    </w:p>
    <w:p w14:paraId="7D659804"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 xml:space="preserve">Revenue: </w:t>
      </w:r>
      <w:r w:rsidRPr="00F60625">
        <w:rPr>
          <w:rFonts w:ascii="Arial" w:eastAsiaTheme="minorHAnsi" w:hAnsi="Arial" w:cs="Arial"/>
          <w:szCs w:val="32"/>
          <w:lang w:val="en-US"/>
        </w:rPr>
        <w:tab/>
      </w:r>
      <w:r w:rsidRPr="00F60625">
        <w:rPr>
          <w:rFonts w:ascii="Arial" w:eastAsiaTheme="minorHAnsi" w:hAnsi="Arial" w:cs="Arial"/>
          <w:szCs w:val="32"/>
          <w:lang w:val="en-US"/>
        </w:rPr>
        <w:tab/>
        <w:t xml:space="preserve">Favourable variance of </w:t>
      </w:r>
      <w:r w:rsidRPr="00F60625">
        <w:rPr>
          <w:rFonts w:ascii="Arial" w:eastAsiaTheme="minorHAnsi" w:hAnsi="Arial" w:cs="Arial"/>
          <w:szCs w:val="32"/>
          <w:lang w:val="en-US"/>
        </w:rPr>
        <w:tab/>
      </w:r>
      <w:r w:rsidRPr="00F60625">
        <w:rPr>
          <w:rFonts w:ascii="Arial" w:eastAsiaTheme="minorHAnsi" w:hAnsi="Arial" w:cs="Arial"/>
          <w:szCs w:val="32"/>
          <w:lang w:val="en-US"/>
        </w:rPr>
        <w:tab/>
        <w:t>$ 270,260</w:t>
      </w:r>
    </w:p>
    <w:p w14:paraId="3D85C61E" w14:textId="77777777" w:rsidR="00F60625" w:rsidRPr="00F60625" w:rsidRDefault="00F60625" w:rsidP="00EC007F">
      <w:pPr>
        <w:ind w:left="-284" w:right="-238"/>
        <w:jc w:val="both"/>
        <w:rPr>
          <w:rFonts w:ascii="Arial" w:eastAsiaTheme="minorHAnsi" w:hAnsi="Arial" w:cs="Arial"/>
          <w:szCs w:val="32"/>
          <w:lang w:val="en-US"/>
        </w:rPr>
      </w:pPr>
    </w:p>
    <w:p w14:paraId="500E3FB2"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The favourable expenditure variances are mainly due to:</w:t>
      </w:r>
    </w:p>
    <w:p w14:paraId="4DAE5E7D" w14:textId="77777777" w:rsidR="00F60625" w:rsidRPr="00F60625" w:rsidRDefault="00F60625" w:rsidP="00EC007F">
      <w:pPr>
        <w:ind w:left="-284" w:right="-238"/>
        <w:jc w:val="both"/>
        <w:rPr>
          <w:rFonts w:ascii="Arial" w:eastAsiaTheme="minorHAnsi" w:hAnsi="Arial" w:cs="Arial"/>
          <w:szCs w:val="32"/>
          <w:lang w:val="en-US"/>
        </w:rPr>
      </w:pPr>
    </w:p>
    <w:p w14:paraId="356BBE8C"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lang w:val="en-US"/>
        </w:rPr>
        <w:t xml:space="preserve">NCC, PRCC and Library </w:t>
      </w:r>
      <w:r w:rsidRPr="00F60625">
        <w:rPr>
          <w:rFonts w:ascii="Arial" w:eastAsiaTheme="minorHAnsi" w:hAnsi="Arial" w:cs="Arial"/>
          <w:szCs w:val="32"/>
        </w:rPr>
        <w:t>salaries</w:t>
      </w:r>
      <w:r w:rsidRPr="00F60625">
        <w:rPr>
          <w:rFonts w:ascii="Arial" w:eastAsiaTheme="minorHAnsi" w:hAnsi="Arial" w:cs="Arial"/>
          <w:szCs w:val="32"/>
          <w:lang w:val="en-US"/>
        </w:rPr>
        <w:t xml:space="preserve"> of $274k not spent yet, which is expected to be in line with the budget by year end.</w:t>
      </w:r>
    </w:p>
    <w:p w14:paraId="0179D23C"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lang w:val="en-US"/>
        </w:rPr>
        <w:t xml:space="preserve">Offset by Community </w:t>
      </w:r>
      <w:r w:rsidRPr="00F60625">
        <w:rPr>
          <w:rFonts w:ascii="Arial" w:eastAsiaTheme="minorHAnsi" w:hAnsi="Arial" w:cs="Arial"/>
          <w:szCs w:val="32"/>
        </w:rPr>
        <w:t>development</w:t>
      </w:r>
      <w:r w:rsidRPr="00F60625">
        <w:rPr>
          <w:rFonts w:ascii="Arial" w:eastAsiaTheme="minorHAnsi" w:hAnsi="Arial" w:cs="Arial"/>
          <w:szCs w:val="32"/>
          <w:lang w:val="en-US"/>
        </w:rPr>
        <w:t xml:space="preserve"> salaries and donations of $162k overspent.</w:t>
      </w:r>
    </w:p>
    <w:p w14:paraId="726FACC5" w14:textId="77777777" w:rsidR="00F60625" w:rsidRPr="00F60625" w:rsidRDefault="00F60625" w:rsidP="00EC007F">
      <w:pPr>
        <w:ind w:left="-284" w:right="-238"/>
        <w:jc w:val="both"/>
        <w:rPr>
          <w:rFonts w:ascii="Arial" w:eastAsiaTheme="minorHAnsi" w:hAnsi="Arial" w:cs="Arial"/>
          <w:szCs w:val="32"/>
          <w:lang w:val="en-US"/>
        </w:rPr>
      </w:pPr>
    </w:p>
    <w:p w14:paraId="4143FDA6"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The favourable income variance is mainly due to:</w:t>
      </w:r>
    </w:p>
    <w:p w14:paraId="68669B59" w14:textId="77777777" w:rsidR="00F60625" w:rsidRPr="00F60625" w:rsidRDefault="00F60625" w:rsidP="00EC007F">
      <w:pPr>
        <w:ind w:left="-284" w:right="-238"/>
        <w:jc w:val="both"/>
        <w:rPr>
          <w:rFonts w:ascii="Arial" w:eastAsiaTheme="minorHAnsi" w:hAnsi="Arial" w:cs="Arial"/>
          <w:szCs w:val="32"/>
          <w:lang w:val="en-US"/>
        </w:rPr>
      </w:pPr>
    </w:p>
    <w:p w14:paraId="4362A190"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rPr>
        <w:t>Increased</w:t>
      </w:r>
      <w:r w:rsidRPr="00F60625">
        <w:rPr>
          <w:rFonts w:ascii="Arial" w:eastAsiaTheme="minorHAnsi" w:hAnsi="Arial" w:cs="Arial"/>
          <w:szCs w:val="32"/>
          <w:lang w:val="en-US"/>
        </w:rPr>
        <w:t xml:space="preserve"> Tresillian and PRCC fees &amp; charges of $319k.</w:t>
      </w:r>
    </w:p>
    <w:p w14:paraId="39DCF14C"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rPr>
        <w:t>Offset</w:t>
      </w:r>
      <w:r w:rsidRPr="00F60625">
        <w:rPr>
          <w:rFonts w:ascii="Arial" w:eastAsiaTheme="minorHAnsi" w:hAnsi="Arial" w:cs="Arial"/>
          <w:szCs w:val="32"/>
          <w:lang w:val="en-US"/>
        </w:rPr>
        <w:t xml:space="preserve"> by Community facilities council property Income being less by $48k.</w:t>
      </w:r>
    </w:p>
    <w:p w14:paraId="6C21BE3C" w14:textId="77777777" w:rsidR="00F60625" w:rsidRPr="00F60625" w:rsidRDefault="00F60625" w:rsidP="00EC007F">
      <w:pPr>
        <w:ind w:left="-284" w:right="-238"/>
        <w:jc w:val="both"/>
        <w:rPr>
          <w:rFonts w:ascii="Arial" w:eastAsiaTheme="minorHAnsi" w:hAnsi="Arial" w:cs="Arial"/>
          <w:szCs w:val="32"/>
          <w:lang w:val="en-US"/>
        </w:rPr>
      </w:pPr>
    </w:p>
    <w:p w14:paraId="658BE487" w14:textId="77777777" w:rsidR="00F60625" w:rsidRPr="00F60625" w:rsidRDefault="00F60625" w:rsidP="00EC007F">
      <w:pPr>
        <w:ind w:left="-284" w:right="-238"/>
        <w:jc w:val="both"/>
        <w:rPr>
          <w:rFonts w:ascii="Arial" w:eastAsiaTheme="minorHAnsi" w:hAnsi="Arial" w:cs="Arial"/>
          <w:b/>
          <w:bCs/>
          <w:szCs w:val="32"/>
          <w:lang w:val="en-US"/>
        </w:rPr>
      </w:pPr>
      <w:r w:rsidRPr="00F60625">
        <w:rPr>
          <w:rFonts w:ascii="Arial" w:eastAsiaTheme="minorHAnsi" w:hAnsi="Arial" w:cs="Arial"/>
          <w:b/>
          <w:bCs/>
          <w:szCs w:val="32"/>
          <w:lang w:val="en-US"/>
        </w:rPr>
        <w:t>Planning and Development</w:t>
      </w:r>
    </w:p>
    <w:p w14:paraId="42CAFC10" w14:textId="77777777" w:rsidR="00F60625" w:rsidRPr="00F60625" w:rsidRDefault="00F60625" w:rsidP="00EC007F">
      <w:pPr>
        <w:ind w:left="-284" w:right="-238"/>
        <w:jc w:val="both"/>
        <w:rPr>
          <w:rFonts w:ascii="Arial" w:eastAsiaTheme="minorHAnsi" w:hAnsi="Arial" w:cs="Arial"/>
          <w:szCs w:val="32"/>
          <w:lang w:val="en-US"/>
        </w:rPr>
      </w:pPr>
    </w:p>
    <w:p w14:paraId="0034D6AC"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 xml:space="preserve">Expenditure: </w:t>
      </w:r>
      <w:r w:rsidRPr="00F60625">
        <w:rPr>
          <w:rFonts w:ascii="Arial" w:eastAsiaTheme="minorHAnsi" w:hAnsi="Arial" w:cs="Arial"/>
          <w:szCs w:val="32"/>
          <w:lang w:val="en-US"/>
        </w:rPr>
        <w:tab/>
      </w:r>
      <w:r w:rsidRPr="00F60625">
        <w:rPr>
          <w:rFonts w:ascii="Arial" w:eastAsiaTheme="minorHAnsi" w:hAnsi="Arial" w:cs="Arial"/>
          <w:szCs w:val="32"/>
          <w:lang w:val="en-US"/>
        </w:rPr>
        <w:tab/>
        <w:t xml:space="preserve">Favourable variance of </w:t>
      </w:r>
      <w:r w:rsidRPr="00F60625">
        <w:rPr>
          <w:rFonts w:ascii="Arial" w:eastAsiaTheme="minorHAnsi" w:hAnsi="Arial" w:cs="Arial"/>
          <w:szCs w:val="32"/>
          <w:lang w:val="en-US"/>
        </w:rPr>
        <w:tab/>
      </w:r>
      <w:r w:rsidRPr="00F60625">
        <w:rPr>
          <w:rFonts w:ascii="Arial" w:eastAsiaTheme="minorHAnsi" w:hAnsi="Arial" w:cs="Arial"/>
          <w:szCs w:val="32"/>
          <w:lang w:val="en-US"/>
        </w:rPr>
        <w:tab/>
        <w:t>$ 1,055,423</w:t>
      </w:r>
    </w:p>
    <w:p w14:paraId="061C2455"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 xml:space="preserve">Revenue: </w:t>
      </w:r>
      <w:r w:rsidRPr="00F60625">
        <w:rPr>
          <w:rFonts w:ascii="Arial" w:eastAsiaTheme="minorHAnsi" w:hAnsi="Arial" w:cs="Arial"/>
          <w:szCs w:val="32"/>
          <w:lang w:val="en-US"/>
        </w:rPr>
        <w:tab/>
      </w:r>
      <w:r w:rsidRPr="00F60625">
        <w:rPr>
          <w:rFonts w:ascii="Arial" w:eastAsiaTheme="minorHAnsi" w:hAnsi="Arial" w:cs="Arial"/>
          <w:szCs w:val="32"/>
          <w:lang w:val="en-US"/>
        </w:rPr>
        <w:tab/>
        <w:t xml:space="preserve">Unfavourable variance of </w:t>
      </w:r>
      <w:r w:rsidRPr="00F60625">
        <w:rPr>
          <w:rFonts w:ascii="Arial" w:eastAsiaTheme="minorHAnsi" w:hAnsi="Arial" w:cs="Arial"/>
          <w:szCs w:val="32"/>
          <w:lang w:val="en-US"/>
        </w:rPr>
        <w:tab/>
      </w:r>
      <w:r w:rsidRPr="00F60625">
        <w:rPr>
          <w:rFonts w:ascii="Arial" w:eastAsiaTheme="minorHAnsi" w:hAnsi="Arial" w:cs="Arial"/>
          <w:szCs w:val="32"/>
          <w:lang w:val="en-US"/>
        </w:rPr>
        <w:tab/>
        <w:t>$ (248,692)</w:t>
      </w:r>
    </w:p>
    <w:p w14:paraId="00AA8BEE" w14:textId="77777777" w:rsidR="00F60625" w:rsidRPr="00F60625" w:rsidRDefault="00F60625" w:rsidP="00EC007F">
      <w:pPr>
        <w:ind w:left="-284" w:right="-238"/>
        <w:jc w:val="both"/>
        <w:rPr>
          <w:rFonts w:ascii="Arial" w:eastAsiaTheme="minorHAnsi" w:hAnsi="Arial" w:cs="Arial"/>
          <w:szCs w:val="32"/>
          <w:lang w:val="en-US"/>
        </w:rPr>
      </w:pPr>
    </w:p>
    <w:p w14:paraId="29C6CA0B"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The favourable expenditure variances are mainly due to:</w:t>
      </w:r>
    </w:p>
    <w:p w14:paraId="4A41CB79" w14:textId="77777777" w:rsidR="00F60625" w:rsidRPr="00F60625" w:rsidRDefault="00F60625" w:rsidP="00EC007F">
      <w:pPr>
        <w:ind w:left="-284" w:right="-238"/>
        <w:jc w:val="both"/>
        <w:rPr>
          <w:rFonts w:ascii="Arial" w:eastAsiaTheme="minorHAnsi" w:hAnsi="Arial" w:cs="Arial"/>
          <w:szCs w:val="32"/>
          <w:lang w:val="en-US"/>
        </w:rPr>
      </w:pPr>
    </w:p>
    <w:p w14:paraId="5927D086"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lang w:val="en-US"/>
        </w:rPr>
        <w:t>Urban planning office, professional fees and projects expenses of $417k not spent yet.</w:t>
      </w:r>
    </w:p>
    <w:p w14:paraId="67779046"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lang w:val="en-US"/>
        </w:rPr>
        <w:t>Urban planning and Environmental health salary of $306k not expensed yet due to delay in filling current vacancy.</w:t>
      </w:r>
    </w:p>
    <w:p w14:paraId="70E6C756"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rPr>
        <w:t>Operational</w:t>
      </w:r>
      <w:r w:rsidRPr="00F60625">
        <w:rPr>
          <w:rFonts w:ascii="Arial" w:eastAsiaTheme="minorHAnsi" w:hAnsi="Arial" w:cs="Arial"/>
          <w:szCs w:val="32"/>
          <w:lang w:val="en-US"/>
        </w:rPr>
        <w:t xml:space="preserve"> activities of $295k not spent.</w:t>
      </w:r>
    </w:p>
    <w:p w14:paraId="607A1C63"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rPr>
        <w:t>Environmental</w:t>
      </w:r>
      <w:r w:rsidRPr="00F60625">
        <w:rPr>
          <w:rFonts w:ascii="Arial" w:eastAsiaTheme="minorHAnsi" w:hAnsi="Arial" w:cs="Arial"/>
          <w:szCs w:val="32"/>
          <w:lang w:val="en-US"/>
        </w:rPr>
        <w:t xml:space="preserve"> health other expenses of $31k not spent.</w:t>
      </w:r>
    </w:p>
    <w:p w14:paraId="479FDC67" w14:textId="77777777" w:rsidR="00F60625" w:rsidRPr="00F60625" w:rsidRDefault="00F60625" w:rsidP="00EC007F">
      <w:pPr>
        <w:ind w:left="-284" w:right="-238"/>
        <w:jc w:val="both"/>
        <w:rPr>
          <w:rFonts w:ascii="Arial" w:eastAsiaTheme="minorHAnsi" w:hAnsi="Arial" w:cs="Arial"/>
          <w:szCs w:val="32"/>
          <w:lang w:val="en-US"/>
        </w:rPr>
      </w:pPr>
    </w:p>
    <w:p w14:paraId="5AD73E79"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The unfavourable revenue variance is mainly due to:</w:t>
      </w:r>
    </w:p>
    <w:p w14:paraId="0E8486BF" w14:textId="77777777" w:rsidR="00F60625" w:rsidRPr="00F60625" w:rsidRDefault="00F60625" w:rsidP="00EC007F">
      <w:pPr>
        <w:ind w:left="-284" w:right="-238"/>
        <w:jc w:val="both"/>
        <w:rPr>
          <w:rFonts w:ascii="Arial" w:eastAsiaTheme="minorHAnsi" w:hAnsi="Arial" w:cs="Arial"/>
          <w:szCs w:val="32"/>
          <w:lang w:val="en-US"/>
        </w:rPr>
      </w:pPr>
    </w:p>
    <w:p w14:paraId="0D31F840"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lang w:val="en-US"/>
        </w:rPr>
        <w:t xml:space="preserve">Lower </w:t>
      </w:r>
      <w:r w:rsidRPr="00F60625">
        <w:rPr>
          <w:rFonts w:ascii="Arial" w:eastAsiaTheme="minorHAnsi" w:hAnsi="Arial" w:cs="Arial"/>
          <w:szCs w:val="32"/>
        </w:rPr>
        <w:t>fees</w:t>
      </w:r>
      <w:r w:rsidRPr="00F60625">
        <w:rPr>
          <w:rFonts w:ascii="Arial" w:eastAsiaTheme="minorHAnsi" w:hAnsi="Arial" w:cs="Arial"/>
          <w:szCs w:val="32"/>
          <w:lang w:val="en-US"/>
        </w:rPr>
        <w:t xml:space="preserve"> &amp; charges income from building services and Town Planning of $223k.</w:t>
      </w:r>
    </w:p>
    <w:p w14:paraId="08FBD1F9" w14:textId="77777777" w:rsidR="00F60625" w:rsidRPr="00F60625" w:rsidRDefault="00F60625" w:rsidP="00EC007F">
      <w:pPr>
        <w:ind w:left="-284" w:right="-238"/>
        <w:jc w:val="both"/>
        <w:rPr>
          <w:rFonts w:ascii="Arial" w:eastAsiaTheme="minorHAnsi" w:hAnsi="Arial" w:cs="Arial"/>
          <w:b/>
          <w:bCs/>
          <w:szCs w:val="32"/>
          <w:lang w:val="en-US"/>
        </w:rPr>
      </w:pPr>
      <w:r w:rsidRPr="00F60625">
        <w:rPr>
          <w:rFonts w:ascii="Arial" w:eastAsiaTheme="minorHAnsi" w:hAnsi="Arial" w:cs="Arial"/>
          <w:b/>
          <w:bCs/>
          <w:szCs w:val="32"/>
          <w:lang w:val="en-US"/>
        </w:rPr>
        <w:t>Technical Services</w:t>
      </w:r>
    </w:p>
    <w:p w14:paraId="3FB2E099" w14:textId="77777777" w:rsidR="00F60625" w:rsidRPr="00F60625" w:rsidRDefault="00F60625" w:rsidP="00EC007F">
      <w:pPr>
        <w:ind w:left="-284" w:right="-238"/>
        <w:jc w:val="both"/>
        <w:rPr>
          <w:rFonts w:ascii="Arial" w:eastAsiaTheme="minorHAnsi" w:hAnsi="Arial" w:cs="Arial"/>
          <w:szCs w:val="32"/>
          <w:lang w:val="en-US"/>
        </w:rPr>
      </w:pPr>
    </w:p>
    <w:p w14:paraId="4C5F2EB0"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 xml:space="preserve">Expenditure: </w:t>
      </w:r>
      <w:r w:rsidRPr="00F60625">
        <w:rPr>
          <w:rFonts w:ascii="Arial" w:eastAsiaTheme="minorHAnsi" w:hAnsi="Arial" w:cs="Arial"/>
          <w:szCs w:val="32"/>
          <w:lang w:val="en-US"/>
        </w:rPr>
        <w:tab/>
      </w:r>
      <w:r w:rsidRPr="00F60625">
        <w:rPr>
          <w:rFonts w:ascii="Arial" w:eastAsiaTheme="minorHAnsi" w:hAnsi="Arial" w:cs="Arial"/>
          <w:szCs w:val="32"/>
          <w:lang w:val="en-US"/>
        </w:rPr>
        <w:tab/>
        <w:t xml:space="preserve">Favourable variance of </w:t>
      </w:r>
      <w:r w:rsidRPr="00F60625">
        <w:rPr>
          <w:rFonts w:ascii="Arial" w:eastAsiaTheme="minorHAnsi" w:hAnsi="Arial" w:cs="Arial"/>
          <w:szCs w:val="32"/>
          <w:lang w:val="en-US"/>
        </w:rPr>
        <w:tab/>
      </w:r>
      <w:r w:rsidRPr="00F60625">
        <w:rPr>
          <w:rFonts w:ascii="Arial" w:eastAsiaTheme="minorHAnsi" w:hAnsi="Arial" w:cs="Arial"/>
          <w:szCs w:val="32"/>
          <w:lang w:val="en-US"/>
        </w:rPr>
        <w:tab/>
        <w:t>$ 137,489</w:t>
      </w:r>
    </w:p>
    <w:p w14:paraId="7A8EFF5C"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 xml:space="preserve">Revenue: </w:t>
      </w:r>
      <w:r w:rsidRPr="00F60625">
        <w:rPr>
          <w:rFonts w:ascii="Arial" w:eastAsiaTheme="minorHAnsi" w:hAnsi="Arial" w:cs="Arial"/>
          <w:szCs w:val="32"/>
          <w:lang w:val="en-US"/>
        </w:rPr>
        <w:tab/>
      </w:r>
      <w:r w:rsidRPr="00F60625">
        <w:rPr>
          <w:rFonts w:ascii="Arial" w:eastAsiaTheme="minorHAnsi" w:hAnsi="Arial" w:cs="Arial"/>
          <w:szCs w:val="32"/>
          <w:lang w:val="en-US"/>
        </w:rPr>
        <w:tab/>
        <w:t xml:space="preserve">Favourable variance of </w:t>
      </w:r>
      <w:r w:rsidRPr="00F60625">
        <w:rPr>
          <w:rFonts w:ascii="Arial" w:eastAsiaTheme="minorHAnsi" w:hAnsi="Arial" w:cs="Arial"/>
          <w:szCs w:val="32"/>
          <w:lang w:val="en-US"/>
        </w:rPr>
        <w:tab/>
      </w:r>
      <w:r w:rsidRPr="00F60625">
        <w:rPr>
          <w:rFonts w:ascii="Arial" w:eastAsiaTheme="minorHAnsi" w:hAnsi="Arial" w:cs="Arial"/>
          <w:szCs w:val="32"/>
          <w:lang w:val="en-US"/>
        </w:rPr>
        <w:tab/>
        <w:t>$ 318,637</w:t>
      </w:r>
    </w:p>
    <w:p w14:paraId="5AE75C10" w14:textId="77777777" w:rsidR="00F60625" w:rsidRPr="00F60625" w:rsidRDefault="00F60625" w:rsidP="00EC007F">
      <w:pPr>
        <w:ind w:left="-284" w:right="-238"/>
        <w:jc w:val="both"/>
        <w:rPr>
          <w:rFonts w:ascii="Arial" w:eastAsiaTheme="minorHAnsi" w:hAnsi="Arial" w:cs="Arial"/>
          <w:szCs w:val="32"/>
          <w:lang w:val="en-US"/>
        </w:rPr>
      </w:pPr>
    </w:p>
    <w:p w14:paraId="78C3C486"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The favourable expenditure variance is mainly due to:</w:t>
      </w:r>
    </w:p>
    <w:p w14:paraId="09574C68" w14:textId="77777777" w:rsidR="00F60625" w:rsidRPr="00F60625" w:rsidRDefault="00F60625" w:rsidP="00EC007F">
      <w:pPr>
        <w:ind w:left="-284" w:right="-238"/>
        <w:jc w:val="both"/>
        <w:rPr>
          <w:rFonts w:ascii="Arial" w:eastAsiaTheme="minorHAnsi" w:hAnsi="Arial" w:cs="Arial"/>
          <w:szCs w:val="32"/>
          <w:lang w:val="en-US"/>
        </w:rPr>
      </w:pPr>
    </w:p>
    <w:p w14:paraId="751AF1D8"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lang w:val="en-US"/>
        </w:rPr>
        <w:t>Parks maintenance cost of $491k not expensed yet.</w:t>
      </w:r>
    </w:p>
    <w:p w14:paraId="25BCD0EC"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rPr>
        <w:t>Offset</w:t>
      </w:r>
      <w:r w:rsidRPr="00F60625">
        <w:rPr>
          <w:rFonts w:ascii="Arial" w:eastAsiaTheme="minorHAnsi" w:hAnsi="Arial" w:cs="Arial"/>
          <w:szCs w:val="32"/>
          <w:lang w:val="en-US"/>
        </w:rPr>
        <w:t xml:space="preserve"> by less Plant on cost recovery of $536k,</w:t>
      </w:r>
    </w:p>
    <w:p w14:paraId="57A7C579"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lang w:val="en-US"/>
        </w:rPr>
        <w:t xml:space="preserve">Infrastructure </w:t>
      </w:r>
      <w:r w:rsidRPr="00F60625">
        <w:rPr>
          <w:rFonts w:ascii="Arial" w:eastAsiaTheme="minorHAnsi" w:hAnsi="Arial" w:cs="Arial"/>
          <w:szCs w:val="32"/>
        </w:rPr>
        <w:t>professional</w:t>
      </w:r>
      <w:r w:rsidRPr="00F60625">
        <w:rPr>
          <w:rFonts w:ascii="Arial" w:eastAsiaTheme="minorHAnsi" w:hAnsi="Arial" w:cs="Arial"/>
          <w:szCs w:val="32"/>
          <w:lang w:val="en-US"/>
        </w:rPr>
        <w:t xml:space="preserve"> expense of $182k not spend.</w:t>
      </w:r>
    </w:p>
    <w:p w14:paraId="3CE1315B"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The favourable revenue variance is mainly due to:</w:t>
      </w:r>
    </w:p>
    <w:p w14:paraId="262F33CC" w14:textId="77777777" w:rsidR="00F60625" w:rsidRPr="00F60625" w:rsidRDefault="00F60625" w:rsidP="00EC007F">
      <w:pPr>
        <w:ind w:left="-284" w:right="-238"/>
        <w:jc w:val="both"/>
        <w:rPr>
          <w:rFonts w:ascii="Arial" w:eastAsiaTheme="minorHAnsi" w:hAnsi="Arial" w:cs="Arial"/>
          <w:szCs w:val="32"/>
          <w:lang w:val="en-US"/>
        </w:rPr>
      </w:pPr>
    </w:p>
    <w:p w14:paraId="7BE2D460"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lang w:val="en-US"/>
        </w:rPr>
        <w:t xml:space="preserve">Income </w:t>
      </w:r>
      <w:r w:rsidRPr="00F60625">
        <w:rPr>
          <w:rFonts w:ascii="Arial" w:eastAsiaTheme="minorHAnsi" w:hAnsi="Arial" w:cs="Arial"/>
          <w:szCs w:val="32"/>
        </w:rPr>
        <w:t>from</w:t>
      </w:r>
      <w:r w:rsidRPr="00F60625">
        <w:rPr>
          <w:rFonts w:ascii="Arial" w:eastAsiaTheme="minorHAnsi" w:hAnsi="Arial" w:cs="Arial"/>
          <w:szCs w:val="32"/>
          <w:lang w:val="en-US"/>
        </w:rPr>
        <w:t xml:space="preserve"> Street roads &amp; depots of $123k</w:t>
      </w:r>
    </w:p>
    <w:p w14:paraId="47FA5AB7"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lang w:val="en-US"/>
        </w:rPr>
        <w:t xml:space="preserve">Income </w:t>
      </w:r>
      <w:r w:rsidRPr="00F60625">
        <w:rPr>
          <w:rFonts w:ascii="Arial" w:eastAsiaTheme="minorHAnsi" w:hAnsi="Arial" w:cs="Arial"/>
          <w:szCs w:val="32"/>
        </w:rPr>
        <w:t>from</w:t>
      </w:r>
      <w:r w:rsidRPr="00F60625">
        <w:rPr>
          <w:rFonts w:ascii="Arial" w:eastAsiaTheme="minorHAnsi" w:hAnsi="Arial" w:cs="Arial"/>
          <w:szCs w:val="32"/>
          <w:lang w:val="en-US"/>
        </w:rPr>
        <w:t xml:space="preserve"> Waste of $96k.</w:t>
      </w:r>
    </w:p>
    <w:p w14:paraId="6A76F16C" w14:textId="77777777" w:rsidR="00F60625" w:rsidRPr="00F60625" w:rsidRDefault="00F60625" w:rsidP="00CA3816">
      <w:pPr>
        <w:numPr>
          <w:ilvl w:val="0"/>
          <w:numId w:val="76"/>
        </w:numPr>
        <w:spacing w:after="200" w:line="276" w:lineRule="auto"/>
        <w:ind w:left="284" w:right="-238" w:hanging="568"/>
        <w:contextualSpacing/>
        <w:jc w:val="both"/>
        <w:rPr>
          <w:rFonts w:ascii="Arial" w:eastAsiaTheme="minorHAnsi" w:hAnsi="Arial" w:cs="Arial"/>
          <w:szCs w:val="32"/>
          <w:lang w:val="en-US"/>
        </w:rPr>
      </w:pPr>
      <w:r w:rsidRPr="00F60625">
        <w:rPr>
          <w:rFonts w:ascii="Arial" w:eastAsiaTheme="minorHAnsi" w:hAnsi="Arial" w:cs="Arial"/>
          <w:szCs w:val="32"/>
          <w:lang w:val="en-US"/>
        </w:rPr>
        <w:t>Income from Park of $63k</w:t>
      </w:r>
    </w:p>
    <w:p w14:paraId="7018BF5B" w14:textId="77777777" w:rsidR="00F60625" w:rsidRPr="00F60625" w:rsidRDefault="00F60625" w:rsidP="00EC007F">
      <w:pPr>
        <w:ind w:left="-284" w:right="-238"/>
        <w:jc w:val="both"/>
        <w:rPr>
          <w:rFonts w:ascii="Arial" w:eastAsiaTheme="minorHAnsi" w:hAnsi="Arial" w:cs="Arial"/>
          <w:szCs w:val="32"/>
          <w:lang w:val="en-US"/>
        </w:rPr>
      </w:pPr>
    </w:p>
    <w:p w14:paraId="00720152" w14:textId="77777777" w:rsidR="00F60625" w:rsidRPr="00F60625" w:rsidRDefault="00F60625" w:rsidP="00EC007F">
      <w:pPr>
        <w:ind w:left="-284" w:right="-238"/>
        <w:jc w:val="both"/>
        <w:rPr>
          <w:rFonts w:ascii="Arial" w:eastAsiaTheme="minorHAnsi" w:hAnsi="Arial" w:cs="Arial"/>
          <w:b/>
          <w:bCs/>
          <w:szCs w:val="32"/>
          <w:lang w:val="en-US"/>
        </w:rPr>
      </w:pPr>
      <w:r w:rsidRPr="00F60625">
        <w:rPr>
          <w:rFonts w:ascii="Arial" w:eastAsiaTheme="minorHAnsi" w:hAnsi="Arial" w:cs="Arial"/>
          <w:b/>
          <w:bCs/>
          <w:szCs w:val="32"/>
          <w:lang w:val="en-US"/>
        </w:rPr>
        <w:t>Borrowings</w:t>
      </w:r>
    </w:p>
    <w:p w14:paraId="30A952A0" w14:textId="77777777" w:rsidR="00F60625" w:rsidRPr="00F60625" w:rsidRDefault="00F60625" w:rsidP="00EC007F">
      <w:pPr>
        <w:ind w:left="-284" w:right="-238"/>
        <w:jc w:val="both"/>
        <w:rPr>
          <w:rFonts w:ascii="Arial" w:eastAsiaTheme="minorHAnsi" w:hAnsi="Arial" w:cs="Arial"/>
          <w:szCs w:val="32"/>
          <w:lang w:val="en-US"/>
        </w:rPr>
      </w:pPr>
    </w:p>
    <w:p w14:paraId="6AD38191"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As at 31 May 2022, we have a balance of borrowings of $172k.</w:t>
      </w:r>
    </w:p>
    <w:p w14:paraId="4F1E7AEB" w14:textId="77777777" w:rsidR="00F60625" w:rsidRPr="00F60625" w:rsidRDefault="00F60625" w:rsidP="00EC007F">
      <w:pPr>
        <w:ind w:left="-284" w:right="-238"/>
        <w:jc w:val="both"/>
        <w:rPr>
          <w:rFonts w:ascii="Arial" w:eastAsiaTheme="minorHAnsi" w:hAnsi="Arial" w:cs="Arial"/>
          <w:szCs w:val="32"/>
          <w:lang w:val="en-US"/>
        </w:rPr>
      </w:pPr>
    </w:p>
    <w:p w14:paraId="5F5E6681" w14:textId="77777777" w:rsidR="00F60625" w:rsidRPr="00F60625" w:rsidRDefault="00F60625" w:rsidP="00EC007F">
      <w:pPr>
        <w:ind w:left="-284" w:right="-238"/>
        <w:jc w:val="both"/>
        <w:rPr>
          <w:rFonts w:ascii="Arial" w:eastAsiaTheme="minorHAnsi" w:hAnsi="Arial" w:cs="Arial"/>
          <w:b/>
          <w:bCs/>
          <w:szCs w:val="32"/>
        </w:rPr>
      </w:pPr>
      <w:r w:rsidRPr="00F60625">
        <w:rPr>
          <w:rFonts w:ascii="Arial" w:eastAsiaTheme="minorHAnsi" w:hAnsi="Arial" w:cs="Arial"/>
          <w:b/>
          <w:bCs/>
          <w:szCs w:val="32"/>
        </w:rPr>
        <w:t>Net Current Assets Statement</w:t>
      </w:r>
    </w:p>
    <w:p w14:paraId="438F5A99" w14:textId="77777777" w:rsidR="00F60625" w:rsidRPr="00F60625" w:rsidRDefault="00F60625" w:rsidP="00EC007F">
      <w:pPr>
        <w:ind w:left="-284" w:right="-238"/>
        <w:jc w:val="both"/>
        <w:rPr>
          <w:rFonts w:ascii="Arial" w:eastAsiaTheme="minorHAnsi" w:hAnsi="Arial" w:cs="Arial"/>
          <w:szCs w:val="32"/>
        </w:rPr>
      </w:pPr>
    </w:p>
    <w:p w14:paraId="6D938376"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At 31 May 2022, net current assets were $9.79m compared to $7.7m as at 31 May 2021.Current assets increased by $4.67m compared to 31 May 2021 offset by increased current liabilities of $2.95m.</w:t>
      </w:r>
    </w:p>
    <w:p w14:paraId="4F272493" w14:textId="77777777" w:rsidR="00F60625" w:rsidRPr="00F60625" w:rsidRDefault="00F60625" w:rsidP="00EC007F">
      <w:pPr>
        <w:ind w:left="-284" w:right="-238"/>
        <w:jc w:val="both"/>
        <w:rPr>
          <w:rFonts w:ascii="Arial" w:eastAsiaTheme="minorHAnsi" w:hAnsi="Arial" w:cs="Arial"/>
          <w:szCs w:val="32"/>
        </w:rPr>
      </w:pPr>
    </w:p>
    <w:p w14:paraId="2BB30C05"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Outstanding rates debtors are $61k as at 31 May 2022 compared to $73k as at 31 May 2021. Breakdown as follows:</w:t>
      </w:r>
    </w:p>
    <w:p w14:paraId="0EE0F5E2" w14:textId="77777777" w:rsidR="00F60625" w:rsidRPr="00F60625" w:rsidRDefault="00F60625" w:rsidP="00EC007F">
      <w:pPr>
        <w:ind w:left="-284" w:right="-238"/>
        <w:jc w:val="both"/>
        <w:rPr>
          <w:rFonts w:ascii="Arial" w:eastAsiaTheme="minorHAnsi" w:hAnsi="Arial" w:cs="Arial"/>
          <w:szCs w:val="32"/>
          <w:lang w:val="en-US"/>
        </w:rPr>
      </w:pPr>
    </w:p>
    <w:tbl>
      <w:tblPr>
        <w:tblStyle w:val="TableGrid2"/>
        <w:tblW w:w="9635" w:type="dxa"/>
        <w:tblInd w:w="-284" w:type="dxa"/>
        <w:tblLook w:val="04A0" w:firstRow="1" w:lastRow="0" w:firstColumn="1" w:lastColumn="0" w:noHBand="0" w:noVBand="1"/>
      </w:tblPr>
      <w:tblGrid>
        <w:gridCol w:w="3256"/>
        <w:gridCol w:w="2268"/>
        <w:gridCol w:w="2126"/>
        <w:gridCol w:w="1985"/>
      </w:tblGrid>
      <w:tr w:rsidR="00F60625" w:rsidRPr="00F60625" w14:paraId="27EA8BD8" w14:textId="77777777" w:rsidTr="00802263">
        <w:tc>
          <w:tcPr>
            <w:tcW w:w="3256" w:type="dxa"/>
          </w:tcPr>
          <w:p w14:paraId="67459F50" w14:textId="77777777" w:rsidR="00F60625" w:rsidRPr="00F60625" w:rsidRDefault="00F60625" w:rsidP="00EC007F">
            <w:pPr>
              <w:ind w:right="-238"/>
              <w:jc w:val="center"/>
              <w:rPr>
                <w:rFonts w:ascii="Arial" w:hAnsi="Arial" w:cs="Arial"/>
                <w:szCs w:val="32"/>
                <w:lang w:val="en-US"/>
              </w:rPr>
            </w:pPr>
          </w:p>
        </w:tc>
        <w:tc>
          <w:tcPr>
            <w:tcW w:w="2268" w:type="dxa"/>
          </w:tcPr>
          <w:p w14:paraId="74FDB373" w14:textId="77777777" w:rsidR="00F60625" w:rsidRPr="00F60625" w:rsidRDefault="00F60625" w:rsidP="00EC007F">
            <w:pPr>
              <w:ind w:right="-238"/>
              <w:jc w:val="center"/>
              <w:rPr>
                <w:rFonts w:ascii="Arial" w:hAnsi="Arial" w:cs="Arial"/>
                <w:b/>
                <w:bCs/>
                <w:szCs w:val="32"/>
              </w:rPr>
            </w:pPr>
            <w:r w:rsidRPr="00F60625">
              <w:rPr>
                <w:rFonts w:ascii="Arial" w:hAnsi="Arial" w:cs="Arial"/>
                <w:b/>
                <w:bCs/>
                <w:szCs w:val="32"/>
              </w:rPr>
              <w:t>31 May 2022</w:t>
            </w:r>
          </w:p>
          <w:p w14:paraId="43DA387D" w14:textId="77777777" w:rsidR="00F60625" w:rsidRPr="00F60625" w:rsidRDefault="00F60625" w:rsidP="00EC007F">
            <w:pPr>
              <w:ind w:right="-238"/>
              <w:jc w:val="center"/>
              <w:rPr>
                <w:rFonts w:ascii="Arial" w:hAnsi="Arial" w:cs="Arial"/>
                <w:b/>
                <w:bCs/>
                <w:szCs w:val="32"/>
                <w:lang w:val="en-US"/>
              </w:rPr>
            </w:pPr>
            <w:r w:rsidRPr="00F60625">
              <w:rPr>
                <w:rFonts w:ascii="Arial" w:hAnsi="Arial" w:cs="Arial"/>
                <w:b/>
                <w:bCs/>
                <w:szCs w:val="32"/>
              </w:rPr>
              <w:t>($000)</w:t>
            </w:r>
          </w:p>
        </w:tc>
        <w:tc>
          <w:tcPr>
            <w:tcW w:w="2126" w:type="dxa"/>
          </w:tcPr>
          <w:p w14:paraId="25B5FB0A" w14:textId="77777777" w:rsidR="00F60625" w:rsidRPr="00F60625" w:rsidRDefault="00F60625" w:rsidP="00EC007F">
            <w:pPr>
              <w:ind w:right="-238"/>
              <w:jc w:val="center"/>
              <w:rPr>
                <w:rFonts w:ascii="Arial" w:hAnsi="Arial" w:cs="Arial"/>
                <w:b/>
                <w:bCs/>
                <w:szCs w:val="32"/>
              </w:rPr>
            </w:pPr>
            <w:r w:rsidRPr="00F60625">
              <w:rPr>
                <w:rFonts w:ascii="Arial" w:hAnsi="Arial" w:cs="Arial"/>
                <w:b/>
                <w:bCs/>
                <w:szCs w:val="32"/>
              </w:rPr>
              <w:t xml:space="preserve">31 May 2021 </w:t>
            </w:r>
          </w:p>
          <w:p w14:paraId="516C6A20" w14:textId="77777777" w:rsidR="00F60625" w:rsidRPr="00F60625" w:rsidRDefault="00F60625" w:rsidP="00EC007F">
            <w:pPr>
              <w:ind w:right="-238"/>
              <w:jc w:val="center"/>
              <w:rPr>
                <w:rFonts w:ascii="Arial" w:hAnsi="Arial" w:cs="Arial"/>
                <w:b/>
                <w:bCs/>
                <w:szCs w:val="32"/>
                <w:lang w:val="en-US"/>
              </w:rPr>
            </w:pPr>
            <w:r w:rsidRPr="00F60625">
              <w:rPr>
                <w:rFonts w:ascii="Arial" w:hAnsi="Arial" w:cs="Arial"/>
                <w:b/>
                <w:bCs/>
                <w:szCs w:val="32"/>
              </w:rPr>
              <w:t>($000)</w:t>
            </w:r>
          </w:p>
        </w:tc>
        <w:tc>
          <w:tcPr>
            <w:tcW w:w="1985" w:type="dxa"/>
          </w:tcPr>
          <w:p w14:paraId="47303001" w14:textId="77777777" w:rsidR="00F60625" w:rsidRPr="00F60625" w:rsidRDefault="00F60625" w:rsidP="00EC007F">
            <w:pPr>
              <w:ind w:right="-238"/>
              <w:jc w:val="center"/>
              <w:rPr>
                <w:rFonts w:ascii="Arial" w:hAnsi="Arial" w:cs="Arial"/>
                <w:b/>
                <w:bCs/>
                <w:szCs w:val="32"/>
              </w:rPr>
            </w:pPr>
            <w:r w:rsidRPr="00F60625">
              <w:rPr>
                <w:rFonts w:ascii="Arial" w:hAnsi="Arial" w:cs="Arial"/>
                <w:b/>
                <w:bCs/>
                <w:szCs w:val="32"/>
              </w:rPr>
              <w:t xml:space="preserve">Variance </w:t>
            </w:r>
          </w:p>
          <w:p w14:paraId="1EAE8329" w14:textId="77777777" w:rsidR="00F60625" w:rsidRPr="00F60625" w:rsidRDefault="00F60625" w:rsidP="00EC007F">
            <w:pPr>
              <w:ind w:right="-238"/>
              <w:jc w:val="center"/>
              <w:rPr>
                <w:rFonts w:ascii="Arial" w:hAnsi="Arial" w:cs="Arial"/>
                <w:b/>
                <w:bCs/>
                <w:szCs w:val="32"/>
                <w:lang w:val="en-US"/>
              </w:rPr>
            </w:pPr>
            <w:r w:rsidRPr="00F60625">
              <w:rPr>
                <w:rFonts w:ascii="Arial" w:hAnsi="Arial" w:cs="Arial"/>
                <w:b/>
                <w:bCs/>
                <w:szCs w:val="32"/>
              </w:rPr>
              <w:t>($000)</w:t>
            </w:r>
          </w:p>
        </w:tc>
      </w:tr>
      <w:tr w:rsidR="00F60625" w:rsidRPr="00F60625" w14:paraId="32D28E4B" w14:textId="77777777" w:rsidTr="00802263">
        <w:tc>
          <w:tcPr>
            <w:tcW w:w="3256" w:type="dxa"/>
          </w:tcPr>
          <w:p w14:paraId="6C03B00A" w14:textId="77777777" w:rsidR="00F60625" w:rsidRPr="00F60625" w:rsidRDefault="00F60625" w:rsidP="00EC007F">
            <w:pPr>
              <w:ind w:right="-238"/>
              <w:rPr>
                <w:rFonts w:ascii="Arial" w:hAnsi="Arial" w:cs="Arial"/>
                <w:b/>
                <w:bCs/>
                <w:szCs w:val="32"/>
                <w:lang w:val="en-US"/>
              </w:rPr>
            </w:pPr>
            <w:r w:rsidRPr="00F60625">
              <w:rPr>
                <w:rFonts w:ascii="Arial" w:hAnsi="Arial" w:cs="Arial"/>
                <w:b/>
                <w:bCs/>
                <w:szCs w:val="32"/>
                <w:lang w:val="en-US"/>
              </w:rPr>
              <w:t>Rates</w:t>
            </w:r>
          </w:p>
        </w:tc>
        <w:tc>
          <w:tcPr>
            <w:tcW w:w="2268" w:type="dxa"/>
          </w:tcPr>
          <w:p w14:paraId="64854FEA"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$409</w:t>
            </w:r>
          </w:p>
        </w:tc>
        <w:tc>
          <w:tcPr>
            <w:tcW w:w="2126" w:type="dxa"/>
          </w:tcPr>
          <w:p w14:paraId="6957AD94"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$506</w:t>
            </w:r>
          </w:p>
        </w:tc>
        <w:tc>
          <w:tcPr>
            <w:tcW w:w="1985" w:type="dxa"/>
          </w:tcPr>
          <w:p w14:paraId="63AB0458"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($97)</w:t>
            </w:r>
          </w:p>
        </w:tc>
      </w:tr>
      <w:tr w:rsidR="00F60625" w:rsidRPr="00F60625" w14:paraId="4831F10F" w14:textId="77777777" w:rsidTr="00802263">
        <w:tc>
          <w:tcPr>
            <w:tcW w:w="3256" w:type="dxa"/>
          </w:tcPr>
          <w:p w14:paraId="52A9A36B" w14:textId="77777777" w:rsidR="00F60625" w:rsidRPr="00F60625" w:rsidRDefault="00F60625" w:rsidP="00EC007F">
            <w:pPr>
              <w:ind w:right="-238"/>
              <w:rPr>
                <w:rFonts w:ascii="Arial" w:hAnsi="Arial" w:cs="Arial"/>
                <w:b/>
                <w:bCs/>
                <w:szCs w:val="32"/>
                <w:lang w:val="en-US"/>
              </w:rPr>
            </w:pPr>
            <w:r w:rsidRPr="00F60625">
              <w:rPr>
                <w:rFonts w:ascii="Arial" w:hAnsi="Arial" w:cs="Arial"/>
                <w:b/>
                <w:bCs/>
                <w:szCs w:val="32"/>
                <w:lang w:val="en-US"/>
              </w:rPr>
              <w:t>Rubbish &amp; Pool</w:t>
            </w:r>
          </w:p>
        </w:tc>
        <w:tc>
          <w:tcPr>
            <w:tcW w:w="2268" w:type="dxa"/>
          </w:tcPr>
          <w:p w14:paraId="50EF2759"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$64</w:t>
            </w:r>
          </w:p>
        </w:tc>
        <w:tc>
          <w:tcPr>
            <w:tcW w:w="2126" w:type="dxa"/>
          </w:tcPr>
          <w:p w14:paraId="01C55541"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$68</w:t>
            </w:r>
          </w:p>
        </w:tc>
        <w:tc>
          <w:tcPr>
            <w:tcW w:w="1985" w:type="dxa"/>
          </w:tcPr>
          <w:p w14:paraId="0A6462E0"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($4)</w:t>
            </w:r>
          </w:p>
        </w:tc>
      </w:tr>
      <w:tr w:rsidR="00F60625" w:rsidRPr="00F60625" w14:paraId="7F3E6C72" w14:textId="77777777" w:rsidTr="00802263">
        <w:tc>
          <w:tcPr>
            <w:tcW w:w="3256" w:type="dxa"/>
          </w:tcPr>
          <w:p w14:paraId="3EF9BA6F" w14:textId="77777777" w:rsidR="00F60625" w:rsidRPr="00F60625" w:rsidRDefault="00F60625" w:rsidP="00EC007F">
            <w:pPr>
              <w:ind w:right="-238"/>
              <w:rPr>
                <w:rFonts w:ascii="Arial" w:hAnsi="Arial" w:cs="Arial"/>
                <w:b/>
                <w:bCs/>
                <w:szCs w:val="32"/>
                <w:lang w:val="en-US"/>
              </w:rPr>
            </w:pPr>
            <w:r w:rsidRPr="00F60625">
              <w:rPr>
                <w:rFonts w:ascii="Arial" w:hAnsi="Arial" w:cs="Arial"/>
                <w:b/>
                <w:bCs/>
                <w:szCs w:val="32"/>
                <w:lang w:val="en-US"/>
              </w:rPr>
              <w:t>Pensioner Rebates</w:t>
            </w:r>
          </w:p>
        </w:tc>
        <w:tc>
          <w:tcPr>
            <w:tcW w:w="2268" w:type="dxa"/>
          </w:tcPr>
          <w:p w14:paraId="0D7217C2"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$84</w:t>
            </w:r>
          </w:p>
        </w:tc>
        <w:tc>
          <w:tcPr>
            <w:tcW w:w="2126" w:type="dxa"/>
          </w:tcPr>
          <w:p w14:paraId="6D062260"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$94</w:t>
            </w:r>
          </w:p>
        </w:tc>
        <w:tc>
          <w:tcPr>
            <w:tcW w:w="1985" w:type="dxa"/>
          </w:tcPr>
          <w:p w14:paraId="1F619FDC"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($10)</w:t>
            </w:r>
          </w:p>
        </w:tc>
      </w:tr>
      <w:tr w:rsidR="00F60625" w:rsidRPr="00F60625" w14:paraId="1832059C" w14:textId="77777777" w:rsidTr="00802263">
        <w:tc>
          <w:tcPr>
            <w:tcW w:w="3256" w:type="dxa"/>
          </w:tcPr>
          <w:p w14:paraId="18D35417" w14:textId="77777777" w:rsidR="00F60625" w:rsidRPr="00F60625" w:rsidRDefault="00F60625" w:rsidP="00EC007F">
            <w:pPr>
              <w:ind w:right="-238"/>
              <w:rPr>
                <w:rFonts w:ascii="Arial" w:hAnsi="Arial" w:cs="Arial"/>
                <w:b/>
                <w:bCs/>
                <w:szCs w:val="32"/>
                <w:lang w:val="en-US"/>
              </w:rPr>
            </w:pPr>
            <w:r w:rsidRPr="00F60625">
              <w:rPr>
                <w:rFonts w:ascii="Arial" w:hAnsi="Arial" w:cs="Arial"/>
                <w:b/>
                <w:bCs/>
                <w:szCs w:val="32"/>
                <w:lang w:val="en-US"/>
              </w:rPr>
              <w:t>ESL</w:t>
            </w:r>
          </w:p>
        </w:tc>
        <w:tc>
          <w:tcPr>
            <w:tcW w:w="2268" w:type="dxa"/>
          </w:tcPr>
          <w:p w14:paraId="7E4DC7CD"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$56</w:t>
            </w:r>
          </w:p>
        </w:tc>
        <w:tc>
          <w:tcPr>
            <w:tcW w:w="2126" w:type="dxa"/>
          </w:tcPr>
          <w:p w14:paraId="08F6EE53"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$59</w:t>
            </w:r>
          </w:p>
        </w:tc>
        <w:tc>
          <w:tcPr>
            <w:tcW w:w="1985" w:type="dxa"/>
          </w:tcPr>
          <w:p w14:paraId="04219A88"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($3)</w:t>
            </w:r>
          </w:p>
        </w:tc>
      </w:tr>
      <w:tr w:rsidR="00F60625" w:rsidRPr="00F60625" w14:paraId="418EBAC4" w14:textId="77777777" w:rsidTr="00802263">
        <w:tc>
          <w:tcPr>
            <w:tcW w:w="3256" w:type="dxa"/>
          </w:tcPr>
          <w:p w14:paraId="520DFFF9" w14:textId="77777777" w:rsidR="00F60625" w:rsidRPr="00F60625" w:rsidRDefault="00F60625" w:rsidP="00EC007F">
            <w:pPr>
              <w:ind w:right="-238"/>
              <w:rPr>
                <w:rFonts w:ascii="Arial" w:hAnsi="Arial" w:cs="Arial"/>
                <w:b/>
                <w:bCs/>
                <w:szCs w:val="32"/>
                <w:lang w:val="en-US"/>
              </w:rPr>
            </w:pPr>
            <w:r w:rsidRPr="00F60625">
              <w:rPr>
                <w:rFonts w:ascii="Arial" w:hAnsi="Arial" w:cs="Arial"/>
                <w:b/>
                <w:bCs/>
                <w:szCs w:val="32"/>
                <w:lang w:val="en-US"/>
              </w:rPr>
              <w:t>Other Service Charges</w:t>
            </w:r>
          </w:p>
        </w:tc>
        <w:tc>
          <w:tcPr>
            <w:tcW w:w="2268" w:type="dxa"/>
          </w:tcPr>
          <w:p w14:paraId="7E21C62D"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$4</w:t>
            </w:r>
          </w:p>
        </w:tc>
        <w:tc>
          <w:tcPr>
            <w:tcW w:w="2126" w:type="dxa"/>
          </w:tcPr>
          <w:p w14:paraId="70BC9A91"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$4</w:t>
            </w:r>
          </w:p>
        </w:tc>
        <w:tc>
          <w:tcPr>
            <w:tcW w:w="1985" w:type="dxa"/>
          </w:tcPr>
          <w:p w14:paraId="0E828E03"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$0</w:t>
            </w:r>
          </w:p>
        </w:tc>
      </w:tr>
      <w:tr w:rsidR="00F60625" w:rsidRPr="00F60625" w14:paraId="12F2BD7E" w14:textId="77777777" w:rsidTr="00802263">
        <w:tc>
          <w:tcPr>
            <w:tcW w:w="3256" w:type="dxa"/>
          </w:tcPr>
          <w:p w14:paraId="1B9FDB74" w14:textId="77777777" w:rsidR="00F60625" w:rsidRPr="00F60625" w:rsidRDefault="00F60625" w:rsidP="00EC007F">
            <w:pPr>
              <w:ind w:right="-238"/>
              <w:rPr>
                <w:rFonts w:ascii="Arial" w:hAnsi="Arial" w:cs="Arial"/>
                <w:b/>
                <w:bCs/>
                <w:szCs w:val="32"/>
                <w:lang w:val="en-US"/>
              </w:rPr>
            </w:pPr>
            <w:r w:rsidRPr="00F60625">
              <w:rPr>
                <w:rFonts w:ascii="Arial" w:hAnsi="Arial" w:cs="Arial"/>
                <w:b/>
                <w:bCs/>
                <w:szCs w:val="32"/>
                <w:lang w:val="en-US"/>
              </w:rPr>
              <w:t>Debtors Other</w:t>
            </w:r>
          </w:p>
        </w:tc>
        <w:tc>
          <w:tcPr>
            <w:tcW w:w="2268" w:type="dxa"/>
          </w:tcPr>
          <w:p w14:paraId="5EB2BA58"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$0</w:t>
            </w:r>
          </w:p>
        </w:tc>
        <w:tc>
          <w:tcPr>
            <w:tcW w:w="2126" w:type="dxa"/>
          </w:tcPr>
          <w:p w14:paraId="09A3AD92"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 xml:space="preserve"> $0</w:t>
            </w:r>
          </w:p>
        </w:tc>
        <w:tc>
          <w:tcPr>
            <w:tcW w:w="1985" w:type="dxa"/>
          </w:tcPr>
          <w:p w14:paraId="67466738"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$0</w:t>
            </w:r>
          </w:p>
        </w:tc>
      </w:tr>
      <w:tr w:rsidR="00F60625" w:rsidRPr="00F60625" w14:paraId="2D73ED50" w14:textId="77777777" w:rsidTr="00802263">
        <w:tc>
          <w:tcPr>
            <w:tcW w:w="3256" w:type="dxa"/>
          </w:tcPr>
          <w:p w14:paraId="055C3EB4" w14:textId="77777777" w:rsidR="00F60625" w:rsidRPr="00F60625" w:rsidRDefault="00F60625" w:rsidP="00EC007F">
            <w:pPr>
              <w:ind w:right="-238"/>
              <w:rPr>
                <w:rFonts w:ascii="Arial" w:hAnsi="Arial" w:cs="Arial"/>
                <w:b/>
                <w:bCs/>
                <w:szCs w:val="32"/>
                <w:lang w:val="en-US"/>
              </w:rPr>
            </w:pPr>
            <w:r w:rsidRPr="00F60625">
              <w:rPr>
                <w:rFonts w:ascii="Arial" w:hAnsi="Arial" w:cs="Arial"/>
                <w:b/>
                <w:bCs/>
                <w:szCs w:val="32"/>
                <w:lang w:val="en-US"/>
              </w:rPr>
              <w:t>Total</w:t>
            </w:r>
          </w:p>
        </w:tc>
        <w:tc>
          <w:tcPr>
            <w:tcW w:w="2268" w:type="dxa"/>
          </w:tcPr>
          <w:p w14:paraId="3EDE2E25"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$617</w:t>
            </w:r>
          </w:p>
        </w:tc>
        <w:tc>
          <w:tcPr>
            <w:tcW w:w="2126" w:type="dxa"/>
          </w:tcPr>
          <w:p w14:paraId="6C9D2877"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$731</w:t>
            </w:r>
          </w:p>
        </w:tc>
        <w:tc>
          <w:tcPr>
            <w:tcW w:w="1985" w:type="dxa"/>
          </w:tcPr>
          <w:p w14:paraId="64265411" w14:textId="77777777" w:rsidR="00F60625" w:rsidRPr="00F60625" w:rsidRDefault="00F60625" w:rsidP="00EC007F">
            <w:pPr>
              <w:ind w:right="-238"/>
              <w:jc w:val="center"/>
              <w:rPr>
                <w:rFonts w:ascii="Arial" w:hAnsi="Arial" w:cs="Arial"/>
                <w:szCs w:val="32"/>
                <w:lang w:val="en-US"/>
              </w:rPr>
            </w:pPr>
            <w:r w:rsidRPr="00F60625">
              <w:rPr>
                <w:rFonts w:ascii="Arial" w:hAnsi="Arial" w:cs="Arial"/>
                <w:szCs w:val="32"/>
                <w:lang w:val="en-US"/>
              </w:rPr>
              <w:t>($114)</w:t>
            </w:r>
          </w:p>
        </w:tc>
      </w:tr>
    </w:tbl>
    <w:p w14:paraId="5363E76F" w14:textId="77777777" w:rsidR="00F60625" w:rsidRPr="00F60625" w:rsidRDefault="00F60625" w:rsidP="00EC007F">
      <w:pPr>
        <w:ind w:left="-284" w:right="-238"/>
        <w:jc w:val="both"/>
        <w:rPr>
          <w:rFonts w:ascii="Arial" w:eastAsiaTheme="minorHAnsi" w:hAnsi="Arial" w:cs="Arial"/>
          <w:szCs w:val="32"/>
          <w:lang w:val="en-US"/>
        </w:rPr>
      </w:pPr>
    </w:p>
    <w:p w14:paraId="3AB27134" w14:textId="77777777" w:rsidR="00F60625" w:rsidRPr="00F60625" w:rsidRDefault="00F60625" w:rsidP="00EC007F">
      <w:pPr>
        <w:ind w:left="-284" w:right="-238"/>
        <w:jc w:val="both"/>
        <w:rPr>
          <w:rFonts w:ascii="Arial" w:eastAsiaTheme="minorHAnsi" w:hAnsi="Arial" w:cs="Arial"/>
          <w:b/>
          <w:bCs/>
          <w:szCs w:val="32"/>
        </w:rPr>
      </w:pPr>
      <w:r w:rsidRPr="00F60625">
        <w:rPr>
          <w:rFonts w:ascii="Arial" w:eastAsiaTheme="minorHAnsi" w:hAnsi="Arial" w:cs="Arial"/>
          <w:b/>
          <w:bCs/>
          <w:szCs w:val="32"/>
        </w:rPr>
        <w:t>Capital Works Program</w:t>
      </w:r>
    </w:p>
    <w:p w14:paraId="6AADB699" w14:textId="77777777" w:rsidR="00F60625" w:rsidRPr="00F60625" w:rsidRDefault="00F60625" w:rsidP="00EC007F">
      <w:pPr>
        <w:ind w:left="-284" w:right="-238"/>
        <w:jc w:val="both"/>
        <w:rPr>
          <w:rFonts w:ascii="Arial" w:eastAsiaTheme="minorHAnsi" w:hAnsi="Arial" w:cs="Arial"/>
          <w:b/>
          <w:bCs/>
          <w:szCs w:val="32"/>
        </w:rPr>
      </w:pPr>
    </w:p>
    <w:p w14:paraId="2542FC34"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As at 31 May, expenditure on capital works was $2.78m with additional capital commitments of $2.09m which represents 55% of a total budget of $8.91m.</w:t>
      </w:r>
    </w:p>
    <w:p w14:paraId="15D20A98" w14:textId="35C86C45" w:rsidR="00F60625" w:rsidRDefault="00F60625" w:rsidP="00EC007F">
      <w:pPr>
        <w:ind w:left="-284" w:right="-238"/>
        <w:jc w:val="both"/>
        <w:rPr>
          <w:rFonts w:ascii="Arial" w:eastAsiaTheme="minorHAnsi" w:hAnsi="Arial" w:cs="Arial"/>
          <w:szCs w:val="32"/>
          <w:lang w:val="en-US"/>
        </w:rPr>
      </w:pPr>
    </w:p>
    <w:p w14:paraId="64EE5719" w14:textId="26905797" w:rsidR="001A585C" w:rsidRDefault="001A585C" w:rsidP="00EC007F">
      <w:pPr>
        <w:ind w:left="-284" w:right="-238"/>
        <w:jc w:val="both"/>
        <w:rPr>
          <w:rFonts w:ascii="Arial" w:eastAsiaTheme="minorHAnsi" w:hAnsi="Arial" w:cs="Arial"/>
          <w:szCs w:val="32"/>
          <w:lang w:val="en-US"/>
        </w:rPr>
      </w:pPr>
    </w:p>
    <w:p w14:paraId="0A7CF8DA" w14:textId="77637120" w:rsidR="001A585C" w:rsidRDefault="001A585C" w:rsidP="00EC007F">
      <w:pPr>
        <w:ind w:left="-284" w:right="-238"/>
        <w:jc w:val="both"/>
        <w:rPr>
          <w:rFonts w:ascii="Arial" w:eastAsiaTheme="minorHAnsi" w:hAnsi="Arial" w:cs="Arial"/>
          <w:szCs w:val="32"/>
          <w:lang w:val="en-US"/>
        </w:rPr>
      </w:pPr>
    </w:p>
    <w:p w14:paraId="3CF7BFBA" w14:textId="07831A04" w:rsidR="001A585C" w:rsidRDefault="001A585C" w:rsidP="00EC007F">
      <w:pPr>
        <w:ind w:left="-284" w:right="-238"/>
        <w:jc w:val="both"/>
        <w:rPr>
          <w:rFonts w:ascii="Arial" w:eastAsiaTheme="minorHAnsi" w:hAnsi="Arial" w:cs="Arial"/>
          <w:szCs w:val="32"/>
          <w:lang w:val="en-US"/>
        </w:rPr>
      </w:pPr>
    </w:p>
    <w:p w14:paraId="4B89BDF4" w14:textId="7E4923CF" w:rsidR="001A585C" w:rsidRDefault="001A585C" w:rsidP="00EC007F">
      <w:pPr>
        <w:ind w:left="-284" w:right="-238"/>
        <w:jc w:val="both"/>
        <w:rPr>
          <w:rFonts w:ascii="Arial" w:eastAsiaTheme="minorHAnsi" w:hAnsi="Arial" w:cs="Arial"/>
          <w:szCs w:val="32"/>
          <w:lang w:val="en-US"/>
        </w:rPr>
      </w:pPr>
    </w:p>
    <w:p w14:paraId="56EFCB29" w14:textId="77777777" w:rsidR="001A585C" w:rsidRPr="00F60625" w:rsidRDefault="001A585C" w:rsidP="00EC007F">
      <w:pPr>
        <w:ind w:left="-284" w:right="-238"/>
        <w:jc w:val="both"/>
        <w:rPr>
          <w:rFonts w:ascii="Arial" w:eastAsiaTheme="minorHAnsi" w:hAnsi="Arial" w:cs="Arial"/>
          <w:szCs w:val="32"/>
          <w:lang w:val="en-US"/>
        </w:rPr>
      </w:pPr>
    </w:p>
    <w:p w14:paraId="35ED296F" w14:textId="77777777" w:rsidR="00F60625" w:rsidRPr="00F60625" w:rsidRDefault="00F60625" w:rsidP="00EC007F">
      <w:pPr>
        <w:ind w:left="-284" w:right="-238"/>
        <w:jc w:val="both"/>
        <w:rPr>
          <w:rFonts w:ascii="Arial" w:eastAsiaTheme="minorHAnsi" w:hAnsi="Arial" w:cs="Arial"/>
          <w:b/>
          <w:bCs/>
          <w:szCs w:val="32"/>
        </w:rPr>
      </w:pPr>
      <w:r w:rsidRPr="00F60625">
        <w:rPr>
          <w:rFonts w:ascii="Arial" w:eastAsiaTheme="minorHAnsi" w:hAnsi="Arial" w:cs="Arial"/>
          <w:b/>
          <w:bCs/>
          <w:szCs w:val="32"/>
        </w:rPr>
        <w:t>Employee Data</w:t>
      </w:r>
    </w:p>
    <w:p w14:paraId="665B5459" w14:textId="77777777" w:rsidR="00F60625" w:rsidRPr="00F60625" w:rsidRDefault="00F60625" w:rsidP="00EC007F">
      <w:pPr>
        <w:ind w:left="-284" w:right="-238"/>
        <w:jc w:val="both"/>
        <w:rPr>
          <w:rFonts w:ascii="Arial" w:eastAsiaTheme="minorHAnsi" w:hAnsi="Arial" w:cs="Arial"/>
          <w:szCs w:val="32"/>
        </w:rPr>
      </w:pPr>
    </w:p>
    <w:tbl>
      <w:tblPr>
        <w:tblStyle w:val="TableGrid2"/>
        <w:tblW w:w="9635" w:type="dxa"/>
        <w:tblInd w:w="-284" w:type="dxa"/>
        <w:tblLook w:val="04A0" w:firstRow="1" w:lastRow="0" w:firstColumn="1" w:lastColumn="0" w:noHBand="0" w:noVBand="1"/>
      </w:tblPr>
      <w:tblGrid>
        <w:gridCol w:w="7934"/>
        <w:gridCol w:w="1701"/>
      </w:tblGrid>
      <w:tr w:rsidR="00F60625" w:rsidRPr="00F60625" w14:paraId="13835EC0" w14:textId="77777777" w:rsidTr="00802263">
        <w:tc>
          <w:tcPr>
            <w:tcW w:w="7934" w:type="dxa"/>
          </w:tcPr>
          <w:p w14:paraId="58BFD00B" w14:textId="77777777" w:rsidR="00F60625" w:rsidRPr="00F60625" w:rsidRDefault="00F60625" w:rsidP="00EC007F">
            <w:pPr>
              <w:ind w:right="-238"/>
              <w:rPr>
                <w:rFonts w:ascii="Arial" w:hAnsi="Arial" w:cs="Arial"/>
                <w:b/>
                <w:bCs/>
                <w:szCs w:val="32"/>
              </w:rPr>
            </w:pPr>
            <w:r w:rsidRPr="00F60625">
              <w:rPr>
                <w:rFonts w:ascii="Arial" w:hAnsi="Arial" w:cs="Arial"/>
                <w:b/>
                <w:bCs/>
                <w:szCs w:val="32"/>
              </w:rPr>
              <w:t>Description</w:t>
            </w:r>
          </w:p>
        </w:tc>
        <w:tc>
          <w:tcPr>
            <w:tcW w:w="1701" w:type="dxa"/>
          </w:tcPr>
          <w:p w14:paraId="519D1D8C" w14:textId="77777777" w:rsidR="00F60625" w:rsidRPr="00F60625" w:rsidRDefault="00F60625" w:rsidP="00EC007F">
            <w:pPr>
              <w:ind w:right="-238"/>
              <w:rPr>
                <w:rFonts w:ascii="Arial" w:hAnsi="Arial" w:cs="Arial"/>
                <w:b/>
                <w:bCs/>
                <w:szCs w:val="32"/>
              </w:rPr>
            </w:pPr>
            <w:r w:rsidRPr="00F60625">
              <w:rPr>
                <w:rFonts w:ascii="Arial" w:hAnsi="Arial" w:cs="Arial"/>
                <w:b/>
                <w:bCs/>
                <w:szCs w:val="32"/>
              </w:rPr>
              <w:t>Number</w:t>
            </w:r>
          </w:p>
        </w:tc>
      </w:tr>
      <w:tr w:rsidR="00F60625" w:rsidRPr="00F60625" w14:paraId="1DF29A01" w14:textId="77777777" w:rsidTr="00802263">
        <w:tc>
          <w:tcPr>
            <w:tcW w:w="7934" w:type="dxa"/>
          </w:tcPr>
          <w:p w14:paraId="31D6ABE4" w14:textId="77777777" w:rsidR="00F60625" w:rsidRPr="00F60625" w:rsidRDefault="00F60625" w:rsidP="00EC007F">
            <w:pPr>
              <w:ind w:right="-238"/>
              <w:rPr>
                <w:rFonts w:ascii="Arial" w:hAnsi="Arial" w:cs="Arial"/>
                <w:szCs w:val="32"/>
              </w:rPr>
            </w:pPr>
            <w:r w:rsidRPr="00F60625">
              <w:rPr>
                <w:rFonts w:ascii="Arial" w:hAnsi="Arial" w:cs="Arial"/>
                <w:szCs w:val="32"/>
              </w:rPr>
              <w:t>Number of employees (total of full-time, part-time and casual</w:t>
            </w:r>
          </w:p>
          <w:p w14:paraId="138D0FE4" w14:textId="77777777" w:rsidR="00F60625" w:rsidRPr="00F60625" w:rsidRDefault="00F60625" w:rsidP="00EC007F">
            <w:pPr>
              <w:ind w:right="-238"/>
              <w:rPr>
                <w:rFonts w:ascii="Arial" w:hAnsi="Arial" w:cs="Arial"/>
                <w:szCs w:val="32"/>
              </w:rPr>
            </w:pPr>
            <w:r w:rsidRPr="00F60625">
              <w:rPr>
                <w:rFonts w:ascii="Arial" w:hAnsi="Arial" w:cs="Arial"/>
                <w:szCs w:val="32"/>
              </w:rPr>
              <w:t>employees) as of the last day of the previous month</w:t>
            </w:r>
          </w:p>
        </w:tc>
        <w:tc>
          <w:tcPr>
            <w:tcW w:w="1701" w:type="dxa"/>
          </w:tcPr>
          <w:p w14:paraId="25A74AF0" w14:textId="6EB50748" w:rsidR="00F60625" w:rsidRPr="00F60625" w:rsidRDefault="0077729E" w:rsidP="00EC007F">
            <w:pPr>
              <w:ind w:right="-238"/>
              <w:rPr>
                <w:rFonts w:ascii="Arial" w:hAnsi="Arial" w:cs="Arial"/>
                <w:szCs w:val="32"/>
              </w:rPr>
            </w:pPr>
            <w:r>
              <w:rPr>
                <w:rFonts w:ascii="Arial" w:hAnsi="Arial" w:cs="Arial"/>
                <w:szCs w:val="32"/>
              </w:rPr>
              <w:t>1</w:t>
            </w:r>
            <w:r w:rsidR="00F60625" w:rsidRPr="00F60625">
              <w:rPr>
                <w:rFonts w:ascii="Arial" w:hAnsi="Arial" w:cs="Arial"/>
                <w:szCs w:val="32"/>
              </w:rPr>
              <w:t>89</w:t>
            </w:r>
          </w:p>
        </w:tc>
      </w:tr>
      <w:tr w:rsidR="00F60625" w:rsidRPr="00F60625" w14:paraId="200A2B0B" w14:textId="77777777" w:rsidTr="00802263">
        <w:tc>
          <w:tcPr>
            <w:tcW w:w="7934" w:type="dxa"/>
          </w:tcPr>
          <w:p w14:paraId="7F0AD068" w14:textId="77777777" w:rsidR="00F60625" w:rsidRPr="00F60625" w:rsidRDefault="00F60625" w:rsidP="00EC007F">
            <w:pPr>
              <w:ind w:right="-238"/>
              <w:rPr>
                <w:rFonts w:ascii="Arial" w:hAnsi="Arial" w:cs="Arial"/>
                <w:szCs w:val="32"/>
              </w:rPr>
            </w:pPr>
            <w:r w:rsidRPr="00F60625">
              <w:rPr>
                <w:rFonts w:ascii="Arial" w:hAnsi="Arial" w:cs="Arial"/>
                <w:szCs w:val="32"/>
              </w:rPr>
              <w:t>Number of contract employees (temporary/agency) as of the last day</w:t>
            </w:r>
          </w:p>
          <w:p w14:paraId="5CEA20E3" w14:textId="77777777" w:rsidR="00F60625" w:rsidRPr="00F60625" w:rsidRDefault="00F60625" w:rsidP="00EC007F">
            <w:pPr>
              <w:ind w:right="-238"/>
              <w:rPr>
                <w:rFonts w:ascii="Arial" w:hAnsi="Arial" w:cs="Arial"/>
                <w:szCs w:val="32"/>
              </w:rPr>
            </w:pPr>
            <w:r w:rsidRPr="00F60625">
              <w:rPr>
                <w:rFonts w:ascii="Arial" w:hAnsi="Arial" w:cs="Arial"/>
                <w:szCs w:val="32"/>
              </w:rPr>
              <w:t>of the previous month</w:t>
            </w:r>
          </w:p>
        </w:tc>
        <w:tc>
          <w:tcPr>
            <w:tcW w:w="1701" w:type="dxa"/>
          </w:tcPr>
          <w:p w14:paraId="1CFC8F17" w14:textId="34D7DA50" w:rsidR="00F60625" w:rsidRPr="00F60625" w:rsidRDefault="00F60625" w:rsidP="00EC007F">
            <w:pPr>
              <w:ind w:right="-238"/>
              <w:rPr>
                <w:rFonts w:ascii="Arial" w:hAnsi="Arial" w:cs="Arial"/>
                <w:szCs w:val="32"/>
              </w:rPr>
            </w:pPr>
            <w:r w:rsidRPr="00F60625">
              <w:rPr>
                <w:rFonts w:ascii="Arial" w:hAnsi="Arial" w:cs="Arial"/>
                <w:szCs w:val="32"/>
              </w:rPr>
              <w:t>4</w:t>
            </w:r>
          </w:p>
        </w:tc>
      </w:tr>
      <w:tr w:rsidR="00F60625" w:rsidRPr="00F60625" w14:paraId="6EC54108" w14:textId="77777777" w:rsidTr="00802263">
        <w:tc>
          <w:tcPr>
            <w:tcW w:w="7934" w:type="dxa"/>
          </w:tcPr>
          <w:p w14:paraId="4121F5A0" w14:textId="77777777" w:rsidR="00F60625" w:rsidRPr="00F60625" w:rsidRDefault="00F60625" w:rsidP="00EC007F">
            <w:pPr>
              <w:ind w:right="-238"/>
              <w:rPr>
                <w:rFonts w:ascii="Arial" w:hAnsi="Arial" w:cs="Arial"/>
                <w:szCs w:val="32"/>
              </w:rPr>
            </w:pPr>
            <w:r w:rsidRPr="00F60625">
              <w:rPr>
                <w:rFonts w:ascii="Arial" w:hAnsi="Arial" w:cs="Arial"/>
                <w:szCs w:val="32"/>
              </w:rPr>
              <w:t>*Occupied FTE (Full Time Equivalent) count as of the last day of the previous month</w:t>
            </w:r>
          </w:p>
        </w:tc>
        <w:tc>
          <w:tcPr>
            <w:tcW w:w="1701" w:type="dxa"/>
          </w:tcPr>
          <w:p w14:paraId="4ED8D08B" w14:textId="60CE675D" w:rsidR="00F60625" w:rsidRPr="00F60625" w:rsidRDefault="00F60625" w:rsidP="00EC007F">
            <w:pPr>
              <w:ind w:right="-238"/>
              <w:rPr>
                <w:rFonts w:ascii="Arial" w:hAnsi="Arial" w:cs="Arial"/>
                <w:szCs w:val="32"/>
              </w:rPr>
            </w:pPr>
            <w:r w:rsidRPr="00F60625">
              <w:rPr>
                <w:rFonts w:ascii="Arial" w:hAnsi="Arial" w:cs="Arial"/>
                <w:szCs w:val="32"/>
              </w:rPr>
              <w:t>163.72</w:t>
            </w:r>
          </w:p>
        </w:tc>
      </w:tr>
      <w:tr w:rsidR="00F60625" w:rsidRPr="00F60625" w14:paraId="785DAA51" w14:textId="77777777" w:rsidTr="00802263">
        <w:tc>
          <w:tcPr>
            <w:tcW w:w="7934" w:type="dxa"/>
          </w:tcPr>
          <w:p w14:paraId="205CB643" w14:textId="77777777" w:rsidR="00F60625" w:rsidRPr="00F60625" w:rsidRDefault="00F60625" w:rsidP="00EC007F">
            <w:pPr>
              <w:ind w:right="-238"/>
              <w:rPr>
                <w:rFonts w:ascii="Arial" w:hAnsi="Arial" w:cs="Arial"/>
                <w:szCs w:val="32"/>
              </w:rPr>
            </w:pPr>
            <w:r w:rsidRPr="00F60625">
              <w:rPr>
                <w:rFonts w:ascii="Arial" w:hAnsi="Arial" w:cs="Arial"/>
                <w:szCs w:val="32"/>
              </w:rPr>
              <w:t>Number of unfilled employee positions at the end of each month</w:t>
            </w:r>
          </w:p>
        </w:tc>
        <w:tc>
          <w:tcPr>
            <w:tcW w:w="1701" w:type="dxa"/>
          </w:tcPr>
          <w:p w14:paraId="1FC8E09D" w14:textId="12EE44F7" w:rsidR="00F60625" w:rsidRPr="00F60625" w:rsidRDefault="00F60625" w:rsidP="00EC007F">
            <w:pPr>
              <w:ind w:right="-238"/>
              <w:rPr>
                <w:rFonts w:ascii="Arial" w:hAnsi="Arial" w:cs="Arial"/>
                <w:szCs w:val="32"/>
              </w:rPr>
            </w:pPr>
            <w:r w:rsidRPr="00F60625">
              <w:rPr>
                <w:rFonts w:ascii="Arial" w:hAnsi="Arial" w:cs="Arial"/>
                <w:szCs w:val="32"/>
              </w:rPr>
              <w:t>21</w:t>
            </w:r>
          </w:p>
        </w:tc>
      </w:tr>
    </w:tbl>
    <w:p w14:paraId="3C5BE9F9" w14:textId="77777777" w:rsidR="00F60625" w:rsidRPr="00F60625" w:rsidRDefault="00F60625" w:rsidP="00EC007F">
      <w:pPr>
        <w:ind w:left="-284" w:right="-238"/>
        <w:jc w:val="both"/>
        <w:rPr>
          <w:rFonts w:ascii="Arial" w:eastAsiaTheme="minorHAnsi" w:hAnsi="Arial" w:cs="Arial"/>
          <w:szCs w:val="32"/>
        </w:rPr>
      </w:pPr>
    </w:p>
    <w:p w14:paraId="069992D1" w14:textId="440D955B" w:rsidR="00F60625" w:rsidRDefault="00F60625" w:rsidP="00EC007F">
      <w:pPr>
        <w:ind w:left="-284" w:right="-238"/>
        <w:jc w:val="both"/>
        <w:rPr>
          <w:rFonts w:ascii="Arial" w:eastAsiaTheme="minorHAnsi" w:hAnsi="Arial" w:cs="Arial"/>
          <w:b/>
          <w:color w:val="17365D" w:themeColor="text2" w:themeShade="BF"/>
          <w:sz w:val="28"/>
          <w:szCs w:val="32"/>
          <w:lang w:val="en-US"/>
        </w:rPr>
      </w:pPr>
    </w:p>
    <w:p w14:paraId="4CA21565" w14:textId="77777777" w:rsidR="00F60625" w:rsidRPr="00F60625" w:rsidRDefault="00F60625" w:rsidP="00EC007F">
      <w:pPr>
        <w:ind w:left="-284" w:right="-238"/>
        <w:jc w:val="both"/>
        <w:rPr>
          <w:rFonts w:ascii="Arial" w:eastAsiaTheme="minorHAnsi" w:hAnsi="Arial" w:cs="Arial"/>
          <w:b/>
          <w:color w:val="17365D" w:themeColor="text2" w:themeShade="BF"/>
          <w:sz w:val="28"/>
          <w:szCs w:val="32"/>
          <w:lang w:val="en-US"/>
        </w:rPr>
      </w:pPr>
      <w:r w:rsidRPr="00F60625">
        <w:rPr>
          <w:rFonts w:ascii="Arial" w:eastAsiaTheme="minorHAnsi" w:hAnsi="Arial" w:cs="Arial"/>
          <w:b/>
          <w:color w:val="17365D" w:themeColor="text2" w:themeShade="BF"/>
          <w:sz w:val="28"/>
          <w:szCs w:val="32"/>
          <w:lang w:val="en-US"/>
        </w:rPr>
        <w:t>Consultation</w:t>
      </w:r>
    </w:p>
    <w:p w14:paraId="011BA9BF" w14:textId="77777777" w:rsidR="00F60625" w:rsidRPr="00F60625" w:rsidRDefault="00F60625" w:rsidP="00EC007F">
      <w:pPr>
        <w:ind w:left="-284" w:right="-238"/>
        <w:jc w:val="both"/>
        <w:rPr>
          <w:rFonts w:ascii="Arial" w:eastAsiaTheme="minorHAnsi" w:hAnsi="Arial" w:cs="Arial"/>
          <w:b/>
          <w:szCs w:val="32"/>
          <w:lang w:val="en-US"/>
        </w:rPr>
      </w:pPr>
    </w:p>
    <w:p w14:paraId="1D4BC700" w14:textId="77777777" w:rsidR="00F60625" w:rsidRPr="00F60625" w:rsidRDefault="00F60625" w:rsidP="00EC007F">
      <w:pPr>
        <w:ind w:left="-284" w:right="-238"/>
        <w:jc w:val="both"/>
        <w:rPr>
          <w:rFonts w:ascii="Arial" w:eastAsiaTheme="minorHAnsi" w:hAnsi="Arial" w:cs="Arial"/>
          <w:szCs w:val="32"/>
          <w:lang w:val="en-US"/>
        </w:rPr>
      </w:pPr>
      <w:r w:rsidRPr="00F60625">
        <w:rPr>
          <w:rFonts w:ascii="Arial" w:eastAsiaTheme="minorHAnsi" w:hAnsi="Arial" w:cs="Arial"/>
          <w:szCs w:val="32"/>
          <w:lang w:val="en-US"/>
        </w:rPr>
        <w:t>N/A</w:t>
      </w:r>
    </w:p>
    <w:p w14:paraId="3F78ABCF" w14:textId="77777777" w:rsidR="00F60625" w:rsidRPr="00F60625" w:rsidRDefault="00F60625" w:rsidP="00EC007F">
      <w:pPr>
        <w:ind w:left="-284" w:right="-238"/>
        <w:jc w:val="both"/>
        <w:rPr>
          <w:rFonts w:ascii="Arial" w:eastAsiaTheme="minorHAnsi" w:hAnsi="Arial" w:cs="Arial"/>
          <w:b/>
          <w:color w:val="17365D" w:themeColor="text2" w:themeShade="BF"/>
          <w:sz w:val="28"/>
          <w:szCs w:val="32"/>
          <w:lang w:val="en-US"/>
        </w:rPr>
      </w:pPr>
      <w:r w:rsidRPr="00F60625">
        <w:rPr>
          <w:rFonts w:ascii="Arial" w:eastAsiaTheme="minorHAnsi" w:hAnsi="Arial" w:cs="Arial"/>
          <w:b/>
          <w:color w:val="17365D" w:themeColor="text2" w:themeShade="BF"/>
          <w:sz w:val="28"/>
          <w:szCs w:val="32"/>
          <w:lang w:val="en-US"/>
        </w:rPr>
        <w:t>Strategic Implications</w:t>
      </w:r>
    </w:p>
    <w:p w14:paraId="13640024" w14:textId="77777777" w:rsidR="00F60625" w:rsidRPr="00F60625" w:rsidRDefault="00F60625" w:rsidP="00EC007F">
      <w:pPr>
        <w:ind w:left="-284" w:right="-238"/>
        <w:jc w:val="both"/>
        <w:rPr>
          <w:rFonts w:ascii="Arial" w:eastAsiaTheme="minorHAnsi" w:hAnsi="Arial" w:cs="Arial"/>
          <w:szCs w:val="32"/>
          <w:highlight w:val="red"/>
          <w:lang w:val="en-US"/>
        </w:rPr>
      </w:pPr>
    </w:p>
    <w:p w14:paraId="7E6613AE"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The 2021/22 approved budget is in line with the City’s strategic direction. Our operations and capital spend, and income is undertaken in line with and measured against the budget.</w:t>
      </w:r>
    </w:p>
    <w:p w14:paraId="2D0DF9AA" w14:textId="77777777" w:rsidR="00F60625" w:rsidRPr="00F60625" w:rsidRDefault="00F60625" w:rsidP="00EC007F">
      <w:pPr>
        <w:ind w:left="-284" w:right="-238"/>
        <w:jc w:val="both"/>
        <w:rPr>
          <w:rFonts w:ascii="Arial" w:eastAsiaTheme="minorHAnsi" w:hAnsi="Arial" w:cs="Arial"/>
          <w:szCs w:val="32"/>
        </w:rPr>
      </w:pPr>
    </w:p>
    <w:p w14:paraId="0C2FC78D"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The 2021/22 approved budget ensures that there is an equitable distribution of benefits in the community.</w:t>
      </w:r>
    </w:p>
    <w:p w14:paraId="20072911" w14:textId="77777777" w:rsidR="00F60625" w:rsidRPr="00F60625" w:rsidRDefault="00F60625" w:rsidP="00EC007F">
      <w:pPr>
        <w:ind w:left="-284" w:right="-238"/>
        <w:jc w:val="both"/>
        <w:rPr>
          <w:rFonts w:ascii="Arial" w:eastAsiaTheme="minorHAnsi" w:hAnsi="Arial" w:cs="Arial"/>
          <w:szCs w:val="32"/>
        </w:rPr>
      </w:pPr>
    </w:p>
    <w:p w14:paraId="4DBF3788"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The 2021/22 budget was prepared in line with the City’s level of tolerance of risk and it is managed through budgetary review and control.</w:t>
      </w:r>
    </w:p>
    <w:p w14:paraId="3BC24BC0" w14:textId="77777777" w:rsidR="00F60625" w:rsidRPr="00F60625" w:rsidRDefault="00F60625" w:rsidP="00EC007F">
      <w:pPr>
        <w:ind w:left="-284" w:right="-238"/>
        <w:jc w:val="both"/>
        <w:rPr>
          <w:rFonts w:ascii="Arial" w:eastAsiaTheme="minorHAnsi" w:hAnsi="Arial" w:cs="Arial"/>
          <w:szCs w:val="32"/>
        </w:rPr>
      </w:pPr>
    </w:p>
    <w:p w14:paraId="27E0DB72" w14:textId="77777777" w:rsidR="00F60625" w:rsidRPr="00F60625" w:rsidRDefault="00F60625" w:rsidP="00EC007F">
      <w:pPr>
        <w:ind w:left="-284" w:right="-238"/>
        <w:jc w:val="both"/>
        <w:rPr>
          <w:rFonts w:ascii="Arial" w:eastAsiaTheme="minorHAnsi" w:hAnsi="Arial" w:cs="Arial"/>
          <w:szCs w:val="32"/>
        </w:rPr>
      </w:pPr>
      <w:r w:rsidRPr="00F60625">
        <w:rPr>
          <w:rFonts w:ascii="Arial" w:eastAsiaTheme="minorHAnsi" w:hAnsi="Arial" w:cs="Arial"/>
          <w:szCs w:val="32"/>
        </w:rPr>
        <w:t>The approved budget was based on zero based budgeting concept which requires all income and expenses to be thoroughly reviewed against data and information available to perform the City’s services at a sustainable level.</w:t>
      </w:r>
    </w:p>
    <w:p w14:paraId="784F5DF5" w14:textId="77B8B64D" w:rsidR="00F60625" w:rsidRDefault="00F60625" w:rsidP="00EC007F">
      <w:pPr>
        <w:ind w:left="-284" w:right="-238"/>
        <w:jc w:val="both"/>
        <w:rPr>
          <w:rFonts w:ascii="Arial" w:eastAsiaTheme="minorHAnsi" w:hAnsi="Arial" w:cs="Arial"/>
          <w:bCs/>
          <w:szCs w:val="28"/>
          <w:lang w:val="en-US"/>
        </w:rPr>
      </w:pPr>
    </w:p>
    <w:p w14:paraId="0436A0C3" w14:textId="77777777" w:rsidR="00C01698" w:rsidRPr="00F60625" w:rsidRDefault="00C01698" w:rsidP="00EC007F">
      <w:pPr>
        <w:ind w:left="-284" w:right="-238"/>
        <w:jc w:val="both"/>
        <w:rPr>
          <w:rFonts w:ascii="Arial" w:eastAsiaTheme="minorHAnsi" w:hAnsi="Arial" w:cs="Arial"/>
          <w:bCs/>
          <w:szCs w:val="28"/>
          <w:lang w:val="en-US"/>
        </w:rPr>
      </w:pPr>
    </w:p>
    <w:p w14:paraId="17D46D07" w14:textId="77777777" w:rsidR="00F60625" w:rsidRPr="00F60625" w:rsidRDefault="00F60625" w:rsidP="00EC007F">
      <w:pPr>
        <w:ind w:left="-284" w:right="-238"/>
        <w:jc w:val="both"/>
        <w:rPr>
          <w:rFonts w:ascii="Arial" w:eastAsiaTheme="minorHAnsi" w:hAnsi="Arial" w:cs="Arial"/>
          <w:b/>
          <w:sz w:val="28"/>
          <w:szCs w:val="32"/>
          <w:lang w:val="en-US"/>
        </w:rPr>
      </w:pPr>
      <w:r w:rsidRPr="00F60625">
        <w:rPr>
          <w:rFonts w:ascii="Arial" w:eastAsiaTheme="minorHAnsi" w:hAnsi="Arial" w:cs="Arial"/>
          <w:b/>
          <w:color w:val="17365D" w:themeColor="text2" w:themeShade="BF"/>
          <w:sz w:val="28"/>
          <w:szCs w:val="32"/>
          <w:lang w:val="en-US"/>
        </w:rPr>
        <w:t>Budget/Financial Implications</w:t>
      </w:r>
    </w:p>
    <w:p w14:paraId="4B67641C" w14:textId="77777777" w:rsidR="00F60625" w:rsidRPr="00F60625" w:rsidRDefault="00F60625" w:rsidP="00EC007F">
      <w:pPr>
        <w:ind w:left="-284" w:right="-238"/>
        <w:jc w:val="both"/>
        <w:rPr>
          <w:rFonts w:ascii="Arial" w:eastAsiaTheme="minorHAnsi" w:hAnsi="Arial" w:cs="Arial"/>
          <w:b/>
          <w:szCs w:val="32"/>
          <w:highlight w:val="yellow"/>
          <w:lang w:val="en-US"/>
        </w:rPr>
      </w:pPr>
    </w:p>
    <w:p w14:paraId="58785359" w14:textId="77777777" w:rsidR="00F60625" w:rsidRPr="00F60625" w:rsidRDefault="00F60625" w:rsidP="00EC007F">
      <w:pPr>
        <w:ind w:left="-284" w:right="-238"/>
        <w:jc w:val="both"/>
        <w:rPr>
          <w:rFonts w:ascii="Arial" w:eastAsiaTheme="minorHAnsi" w:hAnsi="Arial" w:cs="Arial"/>
          <w:szCs w:val="24"/>
          <w:lang w:val="en-US"/>
        </w:rPr>
      </w:pPr>
      <w:r w:rsidRPr="00F60625">
        <w:rPr>
          <w:rFonts w:ascii="Arial" w:eastAsia="Acumin Pro" w:hAnsi="Arial" w:cs="Arial"/>
          <w:szCs w:val="24"/>
          <w:lang w:val="en-GB"/>
        </w:rPr>
        <w:t>As outlined in the Monthly Financial Report.</w:t>
      </w:r>
    </w:p>
    <w:p w14:paraId="1B225A9F" w14:textId="3EC204D3" w:rsidR="00F60625" w:rsidRDefault="00F60625" w:rsidP="00EC007F">
      <w:pPr>
        <w:ind w:left="-284" w:right="-238"/>
        <w:jc w:val="both"/>
        <w:rPr>
          <w:rFonts w:ascii="Arial" w:eastAsiaTheme="minorHAnsi" w:hAnsi="Arial" w:cs="Arial"/>
          <w:szCs w:val="24"/>
          <w:highlight w:val="yellow"/>
          <w:lang w:val="en-US"/>
        </w:rPr>
      </w:pPr>
    </w:p>
    <w:p w14:paraId="343FDE08" w14:textId="77777777" w:rsidR="00C01698" w:rsidRPr="00F60625" w:rsidRDefault="00C01698" w:rsidP="00EC007F">
      <w:pPr>
        <w:ind w:left="-284" w:right="-238"/>
        <w:jc w:val="both"/>
        <w:rPr>
          <w:rFonts w:ascii="Arial" w:eastAsiaTheme="minorHAnsi" w:hAnsi="Arial" w:cs="Arial"/>
          <w:szCs w:val="24"/>
          <w:highlight w:val="yellow"/>
          <w:lang w:val="en-US"/>
        </w:rPr>
      </w:pPr>
    </w:p>
    <w:p w14:paraId="0FFB3EB6" w14:textId="77777777" w:rsidR="00F60625" w:rsidRPr="00F60625" w:rsidRDefault="00F60625" w:rsidP="00EC007F">
      <w:pPr>
        <w:ind w:left="-284" w:right="-238"/>
        <w:jc w:val="both"/>
        <w:rPr>
          <w:rFonts w:ascii="Arial" w:eastAsiaTheme="minorHAnsi" w:hAnsi="Arial" w:cs="Arial"/>
          <w:b/>
          <w:color w:val="17365D" w:themeColor="text2" w:themeShade="BF"/>
          <w:sz w:val="28"/>
          <w:szCs w:val="32"/>
          <w:lang w:val="en-US"/>
        </w:rPr>
      </w:pPr>
      <w:r w:rsidRPr="00F60625">
        <w:rPr>
          <w:rFonts w:ascii="Arial" w:eastAsiaTheme="minorHAnsi" w:hAnsi="Arial" w:cs="Arial"/>
          <w:b/>
          <w:color w:val="17365D" w:themeColor="text2" w:themeShade="BF"/>
          <w:sz w:val="28"/>
          <w:szCs w:val="32"/>
          <w:lang w:val="en-US"/>
        </w:rPr>
        <w:t>Legislative and Policy Implications</w:t>
      </w:r>
    </w:p>
    <w:p w14:paraId="34A18164" w14:textId="77777777" w:rsidR="00F60625" w:rsidRPr="00F60625" w:rsidRDefault="00F60625" w:rsidP="00EC007F">
      <w:pPr>
        <w:ind w:left="-284" w:right="-238"/>
        <w:jc w:val="both"/>
        <w:rPr>
          <w:rFonts w:ascii="Arial" w:eastAsiaTheme="minorHAnsi" w:hAnsi="Arial" w:cs="Arial"/>
          <w:b/>
          <w:sz w:val="28"/>
          <w:szCs w:val="32"/>
          <w:lang w:val="en-US"/>
        </w:rPr>
      </w:pPr>
    </w:p>
    <w:p w14:paraId="32EDB8CA" w14:textId="77777777" w:rsidR="00F60625" w:rsidRPr="00F60625" w:rsidRDefault="00F60625" w:rsidP="00EC007F">
      <w:pPr>
        <w:ind w:left="-284" w:right="-238"/>
        <w:jc w:val="both"/>
        <w:rPr>
          <w:rFonts w:ascii="Arial" w:eastAsiaTheme="minorHAnsi" w:hAnsi="Arial" w:cs="Arial"/>
          <w:bCs/>
          <w:i/>
          <w:iCs/>
          <w:szCs w:val="24"/>
          <w:lang w:val="en-US"/>
        </w:rPr>
      </w:pPr>
      <w:r w:rsidRPr="00F60625">
        <w:rPr>
          <w:rFonts w:ascii="Arial" w:eastAsiaTheme="minorHAnsi" w:hAnsi="Arial" w:cs="Arial"/>
          <w:bCs/>
          <w:i/>
          <w:iCs/>
          <w:szCs w:val="24"/>
          <w:lang w:val="en-US"/>
        </w:rPr>
        <w:t>Local Government Act 1995</w:t>
      </w:r>
    </w:p>
    <w:p w14:paraId="64D6E097" w14:textId="1135A869" w:rsidR="00F60625" w:rsidRDefault="00F60625" w:rsidP="00EC007F">
      <w:pPr>
        <w:ind w:left="-284" w:right="-238"/>
        <w:jc w:val="both"/>
        <w:rPr>
          <w:rFonts w:ascii="Arial" w:eastAsiaTheme="minorHAnsi" w:hAnsi="Arial" w:cs="Arial"/>
          <w:b/>
          <w:color w:val="17365D" w:themeColor="text2" w:themeShade="BF"/>
          <w:sz w:val="28"/>
          <w:szCs w:val="32"/>
          <w:lang w:val="en-US"/>
        </w:rPr>
      </w:pPr>
    </w:p>
    <w:p w14:paraId="528A6CE8" w14:textId="77777777" w:rsidR="00C01698" w:rsidRPr="00F60625" w:rsidRDefault="00C01698" w:rsidP="00EC007F">
      <w:pPr>
        <w:ind w:left="-284" w:right="-238"/>
        <w:jc w:val="both"/>
        <w:rPr>
          <w:rFonts w:ascii="Arial" w:eastAsiaTheme="minorHAnsi" w:hAnsi="Arial" w:cs="Arial"/>
          <w:b/>
          <w:color w:val="17365D" w:themeColor="text2" w:themeShade="BF"/>
          <w:sz w:val="28"/>
          <w:szCs w:val="32"/>
          <w:lang w:val="en-US"/>
        </w:rPr>
      </w:pPr>
    </w:p>
    <w:p w14:paraId="2272FE70" w14:textId="77777777" w:rsidR="00F60625" w:rsidRPr="00F60625" w:rsidRDefault="00F60625" w:rsidP="00EC007F">
      <w:pPr>
        <w:ind w:left="-284" w:right="-238"/>
        <w:jc w:val="both"/>
        <w:rPr>
          <w:rFonts w:ascii="Arial" w:eastAsiaTheme="minorHAnsi" w:hAnsi="Arial" w:cs="Arial"/>
          <w:b/>
          <w:sz w:val="28"/>
          <w:szCs w:val="32"/>
          <w:lang w:val="en-US"/>
        </w:rPr>
      </w:pPr>
      <w:r w:rsidRPr="00F60625">
        <w:rPr>
          <w:rFonts w:ascii="Arial" w:eastAsiaTheme="minorHAnsi" w:hAnsi="Arial" w:cs="Arial"/>
          <w:b/>
          <w:color w:val="17365D" w:themeColor="text2" w:themeShade="BF"/>
          <w:sz w:val="28"/>
          <w:szCs w:val="32"/>
          <w:lang w:val="en-US"/>
        </w:rPr>
        <w:t>Decision Implications</w:t>
      </w:r>
    </w:p>
    <w:p w14:paraId="3097D2A6" w14:textId="77777777" w:rsidR="00F60625" w:rsidRPr="00F60625" w:rsidRDefault="00F60625" w:rsidP="00EC007F">
      <w:pPr>
        <w:ind w:left="-284" w:right="-238"/>
        <w:jc w:val="both"/>
        <w:rPr>
          <w:rFonts w:ascii="Arial" w:eastAsiaTheme="minorHAnsi" w:hAnsi="Arial" w:cs="Arial"/>
          <w:b/>
          <w:sz w:val="28"/>
          <w:szCs w:val="32"/>
          <w:lang w:val="en-US"/>
        </w:rPr>
      </w:pPr>
    </w:p>
    <w:p w14:paraId="4B78FA7A" w14:textId="77777777" w:rsidR="00F60625" w:rsidRPr="00F60625" w:rsidRDefault="00F60625" w:rsidP="00EC007F">
      <w:pPr>
        <w:ind w:left="-284" w:right="-238"/>
        <w:jc w:val="both"/>
        <w:rPr>
          <w:rFonts w:ascii="Arial" w:eastAsiaTheme="minorHAnsi" w:hAnsi="Arial" w:cs="Arial"/>
          <w:bCs/>
          <w:szCs w:val="24"/>
          <w:lang w:val="en-US"/>
        </w:rPr>
      </w:pPr>
      <w:r w:rsidRPr="00F60625">
        <w:rPr>
          <w:rFonts w:ascii="Arial" w:eastAsiaTheme="minorHAnsi" w:hAnsi="Arial" w:cs="Arial"/>
          <w:bCs/>
          <w:szCs w:val="24"/>
          <w:lang w:val="en-US"/>
        </w:rPr>
        <w:t>Nil.</w:t>
      </w:r>
    </w:p>
    <w:p w14:paraId="7B2E01CB" w14:textId="2380D2EE" w:rsidR="00F60625" w:rsidRDefault="00F60625" w:rsidP="00EC007F">
      <w:pPr>
        <w:ind w:left="-284" w:right="-238"/>
        <w:jc w:val="both"/>
        <w:rPr>
          <w:rFonts w:ascii="Arial" w:eastAsiaTheme="minorHAnsi" w:hAnsi="Arial" w:cs="Arial"/>
          <w:szCs w:val="24"/>
        </w:rPr>
      </w:pPr>
    </w:p>
    <w:p w14:paraId="2028B55A" w14:textId="0D820E91" w:rsidR="00C01698" w:rsidRDefault="00C01698" w:rsidP="00EC007F">
      <w:pPr>
        <w:ind w:left="-284" w:right="-238"/>
        <w:jc w:val="both"/>
        <w:rPr>
          <w:rFonts w:ascii="Arial" w:eastAsiaTheme="minorHAnsi" w:hAnsi="Arial" w:cs="Arial"/>
          <w:szCs w:val="24"/>
        </w:rPr>
      </w:pPr>
    </w:p>
    <w:p w14:paraId="517594A3" w14:textId="26D40164" w:rsidR="001A585C" w:rsidRDefault="001A585C" w:rsidP="00EC007F">
      <w:pPr>
        <w:ind w:left="-284" w:right="-238"/>
        <w:jc w:val="both"/>
        <w:rPr>
          <w:rFonts w:ascii="Arial" w:eastAsiaTheme="minorHAnsi" w:hAnsi="Arial" w:cs="Arial"/>
          <w:szCs w:val="24"/>
        </w:rPr>
      </w:pPr>
    </w:p>
    <w:p w14:paraId="2E461A71" w14:textId="77777777" w:rsidR="001A585C" w:rsidRPr="00F60625" w:rsidRDefault="001A585C" w:rsidP="00EC007F">
      <w:pPr>
        <w:ind w:left="-284" w:right="-238"/>
        <w:jc w:val="both"/>
        <w:rPr>
          <w:rFonts w:ascii="Arial" w:eastAsiaTheme="minorHAnsi" w:hAnsi="Arial" w:cs="Arial"/>
          <w:szCs w:val="24"/>
        </w:rPr>
      </w:pPr>
    </w:p>
    <w:p w14:paraId="2F07C308" w14:textId="77777777" w:rsidR="00F60625" w:rsidRPr="00F60625" w:rsidRDefault="00F60625" w:rsidP="00EC007F">
      <w:pPr>
        <w:ind w:left="-284" w:right="-238"/>
        <w:jc w:val="both"/>
        <w:rPr>
          <w:rFonts w:ascii="Arial" w:eastAsiaTheme="minorHAnsi" w:hAnsi="Arial" w:cs="Arial"/>
          <w:b/>
          <w:color w:val="17365D" w:themeColor="text2" w:themeShade="BF"/>
          <w:sz w:val="28"/>
          <w:szCs w:val="32"/>
          <w:lang w:val="en-US"/>
        </w:rPr>
      </w:pPr>
      <w:r w:rsidRPr="00F60625">
        <w:rPr>
          <w:rFonts w:ascii="Arial" w:eastAsiaTheme="minorHAnsi" w:hAnsi="Arial" w:cs="Arial"/>
          <w:b/>
          <w:color w:val="17365D" w:themeColor="text2" w:themeShade="BF"/>
          <w:sz w:val="28"/>
          <w:szCs w:val="32"/>
          <w:lang w:val="en-US"/>
        </w:rPr>
        <w:t>Conclusion</w:t>
      </w:r>
    </w:p>
    <w:p w14:paraId="57D1CE2A" w14:textId="77777777" w:rsidR="00F60625" w:rsidRPr="00F60625" w:rsidRDefault="00F60625" w:rsidP="00EC007F">
      <w:pPr>
        <w:ind w:left="-284" w:right="-238"/>
        <w:jc w:val="both"/>
        <w:rPr>
          <w:rFonts w:ascii="Arial" w:eastAsiaTheme="minorHAnsi" w:hAnsi="Arial" w:cs="Arial"/>
          <w:bCs/>
          <w:szCs w:val="28"/>
          <w:lang w:val="en-US"/>
        </w:rPr>
      </w:pPr>
    </w:p>
    <w:p w14:paraId="26DF0D4E" w14:textId="77777777" w:rsidR="00F60625" w:rsidRPr="00F60625" w:rsidRDefault="00F60625" w:rsidP="00EC007F">
      <w:pPr>
        <w:ind w:left="-284" w:right="-238"/>
        <w:jc w:val="both"/>
        <w:rPr>
          <w:rFonts w:ascii="Arial" w:eastAsiaTheme="minorHAnsi" w:hAnsi="Arial" w:cs="Arial"/>
          <w:bCs/>
          <w:sz w:val="22"/>
          <w:szCs w:val="22"/>
        </w:rPr>
      </w:pPr>
      <w:r w:rsidRPr="00F60625">
        <w:rPr>
          <w:rFonts w:ascii="Arial" w:eastAsiaTheme="minorHAnsi" w:hAnsi="Arial" w:cs="Arial"/>
          <w:bCs/>
          <w:szCs w:val="24"/>
          <w:lang w:val="en-GB"/>
        </w:rPr>
        <w:t>The statement of financial activity for the period ended 31 May 2022 indicates that operating expenses are under the year-to-date budget by 7.72% or $2.64m, and revenue is over the budget by 3.43% or $1.18m.</w:t>
      </w:r>
    </w:p>
    <w:p w14:paraId="560E4054" w14:textId="54C1FCB6" w:rsidR="00F60625" w:rsidRDefault="00F60625" w:rsidP="00EC007F">
      <w:pPr>
        <w:ind w:left="-284" w:right="-238"/>
        <w:jc w:val="both"/>
        <w:rPr>
          <w:rFonts w:ascii="Arial" w:eastAsiaTheme="minorHAnsi" w:hAnsi="Arial" w:cs="Arial"/>
          <w:bCs/>
          <w:sz w:val="22"/>
          <w:szCs w:val="22"/>
        </w:rPr>
      </w:pPr>
    </w:p>
    <w:p w14:paraId="3108A2BE" w14:textId="77777777" w:rsidR="00C01698" w:rsidRPr="00F60625" w:rsidRDefault="00C01698" w:rsidP="00EC007F">
      <w:pPr>
        <w:ind w:left="-284" w:right="-238"/>
        <w:jc w:val="both"/>
        <w:rPr>
          <w:rFonts w:ascii="Arial" w:eastAsiaTheme="minorHAnsi" w:hAnsi="Arial" w:cs="Arial"/>
          <w:bCs/>
          <w:sz w:val="22"/>
          <w:szCs w:val="22"/>
        </w:rPr>
      </w:pPr>
    </w:p>
    <w:p w14:paraId="7BC6ABEE" w14:textId="77777777" w:rsidR="00F60625" w:rsidRPr="00F60625" w:rsidRDefault="00F60625" w:rsidP="00EC007F">
      <w:pPr>
        <w:ind w:left="-284" w:right="-238"/>
        <w:jc w:val="both"/>
        <w:rPr>
          <w:rFonts w:ascii="Arial" w:eastAsiaTheme="minorHAnsi" w:hAnsi="Arial" w:cs="Arial"/>
          <w:b/>
          <w:color w:val="17365D" w:themeColor="text2" w:themeShade="BF"/>
          <w:sz w:val="28"/>
          <w:szCs w:val="32"/>
          <w:lang w:val="en-US"/>
        </w:rPr>
      </w:pPr>
      <w:r w:rsidRPr="00F60625">
        <w:rPr>
          <w:rFonts w:ascii="Arial" w:eastAsiaTheme="minorHAnsi" w:hAnsi="Arial" w:cs="Arial"/>
          <w:b/>
          <w:color w:val="17365D" w:themeColor="text2" w:themeShade="BF"/>
          <w:sz w:val="28"/>
          <w:szCs w:val="32"/>
          <w:lang w:val="en-US"/>
        </w:rPr>
        <w:t>Further Information</w:t>
      </w:r>
    </w:p>
    <w:p w14:paraId="0FBECC5D" w14:textId="77777777" w:rsidR="00F60625" w:rsidRPr="00F60625" w:rsidRDefault="00F60625" w:rsidP="00EC007F">
      <w:pPr>
        <w:ind w:left="-284" w:right="-238"/>
        <w:jc w:val="both"/>
        <w:rPr>
          <w:rFonts w:ascii="Arial" w:eastAsiaTheme="minorHAnsi" w:hAnsi="Arial" w:cs="Arial"/>
          <w:b/>
          <w:sz w:val="28"/>
          <w:szCs w:val="32"/>
          <w:lang w:val="en-US"/>
        </w:rPr>
      </w:pPr>
    </w:p>
    <w:p w14:paraId="25B2CBDA" w14:textId="77777777" w:rsidR="00F60625" w:rsidRPr="00F60625" w:rsidRDefault="00F60625" w:rsidP="00EC007F">
      <w:pPr>
        <w:ind w:left="-284" w:right="-238"/>
        <w:jc w:val="both"/>
        <w:rPr>
          <w:rFonts w:ascii="Arial" w:eastAsiaTheme="minorHAnsi" w:hAnsi="Arial" w:cs="Arial"/>
          <w:bCs/>
          <w:szCs w:val="24"/>
        </w:rPr>
      </w:pPr>
      <w:r w:rsidRPr="00F60625">
        <w:rPr>
          <w:rFonts w:ascii="Arial" w:eastAsiaTheme="minorHAnsi" w:hAnsi="Arial" w:cs="Arial"/>
          <w:bCs/>
          <w:szCs w:val="24"/>
          <w:lang w:val="en-US"/>
        </w:rPr>
        <w:t>Nil.</w:t>
      </w:r>
    </w:p>
    <w:p w14:paraId="18A5639F" w14:textId="37F1B632" w:rsidR="005B2E05" w:rsidRDefault="005B2E05" w:rsidP="00EC007F">
      <w:pPr>
        <w:ind w:right="-238" w:hanging="284"/>
      </w:pPr>
    </w:p>
    <w:p w14:paraId="3D993183" w14:textId="77777777" w:rsidR="00424A62" w:rsidRPr="00424A62" w:rsidRDefault="00424A62" w:rsidP="00EC007F">
      <w:pPr>
        <w:ind w:left="-426" w:right="-238" w:hanging="1134"/>
      </w:pPr>
    </w:p>
    <w:p w14:paraId="202227E7" w14:textId="77777777" w:rsidR="00202AFF" w:rsidRDefault="00202AFF" w:rsidP="00EC007F">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02B87CBB" w14:textId="2FBDD1B0" w:rsidR="000543EC" w:rsidRPr="00424A62" w:rsidRDefault="00424A62" w:rsidP="00CA3816">
      <w:pPr>
        <w:pStyle w:val="Heading1"/>
        <w:numPr>
          <w:ilvl w:val="1"/>
          <w:numId w:val="21"/>
        </w:numPr>
        <w:tabs>
          <w:tab w:val="clear" w:pos="720"/>
          <w:tab w:val="clear" w:pos="2410"/>
          <w:tab w:val="clear" w:pos="2977"/>
          <w:tab w:val="clear" w:pos="8335"/>
          <w:tab w:val="clear" w:pos="8505"/>
        </w:tabs>
        <w:spacing w:before="0" w:after="0"/>
        <w:ind w:left="-284" w:right="-238" w:hanging="850"/>
        <w:rPr>
          <w:rFonts w:ascii="Arial" w:hAnsi="Arial" w:cs="Arial"/>
          <w:color w:val="002060"/>
          <w:u w:val="none"/>
        </w:rPr>
      </w:pPr>
      <w:bookmarkStart w:id="116" w:name="_Toc109303183"/>
      <w:bookmarkStart w:id="117" w:name="_Toc109303250"/>
      <w:r w:rsidRPr="003A00DC">
        <w:rPr>
          <w:rFonts w:ascii="Arial" w:hAnsi="Arial" w:cs="Arial"/>
          <w:caps w:val="0"/>
          <w:color w:val="17365D" w:themeColor="text2" w:themeShade="BF"/>
          <w:u w:val="none"/>
        </w:rPr>
        <w:t>CPS2</w:t>
      </w:r>
      <w:r w:rsidR="00527676">
        <w:rPr>
          <w:rFonts w:ascii="Arial" w:hAnsi="Arial" w:cs="Arial"/>
          <w:caps w:val="0"/>
          <w:color w:val="17365D" w:themeColor="text2" w:themeShade="BF"/>
          <w:u w:val="none"/>
        </w:rPr>
        <w:t>5</w:t>
      </w:r>
      <w:r w:rsidRPr="00424A62">
        <w:rPr>
          <w:rFonts w:ascii="Arial" w:hAnsi="Arial" w:cs="Arial"/>
          <w:caps w:val="0"/>
          <w:color w:val="002060"/>
          <w:u w:val="none"/>
        </w:rPr>
        <w:t xml:space="preserve">.06.22 </w:t>
      </w:r>
      <w:r>
        <w:rPr>
          <w:rFonts w:ascii="Arial" w:hAnsi="Arial" w:cs="Arial"/>
          <w:caps w:val="0"/>
          <w:color w:val="002060"/>
          <w:u w:val="none"/>
        </w:rPr>
        <w:t>M</w:t>
      </w:r>
      <w:r w:rsidRPr="00424A62">
        <w:rPr>
          <w:rFonts w:ascii="Arial" w:hAnsi="Arial" w:cs="Arial"/>
          <w:caps w:val="0"/>
          <w:color w:val="002060"/>
          <w:u w:val="none"/>
        </w:rPr>
        <w:t xml:space="preserve">onthly </w:t>
      </w:r>
      <w:r>
        <w:rPr>
          <w:rFonts w:ascii="Arial" w:hAnsi="Arial" w:cs="Arial"/>
          <w:caps w:val="0"/>
          <w:color w:val="002060"/>
          <w:u w:val="none"/>
        </w:rPr>
        <w:t>I</w:t>
      </w:r>
      <w:r w:rsidRPr="00424A62">
        <w:rPr>
          <w:rFonts w:ascii="Arial" w:hAnsi="Arial" w:cs="Arial"/>
          <w:caps w:val="0"/>
          <w:color w:val="002060"/>
          <w:u w:val="none"/>
        </w:rPr>
        <w:t xml:space="preserve">nvestment </w:t>
      </w:r>
      <w:r>
        <w:rPr>
          <w:rFonts w:ascii="Arial" w:hAnsi="Arial" w:cs="Arial"/>
          <w:caps w:val="0"/>
          <w:color w:val="002060"/>
          <w:u w:val="none"/>
        </w:rPr>
        <w:t>R</w:t>
      </w:r>
      <w:r w:rsidRPr="00424A62">
        <w:rPr>
          <w:rFonts w:ascii="Arial" w:hAnsi="Arial" w:cs="Arial"/>
          <w:caps w:val="0"/>
          <w:color w:val="002060"/>
          <w:u w:val="none"/>
        </w:rPr>
        <w:t>eport</w:t>
      </w:r>
      <w:r w:rsidR="005B2E05">
        <w:rPr>
          <w:rFonts w:ascii="Arial" w:hAnsi="Arial" w:cs="Arial"/>
          <w:caps w:val="0"/>
          <w:color w:val="002060"/>
          <w:u w:val="none"/>
        </w:rPr>
        <w:t xml:space="preserve"> – May 2022</w:t>
      </w:r>
      <w:bookmarkEnd w:id="116"/>
      <w:bookmarkEnd w:id="117"/>
    </w:p>
    <w:p w14:paraId="5EC8DE8F" w14:textId="4C8EAC64" w:rsidR="000543EC" w:rsidRDefault="000543EC" w:rsidP="00EC007F">
      <w:pPr>
        <w:ind w:right="-238"/>
      </w:pPr>
    </w:p>
    <w:tbl>
      <w:tblPr>
        <w:tblStyle w:val="TableGrid"/>
        <w:tblW w:w="9640" w:type="dxa"/>
        <w:tblInd w:w="-289" w:type="dxa"/>
        <w:tblLook w:val="04A0" w:firstRow="1" w:lastRow="0" w:firstColumn="1" w:lastColumn="0" w:noHBand="0" w:noVBand="1"/>
      </w:tblPr>
      <w:tblGrid>
        <w:gridCol w:w="2349"/>
        <w:gridCol w:w="7291"/>
      </w:tblGrid>
      <w:tr w:rsidR="008F5AA5" w:rsidRPr="005F77A2" w14:paraId="7ED6C5D8" w14:textId="77777777" w:rsidTr="008F5AA5">
        <w:tc>
          <w:tcPr>
            <w:tcW w:w="2349" w:type="dxa"/>
          </w:tcPr>
          <w:p w14:paraId="1B7930AA" w14:textId="77777777" w:rsidR="008F5AA5" w:rsidRPr="00E87554" w:rsidRDefault="008F5AA5" w:rsidP="008F5AA5">
            <w:pPr>
              <w:ind w:left="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134CA807" w14:textId="77777777" w:rsidR="008F5AA5" w:rsidRPr="005F77A2" w:rsidRDefault="008F5AA5" w:rsidP="008F5AA5">
            <w:pPr>
              <w:ind w:right="38"/>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June 2022</w:t>
            </w:r>
          </w:p>
        </w:tc>
      </w:tr>
      <w:tr w:rsidR="008F5AA5" w:rsidRPr="005F77A2" w14:paraId="551FD5B0" w14:textId="77777777" w:rsidTr="008F5AA5">
        <w:tc>
          <w:tcPr>
            <w:tcW w:w="2349" w:type="dxa"/>
          </w:tcPr>
          <w:p w14:paraId="1070DD3E" w14:textId="77777777" w:rsidR="008F5AA5" w:rsidRPr="00E87554" w:rsidRDefault="008F5AA5" w:rsidP="008F5AA5">
            <w:pPr>
              <w:ind w:left="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4E44B0B" w14:textId="77777777" w:rsidR="008F5AA5" w:rsidRPr="005F77A2" w:rsidRDefault="008F5AA5" w:rsidP="008F5AA5">
            <w:pPr>
              <w:ind w:right="38"/>
              <w:jc w:val="both"/>
              <w:rPr>
                <w:rFonts w:ascii="Arial" w:hAnsi="Arial" w:cs="Arial"/>
                <w:szCs w:val="24"/>
                <w:lang w:val="en-AU"/>
              </w:rPr>
            </w:pPr>
            <w:r w:rsidRPr="005F77A2">
              <w:rPr>
                <w:rFonts w:ascii="Arial" w:hAnsi="Arial" w:cs="Arial"/>
                <w:szCs w:val="24"/>
                <w:lang w:val="en-AU"/>
              </w:rPr>
              <w:t xml:space="preserve">City of Nedlands </w:t>
            </w:r>
          </w:p>
        </w:tc>
      </w:tr>
      <w:tr w:rsidR="008F5AA5" w:rsidRPr="005F77A2" w14:paraId="0D30B3A1" w14:textId="77777777" w:rsidTr="008F5AA5">
        <w:tc>
          <w:tcPr>
            <w:tcW w:w="2349" w:type="dxa"/>
          </w:tcPr>
          <w:p w14:paraId="4155A1F8" w14:textId="77777777" w:rsidR="008F5AA5" w:rsidRPr="00E87554" w:rsidRDefault="008F5AA5" w:rsidP="008F5AA5">
            <w:pPr>
              <w:ind w:left="38"/>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D33898E" w14:textId="77777777" w:rsidR="008F5AA5" w:rsidRPr="005F77A2" w:rsidRDefault="008F5AA5" w:rsidP="008F5AA5">
            <w:pPr>
              <w:pStyle w:val="Subsection"/>
              <w:tabs>
                <w:tab w:val="clear" w:pos="595"/>
                <w:tab w:val="clear" w:pos="879"/>
              </w:tabs>
              <w:spacing w:before="120"/>
              <w:ind w:left="0" w:right="38" w:firstLine="0"/>
              <w:rPr>
                <w:rFonts w:ascii="Arial" w:hAnsi="Arial" w:cs="Arial"/>
                <w:szCs w:val="24"/>
              </w:rPr>
            </w:pPr>
            <w:r>
              <w:rPr>
                <w:rFonts w:ascii="Arial" w:hAnsi="Arial" w:cs="Arial"/>
                <w:szCs w:val="24"/>
              </w:rPr>
              <w:t>Nil</w:t>
            </w:r>
            <w:r w:rsidRPr="005F77A2">
              <w:rPr>
                <w:rFonts w:ascii="Arial" w:hAnsi="Arial" w:cs="Arial"/>
                <w:szCs w:val="24"/>
              </w:rPr>
              <w:t>.</w:t>
            </w:r>
          </w:p>
        </w:tc>
      </w:tr>
      <w:tr w:rsidR="008F5AA5" w:rsidRPr="005F77A2" w14:paraId="17E17A42" w14:textId="77777777" w:rsidTr="008F5AA5">
        <w:tc>
          <w:tcPr>
            <w:tcW w:w="2349" w:type="dxa"/>
          </w:tcPr>
          <w:p w14:paraId="2067CCF4" w14:textId="77777777" w:rsidR="008F5AA5" w:rsidRPr="00E87554" w:rsidRDefault="008F5AA5" w:rsidP="008F5AA5">
            <w:pPr>
              <w:ind w:left="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92E7F96" w14:textId="77777777" w:rsidR="008F5AA5" w:rsidRPr="005F77A2" w:rsidRDefault="008F5AA5" w:rsidP="008F5AA5">
            <w:pPr>
              <w:ind w:right="38"/>
              <w:jc w:val="both"/>
              <w:rPr>
                <w:rFonts w:ascii="Arial" w:hAnsi="Arial" w:cs="Arial"/>
                <w:szCs w:val="24"/>
                <w:lang w:val="en-AU"/>
              </w:rPr>
            </w:pPr>
            <w:r w:rsidRPr="007B578D">
              <w:rPr>
                <w:rFonts w:ascii="Arial" w:hAnsi="Arial" w:cs="Arial"/>
                <w:szCs w:val="24"/>
              </w:rPr>
              <w:t>Hassan Shiblee – Coordinator Financial Accountin</w:t>
            </w:r>
            <w:r>
              <w:rPr>
                <w:rFonts w:ascii="Arial" w:hAnsi="Arial" w:cs="Arial"/>
                <w:szCs w:val="24"/>
              </w:rPr>
              <w:t>g</w:t>
            </w:r>
          </w:p>
        </w:tc>
      </w:tr>
      <w:tr w:rsidR="008F5AA5" w:rsidRPr="005F77A2" w14:paraId="4A7E302B" w14:textId="77777777" w:rsidTr="008F5AA5">
        <w:tc>
          <w:tcPr>
            <w:tcW w:w="2349" w:type="dxa"/>
          </w:tcPr>
          <w:p w14:paraId="401BE482" w14:textId="77777777" w:rsidR="008F5AA5" w:rsidRPr="00E87554" w:rsidRDefault="008F5AA5" w:rsidP="008F5AA5">
            <w:pPr>
              <w:ind w:left="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091A215A" w14:textId="77777777" w:rsidR="008F5AA5" w:rsidRPr="005F77A2" w:rsidRDefault="008F5AA5" w:rsidP="008F5AA5">
            <w:pPr>
              <w:ind w:right="38"/>
              <w:jc w:val="both"/>
              <w:rPr>
                <w:rFonts w:ascii="Arial" w:hAnsi="Arial" w:cs="Arial"/>
                <w:szCs w:val="24"/>
                <w:lang w:val="en-AU"/>
              </w:rPr>
            </w:pPr>
            <w:r w:rsidRPr="006817E7">
              <w:rPr>
                <w:rFonts w:ascii="Arial" w:hAnsi="Arial" w:cs="Arial"/>
                <w:szCs w:val="24"/>
              </w:rPr>
              <w:t>Michael Cole – Director Corporate Services</w:t>
            </w:r>
          </w:p>
        </w:tc>
      </w:tr>
      <w:tr w:rsidR="008F5AA5" w:rsidRPr="005F77A2" w14:paraId="2D1F0592" w14:textId="77777777" w:rsidTr="008F5AA5">
        <w:tc>
          <w:tcPr>
            <w:tcW w:w="2349" w:type="dxa"/>
          </w:tcPr>
          <w:p w14:paraId="660ABD7B" w14:textId="77777777" w:rsidR="008F5AA5" w:rsidRPr="00E87554" w:rsidRDefault="008F5AA5" w:rsidP="008F5AA5">
            <w:pPr>
              <w:ind w:left="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5140C0C" w14:textId="7247B848" w:rsidR="008F5AA5" w:rsidRPr="005F77A2" w:rsidRDefault="008F5AA5" w:rsidP="00CA3816">
            <w:pPr>
              <w:numPr>
                <w:ilvl w:val="0"/>
                <w:numId w:val="22"/>
              </w:numPr>
              <w:ind w:left="0" w:right="38" w:hanging="426"/>
              <w:jc w:val="both"/>
              <w:rPr>
                <w:rFonts w:ascii="Arial" w:hAnsi="Arial" w:cs="Arial"/>
                <w:szCs w:val="32"/>
                <w:lang w:val="en-US"/>
              </w:rPr>
            </w:pPr>
            <w:r>
              <w:rPr>
                <w:rFonts w:ascii="Arial" w:hAnsi="Arial" w:cs="Arial"/>
                <w:szCs w:val="32"/>
                <w:lang w:val="en-US"/>
              </w:rPr>
              <w:t>1. Investment Report for the period ended 31 May 2022</w:t>
            </w:r>
            <w:r w:rsidRPr="005F77A2">
              <w:rPr>
                <w:rFonts w:ascii="Arial" w:hAnsi="Arial" w:cs="Arial"/>
                <w:szCs w:val="32"/>
                <w:lang w:val="en-US"/>
              </w:rPr>
              <w:t>.</w:t>
            </w:r>
          </w:p>
        </w:tc>
      </w:tr>
    </w:tbl>
    <w:p w14:paraId="1A258A62" w14:textId="47854642" w:rsidR="008F5AA5" w:rsidRDefault="008F5AA5" w:rsidP="008F5AA5">
      <w:pPr>
        <w:ind w:left="-284" w:right="-238"/>
        <w:jc w:val="both"/>
        <w:rPr>
          <w:rFonts w:ascii="Arial" w:hAnsi="Arial" w:cs="Arial"/>
          <w:b/>
          <w:szCs w:val="32"/>
          <w:lang w:val="en-US"/>
        </w:rPr>
      </w:pPr>
    </w:p>
    <w:p w14:paraId="20E11903" w14:textId="77777777" w:rsidR="00944FE1" w:rsidRPr="006D752D" w:rsidRDefault="00944FE1" w:rsidP="00944FE1">
      <w:pPr>
        <w:ind w:left="-284"/>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6895616" w14:textId="77777777" w:rsidR="00944FE1" w:rsidRPr="006D752D" w:rsidRDefault="00944FE1" w:rsidP="00944FE1">
      <w:pPr>
        <w:jc w:val="both"/>
        <w:rPr>
          <w:rFonts w:ascii="Arial" w:hAnsi="Arial" w:cs="Arial"/>
          <w:szCs w:val="24"/>
        </w:rPr>
      </w:pPr>
    </w:p>
    <w:p w14:paraId="0DB88D92" w14:textId="77777777" w:rsidR="00944FE1" w:rsidRPr="00147AEA" w:rsidRDefault="00944FE1" w:rsidP="00944FE1">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7C1BCC03" w14:textId="77777777" w:rsidR="00944FE1" w:rsidRDefault="00944FE1" w:rsidP="00944FE1">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Hodsdon</w:t>
      </w:r>
    </w:p>
    <w:p w14:paraId="516E9536" w14:textId="77777777" w:rsidR="00944FE1" w:rsidRDefault="00944FE1" w:rsidP="00944FE1">
      <w:pPr>
        <w:ind w:left="-284"/>
        <w:jc w:val="both"/>
        <w:rPr>
          <w:rFonts w:ascii="Arial" w:hAnsi="Arial" w:cs="Arial"/>
          <w:szCs w:val="24"/>
        </w:rPr>
      </w:pPr>
    </w:p>
    <w:p w14:paraId="1A5F17DB" w14:textId="77777777" w:rsidR="00944FE1" w:rsidRPr="00A22111" w:rsidRDefault="00944FE1" w:rsidP="00944FE1">
      <w:pPr>
        <w:ind w:left="-284"/>
        <w:jc w:val="both"/>
        <w:rPr>
          <w:rFonts w:ascii="Arial" w:hAnsi="Arial" w:cs="Arial"/>
          <w:b/>
          <w:color w:val="244061" w:themeColor="accent1" w:themeShade="80"/>
          <w:szCs w:val="24"/>
        </w:rPr>
      </w:pPr>
      <w:r w:rsidRPr="00A22111">
        <w:rPr>
          <w:rFonts w:ascii="Arial" w:hAnsi="Arial" w:cs="Arial"/>
          <w:b/>
          <w:color w:val="244061" w:themeColor="accent1" w:themeShade="80"/>
          <w:szCs w:val="24"/>
        </w:rPr>
        <w:t xml:space="preserve">That the Recommendation to </w:t>
      </w:r>
      <w:r>
        <w:rPr>
          <w:rFonts w:ascii="Arial" w:hAnsi="Arial" w:cs="Arial"/>
          <w:b/>
          <w:color w:val="244061" w:themeColor="accent1" w:themeShade="80"/>
          <w:szCs w:val="24"/>
        </w:rPr>
        <w:t>Council</w:t>
      </w:r>
      <w:r w:rsidRPr="00A22111">
        <w:rPr>
          <w:rFonts w:ascii="Arial" w:hAnsi="Arial" w:cs="Arial"/>
          <w:b/>
          <w:color w:val="244061" w:themeColor="accent1" w:themeShade="80"/>
          <w:szCs w:val="24"/>
        </w:rPr>
        <w:t xml:space="preserve"> be adopted.</w:t>
      </w:r>
    </w:p>
    <w:p w14:paraId="4D22DADD" w14:textId="77777777" w:rsidR="00944FE1" w:rsidRPr="00147AEA" w:rsidRDefault="00944FE1" w:rsidP="00944FE1">
      <w:pPr>
        <w:ind w:left="-284"/>
        <w:jc w:val="both"/>
        <w:rPr>
          <w:rFonts w:ascii="Arial" w:hAnsi="Arial" w:cs="Arial"/>
          <w:szCs w:val="24"/>
        </w:rPr>
      </w:pPr>
      <w:r w:rsidRPr="00A22111">
        <w:rPr>
          <w:rFonts w:ascii="Arial" w:hAnsi="Arial" w:cs="Arial"/>
          <w:color w:val="244061" w:themeColor="accent1" w:themeShade="80"/>
          <w:szCs w:val="24"/>
        </w:rPr>
        <w:t>(Printed below for ease of reference)</w:t>
      </w:r>
    </w:p>
    <w:p w14:paraId="4D3333DD" w14:textId="77777777" w:rsidR="00944FE1" w:rsidRPr="00147AEA" w:rsidRDefault="00944FE1" w:rsidP="00944FE1">
      <w:pPr>
        <w:ind w:left="-284"/>
        <w:jc w:val="right"/>
        <w:rPr>
          <w:rFonts w:ascii="Arial" w:hAnsi="Arial" w:cs="Arial"/>
          <w:b/>
          <w:szCs w:val="24"/>
        </w:rPr>
      </w:pPr>
      <w:r>
        <w:rPr>
          <w:rFonts w:ascii="Arial" w:hAnsi="Arial" w:cs="Arial"/>
          <w:b/>
          <w:szCs w:val="24"/>
        </w:rPr>
        <w:t>CARRIED 9/2</w:t>
      </w:r>
    </w:p>
    <w:p w14:paraId="40598E7C" w14:textId="77777777" w:rsidR="00944FE1" w:rsidRDefault="00944FE1" w:rsidP="00944FE1">
      <w:pPr>
        <w:ind w:left="-284"/>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Bennett &amp; Mangano</w:t>
      </w:r>
      <w:r w:rsidRPr="00147AEA">
        <w:rPr>
          <w:rFonts w:ascii="Arial" w:hAnsi="Arial" w:cs="Arial"/>
          <w:b/>
          <w:szCs w:val="24"/>
        </w:rPr>
        <w:t>)</w:t>
      </w:r>
    </w:p>
    <w:p w14:paraId="5D4E535E" w14:textId="77777777" w:rsidR="00944FE1" w:rsidRPr="005F77A2" w:rsidRDefault="00944FE1" w:rsidP="008F5AA5">
      <w:pPr>
        <w:ind w:left="-284" w:right="-238"/>
        <w:jc w:val="both"/>
        <w:rPr>
          <w:rFonts w:ascii="Arial" w:hAnsi="Arial" w:cs="Arial"/>
          <w:b/>
          <w:szCs w:val="32"/>
          <w:lang w:val="en-US"/>
        </w:rPr>
      </w:pPr>
    </w:p>
    <w:p w14:paraId="23DEE2C0" w14:textId="6FB8C140" w:rsidR="008F5AA5" w:rsidRPr="005F77A2" w:rsidRDefault="00AA54F9" w:rsidP="008F5AA5">
      <w:pPr>
        <w:ind w:left="-284" w:right="-330"/>
        <w:jc w:val="both"/>
        <w:rPr>
          <w:rFonts w:ascii="Arial" w:hAnsi="Arial" w:cs="Arial"/>
          <w:b/>
          <w:szCs w:val="32"/>
          <w:lang w:val="en-US"/>
        </w:rPr>
      </w:pPr>
      <w:r>
        <w:rPr>
          <w:noProof/>
        </w:rPr>
        <mc:AlternateContent>
          <mc:Choice Requires="wps">
            <w:drawing>
              <wp:anchor distT="0" distB="0" distL="114300" distR="114300" simplePos="0" relativeHeight="251727872" behindDoc="0" locked="0" layoutInCell="1" allowOverlap="1" wp14:anchorId="4BD32B70" wp14:editId="2D073064">
                <wp:simplePos x="0" y="0"/>
                <wp:positionH relativeFrom="margin">
                  <wp:posOffset>-235637</wp:posOffset>
                </wp:positionH>
                <wp:positionV relativeFrom="paragraph">
                  <wp:posOffset>76498</wp:posOffset>
                </wp:positionV>
                <wp:extent cx="6263216" cy="774052"/>
                <wp:effectExtent l="19050" t="19050" r="23495" b="26670"/>
                <wp:wrapNone/>
                <wp:docPr id="44" name="Rectangle 44" descr="P4572#y1"/>
                <wp:cNvGraphicFramePr/>
                <a:graphic xmlns:a="http://schemas.openxmlformats.org/drawingml/2006/main">
                  <a:graphicData uri="http://schemas.microsoft.com/office/word/2010/wordprocessingShape">
                    <wps:wsp>
                      <wps:cNvSpPr/>
                      <wps:spPr>
                        <a:xfrm>
                          <a:off x="0" y="0"/>
                          <a:ext cx="6263216" cy="774052"/>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128D1" id="Rectangle 44" o:spid="_x0000_s1026" alt="P4572#y1" style="position:absolute;margin-left:-18.55pt;margin-top:6pt;width:493.15pt;height:60.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" filled="f" strokecolor="#243f60 [1604]" strokeweight="3pt">
                <w10:wrap anchorx="margin"/>
              </v:rect>
            </w:pict>
          </mc:Fallback>
        </mc:AlternateContent>
      </w:r>
    </w:p>
    <w:p w14:paraId="30C8762E" w14:textId="5EBF65FF" w:rsidR="008F5AA5" w:rsidRPr="00E87554" w:rsidRDefault="00944FE1" w:rsidP="008F5AA5">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8F5AA5" w:rsidRPr="00E87554">
        <w:rPr>
          <w:rFonts w:ascii="Arial" w:hAnsi="Arial" w:cs="Arial"/>
          <w:b/>
          <w:color w:val="244061" w:themeColor="accent1" w:themeShade="80"/>
          <w:sz w:val="28"/>
          <w:szCs w:val="32"/>
          <w:lang w:val="en-US"/>
        </w:rPr>
        <w:t>Recommendation</w:t>
      </w:r>
    </w:p>
    <w:p w14:paraId="156A7E22" w14:textId="77777777" w:rsidR="008F5AA5" w:rsidRPr="00E87554" w:rsidRDefault="008F5AA5" w:rsidP="008F5AA5">
      <w:pPr>
        <w:ind w:left="-284" w:right="-330"/>
        <w:jc w:val="both"/>
        <w:rPr>
          <w:rFonts w:ascii="Arial" w:hAnsi="Arial" w:cs="Arial"/>
          <w:b/>
          <w:color w:val="244061" w:themeColor="accent1" w:themeShade="80"/>
          <w:sz w:val="28"/>
          <w:szCs w:val="32"/>
          <w:lang w:val="en-US"/>
        </w:rPr>
      </w:pPr>
    </w:p>
    <w:p w14:paraId="31759367" w14:textId="5DB34C59" w:rsidR="008F5AA5" w:rsidRPr="005F77A2" w:rsidRDefault="008F5AA5" w:rsidP="008F5AA5">
      <w:pPr>
        <w:ind w:left="-284" w:right="-330"/>
        <w:jc w:val="both"/>
        <w:rPr>
          <w:rFonts w:ascii="Arial" w:hAnsi="Arial" w:cs="Arial"/>
          <w:bCs/>
          <w:szCs w:val="24"/>
          <w:lang w:val="en-US"/>
        </w:rPr>
      </w:pPr>
      <w:r w:rsidRPr="00A26578">
        <w:rPr>
          <w:rFonts w:ascii="Arial" w:hAnsi="Arial" w:cs="Arial"/>
          <w:b/>
          <w:color w:val="244061" w:themeColor="accent1" w:themeShade="80"/>
          <w:szCs w:val="24"/>
        </w:rPr>
        <w:t xml:space="preserve">That Council </w:t>
      </w:r>
      <w:r>
        <w:rPr>
          <w:rFonts w:ascii="Arial" w:hAnsi="Arial" w:cs="Arial"/>
          <w:b/>
          <w:color w:val="244061" w:themeColor="accent1" w:themeShade="80"/>
          <w:szCs w:val="24"/>
        </w:rPr>
        <w:t>receive</w:t>
      </w:r>
      <w:r w:rsidR="00CD2AA3">
        <w:rPr>
          <w:rFonts w:ascii="Arial" w:hAnsi="Arial" w:cs="Arial"/>
          <w:b/>
          <w:color w:val="244061" w:themeColor="accent1" w:themeShade="80"/>
          <w:szCs w:val="24"/>
        </w:rPr>
        <w:t>s</w:t>
      </w:r>
      <w:r>
        <w:rPr>
          <w:rFonts w:ascii="Arial" w:hAnsi="Arial" w:cs="Arial"/>
          <w:b/>
          <w:color w:val="244061" w:themeColor="accent1" w:themeShade="80"/>
          <w:szCs w:val="24"/>
        </w:rPr>
        <w:t xml:space="preserve"> </w:t>
      </w:r>
      <w:r w:rsidRPr="00A26578">
        <w:rPr>
          <w:rFonts w:ascii="Arial" w:hAnsi="Arial" w:cs="Arial"/>
          <w:b/>
          <w:color w:val="244061" w:themeColor="accent1" w:themeShade="80"/>
          <w:szCs w:val="24"/>
        </w:rPr>
        <w:t>the Investment Report for the period ended 3</w:t>
      </w:r>
      <w:r>
        <w:rPr>
          <w:rFonts w:ascii="Arial" w:hAnsi="Arial" w:cs="Arial"/>
          <w:b/>
          <w:color w:val="244061" w:themeColor="accent1" w:themeShade="80"/>
          <w:szCs w:val="24"/>
        </w:rPr>
        <w:t>1 May</w:t>
      </w:r>
      <w:r w:rsidRPr="00A26578">
        <w:rPr>
          <w:rFonts w:ascii="Arial" w:hAnsi="Arial" w:cs="Arial"/>
          <w:b/>
          <w:color w:val="244061" w:themeColor="accent1" w:themeShade="80"/>
          <w:szCs w:val="24"/>
        </w:rPr>
        <w:t xml:space="preserve"> 2022.</w:t>
      </w:r>
    </w:p>
    <w:p w14:paraId="06A4A0FA" w14:textId="472DDC89" w:rsidR="008F5AA5" w:rsidRDefault="008F5AA5" w:rsidP="008F5AA5">
      <w:pPr>
        <w:ind w:left="-284" w:right="-330"/>
        <w:jc w:val="both"/>
        <w:rPr>
          <w:rFonts w:ascii="Arial" w:hAnsi="Arial" w:cs="Arial"/>
          <w:b/>
          <w:sz w:val="28"/>
          <w:szCs w:val="32"/>
          <w:lang w:val="en-US"/>
        </w:rPr>
      </w:pPr>
    </w:p>
    <w:p w14:paraId="457257E0" w14:textId="77777777" w:rsidR="00944FE1" w:rsidRDefault="00944FE1" w:rsidP="008F5AA5">
      <w:pPr>
        <w:ind w:left="-284" w:right="-330"/>
        <w:jc w:val="both"/>
        <w:rPr>
          <w:rFonts w:ascii="Arial" w:hAnsi="Arial" w:cs="Arial"/>
          <w:b/>
          <w:sz w:val="28"/>
          <w:szCs w:val="32"/>
          <w:lang w:val="en-US"/>
        </w:rPr>
      </w:pPr>
    </w:p>
    <w:p w14:paraId="6BDD24F8" w14:textId="77777777" w:rsidR="00944FE1" w:rsidRPr="00E87554" w:rsidRDefault="00944FE1" w:rsidP="00944FE1">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DE02CC4" w14:textId="77777777" w:rsidR="00944FE1" w:rsidRPr="005F77A2" w:rsidRDefault="00944FE1" w:rsidP="00944FE1">
      <w:pPr>
        <w:ind w:left="-284" w:right="-238"/>
        <w:jc w:val="both"/>
        <w:rPr>
          <w:rFonts w:ascii="Arial" w:hAnsi="Arial" w:cs="Arial"/>
          <w:b/>
          <w:szCs w:val="32"/>
          <w:lang w:val="en-US"/>
        </w:rPr>
      </w:pPr>
    </w:p>
    <w:p w14:paraId="3C22199E" w14:textId="77777777" w:rsidR="00944FE1" w:rsidRPr="005F77A2" w:rsidRDefault="00944FE1" w:rsidP="00944FE1">
      <w:pPr>
        <w:ind w:left="-284" w:right="-238"/>
        <w:jc w:val="both"/>
        <w:rPr>
          <w:rFonts w:ascii="Arial" w:hAnsi="Arial" w:cs="Arial"/>
          <w:b/>
          <w:szCs w:val="32"/>
          <w:lang w:val="en-US"/>
        </w:rPr>
      </w:pPr>
      <w:r w:rsidRPr="00575233">
        <w:rPr>
          <w:rFonts w:ascii="Arial" w:hAnsi="Arial" w:cs="Arial"/>
          <w:szCs w:val="32"/>
        </w:rPr>
        <w:t>In accordance with the Council’s Investment Policy, Administration is required to present a summary of investments to Council on a monthly basis.</w:t>
      </w:r>
    </w:p>
    <w:p w14:paraId="767D03A9" w14:textId="4EA1F9A0" w:rsidR="008F5AA5" w:rsidRDefault="008F5AA5" w:rsidP="008F5AA5">
      <w:pPr>
        <w:ind w:left="-284" w:right="-330"/>
        <w:jc w:val="both"/>
        <w:rPr>
          <w:rFonts w:ascii="Arial" w:hAnsi="Arial" w:cs="Arial"/>
          <w:b/>
          <w:sz w:val="28"/>
          <w:szCs w:val="32"/>
          <w:lang w:val="en-US"/>
        </w:rPr>
      </w:pPr>
    </w:p>
    <w:p w14:paraId="36F25361" w14:textId="77777777" w:rsidR="00944FE1" w:rsidRPr="005F77A2" w:rsidRDefault="00944FE1" w:rsidP="008F5AA5">
      <w:pPr>
        <w:ind w:left="-284" w:right="-330"/>
        <w:jc w:val="both"/>
        <w:rPr>
          <w:rFonts w:ascii="Arial" w:hAnsi="Arial" w:cs="Arial"/>
          <w:b/>
          <w:sz w:val="28"/>
          <w:szCs w:val="32"/>
          <w:lang w:val="en-US"/>
        </w:rPr>
      </w:pPr>
    </w:p>
    <w:p w14:paraId="74C04007" w14:textId="77777777" w:rsidR="008F5AA5" w:rsidRPr="005F77A2" w:rsidRDefault="008F5AA5" w:rsidP="008F5AA5">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E654901" w14:textId="77777777" w:rsidR="008F5AA5" w:rsidRPr="005F77A2" w:rsidRDefault="008F5AA5" w:rsidP="008F5AA5">
      <w:pPr>
        <w:ind w:left="-284" w:right="-330"/>
        <w:jc w:val="both"/>
        <w:rPr>
          <w:rFonts w:ascii="Arial" w:hAnsi="Arial" w:cs="Arial"/>
          <w:color w:val="000000" w:themeColor="text1"/>
          <w:szCs w:val="24"/>
        </w:rPr>
      </w:pPr>
    </w:p>
    <w:p w14:paraId="5EAE5399" w14:textId="77777777" w:rsidR="008F5AA5" w:rsidRPr="005F77A2" w:rsidRDefault="008F5AA5" w:rsidP="008F5AA5">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60CA032D" w14:textId="35026846" w:rsidR="008F5AA5" w:rsidRDefault="008F5AA5" w:rsidP="008F5AA5">
      <w:pPr>
        <w:ind w:left="-284" w:right="-330"/>
        <w:jc w:val="both"/>
        <w:rPr>
          <w:rFonts w:ascii="Arial" w:hAnsi="Arial" w:cs="Arial"/>
          <w:b/>
          <w:sz w:val="28"/>
          <w:szCs w:val="32"/>
          <w:lang w:val="en-US"/>
        </w:rPr>
      </w:pPr>
    </w:p>
    <w:p w14:paraId="38672544" w14:textId="77777777" w:rsidR="008F5AA5" w:rsidRPr="005F77A2" w:rsidRDefault="008F5AA5" w:rsidP="008F5AA5">
      <w:pPr>
        <w:ind w:left="-284" w:right="-330"/>
        <w:jc w:val="both"/>
        <w:rPr>
          <w:rFonts w:ascii="Arial" w:hAnsi="Arial" w:cs="Arial"/>
          <w:b/>
          <w:sz w:val="28"/>
          <w:szCs w:val="32"/>
          <w:lang w:val="en-US"/>
        </w:rPr>
      </w:pPr>
    </w:p>
    <w:p w14:paraId="40E8B315" w14:textId="77777777" w:rsidR="008F5AA5" w:rsidRPr="00E87554" w:rsidRDefault="008F5AA5" w:rsidP="008F5AA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A2B0F63" w14:textId="77777777" w:rsidR="008F5AA5" w:rsidRPr="005F77A2" w:rsidRDefault="008F5AA5" w:rsidP="008F5AA5">
      <w:pPr>
        <w:ind w:left="-284" w:right="-330"/>
        <w:jc w:val="both"/>
        <w:rPr>
          <w:rFonts w:ascii="Arial" w:hAnsi="Arial" w:cs="Arial"/>
          <w:b/>
          <w:sz w:val="28"/>
          <w:szCs w:val="32"/>
          <w:lang w:val="en-US"/>
        </w:rPr>
      </w:pPr>
    </w:p>
    <w:p w14:paraId="20FA0BE1" w14:textId="77777777" w:rsidR="008F5AA5" w:rsidRPr="005F77A2" w:rsidRDefault="008F5AA5" w:rsidP="008F5AA5">
      <w:pPr>
        <w:ind w:left="-284" w:right="-330"/>
        <w:jc w:val="both"/>
        <w:rPr>
          <w:rFonts w:ascii="Arial" w:hAnsi="Arial" w:cs="Arial"/>
          <w:bCs/>
          <w:szCs w:val="24"/>
          <w:lang w:val="en-US"/>
        </w:rPr>
      </w:pPr>
      <w:r>
        <w:rPr>
          <w:rFonts w:ascii="Arial" w:hAnsi="Arial" w:cs="Arial"/>
          <w:bCs/>
          <w:szCs w:val="24"/>
          <w:lang w:val="en-US"/>
        </w:rPr>
        <w:t>Nil.</w:t>
      </w:r>
    </w:p>
    <w:p w14:paraId="33A67215" w14:textId="4284E57F" w:rsidR="008F5AA5" w:rsidRDefault="008F5AA5" w:rsidP="008F5AA5">
      <w:pPr>
        <w:ind w:left="-284" w:right="-330"/>
        <w:jc w:val="both"/>
        <w:rPr>
          <w:rFonts w:ascii="Arial" w:hAnsi="Arial" w:cs="Arial"/>
          <w:b/>
          <w:sz w:val="28"/>
          <w:szCs w:val="32"/>
          <w:lang w:val="en-US"/>
        </w:rPr>
      </w:pPr>
    </w:p>
    <w:p w14:paraId="7F6519F1" w14:textId="07D83204" w:rsidR="00CD2AA3" w:rsidRDefault="00CD2AA3" w:rsidP="008F5AA5">
      <w:pPr>
        <w:ind w:left="-284" w:right="-330"/>
        <w:jc w:val="both"/>
        <w:rPr>
          <w:rFonts w:ascii="Arial" w:hAnsi="Arial" w:cs="Arial"/>
          <w:b/>
          <w:sz w:val="28"/>
          <w:szCs w:val="32"/>
          <w:lang w:val="en-US"/>
        </w:rPr>
      </w:pPr>
    </w:p>
    <w:p w14:paraId="0C037416" w14:textId="7CE510D9" w:rsidR="00AA54F9" w:rsidRDefault="00AA54F9" w:rsidP="008F5AA5">
      <w:pPr>
        <w:ind w:left="-284" w:right="-330"/>
        <w:jc w:val="both"/>
        <w:rPr>
          <w:rFonts w:ascii="Arial" w:hAnsi="Arial" w:cs="Arial"/>
          <w:b/>
          <w:sz w:val="28"/>
          <w:szCs w:val="32"/>
          <w:lang w:val="en-US"/>
        </w:rPr>
      </w:pPr>
    </w:p>
    <w:p w14:paraId="7AC452EF" w14:textId="77777777" w:rsidR="00AA54F9" w:rsidRPr="005F77A2" w:rsidRDefault="00AA54F9" w:rsidP="008F5AA5">
      <w:pPr>
        <w:ind w:left="-284" w:right="-330"/>
        <w:jc w:val="both"/>
        <w:rPr>
          <w:rFonts w:ascii="Arial" w:hAnsi="Arial" w:cs="Arial"/>
          <w:b/>
          <w:sz w:val="28"/>
          <w:szCs w:val="32"/>
          <w:lang w:val="en-US"/>
        </w:rPr>
      </w:pPr>
    </w:p>
    <w:p w14:paraId="13736413" w14:textId="77777777" w:rsidR="008F5AA5" w:rsidRPr="005F77A2" w:rsidRDefault="008F5AA5" w:rsidP="008F5AA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CD2FB94" w14:textId="77777777" w:rsidR="008F5AA5" w:rsidRPr="005F77A2" w:rsidRDefault="008F5AA5" w:rsidP="008F5AA5">
      <w:pPr>
        <w:ind w:left="-284" w:right="-330"/>
        <w:jc w:val="both"/>
        <w:rPr>
          <w:rFonts w:ascii="Arial" w:hAnsi="Arial" w:cs="Arial"/>
          <w:szCs w:val="32"/>
          <w:lang w:val="en-US"/>
        </w:rPr>
      </w:pPr>
    </w:p>
    <w:p w14:paraId="550A2BF7" w14:textId="77777777" w:rsidR="008F5AA5" w:rsidRPr="00241732" w:rsidRDefault="008F5AA5" w:rsidP="008F5AA5">
      <w:pPr>
        <w:ind w:left="-284" w:right="-330"/>
        <w:jc w:val="both"/>
        <w:rPr>
          <w:rFonts w:ascii="Arial" w:hAnsi="Arial" w:cs="Arial"/>
          <w:i/>
          <w:iCs/>
          <w:szCs w:val="32"/>
        </w:rPr>
      </w:pPr>
      <w:r w:rsidRPr="00241732">
        <w:rPr>
          <w:rFonts w:ascii="Arial" w:hAnsi="Arial" w:cs="Arial"/>
          <w:szCs w:val="32"/>
        </w:rPr>
        <w:t xml:space="preserve">Council’s Investment of Funds report meets the requirements of </w:t>
      </w:r>
      <w:r w:rsidRPr="00241732">
        <w:rPr>
          <w:rFonts w:ascii="Arial" w:hAnsi="Arial" w:cs="Arial"/>
          <w:i/>
          <w:iCs/>
          <w:szCs w:val="32"/>
        </w:rPr>
        <w:t>Section 6.14 of the Local Government Act 1995.</w:t>
      </w:r>
    </w:p>
    <w:p w14:paraId="02457C59" w14:textId="77777777" w:rsidR="008F5AA5" w:rsidRPr="00241732" w:rsidRDefault="008F5AA5" w:rsidP="008F5AA5">
      <w:pPr>
        <w:ind w:left="-284" w:right="-330"/>
        <w:jc w:val="both"/>
        <w:rPr>
          <w:rFonts w:ascii="Arial" w:hAnsi="Arial" w:cs="Arial"/>
          <w:szCs w:val="32"/>
        </w:rPr>
      </w:pPr>
    </w:p>
    <w:p w14:paraId="3EC01F19" w14:textId="77777777" w:rsidR="008F5AA5" w:rsidRPr="00241732" w:rsidRDefault="008F5AA5" w:rsidP="008F5AA5">
      <w:pPr>
        <w:ind w:left="-284" w:right="-330"/>
        <w:jc w:val="both"/>
        <w:rPr>
          <w:rFonts w:ascii="Arial" w:hAnsi="Arial" w:cs="Arial"/>
          <w:szCs w:val="32"/>
        </w:rPr>
      </w:pPr>
      <w:r w:rsidRPr="00241732">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6F700A01" w14:textId="77777777" w:rsidR="00CD2AA3" w:rsidRDefault="00CD2AA3" w:rsidP="008F5AA5">
      <w:pPr>
        <w:ind w:left="-284" w:right="-330"/>
        <w:jc w:val="both"/>
        <w:rPr>
          <w:rFonts w:ascii="Arial" w:hAnsi="Arial" w:cs="Arial"/>
          <w:szCs w:val="32"/>
          <w:lang w:val="en-US"/>
        </w:rPr>
      </w:pPr>
    </w:p>
    <w:p w14:paraId="254BE0D9" w14:textId="77777777" w:rsidR="008F5AA5" w:rsidRDefault="008F5AA5" w:rsidP="00CD2AA3">
      <w:pPr>
        <w:ind w:left="-284" w:right="-238"/>
        <w:jc w:val="both"/>
        <w:rPr>
          <w:rFonts w:ascii="Arial" w:hAnsi="Arial" w:cs="Arial"/>
          <w:szCs w:val="32"/>
        </w:rPr>
      </w:pPr>
      <w:r w:rsidRPr="00F83F70">
        <w:rPr>
          <w:rFonts w:ascii="Arial" w:hAnsi="Arial" w:cs="Arial"/>
          <w:szCs w:val="32"/>
        </w:rPr>
        <w:t>The Investment Summary shows that as at 3</w:t>
      </w:r>
      <w:r>
        <w:rPr>
          <w:rFonts w:ascii="Arial" w:hAnsi="Arial" w:cs="Arial"/>
          <w:szCs w:val="32"/>
        </w:rPr>
        <w:t>1 May</w:t>
      </w:r>
      <w:r w:rsidRPr="00F83F70">
        <w:rPr>
          <w:rFonts w:ascii="Arial" w:hAnsi="Arial" w:cs="Arial"/>
          <w:szCs w:val="32"/>
        </w:rPr>
        <w:t xml:space="preserve"> 2022 and 3</w:t>
      </w:r>
      <w:r>
        <w:rPr>
          <w:rFonts w:ascii="Arial" w:hAnsi="Arial" w:cs="Arial"/>
          <w:szCs w:val="32"/>
        </w:rPr>
        <w:t>1 May</w:t>
      </w:r>
      <w:r w:rsidRPr="00F83F70">
        <w:rPr>
          <w:rFonts w:ascii="Arial" w:hAnsi="Arial" w:cs="Arial"/>
          <w:szCs w:val="32"/>
        </w:rPr>
        <w:t xml:space="preserve"> 2021 the City held the following funds in investments:</w:t>
      </w:r>
    </w:p>
    <w:p w14:paraId="6AFDB215" w14:textId="77777777" w:rsidR="008F5AA5" w:rsidRDefault="008F5AA5" w:rsidP="008F5AA5">
      <w:pPr>
        <w:ind w:left="-284" w:right="-330"/>
        <w:jc w:val="both"/>
        <w:rPr>
          <w:rFonts w:ascii="Arial" w:hAnsi="Arial" w:cs="Arial"/>
          <w:szCs w:val="32"/>
        </w:rPr>
      </w:pPr>
    </w:p>
    <w:tbl>
      <w:tblPr>
        <w:tblStyle w:val="TableGrid"/>
        <w:tblW w:w="9635" w:type="dxa"/>
        <w:tblInd w:w="-284" w:type="dxa"/>
        <w:tblLook w:val="04A0" w:firstRow="1" w:lastRow="0" w:firstColumn="1" w:lastColumn="0" w:noHBand="0" w:noVBand="1"/>
      </w:tblPr>
      <w:tblGrid>
        <w:gridCol w:w="3005"/>
        <w:gridCol w:w="3653"/>
        <w:gridCol w:w="2977"/>
      </w:tblGrid>
      <w:tr w:rsidR="008F5AA5" w14:paraId="5FB3AB0F" w14:textId="77777777" w:rsidTr="00CD2AA3">
        <w:tc>
          <w:tcPr>
            <w:tcW w:w="3005" w:type="dxa"/>
          </w:tcPr>
          <w:p w14:paraId="21A5B3E3" w14:textId="77777777" w:rsidR="008F5AA5" w:rsidRDefault="008F5AA5" w:rsidP="008F5AA5">
            <w:pPr>
              <w:jc w:val="both"/>
              <w:rPr>
                <w:rFonts w:ascii="Arial" w:hAnsi="Arial" w:cs="Arial"/>
                <w:szCs w:val="32"/>
              </w:rPr>
            </w:pPr>
          </w:p>
        </w:tc>
        <w:tc>
          <w:tcPr>
            <w:tcW w:w="3653" w:type="dxa"/>
          </w:tcPr>
          <w:p w14:paraId="6CF2C070" w14:textId="77777777" w:rsidR="008F5AA5" w:rsidRPr="00727793" w:rsidRDefault="008F5AA5" w:rsidP="008F5AA5">
            <w:pPr>
              <w:jc w:val="center"/>
              <w:rPr>
                <w:rFonts w:ascii="Arial" w:hAnsi="Arial" w:cs="Arial"/>
                <w:b/>
                <w:bCs/>
                <w:szCs w:val="32"/>
              </w:rPr>
            </w:pPr>
            <w:r w:rsidRPr="00727793">
              <w:rPr>
                <w:rFonts w:ascii="Arial" w:hAnsi="Arial" w:cs="Arial"/>
                <w:b/>
                <w:bCs/>
                <w:szCs w:val="32"/>
              </w:rPr>
              <w:t>3</w:t>
            </w:r>
            <w:r>
              <w:rPr>
                <w:rFonts w:ascii="Arial" w:hAnsi="Arial" w:cs="Arial"/>
                <w:b/>
                <w:bCs/>
                <w:szCs w:val="32"/>
              </w:rPr>
              <w:t>1-May-</w:t>
            </w:r>
            <w:r w:rsidRPr="00727793">
              <w:rPr>
                <w:rFonts w:ascii="Arial" w:hAnsi="Arial" w:cs="Arial"/>
                <w:b/>
                <w:bCs/>
                <w:szCs w:val="32"/>
              </w:rPr>
              <w:t>2022</w:t>
            </w:r>
          </w:p>
        </w:tc>
        <w:tc>
          <w:tcPr>
            <w:tcW w:w="2977" w:type="dxa"/>
          </w:tcPr>
          <w:p w14:paraId="37CD72A3" w14:textId="77777777" w:rsidR="008F5AA5" w:rsidRPr="00727793" w:rsidRDefault="008F5AA5" w:rsidP="008F5AA5">
            <w:pPr>
              <w:jc w:val="center"/>
              <w:rPr>
                <w:rFonts w:ascii="Arial" w:hAnsi="Arial" w:cs="Arial"/>
                <w:b/>
                <w:bCs/>
                <w:szCs w:val="32"/>
              </w:rPr>
            </w:pPr>
            <w:r w:rsidRPr="00727793">
              <w:rPr>
                <w:rFonts w:ascii="Arial" w:hAnsi="Arial" w:cs="Arial"/>
                <w:b/>
                <w:bCs/>
                <w:szCs w:val="32"/>
              </w:rPr>
              <w:t>3</w:t>
            </w:r>
            <w:r>
              <w:rPr>
                <w:rFonts w:ascii="Arial" w:hAnsi="Arial" w:cs="Arial"/>
                <w:b/>
                <w:bCs/>
                <w:szCs w:val="32"/>
              </w:rPr>
              <w:t>1-May-</w:t>
            </w:r>
            <w:r w:rsidRPr="00727793">
              <w:rPr>
                <w:rFonts w:ascii="Arial" w:hAnsi="Arial" w:cs="Arial"/>
                <w:b/>
                <w:bCs/>
                <w:szCs w:val="32"/>
              </w:rPr>
              <w:t>202</w:t>
            </w:r>
            <w:r>
              <w:rPr>
                <w:rFonts w:ascii="Arial" w:hAnsi="Arial" w:cs="Arial"/>
                <w:b/>
                <w:bCs/>
                <w:szCs w:val="32"/>
              </w:rPr>
              <w:t>1</w:t>
            </w:r>
          </w:p>
        </w:tc>
      </w:tr>
      <w:tr w:rsidR="008F5AA5" w14:paraId="74C12F9B" w14:textId="77777777" w:rsidTr="00CD2AA3">
        <w:tc>
          <w:tcPr>
            <w:tcW w:w="3005" w:type="dxa"/>
          </w:tcPr>
          <w:p w14:paraId="0AB6421C" w14:textId="77777777" w:rsidR="008F5AA5" w:rsidRPr="00A163C1" w:rsidRDefault="008F5AA5" w:rsidP="008F5AA5">
            <w:pPr>
              <w:jc w:val="both"/>
              <w:rPr>
                <w:rFonts w:ascii="Arial" w:hAnsi="Arial" w:cs="Arial"/>
                <w:b/>
                <w:bCs/>
                <w:szCs w:val="32"/>
              </w:rPr>
            </w:pPr>
            <w:r w:rsidRPr="00A163C1">
              <w:rPr>
                <w:rFonts w:ascii="Arial" w:hAnsi="Arial" w:cs="Arial"/>
                <w:b/>
                <w:bCs/>
                <w:szCs w:val="32"/>
              </w:rPr>
              <w:t>Municipal Funds</w:t>
            </w:r>
          </w:p>
        </w:tc>
        <w:tc>
          <w:tcPr>
            <w:tcW w:w="3653" w:type="dxa"/>
          </w:tcPr>
          <w:p w14:paraId="0D12CF9E" w14:textId="77777777" w:rsidR="008F5AA5" w:rsidRDefault="008F5AA5" w:rsidP="008F5AA5">
            <w:pPr>
              <w:jc w:val="right"/>
              <w:rPr>
                <w:rFonts w:ascii="Arial" w:hAnsi="Arial" w:cs="Arial"/>
                <w:szCs w:val="32"/>
              </w:rPr>
            </w:pPr>
            <w:r>
              <w:rPr>
                <w:rFonts w:ascii="Arial" w:hAnsi="Arial" w:cs="Arial"/>
                <w:szCs w:val="32"/>
              </w:rPr>
              <w:t>$12,602428</w:t>
            </w:r>
          </w:p>
        </w:tc>
        <w:tc>
          <w:tcPr>
            <w:tcW w:w="2977" w:type="dxa"/>
          </w:tcPr>
          <w:p w14:paraId="25B390A7" w14:textId="77777777" w:rsidR="008F5AA5" w:rsidRDefault="008F5AA5" w:rsidP="008F5AA5">
            <w:pPr>
              <w:jc w:val="right"/>
              <w:rPr>
                <w:rFonts w:ascii="Arial" w:hAnsi="Arial" w:cs="Arial"/>
                <w:szCs w:val="32"/>
              </w:rPr>
            </w:pPr>
            <w:r>
              <w:rPr>
                <w:rFonts w:ascii="Arial" w:hAnsi="Arial" w:cs="Arial"/>
                <w:szCs w:val="32"/>
              </w:rPr>
              <w:t>$6,080,776</w:t>
            </w:r>
          </w:p>
        </w:tc>
      </w:tr>
      <w:tr w:rsidR="008F5AA5" w14:paraId="3AD3F22F" w14:textId="77777777" w:rsidTr="00CD2AA3">
        <w:tc>
          <w:tcPr>
            <w:tcW w:w="3005" w:type="dxa"/>
          </w:tcPr>
          <w:p w14:paraId="324C3E74" w14:textId="77777777" w:rsidR="008F5AA5" w:rsidRPr="00A163C1" w:rsidRDefault="008F5AA5" w:rsidP="008F5AA5">
            <w:pPr>
              <w:jc w:val="both"/>
              <w:rPr>
                <w:rFonts w:ascii="Arial" w:hAnsi="Arial" w:cs="Arial"/>
                <w:b/>
                <w:bCs/>
                <w:szCs w:val="32"/>
              </w:rPr>
            </w:pPr>
            <w:r w:rsidRPr="00A163C1">
              <w:rPr>
                <w:rFonts w:ascii="Arial" w:hAnsi="Arial" w:cs="Arial"/>
                <w:b/>
                <w:bCs/>
                <w:szCs w:val="32"/>
              </w:rPr>
              <w:t>Reserve Funds</w:t>
            </w:r>
          </w:p>
        </w:tc>
        <w:tc>
          <w:tcPr>
            <w:tcW w:w="3653" w:type="dxa"/>
          </w:tcPr>
          <w:p w14:paraId="3204A668" w14:textId="77777777" w:rsidR="008F5AA5" w:rsidRDefault="008F5AA5" w:rsidP="008F5AA5">
            <w:pPr>
              <w:jc w:val="right"/>
              <w:rPr>
                <w:rFonts w:ascii="Arial" w:hAnsi="Arial" w:cs="Arial"/>
                <w:szCs w:val="32"/>
              </w:rPr>
            </w:pPr>
            <w:r>
              <w:rPr>
                <w:rFonts w:ascii="Arial" w:hAnsi="Arial" w:cs="Arial"/>
                <w:szCs w:val="32"/>
              </w:rPr>
              <w:t>$5,509,611</w:t>
            </w:r>
          </w:p>
        </w:tc>
        <w:tc>
          <w:tcPr>
            <w:tcW w:w="2977" w:type="dxa"/>
          </w:tcPr>
          <w:p w14:paraId="7770BB72" w14:textId="77777777" w:rsidR="008F5AA5" w:rsidRDefault="008F5AA5" w:rsidP="008F5AA5">
            <w:pPr>
              <w:jc w:val="right"/>
              <w:rPr>
                <w:rFonts w:ascii="Arial" w:hAnsi="Arial" w:cs="Arial"/>
                <w:szCs w:val="32"/>
              </w:rPr>
            </w:pPr>
            <w:r>
              <w:rPr>
                <w:rFonts w:ascii="Arial" w:hAnsi="Arial" w:cs="Arial"/>
                <w:szCs w:val="32"/>
              </w:rPr>
              <w:t>$6,212,654</w:t>
            </w:r>
          </w:p>
        </w:tc>
      </w:tr>
      <w:tr w:rsidR="008F5AA5" w14:paraId="4CC5011F" w14:textId="77777777" w:rsidTr="00CD2AA3">
        <w:tc>
          <w:tcPr>
            <w:tcW w:w="3005" w:type="dxa"/>
          </w:tcPr>
          <w:p w14:paraId="6FFED2F5" w14:textId="77777777" w:rsidR="008F5AA5" w:rsidRPr="00A163C1" w:rsidRDefault="008F5AA5" w:rsidP="008F5AA5">
            <w:pPr>
              <w:jc w:val="both"/>
              <w:rPr>
                <w:rFonts w:ascii="Arial" w:hAnsi="Arial" w:cs="Arial"/>
                <w:b/>
                <w:bCs/>
                <w:szCs w:val="32"/>
              </w:rPr>
            </w:pPr>
            <w:r w:rsidRPr="00A163C1">
              <w:rPr>
                <w:rFonts w:ascii="Arial" w:hAnsi="Arial" w:cs="Arial"/>
                <w:b/>
                <w:bCs/>
                <w:szCs w:val="32"/>
              </w:rPr>
              <w:t>Total Investments</w:t>
            </w:r>
          </w:p>
        </w:tc>
        <w:tc>
          <w:tcPr>
            <w:tcW w:w="3653" w:type="dxa"/>
          </w:tcPr>
          <w:p w14:paraId="1DEFF1B3" w14:textId="77777777" w:rsidR="008F5AA5" w:rsidRPr="00A163C1" w:rsidRDefault="008F5AA5" w:rsidP="008F5AA5">
            <w:pPr>
              <w:jc w:val="right"/>
              <w:rPr>
                <w:rFonts w:ascii="Arial" w:hAnsi="Arial" w:cs="Arial"/>
                <w:b/>
                <w:bCs/>
                <w:szCs w:val="32"/>
              </w:rPr>
            </w:pPr>
            <w:r w:rsidRPr="00A163C1">
              <w:rPr>
                <w:rFonts w:ascii="Arial" w:hAnsi="Arial" w:cs="Arial"/>
                <w:b/>
                <w:bCs/>
                <w:szCs w:val="32"/>
              </w:rPr>
              <w:t>$</w:t>
            </w:r>
            <w:r>
              <w:rPr>
                <w:rFonts w:ascii="Arial" w:hAnsi="Arial" w:cs="Arial"/>
                <w:b/>
                <w:bCs/>
                <w:szCs w:val="32"/>
              </w:rPr>
              <w:t>18,112,039</w:t>
            </w:r>
          </w:p>
        </w:tc>
        <w:tc>
          <w:tcPr>
            <w:tcW w:w="2977" w:type="dxa"/>
          </w:tcPr>
          <w:p w14:paraId="19181AB3" w14:textId="77777777" w:rsidR="008F5AA5" w:rsidRPr="00A163C1" w:rsidRDefault="008F5AA5" w:rsidP="008F5AA5">
            <w:pPr>
              <w:jc w:val="right"/>
              <w:rPr>
                <w:rFonts w:ascii="Arial" w:hAnsi="Arial" w:cs="Arial"/>
                <w:b/>
                <w:bCs/>
                <w:szCs w:val="32"/>
              </w:rPr>
            </w:pPr>
            <w:r>
              <w:rPr>
                <w:rFonts w:ascii="Arial" w:hAnsi="Arial" w:cs="Arial"/>
                <w:b/>
                <w:bCs/>
                <w:szCs w:val="32"/>
              </w:rPr>
              <w:t>$12,293,430</w:t>
            </w:r>
          </w:p>
        </w:tc>
      </w:tr>
    </w:tbl>
    <w:p w14:paraId="3CC8CFAA" w14:textId="77777777" w:rsidR="008F5AA5" w:rsidRDefault="008F5AA5" w:rsidP="008F5AA5">
      <w:pPr>
        <w:ind w:left="-284" w:right="-330"/>
        <w:jc w:val="both"/>
        <w:rPr>
          <w:rFonts w:ascii="Arial" w:hAnsi="Arial" w:cs="Arial"/>
          <w:szCs w:val="32"/>
        </w:rPr>
      </w:pPr>
    </w:p>
    <w:p w14:paraId="7ED37895" w14:textId="77777777" w:rsidR="008F5AA5" w:rsidRPr="00DE41DA" w:rsidRDefault="008F5AA5" w:rsidP="00CD2AA3">
      <w:pPr>
        <w:ind w:left="-284" w:right="-238"/>
        <w:jc w:val="both"/>
        <w:rPr>
          <w:rFonts w:ascii="Arial" w:hAnsi="Arial" w:cs="Arial"/>
          <w:szCs w:val="32"/>
        </w:rPr>
      </w:pPr>
      <w:r w:rsidRPr="00DE41DA">
        <w:rPr>
          <w:rFonts w:ascii="Arial" w:hAnsi="Arial" w:cs="Arial"/>
          <w:szCs w:val="32"/>
        </w:rPr>
        <w:t>The City has $2.</w:t>
      </w:r>
      <w:r>
        <w:rPr>
          <w:rFonts w:ascii="Arial" w:hAnsi="Arial" w:cs="Arial"/>
          <w:szCs w:val="32"/>
        </w:rPr>
        <w:t>3</w:t>
      </w:r>
      <w:r w:rsidRPr="00DE41DA">
        <w:rPr>
          <w:rFonts w:ascii="Arial" w:hAnsi="Arial" w:cs="Arial"/>
          <w:szCs w:val="32"/>
        </w:rPr>
        <w:t>m in a Westpac online saver account which returns an interest rate of 0.40% per annum. As this rate is higher than the rates quoted for the term deposits as of end Ma</w:t>
      </w:r>
      <w:r>
        <w:rPr>
          <w:rFonts w:ascii="Arial" w:hAnsi="Arial" w:cs="Arial"/>
          <w:szCs w:val="32"/>
        </w:rPr>
        <w:t>y</w:t>
      </w:r>
      <w:r w:rsidRPr="00DE41DA">
        <w:rPr>
          <w:rFonts w:ascii="Arial" w:hAnsi="Arial" w:cs="Arial"/>
          <w:szCs w:val="32"/>
        </w:rPr>
        <w:t>, the surplus cash is maintained in the Westpac online saver account.</w:t>
      </w:r>
    </w:p>
    <w:p w14:paraId="11C5E571" w14:textId="77777777" w:rsidR="008F5AA5" w:rsidRPr="00DE41DA" w:rsidRDefault="008F5AA5" w:rsidP="008F5AA5">
      <w:pPr>
        <w:ind w:left="-284" w:right="-330"/>
        <w:jc w:val="both"/>
        <w:rPr>
          <w:rFonts w:ascii="Arial" w:hAnsi="Arial" w:cs="Arial"/>
          <w:szCs w:val="32"/>
        </w:rPr>
      </w:pPr>
    </w:p>
    <w:p w14:paraId="6FFFD685" w14:textId="419A8583" w:rsidR="008F5AA5" w:rsidRDefault="008F5AA5" w:rsidP="00CD2AA3">
      <w:pPr>
        <w:ind w:left="-284" w:right="-238"/>
        <w:rPr>
          <w:rFonts w:ascii="Arial" w:hAnsi="Arial" w:cs="Arial"/>
          <w:szCs w:val="32"/>
        </w:rPr>
      </w:pPr>
      <w:r w:rsidRPr="00DE41DA">
        <w:rPr>
          <w:rFonts w:ascii="Arial" w:hAnsi="Arial" w:cs="Arial"/>
          <w:szCs w:val="32"/>
        </w:rPr>
        <w:t>The total interest earned from investments as at 3</w:t>
      </w:r>
      <w:r>
        <w:rPr>
          <w:rFonts w:ascii="Arial" w:hAnsi="Arial" w:cs="Arial"/>
          <w:szCs w:val="32"/>
        </w:rPr>
        <w:t>1</w:t>
      </w:r>
      <w:r w:rsidRPr="00DE41DA">
        <w:rPr>
          <w:rFonts w:ascii="Arial" w:hAnsi="Arial" w:cs="Arial"/>
          <w:szCs w:val="32"/>
        </w:rPr>
        <w:t xml:space="preserve"> </w:t>
      </w:r>
      <w:r>
        <w:rPr>
          <w:rFonts w:ascii="Arial" w:hAnsi="Arial" w:cs="Arial"/>
          <w:szCs w:val="32"/>
        </w:rPr>
        <w:t>May</w:t>
      </w:r>
      <w:r w:rsidRPr="00DE41DA">
        <w:rPr>
          <w:rFonts w:ascii="Arial" w:hAnsi="Arial" w:cs="Arial"/>
          <w:szCs w:val="32"/>
        </w:rPr>
        <w:t xml:space="preserve"> 2022 was $</w:t>
      </w:r>
      <w:r>
        <w:rPr>
          <w:rFonts w:ascii="Arial" w:hAnsi="Arial" w:cs="Arial"/>
          <w:szCs w:val="32"/>
        </w:rPr>
        <w:t>43,486</w:t>
      </w:r>
      <w:r w:rsidRPr="00DE41DA">
        <w:rPr>
          <w:rFonts w:ascii="Arial" w:hAnsi="Arial" w:cs="Arial"/>
          <w:szCs w:val="32"/>
        </w:rPr>
        <w:t>.</w:t>
      </w:r>
    </w:p>
    <w:p w14:paraId="6000CB3A" w14:textId="77777777" w:rsidR="00CD2AA3" w:rsidRPr="000133E6" w:rsidRDefault="00CD2AA3" w:rsidP="00CD2AA3">
      <w:pPr>
        <w:ind w:left="-284" w:right="-238"/>
        <w:rPr>
          <w:rFonts w:ascii="Arial" w:hAnsi="Arial" w:cs="Arial"/>
          <w:szCs w:val="32"/>
        </w:rPr>
      </w:pPr>
    </w:p>
    <w:p w14:paraId="44D5AE8B" w14:textId="77777777" w:rsidR="008F5AA5" w:rsidRPr="000133E6" w:rsidRDefault="008F5AA5" w:rsidP="00CD2AA3">
      <w:pPr>
        <w:ind w:left="-284" w:right="-238"/>
        <w:rPr>
          <w:rFonts w:ascii="Arial" w:hAnsi="Arial" w:cs="Arial"/>
          <w:szCs w:val="32"/>
        </w:rPr>
      </w:pPr>
      <w:r w:rsidRPr="000133E6">
        <w:rPr>
          <w:rFonts w:ascii="Arial" w:hAnsi="Arial" w:cs="Arial"/>
          <w:szCs w:val="32"/>
        </w:rPr>
        <w:t>The Investment Portfolio comprises holdings in the following institutions:</w:t>
      </w:r>
    </w:p>
    <w:p w14:paraId="5495D8A5" w14:textId="77777777" w:rsidR="008F5AA5" w:rsidRDefault="008F5AA5" w:rsidP="008F5AA5">
      <w:pPr>
        <w:ind w:left="-284" w:right="-330"/>
        <w:jc w:val="both"/>
        <w:rPr>
          <w:rFonts w:ascii="Arial" w:hAnsi="Arial" w:cs="Arial"/>
          <w:szCs w:val="32"/>
        </w:rPr>
      </w:pPr>
    </w:p>
    <w:tbl>
      <w:tblPr>
        <w:tblStyle w:val="TableGrid"/>
        <w:tblW w:w="9635" w:type="dxa"/>
        <w:tblInd w:w="-284" w:type="dxa"/>
        <w:tblLook w:val="04A0" w:firstRow="1" w:lastRow="0" w:firstColumn="1" w:lastColumn="0" w:noHBand="0" w:noVBand="1"/>
      </w:tblPr>
      <w:tblGrid>
        <w:gridCol w:w="2689"/>
        <w:gridCol w:w="2410"/>
        <w:gridCol w:w="2126"/>
        <w:gridCol w:w="2410"/>
      </w:tblGrid>
      <w:tr w:rsidR="008F5AA5" w14:paraId="3F251275" w14:textId="77777777" w:rsidTr="00CD2AA3">
        <w:tc>
          <w:tcPr>
            <w:tcW w:w="2689" w:type="dxa"/>
          </w:tcPr>
          <w:p w14:paraId="13A51D18" w14:textId="77777777" w:rsidR="008F5AA5" w:rsidRDefault="008F5AA5" w:rsidP="008F5AA5">
            <w:pPr>
              <w:ind w:left="26"/>
              <w:jc w:val="center"/>
              <w:rPr>
                <w:rFonts w:ascii="Arial" w:hAnsi="Arial" w:cs="Arial"/>
                <w:b/>
                <w:bCs/>
                <w:szCs w:val="32"/>
              </w:rPr>
            </w:pPr>
            <w:r w:rsidRPr="00650939">
              <w:rPr>
                <w:rFonts w:ascii="Arial" w:hAnsi="Arial" w:cs="Arial"/>
                <w:b/>
                <w:bCs/>
                <w:szCs w:val="32"/>
              </w:rPr>
              <w:t>Financial</w:t>
            </w:r>
          </w:p>
          <w:p w14:paraId="4059CB74" w14:textId="77777777" w:rsidR="008F5AA5" w:rsidRPr="00650939" w:rsidRDefault="008F5AA5" w:rsidP="008F5AA5">
            <w:pPr>
              <w:ind w:left="26"/>
              <w:jc w:val="center"/>
              <w:rPr>
                <w:rFonts w:ascii="Arial" w:hAnsi="Arial" w:cs="Arial"/>
                <w:b/>
                <w:bCs/>
                <w:szCs w:val="32"/>
              </w:rPr>
            </w:pPr>
            <w:r w:rsidRPr="00650939">
              <w:rPr>
                <w:rFonts w:ascii="Arial" w:hAnsi="Arial" w:cs="Arial"/>
                <w:b/>
                <w:bCs/>
                <w:szCs w:val="32"/>
              </w:rPr>
              <w:t>Institution</w:t>
            </w:r>
          </w:p>
        </w:tc>
        <w:tc>
          <w:tcPr>
            <w:tcW w:w="2410" w:type="dxa"/>
          </w:tcPr>
          <w:p w14:paraId="4FDF01A6" w14:textId="77777777" w:rsidR="008F5AA5" w:rsidRPr="00650939" w:rsidRDefault="008F5AA5" w:rsidP="008F5AA5">
            <w:pPr>
              <w:ind w:left="39" w:right="5"/>
              <w:jc w:val="center"/>
              <w:rPr>
                <w:rFonts w:ascii="Arial" w:hAnsi="Arial" w:cs="Arial"/>
                <w:b/>
                <w:bCs/>
                <w:szCs w:val="32"/>
              </w:rPr>
            </w:pPr>
            <w:r w:rsidRPr="00650939">
              <w:rPr>
                <w:rFonts w:ascii="Arial" w:hAnsi="Arial" w:cs="Arial"/>
                <w:b/>
                <w:bCs/>
                <w:szCs w:val="32"/>
              </w:rPr>
              <w:t>Funds Invested</w:t>
            </w:r>
          </w:p>
        </w:tc>
        <w:tc>
          <w:tcPr>
            <w:tcW w:w="2126" w:type="dxa"/>
          </w:tcPr>
          <w:p w14:paraId="394F1559" w14:textId="77777777" w:rsidR="008F5AA5" w:rsidRPr="00650939" w:rsidRDefault="008F5AA5" w:rsidP="008F5AA5">
            <w:pPr>
              <w:ind w:right="-7"/>
              <w:jc w:val="center"/>
              <w:rPr>
                <w:rFonts w:ascii="Arial" w:hAnsi="Arial" w:cs="Arial"/>
                <w:b/>
                <w:bCs/>
                <w:szCs w:val="32"/>
              </w:rPr>
            </w:pPr>
            <w:r w:rsidRPr="00650939">
              <w:rPr>
                <w:rFonts w:ascii="Arial" w:hAnsi="Arial" w:cs="Arial"/>
                <w:b/>
                <w:bCs/>
                <w:szCs w:val="32"/>
              </w:rPr>
              <w:t>Interest Rate</w:t>
            </w:r>
          </w:p>
        </w:tc>
        <w:tc>
          <w:tcPr>
            <w:tcW w:w="2410" w:type="dxa"/>
          </w:tcPr>
          <w:p w14:paraId="29F2BB38" w14:textId="77777777" w:rsidR="008F5AA5" w:rsidRPr="00650939" w:rsidRDefault="008F5AA5" w:rsidP="008F5AA5">
            <w:pPr>
              <w:jc w:val="center"/>
              <w:rPr>
                <w:rFonts w:ascii="Arial" w:hAnsi="Arial" w:cs="Arial"/>
                <w:b/>
                <w:bCs/>
                <w:szCs w:val="32"/>
              </w:rPr>
            </w:pPr>
            <w:r w:rsidRPr="00650939">
              <w:rPr>
                <w:rFonts w:ascii="Arial" w:hAnsi="Arial" w:cs="Arial"/>
                <w:b/>
                <w:bCs/>
                <w:szCs w:val="32"/>
              </w:rPr>
              <w:t xml:space="preserve">Proportion of </w:t>
            </w:r>
          </w:p>
          <w:p w14:paraId="60051C8C" w14:textId="77777777" w:rsidR="008F5AA5" w:rsidRPr="00650939" w:rsidRDefault="008F5AA5" w:rsidP="008F5AA5">
            <w:pPr>
              <w:jc w:val="center"/>
              <w:rPr>
                <w:rFonts w:ascii="Arial" w:hAnsi="Arial" w:cs="Arial"/>
                <w:b/>
                <w:bCs/>
                <w:szCs w:val="32"/>
              </w:rPr>
            </w:pPr>
            <w:r w:rsidRPr="00650939">
              <w:rPr>
                <w:rFonts w:ascii="Arial" w:hAnsi="Arial" w:cs="Arial"/>
                <w:b/>
                <w:bCs/>
                <w:szCs w:val="32"/>
              </w:rPr>
              <w:t>Portfolio</w:t>
            </w:r>
          </w:p>
        </w:tc>
      </w:tr>
      <w:tr w:rsidR="008F5AA5" w14:paraId="7276FF8B" w14:textId="77777777" w:rsidTr="00CD2AA3">
        <w:tc>
          <w:tcPr>
            <w:tcW w:w="2689" w:type="dxa"/>
          </w:tcPr>
          <w:p w14:paraId="0C41E60D" w14:textId="77777777" w:rsidR="008F5AA5" w:rsidRDefault="008F5AA5" w:rsidP="008F5AA5">
            <w:pPr>
              <w:ind w:left="26"/>
              <w:jc w:val="both"/>
              <w:rPr>
                <w:rFonts w:ascii="Arial" w:hAnsi="Arial" w:cs="Arial"/>
                <w:szCs w:val="32"/>
              </w:rPr>
            </w:pPr>
            <w:r>
              <w:rPr>
                <w:rFonts w:ascii="Arial" w:hAnsi="Arial" w:cs="Arial"/>
                <w:szCs w:val="32"/>
              </w:rPr>
              <w:t>NAB</w:t>
            </w:r>
          </w:p>
        </w:tc>
        <w:tc>
          <w:tcPr>
            <w:tcW w:w="2410" w:type="dxa"/>
          </w:tcPr>
          <w:p w14:paraId="57234881" w14:textId="77777777" w:rsidR="008F5AA5" w:rsidRDefault="008F5AA5" w:rsidP="008F5AA5">
            <w:pPr>
              <w:ind w:left="39" w:right="5"/>
              <w:jc w:val="right"/>
              <w:rPr>
                <w:rFonts w:ascii="Arial" w:hAnsi="Arial" w:cs="Arial"/>
                <w:szCs w:val="32"/>
              </w:rPr>
            </w:pPr>
            <w:r>
              <w:rPr>
                <w:rFonts w:ascii="Arial" w:hAnsi="Arial" w:cs="Arial"/>
                <w:szCs w:val="32"/>
              </w:rPr>
              <w:t>$6,170,442</w:t>
            </w:r>
          </w:p>
        </w:tc>
        <w:tc>
          <w:tcPr>
            <w:tcW w:w="2126" w:type="dxa"/>
          </w:tcPr>
          <w:p w14:paraId="7FA15726" w14:textId="77777777" w:rsidR="008F5AA5" w:rsidRDefault="008F5AA5" w:rsidP="008F5AA5">
            <w:pPr>
              <w:ind w:right="-7"/>
              <w:jc w:val="right"/>
              <w:rPr>
                <w:rFonts w:ascii="Arial" w:hAnsi="Arial" w:cs="Arial"/>
                <w:szCs w:val="32"/>
              </w:rPr>
            </w:pPr>
            <w:r>
              <w:rPr>
                <w:rFonts w:ascii="Arial" w:hAnsi="Arial" w:cs="Arial"/>
                <w:szCs w:val="32"/>
              </w:rPr>
              <w:t>0.35% - 0.54%</w:t>
            </w:r>
          </w:p>
        </w:tc>
        <w:tc>
          <w:tcPr>
            <w:tcW w:w="2410" w:type="dxa"/>
          </w:tcPr>
          <w:p w14:paraId="6B994849" w14:textId="77777777" w:rsidR="008F5AA5" w:rsidRDefault="008F5AA5" w:rsidP="008F5AA5">
            <w:pPr>
              <w:jc w:val="center"/>
              <w:rPr>
                <w:rFonts w:ascii="Arial" w:hAnsi="Arial" w:cs="Arial"/>
                <w:szCs w:val="32"/>
              </w:rPr>
            </w:pPr>
            <w:r>
              <w:rPr>
                <w:rFonts w:ascii="Arial" w:hAnsi="Arial" w:cs="Arial"/>
                <w:szCs w:val="32"/>
              </w:rPr>
              <w:t>34.07%</w:t>
            </w:r>
          </w:p>
        </w:tc>
      </w:tr>
      <w:tr w:rsidR="008F5AA5" w14:paraId="163ECB07" w14:textId="77777777" w:rsidTr="00CD2AA3">
        <w:tc>
          <w:tcPr>
            <w:tcW w:w="2689" w:type="dxa"/>
          </w:tcPr>
          <w:p w14:paraId="5A366E68" w14:textId="77777777" w:rsidR="008F5AA5" w:rsidRDefault="008F5AA5" w:rsidP="008F5AA5">
            <w:pPr>
              <w:ind w:left="26"/>
              <w:jc w:val="both"/>
              <w:rPr>
                <w:rFonts w:ascii="Arial" w:hAnsi="Arial" w:cs="Arial"/>
                <w:szCs w:val="32"/>
              </w:rPr>
            </w:pPr>
            <w:r>
              <w:rPr>
                <w:rFonts w:ascii="Arial" w:hAnsi="Arial" w:cs="Arial"/>
                <w:szCs w:val="32"/>
              </w:rPr>
              <w:t>Westpac</w:t>
            </w:r>
          </w:p>
        </w:tc>
        <w:tc>
          <w:tcPr>
            <w:tcW w:w="2410" w:type="dxa"/>
          </w:tcPr>
          <w:p w14:paraId="75366FCF" w14:textId="77777777" w:rsidR="008F5AA5" w:rsidRDefault="008F5AA5" w:rsidP="008F5AA5">
            <w:pPr>
              <w:ind w:left="39" w:right="5"/>
              <w:jc w:val="right"/>
              <w:rPr>
                <w:rFonts w:ascii="Arial" w:hAnsi="Arial" w:cs="Arial"/>
                <w:szCs w:val="32"/>
              </w:rPr>
            </w:pPr>
            <w:r>
              <w:rPr>
                <w:rFonts w:ascii="Arial" w:hAnsi="Arial" w:cs="Arial"/>
                <w:szCs w:val="32"/>
              </w:rPr>
              <w:t>$5,005,379</w:t>
            </w:r>
          </w:p>
        </w:tc>
        <w:tc>
          <w:tcPr>
            <w:tcW w:w="2126" w:type="dxa"/>
          </w:tcPr>
          <w:p w14:paraId="446C44D8" w14:textId="77777777" w:rsidR="008F5AA5" w:rsidRDefault="008F5AA5" w:rsidP="008F5AA5">
            <w:pPr>
              <w:ind w:right="-7"/>
              <w:jc w:val="right"/>
              <w:rPr>
                <w:rFonts w:ascii="Arial" w:hAnsi="Arial" w:cs="Arial"/>
                <w:szCs w:val="32"/>
              </w:rPr>
            </w:pPr>
            <w:r>
              <w:rPr>
                <w:rFonts w:ascii="Arial" w:hAnsi="Arial" w:cs="Arial"/>
                <w:szCs w:val="32"/>
              </w:rPr>
              <w:t>0.26% - 1.68%</w:t>
            </w:r>
          </w:p>
        </w:tc>
        <w:tc>
          <w:tcPr>
            <w:tcW w:w="2410" w:type="dxa"/>
          </w:tcPr>
          <w:p w14:paraId="0899FAFF" w14:textId="77777777" w:rsidR="008F5AA5" w:rsidRDefault="008F5AA5" w:rsidP="008F5AA5">
            <w:pPr>
              <w:jc w:val="center"/>
              <w:rPr>
                <w:rFonts w:ascii="Arial" w:hAnsi="Arial" w:cs="Arial"/>
                <w:szCs w:val="32"/>
              </w:rPr>
            </w:pPr>
            <w:r>
              <w:rPr>
                <w:rFonts w:ascii="Arial" w:hAnsi="Arial" w:cs="Arial"/>
                <w:szCs w:val="32"/>
              </w:rPr>
              <w:t>27.63%</w:t>
            </w:r>
          </w:p>
        </w:tc>
      </w:tr>
      <w:tr w:rsidR="008F5AA5" w14:paraId="0B3BE289" w14:textId="77777777" w:rsidTr="00CD2AA3">
        <w:tc>
          <w:tcPr>
            <w:tcW w:w="2689" w:type="dxa"/>
          </w:tcPr>
          <w:p w14:paraId="01FF7C7A" w14:textId="77777777" w:rsidR="008F5AA5" w:rsidRDefault="008F5AA5" w:rsidP="008F5AA5">
            <w:pPr>
              <w:ind w:left="26"/>
              <w:jc w:val="both"/>
              <w:rPr>
                <w:rFonts w:ascii="Arial" w:hAnsi="Arial" w:cs="Arial"/>
                <w:szCs w:val="32"/>
              </w:rPr>
            </w:pPr>
            <w:r>
              <w:rPr>
                <w:rFonts w:ascii="Arial" w:hAnsi="Arial" w:cs="Arial"/>
                <w:szCs w:val="32"/>
              </w:rPr>
              <w:t>ANZ</w:t>
            </w:r>
          </w:p>
        </w:tc>
        <w:tc>
          <w:tcPr>
            <w:tcW w:w="2410" w:type="dxa"/>
          </w:tcPr>
          <w:p w14:paraId="4156F8E3" w14:textId="77777777" w:rsidR="008F5AA5" w:rsidRDefault="008F5AA5" w:rsidP="008F5AA5">
            <w:pPr>
              <w:ind w:left="39" w:right="5"/>
              <w:jc w:val="right"/>
              <w:rPr>
                <w:rFonts w:ascii="Arial" w:hAnsi="Arial" w:cs="Arial"/>
                <w:szCs w:val="32"/>
              </w:rPr>
            </w:pPr>
            <w:r>
              <w:rPr>
                <w:rFonts w:ascii="Arial" w:hAnsi="Arial" w:cs="Arial"/>
                <w:szCs w:val="32"/>
              </w:rPr>
              <w:t>$2,189,478</w:t>
            </w:r>
          </w:p>
        </w:tc>
        <w:tc>
          <w:tcPr>
            <w:tcW w:w="2126" w:type="dxa"/>
          </w:tcPr>
          <w:p w14:paraId="4096E885" w14:textId="77777777" w:rsidR="008F5AA5" w:rsidRDefault="008F5AA5" w:rsidP="008F5AA5">
            <w:pPr>
              <w:ind w:right="-7"/>
              <w:jc w:val="right"/>
              <w:rPr>
                <w:rFonts w:ascii="Arial" w:hAnsi="Arial" w:cs="Arial"/>
                <w:szCs w:val="32"/>
              </w:rPr>
            </w:pPr>
            <w:r>
              <w:rPr>
                <w:rFonts w:ascii="Arial" w:hAnsi="Arial" w:cs="Arial"/>
                <w:szCs w:val="32"/>
              </w:rPr>
              <w:t>0.05% - 0.15%</w:t>
            </w:r>
          </w:p>
        </w:tc>
        <w:tc>
          <w:tcPr>
            <w:tcW w:w="2410" w:type="dxa"/>
          </w:tcPr>
          <w:p w14:paraId="78630ECE" w14:textId="77777777" w:rsidR="008F5AA5" w:rsidRDefault="008F5AA5" w:rsidP="008F5AA5">
            <w:pPr>
              <w:jc w:val="center"/>
              <w:rPr>
                <w:rFonts w:ascii="Arial" w:hAnsi="Arial" w:cs="Arial"/>
                <w:szCs w:val="32"/>
              </w:rPr>
            </w:pPr>
            <w:r>
              <w:rPr>
                <w:rFonts w:ascii="Arial" w:hAnsi="Arial" w:cs="Arial"/>
                <w:szCs w:val="32"/>
              </w:rPr>
              <w:t>12.09%</w:t>
            </w:r>
          </w:p>
        </w:tc>
      </w:tr>
      <w:tr w:rsidR="008F5AA5" w14:paraId="07F29960" w14:textId="77777777" w:rsidTr="00CD2AA3">
        <w:tc>
          <w:tcPr>
            <w:tcW w:w="2689" w:type="dxa"/>
          </w:tcPr>
          <w:p w14:paraId="136E5240" w14:textId="77777777" w:rsidR="008F5AA5" w:rsidRDefault="008F5AA5" w:rsidP="008F5AA5">
            <w:pPr>
              <w:ind w:left="26"/>
              <w:jc w:val="both"/>
              <w:rPr>
                <w:rFonts w:ascii="Arial" w:hAnsi="Arial" w:cs="Arial"/>
                <w:szCs w:val="32"/>
              </w:rPr>
            </w:pPr>
            <w:r>
              <w:rPr>
                <w:rFonts w:ascii="Arial" w:hAnsi="Arial" w:cs="Arial"/>
                <w:szCs w:val="32"/>
              </w:rPr>
              <w:t>CBA</w:t>
            </w:r>
          </w:p>
        </w:tc>
        <w:tc>
          <w:tcPr>
            <w:tcW w:w="2410" w:type="dxa"/>
          </w:tcPr>
          <w:p w14:paraId="0A5628BC" w14:textId="77777777" w:rsidR="008F5AA5" w:rsidRDefault="008F5AA5" w:rsidP="008F5AA5">
            <w:pPr>
              <w:ind w:left="39" w:right="5"/>
              <w:jc w:val="right"/>
              <w:rPr>
                <w:rFonts w:ascii="Arial" w:hAnsi="Arial" w:cs="Arial"/>
                <w:szCs w:val="32"/>
              </w:rPr>
            </w:pPr>
            <w:r>
              <w:rPr>
                <w:rFonts w:ascii="Arial" w:hAnsi="Arial" w:cs="Arial"/>
                <w:szCs w:val="32"/>
              </w:rPr>
              <w:t>$4,746,740</w:t>
            </w:r>
          </w:p>
        </w:tc>
        <w:tc>
          <w:tcPr>
            <w:tcW w:w="2126" w:type="dxa"/>
          </w:tcPr>
          <w:p w14:paraId="266572B7" w14:textId="77777777" w:rsidR="008F5AA5" w:rsidRDefault="008F5AA5" w:rsidP="008F5AA5">
            <w:pPr>
              <w:ind w:right="-7"/>
              <w:jc w:val="right"/>
              <w:rPr>
                <w:rFonts w:ascii="Arial" w:hAnsi="Arial" w:cs="Arial"/>
                <w:szCs w:val="32"/>
              </w:rPr>
            </w:pPr>
            <w:r>
              <w:rPr>
                <w:rFonts w:ascii="Arial" w:hAnsi="Arial" w:cs="Arial"/>
                <w:szCs w:val="32"/>
              </w:rPr>
              <w:t>0.17% - 0.93%</w:t>
            </w:r>
          </w:p>
        </w:tc>
        <w:tc>
          <w:tcPr>
            <w:tcW w:w="2410" w:type="dxa"/>
          </w:tcPr>
          <w:p w14:paraId="1CEE95B9" w14:textId="77777777" w:rsidR="008F5AA5" w:rsidRDefault="008F5AA5" w:rsidP="008F5AA5">
            <w:pPr>
              <w:jc w:val="center"/>
              <w:rPr>
                <w:rFonts w:ascii="Arial" w:hAnsi="Arial" w:cs="Arial"/>
                <w:szCs w:val="32"/>
              </w:rPr>
            </w:pPr>
            <w:r>
              <w:rPr>
                <w:rFonts w:ascii="Arial" w:hAnsi="Arial" w:cs="Arial"/>
                <w:szCs w:val="32"/>
              </w:rPr>
              <w:t>26.21%</w:t>
            </w:r>
          </w:p>
        </w:tc>
      </w:tr>
      <w:tr w:rsidR="008F5AA5" w14:paraId="34F31595" w14:textId="77777777" w:rsidTr="00CD2AA3">
        <w:tc>
          <w:tcPr>
            <w:tcW w:w="2689" w:type="dxa"/>
          </w:tcPr>
          <w:p w14:paraId="00F2B013" w14:textId="77777777" w:rsidR="008F5AA5" w:rsidRPr="00596852" w:rsidRDefault="008F5AA5" w:rsidP="00CD2AA3">
            <w:pPr>
              <w:ind w:left="26"/>
              <w:rPr>
                <w:rFonts w:ascii="Arial" w:hAnsi="Arial" w:cs="Arial"/>
                <w:b/>
                <w:bCs/>
                <w:szCs w:val="32"/>
              </w:rPr>
            </w:pPr>
            <w:r w:rsidRPr="00596852">
              <w:rPr>
                <w:rFonts w:ascii="Arial" w:hAnsi="Arial" w:cs="Arial"/>
                <w:b/>
                <w:bCs/>
                <w:szCs w:val="32"/>
              </w:rPr>
              <w:t>Total</w:t>
            </w:r>
          </w:p>
        </w:tc>
        <w:tc>
          <w:tcPr>
            <w:tcW w:w="2410" w:type="dxa"/>
          </w:tcPr>
          <w:p w14:paraId="79598537" w14:textId="77777777" w:rsidR="008F5AA5" w:rsidRPr="00596852" w:rsidRDefault="008F5AA5" w:rsidP="008F5AA5">
            <w:pPr>
              <w:ind w:left="39" w:right="5"/>
              <w:jc w:val="right"/>
              <w:rPr>
                <w:rFonts w:ascii="Arial" w:hAnsi="Arial" w:cs="Arial"/>
                <w:b/>
                <w:bCs/>
                <w:szCs w:val="32"/>
              </w:rPr>
            </w:pPr>
            <w:r>
              <w:rPr>
                <w:rFonts w:ascii="Arial" w:hAnsi="Arial" w:cs="Arial"/>
                <w:b/>
                <w:bCs/>
                <w:szCs w:val="32"/>
              </w:rPr>
              <w:t>$18,112,039</w:t>
            </w:r>
          </w:p>
        </w:tc>
        <w:tc>
          <w:tcPr>
            <w:tcW w:w="2126" w:type="dxa"/>
          </w:tcPr>
          <w:p w14:paraId="7A5897A6" w14:textId="77777777" w:rsidR="008F5AA5" w:rsidRPr="00596852" w:rsidRDefault="008F5AA5" w:rsidP="008F5AA5">
            <w:pPr>
              <w:ind w:right="-7"/>
              <w:jc w:val="right"/>
              <w:rPr>
                <w:rFonts w:ascii="Arial" w:hAnsi="Arial" w:cs="Arial"/>
                <w:b/>
                <w:bCs/>
                <w:szCs w:val="32"/>
              </w:rPr>
            </w:pPr>
          </w:p>
        </w:tc>
        <w:tc>
          <w:tcPr>
            <w:tcW w:w="2410" w:type="dxa"/>
          </w:tcPr>
          <w:p w14:paraId="33BEACAC" w14:textId="77777777" w:rsidR="008F5AA5" w:rsidRPr="00596852" w:rsidRDefault="008F5AA5" w:rsidP="008F5AA5">
            <w:pPr>
              <w:jc w:val="center"/>
              <w:rPr>
                <w:rFonts w:ascii="Arial" w:hAnsi="Arial" w:cs="Arial"/>
                <w:b/>
                <w:bCs/>
                <w:szCs w:val="32"/>
              </w:rPr>
            </w:pPr>
            <w:r>
              <w:rPr>
                <w:rFonts w:ascii="Arial" w:hAnsi="Arial" w:cs="Arial"/>
                <w:b/>
                <w:bCs/>
                <w:szCs w:val="32"/>
              </w:rPr>
              <w:t>100%</w:t>
            </w:r>
          </w:p>
        </w:tc>
      </w:tr>
    </w:tbl>
    <w:p w14:paraId="60A26F0C" w14:textId="77777777" w:rsidR="008F5AA5" w:rsidRDefault="008F5AA5" w:rsidP="008F5AA5">
      <w:pPr>
        <w:ind w:left="-284" w:right="-330"/>
        <w:jc w:val="center"/>
        <w:rPr>
          <w:noProof/>
        </w:rPr>
      </w:pPr>
    </w:p>
    <w:p w14:paraId="528AFC1F" w14:textId="77777777" w:rsidR="008F5AA5" w:rsidRDefault="008F5AA5" w:rsidP="008F5AA5">
      <w:pPr>
        <w:ind w:left="-284" w:right="-330"/>
        <w:jc w:val="center"/>
        <w:rPr>
          <w:noProof/>
        </w:rPr>
      </w:pPr>
      <w:r>
        <w:rPr>
          <w:noProof/>
        </w:rPr>
        <w:drawing>
          <wp:inline distT="0" distB="0" distL="0" distR="0" wp14:anchorId="7CC88B18" wp14:editId="5DB98C9B">
            <wp:extent cx="6126480" cy="3039110"/>
            <wp:effectExtent l="0" t="0" r="7620" b="8890"/>
            <wp:docPr id="2" name="Chart 2" descr="P4659#yIS1">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8F70628" w14:textId="77777777" w:rsidR="008F5AA5" w:rsidRDefault="008F5AA5" w:rsidP="008F5AA5">
      <w:pPr>
        <w:ind w:left="-284" w:right="-330"/>
        <w:jc w:val="center"/>
        <w:rPr>
          <w:noProof/>
        </w:rPr>
      </w:pPr>
    </w:p>
    <w:p w14:paraId="4F3D2981" w14:textId="77777777" w:rsidR="008F5AA5" w:rsidRDefault="008F5AA5" w:rsidP="008F5AA5">
      <w:pPr>
        <w:ind w:left="-284" w:right="-330"/>
        <w:jc w:val="center"/>
        <w:rPr>
          <w:noProof/>
        </w:rPr>
      </w:pPr>
    </w:p>
    <w:p w14:paraId="786E15CC" w14:textId="77777777" w:rsidR="008F5AA5" w:rsidRPr="005F77A2" w:rsidRDefault="008F5AA5" w:rsidP="008F5AA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2472E71" w14:textId="77777777" w:rsidR="008F5AA5" w:rsidRPr="005F77A2" w:rsidRDefault="008F5AA5" w:rsidP="008F5AA5">
      <w:pPr>
        <w:ind w:left="-284" w:right="-330"/>
        <w:jc w:val="both"/>
        <w:rPr>
          <w:rFonts w:ascii="Arial" w:hAnsi="Arial" w:cs="Arial"/>
          <w:b/>
          <w:szCs w:val="32"/>
          <w:lang w:val="en-US"/>
        </w:rPr>
      </w:pPr>
    </w:p>
    <w:p w14:paraId="6FCD7E4A" w14:textId="77777777" w:rsidR="008F5AA5" w:rsidRPr="005F77A2" w:rsidRDefault="008F5AA5" w:rsidP="008F5AA5">
      <w:pPr>
        <w:ind w:left="-284" w:right="-330"/>
        <w:jc w:val="both"/>
        <w:rPr>
          <w:rFonts w:ascii="Arial" w:hAnsi="Arial" w:cs="Arial"/>
          <w:szCs w:val="32"/>
          <w:lang w:val="en-US"/>
        </w:rPr>
      </w:pPr>
      <w:r>
        <w:rPr>
          <w:rFonts w:ascii="Arial" w:hAnsi="Arial" w:cs="Arial"/>
          <w:szCs w:val="32"/>
          <w:lang w:val="en-US"/>
        </w:rPr>
        <w:t>N/A</w:t>
      </w:r>
    </w:p>
    <w:p w14:paraId="3972C389" w14:textId="6554A439" w:rsidR="008F5AA5" w:rsidRDefault="008F5AA5" w:rsidP="008F5AA5">
      <w:pPr>
        <w:ind w:left="-284" w:right="-330"/>
        <w:jc w:val="both"/>
        <w:rPr>
          <w:rFonts w:ascii="Arial" w:hAnsi="Arial" w:cs="Arial"/>
          <w:szCs w:val="32"/>
          <w:lang w:val="en-US"/>
        </w:rPr>
      </w:pPr>
    </w:p>
    <w:p w14:paraId="7B2D159D" w14:textId="0BA3325B" w:rsidR="00CD2AA3" w:rsidRDefault="00CD2AA3" w:rsidP="008F5AA5">
      <w:pPr>
        <w:ind w:left="-284" w:right="-330"/>
        <w:jc w:val="both"/>
        <w:rPr>
          <w:rFonts w:ascii="Arial" w:hAnsi="Arial" w:cs="Arial"/>
          <w:szCs w:val="32"/>
          <w:lang w:val="en-US"/>
        </w:rPr>
      </w:pPr>
    </w:p>
    <w:p w14:paraId="0ECF8C87" w14:textId="77777777" w:rsidR="00CD2AA3" w:rsidRDefault="00CD2AA3" w:rsidP="008F5AA5">
      <w:pPr>
        <w:ind w:left="-284" w:right="-330"/>
        <w:jc w:val="both"/>
        <w:rPr>
          <w:rFonts w:ascii="Arial" w:hAnsi="Arial" w:cs="Arial"/>
          <w:szCs w:val="32"/>
          <w:lang w:val="en-US"/>
        </w:rPr>
      </w:pPr>
    </w:p>
    <w:p w14:paraId="02C432EB" w14:textId="4B4EC4C0" w:rsidR="008F5AA5" w:rsidRDefault="008F5AA5" w:rsidP="00CD2A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7DECBF3" w14:textId="77777777" w:rsidR="00CD2AA3" w:rsidRPr="005F77A2" w:rsidRDefault="00CD2AA3" w:rsidP="00CD2AA3">
      <w:pPr>
        <w:ind w:left="-284" w:right="-238"/>
        <w:jc w:val="both"/>
        <w:rPr>
          <w:rFonts w:ascii="Arial" w:hAnsi="Arial" w:cs="Arial"/>
          <w:b/>
          <w:color w:val="17365D" w:themeColor="text2" w:themeShade="BF"/>
          <w:sz w:val="28"/>
          <w:szCs w:val="32"/>
          <w:lang w:val="en-US"/>
        </w:rPr>
      </w:pPr>
    </w:p>
    <w:p w14:paraId="3BE2142C" w14:textId="77777777" w:rsidR="008F5AA5" w:rsidRPr="004127E2" w:rsidRDefault="008F5AA5" w:rsidP="00CD2AA3">
      <w:pPr>
        <w:ind w:left="-284" w:right="-238"/>
        <w:jc w:val="both"/>
        <w:rPr>
          <w:rFonts w:ascii="Arial" w:hAnsi="Arial" w:cs="Arial"/>
          <w:szCs w:val="32"/>
        </w:rPr>
      </w:pPr>
      <w:r w:rsidRPr="004127E2">
        <w:rPr>
          <w:rFonts w:ascii="Arial" w:hAnsi="Arial" w:cs="Arial"/>
          <w:szCs w:val="32"/>
        </w:rPr>
        <w:t>The investment of surplus funds in the 2021/22 approved budget is in line with the City’s strategic direction.</w:t>
      </w:r>
    </w:p>
    <w:p w14:paraId="6B2CBBAB" w14:textId="77777777" w:rsidR="008F5AA5" w:rsidRPr="004127E2" w:rsidRDefault="008F5AA5" w:rsidP="00CD2AA3">
      <w:pPr>
        <w:ind w:left="-284" w:right="-238"/>
        <w:jc w:val="both"/>
        <w:rPr>
          <w:rFonts w:ascii="Arial" w:hAnsi="Arial" w:cs="Arial"/>
          <w:szCs w:val="32"/>
        </w:rPr>
      </w:pPr>
    </w:p>
    <w:p w14:paraId="2E287E3E" w14:textId="77777777" w:rsidR="008F5AA5" w:rsidRPr="004127E2" w:rsidRDefault="008F5AA5" w:rsidP="00CD2AA3">
      <w:pPr>
        <w:ind w:left="-284" w:right="-238"/>
        <w:jc w:val="both"/>
        <w:rPr>
          <w:rFonts w:ascii="Arial" w:hAnsi="Arial" w:cs="Arial"/>
          <w:szCs w:val="32"/>
        </w:rPr>
      </w:pPr>
      <w:r w:rsidRPr="004127E2">
        <w:rPr>
          <w:rFonts w:ascii="Arial" w:hAnsi="Arial" w:cs="Arial"/>
          <w:szCs w:val="32"/>
        </w:rPr>
        <w:t>The 2021/22 approved budget ensured that there is an equitable distribution of benefits in the community.</w:t>
      </w:r>
    </w:p>
    <w:p w14:paraId="627FD262" w14:textId="77777777" w:rsidR="008F5AA5" w:rsidRPr="004127E2" w:rsidRDefault="008F5AA5" w:rsidP="00CD2AA3">
      <w:pPr>
        <w:ind w:left="-284" w:right="-238"/>
        <w:jc w:val="both"/>
        <w:rPr>
          <w:rFonts w:ascii="Arial" w:hAnsi="Arial" w:cs="Arial"/>
          <w:szCs w:val="32"/>
        </w:rPr>
      </w:pPr>
    </w:p>
    <w:p w14:paraId="5CB6ECD7" w14:textId="77777777" w:rsidR="008F5AA5" w:rsidRPr="004127E2" w:rsidRDefault="008F5AA5" w:rsidP="00CD2AA3">
      <w:pPr>
        <w:ind w:left="-284" w:right="-238"/>
        <w:jc w:val="both"/>
        <w:rPr>
          <w:rFonts w:ascii="Arial" w:hAnsi="Arial" w:cs="Arial"/>
          <w:szCs w:val="32"/>
        </w:rPr>
      </w:pPr>
      <w:r w:rsidRPr="004127E2">
        <w:rPr>
          <w:rFonts w:ascii="Arial" w:hAnsi="Arial" w:cs="Arial"/>
          <w:szCs w:val="32"/>
        </w:rPr>
        <w:t>The 2021/22 budget was prepared in line with the City’s level of tolerance of risk and it is managed through budgetary review and control.</w:t>
      </w:r>
    </w:p>
    <w:p w14:paraId="70A8DBE1" w14:textId="77777777" w:rsidR="008F5AA5" w:rsidRPr="004127E2" w:rsidRDefault="008F5AA5" w:rsidP="00CD2AA3">
      <w:pPr>
        <w:ind w:left="-284" w:right="-238"/>
        <w:jc w:val="both"/>
        <w:rPr>
          <w:rFonts w:ascii="Arial" w:hAnsi="Arial" w:cs="Arial"/>
          <w:szCs w:val="32"/>
        </w:rPr>
      </w:pPr>
    </w:p>
    <w:p w14:paraId="19083689" w14:textId="77777777" w:rsidR="008F5AA5" w:rsidRPr="004127E2" w:rsidRDefault="008F5AA5" w:rsidP="00CD2AA3">
      <w:pPr>
        <w:ind w:left="-284" w:right="-238"/>
        <w:jc w:val="both"/>
        <w:rPr>
          <w:rFonts w:ascii="Arial" w:hAnsi="Arial" w:cs="Arial"/>
          <w:szCs w:val="32"/>
        </w:rPr>
      </w:pPr>
      <w:r w:rsidRPr="004127E2">
        <w:rPr>
          <w:rFonts w:ascii="Arial" w:hAnsi="Arial" w:cs="Arial"/>
          <w:szCs w:val="32"/>
        </w:rPr>
        <w:t>The interest income on investment in the 2021/22 approved budget was based on economic and financial data available at the time of preparation of the budget.</w:t>
      </w:r>
    </w:p>
    <w:p w14:paraId="6B20D98B" w14:textId="16AAFE57" w:rsidR="008F5AA5" w:rsidRDefault="008F5AA5" w:rsidP="00CD2AA3">
      <w:pPr>
        <w:ind w:left="-284" w:right="-238"/>
        <w:jc w:val="both"/>
        <w:rPr>
          <w:rFonts w:ascii="Arial" w:hAnsi="Arial" w:cs="Arial"/>
          <w:b/>
          <w:sz w:val="28"/>
          <w:szCs w:val="32"/>
          <w:lang w:val="en-US"/>
        </w:rPr>
      </w:pPr>
    </w:p>
    <w:p w14:paraId="38EC1357" w14:textId="77777777" w:rsidR="00CD2AA3" w:rsidRPr="005F77A2" w:rsidRDefault="00CD2AA3" w:rsidP="00CD2AA3">
      <w:pPr>
        <w:ind w:left="-284" w:right="-238"/>
        <w:jc w:val="both"/>
        <w:rPr>
          <w:rFonts w:ascii="Arial" w:hAnsi="Arial" w:cs="Arial"/>
          <w:b/>
          <w:sz w:val="28"/>
          <w:szCs w:val="32"/>
          <w:lang w:val="en-US"/>
        </w:rPr>
      </w:pPr>
    </w:p>
    <w:p w14:paraId="6646970A" w14:textId="77777777" w:rsidR="008F5AA5" w:rsidRPr="005F77A2" w:rsidRDefault="008F5AA5" w:rsidP="00CD2AA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D1D4A0D" w14:textId="77777777" w:rsidR="008F5AA5" w:rsidRPr="005F77A2" w:rsidRDefault="008F5AA5" w:rsidP="00CD2AA3">
      <w:pPr>
        <w:ind w:left="-284" w:right="-238"/>
        <w:jc w:val="both"/>
        <w:rPr>
          <w:rFonts w:ascii="Arial" w:hAnsi="Arial" w:cs="Arial"/>
          <w:b/>
          <w:szCs w:val="32"/>
          <w:highlight w:val="yellow"/>
          <w:lang w:val="en-US"/>
        </w:rPr>
      </w:pPr>
    </w:p>
    <w:p w14:paraId="27AEB263" w14:textId="77777777" w:rsidR="008F5AA5" w:rsidRPr="00DE41DA" w:rsidRDefault="008F5AA5" w:rsidP="00CD2AA3">
      <w:pPr>
        <w:ind w:left="-284" w:right="-238"/>
        <w:jc w:val="both"/>
        <w:rPr>
          <w:rFonts w:ascii="Arial" w:hAnsi="Arial" w:cs="Arial"/>
          <w:szCs w:val="24"/>
        </w:rPr>
      </w:pPr>
      <w:r w:rsidRPr="00DE41DA">
        <w:rPr>
          <w:rFonts w:ascii="Arial" w:hAnsi="Arial" w:cs="Arial"/>
          <w:szCs w:val="24"/>
        </w:rPr>
        <w:t xml:space="preserve">The </w:t>
      </w:r>
      <w:r>
        <w:rPr>
          <w:rFonts w:ascii="Arial" w:hAnsi="Arial" w:cs="Arial"/>
          <w:szCs w:val="24"/>
        </w:rPr>
        <w:t>May</w:t>
      </w:r>
      <w:r w:rsidRPr="00DE41DA">
        <w:rPr>
          <w:rFonts w:ascii="Arial" w:hAnsi="Arial" w:cs="Arial"/>
          <w:szCs w:val="24"/>
        </w:rPr>
        <w:t xml:space="preserve"> </w:t>
      </w:r>
      <w:r>
        <w:rPr>
          <w:rFonts w:ascii="Arial" w:hAnsi="Arial" w:cs="Arial"/>
          <w:szCs w:val="24"/>
        </w:rPr>
        <w:t xml:space="preserve">2022 </w:t>
      </w:r>
      <w:r w:rsidRPr="00DE41DA">
        <w:rPr>
          <w:rFonts w:ascii="Arial" w:hAnsi="Arial" w:cs="Arial"/>
          <w:szCs w:val="24"/>
        </w:rPr>
        <w:t>YTD Actual interest income from investments is $</w:t>
      </w:r>
      <w:r>
        <w:rPr>
          <w:rFonts w:ascii="Arial" w:hAnsi="Arial" w:cs="Arial"/>
          <w:szCs w:val="24"/>
        </w:rPr>
        <w:t>43,486</w:t>
      </w:r>
      <w:r w:rsidRPr="00DE41DA">
        <w:rPr>
          <w:rFonts w:ascii="Arial" w:hAnsi="Arial" w:cs="Arial"/>
          <w:szCs w:val="24"/>
        </w:rPr>
        <w:t xml:space="preserve"> compared to the YTD </w:t>
      </w:r>
      <w:r>
        <w:rPr>
          <w:rFonts w:ascii="Arial" w:hAnsi="Arial" w:cs="Arial"/>
          <w:szCs w:val="24"/>
        </w:rPr>
        <w:t>May</w:t>
      </w:r>
      <w:r w:rsidRPr="00DE41DA">
        <w:rPr>
          <w:rFonts w:ascii="Arial" w:hAnsi="Arial" w:cs="Arial"/>
          <w:szCs w:val="24"/>
        </w:rPr>
        <w:t xml:space="preserve"> </w:t>
      </w:r>
      <w:r>
        <w:rPr>
          <w:rFonts w:ascii="Arial" w:hAnsi="Arial" w:cs="Arial"/>
          <w:szCs w:val="24"/>
        </w:rPr>
        <w:t xml:space="preserve">2022 </w:t>
      </w:r>
      <w:r w:rsidRPr="00DE41DA">
        <w:rPr>
          <w:rFonts w:ascii="Arial" w:hAnsi="Arial" w:cs="Arial"/>
          <w:szCs w:val="24"/>
        </w:rPr>
        <w:t>Budget of $3</w:t>
      </w:r>
      <w:r>
        <w:rPr>
          <w:rFonts w:ascii="Arial" w:hAnsi="Arial" w:cs="Arial"/>
          <w:szCs w:val="24"/>
        </w:rPr>
        <w:t>8</w:t>
      </w:r>
      <w:r w:rsidRPr="00DE41DA">
        <w:rPr>
          <w:rFonts w:ascii="Arial" w:hAnsi="Arial" w:cs="Arial"/>
          <w:szCs w:val="24"/>
        </w:rPr>
        <w:t>,</w:t>
      </w:r>
      <w:r>
        <w:rPr>
          <w:rFonts w:ascii="Arial" w:hAnsi="Arial" w:cs="Arial"/>
          <w:szCs w:val="24"/>
        </w:rPr>
        <w:t>5</w:t>
      </w:r>
      <w:r w:rsidRPr="00DE41DA">
        <w:rPr>
          <w:rFonts w:ascii="Arial" w:hAnsi="Arial" w:cs="Arial"/>
          <w:szCs w:val="24"/>
        </w:rPr>
        <w:t>00.</w:t>
      </w:r>
    </w:p>
    <w:p w14:paraId="73FE3563" w14:textId="53AED23C" w:rsidR="008F5AA5" w:rsidRDefault="008F5AA5" w:rsidP="00CD2AA3">
      <w:pPr>
        <w:ind w:left="-284" w:right="-238"/>
        <w:jc w:val="both"/>
        <w:rPr>
          <w:rFonts w:ascii="Arial" w:hAnsi="Arial" w:cs="Arial"/>
          <w:szCs w:val="24"/>
          <w:highlight w:val="yellow"/>
          <w:lang w:val="en-US"/>
        </w:rPr>
      </w:pPr>
    </w:p>
    <w:p w14:paraId="74C43BA2" w14:textId="676D2087" w:rsidR="00CD2AA3" w:rsidRDefault="00CD2AA3" w:rsidP="00CD2AA3">
      <w:pPr>
        <w:ind w:left="-284" w:right="-238"/>
        <w:jc w:val="both"/>
        <w:rPr>
          <w:rFonts w:ascii="Arial" w:hAnsi="Arial" w:cs="Arial"/>
          <w:szCs w:val="24"/>
          <w:highlight w:val="yellow"/>
          <w:lang w:val="en-US"/>
        </w:rPr>
      </w:pPr>
    </w:p>
    <w:p w14:paraId="6085BC13" w14:textId="058D075D" w:rsidR="00AA54F9" w:rsidRDefault="00AA54F9" w:rsidP="00CD2AA3">
      <w:pPr>
        <w:ind w:left="-284" w:right="-238"/>
        <w:jc w:val="both"/>
        <w:rPr>
          <w:rFonts w:ascii="Arial" w:hAnsi="Arial" w:cs="Arial"/>
          <w:szCs w:val="24"/>
          <w:highlight w:val="yellow"/>
          <w:lang w:val="en-US"/>
        </w:rPr>
      </w:pPr>
    </w:p>
    <w:p w14:paraId="0E6021D3" w14:textId="18FE677C" w:rsidR="00AA54F9" w:rsidRDefault="00AA54F9" w:rsidP="00CD2AA3">
      <w:pPr>
        <w:ind w:left="-284" w:right="-238"/>
        <w:jc w:val="both"/>
        <w:rPr>
          <w:rFonts w:ascii="Arial" w:hAnsi="Arial" w:cs="Arial"/>
          <w:szCs w:val="24"/>
          <w:highlight w:val="yellow"/>
          <w:lang w:val="en-US"/>
        </w:rPr>
      </w:pPr>
    </w:p>
    <w:p w14:paraId="72D4ACA0" w14:textId="77777777" w:rsidR="00AA54F9" w:rsidRPr="005F77A2" w:rsidRDefault="00AA54F9" w:rsidP="00CD2AA3">
      <w:pPr>
        <w:ind w:left="-284" w:right="-238"/>
        <w:jc w:val="both"/>
        <w:rPr>
          <w:rFonts w:ascii="Arial" w:hAnsi="Arial" w:cs="Arial"/>
          <w:szCs w:val="24"/>
          <w:highlight w:val="yellow"/>
          <w:lang w:val="en-US"/>
        </w:rPr>
      </w:pPr>
    </w:p>
    <w:p w14:paraId="7A53045B" w14:textId="77777777" w:rsidR="008F5AA5" w:rsidRPr="005F77A2" w:rsidRDefault="008F5AA5" w:rsidP="00CD2A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DDB1EC1" w14:textId="77777777" w:rsidR="008F5AA5" w:rsidRPr="005F77A2" w:rsidRDefault="008F5AA5" w:rsidP="00CD2AA3">
      <w:pPr>
        <w:ind w:left="-284" w:right="-238"/>
        <w:jc w:val="both"/>
        <w:rPr>
          <w:rFonts w:ascii="Arial" w:hAnsi="Arial" w:cs="Arial"/>
          <w:b/>
          <w:sz w:val="28"/>
          <w:szCs w:val="32"/>
          <w:lang w:val="en-US"/>
        </w:rPr>
      </w:pPr>
    </w:p>
    <w:p w14:paraId="3A37AA28" w14:textId="77777777" w:rsidR="008F5AA5" w:rsidRDefault="008F5AA5" w:rsidP="00CD2AA3">
      <w:pPr>
        <w:ind w:left="-284" w:right="-238"/>
        <w:jc w:val="both"/>
        <w:rPr>
          <w:rFonts w:ascii="Arial" w:hAnsi="Arial" w:cs="Arial"/>
          <w:bCs/>
          <w:szCs w:val="24"/>
          <w:lang w:val="en-US"/>
        </w:rPr>
      </w:pPr>
      <w:r>
        <w:rPr>
          <w:rFonts w:ascii="Arial" w:hAnsi="Arial" w:cs="Arial"/>
          <w:bCs/>
          <w:szCs w:val="24"/>
          <w:lang w:val="en-US"/>
        </w:rPr>
        <w:t>N/A</w:t>
      </w:r>
    </w:p>
    <w:p w14:paraId="0487846C" w14:textId="2730AF03" w:rsidR="008F5AA5" w:rsidRDefault="008F5AA5" w:rsidP="00CD2AA3">
      <w:pPr>
        <w:ind w:left="-284" w:right="-238"/>
        <w:jc w:val="both"/>
        <w:rPr>
          <w:rFonts w:ascii="Arial" w:hAnsi="Arial" w:cs="Arial"/>
          <w:b/>
          <w:color w:val="17365D" w:themeColor="text2" w:themeShade="BF"/>
          <w:sz w:val="28"/>
          <w:szCs w:val="32"/>
          <w:lang w:val="en-US"/>
        </w:rPr>
      </w:pPr>
    </w:p>
    <w:p w14:paraId="11B6D4FE" w14:textId="77777777" w:rsidR="00CD2AA3" w:rsidRDefault="00CD2AA3" w:rsidP="00CD2AA3">
      <w:pPr>
        <w:ind w:left="-284" w:right="-238"/>
        <w:jc w:val="both"/>
        <w:rPr>
          <w:rFonts w:ascii="Arial" w:hAnsi="Arial" w:cs="Arial"/>
          <w:b/>
          <w:color w:val="17365D" w:themeColor="text2" w:themeShade="BF"/>
          <w:sz w:val="28"/>
          <w:szCs w:val="32"/>
          <w:lang w:val="en-US"/>
        </w:rPr>
      </w:pPr>
    </w:p>
    <w:p w14:paraId="5DEFC613" w14:textId="77777777" w:rsidR="008F5AA5" w:rsidRPr="005F77A2" w:rsidRDefault="008F5AA5" w:rsidP="00CD2AA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28EB280" w14:textId="77777777" w:rsidR="008F5AA5" w:rsidRPr="005F77A2" w:rsidRDefault="008F5AA5" w:rsidP="00CD2AA3">
      <w:pPr>
        <w:ind w:left="-284" w:right="-238"/>
        <w:jc w:val="both"/>
        <w:rPr>
          <w:rFonts w:ascii="Arial" w:hAnsi="Arial" w:cs="Arial"/>
          <w:b/>
          <w:sz w:val="28"/>
          <w:szCs w:val="32"/>
          <w:lang w:val="en-US"/>
        </w:rPr>
      </w:pPr>
    </w:p>
    <w:p w14:paraId="4762AC0B" w14:textId="77777777" w:rsidR="008F5AA5" w:rsidRPr="005F77A2" w:rsidRDefault="008F5AA5" w:rsidP="00CD2AA3">
      <w:pPr>
        <w:ind w:left="-284" w:right="-238"/>
        <w:jc w:val="both"/>
        <w:rPr>
          <w:rFonts w:ascii="Arial" w:hAnsi="Arial" w:cs="Arial"/>
          <w:bCs/>
          <w:szCs w:val="24"/>
          <w:lang w:val="en-US"/>
        </w:rPr>
      </w:pPr>
      <w:r>
        <w:rPr>
          <w:rFonts w:ascii="Arial" w:hAnsi="Arial" w:cs="Arial"/>
          <w:bCs/>
          <w:szCs w:val="24"/>
          <w:lang w:val="en-US"/>
        </w:rPr>
        <w:t>N/A</w:t>
      </w:r>
      <w:r w:rsidRPr="005F77A2">
        <w:rPr>
          <w:rFonts w:ascii="Arial" w:hAnsi="Arial" w:cs="Arial"/>
          <w:bCs/>
          <w:szCs w:val="24"/>
          <w:lang w:val="en-US"/>
        </w:rPr>
        <w:t xml:space="preserve"> </w:t>
      </w:r>
    </w:p>
    <w:p w14:paraId="2F6F1024" w14:textId="77777777" w:rsidR="008F5AA5" w:rsidRDefault="008F5AA5" w:rsidP="00CD2AA3">
      <w:pPr>
        <w:ind w:left="-284" w:right="-238"/>
        <w:jc w:val="both"/>
        <w:rPr>
          <w:rFonts w:ascii="Arial" w:hAnsi="Arial" w:cs="Arial"/>
          <w:szCs w:val="24"/>
        </w:rPr>
      </w:pPr>
    </w:p>
    <w:p w14:paraId="52CB0F5E" w14:textId="77777777" w:rsidR="008F5AA5" w:rsidRDefault="008F5AA5" w:rsidP="00CD2AA3">
      <w:pPr>
        <w:ind w:left="-284" w:right="-238"/>
        <w:jc w:val="both"/>
        <w:rPr>
          <w:rFonts w:ascii="Arial" w:hAnsi="Arial" w:cs="Arial"/>
          <w:szCs w:val="24"/>
        </w:rPr>
      </w:pPr>
    </w:p>
    <w:p w14:paraId="53195E44" w14:textId="77777777" w:rsidR="008F5AA5" w:rsidRPr="005F77A2" w:rsidRDefault="008F5AA5" w:rsidP="00CD2A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F423DBC" w14:textId="77777777" w:rsidR="008F5AA5" w:rsidRPr="005F77A2" w:rsidRDefault="008F5AA5" w:rsidP="00CD2AA3">
      <w:pPr>
        <w:ind w:left="-284" w:right="-238"/>
        <w:jc w:val="both"/>
        <w:rPr>
          <w:rFonts w:ascii="Arial" w:hAnsi="Arial" w:cs="Arial"/>
          <w:bCs/>
          <w:szCs w:val="28"/>
          <w:lang w:val="en-US"/>
        </w:rPr>
      </w:pPr>
    </w:p>
    <w:p w14:paraId="7B46FF67" w14:textId="77777777" w:rsidR="008F5AA5" w:rsidRPr="005F77A2" w:rsidRDefault="008F5AA5" w:rsidP="00CD2AA3">
      <w:pPr>
        <w:ind w:left="-284" w:right="-238"/>
        <w:jc w:val="both"/>
        <w:rPr>
          <w:rFonts w:ascii="Arial" w:hAnsi="Arial" w:cs="Arial"/>
          <w:bCs/>
        </w:rPr>
      </w:pPr>
      <w:r w:rsidRPr="00D1397B">
        <w:rPr>
          <w:rFonts w:ascii="Arial" w:hAnsi="Arial" w:cs="Arial"/>
          <w:bCs/>
          <w:szCs w:val="24"/>
        </w:rPr>
        <w:t>The Investment Report is presented to Council.</w:t>
      </w:r>
    </w:p>
    <w:p w14:paraId="6DC115C4" w14:textId="2E15D204" w:rsidR="008F5AA5" w:rsidRDefault="008F5AA5" w:rsidP="00CD2AA3">
      <w:pPr>
        <w:ind w:left="-284" w:right="-238"/>
        <w:jc w:val="both"/>
        <w:rPr>
          <w:rFonts w:ascii="Arial" w:hAnsi="Arial" w:cs="Arial"/>
          <w:bCs/>
        </w:rPr>
      </w:pPr>
    </w:p>
    <w:p w14:paraId="1626B0B5" w14:textId="77777777" w:rsidR="00CD2AA3" w:rsidRPr="005F77A2" w:rsidRDefault="00CD2AA3" w:rsidP="00CD2AA3">
      <w:pPr>
        <w:ind w:left="-284" w:right="-238"/>
        <w:jc w:val="both"/>
        <w:rPr>
          <w:rFonts w:ascii="Arial" w:hAnsi="Arial" w:cs="Arial"/>
          <w:bCs/>
        </w:rPr>
      </w:pPr>
    </w:p>
    <w:p w14:paraId="236CEA14" w14:textId="77777777" w:rsidR="008F5AA5" w:rsidRPr="005F77A2" w:rsidRDefault="008F5AA5" w:rsidP="00CD2A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45CCE12" w14:textId="77777777" w:rsidR="008F5AA5" w:rsidRPr="005F77A2" w:rsidRDefault="008F5AA5" w:rsidP="00CD2AA3">
      <w:pPr>
        <w:ind w:left="-284" w:right="-238"/>
        <w:jc w:val="both"/>
        <w:rPr>
          <w:rFonts w:ascii="Arial" w:hAnsi="Arial" w:cs="Arial"/>
          <w:b/>
          <w:sz w:val="28"/>
          <w:szCs w:val="32"/>
          <w:lang w:val="en-US"/>
        </w:rPr>
      </w:pPr>
    </w:p>
    <w:p w14:paraId="175A42FC" w14:textId="77777777" w:rsidR="008F5AA5" w:rsidRPr="005F77A2" w:rsidRDefault="008F5AA5" w:rsidP="00CD2AA3">
      <w:pPr>
        <w:ind w:left="-284" w:right="-238"/>
        <w:jc w:val="both"/>
        <w:rPr>
          <w:rFonts w:ascii="Arial" w:hAnsi="Arial" w:cs="Arial"/>
          <w:bCs/>
          <w:szCs w:val="24"/>
        </w:rPr>
      </w:pPr>
      <w:r>
        <w:rPr>
          <w:rFonts w:ascii="Arial" w:hAnsi="Arial" w:cs="Arial"/>
          <w:bCs/>
          <w:szCs w:val="24"/>
          <w:lang w:val="en-US"/>
        </w:rPr>
        <w:t>N/A</w:t>
      </w:r>
    </w:p>
    <w:p w14:paraId="5DE62B68" w14:textId="15263DBE" w:rsidR="005B2E05" w:rsidRDefault="005B2E05" w:rsidP="00CD2AA3">
      <w:pPr>
        <w:ind w:right="-238" w:hanging="284"/>
        <w:rPr>
          <w:rFonts w:ascii="Arial" w:hAnsi="Arial" w:cs="Arial"/>
        </w:rPr>
      </w:pPr>
    </w:p>
    <w:p w14:paraId="187865CD" w14:textId="621C2EFD" w:rsidR="005B2E05" w:rsidRDefault="005B2E05" w:rsidP="00EC007F">
      <w:pPr>
        <w:ind w:right="-238"/>
      </w:pPr>
    </w:p>
    <w:p w14:paraId="6E438390" w14:textId="77777777" w:rsidR="005B2E05" w:rsidRDefault="005B2E05" w:rsidP="00EC007F">
      <w:pPr>
        <w:ind w:right="-238"/>
      </w:pPr>
    </w:p>
    <w:p w14:paraId="0EDF1E7C" w14:textId="77777777" w:rsidR="00202AFF" w:rsidRDefault="00202AFF" w:rsidP="00EC007F">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5A2F6B44" w14:textId="59619006" w:rsidR="005B2E05" w:rsidRPr="00164E62" w:rsidRDefault="005B2E05" w:rsidP="00CA3816">
      <w:pPr>
        <w:pStyle w:val="Heading1"/>
        <w:numPr>
          <w:ilvl w:val="1"/>
          <w:numId w:val="2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18" w:name="_Toc109303184"/>
      <w:bookmarkStart w:id="119" w:name="_Toc109303251"/>
      <w:r>
        <w:rPr>
          <w:rFonts w:ascii="Arial" w:hAnsi="Arial" w:cs="Arial"/>
          <w:caps w:val="0"/>
          <w:color w:val="17365D" w:themeColor="text2" w:themeShade="BF"/>
          <w:u w:val="none"/>
        </w:rPr>
        <w:t>CPS2</w:t>
      </w:r>
      <w:r w:rsidR="00527676">
        <w:rPr>
          <w:rFonts w:ascii="Arial" w:hAnsi="Arial" w:cs="Arial"/>
          <w:caps w:val="0"/>
          <w:color w:val="17365D" w:themeColor="text2" w:themeShade="BF"/>
          <w:u w:val="none"/>
        </w:rPr>
        <w:t>6</w:t>
      </w:r>
      <w:r>
        <w:rPr>
          <w:rFonts w:ascii="Arial" w:hAnsi="Arial" w:cs="Arial"/>
          <w:caps w:val="0"/>
          <w:color w:val="17365D" w:themeColor="text2" w:themeShade="BF"/>
          <w:u w:val="none"/>
        </w:rPr>
        <w:t>.06.22 List of Account Paid – May 2022</w:t>
      </w:r>
      <w:bookmarkEnd w:id="118"/>
      <w:bookmarkEnd w:id="119"/>
    </w:p>
    <w:p w14:paraId="6832F454" w14:textId="77777777" w:rsidR="005B2E05" w:rsidRDefault="005B2E05" w:rsidP="002E422B">
      <w:pPr>
        <w:pStyle w:val="CouncilHeading"/>
      </w:pPr>
    </w:p>
    <w:tbl>
      <w:tblPr>
        <w:tblStyle w:val="TableGrid"/>
        <w:tblW w:w="9498" w:type="dxa"/>
        <w:tblInd w:w="-289" w:type="dxa"/>
        <w:tblLook w:val="04A0" w:firstRow="1" w:lastRow="0" w:firstColumn="1" w:lastColumn="0" w:noHBand="0" w:noVBand="1"/>
      </w:tblPr>
      <w:tblGrid>
        <w:gridCol w:w="2694"/>
        <w:gridCol w:w="6804"/>
      </w:tblGrid>
      <w:tr w:rsidR="00A53D6F" w:rsidRPr="005F77A2" w14:paraId="35F66D6B" w14:textId="77777777" w:rsidTr="00A53D6F">
        <w:tc>
          <w:tcPr>
            <w:tcW w:w="2694" w:type="dxa"/>
          </w:tcPr>
          <w:p w14:paraId="4ABD21AF" w14:textId="77777777" w:rsidR="00A53D6F" w:rsidRPr="005F77A2" w:rsidRDefault="00A53D6F" w:rsidP="00FD0E88">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6804" w:type="dxa"/>
          </w:tcPr>
          <w:p w14:paraId="54C21D9A" w14:textId="77777777" w:rsidR="00A53D6F" w:rsidRPr="005F77A2" w:rsidRDefault="00A53D6F" w:rsidP="00FD0E88">
            <w:pPr>
              <w:ind w:right="-330"/>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 28 June 2022</w:t>
            </w:r>
          </w:p>
        </w:tc>
      </w:tr>
      <w:tr w:rsidR="00A53D6F" w:rsidRPr="005F77A2" w14:paraId="28326C2F" w14:textId="77777777" w:rsidTr="00A53D6F">
        <w:tc>
          <w:tcPr>
            <w:tcW w:w="2694" w:type="dxa"/>
          </w:tcPr>
          <w:p w14:paraId="49D07EDB" w14:textId="77777777" w:rsidR="00A53D6F" w:rsidRPr="005F77A2" w:rsidRDefault="00A53D6F" w:rsidP="00FD0E88">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6804" w:type="dxa"/>
          </w:tcPr>
          <w:p w14:paraId="5E9F815B" w14:textId="77777777" w:rsidR="00A53D6F" w:rsidRPr="005F77A2" w:rsidRDefault="00A53D6F" w:rsidP="00FD0E88">
            <w:pPr>
              <w:ind w:right="-330"/>
              <w:jc w:val="both"/>
              <w:rPr>
                <w:rFonts w:ascii="Arial" w:hAnsi="Arial" w:cs="Arial"/>
                <w:szCs w:val="24"/>
                <w:lang w:val="en-AU"/>
              </w:rPr>
            </w:pPr>
            <w:r w:rsidRPr="005F77A2">
              <w:rPr>
                <w:rFonts w:ascii="Arial" w:hAnsi="Arial" w:cs="Arial"/>
                <w:szCs w:val="24"/>
                <w:lang w:val="en-AU"/>
              </w:rPr>
              <w:t xml:space="preserve">City of Nedlands </w:t>
            </w:r>
          </w:p>
        </w:tc>
      </w:tr>
      <w:tr w:rsidR="00A53D6F" w:rsidRPr="005F77A2" w14:paraId="7AB31E90" w14:textId="77777777" w:rsidTr="00A53D6F">
        <w:tc>
          <w:tcPr>
            <w:tcW w:w="2694" w:type="dxa"/>
          </w:tcPr>
          <w:p w14:paraId="316CFEAC" w14:textId="77777777" w:rsidR="00A53D6F" w:rsidRPr="005F77A2" w:rsidRDefault="00A53D6F" w:rsidP="00FD0E88">
            <w:pPr>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6804" w:type="dxa"/>
          </w:tcPr>
          <w:p w14:paraId="3D72DDC8" w14:textId="77777777" w:rsidR="00A53D6F" w:rsidRPr="005F77A2" w:rsidRDefault="00A53D6F" w:rsidP="00FD0E88">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A53D6F" w:rsidRPr="005F77A2" w14:paraId="4E10B544" w14:textId="77777777" w:rsidTr="00A53D6F">
        <w:tc>
          <w:tcPr>
            <w:tcW w:w="2694" w:type="dxa"/>
          </w:tcPr>
          <w:p w14:paraId="44A88382" w14:textId="77777777" w:rsidR="00A53D6F" w:rsidRPr="005F77A2" w:rsidRDefault="00A53D6F" w:rsidP="00FD0E88">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6804" w:type="dxa"/>
          </w:tcPr>
          <w:p w14:paraId="0FC9DC2F" w14:textId="77777777" w:rsidR="00A53D6F" w:rsidRPr="005F77A2" w:rsidRDefault="00A53D6F" w:rsidP="00FD0E88">
            <w:pPr>
              <w:ind w:right="-330"/>
              <w:jc w:val="both"/>
              <w:rPr>
                <w:rFonts w:ascii="Arial" w:hAnsi="Arial" w:cs="Arial"/>
                <w:szCs w:val="24"/>
                <w:lang w:val="en-AU"/>
              </w:rPr>
            </w:pPr>
            <w:r>
              <w:rPr>
                <w:rFonts w:ascii="Arial" w:hAnsi="Arial" w:cs="Arial"/>
                <w:szCs w:val="24"/>
                <w:lang w:val="en-AU"/>
              </w:rPr>
              <w:t>Purvi Chudasama – Finance Officer (Accounts Payable)</w:t>
            </w:r>
          </w:p>
        </w:tc>
      </w:tr>
      <w:tr w:rsidR="00A53D6F" w:rsidRPr="005F77A2" w14:paraId="67968559" w14:textId="77777777" w:rsidTr="00A53D6F">
        <w:tc>
          <w:tcPr>
            <w:tcW w:w="2694" w:type="dxa"/>
          </w:tcPr>
          <w:p w14:paraId="7206C266" w14:textId="77777777" w:rsidR="00A53D6F" w:rsidRPr="005F77A2" w:rsidRDefault="00A53D6F" w:rsidP="00FD0E88">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6804" w:type="dxa"/>
          </w:tcPr>
          <w:p w14:paraId="085CB4F3" w14:textId="77777777" w:rsidR="00A53D6F" w:rsidRPr="005F77A2" w:rsidRDefault="00A53D6F" w:rsidP="00FD0E88">
            <w:pPr>
              <w:ind w:right="-330"/>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 xml:space="preserve">Services </w:t>
            </w:r>
          </w:p>
        </w:tc>
      </w:tr>
      <w:tr w:rsidR="00A53D6F" w:rsidRPr="005F77A2" w14:paraId="2F3145FA" w14:textId="77777777" w:rsidTr="00A53D6F">
        <w:tc>
          <w:tcPr>
            <w:tcW w:w="2694" w:type="dxa"/>
          </w:tcPr>
          <w:p w14:paraId="14869495" w14:textId="77777777" w:rsidR="00A53D6F" w:rsidRPr="005F77A2" w:rsidRDefault="00A53D6F" w:rsidP="00FD0E88">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6804" w:type="dxa"/>
          </w:tcPr>
          <w:p w14:paraId="09FEC52A" w14:textId="77777777" w:rsidR="00A53D6F" w:rsidRPr="00FD149E" w:rsidRDefault="00A53D6F" w:rsidP="00CA3816">
            <w:pPr>
              <w:numPr>
                <w:ilvl w:val="0"/>
                <w:numId w:val="78"/>
              </w:numPr>
              <w:ind w:left="457" w:hanging="425"/>
              <w:jc w:val="both"/>
              <w:rPr>
                <w:rFonts w:ascii="Arial" w:hAnsi="Arial" w:cs="Arial"/>
                <w:szCs w:val="32"/>
                <w:lang w:val="en-US"/>
              </w:rPr>
            </w:pPr>
            <w:r w:rsidRPr="00894FC1">
              <w:rPr>
                <w:rFonts w:ascii="Arial" w:hAnsi="Arial" w:cs="Arial"/>
                <w:szCs w:val="24"/>
              </w:rPr>
              <w:t xml:space="preserve">Creditor Payment Listing – </w:t>
            </w:r>
            <w:r>
              <w:rPr>
                <w:rFonts w:ascii="Arial" w:hAnsi="Arial" w:cs="Arial"/>
                <w:szCs w:val="24"/>
              </w:rPr>
              <w:t>May 2022</w:t>
            </w:r>
            <w:r w:rsidRPr="00894FC1">
              <w:rPr>
                <w:rFonts w:ascii="Arial" w:hAnsi="Arial" w:cs="Arial"/>
                <w:szCs w:val="24"/>
              </w:rPr>
              <w:t>;</w:t>
            </w:r>
            <w:r>
              <w:rPr>
                <w:rFonts w:ascii="Arial" w:hAnsi="Arial" w:cs="Arial"/>
                <w:szCs w:val="24"/>
              </w:rPr>
              <w:t xml:space="preserve"> and</w:t>
            </w:r>
          </w:p>
          <w:p w14:paraId="0DDE961B" w14:textId="77777777" w:rsidR="00A53D6F" w:rsidRPr="00FD149E" w:rsidRDefault="00A53D6F" w:rsidP="00CA3816">
            <w:pPr>
              <w:numPr>
                <w:ilvl w:val="0"/>
                <w:numId w:val="78"/>
              </w:numPr>
              <w:ind w:left="426" w:hanging="426"/>
              <w:jc w:val="both"/>
              <w:rPr>
                <w:rFonts w:ascii="Arial" w:hAnsi="Arial" w:cs="Arial"/>
                <w:szCs w:val="32"/>
                <w:lang w:val="en-US"/>
              </w:rPr>
            </w:pPr>
            <w:r w:rsidRPr="00FD149E">
              <w:rPr>
                <w:rFonts w:ascii="Arial" w:hAnsi="Arial" w:cs="Arial"/>
                <w:szCs w:val="24"/>
              </w:rPr>
              <w:t xml:space="preserve">Credit Card and Purchasing Card Payments </w:t>
            </w:r>
            <w:r>
              <w:rPr>
                <w:rFonts w:ascii="Arial" w:hAnsi="Arial" w:cs="Arial"/>
                <w:szCs w:val="24"/>
              </w:rPr>
              <w:t>May 2022</w:t>
            </w:r>
          </w:p>
        </w:tc>
      </w:tr>
    </w:tbl>
    <w:p w14:paraId="10565C31" w14:textId="77777777" w:rsidR="00A53D6F" w:rsidRDefault="00A53D6F" w:rsidP="00A53D6F">
      <w:pPr>
        <w:ind w:right="-238"/>
        <w:jc w:val="both"/>
        <w:rPr>
          <w:rFonts w:ascii="Arial" w:hAnsi="Arial" w:cs="Arial"/>
          <w:b/>
          <w:szCs w:val="32"/>
          <w:lang w:val="en-US"/>
        </w:rPr>
      </w:pPr>
    </w:p>
    <w:p w14:paraId="4A7A55D0" w14:textId="7061FBD0" w:rsidR="008D1571" w:rsidRPr="00147AEA" w:rsidRDefault="008D1571" w:rsidP="00422EC0">
      <w:pPr>
        <w:ind w:left="-284"/>
        <w:jc w:val="both"/>
        <w:rPr>
          <w:rFonts w:ascii="Arial" w:hAnsi="Arial" w:cs="Arial"/>
          <w:b/>
          <w:szCs w:val="24"/>
        </w:rPr>
      </w:pPr>
      <w:r w:rsidRPr="00147AEA">
        <w:rPr>
          <w:rFonts w:ascii="Arial" w:hAnsi="Arial" w:cs="Arial"/>
          <w:b/>
          <w:szCs w:val="24"/>
        </w:rPr>
        <w:t xml:space="preserve">Regulation 11(da) </w:t>
      </w:r>
      <w:r w:rsidR="00AA54F9">
        <w:rPr>
          <w:rFonts w:ascii="Arial" w:hAnsi="Arial" w:cs="Arial"/>
          <w:b/>
          <w:szCs w:val="24"/>
        </w:rPr>
        <w:t>–</w:t>
      </w:r>
      <w:r w:rsidRPr="00147AEA">
        <w:rPr>
          <w:rFonts w:ascii="Arial" w:hAnsi="Arial" w:cs="Arial"/>
          <w:b/>
          <w:szCs w:val="24"/>
        </w:rPr>
        <w:t xml:space="preserve"> </w:t>
      </w:r>
      <w:r w:rsidR="00AA54F9">
        <w:rPr>
          <w:rFonts w:ascii="Arial" w:hAnsi="Arial" w:cs="Arial"/>
          <w:b/>
          <w:szCs w:val="24"/>
        </w:rPr>
        <w:t>Not Applicable – Recommendation Adopted</w:t>
      </w:r>
    </w:p>
    <w:p w14:paraId="523AF05E" w14:textId="77777777" w:rsidR="008D1571" w:rsidRPr="00147AEA" w:rsidRDefault="008D1571" w:rsidP="00422EC0">
      <w:pPr>
        <w:ind w:left="-284"/>
        <w:jc w:val="both"/>
        <w:rPr>
          <w:rFonts w:ascii="Arial" w:hAnsi="Arial" w:cs="Arial"/>
          <w:szCs w:val="24"/>
        </w:rPr>
      </w:pPr>
    </w:p>
    <w:p w14:paraId="3A241DE4" w14:textId="1B6B9CEB" w:rsidR="008D1571" w:rsidRPr="00147AEA" w:rsidRDefault="008D1571"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McManus</w:t>
      </w:r>
    </w:p>
    <w:p w14:paraId="169B8235" w14:textId="6C705E51" w:rsidR="008D1571" w:rsidRPr="00147AEA" w:rsidRDefault="008D1571" w:rsidP="00422EC0">
      <w:pPr>
        <w:ind w:left="-284"/>
        <w:jc w:val="both"/>
        <w:rPr>
          <w:rFonts w:ascii="Arial" w:hAnsi="Arial" w:cs="Arial"/>
          <w:szCs w:val="24"/>
        </w:rPr>
      </w:pPr>
      <w:r w:rsidRPr="00147AEA">
        <w:rPr>
          <w:rFonts w:ascii="Arial" w:hAnsi="Arial" w:cs="Arial"/>
          <w:szCs w:val="24"/>
        </w:rPr>
        <w:t>Seconded –</w:t>
      </w:r>
      <w:r>
        <w:rPr>
          <w:rFonts w:ascii="Arial" w:hAnsi="Arial" w:cs="Arial"/>
          <w:szCs w:val="24"/>
        </w:rPr>
        <w:t xml:space="preserve"> Mayor Argyle</w:t>
      </w:r>
    </w:p>
    <w:p w14:paraId="66DEDE94" w14:textId="77777777" w:rsidR="008D1571" w:rsidRPr="00147AEA" w:rsidRDefault="008D1571" w:rsidP="00422EC0">
      <w:pPr>
        <w:ind w:left="-284"/>
        <w:jc w:val="both"/>
        <w:rPr>
          <w:rFonts w:ascii="Arial" w:hAnsi="Arial" w:cs="Arial"/>
          <w:szCs w:val="24"/>
        </w:rPr>
      </w:pPr>
    </w:p>
    <w:p w14:paraId="0F0DBDDE" w14:textId="77777777" w:rsidR="008D1571" w:rsidRPr="0009305A" w:rsidRDefault="008D1571" w:rsidP="00422EC0">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1D39A8EB" w14:textId="77777777" w:rsidR="008D1571" w:rsidRPr="0009305A" w:rsidRDefault="008D1571" w:rsidP="00422EC0">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48120CD9" w14:textId="6553C20A" w:rsidR="008D1571" w:rsidRPr="00147AEA" w:rsidRDefault="00216681" w:rsidP="00422EC0">
      <w:pPr>
        <w:ind w:left="-284"/>
        <w:jc w:val="right"/>
        <w:rPr>
          <w:rFonts w:ascii="Arial" w:hAnsi="Arial" w:cs="Arial"/>
          <w:b/>
          <w:szCs w:val="24"/>
        </w:rPr>
      </w:pPr>
      <w:r>
        <w:rPr>
          <w:rFonts w:ascii="Arial" w:hAnsi="Arial" w:cs="Arial"/>
          <w:b/>
          <w:szCs w:val="24"/>
        </w:rPr>
        <w:t>CARRIED 9/3</w:t>
      </w:r>
    </w:p>
    <w:p w14:paraId="7783B3A0" w14:textId="079F0AF1" w:rsidR="008D1571" w:rsidRPr="00147AEA" w:rsidRDefault="008D1571" w:rsidP="00422EC0">
      <w:pPr>
        <w:ind w:left="-284"/>
        <w:jc w:val="right"/>
        <w:rPr>
          <w:rFonts w:ascii="Arial" w:hAnsi="Arial" w:cs="Arial"/>
          <w:b/>
          <w:szCs w:val="24"/>
        </w:rPr>
      </w:pPr>
      <w:r w:rsidRPr="00147AEA">
        <w:rPr>
          <w:rFonts w:ascii="Arial" w:hAnsi="Arial" w:cs="Arial"/>
          <w:b/>
          <w:szCs w:val="24"/>
        </w:rPr>
        <w:t xml:space="preserve">(Against: Crs. </w:t>
      </w:r>
      <w:r w:rsidR="00216681">
        <w:rPr>
          <w:rFonts w:ascii="Arial" w:hAnsi="Arial" w:cs="Arial"/>
          <w:b/>
          <w:szCs w:val="24"/>
        </w:rPr>
        <w:t>Coghlan Bennett &amp; Mangano</w:t>
      </w:r>
      <w:r w:rsidRPr="00147AEA">
        <w:rPr>
          <w:rFonts w:ascii="Arial" w:hAnsi="Arial" w:cs="Arial"/>
          <w:b/>
          <w:szCs w:val="24"/>
        </w:rPr>
        <w:t>)</w:t>
      </w:r>
    </w:p>
    <w:p w14:paraId="11908547" w14:textId="564C5C36" w:rsidR="008D1571" w:rsidRPr="005F77A2" w:rsidRDefault="008D1571" w:rsidP="00A53D6F">
      <w:pPr>
        <w:ind w:right="-238"/>
        <w:jc w:val="both"/>
        <w:rPr>
          <w:rFonts w:ascii="Arial" w:hAnsi="Arial" w:cs="Arial"/>
          <w:b/>
          <w:szCs w:val="32"/>
          <w:lang w:val="en-US"/>
        </w:rPr>
      </w:pPr>
    </w:p>
    <w:p w14:paraId="7B8FA450" w14:textId="48CD03D2" w:rsidR="00A53D6F" w:rsidRPr="00FE201B" w:rsidRDefault="00D320A2" w:rsidP="00A53D6F">
      <w:pPr>
        <w:ind w:left="-284" w:right="-238"/>
        <w:jc w:val="both"/>
        <w:rPr>
          <w:rFonts w:ascii="Arial" w:hAnsi="Arial" w:cs="Arial"/>
          <w:bCs/>
          <w:szCs w:val="32"/>
          <w:lang w:val="en-US"/>
        </w:rPr>
      </w:pPr>
      <w:r>
        <w:rPr>
          <w:noProof/>
        </w:rPr>
        <mc:AlternateContent>
          <mc:Choice Requires="wps">
            <w:drawing>
              <wp:anchor distT="0" distB="0" distL="114300" distR="114300" simplePos="0" relativeHeight="251729920" behindDoc="0" locked="0" layoutInCell="1" allowOverlap="1" wp14:anchorId="7314BCB3" wp14:editId="6B5A1A9F">
                <wp:simplePos x="0" y="0"/>
                <wp:positionH relativeFrom="margin">
                  <wp:align>center</wp:align>
                </wp:positionH>
                <wp:positionV relativeFrom="paragraph">
                  <wp:posOffset>119665</wp:posOffset>
                </wp:positionV>
                <wp:extent cx="6263216" cy="867358"/>
                <wp:effectExtent l="19050" t="19050" r="23495" b="28575"/>
                <wp:wrapNone/>
                <wp:docPr id="45" name="Rectangle 45" descr="P4741#y1"/>
                <wp:cNvGraphicFramePr/>
                <a:graphic xmlns:a="http://schemas.openxmlformats.org/drawingml/2006/main">
                  <a:graphicData uri="http://schemas.microsoft.com/office/word/2010/wordprocessingShape">
                    <wps:wsp>
                      <wps:cNvSpPr/>
                      <wps:spPr>
                        <a:xfrm>
                          <a:off x="0" y="0"/>
                          <a:ext cx="6263216" cy="867358"/>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A281B" id="Rectangle 45" o:spid="_x0000_s1026" alt="P4741#y1" style="position:absolute;margin-left:0;margin-top:9.4pt;width:493.15pt;height:68.3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" filled="f" strokecolor="#243f60 [1604]" strokeweight="3pt">
                <w10:wrap anchorx="margin"/>
              </v:rect>
            </w:pict>
          </mc:Fallback>
        </mc:AlternateContent>
      </w:r>
    </w:p>
    <w:p w14:paraId="437E1679" w14:textId="12AB1839" w:rsidR="00A53D6F" w:rsidRPr="005F77A2" w:rsidRDefault="00AA54F9" w:rsidP="00A53D6F">
      <w:pPr>
        <w:ind w:left="-284" w:right="-238"/>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Council Resolution / </w:t>
      </w:r>
      <w:r w:rsidR="00A53D6F" w:rsidRPr="005F77A2">
        <w:rPr>
          <w:rFonts w:ascii="Arial" w:hAnsi="Arial" w:cs="Arial"/>
          <w:b/>
          <w:color w:val="17365D" w:themeColor="text2" w:themeShade="BF"/>
          <w:sz w:val="28"/>
          <w:szCs w:val="32"/>
          <w:lang w:val="en-US"/>
        </w:rPr>
        <w:t>Recommendation</w:t>
      </w:r>
    </w:p>
    <w:p w14:paraId="573107E2" w14:textId="77777777" w:rsidR="00A53D6F" w:rsidRPr="005F77A2" w:rsidRDefault="00A53D6F" w:rsidP="00A53D6F">
      <w:pPr>
        <w:ind w:left="-284" w:right="-238"/>
        <w:jc w:val="both"/>
        <w:rPr>
          <w:rFonts w:ascii="Arial" w:hAnsi="Arial" w:cs="Arial"/>
          <w:b/>
          <w:sz w:val="28"/>
          <w:szCs w:val="32"/>
          <w:lang w:val="en-US"/>
        </w:rPr>
      </w:pPr>
    </w:p>
    <w:p w14:paraId="0F084079" w14:textId="77777777" w:rsidR="00A53D6F" w:rsidRPr="00A53D6F" w:rsidRDefault="00A53D6F" w:rsidP="00A53D6F">
      <w:pPr>
        <w:ind w:left="-284" w:right="-238"/>
        <w:jc w:val="both"/>
        <w:rPr>
          <w:rFonts w:ascii="Arial" w:hAnsi="Arial" w:cs="Arial"/>
          <w:b/>
          <w:bCs/>
          <w:color w:val="244061" w:themeColor="accent1" w:themeShade="80"/>
          <w:szCs w:val="24"/>
        </w:rPr>
      </w:pPr>
      <w:r w:rsidRPr="00A53D6F">
        <w:rPr>
          <w:rFonts w:ascii="Arial" w:hAnsi="Arial" w:cs="Arial"/>
          <w:b/>
          <w:bCs/>
          <w:color w:val="244061" w:themeColor="accent1" w:themeShade="80"/>
          <w:szCs w:val="24"/>
        </w:rPr>
        <w:t>Council receives the List of Accounts Paid for the month of May 2022 as per attachments.</w:t>
      </w:r>
    </w:p>
    <w:p w14:paraId="4A9E0D7D" w14:textId="7ABC27FD" w:rsidR="00A53D6F" w:rsidRDefault="00A53D6F" w:rsidP="00A53D6F">
      <w:pPr>
        <w:ind w:left="-284" w:right="-238"/>
        <w:jc w:val="both"/>
        <w:rPr>
          <w:rFonts w:ascii="Arial" w:hAnsi="Arial" w:cs="Arial"/>
          <w:b/>
          <w:sz w:val="28"/>
          <w:szCs w:val="32"/>
          <w:lang w:val="en-US"/>
        </w:rPr>
      </w:pPr>
    </w:p>
    <w:p w14:paraId="1F571A36" w14:textId="77777777" w:rsidR="00D320A2" w:rsidRDefault="00D320A2" w:rsidP="00A53D6F">
      <w:pPr>
        <w:ind w:left="-284" w:right="-238"/>
        <w:jc w:val="both"/>
        <w:rPr>
          <w:rFonts w:ascii="Arial" w:hAnsi="Arial" w:cs="Arial"/>
          <w:b/>
          <w:sz w:val="28"/>
          <w:szCs w:val="32"/>
          <w:lang w:val="en-US"/>
        </w:rPr>
      </w:pPr>
    </w:p>
    <w:p w14:paraId="21EB7213" w14:textId="77777777" w:rsidR="00AA54F9" w:rsidRDefault="00AA54F9" w:rsidP="00AA54F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6083F9A2" w14:textId="77777777" w:rsidR="00AA54F9" w:rsidRPr="005F77A2" w:rsidRDefault="00AA54F9" w:rsidP="00AA54F9">
      <w:pPr>
        <w:ind w:left="-284" w:right="-238"/>
        <w:jc w:val="both"/>
        <w:rPr>
          <w:rFonts w:ascii="Arial" w:hAnsi="Arial" w:cs="Arial"/>
          <w:b/>
          <w:color w:val="17365D" w:themeColor="text2" w:themeShade="BF"/>
          <w:sz w:val="28"/>
          <w:szCs w:val="32"/>
          <w:lang w:val="en-US"/>
        </w:rPr>
      </w:pPr>
    </w:p>
    <w:p w14:paraId="420C9547" w14:textId="77777777" w:rsidR="00AA54F9" w:rsidRPr="00FE201B" w:rsidRDefault="00AA54F9" w:rsidP="00AA54F9">
      <w:pPr>
        <w:ind w:left="-284" w:right="-238"/>
        <w:jc w:val="both"/>
        <w:rPr>
          <w:rFonts w:ascii="Arial" w:hAnsi="Arial" w:cs="Arial"/>
          <w:bCs/>
          <w:szCs w:val="32"/>
          <w:lang w:val="en-US"/>
        </w:rPr>
      </w:pPr>
      <w:r w:rsidRPr="00FE201B">
        <w:rPr>
          <w:rFonts w:ascii="Arial" w:hAnsi="Arial" w:cs="Arial"/>
          <w:bCs/>
          <w:szCs w:val="32"/>
          <w:lang w:val="en-US"/>
        </w:rPr>
        <w:t xml:space="preserve">The purpose of this report is to present list of accounts paid for the month of </w:t>
      </w:r>
      <w:r>
        <w:rPr>
          <w:rFonts w:ascii="Arial" w:hAnsi="Arial" w:cs="Arial"/>
          <w:bCs/>
          <w:szCs w:val="32"/>
          <w:lang w:val="en-US"/>
        </w:rPr>
        <w:t>May 2022.</w:t>
      </w:r>
    </w:p>
    <w:p w14:paraId="7220D3D8" w14:textId="70167B68" w:rsidR="00A53D6F" w:rsidRDefault="00A53D6F" w:rsidP="00A53D6F">
      <w:pPr>
        <w:ind w:left="-284" w:right="-238"/>
        <w:jc w:val="both"/>
        <w:rPr>
          <w:rFonts w:ascii="Arial" w:hAnsi="Arial" w:cs="Arial"/>
          <w:b/>
          <w:sz w:val="28"/>
          <w:szCs w:val="32"/>
          <w:lang w:val="en-US"/>
        </w:rPr>
      </w:pPr>
    </w:p>
    <w:p w14:paraId="29893DA4" w14:textId="77777777" w:rsidR="00D320A2" w:rsidRPr="005F77A2" w:rsidRDefault="00D320A2" w:rsidP="00A53D6F">
      <w:pPr>
        <w:ind w:left="-284" w:right="-238"/>
        <w:jc w:val="both"/>
        <w:rPr>
          <w:rFonts w:ascii="Arial" w:hAnsi="Arial" w:cs="Arial"/>
          <w:b/>
          <w:sz w:val="28"/>
          <w:szCs w:val="32"/>
          <w:lang w:val="en-US"/>
        </w:rPr>
      </w:pPr>
    </w:p>
    <w:p w14:paraId="2C7862B5" w14:textId="77777777" w:rsidR="00A53D6F" w:rsidRPr="005F77A2" w:rsidRDefault="00A53D6F" w:rsidP="00A53D6F">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16F7B9E" w14:textId="77777777" w:rsidR="00A53D6F" w:rsidRPr="005F77A2" w:rsidRDefault="00A53D6F" w:rsidP="00A53D6F">
      <w:pPr>
        <w:ind w:left="-284" w:right="-238"/>
        <w:jc w:val="both"/>
        <w:rPr>
          <w:rFonts w:ascii="Arial" w:hAnsi="Arial" w:cs="Arial"/>
          <w:color w:val="000000" w:themeColor="text1"/>
          <w:szCs w:val="24"/>
        </w:rPr>
      </w:pPr>
    </w:p>
    <w:p w14:paraId="4CE62946" w14:textId="58D2BDD4" w:rsidR="00A53D6F" w:rsidRPr="005F77A2" w:rsidRDefault="00A53D6F" w:rsidP="00A53D6F">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34CA4A35" w14:textId="17A97423" w:rsidR="00A53D6F" w:rsidRDefault="00A53D6F" w:rsidP="00A53D6F">
      <w:pPr>
        <w:ind w:left="-284" w:right="-238"/>
        <w:jc w:val="both"/>
        <w:rPr>
          <w:rFonts w:ascii="Arial" w:hAnsi="Arial" w:cs="Arial"/>
          <w:b/>
          <w:sz w:val="28"/>
          <w:szCs w:val="32"/>
          <w:lang w:val="en-US"/>
        </w:rPr>
      </w:pPr>
    </w:p>
    <w:p w14:paraId="5AD92E51" w14:textId="77777777" w:rsidR="00A53D6F" w:rsidRPr="005F77A2" w:rsidRDefault="00A53D6F" w:rsidP="00A53D6F">
      <w:pPr>
        <w:ind w:left="-284" w:right="-238"/>
        <w:jc w:val="both"/>
        <w:rPr>
          <w:rFonts w:ascii="Arial" w:hAnsi="Arial" w:cs="Arial"/>
          <w:b/>
          <w:sz w:val="28"/>
          <w:szCs w:val="32"/>
          <w:lang w:val="en-US"/>
        </w:rPr>
      </w:pPr>
    </w:p>
    <w:p w14:paraId="4F8D9CAF" w14:textId="77777777" w:rsidR="00A53D6F" w:rsidRPr="005F77A2" w:rsidRDefault="00A53D6F" w:rsidP="00A53D6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06C0BFB7" w14:textId="77777777" w:rsidR="00A53D6F" w:rsidRPr="005F77A2" w:rsidRDefault="00A53D6F" w:rsidP="00A53D6F">
      <w:pPr>
        <w:ind w:left="-284" w:right="-330"/>
        <w:jc w:val="both"/>
        <w:rPr>
          <w:rFonts w:ascii="Arial" w:hAnsi="Arial" w:cs="Arial"/>
          <w:b/>
          <w:sz w:val="28"/>
          <w:szCs w:val="32"/>
          <w:lang w:val="en-US"/>
        </w:rPr>
      </w:pPr>
    </w:p>
    <w:p w14:paraId="2B8796AA" w14:textId="77777777" w:rsidR="00A53D6F" w:rsidRPr="00B572AE" w:rsidRDefault="00A53D6F" w:rsidP="00A53D6F">
      <w:pPr>
        <w:ind w:left="-284" w:right="-330"/>
        <w:jc w:val="both"/>
        <w:rPr>
          <w:rFonts w:ascii="Arial" w:hAnsi="Arial" w:cs="Arial"/>
          <w:color w:val="000000" w:themeColor="text1"/>
          <w:szCs w:val="24"/>
        </w:rPr>
      </w:pPr>
      <w:r w:rsidRPr="00B31096">
        <w:rPr>
          <w:rFonts w:ascii="Arial" w:hAnsi="Arial" w:cs="Arial"/>
          <w:i/>
          <w:iCs/>
          <w:color w:val="000000" w:themeColor="text1"/>
          <w:szCs w:val="24"/>
        </w:rPr>
        <w:t>Regulation 13</w:t>
      </w:r>
      <w:r w:rsidRPr="00B572AE">
        <w:rPr>
          <w:rFonts w:ascii="Arial" w:hAnsi="Arial" w:cs="Arial"/>
          <w:color w:val="000000" w:themeColor="text1"/>
          <w:szCs w:val="24"/>
        </w:rPr>
        <w:t xml:space="preserve"> of the </w:t>
      </w:r>
      <w:r w:rsidRPr="00B31096">
        <w:rPr>
          <w:rFonts w:ascii="Arial" w:hAnsi="Arial" w:cs="Arial"/>
          <w:i/>
          <w:iCs/>
          <w:color w:val="000000" w:themeColor="text1"/>
          <w:szCs w:val="24"/>
        </w:rPr>
        <w:t>Local Government (Financial Management) Regulations 1996</w:t>
      </w:r>
      <w:r w:rsidRPr="00B572AE">
        <w:rPr>
          <w:rFonts w:ascii="Arial" w:hAnsi="Arial" w:cs="Arial"/>
          <w:color w:val="000000" w:themeColor="text1"/>
          <w:szCs w:val="24"/>
        </w:rPr>
        <w:t xml:space="preserve"> requires a list of accounts paid to be prepared each month, showing each account paid since the last list was prepared. This list is to include the following information:</w:t>
      </w:r>
    </w:p>
    <w:p w14:paraId="0BABC0AB" w14:textId="110E95F9" w:rsidR="00A53D6F" w:rsidRDefault="00A53D6F" w:rsidP="00A53D6F">
      <w:pPr>
        <w:ind w:left="-567" w:right="-330"/>
        <w:jc w:val="both"/>
        <w:rPr>
          <w:rFonts w:ascii="Arial" w:hAnsi="Arial" w:cs="Arial"/>
          <w:color w:val="000000" w:themeColor="text1"/>
          <w:szCs w:val="24"/>
        </w:rPr>
      </w:pPr>
    </w:p>
    <w:p w14:paraId="779C1951" w14:textId="77777777" w:rsidR="00D320A2" w:rsidRPr="00B572AE" w:rsidRDefault="00D320A2" w:rsidP="00A53D6F">
      <w:pPr>
        <w:ind w:left="-567" w:right="-330"/>
        <w:jc w:val="both"/>
        <w:rPr>
          <w:rFonts w:ascii="Arial" w:hAnsi="Arial" w:cs="Arial"/>
          <w:color w:val="000000" w:themeColor="text1"/>
          <w:szCs w:val="24"/>
        </w:rPr>
      </w:pPr>
    </w:p>
    <w:p w14:paraId="570B097B" w14:textId="77777777" w:rsidR="00A53D6F" w:rsidRPr="00B572AE" w:rsidRDefault="00A53D6F" w:rsidP="00CA3816">
      <w:pPr>
        <w:pStyle w:val="ListParagraph"/>
        <w:numPr>
          <w:ilvl w:val="0"/>
          <w:numId w:val="77"/>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the payee’s name;</w:t>
      </w:r>
    </w:p>
    <w:p w14:paraId="5D7797B6" w14:textId="77777777" w:rsidR="00A53D6F" w:rsidRPr="00B572AE" w:rsidRDefault="00A53D6F" w:rsidP="00CA3816">
      <w:pPr>
        <w:pStyle w:val="ListParagraph"/>
        <w:numPr>
          <w:ilvl w:val="0"/>
          <w:numId w:val="77"/>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the amount of the payment</w:t>
      </w:r>
      <w:r>
        <w:rPr>
          <w:rFonts w:ascii="Arial" w:hAnsi="Arial" w:cs="Arial"/>
          <w:color w:val="000000" w:themeColor="text1"/>
          <w:szCs w:val="24"/>
        </w:rPr>
        <w:t>:</w:t>
      </w:r>
    </w:p>
    <w:p w14:paraId="50040DC3" w14:textId="77777777" w:rsidR="00A53D6F" w:rsidRPr="00B572AE" w:rsidRDefault="00A53D6F" w:rsidP="00CA3816">
      <w:pPr>
        <w:pStyle w:val="ListParagraph"/>
        <w:numPr>
          <w:ilvl w:val="0"/>
          <w:numId w:val="77"/>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the date of the payment; and</w:t>
      </w:r>
    </w:p>
    <w:p w14:paraId="4690DA37" w14:textId="77777777" w:rsidR="00A53D6F" w:rsidRPr="00B572AE" w:rsidRDefault="00A53D6F" w:rsidP="00CA3816">
      <w:pPr>
        <w:pStyle w:val="ListParagraph"/>
        <w:numPr>
          <w:ilvl w:val="0"/>
          <w:numId w:val="77"/>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sufficient information to identify the transaction.</w:t>
      </w:r>
    </w:p>
    <w:p w14:paraId="3E104ACB" w14:textId="2B6A2934" w:rsidR="00A53D6F" w:rsidRDefault="00A53D6F" w:rsidP="00A53D6F">
      <w:pPr>
        <w:ind w:left="-567" w:right="-330"/>
        <w:jc w:val="both"/>
        <w:rPr>
          <w:rFonts w:ascii="Arial" w:hAnsi="Arial" w:cs="Arial"/>
          <w:color w:val="000000" w:themeColor="text1"/>
          <w:szCs w:val="24"/>
        </w:rPr>
      </w:pPr>
    </w:p>
    <w:p w14:paraId="22BB889C" w14:textId="77777777" w:rsidR="00A53D6F" w:rsidRPr="00B572AE" w:rsidRDefault="00A53D6F" w:rsidP="00A53D6F">
      <w:pPr>
        <w:ind w:left="-567" w:right="-330"/>
        <w:jc w:val="both"/>
        <w:rPr>
          <w:rFonts w:ascii="Arial" w:hAnsi="Arial" w:cs="Arial"/>
          <w:color w:val="000000" w:themeColor="text1"/>
          <w:szCs w:val="24"/>
        </w:rPr>
      </w:pPr>
    </w:p>
    <w:p w14:paraId="12122D48" w14:textId="77777777" w:rsidR="00A53D6F" w:rsidRPr="005F77A2" w:rsidRDefault="00A53D6F" w:rsidP="00A53D6F">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E5FED55" w14:textId="77777777" w:rsidR="00A53D6F" w:rsidRPr="005F77A2" w:rsidRDefault="00A53D6F" w:rsidP="00A53D6F">
      <w:pPr>
        <w:ind w:left="-284" w:right="-330"/>
        <w:jc w:val="both"/>
        <w:rPr>
          <w:rFonts w:ascii="Arial" w:hAnsi="Arial" w:cs="Arial"/>
          <w:szCs w:val="32"/>
          <w:lang w:val="en-US"/>
        </w:rPr>
      </w:pPr>
    </w:p>
    <w:p w14:paraId="2120CF57" w14:textId="77777777" w:rsidR="00A53D6F" w:rsidRPr="00B572AE" w:rsidRDefault="00A53D6F" w:rsidP="00A53D6F">
      <w:pPr>
        <w:ind w:left="-284" w:right="-330"/>
        <w:jc w:val="both"/>
        <w:rPr>
          <w:rFonts w:ascii="Arial" w:hAnsi="Arial" w:cs="Arial"/>
          <w:color w:val="000000" w:themeColor="text1"/>
          <w:szCs w:val="24"/>
        </w:rPr>
      </w:pPr>
      <w:r w:rsidRPr="00B572AE">
        <w:rPr>
          <w:rFonts w:ascii="Arial" w:hAnsi="Arial" w:cs="Arial"/>
          <w:color w:val="000000" w:themeColor="text1"/>
          <w:szCs w:val="24"/>
        </w:rPr>
        <w:t>The accounts payable procedures ensure that risk is managed, and no fraudulent payments are made by the city, and these procedures are strictly adhered to by the officers. These include the final vetting of approved invoices by the Coordinator Financial Accounting and the Manager Financial Services (or designated alternative officers).</w:t>
      </w:r>
    </w:p>
    <w:p w14:paraId="02BF00F2" w14:textId="77777777" w:rsidR="00A53D6F" w:rsidRPr="005F77A2" w:rsidRDefault="00A53D6F" w:rsidP="00A53D6F">
      <w:pPr>
        <w:ind w:left="-284" w:right="-330"/>
        <w:jc w:val="both"/>
        <w:rPr>
          <w:rFonts w:ascii="Arial" w:hAnsi="Arial" w:cs="Arial"/>
          <w:szCs w:val="32"/>
          <w:lang w:val="en-US"/>
        </w:rPr>
      </w:pPr>
    </w:p>
    <w:p w14:paraId="7493EA33" w14:textId="77777777" w:rsidR="00A53D6F" w:rsidRPr="005F77A2" w:rsidRDefault="00A53D6F" w:rsidP="00A53D6F">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98C9FC3" w14:textId="77777777" w:rsidR="00A53D6F" w:rsidRPr="00894FC1" w:rsidRDefault="00A53D6F" w:rsidP="00A53D6F">
      <w:pPr>
        <w:ind w:left="-284"/>
        <w:jc w:val="both"/>
        <w:rPr>
          <w:rFonts w:ascii="Arial" w:hAnsi="Arial" w:cs="Arial"/>
          <w:b/>
          <w:szCs w:val="32"/>
          <w:lang w:val="en-US"/>
        </w:rPr>
      </w:pPr>
    </w:p>
    <w:p w14:paraId="52D9E8B6" w14:textId="1F195137" w:rsidR="00A53D6F" w:rsidRPr="00B572AE" w:rsidRDefault="00A53D6F" w:rsidP="00A53D6F">
      <w:pPr>
        <w:ind w:left="-284" w:right="-330"/>
        <w:jc w:val="both"/>
        <w:rPr>
          <w:rFonts w:ascii="Arial" w:hAnsi="Arial" w:cs="Arial"/>
          <w:color w:val="000000" w:themeColor="text1"/>
          <w:szCs w:val="24"/>
        </w:rPr>
      </w:pPr>
      <w:r>
        <w:rPr>
          <w:rFonts w:ascii="Arial" w:hAnsi="Arial" w:cs="Arial"/>
          <w:color w:val="000000" w:themeColor="text1"/>
          <w:szCs w:val="24"/>
        </w:rPr>
        <w:t>Not applicable.</w:t>
      </w:r>
    </w:p>
    <w:p w14:paraId="0CC1650A" w14:textId="0F747E8C" w:rsidR="00A53D6F" w:rsidRDefault="00A53D6F" w:rsidP="00A53D6F">
      <w:pPr>
        <w:ind w:left="-567" w:right="-330"/>
        <w:jc w:val="both"/>
        <w:rPr>
          <w:rFonts w:ascii="Arial" w:hAnsi="Arial" w:cs="Arial"/>
          <w:color w:val="000000" w:themeColor="text1"/>
          <w:szCs w:val="24"/>
        </w:rPr>
      </w:pPr>
    </w:p>
    <w:p w14:paraId="03278B58" w14:textId="77777777" w:rsidR="00A53D6F" w:rsidRPr="00B572AE" w:rsidRDefault="00A53D6F" w:rsidP="00A53D6F">
      <w:pPr>
        <w:ind w:left="-567" w:right="-330"/>
        <w:jc w:val="both"/>
        <w:rPr>
          <w:rFonts w:ascii="Arial" w:hAnsi="Arial" w:cs="Arial"/>
          <w:color w:val="000000" w:themeColor="text1"/>
          <w:szCs w:val="24"/>
        </w:rPr>
      </w:pPr>
    </w:p>
    <w:p w14:paraId="724DD8B7" w14:textId="77777777" w:rsidR="00A53D6F" w:rsidRPr="005F77A2" w:rsidRDefault="00A53D6F" w:rsidP="00A53D6F">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F7FEB81" w14:textId="77777777" w:rsidR="00A53D6F" w:rsidRDefault="00A53D6F" w:rsidP="00A53D6F">
      <w:pPr>
        <w:ind w:left="-284" w:right="-330"/>
        <w:jc w:val="both"/>
        <w:rPr>
          <w:rFonts w:ascii="Arial" w:hAnsi="Arial" w:cs="Arial"/>
          <w:szCs w:val="32"/>
          <w:highlight w:val="red"/>
          <w:lang w:val="en-US"/>
        </w:rPr>
      </w:pPr>
    </w:p>
    <w:p w14:paraId="49B2B111" w14:textId="77777777" w:rsidR="00A53D6F" w:rsidRPr="00DA4961" w:rsidRDefault="00A53D6F" w:rsidP="00A53D6F">
      <w:pPr>
        <w:ind w:left="-284" w:right="-330"/>
        <w:jc w:val="both"/>
        <w:rPr>
          <w:rFonts w:ascii="Arial" w:hAnsi="Arial" w:cs="Arial"/>
          <w:szCs w:val="24"/>
          <w:lang w:val="en-US"/>
        </w:rPr>
      </w:pPr>
      <w:r w:rsidRPr="00DA4961">
        <w:rPr>
          <w:rFonts w:ascii="Arial" w:hAnsi="Arial" w:cs="Arial"/>
          <w:b/>
          <w:color w:val="17365D" w:themeColor="text2" w:themeShade="BF"/>
          <w:szCs w:val="24"/>
          <w:lang w:val="en-US"/>
        </w:rPr>
        <w:t>Vision</w:t>
      </w:r>
      <w:r w:rsidRPr="00DA4961">
        <w:rPr>
          <w:rFonts w:ascii="Arial" w:hAnsi="Arial" w:cs="Arial"/>
          <w:szCs w:val="24"/>
          <w:lang w:val="en-US"/>
        </w:rPr>
        <w:t xml:space="preserve"> </w:t>
      </w:r>
      <w:r w:rsidRPr="00DA4961">
        <w:rPr>
          <w:rFonts w:ascii="Arial" w:hAnsi="Arial" w:cs="Arial"/>
        </w:rPr>
        <w:tab/>
      </w:r>
      <w:r w:rsidRPr="00DA4961">
        <w:rPr>
          <w:rFonts w:ascii="Arial" w:hAnsi="Arial" w:cs="Arial"/>
        </w:rPr>
        <w:tab/>
      </w:r>
      <w:r w:rsidRPr="00DA4961">
        <w:rPr>
          <w:rFonts w:ascii="Arial" w:hAnsi="Arial" w:cs="Arial"/>
          <w:szCs w:val="24"/>
          <w:lang w:val="en-US"/>
        </w:rPr>
        <w:t>Our city will be an environmentally</w:t>
      </w:r>
      <w:r>
        <w:rPr>
          <w:rFonts w:ascii="Arial" w:hAnsi="Arial" w:cs="Arial"/>
          <w:szCs w:val="24"/>
          <w:lang w:val="en-US"/>
        </w:rPr>
        <w:t xml:space="preserve"> </w:t>
      </w:r>
      <w:r w:rsidRPr="00DA4961">
        <w:rPr>
          <w:rFonts w:ascii="Arial" w:hAnsi="Arial" w:cs="Arial"/>
          <w:szCs w:val="24"/>
          <w:lang w:val="en-US"/>
        </w:rPr>
        <w:t>sensitive, beautiful and inclusive place.</w:t>
      </w:r>
    </w:p>
    <w:p w14:paraId="673FC140" w14:textId="77777777" w:rsidR="00A53D6F" w:rsidRPr="00DA4961" w:rsidRDefault="00A53D6F" w:rsidP="00A53D6F">
      <w:pPr>
        <w:ind w:left="-284" w:right="-330"/>
        <w:jc w:val="both"/>
        <w:rPr>
          <w:rFonts w:ascii="Arial" w:hAnsi="Arial" w:cs="Arial"/>
          <w:szCs w:val="24"/>
          <w:lang w:val="en-US"/>
        </w:rPr>
      </w:pPr>
    </w:p>
    <w:p w14:paraId="13E5998E" w14:textId="77777777" w:rsidR="00A53D6F" w:rsidRDefault="00A53D6F" w:rsidP="00A53D6F">
      <w:pPr>
        <w:ind w:left="-284" w:right="-330"/>
        <w:jc w:val="both"/>
        <w:rPr>
          <w:rFonts w:ascii="Arial" w:hAnsi="Arial" w:cs="Arial"/>
          <w:b/>
          <w:szCs w:val="28"/>
          <w:lang w:val="en-US"/>
        </w:rPr>
      </w:pPr>
      <w:r w:rsidRPr="00DA4961">
        <w:rPr>
          <w:rFonts w:ascii="Arial" w:hAnsi="Arial" w:cs="Arial"/>
          <w:b/>
          <w:color w:val="17365D" w:themeColor="text2" w:themeShade="BF"/>
          <w:szCs w:val="28"/>
          <w:lang w:val="en-US"/>
        </w:rPr>
        <w:t>Values</w:t>
      </w:r>
      <w:r w:rsidRPr="00DA4961">
        <w:rPr>
          <w:rFonts w:ascii="Arial" w:hAnsi="Arial" w:cs="Arial"/>
          <w:bCs/>
          <w:szCs w:val="28"/>
          <w:lang w:val="en-US"/>
        </w:rPr>
        <w:tab/>
      </w:r>
      <w:r w:rsidRPr="00DA4961">
        <w:rPr>
          <w:rFonts w:ascii="Arial" w:hAnsi="Arial" w:cs="Arial"/>
          <w:bCs/>
          <w:szCs w:val="28"/>
          <w:lang w:val="en-US"/>
        </w:rPr>
        <w:tab/>
      </w:r>
      <w:r w:rsidRPr="00DA4961">
        <w:rPr>
          <w:rFonts w:ascii="Arial" w:hAnsi="Arial" w:cs="Arial"/>
          <w:b/>
          <w:szCs w:val="28"/>
          <w:lang w:val="en-US"/>
        </w:rPr>
        <w:t>High standard of services</w:t>
      </w:r>
    </w:p>
    <w:p w14:paraId="6A40A63D" w14:textId="77777777" w:rsidR="00A53D6F" w:rsidRPr="00DA4961" w:rsidRDefault="00A53D6F" w:rsidP="00A53D6F">
      <w:pPr>
        <w:ind w:left="-284" w:right="-330"/>
        <w:jc w:val="both"/>
        <w:rPr>
          <w:rFonts w:ascii="Arial" w:hAnsi="Arial" w:cs="Arial"/>
          <w:b/>
          <w:szCs w:val="28"/>
          <w:lang w:val="en-US"/>
        </w:rPr>
      </w:pPr>
    </w:p>
    <w:p w14:paraId="4D366134" w14:textId="77777777" w:rsidR="00A53D6F" w:rsidRPr="00DA4961" w:rsidRDefault="00A53D6F" w:rsidP="00A53D6F">
      <w:pPr>
        <w:ind w:left="-284" w:right="-330"/>
        <w:jc w:val="both"/>
        <w:rPr>
          <w:rFonts w:ascii="Arial" w:hAnsi="Arial" w:cs="Arial"/>
          <w:color w:val="000000" w:themeColor="text1"/>
          <w:szCs w:val="24"/>
        </w:rPr>
      </w:pPr>
      <w:r w:rsidRPr="00DA4961">
        <w:rPr>
          <w:rFonts w:ascii="Arial" w:hAnsi="Arial" w:cs="Arial"/>
          <w:bCs/>
          <w:szCs w:val="28"/>
          <w:lang w:val="en-US"/>
        </w:rPr>
        <w:t>We have local services delivered to a high standard that take the needs of our diverse community into account.</w:t>
      </w:r>
      <w:r w:rsidRPr="00DA4961">
        <w:rPr>
          <w:rFonts w:ascii="Arial" w:hAnsi="Arial" w:cs="Arial"/>
          <w:color w:val="000000" w:themeColor="text1"/>
          <w:szCs w:val="24"/>
        </w:rPr>
        <w:t xml:space="preserve"> The 2021/22 budget was prepared in line with the City’s level of tolerance of risk and it is managed through budgetary review and control. All relevant information has been provided in this report and through the attachments.</w:t>
      </w:r>
    </w:p>
    <w:p w14:paraId="3A3BE913" w14:textId="77777777" w:rsidR="00A53D6F" w:rsidRPr="005F77A2" w:rsidRDefault="00A53D6F" w:rsidP="00A53D6F">
      <w:pPr>
        <w:ind w:left="-567" w:right="-330"/>
        <w:jc w:val="both"/>
        <w:rPr>
          <w:rFonts w:ascii="Arial" w:hAnsi="Arial" w:cs="Arial"/>
          <w:bCs/>
          <w:szCs w:val="28"/>
          <w:lang w:val="en-US"/>
        </w:rPr>
      </w:pPr>
    </w:p>
    <w:p w14:paraId="276947EF" w14:textId="77777777" w:rsidR="00A53D6F" w:rsidRPr="005F77A2" w:rsidRDefault="00A53D6F" w:rsidP="00A53D6F">
      <w:pPr>
        <w:ind w:left="-284" w:right="-330"/>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0CF960FD" w14:textId="77777777" w:rsidR="00A53D6F" w:rsidRDefault="00A53D6F" w:rsidP="00A53D6F">
      <w:pPr>
        <w:ind w:left="-284" w:right="-330"/>
        <w:jc w:val="both"/>
        <w:rPr>
          <w:rFonts w:ascii="Arial" w:hAnsi="Arial" w:cs="Arial"/>
          <w:b/>
          <w:color w:val="17365D" w:themeColor="text2" w:themeShade="BF"/>
          <w:szCs w:val="28"/>
          <w:lang w:val="en-US"/>
        </w:rPr>
      </w:pPr>
    </w:p>
    <w:p w14:paraId="560A701F" w14:textId="77777777" w:rsidR="00A53D6F" w:rsidRPr="0033140C" w:rsidRDefault="00A53D6F" w:rsidP="00A53D6F">
      <w:pPr>
        <w:ind w:left="-284" w:right="-330"/>
        <w:jc w:val="both"/>
        <w:rPr>
          <w:rFonts w:ascii="Arial" w:hAnsi="Arial" w:cs="Arial"/>
          <w:szCs w:val="24"/>
          <w:lang w:val="en-US"/>
        </w:rPr>
      </w:pPr>
      <w:r w:rsidRPr="0033140C">
        <w:rPr>
          <w:rFonts w:ascii="Arial" w:hAnsi="Arial" w:cs="Arial"/>
          <w:szCs w:val="24"/>
          <w:lang w:val="en-US"/>
        </w:rPr>
        <w:t>Not applicable</w:t>
      </w:r>
    </w:p>
    <w:p w14:paraId="697C4786" w14:textId="4F6DA17D" w:rsidR="00A53D6F" w:rsidRDefault="00A53D6F" w:rsidP="00A53D6F">
      <w:pPr>
        <w:ind w:left="-284" w:right="-330"/>
        <w:jc w:val="both"/>
        <w:rPr>
          <w:rFonts w:ascii="Arial" w:hAnsi="Arial" w:cs="Arial"/>
          <w:b/>
          <w:sz w:val="28"/>
          <w:szCs w:val="32"/>
          <w:lang w:val="en-US"/>
        </w:rPr>
      </w:pPr>
    </w:p>
    <w:p w14:paraId="3BD90955" w14:textId="77777777" w:rsidR="00A53D6F" w:rsidRPr="005F77A2" w:rsidRDefault="00A53D6F" w:rsidP="00A53D6F">
      <w:pPr>
        <w:ind w:left="-284" w:right="-330"/>
        <w:jc w:val="both"/>
        <w:rPr>
          <w:rFonts w:ascii="Arial" w:hAnsi="Arial" w:cs="Arial"/>
          <w:b/>
          <w:sz w:val="28"/>
          <w:szCs w:val="32"/>
          <w:lang w:val="en-US"/>
        </w:rPr>
      </w:pPr>
    </w:p>
    <w:p w14:paraId="5FD0DFF5" w14:textId="77777777" w:rsidR="00A53D6F" w:rsidRPr="005F77A2" w:rsidRDefault="00A53D6F" w:rsidP="00A53D6F">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B2C92A4" w14:textId="77777777" w:rsidR="00A53D6F" w:rsidRDefault="00A53D6F" w:rsidP="00A53D6F">
      <w:pPr>
        <w:ind w:left="-284" w:right="-330"/>
        <w:jc w:val="both"/>
        <w:rPr>
          <w:rFonts w:ascii="Arial" w:hAnsi="Arial" w:cs="Arial"/>
          <w:szCs w:val="24"/>
          <w:lang w:val="en-US"/>
        </w:rPr>
      </w:pPr>
    </w:p>
    <w:p w14:paraId="28029936" w14:textId="77777777" w:rsidR="00A53D6F" w:rsidRPr="00B572AE" w:rsidRDefault="00A53D6F" w:rsidP="00A53D6F">
      <w:pPr>
        <w:ind w:left="-284" w:right="-330"/>
        <w:jc w:val="both"/>
        <w:rPr>
          <w:rFonts w:ascii="Arial" w:hAnsi="Arial" w:cs="Arial"/>
          <w:szCs w:val="24"/>
          <w:lang w:val="en-US"/>
        </w:rPr>
      </w:pPr>
      <w:r w:rsidRPr="00B572AE">
        <w:rPr>
          <w:rFonts w:ascii="Arial" w:hAnsi="Arial" w:cs="Arial"/>
          <w:szCs w:val="24"/>
          <w:lang w:val="en-US"/>
        </w:rPr>
        <w:t>The payments are made in accordance with the approved budget.</w:t>
      </w:r>
    </w:p>
    <w:p w14:paraId="06BC7B5F" w14:textId="1047E251" w:rsidR="00A53D6F" w:rsidRDefault="00A53D6F" w:rsidP="00A53D6F">
      <w:pPr>
        <w:ind w:left="-284" w:right="-330"/>
        <w:jc w:val="both"/>
        <w:rPr>
          <w:rFonts w:ascii="Arial" w:hAnsi="Arial" w:cs="Arial"/>
          <w:szCs w:val="24"/>
          <w:highlight w:val="yellow"/>
          <w:lang w:val="en-US"/>
        </w:rPr>
      </w:pPr>
    </w:p>
    <w:p w14:paraId="30C1E823" w14:textId="77777777" w:rsidR="00A53D6F" w:rsidRPr="005F77A2" w:rsidRDefault="00A53D6F" w:rsidP="00A53D6F">
      <w:pPr>
        <w:ind w:left="-284" w:right="-330"/>
        <w:jc w:val="both"/>
        <w:rPr>
          <w:rFonts w:ascii="Arial" w:hAnsi="Arial" w:cs="Arial"/>
          <w:szCs w:val="24"/>
          <w:highlight w:val="yellow"/>
          <w:lang w:val="en-US"/>
        </w:rPr>
      </w:pPr>
    </w:p>
    <w:p w14:paraId="07D59B52" w14:textId="77777777" w:rsidR="00A53D6F" w:rsidRPr="005F77A2" w:rsidRDefault="00A53D6F" w:rsidP="00A53D6F">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28B447EC" w14:textId="77777777" w:rsidR="00A53D6F" w:rsidRPr="005F77A2" w:rsidRDefault="00A53D6F" w:rsidP="00A53D6F">
      <w:pPr>
        <w:ind w:left="-284" w:right="-330"/>
        <w:jc w:val="both"/>
        <w:rPr>
          <w:rFonts w:ascii="Arial" w:hAnsi="Arial" w:cs="Arial"/>
          <w:b/>
          <w:sz w:val="28"/>
          <w:szCs w:val="32"/>
          <w:lang w:val="en-US"/>
        </w:rPr>
      </w:pPr>
    </w:p>
    <w:p w14:paraId="2737E5E1" w14:textId="77777777" w:rsidR="00A53D6F" w:rsidRPr="00FD149E" w:rsidRDefault="00A53D6F" w:rsidP="00A53D6F">
      <w:pPr>
        <w:ind w:left="-284" w:right="-330"/>
        <w:jc w:val="both"/>
        <w:rPr>
          <w:rFonts w:ascii="Arial" w:hAnsi="Arial" w:cs="Arial"/>
          <w:color w:val="000000" w:themeColor="text1"/>
          <w:szCs w:val="24"/>
        </w:rPr>
      </w:pPr>
      <w:r w:rsidRPr="00FD149E">
        <w:rPr>
          <w:rFonts w:ascii="Arial" w:hAnsi="Arial" w:cs="Arial"/>
          <w:color w:val="000000" w:themeColor="text1"/>
          <w:szCs w:val="24"/>
        </w:rPr>
        <w:t xml:space="preserve">In accordance with </w:t>
      </w:r>
      <w:r w:rsidRPr="005A679E">
        <w:rPr>
          <w:rFonts w:ascii="Arial" w:hAnsi="Arial" w:cs="Arial"/>
          <w:i/>
          <w:iCs/>
          <w:color w:val="000000" w:themeColor="text1"/>
          <w:szCs w:val="24"/>
        </w:rPr>
        <w:t>Regulation 13</w:t>
      </w:r>
      <w:r w:rsidRPr="00FD149E">
        <w:rPr>
          <w:rFonts w:ascii="Arial" w:hAnsi="Arial" w:cs="Arial"/>
          <w:color w:val="000000" w:themeColor="text1"/>
          <w:szCs w:val="24"/>
        </w:rPr>
        <w:t xml:space="preserve"> of the </w:t>
      </w:r>
      <w:r w:rsidRPr="005A679E">
        <w:rPr>
          <w:rFonts w:ascii="Arial" w:hAnsi="Arial" w:cs="Arial"/>
          <w:i/>
          <w:iCs/>
          <w:color w:val="000000" w:themeColor="text1"/>
          <w:szCs w:val="24"/>
        </w:rPr>
        <w:t>Local Government (Financial Management) Regulations 1996</w:t>
      </w:r>
      <w:r w:rsidRPr="00FD149E">
        <w:rPr>
          <w:rFonts w:ascii="Arial" w:hAnsi="Arial" w:cs="Arial"/>
          <w:color w:val="000000" w:themeColor="text1"/>
          <w:szCs w:val="24"/>
        </w:rPr>
        <w:t xml:space="preserve"> Administration is required to present the List of Accounts Paid for the month </w:t>
      </w:r>
      <w:r>
        <w:rPr>
          <w:rFonts w:ascii="Arial" w:hAnsi="Arial" w:cs="Arial"/>
          <w:color w:val="000000" w:themeColor="text1"/>
          <w:szCs w:val="24"/>
        </w:rPr>
        <w:t xml:space="preserve">of May 2022 </w:t>
      </w:r>
      <w:r w:rsidRPr="00FD149E">
        <w:rPr>
          <w:rFonts w:ascii="Arial" w:hAnsi="Arial" w:cs="Arial"/>
          <w:color w:val="000000" w:themeColor="text1"/>
          <w:szCs w:val="24"/>
        </w:rPr>
        <w:t>to Council.</w:t>
      </w:r>
    </w:p>
    <w:p w14:paraId="267AA49C" w14:textId="3A842A8B" w:rsidR="00A53D6F" w:rsidRDefault="00A53D6F" w:rsidP="00A53D6F">
      <w:pPr>
        <w:ind w:left="-284" w:right="-330"/>
        <w:jc w:val="both"/>
        <w:rPr>
          <w:rFonts w:ascii="Arial" w:hAnsi="Arial" w:cs="Arial"/>
          <w:color w:val="000000" w:themeColor="text1"/>
          <w:szCs w:val="24"/>
        </w:rPr>
      </w:pPr>
    </w:p>
    <w:p w14:paraId="7B60E28C" w14:textId="4EDFFCB6" w:rsidR="00D320A2" w:rsidRDefault="00D320A2" w:rsidP="00A53D6F">
      <w:pPr>
        <w:ind w:left="-284" w:right="-330"/>
        <w:jc w:val="both"/>
        <w:rPr>
          <w:rFonts w:ascii="Arial" w:hAnsi="Arial" w:cs="Arial"/>
          <w:color w:val="000000" w:themeColor="text1"/>
          <w:szCs w:val="24"/>
        </w:rPr>
      </w:pPr>
    </w:p>
    <w:p w14:paraId="01EEA2AB" w14:textId="3AE337B6" w:rsidR="00D320A2" w:rsidRDefault="00D320A2" w:rsidP="00A53D6F">
      <w:pPr>
        <w:ind w:left="-284" w:right="-330"/>
        <w:jc w:val="both"/>
        <w:rPr>
          <w:rFonts w:ascii="Arial" w:hAnsi="Arial" w:cs="Arial"/>
          <w:color w:val="000000" w:themeColor="text1"/>
          <w:szCs w:val="24"/>
        </w:rPr>
      </w:pPr>
    </w:p>
    <w:p w14:paraId="39DD26CC" w14:textId="77777777" w:rsidR="00D320A2" w:rsidRDefault="00D320A2" w:rsidP="00A53D6F">
      <w:pPr>
        <w:ind w:left="-284" w:right="-330"/>
        <w:jc w:val="both"/>
        <w:rPr>
          <w:rFonts w:ascii="Arial" w:hAnsi="Arial" w:cs="Arial"/>
          <w:color w:val="000000" w:themeColor="text1"/>
          <w:szCs w:val="24"/>
        </w:rPr>
      </w:pPr>
    </w:p>
    <w:p w14:paraId="261FD80A" w14:textId="77777777" w:rsidR="00A53D6F" w:rsidRPr="00FD149E" w:rsidRDefault="00A53D6F" w:rsidP="00A53D6F">
      <w:pPr>
        <w:ind w:left="-284" w:right="-330"/>
        <w:jc w:val="both"/>
        <w:rPr>
          <w:rFonts w:ascii="Arial" w:hAnsi="Arial" w:cs="Arial"/>
          <w:color w:val="000000" w:themeColor="text1"/>
          <w:szCs w:val="24"/>
        </w:rPr>
      </w:pPr>
    </w:p>
    <w:p w14:paraId="4A09AD2B" w14:textId="77777777" w:rsidR="00A53D6F" w:rsidRPr="005F77A2" w:rsidRDefault="00A53D6F" w:rsidP="00A53D6F">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704522CF" w14:textId="77777777" w:rsidR="00A53D6F" w:rsidRPr="005F77A2" w:rsidRDefault="00A53D6F" w:rsidP="00A53D6F">
      <w:pPr>
        <w:ind w:left="-284" w:right="-330"/>
        <w:jc w:val="both"/>
        <w:rPr>
          <w:rFonts w:ascii="Arial" w:hAnsi="Arial" w:cs="Arial"/>
          <w:b/>
          <w:sz w:val="28"/>
          <w:szCs w:val="32"/>
          <w:lang w:val="en-US"/>
        </w:rPr>
      </w:pPr>
    </w:p>
    <w:p w14:paraId="27555763" w14:textId="77777777" w:rsidR="00A53D6F" w:rsidRPr="00B572AE" w:rsidRDefault="00A53D6F" w:rsidP="00A53D6F">
      <w:pPr>
        <w:ind w:left="-284" w:right="-330"/>
        <w:jc w:val="both"/>
        <w:rPr>
          <w:rFonts w:ascii="Arial" w:hAnsi="Arial" w:cs="Arial"/>
          <w:szCs w:val="24"/>
          <w:lang w:val="en-US"/>
        </w:rPr>
      </w:pPr>
      <w:r w:rsidRPr="00B572AE">
        <w:rPr>
          <w:rFonts w:ascii="Arial" w:hAnsi="Arial" w:cs="Arial"/>
          <w:szCs w:val="24"/>
          <w:lang w:val="en-US"/>
        </w:rPr>
        <w:t>This does not have any impact upon the rates.</w:t>
      </w:r>
    </w:p>
    <w:p w14:paraId="100631EE" w14:textId="2EAFC064" w:rsidR="00A53D6F" w:rsidRDefault="00A53D6F" w:rsidP="00A53D6F">
      <w:pPr>
        <w:ind w:left="-284" w:right="-330"/>
        <w:jc w:val="both"/>
        <w:rPr>
          <w:rFonts w:ascii="Arial" w:hAnsi="Arial" w:cs="Arial"/>
          <w:szCs w:val="24"/>
        </w:rPr>
      </w:pPr>
    </w:p>
    <w:p w14:paraId="27747E1E" w14:textId="77777777" w:rsidR="00A53D6F" w:rsidRPr="005F77A2" w:rsidRDefault="00A53D6F" w:rsidP="00A53D6F">
      <w:pPr>
        <w:ind w:left="-284" w:right="-330"/>
        <w:jc w:val="both"/>
        <w:rPr>
          <w:rFonts w:ascii="Arial" w:hAnsi="Arial" w:cs="Arial"/>
          <w:szCs w:val="24"/>
        </w:rPr>
      </w:pPr>
    </w:p>
    <w:p w14:paraId="58B63D71" w14:textId="77777777" w:rsidR="00A53D6F" w:rsidRPr="005F77A2" w:rsidRDefault="00A53D6F" w:rsidP="00A53D6F">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2600AEA" w14:textId="77777777" w:rsidR="00A53D6F" w:rsidRPr="00FD149E" w:rsidRDefault="00A53D6F" w:rsidP="00A53D6F">
      <w:pPr>
        <w:ind w:left="-284" w:right="-330"/>
        <w:jc w:val="both"/>
        <w:rPr>
          <w:rFonts w:ascii="Arial" w:hAnsi="Arial" w:cs="Arial"/>
          <w:color w:val="000000" w:themeColor="text1"/>
          <w:szCs w:val="24"/>
        </w:rPr>
      </w:pPr>
    </w:p>
    <w:p w14:paraId="198F9E4F" w14:textId="77777777" w:rsidR="00A53D6F" w:rsidRPr="00FD149E" w:rsidRDefault="00A53D6F" w:rsidP="00A53D6F">
      <w:pPr>
        <w:ind w:left="-284" w:right="-330"/>
        <w:jc w:val="both"/>
        <w:rPr>
          <w:rFonts w:ascii="Arial" w:hAnsi="Arial" w:cs="Arial"/>
          <w:color w:val="000000" w:themeColor="text1"/>
          <w:szCs w:val="24"/>
        </w:rPr>
      </w:pPr>
      <w:r w:rsidRPr="00FD149E">
        <w:rPr>
          <w:rFonts w:ascii="Arial" w:hAnsi="Arial" w:cs="Arial"/>
          <w:color w:val="000000" w:themeColor="text1"/>
          <w:szCs w:val="24"/>
        </w:rPr>
        <w:t xml:space="preserve">The List of Accounts Paid for the months of </w:t>
      </w:r>
      <w:r>
        <w:rPr>
          <w:rFonts w:ascii="Arial" w:hAnsi="Arial" w:cs="Arial"/>
          <w:color w:val="000000" w:themeColor="text1"/>
          <w:szCs w:val="24"/>
        </w:rPr>
        <w:t>May 2022</w:t>
      </w:r>
      <w:r w:rsidRPr="00FD149E">
        <w:rPr>
          <w:rFonts w:ascii="Arial" w:hAnsi="Arial" w:cs="Arial"/>
          <w:color w:val="000000" w:themeColor="text1"/>
          <w:szCs w:val="24"/>
        </w:rPr>
        <w:t xml:space="preserve"> complies with the relevant legislation and can be received by Council (see attachments).</w:t>
      </w:r>
    </w:p>
    <w:p w14:paraId="35B8F45F" w14:textId="3B170ACF" w:rsidR="00A53D6F" w:rsidRDefault="00A53D6F" w:rsidP="00A53D6F">
      <w:pPr>
        <w:ind w:left="-284" w:right="-330"/>
        <w:jc w:val="both"/>
        <w:rPr>
          <w:rFonts w:ascii="Arial" w:hAnsi="Arial" w:cs="Arial"/>
          <w:bCs/>
        </w:rPr>
      </w:pPr>
    </w:p>
    <w:p w14:paraId="7E066CBB" w14:textId="77777777" w:rsidR="00A53D6F" w:rsidRPr="005F77A2" w:rsidRDefault="00A53D6F" w:rsidP="00A53D6F">
      <w:pPr>
        <w:ind w:left="-284" w:right="-330"/>
        <w:jc w:val="both"/>
        <w:rPr>
          <w:rFonts w:ascii="Arial" w:hAnsi="Arial" w:cs="Arial"/>
          <w:bCs/>
        </w:rPr>
      </w:pPr>
    </w:p>
    <w:p w14:paraId="1383B8C8" w14:textId="77777777" w:rsidR="00A53D6F" w:rsidRPr="005F77A2" w:rsidRDefault="00A53D6F" w:rsidP="00A53D6F">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F548315" w14:textId="77777777" w:rsidR="00A53D6F" w:rsidRPr="005F77A2" w:rsidRDefault="00A53D6F" w:rsidP="00A53D6F">
      <w:pPr>
        <w:ind w:left="-284" w:right="-330"/>
        <w:jc w:val="both"/>
        <w:rPr>
          <w:rFonts w:ascii="Arial" w:hAnsi="Arial" w:cs="Arial"/>
          <w:b/>
          <w:sz w:val="28"/>
          <w:szCs w:val="32"/>
          <w:lang w:val="en-US"/>
        </w:rPr>
      </w:pPr>
    </w:p>
    <w:p w14:paraId="28359FD6" w14:textId="6DFC3FD1" w:rsidR="00A53D6F" w:rsidRPr="005F77A2" w:rsidRDefault="00A53D6F" w:rsidP="00A53D6F">
      <w:pPr>
        <w:ind w:left="-284" w:right="-330"/>
        <w:jc w:val="both"/>
        <w:rPr>
          <w:rFonts w:ascii="Arial" w:hAnsi="Arial" w:cs="Arial"/>
          <w:bCs/>
          <w:szCs w:val="24"/>
        </w:rPr>
      </w:pPr>
      <w:r>
        <w:rPr>
          <w:rFonts w:ascii="Arial" w:hAnsi="Arial" w:cs="Arial"/>
          <w:bCs/>
          <w:szCs w:val="24"/>
          <w:lang w:val="en-US"/>
        </w:rPr>
        <w:t>Nil.</w:t>
      </w:r>
    </w:p>
    <w:p w14:paraId="05D4388D" w14:textId="244373C5" w:rsidR="005B2E05" w:rsidRDefault="005B2E05" w:rsidP="005B2E05">
      <w:pPr>
        <w:ind w:right="187" w:hanging="284"/>
        <w:rPr>
          <w:rFonts w:ascii="Arial" w:hAnsi="Arial" w:cs="Arial"/>
        </w:rPr>
      </w:pPr>
    </w:p>
    <w:p w14:paraId="38E0DD12" w14:textId="77777777" w:rsidR="00216681" w:rsidRDefault="00216681">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5947F723" w:rsidR="00F50013" w:rsidRPr="009346C2" w:rsidRDefault="00F50013" w:rsidP="00CA3816">
      <w:pPr>
        <w:pStyle w:val="Heading1"/>
        <w:numPr>
          <w:ilvl w:val="0"/>
          <w:numId w:val="2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0" w:name="_Toc109303185"/>
      <w:bookmarkStart w:id="121" w:name="_Toc109303252"/>
      <w:r w:rsidRPr="00164E62">
        <w:rPr>
          <w:rFonts w:ascii="Arial" w:hAnsi="Arial" w:cs="Arial"/>
          <w:caps w:val="0"/>
          <w:color w:val="17365D" w:themeColor="text2" w:themeShade="BF"/>
          <w:szCs w:val="28"/>
          <w:u w:val="none"/>
        </w:rPr>
        <w:t>Reports by the Chief Executive Officer CEO</w:t>
      </w:r>
      <w:r w:rsidR="002D3E4B">
        <w:rPr>
          <w:rFonts w:ascii="Arial" w:hAnsi="Arial" w:cs="Arial"/>
          <w:caps w:val="0"/>
          <w:color w:val="17365D" w:themeColor="text2" w:themeShade="BF"/>
          <w:szCs w:val="28"/>
          <w:u w:val="none"/>
        </w:rPr>
        <w:t>05.06.22</w:t>
      </w:r>
      <w:bookmarkEnd w:id="120"/>
      <w:bookmarkEnd w:id="121"/>
      <w:r w:rsidRPr="00164E62">
        <w:rPr>
          <w:rFonts w:ascii="Arial" w:hAnsi="Arial" w:cs="Arial"/>
          <w:caps w:val="0"/>
          <w:color w:val="17365D" w:themeColor="text2" w:themeShade="BF"/>
          <w:szCs w:val="28"/>
          <w:u w:val="none"/>
        </w:rPr>
        <w:t xml:space="preserve"> </w:t>
      </w:r>
    </w:p>
    <w:p w14:paraId="3F511849" w14:textId="77777777" w:rsidR="00F50013" w:rsidRDefault="00F50013" w:rsidP="002E422B">
      <w:pPr>
        <w:pStyle w:val="CouncilHeading"/>
      </w:pPr>
    </w:p>
    <w:p w14:paraId="44BB5912" w14:textId="5753A0B0" w:rsidR="00B40CA6" w:rsidRDefault="002D3E4B" w:rsidP="00CA3816">
      <w:pPr>
        <w:pStyle w:val="Heading1"/>
        <w:numPr>
          <w:ilvl w:val="1"/>
          <w:numId w:val="2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22" w:name="_Toc109303186"/>
      <w:bookmarkStart w:id="123" w:name="_Toc109303253"/>
      <w:r>
        <w:rPr>
          <w:rFonts w:ascii="Arial" w:hAnsi="Arial" w:cs="Arial"/>
          <w:caps w:val="0"/>
          <w:color w:val="17365D" w:themeColor="text2" w:themeShade="BF"/>
          <w:u w:val="none"/>
        </w:rPr>
        <w:t>CEO05.06.22 Review of Local Laws under section 3.16 of the Local Government Act 1995</w:t>
      </w:r>
      <w:bookmarkEnd w:id="122"/>
      <w:bookmarkEnd w:id="123"/>
    </w:p>
    <w:p w14:paraId="60E0EB98" w14:textId="2FBB1304" w:rsidR="002D3E4B" w:rsidRDefault="002D3E4B" w:rsidP="002D3E4B"/>
    <w:tbl>
      <w:tblPr>
        <w:tblStyle w:val="TableGrid1"/>
        <w:tblW w:w="9640" w:type="dxa"/>
        <w:tblInd w:w="-289" w:type="dxa"/>
        <w:tblLook w:val="04A0" w:firstRow="1" w:lastRow="0" w:firstColumn="1" w:lastColumn="0" w:noHBand="0" w:noVBand="1"/>
      </w:tblPr>
      <w:tblGrid>
        <w:gridCol w:w="2349"/>
        <w:gridCol w:w="7291"/>
      </w:tblGrid>
      <w:tr w:rsidR="00EA3590" w:rsidRPr="00EA3590" w14:paraId="3F28CEA9" w14:textId="77777777" w:rsidTr="00D56ED5">
        <w:tc>
          <w:tcPr>
            <w:tcW w:w="2349" w:type="dxa"/>
          </w:tcPr>
          <w:p w14:paraId="6AC54662" w14:textId="77777777" w:rsidR="00EA3590" w:rsidRPr="00EA3590" w:rsidRDefault="00EA3590" w:rsidP="00EA3590">
            <w:pPr>
              <w:ind w:right="110"/>
              <w:rPr>
                <w:rFonts w:ascii="Arial" w:hAnsi="Arial" w:cs="Arial"/>
                <w:b/>
                <w:color w:val="244061" w:themeColor="accent1" w:themeShade="80"/>
                <w:szCs w:val="24"/>
              </w:rPr>
            </w:pPr>
            <w:r w:rsidRPr="00EA3590">
              <w:rPr>
                <w:rFonts w:ascii="Arial" w:hAnsi="Arial" w:cs="Arial"/>
                <w:b/>
                <w:color w:val="244061" w:themeColor="accent1" w:themeShade="80"/>
                <w:szCs w:val="24"/>
              </w:rPr>
              <w:t>Meeting &amp; Date</w:t>
            </w:r>
          </w:p>
        </w:tc>
        <w:tc>
          <w:tcPr>
            <w:tcW w:w="7291" w:type="dxa"/>
          </w:tcPr>
          <w:p w14:paraId="2D29FF03" w14:textId="77777777" w:rsidR="00EA3590" w:rsidRPr="00EA3590" w:rsidRDefault="00EA3590" w:rsidP="00EA3590">
            <w:pPr>
              <w:ind w:right="39"/>
              <w:rPr>
                <w:rFonts w:ascii="Arial" w:hAnsi="Arial" w:cs="Arial"/>
                <w:szCs w:val="24"/>
              </w:rPr>
            </w:pPr>
            <w:r w:rsidRPr="00EA3590">
              <w:rPr>
                <w:rFonts w:ascii="Arial" w:hAnsi="Arial" w:cs="Arial"/>
                <w:szCs w:val="24"/>
              </w:rPr>
              <w:t>Council – 28 June 2022</w:t>
            </w:r>
          </w:p>
        </w:tc>
      </w:tr>
      <w:tr w:rsidR="00EA3590" w:rsidRPr="00EA3590" w14:paraId="3E3AC139" w14:textId="77777777" w:rsidTr="00D56ED5">
        <w:tc>
          <w:tcPr>
            <w:tcW w:w="2349" w:type="dxa"/>
          </w:tcPr>
          <w:p w14:paraId="1B8D088E" w14:textId="77777777" w:rsidR="00EA3590" w:rsidRPr="00EA3590" w:rsidRDefault="00EA3590" w:rsidP="00EA3590">
            <w:pPr>
              <w:ind w:right="110"/>
              <w:rPr>
                <w:rFonts w:ascii="Arial" w:hAnsi="Arial" w:cs="Arial"/>
                <w:b/>
                <w:color w:val="244061" w:themeColor="accent1" w:themeShade="80"/>
                <w:szCs w:val="24"/>
              </w:rPr>
            </w:pPr>
            <w:r w:rsidRPr="00EA3590">
              <w:rPr>
                <w:rFonts w:ascii="Arial" w:hAnsi="Arial" w:cs="Arial"/>
                <w:b/>
                <w:color w:val="244061" w:themeColor="accent1" w:themeShade="80"/>
                <w:szCs w:val="24"/>
              </w:rPr>
              <w:t>Applicant</w:t>
            </w:r>
          </w:p>
        </w:tc>
        <w:tc>
          <w:tcPr>
            <w:tcW w:w="7291" w:type="dxa"/>
          </w:tcPr>
          <w:p w14:paraId="0C8DFD4A" w14:textId="77777777" w:rsidR="00EA3590" w:rsidRPr="00EA3590" w:rsidRDefault="00EA3590" w:rsidP="00EA3590">
            <w:pPr>
              <w:ind w:right="39"/>
              <w:rPr>
                <w:rFonts w:ascii="Arial" w:hAnsi="Arial" w:cs="Arial"/>
                <w:szCs w:val="24"/>
              </w:rPr>
            </w:pPr>
            <w:r w:rsidRPr="00EA3590">
              <w:rPr>
                <w:rFonts w:ascii="Arial" w:hAnsi="Arial" w:cs="Arial"/>
                <w:szCs w:val="24"/>
              </w:rPr>
              <w:t xml:space="preserve">City of Nedlands </w:t>
            </w:r>
          </w:p>
        </w:tc>
      </w:tr>
      <w:tr w:rsidR="00EA3590" w:rsidRPr="00EA3590" w14:paraId="706C920E" w14:textId="77777777" w:rsidTr="00D56ED5">
        <w:tc>
          <w:tcPr>
            <w:tcW w:w="2349" w:type="dxa"/>
          </w:tcPr>
          <w:p w14:paraId="6F136A2A" w14:textId="77777777" w:rsidR="00EA3590" w:rsidRPr="00EA3590" w:rsidRDefault="00EA3590" w:rsidP="00EA3590">
            <w:pPr>
              <w:ind w:right="110"/>
              <w:rPr>
                <w:rFonts w:ascii="Arial" w:hAnsi="Arial" w:cs="Arial"/>
                <w:b/>
                <w:bCs/>
                <w:color w:val="244061" w:themeColor="accent1" w:themeShade="80"/>
                <w:szCs w:val="24"/>
              </w:rPr>
            </w:pPr>
            <w:r w:rsidRPr="00EA3590">
              <w:rPr>
                <w:rFonts w:ascii="Arial" w:hAnsi="Arial" w:cs="Arial"/>
                <w:b/>
                <w:bCs/>
                <w:color w:val="244061" w:themeColor="accent1" w:themeShade="80"/>
                <w:szCs w:val="24"/>
              </w:rPr>
              <w:t xml:space="preserve">Employee Disclosure under section 5.70 Local Government Act 1995 </w:t>
            </w:r>
          </w:p>
        </w:tc>
        <w:tc>
          <w:tcPr>
            <w:tcW w:w="7291" w:type="dxa"/>
          </w:tcPr>
          <w:p w14:paraId="56DCD1E1" w14:textId="77777777" w:rsidR="00EA3590" w:rsidRPr="00EA3590" w:rsidRDefault="00EA3590" w:rsidP="00EA3590">
            <w:pPr>
              <w:spacing w:before="120" w:line="260" w:lineRule="atLeast"/>
              <w:ind w:right="39"/>
              <w:rPr>
                <w:rFonts w:ascii="Arial" w:hAnsi="Arial" w:cs="Arial"/>
                <w:szCs w:val="24"/>
                <w:lang w:eastAsia="en-AU"/>
              </w:rPr>
            </w:pPr>
            <w:r w:rsidRPr="00EA3590">
              <w:rPr>
                <w:rFonts w:ascii="Arial" w:hAnsi="Arial" w:cs="Arial"/>
                <w:szCs w:val="24"/>
                <w:lang w:eastAsia="en-AU"/>
              </w:rPr>
              <w:t xml:space="preserve">Nil </w:t>
            </w:r>
          </w:p>
        </w:tc>
      </w:tr>
      <w:tr w:rsidR="00EA3590" w:rsidRPr="00EA3590" w14:paraId="68B288F3" w14:textId="77777777" w:rsidTr="00D56ED5">
        <w:tc>
          <w:tcPr>
            <w:tcW w:w="2349" w:type="dxa"/>
          </w:tcPr>
          <w:p w14:paraId="102C23D1" w14:textId="77777777" w:rsidR="00EA3590" w:rsidRPr="00EA3590" w:rsidRDefault="00EA3590" w:rsidP="00EA3590">
            <w:pPr>
              <w:ind w:right="110"/>
              <w:rPr>
                <w:rFonts w:ascii="Arial" w:hAnsi="Arial" w:cs="Arial"/>
                <w:b/>
                <w:color w:val="244061" w:themeColor="accent1" w:themeShade="80"/>
                <w:szCs w:val="24"/>
              </w:rPr>
            </w:pPr>
            <w:r w:rsidRPr="00EA3590">
              <w:rPr>
                <w:rFonts w:ascii="Arial" w:hAnsi="Arial" w:cs="Arial"/>
                <w:b/>
                <w:color w:val="244061" w:themeColor="accent1" w:themeShade="80"/>
                <w:szCs w:val="24"/>
              </w:rPr>
              <w:t>Report Author</w:t>
            </w:r>
          </w:p>
        </w:tc>
        <w:tc>
          <w:tcPr>
            <w:tcW w:w="7291" w:type="dxa"/>
          </w:tcPr>
          <w:p w14:paraId="0866BECE" w14:textId="77777777" w:rsidR="00EA3590" w:rsidRPr="00EA3590" w:rsidRDefault="00EA3590" w:rsidP="00EA3590">
            <w:pPr>
              <w:ind w:right="39"/>
              <w:rPr>
                <w:rFonts w:ascii="Arial" w:hAnsi="Arial" w:cs="Arial"/>
                <w:szCs w:val="24"/>
              </w:rPr>
            </w:pPr>
            <w:r w:rsidRPr="00EA3590">
              <w:rPr>
                <w:rFonts w:ascii="Arial" w:hAnsi="Arial" w:cs="Arial"/>
                <w:szCs w:val="24"/>
              </w:rPr>
              <w:t>Chris Liversage – Consultant- Conway Highbury</w:t>
            </w:r>
          </w:p>
        </w:tc>
      </w:tr>
      <w:tr w:rsidR="00EA3590" w:rsidRPr="00EA3590" w14:paraId="589E615D" w14:textId="77777777" w:rsidTr="00D56ED5">
        <w:tc>
          <w:tcPr>
            <w:tcW w:w="2349" w:type="dxa"/>
          </w:tcPr>
          <w:p w14:paraId="243CC140" w14:textId="77777777" w:rsidR="00EA3590" w:rsidRPr="00EA3590" w:rsidRDefault="00EA3590" w:rsidP="00EA3590">
            <w:pPr>
              <w:ind w:right="110"/>
              <w:rPr>
                <w:rFonts w:ascii="Arial" w:hAnsi="Arial" w:cs="Arial"/>
                <w:b/>
                <w:color w:val="244061" w:themeColor="accent1" w:themeShade="80"/>
                <w:szCs w:val="24"/>
              </w:rPr>
            </w:pPr>
            <w:r w:rsidRPr="00EA3590">
              <w:rPr>
                <w:rFonts w:ascii="Arial" w:hAnsi="Arial" w:cs="Arial"/>
                <w:b/>
                <w:color w:val="244061" w:themeColor="accent1" w:themeShade="80"/>
                <w:szCs w:val="24"/>
              </w:rPr>
              <w:t>Officers</w:t>
            </w:r>
          </w:p>
        </w:tc>
        <w:tc>
          <w:tcPr>
            <w:tcW w:w="7291" w:type="dxa"/>
          </w:tcPr>
          <w:p w14:paraId="49CE681A" w14:textId="77777777" w:rsidR="00EA3590" w:rsidRPr="00EA3590" w:rsidRDefault="00EA3590" w:rsidP="00EA3590">
            <w:pPr>
              <w:ind w:right="39"/>
              <w:rPr>
                <w:rFonts w:ascii="Arial" w:hAnsi="Arial" w:cs="Arial"/>
                <w:szCs w:val="24"/>
              </w:rPr>
            </w:pPr>
            <w:r w:rsidRPr="00EA3590">
              <w:rPr>
                <w:rFonts w:ascii="Arial" w:hAnsi="Arial" w:cs="Arial"/>
                <w:szCs w:val="24"/>
              </w:rPr>
              <w:t>Nicole Ceric – Executive Officer</w:t>
            </w:r>
          </w:p>
          <w:p w14:paraId="0E7C7B99" w14:textId="77777777" w:rsidR="00EA3590" w:rsidRPr="00EA3590" w:rsidRDefault="00EA3590" w:rsidP="00EA3590">
            <w:pPr>
              <w:ind w:right="39"/>
              <w:rPr>
                <w:rFonts w:ascii="Arial" w:hAnsi="Arial" w:cs="Arial"/>
                <w:szCs w:val="24"/>
              </w:rPr>
            </w:pPr>
            <w:r w:rsidRPr="00EA3590">
              <w:rPr>
                <w:rFonts w:ascii="Arial" w:hAnsi="Arial" w:cs="Arial"/>
                <w:szCs w:val="24"/>
              </w:rPr>
              <w:t>Sam Curulli – Governance Officer</w:t>
            </w:r>
          </w:p>
        </w:tc>
      </w:tr>
      <w:tr w:rsidR="00EA3590" w:rsidRPr="00EA3590" w14:paraId="6A09E2BB" w14:textId="77777777" w:rsidTr="00D56ED5">
        <w:tc>
          <w:tcPr>
            <w:tcW w:w="2349" w:type="dxa"/>
          </w:tcPr>
          <w:p w14:paraId="4F0A233F" w14:textId="77777777" w:rsidR="00EA3590" w:rsidRPr="00EA3590" w:rsidRDefault="00EA3590" w:rsidP="00EA3590">
            <w:pPr>
              <w:ind w:right="110"/>
              <w:rPr>
                <w:rFonts w:ascii="Arial" w:hAnsi="Arial" w:cs="Arial"/>
                <w:b/>
                <w:color w:val="244061" w:themeColor="accent1" w:themeShade="80"/>
                <w:szCs w:val="24"/>
              </w:rPr>
            </w:pPr>
            <w:r w:rsidRPr="00EA3590">
              <w:rPr>
                <w:rFonts w:ascii="Arial" w:hAnsi="Arial" w:cs="Arial"/>
                <w:b/>
                <w:color w:val="244061" w:themeColor="accent1" w:themeShade="80"/>
                <w:szCs w:val="24"/>
              </w:rPr>
              <w:t>Attachments</w:t>
            </w:r>
          </w:p>
        </w:tc>
        <w:tc>
          <w:tcPr>
            <w:tcW w:w="7291" w:type="dxa"/>
          </w:tcPr>
          <w:p w14:paraId="52F70865" w14:textId="77777777" w:rsidR="00EA3590" w:rsidRPr="00EA3590" w:rsidRDefault="00EA3590" w:rsidP="00EA3590">
            <w:pPr>
              <w:ind w:right="39"/>
              <w:rPr>
                <w:rFonts w:ascii="Arial" w:hAnsi="Arial" w:cs="Arial"/>
                <w:szCs w:val="32"/>
                <w:lang w:val="en-US"/>
              </w:rPr>
            </w:pPr>
            <w:r w:rsidRPr="00EA3590">
              <w:rPr>
                <w:rFonts w:ascii="Arial" w:hAnsi="Arial" w:cs="Arial"/>
                <w:szCs w:val="32"/>
                <w:lang w:val="en-US"/>
              </w:rPr>
              <w:t xml:space="preserve">Nil </w:t>
            </w:r>
          </w:p>
        </w:tc>
      </w:tr>
    </w:tbl>
    <w:p w14:paraId="184C0A2F" w14:textId="77777777" w:rsidR="00EA3590" w:rsidRPr="00EA3590" w:rsidRDefault="00EA3590" w:rsidP="00EA3590">
      <w:pPr>
        <w:ind w:right="-330"/>
        <w:jc w:val="both"/>
        <w:rPr>
          <w:rFonts w:ascii="Arial" w:eastAsiaTheme="minorHAnsi" w:hAnsi="Arial" w:cs="Arial"/>
          <w:b/>
          <w:szCs w:val="32"/>
          <w:lang w:val="en-US"/>
        </w:rPr>
      </w:pPr>
    </w:p>
    <w:p w14:paraId="7CC4D6F2" w14:textId="77777777" w:rsidR="00BB0305" w:rsidRPr="006D752D" w:rsidRDefault="00BB0305" w:rsidP="00BB0305">
      <w:pPr>
        <w:ind w:left="-284"/>
        <w:jc w:val="both"/>
        <w:rPr>
          <w:rFonts w:ascii="Arial" w:hAnsi="Arial" w:cs="Arial"/>
          <w:b/>
          <w:szCs w:val="24"/>
        </w:rPr>
      </w:pPr>
      <w:bookmarkStart w:id="124" w:name="_Hlk109302465"/>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26770305" w14:textId="77777777" w:rsidR="00BB0305" w:rsidRPr="006D752D" w:rsidRDefault="00BB0305" w:rsidP="00BB0305">
      <w:pPr>
        <w:jc w:val="both"/>
        <w:rPr>
          <w:rFonts w:ascii="Arial" w:hAnsi="Arial" w:cs="Arial"/>
          <w:szCs w:val="24"/>
        </w:rPr>
      </w:pPr>
    </w:p>
    <w:p w14:paraId="3EBBA006" w14:textId="77777777" w:rsidR="00BB0305" w:rsidRPr="00147AEA" w:rsidRDefault="00BB0305" w:rsidP="00BB0305">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3EF6CB6A" w14:textId="77777777" w:rsidR="00BB0305" w:rsidRDefault="00BB0305" w:rsidP="00BB0305">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Hodsdon</w:t>
      </w:r>
    </w:p>
    <w:p w14:paraId="1CE6750E" w14:textId="77777777" w:rsidR="00BB0305" w:rsidRDefault="00BB0305" w:rsidP="00BB0305">
      <w:pPr>
        <w:ind w:left="-284"/>
        <w:jc w:val="both"/>
        <w:rPr>
          <w:rFonts w:ascii="Arial" w:hAnsi="Arial" w:cs="Arial"/>
          <w:szCs w:val="24"/>
        </w:rPr>
      </w:pPr>
    </w:p>
    <w:p w14:paraId="502561DE" w14:textId="77777777" w:rsidR="00BB0305" w:rsidRPr="00A22111" w:rsidRDefault="00BB0305" w:rsidP="00BB0305">
      <w:pPr>
        <w:ind w:left="-284"/>
        <w:jc w:val="both"/>
        <w:rPr>
          <w:rFonts w:ascii="Arial" w:hAnsi="Arial" w:cs="Arial"/>
          <w:b/>
          <w:color w:val="244061" w:themeColor="accent1" w:themeShade="80"/>
          <w:szCs w:val="24"/>
        </w:rPr>
      </w:pPr>
      <w:r w:rsidRPr="00A22111">
        <w:rPr>
          <w:rFonts w:ascii="Arial" w:hAnsi="Arial" w:cs="Arial"/>
          <w:b/>
          <w:color w:val="244061" w:themeColor="accent1" w:themeShade="80"/>
          <w:szCs w:val="24"/>
        </w:rPr>
        <w:t xml:space="preserve">That the Recommendation to </w:t>
      </w:r>
      <w:r>
        <w:rPr>
          <w:rFonts w:ascii="Arial" w:hAnsi="Arial" w:cs="Arial"/>
          <w:b/>
          <w:color w:val="244061" w:themeColor="accent1" w:themeShade="80"/>
          <w:szCs w:val="24"/>
        </w:rPr>
        <w:t>Council</w:t>
      </w:r>
      <w:r w:rsidRPr="00A22111">
        <w:rPr>
          <w:rFonts w:ascii="Arial" w:hAnsi="Arial" w:cs="Arial"/>
          <w:b/>
          <w:color w:val="244061" w:themeColor="accent1" w:themeShade="80"/>
          <w:szCs w:val="24"/>
        </w:rPr>
        <w:t xml:space="preserve"> be adopted.</w:t>
      </w:r>
    </w:p>
    <w:p w14:paraId="45285BF0" w14:textId="77777777" w:rsidR="00BB0305" w:rsidRPr="00147AEA" w:rsidRDefault="00BB0305" w:rsidP="00BB0305">
      <w:pPr>
        <w:ind w:left="-284"/>
        <w:jc w:val="both"/>
        <w:rPr>
          <w:rFonts w:ascii="Arial" w:hAnsi="Arial" w:cs="Arial"/>
          <w:szCs w:val="24"/>
        </w:rPr>
      </w:pPr>
      <w:r w:rsidRPr="00A22111">
        <w:rPr>
          <w:rFonts w:ascii="Arial" w:hAnsi="Arial" w:cs="Arial"/>
          <w:color w:val="244061" w:themeColor="accent1" w:themeShade="80"/>
          <w:szCs w:val="24"/>
        </w:rPr>
        <w:t>(Printed below for ease of reference)</w:t>
      </w:r>
    </w:p>
    <w:p w14:paraId="385BDB4F" w14:textId="77777777" w:rsidR="00BB0305" w:rsidRPr="00147AEA" w:rsidRDefault="00BB0305" w:rsidP="00BB0305">
      <w:pPr>
        <w:ind w:left="-284"/>
        <w:jc w:val="right"/>
        <w:rPr>
          <w:rFonts w:ascii="Arial" w:hAnsi="Arial" w:cs="Arial"/>
          <w:b/>
          <w:szCs w:val="24"/>
        </w:rPr>
      </w:pPr>
      <w:r>
        <w:rPr>
          <w:rFonts w:ascii="Arial" w:hAnsi="Arial" w:cs="Arial"/>
          <w:b/>
          <w:szCs w:val="24"/>
        </w:rPr>
        <w:t>CARRIED 9/2</w:t>
      </w:r>
    </w:p>
    <w:p w14:paraId="36F9265D" w14:textId="77777777" w:rsidR="00BB0305" w:rsidRDefault="00BB0305" w:rsidP="00BB0305">
      <w:pPr>
        <w:ind w:left="-284"/>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Bennett &amp; Mangano</w:t>
      </w:r>
      <w:r w:rsidRPr="00147AEA">
        <w:rPr>
          <w:rFonts w:ascii="Arial" w:hAnsi="Arial" w:cs="Arial"/>
          <w:b/>
          <w:szCs w:val="24"/>
        </w:rPr>
        <w:t>)</w:t>
      </w:r>
    </w:p>
    <w:bookmarkEnd w:id="124"/>
    <w:p w14:paraId="20E0666D" w14:textId="77777777" w:rsidR="004D78C1" w:rsidRPr="005F77A2" w:rsidRDefault="004D78C1" w:rsidP="004D78C1">
      <w:pPr>
        <w:ind w:left="-567" w:right="-330"/>
        <w:jc w:val="both"/>
        <w:rPr>
          <w:rFonts w:ascii="Arial" w:hAnsi="Arial" w:cs="Arial"/>
          <w:b/>
          <w:szCs w:val="32"/>
          <w:lang w:val="en-US"/>
        </w:rPr>
      </w:pPr>
    </w:p>
    <w:p w14:paraId="5BC628FB" w14:textId="4A1F0154" w:rsidR="004D78C1" w:rsidRPr="005F77A2" w:rsidRDefault="00BC1C1E" w:rsidP="004D78C1">
      <w:pPr>
        <w:ind w:left="-567" w:right="-330"/>
        <w:jc w:val="both"/>
        <w:rPr>
          <w:rFonts w:ascii="Arial" w:hAnsi="Arial" w:cs="Arial"/>
          <w:b/>
          <w:szCs w:val="32"/>
          <w:lang w:val="en-US"/>
        </w:rPr>
      </w:pPr>
      <w:r>
        <w:rPr>
          <w:noProof/>
        </w:rPr>
        <mc:AlternateContent>
          <mc:Choice Requires="wps">
            <w:drawing>
              <wp:anchor distT="0" distB="0" distL="114300" distR="114300" simplePos="0" relativeHeight="251731968" behindDoc="0" locked="0" layoutInCell="1" allowOverlap="1" wp14:anchorId="6E15ACCC" wp14:editId="0EDC4619">
                <wp:simplePos x="0" y="0"/>
                <wp:positionH relativeFrom="margin">
                  <wp:posOffset>-235637</wp:posOffset>
                </wp:positionH>
                <wp:positionV relativeFrom="paragraph">
                  <wp:posOffset>148265</wp:posOffset>
                </wp:positionV>
                <wp:extent cx="6263216" cy="2957415"/>
                <wp:effectExtent l="19050" t="19050" r="23495" b="14605"/>
                <wp:wrapNone/>
                <wp:docPr id="46" name="Rectangle 46" descr="P4852#y1"/>
                <wp:cNvGraphicFramePr/>
                <a:graphic xmlns:a="http://schemas.openxmlformats.org/drawingml/2006/main">
                  <a:graphicData uri="http://schemas.microsoft.com/office/word/2010/wordprocessingShape">
                    <wps:wsp>
                      <wps:cNvSpPr/>
                      <wps:spPr>
                        <a:xfrm>
                          <a:off x="0" y="0"/>
                          <a:ext cx="6263216" cy="2957415"/>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7558C" id="Rectangle 46" o:spid="_x0000_s1026" alt="P4852#y1" style="position:absolute;margin-left:-18.55pt;margin-top:11.65pt;width:493.15pt;height:232.8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" filled="f" strokecolor="#243f60 [1604]" strokeweight="3pt">
                <w10:wrap anchorx="margin"/>
              </v:rect>
            </w:pict>
          </mc:Fallback>
        </mc:AlternateContent>
      </w:r>
    </w:p>
    <w:p w14:paraId="5C1F06AA" w14:textId="79EE682A" w:rsidR="004D78C1" w:rsidRPr="00E87554" w:rsidRDefault="00A34F9C" w:rsidP="004D78C1">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4D78C1" w:rsidRPr="00E87554">
        <w:rPr>
          <w:rFonts w:ascii="Arial" w:hAnsi="Arial" w:cs="Arial"/>
          <w:b/>
          <w:color w:val="244061" w:themeColor="accent1" w:themeShade="80"/>
          <w:sz w:val="28"/>
          <w:szCs w:val="32"/>
          <w:lang w:val="en-US"/>
        </w:rPr>
        <w:t>Recommendation</w:t>
      </w:r>
    </w:p>
    <w:p w14:paraId="2D4F8DA9" w14:textId="77777777" w:rsidR="004D78C1" w:rsidRPr="00E87554" w:rsidRDefault="004D78C1" w:rsidP="004D78C1">
      <w:pPr>
        <w:ind w:left="-567" w:right="-330"/>
        <w:jc w:val="both"/>
        <w:rPr>
          <w:rFonts w:ascii="Arial" w:hAnsi="Arial" w:cs="Arial"/>
          <w:b/>
          <w:color w:val="244061" w:themeColor="accent1" w:themeShade="80"/>
          <w:sz w:val="28"/>
          <w:szCs w:val="32"/>
          <w:lang w:val="en-US"/>
        </w:rPr>
      </w:pPr>
    </w:p>
    <w:p w14:paraId="5FFA676E" w14:textId="77777777" w:rsidR="004D78C1" w:rsidRDefault="004D78C1" w:rsidP="004D78C1">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Council approves that:</w:t>
      </w:r>
    </w:p>
    <w:p w14:paraId="245EDB67" w14:textId="77777777" w:rsidR="004D78C1" w:rsidRDefault="004D78C1" w:rsidP="004D78C1">
      <w:pPr>
        <w:ind w:left="-284" w:right="-330"/>
        <w:jc w:val="both"/>
        <w:rPr>
          <w:rFonts w:ascii="Arial" w:hAnsi="Arial" w:cs="Arial"/>
          <w:b/>
          <w:color w:val="244061" w:themeColor="accent1" w:themeShade="80"/>
          <w:szCs w:val="24"/>
        </w:rPr>
      </w:pPr>
    </w:p>
    <w:p w14:paraId="6613BC3B" w14:textId="77777777" w:rsidR="004D78C1" w:rsidRPr="00045812" w:rsidRDefault="004D78C1" w:rsidP="00CA3816">
      <w:pPr>
        <w:numPr>
          <w:ilvl w:val="0"/>
          <w:numId w:val="73"/>
        </w:numPr>
        <w:ind w:left="284" w:hanging="568"/>
        <w:jc w:val="both"/>
        <w:rPr>
          <w:rFonts w:ascii="Arial" w:hAnsi="Arial" w:cs="Arial"/>
          <w:b/>
          <w:color w:val="244061" w:themeColor="accent1" w:themeShade="80"/>
          <w:szCs w:val="32"/>
        </w:rPr>
      </w:pPr>
      <w:r>
        <w:rPr>
          <w:rFonts w:ascii="Arial" w:hAnsi="Arial" w:cs="Arial"/>
          <w:b/>
          <w:color w:val="244061" w:themeColor="accent1" w:themeShade="80"/>
          <w:szCs w:val="32"/>
        </w:rPr>
        <w:t>l</w:t>
      </w:r>
      <w:r w:rsidRPr="00045812">
        <w:rPr>
          <w:rFonts w:ascii="Arial" w:hAnsi="Arial" w:cs="Arial"/>
          <w:b/>
          <w:color w:val="244061" w:themeColor="accent1" w:themeShade="80"/>
          <w:szCs w:val="32"/>
        </w:rPr>
        <w:t xml:space="preserve">ocal public notice be given stating that the City proposes to review its local laws under s3.16 of the </w:t>
      </w:r>
      <w:r w:rsidRPr="00045812">
        <w:rPr>
          <w:rFonts w:ascii="Arial" w:hAnsi="Arial" w:cs="Arial"/>
          <w:b/>
          <w:i/>
          <w:color w:val="244061" w:themeColor="accent1" w:themeShade="80"/>
          <w:szCs w:val="32"/>
        </w:rPr>
        <w:t>Local Government Act 1995</w:t>
      </w:r>
      <w:r w:rsidRPr="00045812">
        <w:rPr>
          <w:rFonts w:ascii="Arial" w:hAnsi="Arial" w:cs="Arial"/>
          <w:b/>
          <w:color w:val="244061" w:themeColor="accent1" w:themeShade="80"/>
          <w:szCs w:val="32"/>
        </w:rPr>
        <w:t>;</w:t>
      </w:r>
    </w:p>
    <w:p w14:paraId="1E291E05" w14:textId="77777777" w:rsidR="004D78C1" w:rsidRPr="00045812" w:rsidRDefault="004D78C1" w:rsidP="004D78C1">
      <w:pPr>
        <w:ind w:left="284" w:hanging="568"/>
        <w:jc w:val="both"/>
        <w:rPr>
          <w:rFonts w:ascii="Arial" w:hAnsi="Arial" w:cs="Arial"/>
          <w:b/>
          <w:color w:val="244061" w:themeColor="accent1" w:themeShade="80"/>
          <w:szCs w:val="32"/>
        </w:rPr>
      </w:pPr>
      <w:r w:rsidRPr="00045812">
        <w:rPr>
          <w:rFonts w:ascii="Arial" w:hAnsi="Arial" w:cs="Arial"/>
          <w:b/>
          <w:color w:val="244061" w:themeColor="accent1" w:themeShade="80"/>
          <w:szCs w:val="32"/>
        </w:rPr>
        <w:t xml:space="preserve"> </w:t>
      </w:r>
    </w:p>
    <w:p w14:paraId="2A715F96" w14:textId="77777777" w:rsidR="004D78C1" w:rsidRPr="00045812" w:rsidRDefault="004D78C1" w:rsidP="00CA3816">
      <w:pPr>
        <w:numPr>
          <w:ilvl w:val="0"/>
          <w:numId w:val="73"/>
        </w:numPr>
        <w:ind w:left="284" w:hanging="568"/>
        <w:jc w:val="both"/>
        <w:rPr>
          <w:rFonts w:ascii="Arial" w:hAnsi="Arial" w:cs="Arial"/>
          <w:b/>
          <w:color w:val="244061" w:themeColor="accent1" w:themeShade="80"/>
          <w:szCs w:val="32"/>
        </w:rPr>
      </w:pPr>
      <w:r>
        <w:rPr>
          <w:rFonts w:ascii="Arial" w:hAnsi="Arial" w:cs="Arial"/>
          <w:b/>
          <w:color w:val="244061" w:themeColor="accent1" w:themeShade="80"/>
          <w:szCs w:val="32"/>
        </w:rPr>
        <w:t>a</w:t>
      </w:r>
      <w:r w:rsidRPr="00045812">
        <w:rPr>
          <w:rFonts w:ascii="Arial" w:hAnsi="Arial" w:cs="Arial"/>
          <w:b/>
          <w:color w:val="244061" w:themeColor="accent1" w:themeShade="80"/>
          <w:szCs w:val="32"/>
        </w:rPr>
        <w:t xml:space="preserve"> copy of the local laws may be inspected or obtained at the City offices or from its website; </w:t>
      </w:r>
    </w:p>
    <w:p w14:paraId="5A6CD90E" w14:textId="77777777" w:rsidR="004D78C1" w:rsidRPr="00045812" w:rsidRDefault="004D78C1" w:rsidP="004D78C1">
      <w:pPr>
        <w:ind w:left="284" w:hanging="568"/>
        <w:jc w:val="both"/>
        <w:rPr>
          <w:rFonts w:ascii="Arial" w:hAnsi="Arial" w:cs="Arial"/>
          <w:b/>
          <w:color w:val="244061" w:themeColor="accent1" w:themeShade="80"/>
          <w:szCs w:val="32"/>
        </w:rPr>
      </w:pPr>
    </w:p>
    <w:p w14:paraId="1CCFC694" w14:textId="77777777" w:rsidR="004D78C1" w:rsidRPr="00045812" w:rsidRDefault="004D78C1" w:rsidP="00CA3816">
      <w:pPr>
        <w:numPr>
          <w:ilvl w:val="0"/>
          <w:numId w:val="73"/>
        </w:numPr>
        <w:ind w:left="284" w:hanging="568"/>
        <w:jc w:val="both"/>
        <w:rPr>
          <w:rFonts w:ascii="Arial" w:hAnsi="Arial" w:cs="Arial"/>
          <w:b/>
          <w:color w:val="244061" w:themeColor="accent1" w:themeShade="80"/>
          <w:szCs w:val="32"/>
          <w:lang w:val="en-US"/>
        </w:rPr>
      </w:pPr>
      <w:r>
        <w:rPr>
          <w:rFonts w:ascii="Arial" w:hAnsi="Arial" w:cs="Arial"/>
          <w:b/>
          <w:color w:val="244061" w:themeColor="accent1" w:themeShade="80"/>
          <w:szCs w:val="32"/>
        </w:rPr>
        <w:t>s</w:t>
      </w:r>
      <w:r w:rsidRPr="00045812">
        <w:rPr>
          <w:rFonts w:ascii="Arial" w:hAnsi="Arial" w:cs="Arial"/>
          <w:b/>
          <w:color w:val="244061" w:themeColor="accent1" w:themeShade="80"/>
          <w:szCs w:val="32"/>
        </w:rPr>
        <w:t>ubmissions about the local laws may be made to the City before a day to be specified in the notice, being a day that is not less than 6 weeks after the notice is given; and</w:t>
      </w:r>
    </w:p>
    <w:p w14:paraId="6A01E318" w14:textId="77777777" w:rsidR="004D78C1" w:rsidRPr="00045812" w:rsidRDefault="004D78C1" w:rsidP="004D78C1">
      <w:pPr>
        <w:ind w:left="284" w:hanging="568"/>
        <w:jc w:val="both"/>
        <w:rPr>
          <w:rFonts w:ascii="Arial" w:hAnsi="Arial" w:cs="Arial"/>
          <w:b/>
          <w:color w:val="244061" w:themeColor="accent1" w:themeShade="80"/>
          <w:szCs w:val="32"/>
          <w:lang w:val="en-US"/>
        </w:rPr>
      </w:pPr>
    </w:p>
    <w:p w14:paraId="65720CEC" w14:textId="77777777" w:rsidR="004D78C1" w:rsidRPr="00045812" w:rsidRDefault="004D78C1" w:rsidP="00CA3816">
      <w:pPr>
        <w:numPr>
          <w:ilvl w:val="0"/>
          <w:numId w:val="73"/>
        </w:numPr>
        <w:ind w:left="284" w:hanging="568"/>
        <w:jc w:val="both"/>
        <w:rPr>
          <w:rFonts w:ascii="Arial" w:hAnsi="Arial" w:cs="Arial"/>
          <w:b/>
          <w:color w:val="244061" w:themeColor="accent1" w:themeShade="80"/>
          <w:szCs w:val="32"/>
          <w:lang w:val="en-US"/>
        </w:rPr>
      </w:pPr>
      <w:r>
        <w:rPr>
          <w:rFonts w:ascii="Arial" w:hAnsi="Arial" w:cs="Arial"/>
          <w:b/>
          <w:color w:val="244061" w:themeColor="accent1" w:themeShade="80"/>
          <w:szCs w:val="32"/>
        </w:rPr>
        <w:t>t</w:t>
      </w:r>
      <w:r w:rsidRPr="00045812">
        <w:rPr>
          <w:rFonts w:ascii="Arial" w:hAnsi="Arial" w:cs="Arial"/>
          <w:b/>
          <w:color w:val="244061" w:themeColor="accent1" w:themeShade="80"/>
          <w:szCs w:val="32"/>
        </w:rPr>
        <w:t>he results of the above advertising be presented to Council for consideration of any submissions received.</w:t>
      </w:r>
    </w:p>
    <w:p w14:paraId="6366A794" w14:textId="1403C124" w:rsidR="004D78C1" w:rsidRDefault="004D78C1" w:rsidP="004D78C1">
      <w:pPr>
        <w:ind w:left="-284" w:right="-330"/>
        <w:jc w:val="both"/>
        <w:rPr>
          <w:rFonts w:ascii="Arial" w:hAnsi="Arial" w:cs="Arial"/>
          <w:b/>
          <w:color w:val="244061" w:themeColor="accent1" w:themeShade="80"/>
          <w:szCs w:val="24"/>
        </w:rPr>
      </w:pPr>
    </w:p>
    <w:p w14:paraId="6F153BFF" w14:textId="45A7047E" w:rsidR="00A34F9C" w:rsidRDefault="00A34F9C" w:rsidP="004D78C1">
      <w:pPr>
        <w:ind w:left="-284" w:right="-330"/>
        <w:jc w:val="both"/>
        <w:rPr>
          <w:rFonts w:ascii="Arial" w:hAnsi="Arial" w:cs="Arial"/>
          <w:b/>
          <w:color w:val="244061" w:themeColor="accent1" w:themeShade="80"/>
          <w:szCs w:val="24"/>
        </w:rPr>
      </w:pPr>
    </w:p>
    <w:p w14:paraId="33642918" w14:textId="17CC9007" w:rsidR="00BB0305" w:rsidRDefault="00BB0305" w:rsidP="004D78C1">
      <w:pPr>
        <w:ind w:left="-284" w:right="-330"/>
        <w:jc w:val="both"/>
        <w:rPr>
          <w:rFonts w:ascii="Arial" w:hAnsi="Arial" w:cs="Arial"/>
          <w:b/>
          <w:color w:val="244061" w:themeColor="accent1" w:themeShade="80"/>
          <w:szCs w:val="24"/>
        </w:rPr>
      </w:pPr>
    </w:p>
    <w:p w14:paraId="1DBE27C6" w14:textId="77777777" w:rsidR="00BB0305" w:rsidRPr="00E87554" w:rsidRDefault="00BB0305" w:rsidP="004D78C1">
      <w:pPr>
        <w:ind w:left="-284" w:right="-330"/>
        <w:jc w:val="both"/>
        <w:rPr>
          <w:rFonts w:ascii="Arial" w:hAnsi="Arial" w:cs="Arial"/>
          <w:b/>
          <w:color w:val="244061" w:themeColor="accent1" w:themeShade="80"/>
          <w:szCs w:val="24"/>
        </w:rPr>
      </w:pPr>
    </w:p>
    <w:p w14:paraId="0F124667" w14:textId="77777777" w:rsidR="00A34F9C" w:rsidRPr="00E87554" w:rsidRDefault="00A34F9C" w:rsidP="00A34F9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B2398E9" w14:textId="77777777" w:rsidR="00A34F9C" w:rsidRPr="005F77A2" w:rsidRDefault="00A34F9C" w:rsidP="00A34F9C">
      <w:pPr>
        <w:ind w:left="-567" w:right="-330"/>
        <w:jc w:val="both"/>
        <w:rPr>
          <w:rFonts w:ascii="Arial" w:hAnsi="Arial" w:cs="Arial"/>
          <w:b/>
          <w:szCs w:val="32"/>
          <w:lang w:val="en-US"/>
        </w:rPr>
      </w:pPr>
    </w:p>
    <w:p w14:paraId="2FAE0507" w14:textId="77777777" w:rsidR="00A34F9C" w:rsidRDefault="00A34F9C" w:rsidP="00A34F9C">
      <w:pPr>
        <w:ind w:left="-284"/>
        <w:jc w:val="both"/>
        <w:rPr>
          <w:rFonts w:ascii="Arial" w:hAnsi="Arial" w:cs="Arial"/>
          <w:szCs w:val="24"/>
        </w:rPr>
      </w:pPr>
      <w:r w:rsidRPr="005442F1">
        <w:rPr>
          <w:rFonts w:ascii="Arial" w:hAnsi="Arial" w:cs="Arial"/>
          <w:szCs w:val="24"/>
        </w:rPr>
        <w:t xml:space="preserve">Section 3.16 of the </w:t>
      </w:r>
      <w:r w:rsidRPr="00F770A0">
        <w:rPr>
          <w:rFonts w:ascii="Arial" w:hAnsi="Arial" w:cs="Arial"/>
          <w:i/>
          <w:szCs w:val="24"/>
        </w:rPr>
        <w:t>Local Government Act 1995</w:t>
      </w:r>
      <w:r w:rsidRPr="005442F1">
        <w:rPr>
          <w:rFonts w:ascii="Arial" w:hAnsi="Arial" w:cs="Arial"/>
          <w:szCs w:val="24"/>
        </w:rPr>
        <w:t xml:space="preserve"> requires </w:t>
      </w:r>
      <w:r>
        <w:rPr>
          <w:rFonts w:ascii="Arial" w:hAnsi="Arial" w:cs="Arial"/>
          <w:szCs w:val="24"/>
        </w:rPr>
        <w:t>l</w:t>
      </w:r>
      <w:r w:rsidRPr="005442F1">
        <w:rPr>
          <w:rFonts w:ascii="Arial" w:hAnsi="Arial" w:cs="Arial"/>
          <w:szCs w:val="24"/>
        </w:rPr>
        <w:t xml:space="preserve">ocal </w:t>
      </w:r>
      <w:r>
        <w:rPr>
          <w:rFonts w:ascii="Arial" w:hAnsi="Arial" w:cs="Arial"/>
          <w:szCs w:val="24"/>
        </w:rPr>
        <w:t>g</w:t>
      </w:r>
      <w:r w:rsidRPr="005442F1">
        <w:rPr>
          <w:rFonts w:ascii="Arial" w:hAnsi="Arial" w:cs="Arial"/>
          <w:szCs w:val="24"/>
        </w:rPr>
        <w:t xml:space="preserve">overnments to undertake a review of their local laws every eight years. The </w:t>
      </w:r>
      <w:r>
        <w:rPr>
          <w:rFonts w:ascii="Arial" w:hAnsi="Arial" w:cs="Arial"/>
          <w:szCs w:val="24"/>
        </w:rPr>
        <w:t xml:space="preserve">City’s </w:t>
      </w:r>
      <w:r w:rsidRPr="005442F1">
        <w:rPr>
          <w:rFonts w:ascii="Arial" w:hAnsi="Arial" w:cs="Arial"/>
          <w:szCs w:val="24"/>
        </w:rPr>
        <w:t>local laws are due for review.</w:t>
      </w:r>
      <w:r>
        <w:rPr>
          <w:rFonts w:ascii="Arial" w:hAnsi="Arial" w:cs="Arial"/>
          <w:szCs w:val="24"/>
        </w:rPr>
        <w:t xml:space="preserve"> </w:t>
      </w:r>
    </w:p>
    <w:p w14:paraId="4203A3FA" w14:textId="77777777" w:rsidR="00A34F9C" w:rsidRDefault="00A34F9C" w:rsidP="00A34F9C">
      <w:pPr>
        <w:ind w:left="-284"/>
        <w:jc w:val="both"/>
        <w:rPr>
          <w:rFonts w:ascii="Arial" w:hAnsi="Arial" w:cs="Arial"/>
          <w:szCs w:val="24"/>
        </w:rPr>
      </w:pPr>
    </w:p>
    <w:p w14:paraId="20B67DC5" w14:textId="77777777" w:rsidR="00A34F9C" w:rsidRDefault="00A34F9C" w:rsidP="00A34F9C">
      <w:pPr>
        <w:ind w:left="-284"/>
        <w:jc w:val="both"/>
        <w:rPr>
          <w:rFonts w:ascii="Arial" w:hAnsi="Arial" w:cs="Arial"/>
          <w:szCs w:val="24"/>
        </w:rPr>
      </w:pPr>
      <w:r>
        <w:rPr>
          <w:rFonts w:ascii="Arial" w:hAnsi="Arial" w:cs="Arial"/>
          <w:szCs w:val="24"/>
        </w:rPr>
        <w:t>This involves a process of calling for public comment, after which any changes required can then be made or redundant local laws repealed.</w:t>
      </w:r>
    </w:p>
    <w:p w14:paraId="7437BD8B" w14:textId="1CAB8F23" w:rsidR="004D78C1" w:rsidRDefault="004D78C1" w:rsidP="004D78C1">
      <w:pPr>
        <w:ind w:left="-567" w:right="-330"/>
        <w:jc w:val="both"/>
        <w:rPr>
          <w:rFonts w:ascii="Arial" w:hAnsi="Arial" w:cs="Arial"/>
          <w:bCs/>
          <w:szCs w:val="24"/>
          <w:lang w:val="en-US"/>
        </w:rPr>
      </w:pPr>
    </w:p>
    <w:p w14:paraId="7C9F01F6" w14:textId="77777777" w:rsidR="00A34F9C" w:rsidRPr="005F77A2" w:rsidRDefault="00A34F9C" w:rsidP="004D78C1">
      <w:pPr>
        <w:ind w:left="-567" w:right="-330"/>
        <w:jc w:val="both"/>
        <w:rPr>
          <w:rFonts w:ascii="Arial" w:hAnsi="Arial" w:cs="Arial"/>
          <w:bCs/>
          <w:szCs w:val="24"/>
          <w:lang w:val="en-US"/>
        </w:rPr>
      </w:pPr>
    </w:p>
    <w:p w14:paraId="61399B9C" w14:textId="77777777" w:rsidR="004D78C1" w:rsidRPr="005F77A2" w:rsidRDefault="004D78C1" w:rsidP="004D78C1">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A138E3A" w14:textId="77777777" w:rsidR="004D78C1" w:rsidRPr="005F77A2" w:rsidRDefault="004D78C1" w:rsidP="004D78C1">
      <w:pPr>
        <w:ind w:left="-284" w:right="-330"/>
        <w:jc w:val="both"/>
        <w:rPr>
          <w:rFonts w:ascii="Arial" w:hAnsi="Arial" w:cs="Arial"/>
          <w:color w:val="000000" w:themeColor="text1"/>
          <w:szCs w:val="24"/>
        </w:rPr>
      </w:pPr>
    </w:p>
    <w:p w14:paraId="5B44501D" w14:textId="77777777" w:rsidR="004D78C1" w:rsidRPr="00506A4E" w:rsidRDefault="004D78C1" w:rsidP="004D78C1">
      <w:pPr>
        <w:ind w:left="-284" w:right="-330"/>
        <w:jc w:val="both"/>
        <w:rPr>
          <w:rFonts w:ascii="Arial" w:hAnsi="Arial" w:cs="Arial"/>
          <w:color w:val="000000" w:themeColor="text1"/>
          <w:szCs w:val="24"/>
        </w:rPr>
      </w:pPr>
      <w:r w:rsidRPr="005F77A2">
        <w:rPr>
          <w:rFonts w:ascii="Arial" w:hAnsi="Arial" w:cs="Arial"/>
          <w:color w:val="000000" w:themeColor="text1"/>
          <w:szCs w:val="24"/>
        </w:rPr>
        <w:t>Absolute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686BBFCE" w14:textId="77777777" w:rsidR="00BC1C1E" w:rsidRDefault="00BC1C1E" w:rsidP="004D78C1">
      <w:pPr>
        <w:ind w:left="-284" w:right="-330"/>
        <w:jc w:val="both"/>
        <w:rPr>
          <w:rFonts w:ascii="Arial" w:hAnsi="Arial" w:cs="Arial"/>
          <w:b/>
          <w:color w:val="244061" w:themeColor="accent1" w:themeShade="80"/>
          <w:sz w:val="28"/>
          <w:szCs w:val="32"/>
          <w:lang w:val="en-US"/>
        </w:rPr>
      </w:pPr>
    </w:p>
    <w:p w14:paraId="04306847" w14:textId="77777777" w:rsidR="00BC1C1E" w:rsidRDefault="00BC1C1E" w:rsidP="004D78C1">
      <w:pPr>
        <w:ind w:left="-284" w:right="-330"/>
        <w:jc w:val="both"/>
        <w:rPr>
          <w:rFonts w:ascii="Arial" w:hAnsi="Arial" w:cs="Arial"/>
          <w:b/>
          <w:color w:val="244061" w:themeColor="accent1" w:themeShade="80"/>
          <w:sz w:val="28"/>
          <w:szCs w:val="32"/>
          <w:lang w:val="en-US"/>
        </w:rPr>
      </w:pPr>
    </w:p>
    <w:p w14:paraId="7056B1C8" w14:textId="08AA3142" w:rsidR="004D78C1" w:rsidRPr="00E87554" w:rsidRDefault="004D78C1" w:rsidP="004D78C1">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8EF3E97" w14:textId="77777777" w:rsidR="004D78C1" w:rsidRPr="005F77A2" w:rsidRDefault="004D78C1" w:rsidP="004D78C1">
      <w:pPr>
        <w:ind w:left="-284" w:right="-330"/>
        <w:jc w:val="both"/>
        <w:rPr>
          <w:rFonts w:ascii="Arial" w:hAnsi="Arial" w:cs="Arial"/>
          <w:b/>
          <w:sz w:val="28"/>
          <w:szCs w:val="32"/>
          <w:lang w:val="en-US"/>
        </w:rPr>
      </w:pPr>
    </w:p>
    <w:p w14:paraId="1D41074A" w14:textId="77777777" w:rsidR="004D78C1" w:rsidRDefault="004D78C1" w:rsidP="004D78C1">
      <w:pPr>
        <w:ind w:left="-284"/>
        <w:jc w:val="both"/>
        <w:rPr>
          <w:rFonts w:ascii="Arial" w:hAnsi="Arial" w:cs="Arial"/>
          <w:szCs w:val="24"/>
        </w:rPr>
      </w:pPr>
      <w:r w:rsidRPr="005442F1">
        <w:rPr>
          <w:rFonts w:ascii="Arial" w:hAnsi="Arial" w:cs="Arial"/>
          <w:szCs w:val="24"/>
        </w:rPr>
        <w:t>Section 3.16 of the Local Government Act 1995 requires Local Governments to undertake a review of their local laws every eight years</w:t>
      </w:r>
      <w:r>
        <w:rPr>
          <w:rFonts w:ascii="Arial" w:hAnsi="Arial" w:cs="Arial"/>
          <w:szCs w:val="24"/>
        </w:rPr>
        <w:t xml:space="preserve">. </w:t>
      </w:r>
    </w:p>
    <w:p w14:paraId="62C172F4" w14:textId="77777777" w:rsidR="004D78C1" w:rsidRDefault="004D78C1" w:rsidP="004D78C1">
      <w:pPr>
        <w:ind w:left="-284"/>
        <w:jc w:val="both"/>
        <w:rPr>
          <w:rFonts w:ascii="Arial" w:hAnsi="Arial" w:cs="Arial"/>
          <w:szCs w:val="24"/>
        </w:rPr>
      </w:pPr>
    </w:p>
    <w:p w14:paraId="3263E903" w14:textId="77777777" w:rsidR="004D78C1" w:rsidRDefault="004D78C1" w:rsidP="004D78C1">
      <w:pPr>
        <w:ind w:left="-284"/>
        <w:jc w:val="both"/>
        <w:rPr>
          <w:rFonts w:ascii="Arial" w:hAnsi="Arial" w:cs="Arial"/>
          <w:szCs w:val="24"/>
        </w:rPr>
      </w:pPr>
      <w:r>
        <w:rPr>
          <w:rFonts w:ascii="Arial" w:hAnsi="Arial" w:cs="Arial"/>
          <w:szCs w:val="24"/>
        </w:rPr>
        <w:t>A number were made after 2013 but it will be more efficient to undertake a review of all local laws at once so that the exercise does not need to be repeated for individual local laws in future.</w:t>
      </w:r>
    </w:p>
    <w:p w14:paraId="3DEEE0EC" w14:textId="77777777" w:rsidR="004D78C1" w:rsidRDefault="004D78C1" w:rsidP="004D78C1">
      <w:pPr>
        <w:ind w:left="-284"/>
        <w:jc w:val="both"/>
        <w:rPr>
          <w:rFonts w:ascii="Arial" w:hAnsi="Arial" w:cs="Arial"/>
          <w:szCs w:val="24"/>
        </w:rPr>
      </w:pPr>
    </w:p>
    <w:p w14:paraId="1037867E" w14:textId="77777777" w:rsidR="004D78C1" w:rsidRDefault="004D78C1" w:rsidP="004D78C1">
      <w:pPr>
        <w:ind w:left="-284"/>
        <w:jc w:val="both"/>
        <w:rPr>
          <w:rFonts w:ascii="Arial" w:hAnsi="Arial" w:cs="Arial"/>
          <w:szCs w:val="24"/>
        </w:rPr>
      </w:pPr>
      <w:r>
        <w:rPr>
          <w:rFonts w:ascii="Arial" w:hAnsi="Arial" w:cs="Arial"/>
          <w:szCs w:val="24"/>
        </w:rPr>
        <w:t>All local laws that the City has in place, when they were made, and comments about them are shown below. Without pre-empting the outcome of the review, possible action that may be required is also shown to assist:</w:t>
      </w:r>
    </w:p>
    <w:p w14:paraId="3D2F5190" w14:textId="77777777" w:rsidR="004D78C1" w:rsidRPr="00D229B1" w:rsidRDefault="004D78C1" w:rsidP="004D78C1">
      <w:pPr>
        <w:ind w:left="-284"/>
        <w:jc w:val="both"/>
        <w:rPr>
          <w:b/>
          <w:bCs/>
        </w:rPr>
      </w:pPr>
    </w:p>
    <w:tbl>
      <w:tblPr>
        <w:tblStyle w:val="TableGrid"/>
        <w:tblW w:w="9185" w:type="dxa"/>
        <w:tblInd w:w="-289" w:type="dxa"/>
        <w:tblLook w:val="04A0" w:firstRow="1" w:lastRow="0" w:firstColumn="1" w:lastColumn="0" w:noHBand="0" w:noVBand="1"/>
      </w:tblPr>
      <w:tblGrid>
        <w:gridCol w:w="2665"/>
        <w:gridCol w:w="1701"/>
        <w:gridCol w:w="2693"/>
        <w:gridCol w:w="2126"/>
      </w:tblGrid>
      <w:tr w:rsidR="008442A7" w:rsidRPr="00B05D53" w14:paraId="314F0242" w14:textId="77777777" w:rsidTr="00D56ED5">
        <w:trPr>
          <w:trHeight w:val="300"/>
          <w:tblHeader/>
        </w:trPr>
        <w:tc>
          <w:tcPr>
            <w:tcW w:w="2665" w:type="dxa"/>
            <w:shd w:val="clear" w:color="auto" w:fill="D9D9D9" w:themeFill="background1" w:themeFillShade="D9"/>
            <w:noWrap/>
            <w:hideMark/>
          </w:tcPr>
          <w:p w14:paraId="5B58C738" w14:textId="77777777" w:rsidR="004D78C1" w:rsidRPr="00F770A0" w:rsidRDefault="004D78C1" w:rsidP="00FD0E88">
            <w:pPr>
              <w:jc w:val="center"/>
              <w:rPr>
                <w:rFonts w:ascii="Arial" w:hAnsi="Arial" w:cs="Arial"/>
                <w:b/>
                <w:szCs w:val="24"/>
              </w:rPr>
            </w:pPr>
            <w:r w:rsidRPr="00F770A0">
              <w:rPr>
                <w:rFonts w:ascii="Arial" w:hAnsi="Arial" w:cs="Arial"/>
                <w:b/>
                <w:szCs w:val="24"/>
              </w:rPr>
              <w:t>Title</w:t>
            </w:r>
          </w:p>
        </w:tc>
        <w:tc>
          <w:tcPr>
            <w:tcW w:w="1701" w:type="dxa"/>
            <w:shd w:val="clear" w:color="auto" w:fill="D9D9D9" w:themeFill="background1" w:themeFillShade="D9"/>
            <w:hideMark/>
          </w:tcPr>
          <w:p w14:paraId="77DF9B3D" w14:textId="77777777" w:rsidR="004D78C1" w:rsidRPr="00F770A0" w:rsidRDefault="004D78C1" w:rsidP="00FD0E88">
            <w:pPr>
              <w:jc w:val="center"/>
              <w:rPr>
                <w:rFonts w:ascii="Arial" w:hAnsi="Arial" w:cs="Arial"/>
                <w:b/>
                <w:szCs w:val="24"/>
              </w:rPr>
            </w:pPr>
            <w:r w:rsidRPr="00F770A0">
              <w:rPr>
                <w:rFonts w:ascii="Arial" w:hAnsi="Arial" w:cs="Arial"/>
                <w:b/>
                <w:szCs w:val="24"/>
              </w:rPr>
              <w:t>Gazettal date(s)</w:t>
            </w:r>
          </w:p>
        </w:tc>
        <w:tc>
          <w:tcPr>
            <w:tcW w:w="2693" w:type="dxa"/>
            <w:shd w:val="clear" w:color="auto" w:fill="D9D9D9" w:themeFill="background1" w:themeFillShade="D9"/>
            <w:noWrap/>
            <w:hideMark/>
          </w:tcPr>
          <w:p w14:paraId="58536294" w14:textId="77777777" w:rsidR="004D78C1" w:rsidRPr="00F770A0" w:rsidRDefault="004D78C1" w:rsidP="00FD0E88">
            <w:pPr>
              <w:jc w:val="center"/>
              <w:rPr>
                <w:rFonts w:ascii="Arial" w:hAnsi="Arial" w:cs="Arial"/>
                <w:b/>
                <w:szCs w:val="24"/>
              </w:rPr>
            </w:pPr>
            <w:r w:rsidRPr="00F770A0">
              <w:rPr>
                <w:rFonts w:ascii="Arial" w:hAnsi="Arial" w:cs="Arial"/>
                <w:b/>
                <w:szCs w:val="24"/>
              </w:rPr>
              <w:t>Comments</w:t>
            </w:r>
          </w:p>
        </w:tc>
        <w:tc>
          <w:tcPr>
            <w:tcW w:w="2126" w:type="dxa"/>
            <w:shd w:val="clear" w:color="auto" w:fill="D9D9D9" w:themeFill="background1" w:themeFillShade="D9"/>
            <w:hideMark/>
          </w:tcPr>
          <w:p w14:paraId="11F9A581" w14:textId="77777777" w:rsidR="004D78C1" w:rsidRPr="00F770A0" w:rsidRDefault="004D78C1" w:rsidP="00FD0E88">
            <w:pPr>
              <w:jc w:val="center"/>
              <w:rPr>
                <w:rFonts w:ascii="Arial" w:hAnsi="Arial" w:cs="Arial"/>
                <w:b/>
                <w:szCs w:val="24"/>
              </w:rPr>
            </w:pPr>
            <w:r w:rsidRPr="00F770A0">
              <w:rPr>
                <w:rFonts w:ascii="Arial" w:hAnsi="Arial" w:cs="Arial"/>
                <w:b/>
                <w:szCs w:val="24"/>
              </w:rPr>
              <w:t>Possible outcome</w:t>
            </w:r>
          </w:p>
        </w:tc>
      </w:tr>
      <w:tr w:rsidR="004D78C1" w:rsidRPr="00B05D53" w14:paraId="3A3FC86A" w14:textId="77777777" w:rsidTr="00D56ED5">
        <w:trPr>
          <w:trHeight w:val="900"/>
        </w:trPr>
        <w:tc>
          <w:tcPr>
            <w:tcW w:w="2665" w:type="dxa"/>
            <w:hideMark/>
          </w:tcPr>
          <w:p w14:paraId="3F1660E3" w14:textId="77777777" w:rsidR="004D78C1" w:rsidRPr="00B05D53" w:rsidRDefault="004D78C1" w:rsidP="00FD0E88">
            <w:pPr>
              <w:jc w:val="both"/>
              <w:rPr>
                <w:rFonts w:ascii="Arial" w:hAnsi="Arial" w:cs="Arial"/>
                <w:szCs w:val="24"/>
              </w:rPr>
            </w:pPr>
            <w:r w:rsidRPr="00B05D53">
              <w:rPr>
                <w:rFonts w:ascii="Arial" w:hAnsi="Arial" w:cs="Arial"/>
                <w:szCs w:val="24"/>
              </w:rPr>
              <w:t>Health Local Law 2017</w:t>
            </w:r>
          </w:p>
        </w:tc>
        <w:tc>
          <w:tcPr>
            <w:tcW w:w="1701" w:type="dxa"/>
            <w:hideMark/>
          </w:tcPr>
          <w:p w14:paraId="588FC62C" w14:textId="77777777" w:rsidR="004D78C1" w:rsidRPr="00B05D53" w:rsidRDefault="004D78C1" w:rsidP="00FD0E88">
            <w:pPr>
              <w:jc w:val="both"/>
              <w:rPr>
                <w:rFonts w:ascii="Arial" w:hAnsi="Arial" w:cs="Arial"/>
                <w:szCs w:val="24"/>
              </w:rPr>
            </w:pPr>
            <w:r w:rsidRPr="00B05D53">
              <w:rPr>
                <w:rFonts w:ascii="Arial" w:hAnsi="Arial" w:cs="Arial"/>
                <w:szCs w:val="24"/>
              </w:rPr>
              <w:t>Date: 9-1-2018; Page: 69-111</w:t>
            </w:r>
          </w:p>
        </w:tc>
        <w:tc>
          <w:tcPr>
            <w:tcW w:w="2693" w:type="dxa"/>
            <w:hideMark/>
          </w:tcPr>
          <w:p w14:paraId="1EB25A6E" w14:textId="77777777" w:rsidR="004D78C1" w:rsidRPr="00B05D53" w:rsidRDefault="004D78C1" w:rsidP="00FD0E88">
            <w:pPr>
              <w:jc w:val="both"/>
              <w:rPr>
                <w:rFonts w:ascii="Arial" w:hAnsi="Arial" w:cs="Arial"/>
                <w:szCs w:val="24"/>
              </w:rPr>
            </w:pPr>
            <w:r w:rsidRPr="00B05D53">
              <w:rPr>
                <w:rFonts w:ascii="Arial" w:hAnsi="Arial" w:cs="Arial"/>
                <w:szCs w:val="24"/>
              </w:rPr>
              <w:t>Repeals the City of Nedlands Health Local Law 1997 published 9 February 1998</w:t>
            </w:r>
          </w:p>
        </w:tc>
        <w:tc>
          <w:tcPr>
            <w:tcW w:w="2126" w:type="dxa"/>
            <w:hideMark/>
          </w:tcPr>
          <w:p w14:paraId="3B43FCA3" w14:textId="77777777" w:rsidR="004D78C1" w:rsidRPr="00B05D53" w:rsidRDefault="004D78C1" w:rsidP="00FD0E88">
            <w:pPr>
              <w:jc w:val="both"/>
              <w:rPr>
                <w:rFonts w:ascii="Arial" w:hAnsi="Arial" w:cs="Arial"/>
                <w:szCs w:val="24"/>
              </w:rPr>
            </w:pPr>
            <w:r w:rsidRPr="00B05D53">
              <w:rPr>
                <w:rFonts w:ascii="Arial" w:hAnsi="Arial" w:cs="Arial"/>
                <w:szCs w:val="24"/>
              </w:rPr>
              <w:t>Leave as is</w:t>
            </w:r>
          </w:p>
        </w:tc>
      </w:tr>
      <w:tr w:rsidR="004D78C1" w:rsidRPr="00B05D53" w14:paraId="023B8441" w14:textId="77777777" w:rsidTr="00D56ED5">
        <w:trPr>
          <w:trHeight w:val="600"/>
        </w:trPr>
        <w:tc>
          <w:tcPr>
            <w:tcW w:w="2665" w:type="dxa"/>
            <w:hideMark/>
          </w:tcPr>
          <w:p w14:paraId="3BF8641F" w14:textId="77777777" w:rsidR="004D78C1" w:rsidRPr="00B05D53" w:rsidRDefault="004D78C1" w:rsidP="00FD0E88">
            <w:pPr>
              <w:jc w:val="both"/>
              <w:rPr>
                <w:rFonts w:ascii="Arial" w:hAnsi="Arial" w:cs="Arial"/>
                <w:szCs w:val="24"/>
              </w:rPr>
            </w:pPr>
            <w:r w:rsidRPr="00B05D53">
              <w:rPr>
                <w:rFonts w:ascii="Arial" w:hAnsi="Arial" w:cs="Arial"/>
                <w:szCs w:val="24"/>
              </w:rPr>
              <w:t>Waste Local Law 2016</w:t>
            </w:r>
          </w:p>
        </w:tc>
        <w:tc>
          <w:tcPr>
            <w:tcW w:w="1701" w:type="dxa"/>
            <w:hideMark/>
          </w:tcPr>
          <w:p w14:paraId="4325DC64" w14:textId="77777777" w:rsidR="004D78C1" w:rsidRPr="00B05D53" w:rsidRDefault="004D78C1" w:rsidP="00FD0E88">
            <w:pPr>
              <w:jc w:val="both"/>
              <w:rPr>
                <w:rFonts w:ascii="Arial" w:hAnsi="Arial" w:cs="Arial"/>
                <w:szCs w:val="24"/>
              </w:rPr>
            </w:pPr>
            <w:r w:rsidRPr="00B05D53">
              <w:rPr>
                <w:rFonts w:ascii="Arial" w:hAnsi="Arial" w:cs="Arial"/>
                <w:szCs w:val="24"/>
              </w:rPr>
              <w:t>Date: 7-6-2017; Page: 2837-2844</w:t>
            </w:r>
          </w:p>
        </w:tc>
        <w:tc>
          <w:tcPr>
            <w:tcW w:w="2693" w:type="dxa"/>
            <w:noWrap/>
            <w:hideMark/>
          </w:tcPr>
          <w:p w14:paraId="1E84CE15" w14:textId="77777777" w:rsidR="004D78C1" w:rsidRPr="00B05D53" w:rsidRDefault="004D78C1" w:rsidP="00FD0E88">
            <w:pPr>
              <w:jc w:val="both"/>
              <w:rPr>
                <w:rFonts w:ascii="Arial" w:hAnsi="Arial" w:cs="Arial"/>
                <w:szCs w:val="24"/>
              </w:rPr>
            </w:pPr>
          </w:p>
        </w:tc>
        <w:tc>
          <w:tcPr>
            <w:tcW w:w="2126" w:type="dxa"/>
            <w:hideMark/>
          </w:tcPr>
          <w:p w14:paraId="67E2C8BA" w14:textId="77777777" w:rsidR="004D78C1" w:rsidRPr="00B05D53" w:rsidRDefault="004D78C1" w:rsidP="00FD0E88">
            <w:pPr>
              <w:jc w:val="both"/>
              <w:rPr>
                <w:rFonts w:ascii="Arial" w:hAnsi="Arial" w:cs="Arial"/>
                <w:szCs w:val="24"/>
              </w:rPr>
            </w:pPr>
            <w:r w:rsidRPr="00B05D53">
              <w:rPr>
                <w:rFonts w:ascii="Arial" w:hAnsi="Arial" w:cs="Arial"/>
                <w:szCs w:val="24"/>
              </w:rPr>
              <w:t>Leave as is</w:t>
            </w:r>
          </w:p>
        </w:tc>
      </w:tr>
      <w:tr w:rsidR="004D78C1" w:rsidRPr="00B05D53" w14:paraId="286CC338" w14:textId="77777777" w:rsidTr="00D56ED5">
        <w:trPr>
          <w:trHeight w:val="900"/>
        </w:trPr>
        <w:tc>
          <w:tcPr>
            <w:tcW w:w="2665" w:type="dxa"/>
            <w:hideMark/>
          </w:tcPr>
          <w:p w14:paraId="404D6EAE" w14:textId="77777777" w:rsidR="004D78C1" w:rsidRPr="00B05D53" w:rsidRDefault="004D78C1" w:rsidP="00FD0E88">
            <w:pPr>
              <w:jc w:val="both"/>
              <w:rPr>
                <w:rFonts w:ascii="Arial" w:hAnsi="Arial" w:cs="Arial"/>
                <w:szCs w:val="24"/>
              </w:rPr>
            </w:pPr>
            <w:r w:rsidRPr="00B05D53">
              <w:rPr>
                <w:rFonts w:ascii="Arial" w:hAnsi="Arial" w:cs="Arial"/>
                <w:szCs w:val="24"/>
              </w:rPr>
              <w:t>Waste Amendment Local Law 2017</w:t>
            </w:r>
          </w:p>
        </w:tc>
        <w:tc>
          <w:tcPr>
            <w:tcW w:w="1701" w:type="dxa"/>
            <w:hideMark/>
          </w:tcPr>
          <w:p w14:paraId="759BE479" w14:textId="77777777" w:rsidR="004D78C1" w:rsidRPr="00B05D53" w:rsidRDefault="004D78C1" w:rsidP="00FD0E88">
            <w:pPr>
              <w:jc w:val="both"/>
              <w:rPr>
                <w:rFonts w:ascii="Arial" w:hAnsi="Arial" w:cs="Arial"/>
                <w:szCs w:val="24"/>
              </w:rPr>
            </w:pPr>
            <w:r w:rsidRPr="00B05D53">
              <w:rPr>
                <w:rFonts w:ascii="Arial" w:hAnsi="Arial" w:cs="Arial"/>
                <w:szCs w:val="24"/>
              </w:rPr>
              <w:t>Date: 20-4-2018; Page: 1313-1317</w:t>
            </w:r>
          </w:p>
        </w:tc>
        <w:tc>
          <w:tcPr>
            <w:tcW w:w="2693" w:type="dxa"/>
            <w:hideMark/>
          </w:tcPr>
          <w:p w14:paraId="7898EFF0" w14:textId="77777777" w:rsidR="004D78C1" w:rsidRPr="00B05D53" w:rsidRDefault="004D78C1" w:rsidP="00FD0E88">
            <w:pPr>
              <w:jc w:val="both"/>
              <w:rPr>
                <w:rFonts w:ascii="Arial" w:hAnsi="Arial" w:cs="Arial"/>
                <w:szCs w:val="24"/>
              </w:rPr>
            </w:pPr>
            <w:r w:rsidRPr="00B05D53">
              <w:rPr>
                <w:rFonts w:ascii="Arial" w:hAnsi="Arial" w:cs="Arial"/>
                <w:szCs w:val="24"/>
              </w:rPr>
              <w:t>Amends the City of Nedlands Waste Local Law 2016 as published in the Government Gazette on 7 June 2017</w:t>
            </w:r>
          </w:p>
        </w:tc>
        <w:tc>
          <w:tcPr>
            <w:tcW w:w="2126" w:type="dxa"/>
            <w:hideMark/>
          </w:tcPr>
          <w:p w14:paraId="1E39BF4E" w14:textId="77777777" w:rsidR="004D78C1" w:rsidRPr="00B05D53" w:rsidRDefault="004D78C1" w:rsidP="00FD0E88">
            <w:pPr>
              <w:jc w:val="both"/>
              <w:rPr>
                <w:rFonts w:ascii="Arial" w:hAnsi="Arial" w:cs="Arial"/>
                <w:szCs w:val="24"/>
              </w:rPr>
            </w:pPr>
            <w:r>
              <w:rPr>
                <w:rFonts w:ascii="Arial" w:hAnsi="Arial" w:cs="Arial"/>
                <w:szCs w:val="24"/>
              </w:rPr>
              <w:t>No change; this is an Amendment local law.</w:t>
            </w:r>
          </w:p>
        </w:tc>
      </w:tr>
      <w:tr w:rsidR="004D78C1" w:rsidRPr="00B05D53" w14:paraId="788AA1F2" w14:textId="77777777" w:rsidTr="00D56ED5">
        <w:trPr>
          <w:trHeight w:val="1800"/>
        </w:trPr>
        <w:tc>
          <w:tcPr>
            <w:tcW w:w="2665" w:type="dxa"/>
            <w:hideMark/>
          </w:tcPr>
          <w:p w14:paraId="6F89F170" w14:textId="77777777" w:rsidR="004D78C1" w:rsidRPr="00B05D53" w:rsidRDefault="004D78C1" w:rsidP="00FD0E88">
            <w:pPr>
              <w:jc w:val="both"/>
              <w:rPr>
                <w:rFonts w:ascii="Arial" w:hAnsi="Arial" w:cs="Arial"/>
                <w:szCs w:val="24"/>
              </w:rPr>
            </w:pPr>
            <w:r w:rsidRPr="00B05D53">
              <w:rPr>
                <w:rFonts w:ascii="Arial" w:hAnsi="Arial" w:cs="Arial"/>
                <w:szCs w:val="24"/>
              </w:rPr>
              <w:t>Repeals Local Law</w:t>
            </w:r>
          </w:p>
        </w:tc>
        <w:tc>
          <w:tcPr>
            <w:tcW w:w="1701" w:type="dxa"/>
            <w:hideMark/>
          </w:tcPr>
          <w:p w14:paraId="1A005B70" w14:textId="77777777" w:rsidR="004D78C1" w:rsidRPr="00B05D53" w:rsidRDefault="004D78C1" w:rsidP="00FD0E88">
            <w:pPr>
              <w:jc w:val="both"/>
              <w:rPr>
                <w:rFonts w:ascii="Arial" w:hAnsi="Arial" w:cs="Arial"/>
                <w:szCs w:val="24"/>
              </w:rPr>
            </w:pPr>
            <w:r w:rsidRPr="00B05D53">
              <w:rPr>
                <w:rFonts w:ascii="Arial" w:hAnsi="Arial" w:cs="Arial"/>
                <w:szCs w:val="24"/>
              </w:rPr>
              <w:t>Date: 4-10-2016 Page: 4240</w:t>
            </w:r>
          </w:p>
        </w:tc>
        <w:tc>
          <w:tcPr>
            <w:tcW w:w="2693" w:type="dxa"/>
            <w:hideMark/>
          </w:tcPr>
          <w:p w14:paraId="1AC09402" w14:textId="77777777" w:rsidR="004D78C1" w:rsidRPr="00B05D53" w:rsidRDefault="004D78C1" w:rsidP="00FD0E88">
            <w:pPr>
              <w:jc w:val="both"/>
              <w:rPr>
                <w:rFonts w:ascii="Arial" w:hAnsi="Arial" w:cs="Arial"/>
                <w:szCs w:val="24"/>
              </w:rPr>
            </w:pPr>
            <w:r w:rsidRPr="00B05D53">
              <w:rPr>
                <w:rFonts w:ascii="Arial" w:hAnsi="Arial" w:cs="Arial"/>
                <w:szCs w:val="24"/>
              </w:rPr>
              <w:t>Repeals the City of Nedlands Signs Local Law 2007 published in the Government Gazette on 13 February 2008, Fencing Local Law 2007 published in the Government Gazette on 13 February 2008. </w:t>
            </w:r>
          </w:p>
        </w:tc>
        <w:tc>
          <w:tcPr>
            <w:tcW w:w="2126" w:type="dxa"/>
            <w:hideMark/>
          </w:tcPr>
          <w:p w14:paraId="68FACCAB" w14:textId="77777777" w:rsidR="004D78C1" w:rsidRPr="00B05D53" w:rsidRDefault="004D78C1" w:rsidP="00FD0E88">
            <w:pPr>
              <w:jc w:val="both"/>
              <w:rPr>
                <w:rFonts w:ascii="Arial" w:hAnsi="Arial" w:cs="Arial"/>
                <w:szCs w:val="24"/>
              </w:rPr>
            </w:pPr>
            <w:r w:rsidRPr="00B05D53">
              <w:rPr>
                <w:rFonts w:ascii="Arial" w:hAnsi="Arial" w:cs="Arial"/>
                <w:szCs w:val="24"/>
              </w:rPr>
              <w:t>Leave as is</w:t>
            </w:r>
          </w:p>
        </w:tc>
      </w:tr>
      <w:tr w:rsidR="004D78C1" w:rsidRPr="00B05D53" w14:paraId="53C64D13" w14:textId="77777777" w:rsidTr="00D56ED5">
        <w:trPr>
          <w:trHeight w:val="900"/>
        </w:trPr>
        <w:tc>
          <w:tcPr>
            <w:tcW w:w="2665" w:type="dxa"/>
            <w:hideMark/>
          </w:tcPr>
          <w:p w14:paraId="7973BB58" w14:textId="77777777" w:rsidR="004D78C1" w:rsidRPr="00B05D53" w:rsidRDefault="004D78C1" w:rsidP="00FD0E88">
            <w:pPr>
              <w:jc w:val="both"/>
              <w:rPr>
                <w:rFonts w:ascii="Arial" w:hAnsi="Arial" w:cs="Arial"/>
                <w:szCs w:val="24"/>
              </w:rPr>
            </w:pPr>
            <w:r w:rsidRPr="00B05D53">
              <w:rPr>
                <w:rFonts w:ascii="Arial" w:hAnsi="Arial" w:cs="Arial"/>
                <w:szCs w:val="24"/>
              </w:rPr>
              <w:t>Parking and Parking Facilities Local Law 2013</w:t>
            </w:r>
          </w:p>
        </w:tc>
        <w:tc>
          <w:tcPr>
            <w:tcW w:w="1701" w:type="dxa"/>
            <w:hideMark/>
          </w:tcPr>
          <w:p w14:paraId="67E717AD" w14:textId="77777777" w:rsidR="004D78C1" w:rsidRPr="00B05D53" w:rsidRDefault="004D78C1" w:rsidP="00FD0E88">
            <w:pPr>
              <w:jc w:val="both"/>
              <w:rPr>
                <w:rFonts w:ascii="Arial" w:hAnsi="Arial" w:cs="Arial"/>
                <w:szCs w:val="24"/>
              </w:rPr>
            </w:pPr>
            <w:r w:rsidRPr="00B05D53">
              <w:rPr>
                <w:rFonts w:ascii="Arial" w:hAnsi="Arial" w:cs="Arial"/>
                <w:szCs w:val="24"/>
              </w:rPr>
              <w:t>Date: 23-10-2013 Page: 4777-4796</w:t>
            </w:r>
          </w:p>
        </w:tc>
        <w:tc>
          <w:tcPr>
            <w:tcW w:w="2693" w:type="dxa"/>
            <w:noWrap/>
            <w:hideMark/>
          </w:tcPr>
          <w:p w14:paraId="278439AA" w14:textId="77777777" w:rsidR="004D78C1" w:rsidRPr="00B05D53" w:rsidRDefault="004D78C1" w:rsidP="00FD0E88">
            <w:pPr>
              <w:jc w:val="both"/>
              <w:rPr>
                <w:rFonts w:ascii="Arial" w:hAnsi="Arial" w:cs="Arial"/>
                <w:szCs w:val="24"/>
              </w:rPr>
            </w:pPr>
          </w:p>
        </w:tc>
        <w:tc>
          <w:tcPr>
            <w:tcW w:w="2126" w:type="dxa"/>
            <w:hideMark/>
          </w:tcPr>
          <w:p w14:paraId="16A5053A" w14:textId="77777777" w:rsidR="004D78C1" w:rsidRPr="00B05D53" w:rsidRDefault="004D78C1" w:rsidP="00FD0E88">
            <w:pPr>
              <w:jc w:val="both"/>
              <w:rPr>
                <w:rFonts w:ascii="Arial" w:hAnsi="Arial" w:cs="Arial"/>
                <w:szCs w:val="24"/>
              </w:rPr>
            </w:pPr>
            <w:r>
              <w:rPr>
                <w:rFonts w:ascii="Arial" w:hAnsi="Arial" w:cs="Arial"/>
                <w:szCs w:val="24"/>
              </w:rPr>
              <w:t>Update to reflect changes to Regulations regarding disabled persons parking</w:t>
            </w:r>
          </w:p>
        </w:tc>
      </w:tr>
      <w:tr w:rsidR="004D78C1" w:rsidRPr="00B05D53" w14:paraId="280AD221" w14:textId="77777777" w:rsidTr="00D56ED5">
        <w:trPr>
          <w:trHeight w:val="1200"/>
        </w:trPr>
        <w:tc>
          <w:tcPr>
            <w:tcW w:w="2665" w:type="dxa"/>
            <w:hideMark/>
          </w:tcPr>
          <w:p w14:paraId="7987A4EB" w14:textId="77777777" w:rsidR="004D78C1" w:rsidRPr="00B05D53" w:rsidRDefault="004D78C1" w:rsidP="00FD0E88">
            <w:pPr>
              <w:jc w:val="both"/>
              <w:rPr>
                <w:rFonts w:ascii="Arial" w:hAnsi="Arial" w:cs="Arial"/>
                <w:szCs w:val="24"/>
              </w:rPr>
            </w:pPr>
            <w:r w:rsidRPr="00B05D53">
              <w:rPr>
                <w:rFonts w:ascii="Arial" w:hAnsi="Arial" w:cs="Arial"/>
                <w:szCs w:val="24"/>
              </w:rPr>
              <w:t>Parking and Parking Facilities Amendment Local Law 2016</w:t>
            </w:r>
          </w:p>
        </w:tc>
        <w:tc>
          <w:tcPr>
            <w:tcW w:w="1701" w:type="dxa"/>
            <w:hideMark/>
          </w:tcPr>
          <w:p w14:paraId="63CED576" w14:textId="77777777" w:rsidR="004D78C1" w:rsidRPr="00B05D53" w:rsidRDefault="004D78C1" w:rsidP="00FD0E88">
            <w:pPr>
              <w:jc w:val="both"/>
              <w:rPr>
                <w:rFonts w:ascii="Arial" w:hAnsi="Arial" w:cs="Arial"/>
                <w:szCs w:val="24"/>
              </w:rPr>
            </w:pPr>
            <w:r w:rsidRPr="00B05D53">
              <w:rPr>
                <w:rFonts w:ascii="Arial" w:hAnsi="Arial" w:cs="Arial"/>
                <w:szCs w:val="24"/>
              </w:rPr>
              <w:t>Date: 27-1-2017 Page: 1037</w:t>
            </w:r>
          </w:p>
        </w:tc>
        <w:tc>
          <w:tcPr>
            <w:tcW w:w="2693" w:type="dxa"/>
            <w:hideMark/>
          </w:tcPr>
          <w:p w14:paraId="10E00715" w14:textId="77777777" w:rsidR="004D78C1" w:rsidRPr="00B05D53" w:rsidRDefault="004D78C1" w:rsidP="00FD0E88">
            <w:pPr>
              <w:jc w:val="both"/>
              <w:rPr>
                <w:rFonts w:ascii="Arial" w:hAnsi="Arial" w:cs="Arial"/>
                <w:szCs w:val="24"/>
              </w:rPr>
            </w:pPr>
            <w:r w:rsidRPr="00B05D53">
              <w:rPr>
                <w:rFonts w:ascii="Arial" w:hAnsi="Arial" w:cs="Arial"/>
                <w:szCs w:val="24"/>
              </w:rPr>
              <w:t>Amends Parking Local Law gazetted on 23/10/2013</w:t>
            </w:r>
          </w:p>
        </w:tc>
        <w:tc>
          <w:tcPr>
            <w:tcW w:w="2126" w:type="dxa"/>
            <w:hideMark/>
          </w:tcPr>
          <w:p w14:paraId="7D7C63BA" w14:textId="77777777" w:rsidR="004D78C1" w:rsidRPr="00B05D53" w:rsidRDefault="004D78C1" w:rsidP="00FD0E88">
            <w:pPr>
              <w:jc w:val="both"/>
              <w:rPr>
                <w:rFonts w:ascii="Arial" w:hAnsi="Arial" w:cs="Arial"/>
                <w:szCs w:val="24"/>
              </w:rPr>
            </w:pPr>
            <w:r>
              <w:rPr>
                <w:rFonts w:ascii="Arial" w:hAnsi="Arial" w:cs="Arial"/>
                <w:szCs w:val="24"/>
              </w:rPr>
              <w:t>No change; this is an Amendment local law.</w:t>
            </w:r>
          </w:p>
        </w:tc>
      </w:tr>
      <w:tr w:rsidR="004D78C1" w:rsidRPr="00B05D53" w14:paraId="238ED57B" w14:textId="77777777" w:rsidTr="00D56ED5">
        <w:trPr>
          <w:trHeight w:val="600"/>
        </w:trPr>
        <w:tc>
          <w:tcPr>
            <w:tcW w:w="2665" w:type="dxa"/>
            <w:hideMark/>
          </w:tcPr>
          <w:p w14:paraId="422C03B2" w14:textId="77777777" w:rsidR="004D78C1" w:rsidRPr="00B05D53" w:rsidRDefault="004D78C1" w:rsidP="00FD0E88">
            <w:pPr>
              <w:jc w:val="both"/>
              <w:rPr>
                <w:rFonts w:ascii="Arial" w:hAnsi="Arial" w:cs="Arial"/>
                <w:szCs w:val="24"/>
              </w:rPr>
            </w:pPr>
            <w:r w:rsidRPr="00B05D53">
              <w:rPr>
                <w:rFonts w:ascii="Arial" w:hAnsi="Arial" w:cs="Arial"/>
                <w:szCs w:val="24"/>
              </w:rPr>
              <w:t>Halls</w:t>
            </w:r>
            <w:r>
              <w:rPr>
                <w:rFonts w:ascii="Arial" w:hAnsi="Arial" w:cs="Arial"/>
                <w:szCs w:val="24"/>
              </w:rPr>
              <w:t>,</w:t>
            </w:r>
            <w:r w:rsidRPr="00B05D53">
              <w:rPr>
                <w:rFonts w:ascii="Arial" w:hAnsi="Arial" w:cs="Arial"/>
                <w:szCs w:val="24"/>
              </w:rPr>
              <w:t xml:space="preserve"> Council</w:t>
            </w:r>
          </w:p>
        </w:tc>
        <w:tc>
          <w:tcPr>
            <w:tcW w:w="1701" w:type="dxa"/>
            <w:hideMark/>
          </w:tcPr>
          <w:p w14:paraId="2D9696FC" w14:textId="77777777" w:rsidR="004D78C1" w:rsidRPr="00B05D53" w:rsidRDefault="004D78C1" w:rsidP="00FD0E88">
            <w:pPr>
              <w:jc w:val="both"/>
              <w:rPr>
                <w:rFonts w:ascii="Arial" w:hAnsi="Arial" w:cs="Arial"/>
                <w:szCs w:val="24"/>
              </w:rPr>
            </w:pPr>
            <w:r w:rsidRPr="00B05D53">
              <w:rPr>
                <w:rFonts w:ascii="Arial" w:hAnsi="Arial" w:cs="Arial"/>
                <w:szCs w:val="24"/>
              </w:rPr>
              <w:t>Date: 1-9-2000 Page: 5016-5018</w:t>
            </w:r>
          </w:p>
        </w:tc>
        <w:tc>
          <w:tcPr>
            <w:tcW w:w="2693" w:type="dxa"/>
            <w:noWrap/>
            <w:hideMark/>
          </w:tcPr>
          <w:p w14:paraId="052B1ACA" w14:textId="77777777" w:rsidR="004D78C1" w:rsidRPr="00B05D53" w:rsidRDefault="004D78C1" w:rsidP="00FD0E88">
            <w:pPr>
              <w:jc w:val="both"/>
              <w:rPr>
                <w:rFonts w:ascii="Arial" w:hAnsi="Arial" w:cs="Arial"/>
                <w:szCs w:val="24"/>
              </w:rPr>
            </w:pPr>
          </w:p>
        </w:tc>
        <w:tc>
          <w:tcPr>
            <w:tcW w:w="2126" w:type="dxa"/>
            <w:hideMark/>
          </w:tcPr>
          <w:p w14:paraId="61AF77AB" w14:textId="77777777" w:rsidR="004D78C1" w:rsidRPr="00B05D53" w:rsidRDefault="004D78C1" w:rsidP="00FD0E88">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 xml:space="preserve">aw </w:t>
            </w:r>
          </w:p>
        </w:tc>
      </w:tr>
      <w:tr w:rsidR="004D78C1" w:rsidRPr="00B05D53" w14:paraId="47EF9224" w14:textId="77777777" w:rsidTr="00D56ED5">
        <w:trPr>
          <w:trHeight w:val="600"/>
        </w:trPr>
        <w:tc>
          <w:tcPr>
            <w:tcW w:w="2665" w:type="dxa"/>
            <w:hideMark/>
          </w:tcPr>
          <w:p w14:paraId="39A09AEA" w14:textId="77777777" w:rsidR="004D78C1" w:rsidRPr="00B05D53" w:rsidRDefault="004D78C1" w:rsidP="00FD0E88">
            <w:pPr>
              <w:jc w:val="both"/>
              <w:rPr>
                <w:rFonts w:ascii="Arial" w:hAnsi="Arial" w:cs="Arial"/>
                <w:szCs w:val="24"/>
              </w:rPr>
            </w:pPr>
            <w:r w:rsidRPr="00B05D53">
              <w:rPr>
                <w:rFonts w:ascii="Arial" w:hAnsi="Arial" w:cs="Arial"/>
                <w:szCs w:val="24"/>
              </w:rPr>
              <w:t>Long Service Leave</w:t>
            </w:r>
          </w:p>
        </w:tc>
        <w:tc>
          <w:tcPr>
            <w:tcW w:w="1701" w:type="dxa"/>
            <w:hideMark/>
          </w:tcPr>
          <w:p w14:paraId="6163C491" w14:textId="77777777" w:rsidR="004D78C1" w:rsidRPr="00B05D53" w:rsidRDefault="004D78C1" w:rsidP="00FD0E88">
            <w:pPr>
              <w:jc w:val="both"/>
              <w:rPr>
                <w:rFonts w:ascii="Arial" w:hAnsi="Arial" w:cs="Arial"/>
                <w:szCs w:val="24"/>
              </w:rPr>
            </w:pPr>
            <w:r w:rsidRPr="00B05D53">
              <w:rPr>
                <w:rFonts w:ascii="Arial" w:hAnsi="Arial" w:cs="Arial"/>
                <w:szCs w:val="24"/>
              </w:rPr>
              <w:t>Date: 25-7-1988</w:t>
            </w:r>
          </w:p>
        </w:tc>
        <w:tc>
          <w:tcPr>
            <w:tcW w:w="2693" w:type="dxa"/>
            <w:hideMark/>
          </w:tcPr>
          <w:p w14:paraId="4B78EC68" w14:textId="77777777" w:rsidR="004D78C1" w:rsidRPr="00B05D53" w:rsidRDefault="004D78C1" w:rsidP="00FD0E88">
            <w:pPr>
              <w:jc w:val="both"/>
              <w:rPr>
                <w:rFonts w:ascii="Arial" w:hAnsi="Arial" w:cs="Arial"/>
                <w:szCs w:val="24"/>
              </w:rPr>
            </w:pPr>
            <w:r w:rsidRPr="00B05D53">
              <w:rPr>
                <w:rFonts w:ascii="Arial" w:hAnsi="Arial" w:cs="Arial"/>
                <w:szCs w:val="24"/>
              </w:rPr>
              <w:t>Covered by Local Government (LSL) regulations</w:t>
            </w:r>
          </w:p>
        </w:tc>
        <w:tc>
          <w:tcPr>
            <w:tcW w:w="2126" w:type="dxa"/>
            <w:hideMark/>
          </w:tcPr>
          <w:p w14:paraId="791223AD" w14:textId="77777777" w:rsidR="004D78C1" w:rsidRPr="00B05D53" w:rsidRDefault="004D78C1" w:rsidP="00FD0E88">
            <w:pPr>
              <w:jc w:val="both"/>
              <w:rPr>
                <w:rFonts w:ascii="Arial" w:hAnsi="Arial" w:cs="Arial"/>
                <w:szCs w:val="24"/>
              </w:rPr>
            </w:pPr>
            <w:r w:rsidRPr="00B05D53">
              <w:rPr>
                <w:rFonts w:ascii="Arial" w:hAnsi="Arial" w:cs="Arial"/>
                <w:szCs w:val="24"/>
              </w:rPr>
              <w:t xml:space="preserve">Repeal </w:t>
            </w:r>
          </w:p>
        </w:tc>
      </w:tr>
      <w:tr w:rsidR="004D78C1" w:rsidRPr="00B05D53" w14:paraId="2910CA46" w14:textId="77777777" w:rsidTr="00D56ED5">
        <w:trPr>
          <w:trHeight w:val="900"/>
        </w:trPr>
        <w:tc>
          <w:tcPr>
            <w:tcW w:w="2665" w:type="dxa"/>
            <w:hideMark/>
          </w:tcPr>
          <w:p w14:paraId="4CC6574E" w14:textId="77777777" w:rsidR="004D78C1" w:rsidRPr="00B05D53" w:rsidRDefault="004D78C1" w:rsidP="00FD0E88">
            <w:pPr>
              <w:jc w:val="both"/>
              <w:rPr>
                <w:rFonts w:ascii="Arial" w:hAnsi="Arial" w:cs="Arial"/>
                <w:szCs w:val="24"/>
              </w:rPr>
            </w:pPr>
            <w:r w:rsidRPr="00B05D53">
              <w:rPr>
                <w:rFonts w:ascii="Arial" w:hAnsi="Arial" w:cs="Arial"/>
                <w:szCs w:val="24"/>
              </w:rPr>
              <w:t>Eating Areas In Streets &amp; Public Areas</w:t>
            </w:r>
          </w:p>
        </w:tc>
        <w:tc>
          <w:tcPr>
            <w:tcW w:w="1701" w:type="dxa"/>
            <w:hideMark/>
          </w:tcPr>
          <w:p w14:paraId="70101836" w14:textId="77777777" w:rsidR="004D78C1" w:rsidRPr="00B05D53" w:rsidRDefault="004D78C1" w:rsidP="00FD0E88">
            <w:pPr>
              <w:jc w:val="both"/>
              <w:rPr>
                <w:rFonts w:ascii="Arial" w:hAnsi="Arial" w:cs="Arial"/>
                <w:szCs w:val="24"/>
              </w:rPr>
            </w:pPr>
            <w:r w:rsidRPr="00B05D53">
              <w:rPr>
                <w:rFonts w:ascii="Arial" w:hAnsi="Arial" w:cs="Arial"/>
                <w:szCs w:val="24"/>
              </w:rPr>
              <w:t>Date: 5-2-1988 Page: 2836</w:t>
            </w:r>
          </w:p>
        </w:tc>
        <w:tc>
          <w:tcPr>
            <w:tcW w:w="2693" w:type="dxa"/>
            <w:noWrap/>
            <w:hideMark/>
          </w:tcPr>
          <w:p w14:paraId="347DB765" w14:textId="77777777" w:rsidR="004D78C1" w:rsidRPr="00B05D53" w:rsidRDefault="004D78C1" w:rsidP="00FD0E88">
            <w:pPr>
              <w:jc w:val="both"/>
              <w:rPr>
                <w:rFonts w:ascii="Arial" w:hAnsi="Arial" w:cs="Arial"/>
                <w:szCs w:val="24"/>
              </w:rPr>
            </w:pPr>
          </w:p>
        </w:tc>
        <w:tc>
          <w:tcPr>
            <w:tcW w:w="2126" w:type="dxa"/>
            <w:hideMark/>
          </w:tcPr>
          <w:p w14:paraId="55F16732" w14:textId="77777777" w:rsidR="004D78C1" w:rsidRPr="00B05D53" w:rsidRDefault="004D78C1" w:rsidP="00FD0E88">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aw</w:t>
            </w:r>
          </w:p>
        </w:tc>
      </w:tr>
      <w:tr w:rsidR="004D78C1" w:rsidRPr="00B05D53" w14:paraId="6B8292DA" w14:textId="77777777" w:rsidTr="00D56ED5">
        <w:trPr>
          <w:trHeight w:val="600"/>
        </w:trPr>
        <w:tc>
          <w:tcPr>
            <w:tcW w:w="2665" w:type="dxa"/>
            <w:hideMark/>
          </w:tcPr>
          <w:p w14:paraId="042CA27F" w14:textId="77777777" w:rsidR="004D78C1" w:rsidRPr="00B05D53" w:rsidRDefault="004D78C1" w:rsidP="00FD0E88">
            <w:pPr>
              <w:jc w:val="both"/>
              <w:rPr>
                <w:rFonts w:ascii="Arial" w:hAnsi="Arial" w:cs="Arial"/>
                <w:szCs w:val="24"/>
              </w:rPr>
            </w:pPr>
            <w:r w:rsidRPr="00B05D53">
              <w:rPr>
                <w:rFonts w:ascii="Arial" w:hAnsi="Arial" w:cs="Arial"/>
                <w:szCs w:val="24"/>
              </w:rPr>
              <w:t>Refuse Removal of</w:t>
            </w:r>
          </w:p>
        </w:tc>
        <w:tc>
          <w:tcPr>
            <w:tcW w:w="1701" w:type="dxa"/>
            <w:hideMark/>
          </w:tcPr>
          <w:p w14:paraId="3F62850E" w14:textId="77777777" w:rsidR="004D78C1" w:rsidRPr="00B05D53" w:rsidRDefault="004D78C1" w:rsidP="00FD0E88">
            <w:pPr>
              <w:jc w:val="both"/>
              <w:rPr>
                <w:rFonts w:ascii="Arial" w:hAnsi="Arial" w:cs="Arial"/>
                <w:szCs w:val="24"/>
              </w:rPr>
            </w:pPr>
            <w:r w:rsidRPr="00B05D53">
              <w:rPr>
                <w:rFonts w:ascii="Arial" w:hAnsi="Arial" w:cs="Arial"/>
                <w:szCs w:val="24"/>
              </w:rPr>
              <w:t>Date: 4-6-1982 Page: 1833</w:t>
            </w:r>
          </w:p>
        </w:tc>
        <w:tc>
          <w:tcPr>
            <w:tcW w:w="2693" w:type="dxa"/>
            <w:noWrap/>
            <w:hideMark/>
          </w:tcPr>
          <w:p w14:paraId="4197364A" w14:textId="77777777" w:rsidR="004D78C1" w:rsidRPr="00B05D53" w:rsidRDefault="004D78C1" w:rsidP="00FD0E88">
            <w:pPr>
              <w:jc w:val="both"/>
              <w:rPr>
                <w:rFonts w:ascii="Arial" w:hAnsi="Arial" w:cs="Arial"/>
                <w:szCs w:val="24"/>
              </w:rPr>
            </w:pPr>
          </w:p>
        </w:tc>
        <w:tc>
          <w:tcPr>
            <w:tcW w:w="2126" w:type="dxa"/>
            <w:hideMark/>
          </w:tcPr>
          <w:p w14:paraId="610A844E" w14:textId="77777777" w:rsidR="004D78C1" w:rsidRPr="00B05D53" w:rsidRDefault="004D78C1" w:rsidP="00FD0E88">
            <w:pPr>
              <w:jc w:val="both"/>
              <w:rPr>
                <w:rFonts w:ascii="Arial" w:hAnsi="Arial" w:cs="Arial"/>
                <w:szCs w:val="24"/>
              </w:rPr>
            </w:pPr>
            <w:r w:rsidRPr="00B05D53">
              <w:rPr>
                <w:rFonts w:ascii="Arial" w:hAnsi="Arial" w:cs="Arial"/>
                <w:szCs w:val="24"/>
              </w:rPr>
              <w:t>Check if covered by s3.25 etc</w:t>
            </w:r>
            <w:r>
              <w:rPr>
                <w:rFonts w:ascii="Arial" w:hAnsi="Arial" w:cs="Arial"/>
                <w:szCs w:val="24"/>
              </w:rPr>
              <w:t xml:space="preserve"> of Local Government Act 1995</w:t>
            </w:r>
            <w:r w:rsidRPr="00B05D53">
              <w:rPr>
                <w:rFonts w:ascii="Arial" w:hAnsi="Arial" w:cs="Arial"/>
                <w:szCs w:val="24"/>
              </w:rPr>
              <w:t>; likely repeal</w:t>
            </w:r>
          </w:p>
        </w:tc>
      </w:tr>
      <w:tr w:rsidR="004D78C1" w:rsidRPr="00B05D53" w14:paraId="7E4852FC" w14:textId="77777777" w:rsidTr="00D56ED5">
        <w:trPr>
          <w:trHeight w:val="600"/>
        </w:trPr>
        <w:tc>
          <w:tcPr>
            <w:tcW w:w="2665" w:type="dxa"/>
            <w:hideMark/>
          </w:tcPr>
          <w:p w14:paraId="0B48B254" w14:textId="77777777" w:rsidR="004D78C1" w:rsidRPr="00B05D53" w:rsidRDefault="004D78C1" w:rsidP="00FD0E88">
            <w:pPr>
              <w:jc w:val="both"/>
              <w:rPr>
                <w:rFonts w:ascii="Arial" w:hAnsi="Arial" w:cs="Arial"/>
                <w:szCs w:val="24"/>
              </w:rPr>
            </w:pPr>
            <w:r w:rsidRPr="00B05D53">
              <w:rPr>
                <w:rFonts w:ascii="Arial" w:hAnsi="Arial" w:cs="Arial"/>
                <w:szCs w:val="24"/>
              </w:rPr>
              <w:t>Old Refrigerators - Cabinets</w:t>
            </w:r>
          </w:p>
        </w:tc>
        <w:tc>
          <w:tcPr>
            <w:tcW w:w="1701" w:type="dxa"/>
            <w:hideMark/>
          </w:tcPr>
          <w:p w14:paraId="7EEE012D" w14:textId="77777777" w:rsidR="004D78C1" w:rsidRPr="00B05D53" w:rsidRDefault="004D78C1" w:rsidP="00FD0E88">
            <w:pPr>
              <w:jc w:val="both"/>
              <w:rPr>
                <w:rFonts w:ascii="Arial" w:hAnsi="Arial" w:cs="Arial"/>
                <w:szCs w:val="24"/>
              </w:rPr>
            </w:pPr>
            <w:r w:rsidRPr="00B05D53">
              <w:rPr>
                <w:rFonts w:ascii="Arial" w:hAnsi="Arial" w:cs="Arial"/>
                <w:szCs w:val="24"/>
              </w:rPr>
              <w:t>Date: 15-1-1982 Page: 97</w:t>
            </w:r>
          </w:p>
        </w:tc>
        <w:tc>
          <w:tcPr>
            <w:tcW w:w="2693" w:type="dxa"/>
            <w:noWrap/>
            <w:hideMark/>
          </w:tcPr>
          <w:p w14:paraId="0BB01230" w14:textId="77777777" w:rsidR="004D78C1" w:rsidRPr="00B05D53" w:rsidRDefault="004D78C1" w:rsidP="00FD0E88">
            <w:pPr>
              <w:jc w:val="both"/>
              <w:rPr>
                <w:rFonts w:ascii="Arial" w:hAnsi="Arial" w:cs="Arial"/>
                <w:szCs w:val="24"/>
              </w:rPr>
            </w:pPr>
          </w:p>
        </w:tc>
        <w:tc>
          <w:tcPr>
            <w:tcW w:w="2126" w:type="dxa"/>
            <w:hideMark/>
          </w:tcPr>
          <w:p w14:paraId="7CB67235" w14:textId="77777777" w:rsidR="004D78C1" w:rsidRPr="00B05D53" w:rsidRDefault="004D78C1" w:rsidP="00FD0E88">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aw</w:t>
            </w:r>
          </w:p>
        </w:tc>
      </w:tr>
      <w:tr w:rsidR="004D78C1" w:rsidRPr="00B05D53" w14:paraId="637302D5" w14:textId="77777777" w:rsidTr="00D56ED5">
        <w:trPr>
          <w:trHeight w:val="600"/>
        </w:trPr>
        <w:tc>
          <w:tcPr>
            <w:tcW w:w="2665" w:type="dxa"/>
            <w:hideMark/>
          </w:tcPr>
          <w:p w14:paraId="37A497F1" w14:textId="77777777" w:rsidR="004D78C1" w:rsidRPr="00B05D53" w:rsidRDefault="004D78C1" w:rsidP="00FD0E88">
            <w:pPr>
              <w:jc w:val="both"/>
              <w:rPr>
                <w:rFonts w:ascii="Arial" w:hAnsi="Arial" w:cs="Arial"/>
                <w:szCs w:val="24"/>
              </w:rPr>
            </w:pPr>
            <w:r w:rsidRPr="00B05D53">
              <w:rPr>
                <w:rFonts w:ascii="Arial" w:hAnsi="Arial" w:cs="Arial"/>
                <w:szCs w:val="24"/>
              </w:rPr>
              <w:t>Bathing Boundaries Extension of - Metric Conversion</w:t>
            </w:r>
          </w:p>
        </w:tc>
        <w:tc>
          <w:tcPr>
            <w:tcW w:w="1701" w:type="dxa"/>
            <w:hideMark/>
          </w:tcPr>
          <w:p w14:paraId="4065BEE9" w14:textId="77777777" w:rsidR="004D78C1" w:rsidRPr="00B05D53" w:rsidRDefault="004D78C1" w:rsidP="00FD0E88">
            <w:pPr>
              <w:jc w:val="both"/>
              <w:rPr>
                <w:rFonts w:ascii="Arial" w:hAnsi="Arial" w:cs="Arial"/>
                <w:szCs w:val="24"/>
              </w:rPr>
            </w:pPr>
            <w:r w:rsidRPr="00B05D53">
              <w:rPr>
                <w:rFonts w:ascii="Arial" w:hAnsi="Arial" w:cs="Arial"/>
                <w:szCs w:val="24"/>
              </w:rPr>
              <w:t>Date: 5-9-1975 Page: 3243</w:t>
            </w:r>
          </w:p>
        </w:tc>
        <w:tc>
          <w:tcPr>
            <w:tcW w:w="2693" w:type="dxa"/>
            <w:noWrap/>
            <w:hideMark/>
          </w:tcPr>
          <w:p w14:paraId="1A59B9A1" w14:textId="77777777" w:rsidR="004D78C1" w:rsidRPr="00B05D53" w:rsidRDefault="004D78C1" w:rsidP="00FD0E88">
            <w:pPr>
              <w:jc w:val="both"/>
              <w:rPr>
                <w:rFonts w:ascii="Arial" w:hAnsi="Arial" w:cs="Arial"/>
                <w:szCs w:val="24"/>
              </w:rPr>
            </w:pPr>
          </w:p>
        </w:tc>
        <w:tc>
          <w:tcPr>
            <w:tcW w:w="2126" w:type="dxa"/>
            <w:hideMark/>
          </w:tcPr>
          <w:p w14:paraId="7F3305D0" w14:textId="77777777" w:rsidR="004D78C1" w:rsidRPr="00B05D53" w:rsidRDefault="004D78C1" w:rsidP="00FD0E88">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aw</w:t>
            </w:r>
          </w:p>
        </w:tc>
      </w:tr>
      <w:tr w:rsidR="004D78C1" w:rsidRPr="00B05D53" w14:paraId="5A0311E1" w14:textId="77777777" w:rsidTr="00D56ED5">
        <w:trPr>
          <w:trHeight w:val="600"/>
        </w:trPr>
        <w:tc>
          <w:tcPr>
            <w:tcW w:w="2665" w:type="dxa"/>
            <w:hideMark/>
          </w:tcPr>
          <w:p w14:paraId="4E409266" w14:textId="77777777" w:rsidR="004D78C1" w:rsidRPr="00B05D53" w:rsidRDefault="004D78C1" w:rsidP="00FD0E88">
            <w:pPr>
              <w:jc w:val="both"/>
              <w:rPr>
                <w:rFonts w:ascii="Arial" w:hAnsi="Arial" w:cs="Arial"/>
                <w:szCs w:val="24"/>
              </w:rPr>
            </w:pPr>
            <w:r w:rsidRPr="00B05D53">
              <w:rPr>
                <w:rFonts w:ascii="Arial" w:hAnsi="Arial" w:cs="Arial"/>
                <w:szCs w:val="24"/>
              </w:rPr>
              <w:t>Fencing - Metric Conversion</w:t>
            </w:r>
          </w:p>
        </w:tc>
        <w:tc>
          <w:tcPr>
            <w:tcW w:w="1701" w:type="dxa"/>
            <w:hideMark/>
          </w:tcPr>
          <w:p w14:paraId="1E3D37E9" w14:textId="77777777" w:rsidR="004D78C1" w:rsidRPr="00B05D53" w:rsidRDefault="004D78C1" w:rsidP="00FD0E88">
            <w:pPr>
              <w:jc w:val="both"/>
              <w:rPr>
                <w:rFonts w:ascii="Arial" w:hAnsi="Arial" w:cs="Arial"/>
                <w:szCs w:val="24"/>
              </w:rPr>
            </w:pPr>
            <w:r w:rsidRPr="00B05D53">
              <w:rPr>
                <w:rFonts w:ascii="Arial" w:hAnsi="Arial" w:cs="Arial"/>
                <w:szCs w:val="24"/>
              </w:rPr>
              <w:t>Date: 25-7-1975 Page: 2745</w:t>
            </w:r>
          </w:p>
        </w:tc>
        <w:tc>
          <w:tcPr>
            <w:tcW w:w="2693" w:type="dxa"/>
            <w:noWrap/>
            <w:hideMark/>
          </w:tcPr>
          <w:p w14:paraId="2D96ABDB" w14:textId="77777777" w:rsidR="004D78C1" w:rsidRPr="00B05D53" w:rsidRDefault="004D78C1" w:rsidP="00FD0E88">
            <w:pPr>
              <w:jc w:val="both"/>
              <w:rPr>
                <w:rFonts w:ascii="Arial" w:hAnsi="Arial" w:cs="Arial"/>
                <w:szCs w:val="24"/>
              </w:rPr>
            </w:pPr>
          </w:p>
        </w:tc>
        <w:tc>
          <w:tcPr>
            <w:tcW w:w="2126" w:type="dxa"/>
            <w:noWrap/>
            <w:hideMark/>
          </w:tcPr>
          <w:p w14:paraId="084BAB9B" w14:textId="77777777" w:rsidR="004D78C1" w:rsidRPr="00B05D53" w:rsidRDefault="004D78C1" w:rsidP="00FD0E88">
            <w:pPr>
              <w:jc w:val="both"/>
              <w:rPr>
                <w:rFonts w:ascii="Arial" w:hAnsi="Arial" w:cs="Arial"/>
                <w:szCs w:val="24"/>
              </w:rPr>
            </w:pPr>
            <w:r w:rsidRPr="00B05D53">
              <w:rPr>
                <w:rFonts w:ascii="Arial" w:hAnsi="Arial" w:cs="Arial"/>
                <w:szCs w:val="24"/>
              </w:rPr>
              <w:t>Repeal</w:t>
            </w:r>
          </w:p>
        </w:tc>
      </w:tr>
      <w:tr w:rsidR="004D78C1" w:rsidRPr="00B05D53" w14:paraId="645A2CB9" w14:textId="77777777" w:rsidTr="00D56ED5">
        <w:trPr>
          <w:trHeight w:val="600"/>
        </w:trPr>
        <w:tc>
          <w:tcPr>
            <w:tcW w:w="2665" w:type="dxa"/>
            <w:hideMark/>
          </w:tcPr>
          <w:p w14:paraId="42D1C3E6" w14:textId="77777777" w:rsidR="004D78C1" w:rsidRPr="00B05D53" w:rsidRDefault="004D78C1" w:rsidP="00FD0E88">
            <w:pPr>
              <w:jc w:val="both"/>
              <w:rPr>
                <w:rFonts w:ascii="Arial" w:hAnsi="Arial" w:cs="Arial"/>
                <w:szCs w:val="24"/>
              </w:rPr>
            </w:pPr>
            <w:r w:rsidRPr="00B05D53">
              <w:rPr>
                <w:rFonts w:ascii="Arial" w:hAnsi="Arial" w:cs="Arial"/>
                <w:szCs w:val="24"/>
              </w:rPr>
              <w:t>Footpaths Prevention of Damage - Metric Conversion</w:t>
            </w:r>
          </w:p>
        </w:tc>
        <w:tc>
          <w:tcPr>
            <w:tcW w:w="1701" w:type="dxa"/>
            <w:hideMark/>
          </w:tcPr>
          <w:p w14:paraId="04551C42" w14:textId="77777777" w:rsidR="004D78C1" w:rsidRPr="00B05D53" w:rsidRDefault="004D78C1" w:rsidP="00FD0E88">
            <w:pPr>
              <w:jc w:val="both"/>
              <w:rPr>
                <w:rFonts w:ascii="Arial" w:hAnsi="Arial" w:cs="Arial"/>
                <w:szCs w:val="24"/>
              </w:rPr>
            </w:pPr>
            <w:r w:rsidRPr="00B05D53">
              <w:rPr>
                <w:rFonts w:ascii="Arial" w:hAnsi="Arial" w:cs="Arial"/>
                <w:szCs w:val="24"/>
              </w:rPr>
              <w:t>Date: 25-7-1975 Page: 2746</w:t>
            </w:r>
          </w:p>
        </w:tc>
        <w:tc>
          <w:tcPr>
            <w:tcW w:w="2693" w:type="dxa"/>
            <w:noWrap/>
            <w:hideMark/>
          </w:tcPr>
          <w:p w14:paraId="5029D150" w14:textId="77777777" w:rsidR="004D78C1" w:rsidRPr="00B05D53" w:rsidRDefault="004D78C1" w:rsidP="00FD0E88">
            <w:pPr>
              <w:jc w:val="both"/>
              <w:rPr>
                <w:rFonts w:ascii="Arial" w:hAnsi="Arial" w:cs="Arial"/>
                <w:szCs w:val="24"/>
              </w:rPr>
            </w:pPr>
          </w:p>
        </w:tc>
        <w:tc>
          <w:tcPr>
            <w:tcW w:w="2126" w:type="dxa"/>
            <w:hideMark/>
          </w:tcPr>
          <w:p w14:paraId="6F4FD2E2" w14:textId="77777777" w:rsidR="004D78C1" w:rsidRPr="00B05D53" w:rsidRDefault="004D78C1" w:rsidP="00FD0E88">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aw</w:t>
            </w:r>
          </w:p>
        </w:tc>
      </w:tr>
      <w:tr w:rsidR="004D78C1" w:rsidRPr="00B05D53" w14:paraId="46D07B37" w14:textId="77777777" w:rsidTr="00D56ED5">
        <w:trPr>
          <w:trHeight w:val="600"/>
        </w:trPr>
        <w:tc>
          <w:tcPr>
            <w:tcW w:w="2665" w:type="dxa"/>
            <w:hideMark/>
          </w:tcPr>
          <w:p w14:paraId="7272A286" w14:textId="77777777" w:rsidR="004D78C1" w:rsidRPr="00B05D53" w:rsidRDefault="004D78C1" w:rsidP="00FD0E88">
            <w:pPr>
              <w:jc w:val="both"/>
              <w:rPr>
                <w:rFonts w:ascii="Arial" w:hAnsi="Arial" w:cs="Arial"/>
                <w:szCs w:val="24"/>
              </w:rPr>
            </w:pPr>
            <w:r w:rsidRPr="00B05D53">
              <w:rPr>
                <w:rFonts w:ascii="Arial" w:hAnsi="Arial" w:cs="Arial"/>
                <w:szCs w:val="24"/>
              </w:rPr>
              <w:t>Signs, Blinds, Awnings, Advert Hoardings &amp; Bill Posting - Metric Conversion</w:t>
            </w:r>
          </w:p>
        </w:tc>
        <w:tc>
          <w:tcPr>
            <w:tcW w:w="1701" w:type="dxa"/>
            <w:hideMark/>
          </w:tcPr>
          <w:p w14:paraId="32D1EF68" w14:textId="77777777" w:rsidR="004D78C1" w:rsidRPr="00B05D53" w:rsidRDefault="004D78C1" w:rsidP="00FD0E88">
            <w:pPr>
              <w:jc w:val="both"/>
              <w:rPr>
                <w:rFonts w:ascii="Arial" w:hAnsi="Arial" w:cs="Arial"/>
                <w:szCs w:val="24"/>
              </w:rPr>
            </w:pPr>
            <w:r w:rsidRPr="00B05D53">
              <w:rPr>
                <w:rFonts w:ascii="Arial" w:hAnsi="Arial" w:cs="Arial"/>
                <w:szCs w:val="24"/>
              </w:rPr>
              <w:t>Date: 25-7-1975 Page: 2476-8</w:t>
            </w:r>
          </w:p>
        </w:tc>
        <w:tc>
          <w:tcPr>
            <w:tcW w:w="2693" w:type="dxa"/>
            <w:noWrap/>
            <w:hideMark/>
          </w:tcPr>
          <w:p w14:paraId="3ADA4505" w14:textId="77777777" w:rsidR="004D78C1" w:rsidRPr="00B05D53" w:rsidRDefault="004D78C1" w:rsidP="00FD0E88">
            <w:pPr>
              <w:jc w:val="both"/>
              <w:rPr>
                <w:rFonts w:ascii="Arial" w:hAnsi="Arial" w:cs="Arial"/>
                <w:szCs w:val="24"/>
              </w:rPr>
            </w:pPr>
          </w:p>
        </w:tc>
        <w:tc>
          <w:tcPr>
            <w:tcW w:w="2126" w:type="dxa"/>
            <w:hideMark/>
          </w:tcPr>
          <w:p w14:paraId="62969B4B" w14:textId="77777777" w:rsidR="004D78C1" w:rsidRPr="00B05D53" w:rsidRDefault="004D78C1" w:rsidP="00FD0E88">
            <w:pPr>
              <w:jc w:val="both"/>
              <w:rPr>
                <w:rFonts w:ascii="Arial" w:hAnsi="Arial" w:cs="Arial"/>
                <w:szCs w:val="24"/>
              </w:rPr>
            </w:pPr>
            <w:r w:rsidRPr="00B05D53">
              <w:rPr>
                <w:rFonts w:ascii="Arial" w:hAnsi="Arial" w:cs="Arial"/>
                <w:szCs w:val="24"/>
              </w:rPr>
              <w:t>Check if Signs covered under L</w:t>
            </w:r>
            <w:r>
              <w:rPr>
                <w:rFonts w:ascii="Arial" w:hAnsi="Arial" w:cs="Arial"/>
                <w:szCs w:val="24"/>
              </w:rPr>
              <w:t xml:space="preserve">ocal </w:t>
            </w:r>
            <w:r w:rsidRPr="00B05D53">
              <w:rPr>
                <w:rFonts w:ascii="Arial" w:hAnsi="Arial" w:cs="Arial"/>
                <w:szCs w:val="24"/>
              </w:rPr>
              <w:t>P</w:t>
            </w:r>
            <w:r>
              <w:rPr>
                <w:rFonts w:ascii="Arial" w:hAnsi="Arial" w:cs="Arial"/>
                <w:szCs w:val="24"/>
              </w:rPr>
              <w:t xml:space="preserve">lanning </w:t>
            </w:r>
            <w:r w:rsidRPr="00B05D53">
              <w:rPr>
                <w:rFonts w:ascii="Arial" w:hAnsi="Arial" w:cs="Arial"/>
                <w:szCs w:val="24"/>
              </w:rPr>
              <w:t>S</w:t>
            </w:r>
            <w:r>
              <w:rPr>
                <w:rFonts w:ascii="Arial" w:hAnsi="Arial" w:cs="Arial"/>
                <w:szCs w:val="24"/>
              </w:rPr>
              <w:t>cheme</w:t>
            </w:r>
            <w:r w:rsidRPr="00B05D53">
              <w:rPr>
                <w:rFonts w:ascii="Arial" w:hAnsi="Arial" w:cs="Arial"/>
                <w:szCs w:val="24"/>
              </w:rPr>
              <w:t>; otherwise repeal</w:t>
            </w:r>
          </w:p>
        </w:tc>
      </w:tr>
      <w:tr w:rsidR="004D78C1" w:rsidRPr="00B05D53" w14:paraId="30DC52FD" w14:textId="77777777" w:rsidTr="00D56ED5">
        <w:trPr>
          <w:trHeight w:val="600"/>
        </w:trPr>
        <w:tc>
          <w:tcPr>
            <w:tcW w:w="2665" w:type="dxa"/>
            <w:hideMark/>
          </w:tcPr>
          <w:p w14:paraId="4713C732" w14:textId="77777777" w:rsidR="004D78C1" w:rsidRPr="00B05D53" w:rsidRDefault="004D78C1" w:rsidP="00FD0E88">
            <w:pPr>
              <w:jc w:val="both"/>
              <w:rPr>
                <w:rFonts w:ascii="Arial" w:hAnsi="Arial" w:cs="Arial"/>
                <w:szCs w:val="24"/>
              </w:rPr>
            </w:pPr>
            <w:r w:rsidRPr="00B05D53">
              <w:rPr>
                <w:rFonts w:ascii="Arial" w:hAnsi="Arial" w:cs="Arial"/>
                <w:szCs w:val="24"/>
              </w:rPr>
              <w:t>Amusements</w:t>
            </w:r>
          </w:p>
        </w:tc>
        <w:tc>
          <w:tcPr>
            <w:tcW w:w="1701" w:type="dxa"/>
            <w:hideMark/>
          </w:tcPr>
          <w:p w14:paraId="5CCD9750" w14:textId="77777777" w:rsidR="004D78C1" w:rsidRPr="00B05D53" w:rsidRDefault="004D78C1" w:rsidP="00FD0E88">
            <w:pPr>
              <w:jc w:val="both"/>
              <w:rPr>
                <w:rFonts w:ascii="Arial" w:hAnsi="Arial" w:cs="Arial"/>
                <w:szCs w:val="24"/>
              </w:rPr>
            </w:pPr>
            <w:r w:rsidRPr="00B05D53">
              <w:rPr>
                <w:rFonts w:ascii="Arial" w:hAnsi="Arial" w:cs="Arial"/>
                <w:szCs w:val="24"/>
              </w:rPr>
              <w:t>Date: 8-11-1974 Page: 5026-28</w:t>
            </w:r>
          </w:p>
        </w:tc>
        <w:tc>
          <w:tcPr>
            <w:tcW w:w="2693" w:type="dxa"/>
            <w:noWrap/>
            <w:hideMark/>
          </w:tcPr>
          <w:p w14:paraId="5632C335" w14:textId="77777777" w:rsidR="004D78C1" w:rsidRPr="00B05D53" w:rsidRDefault="004D78C1" w:rsidP="00FD0E88">
            <w:pPr>
              <w:jc w:val="both"/>
              <w:rPr>
                <w:rFonts w:ascii="Arial" w:hAnsi="Arial" w:cs="Arial"/>
                <w:szCs w:val="24"/>
              </w:rPr>
            </w:pPr>
          </w:p>
        </w:tc>
        <w:tc>
          <w:tcPr>
            <w:tcW w:w="2126" w:type="dxa"/>
            <w:noWrap/>
            <w:hideMark/>
          </w:tcPr>
          <w:p w14:paraId="7477BEB6" w14:textId="77777777" w:rsidR="004D78C1" w:rsidRPr="00B05D53" w:rsidRDefault="004D78C1" w:rsidP="00FD0E88">
            <w:pPr>
              <w:jc w:val="both"/>
              <w:rPr>
                <w:rFonts w:ascii="Arial" w:hAnsi="Arial" w:cs="Arial"/>
                <w:szCs w:val="24"/>
              </w:rPr>
            </w:pPr>
            <w:r w:rsidRPr="00B05D53">
              <w:rPr>
                <w:rFonts w:ascii="Arial" w:hAnsi="Arial" w:cs="Arial"/>
                <w:szCs w:val="24"/>
              </w:rPr>
              <w:t>Repeal</w:t>
            </w:r>
          </w:p>
        </w:tc>
      </w:tr>
      <w:tr w:rsidR="004D78C1" w:rsidRPr="00B05D53" w14:paraId="3EA41798" w14:textId="77777777" w:rsidTr="00D56ED5">
        <w:trPr>
          <w:trHeight w:val="600"/>
        </w:trPr>
        <w:tc>
          <w:tcPr>
            <w:tcW w:w="2665" w:type="dxa"/>
            <w:hideMark/>
          </w:tcPr>
          <w:p w14:paraId="0F688BF4" w14:textId="77777777" w:rsidR="004D78C1" w:rsidRPr="00B05D53" w:rsidRDefault="004D78C1" w:rsidP="00FD0E88">
            <w:pPr>
              <w:jc w:val="both"/>
              <w:rPr>
                <w:rFonts w:ascii="Arial" w:hAnsi="Arial" w:cs="Arial"/>
                <w:szCs w:val="24"/>
              </w:rPr>
            </w:pPr>
            <w:r w:rsidRPr="00B05D53">
              <w:rPr>
                <w:rFonts w:ascii="Arial" w:hAnsi="Arial" w:cs="Arial"/>
                <w:szCs w:val="24"/>
              </w:rPr>
              <w:t>Long Service Leave</w:t>
            </w:r>
          </w:p>
        </w:tc>
        <w:tc>
          <w:tcPr>
            <w:tcW w:w="1701" w:type="dxa"/>
            <w:hideMark/>
          </w:tcPr>
          <w:p w14:paraId="38CDD387" w14:textId="77777777" w:rsidR="004D78C1" w:rsidRPr="00B05D53" w:rsidRDefault="004D78C1" w:rsidP="00FD0E88">
            <w:pPr>
              <w:jc w:val="both"/>
              <w:rPr>
                <w:rFonts w:ascii="Arial" w:hAnsi="Arial" w:cs="Arial"/>
                <w:szCs w:val="24"/>
              </w:rPr>
            </w:pPr>
            <w:r w:rsidRPr="00B05D53">
              <w:rPr>
                <w:rFonts w:ascii="Arial" w:hAnsi="Arial" w:cs="Arial"/>
                <w:szCs w:val="24"/>
              </w:rPr>
              <w:t>Date: 13-1-1971  Page: 80</w:t>
            </w:r>
          </w:p>
        </w:tc>
        <w:tc>
          <w:tcPr>
            <w:tcW w:w="2693" w:type="dxa"/>
            <w:hideMark/>
          </w:tcPr>
          <w:p w14:paraId="4B38AB3F" w14:textId="77777777" w:rsidR="004D78C1" w:rsidRPr="00B05D53" w:rsidRDefault="004D78C1" w:rsidP="00FD0E88">
            <w:pPr>
              <w:jc w:val="both"/>
              <w:rPr>
                <w:rFonts w:ascii="Arial" w:hAnsi="Arial" w:cs="Arial"/>
                <w:szCs w:val="24"/>
              </w:rPr>
            </w:pPr>
            <w:r w:rsidRPr="00B05D53">
              <w:rPr>
                <w:rFonts w:ascii="Arial" w:hAnsi="Arial" w:cs="Arial"/>
                <w:szCs w:val="24"/>
              </w:rPr>
              <w:t xml:space="preserve">Covered by </w:t>
            </w:r>
            <w:r w:rsidRPr="00F770A0">
              <w:rPr>
                <w:rFonts w:ascii="Arial" w:hAnsi="Arial" w:cs="Arial"/>
                <w:i/>
                <w:szCs w:val="24"/>
              </w:rPr>
              <w:t>Local Government (LSL) Regulations</w:t>
            </w:r>
          </w:p>
        </w:tc>
        <w:tc>
          <w:tcPr>
            <w:tcW w:w="2126" w:type="dxa"/>
            <w:hideMark/>
          </w:tcPr>
          <w:p w14:paraId="580E7B7C" w14:textId="77777777" w:rsidR="004D78C1" w:rsidRPr="00B05D53" w:rsidRDefault="004D78C1" w:rsidP="00FD0E88">
            <w:pPr>
              <w:jc w:val="both"/>
              <w:rPr>
                <w:rFonts w:ascii="Arial" w:hAnsi="Arial" w:cs="Arial"/>
                <w:szCs w:val="24"/>
              </w:rPr>
            </w:pPr>
            <w:r w:rsidRPr="00B05D53">
              <w:rPr>
                <w:rFonts w:ascii="Arial" w:hAnsi="Arial" w:cs="Arial"/>
                <w:szCs w:val="24"/>
              </w:rPr>
              <w:t>Repeal</w:t>
            </w:r>
          </w:p>
        </w:tc>
      </w:tr>
      <w:tr w:rsidR="004D78C1" w:rsidRPr="00B05D53" w14:paraId="12FA6018" w14:textId="77777777" w:rsidTr="00D56ED5">
        <w:trPr>
          <w:trHeight w:val="600"/>
        </w:trPr>
        <w:tc>
          <w:tcPr>
            <w:tcW w:w="2665" w:type="dxa"/>
            <w:hideMark/>
          </w:tcPr>
          <w:p w14:paraId="3829EA00" w14:textId="77777777" w:rsidR="004D78C1" w:rsidRPr="00B05D53" w:rsidRDefault="004D78C1" w:rsidP="00FD0E88">
            <w:pPr>
              <w:jc w:val="both"/>
              <w:rPr>
                <w:rFonts w:ascii="Arial" w:hAnsi="Arial" w:cs="Arial"/>
                <w:szCs w:val="24"/>
              </w:rPr>
            </w:pPr>
            <w:r w:rsidRPr="00B05D53">
              <w:rPr>
                <w:rFonts w:ascii="Arial" w:hAnsi="Arial" w:cs="Arial"/>
                <w:szCs w:val="24"/>
              </w:rPr>
              <w:t>Reserve Fees To Be Charged For Admission To Point Resolution</w:t>
            </w:r>
          </w:p>
        </w:tc>
        <w:tc>
          <w:tcPr>
            <w:tcW w:w="1701" w:type="dxa"/>
            <w:hideMark/>
          </w:tcPr>
          <w:p w14:paraId="3B02DC4A" w14:textId="77777777" w:rsidR="004D78C1" w:rsidRPr="00B05D53" w:rsidRDefault="004D78C1" w:rsidP="00FD0E88">
            <w:pPr>
              <w:jc w:val="both"/>
              <w:rPr>
                <w:rFonts w:ascii="Arial" w:hAnsi="Arial" w:cs="Arial"/>
                <w:szCs w:val="24"/>
              </w:rPr>
            </w:pPr>
            <w:r w:rsidRPr="00B05D53">
              <w:rPr>
                <w:rFonts w:ascii="Arial" w:hAnsi="Arial" w:cs="Arial"/>
                <w:szCs w:val="24"/>
              </w:rPr>
              <w:t>Date: 29-11-1962 Page: 3822</w:t>
            </w:r>
          </w:p>
        </w:tc>
        <w:tc>
          <w:tcPr>
            <w:tcW w:w="2693" w:type="dxa"/>
            <w:noWrap/>
            <w:hideMark/>
          </w:tcPr>
          <w:p w14:paraId="77C9D800" w14:textId="77777777" w:rsidR="004D78C1" w:rsidRPr="00B05D53" w:rsidRDefault="004D78C1" w:rsidP="00FD0E88">
            <w:pPr>
              <w:jc w:val="both"/>
              <w:rPr>
                <w:rFonts w:ascii="Arial" w:hAnsi="Arial" w:cs="Arial"/>
                <w:szCs w:val="24"/>
              </w:rPr>
            </w:pPr>
          </w:p>
        </w:tc>
        <w:tc>
          <w:tcPr>
            <w:tcW w:w="2126" w:type="dxa"/>
            <w:hideMark/>
          </w:tcPr>
          <w:p w14:paraId="15705F08" w14:textId="77777777" w:rsidR="004D78C1" w:rsidRPr="00B05D53" w:rsidRDefault="004D78C1" w:rsidP="00FD0E88">
            <w:pPr>
              <w:jc w:val="both"/>
              <w:rPr>
                <w:rFonts w:ascii="Arial" w:hAnsi="Arial" w:cs="Arial"/>
                <w:szCs w:val="24"/>
              </w:rPr>
            </w:pPr>
            <w:r w:rsidRPr="00B05D53">
              <w:rPr>
                <w:rFonts w:ascii="Arial" w:hAnsi="Arial" w:cs="Arial"/>
                <w:szCs w:val="24"/>
              </w:rPr>
              <w:t>Dealt with in annual budget - repeal</w:t>
            </w:r>
          </w:p>
        </w:tc>
      </w:tr>
      <w:tr w:rsidR="004D78C1" w:rsidRPr="00B05D53" w14:paraId="45A71455" w14:textId="77777777" w:rsidTr="00D56ED5">
        <w:trPr>
          <w:trHeight w:val="600"/>
        </w:trPr>
        <w:tc>
          <w:tcPr>
            <w:tcW w:w="2665" w:type="dxa"/>
            <w:hideMark/>
          </w:tcPr>
          <w:p w14:paraId="2A453650" w14:textId="77777777" w:rsidR="004D78C1" w:rsidRPr="00B05D53" w:rsidRDefault="004D78C1" w:rsidP="00FD0E88">
            <w:pPr>
              <w:jc w:val="both"/>
              <w:rPr>
                <w:rFonts w:ascii="Arial" w:hAnsi="Arial" w:cs="Arial"/>
                <w:szCs w:val="24"/>
              </w:rPr>
            </w:pPr>
            <w:r w:rsidRPr="00B05D53">
              <w:rPr>
                <w:rFonts w:ascii="Arial" w:hAnsi="Arial" w:cs="Arial"/>
                <w:szCs w:val="24"/>
              </w:rPr>
              <w:t>Buildings - Application of Part XV Municipal Corp Act to Whole</w:t>
            </w:r>
          </w:p>
        </w:tc>
        <w:tc>
          <w:tcPr>
            <w:tcW w:w="1701" w:type="dxa"/>
            <w:hideMark/>
          </w:tcPr>
          <w:p w14:paraId="3C415A61" w14:textId="77777777" w:rsidR="004D78C1" w:rsidRPr="00B05D53" w:rsidRDefault="004D78C1" w:rsidP="00FD0E88">
            <w:pPr>
              <w:jc w:val="both"/>
              <w:rPr>
                <w:rFonts w:ascii="Arial" w:hAnsi="Arial" w:cs="Arial"/>
                <w:szCs w:val="24"/>
              </w:rPr>
            </w:pPr>
            <w:r w:rsidRPr="00B05D53">
              <w:rPr>
                <w:rFonts w:ascii="Arial" w:hAnsi="Arial" w:cs="Arial"/>
                <w:szCs w:val="24"/>
              </w:rPr>
              <w:t>Date: 18-5-1956 Page: 1226</w:t>
            </w:r>
          </w:p>
        </w:tc>
        <w:tc>
          <w:tcPr>
            <w:tcW w:w="2693" w:type="dxa"/>
            <w:noWrap/>
            <w:hideMark/>
          </w:tcPr>
          <w:p w14:paraId="3235015F" w14:textId="77777777" w:rsidR="004D78C1" w:rsidRPr="00B05D53" w:rsidRDefault="004D78C1" w:rsidP="00FD0E88">
            <w:pPr>
              <w:jc w:val="both"/>
              <w:rPr>
                <w:rFonts w:ascii="Arial" w:hAnsi="Arial" w:cs="Arial"/>
                <w:szCs w:val="24"/>
              </w:rPr>
            </w:pPr>
            <w:r w:rsidRPr="00B05D53">
              <w:rPr>
                <w:rFonts w:ascii="Arial" w:hAnsi="Arial" w:cs="Arial"/>
                <w:szCs w:val="24"/>
              </w:rPr>
              <w:t>Dealt with by Building Act</w:t>
            </w:r>
          </w:p>
        </w:tc>
        <w:tc>
          <w:tcPr>
            <w:tcW w:w="2126" w:type="dxa"/>
            <w:noWrap/>
            <w:hideMark/>
          </w:tcPr>
          <w:p w14:paraId="368273F3" w14:textId="77777777" w:rsidR="004D78C1" w:rsidRPr="00B05D53" w:rsidRDefault="004D78C1" w:rsidP="00FD0E88">
            <w:pPr>
              <w:jc w:val="both"/>
              <w:rPr>
                <w:rFonts w:ascii="Arial" w:hAnsi="Arial" w:cs="Arial"/>
                <w:szCs w:val="24"/>
              </w:rPr>
            </w:pPr>
            <w:r w:rsidRPr="00B05D53">
              <w:rPr>
                <w:rFonts w:ascii="Arial" w:hAnsi="Arial" w:cs="Arial"/>
                <w:szCs w:val="24"/>
              </w:rPr>
              <w:t>Repeal</w:t>
            </w:r>
          </w:p>
        </w:tc>
      </w:tr>
      <w:tr w:rsidR="004D78C1" w:rsidRPr="00B05D53" w14:paraId="7AB16D44" w14:textId="77777777" w:rsidTr="00D56ED5">
        <w:trPr>
          <w:trHeight w:val="900"/>
        </w:trPr>
        <w:tc>
          <w:tcPr>
            <w:tcW w:w="2665" w:type="dxa"/>
            <w:hideMark/>
          </w:tcPr>
          <w:p w14:paraId="35C3DFAA" w14:textId="77777777" w:rsidR="004D78C1" w:rsidRPr="00B05D53" w:rsidRDefault="004D78C1" w:rsidP="00FD0E88">
            <w:pPr>
              <w:jc w:val="both"/>
              <w:rPr>
                <w:rFonts w:ascii="Arial" w:hAnsi="Arial" w:cs="Arial"/>
                <w:szCs w:val="24"/>
              </w:rPr>
            </w:pPr>
            <w:r w:rsidRPr="00B05D53">
              <w:rPr>
                <w:rFonts w:ascii="Arial" w:hAnsi="Arial" w:cs="Arial"/>
                <w:szCs w:val="24"/>
              </w:rPr>
              <w:t>Reserves Foreshores and Beaches</w:t>
            </w:r>
          </w:p>
        </w:tc>
        <w:tc>
          <w:tcPr>
            <w:tcW w:w="1701" w:type="dxa"/>
            <w:hideMark/>
          </w:tcPr>
          <w:p w14:paraId="36684DFB" w14:textId="77777777" w:rsidR="004D78C1" w:rsidRPr="00B05D53" w:rsidRDefault="004D78C1" w:rsidP="00FD0E88">
            <w:pPr>
              <w:jc w:val="both"/>
              <w:rPr>
                <w:rFonts w:ascii="Arial" w:hAnsi="Arial" w:cs="Arial"/>
                <w:szCs w:val="24"/>
              </w:rPr>
            </w:pPr>
            <w:r w:rsidRPr="00B05D53">
              <w:rPr>
                <w:rFonts w:ascii="Arial" w:hAnsi="Arial" w:cs="Arial"/>
                <w:szCs w:val="24"/>
              </w:rPr>
              <w:t>Date: 19-3-2001; Page: 1409-1417</w:t>
            </w:r>
          </w:p>
        </w:tc>
        <w:tc>
          <w:tcPr>
            <w:tcW w:w="2693" w:type="dxa"/>
            <w:noWrap/>
            <w:hideMark/>
          </w:tcPr>
          <w:p w14:paraId="5A846C20" w14:textId="77777777" w:rsidR="004D78C1" w:rsidRPr="00B05D53" w:rsidRDefault="004D78C1" w:rsidP="00FD0E88">
            <w:pPr>
              <w:jc w:val="both"/>
              <w:rPr>
                <w:rFonts w:ascii="Arial" w:hAnsi="Arial" w:cs="Arial"/>
                <w:szCs w:val="24"/>
              </w:rPr>
            </w:pPr>
          </w:p>
        </w:tc>
        <w:tc>
          <w:tcPr>
            <w:tcW w:w="2126" w:type="dxa"/>
            <w:hideMark/>
          </w:tcPr>
          <w:p w14:paraId="2534EE94" w14:textId="77777777" w:rsidR="004D78C1" w:rsidRPr="00B05D53" w:rsidRDefault="004D78C1" w:rsidP="00FD0E88">
            <w:pPr>
              <w:jc w:val="both"/>
              <w:rPr>
                <w:rFonts w:ascii="Arial" w:hAnsi="Arial" w:cs="Arial"/>
                <w:szCs w:val="24"/>
              </w:rPr>
            </w:pPr>
            <w:r w:rsidRPr="00DF4B9C">
              <w:rPr>
                <w:rFonts w:ascii="Arial" w:hAnsi="Arial" w:cs="Arial"/>
                <w:szCs w:val="24"/>
              </w:rPr>
              <w:t xml:space="preserve">Repeal and combine into potential new Local Government Property and Public Places Local Law </w:t>
            </w:r>
          </w:p>
        </w:tc>
      </w:tr>
      <w:tr w:rsidR="004D78C1" w:rsidRPr="00B05D53" w14:paraId="5F3017E5" w14:textId="77777777" w:rsidTr="00D56ED5">
        <w:trPr>
          <w:trHeight w:val="600"/>
        </w:trPr>
        <w:tc>
          <w:tcPr>
            <w:tcW w:w="2665" w:type="dxa"/>
            <w:hideMark/>
          </w:tcPr>
          <w:p w14:paraId="03B9D12D" w14:textId="77777777" w:rsidR="004D78C1" w:rsidRPr="00B05D53" w:rsidRDefault="004D78C1" w:rsidP="00FD0E88">
            <w:pPr>
              <w:jc w:val="both"/>
              <w:rPr>
                <w:rFonts w:ascii="Arial" w:hAnsi="Arial" w:cs="Arial"/>
                <w:szCs w:val="24"/>
              </w:rPr>
            </w:pPr>
            <w:r w:rsidRPr="00B05D53">
              <w:rPr>
                <w:rFonts w:ascii="Arial" w:hAnsi="Arial" w:cs="Arial"/>
                <w:szCs w:val="24"/>
              </w:rPr>
              <w:t>Trading in Public Places</w:t>
            </w:r>
          </w:p>
        </w:tc>
        <w:tc>
          <w:tcPr>
            <w:tcW w:w="1701" w:type="dxa"/>
            <w:hideMark/>
          </w:tcPr>
          <w:p w14:paraId="0A9A6E69" w14:textId="77777777" w:rsidR="004D78C1" w:rsidRPr="00B05D53" w:rsidRDefault="004D78C1" w:rsidP="00FD0E88">
            <w:pPr>
              <w:jc w:val="both"/>
              <w:rPr>
                <w:rFonts w:ascii="Arial" w:hAnsi="Arial" w:cs="Arial"/>
                <w:szCs w:val="24"/>
              </w:rPr>
            </w:pPr>
            <w:r w:rsidRPr="00B05D53">
              <w:rPr>
                <w:rFonts w:ascii="Arial" w:hAnsi="Arial" w:cs="Arial"/>
                <w:szCs w:val="24"/>
              </w:rPr>
              <w:t xml:space="preserve">Date: 13-3-2001; Page: 1373 </w:t>
            </w:r>
          </w:p>
        </w:tc>
        <w:tc>
          <w:tcPr>
            <w:tcW w:w="2693" w:type="dxa"/>
            <w:noWrap/>
            <w:hideMark/>
          </w:tcPr>
          <w:p w14:paraId="618A7B6C" w14:textId="77777777" w:rsidR="004D78C1" w:rsidRPr="00B05D53" w:rsidRDefault="004D78C1" w:rsidP="00FD0E88">
            <w:pPr>
              <w:jc w:val="both"/>
              <w:rPr>
                <w:rFonts w:ascii="Arial" w:hAnsi="Arial" w:cs="Arial"/>
                <w:szCs w:val="24"/>
              </w:rPr>
            </w:pPr>
            <w:r w:rsidRPr="00B05D53">
              <w:rPr>
                <w:rFonts w:ascii="Arial" w:hAnsi="Arial" w:cs="Arial"/>
                <w:szCs w:val="24"/>
              </w:rPr>
              <w:t xml:space="preserve">Crosscheck against </w:t>
            </w:r>
            <w:r>
              <w:rPr>
                <w:rFonts w:ascii="Arial" w:hAnsi="Arial" w:cs="Arial"/>
                <w:szCs w:val="24"/>
              </w:rPr>
              <w:t xml:space="preserve">2000 </w:t>
            </w:r>
            <w:r w:rsidRPr="00B05D53">
              <w:rPr>
                <w:rFonts w:ascii="Arial" w:hAnsi="Arial" w:cs="Arial"/>
                <w:szCs w:val="24"/>
              </w:rPr>
              <w:t>L</w:t>
            </w:r>
            <w:r>
              <w:rPr>
                <w:rFonts w:ascii="Arial" w:hAnsi="Arial" w:cs="Arial"/>
                <w:szCs w:val="24"/>
              </w:rPr>
              <w:t xml:space="preserve">ocal </w:t>
            </w:r>
            <w:r w:rsidRPr="00B05D53">
              <w:rPr>
                <w:rFonts w:ascii="Arial" w:hAnsi="Arial" w:cs="Arial"/>
                <w:szCs w:val="24"/>
              </w:rPr>
              <w:t>L</w:t>
            </w:r>
            <w:r>
              <w:rPr>
                <w:rFonts w:ascii="Arial" w:hAnsi="Arial" w:cs="Arial"/>
                <w:szCs w:val="24"/>
              </w:rPr>
              <w:t>aw</w:t>
            </w:r>
            <w:r w:rsidRPr="00B05D53">
              <w:rPr>
                <w:rFonts w:ascii="Arial" w:hAnsi="Arial" w:cs="Arial"/>
                <w:szCs w:val="24"/>
              </w:rPr>
              <w:t xml:space="preserve"> below</w:t>
            </w:r>
          </w:p>
        </w:tc>
        <w:tc>
          <w:tcPr>
            <w:tcW w:w="2126" w:type="dxa"/>
            <w:hideMark/>
          </w:tcPr>
          <w:p w14:paraId="18ADD0CD" w14:textId="77777777" w:rsidR="004D78C1" w:rsidRPr="00B05D53" w:rsidRDefault="004D78C1" w:rsidP="00FD0E88">
            <w:pPr>
              <w:jc w:val="both"/>
              <w:rPr>
                <w:rFonts w:ascii="Arial" w:hAnsi="Arial" w:cs="Arial"/>
                <w:szCs w:val="24"/>
              </w:rPr>
            </w:pPr>
            <w:r w:rsidRPr="00DF4B9C">
              <w:rPr>
                <w:rFonts w:ascii="Arial" w:hAnsi="Arial" w:cs="Arial"/>
                <w:szCs w:val="24"/>
              </w:rPr>
              <w:t xml:space="preserve">Repeal and combine into potential new Local Government Property and Public Places Local Law </w:t>
            </w:r>
          </w:p>
        </w:tc>
      </w:tr>
      <w:tr w:rsidR="004D78C1" w:rsidRPr="00B05D53" w14:paraId="28F82513" w14:textId="77777777" w:rsidTr="00D56ED5">
        <w:trPr>
          <w:trHeight w:val="600"/>
        </w:trPr>
        <w:tc>
          <w:tcPr>
            <w:tcW w:w="2665" w:type="dxa"/>
            <w:hideMark/>
          </w:tcPr>
          <w:p w14:paraId="53119AB6" w14:textId="77777777" w:rsidR="004D78C1" w:rsidRPr="00B05D53" w:rsidRDefault="004D78C1" w:rsidP="00FD0E88">
            <w:pPr>
              <w:jc w:val="both"/>
              <w:rPr>
                <w:rFonts w:ascii="Arial" w:hAnsi="Arial" w:cs="Arial"/>
                <w:szCs w:val="24"/>
              </w:rPr>
            </w:pPr>
            <w:r w:rsidRPr="00B05D53">
              <w:rPr>
                <w:rFonts w:ascii="Arial" w:hAnsi="Arial" w:cs="Arial"/>
                <w:szCs w:val="24"/>
              </w:rPr>
              <w:t>Thoroughfares Local Law</w:t>
            </w:r>
          </w:p>
        </w:tc>
        <w:tc>
          <w:tcPr>
            <w:tcW w:w="1701" w:type="dxa"/>
            <w:hideMark/>
          </w:tcPr>
          <w:p w14:paraId="65690EE2" w14:textId="77777777" w:rsidR="004D78C1" w:rsidRPr="00B05D53" w:rsidRDefault="004D78C1" w:rsidP="00FD0E88">
            <w:pPr>
              <w:jc w:val="both"/>
              <w:rPr>
                <w:rFonts w:ascii="Arial" w:hAnsi="Arial" w:cs="Arial"/>
                <w:szCs w:val="24"/>
              </w:rPr>
            </w:pPr>
            <w:r w:rsidRPr="00B05D53">
              <w:rPr>
                <w:rFonts w:ascii="Arial" w:hAnsi="Arial" w:cs="Arial"/>
                <w:szCs w:val="24"/>
              </w:rPr>
              <w:t>Date: 10-11-2000; Page: 6219-6230</w:t>
            </w:r>
          </w:p>
        </w:tc>
        <w:tc>
          <w:tcPr>
            <w:tcW w:w="2693" w:type="dxa"/>
            <w:noWrap/>
            <w:hideMark/>
          </w:tcPr>
          <w:p w14:paraId="0A6CDAFB" w14:textId="77777777" w:rsidR="004D78C1" w:rsidRPr="00B05D53" w:rsidRDefault="004D78C1" w:rsidP="00FD0E88">
            <w:pPr>
              <w:jc w:val="both"/>
              <w:rPr>
                <w:rFonts w:ascii="Arial" w:hAnsi="Arial" w:cs="Arial"/>
                <w:szCs w:val="24"/>
              </w:rPr>
            </w:pPr>
          </w:p>
        </w:tc>
        <w:tc>
          <w:tcPr>
            <w:tcW w:w="2126" w:type="dxa"/>
            <w:hideMark/>
          </w:tcPr>
          <w:p w14:paraId="0D1991B9" w14:textId="77777777" w:rsidR="004D78C1" w:rsidRPr="00B05D53" w:rsidRDefault="004D78C1" w:rsidP="00FD0E88">
            <w:pPr>
              <w:jc w:val="both"/>
              <w:rPr>
                <w:rFonts w:ascii="Arial" w:hAnsi="Arial" w:cs="Arial"/>
                <w:szCs w:val="24"/>
              </w:rPr>
            </w:pPr>
            <w:r w:rsidRPr="00DF4B9C">
              <w:rPr>
                <w:rFonts w:ascii="Arial" w:hAnsi="Arial" w:cs="Arial"/>
                <w:szCs w:val="24"/>
              </w:rPr>
              <w:t xml:space="preserve">Repeal and combine into potential new Local Government Property and Public Places Local Law </w:t>
            </w:r>
          </w:p>
        </w:tc>
      </w:tr>
      <w:tr w:rsidR="004D78C1" w:rsidRPr="00B05D53" w14:paraId="5E91F9CB" w14:textId="77777777" w:rsidTr="00D56ED5">
        <w:trPr>
          <w:trHeight w:val="900"/>
        </w:trPr>
        <w:tc>
          <w:tcPr>
            <w:tcW w:w="2665" w:type="dxa"/>
            <w:hideMark/>
          </w:tcPr>
          <w:p w14:paraId="52B30C96" w14:textId="77777777" w:rsidR="004D78C1" w:rsidRPr="00B05D53" w:rsidRDefault="004D78C1" w:rsidP="00FD0E88">
            <w:pPr>
              <w:jc w:val="both"/>
              <w:rPr>
                <w:rFonts w:ascii="Arial" w:hAnsi="Arial" w:cs="Arial"/>
                <w:szCs w:val="24"/>
              </w:rPr>
            </w:pPr>
            <w:r w:rsidRPr="00B05D53">
              <w:rPr>
                <w:rFonts w:ascii="Arial" w:hAnsi="Arial" w:cs="Arial"/>
                <w:szCs w:val="24"/>
              </w:rPr>
              <w:t>Trading in Public Places Local Law 2000</w:t>
            </w:r>
          </w:p>
        </w:tc>
        <w:tc>
          <w:tcPr>
            <w:tcW w:w="1701" w:type="dxa"/>
            <w:hideMark/>
          </w:tcPr>
          <w:p w14:paraId="39F6C9A8" w14:textId="77777777" w:rsidR="004D78C1" w:rsidRPr="00B05D53" w:rsidRDefault="004D78C1" w:rsidP="00FD0E88">
            <w:pPr>
              <w:jc w:val="both"/>
              <w:rPr>
                <w:rFonts w:ascii="Arial" w:hAnsi="Arial" w:cs="Arial"/>
                <w:szCs w:val="24"/>
              </w:rPr>
            </w:pPr>
            <w:r w:rsidRPr="00B05D53">
              <w:rPr>
                <w:rFonts w:ascii="Arial" w:hAnsi="Arial" w:cs="Arial"/>
                <w:szCs w:val="24"/>
              </w:rPr>
              <w:t>Date: 11-7-2000 Page: 3809</w:t>
            </w:r>
          </w:p>
        </w:tc>
        <w:tc>
          <w:tcPr>
            <w:tcW w:w="2693" w:type="dxa"/>
            <w:noWrap/>
            <w:hideMark/>
          </w:tcPr>
          <w:p w14:paraId="4BA312D7" w14:textId="77777777" w:rsidR="004D78C1" w:rsidRPr="00B05D53" w:rsidRDefault="004D78C1" w:rsidP="00FD0E88">
            <w:pPr>
              <w:jc w:val="both"/>
              <w:rPr>
                <w:rFonts w:ascii="Arial" w:hAnsi="Arial" w:cs="Arial"/>
                <w:szCs w:val="24"/>
              </w:rPr>
            </w:pPr>
            <w:r w:rsidRPr="00B05D53">
              <w:rPr>
                <w:rFonts w:ascii="Arial" w:hAnsi="Arial" w:cs="Arial"/>
                <w:szCs w:val="24"/>
              </w:rPr>
              <w:t>Crosscheck against L</w:t>
            </w:r>
            <w:r>
              <w:rPr>
                <w:rFonts w:ascii="Arial" w:hAnsi="Arial" w:cs="Arial"/>
                <w:szCs w:val="24"/>
              </w:rPr>
              <w:t xml:space="preserve">ocal Law </w:t>
            </w:r>
            <w:r w:rsidRPr="00B05D53">
              <w:rPr>
                <w:rFonts w:ascii="Arial" w:hAnsi="Arial" w:cs="Arial"/>
                <w:szCs w:val="24"/>
              </w:rPr>
              <w:t>above</w:t>
            </w:r>
          </w:p>
        </w:tc>
        <w:tc>
          <w:tcPr>
            <w:tcW w:w="2126" w:type="dxa"/>
            <w:hideMark/>
          </w:tcPr>
          <w:p w14:paraId="4A168FA8" w14:textId="77777777" w:rsidR="004D78C1" w:rsidRPr="00B05D53" w:rsidRDefault="004D78C1" w:rsidP="00FD0E88">
            <w:pPr>
              <w:jc w:val="both"/>
              <w:rPr>
                <w:rFonts w:ascii="Arial" w:hAnsi="Arial" w:cs="Arial"/>
                <w:szCs w:val="24"/>
              </w:rPr>
            </w:pPr>
            <w:r w:rsidRPr="00DF4B9C">
              <w:rPr>
                <w:rFonts w:ascii="Arial" w:hAnsi="Arial" w:cs="Arial"/>
                <w:szCs w:val="24"/>
              </w:rPr>
              <w:t xml:space="preserve">Repeal and combine into potential new Local Government Property and Public Places Local Law </w:t>
            </w:r>
          </w:p>
        </w:tc>
      </w:tr>
      <w:tr w:rsidR="004D78C1" w:rsidRPr="00B05D53" w14:paraId="4A2BC98C" w14:textId="77777777" w:rsidTr="00D56ED5">
        <w:trPr>
          <w:trHeight w:val="600"/>
        </w:trPr>
        <w:tc>
          <w:tcPr>
            <w:tcW w:w="2665" w:type="dxa"/>
            <w:hideMark/>
          </w:tcPr>
          <w:p w14:paraId="2128D1D1" w14:textId="77777777" w:rsidR="004D78C1" w:rsidRPr="00B05D53" w:rsidRDefault="004D78C1" w:rsidP="00FD0E88">
            <w:pPr>
              <w:jc w:val="both"/>
              <w:rPr>
                <w:rFonts w:ascii="Arial" w:hAnsi="Arial" w:cs="Arial"/>
                <w:szCs w:val="24"/>
              </w:rPr>
            </w:pPr>
            <w:r w:rsidRPr="00B05D53">
              <w:rPr>
                <w:rFonts w:ascii="Arial" w:hAnsi="Arial" w:cs="Arial"/>
                <w:szCs w:val="24"/>
              </w:rPr>
              <w:t>Refuse Removal of</w:t>
            </w:r>
          </w:p>
        </w:tc>
        <w:tc>
          <w:tcPr>
            <w:tcW w:w="1701" w:type="dxa"/>
            <w:hideMark/>
          </w:tcPr>
          <w:p w14:paraId="3605F613" w14:textId="77777777" w:rsidR="004D78C1" w:rsidRPr="00B05D53" w:rsidRDefault="004D78C1" w:rsidP="00FD0E88">
            <w:pPr>
              <w:jc w:val="both"/>
              <w:rPr>
                <w:rFonts w:ascii="Arial" w:hAnsi="Arial" w:cs="Arial"/>
                <w:szCs w:val="24"/>
              </w:rPr>
            </w:pPr>
            <w:r w:rsidRPr="00B05D53">
              <w:rPr>
                <w:rFonts w:ascii="Arial" w:hAnsi="Arial" w:cs="Arial"/>
                <w:szCs w:val="24"/>
              </w:rPr>
              <w:t>Date: 9-5-2000 Page: 2235</w:t>
            </w:r>
          </w:p>
        </w:tc>
        <w:tc>
          <w:tcPr>
            <w:tcW w:w="2693" w:type="dxa"/>
            <w:hideMark/>
          </w:tcPr>
          <w:p w14:paraId="1DBE04C1" w14:textId="77777777" w:rsidR="004D78C1" w:rsidRPr="00B05D53" w:rsidRDefault="004D78C1" w:rsidP="00FD0E88">
            <w:pPr>
              <w:jc w:val="both"/>
              <w:rPr>
                <w:rFonts w:ascii="Arial" w:hAnsi="Arial" w:cs="Arial"/>
                <w:szCs w:val="24"/>
              </w:rPr>
            </w:pPr>
            <w:r w:rsidRPr="00B05D53">
              <w:rPr>
                <w:rFonts w:ascii="Arial" w:hAnsi="Arial" w:cs="Arial"/>
                <w:szCs w:val="24"/>
              </w:rPr>
              <w:t>Check content but repeal if covered by Waste L</w:t>
            </w:r>
            <w:r>
              <w:rPr>
                <w:rFonts w:ascii="Arial" w:hAnsi="Arial" w:cs="Arial"/>
                <w:szCs w:val="24"/>
              </w:rPr>
              <w:t xml:space="preserve">ocal </w:t>
            </w:r>
            <w:r w:rsidRPr="00B05D53">
              <w:rPr>
                <w:rFonts w:ascii="Arial" w:hAnsi="Arial" w:cs="Arial"/>
                <w:szCs w:val="24"/>
              </w:rPr>
              <w:t>L</w:t>
            </w:r>
            <w:r>
              <w:rPr>
                <w:rFonts w:ascii="Arial" w:hAnsi="Arial" w:cs="Arial"/>
                <w:szCs w:val="24"/>
              </w:rPr>
              <w:t>aw</w:t>
            </w:r>
            <w:r w:rsidRPr="00B05D53">
              <w:rPr>
                <w:rFonts w:ascii="Arial" w:hAnsi="Arial" w:cs="Arial"/>
                <w:szCs w:val="24"/>
              </w:rPr>
              <w:t xml:space="preserve"> and/or s3.25 LG Act</w:t>
            </w:r>
          </w:p>
        </w:tc>
        <w:tc>
          <w:tcPr>
            <w:tcW w:w="2126" w:type="dxa"/>
            <w:hideMark/>
          </w:tcPr>
          <w:p w14:paraId="1DC92F64" w14:textId="77777777" w:rsidR="004D78C1" w:rsidRPr="00B05D53" w:rsidRDefault="004D78C1" w:rsidP="00FD0E88">
            <w:pPr>
              <w:jc w:val="both"/>
              <w:rPr>
                <w:rFonts w:ascii="Arial" w:hAnsi="Arial" w:cs="Arial"/>
                <w:szCs w:val="24"/>
              </w:rPr>
            </w:pPr>
            <w:r>
              <w:rPr>
                <w:rFonts w:ascii="Arial" w:hAnsi="Arial" w:cs="Arial"/>
                <w:szCs w:val="24"/>
              </w:rPr>
              <w:t>Repeal</w:t>
            </w:r>
          </w:p>
        </w:tc>
      </w:tr>
      <w:tr w:rsidR="004D78C1" w:rsidRPr="00B05D53" w14:paraId="54E61B4B" w14:textId="77777777" w:rsidTr="00D56ED5">
        <w:trPr>
          <w:trHeight w:val="600"/>
        </w:trPr>
        <w:tc>
          <w:tcPr>
            <w:tcW w:w="2665" w:type="dxa"/>
            <w:hideMark/>
          </w:tcPr>
          <w:p w14:paraId="0CDFDEDF" w14:textId="77777777" w:rsidR="004D78C1" w:rsidRPr="00B05D53" w:rsidRDefault="004D78C1" w:rsidP="00FD0E88">
            <w:pPr>
              <w:jc w:val="both"/>
              <w:rPr>
                <w:rFonts w:ascii="Arial" w:hAnsi="Arial" w:cs="Arial"/>
                <w:szCs w:val="24"/>
              </w:rPr>
            </w:pPr>
            <w:r w:rsidRPr="00B05D53">
              <w:rPr>
                <w:rFonts w:ascii="Arial" w:hAnsi="Arial" w:cs="Arial"/>
                <w:szCs w:val="24"/>
              </w:rPr>
              <w:t>Stalls</w:t>
            </w:r>
          </w:p>
        </w:tc>
        <w:tc>
          <w:tcPr>
            <w:tcW w:w="1701" w:type="dxa"/>
            <w:hideMark/>
          </w:tcPr>
          <w:p w14:paraId="0375D0C8" w14:textId="77777777" w:rsidR="004D78C1" w:rsidRPr="00B05D53" w:rsidRDefault="004D78C1" w:rsidP="00FD0E88">
            <w:pPr>
              <w:jc w:val="both"/>
              <w:rPr>
                <w:rFonts w:ascii="Arial" w:hAnsi="Arial" w:cs="Arial"/>
                <w:szCs w:val="24"/>
              </w:rPr>
            </w:pPr>
            <w:r w:rsidRPr="00B05D53">
              <w:rPr>
                <w:rFonts w:ascii="Arial" w:hAnsi="Arial" w:cs="Arial"/>
                <w:szCs w:val="24"/>
              </w:rPr>
              <w:t>Date: 2-3-1990 Page: 1313</w:t>
            </w:r>
          </w:p>
        </w:tc>
        <w:tc>
          <w:tcPr>
            <w:tcW w:w="2693" w:type="dxa"/>
            <w:noWrap/>
            <w:hideMark/>
          </w:tcPr>
          <w:p w14:paraId="59D72BDF" w14:textId="77777777" w:rsidR="004D78C1" w:rsidRPr="00B05D53" w:rsidRDefault="004D78C1" w:rsidP="00FD0E88">
            <w:pPr>
              <w:jc w:val="both"/>
              <w:rPr>
                <w:rFonts w:ascii="Arial" w:hAnsi="Arial" w:cs="Arial"/>
                <w:szCs w:val="24"/>
              </w:rPr>
            </w:pPr>
          </w:p>
        </w:tc>
        <w:tc>
          <w:tcPr>
            <w:tcW w:w="2126" w:type="dxa"/>
            <w:hideMark/>
          </w:tcPr>
          <w:p w14:paraId="2EBAF217" w14:textId="77777777" w:rsidR="004D78C1" w:rsidRPr="00B05D53" w:rsidRDefault="004D78C1" w:rsidP="00FD0E88">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aw</w:t>
            </w:r>
          </w:p>
        </w:tc>
      </w:tr>
      <w:tr w:rsidR="004D78C1" w:rsidRPr="00B05D53" w14:paraId="06DD05E3" w14:textId="77777777" w:rsidTr="00D56ED5">
        <w:trPr>
          <w:trHeight w:val="600"/>
        </w:trPr>
        <w:tc>
          <w:tcPr>
            <w:tcW w:w="2665" w:type="dxa"/>
            <w:hideMark/>
          </w:tcPr>
          <w:p w14:paraId="1AB1FC44" w14:textId="28C35325" w:rsidR="004D78C1" w:rsidRPr="00B05D53" w:rsidRDefault="004D78C1" w:rsidP="00FD0E88">
            <w:pPr>
              <w:jc w:val="both"/>
              <w:rPr>
                <w:rFonts w:ascii="Arial" w:hAnsi="Arial" w:cs="Arial"/>
                <w:szCs w:val="24"/>
              </w:rPr>
            </w:pPr>
            <w:r w:rsidRPr="00B05D53">
              <w:rPr>
                <w:rFonts w:ascii="Arial" w:hAnsi="Arial" w:cs="Arial"/>
                <w:szCs w:val="24"/>
              </w:rPr>
              <w:t xml:space="preserve">Street Alignment New - </w:t>
            </w:r>
            <w:r w:rsidR="007B2E18" w:rsidRPr="00B05D53">
              <w:rPr>
                <w:rFonts w:ascii="Arial" w:hAnsi="Arial" w:cs="Arial"/>
                <w:szCs w:val="24"/>
              </w:rPr>
              <w:t>Aberdare</w:t>
            </w:r>
            <w:r w:rsidRPr="00B05D53">
              <w:rPr>
                <w:rFonts w:ascii="Arial" w:hAnsi="Arial" w:cs="Arial"/>
                <w:szCs w:val="24"/>
              </w:rPr>
              <w:t xml:space="preserve"> Rd</w:t>
            </w:r>
          </w:p>
        </w:tc>
        <w:tc>
          <w:tcPr>
            <w:tcW w:w="1701" w:type="dxa"/>
            <w:hideMark/>
          </w:tcPr>
          <w:p w14:paraId="39278562" w14:textId="77777777" w:rsidR="004D78C1" w:rsidRPr="00B05D53" w:rsidRDefault="004D78C1" w:rsidP="00FD0E88">
            <w:pPr>
              <w:jc w:val="both"/>
              <w:rPr>
                <w:rFonts w:ascii="Arial" w:hAnsi="Arial" w:cs="Arial"/>
                <w:szCs w:val="24"/>
              </w:rPr>
            </w:pPr>
            <w:r w:rsidRPr="00B05D53">
              <w:rPr>
                <w:rFonts w:ascii="Arial" w:hAnsi="Arial" w:cs="Arial"/>
                <w:szCs w:val="24"/>
              </w:rPr>
              <w:t>Date: 19-10-1978 Page: 3804/5</w:t>
            </w:r>
          </w:p>
        </w:tc>
        <w:tc>
          <w:tcPr>
            <w:tcW w:w="2693" w:type="dxa"/>
            <w:noWrap/>
            <w:hideMark/>
          </w:tcPr>
          <w:p w14:paraId="3C34E1C9" w14:textId="77777777" w:rsidR="004D78C1" w:rsidRPr="00B05D53" w:rsidRDefault="004D78C1" w:rsidP="00FD0E88">
            <w:pPr>
              <w:jc w:val="both"/>
              <w:rPr>
                <w:rFonts w:ascii="Arial" w:hAnsi="Arial" w:cs="Arial"/>
                <w:szCs w:val="24"/>
              </w:rPr>
            </w:pPr>
            <w:r>
              <w:rPr>
                <w:rFonts w:ascii="Arial" w:hAnsi="Arial" w:cs="Arial"/>
                <w:szCs w:val="24"/>
              </w:rPr>
              <w:t>Check if still required/ used.</w:t>
            </w:r>
          </w:p>
        </w:tc>
        <w:tc>
          <w:tcPr>
            <w:tcW w:w="2126" w:type="dxa"/>
            <w:hideMark/>
          </w:tcPr>
          <w:p w14:paraId="53C6A60C" w14:textId="77777777" w:rsidR="004D78C1" w:rsidRPr="00B05D53" w:rsidRDefault="004D78C1" w:rsidP="00FD0E88">
            <w:pPr>
              <w:jc w:val="both"/>
              <w:rPr>
                <w:rFonts w:ascii="Arial" w:hAnsi="Arial" w:cs="Arial"/>
                <w:szCs w:val="24"/>
              </w:rPr>
            </w:pPr>
            <w:r>
              <w:rPr>
                <w:rFonts w:ascii="Arial" w:hAnsi="Arial" w:cs="Arial"/>
                <w:szCs w:val="24"/>
              </w:rPr>
              <w:t>R</w:t>
            </w:r>
            <w:r w:rsidRPr="00B05D53">
              <w:rPr>
                <w:rFonts w:ascii="Arial" w:hAnsi="Arial" w:cs="Arial"/>
                <w:szCs w:val="24"/>
              </w:rPr>
              <w:t>epeal</w:t>
            </w:r>
          </w:p>
        </w:tc>
      </w:tr>
      <w:tr w:rsidR="004D78C1" w:rsidRPr="00B05D53" w14:paraId="272F2A24" w14:textId="77777777" w:rsidTr="00D56ED5">
        <w:trPr>
          <w:trHeight w:val="600"/>
        </w:trPr>
        <w:tc>
          <w:tcPr>
            <w:tcW w:w="2665" w:type="dxa"/>
            <w:hideMark/>
          </w:tcPr>
          <w:p w14:paraId="68377BAD" w14:textId="77777777" w:rsidR="004D78C1" w:rsidRPr="00B05D53" w:rsidRDefault="004D78C1" w:rsidP="00FD0E88">
            <w:pPr>
              <w:jc w:val="both"/>
              <w:rPr>
                <w:rFonts w:ascii="Arial" w:hAnsi="Arial" w:cs="Arial"/>
                <w:szCs w:val="24"/>
              </w:rPr>
            </w:pPr>
            <w:r w:rsidRPr="00B05D53">
              <w:rPr>
                <w:rFonts w:ascii="Arial" w:hAnsi="Arial" w:cs="Arial"/>
                <w:szCs w:val="24"/>
              </w:rPr>
              <w:t>Fencing - Metric Conversion (29.12.33)</w:t>
            </w:r>
          </w:p>
        </w:tc>
        <w:tc>
          <w:tcPr>
            <w:tcW w:w="1701" w:type="dxa"/>
            <w:hideMark/>
          </w:tcPr>
          <w:p w14:paraId="33908E1D" w14:textId="77777777" w:rsidR="004D78C1" w:rsidRPr="00B05D53" w:rsidRDefault="004D78C1" w:rsidP="00FD0E88">
            <w:pPr>
              <w:jc w:val="both"/>
              <w:rPr>
                <w:rFonts w:ascii="Arial" w:hAnsi="Arial" w:cs="Arial"/>
                <w:szCs w:val="24"/>
              </w:rPr>
            </w:pPr>
            <w:r w:rsidRPr="00B05D53">
              <w:rPr>
                <w:rFonts w:ascii="Arial" w:hAnsi="Arial" w:cs="Arial"/>
                <w:szCs w:val="24"/>
              </w:rPr>
              <w:t>Date: 25-7-1975 Page: 2748</w:t>
            </w:r>
          </w:p>
        </w:tc>
        <w:tc>
          <w:tcPr>
            <w:tcW w:w="2693" w:type="dxa"/>
            <w:noWrap/>
            <w:hideMark/>
          </w:tcPr>
          <w:p w14:paraId="4BA8C873" w14:textId="77777777" w:rsidR="004D78C1" w:rsidRPr="00B05D53" w:rsidRDefault="004D78C1" w:rsidP="00FD0E88">
            <w:pPr>
              <w:jc w:val="both"/>
              <w:rPr>
                <w:rFonts w:ascii="Arial" w:hAnsi="Arial" w:cs="Arial"/>
                <w:szCs w:val="24"/>
              </w:rPr>
            </w:pPr>
          </w:p>
        </w:tc>
        <w:tc>
          <w:tcPr>
            <w:tcW w:w="2126" w:type="dxa"/>
            <w:hideMark/>
          </w:tcPr>
          <w:p w14:paraId="251EBC6B" w14:textId="77777777" w:rsidR="004D78C1" w:rsidRPr="00B05D53" w:rsidRDefault="004D78C1" w:rsidP="00FD0E88">
            <w:pPr>
              <w:jc w:val="both"/>
              <w:rPr>
                <w:rFonts w:ascii="Arial" w:hAnsi="Arial" w:cs="Arial"/>
                <w:szCs w:val="24"/>
              </w:rPr>
            </w:pPr>
            <w:r w:rsidRPr="00B05D53">
              <w:rPr>
                <w:rFonts w:ascii="Arial" w:hAnsi="Arial" w:cs="Arial"/>
                <w:szCs w:val="24"/>
              </w:rPr>
              <w:t>Repeal</w:t>
            </w:r>
          </w:p>
        </w:tc>
      </w:tr>
      <w:tr w:rsidR="004D78C1" w:rsidRPr="00B05D53" w14:paraId="7FADEA33" w14:textId="77777777" w:rsidTr="00D56ED5">
        <w:trPr>
          <w:trHeight w:val="600"/>
        </w:trPr>
        <w:tc>
          <w:tcPr>
            <w:tcW w:w="2665" w:type="dxa"/>
            <w:hideMark/>
          </w:tcPr>
          <w:p w14:paraId="577075AD" w14:textId="77777777" w:rsidR="004D78C1" w:rsidRPr="00B05D53" w:rsidRDefault="004D78C1" w:rsidP="00FD0E88">
            <w:pPr>
              <w:jc w:val="both"/>
              <w:rPr>
                <w:rFonts w:ascii="Arial" w:hAnsi="Arial" w:cs="Arial"/>
                <w:szCs w:val="24"/>
              </w:rPr>
            </w:pPr>
            <w:r w:rsidRPr="00B05D53">
              <w:rPr>
                <w:rFonts w:ascii="Arial" w:hAnsi="Arial" w:cs="Arial"/>
                <w:szCs w:val="24"/>
              </w:rPr>
              <w:t>Building Line Stirling Highway - Metric Conversion</w:t>
            </w:r>
          </w:p>
        </w:tc>
        <w:tc>
          <w:tcPr>
            <w:tcW w:w="1701" w:type="dxa"/>
            <w:hideMark/>
          </w:tcPr>
          <w:p w14:paraId="105F5C72" w14:textId="77777777" w:rsidR="004D78C1" w:rsidRPr="00B05D53" w:rsidRDefault="004D78C1" w:rsidP="00FD0E88">
            <w:pPr>
              <w:jc w:val="both"/>
              <w:rPr>
                <w:rFonts w:ascii="Arial" w:hAnsi="Arial" w:cs="Arial"/>
                <w:szCs w:val="24"/>
              </w:rPr>
            </w:pPr>
            <w:r w:rsidRPr="00B05D53">
              <w:rPr>
                <w:rFonts w:ascii="Arial" w:hAnsi="Arial" w:cs="Arial"/>
                <w:szCs w:val="24"/>
              </w:rPr>
              <w:t>Date: 25-7-1975; Page: 2748</w:t>
            </w:r>
          </w:p>
        </w:tc>
        <w:tc>
          <w:tcPr>
            <w:tcW w:w="2693" w:type="dxa"/>
            <w:noWrap/>
            <w:hideMark/>
          </w:tcPr>
          <w:p w14:paraId="356A38C9" w14:textId="77777777" w:rsidR="004D78C1" w:rsidRPr="00B05D53" w:rsidRDefault="004D78C1" w:rsidP="00FD0E88">
            <w:pPr>
              <w:jc w:val="both"/>
              <w:rPr>
                <w:rFonts w:ascii="Arial" w:hAnsi="Arial" w:cs="Arial"/>
                <w:szCs w:val="24"/>
              </w:rPr>
            </w:pPr>
          </w:p>
        </w:tc>
        <w:tc>
          <w:tcPr>
            <w:tcW w:w="2126" w:type="dxa"/>
            <w:hideMark/>
          </w:tcPr>
          <w:p w14:paraId="471159C6" w14:textId="77777777" w:rsidR="004D78C1" w:rsidRPr="00B05D53" w:rsidRDefault="004D78C1" w:rsidP="00FD0E88">
            <w:pPr>
              <w:jc w:val="both"/>
              <w:rPr>
                <w:rFonts w:ascii="Arial" w:hAnsi="Arial" w:cs="Arial"/>
                <w:szCs w:val="24"/>
              </w:rPr>
            </w:pPr>
            <w:r>
              <w:rPr>
                <w:rFonts w:ascii="Arial" w:hAnsi="Arial" w:cs="Arial"/>
                <w:szCs w:val="24"/>
              </w:rPr>
              <w:t>Repeal</w:t>
            </w:r>
          </w:p>
        </w:tc>
      </w:tr>
      <w:tr w:rsidR="004D78C1" w:rsidRPr="00B05D53" w14:paraId="3728001C" w14:textId="77777777" w:rsidTr="00D56ED5">
        <w:trPr>
          <w:trHeight w:val="600"/>
        </w:trPr>
        <w:tc>
          <w:tcPr>
            <w:tcW w:w="2665" w:type="dxa"/>
            <w:hideMark/>
          </w:tcPr>
          <w:p w14:paraId="4DFEAE99" w14:textId="77777777" w:rsidR="004D78C1" w:rsidRPr="00B05D53" w:rsidRDefault="004D78C1" w:rsidP="00FD0E88">
            <w:pPr>
              <w:jc w:val="both"/>
              <w:rPr>
                <w:rFonts w:ascii="Arial" w:hAnsi="Arial" w:cs="Arial"/>
                <w:szCs w:val="24"/>
              </w:rPr>
            </w:pPr>
            <w:r w:rsidRPr="00B05D53">
              <w:rPr>
                <w:rFonts w:ascii="Arial" w:hAnsi="Arial" w:cs="Arial"/>
                <w:szCs w:val="24"/>
              </w:rPr>
              <w:t>Old Refrigerators &amp; Cabinets - Metric Conversion</w:t>
            </w:r>
          </w:p>
        </w:tc>
        <w:tc>
          <w:tcPr>
            <w:tcW w:w="1701" w:type="dxa"/>
            <w:hideMark/>
          </w:tcPr>
          <w:p w14:paraId="3E7CF807" w14:textId="77777777" w:rsidR="004D78C1" w:rsidRPr="00B05D53" w:rsidRDefault="004D78C1" w:rsidP="00FD0E88">
            <w:pPr>
              <w:jc w:val="both"/>
              <w:rPr>
                <w:rFonts w:ascii="Arial" w:hAnsi="Arial" w:cs="Arial"/>
                <w:szCs w:val="24"/>
              </w:rPr>
            </w:pPr>
            <w:r w:rsidRPr="00B05D53">
              <w:rPr>
                <w:rFonts w:ascii="Arial" w:hAnsi="Arial" w:cs="Arial"/>
                <w:szCs w:val="24"/>
              </w:rPr>
              <w:t>Date: 25-4-1975; Page: 1228/9</w:t>
            </w:r>
          </w:p>
        </w:tc>
        <w:tc>
          <w:tcPr>
            <w:tcW w:w="2693" w:type="dxa"/>
            <w:noWrap/>
            <w:hideMark/>
          </w:tcPr>
          <w:p w14:paraId="5B43F337" w14:textId="77777777" w:rsidR="004D78C1" w:rsidRPr="00B05D53" w:rsidRDefault="004D78C1" w:rsidP="00FD0E88">
            <w:pPr>
              <w:jc w:val="both"/>
              <w:rPr>
                <w:rFonts w:ascii="Arial" w:hAnsi="Arial" w:cs="Arial"/>
                <w:szCs w:val="24"/>
              </w:rPr>
            </w:pPr>
          </w:p>
        </w:tc>
        <w:tc>
          <w:tcPr>
            <w:tcW w:w="2126" w:type="dxa"/>
            <w:hideMark/>
          </w:tcPr>
          <w:p w14:paraId="58D67A8B" w14:textId="77777777" w:rsidR="004D78C1" w:rsidRPr="00B05D53" w:rsidRDefault="004D78C1" w:rsidP="00FD0E88">
            <w:pPr>
              <w:jc w:val="both"/>
              <w:rPr>
                <w:rFonts w:ascii="Arial" w:hAnsi="Arial" w:cs="Arial"/>
                <w:szCs w:val="24"/>
              </w:rPr>
            </w:pPr>
            <w:r w:rsidRPr="00B05D53">
              <w:rPr>
                <w:rFonts w:ascii="Arial" w:hAnsi="Arial" w:cs="Arial"/>
                <w:szCs w:val="24"/>
              </w:rPr>
              <w:t>Repeal</w:t>
            </w:r>
          </w:p>
        </w:tc>
      </w:tr>
      <w:tr w:rsidR="004D78C1" w:rsidRPr="00B05D53" w14:paraId="04E4A3E8" w14:textId="77777777" w:rsidTr="00D56ED5">
        <w:trPr>
          <w:trHeight w:val="600"/>
        </w:trPr>
        <w:tc>
          <w:tcPr>
            <w:tcW w:w="2665" w:type="dxa"/>
            <w:hideMark/>
          </w:tcPr>
          <w:p w14:paraId="1499154E" w14:textId="77777777" w:rsidR="004D78C1" w:rsidRPr="00B05D53" w:rsidRDefault="004D78C1" w:rsidP="00FD0E88">
            <w:pPr>
              <w:jc w:val="both"/>
              <w:rPr>
                <w:rFonts w:ascii="Arial" w:hAnsi="Arial" w:cs="Arial"/>
                <w:szCs w:val="24"/>
              </w:rPr>
            </w:pPr>
            <w:r w:rsidRPr="00B05D53">
              <w:rPr>
                <w:rFonts w:ascii="Arial" w:hAnsi="Arial" w:cs="Arial"/>
                <w:szCs w:val="24"/>
              </w:rPr>
              <w:t>Halls Control &amp; Management of</w:t>
            </w:r>
          </w:p>
        </w:tc>
        <w:tc>
          <w:tcPr>
            <w:tcW w:w="1701" w:type="dxa"/>
            <w:hideMark/>
          </w:tcPr>
          <w:p w14:paraId="4FD310BA" w14:textId="77777777" w:rsidR="004D78C1" w:rsidRPr="00B05D53" w:rsidRDefault="004D78C1" w:rsidP="00FD0E88">
            <w:pPr>
              <w:jc w:val="both"/>
              <w:rPr>
                <w:rFonts w:ascii="Arial" w:hAnsi="Arial" w:cs="Arial"/>
                <w:szCs w:val="24"/>
              </w:rPr>
            </w:pPr>
            <w:r w:rsidRPr="00B05D53">
              <w:rPr>
                <w:rFonts w:ascii="Arial" w:hAnsi="Arial" w:cs="Arial"/>
                <w:szCs w:val="24"/>
              </w:rPr>
              <w:t>Date: 22-5-1972; Page: 1334</w:t>
            </w:r>
          </w:p>
        </w:tc>
        <w:tc>
          <w:tcPr>
            <w:tcW w:w="2693" w:type="dxa"/>
            <w:noWrap/>
            <w:hideMark/>
          </w:tcPr>
          <w:p w14:paraId="6F357CAB" w14:textId="77777777" w:rsidR="004D78C1" w:rsidRPr="00B05D53" w:rsidRDefault="004D78C1" w:rsidP="00FD0E88">
            <w:pPr>
              <w:jc w:val="both"/>
              <w:rPr>
                <w:rFonts w:ascii="Arial" w:hAnsi="Arial" w:cs="Arial"/>
                <w:szCs w:val="24"/>
              </w:rPr>
            </w:pPr>
          </w:p>
        </w:tc>
        <w:tc>
          <w:tcPr>
            <w:tcW w:w="2126" w:type="dxa"/>
            <w:hideMark/>
          </w:tcPr>
          <w:p w14:paraId="71FCA8CD" w14:textId="77777777" w:rsidR="004D78C1" w:rsidRPr="00B05D53" w:rsidRDefault="004D78C1" w:rsidP="00FD0E88">
            <w:pPr>
              <w:jc w:val="both"/>
              <w:rPr>
                <w:rFonts w:ascii="Arial" w:hAnsi="Arial" w:cs="Arial"/>
                <w:szCs w:val="24"/>
              </w:rPr>
            </w:pPr>
            <w:r w:rsidRPr="007961AF">
              <w:rPr>
                <w:rFonts w:ascii="Arial" w:hAnsi="Arial" w:cs="Arial"/>
                <w:szCs w:val="24"/>
              </w:rPr>
              <w:t xml:space="preserve">Repeal and combine into potential new Local Government Property and Public Places Local Law </w:t>
            </w:r>
          </w:p>
        </w:tc>
      </w:tr>
      <w:tr w:rsidR="004D78C1" w:rsidRPr="00B05D53" w14:paraId="3273DC76" w14:textId="77777777" w:rsidTr="00D56ED5">
        <w:trPr>
          <w:trHeight w:val="600"/>
        </w:trPr>
        <w:tc>
          <w:tcPr>
            <w:tcW w:w="2665" w:type="dxa"/>
            <w:hideMark/>
          </w:tcPr>
          <w:p w14:paraId="5270B041" w14:textId="77777777" w:rsidR="004D78C1" w:rsidRPr="00B05D53" w:rsidRDefault="004D78C1" w:rsidP="00FD0E88">
            <w:pPr>
              <w:jc w:val="both"/>
              <w:rPr>
                <w:rFonts w:ascii="Arial" w:hAnsi="Arial" w:cs="Arial"/>
                <w:szCs w:val="24"/>
              </w:rPr>
            </w:pPr>
            <w:r w:rsidRPr="00B05D53">
              <w:rPr>
                <w:rFonts w:ascii="Arial" w:hAnsi="Arial" w:cs="Arial"/>
                <w:szCs w:val="24"/>
              </w:rPr>
              <w:t>Footpaths</w:t>
            </w:r>
          </w:p>
        </w:tc>
        <w:tc>
          <w:tcPr>
            <w:tcW w:w="1701" w:type="dxa"/>
            <w:hideMark/>
          </w:tcPr>
          <w:p w14:paraId="48269790" w14:textId="77777777" w:rsidR="004D78C1" w:rsidRPr="00B05D53" w:rsidRDefault="004D78C1" w:rsidP="00FD0E88">
            <w:pPr>
              <w:jc w:val="both"/>
              <w:rPr>
                <w:rFonts w:ascii="Arial" w:hAnsi="Arial" w:cs="Arial"/>
                <w:szCs w:val="24"/>
              </w:rPr>
            </w:pPr>
            <w:r w:rsidRPr="00B05D53">
              <w:rPr>
                <w:rFonts w:ascii="Arial" w:hAnsi="Arial" w:cs="Arial"/>
                <w:szCs w:val="24"/>
              </w:rPr>
              <w:t>Date: 4-5-1971 Page: 1326/8</w:t>
            </w:r>
          </w:p>
        </w:tc>
        <w:tc>
          <w:tcPr>
            <w:tcW w:w="2693" w:type="dxa"/>
            <w:noWrap/>
            <w:hideMark/>
          </w:tcPr>
          <w:p w14:paraId="0B914303" w14:textId="77777777" w:rsidR="004D78C1" w:rsidRPr="00B05D53" w:rsidRDefault="004D78C1" w:rsidP="00FD0E88">
            <w:pPr>
              <w:jc w:val="both"/>
              <w:rPr>
                <w:rFonts w:ascii="Arial" w:hAnsi="Arial" w:cs="Arial"/>
                <w:szCs w:val="24"/>
              </w:rPr>
            </w:pPr>
          </w:p>
        </w:tc>
        <w:tc>
          <w:tcPr>
            <w:tcW w:w="2126" w:type="dxa"/>
            <w:hideMark/>
          </w:tcPr>
          <w:p w14:paraId="5EC47971" w14:textId="77777777" w:rsidR="004D78C1" w:rsidRPr="00B05D53" w:rsidRDefault="004D78C1" w:rsidP="00FD0E88">
            <w:pPr>
              <w:jc w:val="both"/>
              <w:rPr>
                <w:rFonts w:ascii="Arial" w:hAnsi="Arial" w:cs="Arial"/>
                <w:szCs w:val="24"/>
              </w:rPr>
            </w:pPr>
            <w:r w:rsidRPr="007961AF">
              <w:rPr>
                <w:rFonts w:ascii="Arial" w:hAnsi="Arial" w:cs="Arial"/>
                <w:szCs w:val="24"/>
              </w:rPr>
              <w:t xml:space="preserve">Repeal and combine into potential new Local Government Property and Public Places Local Law </w:t>
            </w:r>
          </w:p>
        </w:tc>
      </w:tr>
      <w:tr w:rsidR="004D78C1" w:rsidRPr="00B05D53" w14:paraId="69E8D2E9" w14:textId="77777777" w:rsidTr="00D56ED5">
        <w:trPr>
          <w:trHeight w:val="600"/>
        </w:trPr>
        <w:tc>
          <w:tcPr>
            <w:tcW w:w="2665" w:type="dxa"/>
            <w:hideMark/>
          </w:tcPr>
          <w:p w14:paraId="21DD70BD" w14:textId="77777777" w:rsidR="004D78C1" w:rsidRPr="00B05D53" w:rsidRDefault="004D78C1" w:rsidP="00FD0E88">
            <w:pPr>
              <w:jc w:val="both"/>
              <w:rPr>
                <w:rFonts w:ascii="Arial" w:hAnsi="Arial" w:cs="Arial"/>
                <w:szCs w:val="24"/>
              </w:rPr>
            </w:pPr>
            <w:r w:rsidRPr="00B05D53">
              <w:rPr>
                <w:rFonts w:ascii="Arial" w:hAnsi="Arial" w:cs="Arial"/>
                <w:szCs w:val="24"/>
              </w:rPr>
              <w:t>Old Refrigerators &amp; Cabinets - Draft Model By-Law No. 8</w:t>
            </w:r>
          </w:p>
        </w:tc>
        <w:tc>
          <w:tcPr>
            <w:tcW w:w="1701" w:type="dxa"/>
            <w:hideMark/>
          </w:tcPr>
          <w:p w14:paraId="473ABC48" w14:textId="77777777" w:rsidR="004D78C1" w:rsidRPr="00B05D53" w:rsidRDefault="004D78C1" w:rsidP="00FD0E88">
            <w:pPr>
              <w:jc w:val="both"/>
              <w:rPr>
                <w:rFonts w:ascii="Arial" w:hAnsi="Arial" w:cs="Arial"/>
                <w:szCs w:val="24"/>
              </w:rPr>
            </w:pPr>
            <w:r w:rsidRPr="00B05D53">
              <w:rPr>
                <w:rFonts w:ascii="Arial" w:hAnsi="Arial" w:cs="Arial"/>
                <w:szCs w:val="24"/>
              </w:rPr>
              <w:t>Date: 12-10-1962 Page: 3439</w:t>
            </w:r>
          </w:p>
        </w:tc>
        <w:tc>
          <w:tcPr>
            <w:tcW w:w="2693" w:type="dxa"/>
            <w:noWrap/>
            <w:hideMark/>
          </w:tcPr>
          <w:p w14:paraId="3355E3C8" w14:textId="77777777" w:rsidR="004D78C1" w:rsidRPr="00B05D53" w:rsidRDefault="004D78C1" w:rsidP="00FD0E88">
            <w:pPr>
              <w:jc w:val="both"/>
              <w:rPr>
                <w:rFonts w:ascii="Arial" w:hAnsi="Arial" w:cs="Arial"/>
                <w:szCs w:val="24"/>
              </w:rPr>
            </w:pPr>
            <w:r w:rsidRPr="00B05D53">
              <w:rPr>
                <w:rFonts w:ascii="Arial" w:hAnsi="Arial" w:cs="Arial"/>
                <w:szCs w:val="24"/>
              </w:rPr>
              <w:t>Check content but repeal if covered by Waste L</w:t>
            </w:r>
            <w:r>
              <w:rPr>
                <w:rFonts w:ascii="Arial" w:hAnsi="Arial" w:cs="Arial"/>
                <w:szCs w:val="24"/>
              </w:rPr>
              <w:t xml:space="preserve">ocal </w:t>
            </w:r>
            <w:r w:rsidRPr="00B05D53">
              <w:rPr>
                <w:rFonts w:ascii="Arial" w:hAnsi="Arial" w:cs="Arial"/>
                <w:szCs w:val="24"/>
              </w:rPr>
              <w:t>L</w:t>
            </w:r>
            <w:r>
              <w:rPr>
                <w:rFonts w:ascii="Arial" w:hAnsi="Arial" w:cs="Arial"/>
                <w:szCs w:val="24"/>
              </w:rPr>
              <w:t>aw</w:t>
            </w:r>
            <w:r w:rsidRPr="00B05D53">
              <w:rPr>
                <w:rFonts w:ascii="Arial" w:hAnsi="Arial" w:cs="Arial"/>
                <w:szCs w:val="24"/>
              </w:rPr>
              <w:t xml:space="preserve"> and/or s3.25 LG Act</w:t>
            </w:r>
          </w:p>
        </w:tc>
        <w:tc>
          <w:tcPr>
            <w:tcW w:w="2126" w:type="dxa"/>
            <w:hideMark/>
          </w:tcPr>
          <w:p w14:paraId="01105065" w14:textId="77777777" w:rsidR="004D78C1" w:rsidRPr="00B05D53" w:rsidRDefault="004D78C1" w:rsidP="00FD0E88">
            <w:pPr>
              <w:jc w:val="both"/>
              <w:rPr>
                <w:rFonts w:ascii="Arial" w:hAnsi="Arial" w:cs="Arial"/>
                <w:szCs w:val="24"/>
              </w:rPr>
            </w:pPr>
            <w:r w:rsidRPr="00B05D53">
              <w:rPr>
                <w:rFonts w:ascii="Arial" w:hAnsi="Arial" w:cs="Arial"/>
                <w:szCs w:val="24"/>
              </w:rPr>
              <w:t>Repeal</w:t>
            </w:r>
          </w:p>
        </w:tc>
      </w:tr>
      <w:tr w:rsidR="004D78C1" w:rsidRPr="00B05D53" w14:paraId="192D62E2" w14:textId="77777777" w:rsidTr="00D56ED5">
        <w:trPr>
          <w:trHeight w:val="600"/>
        </w:trPr>
        <w:tc>
          <w:tcPr>
            <w:tcW w:w="2665" w:type="dxa"/>
            <w:hideMark/>
          </w:tcPr>
          <w:p w14:paraId="23F01288" w14:textId="77777777" w:rsidR="004D78C1" w:rsidRPr="00B05D53" w:rsidRDefault="004D78C1" w:rsidP="00FD0E88">
            <w:pPr>
              <w:jc w:val="both"/>
              <w:rPr>
                <w:rFonts w:ascii="Arial" w:hAnsi="Arial" w:cs="Arial"/>
                <w:szCs w:val="24"/>
              </w:rPr>
            </w:pPr>
            <w:r w:rsidRPr="00B05D53">
              <w:rPr>
                <w:rFonts w:ascii="Arial" w:hAnsi="Arial" w:cs="Arial"/>
                <w:szCs w:val="24"/>
              </w:rPr>
              <w:t>Refuse Removal of</w:t>
            </w:r>
          </w:p>
        </w:tc>
        <w:tc>
          <w:tcPr>
            <w:tcW w:w="1701" w:type="dxa"/>
            <w:hideMark/>
          </w:tcPr>
          <w:p w14:paraId="4C03C133" w14:textId="77777777" w:rsidR="004D78C1" w:rsidRPr="00B05D53" w:rsidRDefault="004D78C1" w:rsidP="00FD0E88">
            <w:pPr>
              <w:jc w:val="both"/>
              <w:rPr>
                <w:rFonts w:ascii="Arial" w:hAnsi="Arial" w:cs="Arial"/>
                <w:szCs w:val="24"/>
              </w:rPr>
            </w:pPr>
            <w:r w:rsidRPr="00B05D53">
              <w:rPr>
                <w:rFonts w:ascii="Arial" w:hAnsi="Arial" w:cs="Arial"/>
                <w:szCs w:val="24"/>
              </w:rPr>
              <w:t>Date: 17-8-1960; Page: 2485/6</w:t>
            </w:r>
          </w:p>
        </w:tc>
        <w:tc>
          <w:tcPr>
            <w:tcW w:w="2693" w:type="dxa"/>
            <w:noWrap/>
            <w:hideMark/>
          </w:tcPr>
          <w:p w14:paraId="47179A8B" w14:textId="77777777" w:rsidR="004D78C1" w:rsidRPr="00B05D53" w:rsidRDefault="004D78C1" w:rsidP="00FD0E88">
            <w:pPr>
              <w:jc w:val="both"/>
              <w:rPr>
                <w:rFonts w:ascii="Arial" w:hAnsi="Arial" w:cs="Arial"/>
                <w:szCs w:val="24"/>
              </w:rPr>
            </w:pPr>
            <w:r w:rsidRPr="00B05D53">
              <w:rPr>
                <w:rFonts w:ascii="Arial" w:hAnsi="Arial" w:cs="Arial"/>
                <w:szCs w:val="24"/>
              </w:rPr>
              <w:t>Check content but repeal if covered by Waste L</w:t>
            </w:r>
            <w:r>
              <w:rPr>
                <w:rFonts w:ascii="Arial" w:hAnsi="Arial" w:cs="Arial"/>
                <w:szCs w:val="24"/>
              </w:rPr>
              <w:t xml:space="preserve">ocal </w:t>
            </w:r>
            <w:r w:rsidRPr="00B05D53">
              <w:rPr>
                <w:rFonts w:ascii="Arial" w:hAnsi="Arial" w:cs="Arial"/>
                <w:szCs w:val="24"/>
              </w:rPr>
              <w:t>L</w:t>
            </w:r>
            <w:r>
              <w:rPr>
                <w:rFonts w:ascii="Arial" w:hAnsi="Arial" w:cs="Arial"/>
                <w:szCs w:val="24"/>
              </w:rPr>
              <w:t>aw</w:t>
            </w:r>
            <w:r w:rsidRPr="00B05D53">
              <w:rPr>
                <w:rFonts w:ascii="Arial" w:hAnsi="Arial" w:cs="Arial"/>
                <w:szCs w:val="24"/>
              </w:rPr>
              <w:t xml:space="preserve"> and/or s3.25 LG Act</w:t>
            </w:r>
          </w:p>
        </w:tc>
        <w:tc>
          <w:tcPr>
            <w:tcW w:w="2126" w:type="dxa"/>
            <w:hideMark/>
          </w:tcPr>
          <w:p w14:paraId="6F90983E" w14:textId="77777777" w:rsidR="004D78C1" w:rsidRPr="00B05D53" w:rsidRDefault="004D78C1" w:rsidP="00FD0E88">
            <w:pPr>
              <w:jc w:val="both"/>
              <w:rPr>
                <w:rFonts w:ascii="Arial" w:hAnsi="Arial" w:cs="Arial"/>
                <w:szCs w:val="24"/>
              </w:rPr>
            </w:pPr>
            <w:r>
              <w:rPr>
                <w:rFonts w:ascii="Arial" w:hAnsi="Arial" w:cs="Arial"/>
                <w:szCs w:val="24"/>
              </w:rPr>
              <w:t>Repeal</w:t>
            </w:r>
          </w:p>
        </w:tc>
      </w:tr>
      <w:tr w:rsidR="004D78C1" w:rsidRPr="00B05D53" w14:paraId="64F4027B" w14:textId="77777777" w:rsidTr="00D56ED5">
        <w:trPr>
          <w:trHeight w:val="600"/>
        </w:trPr>
        <w:tc>
          <w:tcPr>
            <w:tcW w:w="2665" w:type="dxa"/>
            <w:hideMark/>
          </w:tcPr>
          <w:p w14:paraId="7D37425A" w14:textId="77777777" w:rsidR="004D78C1" w:rsidRPr="00B05D53" w:rsidRDefault="004D78C1" w:rsidP="00FD0E88">
            <w:pPr>
              <w:jc w:val="both"/>
              <w:rPr>
                <w:rFonts w:ascii="Arial" w:hAnsi="Arial" w:cs="Arial"/>
                <w:szCs w:val="24"/>
              </w:rPr>
            </w:pPr>
            <w:r w:rsidRPr="00B05D53">
              <w:rPr>
                <w:rFonts w:ascii="Arial" w:hAnsi="Arial" w:cs="Arial"/>
                <w:szCs w:val="24"/>
              </w:rPr>
              <w:t>Television</w:t>
            </w:r>
          </w:p>
        </w:tc>
        <w:tc>
          <w:tcPr>
            <w:tcW w:w="1701" w:type="dxa"/>
            <w:hideMark/>
          </w:tcPr>
          <w:p w14:paraId="4BF9771F" w14:textId="77777777" w:rsidR="004D78C1" w:rsidRPr="00B05D53" w:rsidRDefault="004D78C1" w:rsidP="00FD0E88">
            <w:pPr>
              <w:jc w:val="both"/>
              <w:rPr>
                <w:rFonts w:ascii="Arial" w:hAnsi="Arial" w:cs="Arial"/>
                <w:szCs w:val="24"/>
              </w:rPr>
            </w:pPr>
            <w:r w:rsidRPr="00B05D53">
              <w:rPr>
                <w:rFonts w:ascii="Arial" w:hAnsi="Arial" w:cs="Arial"/>
                <w:szCs w:val="24"/>
              </w:rPr>
              <w:t>Date: 25-3-1960 Page: 896</w:t>
            </w:r>
          </w:p>
        </w:tc>
        <w:tc>
          <w:tcPr>
            <w:tcW w:w="2693" w:type="dxa"/>
            <w:noWrap/>
            <w:hideMark/>
          </w:tcPr>
          <w:p w14:paraId="3C5BC6FD" w14:textId="77777777" w:rsidR="004D78C1" w:rsidRPr="00B05D53" w:rsidRDefault="004D78C1" w:rsidP="00FD0E88">
            <w:pPr>
              <w:jc w:val="both"/>
              <w:rPr>
                <w:rFonts w:ascii="Arial" w:hAnsi="Arial" w:cs="Arial"/>
                <w:szCs w:val="24"/>
              </w:rPr>
            </w:pPr>
            <w:r>
              <w:rPr>
                <w:rFonts w:ascii="Arial" w:hAnsi="Arial" w:cs="Arial"/>
                <w:szCs w:val="24"/>
              </w:rPr>
              <w:t>Not used</w:t>
            </w:r>
          </w:p>
        </w:tc>
        <w:tc>
          <w:tcPr>
            <w:tcW w:w="2126" w:type="dxa"/>
            <w:hideMark/>
          </w:tcPr>
          <w:p w14:paraId="27EDB2E0" w14:textId="77777777" w:rsidR="004D78C1" w:rsidRPr="00B05D53" w:rsidRDefault="004D78C1" w:rsidP="00FD0E88">
            <w:pPr>
              <w:jc w:val="both"/>
              <w:rPr>
                <w:rFonts w:ascii="Arial" w:hAnsi="Arial" w:cs="Arial"/>
                <w:szCs w:val="24"/>
              </w:rPr>
            </w:pPr>
            <w:r>
              <w:rPr>
                <w:rFonts w:ascii="Arial" w:hAnsi="Arial" w:cs="Arial"/>
                <w:szCs w:val="24"/>
              </w:rPr>
              <w:t>Repeal</w:t>
            </w:r>
          </w:p>
        </w:tc>
      </w:tr>
      <w:tr w:rsidR="004D78C1" w:rsidRPr="00B05D53" w14:paraId="437886B9" w14:textId="77777777" w:rsidTr="00D56ED5">
        <w:trPr>
          <w:trHeight w:val="600"/>
        </w:trPr>
        <w:tc>
          <w:tcPr>
            <w:tcW w:w="2665" w:type="dxa"/>
            <w:hideMark/>
          </w:tcPr>
          <w:p w14:paraId="001010FD" w14:textId="77777777" w:rsidR="004D78C1" w:rsidRPr="00B05D53" w:rsidRDefault="004D78C1" w:rsidP="00FD0E88">
            <w:pPr>
              <w:jc w:val="both"/>
              <w:rPr>
                <w:rFonts w:ascii="Arial" w:hAnsi="Arial" w:cs="Arial"/>
                <w:szCs w:val="24"/>
              </w:rPr>
            </w:pPr>
            <w:r w:rsidRPr="00B05D53">
              <w:rPr>
                <w:rFonts w:ascii="Arial" w:hAnsi="Arial" w:cs="Arial"/>
                <w:szCs w:val="24"/>
              </w:rPr>
              <w:t>Petrol Pump</w:t>
            </w:r>
          </w:p>
        </w:tc>
        <w:tc>
          <w:tcPr>
            <w:tcW w:w="1701" w:type="dxa"/>
            <w:hideMark/>
          </w:tcPr>
          <w:p w14:paraId="03686765" w14:textId="77777777" w:rsidR="004D78C1" w:rsidRPr="00B05D53" w:rsidRDefault="004D78C1" w:rsidP="00FD0E88">
            <w:pPr>
              <w:jc w:val="both"/>
              <w:rPr>
                <w:rFonts w:ascii="Arial" w:hAnsi="Arial" w:cs="Arial"/>
                <w:szCs w:val="24"/>
              </w:rPr>
            </w:pPr>
            <w:r w:rsidRPr="00B05D53">
              <w:rPr>
                <w:rFonts w:ascii="Arial" w:hAnsi="Arial" w:cs="Arial"/>
                <w:szCs w:val="24"/>
              </w:rPr>
              <w:t>Date: 11-12-1959 Page: 3027/9</w:t>
            </w:r>
          </w:p>
        </w:tc>
        <w:tc>
          <w:tcPr>
            <w:tcW w:w="2693" w:type="dxa"/>
            <w:noWrap/>
            <w:hideMark/>
          </w:tcPr>
          <w:p w14:paraId="57534AFC" w14:textId="77777777" w:rsidR="004D78C1" w:rsidRPr="00B05D53" w:rsidRDefault="004D78C1" w:rsidP="00FD0E88">
            <w:pPr>
              <w:jc w:val="both"/>
              <w:rPr>
                <w:rFonts w:ascii="Arial" w:hAnsi="Arial" w:cs="Arial"/>
                <w:szCs w:val="24"/>
              </w:rPr>
            </w:pPr>
            <w:r>
              <w:rPr>
                <w:rFonts w:ascii="Arial" w:hAnsi="Arial" w:cs="Arial"/>
                <w:szCs w:val="24"/>
              </w:rPr>
              <w:t>Superseded by State legislation</w:t>
            </w:r>
          </w:p>
        </w:tc>
        <w:tc>
          <w:tcPr>
            <w:tcW w:w="2126" w:type="dxa"/>
            <w:hideMark/>
          </w:tcPr>
          <w:p w14:paraId="31707D02" w14:textId="77777777" w:rsidR="004D78C1" w:rsidRPr="00B05D53" w:rsidRDefault="004D78C1" w:rsidP="00FD0E88">
            <w:pPr>
              <w:jc w:val="both"/>
              <w:rPr>
                <w:rFonts w:ascii="Arial" w:hAnsi="Arial" w:cs="Arial"/>
                <w:szCs w:val="24"/>
              </w:rPr>
            </w:pPr>
            <w:r>
              <w:rPr>
                <w:rFonts w:ascii="Arial" w:hAnsi="Arial" w:cs="Arial"/>
                <w:szCs w:val="24"/>
              </w:rPr>
              <w:t>Repeal</w:t>
            </w:r>
          </w:p>
        </w:tc>
      </w:tr>
      <w:tr w:rsidR="004D78C1" w:rsidRPr="00B05D53" w14:paraId="6747DB86" w14:textId="77777777" w:rsidTr="00D56ED5">
        <w:trPr>
          <w:trHeight w:val="600"/>
        </w:trPr>
        <w:tc>
          <w:tcPr>
            <w:tcW w:w="2665" w:type="dxa"/>
            <w:hideMark/>
          </w:tcPr>
          <w:p w14:paraId="01D54E9D" w14:textId="77777777" w:rsidR="004D78C1" w:rsidRPr="00B05D53" w:rsidRDefault="004D78C1" w:rsidP="00FD0E88">
            <w:pPr>
              <w:jc w:val="both"/>
              <w:rPr>
                <w:rFonts w:ascii="Arial" w:hAnsi="Arial" w:cs="Arial"/>
                <w:szCs w:val="24"/>
              </w:rPr>
            </w:pPr>
            <w:r w:rsidRPr="00B05D53">
              <w:rPr>
                <w:rFonts w:ascii="Arial" w:hAnsi="Arial" w:cs="Arial"/>
                <w:szCs w:val="24"/>
              </w:rPr>
              <w:t>Signs Blinds, Awnings, Advertising, Hoardings &amp; Bill Posting</w:t>
            </w:r>
          </w:p>
        </w:tc>
        <w:tc>
          <w:tcPr>
            <w:tcW w:w="1701" w:type="dxa"/>
            <w:hideMark/>
          </w:tcPr>
          <w:p w14:paraId="6F35839F" w14:textId="77777777" w:rsidR="004D78C1" w:rsidRPr="00B05D53" w:rsidRDefault="004D78C1" w:rsidP="00FD0E88">
            <w:pPr>
              <w:jc w:val="both"/>
              <w:rPr>
                <w:rFonts w:ascii="Arial" w:hAnsi="Arial" w:cs="Arial"/>
                <w:szCs w:val="24"/>
              </w:rPr>
            </w:pPr>
            <w:r w:rsidRPr="00B05D53">
              <w:rPr>
                <w:rFonts w:ascii="Arial" w:hAnsi="Arial" w:cs="Arial"/>
                <w:szCs w:val="24"/>
              </w:rPr>
              <w:t>Date: 11-12-1959; Page: 3030-7</w:t>
            </w:r>
          </w:p>
        </w:tc>
        <w:tc>
          <w:tcPr>
            <w:tcW w:w="2693" w:type="dxa"/>
            <w:noWrap/>
            <w:hideMark/>
          </w:tcPr>
          <w:p w14:paraId="73075981" w14:textId="77777777" w:rsidR="004D78C1" w:rsidRPr="00B05D53" w:rsidRDefault="004D78C1" w:rsidP="00FD0E88">
            <w:pPr>
              <w:jc w:val="both"/>
              <w:rPr>
                <w:rFonts w:ascii="Arial" w:hAnsi="Arial" w:cs="Arial"/>
                <w:szCs w:val="24"/>
              </w:rPr>
            </w:pPr>
            <w:r>
              <w:rPr>
                <w:rFonts w:ascii="Arial" w:hAnsi="Arial" w:cs="Arial"/>
                <w:szCs w:val="24"/>
              </w:rPr>
              <w:t>Check controls in Local Planning Scheme and other places (eg MRWA Regulations re advertising devices Stirling Highway)</w:t>
            </w:r>
          </w:p>
        </w:tc>
        <w:tc>
          <w:tcPr>
            <w:tcW w:w="2126" w:type="dxa"/>
            <w:hideMark/>
          </w:tcPr>
          <w:p w14:paraId="7C01AC9C" w14:textId="77777777" w:rsidR="004D78C1" w:rsidRPr="00B05D53" w:rsidRDefault="004D78C1" w:rsidP="00FD0E88">
            <w:pPr>
              <w:jc w:val="both"/>
              <w:rPr>
                <w:rFonts w:ascii="Arial" w:hAnsi="Arial" w:cs="Arial"/>
                <w:szCs w:val="24"/>
              </w:rPr>
            </w:pPr>
            <w:r>
              <w:rPr>
                <w:rFonts w:ascii="Arial" w:hAnsi="Arial" w:cs="Arial"/>
                <w:szCs w:val="24"/>
              </w:rPr>
              <w:t>Repeal</w:t>
            </w:r>
          </w:p>
        </w:tc>
      </w:tr>
      <w:tr w:rsidR="004D78C1" w:rsidRPr="00B05D53" w14:paraId="30C8136F" w14:textId="77777777" w:rsidTr="00D56ED5">
        <w:trPr>
          <w:trHeight w:val="300"/>
        </w:trPr>
        <w:tc>
          <w:tcPr>
            <w:tcW w:w="2665" w:type="dxa"/>
            <w:hideMark/>
          </w:tcPr>
          <w:p w14:paraId="4ABD9173" w14:textId="77777777" w:rsidR="004D78C1" w:rsidRPr="00B05D53" w:rsidRDefault="004D78C1" w:rsidP="00FD0E88">
            <w:pPr>
              <w:jc w:val="both"/>
              <w:rPr>
                <w:rFonts w:ascii="Arial" w:hAnsi="Arial" w:cs="Arial"/>
                <w:szCs w:val="24"/>
              </w:rPr>
            </w:pPr>
            <w:r w:rsidRPr="00B05D53">
              <w:rPr>
                <w:rFonts w:ascii="Arial" w:hAnsi="Arial" w:cs="Arial"/>
                <w:szCs w:val="24"/>
              </w:rPr>
              <w:t>Superannuation</w:t>
            </w:r>
          </w:p>
        </w:tc>
        <w:tc>
          <w:tcPr>
            <w:tcW w:w="1701" w:type="dxa"/>
            <w:hideMark/>
          </w:tcPr>
          <w:p w14:paraId="6581C696" w14:textId="77777777" w:rsidR="004D78C1" w:rsidRPr="00B05D53" w:rsidRDefault="004D78C1" w:rsidP="00FD0E88">
            <w:pPr>
              <w:jc w:val="both"/>
              <w:rPr>
                <w:rFonts w:ascii="Arial" w:hAnsi="Arial" w:cs="Arial"/>
                <w:szCs w:val="24"/>
              </w:rPr>
            </w:pPr>
            <w:r w:rsidRPr="00B05D53">
              <w:rPr>
                <w:rFonts w:ascii="Arial" w:hAnsi="Arial" w:cs="Arial"/>
                <w:szCs w:val="24"/>
              </w:rPr>
              <w:t>Date: 19-9-1957</w:t>
            </w:r>
          </w:p>
        </w:tc>
        <w:tc>
          <w:tcPr>
            <w:tcW w:w="2693" w:type="dxa"/>
            <w:noWrap/>
            <w:hideMark/>
          </w:tcPr>
          <w:p w14:paraId="3EAC5237" w14:textId="77777777" w:rsidR="004D78C1" w:rsidRPr="00B05D53" w:rsidRDefault="004D78C1" w:rsidP="00FD0E88">
            <w:pPr>
              <w:jc w:val="both"/>
              <w:rPr>
                <w:rFonts w:ascii="Arial" w:hAnsi="Arial" w:cs="Arial"/>
                <w:szCs w:val="24"/>
              </w:rPr>
            </w:pPr>
            <w:r>
              <w:rPr>
                <w:rFonts w:ascii="Arial" w:hAnsi="Arial" w:cs="Arial"/>
                <w:szCs w:val="24"/>
              </w:rPr>
              <w:t>Dealt with by Local Government (Long Service Leave) Regulations</w:t>
            </w:r>
          </w:p>
        </w:tc>
        <w:tc>
          <w:tcPr>
            <w:tcW w:w="2126" w:type="dxa"/>
            <w:hideMark/>
          </w:tcPr>
          <w:p w14:paraId="73DAED21" w14:textId="77777777" w:rsidR="004D78C1" w:rsidRPr="00B05D53" w:rsidRDefault="004D78C1" w:rsidP="00FD0E88">
            <w:pPr>
              <w:jc w:val="both"/>
              <w:rPr>
                <w:rFonts w:ascii="Arial" w:hAnsi="Arial" w:cs="Arial"/>
                <w:szCs w:val="24"/>
              </w:rPr>
            </w:pPr>
            <w:r>
              <w:rPr>
                <w:rFonts w:ascii="Arial" w:hAnsi="Arial" w:cs="Arial"/>
                <w:szCs w:val="24"/>
              </w:rPr>
              <w:t>Repeal</w:t>
            </w:r>
          </w:p>
        </w:tc>
      </w:tr>
      <w:tr w:rsidR="004D78C1" w:rsidRPr="00B05D53" w14:paraId="1DA5E499" w14:textId="77777777" w:rsidTr="00D56ED5">
        <w:trPr>
          <w:trHeight w:val="600"/>
        </w:trPr>
        <w:tc>
          <w:tcPr>
            <w:tcW w:w="2665" w:type="dxa"/>
            <w:hideMark/>
          </w:tcPr>
          <w:p w14:paraId="069E5A53" w14:textId="77777777" w:rsidR="004D78C1" w:rsidRPr="00B05D53" w:rsidRDefault="004D78C1" w:rsidP="00FD0E88">
            <w:pPr>
              <w:jc w:val="both"/>
              <w:rPr>
                <w:rFonts w:ascii="Arial" w:hAnsi="Arial" w:cs="Arial"/>
                <w:szCs w:val="24"/>
              </w:rPr>
            </w:pPr>
            <w:r w:rsidRPr="00B05D53">
              <w:rPr>
                <w:rFonts w:ascii="Arial" w:hAnsi="Arial" w:cs="Arial"/>
                <w:szCs w:val="24"/>
              </w:rPr>
              <w:t>Schedule XI</w:t>
            </w:r>
          </w:p>
        </w:tc>
        <w:tc>
          <w:tcPr>
            <w:tcW w:w="1701" w:type="dxa"/>
            <w:hideMark/>
          </w:tcPr>
          <w:p w14:paraId="03FBE332" w14:textId="77777777" w:rsidR="004D78C1" w:rsidRPr="00B05D53" w:rsidRDefault="004D78C1" w:rsidP="00FD0E88">
            <w:pPr>
              <w:jc w:val="both"/>
              <w:rPr>
                <w:rFonts w:ascii="Arial" w:hAnsi="Arial" w:cs="Arial"/>
                <w:szCs w:val="24"/>
              </w:rPr>
            </w:pPr>
            <w:r w:rsidRPr="00B05D53">
              <w:rPr>
                <w:rFonts w:ascii="Arial" w:hAnsi="Arial" w:cs="Arial"/>
                <w:szCs w:val="24"/>
              </w:rPr>
              <w:t>Date: 3-8-1956; Page: 1928</w:t>
            </w:r>
          </w:p>
        </w:tc>
        <w:tc>
          <w:tcPr>
            <w:tcW w:w="2693" w:type="dxa"/>
            <w:noWrap/>
            <w:hideMark/>
          </w:tcPr>
          <w:p w14:paraId="71479BC0" w14:textId="77777777" w:rsidR="004D78C1" w:rsidRPr="00B05D53" w:rsidRDefault="004D78C1" w:rsidP="00FD0E88">
            <w:pPr>
              <w:jc w:val="both"/>
              <w:rPr>
                <w:rFonts w:ascii="Arial" w:hAnsi="Arial" w:cs="Arial"/>
                <w:szCs w:val="24"/>
              </w:rPr>
            </w:pPr>
            <w:r>
              <w:rPr>
                <w:rFonts w:ascii="Arial" w:hAnsi="Arial" w:cs="Arial"/>
                <w:szCs w:val="24"/>
              </w:rPr>
              <w:t>Unclear what by-law relates to</w:t>
            </w:r>
          </w:p>
        </w:tc>
        <w:tc>
          <w:tcPr>
            <w:tcW w:w="2126" w:type="dxa"/>
            <w:hideMark/>
          </w:tcPr>
          <w:p w14:paraId="632F037E" w14:textId="77777777" w:rsidR="004D78C1" w:rsidRPr="00B05D53" w:rsidRDefault="004D78C1" w:rsidP="00FD0E88">
            <w:pPr>
              <w:jc w:val="both"/>
              <w:rPr>
                <w:rFonts w:ascii="Arial" w:hAnsi="Arial" w:cs="Arial"/>
                <w:szCs w:val="24"/>
              </w:rPr>
            </w:pPr>
            <w:r>
              <w:rPr>
                <w:rFonts w:ascii="Arial" w:hAnsi="Arial" w:cs="Arial"/>
                <w:szCs w:val="24"/>
              </w:rPr>
              <w:t>Repeal</w:t>
            </w:r>
          </w:p>
        </w:tc>
      </w:tr>
      <w:tr w:rsidR="004D78C1" w:rsidRPr="00B05D53" w14:paraId="7C47DD11" w14:textId="77777777" w:rsidTr="00D56ED5">
        <w:trPr>
          <w:trHeight w:val="900"/>
        </w:trPr>
        <w:tc>
          <w:tcPr>
            <w:tcW w:w="2665" w:type="dxa"/>
            <w:hideMark/>
          </w:tcPr>
          <w:p w14:paraId="003F83AC" w14:textId="77777777" w:rsidR="004D78C1" w:rsidRPr="00CF26DE" w:rsidRDefault="004D78C1" w:rsidP="00FD0E88">
            <w:pPr>
              <w:jc w:val="both"/>
              <w:rPr>
                <w:rFonts w:ascii="Arial" w:hAnsi="Arial" w:cs="Arial"/>
                <w:szCs w:val="24"/>
              </w:rPr>
            </w:pPr>
            <w:r w:rsidRPr="00CF26DE">
              <w:rPr>
                <w:rFonts w:ascii="Arial" w:hAnsi="Arial" w:cs="Arial"/>
                <w:szCs w:val="24"/>
              </w:rPr>
              <w:t>Standing Orders Local Law 2009</w:t>
            </w:r>
          </w:p>
        </w:tc>
        <w:tc>
          <w:tcPr>
            <w:tcW w:w="1701" w:type="dxa"/>
            <w:hideMark/>
          </w:tcPr>
          <w:p w14:paraId="1FAB18E8" w14:textId="77777777" w:rsidR="004D78C1" w:rsidRPr="00CF26DE" w:rsidRDefault="004D78C1" w:rsidP="00FD0E88">
            <w:pPr>
              <w:jc w:val="both"/>
              <w:rPr>
                <w:rFonts w:ascii="Arial" w:hAnsi="Arial" w:cs="Arial"/>
                <w:szCs w:val="24"/>
              </w:rPr>
            </w:pPr>
            <w:r w:rsidRPr="00CF26DE">
              <w:rPr>
                <w:rFonts w:ascii="Arial" w:hAnsi="Arial" w:cs="Arial"/>
                <w:szCs w:val="24"/>
              </w:rPr>
              <w:t>Date: 13-5-2009 Page: 1601-1621</w:t>
            </w:r>
          </w:p>
        </w:tc>
        <w:tc>
          <w:tcPr>
            <w:tcW w:w="2693" w:type="dxa"/>
            <w:noWrap/>
            <w:hideMark/>
          </w:tcPr>
          <w:p w14:paraId="01E73156" w14:textId="77777777" w:rsidR="004D78C1" w:rsidRPr="00CF26DE" w:rsidRDefault="004D78C1" w:rsidP="00FD0E88">
            <w:pPr>
              <w:jc w:val="both"/>
              <w:rPr>
                <w:rFonts w:ascii="Arial" w:hAnsi="Arial" w:cs="Arial"/>
                <w:szCs w:val="24"/>
              </w:rPr>
            </w:pPr>
          </w:p>
        </w:tc>
        <w:tc>
          <w:tcPr>
            <w:tcW w:w="2126" w:type="dxa"/>
            <w:hideMark/>
          </w:tcPr>
          <w:p w14:paraId="1D5C62D2" w14:textId="77777777" w:rsidR="004D78C1" w:rsidRPr="00CF26DE" w:rsidRDefault="004D78C1" w:rsidP="00FD0E88">
            <w:pPr>
              <w:jc w:val="both"/>
              <w:rPr>
                <w:rFonts w:ascii="Arial" w:hAnsi="Arial" w:cs="Arial"/>
                <w:szCs w:val="24"/>
              </w:rPr>
            </w:pPr>
            <w:r w:rsidRPr="00CF26DE">
              <w:rPr>
                <w:rFonts w:ascii="Arial" w:hAnsi="Arial" w:cs="Arial"/>
                <w:szCs w:val="24"/>
              </w:rPr>
              <w:t>Amend as required by Council</w:t>
            </w:r>
          </w:p>
        </w:tc>
      </w:tr>
      <w:tr w:rsidR="004D78C1" w:rsidRPr="00B05D53" w14:paraId="25A5F389" w14:textId="77777777" w:rsidTr="00D56ED5">
        <w:trPr>
          <w:trHeight w:val="900"/>
        </w:trPr>
        <w:tc>
          <w:tcPr>
            <w:tcW w:w="2665" w:type="dxa"/>
            <w:hideMark/>
          </w:tcPr>
          <w:p w14:paraId="6BF8D0A8" w14:textId="77777777" w:rsidR="004D78C1" w:rsidRPr="00B05D53" w:rsidRDefault="004D78C1" w:rsidP="00FD0E88">
            <w:pPr>
              <w:jc w:val="both"/>
              <w:rPr>
                <w:rFonts w:ascii="Arial" w:hAnsi="Arial" w:cs="Arial"/>
                <w:szCs w:val="24"/>
              </w:rPr>
            </w:pPr>
            <w:r w:rsidRPr="00B05D53">
              <w:rPr>
                <w:rFonts w:ascii="Arial" w:hAnsi="Arial" w:cs="Arial"/>
                <w:szCs w:val="24"/>
              </w:rPr>
              <w:t>Standing Orders Amendment Local Law 2016</w:t>
            </w:r>
          </w:p>
        </w:tc>
        <w:tc>
          <w:tcPr>
            <w:tcW w:w="1701" w:type="dxa"/>
            <w:hideMark/>
          </w:tcPr>
          <w:p w14:paraId="4369A40F" w14:textId="77777777" w:rsidR="004D78C1" w:rsidRPr="00B05D53" w:rsidRDefault="004D78C1" w:rsidP="00FD0E88">
            <w:pPr>
              <w:jc w:val="both"/>
              <w:rPr>
                <w:rFonts w:ascii="Arial" w:hAnsi="Arial" w:cs="Arial"/>
                <w:szCs w:val="24"/>
              </w:rPr>
            </w:pPr>
            <w:r w:rsidRPr="00B05D53">
              <w:rPr>
                <w:rFonts w:ascii="Arial" w:hAnsi="Arial" w:cs="Arial"/>
                <w:szCs w:val="24"/>
              </w:rPr>
              <w:t>Date: 19-8-2016 Page: 3571-3572</w:t>
            </w:r>
          </w:p>
        </w:tc>
        <w:tc>
          <w:tcPr>
            <w:tcW w:w="2693" w:type="dxa"/>
            <w:hideMark/>
          </w:tcPr>
          <w:p w14:paraId="46C7A3FF" w14:textId="77777777" w:rsidR="004D78C1" w:rsidRPr="00B05D53" w:rsidRDefault="004D78C1" w:rsidP="00FD0E88">
            <w:pPr>
              <w:jc w:val="both"/>
              <w:rPr>
                <w:rFonts w:ascii="Arial" w:hAnsi="Arial" w:cs="Arial"/>
                <w:szCs w:val="24"/>
              </w:rPr>
            </w:pPr>
            <w:r w:rsidRPr="00B05D53">
              <w:rPr>
                <w:rFonts w:ascii="Arial" w:hAnsi="Arial" w:cs="Arial"/>
                <w:szCs w:val="24"/>
              </w:rPr>
              <w:t>Amends Standing Orders - 13/5/2009</w:t>
            </w:r>
          </w:p>
        </w:tc>
        <w:tc>
          <w:tcPr>
            <w:tcW w:w="2126" w:type="dxa"/>
            <w:hideMark/>
          </w:tcPr>
          <w:p w14:paraId="73EB5197" w14:textId="77777777" w:rsidR="004D78C1" w:rsidRPr="00B05D53" w:rsidRDefault="004D78C1" w:rsidP="00FD0E88">
            <w:pPr>
              <w:jc w:val="both"/>
              <w:rPr>
                <w:rFonts w:ascii="Arial" w:hAnsi="Arial" w:cs="Arial"/>
                <w:szCs w:val="24"/>
              </w:rPr>
            </w:pPr>
            <w:r>
              <w:rPr>
                <w:rFonts w:ascii="Arial" w:hAnsi="Arial" w:cs="Arial"/>
                <w:szCs w:val="24"/>
              </w:rPr>
              <w:t>Nil</w:t>
            </w:r>
          </w:p>
        </w:tc>
      </w:tr>
      <w:tr w:rsidR="004D78C1" w:rsidRPr="00B05D53" w14:paraId="70D44F87" w14:textId="77777777" w:rsidTr="00D56ED5">
        <w:trPr>
          <w:trHeight w:val="900"/>
        </w:trPr>
        <w:tc>
          <w:tcPr>
            <w:tcW w:w="2665" w:type="dxa"/>
            <w:hideMark/>
          </w:tcPr>
          <w:p w14:paraId="6A7C94FA" w14:textId="77777777" w:rsidR="004D78C1" w:rsidRPr="00B05D53" w:rsidRDefault="004D78C1" w:rsidP="00FD0E88">
            <w:pPr>
              <w:jc w:val="both"/>
              <w:rPr>
                <w:rFonts w:ascii="Arial" w:hAnsi="Arial" w:cs="Arial"/>
                <w:szCs w:val="24"/>
              </w:rPr>
            </w:pPr>
            <w:r w:rsidRPr="00B05D53">
              <w:rPr>
                <w:rFonts w:ascii="Arial" w:hAnsi="Arial" w:cs="Arial"/>
                <w:szCs w:val="24"/>
              </w:rPr>
              <w:t>Standing Orders Amendment Local Law 2014</w:t>
            </w:r>
          </w:p>
        </w:tc>
        <w:tc>
          <w:tcPr>
            <w:tcW w:w="1701" w:type="dxa"/>
            <w:hideMark/>
          </w:tcPr>
          <w:p w14:paraId="486C1C3A" w14:textId="77777777" w:rsidR="004D78C1" w:rsidRPr="00B05D53" w:rsidRDefault="004D78C1" w:rsidP="00FD0E88">
            <w:pPr>
              <w:jc w:val="both"/>
              <w:rPr>
                <w:rFonts w:ascii="Arial" w:hAnsi="Arial" w:cs="Arial"/>
                <w:szCs w:val="24"/>
              </w:rPr>
            </w:pPr>
            <w:r w:rsidRPr="00B05D53">
              <w:rPr>
                <w:rFonts w:ascii="Arial" w:hAnsi="Arial" w:cs="Arial"/>
                <w:szCs w:val="24"/>
              </w:rPr>
              <w:t>Date: 14-3-2014 Page: 630</w:t>
            </w:r>
          </w:p>
        </w:tc>
        <w:tc>
          <w:tcPr>
            <w:tcW w:w="2693" w:type="dxa"/>
            <w:noWrap/>
            <w:hideMark/>
          </w:tcPr>
          <w:p w14:paraId="7683BC00" w14:textId="77777777" w:rsidR="004D78C1" w:rsidRPr="00B05D53" w:rsidRDefault="004D78C1" w:rsidP="00FD0E88">
            <w:pPr>
              <w:jc w:val="both"/>
              <w:rPr>
                <w:rFonts w:ascii="Arial" w:hAnsi="Arial" w:cs="Arial"/>
                <w:szCs w:val="24"/>
              </w:rPr>
            </w:pPr>
            <w:r w:rsidRPr="00B05D53">
              <w:rPr>
                <w:rFonts w:ascii="Arial" w:hAnsi="Arial" w:cs="Arial"/>
                <w:szCs w:val="24"/>
              </w:rPr>
              <w:t>Amends Standing Orders - 13/5/2009</w:t>
            </w:r>
          </w:p>
        </w:tc>
        <w:tc>
          <w:tcPr>
            <w:tcW w:w="2126" w:type="dxa"/>
            <w:hideMark/>
          </w:tcPr>
          <w:p w14:paraId="36D05186" w14:textId="77777777" w:rsidR="004D78C1" w:rsidRPr="00B05D53" w:rsidRDefault="004D78C1" w:rsidP="00FD0E88">
            <w:pPr>
              <w:jc w:val="both"/>
              <w:rPr>
                <w:rFonts w:ascii="Arial" w:hAnsi="Arial" w:cs="Arial"/>
                <w:szCs w:val="24"/>
              </w:rPr>
            </w:pPr>
            <w:r>
              <w:rPr>
                <w:rFonts w:ascii="Arial" w:hAnsi="Arial" w:cs="Arial"/>
                <w:szCs w:val="24"/>
              </w:rPr>
              <w:t>Nil</w:t>
            </w:r>
          </w:p>
        </w:tc>
      </w:tr>
      <w:tr w:rsidR="004D78C1" w:rsidRPr="00B05D53" w14:paraId="053F2A83" w14:textId="77777777" w:rsidTr="00D56ED5">
        <w:trPr>
          <w:trHeight w:val="900"/>
        </w:trPr>
        <w:tc>
          <w:tcPr>
            <w:tcW w:w="2665" w:type="dxa"/>
            <w:hideMark/>
          </w:tcPr>
          <w:p w14:paraId="1BFBE3AF" w14:textId="77777777" w:rsidR="004D78C1" w:rsidRPr="00B05D53" w:rsidRDefault="004D78C1" w:rsidP="00FD0E88">
            <w:pPr>
              <w:jc w:val="both"/>
              <w:rPr>
                <w:rFonts w:ascii="Arial" w:hAnsi="Arial" w:cs="Arial"/>
                <w:szCs w:val="24"/>
              </w:rPr>
            </w:pPr>
            <w:r w:rsidRPr="00B05D53">
              <w:rPr>
                <w:rFonts w:ascii="Arial" w:hAnsi="Arial" w:cs="Arial"/>
                <w:szCs w:val="24"/>
              </w:rPr>
              <w:t>Standing Orders Amendment Local Law 2011</w:t>
            </w:r>
          </w:p>
        </w:tc>
        <w:tc>
          <w:tcPr>
            <w:tcW w:w="1701" w:type="dxa"/>
            <w:hideMark/>
          </w:tcPr>
          <w:p w14:paraId="295A6AF2" w14:textId="77777777" w:rsidR="004D78C1" w:rsidRPr="00B05D53" w:rsidRDefault="004D78C1" w:rsidP="00FD0E88">
            <w:pPr>
              <w:jc w:val="both"/>
              <w:rPr>
                <w:rFonts w:ascii="Arial" w:hAnsi="Arial" w:cs="Arial"/>
                <w:szCs w:val="24"/>
              </w:rPr>
            </w:pPr>
            <w:r w:rsidRPr="00B05D53">
              <w:rPr>
                <w:rFonts w:ascii="Arial" w:hAnsi="Arial" w:cs="Arial"/>
                <w:szCs w:val="24"/>
              </w:rPr>
              <w:t>Date: 8-3-2011 Page: 800-1</w:t>
            </w:r>
          </w:p>
        </w:tc>
        <w:tc>
          <w:tcPr>
            <w:tcW w:w="2693" w:type="dxa"/>
            <w:noWrap/>
            <w:hideMark/>
          </w:tcPr>
          <w:p w14:paraId="0CC58C80" w14:textId="77777777" w:rsidR="004D78C1" w:rsidRPr="00B05D53" w:rsidRDefault="004D78C1" w:rsidP="00FD0E88">
            <w:pPr>
              <w:jc w:val="both"/>
              <w:rPr>
                <w:rFonts w:ascii="Arial" w:hAnsi="Arial" w:cs="Arial"/>
                <w:szCs w:val="24"/>
              </w:rPr>
            </w:pPr>
            <w:r w:rsidRPr="00B05D53">
              <w:rPr>
                <w:rFonts w:ascii="Arial" w:hAnsi="Arial" w:cs="Arial"/>
                <w:szCs w:val="24"/>
              </w:rPr>
              <w:t>Amends Standing Orders - 13/5/2009</w:t>
            </w:r>
          </w:p>
        </w:tc>
        <w:tc>
          <w:tcPr>
            <w:tcW w:w="2126" w:type="dxa"/>
            <w:hideMark/>
          </w:tcPr>
          <w:p w14:paraId="11ABC206" w14:textId="77777777" w:rsidR="004D78C1" w:rsidRPr="00B05D53" w:rsidRDefault="004D78C1" w:rsidP="00FD0E88">
            <w:pPr>
              <w:jc w:val="both"/>
              <w:rPr>
                <w:rFonts w:ascii="Arial" w:hAnsi="Arial" w:cs="Arial"/>
                <w:szCs w:val="24"/>
              </w:rPr>
            </w:pPr>
            <w:r>
              <w:rPr>
                <w:rFonts w:ascii="Arial" w:hAnsi="Arial" w:cs="Arial"/>
                <w:szCs w:val="24"/>
              </w:rPr>
              <w:t>Nil</w:t>
            </w:r>
          </w:p>
        </w:tc>
      </w:tr>
      <w:tr w:rsidR="004D78C1" w:rsidRPr="00B05D53" w14:paraId="51363E00" w14:textId="77777777" w:rsidTr="00D56ED5">
        <w:trPr>
          <w:trHeight w:val="900"/>
        </w:trPr>
        <w:tc>
          <w:tcPr>
            <w:tcW w:w="2665" w:type="dxa"/>
            <w:hideMark/>
          </w:tcPr>
          <w:p w14:paraId="634E9E42" w14:textId="77777777" w:rsidR="004D78C1" w:rsidRPr="00B05D53" w:rsidRDefault="004D78C1" w:rsidP="00FD0E88">
            <w:pPr>
              <w:jc w:val="both"/>
              <w:rPr>
                <w:rFonts w:ascii="Arial" w:hAnsi="Arial" w:cs="Arial"/>
                <w:szCs w:val="24"/>
              </w:rPr>
            </w:pPr>
            <w:r w:rsidRPr="00B05D53">
              <w:rPr>
                <w:rFonts w:ascii="Arial" w:hAnsi="Arial" w:cs="Arial"/>
                <w:szCs w:val="24"/>
              </w:rPr>
              <w:t>Site Erosion and Sand Drift Local Law 2014</w:t>
            </w:r>
          </w:p>
        </w:tc>
        <w:tc>
          <w:tcPr>
            <w:tcW w:w="1701" w:type="dxa"/>
            <w:hideMark/>
          </w:tcPr>
          <w:p w14:paraId="5A1A2C6E" w14:textId="77777777" w:rsidR="004D78C1" w:rsidRPr="00B05D53" w:rsidRDefault="004D78C1" w:rsidP="00FD0E88">
            <w:pPr>
              <w:jc w:val="both"/>
              <w:rPr>
                <w:rFonts w:ascii="Arial" w:hAnsi="Arial" w:cs="Arial"/>
                <w:szCs w:val="24"/>
              </w:rPr>
            </w:pPr>
            <w:r w:rsidRPr="00B05D53">
              <w:rPr>
                <w:rFonts w:ascii="Arial" w:hAnsi="Arial" w:cs="Arial"/>
                <w:szCs w:val="24"/>
              </w:rPr>
              <w:t>Date: 5-8-2014 Page: 2827-9</w:t>
            </w:r>
          </w:p>
        </w:tc>
        <w:tc>
          <w:tcPr>
            <w:tcW w:w="2693" w:type="dxa"/>
            <w:noWrap/>
            <w:hideMark/>
          </w:tcPr>
          <w:p w14:paraId="39276BBA" w14:textId="77777777" w:rsidR="004D78C1" w:rsidRPr="00B05D53" w:rsidRDefault="004D78C1" w:rsidP="00FD0E88">
            <w:pPr>
              <w:jc w:val="both"/>
              <w:rPr>
                <w:rFonts w:ascii="Arial" w:hAnsi="Arial" w:cs="Arial"/>
                <w:szCs w:val="24"/>
              </w:rPr>
            </w:pPr>
          </w:p>
        </w:tc>
        <w:tc>
          <w:tcPr>
            <w:tcW w:w="2126" w:type="dxa"/>
            <w:hideMark/>
          </w:tcPr>
          <w:p w14:paraId="385C8A66" w14:textId="77777777" w:rsidR="004D78C1" w:rsidRPr="00B05D53" w:rsidRDefault="004D78C1" w:rsidP="00FD0E88">
            <w:pPr>
              <w:jc w:val="both"/>
              <w:rPr>
                <w:rFonts w:ascii="Arial" w:hAnsi="Arial" w:cs="Arial"/>
                <w:szCs w:val="24"/>
              </w:rPr>
            </w:pPr>
            <w:r>
              <w:rPr>
                <w:rFonts w:ascii="Arial" w:hAnsi="Arial" w:cs="Arial"/>
                <w:szCs w:val="24"/>
              </w:rPr>
              <w:t>Leave as is</w:t>
            </w:r>
          </w:p>
        </w:tc>
      </w:tr>
      <w:tr w:rsidR="004D78C1" w:rsidRPr="00B05D53" w14:paraId="5B17DD9D" w14:textId="77777777" w:rsidTr="00D56ED5">
        <w:trPr>
          <w:trHeight w:val="900"/>
        </w:trPr>
        <w:tc>
          <w:tcPr>
            <w:tcW w:w="2665" w:type="dxa"/>
            <w:hideMark/>
          </w:tcPr>
          <w:p w14:paraId="28F562C3" w14:textId="77777777" w:rsidR="004D78C1" w:rsidRPr="00B05D53" w:rsidRDefault="004D78C1" w:rsidP="00FD0E88">
            <w:pPr>
              <w:jc w:val="both"/>
              <w:rPr>
                <w:rFonts w:ascii="Arial" w:hAnsi="Arial" w:cs="Arial"/>
                <w:szCs w:val="24"/>
              </w:rPr>
            </w:pPr>
            <w:r w:rsidRPr="00B05D53">
              <w:rPr>
                <w:rFonts w:ascii="Arial" w:hAnsi="Arial" w:cs="Arial"/>
                <w:szCs w:val="24"/>
              </w:rPr>
              <w:t>City of Nedlands Dogs Local Law</w:t>
            </w:r>
          </w:p>
        </w:tc>
        <w:tc>
          <w:tcPr>
            <w:tcW w:w="1701" w:type="dxa"/>
            <w:hideMark/>
          </w:tcPr>
          <w:p w14:paraId="68DAA7BB" w14:textId="77777777" w:rsidR="004D78C1" w:rsidRPr="00B05D53" w:rsidRDefault="004D78C1" w:rsidP="00FD0E88">
            <w:pPr>
              <w:jc w:val="both"/>
              <w:rPr>
                <w:rFonts w:ascii="Arial" w:hAnsi="Arial" w:cs="Arial"/>
                <w:szCs w:val="24"/>
              </w:rPr>
            </w:pPr>
            <w:r w:rsidRPr="00B05D53">
              <w:rPr>
                <w:rFonts w:ascii="Arial" w:hAnsi="Arial" w:cs="Arial"/>
                <w:szCs w:val="24"/>
              </w:rPr>
              <w:t>Date: 11-10-2012 Page: 4837-4847</w:t>
            </w:r>
          </w:p>
        </w:tc>
        <w:tc>
          <w:tcPr>
            <w:tcW w:w="2693" w:type="dxa"/>
            <w:hideMark/>
          </w:tcPr>
          <w:p w14:paraId="2761A96C" w14:textId="77777777" w:rsidR="004D78C1" w:rsidRPr="00B05D53" w:rsidRDefault="004D78C1" w:rsidP="00FD0E88">
            <w:pPr>
              <w:jc w:val="both"/>
              <w:rPr>
                <w:rFonts w:ascii="Arial" w:hAnsi="Arial" w:cs="Arial"/>
                <w:szCs w:val="24"/>
              </w:rPr>
            </w:pPr>
            <w:r w:rsidRPr="00B05D53">
              <w:rPr>
                <w:rFonts w:ascii="Arial" w:hAnsi="Arial" w:cs="Arial"/>
                <w:szCs w:val="24"/>
              </w:rPr>
              <w:t>Repeals City of Nedlands Local Law Relating to Dogs that was gazetted on 10 November 2000.</w:t>
            </w:r>
          </w:p>
        </w:tc>
        <w:tc>
          <w:tcPr>
            <w:tcW w:w="2126" w:type="dxa"/>
            <w:hideMark/>
          </w:tcPr>
          <w:p w14:paraId="68AD4AB5" w14:textId="77777777" w:rsidR="004D78C1" w:rsidRPr="00B05D53" w:rsidRDefault="004D78C1" w:rsidP="00FD0E88">
            <w:pPr>
              <w:jc w:val="both"/>
              <w:rPr>
                <w:rFonts w:ascii="Arial" w:hAnsi="Arial" w:cs="Arial"/>
                <w:szCs w:val="24"/>
              </w:rPr>
            </w:pPr>
            <w:r>
              <w:rPr>
                <w:rFonts w:ascii="Arial" w:hAnsi="Arial" w:cs="Arial"/>
                <w:szCs w:val="24"/>
              </w:rPr>
              <w:t>Review to ensure provisions relating to dog exercise areas are correctly made</w:t>
            </w:r>
          </w:p>
        </w:tc>
      </w:tr>
      <w:tr w:rsidR="004D78C1" w:rsidRPr="00B05D53" w14:paraId="33CEEF33" w14:textId="77777777" w:rsidTr="00D56ED5">
        <w:trPr>
          <w:trHeight w:val="1200"/>
        </w:trPr>
        <w:tc>
          <w:tcPr>
            <w:tcW w:w="2665" w:type="dxa"/>
            <w:hideMark/>
          </w:tcPr>
          <w:p w14:paraId="3D9DC466" w14:textId="77777777" w:rsidR="004D78C1" w:rsidRPr="00B05D53" w:rsidRDefault="004D78C1" w:rsidP="00FD0E88">
            <w:pPr>
              <w:jc w:val="both"/>
              <w:rPr>
                <w:rFonts w:ascii="Arial" w:hAnsi="Arial" w:cs="Arial"/>
                <w:szCs w:val="24"/>
              </w:rPr>
            </w:pPr>
            <w:r w:rsidRPr="00B05D53">
              <w:rPr>
                <w:rFonts w:ascii="Arial" w:hAnsi="Arial" w:cs="Arial"/>
                <w:szCs w:val="24"/>
              </w:rPr>
              <w:t>City of Nedlands Dogs Amendment Local Law 2013</w:t>
            </w:r>
          </w:p>
        </w:tc>
        <w:tc>
          <w:tcPr>
            <w:tcW w:w="1701" w:type="dxa"/>
            <w:hideMark/>
          </w:tcPr>
          <w:p w14:paraId="68845A43" w14:textId="77777777" w:rsidR="004D78C1" w:rsidRPr="00B05D53" w:rsidRDefault="004D78C1" w:rsidP="00FD0E88">
            <w:pPr>
              <w:jc w:val="both"/>
              <w:rPr>
                <w:rFonts w:ascii="Arial" w:hAnsi="Arial" w:cs="Arial"/>
                <w:szCs w:val="24"/>
              </w:rPr>
            </w:pPr>
            <w:r w:rsidRPr="00B05D53">
              <w:rPr>
                <w:rFonts w:ascii="Arial" w:hAnsi="Arial" w:cs="Arial"/>
                <w:szCs w:val="24"/>
              </w:rPr>
              <w:t>Date: 5-7-2013 Page: 3012</w:t>
            </w:r>
          </w:p>
        </w:tc>
        <w:tc>
          <w:tcPr>
            <w:tcW w:w="2693" w:type="dxa"/>
            <w:hideMark/>
          </w:tcPr>
          <w:p w14:paraId="3887BB0B" w14:textId="77777777" w:rsidR="004D78C1" w:rsidRPr="00B05D53" w:rsidRDefault="004D78C1" w:rsidP="00FD0E88">
            <w:pPr>
              <w:jc w:val="both"/>
              <w:rPr>
                <w:rFonts w:ascii="Arial" w:hAnsi="Arial" w:cs="Arial"/>
                <w:szCs w:val="24"/>
              </w:rPr>
            </w:pPr>
            <w:r w:rsidRPr="00B05D53">
              <w:rPr>
                <w:rFonts w:ascii="Arial" w:hAnsi="Arial" w:cs="Arial"/>
                <w:szCs w:val="24"/>
              </w:rPr>
              <w:t>Amends the City of Nedlands Dogs Local Law gazetted on 11 Oct 2012.</w:t>
            </w:r>
          </w:p>
        </w:tc>
        <w:tc>
          <w:tcPr>
            <w:tcW w:w="2126" w:type="dxa"/>
            <w:hideMark/>
          </w:tcPr>
          <w:p w14:paraId="4A1F74C1" w14:textId="77777777" w:rsidR="004D78C1" w:rsidRPr="00B05D53" w:rsidRDefault="004D78C1" w:rsidP="00FD0E88">
            <w:pPr>
              <w:jc w:val="both"/>
              <w:rPr>
                <w:rFonts w:ascii="Arial" w:hAnsi="Arial" w:cs="Arial"/>
                <w:szCs w:val="24"/>
              </w:rPr>
            </w:pPr>
            <w:r>
              <w:rPr>
                <w:rFonts w:ascii="Arial" w:hAnsi="Arial" w:cs="Arial"/>
                <w:szCs w:val="24"/>
              </w:rPr>
              <w:t>Nil</w:t>
            </w:r>
          </w:p>
        </w:tc>
      </w:tr>
      <w:tr w:rsidR="004D78C1" w:rsidRPr="00B05D53" w14:paraId="0B88075A" w14:textId="77777777" w:rsidTr="00D56ED5">
        <w:trPr>
          <w:trHeight w:val="900"/>
        </w:trPr>
        <w:tc>
          <w:tcPr>
            <w:tcW w:w="2665" w:type="dxa"/>
            <w:hideMark/>
          </w:tcPr>
          <w:p w14:paraId="24BB3E43" w14:textId="77777777" w:rsidR="004D78C1" w:rsidRPr="00B05D53" w:rsidRDefault="004D78C1" w:rsidP="00FD0E88">
            <w:pPr>
              <w:jc w:val="both"/>
              <w:rPr>
                <w:rFonts w:ascii="Arial" w:hAnsi="Arial" w:cs="Arial"/>
                <w:szCs w:val="24"/>
              </w:rPr>
            </w:pPr>
            <w:r w:rsidRPr="00B05D53">
              <w:rPr>
                <w:rFonts w:ascii="Arial" w:hAnsi="Arial" w:cs="Arial"/>
                <w:szCs w:val="24"/>
              </w:rPr>
              <w:t>Reserves Foreshores and Beaches</w:t>
            </w:r>
          </w:p>
        </w:tc>
        <w:tc>
          <w:tcPr>
            <w:tcW w:w="1701" w:type="dxa"/>
            <w:hideMark/>
          </w:tcPr>
          <w:p w14:paraId="3E5055CC" w14:textId="77777777" w:rsidR="004D78C1" w:rsidRPr="00B05D53" w:rsidRDefault="004D78C1" w:rsidP="00FD0E88">
            <w:pPr>
              <w:jc w:val="both"/>
              <w:rPr>
                <w:rFonts w:ascii="Arial" w:hAnsi="Arial" w:cs="Arial"/>
                <w:szCs w:val="24"/>
              </w:rPr>
            </w:pPr>
            <w:r w:rsidRPr="00B05D53">
              <w:rPr>
                <w:rFonts w:ascii="Arial" w:hAnsi="Arial" w:cs="Arial"/>
                <w:szCs w:val="24"/>
              </w:rPr>
              <w:t>Date: 20-11-2001 Page: 6012</w:t>
            </w:r>
          </w:p>
        </w:tc>
        <w:tc>
          <w:tcPr>
            <w:tcW w:w="2693" w:type="dxa"/>
            <w:noWrap/>
            <w:hideMark/>
          </w:tcPr>
          <w:p w14:paraId="2AF85B90" w14:textId="77777777" w:rsidR="004D78C1" w:rsidRPr="00B05D53" w:rsidRDefault="004D78C1" w:rsidP="00FD0E88">
            <w:pPr>
              <w:jc w:val="both"/>
              <w:rPr>
                <w:rFonts w:ascii="Arial" w:hAnsi="Arial" w:cs="Arial"/>
                <w:szCs w:val="24"/>
              </w:rPr>
            </w:pPr>
          </w:p>
        </w:tc>
        <w:tc>
          <w:tcPr>
            <w:tcW w:w="2126" w:type="dxa"/>
            <w:hideMark/>
          </w:tcPr>
          <w:p w14:paraId="14DD5EBC" w14:textId="77777777" w:rsidR="004D78C1" w:rsidRPr="00B05D53" w:rsidRDefault="004D78C1" w:rsidP="00FD0E88">
            <w:pPr>
              <w:jc w:val="both"/>
              <w:rPr>
                <w:rFonts w:ascii="Arial" w:hAnsi="Arial" w:cs="Arial"/>
                <w:szCs w:val="24"/>
              </w:rPr>
            </w:pPr>
            <w:r w:rsidRPr="007961AF">
              <w:rPr>
                <w:rFonts w:ascii="Arial" w:hAnsi="Arial" w:cs="Arial"/>
                <w:szCs w:val="24"/>
              </w:rPr>
              <w:t>Repeal and combine into potential new Local Government Property and Public Places Local Law</w:t>
            </w:r>
          </w:p>
        </w:tc>
      </w:tr>
      <w:tr w:rsidR="004D78C1" w:rsidRPr="00B05D53" w14:paraId="6E0B0620" w14:textId="77777777" w:rsidTr="00D56ED5">
        <w:trPr>
          <w:trHeight w:val="900"/>
        </w:trPr>
        <w:tc>
          <w:tcPr>
            <w:tcW w:w="2665" w:type="dxa"/>
            <w:hideMark/>
          </w:tcPr>
          <w:p w14:paraId="7C8EABE2" w14:textId="77777777" w:rsidR="004D78C1" w:rsidRPr="00B05D53" w:rsidRDefault="004D78C1" w:rsidP="00FD0E88">
            <w:pPr>
              <w:jc w:val="both"/>
              <w:rPr>
                <w:rFonts w:ascii="Arial" w:hAnsi="Arial" w:cs="Arial"/>
                <w:szCs w:val="24"/>
              </w:rPr>
            </w:pPr>
            <w:r w:rsidRPr="00B05D53">
              <w:rPr>
                <w:rFonts w:ascii="Arial" w:hAnsi="Arial" w:cs="Arial"/>
                <w:szCs w:val="24"/>
              </w:rPr>
              <w:t>Old Refrigerators and Cabinets</w:t>
            </w:r>
          </w:p>
        </w:tc>
        <w:tc>
          <w:tcPr>
            <w:tcW w:w="1701" w:type="dxa"/>
            <w:hideMark/>
          </w:tcPr>
          <w:p w14:paraId="0864F30B" w14:textId="77777777" w:rsidR="004D78C1" w:rsidRPr="00B05D53" w:rsidRDefault="004D78C1" w:rsidP="00FD0E88">
            <w:pPr>
              <w:jc w:val="both"/>
              <w:rPr>
                <w:rFonts w:ascii="Arial" w:hAnsi="Arial" w:cs="Arial"/>
                <w:szCs w:val="24"/>
              </w:rPr>
            </w:pPr>
            <w:r w:rsidRPr="00B05D53">
              <w:rPr>
                <w:rFonts w:ascii="Arial" w:hAnsi="Arial" w:cs="Arial"/>
                <w:szCs w:val="24"/>
              </w:rPr>
              <w:t>Date: 9-5-2000 Page: 2235</w:t>
            </w:r>
          </w:p>
        </w:tc>
        <w:tc>
          <w:tcPr>
            <w:tcW w:w="2693" w:type="dxa"/>
            <w:noWrap/>
            <w:hideMark/>
          </w:tcPr>
          <w:p w14:paraId="23CC9CE1" w14:textId="77777777" w:rsidR="004D78C1" w:rsidRPr="00B05D53" w:rsidRDefault="004D78C1" w:rsidP="00FD0E88">
            <w:pPr>
              <w:jc w:val="both"/>
              <w:rPr>
                <w:rFonts w:ascii="Arial" w:hAnsi="Arial" w:cs="Arial"/>
                <w:szCs w:val="24"/>
              </w:rPr>
            </w:pPr>
            <w:r>
              <w:rPr>
                <w:rFonts w:ascii="Arial" w:hAnsi="Arial" w:cs="Arial"/>
                <w:szCs w:val="24"/>
              </w:rPr>
              <w:t>Check if dealt with by Waste Local Law</w:t>
            </w:r>
          </w:p>
        </w:tc>
        <w:tc>
          <w:tcPr>
            <w:tcW w:w="2126" w:type="dxa"/>
            <w:hideMark/>
          </w:tcPr>
          <w:p w14:paraId="7BAB19D5" w14:textId="77777777" w:rsidR="004D78C1" w:rsidRPr="00B05D53" w:rsidRDefault="004D78C1" w:rsidP="00FD0E88">
            <w:pPr>
              <w:jc w:val="both"/>
              <w:rPr>
                <w:rFonts w:ascii="Arial" w:hAnsi="Arial" w:cs="Arial"/>
                <w:szCs w:val="24"/>
              </w:rPr>
            </w:pPr>
            <w:r w:rsidRPr="00B05D53">
              <w:rPr>
                <w:rFonts w:ascii="Arial" w:hAnsi="Arial" w:cs="Arial"/>
                <w:szCs w:val="24"/>
              </w:rPr>
              <w:t>Repeal</w:t>
            </w:r>
          </w:p>
        </w:tc>
      </w:tr>
      <w:tr w:rsidR="004D78C1" w:rsidRPr="00B05D53" w14:paraId="03BB69AC" w14:textId="77777777" w:rsidTr="00D56ED5">
        <w:trPr>
          <w:trHeight w:val="1200"/>
        </w:trPr>
        <w:tc>
          <w:tcPr>
            <w:tcW w:w="2665" w:type="dxa"/>
            <w:hideMark/>
          </w:tcPr>
          <w:p w14:paraId="37F6DC4E" w14:textId="4BF7B3E4" w:rsidR="004D78C1" w:rsidRPr="00B05D53" w:rsidRDefault="004D78C1" w:rsidP="00FD0E88">
            <w:pPr>
              <w:jc w:val="both"/>
              <w:rPr>
                <w:rFonts w:ascii="Arial" w:hAnsi="Arial" w:cs="Arial"/>
                <w:szCs w:val="24"/>
              </w:rPr>
            </w:pPr>
            <w:r w:rsidRPr="00B05D53">
              <w:rPr>
                <w:rFonts w:ascii="Arial" w:hAnsi="Arial" w:cs="Arial"/>
                <w:szCs w:val="24"/>
              </w:rPr>
              <w:t xml:space="preserve">Street Lawns &amp; Gardens &amp; Laying </w:t>
            </w:r>
            <w:r w:rsidR="007B2E18">
              <w:rPr>
                <w:rFonts w:ascii="Arial" w:hAnsi="Arial" w:cs="Arial"/>
                <w:szCs w:val="24"/>
              </w:rPr>
              <w:t>o</w:t>
            </w:r>
            <w:r w:rsidRPr="00B05D53">
              <w:rPr>
                <w:rFonts w:ascii="Arial" w:hAnsi="Arial" w:cs="Arial"/>
                <w:szCs w:val="24"/>
              </w:rPr>
              <w:t>f Pipes Under Carriage Ways</w:t>
            </w:r>
          </w:p>
        </w:tc>
        <w:tc>
          <w:tcPr>
            <w:tcW w:w="1701" w:type="dxa"/>
            <w:hideMark/>
          </w:tcPr>
          <w:p w14:paraId="146E7EB8" w14:textId="77777777" w:rsidR="004D78C1" w:rsidRPr="00B05D53" w:rsidRDefault="004D78C1" w:rsidP="00FD0E88">
            <w:pPr>
              <w:jc w:val="both"/>
              <w:rPr>
                <w:rFonts w:ascii="Arial" w:hAnsi="Arial" w:cs="Arial"/>
                <w:szCs w:val="24"/>
              </w:rPr>
            </w:pPr>
            <w:r w:rsidRPr="00B05D53">
              <w:rPr>
                <w:rFonts w:ascii="Arial" w:hAnsi="Arial" w:cs="Arial"/>
                <w:szCs w:val="24"/>
              </w:rPr>
              <w:t>Date: 23-12-1994 Page: 7101-2</w:t>
            </w:r>
          </w:p>
        </w:tc>
        <w:tc>
          <w:tcPr>
            <w:tcW w:w="2693" w:type="dxa"/>
            <w:noWrap/>
            <w:hideMark/>
          </w:tcPr>
          <w:p w14:paraId="6E001F46" w14:textId="77777777" w:rsidR="004D78C1" w:rsidRPr="00B05D53" w:rsidRDefault="004D78C1" w:rsidP="00FD0E88">
            <w:pPr>
              <w:jc w:val="both"/>
              <w:rPr>
                <w:rFonts w:ascii="Arial" w:hAnsi="Arial" w:cs="Arial"/>
                <w:szCs w:val="24"/>
              </w:rPr>
            </w:pPr>
          </w:p>
        </w:tc>
        <w:tc>
          <w:tcPr>
            <w:tcW w:w="2126" w:type="dxa"/>
            <w:hideMark/>
          </w:tcPr>
          <w:p w14:paraId="15BCB6BF" w14:textId="77777777" w:rsidR="004D78C1" w:rsidRPr="00B05D53" w:rsidRDefault="004D78C1" w:rsidP="00FD0E88">
            <w:pPr>
              <w:jc w:val="both"/>
              <w:rPr>
                <w:rFonts w:ascii="Arial" w:hAnsi="Arial" w:cs="Arial"/>
                <w:szCs w:val="24"/>
              </w:rPr>
            </w:pPr>
            <w:r w:rsidRPr="00C869E5">
              <w:rPr>
                <w:rFonts w:ascii="Arial" w:hAnsi="Arial" w:cs="Arial"/>
                <w:szCs w:val="24"/>
              </w:rPr>
              <w:t xml:space="preserve">Repeal and combine into potential new Local Government Property and Public Places Local Law </w:t>
            </w:r>
          </w:p>
        </w:tc>
      </w:tr>
      <w:tr w:rsidR="004D78C1" w:rsidRPr="00B05D53" w14:paraId="25A2A6A9" w14:textId="77777777" w:rsidTr="00D56ED5">
        <w:trPr>
          <w:trHeight w:val="900"/>
        </w:trPr>
        <w:tc>
          <w:tcPr>
            <w:tcW w:w="2665" w:type="dxa"/>
            <w:hideMark/>
          </w:tcPr>
          <w:p w14:paraId="47D1AC5F" w14:textId="77777777" w:rsidR="004D78C1" w:rsidRPr="00B05D53" w:rsidRDefault="004D78C1" w:rsidP="00FD0E88">
            <w:pPr>
              <w:jc w:val="both"/>
              <w:rPr>
                <w:rFonts w:ascii="Arial" w:hAnsi="Arial" w:cs="Arial"/>
                <w:szCs w:val="24"/>
              </w:rPr>
            </w:pPr>
            <w:r w:rsidRPr="00B05D53">
              <w:rPr>
                <w:rFonts w:ascii="Arial" w:hAnsi="Arial" w:cs="Arial"/>
                <w:szCs w:val="24"/>
              </w:rPr>
              <w:t>Street Alignment New - Stirling Hwy</w:t>
            </w:r>
          </w:p>
        </w:tc>
        <w:tc>
          <w:tcPr>
            <w:tcW w:w="1701" w:type="dxa"/>
            <w:hideMark/>
          </w:tcPr>
          <w:p w14:paraId="51CE9DE4" w14:textId="77777777" w:rsidR="004D78C1" w:rsidRPr="00B05D53" w:rsidRDefault="004D78C1" w:rsidP="00FD0E88">
            <w:pPr>
              <w:jc w:val="both"/>
              <w:rPr>
                <w:rFonts w:ascii="Arial" w:hAnsi="Arial" w:cs="Arial"/>
                <w:szCs w:val="24"/>
              </w:rPr>
            </w:pPr>
            <w:r w:rsidRPr="00B05D53">
              <w:rPr>
                <w:rFonts w:ascii="Arial" w:hAnsi="Arial" w:cs="Arial"/>
                <w:szCs w:val="24"/>
              </w:rPr>
              <w:t>Date: 15-9-1989 Page: 3431</w:t>
            </w:r>
          </w:p>
        </w:tc>
        <w:tc>
          <w:tcPr>
            <w:tcW w:w="2693" w:type="dxa"/>
            <w:noWrap/>
            <w:hideMark/>
          </w:tcPr>
          <w:p w14:paraId="7E8C0473" w14:textId="77777777" w:rsidR="004D78C1" w:rsidRPr="00B05D53" w:rsidRDefault="004D78C1" w:rsidP="00FD0E88">
            <w:pPr>
              <w:jc w:val="both"/>
              <w:rPr>
                <w:rFonts w:ascii="Arial" w:hAnsi="Arial" w:cs="Arial"/>
                <w:szCs w:val="24"/>
              </w:rPr>
            </w:pPr>
          </w:p>
        </w:tc>
        <w:tc>
          <w:tcPr>
            <w:tcW w:w="2126" w:type="dxa"/>
            <w:hideMark/>
          </w:tcPr>
          <w:p w14:paraId="5C939AB3" w14:textId="77777777" w:rsidR="004D78C1" w:rsidRPr="00B05D53" w:rsidRDefault="004D78C1" w:rsidP="00FD0E88">
            <w:pPr>
              <w:jc w:val="both"/>
              <w:rPr>
                <w:rFonts w:ascii="Arial" w:hAnsi="Arial" w:cs="Arial"/>
                <w:szCs w:val="24"/>
              </w:rPr>
            </w:pPr>
            <w:r w:rsidRPr="00C869E5">
              <w:rPr>
                <w:rFonts w:ascii="Arial" w:hAnsi="Arial" w:cs="Arial"/>
                <w:szCs w:val="24"/>
              </w:rPr>
              <w:t xml:space="preserve">Repeal and combine into potential new Local Government Property and Public Places Local Law </w:t>
            </w:r>
          </w:p>
        </w:tc>
      </w:tr>
      <w:tr w:rsidR="004D78C1" w:rsidRPr="00B05D53" w14:paraId="5249A8B0" w14:textId="77777777" w:rsidTr="00D56ED5">
        <w:trPr>
          <w:trHeight w:val="600"/>
        </w:trPr>
        <w:tc>
          <w:tcPr>
            <w:tcW w:w="2665" w:type="dxa"/>
            <w:hideMark/>
          </w:tcPr>
          <w:p w14:paraId="6BE06EDE" w14:textId="77777777" w:rsidR="004D78C1" w:rsidRPr="00B05D53" w:rsidRDefault="004D78C1" w:rsidP="00FD0E88">
            <w:pPr>
              <w:jc w:val="both"/>
              <w:rPr>
                <w:rFonts w:ascii="Arial" w:hAnsi="Arial" w:cs="Arial"/>
                <w:szCs w:val="24"/>
              </w:rPr>
            </w:pPr>
            <w:r w:rsidRPr="00B05D53">
              <w:rPr>
                <w:rFonts w:ascii="Arial" w:hAnsi="Arial" w:cs="Arial"/>
                <w:szCs w:val="24"/>
              </w:rPr>
              <w:t>Stalls</w:t>
            </w:r>
          </w:p>
        </w:tc>
        <w:tc>
          <w:tcPr>
            <w:tcW w:w="1701" w:type="dxa"/>
            <w:hideMark/>
          </w:tcPr>
          <w:p w14:paraId="1C0A33CF" w14:textId="77777777" w:rsidR="004D78C1" w:rsidRPr="00B05D53" w:rsidRDefault="004D78C1" w:rsidP="00FD0E88">
            <w:pPr>
              <w:jc w:val="both"/>
              <w:rPr>
                <w:rFonts w:ascii="Arial" w:hAnsi="Arial" w:cs="Arial"/>
                <w:szCs w:val="24"/>
              </w:rPr>
            </w:pPr>
            <w:r w:rsidRPr="00B05D53">
              <w:rPr>
                <w:rFonts w:ascii="Arial" w:hAnsi="Arial" w:cs="Arial"/>
                <w:szCs w:val="24"/>
              </w:rPr>
              <w:t>Date: 15-4-1983; Page: 1214/6</w:t>
            </w:r>
          </w:p>
        </w:tc>
        <w:tc>
          <w:tcPr>
            <w:tcW w:w="2693" w:type="dxa"/>
            <w:noWrap/>
            <w:hideMark/>
          </w:tcPr>
          <w:p w14:paraId="4E725B19" w14:textId="77777777" w:rsidR="004D78C1" w:rsidRPr="00B05D53" w:rsidRDefault="004D78C1" w:rsidP="00FD0E88">
            <w:pPr>
              <w:jc w:val="both"/>
              <w:rPr>
                <w:rFonts w:ascii="Arial" w:hAnsi="Arial" w:cs="Arial"/>
                <w:szCs w:val="24"/>
              </w:rPr>
            </w:pPr>
          </w:p>
        </w:tc>
        <w:tc>
          <w:tcPr>
            <w:tcW w:w="2126" w:type="dxa"/>
            <w:hideMark/>
          </w:tcPr>
          <w:p w14:paraId="141DB230" w14:textId="77777777" w:rsidR="004D78C1" w:rsidRPr="00B05D53" w:rsidRDefault="004D78C1" w:rsidP="00FD0E88">
            <w:pPr>
              <w:jc w:val="both"/>
              <w:rPr>
                <w:rFonts w:ascii="Arial" w:hAnsi="Arial" w:cs="Arial"/>
                <w:szCs w:val="24"/>
              </w:rPr>
            </w:pPr>
            <w:r w:rsidRPr="00C869E5">
              <w:rPr>
                <w:rFonts w:ascii="Arial" w:hAnsi="Arial" w:cs="Arial"/>
                <w:szCs w:val="24"/>
              </w:rPr>
              <w:t xml:space="preserve">Repeal and combine into potential new Local Government Property and Public Places Local Law </w:t>
            </w:r>
          </w:p>
        </w:tc>
      </w:tr>
      <w:tr w:rsidR="004D78C1" w:rsidRPr="00B05D53" w14:paraId="55256D58" w14:textId="77777777" w:rsidTr="00D56ED5">
        <w:trPr>
          <w:trHeight w:val="600"/>
        </w:trPr>
        <w:tc>
          <w:tcPr>
            <w:tcW w:w="2665" w:type="dxa"/>
            <w:hideMark/>
          </w:tcPr>
          <w:p w14:paraId="6ED94C30" w14:textId="77777777" w:rsidR="004D78C1" w:rsidRPr="00B05D53" w:rsidRDefault="004D78C1" w:rsidP="00FD0E88">
            <w:pPr>
              <w:jc w:val="both"/>
              <w:rPr>
                <w:rFonts w:ascii="Arial" w:hAnsi="Arial" w:cs="Arial"/>
                <w:szCs w:val="24"/>
              </w:rPr>
            </w:pPr>
            <w:r w:rsidRPr="00B05D53">
              <w:rPr>
                <w:rFonts w:ascii="Arial" w:hAnsi="Arial" w:cs="Arial"/>
                <w:szCs w:val="24"/>
              </w:rPr>
              <w:t>Footpaths Prevention of Damage</w:t>
            </w:r>
          </w:p>
        </w:tc>
        <w:tc>
          <w:tcPr>
            <w:tcW w:w="1701" w:type="dxa"/>
            <w:hideMark/>
          </w:tcPr>
          <w:p w14:paraId="214CCEFE" w14:textId="77777777" w:rsidR="004D78C1" w:rsidRPr="00B05D53" w:rsidRDefault="004D78C1" w:rsidP="00FD0E88">
            <w:pPr>
              <w:jc w:val="both"/>
              <w:rPr>
                <w:rFonts w:ascii="Arial" w:hAnsi="Arial" w:cs="Arial"/>
                <w:szCs w:val="24"/>
              </w:rPr>
            </w:pPr>
            <w:r w:rsidRPr="00B05D53">
              <w:rPr>
                <w:rFonts w:ascii="Arial" w:hAnsi="Arial" w:cs="Arial"/>
                <w:szCs w:val="24"/>
              </w:rPr>
              <w:t>Date: 4-7-1980; Page: 2188</w:t>
            </w:r>
          </w:p>
        </w:tc>
        <w:tc>
          <w:tcPr>
            <w:tcW w:w="2693" w:type="dxa"/>
            <w:noWrap/>
            <w:hideMark/>
          </w:tcPr>
          <w:p w14:paraId="1AAD9C00" w14:textId="77777777" w:rsidR="004D78C1" w:rsidRPr="00B05D53" w:rsidRDefault="004D78C1" w:rsidP="00FD0E88">
            <w:pPr>
              <w:jc w:val="both"/>
              <w:rPr>
                <w:rFonts w:ascii="Arial" w:hAnsi="Arial" w:cs="Arial"/>
                <w:szCs w:val="24"/>
              </w:rPr>
            </w:pPr>
          </w:p>
        </w:tc>
        <w:tc>
          <w:tcPr>
            <w:tcW w:w="2126" w:type="dxa"/>
            <w:hideMark/>
          </w:tcPr>
          <w:p w14:paraId="1146688C" w14:textId="77777777" w:rsidR="004D78C1" w:rsidRPr="00B05D53" w:rsidRDefault="004D78C1" w:rsidP="00FD0E88">
            <w:pPr>
              <w:jc w:val="both"/>
              <w:rPr>
                <w:rFonts w:ascii="Arial" w:hAnsi="Arial" w:cs="Arial"/>
                <w:szCs w:val="24"/>
              </w:rPr>
            </w:pPr>
            <w:r w:rsidRPr="00C869E5">
              <w:rPr>
                <w:rFonts w:ascii="Arial" w:hAnsi="Arial" w:cs="Arial"/>
                <w:szCs w:val="24"/>
              </w:rPr>
              <w:t xml:space="preserve">Repeal and combine into potential new Local Government Property and Public Places Local Law </w:t>
            </w:r>
          </w:p>
        </w:tc>
      </w:tr>
      <w:tr w:rsidR="004D78C1" w:rsidRPr="00B05D53" w14:paraId="08764DDA" w14:textId="77777777" w:rsidTr="00D56ED5">
        <w:trPr>
          <w:trHeight w:val="600"/>
        </w:trPr>
        <w:tc>
          <w:tcPr>
            <w:tcW w:w="2665" w:type="dxa"/>
            <w:hideMark/>
          </w:tcPr>
          <w:p w14:paraId="17E0A270" w14:textId="77777777" w:rsidR="004D78C1" w:rsidRPr="00B05D53" w:rsidRDefault="004D78C1" w:rsidP="00FD0E88">
            <w:pPr>
              <w:jc w:val="both"/>
              <w:rPr>
                <w:rFonts w:ascii="Arial" w:hAnsi="Arial" w:cs="Arial"/>
                <w:szCs w:val="24"/>
              </w:rPr>
            </w:pPr>
            <w:r w:rsidRPr="00B05D53">
              <w:rPr>
                <w:rFonts w:ascii="Arial" w:hAnsi="Arial" w:cs="Arial"/>
                <w:szCs w:val="24"/>
              </w:rPr>
              <w:t>Roads Regulate Laying of Pipes &amp; Pipelines Beneath - Metric Conversion</w:t>
            </w:r>
          </w:p>
        </w:tc>
        <w:tc>
          <w:tcPr>
            <w:tcW w:w="1701" w:type="dxa"/>
            <w:hideMark/>
          </w:tcPr>
          <w:p w14:paraId="1FC45185" w14:textId="77777777" w:rsidR="004D78C1" w:rsidRPr="00B05D53" w:rsidRDefault="004D78C1" w:rsidP="00FD0E88">
            <w:pPr>
              <w:jc w:val="both"/>
              <w:rPr>
                <w:rFonts w:ascii="Arial" w:hAnsi="Arial" w:cs="Arial"/>
                <w:szCs w:val="24"/>
              </w:rPr>
            </w:pPr>
            <w:r w:rsidRPr="00B05D53">
              <w:rPr>
                <w:rFonts w:ascii="Arial" w:hAnsi="Arial" w:cs="Arial"/>
                <w:szCs w:val="24"/>
              </w:rPr>
              <w:t>Date: 25-7-1975; Page: 2749</w:t>
            </w:r>
          </w:p>
        </w:tc>
        <w:tc>
          <w:tcPr>
            <w:tcW w:w="2693" w:type="dxa"/>
            <w:noWrap/>
            <w:hideMark/>
          </w:tcPr>
          <w:p w14:paraId="497822F3" w14:textId="77777777" w:rsidR="004D78C1" w:rsidRPr="00B05D53" w:rsidRDefault="004D78C1" w:rsidP="00FD0E88">
            <w:pPr>
              <w:jc w:val="both"/>
              <w:rPr>
                <w:rFonts w:ascii="Arial" w:hAnsi="Arial" w:cs="Arial"/>
                <w:szCs w:val="24"/>
              </w:rPr>
            </w:pPr>
          </w:p>
        </w:tc>
        <w:tc>
          <w:tcPr>
            <w:tcW w:w="2126" w:type="dxa"/>
            <w:hideMark/>
          </w:tcPr>
          <w:p w14:paraId="20E190A2" w14:textId="77777777" w:rsidR="004D78C1" w:rsidRPr="00B05D53" w:rsidRDefault="004D78C1" w:rsidP="00FD0E88">
            <w:pPr>
              <w:jc w:val="both"/>
              <w:rPr>
                <w:rFonts w:ascii="Arial" w:hAnsi="Arial" w:cs="Arial"/>
                <w:szCs w:val="24"/>
              </w:rPr>
            </w:pPr>
            <w:r w:rsidRPr="00C869E5">
              <w:rPr>
                <w:rFonts w:ascii="Arial" w:hAnsi="Arial" w:cs="Arial"/>
                <w:szCs w:val="24"/>
              </w:rPr>
              <w:t xml:space="preserve">Repeal and combine into potential new Local Government Property and Public Places Local Law </w:t>
            </w:r>
          </w:p>
        </w:tc>
      </w:tr>
      <w:tr w:rsidR="004D78C1" w:rsidRPr="00B05D53" w14:paraId="3552BD60" w14:textId="77777777" w:rsidTr="00D56ED5">
        <w:trPr>
          <w:trHeight w:val="600"/>
        </w:trPr>
        <w:tc>
          <w:tcPr>
            <w:tcW w:w="2665" w:type="dxa"/>
            <w:hideMark/>
          </w:tcPr>
          <w:p w14:paraId="3D95641C" w14:textId="77777777" w:rsidR="004D78C1" w:rsidRPr="00B05D53" w:rsidRDefault="004D78C1" w:rsidP="00FD0E88">
            <w:pPr>
              <w:jc w:val="both"/>
              <w:rPr>
                <w:rFonts w:ascii="Arial" w:hAnsi="Arial" w:cs="Arial"/>
                <w:szCs w:val="24"/>
              </w:rPr>
            </w:pPr>
            <w:r w:rsidRPr="00B05D53">
              <w:rPr>
                <w:rFonts w:ascii="Arial" w:hAnsi="Arial" w:cs="Arial"/>
                <w:szCs w:val="24"/>
              </w:rPr>
              <w:t>Signs, Blinds, Awnings</w:t>
            </w:r>
          </w:p>
        </w:tc>
        <w:tc>
          <w:tcPr>
            <w:tcW w:w="1701" w:type="dxa"/>
            <w:hideMark/>
          </w:tcPr>
          <w:p w14:paraId="272E5DB1" w14:textId="77777777" w:rsidR="004D78C1" w:rsidRPr="00B05D53" w:rsidRDefault="004D78C1" w:rsidP="00FD0E88">
            <w:pPr>
              <w:jc w:val="both"/>
              <w:rPr>
                <w:rFonts w:ascii="Arial" w:hAnsi="Arial" w:cs="Arial"/>
                <w:szCs w:val="24"/>
              </w:rPr>
            </w:pPr>
            <w:r w:rsidRPr="00B05D53">
              <w:rPr>
                <w:rFonts w:ascii="Arial" w:hAnsi="Arial" w:cs="Arial"/>
                <w:szCs w:val="24"/>
              </w:rPr>
              <w:t>Date: 29-11-1962; Page: 3821</w:t>
            </w:r>
          </w:p>
        </w:tc>
        <w:tc>
          <w:tcPr>
            <w:tcW w:w="2693" w:type="dxa"/>
            <w:noWrap/>
            <w:hideMark/>
          </w:tcPr>
          <w:p w14:paraId="38CD08C6" w14:textId="77777777" w:rsidR="004D78C1" w:rsidRPr="00B05D53" w:rsidRDefault="004D78C1" w:rsidP="00FD0E88">
            <w:pPr>
              <w:jc w:val="both"/>
              <w:rPr>
                <w:rFonts w:ascii="Arial" w:hAnsi="Arial" w:cs="Arial"/>
                <w:szCs w:val="24"/>
              </w:rPr>
            </w:pPr>
            <w:r w:rsidRPr="00B05D53">
              <w:rPr>
                <w:rFonts w:ascii="Arial" w:hAnsi="Arial" w:cs="Arial"/>
                <w:szCs w:val="24"/>
              </w:rPr>
              <w:t>Check if dealt with by L</w:t>
            </w:r>
            <w:r>
              <w:rPr>
                <w:rFonts w:ascii="Arial" w:hAnsi="Arial" w:cs="Arial"/>
                <w:szCs w:val="24"/>
              </w:rPr>
              <w:t xml:space="preserve">ocal </w:t>
            </w:r>
            <w:r w:rsidRPr="00B05D53">
              <w:rPr>
                <w:rFonts w:ascii="Arial" w:hAnsi="Arial" w:cs="Arial"/>
                <w:szCs w:val="24"/>
              </w:rPr>
              <w:t>P</w:t>
            </w:r>
            <w:r>
              <w:rPr>
                <w:rFonts w:ascii="Arial" w:hAnsi="Arial" w:cs="Arial"/>
                <w:szCs w:val="24"/>
              </w:rPr>
              <w:t xml:space="preserve">lanning </w:t>
            </w:r>
            <w:r w:rsidRPr="00B05D53">
              <w:rPr>
                <w:rFonts w:ascii="Arial" w:hAnsi="Arial" w:cs="Arial"/>
                <w:szCs w:val="24"/>
              </w:rPr>
              <w:t>S</w:t>
            </w:r>
            <w:r>
              <w:rPr>
                <w:rFonts w:ascii="Arial" w:hAnsi="Arial" w:cs="Arial"/>
                <w:szCs w:val="24"/>
              </w:rPr>
              <w:t>cheme.</w:t>
            </w:r>
          </w:p>
        </w:tc>
        <w:tc>
          <w:tcPr>
            <w:tcW w:w="2126" w:type="dxa"/>
            <w:hideMark/>
          </w:tcPr>
          <w:p w14:paraId="2CD6539F" w14:textId="77777777" w:rsidR="004D78C1" w:rsidRPr="00B05D53" w:rsidRDefault="004D78C1" w:rsidP="00FD0E88">
            <w:pPr>
              <w:jc w:val="both"/>
              <w:rPr>
                <w:rFonts w:ascii="Arial" w:hAnsi="Arial" w:cs="Arial"/>
                <w:szCs w:val="24"/>
              </w:rPr>
            </w:pPr>
            <w:r w:rsidRPr="00B05D53">
              <w:rPr>
                <w:rFonts w:ascii="Arial" w:hAnsi="Arial" w:cs="Arial"/>
                <w:szCs w:val="24"/>
              </w:rPr>
              <w:t xml:space="preserve">Repeal </w:t>
            </w:r>
          </w:p>
        </w:tc>
      </w:tr>
    </w:tbl>
    <w:p w14:paraId="4237D1B5" w14:textId="77777777" w:rsidR="004D78C1" w:rsidRDefault="004D78C1" w:rsidP="004D78C1">
      <w:pPr>
        <w:ind w:left="-284" w:right="-330"/>
        <w:jc w:val="both"/>
        <w:rPr>
          <w:rFonts w:ascii="Arial" w:hAnsi="Arial" w:cs="Arial"/>
          <w:b/>
          <w:sz w:val="28"/>
          <w:szCs w:val="32"/>
          <w:lang w:val="en-US"/>
        </w:rPr>
      </w:pPr>
    </w:p>
    <w:p w14:paraId="0B6893C1" w14:textId="77777777" w:rsidR="004D78C1" w:rsidRPr="005F77A2" w:rsidRDefault="004D78C1" w:rsidP="004D78C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5F90A2F" w14:textId="77777777" w:rsidR="004D78C1" w:rsidRPr="005F77A2" w:rsidRDefault="004D78C1" w:rsidP="004D78C1">
      <w:pPr>
        <w:ind w:left="-284" w:right="-330"/>
        <w:jc w:val="both"/>
        <w:rPr>
          <w:rFonts w:ascii="Arial" w:hAnsi="Arial" w:cs="Arial"/>
          <w:b/>
          <w:szCs w:val="32"/>
          <w:lang w:val="en-US"/>
        </w:rPr>
      </w:pPr>
    </w:p>
    <w:p w14:paraId="7E089A51" w14:textId="77777777" w:rsidR="004D78C1" w:rsidRDefault="004D78C1" w:rsidP="004D78C1">
      <w:pPr>
        <w:ind w:left="-284"/>
        <w:jc w:val="both"/>
        <w:rPr>
          <w:rFonts w:ascii="Arial" w:hAnsi="Arial"/>
          <w:noProof/>
          <w:szCs w:val="24"/>
        </w:rPr>
      </w:pPr>
      <w:r w:rsidRPr="00CF26DE">
        <w:rPr>
          <w:rFonts w:ascii="Arial" w:hAnsi="Arial"/>
          <w:noProof/>
          <w:szCs w:val="24"/>
        </w:rPr>
        <w:t>As part of a review of local laws under section 3.16 of the</w:t>
      </w:r>
      <w:r w:rsidRPr="00CF26DE">
        <w:rPr>
          <w:rFonts w:ascii="Arial" w:hAnsi="Arial"/>
          <w:i/>
          <w:noProof/>
          <w:szCs w:val="24"/>
        </w:rPr>
        <w:t xml:space="preserve"> Local Government Act</w:t>
      </w:r>
      <w:r w:rsidRPr="00CF26DE">
        <w:rPr>
          <w:rFonts w:ascii="Arial" w:hAnsi="Arial"/>
          <w:noProof/>
          <w:szCs w:val="24"/>
        </w:rPr>
        <w:t xml:space="preserve"> </w:t>
      </w:r>
      <w:r w:rsidRPr="00CF26DE">
        <w:rPr>
          <w:rFonts w:ascii="Arial" w:hAnsi="Arial"/>
          <w:i/>
          <w:noProof/>
          <w:szCs w:val="24"/>
        </w:rPr>
        <w:t>1995</w:t>
      </w:r>
      <w:r w:rsidRPr="00CF26DE">
        <w:rPr>
          <w:rFonts w:ascii="Arial" w:hAnsi="Arial"/>
          <w:noProof/>
          <w:szCs w:val="24"/>
        </w:rPr>
        <w:t xml:space="preserve">, a local government is required to give local public notice, inviting submissions for a period of not less than 6 weeks. </w:t>
      </w:r>
    </w:p>
    <w:p w14:paraId="2B150F30" w14:textId="77777777" w:rsidR="004D78C1" w:rsidRPr="00CF26DE" w:rsidRDefault="004D78C1" w:rsidP="004D78C1">
      <w:pPr>
        <w:ind w:left="-284"/>
        <w:jc w:val="both"/>
        <w:rPr>
          <w:rFonts w:ascii="Arial" w:hAnsi="Arial"/>
          <w:noProof/>
          <w:szCs w:val="24"/>
        </w:rPr>
      </w:pPr>
    </w:p>
    <w:p w14:paraId="61F45E5B" w14:textId="77777777" w:rsidR="004D78C1" w:rsidRPr="00CF26DE" w:rsidRDefault="004D78C1" w:rsidP="004D78C1">
      <w:pPr>
        <w:ind w:left="-284"/>
        <w:jc w:val="both"/>
        <w:rPr>
          <w:rFonts w:ascii="Arial" w:hAnsi="Arial" w:cs="Arial"/>
          <w:b/>
          <w:sz w:val="28"/>
          <w:szCs w:val="32"/>
          <w:lang w:val="en-US"/>
        </w:rPr>
      </w:pPr>
      <w:r w:rsidRPr="00CF26DE">
        <w:rPr>
          <w:rFonts w:ascii="Arial" w:hAnsi="Arial"/>
          <w:noProof/>
          <w:szCs w:val="24"/>
        </w:rPr>
        <w:t>Any feedback from the public consultation process will be presented to council; and in addition any changes to local laws must then be undertaken under s3.12 of the Act to make a new</w:t>
      </w:r>
      <w:r>
        <w:rPr>
          <w:rFonts w:ascii="Arial" w:hAnsi="Arial"/>
          <w:noProof/>
          <w:szCs w:val="24"/>
        </w:rPr>
        <w:t>, amendment or repeal local law.</w:t>
      </w:r>
    </w:p>
    <w:p w14:paraId="76D4B28E" w14:textId="77777777" w:rsidR="004D78C1" w:rsidRDefault="004D78C1" w:rsidP="004D78C1">
      <w:pPr>
        <w:ind w:left="-284" w:right="-330"/>
        <w:jc w:val="both"/>
        <w:rPr>
          <w:rFonts w:ascii="Arial" w:hAnsi="Arial" w:cs="Arial"/>
          <w:szCs w:val="32"/>
          <w:lang w:val="en-US"/>
        </w:rPr>
      </w:pPr>
    </w:p>
    <w:p w14:paraId="58D2E832" w14:textId="77777777" w:rsidR="004D78C1" w:rsidRPr="005F77A2" w:rsidRDefault="004D78C1" w:rsidP="004D78C1">
      <w:pPr>
        <w:ind w:left="-284" w:right="-330"/>
        <w:jc w:val="both"/>
        <w:rPr>
          <w:rFonts w:ascii="Arial" w:hAnsi="Arial" w:cs="Arial"/>
          <w:szCs w:val="32"/>
          <w:lang w:val="en-US"/>
        </w:rPr>
      </w:pPr>
    </w:p>
    <w:p w14:paraId="2E22B4AF" w14:textId="77777777" w:rsidR="004D78C1" w:rsidRPr="005F77A2" w:rsidRDefault="004D78C1" w:rsidP="004D78C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47A7458" w14:textId="77777777" w:rsidR="004D78C1" w:rsidRPr="005F77A2" w:rsidRDefault="004D78C1" w:rsidP="004D78C1">
      <w:pPr>
        <w:ind w:left="-284" w:right="-330"/>
        <w:jc w:val="both"/>
        <w:rPr>
          <w:rFonts w:ascii="Arial" w:hAnsi="Arial" w:cs="Arial"/>
          <w:szCs w:val="32"/>
          <w:highlight w:val="red"/>
          <w:lang w:val="en-US"/>
        </w:rPr>
      </w:pPr>
    </w:p>
    <w:p w14:paraId="68CE147B" w14:textId="77777777" w:rsidR="004D78C1" w:rsidRDefault="004D78C1" w:rsidP="004D78C1">
      <w:pPr>
        <w:ind w:left="-284"/>
        <w:jc w:val="both"/>
        <w:rPr>
          <w:rFonts w:ascii="Arial" w:hAnsi="Arial" w:cs="Arial"/>
          <w:szCs w:val="32"/>
          <w:lang w:val="en-US"/>
        </w:rPr>
      </w:pPr>
      <w:r w:rsidRPr="00F770A0">
        <w:rPr>
          <w:rFonts w:ascii="Arial" w:hAnsi="Arial" w:cs="Arial"/>
          <w:szCs w:val="32"/>
          <w:lang w:val="en-US"/>
        </w:rPr>
        <w:t xml:space="preserve">Keeping local laws up to date ensures the </w:t>
      </w:r>
      <w:r>
        <w:rPr>
          <w:rFonts w:ascii="Arial" w:hAnsi="Arial" w:cs="Arial"/>
          <w:szCs w:val="32"/>
          <w:lang w:val="en-US"/>
        </w:rPr>
        <w:t xml:space="preserve">City </w:t>
      </w:r>
      <w:r w:rsidRPr="00F770A0">
        <w:rPr>
          <w:rFonts w:ascii="Arial" w:hAnsi="Arial" w:cs="Arial"/>
          <w:szCs w:val="32"/>
          <w:lang w:val="en-US"/>
        </w:rPr>
        <w:t>is well placed to deal with any issues that may arise.</w:t>
      </w:r>
    </w:p>
    <w:p w14:paraId="44F49B95" w14:textId="77777777" w:rsidR="004D78C1" w:rsidRDefault="004D78C1" w:rsidP="004D78C1">
      <w:pPr>
        <w:jc w:val="both"/>
        <w:rPr>
          <w:rFonts w:ascii="Arial" w:hAnsi="Arial" w:cs="Arial"/>
          <w:szCs w:val="32"/>
          <w:lang w:val="en-US"/>
        </w:rPr>
      </w:pPr>
    </w:p>
    <w:p w14:paraId="7701885B" w14:textId="77777777" w:rsidR="004D78C1" w:rsidRPr="005F77A2" w:rsidRDefault="004D78C1" w:rsidP="004D78C1">
      <w:pPr>
        <w:ind w:left="-567" w:right="-330"/>
        <w:jc w:val="both"/>
        <w:rPr>
          <w:rFonts w:ascii="Arial" w:hAnsi="Arial" w:cs="Arial"/>
          <w:b/>
          <w:sz w:val="28"/>
          <w:szCs w:val="32"/>
          <w:lang w:val="en-US"/>
        </w:rPr>
      </w:pPr>
    </w:p>
    <w:p w14:paraId="10D8F41C" w14:textId="77777777" w:rsidR="004D78C1" w:rsidRPr="005F77A2" w:rsidRDefault="004D78C1" w:rsidP="004D78C1">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E19A31F" w14:textId="77777777" w:rsidR="004D78C1" w:rsidRPr="005F77A2" w:rsidRDefault="004D78C1" w:rsidP="004D78C1">
      <w:pPr>
        <w:ind w:left="-284" w:right="-330"/>
        <w:jc w:val="both"/>
        <w:rPr>
          <w:rFonts w:ascii="Arial" w:hAnsi="Arial" w:cs="Arial"/>
          <w:b/>
          <w:szCs w:val="32"/>
          <w:highlight w:val="yellow"/>
          <w:lang w:val="en-US"/>
        </w:rPr>
      </w:pPr>
    </w:p>
    <w:p w14:paraId="6893CB01" w14:textId="77777777" w:rsidR="004D78C1" w:rsidRDefault="004D78C1" w:rsidP="004D78C1">
      <w:pPr>
        <w:ind w:left="-284"/>
        <w:jc w:val="both"/>
        <w:rPr>
          <w:rFonts w:ascii="Arial" w:hAnsi="Arial" w:cs="Arial"/>
          <w:szCs w:val="32"/>
          <w:lang w:val="en-US"/>
        </w:rPr>
      </w:pPr>
      <w:r w:rsidRPr="00CF26DE">
        <w:rPr>
          <w:rFonts w:ascii="Arial" w:hAnsi="Arial" w:cs="Arial"/>
          <w:szCs w:val="32"/>
          <w:lang w:val="en-US"/>
        </w:rPr>
        <w:t xml:space="preserve">There are costs associated with the review and advertising of the City’s local laws for public comment, as well as any costs that may arise as a result of any amendments </w:t>
      </w:r>
      <w:r>
        <w:rPr>
          <w:rFonts w:ascii="Arial" w:hAnsi="Arial" w:cs="Arial"/>
          <w:szCs w:val="32"/>
          <w:lang w:val="en-US"/>
        </w:rPr>
        <w:t xml:space="preserve">that may then be </w:t>
      </w:r>
      <w:r w:rsidRPr="00CF26DE">
        <w:rPr>
          <w:rFonts w:ascii="Arial" w:hAnsi="Arial" w:cs="Arial"/>
          <w:szCs w:val="32"/>
          <w:lang w:val="en-US"/>
        </w:rPr>
        <w:t>required.</w:t>
      </w:r>
      <w:r>
        <w:rPr>
          <w:rFonts w:ascii="Arial" w:hAnsi="Arial" w:cs="Arial"/>
          <w:szCs w:val="32"/>
          <w:lang w:val="en-US"/>
        </w:rPr>
        <w:t xml:space="preserve"> Funds have been allocated in the budget.</w:t>
      </w:r>
    </w:p>
    <w:p w14:paraId="08DFD130" w14:textId="77777777" w:rsidR="004D78C1" w:rsidRDefault="004D78C1" w:rsidP="004D78C1">
      <w:pPr>
        <w:ind w:left="-284"/>
        <w:jc w:val="both"/>
        <w:rPr>
          <w:rFonts w:ascii="Arial" w:hAnsi="Arial" w:cs="Arial"/>
          <w:szCs w:val="32"/>
          <w:lang w:val="en-US"/>
        </w:rPr>
      </w:pPr>
    </w:p>
    <w:p w14:paraId="0D68E087" w14:textId="77777777" w:rsidR="004D78C1" w:rsidRDefault="004D78C1" w:rsidP="004D78C1">
      <w:pPr>
        <w:ind w:left="-284"/>
        <w:jc w:val="both"/>
        <w:rPr>
          <w:rFonts w:ascii="Arial" w:hAnsi="Arial" w:cs="Arial"/>
          <w:szCs w:val="32"/>
          <w:lang w:val="en-US"/>
        </w:rPr>
      </w:pPr>
      <w:r>
        <w:rPr>
          <w:rFonts w:ascii="Arial" w:hAnsi="Arial" w:cs="Arial"/>
          <w:szCs w:val="32"/>
          <w:lang w:val="en-US"/>
        </w:rPr>
        <w:t>To reduce these costs, local laws used by local governments of a similar nature to the City or models developed by the WA Local Government Association can be used.</w:t>
      </w:r>
    </w:p>
    <w:p w14:paraId="0B7A5677" w14:textId="1D69CC36" w:rsidR="004D78C1" w:rsidRDefault="004D78C1" w:rsidP="004D78C1">
      <w:pPr>
        <w:ind w:left="-284"/>
        <w:jc w:val="both"/>
        <w:rPr>
          <w:rFonts w:ascii="Arial" w:hAnsi="Arial" w:cs="Arial"/>
          <w:szCs w:val="32"/>
          <w:lang w:val="en-US"/>
        </w:rPr>
      </w:pPr>
    </w:p>
    <w:p w14:paraId="7ECBE537" w14:textId="77777777" w:rsidR="00BC1C1E" w:rsidRDefault="00BC1C1E" w:rsidP="004D78C1">
      <w:pPr>
        <w:ind w:left="-284"/>
        <w:jc w:val="both"/>
        <w:rPr>
          <w:rFonts w:ascii="Arial" w:hAnsi="Arial" w:cs="Arial"/>
          <w:szCs w:val="32"/>
          <w:lang w:val="en-US"/>
        </w:rPr>
      </w:pPr>
    </w:p>
    <w:p w14:paraId="6F53C847" w14:textId="77777777" w:rsidR="004D78C1" w:rsidRPr="005F77A2" w:rsidRDefault="004D78C1" w:rsidP="004D78C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C373CB5" w14:textId="77777777" w:rsidR="004D78C1" w:rsidRPr="005F77A2" w:rsidRDefault="004D78C1" w:rsidP="004D78C1">
      <w:pPr>
        <w:ind w:left="-284" w:right="-330"/>
        <w:jc w:val="both"/>
        <w:rPr>
          <w:rFonts w:ascii="Arial" w:hAnsi="Arial" w:cs="Arial"/>
          <w:b/>
          <w:sz w:val="28"/>
          <w:szCs w:val="32"/>
          <w:lang w:val="en-US"/>
        </w:rPr>
      </w:pPr>
    </w:p>
    <w:p w14:paraId="6E20E1C3" w14:textId="24D0ABAA" w:rsidR="004D78C1" w:rsidRDefault="004D78C1" w:rsidP="004D78C1">
      <w:pPr>
        <w:ind w:left="-284" w:right="-330"/>
        <w:jc w:val="both"/>
        <w:rPr>
          <w:rFonts w:ascii="Arial" w:hAnsi="Arial" w:cs="Arial"/>
          <w:bCs/>
          <w:szCs w:val="24"/>
          <w:lang w:val="en-US"/>
        </w:rPr>
      </w:pPr>
      <w:r w:rsidRPr="00A06635">
        <w:rPr>
          <w:rFonts w:ascii="Arial" w:hAnsi="Arial" w:cs="Arial"/>
          <w:bCs/>
          <w:szCs w:val="24"/>
          <w:lang w:val="en-US"/>
        </w:rPr>
        <w:t xml:space="preserve">Under section </w:t>
      </w:r>
      <w:hyperlink r:id="rId40" w:history="1">
        <w:r w:rsidRPr="00164C00">
          <w:rPr>
            <w:rStyle w:val="Hyperlink"/>
            <w:rFonts w:ascii="Arial" w:hAnsi="Arial" w:cs="Arial"/>
            <w:bCs/>
            <w:szCs w:val="24"/>
            <w:lang w:val="en-US"/>
          </w:rPr>
          <w:t>3.16 of the Local Government Act 1995</w:t>
        </w:r>
      </w:hyperlink>
      <w:r>
        <w:rPr>
          <w:rFonts w:ascii="Arial" w:hAnsi="Arial" w:cs="Arial"/>
          <w:bCs/>
          <w:szCs w:val="24"/>
          <w:lang w:val="en-US"/>
        </w:rPr>
        <w:t xml:space="preserve"> </w:t>
      </w:r>
      <w:r w:rsidRPr="00A06635">
        <w:rPr>
          <w:rFonts w:ascii="Arial" w:hAnsi="Arial" w:cs="Arial"/>
          <w:bCs/>
          <w:szCs w:val="24"/>
          <w:lang w:val="en-US"/>
        </w:rPr>
        <w:t>Local Laws are required to be reviewed within 8 years from the day when a local law commenced.</w:t>
      </w:r>
    </w:p>
    <w:p w14:paraId="7E81F956" w14:textId="77777777" w:rsidR="004D78C1" w:rsidRDefault="004D78C1" w:rsidP="004D78C1">
      <w:pPr>
        <w:ind w:left="-284" w:right="-330"/>
        <w:jc w:val="both"/>
        <w:rPr>
          <w:rFonts w:ascii="Arial" w:hAnsi="Arial" w:cs="Arial"/>
          <w:bCs/>
          <w:szCs w:val="24"/>
          <w:lang w:val="en-US"/>
        </w:rPr>
      </w:pPr>
    </w:p>
    <w:p w14:paraId="5B47500D" w14:textId="74566615" w:rsidR="004D78C1" w:rsidRDefault="00664711" w:rsidP="004D78C1">
      <w:pPr>
        <w:ind w:left="-284" w:right="-330"/>
        <w:jc w:val="both"/>
        <w:rPr>
          <w:rFonts w:ascii="Arial" w:hAnsi="Arial" w:cs="Arial"/>
          <w:bCs/>
          <w:szCs w:val="24"/>
          <w:lang w:val="en-US"/>
        </w:rPr>
      </w:pPr>
      <w:hyperlink r:id="rId41" w:history="1">
        <w:r w:rsidR="004D78C1" w:rsidRPr="00164C00">
          <w:rPr>
            <w:rStyle w:val="Hyperlink"/>
            <w:rFonts w:ascii="Arial" w:hAnsi="Arial" w:cs="Arial"/>
            <w:bCs/>
            <w:szCs w:val="24"/>
            <w:lang w:val="en-US"/>
          </w:rPr>
          <w:t>Section 3.12 of the Local Government Act 1995</w:t>
        </w:r>
      </w:hyperlink>
      <w:r w:rsidR="004D78C1">
        <w:rPr>
          <w:rFonts w:ascii="Arial" w:hAnsi="Arial" w:cs="Arial"/>
          <w:bCs/>
          <w:szCs w:val="24"/>
          <w:lang w:val="en-US"/>
        </w:rPr>
        <w:t xml:space="preserve"> outlines the procedure to be followed when making or reviewing local laws.</w:t>
      </w:r>
    </w:p>
    <w:p w14:paraId="59D6EDA5" w14:textId="77777777" w:rsidR="004D78C1" w:rsidRDefault="004D78C1" w:rsidP="004D78C1">
      <w:pPr>
        <w:ind w:left="-284" w:right="-330"/>
        <w:jc w:val="both"/>
        <w:rPr>
          <w:rFonts w:ascii="Arial" w:hAnsi="Arial" w:cs="Arial"/>
          <w:bCs/>
          <w:szCs w:val="24"/>
          <w:lang w:val="en-US"/>
        </w:rPr>
      </w:pPr>
    </w:p>
    <w:p w14:paraId="2567B480" w14:textId="77777777" w:rsidR="004D78C1" w:rsidRDefault="004D78C1" w:rsidP="004D78C1">
      <w:pPr>
        <w:ind w:left="-284" w:right="-330"/>
        <w:jc w:val="both"/>
        <w:rPr>
          <w:rFonts w:ascii="Arial" w:hAnsi="Arial" w:cs="Arial"/>
          <w:bCs/>
          <w:szCs w:val="24"/>
          <w:lang w:val="en-US"/>
        </w:rPr>
      </w:pPr>
    </w:p>
    <w:p w14:paraId="16845903" w14:textId="77777777" w:rsidR="004D78C1" w:rsidRPr="005F77A2" w:rsidRDefault="004D78C1" w:rsidP="004D78C1">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E5778A4" w14:textId="77777777" w:rsidR="004D78C1" w:rsidRDefault="004D78C1" w:rsidP="004D78C1">
      <w:pPr>
        <w:ind w:left="-284" w:right="-330"/>
        <w:jc w:val="both"/>
        <w:rPr>
          <w:rFonts w:ascii="Arial" w:hAnsi="Arial" w:cs="Arial"/>
          <w:b/>
          <w:sz w:val="28"/>
          <w:szCs w:val="32"/>
          <w:lang w:val="en-US"/>
        </w:rPr>
      </w:pPr>
    </w:p>
    <w:p w14:paraId="2CBC2065" w14:textId="77777777" w:rsidR="004D78C1" w:rsidRPr="00490777" w:rsidRDefault="004D78C1" w:rsidP="004D78C1">
      <w:pPr>
        <w:ind w:left="-284" w:right="-330"/>
        <w:jc w:val="both"/>
        <w:rPr>
          <w:rFonts w:ascii="Arial" w:hAnsi="Arial" w:cs="Arial"/>
          <w:bCs/>
          <w:szCs w:val="28"/>
          <w:lang w:val="en-US"/>
        </w:rPr>
      </w:pPr>
      <w:r>
        <w:rPr>
          <w:rFonts w:ascii="Arial" w:hAnsi="Arial" w:cs="Arial"/>
          <w:bCs/>
          <w:szCs w:val="28"/>
          <w:lang w:val="en-US"/>
        </w:rPr>
        <w:t xml:space="preserve">Council is required under the Local Government Act 1995 to review all of its local laws periodically within 8 years of the adoption date. </w:t>
      </w:r>
      <w:r w:rsidRPr="00490777">
        <w:rPr>
          <w:rFonts w:ascii="Arial" w:hAnsi="Arial" w:cs="Arial"/>
          <w:bCs/>
          <w:szCs w:val="28"/>
          <w:lang w:val="en-US"/>
        </w:rPr>
        <w:t xml:space="preserve">Should Council </w:t>
      </w:r>
      <w:r>
        <w:rPr>
          <w:rFonts w:ascii="Arial" w:hAnsi="Arial" w:cs="Arial"/>
          <w:bCs/>
          <w:szCs w:val="28"/>
          <w:lang w:val="en-US"/>
        </w:rPr>
        <w:t>decide not to proceed with a local law review the City would be in breach of the Local Government Act 1995.</w:t>
      </w:r>
    </w:p>
    <w:p w14:paraId="48337D0F" w14:textId="77777777" w:rsidR="004D78C1" w:rsidRPr="005F77A2" w:rsidRDefault="004D78C1" w:rsidP="004D78C1">
      <w:pPr>
        <w:ind w:left="-284" w:right="-330"/>
        <w:jc w:val="both"/>
        <w:rPr>
          <w:rFonts w:ascii="Arial" w:hAnsi="Arial" w:cs="Arial"/>
          <w:bCs/>
          <w:szCs w:val="24"/>
          <w:lang w:val="en-US"/>
        </w:rPr>
      </w:pPr>
      <w:r w:rsidRPr="005F77A2">
        <w:rPr>
          <w:rFonts w:ascii="Arial" w:hAnsi="Arial" w:cs="Arial"/>
          <w:bCs/>
          <w:szCs w:val="24"/>
          <w:lang w:val="en-US"/>
        </w:rPr>
        <w:t xml:space="preserve"> </w:t>
      </w:r>
    </w:p>
    <w:p w14:paraId="7A519564" w14:textId="77777777" w:rsidR="004D78C1" w:rsidRDefault="004D78C1" w:rsidP="004D78C1">
      <w:pPr>
        <w:ind w:left="-284" w:right="-330"/>
        <w:jc w:val="both"/>
        <w:rPr>
          <w:rFonts w:ascii="Arial" w:hAnsi="Arial" w:cs="Arial"/>
          <w:bCs/>
        </w:rPr>
      </w:pPr>
      <w:r>
        <w:rPr>
          <w:rFonts w:ascii="Arial" w:hAnsi="Arial" w:cs="Arial"/>
          <w:bCs/>
        </w:rPr>
        <w:t>In addition to fulfilling its statutory obligation under the Act to regularly review its local laws, keeping</w:t>
      </w:r>
      <w:r w:rsidRPr="004C396E">
        <w:rPr>
          <w:rFonts w:ascii="Arial" w:hAnsi="Arial" w:cs="Arial"/>
          <w:bCs/>
        </w:rPr>
        <w:t xml:space="preserve"> local laws up to date ensures the </w:t>
      </w:r>
      <w:r>
        <w:rPr>
          <w:rFonts w:ascii="Arial" w:hAnsi="Arial" w:cs="Arial"/>
          <w:bCs/>
        </w:rPr>
        <w:t xml:space="preserve">City </w:t>
      </w:r>
      <w:r w:rsidRPr="004C396E">
        <w:rPr>
          <w:rFonts w:ascii="Arial" w:hAnsi="Arial" w:cs="Arial"/>
          <w:bCs/>
        </w:rPr>
        <w:t>is well placed to deal</w:t>
      </w:r>
      <w:r>
        <w:rPr>
          <w:rFonts w:ascii="Arial" w:hAnsi="Arial" w:cs="Arial"/>
          <w:bCs/>
        </w:rPr>
        <w:t xml:space="preserve"> with any issues that may arise, as well as the community benefit of removing redundant or unnecessary regulation.</w:t>
      </w:r>
    </w:p>
    <w:p w14:paraId="0C5DF52C" w14:textId="77777777" w:rsidR="004D78C1" w:rsidRDefault="004D78C1" w:rsidP="004D78C1">
      <w:pPr>
        <w:ind w:left="-284" w:right="-330"/>
        <w:jc w:val="both"/>
        <w:rPr>
          <w:rFonts w:ascii="Arial" w:hAnsi="Arial" w:cs="Arial"/>
          <w:szCs w:val="24"/>
        </w:rPr>
      </w:pPr>
    </w:p>
    <w:p w14:paraId="0B935AA0" w14:textId="77777777" w:rsidR="004D78C1" w:rsidRPr="005F77A2" w:rsidRDefault="004D78C1" w:rsidP="004D78C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2F086419" w14:textId="77777777" w:rsidR="004D78C1" w:rsidRPr="005F77A2" w:rsidRDefault="004D78C1" w:rsidP="004D78C1">
      <w:pPr>
        <w:ind w:left="-284" w:right="-330"/>
        <w:jc w:val="both"/>
        <w:rPr>
          <w:rFonts w:ascii="Arial" w:hAnsi="Arial" w:cs="Arial"/>
          <w:bCs/>
          <w:szCs w:val="28"/>
          <w:lang w:val="en-US"/>
        </w:rPr>
      </w:pPr>
    </w:p>
    <w:p w14:paraId="6FF4E0DB" w14:textId="77777777" w:rsidR="004D78C1" w:rsidRPr="00934505" w:rsidRDefault="004D78C1" w:rsidP="004D78C1">
      <w:pPr>
        <w:ind w:left="-284" w:right="-330"/>
        <w:jc w:val="both"/>
        <w:rPr>
          <w:rFonts w:ascii="Arial" w:hAnsi="Arial" w:cs="Arial"/>
          <w:bCs/>
          <w:szCs w:val="24"/>
        </w:rPr>
      </w:pPr>
      <w:r w:rsidRPr="00934505">
        <w:rPr>
          <w:rFonts w:ascii="Arial" w:hAnsi="Arial" w:cs="Arial"/>
          <w:bCs/>
          <w:szCs w:val="24"/>
        </w:rPr>
        <w:t>Therefore, it is recommended that Council approve to commence the review process as required under the Local Government Act.</w:t>
      </w:r>
    </w:p>
    <w:p w14:paraId="15D835DA" w14:textId="77777777" w:rsidR="004D78C1" w:rsidRPr="005F77A2" w:rsidRDefault="004D78C1" w:rsidP="004D78C1">
      <w:pPr>
        <w:ind w:left="-284" w:right="-330"/>
        <w:jc w:val="both"/>
        <w:rPr>
          <w:rFonts w:ascii="Arial" w:hAnsi="Arial" w:cs="Arial"/>
          <w:bCs/>
        </w:rPr>
      </w:pPr>
    </w:p>
    <w:p w14:paraId="2296AB70" w14:textId="77777777" w:rsidR="004D78C1" w:rsidRPr="005F77A2" w:rsidRDefault="004D78C1" w:rsidP="004D78C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93BA6DB" w14:textId="77777777" w:rsidR="004D78C1" w:rsidRPr="005F77A2" w:rsidRDefault="004D78C1" w:rsidP="004D78C1">
      <w:pPr>
        <w:ind w:left="-284" w:right="-330"/>
        <w:jc w:val="both"/>
        <w:rPr>
          <w:rFonts w:ascii="Arial" w:hAnsi="Arial" w:cs="Arial"/>
          <w:b/>
          <w:sz w:val="28"/>
          <w:szCs w:val="32"/>
          <w:lang w:val="en-US"/>
        </w:rPr>
      </w:pPr>
    </w:p>
    <w:p w14:paraId="7E4276B8" w14:textId="4A72A128" w:rsidR="00260AC9" w:rsidRDefault="004D78C1" w:rsidP="00BC1C1E">
      <w:pPr>
        <w:ind w:left="-284" w:right="-330"/>
        <w:jc w:val="both"/>
        <w:rPr>
          <w:rFonts w:ascii="Arial" w:hAnsi="Arial" w:cs="Arial"/>
          <w:b/>
          <w:color w:val="17365D" w:themeColor="text2" w:themeShade="BF"/>
          <w:kern w:val="28"/>
          <w:sz w:val="28"/>
          <w:szCs w:val="28"/>
        </w:rPr>
      </w:pPr>
      <w:r>
        <w:rPr>
          <w:rFonts w:ascii="Arial" w:hAnsi="Arial" w:cs="Arial"/>
          <w:bCs/>
          <w:szCs w:val="24"/>
          <w:lang w:val="en-US"/>
        </w:rPr>
        <w:t>N/A</w:t>
      </w:r>
    </w:p>
    <w:p w14:paraId="2ACBE76B" w14:textId="72452ACA" w:rsidR="00F50013" w:rsidRPr="009346C2" w:rsidRDefault="00F50013" w:rsidP="00CA3816">
      <w:pPr>
        <w:pStyle w:val="Heading1"/>
        <w:numPr>
          <w:ilvl w:val="0"/>
          <w:numId w:val="2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5" w:name="_Toc109303187"/>
      <w:bookmarkStart w:id="126" w:name="_Toc109303254"/>
      <w:r w:rsidRPr="00164E62">
        <w:rPr>
          <w:rFonts w:ascii="Arial" w:hAnsi="Arial" w:cs="Arial"/>
          <w:caps w:val="0"/>
          <w:color w:val="17365D" w:themeColor="text2" w:themeShade="BF"/>
          <w:szCs w:val="28"/>
          <w:u w:val="none"/>
        </w:rPr>
        <w:t>Council Members Notice of Motions of Which Previous Notice Has Been Given</w:t>
      </w:r>
      <w:bookmarkEnd w:id="125"/>
      <w:bookmarkEnd w:id="126"/>
    </w:p>
    <w:p w14:paraId="0F78F97A" w14:textId="58DAD819" w:rsidR="00F50013" w:rsidRDefault="00F50013" w:rsidP="002E422B">
      <w:pPr>
        <w:pStyle w:val="CouncilHeading"/>
      </w:pPr>
    </w:p>
    <w:p w14:paraId="5211F757" w14:textId="77777777" w:rsidR="00092102" w:rsidRPr="00092102" w:rsidRDefault="00092102" w:rsidP="00CA3816">
      <w:pPr>
        <w:pStyle w:val="ListParagraph"/>
        <w:keepNext/>
        <w:numPr>
          <w:ilvl w:val="0"/>
          <w:numId w:val="21"/>
        </w:numPr>
        <w:ind w:right="-238"/>
        <w:contextualSpacing w:val="0"/>
        <w:jc w:val="both"/>
        <w:outlineLvl w:val="0"/>
        <w:rPr>
          <w:rFonts w:ascii="Arial" w:hAnsi="Arial" w:cs="Arial"/>
          <w:b/>
          <w:vanish/>
          <w:color w:val="244061" w:themeColor="accent1" w:themeShade="80"/>
          <w:kern w:val="28"/>
          <w:sz w:val="28"/>
        </w:rPr>
      </w:pPr>
      <w:bookmarkStart w:id="127" w:name="_Toc106836621"/>
      <w:bookmarkStart w:id="128" w:name="_Toc106895684"/>
      <w:bookmarkStart w:id="129" w:name="_Toc108078669"/>
      <w:bookmarkStart w:id="130" w:name="_Toc109302983"/>
      <w:bookmarkStart w:id="131" w:name="_Toc109303188"/>
      <w:bookmarkStart w:id="132" w:name="_Toc109303255"/>
      <w:bookmarkEnd w:id="127"/>
      <w:bookmarkEnd w:id="128"/>
      <w:bookmarkEnd w:id="129"/>
      <w:bookmarkEnd w:id="130"/>
      <w:bookmarkEnd w:id="131"/>
      <w:bookmarkEnd w:id="132"/>
    </w:p>
    <w:p w14:paraId="59F59ACF" w14:textId="3DD2FA23" w:rsidR="00F50013" w:rsidRPr="0014147D" w:rsidRDefault="00092102" w:rsidP="00CA3816">
      <w:pPr>
        <w:pStyle w:val="Heading1"/>
        <w:numPr>
          <w:ilvl w:val="1"/>
          <w:numId w:val="2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133" w:name="_Toc109303189"/>
      <w:bookmarkStart w:id="134" w:name="_Toc109303256"/>
      <w:r>
        <w:rPr>
          <w:rFonts w:ascii="Arial" w:hAnsi="Arial" w:cs="Arial"/>
          <w:caps w:val="0"/>
          <w:color w:val="244061" w:themeColor="accent1" w:themeShade="80"/>
          <w:u w:val="none"/>
        </w:rPr>
        <w:t xml:space="preserve">Councillor </w:t>
      </w:r>
      <w:r w:rsidR="00C67BA2">
        <w:rPr>
          <w:rFonts w:ascii="Arial" w:hAnsi="Arial" w:cs="Arial"/>
          <w:caps w:val="0"/>
          <w:color w:val="244061" w:themeColor="accent1" w:themeShade="80"/>
          <w:szCs w:val="24"/>
          <w:u w:val="none"/>
        </w:rPr>
        <w:t>Mangano</w:t>
      </w:r>
      <w:r>
        <w:rPr>
          <w:rFonts w:ascii="Arial" w:hAnsi="Arial" w:cs="Arial"/>
          <w:caps w:val="0"/>
          <w:color w:val="244061" w:themeColor="accent1" w:themeShade="80"/>
          <w:szCs w:val="24"/>
          <w:u w:val="none"/>
        </w:rPr>
        <w:t xml:space="preserve"> </w:t>
      </w:r>
      <w:r w:rsidR="008A32F7">
        <w:rPr>
          <w:rFonts w:ascii="Arial" w:hAnsi="Arial" w:cs="Arial"/>
          <w:caps w:val="0"/>
          <w:color w:val="244061" w:themeColor="accent1" w:themeShade="80"/>
          <w:szCs w:val="24"/>
          <w:u w:val="none"/>
        </w:rPr>
        <w:t>–</w:t>
      </w:r>
      <w:r>
        <w:rPr>
          <w:rFonts w:ascii="Arial" w:hAnsi="Arial" w:cs="Arial"/>
          <w:caps w:val="0"/>
          <w:color w:val="244061" w:themeColor="accent1" w:themeShade="80"/>
          <w:szCs w:val="24"/>
          <w:u w:val="none"/>
        </w:rPr>
        <w:t xml:space="preserve"> </w:t>
      </w:r>
      <w:r w:rsidR="00265698">
        <w:rPr>
          <w:rFonts w:ascii="Arial" w:hAnsi="Arial" w:cs="Arial"/>
          <w:caps w:val="0"/>
          <w:color w:val="244061" w:themeColor="accent1" w:themeShade="80"/>
          <w:szCs w:val="24"/>
          <w:u w:val="none"/>
        </w:rPr>
        <w:t>Nature Strip</w:t>
      </w:r>
      <w:r w:rsidR="008A32F7">
        <w:rPr>
          <w:rFonts w:ascii="Arial" w:hAnsi="Arial" w:cs="Arial"/>
          <w:caps w:val="0"/>
          <w:color w:val="244061" w:themeColor="accent1" w:themeShade="80"/>
          <w:szCs w:val="24"/>
          <w:u w:val="none"/>
        </w:rPr>
        <w:t xml:space="preserve"> Development Policy</w:t>
      </w:r>
      <w:bookmarkEnd w:id="133"/>
      <w:bookmarkEnd w:id="134"/>
    </w:p>
    <w:p w14:paraId="057E645F" w14:textId="77777777" w:rsidR="00FE18DE" w:rsidRDefault="00FE18DE" w:rsidP="002E422B">
      <w:pPr>
        <w:pStyle w:val="CouncilHeading"/>
      </w:pPr>
    </w:p>
    <w:p w14:paraId="7447FF18" w14:textId="01799821" w:rsidR="0014147D" w:rsidRDefault="0014147D" w:rsidP="00C54E98">
      <w:pPr>
        <w:ind w:left="-284" w:right="-238"/>
        <w:jc w:val="both"/>
        <w:rPr>
          <w:rFonts w:ascii="Arial" w:hAnsi="Arial" w:cs="Arial"/>
          <w:bCs/>
          <w:szCs w:val="24"/>
          <w:lang w:val="en-US"/>
        </w:rPr>
      </w:pPr>
      <w:r w:rsidRPr="006348F9">
        <w:rPr>
          <w:rFonts w:ascii="Arial" w:hAnsi="Arial" w:cs="Arial"/>
          <w:bCs/>
          <w:szCs w:val="24"/>
          <w:lang w:val="en-US"/>
        </w:rPr>
        <w:t xml:space="preserve">On the </w:t>
      </w:r>
      <w:r w:rsidR="008A32F7">
        <w:rPr>
          <w:rFonts w:ascii="Arial" w:hAnsi="Arial" w:cs="Arial"/>
          <w:bCs/>
          <w:szCs w:val="24"/>
          <w:lang w:val="en-US"/>
        </w:rPr>
        <w:t>8 June</w:t>
      </w:r>
      <w:r w:rsidRPr="006348F9">
        <w:rPr>
          <w:rFonts w:ascii="Arial" w:hAnsi="Arial" w:cs="Arial"/>
          <w:bCs/>
          <w:szCs w:val="24"/>
          <w:lang w:val="en-US"/>
        </w:rPr>
        <w:t xml:space="preserve"> 2022 Councillor </w:t>
      </w:r>
      <w:r w:rsidR="008A32F7">
        <w:rPr>
          <w:rFonts w:ascii="Arial" w:hAnsi="Arial" w:cs="Arial"/>
          <w:bCs/>
          <w:szCs w:val="24"/>
          <w:lang w:val="en-US"/>
        </w:rPr>
        <w:t>Mangano</w:t>
      </w:r>
      <w:r w:rsidRPr="006348F9">
        <w:rPr>
          <w:rFonts w:ascii="Arial" w:hAnsi="Arial" w:cs="Arial"/>
          <w:bCs/>
          <w:szCs w:val="24"/>
          <w:lang w:val="en-US"/>
        </w:rPr>
        <w:t xml:space="preserve"> gave notice of his intention to move the following motion</w:t>
      </w:r>
      <w:r>
        <w:rPr>
          <w:rFonts w:ascii="Arial" w:hAnsi="Arial" w:cs="Arial"/>
          <w:bCs/>
          <w:szCs w:val="24"/>
          <w:lang w:val="en-US"/>
        </w:rPr>
        <w:t>.</w:t>
      </w:r>
    </w:p>
    <w:p w14:paraId="30CDE63B" w14:textId="3FE66AC2" w:rsidR="00937FF0" w:rsidRDefault="00937FF0" w:rsidP="00C54E98">
      <w:pPr>
        <w:ind w:left="-284" w:right="-238"/>
        <w:jc w:val="both"/>
        <w:rPr>
          <w:rFonts w:ascii="Arial" w:hAnsi="Arial" w:cs="Arial"/>
          <w:bCs/>
          <w:szCs w:val="24"/>
          <w:lang w:val="en-US"/>
        </w:rPr>
      </w:pPr>
    </w:p>
    <w:p w14:paraId="2A7301DC" w14:textId="52360D7F" w:rsidR="00216681" w:rsidRPr="00147AEA" w:rsidRDefault="00216681"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191B282B" w14:textId="18ECD227" w:rsidR="00216681" w:rsidRPr="00147AEA" w:rsidRDefault="00216681"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Bennett</w:t>
      </w:r>
    </w:p>
    <w:p w14:paraId="41E0CBE4" w14:textId="4F335A9C" w:rsidR="00216681" w:rsidRDefault="00337323" w:rsidP="00422EC0">
      <w:pPr>
        <w:ind w:left="-284"/>
        <w:jc w:val="both"/>
        <w:rPr>
          <w:rFonts w:ascii="Arial" w:hAnsi="Arial" w:cs="Arial"/>
          <w:szCs w:val="24"/>
        </w:rPr>
      </w:pPr>
      <w:r>
        <w:rPr>
          <w:noProof/>
        </w:rPr>
        <mc:AlternateContent>
          <mc:Choice Requires="wps">
            <w:drawing>
              <wp:anchor distT="0" distB="0" distL="114300" distR="114300" simplePos="0" relativeHeight="251734016" behindDoc="0" locked="0" layoutInCell="1" allowOverlap="1" wp14:anchorId="54417068" wp14:editId="01F5CF81">
                <wp:simplePos x="0" y="0"/>
                <wp:positionH relativeFrom="margin">
                  <wp:posOffset>-235637</wp:posOffset>
                </wp:positionH>
                <wp:positionV relativeFrom="paragraph">
                  <wp:posOffset>116762</wp:posOffset>
                </wp:positionV>
                <wp:extent cx="6263216" cy="1385039"/>
                <wp:effectExtent l="19050" t="19050" r="23495" b="24765"/>
                <wp:wrapNone/>
                <wp:docPr id="47" name="Rectangle 47" descr="P5206#y1"/>
                <wp:cNvGraphicFramePr/>
                <a:graphic xmlns:a="http://schemas.openxmlformats.org/drawingml/2006/main">
                  <a:graphicData uri="http://schemas.microsoft.com/office/word/2010/wordprocessingShape">
                    <wps:wsp>
                      <wps:cNvSpPr/>
                      <wps:spPr>
                        <a:xfrm>
                          <a:off x="0" y="0"/>
                          <a:ext cx="6263216" cy="1385039"/>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1FD8" id="Rectangle 47" o:spid="_x0000_s1026" alt="P5206#y1" style="position:absolute;margin-left:-18.55pt;margin-top:9.2pt;width:493.15pt;height:109.0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" filled="f" strokecolor="#243f60 [1604]" strokeweight="3pt">
                <w10:wrap anchorx="margin"/>
              </v:rect>
            </w:pict>
          </mc:Fallback>
        </mc:AlternateContent>
      </w:r>
    </w:p>
    <w:p w14:paraId="70DE1DB2" w14:textId="0A8FF193" w:rsidR="00BC1C1E" w:rsidRPr="00337323" w:rsidRDefault="00BC1C1E" w:rsidP="00422EC0">
      <w:pPr>
        <w:ind w:left="-284"/>
        <w:jc w:val="both"/>
        <w:rPr>
          <w:rFonts w:ascii="Arial" w:hAnsi="Arial" w:cs="Arial"/>
          <w:b/>
          <w:bCs/>
          <w:color w:val="244061" w:themeColor="accent1" w:themeShade="80"/>
          <w:sz w:val="28"/>
          <w:szCs w:val="28"/>
        </w:rPr>
      </w:pPr>
      <w:r w:rsidRPr="00337323">
        <w:rPr>
          <w:rFonts w:ascii="Arial" w:hAnsi="Arial" w:cs="Arial"/>
          <w:b/>
          <w:bCs/>
          <w:color w:val="244061" w:themeColor="accent1" w:themeShade="80"/>
          <w:sz w:val="28"/>
          <w:szCs w:val="28"/>
        </w:rPr>
        <w:t>Council Resolution</w:t>
      </w:r>
    </w:p>
    <w:p w14:paraId="1E46A1DD" w14:textId="77777777" w:rsidR="00BC1C1E" w:rsidRPr="00147AEA" w:rsidRDefault="00BC1C1E" w:rsidP="00422EC0">
      <w:pPr>
        <w:ind w:left="-284"/>
        <w:jc w:val="both"/>
        <w:rPr>
          <w:rFonts w:ascii="Arial" w:hAnsi="Arial" w:cs="Arial"/>
          <w:szCs w:val="24"/>
        </w:rPr>
      </w:pPr>
    </w:p>
    <w:p w14:paraId="059A7A4F" w14:textId="170A648C" w:rsidR="00937FF0" w:rsidRDefault="00937FF0" w:rsidP="00C54E98">
      <w:pPr>
        <w:ind w:left="-284" w:right="-238"/>
        <w:jc w:val="both"/>
        <w:rPr>
          <w:rFonts w:ascii="Arial" w:hAnsi="Arial" w:cs="Arial"/>
          <w:b/>
          <w:color w:val="244061" w:themeColor="accent1" w:themeShade="80"/>
          <w:szCs w:val="24"/>
          <w:lang w:val="en-US"/>
        </w:rPr>
      </w:pPr>
      <w:r w:rsidRPr="00937FF0">
        <w:rPr>
          <w:rFonts w:ascii="Arial" w:hAnsi="Arial" w:cs="Arial"/>
          <w:b/>
          <w:color w:val="244061" w:themeColor="accent1" w:themeShade="80"/>
          <w:szCs w:val="24"/>
          <w:lang w:val="en-US"/>
        </w:rPr>
        <w:t>That Council review the Nature Strip Development Policy to deal with illegal verge developments including fill, illegal structures, tree plantings, including prosecutions where necessary, and control of verge plantings, with the Administration to prepare a Discussion Paper including these issues to be considered at a Concept Forum in August 2022.</w:t>
      </w:r>
    </w:p>
    <w:p w14:paraId="39D4F5A0" w14:textId="77777777" w:rsidR="00D1776C" w:rsidRDefault="00D1776C" w:rsidP="00C54E98">
      <w:pPr>
        <w:ind w:left="-284" w:right="-238"/>
        <w:jc w:val="both"/>
        <w:rPr>
          <w:rFonts w:ascii="Arial" w:hAnsi="Arial" w:cs="Arial"/>
          <w:b/>
          <w:color w:val="244061" w:themeColor="accent1" w:themeShade="80"/>
          <w:szCs w:val="24"/>
          <w:lang w:val="en-US"/>
        </w:rPr>
      </w:pPr>
    </w:p>
    <w:p w14:paraId="198F8B66" w14:textId="77777777" w:rsidR="00D1776C" w:rsidRDefault="00D1776C" w:rsidP="00C54E98">
      <w:pPr>
        <w:ind w:left="-284" w:right="-238"/>
        <w:jc w:val="both"/>
        <w:rPr>
          <w:rFonts w:ascii="Arial" w:hAnsi="Arial" w:cs="Arial"/>
          <w:b/>
          <w:color w:val="244061" w:themeColor="accent1" w:themeShade="80"/>
          <w:szCs w:val="24"/>
          <w:lang w:val="en-US"/>
        </w:rPr>
      </w:pPr>
    </w:p>
    <w:p w14:paraId="04F6AD5B" w14:textId="7F855E0D" w:rsidR="00D1776C" w:rsidRPr="001D307B" w:rsidRDefault="00D1776C" w:rsidP="00D1776C">
      <w:pPr>
        <w:ind w:left="-851"/>
        <w:jc w:val="both"/>
        <w:rPr>
          <w:rFonts w:ascii="Arial" w:hAnsi="Arial" w:cs="Arial"/>
          <w:szCs w:val="24"/>
        </w:rPr>
      </w:pPr>
      <w:r w:rsidRPr="001D307B">
        <w:rPr>
          <w:rFonts w:ascii="Arial" w:hAnsi="Arial" w:cs="Arial"/>
          <w:szCs w:val="24"/>
        </w:rPr>
        <w:t xml:space="preserve">Councillor </w:t>
      </w:r>
      <w:r>
        <w:rPr>
          <w:rFonts w:ascii="Arial" w:hAnsi="Arial" w:cs="Arial"/>
          <w:szCs w:val="28"/>
        </w:rPr>
        <w:t>Hodsdon</w:t>
      </w:r>
      <w:r w:rsidRPr="001D307B">
        <w:rPr>
          <w:rFonts w:ascii="Arial" w:hAnsi="Arial" w:cs="Arial"/>
          <w:szCs w:val="24"/>
        </w:rPr>
        <w:t xml:space="preserve"> left the meeting at </w:t>
      </w:r>
      <w:r>
        <w:rPr>
          <w:rFonts w:ascii="Arial" w:hAnsi="Arial" w:cs="Arial"/>
          <w:szCs w:val="28"/>
        </w:rPr>
        <w:t>10.20</w:t>
      </w:r>
      <w:r w:rsidRPr="001D307B">
        <w:rPr>
          <w:rFonts w:ascii="Arial" w:hAnsi="Arial" w:cs="Arial"/>
          <w:szCs w:val="24"/>
        </w:rPr>
        <w:t>pm.</w:t>
      </w:r>
    </w:p>
    <w:p w14:paraId="594D8CAC" w14:textId="2556909D" w:rsidR="00D1776C" w:rsidRPr="00937FF0" w:rsidRDefault="00D1776C" w:rsidP="00C54E98">
      <w:pPr>
        <w:ind w:left="-284" w:right="-238"/>
        <w:jc w:val="both"/>
        <w:rPr>
          <w:rFonts w:ascii="Arial" w:hAnsi="Arial" w:cs="Arial"/>
          <w:b/>
          <w:color w:val="244061" w:themeColor="accent1" w:themeShade="80"/>
          <w:szCs w:val="24"/>
          <w:lang w:val="en-US"/>
        </w:rPr>
      </w:pPr>
    </w:p>
    <w:p w14:paraId="19B8D092" w14:textId="21CA301E" w:rsidR="00216681" w:rsidRPr="00147AEA" w:rsidRDefault="005B59F9" w:rsidP="00216681">
      <w:pPr>
        <w:ind w:left="-284"/>
        <w:jc w:val="right"/>
        <w:rPr>
          <w:rFonts w:ascii="Arial" w:hAnsi="Arial" w:cs="Arial"/>
          <w:b/>
          <w:szCs w:val="24"/>
        </w:rPr>
      </w:pPr>
      <w:r>
        <w:rPr>
          <w:rFonts w:ascii="Arial" w:hAnsi="Arial" w:cs="Arial"/>
          <w:b/>
          <w:szCs w:val="24"/>
        </w:rPr>
        <w:t>CARRIED 9/2</w:t>
      </w:r>
    </w:p>
    <w:p w14:paraId="62262F61" w14:textId="6F0F8028" w:rsidR="00216681" w:rsidRPr="00147AEA" w:rsidRDefault="00216681" w:rsidP="00216681">
      <w:pPr>
        <w:ind w:left="-284"/>
        <w:jc w:val="right"/>
        <w:rPr>
          <w:rFonts w:ascii="Arial" w:hAnsi="Arial" w:cs="Arial"/>
          <w:b/>
          <w:szCs w:val="24"/>
        </w:rPr>
      </w:pPr>
      <w:r w:rsidRPr="00147AEA">
        <w:rPr>
          <w:rFonts w:ascii="Arial" w:hAnsi="Arial" w:cs="Arial"/>
          <w:b/>
          <w:szCs w:val="24"/>
        </w:rPr>
        <w:t xml:space="preserve">(Against: Crs. </w:t>
      </w:r>
      <w:r w:rsidR="005B59F9">
        <w:rPr>
          <w:rFonts w:ascii="Arial" w:hAnsi="Arial" w:cs="Arial"/>
          <w:b/>
          <w:szCs w:val="24"/>
        </w:rPr>
        <w:t>Youngman &amp; Combes</w:t>
      </w:r>
      <w:r w:rsidRPr="00147AEA">
        <w:rPr>
          <w:rFonts w:ascii="Arial" w:hAnsi="Arial" w:cs="Arial"/>
          <w:b/>
          <w:szCs w:val="24"/>
        </w:rPr>
        <w:t>)</w:t>
      </w:r>
    </w:p>
    <w:p w14:paraId="3018ABFD" w14:textId="77777777" w:rsidR="00FE18DE" w:rsidRDefault="00FE18DE" w:rsidP="002E422B">
      <w:pPr>
        <w:pStyle w:val="CouncilHeading"/>
      </w:pPr>
    </w:p>
    <w:p w14:paraId="795AF94C" w14:textId="77777777" w:rsidR="00EC2AD1" w:rsidRPr="00A11047" w:rsidRDefault="00EC2AD1" w:rsidP="002E422B">
      <w:pPr>
        <w:pStyle w:val="CouncilHeading"/>
      </w:pPr>
    </w:p>
    <w:p w14:paraId="1D1E311C" w14:textId="425E731B" w:rsidR="00821D13" w:rsidRPr="00DB3DDE" w:rsidRDefault="00A11047" w:rsidP="002E422B">
      <w:pPr>
        <w:pStyle w:val="CouncilHeading"/>
      </w:pPr>
      <w:r w:rsidRPr="00DB3DDE">
        <w:t>Justification</w:t>
      </w:r>
    </w:p>
    <w:p w14:paraId="2A4EC382" w14:textId="77777777" w:rsidR="00821D13" w:rsidRPr="00DB3DDE" w:rsidRDefault="00821D13" w:rsidP="002E422B">
      <w:pPr>
        <w:pStyle w:val="CouncilHeading"/>
      </w:pPr>
    </w:p>
    <w:p w14:paraId="1AB9DEAE" w14:textId="10C51129" w:rsidR="00A11047" w:rsidRPr="00DB3DDE" w:rsidRDefault="00FE2F6A" w:rsidP="002E422B">
      <w:pPr>
        <w:pStyle w:val="CouncilHeading"/>
      </w:pPr>
      <w:r w:rsidRPr="00DB3DDE">
        <w:t>The current policy is weak in regard to placement of fill on verges which are City land. Historically there have been trees planted on verges which are now a major problem for the City ( eg gum trees, Norfolk island pines etc) Illegal structures that could create safety issues to the general public – for example an unfenced water feature on a verge, which also creates a public liability issue for the City Insufficient clearance of verge plantings (should be at least 2m from kerbline) results in sightline obstructions (particularly on corners) and pedestrians walking on roadways – another public liability issue for the City</w:t>
      </w:r>
    </w:p>
    <w:p w14:paraId="117EE1B7" w14:textId="46C8B9CB" w:rsidR="00A11047" w:rsidRPr="00DB3DDE" w:rsidRDefault="00A11047" w:rsidP="002E422B">
      <w:pPr>
        <w:pStyle w:val="CouncilHeading"/>
      </w:pPr>
    </w:p>
    <w:p w14:paraId="1D8C830E" w14:textId="77777777" w:rsidR="00CD6ED6" w:rsidRPr="00DB3DDE" w:rsidRDefault="00CD6ED6" w:rsidP="002E422B">
      <w:pPr>
        <w:pStyle w:val="CouncilHeading"/>
      </w:pPr>
    </w:p>
    <w:p w14:paraId="35B5ADB1" w14:textId="02855211" w:rsidR="00A11047" w:rsidRPr="00DB3DDE" w:rsidRDefault="00A11047" w:rsidP="002E422B">
      <w:pPr>
        <w:pStyle w:val="CouncilHeading"/>
      </w:pPr>
      <w:r w:rsidRPr="00DB3DDE">
        <w:t>Administration Comment</w:t>
      </w:r>
    </w:p>
    <w:p w14:paraId="4FA9F92B" w14:textId="77777777" w:rsidR="00CD6ED6" w:rsidRPr="00DB3DDE" w:rsidRDefault="00CD6ED6" w:rsidP="002E422B">
      <w:pPr>
        <w:pStyle w:val="CouncilHeading"/>
      </w:pPr>
    </w:p>
    <w:p w14:paraId="29E18CF6" w14:textId="6BFDCBEE" w:rsidR="00A11047" w:rsidRPr="00DB3DDE" w:rsidRDefault="00CD6ED6" w:rsidP="002E422B">
      <w:pPr>
        <w:pStyle w:val="CouncilHeading"/>
      </w:pPr>
      <w:r w:rsidRPr="00DB3DDE">
        <w:t>The Administration supports the review of the Nature Strip Development Policy in accordance with the stated timeline.</w:t>
      </w:r>
    </w:p>
    <w:p w14:paraId="6D760F38" w14:textId="20F8F447" w:rsidR="00F50013" w:rsidRDefault="00F50013" w:rsidP="00616670">
      <w:pPr>
        <w:ind w:right="-238"/>
        <w:rPr>
          <w:rFonts w:ascii="Arial" w:hAnsi="Arial" w:cs="Arial"/>
          <w:b/>
          <w:color w:val="17365D" w:themeColor="text2" w:themeShade="BF"/>
          <w:kern w:val="28"/>
          <w:szCs w:val="24"/>
        </w:rPr>
      </w:pPr>
    </w:p>
    <w:p w14:paraId="09C019D8" w14:textId="43EE5961" w:rsidR="00A11047" w:rsidRDefault="00A11047" w:rsidP="00616670">
      <w:pPr>
        <w:ind w:right="-238"/>
        <w:rPr>
          <w:rFonts w:ascii="Arial" w:hAnsi="Arial" w:cs="Arial"/>
          <w:b/>
          <w:color w:val="17365D" w:themeColor="text2" w:themeShade="BF"/>
          <w:kern w:val="28"/>
          <w:szCs w:val="24"/>
        </w:rPr>
      </w:pPr>
    </w:p>
    <w:p w14:paraId="64EB1365" w14:textId="77777777" w:rsidR="00F37E36" w:rsidRDefault="00F37E36">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36FB668E" w14:textId="6485EC08" w:rsidR="00F37E36" w:rsidRPr="0014147D" w:rsidRDefault="00F37E36" w:rsidP="00CA3816">
      <w:pPr>
        <w:pStyle w:val="Heading1"/>
        <w:numPr>
          <w:ilvl w:val="1"/>
          <w:numId w:val="2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135" w:name="_Toc109303190"/>
      <w:bookmarkStart w:id="136" w:name="_Toc109303257"/>
      <w:r>
        <w:rPr>
          <w:rFonts w:ascii="Arial" w:hAnsi="Arial" w:cs="Arial"/>
          <w:caps w:val="0"/>
          <w:color w:val="244061" w:themeColor="accent1" w:themeShade="80"/>
          <w:u w:val="none"/>
        </w:rPr>
        <w:t xml:space="preserve">Councillor </w:t>
      </w:r>
      <w:r>
        <w:rPr>
          <w:rFonts w:ascii="Arial" w:hAnsi="Arial" w:cs="Arial"/>
          <w:caps w:val="0"/>
          <w:color w:val="244061" w:themeColor="accent1" w:themeShade="80"/>
          <w:szCs w:val="24"/>
          <w:u w:val="none"/>
        </w:rPr>
        <w:t>Mangano –</w:t>
      </w:r>
      <w:r w:rsidR="003E2F98">
        <w:rPr>
          <w:rFonts w:ascii="Arial" w:hAnsi="Arial" w:cs="Arial"/>
          <w:caps w:val="0"/>
          <w:color w:val="244061" w:themeColor="accent1" w:themeShade="80"/>
          <w:szCs w:val="24"/>
          <w:u w:val="none"/>
        </w:rPr>
        <w:t xml:space="preserve"> Residential Development Local Planning Policy Amendment</w:t>
      </w:r>
      <w:bookmarkEnd w:id="135"/>
      <w:bookmarkEnd w:id="136"/>
    </w:p>
    <w:p w14:paraId="659A1F9D" w14:textId="77777777" w:rsidR="00F37E36" w:rsidRDefault="00F37E36" w:rsidP="002E422B">
      <w:pPr>
        <w:pStyle w:val="CouncilHeading"/>
      </w:pPr>
    </w:p>
    <w:p w14:paraId="64BBB58E" w14:textId="022D7F15" w:rsidR="00F37E36" w:rsidRDefault="00F37E36" w:rsidP="00C54E98">
      <w:pPr>
        <w:ind w:left="-284" w:right="-238"/>
        <w:jc w:val="both"/>
        <w:rPr>
          <w:rFonts w:ascii="Arial" w:hAnsi="Arial" w:cs="Arial"/>
          <w:bCs/>
          <w:szCs w:val="24"/>
          <w:lang w:val="en-US"/>
        </w:rPr>
      </w:pPr>
      <w:r w:rsidRPr="006348F9">
        <w:rPr>
          <w:rFonts w:ascii="Arial" w:hAnsi="Arial" w:cs="Arial"/>
          <w:bCs/>
          <w:szCs w:val="24"/>
          <w:lang w:val="en-US"/>
        </w:rPr>
        <w:t xml:space="preserve">On the </w:t>
      </w:r>
      <w:r w:rsidR="00C54E98">
        <w:rPr>
          <w:rFonts w:ascii="Arial" w:hAnsi="Arial" w:cs="Arial"/>
          <w:bCs/>
          <w:szCs w:val="24"/>
          <w:lang w:val="en-US"/>
        </w:rPr>
        <w:t>14</w:t>
      </w:r>
      <w:r>
        <w:rPr>
          <w:rFonts w:ascii="Arial" w:hAnsi="Arial" w:cs="Arial"/>
          <w:bCs/>
          <w:szCs w:val="24"/>
          <w:lang w:val="en-US"/>
        </w:rPr>
        <w:t xml:space="preserve"> June</w:t>
      </w:r>
      <w:r w:rsidRPr="006348F9">
        <w:rPr>
          <w:rFonts w:ascii="Arial" w:hAnsi="Arial" w:cs="Arial"/>
          <w:bCs/>
          <w:szCs w:val="24"/>
          <w:lang w:val="en-US"/>
        </w:rPr>
        <w:t xml:space="preserve"> 2022 Councillor </w:t>
      </w:r>
      <w:r>
        <w:rPr>
          <w:rFonts w:ascii="Arial" w:hAnsi="Arial" w:cs="Arial"/>
          <w:bCs/>
          <w:szCs w:val="24"/>
          <w:lang w:val="en-US"/>
        </w:rPr>
        <w:t>Mangano</w:t>
      </w:r>
      <w:r w:rsidRPr="006348F9">
        <w:rPr>
          <w:rFonts w:ascii="Arial" w:hAnsi="Arial" w:cs="Arial"/>
          <w:bCs/>
          <w:szCs w:val="24"/>
          <w:lang w:val="en-US"/>
        </w:rPr>
        <w:t xml:space="preserve"> gave notice of his intention to move the following motion</w:t>
      </w:r>
      <w:r>
        <w:rPr>
          <w:rFonts w:ascii="Arial" w:hAnsi="Arial" w:cs="Arial"/>
          <w:bCs/>
          <w:szCs w:val="24"/>
          <w:lang w:val="en-US"/>
        </w:rPr>
        <w:t>.</w:t>
      </w:r>
    </w:p>
    <w:p w14:paraId="7962C13F" w14:textId="77777777" w:rsidR="00D6490D" w:rsidRDefault="00D6490D" w:rsidP="00422EC0">
      <w:pPr>
        <w:ind w:left="-284"/>
        <w:jc w:val="both"/>
        <w:rPr>
          <w:rFonts w:ascii="Arial" w:hAnsi="Arial" w:cs="Arial"/>
          <w:szCs w:val="24"/>
        </w:rPr>
      </w:pPr>
    </w:p>
    <w:p w14:paraId="06E62F6C" w14:textId="37B1202D" w:rsidR="00D6490D" w:rsidRPr="00147AEA" w:rsidRDefault="00D6490D"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47B5FD6D" w14:textId="75A8CC6A" w:rsidR="00D6490D" w:rsidRPr="00147AEA" w:rsidRDefault="00D6490D"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Bennett</w:t>
      </w:r>
    </w:p>
    <w:p w14:paraId="2BC82B78" w14:textId="774CCCF3" w:rsidR="00D6490D" w:rsidRPr="00147AEA" w:rsidRDefault="00983D0F" w:rsidP="00422EC0">
      <w:pPr>
        <w:ind w:left="-284"/>
        <w:jc w:val="both"/>
        <w:rPr>
          <w:rFonts w:ascii="Arial" w:hAnsi="Arial" w:cs="Arial"/>
          <w:szCs w:val="24"/>
        </w:rPr>
      </w:pPr>
      <w:r>
        <w:rPr>
          <w:noProof/>
        </w:rPr>
        <mc:AlternateContent>
          <mc:Choice Requires="wps">
            <w:drawing>
              <wp:anchor distT="0" distB="0" distL="114300" distR="114300" simplePos="0" relativeHeight="251736064" behindDoc="0" locked="0" layoutInCell="1" allowOverlap="1" wp14:anchorId="03CA4DC4" wp14:editId="68098C6B">
                <wp:simplePos x="0" y="0"/>
                <wp:positionH relativeFrom="margin">
                  <wp:posOffset>-235637</wp:posOffset>
                </wp:positionH>
                <wp:positionV relativeFrom="paragraph">
                  <wp:posOffset>152867</wp:posOffset>
                </wp:positionV>
                <wp:extent cx="6269783" cy="2929423"/>
                <wp:effectExtent l="19050" t="19050" r="17145" b="23495"/>
                <wp:wrapNone/>
                <wp:docPr id="48" name="Rectangle 48" descr="P5235#y1"/>
                <wp:cNvGraphicFramePr/>
                <a:graphic xmlns:a="http://schemas.openxmlformats.org/drawingml/2006/main">
                  <a:graphicData uri="http://schemas.microsoft.com/office/word/2010/wordprocessingShape">
                    <wps:wsp>
                      <wps:cNvSpPr/>
                      <wps:spPr>
                        <a:xfrm>
                          <a:off x="0" y="0"/>
                          <a:ext cx="6269783" cy="2929423"/>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00073" id="Rectangle 48" o:spid="_x0000_s1026" alt="P5235#y1" style="position:absolute;margin-left:-18.55pt;margin-top:12.05pt;width:493.7pt;height:230.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" filled="f" strokecolor="#243f60 [1604]" strokeweight="3pt">
                <w10:wrap anchorx="margin"/>
              </v:rect>
            </w:pict>
          </mc:Fallback>
        </mc:AlternateContent>
      </w:r>
    </w:p>
    <w:p w14:paraId="5C5AF0C6" w14:textId="0347DF43" w:rsidR="00F930CE" w:rsidRDefault="00F930CE" w:rsidP="002E422B">
      <w:pPr>
        <w:pStyle w:val="CouncilHeading"/>
      </w:pPr>
      <w:r>
        <w:t>Council Resolution</w:t>
      </w:r>
    </w:p>
    <w:p w14:paraId="02219F06" w14:textId="77777777" w:rsidR="00F930CE" w:rsidRDefault="00F930CE" w:rsidP="002E422B">
      <w:pPr>
        <w:pStyle w:val="CouncilHeading"/>
      </w:pPr>
    </w:p>
    <w:p w14:paraId="13CA0E39" w14:textId="27D3C462" w:rsidR="00386D47" w:rsidRPr="00F930CE" w:rsidRDefault="00386D47" w:rsidP="002E422B">
      <w:pPr>
        <w:pStyle w:val="CouncilHeading"/>
      </w:pPr>
      <w:r w:rsidRPr="00F930CE">
        <w:t xml:space="preserve">The Chief Executive Officer be requested to present to Council modifications to the Residential Development Local Planning Policy, for consent to advertise, incorporating consideration of the following: </w:t>
      </w:r>
    </w:p>
    <w:p w14:paraId="1A08E535" w14:textId="10D4CBCC" w:rsidR="00471825" w:rsidRPr="00F930CE" w:rsidRDefault="00471825" w:rsidP="002E422B">
      <w:pPr>
        <w:pStyle w:val="CouncilHeading"/>
      </w:pPr>
    </w:p>
    <w:p w14:paraId="4E9AF9CB" w14:textId="7D6AFF5B" w:rsidR="00471825" w:rsidRPr="00F930CE" w:rsidRDefault="00471825" w:rsidP="002E422B">
      <w:pPr>
        <w:pStyle w:val="CouncilHeading"/>
        <w:numPr>
          <w:ilvl w:val="0"/>
          <w:numId w:val="79"/>
        </w:numPr>
      </w:pPr>
      <w:r w:rsidRPr="00F930CE">
        <w:t xml:space="preserve">No fill against fences – retaining wall must be provided; </w:t>
      </w:r>
    </w:p>
    <w:p w14:paraId="0CD331E2" w14:textId="47D02469" w:rsidR="00471825" w:rsidRPr="00F930CE" w:rsidRDefault="00471825" w:rsidP="002E422B">
      <w:pPr>
        <w:pStyle w:val="CouncilHeading"/>
        <w:numPr>
          <w:ilvl w:val="0"/>
          <w:numId w:val="79"/>
        </w:numPr>
      </w:pPr>
      <w:r w:rsidRPr="00F930CE">
        <w:t xml:space="preserve">All fill exceeding </w:t>
      </w:r>
      <w:r w:rsidR="00675DCC" w:rsidRPr="00F930CE">
        <w:t>500mm not associated with an approved structure requires planning approval;</w:t>
      </w:r>
    </w:p>
    <w:p w14:paraId="1711B2AE" w14:textId="333FF1CC" w:rsidR="00675DCC" w:rsidRPr="00F930CE" w:rsidRDefault="00675DCC" w:rsidP="002E422B">
      <w:pPr>
        <w:pStyle w:val="CouncilHeading"/>
        <w:numPr>
          <w:ilvl w:val="0"/>
          <w:numId w:val="79"/>
        </w:numPr>
      </w:pPr>
      <w:r w:rsidRPr="00F930CE">
        <w:t>Limits to amounts of fill above natural ground level to 1 metre even with planning approval;</w:t>
      </w:r>
    </w:p>
    <w:p w14:paraId="372BE638" w14:textId="44EDFEE2" w:rsidR="00675DCC" w:rsidRPr="00F930CE" w:rsidRDefault="00675DCC" w:rsidP="002E422B">
      <w:pPr>
        <w:pStyle w:val="CouncilHeading"/>
        <w:numPr>
          <w:ilvl w:val="0"/>
          <w:numId w:val="79"/>
        </w:numPr>
      </w:pPr>
      <w:r w:rsidRPr="00F930CE">
        <w:t>Boundary retaining walls are to be located wholly inside the property boundary and require planning approval and building approval in all cases; and</w:t>
      </w:r>
    </w:p>
    <w:p w14:paraId="7957FF96" w14:textId="5003A88C" w:rsidR="00675DCC" w:rsidRPr="00F930CE" w:rsidRDefault="00675DCC" w:rsidP="002E422B">
      <w:pPr>
        <w:pStyle w:val="CouncilHeading"/>
        <w:numPr>
          <w:ilvl w:val="0"/>
          <w:numId w:val="79"/>
        </w:numPr>
      </w:pPr>
      <w:r w:rsidRPr="00F930CE">
        <w:t>Planning and Building approvals are to give consideration of the requirement for traffic management, dust control and other relevant site management requirements.</w:t>
      </w:r>
    </w:p>
    <w:p w14:paraId="49906E55" w14:textId="77777777" w:rsidR="00386D47" w:rsidRPr="00D6490D" w:rsidRDefault="00386D47" w:rsidP="002E422B">
      <w:pPr>
        <w:pStyle w:val="CouncilHeading"/>
      </w:pPr>
    </w:p>
    <w:p w14:paraId="018E250A" w14:textId="53D16AE0" w:rsidR="00D6490D" w:rsidRPr="00147AEA" w:rsidRDefault="00BB5E8C" w:rsidP="00983D0F">
      <w:pPr>
        <w:ind w:left="-284" w:right="-238"/>
        <w:jc w:val="right"/>
        <w:rPr>
          <w:rFonts w:ascii="Arial" w:hAnsi="Arial" w:cs="Arial"/>
          <w:b/>
          <w:szCs w:val="24"/>
        </w:rPr>
      </w:pPr>
      <w:r>
        <w:rPr>
          <w:rFonts w:ascii="Arial" w:hAnsi="Arial" w:cs="Arial"/>
          <w:b/>
          <w:szCs w:val="24"/>
        </w:rPr>
        <w:t>CARRIED 10/1</w:t>
      </w:r>
    </w:p>
    <w:p w14:paraId="452F9533" w14:textId="23FDEAF8" w:rsidR="00D6490D" w:rsidRPr="00147AEA" w:rsidRDefault="00D6490D" w:rsidP="00983D0F">
      <w:pPr>
        <w:ind w:left="-284" w:right="-238"/>
        <w:jc w:val="right"/>
        <w:rPr>
          <w:rFonts w:ascii="Arial" w:hAnsi="Arial" w:cs="Arial"/>
          <w:b/>
          <w:szCs w:val="24"/>
        </w:rPr>
      </w:pPr>
      <w:r w:rsidRPr="00147AEA">
        <w:rPr>
          <w:rFonts w:ascii="Arial" w:hAnsi="Arial" w:cs="Arial"/>
          <w:b/>
          <w:szCs w:val="24"/>
        </w:rPr>
        <w:t xml:space="preserve">(Against: Cr. </w:t>
      </w:r>
      <w:r w:rsidR="00BB5E8C">
        <w:rPr>
          <w:rFonts w:ascii="Arial" w:hAnsi="Arial" w:cs="Arial"/>
          <w:b/>
          <w:szCs w:val="24"/>
        </w:rPr>
        <w:t>Senathirajah</w:t>
      </w:r>
      <w:r w:rsidRPr="00147AEA">
        <w:rPr>
          <w:rFonts w:ascii="Arial" w:hAnsi="Arial" w:cs="Arial"/>
          <w:b/>
          <w:szCs w:val="24"/>
        </w:rPr>
        <w:t>)</w:t>
      </w:r>
    </w:p>
    <w:p w14:paraId="27DA6CD6" w14:textId="77777777" w:rsidR="00D6490D" w:rsidRDefault="00D6490D" w:rsidP="002E422B">
      <w:pPr>
        <w:pStyle w:val="CouncilHeading"/>
      </w:pPr>
    </w:p>
    <w:p w14:paraId="7EE88BE6" w14:textId="77777777" w:rsidR="003845A5" w:rsidRPr="00A11047" w:rsidRDefault="003845A5" w:rsidP="002E422B">
      <w:pPr>
        <w:pStyle w:val="CouncilHeading"/>
      </w:pPr>
    </w:p>
    <w:p w14:paraId="6BF0D94D" w14:textId="77777777" w:rsidR="00F37E36" w:rsidRPr="00983D0F" w:rsidRDefault="00F37E36" w:rsidP="002E422B">
      <w:pPr>
        <w:pStyle w:val="CouncilHeading"/>
      </w:pPr>
      <w:r w:rsidRPr="00983D0F">
        <w:t>Justification</w:t>
      </w:r>
    </w:p>
    <w:p w14:paraId="11CD4494" w14:textId="77777777" w:rsidR="00F37E36" w:rsidRPr="00983D0F" w:rsidRDefault="00F37E36" w:rsidP="002E422B">
      <w:pPr>
        <w:pStyle w:val="CouncilHeading"/>
      </w:pPr>
    </w:p>
    <w:p w14:paraId="6746A905" w14:textId="7330055E" w:rsidR="00F37E36" w:rsidRPr="00983D0F" w:rsidRDefault="003845A5" w:rsidP="002E422B">
      <w:pPr>
        <w:pStyle w:val="CouncilHeading"/>
      </w:pPr>
      <w:r w:rsidRPr="00983D0F">
        <w:t xml:space="preserve">We need to very clear about what is acceptable otherwise this will happen again and again. </w:t>
      </w:r>
    </w:p>
    <w:p w14:paraId="1CCF0780" w14:textId="7FA3CD92" w:rsidR="00F37E36" w:rsidRPr="00983D0F" w:rsidRDefault="00F37E36" w:rsidP="002E422B">
      <w:pPr>
        <w:pStyle w:val="CouncilHeading"/>
      </w:pPr>
    </w:p>
    <w:p w14:paraId="4A124DF4" w14:textId="77777777" w:rsidR="00675DCC" w:rsidRPr="00983D0F" w:rsidRDefault="00675DCC" w:rsidP="002E422B">
      <w:pPr>
        <w:pStyle w:val="CouncilHeading"/>
      </w:pPr>
    </w:p>
    <w:p w14:paraId="4D5F7571" w14:textId="685B7075" w:rsidR="00F37E36" w:rsidRPr="00983D0F" w:rsidRDefault="00F37E36" w:rsidP="002E422B">
      <w:pPr>
        <w:pStyle w:val="CouncilHeading"/>
      </w:pPr>
      <w:r w:rsidRPr="00983D0F">
        <w:t>Administration Comment</w:t>
      </w:r>
    </w:p>
    <w:p w14:paraId="16F635C9" w14:textId="77777777" w:rsidR="00171F99" w:rsidRPr="00983D0F" w:rsidRDefault="00171F99" w:rsidP="002E422B">
      <w:pPr>
        <w:pStyle w:val="CouncilHeading"/>
      </w:pPr>
    </w:p>
    <w:p w14:paraId="4DD937F2" w14:textId="127FD005" w:rsidR="64B5E3BE" w:rsidRPr="00983D0F" w:rsidRDefault="64B5E3BE" w:rsidP="002E422B">
      <w:pPr>
        <w:pStyle w:val="CouncilHeading"/>
      </w:pPr>
      <w:r w:rsidRPr="00983D0F">
        <w:t>It is appropriate that the issues of fill be addressed via the Residential Development Policy.</w:t>
      </w:r>
    </w:p>
    <w:p w14:paraId="29E7A6EC" w14:textId="77777777" w:rsidR="00F37E36" w:rsidRDefault="00F37E36" w:rsidP="00616670">
      <w:pPr>
        <w:ind w:right="-238"/>
        <w:rPr>
          <w:rFonts w:ascii="Arial" w:hAnsi="Arial" w:cs="Arial"/>
          <w:b/>
          <w:color w:val="17365D" w:themeColor="text2" w:themeShade="BF"/>
          <w:kern w:val="28"/>
          <w:szCs w:val="24"/>
        </w:rPr>
      </w:pPr>
    </w:p>
    <w:p w14:paraId="2AB8282A" w14:textId="0993D7A9" w:rsidR="003A1A4F" w:rsidRPr="0014147D" w:rsidRDefault="00202AFF" w:rsidP="00CA3816">
      <w:pPr>
        <w:pStyle w:val="Heading1"/>
        <w:numPr>
          <w:ilvl w:val="1"/>
          <w:numId w:val="2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r>
        <w:rPr>
          <w:rFonts w:ascii="Arial" w:hAnsi="Arial" w:cs="Arial"/>
          <w:caps w:val="0"/>
          <w:color w:val="17365D" w:themeColor="text2" w:themeShade="BF"/>
          <w:szCs w:val="28"/>
          <w:u w:val="none"/>
        </w:rPr>
        <w:br w:type="page"/>
      </w:r>
      <w:bookmarkStart w:id="137" w:name="_Toc109303191"/>
      <w:bookmarkStart w:id="138" w:name="_Toc109303258"/>
      <w:r w:rsidR="003A1A4F">
        <w:rPr>
          <w:rFonts w:ascii="Arial" w:hAnsi="Arial" w:cs="Arial"/>
          <w:caps w:val="0"/>
          <w:color w:val="244061" w:themeColor="accent1" w:themeShade="80"/>
          <w:u w:val="none"/>
        </w:rPr>
        <w:t xml:space="preserve">Councillor </w:t>
      </w:r>
      <w:r w:rsidR="003A1A4F">
        <w:rPr>
          <w:rFonts w:ascii="Arial" w:hAnsi="Arial" w:cs="Arial"/>
          <w:caps w:val="0"/>
          <w:color w:val="244061" w:themeColor="accent1" w:themeShade="80"/>
          <w:szCs w:val="24"/>
          <w:u w:val="none"/>
        </w:rPr>
        <w:t xml:space="preserve">Mangano – </w:t>
      </w:r>
      <w:r w:rsidR="00DC71E5">
        <w:rPr>
          <w:rFonts w:ascii="Arial" w:hAnsi="Arial" w:cs="Arial"/>
          <w:caps w:val="0"/>
          <w:color w:val="244061" w:themeColor="accent1" w:themeShade="80"/>
          <w:szCs w:val="24"/>
          <w:u w:val="none"/>
        </w:rPr>
        <w:t xml:space="preserve">Cardno Briefing to Council Members </w:t>
      </w:r>
      <w:r w:rsidR="0059740E">
        <w:rPr>
          <w:rFonts w:ascii="Arial" w:hAnsi="Arial" w:cs="Arial"/>
          <w:caps w:val="0"/>
          <w:color w:val="244061" w:themeColor="accent1" w:themeShade="80"/>
          <w:szCs w:val="24"/>
          <w:u w:val="none"/>
        </w:rPr>
        <w:t>– Laneway associated with Woolworths &amp; Aldi Development</w:t>
      </w:r>
      <w:bookmarkEnd w:id="137"/>
      <w:bookmarkEnd w:id="138"/>
    </w:p>
    <w:p w14:paraId="75E992A5" w14:textId="77777777" w:rsidR="003A1A4F" w:rsidRDefault="003A1A4F" w:rsidP="002E422B">
      <w:pPr>
        <w:pStyle w:val="CouncilHeading"/>
      </w:pPr>
    </w:p>
    <w:p w14:paraId="1CABB769" w14:textId="4B914F7F" w:rsidR="003A1A4F" w:rsidRDefault="003A1A4F" w:rsidP="003A1A4F">
      <w:pPr>
        <w:ind w:left="-284" w:right="-238"/>
        <w:jc w:val="both"/>
        <w:rPr>
          <w:rFonts w:ascii="Arial" w:hAnsi="Arial" w:cs="Arial"/>
          <w:bCs/>
          <w:szCs w:val="24"/>
          <w:lang w:val="en-US"/>
        </w:rPr>
      </w:pPr>
      <w:r w:rsidRPr="006348F9">
        <w:rPr>
          <w:rFonts w:ascii="Arial" w:hAnsi="Arial" w:cs="Arial"/>
          <w:bCs/>
          <w:szCs w:val="24"/>
          <w:lang w:val="en-US"/>
        </w:rPr>
        <w:t xml:space="preserve">On the </w:t>
      </w:r>
      <w:r w:rsidR="0059740E">
        <w:rPr>
          <w:rFonts w:ascii="Arial" w:hAnsi="Arial" w:cs="Arial"/>
          <w:bCs/>
          <w:szCs w:val="24"/>
          <w:lang w:val="en-US"/>
        </w:rPr>
        <w:t>17</w:t>
      </w:r>
      <w:r>
        <w:rPr>
          <w:rFonts w:ascii="Arial" w:hAnsi="Arial" w:cs="Arial"/>
          <w:bCs/>
          <w:szCs w:val="24"/>
          <w:lang w:val="en-US"/>
        </w:rPr>
        <w:t xml:space="preserve"> June</w:t>
      </w:r>
      <w:r w:rsidRPr="006348F9">
        <w:rPr>
          <w:rFonts w:ascii="Arial" w:hAnsi="Arial" w:cs="Arial"/>
          <w:bCs/>
          <w:szCs w:val="24"/>
          <w:lang w:val="en-US"/>
        </w:rPr>
        <w:t xml:space="preserve"> 2022 Councillor </w:t>
      </w:r>
      <w:r>
        <w:rPr>
          <w:rFonts w:ascii="Arial" w:hAnsi="Arial" w:cs="Arial"/>
          <w:bCs/>
          <w:szCs w:val="24"/>
          <w:lang w:val="en-US"/>
        </w:rPr>
        <w:t>Mangano</w:t>
      </w:r>
      <w:r w:rsidRPr="006348F9">
        <w:rPr>
          <w:rFonts w:ascii="Arial" w:hAnsi="Arial" w:cs="Arial"/>
          <w:bCs/>
          <w:szCs w:val="24"/>
          <w:lang w:val="en-US"/>
        </w:rPr>
        <w:t xml:space="preserve"> gave notice of his intention to move the following motion</w:t>
      </w:r>
      <w:r>
        <w:rPr>
          <w:rFonts w:ascii="Arial" w:hAnsi="Arial" w:cs="Arial"/>
          <w:bCs/>
          <w:szCs w:val="24"/>
          <w:lang w:val="en-US"/>
        </w:rPr>
        <w:t>.</w:t>
      </w:r>
    </w:p>
    <w:p w14:paraId="20A39E92" w14:textId="4006FBF0" w:rsidR="00EB4FBA" w:rsidRDefault="00EB4FBA" w:rsidP="003A1A4F">
      <w:pPr>
        <w:ind w:left="-284" w:right="-238"/>
        <w:jc w:val="both"/>
        <w:rPr>
          <w:rFonts w:ascii="Arial" w:hAnsi="Arial" w:cs="Arial"/>
          <w:b/>
          <w:color w:val="244061" w:themeColor="accent1" w:themeShade="80"/>
          <w:szCs w:val="24"/>
          <w:lang w:val="en-US"/>
        </w:rPr>
      </w:pPr>
    </w:p>
    <w:p w14:paraId="171F6E15" w14:textId="056721A2" w:rsidR="00BB5E8C" w:rsidRPr="00147AEA" w:rsidRDefault="00BB5E8C"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2BCEDA45" w14:textId="33E9CED9" w:rsidR="00BB5E8C" w:rsidRPr="00147AEA" w:rsidRDefault="00BB5E8C"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39985D36" w14:textId="3B56BB9A" w:rsidR="00BB5E8C" w:rsidRDefault="00DD2E08" w:rsidP="00422EC0">
      <w:pPr>
        <w:ind w:left="-284"/>
        <w:jc w:val="both"/>
        <w:rPr>
          <w:rFonts w:ascii="Arial" w:hAnsi="Arial" w:cs="Arial"/>
          <w:szCs w:val="24"/>
        </w:rPr>
      </w:pPr>
      <w:r>
        <w:rPr>
          <w:noProof/>
        </w:rPr>
        <mc:AlternateContent>
          <mc:Choice Requires="wps">
            <w:drawing>
              <wp:anchor distT="0" distB="0" distL="114300" distR="114300" simplePos="0" relativeHeight="251738112" behindDoc="0" locked="0" layoutInCell="1" allowOverlap="1" wp14:anchorId="1F7A9299" wp14:editId="5E7BE4FB">
                <wp:simplePos x="0" y="0"/>
                <wp:positionH relativeFrom="margin">
                  <wp:align>center</wp:align>
                </wp:positionH>
                <wp:positionV relativeFrom="paragraph">
                  <wp:posOffset>175014</wp:posOffset>
                </wp:positionV>
                <wp:extent cx="6263216" cy="942003"/>
                <wp:effectExtent l="19050" t="19050" r="23495" b="10795"/>
                <wp:wrapNone/>
                <wp:docPr id="49" name="Rectangle 49" descr="P5265#y1"/>
                <wp:cNvGraphicFramePr/>
                <a:graphic xmlns:a="http://schemas.openxmlformats.org/drawingml/2006/main">
                  <a:graphicData uri="http://schemas.microsoft.com/office/word/2010/wordprocessingShape">
                    <wps:wsp>
                      <wps:cNvSpPr/>
                      <wps:spPr>
                        <a:xfrm>
                          <a:off x="0" y="0"/>
                          <a:ext cx="6263216" cy="942003"/>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F4056" id="Rectangle 49" o:spid="_x0000_s1026" alt="P5265#y1" style="position:absolute;margin-left:0;margin-top:13.8pt;width:493.15pt;height:74.15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" filled="f" strokecolor="#243f60 [1604]" strokeweight="3pt">
                <w10:wrap anchorx="margin"/>
              </v:rect>
            </w:pict>
          </mc:Fallback>
        </mc:AlternateContent>
      </w:r>
    </w:p>
    <w:p w14:paraId="3031A757" w14:textId="67838373" w:rsidR="007736C3" w:rsidRPr="007736C3" w:rsidRDefault="007736C3" w:rsidP="00422EC0">
      <w:pPr>
        <w:ind w:left="-284"/>
        <w:jc w:val="both"/>
        <w:rPr>
          <w:rFonts w:ascii="Arial" w:hAnsi="Arial" w:cs="Arial"/>
          <w:b/>
          <w:bCs/>
          <w:color w:val="244061" w:themeColor="accent1" w:themeShade="80"/>
          <w:sz w:val="28"/>
          <w:szCs w:val="28"/>
        </w:rPr>
      </w:pPr>
      <w:r w:rsidRPr="007736C3">
        <w:rPr>
          <w:rFonts w:ascii="Arial" w:hAnsi="Arial" w:cs="Arial"/>
          <w:b/>
          <w:bCs/>
          <w:color w:val="244061" w:themeColor="accent1" w:themeShade="80"/>
          <w:sz w:val="28"/>
          <w:szCs w:val="28"/>
        </w:rPr>
        <w:t>Council Resolution</w:t>
      </w:r>
    </w:p>
    <w:p w14:paraId="624C021E" w14:textId="77777777" w:rsidR="007736C3" w:rsidRPr="00147AEA" w:rsidRDefault="007736C3" w:rsidP="00422EC0">
      <w:pPr>
        <w:ind w:left="-284"/>
        <w:jc w:val="both"/>
        <w:rPr>
          <w:rFonts w:ascii="Arial" w:hAnsi="Arial" w:cs="Arial"/>
          <w:szCs w:val="24"/>
        </w:rPr>
      </w:pPr>
    </w:p>
    <w:p w14:paraId="66FC092A" w14:textId="2FD1C09C" w:rsidR="00EB4FBA" w:rsidRPr="00EB4FBA" w:rsidRDefault="00EB4FBA" w:rsidP="003A1A4F">
      <w:pPr>
        <w:ind w:left="-284" w:right="-238"/>
        <w:jc w:val="both"/>
        <w:rPr>
          <w:rFonts w:ascii="Arial" w:hAnsi="Arial" w:cs="Arial"/>
          <w:b/>
          <w:color w:val="244061" w:themeColor="accent1" w:themeShade="80"/>
          <w:szCs w:val="24"/>
          <w:lang w:val="en-US"/>
        </w:rPr>
      </w:pPr>
      <w:r w:rsidRPr="00EB4FBA">
        <w:rPr>
          <w:rFonts w:ascii="Arial" w:hAnsi="Arial" w:cs="Arial"/>
          <w:b/>
          <w:color w:val="244061" w:themeColor="accent1" w:themeShade="80"/>
          <w:szCs w:val="24"/>
          <w:lang w:val="en-US"/>
        </w:rPr>
        <w:t>That the City provide a briefing at a Concept Forum to Council Members by Cardno into the issues associated with the laneways between Stanley Street and Dalkeith Road especially the dog leg intersection.</w:t>
      </w:r>
    </w:p>
    <w:p w14:paraId="3D2E10C6" w14:textId="77777777" w:rsidR="00DD2E08" w:rsidRDefault="00DD2E08" w:rsidP="00BB5E8C">
      <w:pPr>
        <w:ind w:left="-284"/>
        <w:jc w:val="right"/>
        <w:rPr>
          <w:rFonts w:ascii="Arial" w:hAnsi="Arial" w:cs="Arial"/>
          <w:b/>
          <w:szCs w:val="24"/>
        </w:rPr>
      </w:pPr>
    </w:p>
    <w:p w14:paraId="199C7DDC" w14:textId="520C4E8B" w:rsidR="00BB5E8C" w:rsidRPr="00147AEA" w:rsidRDefault="00A07719" w:rsidP="00BB5E8C">
      <w:pPr>
        <w:ind w:left="-284"/>
        <w:jc w:val="right"/>
        <w:rPr>
          <w:rFonts w:ascii="Arial" w:hAnsi="Arial" w:cs="Arial"/>
          <w:b/>
          <w:szCs w:val="24"/>
        </w:rPr>
      </w:pPr>
      <w:r>
        <w:rPr>
          <w:rFonts w:ascii="Arial" w:hAnsi="Arial" w:cs="Arial"/>
          <w:b/>
          <w:szCs w:val="24"/>
        </w:rPr>
        <w:t>CARRIED 10/1</w:t>
      </w:r>
    </w:p>
    <w:p w14:paraId="23950FAE" w14:textId="7D31AC93" w:rsidR="00BB5E8C" w:rsidRPr="00147AEA" w:rsidRDefault="00BB5E8C" w:rsidP="00BB5E8C">
      <w:pPr>
        <w:ind w:left="-284"/>
        <w:jc w:val="right"/>
        <w:rPr>
          <w:rFonts w:ascii="Arial" w:hAnsi="Arial" w:cs="Arial"/>
          <w:b/>
          <w:szCs w:val="24"/>
        </w:rPr>
      </w:pPr>
      <w:r w:rsidRPr="00147AEA">
        <w:rPr>
          <w:rFonts w:ascii="Arial" w:hAnsi="Arial" w:cs="Arial"/>
          <w:b/>
          <w:szCs w:val="24"/>
        </w:rPr>
        <w:t xml:space="preserve">(Against: Cr. </w:t>
      </w:r>
      <w:r w:rsidR="00A07719">
        <w:rPr>
          <w:rFonts w:ascii="Arial" w:hAnsi="Arial" w:cs="Arial"/>
          <w:b/>
          <w:szCs w:val="24"/>
        </w:rPr>
        <w:t>Combes</w:t>
      </w:r>
      <w:r w:rsidRPr="00147AEA">
        <w:rPr>
          <w:rFonts w:ascii="Arial" w:hAnsi="Arial" w:cs="Arial"/>
          <w:b/>
          <w:szCs w:val="24"/>
        </w:rPr>
        <w:t>)</w:t>
      </w:r>
    </w:p>
    <w:p w14:paraId="02A7E72D" w14:textId="77777777" w:rsidR="003A1A4F" w:rsidRDefault="003A1A4F" w:rsidP="002E422B">
      <w:pPr>
        <w:pStyle w:val="CouncilHeading"/>
      </w:pPr>
    </w:p>
    <w:p w14:paraId="79F513C8" w14:textId="77777777" w:rsidR="00EB4FBA" w:rsidRPr="00171F99" w:rsidRDefault="00EB4FBA" w:rsidP="002E422B">
      <w:pPr>
        <w:pStyle w:val="CouncilHeading"/>
      </w:pPr>
    </w:p>
    <w:p w14:paraId="0B4985C2" w14:textId="7D105378" w:rsidR="00EB4FBA" w:rsidRPr="00DD2E08" w:rsidRDefault="00EB4FBA" w:rsidP="002E422B">
      <w:pPr>
        <w:pStyle w:val="CouncilHeading"/>
      </w:pPr>
      <w:r w:rsidRPr="00DD2E08">
        <w:t>Justification</w:t>
      </w:r>
    </w:p>
    <w:p w14:paraId="1E9D14B5" w14:textId="77777777" w:rsidR="00EB4FBA" w:rsidRPr="00DD2E08" w:rsidRDefault="00EB4FBA" w:rsidP="002E422B">
      <w:pPr>
        <w:pStyle w:val="CouncilHeading"/>
      </w:pPr>
    </w:p>
    <w:p w14:paraId="0B302432" w14:textId="2E5A98FF" w:rsidR="00EB4FBA" w:rsidRPr="00DD2E08" w:rsidRDefault="00EB4FBA" w:rsidP="002E422B">
      <w:pPr>
        <w:pStyle w:val="CouncilHeading"/>
      </w:pPr>
      <w:r w:rsidRPr="00DD2E08">
        <w:t>1.</w:t>
      </w:r>
      <w:r w:rsidRPr="00DD2E08">
        <w:tab/>
        <w:t>On 29th September 2020, a Technical Memorandum titled Florence Road Public Realm Preliminary Design - Florence Road Traffic Review by Cardno (now Stantec) was presented to Council</w:t>
      </w:r>
      <w:r w:rsidR="006307C1" w:rsidRPr="00DD2E08">
        <w:t>.</w:t>
      </w:r>
    </w:p>
    <w:p w14:paraId="50E94DBB" w14:textId="4056E2A4" w:rsidR="00EB4FBA" w:rsidRPr="00DD2E08" w:rsidRDefault="00EB4FBA" w:rsidP="002E422B">
      <w:pPr>
        <w:pStyle w:val="CouncilHeading"/>
      </w:pPr>
      <w:r w:rsidRPr="00DD2E08">
        <w:t>2.</w:t>
      </w:r>
      <w:r w:rsidRPr="00DD2E08">
        <w:tab/>
        <w:t>The Council resolved that the Laneway 01 line up with Laneway 02</w:t>
      </w:r>
      <w:r w:rsidR="006307C1" w:rsidRPr="00DD2E08">
        <w:t>.</w:t>
      </w:r>
    </w:p>
    <w:p w14:paraId="2157E849" w14:textId="60417535" w:rsidR="00EB4FBA" w:rsidRPr="00DD2E08" w:rsidRDefault="00EB4FBA" w:rsidP="002E422B">
      <w:pPr>
        <w:pStyle w:val="CouncilHeading"/>
      </w:pPr>
      <w:r w:rsidRPr="00DD2E08">
        <w:t>3.</w:t>
      </w:r>
      <w:r w:rsidRPr="00DD2E08">
        <w:tab/>
        <w:t>It appears that this Council resolution was not acted upon, and it is a safety issue as well as an amenity issue to the residential properties adjacent</w:t>
      </w:r>
      <w:r w:rsidR="006307C1" w:rsidRPr="00DD2E08">
        <w:t>.</w:t>
      </w:r>
    </w:p>
    <w:p w14:paraId="4476FAD5" w14:textId="4A3A64F8" w:rsidR="00EB4FBA" w:rsidRPr="00DD2E08" w:rsidRDefault="00EB4FBA" w:rsidP="002E422B">
      <w:pPr>
        <w:pStyle w:val="CouncilHeading"/>
      </w:pPr>
      <w:r w:rsidRPr="00DD2E08">
        <w:t>4.</w:t>
      </w:r>
      <w:r w:rsidRPr="00DD2E08">
        <w:tab/>
        <w:t>This needs to be resolved as it affects the design of both laneways and therefore the budgeted cost</w:t>
      </w:r>
      <w:r w:rsidR="006307C1" w:rsidRPr="00DD2E08">
        <w:t>.</w:t>
      </w:r>
    </w:p>
    <w:p w14:paraId="1FAEB145" w14:textId="3D405B74" w:rsidR="003A1A4F" w:rsidRPr="00DD2E08" w:rsidRDefault="00EB4FBA" w:rsidP="002E422B">
      <w:pPr>
        <w:pStyle w:val="CouncilHeading"/>
      </w:pPr>
      <w:r w:rsidRPr="00DD2E08">
        <w:t>5.</w:t>
      </w:r>
      <w:r w:rsidRPr="00DD2E08">
        <w:tab/>
        <w:t>It relates to the proposed Woolworths development application</w:t>
      </w:r>
      <w:r w:rsidR="006307C1" w:rsidRPr="00DD2E08">
        <w:t>.</w:t>
      </w:r>
    </w:p>
    <w:p w14:paraId="0BD36C00" w14:textId="5A2B8313" w:rsidR="003A1A4F" w:rsidRPr="00DD2E08" w:rsidRDefault="003A1A4F" w:rsidP="002E422B">
      <w:pPr>
        <w:pStyle w:val="CouncilHeading"/>
      </w:pPr>
    </w:p>
    <w:p w14:paraId="525051AF" w14:textId="77777777" w:rsidR="00EB4FBA" w:rsidRPr="00DD2E08" w:rsidRDefault="00EB4FBA" w:rsidP="002E422B">
      <w:pPr>
        <w:pStyle w:val="CouncilHeading"/>
      </w:pPr>
    </w:p>
    <w:p w14:paraId="48E2FDDD" w14:textId="14FE49EE" w:rsidR="003A1A4F" w:rsidRPr="00DD2E08" w:rsidRDefault="003A1A4F" w:rsidP="002E422B">
      <w:pPr>
        <w:pStyle w:val="CouncilHeading"/>
      </w:pPr>
      <w:r w:rsidRPr="00DD2E08">
        <w:t>Administration Comment</w:t>
      </w:r>
    </w:p>
    <w:p w14:paraId="7A66DA2B" w14:textId="77777777" w:rsidR="00171F99" w:rsidRPr="00DD2E08" w:rsidRDefault="00171F99" w:rsidP="002E422B">
      <w:pPr>
        <w:pStyle w:val="CouncilHeading"/>
      </w:pPr>
    </w:p>
    <w:p w14:paraId="306602C8" w14:textId="725941FE" w:rsidR="64B5E3BE" w:rsidRPr="00DD2E08" w:rsidRDefault="64B5E3BE" w:rsidP="002E422B">
      <w:pPr>
        <w:pStyle w:val="CouncilHeading"/>
      </w:pPr>
      <w:r w:rsidRPr="00DD2E08">
        <w:t>The briefing can be arranged.</w:t>
      </w:r>
    </w:p>
    <w:p w14:paraId="7E44C3FE" w14:textId="5DA510AB" w:rsidR="00202AFF" w:rsidRPr="00BB5E8C" w:rsidRDefault="00202AFF">
      <w:pPr>
        <w:rPr>
          <w:rFonts w:ascii="Arial" w:hAnsi="Arial" w:cs="Arial"/>
          <w:bCs/>
          <w:color w:val="17365D" w:themeColor="text2" w:themeShade="BF"/>
          <w:kern w:val="28"/>
          <w:szCs w:val="24"/>
        </w:rPr>
      </w:pPr>
    </w:p>
    <w:p w14:paraId="2A0B20B3" w14:textId="77777777" w:rsidR="0099232E" w:rsidRPr="00BB5E8C" w:rsidRDefault="0099232E">
      <w:pPr>
        <w:rPr>
          <w:rFonts w:ascii="Arial" w:hAnsi="Arial" w:cs="Arial"/>
          <w:bCs/>
          <w:caps/>
          <w:color w:val="17365D" w:themeColor="text2" w:themeShade="BF"/>
          <w:sz w:val="22"/>
          <w:szCs w:val="24"/>
        </w:rPr>
      </w:pPr>
    </w:p>
    <w:p w14:paraId="73D52554" w14:textId="77777777" w:rsidR="0099232E" w:rsidRDefault="0099232E">
      <w:pPr>
        <w:rPr>
          <w:rFonts w:ascii="Arial" w:hAnsi="Arial" w:cs="Arial"/>
          <w:caps/>
          <w:color w:val="17365D" w:themeColor="text2" w:themeShade="BF"/>
          <w:szCs w:val="28"/>
        </w:rPr>
      </w:pPr>
    </w:p>
    <w:p w14:paraId="1BD8495E" w14:textId="77777777" w:rsidR="0099232E" w:rsidRDefault="0099232E">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5305FF40" w14:textId="58C1C92F" w:rsidR="0099232E" w:rsidRPr="0014147D" w:rsidRDefault="0099232E" w:rsidP="00CA3816">
      <w:pPr>
        <w:pStyle w:val="Heading1"/>
        <w:numPr>
          <w:ilvl w:val="1"/>
          <w:numId w:val="2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139" w:name="_Toc109303192"/>
      <w:bookmarkStart w:id="140" w:name="_Toc109303259"/>
      <w:r>
        <w:rPr>
          <w:rFonts w:ascii="Arial" w:hAnsi="Arial" w:cs="Arial"/>
          <w:caps w:val="0"/>
          <w:color w:val="244061" w:themeColor="accent1" w:themeShade="80"/>
          <w:u w:val="none"/>
        </w:rPr>
        <w:t xml:space="preserve">Councillor </w:t>
      </w:r>
      <w:r>
        <w:rPr>
          <w:rFonts w:ascii="Arial" w:hAnsi="Arial" w:cs="Arial"/>
          <w:caps w:val="0"/>
          <w:color w:val="244061" w:themeColor="accent1" w:themeShade="80"/>
          <w:szCs w:val="24"/>
          <w:u w:val="none"/>
        </w:rPr>
        <w:t>Coghlan – Local Planning Policy for Apartment Developments</w:t>
      </w:r>
      <w:bookmarkEnd w:id="139"/>
      <w:bookmarkEnd w:id="140"/>
    </w:p>
    <w:p w14:paraId="281E1E48" w14:textId="77777777" w:rsidR="0099232E" w:rsidRDefault="0099232E" w:rsidP="002E422B">
      <w:pPr>
        <w:pStyle w:val="CouncilHeading"/>
      </w:pPr>
    </w:p>
    <w:p w14:paraId="267C7671" w14:textId="3BD49520" w:rsidR="0099232E" w:rsidRDefault="0099232E" w:rsidP="0099232E">
      <w:pPr>
        <w:ind w:left="-284" w:right="-238"/>
        <w:jc w:val="both"/>
        <w:rPr>
          <w:rFonts w:ascii="Arial" w:hAnsi="Arial" w:cs="Arial"/>
          <w:bCs/>
          <w:szCs w:val="24"/>
          <w:lang w:val="en-US"/>
        </w:rPr>
      </w:pPr>
      <w:r w:rsidRPr="006348F9">
        <w:rPr>
          <w:rFonts w:ascii="Arial" w:hAnsi="Arial" w:cs="Arial"/>
          <w:bCs/>
          <w:szCs w:val="24"/>
          <w:lang w:val="en-US"/>
        </w:rPr>
        <w:t xml:space="preserve">On the </w:t>
      </w:r>
      <w:r>
        <w:rPr>
          <w:rFonts w:ascii="Arial" w:hAnsi="Arial" w:cs="Arial"/>
          <w:bCs/>
          <w:szCs w:val="24"/>
          <w:lang w:val="en-US"/>
        </w:rPr>
        <w:t>17 June</w:t>
      </w:r>
      <w:r w:rsidRPr="006348F9">
        <w:rPr>
          <w:rFonts w:ascii="Arial" w:hAnsi="Arial" w:cs="Arial"/>
          <w:bCs/>
          <w:szCs w:val="24"/>
          <w:lang w:val="en-US"/>
        </w:rPr>
        <w:t xml:space="preserve"> 2022 Councillor </w:t>
      </w:r>
      <w:r>
        <w:rPr>
          <w:rFonts w:ascii="Arial" w:hAnsi="Arial" w:cs="Arial"/>
          <w:bCs/>
          <w:szCs w:val="24"/>
          <w:lang w:val="en-US"/>
        </w:rPr>
        <w:t>Coghlan</w:t>
      </w:r>
      <w:r w:rsidRPr="006348F9">
        <w:rPr>
          <w:rFonts w:ascii="Arial" w:hAnsi="Arial" w:cs="Arial"/>
          <w:bCs/>
          <w:szCs w:val="24"/>
          <w:lang w:val="en-US"/>
        </w:rPr>
        <w:t xml:space="preserve"> gave notice of h</w:t>
      </w:r>
      <w:r>
        <w:rPr>
          <w:rFonts w:ascii="Arial" w:hAnsi="Arial" w:cs="Arial"/>
          <w:bCs/>
          <w:szCs w:val="24"/>
          <w:lang w:val="en-US"/>
        </w:rPr>
        <w:t>er</w:t>
      </w:r>
      <w:r w:rsidRPr="006348F9">
        <w:rPr>
          <w:rFonts w:ascii="Arial" w:hAnsi="Arial" w:cs="Arial"/>
          <w:bCs/>
          <w:szCs w:val="24"/>
          <w:lang w:val="en-US"/>
        </w:rPr>
        <w:t xml:space="preserve"> intention to move the following motion</w:t>
      </w:r>
      <w:r>
        <w:rPr>
          <w:rFonts w:ascii="Arial" w:hAnsi="Arial" w:cs="Arial"/>
          <w:bCs/>
          <w:szCs w:val="24"/>
          <w:lang w:val="en-US"/>
        </w:rPr>
        <w:t>.</w:t>
      </w:r>
    </w:p>
    <w:p w14:paraId="0FD88F11" w14:textId="087281F3" w:rsidR="0099232E" w:rsidRDefault="0099232E" w:rsidP="0099232E">
      <w:pPr>
        <w:ind w:left="-284" w:right="-238"/>
        <w:jc w:val="both"/>
        <w:rPr>
          <w:rFonts w:ascii="Arial" w:hAnsi="Arial" w:cs="Arial"/>
          <w:b/>
          <w:color w:val="244061" w:themeColor="accent1" w:themeShade="80"/>
          <w:szCs w:val="24"/>
          <w:lang w:val="en-US"/>
        </w:rPr>
      </w:pPr>
    </w:p>
    <w:p w14:paraId="3BD3DB89" w14:textId="101D7DBC" w:rsidR="00A07719" w:rsidRPr="00147AEA" w:rsidRDefault="00A07719"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Coghlan</w:t>
      </w:r>
    </w:p>
    <w:p w14:paraId="4999F2A2" w14:textId="79F13297" w:rsidR="00A07719" w:rsidRPr="00147AEA" w:rsidRDefault="00A07719"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Mangano</w:t>
      </w:r>
    </w:p>
    <w:p w14:paraId="31FDFEDA" w14:textId="04FD88D6" w:rsidR="00A07719" w:rsidRDefault="00DD2E08" w:rsidP="00422EC0">
      <w:pPr>
        <w:ind w:left="-284"/>
        <w:jc w:val="both"/>
        <w:rPr>
          <w:rFonts w:ascii="Arial" w:hAnsi="Arial" w:cs="Arial"/>
          <w:szCs w:val="24"/>
        </w:rPr>
      </w:pPr>
      <w:r>
        <w:rPr>
          <w:noProof/>
        </w:rPr>
        <mc:AlternateContent>
          <mc:Choice Requires="wps">
            <w:drawing>
              <wp:anchor distT="0" distB="0" distL="114300" distR="114300" simplePos="0" relativeHeight="251740160" behindDoc="0" locked="0" layoutInCell="1" allowOverlap="1" wp14:anchorId="434241D7" wp14:editId="2C909471">
                <wp:simplePos x="0" y="0"/>
                <wp:positionH relativeFrom="margin">
                  <wp:posOffset>-216976</wp:posOffset>
                </wp:positionH>
                <wp:positionV relativeFrom="paragraph">
                  <wp:posOffset>105410</wp:posOffset>
                </wp:positionV>
                <wp:extent cx="6263216" cy="1184599"/>
                <wp:effectExtent l="19050" t="19050" r="23495" b="15875"/>
                <wp:wrapNone/>
                <wp:docPr id="50" name="Rectangle 50" descr="P5296#y1"/>
                <wp:cNvGraphicFramePr/>
                <a:graphic xmlns:a="http://schemas.openxmlformats.org/drawingml/2006/main">
                  <a:graphicData uri="http://schemas.microsoft.com/office/word/2010/wordprocessingShape">
                    <wps:wsp>
                      <wps:cNvSpPr/>
                      <wps:spPr>
                        <a:xfrm>
                          <a:off x="0" y="0"/>
                          <a:ext cx="6263216" cy="1184599"/>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93F13" id="Rectangle 50" o:spid="_x0000_s1026" alt="P5296#y1" style="position:absolute;margin-left:-17.1pt;margin-top:8.3pt;width:493.15pt;height:93.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" filled="f" strokecolor="#243f60 [1604]" strokeweight="3pt">
                <w10:wrap anchorx="margin"/>
              </v:rect>
            </w:pict>
          </mc:Fallback>
        </mc:AlternateContent>
      </w:r>
    </w:p>
    <w:p w14:paraId="4F802193" w14:textId="49A5088E" w:rsidR="00DD2E08" w:rsidRPr="00DD2E08" w:rsidRDefault="00DD2E08" w:rsidP="00DD2E08">
      <w:pPr>
        <w:ind w:left="-284" w:right="-238"/>
        <w:jc w:val="both"/>
        <w:rPr>
          <w:rFonts w:ascii="Arial" w:hAnsi="Arial" w:cs="Arial"/>
          <w:b/>
          <w:bCs/>
          <w:color w:val="244061" w:themeColor="accent1" w:themeShade="80"/>
          <w:sz w:val="28"/>
          <w:szCs w:val="28"/>
        </w:rPr>
      </w:pPr>
      <w:r w:rsidRPr="00DD2E08">
        <w:rPr>
          <w:rFonts w:ascii="Arial" w:hAnsi="Arial" w:cs="Arial"/>
          <w:b/>
          <w:bCs/>
          <w:color w:val="244061" w:themeColor="accent1" w:themeShade="80"/>
          <w:sz w:val="28"/>
          <w:szCs w:val="28"/>
        </w:rPr>
        <w:t>Council Resolution</w:t>
      </w:r>
    </w:p>
    <w:p w14:paraId="467EA6EE" w14:textId="7A540981" w:rsidR="00DD2E08" w:rsidRPr="00147AEA" w:rsidRDefault="00DD2E08" w:rsidP="00DD2E08">
      <w:pPr>
        <w:ind w:left="-284" w:right="-238"/>
        <w:jc w:val="both"/>
        <w:rPr>
          <w:rFonts w:ascii="Arial" w:hAnsi="Arial" w:cs="Arial"/>
          <w:szCs w:val="24"/>
        </w:rPr>
      </w:pPr>
    </w:p>
    <w:p w14:paraId="2BF00C10" w14:textId="65D82D0A" w:rsidR="00362719" w:rsidRDefault="00362719" w:rsidP="00DD2E08">
      <w:pPr>
        <w:ind w:left="-284" w:right="-23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Subsequent to advertising for public comment and reviewing feedback, the City shall present the draft Local Planning Policy Primary Controls for Apartment Developments to Council </w:t>
      </w:r>
      <w:r w:rsidR="008240C3">
        <w:rPr>
          <w:rFonts w:ascii="Arial" w:hAnsi="Arial" w:cs="Arial"/>
          <w:b/>
          <w:color w:val="244061" w:themeColor="accent1" w:themeShade="80"/>
          <w:szCs w:val="24"/>
          <w:lang w:val="en-US"/>
        </w:rPr>
        <w:t>for consideration at the Ordinary Council Meeting on 26 July 2022.</w:t>
      </w:r>
    </w:p>
    <w:p w14:paraId="033489A6" w14:textId="77777777" w:rsidR="00DD2E08" w:rsidRDefault="00DD2E08" w:rsidP="00DD2E08">
      <w:pPr>
        <w:ind w:left="-284" w:right="-238"/>
        <w:jc w:val="right"/>
        <w:rPr>
          <w:rFonts w:ascii="Arial" w:hAnsi="Arial" w:cs="Arial"/>
          <w:b/>
          <w:szCs w:val="24"/>
        </w:rPr>
      </w:pPr>
    </w:p>
    <w:p w14:paraId="74BF304B" w14:textId="419B706B" w:rsidR="00A07719" w:rsidRPr="00147AEA" w:rsidRDefault="005F026A" w:rsidP="00DD2E08">
      <w:pPr>
        <w:ind w:left="-284" w:right="-238"/>
        <w:jc w:val="right"/>
        <w:rPr>
          <w:rFonts w:ascii="Arial" w:hAnsi="Arial" w:cs="Arial"/>
          <w:b/>
          <w:szCs w:val="24"/>
        </w:rPr>
      </w:pPr>
      <w:r>
        <w:rPr>
          <w:rFonts w:ascii="Arial" w:hAnsi="Arial" w:cs="Arial"/>
          <w:b/>
          <w:szCs w:val="24"/>
        </w:rPr>
        <w:t>CARRIED 10/1</w:t>
      </w:r>
    </w:p>
    <w:p w14:paraId="65AC9745" w14:textId="45A2F692" w:rsidR="00A07719" w:rsidRPr="00147AEA" w:rsidRDefault="00A07719" w:rsidP="00DD2E08">
      <w:pPr>
        <w:ind w:left="-284" w:right="-238"/>
        <w:jc w:val="right"/>
        <w:rPr>
          <w:rFonts w:ascii="Arial" w:hAnsi="Arial" w:cs="Arial"/>
          <w:b/>
          <w:szCs w:val="24"/>
        </w:rPr>
      </w:pPr>
      <w:r w:rsidRPr="00147AEA">
        <w:rPr>
          <w:rFonts w:ascii="Arial" w:hAnsi="Arial" w:cs="Arial"/>
          <w:b/>
          <w:szCs w:val="24"/>
        </w:rPr>
        <w:t xml:space="preserve">(Against: Cr. </w:t>
      </w:r>
      <w:r w:rsidR="005F026A">
        <w:rPr>
          <w:rFonts w:ascii="Arial" w:hAnsi="Arial" w:cs="Arial"/>
          <w:b/>
          <w:szCs w:val="24"/>
        </w:rPr>
        <w:t>McManus</w:t>
      </w:r>
      <w:r w:rsidRPr="00147AEA">
        <w:rPr>
          <w:rFonts w:ascii="Arial" w:hAnsi="Arial" w:cs="Arial"/>
          <w:b/>
          <w:szCs w:val="24"/>
        </w:rPr>
        <w:t>)</w:t>
      </w:r>
    </w:p>
    <w:p w14:paraId="45427DFC" w14:textId="22E807F6" w:rsidR="00F326CE" w:rsidRDefault="00F326CE" w:rsidP="0099232E">
      <w:pPr>
        <w:ind w:left="-284" w:right="-238"/>
        <w:jc w:val="both"/>
        <w:rPr>
          <w:rFonts w:ascii="Arial" w:hAnsi="Arial" w:cs="Arial"/>
          <w:b/>
          <w:color w:val="244061" w:themeColor="accent1" w:themeShade="80"/>
          <w:szCs w:val="24"/>
          <w:lang w:val="en-US"/>
        </w:rPr>
      </w:pPr>
    </w:p>
    <w:p w14:paraId="3A8632EC" w14:textId="77777777" w:rsidR="00F326CE" w:rsidRPr="00421FF6" w:rsidRDefault="00F326CE" w:rsidP="0099232E">
      <w:pPr>
        <w:ind w:left="-284" w:right="-238"/>
        <w:jc w:val="both"/>
        <w:rPr>
          <w:rFonts w:ascii="Arial" w:hAnsi="Arial" w:cs="Arial"/>
          <w:b/>
          <w:color w:val="244061" w:themeColor="accent1" w:themeShade="80"/>
          <w:szCs w:val="24"/>
          <w:lang w:val="en-US"/>
        </w:rPr>
      </w:pPr>
    </w:p>
    <w:p w14:paraId="2E0EDA81" w14:textId="77777777" w:rsidR="0099232E" w:rsidRPr="00DD2E08" w:rsidRDefault="0099232E" w:rsidP="002E422B">
      <w:pPr>
        <w:pStyle w:val="CouncilHeading"/>
      </w:pPr>
      <w:r w:rsidRPr="00DD2E08">
        <w:t>Justification</w:t>
      </w:r>
    </w:p>
    <w:p w14:paraId="0AE14223" w14:textId="77777777" w:rsidR="0099232E" w:rsidRPr="00DD2E08" w:rsidRDefault="0099232E" w:rsidP="002E422B">
      <w:pPr>
        <w:pStyle w:val="CouncilHeading"/>
      </w:pPr>
    </w:p>
    <w:p w14:paraId="2F2DBF56" w14:textId="79E61440" w:rsidR="00596A80" w:rsidRPr="00DD2E08" w:rsidRDefault="00596A80" w:rsidP="002E422B">
      <w:pPr>
        <w:pStyle w:val="CouncilHeading"/>
      </w:pPr>
      <w:r w:rsidRPr="00DD2E08">
        <w:t>The draft Policy seeks to provide guidance to decision-makers and establish Council’s preference for apartment development to be consistent with the default standards of the State Planning Policy 7.3 - Residential Design Codes Volume 2 - Apartments.</w:t>
      </w:r>
    </w:p>
    <w:p w14:paraId="0AA3E5AF" w14:textId="77777777" w:rsidR="00596A80" w:rsidRPr="00DD2E08" w:rsidRDefault="00596A80" w:rsidP="002E422B">
      <w:pPr>
        <w:pStyle w:val="CouncilHeading"/>
      </w:pPr>
    </w:p>
    <w:p w14:paraId="091223AE" w14:textId="4CAF2132" w:rsidR="00596A80" w:rsidRPr="00DD2E08" w:rsidRDefault="00596A80" w:rsidP="002E422B">
      <w:pPr>
        <w:pStyle w:val="CouncilHeading"/>
      </w:pPr>
      <w:r w:rsidRPr="00DD2E08">
        <w:t>At the September 2021 Ordinary Council Meeting, Council resolved to prepare and advertise the draft LPP – Primary Controls for Apartment Developments.</w:t>
      </w:r>
    </w:p>
    <w:p w14:paraId="759964F6" w14:textId="77777777" w:rsidR="00596A80" w:rsidRPr="00DD2E08" w:rsidRDefault="00596A80" w:rsidP="002E422B">
      <w:pPr>
        <w:pStyle w:val="CouncilHeading"/>
      </w:pPr>
    </w:p>
    <w:p w14:paraId="17EF9119" w14:textId="18C31D7E" w:rsidR="00596A80" w:rsidRPr="00DD2E08" w:rsidRDefault="00596A80" w:rsidP="002E422B">
      <w:pPr>
        <w:pStyle w:val="CouncilHeading"/>
      </w:pPr>
      <w:r w:rsidRPr="00DD2E08">
        <w:t xml:space="preserve">The community was invited to submit feedback during the Submission Period: 11 February to 7 March 2022. A Community Information Session was also held on 24 February 2022 at the City of Nedlands Council Chamber. </w:t>
      </w:r>
    </w:p>
    <w:p w14:paraId="104F2273" w14:textId="77777777" w:rsidR="00596A80" w:rsidRPr="00DD2E08" w:rsidRDefault="00596A80" w:rsidP="002E422B">
      <w:pPr>
        <w:pStyle w:val="CouncilHeading"/>
      </w:pPr>
    </w:p>
    <w:p w14:paraId="5C9E191D" w14:textId="46E947AE" w:rsidR="00596A80" w:rsidRPr="00DD2E08" w:rsidRDefault="00596A80" w:rsidP="002E422B">
      <w:pPr>
        <w:pStyle w:val="CouncilHeading"/>
      </w:pPr>
      <w:r w:rsidRPr="00DD2E08">
        <w:t>Following the conclusion of advertising and assessment of submissions, a report has been prepared by the City’s Strategic Planning Officer and the draft Policy is now to be presented to Council for consideration. Council will then resolve to either proceed, proceed with modifications, or not proceed with the Policy.</w:t>
      </w:r>
    </w:p>
    <w:p w14:paraId="7E6FB6FF" w14:textId="77777777" w:rsidR="00596A80" w:rsidRPr="00DD2E08" w:rsidRDefault="00596A80" w:rsidP="002E422B">
      <w:pPr>
        <w:pStyle w:val="CouncilHeading"/>
      </w:pPr>
    </w:p>
    <w:p w14:paraId="38364DBE" w14:textId="1ECC5E35" w:rsidR="00596A80" w:rsidRPr="00DD2E08" w:rsidRDefault="00596A80" w:rsidP="002E422B">
      <w:pPr>
        <w:pStyle w:val="CouncilHeading"/>
      </w:pPr>
      <w:r w:rsidRPr="00DD2E08">
        <w:t xml:space="preserve">There was almost overwhelming support from for the LPP Primary Controls to go our for advertising. </w:t>
      </w:r>
    </w:p>
    <w:p w14:paraId="2146DD9D" w14:textId="77777777" w:rsidR="00596A80" w:rsidRPr="00DD2E08" w:rsidRDefault="00596A80" w:rsidP="002E422B">
      <w:pPr>
        <w:pStyle w:val="CouncilHeading"/>
      </w:pPr>
    </w:p>
    <w:p w14:paraId="1651548F" w14:textId="66313C59" w:rsidR="00596A80" w:rsidRPr="00DD2E08" w:rsidRDefault="00596A80" w:rsidP="002E422B">
      <w:pPr>
        <w:pStyle w:val="CouncilHeading"/>
      </w:pPr>
      <w:r w:rsidRPr="00DD2E08">
        <w:t>Once the submissions were collated the policy is ready to be presented to Council at the next OCM July 2022. This needs to occur in a timely way.</w:t>
      </w:r>
    </w:p>
    <w:p w14:paraId="09E50F5B" w14:textId="77777777" w:rsidR="00596A80" w:rsidRPr="00DD2E08" w:rsidRDefault="00596A80" w:rsidP="002E422B">
      <w:pPr>
        <w:pStyle w:val="CouncilHeading"/>
      </w:pPr>
    </w:p>
    <w:p w14:paraId="6225E202" w14:textId="49259FF4" w:rsidR="0099232E" w:rsidRPr="00DD2E08" w:rsidRDefault="00596A80" w:rsidP="002E422B">
      <w:pPr>
        <w:pStyle w:val="CouncilHeading"/>
      </w:pPr>
      <w:r w:rsidRPr="00DD2E08">
        <w:t>If you are not the intended recipient of this message, please delete it and notify the sender. This e-mail (including attachments) may contain confidential and legally privileged information. Any confidentiality or privilege is not waived in case this e-mail is sent to the wrong recipient. Any distribution or use of this communication by anyone other than the intended recipient is prohibited.</w:t>
      </w:r>
    </w:p>
    <w:p w14:paraId="625C5F49" w14:textId="338AD48D" w:rsidR="0099232E" w:rsidRPr="00DD2E08" w:rsidRDefault="0099232E" w:rsidP="002E422B">
      <w:pPr>
        <w:pStyle w:val="CouncilHeading"/>
      </w:pPr>
    </w:p>
    <w:p w14:paraId="7008EB6E" w14:textId="77777777" w:rsidR="00596A80" w:rsidRPr="00DD2E08" w:rsidRDefault="00596A80" w:rsidP="002E422B">
      <w:pPr>
        <w:pStyle w:val="CouncilHeading"/>
      </w:pPr>
    </w:p>
    <w:p w14:paraId="0CC05754" w14:textId="7EB75417" w:rsidR="0099232E" w:rsidRPr="00DD2E08" w:rsidRDefault="0099232E" w:rsidP="002E422B">
      <w:pPr>
        <w:pStyle w:val="CouncilHeading"/>
      </w:pPr>
      <w:r w:rsidRPr="00DD2E08">
        <w:t>Administration Comment</w:t>
      </w:r>
    </w:p>
    <w:p w14:paraId="5A21F728" w14:textId="77777777" w:rsidR="00421FF6" w:rsidRPr="00EB4FBA" w:rsidRDefault="00421FF6" w:rsidP="002E422B">
      <w:pPr>
        <w:pStyle w:val="CouncilHeading"/>
      </w:pPr>
    </w:p>
    <w:p w14:paraId="5969CA96" w14:textId="77777777" w:rsidR="00421FF6" w:rsidRPr="00421FF6" w:rsidRDefault="00421FF6" w:rsidP="00DD1846">
      <w:pPr>
        <w:ind w:left="-284" w:right="-238"/>
        <w:jc w:val="both"/>
        <w:rPr>
          <w:rFonts w:ascii="Arial" w:hAnsi="Arial" w:cs="Arial"/>
          <w:sz w:val="22"/>
          <w:lang w:eastAsia="en-AU"/>
        </w:rPr>
      </w:pPr>
      <w:r w:rsidRPr="00421FF6">
        <w:rPr>
          <w:rFonts w:ascii="Arial" w:hAnsi="Arial" w:cs="Arial"/>
        </w:rPr>
        <w:t>A Discussion Paper will be prepared for a Concept forum in July ahead of a report to Council in August.</w:t>
      </w:r>
    </w:p>
    <w:p w14:paraId="4A8DB38F" w14:textId="77777777" w:rsidR="00421FF6" w:rsidRPr="00421FF6" w:rsidRDefault="00421FF6" w:rsidP="00DD1846">
      <w:pPr>
        <w:ind w:left="-284" w:right="-238"/>
        <w:jc w:val="both"/>
        <w:rPr>
          <w:rFonts w:ascii="Arial" w:hAnsi="Arial" w:cs="Arial"/>
        </w:rPr>
      </w:pPr>
    </w:p>
    <w:p w14:paraId="392E5156" w14:textId="77777777" w:rsidR="00421FF6" w:rsidRPr="00421FF6" w:rsidRDefault="00421FF6" w:rsidP="00DD1846">
      <w:pPr>
        <w:ind w:left="-284" w:right="-238"/>
        <w:jc w:val="both"/>
        <w:rPr>
          <w:rFonts w:ascii="Arial" w:hAnsi="Arial" w:cs="Arial"/>
        </w:rPr>
      </w:pPr>
      <w:r w:rsidRPr="00421FF6">
        <w:rPr>
          <w:rFonts w:ascii="Arial" w:hAnsi="Arial" w:cs="Arial"/>
        </w:rPr>
        <w:t>The advice provided to Council previously in relation to this [proposed policy stands, which was provided to council in September 2021 and is repeated here:</w:t>
      </w:r>
    </w:p>
    <w:p w14:paraId="40F328A8" w14:textId="77777777" w:rsidR="00421FF6" w:rsidRPr="00421FF6" w:rsidRDefault="00421FF6" w:rsidP="00DD1846">
      <w:pPr>
        <w:ind w:left="-284" w:right="-238"/>
        <w:jc w:val="both"/>
        <w:rPr>
          <w:rFonts w:ascii="Arial" w:hAnsi="Arial" w:cs="Arial"/>
        </w:rPr>
      </w:pPr>
    </w:p>
    <w:p w14:paraId="4B6B9BC2" w14:textId="77777777" w:rsidR="00421FF6" w:rsidRPr="00421FF6" w:rsidRDefault="00421FF6" w:rsidP="00DD1846">
      <w:pPr>
        <w:ind w:left="-284" w:right="-238"/>
        <w:jc w:val="both"/>
        <w:rPr>
          <w:rFonts w:ascii="Arial" w:hAnsi="Arial" w:cs="Arial"/>
        </w:rPr>
      </w:pPr>
      <w:r w:rsidRPr="00421FF6">
        <w:rPr>
          <w:rFonts w:ascii="Arial" w:hAnsi="Arial" w:cs="Arial"/>
        </w:rPr>
        <w:t xml:space="preserve">The wording of the proposed policy may present some significant challenges in terms of the consideration that the Policy would be given. </w:t>
      </w:r>
    </w:p>
    <w:p w14:paraId="7A433C70" w14:textId="77777777" w:rsidR="00421FF6" w:rsidRPr="00421FF6" w:rsidRDefault="00421FF6" w:rsidP="00DD1846">
      <w:pPr>
        <w:ind w:left="-284" w:right="-238"/>
        <w:jc w:val="both"/>
        <w:rPr>
          <w:rFonts w:ascii="Arial" w:hAnsi="Arial" w:cs="Arial"/>
        </w:rPr>
      </w:pPr>
    </w:p>
    <w:p w14:paraId="00728229" w14:textId="77777777" w:rsidR="00421FF6" w:rsidRPr="00421FF6" w:rsidRDefault="00421FF6" w:rsidP="00DD1846">
      <w:pPr>
        <w:ind w:left="-284" w:right="-238"/>
        <w:jc w:val="both"/>
        <w:rPr>
          <w:rFonts w:ascii="Arial" w:hAnsi="Arial" w:cs="Arial"/>
        </w:rPr>
      </w:pPr>
      <w:r w:rsidRPr="00421FF6">
        <w:rPr>
          <w:rFonts w:ascii="Arial" w:hAnsi="Arial" w:cs="Arial"/>
        </w:rPr>
        <w:t>As background, the R-Codes Volume 2 state on page (iv);</w:t>
      </w:r>
    </w:p>
    <w:p w14:paraId="43F820E8" w14:textId="77777777" w:rsidR="00421FF6" w:rsidRPr="00421FF6" w:rsidRDefault="00421FF6" w:rsidP="00DD1846">
      <w:pPr>
        <w:ind w:left="-284" w:right="-238"/>
        <w:jc w:val="both"/>
        <w:rPr>
          <w:rFonts w:ascii="Arial" w:hAnsi="Arial" w:cs="Arial"/>
        </w:rPr>
      </w:pPr>
    </w:p>
    <w:p w14:paraId="21133F19" w14:textId="77777777" w:rsidR="00421FF6" w:rsidRPr="00421FF6" w:rsidRDefault="00421FF6" w:rsidP="00DD1846">
      <w:pPr>
        <w:ind w:left="-284" w:right="-238"/>
        <w:jc w:val="both"/>
        <w:rPr>
          <w:rFonts w:ascii="Arial" w:hAnsi="Arial" w:cs="Arial"/>
          <w:b/>
          <w:bCs/>
        </w:rPr>
      </w:pPr>
      <w:r w:rsidRPr="00421FF6">
        <w:rPr>
          <w:rFonts w:ascii="Arial" w:hAnsi="Arial" w:cs="Arial"/>
          <w:b/>
          <w:bCs/>
        </w:rPr>
        <w:t xml:space="preserve">‘This is a performance-based policy. Applications for development approval need to demonstrate the design that achieves the objectives of each Design Element. While addressing the Acceptable Outcomes is likely to achieve the objectives, they are not a deemed-to-comply pathway and the proposal will be assessed in context of the entire design solution to ensure the objectives are achieved. Proposals may also satisfy the objectives by alternative means or solutions.’ </w:t>
      </w:r>
    </w:p>
    <w:p w14:paraId="7A6866B7" w14:textId="77777777" w:rsidR="00421FF6" w:rsidRPr="00421FF6" w:rsidRDefault="00421FF6" w:rsidP="00DD1846">
      <w:pPr>
        <w:ind w:left="-284" w:right="-238"/>
        <w:jc w:val="both"/>
        <w:rPr>
          <w:rFonts w:ascii="Arial" w:hAnsi="Arial" w:cs="Arial"/>
        </w:rPr>
      </w:pPr>
    </w:p>
    <w:p w14:paraId="12396302" w14:textId="77777777" w:rsidR="00421FF6" w:rsidRPr="00421FF6" w:rsidRDefault="00421FF6" w:rsidP="00DD1846">
      <w:pPr>
        <w:ind w:left="-284" w:right="-238"/>
        <w:jc w:val="both"/>
        <w:rPr>
          <w:rFonts w:ascii="Arial" w:hAnsi="Arial" w:cs="Arial"/>
        </w:rPr>
      </w:pPr>
      <w:r w:rsidRPr="00421FF6">
        <w:rPr>
          <w:rFonts w:ascii="Arial" w:hAnsi="Arial" w:cs="Arial"/>
        </w:rPr>
        <w:t xml:space="preserve">Whether or not a particular aspect of a proposed development ‘complies’ with the Acceptable Outcomes for that Design Element does not determine whether or not that aspect of the development is acceptable. Rather, in each case a determination must be made as to whether the Element Objective is achieved. For a variety of reasons, an Acceptable Outcome may be appropriate on certain lots but not on others (topography, existing land uses, adjacent development, lot configuration etc). </w:t>
      </w:r>
    </w:p>
    <w:p w14:paraId="3E980630" w14:textId="77777777" w:rsidR="00421FF6" w:rsidRPr="00421FF6" w:rsidRDefault="00421FF6" w:rsidP="00DD1846">
      <w:pPr>
        <w:ind w:left="-284" w:right="-238"/>
        <w:jc w:val="both"/>
        <w:rPr>
          <w:rFonts w:ascii="Arial" w:hAnsi="Arial" w:cs="Arial"/>
        </w:rPr>
      </w:pPr>
    </w:p>
    <w:p w14:paraId="69323DB2" w14:textId="77777777" w:rsidR="00421FF6" w:rsidRPr="00421FF6" w:rsidRDefault="00421FF6" w:rsidP="00DD1846">
      <w:pPr>
        <w:ind w:left="-284" w:right="-238"/>
        <w:jc w:val="both"/>
        <w:rPr>
          <w:rFonts w:ascii="Arial" w:hAnsi="Arial" w:cs="Arial"/>
        </w:rPr>
      </w:pPr>
      <w:r w:rsidRPr="00421FF6">
        <w:rPr>
          <w:rFonts w:ascii="Arial" w:hAnsi="Arial" w:cs="Arial"/>
        </w:rPr>
        <w:t xml:space="preserve">As stated in a State Administrative Tribunal decision of 2020 (WASAT 115): </w:t>
      </w:r>
    </w:p>
    <w:p w14:paraId="4775C2D6" w14:textId="77777777" w:rsidR="00421FF6" w:rsidRPr="00421FF6" w:rsidRDefault="00421FF6" w:rsidP="00DD1846">
      <w:pPr>
        <w:ind w:left="-284" w:right="-238"/>
        <w:jc w:val="both"/>
        <w:rPr>
          <w:rFonts w:ascii="Arial" w:hAnsi="Arial" w:cs="Arial"/>
        </w:rPr>
      </w:pPr>
    </w:p>
    <w:p w14:paraId="0BC0582C" w14:textId="77777777" w:rsidR="00421FF6" w:rsidRPr="00421FF6" w:rsidRDefault="00421FF6" w:rsidP="00DD1846">
      <w:pPr>
        <w:ind w:left="-284" w:right="-238"/>
        <w:jc w:val="both"/>
        <w:rPr>
          <w:rFonts w:ascii="Arial" w:hAnsi="Arial" w:cs="Arial"/>
          <w:b/>
          <w:bCs/>
        </w:rPr>
      </w:pPr>
      <w:r w:rsidRPr="00421FF6">
        <w:rPr>
          <w:rFonts w:ascii="Arial" w:hAnsi="Arial" w:cs="Arial"/>
          <w:b/>
          <w:bCs/>
        </w:rPr>
        <w:t xml:space="preserve">82 “The R Codes are primarily focused on whether the Element Objectives are achieved or demonstrated. The answer to that question, regardless of what the Acceptable Outcomes may provide, is always as an assessment of the proposed development in its context. A proposed development must demonstrate how the relevant Element Objectives are demonstrated, achieved or met.” </w:t>
      </w:r>
    </w:p>
    <w:p w14:paraId="6D034DF3" w14:textId="77777777" w:rsidR="00421FF6" w:rsidRPr="00421FF6" w:rsidRDefault="00421FF6" w:rsidP="00DD1846">
      <w:pPr>
        <w:ind w:left="-284" w:right="-238"/>
        <w:jc w:val="both"/>
        <w:rPr>
          <w:rFonts w:ascii="Arial" w:hAnsi="Arial" w:cs="Arial"/>
        </w:rPr>
      </w:pPr>
    </w:p>
    <w:p w14:paraId="32D2456F" w14:textId="77777777" w:rsidR="00421FF6" w:rsidRPr="00421FF6" w:rsidRDefault="00421FF6" w:rsidP="00DD1846">
      <w:pPr>
        <w:ind w:left="-284" w:right="-238"/>
        <w:jc w:val="both"/>
        <w:rPr>
          <w:rFonts w:ascii="Arial" w:hAnsi="Arial" w:cs="Arial"/>
        </w:rPr>
      </w:pPr>
      <w:r w:rsidRPr="00421FF6">
        <w:rPr>
          <w:rFonts w:ascii="Arial" w:hAnsi="Arial" w:cs="Arial"/>
        </w:rPr>
        <w:t xml:space="preserve">Thus, the ultimate assessment must always be carried out against the performance-based Element Objectives, which may or may not be achieved by the identified Acceptable Outcomes. </w:t>
      </w:r>
    </w:p>
    <w:p w14:paraId="47BE8B5D" w14:textId="77777777" w:rsidR="00421FF6" w:rsidRPr="00421FF6" w:rsidRDefault="00421FF6" w:rsidP="00DD1846">
      <w:pPr>
        <w:ind w:left="-284" w:right="-238"/>
        <w:jc w:val="both"/>
        <w:rPr>
          <w:rFonts w:ascii="Arial" w:hAnsi="Arial" w:cs="Arial"/>
        </w:rPr>
      </w:pPr>
    </w:p>
    <w:p w14:paraId="73F55908" w14:textId="77777777" w:rsidR="00421FF6" w:rsidRPr="00421FF6" w:rsidRDefault="00421FF6" w:rsidP="00DD1846">
      <w:pPr>
        <w:ind w:left="-284" w:right="-238"/>
        <w:jc w:val="both"/>
        <w:rPr>
          <w:rFonts w:ascii="Arial" w:hAnsi="Arial" w:cs="Arial"/>
        </w:rPr>
      </w:pPr>
      <w:r w:rsidRPr="00421FF6">
        <w:rPr>
          <w:rFonts w:ascii="Arial" w:hAnsi="Arial" w:cs="Arial"/>
        </w:rPr>
        <w:t>If a policy purports to set an absolute development standard incapable of variation (for example by saying that satisfying the Acceptable Outcomes will satisfy the Element Objectives for every application) the policy maybe inoperative. A policy which attempts to set a standard which is incapable of variation would also be legally ineffective, as while a local planning policy can guide the exercise of a discretionary power, it cannot fetter the power of the decision maker. It is an error of law to treat a policy as if it is binding.</w:t>
      </w:r>
    </w:p>
    <w:p w14:paraId="2665777A" w14:textId="77777777" w:rsidR="00421FF6" w:rsidRPr="00421FF6" w:rsidRDefault="00421FF6" w:rsidP="00DD1846">
      <w:pPr>
        <w:ind w:left="-284" w:right="-238"/>
        <w:jc w:val="both"/>
        <w:rPr>
          <w:rFonts w:ascii="Arial" w:hAnsi="Arial" w:cs="Arial"/>
        </w:rPr>
      </w:pPr>
    </w:p>
    <w:p w14:paraId="04D56E27" w14:textId="79D38562" w:rsidR="003A1A4F" w:rsidRDefault="00421FF6" w:rsidP="002E422B">
      <w:pPr>
        <w:ind w:left="-284" w:right="-238"/>
        <w:jc w:val="both"/>
        <w:rPr>
          <w:rFonts w:ascii="Arial" w:hAnsi="Arial" w:cs="Arial"/>
          <w:b/>
          <w:color w:val="17365D" w:themeColor="text2" w:themeShade="BF"/>
          <w:kern w:val="28"/>
          <w:sz w:val="28"/>
          <w:szCs w:val="28"/>
        </w:rPr>
      </w:pPr>
      <w:r w:rsidRPr="00421FF6">
        <w:rPr>
          <w:rFonts w:ascii="Arial" w:hAnsi="Arial" w:cs="Arial"/>
        </w:rPr>
        <w:t xml:space="preserve">The most appropriate approach is that a local design response be prepared as is currently proposed within the four identified precincts (Waratah, Broadway, Stirling Highway and Hollywood-Hampden). This will allow for potential street by street responses, rather than catch all policies statements which lack the support of a detailed local assessment. </w:t>
      </w:r>
      <w:r w:rsidR="003A1A4F">
        <w:rPr>
          <w:rFonts w:ascii="Arial" w:hAnsi="Arial" w:cs="Arial"/>
          <w:caps/>
          <w:color w:val="17365D" w:themeColor="text2" w:themeShade="BF"/>
          <w:szCs w:val="28"/>
        </w:rPr>
        <w:br w:type="page"/>
      </w:r>
    </w:p>
    <w:p w14:paraId="668495A5" w14:textId="4573546C" w:rsidR="00F50013" w:rsidRPr="009346C2" w:rsidRDefault="00F50013" w:rsidP="00CA3816">
      <w:pPr>
        <w:pStyle w:val="Heading1"/>
        <w:numPr>
          <w:ilvl w:val="0"/>
          <w:numId w:val="2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1" w:name="_Toc109303193"/>
      <w:bookmarkStart w:id="142" w:name="_Toc109303260"/>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r w:rsidR="00582BAB">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 xml:space="preserve">y the Presiding Member or </w:t>
      </w:r>
      <w:r w:rsidR="00582BAB">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y Decision</w:t>
      </w:r>
      <w:bookmarkEnd w:id="141"/>
      <w:bookmarkEnd w:id="142"/>
    </w:p>
    <w:p w14:paraId="7E01D6D7" w14:textId="279BF8B5" w:rsidR="005949FF" w:rsidRDefault="005949FF" w:rsidP="006307C1">
      <w:pPr>
        <w:ind w:right="-238"/>
      </w:pPr>
    </w:p>
    <w:p w14:paraId="1DC9704C" w14:textId="24C289EE" w:rsidR="003A5591" w:rsidRDefault="003A5591" w:rsidP="00AC5F41">
      <w:pPr>
        <w:pStyle w:val="CouncilHeading"/>
        <w:ind w:right="-238"/>
      </w:pPr>
      <w:r w:rsidRPr="00F55BF6">
        <w:t>Urgent Business approved by the Presiding Member or By Decision will be dealt with at this point.</w:t>
      </w:r>
    </w:p>
    <w:p w14:paraId="56323811" w14:textId="5F9DBE63" w:rsidR="00AC5F41" w:rsidRDefault="00AC5F41" w:rsidP="00AC5F41">
      <w:pPr>
        <w:pStyle w:val="CouncilHeading"/>
        <w:ind w:right="-238"/>
      </w:pPr>
    </w:p>
    <w:p w14:paraId="419DD07B" w14:textId="4EA71D3D" w:rsidR="00AC5F41" w:rsidRDefault="00AC5F41" w:rsidP="00AC5F41">
      <w:pPr>
        <w:pStyle w:val="CouncilHeading"/>
        <w:ind w:right="-238"/>
      </w:pPr>
      <w:r>
        <w:t>Nil.</w:t>
      </w:r>
    </w:p>
    <w:p w14:paraId="110F7CAC" w14:textId="50456CDA" w:rsidR="00873E98" w:rsidRDefault="00873E98" w:rsidP="00AC5F41">
      <w:pPr>
        <w:pStyle w:val="CouncilHeading"/>
        <w:ind w:right="-238"/>
      </w:pPr>
    </w:p>
    <w:p w14:paraId="126DB74C" w14:textId="161D98C2" w:rsidR="00F01240" w:rsidRDefault="00F01240" w:rsidP="00AC5F41">
      <w:pPr>
        <w:pStyle w:val="CouncilHeading"/>
        <w:ind w:right="-238"/>
      </w:pPr>
    </w:p>
    <w:p w14:paraId="4ACB4E6A" w14:textId="00F9DB19" w:rsidR="00F01240" w:rsidRPr="009346C2" w:rsidRDefault="00F01240" w:rsidP="00AC5F41">
      <w:pPr>
        <w:pStyle w:val="Heading1"/>
        <w:numPr>
          <w:ilvl w:val="0"/>
          <w:numId w:val="2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3" w:name="_Toc103861654"/>
      <w:bookmarkStart w:id="144" w:name="_Toc109303194"/>
      <w:bookmarkStart w:id="145" w:name="_Toc109303261"/>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143"/>
      <w:bookmarkEnd w:id="144"/>
      <w:bookmarkEnd w:id="145"/>
    </w:p>
    <w:p w14:paraId="748C2813" w14:textId="77777777" w:rsidR="00F01240" w:rsidRDefault="00F01240" w:rsidP="00AC5F41">
      <w:pPr>
        <w:pStyle w:val="CouncilHeading"/>
        <w:ind w:right="-238"/>
      </w:pPr>
    </w:p>
    <w:p w14:paraId="3FEA4C80" w14:textId="0986A797" w:rsidR="00F01240" w:rsidRDefault="00F01240" w:rsidP="00AC5F41">
      <w:pPr>
        <w:pStyle w:val="CouncilHeading"/>
        <w:ind w:right="-238"/>
      </w:pPr>
      <w:r w:rsidRPr="002E422B">
        <w:t>Confidential items to be discussed at this point.</w:t>
      </w:r>
    </w:p>
    <w:p w14:paraId="0DD80C4C" w14:textId="345C7B2E" w:rsidR="00AC5F41" w:rsidRDefault="00AC5F41" w:rsidP="00AC5F41">
      <w:pPr>
        <w:pStyle w:val="CouncilHeading"/>
        <w:ind w:right="-238"/>
      </w:pPr>
    </w:p>
    <w:p w14:paraId="5AEE56B2" w14:textId="158EE245" w:rsidR="00AC5F41" w:rsidRPr="002E422B" w:rsidRDefault="00AC5F41" w:rsidP="00AC5F41">
      <w:pPr>
        <w:pStyle w:val="CouncilHeading"/>
        <w:ind w:right="-238"/>
      </w:pPr>
      <w:r>
        <w:t>Nil.</w:t>
      </w:r>
    </w:p>
    <w:p w14:paraId="1358CB40" w14:textId="507A1CAF" w:rsidR="00F01240" w:rsidRDefault="00F01240" w:rsidP="00AC5F41">
      <w:pPr>
        <w:pStyle w:val="CouncilHeading"/>
        <w:ind w:right="-238"/>
      </w:pPr>
    </w:p>
    <w:p w14:paraId="77AB3585" w14:textId="7E31283F" w:rsidR="00F01240" w:rsidRDefault="00F01240" w:rsidP="00AC5F41">
      <w:pPr>
        <w:pStyle w:val="CouncilHeading"/>
        <w:ind w:right="-238"/>
      </w:pPr>
    </w:p>
    <w:p w14:paraId="49C764D8" w14:textId="124D5684" w:rsidR="00D05D60" w:rsidRPr="009346C2" w:rsidRDefault="00A53BD3" w:rsidP="00AC5F41">
      <w:pPr>
        <w:pStyle w:val="Heading1"/>
        <w:numPr>
          <w:ilvl w:val="0"/>
          <w:numId w:val="25"/>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6" w:name="_Toc109303195"/>
      <w:bookmarkStart w:id="147" w:name="_Toc109303262"/>
      <w:r w:rsidRPr="009346C2">
        <w:rPr>
          <w:rFonts w:ascii="Arial" w:hAnsi="Arial" w:cs="Arial"/>
          <w:caps w:val="0"/>
          <w:color w:val="17365D" w:themeColor="text2" w:themeShade="BF"/>
          <w:szCs w:val="28"/>
          <w:u w:val="none"/>
        </w:rPr>
        <w:t>Declaration of Closure</w:t>
      </w:r>
      <w:bookmarkEnd w:id="146"/>
      <w:bookmarkEnd w:id="147"/>
    </w:p>
    <w:p w14:paraId="49C764D9" w14:textId="77777777" w:rsidR="00D05D60" w:rsidRPr="00046B3A" w:rsidRDefault="00D05D60" w:rsidP="00AC5F41">
      <w:pPr>
        <w:ind w:left="-1134" w:right="-238"/>
        <w:jc w:val="both"/>
        <w:rPr>
          <w:rFonts w:ascii="Arial" w:hAnsi="Arial" w:cs="Arial"/>
          <w:szCs w:val="24"/>
        </w:rPr>
      </w:pPr>
    </w:p>
    <w:p w14:paraId="49C764DA" w14:textId="59F2E89C" w:rsidR="00D05D60" w:rsidRPr="00046B3A" w:rsidRDefault="00D05D60" w:rsidP="00AC5F41">
      <w:pPr>
        <w:pStyle w:val="CouncilHeading"/>
        <w:ind w:right="-238"/>
      </w:pPr>
      <w:r w:rsidRPr="00046B3A">
        <w:t xml:space="preserve">There </w:t>
      </w:r>
      <w:r w:rsidRPr="00164E62">
        <w:t>being</w:t>
      </w:r>
      <w:r w:rsidRPr="00046B3A">
        <w:t xml:space="preserve"> no further business, the Presiding Member declare</w:t>
      </w:r>
      <w:r w:rsidR="005F026A">
        <w:t>d</w:t>
      </w:r>
      <w:r w:rsidRPr="00046B3A">
        <w:t xml:space="preserve"> the meeting closed</w:t>
      </w:r>
      <w:r w:rsidR="005F026A">
        <w:t xml:space="preserve"> at 10.25pm.</w:t>
      </w:r>
    </w:p>
    <w:p w14:paraId="49C764DB" w14:textId="77777777" w:rsidR="00D05D60" w:rsidRPr="00046B3A" w:rsidRDefault="00D05D60" w:rsidP="00616670">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616670">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955A0" w14:textId="77777777" w:rsidR="007D2E77" w:rsidRDefault="007D2E77" w:rsidP="00D05D60">
      <w:pPr>
        <w:pStyle w:val="TOC3"/>
      </w:pPr>
      <w:r>
        <w:separator/>
      </w:r>
    </w:p>
  </w:endnote>
  <w:endnote w:type="continuationSeparator" w:id="0">
    <w:p w14:paraId="66478833" w14:textId="77777777" w:rsidR="007D2E77" w:rsidRDefault="007D2E77" w:rsidP="00D05D60">
      <w:pPr>
        <w:pStyle w:val="TOC3"/>
      </w:pPr>
      <w:r>
        <w:continuationSeparator/>
      </w:r>
    </w:p>
  </w:endnote>
  <w:endnote w:type="continuationNotice" w:id="1">
    <w:p w14:paraId="15DA7E66" w14:textId="77777777" w:rsidR="007D2E77" w:rsidRDefault="007D2E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D3E9D" w14:textId="77777777" w:rsidR="007D2E77" w:rsidRDefault="007D2E77" w:rsidP="00D05D60">
      <w:pPr>
        <w:pStyle w:val="TOC3"/>
      </w:pPr>
      <w:r>
        <w:separator/>
      </w:r>
    </w:p>
  </w:footnote>
  <w:footnote w:type="continuationSeparator" w:id="0">
    <w:p w14:paraId="743B7DEC" w14:textId="77777777" w:rsidR="007D2E77" w:rsidRDefault="007D2E77" w:rsidP="00D05D60">
      <w:pPr>
        <w:pStyle w:val="TOC3"/>
      </w:pPr>
      <w:r>
        <w:continuationSeparator/>
      </w:r>
    </w:p>
  </w:footnote>
  <w:footnote w:type="continuationNotice" w:id="1">
    <w:p w14:paraId="165307C5" w14:textId="77777777" w:rsidR="007D2E77" w:rsidRDefault="007D2E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58A3" w14:textId="77777777" w:rsidR="009A3ED7" w:rsidRDefault="009A3E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04A8255E"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9C67C6">
      <w:rPr>
        <w:rFonts w:ascii="Arial" w:hAnsi="Arial" w:cs="Arial"/>
        <w:color w:val="1F497D"/>
      </w:rPr>
      <w:t>Minutes</w:t>
    </w:r>
  </w:p>
  <w:p w14:paraId="66D80042" w14:textId="49E8F069" w:rsidR="008E4E99" w:rsidRPr="00046B3A" w:rsidRDefault="0040345F" w:rsidP="008E4E99">
    <w:pPr>
      <w:pStyle w:val="Header"/>
      <w:jc w:val="right"/>
      <w:rPr>
        <w:rFonts w:ascii="Arial" w:hAnsi="Arial" w:cs="Arial"/>
        <w:color w:val="1F497D"/>
      </w:rPr>
    </w:pPr>
    <w:r>
      <w:rPr>
        <w:rFonts w:ascii="Arial" w:hAnsi="Arial" w:cs="Arial"/>
        <w:color w:val="1F497D"/>
      </w:rPr>
      <w:t>28</w:t>
    </w:r>
    <w:r w:rsidR="00616670">
      <w:rPr>
        <w:rFonts w:ascii="Arial" w:hAnsi="Arial" w:cs="Arial"/>
        <w:color w:val="1F497D"/>
      </w:rPr>
      <w:t xml:space="preserve"> June 2022</w:t>
    </w:r>
  </w:p>
  <w:p w14:paraId="690885C8" w14:textId="4AF45FB0" w:rsidR="008E4E99" w:rsidRPr="008E4E99" w:rsidRDefault="00664711"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58C0A5A7"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w:t>
    </w:r>
    <w:r w:rsidR="009A3656">
      <w:rPr>
        <w:rFonts w:ascii="Arial" w:hAnsi="Arial" w:cs="Arial"/>
        <w:color w:val="1F497D"/>
      </w:rPr>
      <w:t>Minutes</w:t>
    </w:r>
    <w:r w:rsidRPr="00046B3A">
      <w:rPr>
        <w:rFonts w:ascii="Arial" w:hAnsi="Arial" w:cs="Arial"/>
        <w:color w:val="1F497D"/>
      </w:rPr>
      <w:t xml:space="preserve"> </w:t>
    </w:r>
  </w:p>
  <w:p w14:paraId="33098B1B" w14:textId="52049CD5" w:rsidR="00EA432A" w:rsidRPr="00046B3A" w:rsidRDefault="00242698" w:rsidP="008E4E99">
    <w:pPr>
      <w:pStyle w:val="Header"/>
      <w:jc w:val="right"/>
      <w:rPr>
        <w:rFonts w:ascii="Arial" w:hAnsi="Arial" w:cs="Arial"/>
        <w:color w:val="1F497D"/>
      </w:rPr>
    </w:pPr>
    <w:r>
      <w:rPr>
        <w:rFonts w:ascii="Arial" w:hAnsi="Arial" w:cs="Arial"/>
        <w:color w:val="1F497D"/>
      </w:rPr>
      <w:t>28</w:t>
    </w:r>
    <w:r w:rsidR="00414622">
      <w:rPr>
        <w:rFonts w:ascii="Arial" w:hAnsi="Arial" w:cs="Arial"/>
        <w:color w:val="1F497D"/>
      </w:rPr>
      <w:t xml:space="preserve"> June 2022</w:t>
    </w:r>
  </w:p>
  <w:p w14:paraId="102A5FDB" w14:textId="77777777" w:rsidR="00EA432A" w:rsidRPr="008E4E99" w:rsidRDefault="00664711" w:rsidP="005A6C3B">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383BA186"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w:t>
    </w:r>
  </w:p>
  <w:p w14:paraId="0B7BAEC0" w14:textId="3F101B19" w:rsidR="006F7EBD" w:rsidRPr="00046B3A" w:rsidRDefault="0040345F" w:rsidP="008F51F1">
    <w:pPr>
      <w:pStyle w:val="Header"/>
      <w:tabs>
        <w:tab w:val="clear" w:pos="8306"/>
      </w:tabs>
      <w:jc w:val="right"/>
      <w:rPr>
        <w:rFonts w:ascii="Arial" w:hAnsi="Arial" w:cs="Arial"/>
        <w:color w:val="1F497D" w:themeColor="text2"/>
      </w:rPr>
    </w:pPr>
    <w:r>
      <w:rPr>
        <w:rFonts w:ascii="Arial" w:hAnsi="Arial" w:cs="Arial"/>
        <w:color w:val="1F497D" w:themeColor="text2"/>
      </w:rPr>
      <w:t>28</w:t>
    </w:r>
    <w:r w:rsidR="00616670">
      <w:rPr>
        <w:rFonts w:ascii="Arial" w:hAnsi="Arial" w:cs="Arial"/>
        <w:color w:val="1F497D" w:themeColor="text2"/>
      </w:rPr>
      <w:t xml:space="preserve"> June 2022</w:t>
    </w:r>
  </w:p>
  <w:p w14:paraId="21CCD45B" w14:textId="2F2628F3" w:rsidR="00391204" w:rsidRPr="006F7EBD" w:rsidRDefault="00664711" w:rsidP="00616670">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40C0" w14:textId="77777777" w:rsidR="000902F2" w:rsidRDefault="000902F2" w:rsidP="00EA3590">
    <w:pPr>
      <w:pStyle w:val="Header"/>
      <w:jc w:val="right"/>
      <w:rPr>
        <w:rFonts w:ascii="Arial" w:hAnsi="Arial" w:cs="Arial"/>
        <w:color w:val="1F497D"/>
      </w:rPr>
    </w:pPr>
  </w:p>
  <w:p w14:paraId="190C09DF" w14:textId="3FFF2466" w:rsidR="00EA3590" w:rsidRPr="00046B3A" w:rsidRDefault="00EA3590" w:rsidP="00EA3590">
    <w:pPr>
      <w:pStyle w:val="Header"/>
      <w:jc w:val="right"/>
      <w:rPr>
        <w:rFonts w:ascii="Arial" w:hAnsi="Arial" w:cs="Arial"/>
        <w:color w:val="1F497D"/>
      </w:rPr>
    </w:pPr>
    <w:r w:rsidRPr="00046B3A">
      <w:rPr>
        <w:rFonts w:ascii="Arial" w:hAnsi="Arial" w:cs="Arial"/>
        <w:color w:val="1F497D"/>
      </w:rPr>
      <w:t>Council Meeting</w:t>
    </w:r>
    <w:r>
      <w:rPr>
        <w:rFonts w:ascii="Arial" w:hAnsi="Arial" w:cs="Arial"/>
        <w:color w:val="1F497D"/>
      </w:rPr>
      <w:t xml:space="preserve"> </w:t>
    </w:r>
    <w:r w:rsidR="009C7FFB">
      <w:rPr>
        <w:rFonts w:ascii="Arial" w:hAnsi="Arial" w:cs="Arial"/>
        <w:color w:val="1F497D"/>
      </w:rPr>
      <w:t>Minutes</w:t>
    </w:r>
  </w:p>
  <w:p w14:paraId="7DE3770A" w14:textId="63B975DD" w:rsidR="00EA3590" w:rsidRPr="00046B3A" w:rsidRDefault="0040345F" w:rsidP="00EA3590">
    <w:pPr>
      <w:pStyle w:val="Header"/>
      <w:jc w:val="right"/>
      <w:rPr>
        <w:rFonts w:ascii="Arial" w:hAnsi="Arial" w:cs="Arial"/>
        <w:color w:val="1F497D"/>
      </w:rPr>
    </w:pPr>
    <w:r>
      <w:rPr>
        <w:rFonts w:ascii="Arial" w:hAnsi="Arial" w:cs="Arial"/>
        <w:color w:val="1F497D"/>
      </w:rPr>
      <w:t>28</w:t>
    </w:r>
    <w:r w:rsidR="00EA3590">
      <w:rPr>
        <w:rFonts w:ascii="Arial" w:hAnsi="Arial" w:cs="Arial"/>
        <w:color w:val="1F497D"/>
      </w:rPr>
      <w:t xml:space="preserve"> June 2022</w:t>
    </w:r>
  </w:p>
  <w:p w14:paraId="1A5AC255" w14:textId="77777777" w:rsidR="00EA3590" w:rsidRPr="008E4E99" w:rsidRDefault="00664711" w:rsidP="00EA3590">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2F743B19">
        <v:rect id="_x0000_i1028" style="width:546.2pt;height:3.2pt" o:hrpct="988" o:hralign="center" o:hrstd="t" o:hrnoshade="t" o:hr="t" fillcolor="#1f497d [3215]" stroked="f"/>
      </w:pict>
    </w:r>
  </w:p>
  <w:p w14:paraId="7C95BC9F" w14:textId="7FF7BCA4" w:rsidR="00742261" w:rsidRPr="00EA3590" w:rsidRDefault="00742261" w:rsidP="00EA3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86E1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564B3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D2C5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2A16D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F120A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4037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multilevel"/>
    <w:tmpl w:val="B5EA699C"/>
    <w:lvl w:ilvl="0">
      <w:start w:val="1"/>
      <w:numFmt w:val="decimal"/>
      <w:lvlText w:val="%1."/>
      <w:lvlJc w:val="left"/>
      <w:pPr>
        <w:ind w:left="720" w:hanging="360"/>
      </w:pPr>
      <w:rPr>
        <w:rFonts w:ascii="Arial" w:hAnsi="Arial" w:cs="Arial" w:hint="default"/>
        <w:color w:val="244061" w:themeColor="accent1" w:themeShade="80"/>
        <w:sz w:val="28"/>
        <w:szCs w:val="28"/>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FFFFFF83"/>
    <w:multiLevelType w:val="singleLevel"/>
    <w:tmpl w:val="DD00F5C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50744E"/>
    <w:lvl w:ilvl="0">
      <w:start w:val="1"/>
      <w:numFmt w:val="decimal"/>
      <w:pStyle w:val="ListNumber"/>
      <w:lvlText w:val="%1."/>
      <w:lvlJc w:val="left"/>
      <w:pPr>
        <w:tabs>
          <w:tab w:val="num" w:pos="360"/>
        </w:tabs>
        <w:ind w:left="360" w:hanging="360"/>
      </w:pPr>
    </w:lvl>
  </w:abstractNum>
  <w:abstractNum w:abstractNumId="9" w15:restartNumberingAfterBreak="0">
    <w:nsid w:val="00741EC3"/>
    <w:multiLevelType w:val="hybridMultilevel"/>
    <w:tmpl w:val="683C4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12640BA"/>
    <w:multiLevelType w:val="hybridMultilevel"/>
    <w:tmpl w:val="3DC2C90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1" w15:restartNumberingAfterBreak="0">
    <w:nsid w:val="019E2BE6"/>
    <w:multiLevelType w:val="hybridMultilevel"/>
    <w:tmpl w:val="8D30DDE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1FA00B3"/>
    <w:multiLevelType w:val="hybridMultilevel"/>
    <w:tmpl w:val="01AC72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27C79B6"/>
    <w:multiLevelType w:val="hybridMultilevel"/>
    <w:tmpl w:val="91D88CBE"/>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031E53C4"/>
    <w:multiLevelType w:val="hybridMultilevel"/>
    <w:tmpl w:val="CC58F766"/>
    <w:lvl w:ilvl="0" w:tplc="8B74809E">
      <w:start w:val="19"/>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49D062C"/>
    <w:multiLevelType w:val="hybridMultilevel"/>
    <w:tmpl w:val="7474E244"/>
    <w:lvl w:ilvl="0" w:tplc="C7D83D34">
      <w:start w:val="1"/>
      <w:numFmt w:val="decimal"/>
      <w:lvlText w:val="%1."/>
      <w:lvlJc w:val="left"/>
      <w:pPr>
        <w:ind w:left="720" w:hanging="360"/>
      </w:pPr>
    </w:lvl>
    <w:lvl w:ilvl="1" w:tplc="65F0019E">
      <w:start w:val="1"/>
      <w:numFmt w:val="lowerLetter"/>
      <w:lvlText w:val="%2."/>
      <w:lvlJc w:val="left"/>
      <w:pPr>
        <w:ind w:left="1440" w:hanging="360"/>
      </w:pPr>
    </w:lvl>
    <w:lvl w:ilvl="2" w:tplc="4A8E811E">
      <w:start w:val="1"/>
      <w:numFmt w:val="lowerRoman"/>
      <w:lvlText w:val="%3."/>
      <w:lvlJc w:val="right"/>
      <w:pPr>
        <w:ind w:left="2160" w:hanging="180"/>
      </w:pPr>
    </w:lvl>
    <w:lvl w:ilvl="3" w:tplc="E8AC8B78">
      <w:start w:val="1"/>
      <w:numFmt w:val="decimal"/>
      <w:lvlText w:val="%4."/>
      <w:lvlJc w:val="left"/>
      <w:pPr>
        <w:ind w:left="2880" w:hanging="360"/>
      </w:pPr>
    </w:lvl>
    <w:lvl w:ilvl="4" w:tplc="24D082C4">
      <w:start w:val="1"/>
      <w:numFmt w:val="lowerLetter"/>
      <w:lvlText w:val="%5."/>
      <w:lvlJc w:val="left"/>
      <w:pPr>
        <w:ind w:left="3600" w:hanging="360"/>
      </w:pPr>
    </w:lvl>
    <w:lvl w:ilvl="5" w:tplc="107EFD24">
      <w:start w:val="1"/>
      <w:numFmt w:val="lowerRoman"/>
      <w:lvlText w:val="%6."/>
      <w:lvlJc w:val="right"/>
      <w:pPr>
        <w:ind w:left="4320" w:hanging="180"/>
      </w:pPr>
    </w:lvl>
    <w:lvl w:ilvl="6" w:tplc="DEA892B2">
      <w:start w:val="1"/>
      <w:numFmt w:val="decimal"/>
      <w:lvlText w:val="%7."/>
      <w:lvlJc w:val="left"/>
      <w:pPr>
        <w:ind w:left="5040" w:hanging="360"/>
      </w:pPr>
    </w:lvl>
    <w:lvl w:ilvl="7" w:tplc="4DF2C782">
      <w:start w:val="1"/>
      <w:numFmt w:val="lowerLetter"/>
      <w:lvlText w:val="%8."/>
      <w:lvlJc w:val="left"/>
      <w:pPr>
        <w:ind w:left="5760" w:hanging="360"/>
      </w:pPr>
    </w:lvl>
    <w:lvl w:ilvl="8" w:tplc="73B8FC50">
      <w:start w:val="1"/>
      <w:numFmt w:val="lowerRoman"/>
      <w:lvlText w:val="%9."/>
      <w:lvlJc w:val="right"/>
      <w:pPr>
        <w:ind w:left="6480" w:hanging="180"/>
      </w:pPr>
    </w:lvl>
  </w:abstractNum>
  <w:abstractNum w:abstractNumId="16" w15:restartNumberingAfterBreak="0">
    <w:nsid w:val="05437D54"/>
    <w:multiLevelType w:val="multilevel"/>
    <w:tmpl w:val="AAA649AE"/>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05BDC129"/>
    <w:multiLevelType w:val="hybridMultilevel"/>
    <w:tmpl w:val="7A9E6FA4"/>
    <w:lvl w:ilvl="0" w:tplc="854C2FEE">
      <w:start w:val="1"/>
      <w:numFmt w:val="decimal"/>
      <w:lvlText w:val="%1."/>
      <w:lvlJc w:val="left"/>
      <w:pPr>
        <w:ind w:left="720" w:hanging="360"/>
      </w:pPr>
    </w:lvl>
    <w:lvl w:ilvl="1" w:tplc="10841290">
      <w:start w:val="1"/>
      <w:numFmt w:val="lowerLetter"/>
      <w:lvlText w:val="%2."/>
      <w:lvlJc w:val="left"/>
      <w:pPr>
        <w:ind w:left="1440" w:hanging="360"/>
      </w:pPr>
    </w:lvl>
    <w:lvl w:ilvl="2" w:tplc="73B8C23E">
      <w:start w:val="1"/>
      <w:numFmt w:val="lowerRoman"/>
      <w:lvlText w:val="%3."/>
      <w:lvlJc w:val="right"/>
      <w:pPr>
        <w:ind w:left="2160" w:hanging="180"/>
      </w:pPr>
    </w:lvl>
    <w:lvl w:ilvl="3" w:tplc="4AA626CE">
      <w:start w:val="1"/>
      <w:numFmt w:val="decimal"/>
      <w:lvlText w:val="%4."/>
      <w:lvlJc w:val="left"/>
      <w:pPr>
        <w:ind w:left="2880" w:hanging="360"/>
      </w:pPr>
    </w:lvl>
    <w:lvl w:ilvl="4" w:tplc="0EFAE45C">
      <w:start w:val="1"/>
      <w:numFmt w:val="lowerLetter"/>
      <w:lvlText w:val="%5."/>
      <w:lvlJc w:val="left"/>
      <w:pPr>
        <w:ind w:left="3600" w:hanging="360"/>
      </w:pPr>
    </w:lvl>
    <w:lvl w:ilvl="5" w:tplc="4A6EDB40">
      <w:start w:val="1"/>
      <w:numFmt w:val="lowerRoman"/>
      <w:lvlText w:val="%6."/>
      <w:lvlJc w:val="right"/>
      <w:pPr>
        <w:ind w:left="4320" w:hanging="180"/>
      </w:pPr>
    </w:lvl>
    <w:lvl w:ilvl="6" w:tplc="BB4CE55A">
      <w:start w:val="1"/>
      <w:numFmt w:val="decimal"/>
      <w:lvlText w:val="%7."/>
      <w:lvlJc w:val="left"/>
      <w:pPr>
        <w:ind w:left="5040" w:hanging="360"/>
      </w:pPr>
    </w:lvl>
    <w:lvl w:ilvl="7" w:tplc="3ABED87A">
      <w:start w:val="1"/>
      <w:numFmt w:val="lowerLetter"/>
      <w:lvlText w:val="%8."/>
      <w:lvlJc w:val="left"/>
      <w:pPr>
        <w:ind w:left="5760" w:hanging="360"/>
      </w:pPr>
    </w:lvl>
    <w:lvl w:ilvl="8" w:tplc="7206C622">
      <w:start w:val="1"/>
      <w:numFmt w:val="lowerRoman"/>
      <w:lvlText w:val="%9."/>
      <w:lvlJc w:val="right"/>
      <w:pPr>
        <w:ind w:left="6480" w:hanging="180"/>
      </w:pPr>
    </w:lvl>
  </w:abstractNum>
  <w:abstractNum w:abstractNumId="18" w15:restartNumberingAfterBreak="0">
    <w:nsid w:val="06CB4FD2"/>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7A57F2D"/>
    <w:multiLevelType w:val="hybridMultilevel"/>
    <w:tmpl w:val="4EAC6A66"/>
    <w:lvl w:ilvl="0" w:tplc="109EF666">
      <w:start w:val="1"/>
      <w:numFmt w:val="decimal"/>
      <w:lvlText w:val="%1."/>
      <w:lvlJc w:val="left"/>
      <w:pPr>
        <w:ind w:left="34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7FC0C4D"/>
    <w:multiLevelType w:val="hybridMultilevel"/>
    <w:tmpl w:val="078AA67E"/>
    <w:lvl w:ilvl="0" w:tplc="BB647F58">
      <w:start w:val="1"/>
      <w:numFmt w:val="decimal"/>
      <w:lvlText w:val="%1."/>
      <w:lvlJc w:val="left"/>
      <w:pPr>
        <w:ind w:left="720" w:hanging="360"/>
      </w:pPr>
      <w:rPr>
        <w:b/>
        <w:bCs/>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8670851"/>
    <w:multiLevelType w:val="hybridMultilevel"/>
    <w:tmpl w:val="51E672EC"/>
    <w:lvl w:ilvl="0" w:tplc="FFFFFFFF">
      <w:start w:val="1"/>
      <w:numFmt w:val="lowerLetter"/>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22" w15:restartNumberingAfterBreak="0">
    <w:nsid w:val="08B7070C"/>
    <w:multiLevelType w:val="multilevel"/>
    <w:tmpl w:val="FFC6D2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0A4B2263"/>
    <w:multiLevelType w:val="hybridMultilevel"/>
    <w:tmpl w:val="A224D2AC"/>
    <w:lvl w:ilvl="0" w:tplc="56764BC2">
      <w:start w:val="1"/>
      <w:numFmt w:val="decimal"/>
      <w:lvlText w:val="%1."/>
      <w:lvlJc w:val="left"/>
      <w:pPr>
        <w:ind w:left="1930" w:hanging="720"/>
      </w:pPr>
      <w:rPr>
        <w:rFonts w:hint="default"/>
      </w:rPr>
    </w:lvl>
    <w:lvl w:ilvl="1" w:tplc="0C090019">
      <w:start w:val="1"/>
      <w:numFmt w:val="lowerLetter"/>
      <w:lvlText w:val="%2."/>
      <w:lvlJc w:val="left"/>
      <w:pPr>
        <w:ind w:left="2290" w:hanging="360"/>
      </w:pPr>
    </w:lvl>
    <w:lvl w:ilvl="2" w:tplc="0C09001B" w:tentative="1">
      <w:start w:val="1"/>
      <w:numFmt w:val="lowerRoman"/>
      <w:lvlText w:val="%3."/>
      <w:lvlJc w:val="right"/>
      <w:pPr>
        <w:ind w:left="3010" w:hanging="180"/>
      </w:pPr>
    </w:lvl>
    <w:lvl w:ilvl="3" w:tplc="0C09000F" w:tentative="1">
      <w:start w:val="1"/>
      <w:numFmt w:val="decimal"/>
      <w:lvlText w:val="%4."/>
      <w:lvlJc w:val="left"/>
      <w:pPr>
        <w:ind w:left="3730" w:hanging="360"/>
      </w:pPr>
    </w:lvl>
    <w:lvl w:ilvl="4" w:tplc="0C090019" w:tentative="1">
      <w:start w:val="1"/>
      <w:numFmt w:val="lowerLetter"/>
      <w:lvlText w:val="%5."/>
      <w:lvlJc w:val="left"/>
      <w:pPr>
        <w:ind w:left="4450" w:hanging="360"/>
      </w:pPr>
    </w:lvl>
    <w:lvl w:ilvl="5" w:tplc="0C09001B" w:tentative="1">
      <w:start w:val="1"/>
      <w:numFmt w:val="lowerRoman"/>
      <w:lvlText w:val="%6."/>
      <w:lvlJc w:val="right"/>
      <w:pPr>
        <w:ind w:left="5170" w:hanging="180"/>
      </w:pPr>
    </w:lvl>
    <w:lvl w:ilvl="6" w:tplc="0C09000F" w:tentative="1">
      <w:start w:val="1"/>
      <w:numFmt w:val="decimal"/>
      <w:lvlText w:val="%7."/>
      <w:lvlJc w:val="left"/>
      <w:pPr>
        <w:ind w:left="5890" w:hanging="360"/>
      </w:pPr>
    </w:lvl>
    <w:lvl w:ilvl="7" w:tplc="0C090019" w:tentative="1">
      <w:start w:val="1"/>
      <w:numFmt w:val="lowerLetter"/>
      <w:lvlText w:val="%8."/>
      <w:lvlJc w:val="left"/>
      <w:pPr>
        <w:ind w:left="6610" w:hanging="360"/>
      </w:pPr>
    </w:lvl>
    <w:lvl w:ilvl="8" w:tplc="0C09001B" w:tentative="1">
      <w:start w:val="1"/>
      <w:numFmt w:val="lowerRoman"/>
      <w:lvlText w:val="%9."/>
      <w:lvlJc w:val="right"/>
      <w:pPr>
        <w:ind w:left="7330" w:hanging="180"/>
      </w:pPr>
    </w:lvl>
  </w:abstractNum>
  <w:abstractNum w:abstractNumId="24" w15:restartNumberingAfterBreak="0">
    <w:nsid w:val="0BCB23B0"/>
    <w:multiLevelType w:val="hybridMultilevel"/>
    <w:tmpl w:val="0EF058EC"/>
    <w:lvl w:ilvl="0" w:tplc="65A6080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C012F9A"/>
    <w:multiLevelType w:val="hybridMultilevel"/>
    <w:tmpl w:val="A814B590"/>
    <w:lvl w:ilvl="0" w:tplc="0C090001">
      <w:start w:val="1"/>
      <w:numFmt w:val="bullet"/>
      <w:lvlText w:val=""/>
      <w:lvlJc w:val="left"/>
      <w:pPr>
        <w:ind w:left="225" w:hanging="360"/>
      </w:pPr>
      <w:rPr>
        <w:rFonts w:ascii="Symbol" w:hAnsi="Symbol" w:hint="default"/>
      </w:rPr>
    </w:lvl>
    <w:lvl w:ilvl="1" w:tplc="0C090003" w:tentative="1">
      <w:start w:val="1"/>
      <w:numFmt w:val="bullet"/>
      <w:lvlText w:val="o"/>
      <w:lvlJc w:val="left"/>
      <w:pPr>
        <w:ind w:left="945" w:hanging="360"/>
      </w:pPr>
      <w:rPr>
        <w:rFonts w:ascii="Courier New" w:hAnsi="Courier New" w:cs="Courier New" w:hint="default"/>
      </w:rPr>
    </w:lvl>
    <w:lvl w:ilvl="2" w:tplc="0C090005" w:tentative="1">
      <w:start w:val="1"/>
      <w:numFmt w:val="bullet"/>
      <w:lvlText w:val=""/>
      <w:lvlJc w:val="left"/>
      <w:pPr>
        <w:ind w:left="1665" w:hanging="360"/>
      </w:pPr>
      <w:rPr>
        <w:rFonts w:ascii="Wingdings" w:hAnsi="Wingdings" w:hint="default"/>
      </w:rPr>
    </w:lvl>
    <w:lvl w:ilvl="3" w:tplc="0C090001" w:tentative="1">
      <w:start w:val="1"/>
      <w:numFmt w:val="bullet"/>
      <w:lvlText w:val=""/>
      <w:lvlJc w:val="left"/>
      <w:pPr>
        <w:ind w:left="2385" w:hanging="360"/>
      </w:pPr>
      <w:rPr>
        <w:rFonts w:ascii="Symbol" w:hAnsi="Symbol" w:hint="default"/>
      </w:rPr>
    </w:lvl>
    <w:lvl w:ilvl="4" w:tplc="0C090003" w:tentative="1">
      <w:start w:val="1"/>
      <w:numFmt w:val="bullet"/>
      <w:lvlText w:val="o"/>
      <w:lvlJc w:val="left"/>
      <w:pPr>
        <w:ind w:left="3105" w:hanging="360"/>
      </w:pPr>
      <w:rPr>
        <w:rFonts w:ascii="Courier New" w:hAnsi="Courier New" w:cs="Courier New" w:hint="default"/>
      </w:rPr>
    </w:lvl>
    <w:lvl w:ilvl="5" w:tplc="0C090005" w:tentative="1">
      <w:start w:val="1"/>
      <w:numFmt w:val="bullet"/>
      <w:lvlText w:val=""/>
      <w:lvlJc w:val="left"/>
      <w:pPr>
        <w:ind w:left="3825" w:hanging="360"/>
      </w:pPr>
      <w:rPr>
        <w:rFonts w:ascii="Wingdings" w:hAnsi="Wingdings" w:hint="default"/>
      </w:rPr>
    </w:lvl>
    <w:lvl w:ilvl="6" w:tplc="0C090001" w:tentative="1">
      <w:start w:val="1"/>
      <w:numFmt w:val="bullet"/>
      <w:lvlText w:val=""/>
      <w:lvlJc w:val="left"/>
      <w:pPr>
        <w:ind w:left="4545" w:hanging="360"/>
      </w:pPr>
      <w:rPr>
        <w:rFonts w:ascii="Symbol" w:hAnsi="Symbol" w:hint="default"/>
      </w:rPr>
    </w:lvl>
    <w:lvl w:ilvl="7" w:tplc="0C090003" w:tentative="1">
      <w:start w:val="1"/>
      <w:numFmt w:val="bullet"/>
      <w:lvlText w:val="o"/>
      <w:lvlJc w:val="left"/>
      <w:pPr>
        <w:ind w:left="5265" w:hanging="360"/>
      </w:pPr>
      <w:rPr>
        <w:rFonts w:ascii="Courier New" w:hAnsi="Courier New" w:cs="Courier New" w:hint="default"/>
      </w:rPr>
    </w:lvl>
    <w:lvl w:ilvl="8" w:tplc="0C090005" w:tentative="1">
      <w:start w:val="1"/>
      <w:numFmt w:val="bullet"/>
      <w:lvlText w:val=""/>
      <w:lvlJc w:val="left"/>
      <w:pPr>
        <w:ind w:left="5985" w:hanging="360"/>
      </w:pPr>
      <w:rPr>
        <w:rFonts w:ascii="Wingdings" w:hAnsi="Wingdings" w:hint="default"/>
      </w:rPr>
    </w:lvl>
  </w:abstractNum>
  <w:abstractNum w:abstractNumId="26" w15:restartNumberingAfterBreak="0">
    <w:nsid w:val="0C414283"/>
    <w:multiLevelType w:val="hybridMultilevel"/>
    <w:tmpl w:val="A4C0D24C"/>
    <w:lvl w:ilvl="0" w:tplc="24C2877E">
      <w:start w:val="1"/>
      <w:numFmt w:val="decimal"/>
      <w:lvlText w:val="%1."/>
      <w:lvlJc w:val="left"/>
      <w:pPr>
        <w:ind w:left="-150" w:hanging="360"/>
      </w:pPr>
      <w:rPr>
        <w:rFonts w:ascii="Arial" w:hAnsi="Arial" w:cs="Arial" w:hint="default"/>
        <w:b w:val="0"/>
        <w:bCs w:val="0"/>
        <w:sz w:val="24"/>
        <w:szCs w:val="24"/>
      </w:rPr>
    </w:lvl>
    <w:lvl w:ilvl="1" w:tplc="0C090019" w:tentative="1">
      <w:start w:val="1"/>
      <w:numFmt w:val="lowerLetter"/>
      <w:lvlText w:val="%2."/>
      <w:lvlJc w:val="left"/>
      <w:pPr>
        <w:ind w:left="570" w:hanging="360"/>
      </w:pPr>
    </w:lvl>
    <w:lvl w:ilvl="2" w:tplc="0C09001B" w:tentative="1">
      <w:start w:val="1"/>
      <w:numFmt w:val="lowerRoman"/>
      <w:lvlText w:val="%3."/>
      <w:lvlJc w:val="right"/>
      <w:pPr>
        <w:ind w:left="1290" w:hanging="180"/>
      </w:pPr>
    </w:lvl>
    <w:lvl w:ilvl="3" w:tplc="0C09000F" w:tentative="1">
      <w:start w:val="1"/>
      <w:numFmt w:val="decimal"/>
      <w:lvlText w:val="%4."/>
      <w:lvlJc w:val="left"/>
      <w:pPr>
        <w:ind w:left="2010" w:hanging="360"/>
      </w:pPr>
    </w:lvl>
    <w:lvl w:ilvl="4" w:tplc="0C090019" w:tentative="1">
      <w:start w:val="1"/>
      <w:numFmt w:val="lowerLetter"/>
      <w:lvlText w:val="%5."/>
      <w:lvlJc w:val="left"/>
      <w:pPr>
        <w:ind w:left="2730" w:hanging="360"/>
      </w:pPr>
    </w:lvl>
    <w:lvl w:ilvl="5" w:tplc="0C09001B" w:tentative="1">
      <w:start w:val="1"/>
      <w:numFmt w:val="lowerRoman"/>
      <w:lvlText w:val="%6."/>
      <w:lvlJc w:val="right"/>
      <w:pPr>
        <w:ind w:left="3450" w:hanging="180"/>
      </w:pPr>
    </w:lvl>
    <w:lvl w:ilvl="6" w:tplc="0C09000F" w:tentative="1">
      <w:start w:val="1"/>
      <w:numFmt w:val="decimal"/>
      <w:lvlText w:val="%7."/>
      <w:lvlJc w:val="left"/>
      <w:pPr>
        <w:ind w:left="4170" w:hanging="360"/>
      </w:pPr>
    </w:lvl>
    <w:lvl w:ilvl="7" w:tplc="0C090019" w:tentative="1">
      <w:start w:val="1"/>
      <w:numFmt w:val="lowerLetter"/>
      <w:lvlText w:val="%8."/>
      <w:lvlJc w:val="left"/>
      <w:pPr>
        <w:ind w:left="4890" w:hanging="360"/>
      </w:pPr>
    </w:lvl>
    <w:lvl w:ilvl="8" w:tplc="0C09001B" w:tentative="1">
      <w:start w:val="1"/>
      <w:numFmt w:val="lowerRoman"/>
      <w:lvlText w:val="%9."/>
      <w:lvlJc w:val="right"/>
      <w:pPr>
        <w:ind w:left="5610" w:hanging="180"/>
      </w:pPr>
    </w:lvl>
  </w:abstractNum>
  <w:abstractNum w:abstractNumId="27" w15:restartNumberingAfterBreak="0">
    <w:nsid w:val="0D2B63E8"/>
    <w:multiLevelType w:val="multilevel"/>
    <w:tmpl w:val="1E16B378"/>
    <w:lvl w:ilvl="0">
      <w:start w:val="15"/>
      <w:numFmt w:val="decimal"/>
      <w:lvlText w:val="%1"/>
      <w:lvlJc w:val="left"/>
      <w:pPr>
        <w:ind w:left="570" w:hanging="570"/>
      </w:pPr>
      <w:rPr>
        <w:rFonts w:ascii="Arial" w:hAnsi="Arial" w:cs="Arial" w:hint="default"/>
        <w:sz w:val="28"/>
        <w:u w:val="none"/>
      </w:rPr>
    </w:lvl>
    <w:lvl w:ilvl="1">
      <w:start w:val="1"/>
      <w:numFmt w:val="decimal"/>
      <w:lvlText w:val="%1.%2"/>
      <w:lvlJc w:val="left"/>
      <w:pPr>
        <w:ind w:left="1286" w:hanging="720"/>
      </w:pPr>
      <w:rPr>
        <w:rFonts w:ascii="Arial" w:hAnsi="Arial" w:cs="Arial" w:hint="default"/>
        <w:sz w:val="28"/>
        <w:u w:val="none"/>
      </w:rPr>
    </w:lvl>
    <w:lvl w:ilvl="2">
      <w:start w:val="1"/>
      <w:numFmt w:val="decimal"/>
      <w:lvlText w:val="%1.%2.%3"/>
      <w:lvlJc w:val="left"/>
      <w:pPr>
        <w:ind w:left="1852" w:hanging="720"/>
      </w:pPr>
      <w:rPr>
        <w:rFonts w:ascii="Arial" w:hAnsi="Arial" w:cs="Arial" w:hint="default"/>
        <w:sz w:val="28"/>
        <w:u w:val="none"/>
      </w:rPr>
    </w:lvl>
    <w:lvl w:ilvl="3">
      <w:start w:val="1"/>
      <w:numFmt w:val="decimal"/>
      <w:lvlText w:val="%1.%2.%3.%4"/>
      <w:lvlJc w:val="left"/>
      <w:pPr>
        <w:ind w:left="2778" w:hanging="1080"/>
      </w:pPr>
      <w:rPr>
        <w:rFonts w:ascii="Arial" w:hAnsi="Arial" w:cs="Arial" w:hint="default"/>
        <w:sz w:val="28"/>
        <w:u w:val="none"/>
      </w:rPr>
    </w:lvl>
    <w:lvl w:ilvl="4">
      <w:start w:val="1"/>
      <w:numFmt w:val="decimal"/>
      <w:lvlText w:val="%1.%2.%3.%4.%5"/>
      <w:lvlJc w:val="left"/>
      <w:pPr>
        <w:ind w:left="3704" w:hanging="1440"/>
      </w:pPr>
      <w:rPr>
        <w:rFonts w:ascii="Arial" w:hAnsi="Arial" w:cs="Arial" w:hint="default"/>
        <w:sz w:val="28"/>
        <w:u w:val="none"/>
      </w:rPr>
    </w:lvl>
    <w:lvl w:ilvl="5">
      <w:start w:val="1"/>
      <w:numFmt w:val="decimal"/>
      <w:lvlText w:val="%1.%2.%3.%4.%5.%6"/>
      <w:lvlJc w:val="left"/>
      <w:pPr>
        <w:ind w:left="4270" w:hanging="1440"/>
      </w:pPr>
      <w:rPr>
        <w:rFonts w:ascii="Arial" w:hAnsi="Arial" w:cs="Arial" w:hint="default"/>
        <w:sz w:val="28"/>
        <w:u w:val="none"/>
      </w:rPr>
    </w:lvl>
    <w:lvl w:ilvl="6">
      <w:start w:val="1"/>
      <w:numFmt w:val="decimal"/>
      <w:lvlText w:val="%1.%2.%3.%4.%5.%6.%7"/>
      <w:lvlJc w:val="left"/>
      <w:pPr>
        <w:ind w:left="5196" w:hanging="1800"/>
      </w:pPr>
      <w:rPr>
        <w:rFonts w:ascii="Arial" w:hAnsi="Arial" w:cs="Arial" w:hint="default"/>
        <w:sz w:val="28"/>
        <w:u w:val="none"/>
      </w:rPr>
    </w:lvl>
    <w:lvl w:ilvl="7">
      <w:start w:val="1"/>
      <w:numFmt w:val="decimal"/>
      <w:lvlText w:val="%1.%2.%3.%4.%5.%6.%7.%8"/>
      <w:lvlJc w:val="left"/>
      <w:pPr>
        <w:ind w:left="6122" w:hanging="2160"/>
      </w:pPr>
      <w:rPr>
        <w:rFonts w:ascii="Arial" w:hAnsi="Arial" w:cs="Arial" w:hint="default"/>
        <w:sz w:val="28"/>
        <w:u w:val="none"/>
      </w:rPr>
    </w:lvl>
    <w:lvl w:ilvl="8">
      <w:start w:val="1"/>
      <w:numFmt w:val="decimal"/>
      <w:lvlText w:val="%1.%2.%3.%4.%5.%6.%7.%8.%9"/>
      <w:lvlJc w:val="left"/>
      <w:pPr>
        <w:ind w:left="6688" w:hanging="2160"/>
      </w:pPr>
      <w:rPr>
        <w:rFonts w:ascii="Arial" w:hAnsi="Arial" w:cs="Arial" w:hint="default"/>
        <w:sz w:val="28"/>
        <w:u w:val="none"/>
      </w:rPr>
    </w:lvl>
  </w:abstractNum>
  <w:abstractNum w:abstractNumId="28" w15:restartNumberingAfterBreak="0">
    <w:nsid w:val="0D7C01A0"/>
    <w:multiLevelType w:val="multilevel"/>
    <w:tmpl w:val="E714B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03DB478"/>
    <w:multiLevelType w:val="hybridMultilevel"/>
    <w:tmpl w:val="E7B481FA"/>
    <w:lvl w:ilvl="0" w:tplc="E2E61EA2">
      <w:start w:val="1"/>
      <w:numFmt w:val="decimal"/>
      <w:lvlText w:val="%1."/>
      <w:lvlJc w:val="left"/>
      <w:pPr>
        <w:ind w:left="720" w:hanging="360"/>
      </w:pPr>
    </w:lvl>
    <w:lvl w:ilvl="1" w:tplc="9FFCFE96">
      <w:start w:val="1"/>
      <w:numFmt w:val="lowerLetter"/>
      <w:lvlText w:val="%2."/>
      <w:lvlJc w:val="left"/>
      <w:pPr>
        <w:ind w:left="1440" w:hanging="360"/>
      </w:pPr>
    </w:lvl>
    <w:lvl w:ilvl="2" w:tplc="757C978C">
      <w:start w:val="1"/>
      <w:numFmt w:val="lowerRoman"/>
      <w:lvlText w:val="%3."/>
      <w:lvlJc w:val="right"/>
      <w:pPr>
        <w:ind w:left="2160" w:hanging="180"/>
      </w:pPr>
    </w:lvl>
    <w:lvl w:ilvl="3" w:tplc="5C988D3C">
      <w:start w:val="1"/>
      <w:numFmt w:val="decimal"/>
      <w:lvlText w:val="%4."/>
      <w:lvlJc w:val="left"/>
      <w:pPr>
        <w:ind w:left="2880" w:hanging="360"/>
      </w:pPr>
    </w:lvl>
    <w:lvl w:ilvl="4" w:tplc="A13C004E">
      <w:start w:val="1"/>
      <w:numFmt w:val="lowerLetter"/>
      <w:lvlText w:val="%5."/>
      <w:lvlJc w:val="left"/>
      <w:pPr>
        <w:ind w:left="3600" w:hanging="360"/>
      </w:pPr>
    </w:lvl>
    <w:lvl w:ilvl="5" w:tplc="E71E061E">
      <w:start w:val="1"/>
      <w:numFmt w:val="lowerRoman"/>
      <w:lvlText w:val="%6."/>
      <w:lvlJc w:val="right"/>
      <w:pPr>
        <w:ind w:left="4320" w:hanging="180"/>
      </w:pPr>
    </w:lvl>
    <w:lvl w:ilvl="6" w:tplc="0B96EAC6">
      <w:start w:val="1"/>
      <w:numFmt w:val="decimal"/>
      <w:lvlText w:val="%7."/>
      <w:lvlJc w:val="left"/>
      <w:pPr>
        <w:ind w:left="5040" w:hanging="360"/>
      </w:pPr>
    </w:lvl>
    <w:lvl w:ilvl="7" w:tplc="69321FA8">
      <w:start w:val="1"/>
      <w:numFmt w:val="lowerLetter"/>
      <w:lvlText w:val="%8."/>
      <w:lvlJc w:val="left"/>
      <w:pPr>
        <w:ind w:left="5760" w:hanging="360"/>
      </w:pPr>
    </w:lvl>
    <w:lvl w:ilvl="8" w:tplc="C90EBC78">
      <w:start w:val="1"/>
      <w:numFmt w:val="lowerRoman"/>
      <w:lvlText w:val="%9."/>
      <w:lvlJc w:val="right"/>
      <w:pPr>
        <w:ind w:left="6480" w:hanging="180"/>
      </w:pPr>
    </w:lvl>
  </w:abstractNum>
  <w:abstractNum w:abstractNumId="30" w15:restartNumberingAfterBreak="0">
    <w:nsid w:val="105A71FA"/>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5094045"/>
    <w:multiLevelType w:val="hybridMultilevel"/>
    <w:tmpl w:val="078AA67E"/>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5BB4FED"/>
    <w:multiLevelType w:val="hybridMultilevel"/>
    <w:tmpl w:val="F7DAEB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3" w15:restartNumberingAfterBreak="0">
    <w:nsid w:val="16A1F1B3"/>
    <w:multiLevelType w:val="hybridMultilevel"/>
    <w:tmpl w:val="A44A1F96"/>
    <w:lvl w:ilvl="0" w:tplc="3F56401E">
      <w:start w:val="1"/>
      <w:numFmt w:val="bullet"/>
      <w:lvlText w:val="·"/>
      <w:lvlJc w:val="left"/>
      <w:pPr>
        <w:ind w:left="720" w:hanging="360"/>
      </w:pPr>
      <w:rPr>
        <w:rFonts w:ascii="Symbol" w:hAnsi="Symbol" w:hint="default"/>
      </w:rPr>
    </w:lvl>
    <w:lvl w:ilvl="1" w:tplc="4698AFD2">
      <w:start w:val="1"/>
      <w:numFmt w:val="bullet"/>
      <w:lvlText w:val="o"/>
      <w:lvlJc w:val="left"/>
      <w:pPr>
        <w:ind w:left="1440" w:hanging="360"/>
      </w:pPr>
      <w:rPr>
        <w:rFonts w:ascii="Courier New" w:hAnsi="Courier New" w:hint="default"/>
      </w:rPr>
    </w:lvl>
    <w:lvl w:ilvl="2" w:tplc="9028DFD8">
      <w:start w:val="1"/>
      <w:numFmt w:val="bullet"/>
      <w:lvlText w:val=""/>
      <w:lvlJc w:val="left"/>
      <w:pPr>
        <w:ind w:left="2160" w:hanging="360"/>
      </w:pPr>
      <w:rPr>
        <w:rFonts w:ascii="Wingdings" w:hAnsi="Wingdings" w:hint="default"/>
      </w:rPr>
    </w:lvl>
    <w:lvl w:ilvl="3" w:tplc="EA206E00">
      <w:start w:val="1"/>
      <w:numFmt w:val="bullet"/>
      <w:lvlText w:val=""/>
      <w:lvlJc w:val="left"/>
      <w:pPr>
        <w:ind w:left="2880" w:hanging="360"/>
      </w:pPr>
      <w:rPr>
        <w:rFonts w:ascii="Symbol" w:hAnsi="Symbol" w:hint="default"/>
      </w:rPr>
    </w:lvl>
    <w:lvl w:ilvl="4" w:tplc="95F66F58">
      <w:start w:val="1"/>
      <w:numFmt w:val="bullet"/>
      <w:lvlText w:val="o"/>
      <w:lvlJc w:val="left"/>
      <w:pPr>
        <w:ind w:left="3600" w:hanging="360"/>
      </w:pPr>
      <w:rPr>
        <w:rFonts w:ascii="Courier New" w:hAnsi="Courier New" w:hint="default"/>
      </w:rPr>
    </w:lvl>
    <w:lvl w:ilvl="5" w:tplc="F6943534">
      <w:start w:val="1"/>
      <w:numFmt w:val="bullet"/>
      <w:lvlText w:val=""/>
      <w:lvlJc w:val="left"/>
      <w:pPr>
        <w:ind w:left="4320" w:hanging="360"/>
      </w:pPr>
      <w:rPr>
        <w:rFonts w:ascii="Wingdings" w:hAnsi="Wingdings" w:hint="default"/>
      </w:rPr>
    </w:lvl>
    <w:lvl w:ilvl="6" w:tplc="7C146C8C">
      <w:start w:val="1"/>
      <w:numFmt w:val="bullet"/>
      <w:lvlText w:val=""/>
      <w:lvlJc w:val="left"/>
      <w:pPr>
        <w:ind w:left="5040" w:hanging="360"/>
      </w:pPr>
      <w:rPr>
        <w:rFonts w:ascii="Symbol" w:hAnsi="Symbol" w:hint="default"/>
      </w:rPr>
    </w:lvl>
    <w:lvl w:ilvl="7" w:tplc="AF6A0520">
      <w:start w:val="1"/>
      <w:numFmt w:val="bullet"/>
      <w:lvlText w:val="o"/>
      <w:lvlJc w:val="left"/>
      <w:pPr>
        <w:ind w:left="5760" w:hanging="360"/>
      </w:pPr>
      <w:rPr>
        <w:rFonts w:ascii="Courier New" w:hAnsi="Courier New" w:hint="default"/>
      </w:rPr>
    </w:lvl>
    <w:lvl w:ilvl="8" w:tplc="D5409FA2">
      <w:start w:val="1"/>
      <w:numFmt w:val="bullet"/>
      <w:lvlText w:val=""/>
      <w:lvlJc w:val="left"/>
      <w:pPr>
        <w:ind w:left="6480" w:hanging="360"/>
      </w:pPr>
      <w:rPr>
        <w:rFonts w:ascii="Wingdings" w:hAnsi="Wingdings" w:hint="default"/>
      </w:rPr>
    </w:lvl>
  </w:abstractNum>
  <w:abstractNum w:abstractNumId="34" w15:restartNumberingAfterBreak="0">
    <w:nsid w:val="17357F1B"/>
    <w:multiLevelType w:val="multilevel"/>
    <w:tmpl w:val="F9024BD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7490452"/>
    <w:multiLevelType w:val="hybridMultilevel"/>
    <w:tmpl w:val="436CD6E2"/>
    <w:lvl w:ilvl="0" w:tplc="6B4480D0">
      <w:start w:val="1"/>
      <w:numFmt w:val="decimal"/>
      <w:lvlText w:val="%1."/>
      <w:lvlJc w:val="left"/>
      <w:pPr>
        <w:ind w:left="652" w:hanging="360"/>
      </w:pPr>
      <w:rPr>
        <w:rFonts w:hint="default"/>
      </w:rPr>
    </w:lvl>
    <w:lvl w:ilvl="1" w:tplc="0C090019" w:tentative="1">
      <w:start w:val="1"/>
      <w:numFmt w:val="lowerLetter"/>
      <w:lvlText w:val="%2."/>
      <w:lvlJc w:val="left"/>
      <w:pPr>
        <w:ind w:left="1372" w:hanging="360"/>
      </w:pPr>
    </w:lvl>
    <w:lvl w:ilvl="2" w:tplc="0C09001B" w:tentative="1">
      <w:start w:val="1"/>
      <w:numFmt w:val="lowerRoman"/>
      <w:lvlText w:val="%3."/>
      <w:lvlJc w:val="right"/>
      <w:pPr>
        <w:ind w:left="2092" w:hanging="180"/>
      </w:pPr>
    </w:lvl>
    <w:lvl w:ilvl="3" w:tplc="0C09000F" w:tentative="1">
      <w:start w:val="1"/>
      <w:numFmt w:val="decimal"/>
      <w:lvlText w:val="%4."/>
      <w:lvlJc w:val="left"/>
      <w:pPr>
        <w:ind w:left="2812" w:hanging="360"/>
      </w:pPr>
    </w:lvl>
    <w:lvl w:ilvl="4" w:tplc="0C090019" w:tentative="1">
      <w:start w:val="1"/>
      <w:numFmt w:val="lowerLetter"/>
      <w:lvlText w:val="%5."/>
      <w:lvlJc w:val="left"/>
      <w:pPr>
        <w:ind w:left="3532" w:hanging="360"/>
      </w:pPr>
    </w:lvl>
    <w:lvl w:ilvl="5" w:tplc="0C09001B" w:tentative="1">
      <w:start w:val="1"/>
      <w:numFmt w:val="lowerRoman"/>
      <w:lvlText w:val="%6."/>
      <w:lvlJc w:val="right"/>
      <w:pPr>
        <w:ind w:left="4252" w:hanging="180"/>
      </w:pPr>
    </w:lvl>
    <w:lvl w:ilvl="6" w:tplc="0C09000F" w:tentative="1">
      <w:start w:val="1"/>
      <w:numFmt w:val="decimal"/>
      <w:lvlText w:val="%7."/>
      <w:lvlJc w:val="left"/>
      <w:pPr>
        <w:ind w:left="4972" w:hanging="360"/>
      </w:pPr>
    </w:lvl>
    <w:lvl w:ilvl="7" w:tplc="0C090019" w:tentative="1">
      <w:start w:val="1"/>
      <w:numFmt w:val="lowerLetter"/>
      <w:lvlText w:val="%8."/>
      <w:lvlJc w:val="left"/>
      <w:pPr>
        <w:ind w:left="5692" w:hanging="360"/>
      </w:pPr>
    </w:lvl>
    <w:lvl w:ilvl="8" w:tplc="0C09001B" w:tentative="1">
      <w:start w:val="1"/>
      <w:numFmt w:val="lowerRoman"/>
      <w:lvlText w:val="%9."/>
      <w:lvlJc w:val="right"/>
      <w:pPr>
        <w:ind w:left="6412" w:hanging="180"/>
      </w:pPr>
    </w:lvl>
  </w:abstractNum>
  <w:abstractNum w:abstractNumId="36" w15:restartNumberingAfterBreak="0">
    <w:nsid w:val="1764798B"/>
    <w:multiLevelType w:val="multilevel"/>
    <w:tmpl w:val="28D608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9464705"/>
    <w:multiLevelType w:val="hybridMultilevel"/>
    <w:tmpl w:val="946EE300"/>
    <w:lvl w:ilvl="0" w:tplc="0C090017">
      <w:start w:val="1"/>
      <w:numFmt w:val="lowerLetter"/>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38" w15:restartNumberingAfterBreak="0">
    <w:nsid w:val="19758817"/>
    <w:multiLevelType w:val="hybridMultilevel"/>
    <w:tmpl w:val="E6C8100E"/>
    <w:lvl w:ilvl="0" w:tplc="6B4E05C8">
      <w:start w:val="1"/>
      <w:numFmt w:val="decimal"/>
      <w:lvlText w:val="%1."/>
      <w:lvlJc w:val="left"/>
      <w:pPr>
        <w:ind w:left="-207" w:hanging="360"/>
      </w:pPr>
    </w:lvl>
    <w:lvl w:ilvl="1" w:tplc="3C98F530">
      <w:start w:val="1"/>
      <w:numFmt w:val="lowerLetter"/>
      <w:lvlText w:val="%2."/>
      <w:lvlJc w:val="left"/>
      <w:pPr>
        <w:ind w:left="1440" w:hanging="360"/>
      </w:pPr>
    </w:lvl>
    <w:lvl w:ilvl="2" w:tplc="B9207430">
      <w:start w:val="1"/>
      <w:numFmt w:val="lowerRoman"/>
      <w:lvlText w:val="%3."/>
      <w:lvlJc w:val="right"/>
      <w:pPr>
        <w:ind w:left="2160" w:hanging="180"/>
      </w:pPr>
    </w:lvl>
    <w:lvl w:ilvl="3" w:tplc="C25244B6">
      <w:start w:val="1"/>
      <w:numFmt w:val="decimal"/>
      <w:lvlText w:val="%4."/>
      <w:lvlJc w:val="left"/>
      <w:pPr>
        <w:ind w:left="2880" w:hanging="360"/>
      </w:pPr>
    </w:lvl>
    <w:lvl w:ilvl="4" w:tplc="7362F902">
      <w:start w:val="1"/>
      <w:numFmt w:val="lowerLetter"/>
      <w:lvlText w:val="%5."/>
      <w:lvlJc w:val="left"/>
      <w:pPr>
        <w:ind w:left="3600" w:hanging="360"/>
      </w:pPr>
    </w:lvl>
    <w:lvl w:ilvl="5" w:tplc="88C8E7BE">
      <w:start w:val="1"/>
      <w:numFmt w:val="lowerRoman"/>
      <w:lvlText w:val="%6."/>
      <w:lvlJc w:val="right"/>
      <w:pPr>
        <w:ind w:left="4320" w:hanging="180"/>
      </w:pPr>
    </w:lvl>
    <w:lvl w:ilvl="6" w:tplc="242C2286">
      <w:start w:val="1"/>
      <w:numFmt w:val="decimal"/>
      <w:lvlText w:val="%7."/>
      <w:lvlJc w:val="left"/>
      <w:pPr>
        <w:ind w:left="5040" w:hanging="360"/>
      </w:pPr>
    </w:lvl>
    <w:lvl w:ilvl="7" w:tplc="C76C15EC">
      <w:start w:val="1"/>
      <w:numFmt w:val="lowerLetter"/>
      <w:lvlText w:val="%8."/>
      <w:lvlJc w:val="left"/>
      <w:pPr>
        <w:ind w:left="5760" w:hanging="360"/>
      </w:pPr>
    </w:lvl>
    <w:lvl w:ilvl="8" w:tplc="52B44BDE">
      <w:start w:val="1"/>
      <w:numFmt w:val="lowerRoman"/>
      <w:lvlText w:val="%9."/>
      <w:lvlJc w:val="right"/>
      <w:pPr>
        <w:ind w:left="6480" w:hanging="180"/>
      </w:pPr>
    </w:lvl>
  </w:abstractNum>
  <w:abstractNum w:abstractNumId="39" w15:restartNumberingAfterBreak="0">
    <w:nsid w:val="1B652757"/>
    <w:multiLevelType w:val="hybridMultilevel"/>
    <w:tmpl w:val="F9A85FCE"/>
    <w:lvl w:ilvl="0" w:tplc="2280D8E8">
      <w:start w:val="1"/>
      <w:numFmt w:val="decimal"/>
      <w:lvlText w:val="%1."/>
      <w:lvlJc w:val="left"/>
      <w:pPr>
        <w:ind w:left="-207" w:hanging="360"/>
      </w:pPr>
      <w:rPr>
        <w:rFonts w:hint="default"/>
      </w:rPr>
    </w:lvl>
    <w:lvl w:ilvl="1" w:tplc="0C090019">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40" w15:restartNumberingAfterBreak="0">
    <w:nsid w:val="1BBE7795"/>
    <w:multiLevelType w:val="multilevel"/>
    <w:tmpl w:val="DEF4B16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D7DFEE3"/>
    <w:multiLevelType w:val="hybridMultilevel"/>
    <w:tmpl w:val="3E828A30"/>
    <w:lvl w:ilvl="0" w:tplc="F65CEE02">
      <w:start w:val="1"/>
      <w:numFmt w:val="decimal"/>
      <w:lvlText w:val="%1."/>
      <w:lvlJc w:val="left"/>
      <w:pPr>
        <w:ind w:left="720" w:hanging="360"/>
      </w:pPr>
    </w:lvl>
    <w:lvl w:ilvl="1" w:tplc="7D107496">
      <w:start w:val="1"/>
      <w:numFmt w:val="lowerLetter"/>
      <w:lvlText w:val="%2."/>
      <w:lvlJc w:val="left"/>
      <w:pPr>
        <w:ind w:left="1440" w:hanging="360"/>
      </w:pPr>
    </w:lvl>
    <w:lvl w:ilvl="2" w:tplc="4052FE36">
      <w:start w:val="1"/>
      <w:numFmt w:val="lowerRoman"/>
      <w:lvlText w:val="%3."/>
      <w:lvlJc w:val="right"/>
      <w:pPr>
        <w:ind w:left="2160" w:hanging="180"/>
      </w:pPr>
    </w:lvl>
    <w:lvl w:ilvl="3" w:tplc="E710E4C2">
      <w:start w:val="1"/>
      <w:numFmt w:val="decimal"/>
      <w:lvlText w:val="%4."/>
      <w:lvlJc w:val="left"/>
      <w:pPr>
        <w:ind w:left="2880" w:hanging="360"/>
      </w:pPr>
    </w:lvl>
    <w:lvl w:ilvl="4" w:tplc="66204D52">
      <w:start w:val="1"/>
      <w:numFmt w:val="lowerLetter"/>
      <w:lvlText w:val="%5."/>
      <w:lvlJc w:val="left"/>
      <w:pPr>
        <w:ind w:left="3600" w:hanging="360"/>
      </w:pPr>
    </w:lvl>
    <w:lvl w:ilvl="5" w:tplc="AF2CB8E4">
      <w:start w:val="1"/>
      <w:numFmt w:val="lowerRoman"/>
      <w:lvlText w:val="%6."/>
      <w:lvlJc w:val="right"/>
      <w:pPr>
        <w:ind w:left="4320" w:hanging="180"/>
      </w:pPr>
    </w:lvl>
    <w:lvl w:ilvl="6" w:tplc="AF9EAE9E">
      <w:start w:val="1"/>
      <w:numFmt w:val="decimal"/>
      <w:lvlText w:val="%7."/>
      <w:lvlJc w:val="left"/>
      <w:pPr>
        <w:ind w:left="5040" w:hanging="360"/>
      </w:pPr>
    </w:lvl>
    <w:lvl w:ilvl="7" w:tplc="5EE4E516">
      <w:start w:val="1"/>
      <w:numFmt w:val="lowerLetter"/>
      <w:lvlText w:val="%8."/>
      <w:lvlJc w:val="left"/>
      <w:pPr>
        <w:ind w:left="5760" w:hanging="360"/>
      </w:pPr>
    </w:lvl>
    <w:lvl w:ilvl="8" w:tplc="3F6EBC36">
      <w:start w:val="1"/>
      <w:numFmt w:val="lowerRoman"/>
      <w:lvlText w:val="%9."/>
      <w:lvlJc w:val="right"/>
      <w:pPr>
        <w:ind w:left="6480" w:hanging="180"/>
      </w:pPr>
    </w:lvl>
  </w:abstractNum>
  <w:abstractNum w:abstractNumId="42" w15:restartNumberingAfterBreak="0">
    <w:nsid w:val="237C0DD3"/>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62930D9"/>
    <w:multiLevelType w:val="hybridMultilevel"/>
    <w:tmpl w:val="D6365E9C"/>
    <w:lvl w:ilvl="0" w:tplc="80223E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A2C05DB"/>
    <w:multiLevelType w:val="hybridMultilevel"/>
    <w:tmpl w:val="51E672EC"/>
    <w:lvl w:ilvl="0" w:tplc="2668BBFC">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5" w15:restartNumberingAfterBreak="0">
    <w:nsid w:val="2DE725BB"/>
    <w:multiLevelType w:val="multilevel"/>
    <w:tmpl w:val="3FC615BC"/>
    <w:lvl w:ilvl="0">
      <w:start w:val="17"/>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2EC440BC"/>
    <w:multiLevelType w:val="hybridMultilevel"/>
    <w:tmpl w:val="4210F480"/>
    <w:lvl w:ilvl="0" w:tplc="0C090001">
      <w:start w:val="1"/>
      <w:numFmt w:val="bullet"/>
      <w:lvlText w:val=""/>
      <w:lvlJc w:val="left"/>
      <w:pPr>
        <w:ind w:left="502" w:hanging="360"/>
      </w:pPr>
      <w:rPr>
        <w:rFonts w:ascii="Symbol" w:hAnsi="Symbol" w:hint="default"/>
      </w:rPr>
    </w:lvl>
    <w:lvl w:ilvl="1" w:tplc="0C090003" w:tentative="1">
      <w:start w:val="1"/>
      <w:numFmt w:val="bullet"/>
      <w:pStyle w:val="Heading2"/>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7" w15:restartNumberingAfterBreak="0">
    <w:nsid w:val="3176DDCD"/>
    <w:multiLevelType w:val="hybridMultilevel"/>
    <w:tmpl w:val="DD80FFA8"/>
    <w:lvl w:ilvl="0" w:tplc="91B40A1C">
      <w:start w:val="1"/>
      <w:numFmt w:val="bullet"/>
      <w:lvlText w:val="·"/>
      <w:lvlJc w:val="left"/>
      <w:pPr>
        <w:ind w:left="720" w:hanging="360"/>
      </w:pPr>
      <w:rPr>
        <w:rFonts w:ascii="Symbol" w:hAnsi="Symbol" w:hint="default"/>
      </w:rPr>
    </w:lvl>
    <w:lvl w:ilvl="1" w:tplc="2B4ED4B0">
      <w:start w:val="1"/>
      <w:numFmt w:val="bullet"/>
      <w:lvlText w:val="o"/>
      <w:lvlJc w:val="left"/>
      <w:pPr>
        <w:ind w:left="1440" w:hanging="360"/>
      </w:pPr>
      <w:rPr>
        <w:rFonts w:ascii="Courier New" w:hAnsi="Courier New" w:hint="default"/>
      </w:rPr>
    </w:lvl>
    <w:lvl w:ilvl="2" w:tplc="F5DA32EC">
      <w:start w:val="1"/>
      <w:numFmt w:val="bullet"/>
      <w:lvlText w:val=""/>
      <w:lvlJc w:val="left"/>
      <w:pPr>
        <w:ind w:left="2160" w:hanging="360"/>
      </w:pPr>
      <w:rPr>
        <w:rFonts w:ascii="Wingdings" w:hAnsi="Wingdings" w:hint="default"/>
      </w:rPr>
    </w:lvl>
    <w:lvl w:ilvl="3" w:tplc="E6469C30">
      <w:start w:val="1"/>
      <w:numFmt w:val="bullet"/>
      <w:lvlText w:val=""/>
      <w:lvlJc w:val="left"/>
      <w:pPr>
        <w:ind w:left="2880" w:hanging="360"/>
      </w:pPr>
      <w:rPr>
        <w:rFonts w:ascii="Symbol" w:hAnsi="Symbol" w:hint="default"/>
      </w:rPr>
    </w:lvl>
    <w:lvl w:ilvl="4" w:tplc="65C0080C">
      <w:start w:val="1"/>
      <w:numFmt w:val="bullet"/>
      <w:lvlText w:val="o"/>
      <w:lvlJc w:val="left"/>
      <w:pPr>
        <w:ind w:left="3600" w:hanging="360"/>
      </w:pPr>
      <w:rPr>
        <w:rFonts w:ascii="Courier New" w:hAnsi="Courier New" w:hint="default"/>
      </w:rPr>
    </w:lvl>
    <w:lvl w:ilvl="5" w:tplc="3078F794">
      <w:start w:val="1"/>
      <w:numFmt w:val="bullet"/>
      <w:lvlText w:val=""/>
      <w:lvlJc w:val="left"/>
      <w:pPr>
        <w:ind w:left="4320" w:hanging="360"/>
      </w:pPr>
      <w:rPr>
        <w:rFonts w:ascii="Wingdings" w:hAnsi="Wingdings" w:hint="default"/>
      </w:rPr>
    </w:lvl>
    <w:lvl w:ilvl="6" w:tplc="A7F027E8">
      <w:start w:val="1"/>
      <w:numFmt w:val="bullet"/>
      <w:lvlText w:val=""/>
      <w:lvlJc w:val="left"/>
      <w:pPr>
        <w:ind w:left="5040" w:hanging="360"/>
      </w:pPr>
      <w:rPr>
        <w:rFonts w:ascii="Symbol" w:hAnsi="Symbol" w:hint="default"/>
      </w:rPr>
    </w:lvl>
    <w:lvl w:ilvl="7" w:tplc="5DB67D06">
      <w:start w:val="1"/>
      <w:numFmt w:val="bullet"/>
      <w:lvlText w:val="o"/>
      <w:lvlJc w:val="left"/>
      <w:pPr>
        <w:ind w:left="5760" w:hanging="360"/>
      </w:pPr>
      <w:rPr>
        <w:rFonts w:ascii="Courier New" w:hAnsi="Courier New" w:hint="default"/>
      </w:rPr>
    </w:lvl>
    <w:lvl w:ilvl="8" w:tplc="AFF2892C">
      <w:start w:val="1"/>
      <w:numFmt w:val="bullet"/>
      <w:lvlText w:val=""/>
      <w:lvlJc w:val="left"/>
      <w:pPr>
        <w:ind w:left="6480" w:hanging="360"/>
      </w:pPr>
      <w:rPr>
        <w:rFonts w:ascii="Wingdings" w:hAnsi="Wingdings" w:hint="default"/>
      </w:rPr>
    </w:lvl>
  </w:abstractNum>
  <w:abstractNum w:abstractNumId="48" w15:restartNumberingAfterBreak="0">
    <w:nsid w:val="325D667C"/>
    <w:multiLevelType w:val="hybridMultilevel"/>
    <w:tmpl w:val="6D2A6DBC"/>
    <w:lvl w:ilvl="0" w:tplc="E02EDE1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9" w15:restartNumberingAfterBreak="0">
    <w:nsid w:val="3473703C"/>
    <w:multiLevelType w:val="multilevel"/>
    <w:tmpl w:val="F676D5B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5D01F72"/>
    <w:multiLevelType w:val="hybridMultilevel"/>
    <w:tmpl w:val="F4063C50"/>
    <w:lvl w:ilvl="0" w:tplc="0C090001">
      <w:start w:val="1"/>
      <w:numFmt w:val="bullet"/>
      <w:lvlText w:val=""/>
      <w:lvlJc w:val="left"/>
      <w:pPr>
        <w:ind w:left="1065" w:hanging="70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6B03E6C"/>
    <w:multiLevelType w:val="multilevel"/>
    <w:tmpl w:val="15CA2FCA"/>
    <w:lvl w:ilvl="0">
      <w:start w:val="1"/>
      <w:numFmt w:val="decimal"/>
      <w:lvlText w:val="%1."/>
      <w:lvlJc w:val="left"/>
      <w:pPr>
        <w:tabs>
          <w:tab w:val="num" w:pos="721"/>
        </w:tabs>
        <w:ind w:left="721" w:hanging="360"/>
      </w:pPr>
      <w:rPr>
        <w:rFonts w:ascii="Arial" w:hAnsi="Arial" w:cs="Arial" w:hint="default"/>
        <w:sz w:val="24"/>
        <w:szCs w:val="24"/>
      </w:rPr>
    </w:lvl>
    <w:lvl w:ilvl="1" w:tentative="1">
      <w:numFmt w:val="decimal"/>
      <w:lvlText w:val="%2."/>
      <w:lvlJc w:val="left"/>
      <w:pPr>
        <w:tabs>
          <w:tab w:val="num" w:pos="1441"/>
        </w:tabs>
        <w:ind w:left="1441" w:hanging="360"/>
      </w:pPr>
    </w:lvl>
    <w:lvl w:ilvl="2" w:tentative="1">
      <w:numFmt w:val="decimal"/>
      <w:lvlText w:val="%3."/>
      <w:lvlJc w:val="left"/>
      <w:pPr>
        <w:tabs>
          <w:tab w:val="num" w:pos="2161"/>
        </w:tabs>
        <w:ind w:left="2161" w:hanging="360"/>
      </w:pPr>
    </w:lvl>
    <w:lvl w:ilvl="3" w:tentative="1">
      <w:numFmt w:val="decimal"/>
      <w:lvlText w:val="%4."/>
      <w:lvlJc w:val="left"/>
      <w:pPr>
        <w:tabs>
          <w:tab w:val="num" w:pos="2881"/>
        </w:tabs>
        <w:ind w:left="2881" w:hanging="360"/>
      </w:pPr>
    </w:lvl>
    <w:lvl w:ilvl="4" w:tentative="1">
      <w:numFmt w:val="decimal"/>
      <w:lvlText w:val="%5."/>
      <w:lvlJc w:val="left"/>
      <w:pPr>
        <w:tabs>
          <w:tab w:val="num" w:pos="3601"/>
        </w:tabs>
        <w:ind w:left="3601" w:hanging="360"/>
      </w:pPr>
    </w:lvl>
    <w:lvl w:ilvl="5" w:tentative="1">
      <w:numFmt w:val="decimal"/>
      <w:lvlText w:val="%6."/>
      <w:lvlJc w:val="left"/>
      <w:pPr>
        <w:tabs>
          <w:tab w:val="num" w:pos="4321"/>
        </w:tabs>
        <w:ind w:left="4321" w:hanging="360"/>
      </w:pPr>
    </w:lvl>
    <w:lvl w:ilvl="6" w:tentative="1">
      <w:numFmt w:val="decimal"/>
      <w:lvlText w:val="%7."/>
      <w:lvlJc w:val="left"/>
      <w:pPr>
        <w:tabs>
          <w:tab w:val="num" w:pos="5041"/>
        </w:tabs>
        <w:ind w:left="5041" w:hanging="360"/>
      </w:pPr>
    </w:lvl>
    <w:lvl w:ilvl="7" w:tentative="1">
      <w:numFmt w:val="decimal"/>
      <w:lvlText w:val="%8."/>
      <w:lvlJc w:val="left"/>
      <w:pPr>
        <w:tabs>
          <w:tab w:val="num" w:pos="5761"/>
        </w:tabs>
        <w:ind w:left="5761" w:hanging="360"/>
      </w:pPr>
    </w:lvl>
    <w:lvl w:ilvl="8" w:tentative="1">
      <w:numFmt w:val="decimal"/>
      <w:lvlText w:val="%9."/>
      <w:lvlJc w:val="left"/>
      <w:pPr>
        <w:tabs>
          <w:tab w:val="num" w:pos="6481"/>
        </w:tabs>
        <w:ind w:left="6481" w:hanging="360"/>
      </w:pPr>
    </w:lvl>
  </w:abstractNum>
  <w:abstractNum w:abstractNumId="52" w15:restartNumberingAfterBreak="0">
    <w:nsid w:val="372721B3"/>
    <w:multiLevelType w:val="singleLevel"/>
    <w:tmpl w:val="6568BB98"/>
    <w:lvl w:ilvl="0">
      <w:start w:val="1"/>
      <w:numFmt w:val="decimal"/>
      <w:lvlText w:val="%1."/>
      <w:lvlJc w:val="left"/>
      <w:pPr>
        <w:ind w:left="720" w:hanging="360"/>
      </w:pPr>
      <w:rPr>
        <w:rFonts w:hint="default"/>
        <w:sz w:val="24"/>
        <w:szCs w:val="24"/>
      </w:rPr>
    </w:lvl>
  </w:abstractNum>
  <w:abstractNum w:abstractNumId="53" w15:restartNumberingAfterBreak="0">
    <w:nsid w:val="38C76A49"/>
    <w:multiLevelType w:val="hybridMultilevel"/>
    <w:tmpl w:val="42A8967A"/>
    <w:lvl w:ilvl="0" w:tplc="C1EAB18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4" w15:restartNumberingAfterBreak="0">
    <w:nsid w:val="38D1682B"/>
    <w:multiLevelType w:val="hybridMultilevel"/>
    <w:tmpl w:val="09984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91362A"/>
    <w:multiLevelType w:val="hybridMultilevel"/>
    <w:tmpl w:val="36B6545E"/>
    <w:lvl w:ilvl="0" w:tplc="0C09000F">
      <w:start w:val="1"/>
      <w:numFmt w:val="decimal"/>
      <w:pStyle w:val="StyleHeading1Left0cmHanging2cmRightSinglesolid"/>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6" w15:restartNumberingAfterBreak="0">
    <w:nsid w:val="3A3420C8"/>
    <w:multiLevelType w:val="hybridMultilevel"/>
    <w:tmpl w:val="011E3E76"/>
    <w:lvl w:ilvl="0" w:tplc="89DAFBD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D122724"/>
    <w:multiLevelType w:val="multilevel"/>
    <w:tmpl w:val="B388111A"/>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3DC9183B"/>
    <w:multiLevelType w:val="multilevel"/>
    <w:tmpl w:val="6AF6C91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EA90A1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F9741CE"/>
    <w:multiLevelType w:val="multilevel"/>
    <w:tmpl w:val="76B697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2B84961"/>
    <w:multiLevelType w:val="multilevel"/>
    <w:tmpl w:val="B70830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3350AAA"/>
    <w:multiLevelType w:val="hybridMultilevel"/>
    <w:tmpl w:val="8442627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63" w15:restartNumberingAfterBreak="0">
    <w:nsid w:val="451625C6"/>
    <w:multiLevelType w:val="hybridMultilevel"/>
    <w:tmpl w:val="F9A85FCE"/>
    <w:lvl w:ilvl="0" w:tplc="FFFFFFFF">
      <w:start w:val="1"/>
      <w:numFmt w:val="decimal"/>
      <w:lvlText w:val="%1."/>
      <w:lvlJc w:val="left"/>
      <w:pPr>
        <w:ind w:left="-207" w:hanging="360"/>
      </w:pPr>
      <w:rPr>
        <w:rFonts w:hint="default"/>
      </w:rPr>
    </w:lvl>
    <w:lvl w:ilvl="1" w:tplc="FFFFFFFF">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64" w15:restartNumberingAfterBreak="0">
    <w:nsid w:val="45AF101F"/>
    <w:multiLevelType w:val="multilevel"/>
    <w:tmpl w:val="6798A4C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5D67091"/>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6451557"/>
    <w:multiLevelType w:val="hybridMultilevel"/>
    <w:tmpl w:val="022E025A"/>
    <w:lvl w:ilvl="0" w:tplc="0C090001">
      <w:start w:val="1"/>
      <w:numFmt w:val="bullet"/>
      <w:lvlText w:val=""/>
      <w:lvlJc w:val="left"/>
      <w:pPr>
        <w:ind w:left="76" w:hanging="360"/>
      </w:pPr>
      <w:rPr>
        <w:rFonts w:ascii="Symbol" w:hAnsi="Symbo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67" w15:restartNumberingAfterBreak="0">
    <w:nsid w:val="467C3DC0"/>
    <w:multiLevelType w:val="multilevel"/>
    <w:tmpl w:val="733E7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B456AAD"/>
    <w:multiLevelType w:val="multilevel"/>
    <w:tmpl w:val="9082328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C203159"/>
    <w:multiLevelType w:val="multilevel"/>
    <w:tmpl w:val="60867052"/>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0" w15:restartNumberingAfterBreak="0">
    <w:nsid w:val="4D236EBE"/>
    <w:multiLevelType w:val="multilevel"/>
    <w:tmpl w:val="6EDEB3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505352E3"/>
    <w:multiLevelType w:val="hybridMultilevel"/>
    <w:tmpl w:val="49EE9C64"/>
    <w:lvl w:ilvl="0" w:tplc="0C090019">
      <w:start w:val="1"/>
      <w:numFmt w:val="lowerLetter"/>
      <w:lvlText w:val="%1."/>
      <w:lvlJc w:val="left"/>
      <w:pPr>
        <w:ind w:left="513" w:hanging="360"/>
      </w:pPr>
    </w:lvl>
    <w:lvl w:ilvl="1" w:tplc="0C090019" w:tentative="1">
      <w:start w:val="1"/>
      <w:numFmt w:val="lowerLetter"/>
      <w:lvlText w:val="%2."/>
      <w:lvlJc w:val="left"/>
      <w:pPr>
        <w:ind w:left="1233" w:hanging="360"/>
      </w:pPr>
    </w:lvl>
    <w:lvl w:ilvl="2" w:tplc="0C09001B" w:tentative="1">
      <w:start w:val="1"/>
      <w:numFmt w:val="lowerRoman"/>
      <w:lvlText w:val="%3."/>
      <w:lvlJc w:val="right"/>
      <w:pPr>
        <w:ind w:left="1953" w:hanging="180"/>
      </w:p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72" w15:restartNumberingAfterBreak="0">
    <w:nsid w:val="50B73978"/>
    <w:multiLevelType w:val="hybridMultilevel"/>
    <w:tmpl w:val="49EE9C64"/>
    <w:lvl w:ilvl="0" w:tplc="FFFFFFFF">
      <w:start w:val="1"/>
      <w:numFmt w:val="lowerLetter"/>
      <w:lvlText w:val="%1."/>
      <w:lvlJc w:val="left"/>
      <w:pPr>
        <w:ind w:left="513" w:hanging="360"/>
      </w:pPr>
    </w:lvl>
    <w:lvl w:ilvl="1" w:tplc="FFFFFFFF" w:tentative="1">
      <w:start w:val="1"/>
      <w:numFmt w:val="lowerLetter"/>
      <w:lvlText w:val="%2."/>
      <w:lvlJc w:val="left"/>
      <w:pPr>
        <w:ind w:left="1233" w:hanging="360"/>
      </w:pPr>
    </w:lvl>
    <w:lvl w:ilvl="2" w:tplc="FFFFFFFF" w:tentative="1">
      <w:start w:val="1"/>
      <w:numFmt w:val="lowerRoman"/>
      <w:lvlText w:val="%3."/>
      <w:lvlJc w:val="right"/>
      <w:pPr>
        <w:ind w:left="1953" w:hanging="180"/>
      </w:pPr>
    </w:lvl>
    <w:lvl w:ilvl="3" w:tplc="FFFFFFFF" w:tentative="1">
      <w:start w:val="1"/>
      <w:numFmt w:val="decimal"/>
      <w:lvlText w:val="%4."/>
      <w:lvlJc w:val="left"/>
      <w:pPr>
        <w:ind w:left="2673" w:hanging="360"/>
      </w:pPr>
    </w:lvl>
    <w:lvl w:ilvl="4" w:tplc="FFFFFFFF" w:tentative="1">
      <w:start w:val="1"/>
      <w:numFmt w:val="lowerLetter"/>
      <w:lvlText w:val="%5."/>
      <w:lvlJc w:val="left"/>
      <w:pPr>
        <w:ind w:left="3393" w:hanging="360"/>
      </w:pPr>
    </w:lvl>
    <w:lvl w:ilvl="5" w:tplc="FFFFFFFF" w:tentative="1">
      <w:start w:val="1"/>
      <w:numFmt w:val="lowerRoman"/>
      <w:lvlText w:val="%6."/>
      <w:lvlJc w:val="right"/>
      <w:pPr>
        <w:ind w:left="4113" w:hanging="180"/>
      </w:pPr>
    </w:lvl>
    <w:lvl w:ilvl="6" w:tplc="FFFFFFFF" w:tentative="1">
      <w:start w:val="1"/>
      <w:numFmt w:val="decimal"/>
      <w:lvlText w:val="%7."/>
      <w:lvlJc w:val="left"/>
      <w:pPr>
        <w:ind w:left="4833" w:hanging="360"/>
      </w:pPr>
    </w:lvl>
    <w:lvl w:ilvl="7" w:tplc="FFFFFFFF" w:tentative="1">
      <w:start w:val="1"/>
      <w:numFmt w:val="lowerLetter"/>
      <w:lvlText w:val="%8."/>
      <w:lvlJc w:val="left"/>
      <w:pPr>
        <w:ind w:left="5553" w:hanging="360"/>
      </w:pPr>
    </w:lvl>
    <w:lvl w:ilvl="8" w:tplc="FFFFFFFF" w:tentative="1">
      <w:start w:val="1"/>
      <w:numFmt w:val="lowerRoman"/>
      <w:lvlText w:val="%9."/>
      <w:lvlJc w:val="right"/>
      <w:pPr>
        <w:ind w:left="6273" w:hanging="180"/>
      </w:pPr>
    </w:lvl>
  </w:abstractNum>
  <w:abstractNum w:abstractNumId="73" w15:restartNumberingAfterBreak="0">
    <w:nsid w:val="51EE5408"/>
    <w:multiLevelType w:val="hybridMultilevel"/>
    <w:tmpl w:val="8ACC56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3326ACE"/>
    <w:multiLevelType w:val="multilevel"/>
    <w:tmpl w:val="774868B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3470D06"/>
    <w:multiLevelType w:val="hybridMultilevel"/>
    <w:tmpl w:val="EF5EA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62A409C"/>
    <w:multiLevelType w:val="hybridMultilevel"/>
    <w:tmpl w:val="085634EC"/>
    <w:lvl w:ilvl="0" w:tplc="0C09000F">
      <w:start w:val="1"/>
      <w:numFmt w:val="decimal"/>
      <w:lvlText w:val="%1."/>
      <w:lvlJc w:val="left"/>
      <w:pPr>
        <w:ind w:left="1364" w:hanging="360"/>
      </w:p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77" w15:restartNumberingAfterBreak="0">
    <w:nsid w:val="562E6529"/>
    <w:multiLevelType w:val="hybridMultilevel"/>
    <w:tmpl w:val="8ACC56BE"/>
    <w:lvl w:ilvl="0" w:tplc="D7EC02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833755E"/>
    <w:multiLevelType w:val="hybridMultilevel"/>
    <w:tmpl w:val="807ECD3C"/>
    <w:lvl w:ilvl="0" w:tplc="076CF3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8FA27B7"/>
    <w:multiLevelType w:val="multilevel"/>
    <w:tmpl w:val="CDE69B72"/>
    <w:lvl w:ilvl="0">
      <w:start w:val="16"/>
      <w:numFmt w:val="decimal"/>
      <w:lvlText w:val="%1"/>
      <w:lvlJc w:val="left"/>
      <w:pPr>
        <w:ind w:left="570" w:hanging="570"/>
      </w:pPr>
      <w:rPr>
        <w:rFonts w:hint="default"/>
      </w:rPr>
    </w:lvl>
    <w:lvl w:ilvl="1">
      <w:start w:val="2"/>
      <w:numFmt w:val="decimal"/>
      <w:lvlText w:val="%1.%2"/>
      <w:lvlJc w:val="left"/>
      <w:pPr>
        <w:ind w:left="1286" w:hanging="720"/>
      </w:pPr>
      <w:rPr>
        <w:rFonts w:ascii="Arial" w:hAnsi="Arial" w:cs="Arial" w:hint="default"/>
        <w:color w:val="244061" w:themeColor="accent1" w:themeShade="80"/>
        <w:sz w:val="28"/>
        <w:szCs w:val="24"/>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704" w:hanging="144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5196" w:hanging="180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688" w:hanging="2160"/>
      </w:pPr>
      <w:rPr>
        <w:rFonts w:hint="default"/>
      </w:rPr>
    </w:lvl>
  </w:abstractNum>
  <w:abstractNum w:abstractNumId="80" w15:restartNumberingAfterBreak="0">
    <w:nsid w:val="5BC6719E"/>
    <w:multiLevelType w:val="multilevel"/>
    <w:tmpl w:val="2F60BC8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F685363"/>
    <w:multiLevelType w:val="hybridMultilevel"/>
    <w:tmpl w:val="80164DAA"/>
    <w:lvl w:ilvl="0" w:tplc="CB82F8EC">
      <w:start w:val="1"/>
      <w:numFmt w:val="bullet"/>
      <w:lvlText w:val=""/>
      <w:lvlJc w:val="left"/>
      <w:pPr>
        <w:ind w:left="2508" w:hanging="360"/>
      </w:pPr>
      <w:rPr>
        <w:rFonts w:ascii="Symbol" w:hAnsi="Symbol" w:hint="default"/>
        <w:sz w:val="24"/>
        <w:szCs w:val="24"/>
      </w:rPr>
    </w:lvl>
    <w:lvl w:ilvl="1" w:tplc="0C090003" w:tentative="1">
      <w:start w:val="1"/>
      <w:numFmt w:val="bullet"/>
      <w:lvlText w:val="o"/>
      <w:lvlJc w:val="left"/>
      <w:pPr>
        <w:ind w:left="3228" w:hanging="360"/>
      </w:pPr>
      <w:rPr>
        <w:rFonts w:ascii="Courier New" w:hAnsi="Courier New" w:cs="Courier New" w:hint="default"/>
      </w:rPr>
    </w:lvl>
    <w:lvl w:ilvl="2" w:tplc="0C090005" w:tentative="1">
      <w:start w:val="1"/>
      <w:numFmt w:val="bullet"/>
      <w:lvlText w:val=""/>
      <w:lvlJc w:val="left"/>
      <w:pPr>
        <w:ind w:left="3948" w:hanging="360"/>
      </w:pPr>
      <w:rPr>
        <w:rFonts w:ascii="Wingdings" w:hAnsi="Wingdings" w:hint="default"/>
      </w:rPr>
    </w:lvl>
    <w:lvl w:ilvl="3" w:tplc="0C090001" w:tentative="1">
      <w:start w:val="1"/>
      <w:numFmt w:val="bullet"/>
      <w:lvlText w:val=""/>
      <w:lvlJc w:val="left"/>
      <w:pPr>
        <w:ind w:left="4668" w:hanging="360"/>
      </w:pPr>
      <w:rPr>
        <w:rFonts w:ascii="Symbol" w:hAnsi="Symbol" w:hint="default"/>
      </w:rPr>
    </w:lvl>
    <w:lvl w:ilvl="4" w:tplc="0C090003" w:tentative="1">
      <w:start w:val="1"/>
      <w:numFmt w:val="bullet"/>
      <w:lvlText w:val="o"/>
      <w:lvlJc w:val="left"/>
      <w:pPr>
        <w:ind w:left="5388" w:hanging="360"/>
      </w:pPr>
      <w:rPr>
        <w:rFonts w:ascii="Courier New" w:hAnsi="Courier New" w:cs="Courier New" w:hint="default"/>
      </w:rPr>
    </w:lvl>
    <w:lvl w:ilvl="5" w:tplc="0C090005" w:tentative="1">
      <w:start w:val="1"/>
      <w:numFmt w:val="bullet"/>
      <w:lvlText w:val=""/>
      <w:lvlJc w:val="left"/>
      <w:pPr>
        <w:ind w:left="6108" w:hanging="360"/>
      </w:pPr>
      <w:rPr>
        <w:rFonts w:ascii="Wingdings" w:hAnsi="Wingdings" w:hint="default"/>
      </w:rPr>
    </w:lvl>
    <w:lvl w:ilvl="6" w:tplc="0C090001" w:tentative="1">
      <w:start w:val="1"/>
      <w:numFmt w:val="bullet"/>
      <w:lvlText w:val=""/>
      <w:lvlJc w:val="left"/>
      <w:pPr>
        <w:ind w:left="6828" w:hanging="360"/>
      </w:pPr>
      <w:rPr>
        <w:rFonts w:ascii="Symbol" w:hAnsi="Symbol" w:hint="default"/>
      </w:rPr>
    </w:lvl>
    <w:lvl w:ilvl="7" w:tplc="0C090003" w:tentative="1">
      <w:start w:val="1"/>
      <w:numFmt w:val="bullet"/>
      <w:lvlText w:val="o"/>
      <w:lvlJc w:val="left"/>
      <w:pPr>
        <w:ind w:left="7548" w:hanging="360"/>
      </w:pPr>
      <w:rPr>
        <w:rFonts w:ascii="Courier New" w:hAnsi="Courier New" w:cs="Courier New" w:hint="default"/>
      </w:rPr>
    </w:lvl>
    <w:lvl w:ilvl="8" w:tplc="0C090005" w:tentative="1">
      <w:start w:val="1"/>
      <w:numFmt w:val="bullet"/>
      <w:lvlText w:val=""/>
      <w:lvlJc w:val="left"/>
      <w:pPr>
        <w:ind w:left="8268" w:hanging="360"/>
      </w:pPr>
      <w:rPr>
        <w:rFonts w:ascii="Wingdings" w:hAnsi="Wingdings" w:hint="default"/>
      </w:rPr>
    </w:lvl>
  </w:abstractNum>
  <w:abstractNum w:abstractNumId="82" w15:restartNumberingAfterBreak="0">
    <w:nsid w:val="603515B5"/>
    <w:multiLevelType w:val="hybridMultilevel"/>
    <w:tmpl w:val="F9A85FCE"/>
    <w:lvl w:ilvl="0" w:tplc="FFFFFFFF">
      <w:start w:val="1"/>
      <w:numFmt w:val="decimal"/>
      <w:lvlText w:val="%1."/>
      <w:lvlJc w:val="left"/>
      <w:pPr>
        <w:ind w:left="-207" w:hanging="360"/>
      </w:pPr>
      <w:rPr>
        <w:rFonts w:hint="default"/>
      </w:rPr>
    </w:lvl>
    <w:lvl w:ilvl="1" w:tplc="FFFFFFFF">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83" w15:restartNumberingAfterBreak="0">
    <w:nsid w:val="61FD75A8"/>
    <w:multiLevelType w:val="hybridMultilevel"/>
    <w:tmpl w:val="5C70B5D2"/>
    <w:lvl w:ilvl="0" w:tplc="91E2FBD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51C2F82"/>
    <w:multiLevelType w:val="multilevel"/>
    <w:tmpl w:val="8BC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62B4AAE"/>
    <w:multiLevelType w:val="hybridMultilevel"/>
    <w:tmpl w:val="09764BF4"/>
    <w:lvl w:ilvl="0" w:tplc="76A65450">
      <w:start w:val="1"/>
      <w:numFmt w:val="decimal"/>
      <w:lvlText w:val="%1."/>
      <w:lvlJc w:val="left"/>
      <w:pPr>
        <w:ind w:left="3480" w:hanging="360"/>
      </w:pPr>
      <w:rPr>
        <w:rFonts w:hint="default"/>
      </w:rPr>
    </w:lvl>
    <w:lvl w:ilvl="1" w:tplc="0C090019">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86" w15:restartNumberingAfterBreak="0">
    <w:nsid w:val="66ED007A"/>
    <w:multiLevelType w:val="hybridMultilevel"/>
    <w:tmpl w:val="FFE47350"/>
    <w:lvl w:ilvl="0" w:tplc="3844E164">
      <w:start w:val="1"/>
      <w:numFmt w:val="upperLetter"/>
      <w:lvlText w:val="%1."/>
      <w:lvlJc w:val="left"/>
      <w:pPr>
        <w:ind w:left="720" w:hanging="360"/>
      </w:pPr>
    </w:lvl>
    <w:lvl w:ilvl="1" w:tplc="478057E8">
      <w:start w:val="1"/>
      <w:numFmt w:val="lowerLetter"/>
      <w:lvlText w:val="%2."/>
      <w:lvlJc w:val="left"/>
      <w:pPr>
        <w:ind w:left="1440" w:hanging="360"/>
      </w:pPr>
    </w:lvl>
    <w:lvl w:ilvl="2" w:tplc="C06EF720">
      <w:start w:val="1"/>
      <w:numFmt w:val="lowerRoman"/>
      <w:lvlText w:val="%3."/>
      <w:lvlJc w:val="right"/>
      <w:pPr>
        <w:ind w:left="2160" w:hanging="180"/>
      </w:pPr>
    </w:lvl>
    <w:lvl w:ilvl="3" w:tplc="3096754E">
      <w:start w:val="1"/>
      <w:numFmt w:val="decimal"/>
      <w:lvlText w:val="%4."/>
      <w:lvlJc w:val="left"/>
      <w:pPr>
        <w:ind w:left="2880" w:hanging="360"/>
      </w:pPr>
    </w:lvl>
    <w:lvl w:ilvl="4" w:tplc="B9A6887C">
      <w:start w:val="1"/>
      <w:numFmt w:val="lowerLetter"/>
      <w:lvlText w:val="%5."/>
      <w:lvlJc w:val="left"/>
      <w:pPr>
        <w:ind w:left="3600" w:hanging="360"/>
      </w:pPr>
    </w:lvl>
    <w:lvl w:ilvl="5" w:tplc="905CBD92">
      <w:start w:val="1"/>
      <w:numFmt w:val="lowerRoman"/>
      <w:lvlText w:val="%6."/>
      <w:lvlJc w:val="right"/>
      <w:pPr>
        <w:ind w:left="4320" w:hanging="180"/>
      </w:pPr>
    </w:lvl>
    <w:lvl w:ilvl="6" w:tplc="3FA63C7E">
      <w:start w:val="1"/>
      <w:numFmt w:val="decimal"/>
      <w:lvlText w:val="%7."/>
      <w:lvlJc w:val="left"/>
      <w:pPr>
        <w:ind w:left="5040" w:hanging="360"/>
      </w:pPr>
    </w:lvl>
    <w:lvl w:ilvl="7" w:tplc="F7C01A1E">
      <w:start w:val="1"/>
      <w:numFmt w:val="lowerLetter"/>
      <w:lvlText w:val="%8."/>
      <w:lvlJc w:val="left"/>
      <w:pPr>
        <w:ind w:left="5760" w:hanging="360"/>
      </w:pPr>
    </w:lvl>
    <w:lvl w:ilvl="8" w:tplc="3FC25684">
      <w:start w:val="1"/>
      <w:numFmt w:val="lowerRoman"/>
      <w:lvlText w:val="%9."/>
      <w:lvlJc w:val="right"/>
      <w:pPr>
        <w:ind w:left="6480" w:hanging="180"/>
      </w:pPr>
    </w:lvl>
  </w:abstractNum>
  <w:abstractNum w:abstractNumId="87" w15:restartNumberingAfterBreak="0">
    <w:nsid w:val="67347E1A"/>
    <w:multiLevelType w:val="hybridMultilevel"/>
    <w:tmpl w:val="E600410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88" w15:restartNumberingAfterBreak="0">
    <w:nsid w:val="67B9B50A"/>
    <w:multiLevelType w:val="hybridMultilevel"/>
    <w:tmpl w:val="D80842D6"/>
    <w:lvl w:ilvl="0" w:tplc="772C68FC">
      <w:start w:val="1"/>
      <w:numFmt w:val="bullet"/>
      <w:lvlText w:val=""/>
      <w:lvlJc w:val="left"/>
      <w:pPr>
        <w:ind w:left="720" w:hanging="360"/>
      </w:pPr>
      <w:rPr>
        <w:rFonts w:ascii="Symbol" w:hAnsi="Symbol" w:hint="default"/>
      </w:rPr>
    </w:lvl>
    <w:lvl w:ilvl="1" w:tplc="13146DF4">
      <w:start w:val="1"/>
      <w:numFmt w:val="bullet"/>
      <w:lvlText w:val="o"/>
      <w:lvlJc w:val="left"/>
      <w:pPr>
        <w:ind w:left="1440" w:hanging="360"/>
      </w:pPr>
      <w:rPr>
        <w:rFonts w:ascii="&quot;Courier New&quot;" w:hAnsi="&quot;Courier New&quot;" w:hint="default"/>
      </w:rPr>
    </w:lvl>
    <w:lvl w:ilvl="2" w:tplc="979CDE16">
      <w:start w:val="1"/>
      <w:numFmt w:val="bullet"/>
      <w:lvlText w:val=""/>
      <w:lvlJc w:val="left"/>
      <w:pPr>
        <w:ind w:left="2160" w:hanging="360"/>
      </w:pPr>
      <w:rPr>
        <w:rFonts w:ascii="Wingdings" w:hAnsi="Wingdings" w:hint="default"/>
      </w:rPr>
    </w:lvl>
    <w:lvl w:ilvl="3" w:tplc="8E68D3F8">
      <w:start w:val="1"/>
      <w:numFmt w:val="bullet"/>
      <w:lvlText w:val=""/>
      <w:lvlJc w:val="left"/>
      <w:pPr>
        <w:ind w:left="2880" w:hanging="360"/>
      </w:pPr>
      <w:rPr>
        <w:rFonts w:ascii="Symbol" w:hAnsi="Symbol" w:hint="default"/>
      </w:rPr>
    </w:lvl>
    <w:lvl w:ilvl="4" w:tplc="4D2A939E">
      <w:start w:val="1"/>
      <w:numFmt w:val="bullet"/>
      <w:lvlText w:val="o"/>
      <w:lvlJc w:val="left"/>
      <w:pPr>
        <w:ind w:left="3600" w:hanging="360"/>
      </w:pPr>
      <w:rPr>
        <w:rFonts w:ascii="Courier New" w:hAnsi="Courier New" w:hint="default"/>
      </w:rPr>
    </w:lvl>
    <w:lvl w:ilvl="5" w:tplc="7CCADB00">
      <w:start w:val="1"/>
      <w:numFmt w:val="bullet"/>
      <w:lvlText w:val=""/>
      <w:lvlJc w:val="left"/>
      <w:pPr>
        <w:ind w:left="4320" w:hanging="360"/>
      </w:pPr>
      <w:rPr>
        <w:rFonts w:ascii="Wingdings" w:hAnsi="Wingdings" w:hint="default"/>
      </w:rPr>
    </w:lvl>
    <w:lvl w:ilvl="6" w:tplc="08669D8C">
      <w:start w:val="1"/>
      <w:numFmt w:val="bullet"/>
      <w:lvlText w:val=""/>
      <w:lvlJc w:val="left"/>
      <w:pPr>
        <w:ind w:left="5040" w:hanging="360"/>
      </w:pPr>
      <w:rPr>
        <w:rFonts w:ascii="Symbol" w:hAnsi="Symbol" w:hint="default"/>
      </w:rPr>
    </w:lvl>
    <w:lvl w:ilvl="7" w:tplc="76A883B8">
      <w:start w:val="1"/>
      <w:numFmt w:val="bullet"/>
      <w:lvlText w:val="o"/>
      <w:lvlJc w:val="left"/>
      <w:pPr>
        <w:ind w:left="5760" w:hanging="360"/>
      </w:pPr>
      <w:rPr>
        <w:rFonts w:ascii="Courier New" w:hAnsi="Courier New" w:hint="default"/>
      </w:rPr>
    </w:lvl>
    <w:lvl w:ilvl="8" w:tplc="D1A8A81A">
      <w:start w:val="1"/>
      <w:numFmt w:val="bullet"/>
      <w:lvlText w:val=""/>
      <w:lvlJc w:val="left"/>
      <w:pPr>
        <w:ind w:left="6480" w:hanging="360"/>
      </w:pPr>
      <w:rPr>
        <w:rFonts w:ascii="Wingdings" w:hAnsi="Wingdings" w:hint="default"/>
      </w:rPr>
    </w:lvl>
  </w:abstractNum>
  <w:abstractNum w:abstractNumId="89" w15:restartNumberingAfterBreak="0">
    <w:nsid w:val="67C36D33"/>
    <w:multiLevelType w:val="multilevel"/>
    <w:tmpl w:val="3ED277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9B17857"/>
    <w:multiLevelType w:val="hybridMultilevel"/>
    <w:tmpl w:val="E7C4020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6BB0E7CF"/>
    <w:multiLevelType w:val="hybridMultilevel"/>
    <w:tmpl w:val="6C489766"/>
    <w:lvl w:ilvl="0" w:tplc="B66CE90C">
      <w:start w:val="1"/>
      <w:numFmt w:val="lowerLetter"/>
      <w:lvlText w:val="%1."/>
      <w:lvlJc w:val="left"/>
      <w:pPr>
        <w:ind w:left="720" w:hanging="360"/>
      </w:pPr>
    </w:lvl>
    <w:lvl w:ilvl="1" w:tplc="0324F0E2">
      <w:start w:val="1"/>
      <w:numFmt w:val="lowerLetter"/>
      <w:lvlText w:val="%2."/>
      <w:lvlJc w:val="left"/>
      <w:pPr>
        <w:ind w:left="1440" w:hanging="360"/>
      </w:pPr>
    </w:lvl>
    <w:lvl w:ilvl="2" w:tplc="A5D8D842">
      <w:start w:val="1"/>
      <w:numFmt w:val="lowerRoman"/>
      <w:lvlText w:val="%3."/>
      <w:lvlJc w:val="right"/>
      <w:pPr>
        <w:ind w:left="2160" w:hanging="180"/>
      </w:pPr>
    </w:lvl>
    <w:lvl w:ilvl="3" w:tplc="000AC570">
      <w:start w:val="1"/>
      <w:numFmt w:val="decimal"/>
      <w:lvlText w:val="%4."/>
      <w:lvlJc w:val="left"/>
      <w:pPr>
        <w:ind w:left="2880" w:hanging="360"/>
      </w:pPr>
    </w:lvl>
    <w:lvl w:ilvl="4" w:tplc="02F248DC">
      <w:start w:val="1"/>
      <w:numFmt w:val="lowerLetter"/>
      <w:lvlText w:val="%5."/>
      <w:lvlJc w:val="left"/>
      <w:pPr>
        <w:ind w:left="3600" w:hanging="360"/>
      </w:pPr>
    </w:lvl>
    <w:lvl w:ilvl="5" w:tplc="AE683ECE">
      <w:start w:val="1"/>
      <w:numFmt w:val="lowerRoman"/>
      <w:lvlText w:val="%6."/>
      <w:lvlJc w:val="right"/>
      <w:pPr>
        <w:ind w:left="4320" w:hanging="180"/>
      </w:pPr>
    </w:lvl>
    <w:lvl w:ilvl="6" w:tplc="B5F6180A">
      <w:start w:val="1"/>
      <w:numFmt w:val="decimal"/>
      <w:lvlText w:val="%7."/>
      <w:lvlJc w:val="left"/>
      <w:pPr>
        <w:ind w:left="5040" w:hanging="360"/>
      </w:pPr>
    </w:lvl>
    <w:lvl w:ilvl="7" w:tplc="9416AEEE">
      <w:start w:val="1"/>
      <w:numFmt w:val="lowerLetter"/>
      <w:lvlText w:val="%8."/>
      <w:lvlJc w:val="left"/>
      <w:pPr>
        <w:ind w:left="5760" w:hanging="360"/>
      </w:pPr>
    </w:lvl>
    <w:lvl w:ilvl="8" w:tplc="4DAE7B38">
      <w:start w:val="1"/>
      <w:numFmt w:val="lowerRoman"/>
      <w:lvlText w:val="%9."/>
      <w:lvlJc w:val="right"/>
      <w:pPr>
        <w:ind w:left="6480" w:hanging="180"/>
      </w:pPr>
    </w:lvl>
  </w:abstractNum>
  <w:abstractNum w:abstractNumId="93" w15:restartNumberingAfterBreak="0">
    <w:nsid w:val="6BF81FBD"/>
    <w:multiLevelType w:val="hybridMultilevel"/>
    <w:tmpl w:val="5D445A9C"/>
    <w:lvl w:ilvl="0" w:tplc="9ABEE75A">
      <w:start w:val="5"/>
      <w:numFmt w:val="upperLetter"/>
      <w:lvlText w:val="%1."/>
      <w:lvlJc w:val="left"/>
      <w:pPr>
        <w:ind w:left="720" w:hanging="360"/>
      </w:pPr>
    </w:lvl>
    <w:lvl w:ilvl="1" w:tplc="2ECCCB3C">
      <w:start w:val="1"/>
      <w:numFmt w:val="lowerLetter"/>
      <w:lvlText w:val="%2."/>
      <w:lvlJc w:val="left"/>
      <w:pPr>
        <w:ind w:left="1440" w:hanging="360"/>
      </w:pPr>
    </w:lvl>
    <w:lvl w:ilvl="2" w:tplc="4BAEEA56">
      <w:start w:val="1"/>
      <w:numFmt w:val="lowerRoman"/>
      <w:lvlText w:val="%3."/>
      <w:lvlJc w:val="right"/>
      <w:pPr>
        <w:ind w:left="2160" w:hanging="180"/>
      </w:pPr>
    </w:lvl>
    <w:lvl w:ilvl="3" w:tplc="6D94328C">
      <w:start w:val="1"/>
      <w:numFmt w:val="decimal"/>
      <w:lvlText w:val="%4."/>
      <w:lvlJc w:val="left"/>
      <w:pPr>
        <w:ind w:left="2880" w:hanging="360"/>
      </w:pPr>
    </w:lvl>
    <w:lvl w:ilvl="4" w:tplc="6AA0D47C">
      <w:start w:val="1"/>
      <w:numFmt w:val="lowerLetter"/>
      <w:lvlText w:val="%5."/>
      <w:lvlJc w:val="left"/>
      <w:pPr>
        <w:ind w:left="3600" w:hanging="360"/>
      </w:pPr>
    </w:lvl>
    <w:lvl w:ilvl="5" w:tplc="36723A0A">
      <w:start w:val="1"/>
      <w:numFmt w:val="lowerRoman"/>
      <w:lvlText w:val="%6."/>
      <w:lvlJc w:val="right"/>
      <w:pPr>
        <w:ind w:left="4320" w:hanging="180"/>
      </w:pPr>
    </w:lvl>
    <w:lvl w:ilvl="6" w:tplc="F32C9F50">
      <w:start w:val="1"/>
      <w:numFmt w:val="decimal"/>
      <w:lvlText w:val="%7."/>
      <w:lvlJc w:val="left"/>
      <w:pPr>
        <w:ind w:left="5040" w:hanging="360"/>
      </w:pPr>
    </w:lvl>
    <w:lvl w:ilvl="7" w:tplc="707A5AA6">
      <w:start w:val="1"/>
      <w:numFmt w:val="lowerLetter"/>
      <w:lvlText w:val="%8."/>
      <w:lvlJc w:val="left"/>
      <w:pPr>
        <w:ind w:left="5760" w:hanging="360"/>
      </w:pPr>
    </w:lvl>
    <w:lvl w:ilvl="8" w:tplc="FCF85B1E">
      <w:start w:val="1"/>
      <w:numFmt w:val="lowerRoman"/>
      <w:lvlText w:val="%9."/>
      <w:lvlJc w:val="right"/>
      <w:pPr>
        <w:ind w:left="6480" w:hanging="180"/>
      </w:pPr>
    </w:lvl>
  </w:abstractNum>
  <w:abstractNum w:abstractNumId="94" w15:restartNumberingAfterBreak="0">
    <w:nsid w:val="6C22345D"/>
    <w:multiLevelType w:val="hybridMultilevel"/>
    <w:tmpl w:val="C724233E"/>
    <w:lvl w:ilvl="0" w:tplc="0C090019">
      <w:start w:val="1"/>
      <w:numFmt w:val="lowerLetter"/>
      <w:lvlText w:val="%1."/>
      <w:lvlJc w:val="left"/>
      <w:pPr>
        <w:ind w:left="-207" w:hanging="360"/>
      </w:pPr>
      <w:rPr>
        <w:rFonts w:hint="default"/>
      </w:rPr>
    </w:lvl>
    <w:lvl w:ilvl="1" w:tplc="FFFFFFFF">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95" w15:restartNumberingAfterBreak="0">
    <w:nsid w:val="6C430432"/>
    <w:multiLevelType w:val="hybridMultilevel"/>
    <w:tmpl w:val="30E049E2"/>
    <w:lvl w:ilvl="0" w:tplc="0C090001">
      <w:start w:val="1"/>
      <w:numFmt w:val="bullet"/>
      <w:lvlText w:val=""/>
      <w:lvlJc w:val="left"/>
      <w:pPr>
        <w:ind w:left="225" w:hanging="360"/>
      </w:pPr>
      <w:rPr>
        <w:rFonts w:ascii="Symbol" w:hAnsi="Symbol" w:hint="default"/>
      </w:rPr>
    </w:lvl>
    <w:lvl w:ilvl="1" w:tplc="0C090003" w:tentative="1">
      <w:start w:val="1"/>
      <w:numFmt w:val="bullet"/>
      <w:lvlText w:val="o"/>
      <w:lvlJc w:val="left"/>
      <w:pPr>
        <w:ind w:left="945" w:hanging="360"/>
      </w:pPr>
      <w:rPr>
        <w:rFonts w:ascii="Courier New" w:hAnsi="Courier New" w:cs="Courier New" w:hint="default"/>
      </w:rPr>
    </w:lvl>
    <w:lvl w:ilvl="2" w:tplc="0C090005" w:tentative="1">
      <w:start w:val="1"/>
      <w:numFmt w:val="bullet"/>
      <w:lvlText w:val=""/>
      <w:lvlJc w:val="left"/>
      <w:pPr>
        <w:ind w:left="1665" w:hanging="360"/>
      </w:pPr>
      <w:rPr>
        <w:rFonts w:ascii="Wingdings" w:hAnsi="Wingdings" w:hint="default"/>
      </w:rPr>
    </w:lvl>
    <w:lvl w:ilvl="3" w:tplc="0C090001" w:tentative="1">
      <w:start w:val="1"/>
      <w:numFmt w:val="bullet"/>
      <w:lvlText w:val=""/>
      <w:lvlJc w:val="left"/>
      <w:pPr>
        <w:ind w:left="2385" w:hanging="360"/>
      </w:pPr>
      <w:rPr>
        <w:rFonts w:ascii="Symbol" w:hAnsi="Symbol" w:hint="default"/>
      </w:rPr>
    </w:lvl>
    <w:lvl w:ilvl="4" w:tplc="0C090003" w:tentative="1">
      <w:start w:val="1"/>
      <w:numFmt w:val="bullet"/>
      <w:lvlText w:val="o"/>
      <w:lvlJc w:val="left"/>
      <w:pPr>
        <w:ind w:left="3105" w:hanging="360"/>
      </w:pPr>
      <w:rPr>
        <w:rFonts w:ascii="Courier New" w:hAnsi="Courier New" w:cs="Courier New" w:hint="default"/>
      </w:rPr>
    </w:lvl>
    <w:lvl w:ilvl="5" w:tplc="0C090005" w:tentative="1">
      <w:start w:val="1"/>
      <w:numFmt w:val="bullet"/>
      <w:lvlText w:val=""/>
      <w:lvlJc w:val="left"/>
      <w:pPr>
        <w:ind w:left="3825" w:hanging="360"/>
      </w:pPr>
      <w:rPr>
        <w:rFonts w:ascii="Wingdings" w:hAnsi="Wingdings" w:hint="default"/>
      </w:rPr>
    </w:lvl>
    <w:lvl w:ilvl="6" w:tplc="0C090001" w:tentative="1">
      <w:start w:val="1"/>
      <w:numFmt w:val="bullet"/>
      <w:lvlText w:val=""/>
      <w:lvlJc w:val="left"/>
      <w:pPr>
        <w:ind w:left="4545" w:hanging="360"/>
      </w:pPr>
      <w:rPr>
        <w:rFonts w:ascii="Symbol" w:hAnsi="Symbol" w:hint="default"/>
      </w:rPr>
    </w:lvl>
    <w:lvl w:ilvl="7" w:tplc="0C090003" w:tentative="1">
      <w:start w:val="1"/>
      <w:numFmt w:val="bullet"/>
      <w:lvlText w:val="o"/>
      <w:lvlJc w:val="left"/>
      <w:pPr>
        <w:ind w:left="5265" w:hanging="360"/>
      </w:pPr>
      <w:rPr>
        <w:rFonts w:ascii="Courier New" w:hAnsi="Courier New" w:cs="Courier New" w:hint="default"/>
      </w:rPr>
    </w:lvl>
    <w:lvl w:ilvl="8" w:tplc="0C090005" w:tentative="1">
      <w:start w:val="1"/>
      <w:numFmt w:val="bullet"/>
      <w:lvlText w:val=""/>
      <w:lvlJc w:val="left"/>
      <w:pPr>
        <w:ind w:left="5985" w:hanging="360"/>
      </w:pPr>
      <w:rPr>
        <w:rFonts w:ascii="Wingdings" w:hAnsi="Wingdings" w:hint="default"/>
      </w:rPr>
    </w:lvl>
  </w:abstractNum>
  <w:abstractNum w:abstractNumId="96" w15:restartNumberingAfterBreak="0">
    <w:nsid w:val="6C777186"/>
    <w:multiLevelType w:val="hybridMultilevel"/>
    <w:tmpl w:val="C4F437DA"/>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7" w15:restartNumberingAfterBreak="0">
    <w:nsid w:val="6F98642C"/>
    <w:multiLevelType w:val="multilevel"/>
    <w:tmpl w:val="84EA6E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FAF549C"/>
    <w:multiLevelType w:val="hybridMultilevel"/>
    <w:tmpl w:val="3E828A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9" w15:restartNumberingAfterBreak="0">
    <w:nsid w:val="72683EEE"/>
    <w:multiLevelType w:val="hybridMultilevel"/>
    <w:tmpl w:val="EF3A474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00" w15:restartNumberingAfterBreak="0">
    <w:nsid w:val="73677C19"/>
    <w:multiLevelType w:val="hybridMultilevel"/>
    <w:tmpl w:val="CDBC25F2"/>
    <w:lvl w:ilvl="0" w:tplc="02BC40BC">
      <w:start w:val="1"/>
      <w:numFmt w:val="decimal"/>
      <w:lvlText w:val="%1."/>
      <w:lvlJc w:val="left"/>
      <w:pPr>
        <w:ind w:left="286" w:hanging="570"/>
      </w:pPr>
      <w:rPr>
        <w:rFonts w:hint="default"/>
      </w:rPr>
    </w:lvl>
    <w:lvl w:ilvl="1" w:tplc="0C090019">
      <w:start w:val="1"/>
      <w:numFmt w:val="lowerLetter"/>
      <w:lvlText w:val="%2."/>
      <w:lvlJc w:val="left"/>
      <w:pPr>
        <w:ind w:left="796" w:hanging="360"/>
      </w:pPr>
    </w:lvl>
    <w:lvl w:ilvl="2" w:tplc="2E524B1A">
      <w:start w:val="3"/>
      <w:numFmt w:val="upperLetter"/>
      <w:lvlText w:val="%3."/>
      <w:lvlJc w:val="left"/>
      <w:pPr>
        <w:ind w:left="1696" w:hanging="360"/>
      </w:pPr>
      <w:rPr>
        <w:rFonts w:hint="default"/>
      </w:r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01"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02" w15:restartNumberingAfterBreak="0">
    <w:nsid w:val="75AD39EC"/>
    <w:multiLevelType w:val="hybridMultilevel"/>
    <w:tmpl w:val="984AE8C0"/>
    <w:lvl w:ilvl="0" w:tplc="DD62A3E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3" w15:restartNumberingAfterBreak="0">
    <w:nsid w:val="76C81F44"/>
    <w:multiLevelType w:val="hybridMultilevel"/>
    <w:tmpl w:val="3F7A8C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77140C3B"/>
    <w:multiLevelType w:val="multilevel"/>
    <w:tmpl w:val="CE9CDC5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CFF283E"/>
    <w:multiLevelType w:val="multilevel"/>
    <w:tmpl w:val="35D0D0D2"/>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06" w15:restartNumberingAfterBreak="0">
    <w:nsid w:val="7D3B0356"/>
    <w:multiLevelType w:val="hybridMultilevel"/>
    <w:tmpl w:val="539AC838"/>
    <w:lvl w:ilvl="0" w:tplc="EED4BCBA">
      <w:start w:val="1"/>
      <w:numFmt w:val="upperLetter"/>
      <w:lvlText w:val="%1."/>
      <w:lvlJc w:val="left"/>
      <w:pPr>
        <w:ind w:left="76" w:hanging="360"/>
      </w:pPr>
      <w:rPr>
        <w:rFonts w:hint="default"/>
      </w:rPr>
    </w:lvl>
    <w:lvl w:ilvl="1" w:tplc="80F6BDB8">
      <w:start w:val="1"/>
      <w:numFmt w:val="lowerLetter"/>
      <w:lvlText w:val="%2."/>
      <w:lvlJc w:val="left"/>
      <w:pPr>
        <w:ind w:left="796" w:hanging="360"/>
      </w:pPr>
      <w:rPr>
        <w:rFonts w:ascii="Arial" w:hAnsi="Arial" w:cs="Arial" w:hint="default"/>
        <w:sz w:val="24"/>
        <w:szCs w:val="24"/>
      </w:r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07" w15:restartNumberingAfterBreak="0">
    <w:nsid w:val="7D99234D"/>
    <w:multiLevelType w:val="multilevel"/>
    <w:tmpl w:val="F24CDB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E281FD9"/>
    <w:multiLevelType w:val="multilevel"/>
    <w:tmpl w:val="FBCE9FC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10" w15:restartNumberingAfterBreak="0">
    <w:nsid w:val="7F0C4E03"/>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46490670">
    <w:abstractNumId w:val="15"/>
  </w:num>
  <w:num w:numId="2" w16cid:durableId="1160921545">
    <w:abstractNumId w:val="92"/>
  </w:num>
  <w:num w:numId="3" w16cid:durableId="121850576">
    <w:abstractNumId w:val="88"/>
  </w:num>
  <w:num w:numId="4" w16cid:durableId="1776051851">
    <w:abstractNumId w:val="29"/>
  </w:num>
  <w:num w:numId="5" w16cid:durableId="472140930">
    <w:abstractNumId w:val="47"/>
  </w:num>
  <w:num w:numId="6" w16cid:durableId="1603756082">
    <w:abstractNumId w:val="33"/>
  </w:num>
  <w:num w:numId="7" w16cid:durableId="127817298">
    <w:abstractNumId w:val="86"/>
  </w:num>
  <w:num w:numId="8" w16cid:durableId="908921727">
    <w:abstractNumId w:val="17"/>
  </w:num>
  <w:num w:numId="9" w16cid:durableId="489248588">
    <w:abstractNumId w:val="93"/>
  </w:num>
  <w:num w:numId="10" w16cid:durableId="478572681">
    <w:abstractNumId w:val="41"/>
  </w:num>
  <w:num w:numId="11" w16cid:durableId="27149021">
    <w:abstractNumId w:val="38"/>
  </w:num>
  <w:num w:numId="12" w16cid:durableId="85662817">
    <w:abstractNumId w:val="6"/>
  </w:num>
  <w:num w:numId="13" w16cid:durableId="1802267132">
    <w:abstractNumId w:val="32"/>
  </w:num>
  <w:num w:numId="14" w16cid:durableId="1634866141">
    <w:abstractNumId w:val="46"/>
  </w:num>
  <w:num w:numId="15" w16cid:durableId="581718537">
    <w:abstractNumId w:val="55"/>
  </w:num>
  <w:num w:numId="16" w16cid:durableId="1226721285">
    <w:abstractNumId w:val="27"/>
  </w:num>
  <w:num w:numId="17" w16cid:durableId="2099209295">
    <w:abstractNumId w:val="100"/>
  </w:num>
  <w:num w:numId="18" w16cid:durableId="159588939">
    <w:abstractNumId w:val="52"/>
  </w:num>
  <w:num w:numId="19" w16cid:durableId="709960446">
    <w:abstractNumId w:val="79"/>
  </w:num>
  <w:num w:numId="20" w16cid:durableId="905795421">
    <w:abstractNumId w:val="18"/>
  </w:num>
  <w:num w:numId="21" w16cid:durableId="659162078">
    <w:abstractNumId w:val="45"/>
  </w:num>
  <w:num w:numId="22" w16cid:durableId="542064374">
    <w:abstractNumId w:val="90"/>
  </w:num>
  <w:num w:numId="23" w16cid:durableId="714547856">
    <w:abstractNumId w:val="23"/>
  </w:num>
  <w:num w:numId="24" w16cid:durableId="822236406">
    <w:abstractNumId w:val="101"/>
  </w:num>
  <w:num w:numId="25" w16cid:durableId="1575968538">
    <w:abstractNumId w:val="14"/>
  </w:num>
  <w:num w:numId="26" w16cid:durableId="786970329">
    <w:abstractNumId w:val="106"/>
  </w:num>
  <w:num w:numId="27" w16cid:durableId="1480003551">
    <w:abstractNumId w:val="85"/>
  </w:num>
  <w:num w:numId="28" w16cid:durableId="601567184">
    <w:abstractNumId w:val="53"/>
  </w:num>
  <w:num w:numId="29" w16cid:durableId="746414108">
    <w:abstractNumId w:val="30"/>
  </w:num>
  <w:num w:numId="30" w16cid:durableId="1331717042">
    <w:abstractNumId w:val="22"/>
  </w:num>
  <w:num w:numId="31" w16cid:durableId="841624511">
    <w:abstractNumId w:val="58"/>
  </w:num>
  <w:num w:numId="32" w16cid:durableId="2017531263">
    <w:abstractNumId w:val="74"/>
  </w:num>
  <w:num w:numId="33" w16cid:durableId="1677228892">
    <w:abstractNumId w:val="49"/>
  </w:num>
  <w:num w:numId="34" w16cid:durableId="110101741">
    <w:abstractNumId w:val="28"/>
  </w:num>
  <w:num w:numId="35" w16cid:durableId="387995366">
    <w:abstractNumId w:val="68"/>
  </w:num>
  <w:num w:numId="36" w16cid:durableId="2137218527">
    <w:abstractNumId w:val="108"/>
  </w:num>
  <w:num w:numId="37" w16cid:durableId="2063289630">
    <w:abstractNumId w:val="107"/>
  </w:num>
  <w:num w:numId="38" w16cid:durableId="1114859573">
    <w:abstractNumId w:val="36"/>
  </w:num>
  <w:num w:numId="39" w16cid:durableId="2030830304">
    <w:abstractNumId w:val="97"/>
  </w:num>
  <w:num w:numId="40" w16cid:durableId="1988826603">
    <w:abstractNumId w:val="64"/>
  </w:num>
  <w:num w:numId="41" w16cid:durableId="368259142">
    <w:abstractNumId w:val="40"/>
  </w:num>
  <w:num w:numId="42" w16cid:durableId="1006398404">
    <w:abstractNumId w:val="104"/>
  </w:num>
  <w:num w:numId="43" w16cid:durableId="2111001156">
    <w:abstractNumId w:val="89"/>
  </w:num>
  <w:num w:numId="44" w16cid:durableId="1137916634">
    <w:abstractNumId w:val="60"/>
  </w:num>
  <w:num w:numId="45" w16cid:durableId="187525613">
    <w:abstractNumId w:val="16"/>
  </w:num>
  <w:num w:numId="46" w16cid:durableId="1817262430">
    <w:abstractNumId w:val="57"/>
  </w:num>
  <w:num w:numId="47" w16cid:durableId="1686900362">
    <w:abstractNumId w:val="105"/>
  </w:num>
  <w:num w:numId="48" w16cid:durableId="1906256292">
    <w:abstractNumId w:val="80"/>
  </w:num>
  <w:num w:numId="49" w16cid:durableId="975523993">
    <w:abstractNumId w:val="61"/>
  </w:num>
  <w:num w:numId="50" w16cid:durableId="1194806104">
    <w:abstractNumId w:val="51"/>
  </w:num>
  <w:num w:numId="51" w16cid:durableId="875966585">
    <w:abstractNumId w:val="26"/>
  </w:num>
  <w:num w:numId="52" w16cid:durableId="1061711412">
    <w:abstractNumId w:val="102"/>
  </w:num>
  <w:num w:numId="53" w16cid:durableId="1043215883">
    <w:abstractNumId w:val="76"/>
  </w:num>
  <w:num w:numId="54" w16cid:durableId="52710763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92439988">
    <w:abstractNumId w:val="37"/>
  </w:num>
  <w:num w:numId="56" w16cid:durableId="1393653125">
    <w:abstractNumId w:val="65"/>
  </w:num>
  <w:num w:numId="57" w16cid:durableId="1077483206">
    <w:abstractNumId w:val="25"/>
  </w:num>
  <w:num w:numId="58" w16cid:durableId="1871840531">
    <w:abstractNumId w:val="95"/>
  </w:num>
  <w:num w:numId="59" w16cid:durableId="1660112791">
    <w:abstractNumId w:val="81"/>
  </w:num>
  <w:num w:numId="60" w16cid:durableId="532696752">
    <w:abstractNumId w:val="87"/>
  </w:num>
  <w:num w:numId="61" w16cid:durableId="72244032">
    <w:abstractNumId w:val="10"/>
  </w:num>
  <w:num w:numId="62" w16cid:durableId="1873414518">
    <w:abstractNumId w:val="99"/>
  </w:num>
  <w:num w:numId="63" w16cid:durableId="1624728464">
    <w:abstractNumId w:val="20"/>
  </w:num>
  <w:num w:numId="64" w16cid:durableId="1274096857">
    <w:abstractNumId w:val="12"/>
  </w:num>
  <w:num w:numId="65" w16cid:durableId="961573718">
    <w:abstractNumId w:val="59"/>
  </w:num>
  <w:num w:numId="66" w16cid:durableId="57245595">
    <w:abstractNumId w:val="84"/>
  </w:num>
  <w:num w:numId="67" w16cid:durableId="629630599">
    <w:abstractNumId w:val="67"/>
  </w:num>
  <w:num w:numId="68" w16cid:durableId="265626141">
    <w:abstractNumId w:val="62"/>
  </w:num>
  <w:num w:numId="69" w16cid:durableId="15839504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80682566">
    <w:abstractNumId w:val="103"/>
  </w:num>
  <w:num w:numId="71" w16cid:durableId="1998999829">
    <w:abstractNumId w:val="78"/>
  </w:num>
  <w:num w:numId="72" w16cid:durableId="1959608475">
    <w:abstractNumId w:val="48"/>
  </w:num>
  <w:num w:numId="73" w16cid:durableId="1773279285">
    <w:abstractNumId w:val="56"/>
  </w:num>
  <w:num w:numId="74" w16cid:durableId="271329827">
    <w:abstractNumId w:val="42"/>
  </w:num>
  <w:num w:numId="75" w16cid:durableId="1442604440">
    <w:abstractNumId w:val="43"/>
  </w:num>
  <w:num w:numId="76" w16cid:durableId="1802965780">
    <w:abstractNumId w:val="66"/>
  </w:num>
  <w:num w:numId="77" w16cid:durableId="418137152">
    <w:abstractNumId w:val="109"/>
  </w:num>
  <w:num w:numId="78" w16cid:durableId="29570039">
    <w:abstractNumId w:val="110"/>
  </w:num>
  <w:num w:numId="79" w16cid:durableId="1924878991">
    <w:abstractNumId w:val="96"/>
  </w:num>
  <w:num w:numId="80" w16cid:durableId="735127629">
    <w:abstractNumId w:val="69"/>
  </w:num>
  <w:num w:numId="81" w16cid:durableId="1554732441">
    <w:abstractNumId w:val="35"/>
  </w:num>
  <w:num w:numId="82" w16cid:durableId="614481080">
    <w:abstractNumId w:val="44"/>
  </w:num>
  <w:num w:numId="83" w16cid:durableId="752632354">
    <w:abstractNumId w:val="21"/>
  </w:num>
  <w:num w:numId="84" w16cid:durableId="960265448">
    <w:abstractNumId w:val="9"/>
  </w:num>
  <w:num w:numId="85" w16cid:durableId="420373894">
    <w:abstractNumId w:val="75"/>
  </w:num>
  <w:num w:numId="86" w16cid:durableId="379091138">
    <w:abstractNumId w:val="39"/>
  </w:num>
  <w:num w:numId="87" w16cid:durableId="1725526391">
    <w:abstractNumId w:val="24"/>
  </w:num>
  <w:num w:numId="88" w16cid:durableId="729766083">
    <w:abstractNumId w:val="77"/>
  </w:num>
  <w:num w:numId="89" w16cid:durableId="303390789">
    <w:abstractNumId w:val="50"/>
  </w:num>
  <w:num w:numId="90" w16cid:durableId="616258067">
    <w:abstractNumId w:val="94"/>
  </w:num>
  <w:num w:numId="91" w16cid:durableId="665783523">
    <w:abstractNumId w:val="19"/>
  </w:num>
  <w:num w:numId="92" w16cid:durableId="1572617267">
    <w:abstractNumId w:val="83"/>
  </w:num>
  <w:num w:numId="93" w16cid:durableId="24727100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48873841">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88914860">
    <w:abstractNumId w:val="71"/>
  </w:num>
  <w:num w:numId="96" w16cid:durableId="1751727897">
    <w:abstractNumId w:val="63"/>
  </w:num>
  <w:num w:numId="97" w16cid:durableId="1776708825">
    <w:abstractNumId w:val="54"/>
  </w:num>
  <w:num w:numId="98" w16cid:durableId="330134807">
    <w:abstractNumId w:val="13"/>
  </w:num>
  <w:num w:numId="99" w16cid:durableId="1994798693">
    <w:abstractNumId w:val="82"/>
  </w:num>
  <w:num w:numId="100" w16cid:durableId="1596786934">
    <w:abstractNumId w:val="72"/>
  </w:num>
  <w:num w:numId="101" w16cid:durableId="1848011834">
    <w:abstractNumId w:val="73"/>
  </w:num>
  <w:num w:numId="102" w16cid:durableId="1009914736">
    <w:abstractNumId w:val="98"/>
  </w:num>
  <w:num w:numId="103" w16cid:durableId="1530795006">
    <w:abstractNumId w:val="31"/>
  </w:num>
  <w:num w:numId="104" w16cid:durableId="708143463">
    <w:abstractNumId w:val="7"/>
  </w:num>
  <w:num w:numId="105" w16cid:durableId="89552518">
    <w:abstractNumId w:val="5"/>
  </w:num>
  <w:num w:numId="106" w16cid:durableId="1387682061">
    <w:abstractNumId w:val="4"/>
  </w:num>
  <w:num w:numId="107" w16cid:durableId="402799242">
    <w:abstractNumId w:val="8"/>
  </w:num>
  <w:num w:numId="108" w16cid:durableId="117258210">
    <w:abstractNumId w:val="3"/>
  </w:num>
  <w:num w:numId="109" w16cid:durableId="753404055">
    <w:abstractNumId w:val="2"/>
  </w:num>
  <w:num w:numId="110" w16cid:durableId="303777375">
    <w:abstractNumId w:val="1"/>
  </w:num>
  <w:num w:numId="111" w16cid:durableId="693310757">
    <w:abstractNumId w:val="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40HTaiQhHm+RHWa7sD0rgjxOb6AKHjc54lLwGV3AslBETuU643JXg5bnOnSKTFz3CF1WlOQAJAmxZROeK6MG8Q==" w:salt="pI6+QoHRxw1OKsL56KYMTA=="/>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0F8F"/>
    <w:rsid w:val="0001190E"/>
    <w:rsid w:val="00012C59"/>
    <w:rsid w:val="00013F59"/>
    <w:rsid w:val="0001490F"/>
    <w:rsid w:val="0001502A"/>
    <w:rsid w:val="00021070"/>
    <w:rsid w:val="000231BF"/>
    <w:rsid w:val="00025E52"/>
    <w:rsid w:val="00027C19"/>
    <w:rsid w:val="000303B0"/>
    <w:rsid w:val="000307C9"/>
    <w:rsid w:val="00031D77"/>
    <w:rsid w:val="00033CAD"/>
    <w:rsid w:val="00045CFD"/>
    <w:rsid w:val="0004642A"/>
    <w:rsid w:val="00046697"/>
    <w:rsid w:val="00046B3A"/>
    <w:rsid w:val="00051D4A"/>
    <w:rsid w:val="0005370B"/>
    <w:rsid w:val="000543EC"/>
    <w:rsid w:val="00055DE1"/>
    <w:rsid w:val="00057564"/>
    <w:rsid w:val="0005765D"/>
    <w:rsid w:val="0006781F"/>
    <w:rsid w:val="00070A67"/>
    <w:rsid w:val="00083831"/>
    <w:rsid w:val="00085B7F"/>
    <w:rsid w:val="0008644B"/>
    <w:rsid w:val="000902F2"/>
    <w:rsid w:val="00090995"/>
    <w:rsid w:val="00091D8E"/>
    <w:rsid w:val="00092102"/>
    <w:rsid w:val="00094938"/>
    <w:rsid w:val="000954E6"/>
    <w:rsid w:val="00097AED"/>
    <w:rsid w:val="000A0692"/>
    <w:rsid w:val="000A2514"/>
    <w:rsid w:val="000A29E8"/>
    <w:rsid w:val="000A4D9F"/>
    <w:rsid w:val="000A51B6"/>
    <w:rsid w:val="000A64DA"/>
    <w:rsid w:val="000A66A8"/>
    <w:rsid w:val="000A793C"/>
    <w:rsid w:val="000B234D"/>
    <w:rsid w:val="000B309E"/>
    <w:rsid w:val="000B77D7"/>
    <w:rsid w:val="000C0551"/>
    <w:rsid w:val="000D37CA"/>
    <w:rsid w:val="000E0501"/>
    <w:rsid w:val="000E22CC"/>
    <w:rsid w:val="000E2599"/>
    <w:rsid w:val="000E2B1E"/>
    <w:rsid w:val="000E5EDA"/>
    <w:rsid w:val="000E6876"/>
    <w:rsid w:val="000E6DF9"/>
    <w:rsid w:val="000F0FC2"/>
    <w:rsid w:val="00102915"/>
    <w:rsid w:val="0010540E"/>
    <w:rsid w:val="001058C1"/>
    <w:rsid w:val="00105BA1"/>
    <w:rsid w:val="001071A8"/>
    <w:rsid w:val="001115BB"/>
    <w:rsid w:val="001126B8"/>
    <w:rsid w:val="001133AD"/>
    <w:rsid w:val="00114358"/>
    <w:rsid w:val="00115D4C"/>
    <w:rsid w:val="00115F19"/>
    <w:rsid w:val="001162A1"/>
    <w:rsid w:val="0011723D"/>
    <w:rsid w:val="00121998"/>
    <w:rsid w:val="00121E98"/>
    <w:rsid w:val="00121FB0"/>
    <w:rsid w:val="00122D4C"/>
    <w:rsid w:val="00124B02"/>
    <w:rsid w:val="00131FE0"/>
    <w:rsid w:val="00133891"/>
    <w:rsid w:val="001368A5"/>
    <w:rsid w:val="0014147D"/>
    <w:rsid w:val="00143A3E"/>
    <w:rsid w:val="00145127"/>
    <w:rsid w:val="0014569A"/>
    <w:rsid w:val="00146D00"/>
    <w:rsid w:val="001577CE"/>
    <w:rsid w:val="001606FB"/>
    <w:rsid w:val="00161DB2"/>
    <w:rsid w:val="00163F55"/>
    <w:rsid w:val="00164E62"/>
    <w:rsid w:val="0017175A"/>
    <w:rsid w:val="00171DAC"/>
    <w:rsid w:val="00171F99"/>
    <w:rsid w:val="0017296A"/>
    <w:rsid w:val="00173ACC"/>
    <w:rsid w:val="0017649D"/>
    <w:rsid w:val="00176855"/>
    <w:rsid w:val="00180419"/>
    <w:rsid w:val="00180A16"/>
    <w:rsid w:val="00181108"/>
    <w:rsid w:val="00181BF9"/>
    <w:rsid w:val="00182CC1"/>
    <w:rsid w:val="00186558"/>
    <w:rsid w:val="00192674"/>
    <w:rsid w:val="001931AD"/>
    <w:rsid w:val="001958A2"/>
    <w:rsid w:val="0019613F"/>
    <w:rsid w:val="00196CC6"/>
    <w:rsid w:val="00197EA6"/>
    <w:rsid w:val="001A1DF3"/>
    <w:rsid w:val="001A232D"/>
    <w:rsid w:val="001A2D31"/>
    <w:rsid w:val="001A585C"/>
    <w:rsid w:val="001B0C54"/>
    <w:rsid w:val="001B4EC0"/>
    <w:rsid w:val="001C23DF"/>
    <w:rsid w:val="001C455E"/>
    <w:rsid w:val="001C4F3B"/>
    <w:rsid w:val="001C6192"/>
    <w:rsid w:val="001D0611"/>
    <w:rsid w:val="001D1D94"/>
    <w:rsid w:val="001D3CC8"/>
    <w:rsid w:val="001D48D4"/>
    <w:rsid w:val="001D5A36"/>
    <w:rsid w:val="001E0A30"/>
    <w:rsid w:val="001E49C6"/>
    <w:rsid w:val="001E5CD9"/>
    <w:rsid w:val="001F06B8"/>
    <w:rsid w:val="001F47E8"/>
    <w:rsid w:val="001F6839"/>
    <w:rsid w:val="0020090F"/>
    <w:rsid w:val="00202AFF"/>
    <w:rsid w:val="002043D8"/>
    <w:rsid w:val="00204F33"/>
    <w:rsid w:val="00206BE3"/>
    <w:rsid w:val="0021220B"/>
    <w:rsid w:val="00216681"/>
    <w:rsid w:val="0021705E"/>
    <w:rsid w:val="0022503A"/>
    <w:rsid w:val="002262E7"/>
    <w:rsid w:val="00226F40"/>
    <w:rsid w:val="00227063"/>
    <w:rsid w:val="00231565"/>
    <w:rsid w:val="00231761"/>
    <w:rsid w:val="00232D0C"/>
    <w:rsid w:val="002330BA"/>
    <w:rsid w:val="0023480C"/>
    <w:rsid w:val="002359A1"/>
    <w:rsid w:val="002360CE"/>
    <w:rsid w:val="00237028"/>
    <w:rsid w:val="00237BEF"/>
    <w:rsid w:val="00241570"/>
    <w:rsid w:val="00242698"/>
    <w:rsid w:val="00247C56"/>
    <w:rsid w:val="00250900"/>
    <w:rsid w:val="00256044"/>
    <w:rsid w:val="00256FDF"/>
    <w:rsid w:val="002574AE"/>
    <w:rsid w:val="00257F09"/>
    <w:rsid w:val="00260AC9"/>
    <w:rsid w:val="00265698"/>
    <w:rsid w:val="0026585B"/>
    <w:rsid w:val="00267EE6"/>
    <w:rsid w:val="00270E5C"/>
    <w:rsid w:val="00271F0D"/>
    <w:rsid w:val="00272A75"/>
    <w:rsid w:val="002753D2"/>
    <w:rsid w:val="002758F2"/>
    <w:rsid w:val="002763F8"/>
    <w:rsid w:val="0028470F"/>
    <w:rsid w:val="0028600A"/>
    <w:rsid w:val="002A05E5"/>
    <w:rsid w:val="002A2B61"/>
    <w:rsid w:val="002A4CC7"/>
    <w:rsid w:val="002A6F7F"/>
    <w:rsid w:val="002B278D"/>
    <w:rsid w:val="002B3E98"/>
    <w:rsid w:val="002B4681"/>
    <w:rsid w:val="002B4FD0"/>
    <w:rsid w:val="002B5368"/>
    <w:rsid w:val="002B6245"/>
    <w:rsid w:val="002B70BD"/>
    <w:rsid w:val="002B741A"/>
    <w:rsid w:val="002C0856"/>
    <w:rsid w:val="002C7790"/>
    <w:rsid w:val="002D0B0B"/>
    <w:rsid w:val="002D3A96"/>
    <w:rsid w:val="002D3E4B"/>
    <w:rsid w:val="002D531D"/>
    <w:rsid w:val="002D5413"/>
    <w:rsid w:val="002D6AF6"/>
    <w:rsid w:val="002E422B"/>
    <w:rsid w:val="002E4FFF"/>
    <w:rsid w:val="002E55E4"/>
    <w:rsid w:val="002F0D8E"/>
    <w:rsid w:val="002F18C7"/>
    <w:rsid w:val="0030354B"/>
    <w:rsid w:val="00307CFE"/>
    <w:rsid w:val="00313719"/>
    <w:rsid w:val="0031419C"/>
    <w:rsid w:val="0031484C"/>
    <w:rsid w:val="003163D8"/>
    <w:rsid w:val="00321D66"/>
    <w:rsid w:val="00321E5D"/>
    <w:rsid w:val="003311C9"/>
    <w:rsid w:val="00331E8F"/>
    <w:rsid w:val="00335092"/>
    <w:rsid w:val="0033529B"/>
    <w:rsid w:val="00335377"/>
    <w:rsid w:val="00336432"/>
    <w:rsid w:val="00337323"/>
    <w:rsid w:val="00354B28"/>
    <w:rsid w:val="00355804"/>
    <w:rsid w:val="003573CF"/>
    <w:rsid w:val="003622BF"/>
    <w:rsid w:val="00362719"/>
    <w:rsid w:val="00364EFC"/>
    <w:rsid w:val="00365612"/>
    <w:rsid w:val="00371B14"/>
    <w:rsid w:val="00374B3A"/>
    <w:rsid w:val="003757D2"/>
    <w:rsid w:val="00376445"/>
    <w:rsid w:val="0037708B"/>
    <w:rsid w:val="00382AF8"/>
    <w:rsid w:val="0038416A"/>
    <w:rsid w:val="003845A5"/>
    <w:rsid w:val="0038563A"/>
    <w:rsid w:val="00386D47"/>
    <w:rsid w:val="00391204"/>
    <w:rsid w:val="003A00DC"/>
    <w:rsid w:val="003A1A4F"/>
    <w:rsid w:val="003A1F53"/>
    <w:rsid w:val="003A5591"/>
    <w:rsid w:val="003B5173"/>
    <w:rsid w:val="003B65B2"/>
    <w:rsid w:val="003C1AB7"/>
    <w:rsid w:val="003D10A2"/>
    <w:rsid w:val="003D3081"/>
    <w:rsid w:val="003D6271"/>
    <w:rsid w:val="003D7FB5"/>
    <w:rsid w:val="003E2839"/>
    <w:rsid w:val="003E2F98"/>
    <w:rsid w:val="003E516E"/>
    <w:rsid w:val="003F05A9"/>
    <w:rsid w:val="003F39F3"/>
    <w:rsid w:val="003F4684"/>
    <w:rsid w:val="003F6027"/>
    <w:rsid w:val="0040307C"/>
    <w:rsid w:val="0040345F"/>
    <w:rsid w:val="0040374A"/>
    <w:rsid w:val="00406D49"/>
    <w:rsid w:val="004079C5"/>
    <w:rsid w:val="0041028F"/>
    <w:rsid w:val="00414622"/>
    <w:rsid w:val="00414AF0"/>
    <w:rsid w:val="00414CEC"/>
    <w:rsid w:val="004162A5"/>
    <w:rsid w:val="00421FF6"/>
    <w:rsid w:val="00423062"/>
    <w:rsid w:val="0042421C"/>
    <w:rsid w:val="00424A62"/>
    <w:rsid w:val="00424AA8"/>
    <w:rsid w:val="0042672C"/>
    <w:rsid w:val="00430075"/>
    <w:rsid w:val="00431582"/>
    <w:rsid w:val="00432C24"/>
    <w:rsid w:val="00441C02"/>
    <w:rsid w:val="00441EF8"/>
    <w:rsid w:val="00444B40"/>
    <w:rsid w:val="0044714C"/>
    <w:rsid w:val="004510B5"/>
    <w:rsid w:val="004527E4"/>
    <w:rsid w:val="00452F7E"/>
    <w:rsid w:val="00455D7A"/>
    <w:rsid w:val="00465959"/>
    <w:rsid w:val="00465A04"/>
    <w:rsid w:val="00471825"/>
    <w:rsid w:val="00471B77"/>
    <w:rsid w:val="00473D32"/>
    <w:rsid w:val="00477775"/>
    <w:rsid w:val="00477C38"/>
    <w:rsid w:val="0048053E"/>
    <w:rsid w:val="00482D04"/>
    <w:rsid w:val="00483F04"/>
    <w:rsid w:val="0048424A"/>
    <w:rsid w:val="00486316"/>
    <w:rsid w:val="004907BB"/>
    <w:rsid w:val="0049435F"/>
    <w:rsid w:val="0049617C"/>
    <w:rsid w:val="004A0883"/>
    <w:rsid w:val="004A337D"/>
    <w:rsid w:val="004A39E6"/>
    <w:rsid w:val="004A7AF3"/>
    <w:rsid w:val="004B1575"/>
    <w:rsid w:val="004B5684"/>
    <w:rsid w:val="004B6BA7"/>
    <w:rsid w:val="004B7518"/>
    <w:rsid w:val="004C03D5"/>
    <w:rsid w:val="004C4958"/>
    <w:rsid w:val="004C4FE9"/>
    <w:rsid w:val="004C5F20"/>
    <w:rsid w:val="004D0EA5"/>
    <w:rsid w:val="004D1554"/>
    <w:rsid w:val="004D244D"/>
    <w:rsid w:val="004D42C6"/>
    <w:rsid w:val="004D4709"/>
    <w:rsid w:val="004D759F"/>
    <w:rsid w:val="004D78C1"/>
    <w:rsid w:val="004E0CD7"/>
    <w:rsid w:val="004E2CD2"/>
    <w:rsid w:val="004E3A27"/>
    <w:rsid w:val="004E3AC7"/>
    <w:rsid w:val="004E3E67"/>
    <w:rsid w:val="004E527E"/>
    <w:rsid w:val="004E52B1"/>
    <w:rsid w:val="004E6F4B"/>
    <w:rsid w:val="004F0985"/>
    <w:rsid w:val="004F235D"/>
    <w:rsid w:val="004F7E05"/>
    <w:rsid w:val="00500C04"/>
    <w:rsid w:val="00507879"/>
    <w:rsid w:val="005079ED"/>
    <w:rsid w:val="00512EDE"/>
    <w:rsid w:val="005152DA"/>
    <w:rsid w:val="00516A8D"/>
    <w:rsid w:val="0052210F"/>
    <w:rsid w:val="005225C7"/>
    <w:rsid w:val="00527676"/>
    <w:rsid w:val="00527B65"/>
    <w:rsid w:val="00533E0C"/>
    <w:rsid w:val="005341E9"/>
    <w:rsid w:val="005377E0"/>
    <w:rsid w:val="0054602A"/>
    <w:rsid w:val="00550A22"/>
    <w:rsid w:val="00551112"/>
    <w:rsid w:val="00552B23"/>
    <w:rsid w:val="00556F2A"/>
    <w:rsid w:val="0056084F"/>
    <w:rsid w:val="00561BC6"/>
    <w:rsid w:val="005621B3"/>
    <w:rsid w:val="00562866"/>
    <w:rsid w:val="00566E15"/>
    <w:rsid w:val="0057216D"/>
    <w:rsid w:val="0057237C"/>
    <w:rsid w:val="0057271E"/>
    <w:rsid w:val="00572B1B"/>
    <w:rsid w:val="00573408"/>
    <w:rsid w:val="00574799"/>
    <w:rsid w:val="00574E45"/>
    <w:rsid w:val="00574FC6"/>
    <w:rsid w:val="0057505F"/>
    <w:rsid w:val="00575F9B"/>
    <w:rsid w:val="00576BC2"/>
    <w:rsid w:val="00581399"/>
    <w:rsid w:val="00582BAB"/>
    <w:rsid w:val="00585391"/>
    <w:rsid w:val="0058576F"/>
    <w:rsid w:val="0058686D"/>
    <w:rsid w:val="00592C8C"/>
    <w:rsid w:val="0059354E"/>
    <w:rsid w:val="005949FF"/>
    <w:rsid w:val="00594C1B"/>
    <w:rsid w:val="00595863"/>
    <w:rsid w:val="00596A80"/>
    <w:rsid w:val="0059740E"/>
    <w:rsid w:val="005A213C"/>
    <w:rsid w:val="005A2367"/>
    <w:rsid w:val="005A296C"/>
    <w:rsid w:val="005A6C3B"/>
    <w:rsid w:val="005B1D40"/>
    <w:rsid w:val="005B2E05"/>
    <w:rsid w:val="005B580C"/>
    <w:rsid w:val="005B59F9"/>
    <w:rsid w:val="005B6160"/>
    <w:rsid w:val="005B6BE0"/>
    <w:rsid w:val="005C2DA2"/>
    <w:rsid w:val="005C36A5"/>
    <w:rsid w:val="005C7001"/>
    <w:rsid w:val="005D3409"/>
    <w:rsid w:val="005D5870"/>
    <w:rsid w:val="005E1669"/>
    <w:rsid w:val="005E31EE"/>
    <w:rsid w:val="005F026A"/>
    <w:rsid w:val="005F07F4"/>
    <w:rsid w:val="005F38D6"/>
    <w:rsid w:val="005F6F24"/>
    <w:rsid w:val="00602DCB"/>
    <w:rsid w:val="00614193"/>
    <w:rsid w:val="006160A9"/>
    <w:rsid w:val="00616670"/>
    <w:rsid w:val="006176FF"/>
    <w:rsid w:val="00617FEF"/>
    <w:rsid w:val="006213D2"/>
    <w:rsid w:val="006230C9"/>
    <w:rsid w:val="0062355F"/>
    <w:rsid w:val="006307C1"/>
    <w:rsid w:val="00635F6F"/>
    <w:rsid w:val="00636FDA"/>
    <w:rsid w:val="006420CA"/>
    <w:rsid w:val="00644EEB"/>
    <w:rsid w:val="00652839"/>
    <w:rsid w:val="0065307A"/>
    <w:rsid w:val="006535CC"/>
    <w:rsid w:val="00653CEF"/>
    <w:rsid w:val="006560B9"/>
    <w:rsid w:val="00664711"/>
    <w:rsid w:val="00666C6B"/>
    <w:rsid w:val="00671F60"/>
    <w:rsid w:val="00673137"/>
    <w:rsid w:val="00674E9A"/>
    <w:rsid w:val="00675DCC"/>
    <w:rsid w:val="00677926"/>
    <w:rsid w:val="00680B46"/>
    <w:rsid w:val="00683A50"/>
    <w:rsid w:val="00684E96"/>
    <w:rsid w:val="0068513C"/>
    <w:rsid w:val="0069679E"/>
    <w:rsid w:val="00697007"/>
    <w:rsid w:val="006A2054"/>
    <w:rsid w:val="006A62D1"/>
    <w:rsid w:val="006A6772"/>
    <w:rsid w:val="006A77F4"/>
    <w:rsid w:val="006A7872"/>
    <w:rsid w:val="006B5FFC"/>
    <w:rsid w:val="006B6E53"/>
    <w:rsid w:val="006C2953"/>
    <w:rsid w:val="006C329A"/>
    <w:rsid w:val="006C4823"/>
    <w:rsid w:val="006D12C7"/>
    <w:rsid w:val="006D3A2F"/>
    <w:rsid w:val="006D484F"/>
    <w:rsid w:val="006D6F55"/>
    <w:rsid w:val="006E0C6B"/>
    <w:rsid w:val="006E1FA0"/>
    <w:rsid w:val="006E2C91"/>
    <w:rsid w:val="006E53F2"/>
    <w:rsid w:val="006F0397"/>
    <w:rsid w:val="006F06A5"/>
    <w:rsid w:val="006F5B65"/>
    <w:rsid w:val="006F6571"/>
    <w:rsid w:val="006F7EBD"/>
    <w:rsid w:val="0070030D"/>
    <w:rsid w:val="00700500"/>
    <w:rsid w:val="0070410F"/>
    <w:rsid w:val="00707012"/>
    <w:rsid w:val="00711E59"/>
    <w:rsid w:val="00713173"/>
    <w:rsid w:val="0071406B"/>
    <w:rsid w:val="007144F3"/>
    <w:rsid w:val="00714D0E"/>
    <w:rsid w:val="00714DCA"/>
    <w:rsid w:val="00724A82"/>
    <w:rsid w:val="00725D6E"/>
    <w:rsid w:val="0073634E"/>
    <w:rsid w:val="00736666"/>
    <w:rsid w:val="00742261"/>
    <w:rsid w:val="007501E3"/>
    <w:rsid w:val="00751290"/>
    <w:rsid w:val="007513E4"/>
    <w:rsid w:val="0075157C"/>
    <w:rsid w:val="007602B4"/>
    <w:rsid w:val="00760532"/>
    <w:rsid w:val="00762952"/>
    <w:rsid w:val="007650C0"/>
    <w:rsid w:val="0076583A"/>
    <w:rsid w:val="00765E9D"/>
    <w:rsid w:val="007736C3"/>
    <w:rsid w:val="0077461D"/>
    <w:rsid w:val="00775727"/>
    <w:rsid w:val="0077729E"/>
    <w:rsid w:val="00786112"/>
    <w:rsid w:val="00791AD9"/>
    <w:rsid w:val="00793208"/>
    <w:rsid w:val="00794BBD"/>
    <w:rsid w:val="00795160"/>
    <w:rsid w:val="007963C3"/>
    <w:rsid w:val="007A1A78"/>
    <w:rsid w:val="007A341B"/>
    <w:rsid w:val="007A3B14"/>
    <w:rsid w:val="007A76C7"/>
    <w:rsid w:val="007B028B"/>
    <w:rsid w:val="007B23A1"/>
    <w:rsid w:val="007B2AD2"/>
    <w:rsid w:val="007B2E18"/>
    <w:rsid w:val="007B547E"/>
    <w:rsid w:val="007D0A28"/>
    <w:rsid w:val="007D162E"/>
    <w:rsid w:val="007D207B"/>
    <w:rsid w:val="007D2E77"/>
    <w:rsid w:val="007D4AB3"/>
    <w:rsid w:val="007D5EF8"/>
    <w:rsid w:val="007D5FDB"/>
    <w:rsid w:val="007E06E6"/>
    <w:rsid w:val="007E0C12"/>
    <w:rsid w:val="007E1B14"/>
    <w:rsid w:val="007E2DFE"/>
    <w:rsid w:val="007E4E6B"/>
    <w:rsid w:val="007F4182"/>
    <w:rsid w:val="007F5E25"/>
    <w:rsid w:val="00802263"/>
    <w:rsid w:val="00803CBB"/>
    <w:rsid w:val="008043B9"/>
    <w:rsid w:val="00806BE0"/>
    <w:rsid w:val="00807E9A"/>
    <w:rsid w:val="00813135"/>
    <w:rsid w:val="00815430"/>
    <w:rsid w:val="008175FC"/>
    <w:rsid w:val="00821D13"/>
    <w:rsid w:val="00823168"/>
    <w:rsid w:val="008240C3"/>
    <w:rsid w:val="00827240"/>
    <w:rsid w:val="00827F27"/>
    <w:rsid w:val="008313F0"/>
    <w:rsid w:val="008326C6"/>
    <w:rsid w:val="008343C1"/>
    <w:rsid w:val="00834CCF"/>
    <w:rsid w:val="008365DE"/>
    <w:rsid w:val="00837688"/>
    <w:rsid w:val="00837858"/>
    <w:rsid w:val="008442A7"/>
    <w:rsid w:val="008459E0"/>
    <w:rsid w:val="00850958"/>
    <w:rsid w:val="00850AAF"/>
    <w:rsid w:val="008515DB"/>
    <w:rsid w:val="008519FE"/>
    <w:rsid w:val="008530F4"/>
    <w:rsid w:val="00854283"/>
    <w:rsid w:val="008559F0"/>
    <w:rsid w:val="00857FF1"/>
    <w:rsid w:val="0086268C"/>
    <w:rsid w:val="00862952"/>
    <w:rsid w:val="00863F4C"/>
    <w:rsid w:val="00864A58"/>
    <w:rsid w:val="008659E8"/>
    <w:rsid w:val="00870954"/>
    <w:rsid w:val="00870F9B"/>
    <w:rsid w:val="00873E98"/>
    <w:rsid w:val="008759B9"/>
    <w:rsid w:val="00875F6F"/>
    <w:rsid w:val="0087628D"/>
    <w:rsid w:val="008766D4"/>
    <w:rsid w:val="0088125E"/>
    <w:rsid w:val="008839CB"/>
    <w:rsid w:val="00884C94"/>
    <w:rsid w:val="00886CA8"/>
    <w:rsid w:val="00892F89"/>
    <w:rsid w:val="008947EE"/>
    <w:rsid w:val="008A07B0"/>
    <w:rsid w:val="008A18AE"/>
    <w:rsid w:val="008A1F2B"/>
    <w:rsid w:val="008A2B1C"/>
    <w:rsid w:val="008A32F7"/>
    <w:rsid w:val="008A5551"/>
    <w:rsid w:val="008B702F"/>
    <w:rsid w:val="008C2504"/>
    <w:rsid w:val="008C26B5"/>
    <w:rsid w:val="008C2C65"/>
    <w:rsid w:val="008C367F"/>
    <w:rsid w:val="008C3B1E"/>
    <w:rsid w:val="008C7297"/>
    <w:rsid w:val="008D1571"/>
    <w:rsid w:val="008D23C5"/>
    <w:rsid w:val="008D334D"/>
    <w:rsid w:val="008D33A6"/>
    <w:rsid w:val="008D366B"/>
    <w:rsid w:val="008D5B76"/>
    <w:rsid w:val="008D700D"/>
    <w:rsid w:val="008E0C50"/>
    <w:rsid w:val="008E23BF"/>
    <w:rsid w:val="008E4E99"/>
    <w:rsid w:val="008E5A62"/>
    <w:rsid w:val="008F22EE"/>
    <w:rsid w:val="008F2875"/>
    <w:rsid w:val="008F51F1"/>
    <w:rsid w:val="008F5AA5"/>
    <w:rsid w:val="008F70CB"/>
    <w:rsid w:val="00900481"/>
    <w:rsid w:val="0090310B"/>
    <w:rsid w:val="00903BA4"/>
    <w:rsid w:val="00903CD8"/>
    <w:rsid w:val="00906025"/>
    <w:rsid w:val="009161BF"/>
    <w:rsid w:val="009203AC"/>
    <w:rsid w:val="00922C64"/>
    <w:rsid w:val="00927A88"/>
    <w:rsid w:val="00930AA0"/>
    <w:rsid w:val="0093347F"/>
    <w:rsid w:val="009346C2"/>
    <w:rsid w:val="009368F4"/>
    <w:rsid w:val="00937825"/>
    <w:rsid w:val="00937FF0"/>
    <w:rsid w:val="00940B40"/>
    <w:rsid w:val="009415D5"/>
    <w:rsid w:val="00942291"/>
    <w:rsid w:val="009431C9"/>
    <w:rsid w:val="00944FE1"/>
    <w:rsid w:val="00945B02"/>
    <w:rsid w:val="0095033D"/>
    <w:rsid w:val="009507BB"/>
    <w:rsid w:val="00950F13"/>
    <w:rsid w:val="00952663"/>
    <w:rsid w:val="00953545"/>
    <w:rsid w:val="0095739B"/>
    <w:rsid w:val="00957B77"/>
    <w:rsid w:val="00960418"/>
    <w:rsid w:val="00960DB8"/>
    <w:rsid w:val="00961317"/>
    <w:rsid w:val="009754ED"/>
    <w:rsid w:val="009764F0"/>
    <w:rsid w:val="00977FCC"/>
    <w:rsid w:val="00980917"/>
    <w:rsid w:val="0098368E"/>
    <w:rsid w:val="00983D0F"/>
    <w:rsid w:val="0099232E"/>
    <w:rsid w:val="00995018"/>
    <w:rsid w:val="00995420"/>
    <w:rsid w:val="009955B2"/>
    <w:rsid w:val="009A3656"/>
    <w:rsid w:val="009A3ED7"/>
    <w:rsid w:val="009A514A"/>
    <w:rsid w:val="009C1551"/>
    <w:rsid w:val="009C24EA"/>
    <w:rsid w:val="009C67C6"/>
    <w:rsid w:val="009C6A9A"/>
    <w:rsid w:val="009C7177"/>
    <w:rsid w:val="009C7FFB"/>
    <w:rsid w:val="009D1114"/>
    <w:rsid w:val="009D186A"/>
    <w:rsid w:val="009D5CF5"/>
    <w:rsid w:val="009E084B"/>
    <w:rsid w:val="009E2251"/>
    <w:rsid w:val="009E2D4C"/>
    <w:rsid w:val="009E37DA"/>
    <w:rsid w:val="009E50BB"/>
    <w:rsid w:val="009F05B8"/>
    <w:rsid w:val="009F16E8"/>
    <w:rsid w:val="009F3A3C"/>
    <w:rsid w:val="00A006FE"/>
    <w:rsid w:val="00A01B21"/>
    <w:rsid w:val="00A047BC"/>
    <w:rsid w:val="00A07719"/>
    <w:rsid w:val="00A103A9"/>
    <w:rsid w:val="00A11047"/>
    <w:rsid w:val="00A11DC0"/>
    <w:rsid w:val="00A1279A"/>
    <w:rsid w:val="00A21A95"/>
    <w:rsid w:val="00A22111"/>
    <w:rsid w:val="00A222CE"/>
    <w:rsid w:val="00A265B9"/>
    <w:rsid w:val="00A265C7"/>
    <w:rsid w:val="00A32BCB"/>
    <w:rsid w:val="00A32CD8"/>
    <w:rsid w:val="00A331D2"/>
    <w:rsid w:val="00A3478E"/>
    <w:rsid w:val="00A34F9C"/>
    <w:rsid w:val="00A36D0D"/>
    <w:rsid w:val="00A3745B"/>
    <w:rsid w:val="00A42A4B"/>
    <w:rsid w:val="00A43A97"/>
    <w:rsid w:val="00A43DBD"/>
    <w:rsid w:val="00A45BF9"/>
    <w:rsid w:val="00A46244"/>
    <w:rsid w:val="00A47678"/>
    <w:rsid w:val="00A50C35"/>
    <w:rsid w:val="00A52F4A"/>
    <w:rsid w:val="00A53261"/>
    <w:rsid w:val="00A53BD3"/>
    <w:rsid w:val="00A53D6F"/>
    <w:rsid w:val="00A546D9"/>
    <w:rsid w:val="00A642EE"/>
    <w:rsid w:val="00A65871"/>
    <w:rsid w:val="00A7157C"/>
    <w:rsid w:val="00A773D3"/>
    <w:rsid w:val="00A7747F"/>
    <w:rsid w:val="00A802EC"/>
    <w:rsid w:val="00A803F1"/>
    <w:rsid w:val="00A81467"/>
    <w:rsid w:val="00A85A18"/>
    <w:rsid w:val="00A85F23"/>
    <w:rsid w:val="00AA35EC"/>
    <w:rsid w:val="00AA39E3"/>
    <w:rsid w:val="00AA54F9"/>
    <w:rsid w:val="00AA7711"/>
    <w:rsid w:val="00AB0EDB"/>
    <w:rsid w:val="00AB18EB"/>
    <w:rsid w:val="00AB20CD"/>
    <w:rsid w:val="00AB4AB9"/>
    <w:rsid w:val="00AB71CA"/>
    <w:rsid w:val="00AC02DE"/>
    <w:rsid w:val="00AC2CE1"/>
    <w:rsid w:val="00AC5970"/>
    <w:rsid w:val="00AC5F41"/>
    <w:rsid w:val="00AC6436"/>
    <w:rsid w:val="00AD0068"/>
    <w:rsid w:val="00AD1A48"/>
    <w:rsid w:val="00AD3B1F"/>
    <w:rsid w:val="00AD5A21"/>
    <w:rsid w:val="00AE120A"/>
    <w:rsid w:val="00AE4443"/>
    <w:rsid w:val="00AE4E86"/>
    <w:rsid w:val="00AE59BD"/>
    <w:rsid w:val="00AF2DB5"/>
    <w:rsid w:val="00AF3616"/>
    <w:rsid w:val="00AF6E45"/>
    <w:rsid w:val="00B07181"/>
    <w:rsid w:val="00B108E1"/>
    <w:rsid w:val="00B1257B"/>
    <w:rsid w:val="00B25E12"/>
    <w:rsid w:val="00B26284"/>
    <w:rsid w:val="00B26B04"/>
    <w:rsid w:val="00B31B09"/>
    <w:rsid w:val="00B31B54"/>
    <w:rsid w:val="00B33252"/>
    <w:rsid w:val="00B36606"/>
    <w:rsid w:val="00B377D7"/>
    <w:rsid w:val="00B40CA6"/>
    <w:rsid w:val="00B46476"/>
    <w:rsid w:val="00B50589"/>
    <w:rsid w:val="00B52082"/>
    <w:rsid w:val="00B52A73"/>
    <w:rsid w:val="00B5553B"/>
    <w:rsid w:val="00B560B0"/>
    <w:rsid w:val="00B602B2"/>
    <w:rsid w:val="00B6088D"/>
    <w:rsid w:val="00B60CB0"/>
    <w:rsid w:val="00B62316"/>
    <w:rsid w:val="00B6348E"/>
    <w:rsid w:val="00B6357F"/>
    <w:rsid w:val="00B63EBC"/>
    <w:rsid w:val="00B64759"/>
    <w:rsid w:val="00B655AA"/>
    <w:rsid w:val="00B72B77"/>
    <w:rsid w:val="00B7533B"/>
    <w:rsid w:val="00B80167"/>
    <w:rsid w:val="00B81933"/>
    <w:rsid w:val="00B82A6C"/>
    <w:rsid w:val="00B84DB6"/>
    <w:rsid w:val="00B86ED3"/>
    <w:rsid w:val="00B875F0"/>
    <w:rsid w:val="00B91986"/>
    <w:rsid w:val="00B93E90"/>
    <w:rsid w:val="00B94091"/>
    <w:rsid w:val="00B9479D"/>
    <w:rsid w:val="00B94DF9"/>
    <w:rsid w:val="00B95A46"/>
    <w:rsid w:val="00B96A51"/>
    <w:rsid w:val="00B97B5D"/>
    <w:rsid w:val="00BA0359"/>
    <w:rsid w:val="00BA3FBD"/>
    <w:rsid w:val="00BB0305"/>
    <w:rsid w:val="00BB03E2"/>
    <w:rsid w:val="00BB0B5C"/>
    <w:rsid w:val="00BB2872"/>
    <w:rsid w:val="00BB327D"/>
    <w:rsid w:val="00BB5969"/>
    <w:rsid w:val="00BB5E8C"/>
    <w:rsid w:val="00BB7A76"/>
    <w:rsid w:val="00BC1C1E"/>
    <w:rsid w:val="00BC5123"/>
    <w:rsid w:val="00BC64E1"/>
    <w:rsid w:val="00BC66A9"/>
    <w:rsid w:val="00BC77FA"/>
    <w:rsid w:val="00BD008F"/>
    <w:rsid w:val="00BD1BC3"/>
    <w:rsid w:val="00BD360E"/>
    <w:rsid w:val="00BD577A"/>
    <w:rsid w:val="00BD7C4C"/>
    <w:rsid w:val="00BE002E"/>
    <w:rsid w:val="00BE6727"/>
    <w:rsid w:val="00C01698"/>
    <w:rsid w:val="00C031C9"/>
    <w:rsid w:val="00C04734"/>
    <w:rsid w:val="00C06047"/>
    <w:rsid w:val="00C061FB"/>
    <w:rsid w:val="00C104D1"/>
    <w:rsid w:val="00C12BB9"/>
    <w:rsid w:val="00C12F18"/>
    <w:rsid w:val="00C141DE"/>
    <w:rsid w:val="00C14B6E"/>
    <w:rsid w:val="00C15305"/>
    <w:rsid w:val="00C15AC4"/>
    <w:rsid w:val="00C202BA"/>
    <w:rsid w:val="00C21DB6"/>
    <w:rsid w:val="00C23FBA"/>
    <w:rsid w:val="00C240B8"/>
    <w:rsid w:val="00C24D1E"/>
    <w:rsid w:val="00C26B34"/>
    <w:rsid w:val="00C30DD8"/>
    <w:rsid w:val="00C31E8E"/>
    <w:rsid w:val="00C341E0"/>
    <w:rsid w:val="00C35ADB"/>
    <w:rsid w:val="00C379EE"/>
    <w:rsid w:val="00C40029"/>
    <w:rsid w:val="00C404EE"/>
    <w:rsid w:val="00C4174B"/>
    <w:rsid w:val="00C43B62"/>
    <w:rsid w:val="00C4502B"/>
    <w:rsid w:val="00C458D9"/>
    <w:rsid w:val="00C46246"/>
    <w:rsid w:val="00C531A6"/>
    <w:rsid w:val="00C538B7"/>
    <w:rsid w:val="00C54E98"/>
    <w:rsid w:val="00C57F8F"/>
    <w:rsid w:val="00C60F0F"/>
    <w:rsid w:val="00C610BB"/>
    <w:rsid w:val="00C61116"/>
    <w:rsid w:val="00C62A9A"/>
    <w:rsid w:val="00C6315F"/>
    <w:rsid w:val="00C64127"/>
    <w:rsid w:val="00C65687"/>
    <w:rsid w:val="00C66BB9"/>
    <w:rsid w:val="00C66FC0"/>
    <w:rsid w:val="00C67BA2"/>
    <w:rsid w:val="00C7367D"/>
    <w:rsid w:val="00C76870"/>
    <w:rsid w:val="00C800F4"/>
    <w:rsid w:val="00C80886"/>
    <w:rsid w:val="00C82692"/>
    <w:rsid w:val="00C845E4"/>
    <w:rsid w:val="00C8710E"/>
    <w:rsid w:val="00C87FF7"/>
    <w:rsid w:val="00C96F2F"/>
    <w:rsid w:val="00CA1B77"/>
    <w:rsid w:val="00CA33D1"/>
    <w:rsid w:val="00CA3816"/>
    <w:rsid w:val="00CA3B5C"/>
    <w:rsid w:val="00CB2245"/>
    <w:rsid w:val="00CB49D2"/>
    <w:rsid w:val="00CC46CE"/>
    <w:rsid w:val="00CC6A99"/>
    <w:rsid w:val="00CC77AE"/>
    <w:rsid w:val="00CC7B70"/>
    <w:rsid w:val="00CD02CF"/>
    <w:rsid w:val="00CD2AA3"/>
    <w:rsid w:val="00CD359C"/>
    <w:rsid w:val="00CD6ED6"/>
    <w:rsid w:val="00CE0A45"/>
    <w:rsid w:val="00CE1F79"/>
    <w:rsid w:val="00CE32C7"/>
    <w:rsid w:val="00CE76CD"/>
    <w:rsid w:val="00CE7A55"/>
    <w:rsid w:val="00CF228D"/>
    <w:rsid w:val="00CF26C1"/>
    <w:rsid w:val="00CF2C09"/>
    <w:rsid w:val="00CF49EA"/>
    <w:rsid w:val="00CF77D3"/>
    <w:rsid w:val="00CF7F05"/>
    <w:rsid w:val="00D05D60"/>
    <w:rsid w:val="00D06C4A"/>
    <w:rsid w:val="00D10023"/>
    <w:rsid w:val="00D1207C"/>
    <w:rsid w:val="00D14506"/>
    <w:rsid w:val="00D16A0B"/>
    <w:rsid w:val="00D1776C"/>
    <w:rsid w:val="00D2139B"/>
    <w:rsid w:val="00D21A3B"/>
    <w:rsid w:val="00D22DC6"/>
    <w:rsid w:val="00D320A2"/>
    <w:rsid w:val="00D3418A"/>
    <w:rsid w:val="00D35FB2"/>
    <w:rsid w:val="00D40C5D"/>
    <w:rsid w:val="00D40FA9"/>
    <w:rsid w:val="00D44E61"/>
    <w:rsid w:val="00D46295"/>
    <w:rsid w:val="00D51CC3"/>
    <w:rsid w:val="00D56173"/>
    <w:rsid w:val="00D56ED5"/>
    <w:rsid w:val="00D5779B"/>
    <w:rsid w:val="00D612FA"/>
    <w:rsid w:val="00D6490D"/>
    <w:rsid w:val="00D67E3D"/>
    <w:rsid w:val="00D705AD"/>
    <w:rsid w:val="00D7263E"/>
    <w:rsid w:val="00D75995"/>
    <w:rsid w:val="00D76E0A"/>
    <w:rsid w:val="00D80942"/>
    <w:rsid w:val="00D81EF2"/>
    <w:rsid w:val="00D82344"/>
    <w:rsid w:val="00D9220E"/>
    <w:rsid w:val="00D929D4"/>
    <w:rsid w:val="00DA1DC5"/>
    <w:rsid w:val="00DA33AE"/>
    <w:rsid w:val="00DA3A87"/>
    <w:rsid w:val="00DA7896"/>
    <w:rsid w:val="00DB0EB6"/>
    <w:rsid w:val="00DB13FF"/>
    <w:rsid w:val="00DB183A"/>
    <w:rsid w:val="00DB244A"/>
    <w:rsid w:val="00DB29EF"/>
    <w:rsid w:val="00DB3DDE"/>
    <w:rsid w:val="00DB7739"/>
    <w:rsid w:val="00DC3436"/>
    <w:rsid w:val="00DC4062"/>
    <w:rsid w:val="00DC5810"/>
    <w:rsid w:val="00DC63FC"/>
    <w:rsid w:val="00DC71E5"/>
    <w:rsid w:val="00DD1846"/>
    <w:rsid w:val="00DD1C03"/>
    <w:rsid w:val="00DD1CE4"/>
    <w:rsid w:val="00DD2E08"/>
    <w:rsid w:val="00DD6897"/>
    <w:rsid w:val="00DE6A4A"/>
    <w:rsid w:val="00DE6F51"/>
    <w:rsid w:val="00DF2811"/>
    <w:rsid w:val="00DF39B0"/>
    <w:rsid w:val="00DF4B00"/>
    <w:rsid w:val="00DF73B7"/>
    <w:rsid w:val="00E03E73"/>
    <w:rsid w:val="00E148C1"/>
    <w:rsid w:val="00E172B5"/>
    <w:rsid w:val="00E20B7C"/>
    <w:rsid w:val="00E22F52"/>
    <w:rsid w:val="00E24F6A"/>
    <w:rsid w:val="00E259FA"/>
    <w:rsid w:val="00E27A7B"/>
    <w:rsid w:val="00E30587"/>
    <w:rsid w:val="00E307E1"/>
    <w:rsid w:val="00E311F9"/>
    <w:rsid w:val="00E312A3"/>
    <w:rsid w:val="00E31651"/>
    <w:rsid w:val="00E32155"/>
    <w:rsid w:val="00E3642A"/>
    <w:rsid w:val="00E3704B"/>
    <w:rsid w:val="00E37141"/>
    <w:rsid w:val="00E413BC"/>
    <w:rsid w:val="00E44083"/>
    <w:rsid w:val="00E4481E"/>
    <w:rsid w:val="00E4791E"/>
    <w:rsid w:val="00E545D9"/>
    <w:rsid w:val="00E55077"/>
    <w:rsid w:val="00E567FC"/>
    <w:rsid w:val="00E606BE"/>
    <w:rsid w:val="00E61706"/>
    <w:rsid w:val="00E65156"/>
    <w:rsid w:val="00E654F1"/>
    <w:rsid w:val="00E666A1"/>
    <w:rsid w:val="00E704E7"/>
    <w:rsid w:val="00E71BE0"/>
    <w:rsid w:val="00E726EA"/>
    <w:rsid w:val="00E77B8E"/>
    <w:rsid w:val="00E77C68"/>
    <w:rsid w:val="00E838E2"/>
    <w:rsid w:val="00E83C40"/>
    <w:rsid w:val="00E86272"/>
    <w:rsid w:val="00E9347F"/>
    <w:rsid w:val="00E9360C"/>
    <w:rsid w:val="00E942B7"/>
    <w:rsid w:val="00E948FE"/>
    <w:rsid w:val="00E96E1F"/>
    <w:rsid w:val="00E9EDB0"/>
    <w:rsid w:val="00EA0CB5"/>
    <w:rsid w:val="00EA1773"/>
    <w:rsid w:val="00EA3590"/>
    <w:rsid w:val="00EA432A"/>
    <w:rsid w:val="00EA4587"/>
    <w:rsid w:val="00EA6BF0"/>
    <w:rsid w:val="00EB206B"/>
    <w:rsid w:val="00EB4D1A"/>
    <w:rsid w:val="00EB4FBA"/>
    <w:rsid w:val="00EB55A2"/>
    <w:rsid w:val="00EC007F"/>
    <w:rsid w:val="00EC2AD1"/>
    <w:rsid w:val="00EC2F94"/>
    <w:rsid w:val="00ED0195"/>
    <w:rsid w:val="00ED18C8"/>
    <w:rsid w:val="00ED4960"/>
    <w:rsid w:val="00ED5885"/>
    <w:rsid w:val="00ED5C78"/>
    <w:rsid w:val="00ED7AA5"/>
    <w:rsid w:val="00EE4351"/>
    <w:rsid w:val="00EF2399"/>
    <w:rsid w:val="00EF588C"/>
    <w:rsid w:val="00EF5C95"/>
    <w:rsid w:val="00EF75BF"/>
    <w:rsid w:val="00F0076C"/>
    <w:rsid w:val="00F008BC"/>
    <w:rsid w:val="00F01240"/>
    <w:rsid w:val="00F0148C"/>
    <w:rsid w:val="00F03255"/>
    <w:rsid w:val="00F04571"/>
    <w:rsid w:val="00F06328"/>
    <w:rsid w:val="00F100D8"/>
    <w:rsid w:val="00F102DF"/>
    <w:rsid w:val="00F11598"/>
    <w:rsid w:val="00F129A9"/>
    <w:rsid w:val="00F177B2"/>
    <w:rsid w:val="00F22149"/>
    <w:rsid w:val="00F23384"/>
    <w:rsid w:val="00F23A82"/>
    <w:rsid w:val="00F24CE3"/>
    <w:rsid w:val="00F26870"/>
    <w:rsid w:val="00F326CE"/>
    <w:rsid w:val="00F37E36"/>
    <w:rsid w:val="00F41D16"/>
    <w:rsid w:val="00F46E54"/>
    <w:rsid w:val="00F47226"/>
    <w:rsid w:val="00F50013"/>
    <w:rsid w:val="00F50E08"/>
    <w:rsid w:val="00F547FF"/>
    <w:rsid w:val="00F54F9E"/>
    <w:rsid w:val="00F5739E"/>
    <w:rsid w:val="00F57B28"/>
    <w:rsid w:val="00F60625"/>
    <w:rsid w:val="00F65733"/>
    <w:rsid w:val="00F7155E"/>
    <w:rsid w:val="00F7230D"/>
    <w:rsid w:val="00F72840"/>
    <w:rsid w:val="00F7365B"/>
    <w:rsid w:val="00F75013"/>
    <w:rsid w:val="00F8145C"/>
    <w:rsid w:val="00F81784"/>
    <w:rsid w:val="00F844FE"/>
    <w:rsid w:val="00F85401"/>
    <w:rsid w:val="00F87611"/>
    <w:rsid w:val="00F90ED0"/>
    <w:rsid w:val="00F91889"/>
    <w:rsid w:val="00F930CE"/>
    <w:rsid w:val="00FA1464"/>
    <w:rsid w:val="00FA1B2A"/>
    <w:rsid w:val="00FA41C7"/>
    <w:rsid w:val="00FB12E4"/>
    <w:rsid w:val="00FB134A"/>
    <w:rsid w:val="00FB19C3"/>
    <w:rsid w:val="00FC1F20"/>
    <w:rsid w:val="00FC5DAD"/>
    <w:rsid w:val="00FC7A46"/>
    <w:rsid w:val="00FD0E88"/>
    <w:rsid w:val="00FD2268"/>
    <w:rsid w:val="00FE18DE"/>
    <w:rsid w:val="00FE2F6A"/>
    <w:rsid w:val="00FE3C11"/>
    <w:rsid w:val="00FE5471"/>
    <w:rsid w:val="00FE5F6F"/>
    <w:rsid w:val="00FE6694"/>
    <w:rsid w:val="00FF040F"/>
    <w:rsid w:val="00FF0836"/>
    <w:rsid w:val="00FF0857"/>
    <w:rsid w:val="00FF0B82"/>
    <w:rsid w:val="00FF1C2D"/>
    <w:rsid w:val="00FF352A"/>
    <w:rsid w:val="00FF3878"/>
    <w:rsid w:val="00FF52F3"/>
    <w:rsid w:val="00FF7322"/>
    <w:rsid w:val="022A9D5C"/>
    <w:rsid w:val="0231C07D"/>
    <w:rsid w:val="023B7A8A"/>
    <w:rsid w:val="0240A98D"/>
    <w:rsid w:val="027CAC5B"/>
    <w:rsid w:val="031D6C0F"/>
    <w:rsid w:val="0321F742"/>
    <w:rsid w:val="039434C0"/>
    <w:rsid w:val="03C66DBD"/>
    <w:rsid w:val="03D94749"/>
    <w:rsid w:val="040DCCAF"/>
    <w:rsid w:val="0427652A"/>
    <w:rsid w:val="0470B158"/>
    <w:rsid w:val="0499DC32"/>
    <w:rsid w:val="04C5AB2B"/>
    <w:rsid w:val="05A2DF75"/>
    <w:rsid w:val="05A40E65"/>
    <w:rsid w:val="06195C33"/>
    <w:rsid w:val="0697070F"/>
    <w:rsid w:val="06B5D54E"/>
    <w:rsid w:val="07188726"/>
    <w:rsid w:val="073DC9F3"/>
    <w:rsid w:val="077CAF3C"/>
    <w:rsid w:val="07C83812"/>
    <w:rsid w:val="07D9584A"/>
    <w:rsid w:val="07E28346"/>
    <w:rsid w:val="07F8F493"/>
    <w:rsid w:val="083C6567"/>
    <w:rsid w:val="084F609B"/>
    <w:rsid w:val="089F20A1"/>
    <w:rsid w:val="08E8BA98"/>
    <w:rsid w:val="092DEF76"/>
    <w:rsid w:val="09963B06"/>
    <w:rsid w:val="099E1340"/>
    <w:rsid w:val="099E4C30"/>
    <w:rsid w:val="09D95A7A"/>
    <w:rsid w:val="09EA9551"/>
    <w:rsid w:val="0A1C86E4"/>
    <w:rsid w:val="0A91B8AE"/>
    <w:rsid w:val="0ACB863F"/>
    <w:rsid w:val="0AE57358"/>
    <w:rsid w:val="0AE67EA1"/>
    <w:rsid w:val="0AF10890"/>
    <w:rsid w:val="0B1A2408"/>
    <w:rsid w:val="0BAD75E8"/>
    <w:rsid w:val="0C685239"/>
    <w:rsid w:val="0CE27203"/>
    <w:rsid w:val="0D0C262F"/>
    <w:rsid w:val="0D3CD3E5"/>
    <w:rsid w:val="0DCE4770"/>
    <w:rsid w:val="0E3120A2"/>
    <w:rsid w:val="0F5E6208"/>
    <w:rsid w:val="1006D33E"/>
    <w:rsid w:val="10A60DA7"/>
    <w:rsid w:val="10B4016C"/>
    <w:rsid w:val="112B852A"/>
    <w:rsid w:val="115BC111"/>
    <w:rsid w:val="117F8B5B"/>
    <w:rsid w:val="11A6306F"/>
    <w:rsid w:val="11CA771D"/>
    <w:rsid w:val="11ECED24"/>
    <w:rsid w:val="122F864F"/>
    <w:rsid w:val="1241DE08"/>
    <w:rsid w:val="124FD1CD"/>
    <w:rsid w:val="12784702"/>
    <w:rsid w:val="12D20F35"/>
    <w:rsid w:val="12D82F52"/>
    <w:rsid w:val="134C5305"/>
    <w:rsid w:val="13803CC0"/>
    <w:rsid w:val="13AF4B09"/>
    <w:rsid w:val="13C0C902"/>
    <w:rsid w:val="13DE1310"/>
    <w:rsid w:val="14367177"/>
    <w:rsid w:val="149E1B7D"/>
    <w:rsid w:val="153E098F"/>
    <w:rsid w:val="15672711"/>
    <w:rsid w:val="1567C2A6"/>
    <w:rsid w:val="15942519"/>
    <w:rsid w:val="1674E304"/>
    <w:rsid w:val="167B6679"/>
    <w:rsid w:val="16E402E8"/>
    <w:rsid w:val="16FB09EC"/>
    <w:rsid w:val="1702F772"/>
    <w:rsid w:val="17504B90"/>
    <w:rsid w:val="179461A1"/>
    <w:rsid w:val="179FF0B2"/>
    <w:rsid w:val="17D015D7"/>
    <w:rsid w:val="17EF64DD"/>
    <w:rsid w:val="17F72925"/>
    <w:rsid w:val="1810B365"/>
    <w:rsid w:val="18501E77"/>
    <w:rsid w:val="18887348"/>
    <w:rsid w:val="18A2C2E7"/>
    <w:rsid w:val="18B4484C"/>
    <w:rsid w:val="18D9D6B6"/>
    <w:rsid w:val="194770D6"/>
    <w:rsid w:val="19512069"/>
    <w:rsid w:val="19BA5B58"/>
    <w:rsid w:val="19D31EF4"/>
    <w:rsid w:val="1A033533"/>
    <w:rsid w:val="1A1BA3AA"/>
    <w:rsid w:val="1A796805"/>
    <w:rsid w:val="1AAA93F2"/>
    <w:rsid w:val="1B1B0043"/>
    <w:rsid w:val="1B51736B"/>
    <w:rsid w:val="1BC75438"/>
    <w:rsid w:val="1BEAECEF"/>
    <w:rsid w:val="1BEC35F8"/>
    <w:rsid w:val="1C4A3693"/>
    <w:rsid w:val="1CDC8341"/>
    <w:rsid w:val="1D36CD47"/>
    <w:rsid w:val="1D95513A"/>
    <w:rsid w:val="1DDFD3AF"/>
    <w:rsid w:val="1DE9F55E"/>
    <w:rsid w:val="1E00ECB7"/>
    <w:rsid w:val="1E5B6399"/>
    <w:rsid w:val="1F4CD928"/>
    <w:rsid w:val="1F882921"/>
    <w:rsid w:val="1FC7ED31"/>
    <w:rsid w:val="1FE05246"/>
    <w:rsid w:val="209FF47A"/>
    <w:rsid w:val="21210FEA"/>
    <w:rsid w:val="213B43E7"/>
    <w:rsid w:val="21E01AA6"/>
    <w:rsid w:val="21FD59B1"/>
    <w:rsid w:val="22406E9E"/>
    <w:rsid w:val="227E90BB"/>
    <w:rsid w:val="22D055B2"/>
    <w:rsid w:val="22FF8DF3"/>
    <w:rsid w:val="2308A7D9"/>
    <w:rsid w:val="2381C81D"/>
    <w:rsid w:val="23AD0627"/>
    <w:rsid w:val="2474C0C7"/>
    <w:rsid w:val="24752669"/>
    <w:rsid w:val="2491FAD8"/>
    <w:rsid w:val="24BF53FB"/>
    <w:rsid w:val="24CE6CC9"/>
    <w:rsid w:val="24F01ABB"/>
    <w:rsid w:val="24FFDD95"/>
    <w:rsid w:val="25E4F567"/>
    <w:rsid w:val="263D7279"/>
    <w:rsid w:val="26508F63"/>
    <w:rsid w:val="26836587"/>
    <w:rsid w:val="26F072DD"/>
    <w:rsid w:val="270121B3"/>
    <w:rsid w:val="2714E1C4"/>
    <w:rsid w:val="271E5CFD"/>
    <w:rsid w:val="27D7AA2B"/>
    <w:rsid w:val="28150807"/>
    <w:rsid w:val="286B9F16"/>
    <w:rsid w:val="28CB70D3"/>
    <w:rsid w:val="2941D8F6"/>
    <w:rsid w:val="295D94A0"/>
    <w:rsid w:val="2967B33B"/>
    <w:rsid w:val="2A063DB9"/>
    <w:rsid w:val="2A250EC6"/>
    <w:rsid w:val="2A367C6E"/>
    <w:rsid w:val="2A382F36"/>
    <w:rsid w:val="2A47856F"/>
    <w:rsid w:val="2A4870CF"/>
    <w:rsid w:val="2A50BBFE"/>
    <w:rsid w:val="2A9896CE"/>
    <w:rsid w:val="2AC78D89"/>
    <w:rsid w:val="2AF96501"/>
    <w:rsid w:val="2B2A3F61"/>
    <w:rsid w:val="2B2A8CD1"/>
    <w:rsid w:val="2B4D1824"/>
    <w:rsid w:val="2B56D6AA"/>
    <w:rsid w:val="2B5EAD90"/>
    <w:rsid w:val="2BB946FC"/>
    <w:rsid w:val="2BD36402"/>
    <w:rsid w:val="2BF7468F"/>
    <w:rsid w:val="2BFFAEF8"/>
    <w:rsid w:val="2C268657"/>
    <w:rsid w:val="2C782F2E"/>
    <w:rsid w:val="2C7FD2AC"/>
    <w:rsid w:val="2C83FA8B"/>
    <w:rsid w:val="2C848DCA"/>
    <w:rsid w:val="2CD8FFBF"/>
    <w:rsid w:val="2CEA239F"/>
    <w:rsid w:val="2D6FCFF8"/>
    <w:rsid w:val="2D8D9E81"/>
    <w:rsid w:val="2DD5E2D0"/>
    <w:rsid w:val="2E17DD66"/>
    <w:rsid w:val="2E1EA63A"/>
    <w:rsid w:val="2EE34903"/>
    <w:rsid w:val="2EE7C553"/>
    <w:rsid w:val="2F60947A"/>
    <w:rsid w:val="2F99CFBC"/>
    <w:rsid w:val="2FBB9B4D"/>
    <w:rsid w:val="2FCCD624"/>
    <w:rsid w:val="2FCDBC18"/>
    <w:rsid w:val="3008674C"/>
    <w:rsid w:val="304A29A8"/>
    <w:rsid w:val="3104E263"/>
    <w:rsid w:val="311DEDFE"/>
    <w:rsid w:val="31C9CCA6"/>
    <w:rsid w:val="31EDA374"/>
    <w:rsid w:val="3204090C"/>
    <w:rsid w:val="3242A586"/>
    <w:rsid w:val="32547BF2"/>
    <w:rsid w:val="32A97E12"/>
    <w:rsid w:val="32A9EB6B"/>
    <w:rsid w:val="333C901D"/>
    <w:rsid w:val="33A69682"/>
    <w:rsid w:val="33CDD30E"/>
    <w:rsid w:val="34A0E2F2"/>
    <w:rsid w:val="34D96814"/>
    <w:rsid w:val="350C9779"/>
    <w:rsid w:val="353994FB"/>
    <w:rsid w:val="356162CA"/>
    <w:rsid w:val="357AE1DD"/>
    <w:rsid w:val="35B9D4CF"/>
    <w:rsid w:val="36A46106"/>
    <w:rsid w:val="36CF00A8"/>
    <w:rsid w:val="36D317F8"/>
    <w:rsid w:val="37198879"/>
    <w:rsid w:val="378389A1"/>
    <w:rsid w:val="37AF204C"/>
    <w:rsid w:val="382EAD11"/>
    <w:rsid w:val="38A24050"/>
    <w:rsid w:val="38F1F0E9"/>
    <w:rsid w:val="38F8A461"/>
    <w:rsid w:val="391F4F0E"/>
    <w:rsid w:val="394B3EBF"/>
    <w:rsid w:val="39918BDC"/>
    <w:rsid w:val="399389C9"/>
    <w:rsid w:val="39AABB44"/>
    <w:rsid w:val="39B723A2"/>
    <w:rsid w:val="3ADA72EE"/>
    <w:rsid w:val="3B38F6E1"/>
    <w:rsid w:val="3B6721D2"/>
    <w:rsid w:val="3B7DBAFF"/>
    <w:rsid w:val="3BC6485B"/>
    <w:rsid w:val="3C9A35E3"/>
    <w:rsid w:val="3DB27CED"/>
    <w:rsid w:val="3DE3656B"/>
    <w:rsid w:val="3E0BD0F8"/>
    <w:rsid w:val="3E1A330C"/>
    <w:rsid w:val="3E4B6563"/>
    <w:rsid w:val="3F299B7E"/>
    <w:rsid w:val="3F660D6F"/>
    <w:rsid w:val="3FB0A698"/>
    <w:rsid w:val="3FD1BF17"/>
    <w:rsid w:val="40534B72"/>
    <w:rsid w:val="411B062D"/>
    <w:rsid w:val="417C1B68"/>
    <w:rsid w:val="41879DC9"/>
    <w:rsid w:val="41B0BBE2"/>
    <w:rsid w:val="41CB0121"/>
    <w:rsid w:val="41D66356"/>
    <w:rsid w:val="4204F54E"/>
    <w:rsid w:val="426C1531"/>
    <w:rsid w:val="42DEF90E"/>
    <w:rsid w:val="430C82EA"/>
    <w:rsid w:val="431CE3F7"/>
    <w:rsid w:val="435088D8"/>
    <w:rsid w:val="435E62AF"/>
    <w:rsid w:val="43CF2413"/>
    <w:rsid w:val="43DABFC3"/>
    <w:rsid w:val="43E3FA6F"/>
    <w:rsid w:val="44540947"/>
    <w:rsid w:val="4518B425"/>
    <w:rsid w:val="45495411"/>
    <w:rsid w:val="46B48486"/>
    <w:rsid w:val="46C72B9A"/>
    <w:rsid w:val="46D50D14"/>
    <w:rsid w:val="46E1F1CD"/>
    <w:rsid w:val="4728938A"/>
    <w:rsid w:val="47A059F3"/>
    <w:rsid w:val="48E852A2"/>
    <w:rsid w:val="48F3BF4D"/>
    <w:rsid w:val="49A2A56A"/>
    <w:rsid w:val="4A9BDCEF"/>
    <w:rsid w:val="4B173B46"/>
    <w:rsid w:val="4B53E008"/>
    <w:rsid w:val="4B755911"/>
    <w:rsid w:val="4B82D542"/>
    <w:rsid w:val="4B97A807"/>
    <w:rsid w:val="4B9A05E7"/>
    <w:rsid w:val="4C0E7DF5"/>
    <w:rsid w:val="4C616D4C"/>
    <w:rsid w:val="4CE233B2"/>
    <w:rsid w:val="4D23C60A"/>
    <w:rsid w:val="4D5C537C"/>
    <w:rsid w:val="4DCE8E89"/>
    <w:rsid w:val="4DE060D8"/>
    <w:rsid w:val="4DFD3DAD"/>
    <w:rsid w:val="4DFECC45"/>
    <w:rsid w:val="4E6CFB98"/>
    <w:rsid w:val="4E7E9C11"/>
    <w:rsid w:val="4E8BBF12"/>
    <w:rsid w:val="4E9E4F91"/>
    <w:rsid w:val="4EEB9ECC"/>
    <w:rsid w:val="4F0C6007"/>
    <w:rsid w:val="4F26AD16"/>
    <w:rsid w:val="50561515"/>
    <w:rsid w:val="509F2ECB"/>
    <w:rsid w:val="50B70085"/>
    <w:rsid w:val="50C8E45C"/>
    <w:rsid w:val="515FEF73"/>
    <w:rsid w:val="51BE5C2F"/>
    <w:rsid w:val="5357E5E7"/>
    <w:rsid w:val="537DC02C"/>
    <w:rsid w:val="53D83AEB"/>
    <w:rsid w:val="5472B20F"/>
    <w:rsid w:val="548FCC1E"/>
    <w:rsid w:val="54EDE12C"/>
    <w:rsid w:val="55676561"/>
    <w:rsid w:val="55740B4C"/>
    <w:rsid w:val="55797FDE"/>
    <w:rsid w:val="557BA18B"/>
    <w:rsid w:val="557E61B4"/>
    <w:rsid w:val="55C5FEB1"/>
    <w:rsid w:val="55E11DBA"/>
    <w:rsid w:val="56028D37"/>
    <w:rsid w:val="563541F6"/>
    <w:rsid w:val="564E9B4A"/>
    <w:rsid w:val="57021292"/>
    <w:rsid w:val="570335C2"/>
    <w:rsid w:val="571771EC"/>
    <w:rsid w:val="5742F9D2"/>
    <w:rsid w:val="575B434D"/>
    <w:rsid w:val="5810C838"/>
    <w:rsid w:val="581D9468"/>
    <w:rsid w:val="582C0A1C"/>
    <w:rsid w:val="5836BCC5"/>
    <w:rsid w:val="585D6854"/>
    <w:rsid w:val="58782E52"/>
    <w:rsid w:val="58B26AA4"/>
    <w:rsid w:val="58E9B317"/>
    <w:rsid w:val="58FA4B58"/>
    <w:rsid w:val="59B964C9"/>
    <w:rsid w:val="59CC1515"/>
    <w:rsid w:val="59F3F21C"/>
    <w:rsid w:val="5A21AE27"/>
    <w:rsid w:val="5A3EC71C"/>
    <w:rsid w:val="5A4327B6"/>
    <w:rsid w:val="5A734C82"/>
    <w:rsid w:val="5AC2D13A"/>
    <w:rsid w:val="5AD63B3D"/>
    <w:rsid w:val="5B24A7B6"/>
    <w:rsid w:val="5B92B7D5"/>
    <w:rsid w:val="5BBD7E88"/>
    <w:rsid w:val="5C002357"/>
    <w:rsid w:val="5C22E6EA"/>
    <w:rsid w:val="5C261936"/>
    <w:rsid w:val="5CCE8128"/>
    <w:rsid w:val="5CFC05A6"/>
    <w:rsid w:val="5DD84F6D"/>
    <w:rsid w:val="5E209442"/>
    <w:rsid w:val="5E2F1825"/>
    <w:rsid w:val="5E7A7663"/>
    <w:rsid w:val="5E8CD5EC"/>
    <w:rsid w:val="5E9D752E"/>
    <w:rsid w:val="5EAE1988"/>
    <w:rsid w:val="5ED77021"/>
    <w:rsid w:val="5F7F01B1"/>
    <w:rsid w:val="5F9AA730"/>
    <w:rsid w:val="5FF58589"/>
    <w:rsid w:val="60016DA0"/>
    <w:rsid w:val="601BDA1D"/>
    <w:rsid w:val="602EE10B"/>
    <w:rsid w:val="608E874F"/>
    <w:rsid w:val="6095A6C3"/>
    <w:rsid w:val="60A71117"/>
    <w:rsid w:val="60B0E163"/>
    <w:rsid w:val="60CFE72F"/>
    <w:rsid w:val="6124409B"/>
    <w:rsid w:val="61C17EBA"/>
    <w:rsid w:val="61E5BA4A"/>
    <w:rsid w:val="61F703D6"/>
    <w:rsid w:val="62755796"/>
    <w:rsid w:val="62A66335"/>
    <w:rsid w:val="62A7B963"/>
    <w:rsid w:val="62B610F0"/>
    <w:rsid w:val="63A9D678"/>
    <w:rsid w:val="63B674B8"/>
    <w:rsid w:val="63B82AA4"/>
    <w:rsid w:val="644790F1"/>
    <w:rsid w:val="644CEDC6"/>
    <w:rsid w:val="64507A96"/>
    <w:rsid w:val="6451C580"/>
    <w:rsid w:val="6474C144"/>
    <w:rsid w:val="647654DB"/>
    <w:rsid w:val="64B5E3BE"/>
    <w:rsid w:val="6562F491"/>
    <w:rsid w:val="65BEC2B0"/>
    <w:rsid w:val="65DBBDD4"/>
    <w:rsid w:val="65EBBEF6"/>
    <w:rsid w:val="6621CBF6"/>
    <w:rsid w:val="6697E7D1"/>
    <w:rsid w:val="6747E2C5"/>
    <w:rsid w:val="67A3D9E3"/>
    <w:rsid w:val="67A4D321"/>
    <w:rsid w:val="67D70E47"/>
    <w:rsid w:val="67EA0261"/>
    <w:rsid w:val="685629C3"/>
    <w:rsid w:val="68655CDB"/>
    <w:rsid w:val="68D1539D"/>
    <w:rsid w:val="69724730"/>
    <w:rsid w:val="6985D2C2"/>
    <w:rsid w:val="6A8C32D3"/>
    <w:rsid w:val="6A92A2FE"/>
    <w:rsid w:val="6B3F289C"/>
    <w:rsid w:val="6B73467A"/>
    <w:rsid w:val="6B8B1417"/>
    <w:rsid w:val="6C0CAFC8"/>
    <w:rsid w:val="6C4CE15A"/>
    <w:rsid w:val="6C5474B5"/>
    <w:rsid w:val="6C7031AC"/>
    <w:rsid w:val="6C718191"/>
    <w:rsid w:val="6CA50DD1"/>
    <w:rsid w:val="6CF5EE7E"/>
    <w:rsid w:val="6D072955"/>
    <w:rsid w:val="6D34E170"/>
    <w:rsid w:val="6D685587"/>
    <w:rsid w:val="6D7DADB6"/>
    <w:rsid w:val="6DA784E9"/>
    <w:rsid w:val="6E27E5AD"/>
    <w:rsid w:val="6E680531"/>
    <w:rsid w:val="6E83455C"/>
    <w:rsid w:val="6E84D609"/>
    <w:rsid w:val="6EABCD30"/>
    <w:rsid w:val="6F1E6B27"/>
    <w:rsid w:val="6F1FD70B"/>
    <w:rsid w:val="6F656909"/>
    <w:rsid w:val="6F6C1D07"/>
    <w:rsid w:val="700A4094"/>
    <w:rsid w:val="705C9D89"/>
    <w:rsid w:val="707BA8AB"/>
    <w:rsid w:val="70DF25AB"/>
    <w:rsid w:val="71A64EE4"/>
    <w:rsid w:val="734BB0EF"/>
    <w:rsid w:val="73B84288"/>
    <w:rsid w:val="73C5159A"/>
    <w:rsid w:val="73DA1CAC"/>
    <w:rsid w:val="73FCC94B"/>
    <w:rsid w:val="73FD9E10"/>
    <w:rsid w:val="7444393F"/>
    <w:rsid w:val="746A1F17"/>
    <w:rsid w:val="74972731"/>
    <w:rsid w:val="74ADE716"/>
    <w:rsid w:val="74CD16A8"/>
    <w:rsid w:val="74ED6415"/>
    <w:rsid w:val="755E720C"/>
    <w:rsid w:val="7575ED0D"/>
    <w:rsid w:val="75863B5C"/>
    <w:rsid w:val="758EB3E8"/>
    <w:rsid w:val="75DA1B02"/>
    <w:rsid w:val="75FB4AE2"/>
    <w:rsid w:val="7629C103"/>
    <w:rsid w:val="766B90C4"/>
    <w:rsid w:val="76E098C3"/>
    <w:rsid w:val="7722F997"/>
    <w:rsid w:val="77567F08"/>
    <w:rsid w:val="77571D7D"/>
    <w:rsid w:val="77C189B1"/>
    <w:rsid w:val="77C252FF"/>
    <w:rsid w:val="77E8447B"/>
    <w:rsid w:val="781DAFC4"/>
    <w:rsid w:val="784D8572"/>
    <w:rsid w:val="7852652D"/>
    <w:rsid w:val="78BB35B7"/>
    <w:rsid w:val="78D36C34"/>
    <w:rsid w:val="78DA57FD"/>
    <w:rsid w:val="79CB8545"/>
    <w:rsid w:val="79D789FF"/>
    <w:rsid w:val="7A066319"/>
    <w:rsid w:val="7A504E9C"/>
    <w:rsid w:val="7A6D22E1"/>
    <w:rsid w:val="7B4639A1"/>
    <w:rsid w:val="7BBB5BD7"/>
    <w:rsid w:val="7C1BE326"/>
    <w:rsid w:val="7C9D4C06"/>
    <w:rsid w:val="7C9FD09E"/>
    <w:rsid w:val="7CAD91AE"/>
    <w:rsid w:val="7CD96AD8"/>
    <w:rsid w:val="7D253AA5"/>
    <w:rsid w:val="7D430E17"/>
    <w:rsid w:val="7D4C5B68"/>
    <w:rsid w:val="7D572C38"/>
    <w:rsid w:val="7DD53C9A"/>
    <w:rsid w:val="7DD8806A"/>
    <w:rsid w:val="7DF88360"/>
    <w:rsid w:val="7E28ABD9"/>
    <w:rsid w:val="7E5946B8"/>
    <w:rsid w:val="7EDD5126"/>
    <w:rsid w:val="7F572319"/>
    <w:rsid w:val="7F8158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394A0AB0-A6C9-4E6C-8587-47F6916F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14"/>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E838E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838E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838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2E422B"/>
    <w:pPr>
      <w:tabs>
        <w:tab w:val="left" w:pos="284"/>
        <w:tab w:val="left" w:pos="2977"/>
        <w:tab w:val="right" w:pos="8335"/>
        <w:tab w:val="right" w:pos="8505"/>
      </w:tabs>
      <w:spacing w:before="0" w:after="0"/>
      <w:ind w:left="-284" w:right="46"/>
      <w:jc w:val="both"/>
      <w:outlineLvl w:val="9"/>
    </w:pPr>
    <w:rPr>
      <w:rFonts w:cs="Arial"/>
      <w:b w:val="0"/>
      <w:bCs/>
      <w:color w:val="244061" w:themeColor="accent1" w:themeShade="80"/>
      <w:kern w:val="0"/>
      <w:sz w:val="24"/>
      <w:szCs w:val="24"/>
      <w:lang w:val="en-US"/>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444B40"/>
    <w:pPr>
      <w:tabs>
        <w:tab w:val="left" w:pos="-567"/>
        <w:tab w:val="right" w:leader="dot" w:pos="9356"/>
      </w:tabs>
      <w:ind w:left="-567" w:right="187" w:hanging="567"/>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15"/>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65307A"/>
    <w:pPr>
      <w:tabs>
        <w:tab w:val="left" w:pos="0"/>
        <w:tab w:val="right" w:leader="dot" w:pos="9533"/>
      </w:tabs>
      <w:ind w:left="-1134"/>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 Level1,Bullet point,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59"/>
    <w:rsid w:val="00FE3C1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E3C11"/>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FE3C11"/>
    <w:rPr>
      <w:rFonts w:asciiTheme="minorHAnsi" w:eastAsiaTheme="minorHAnsi" w:hAnsiTheme="minorHAnsi" w:cstheme="minorBidi"/>
      <w:lang w:val="en-GB" w:eastAsia="en-US"/>
    </w:rPr>
  </w:style>
  <w:style w:type="paragraph" w:customStyle="1" w:styleId="Subsection">
    <w:name w:val="Subsection"/>
    <w:rsid w:val="00FE3C11"/>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Bullet Point Level1 Char,Bullet point Char,List Paragraph1 Char,List Paragraph11 Char,Recommendation Char,1 heading Char,Body Bullets 1 Char,CV text Char,Content descriptions Char,Dot pt Char,F5 List Paragraph Char"/>
    <w:basedOn w:val="DefaultParagraphFont"/>
    <w:link w:val="ListParagraph"/>
    <w:uiPriority w:val="34"/>
    <w:locked/>
    <w:rsid w:val="00FE3C11"/>
    <w:rPr>
      <w:sz w:val="24"/>
      <w:lang w:eastAsia="en-US"/>
    </w:rPr>
  </w:style>
  <w:style w:type="character" w:customStyle="1" w:styleId="eop">
    <w:name w:val="eop"/>
    <w:basedOn w:val="DefaultParagraphFont"/>
    <w:rsid w:val="001368A5"/>
  </w:style>
  <w:style w:type="paragraph" w:customStyle="1" w:styleId="paragraph">
    <w:name w:val="paragraph"/>
    <w:basedOn w:val="Normal"/>
    <w:rsid w:val="006B6E53"/>
    <w:rPr>
      <w:szCs w:val="24"/>
      <w:lang w:eastAsia="en-AU"/>
    </w:rPr>
  </w:style>
  <w:style w:type="character" w:customStyle="1" w:styleId="normaltextrun">
    <w:name w:val="normaltextrun"/>
    <w:basedOn w:val="DefaultParagraphFont"/>
    <w:rsid w:val="006B6E53"/>
  </w:style>
  <w:style w:type="paragraph" w:styleId="TOCHeading">
    <w:name w:val="TOC Heading"/>
    <w:basedOn w:val="Heading1"/>
    <w:next w:val="Normal"/>
    <w:uiPriority w:val="39"/>
    <w:unhideWhenUsed/>
    <w:qFormat/>
    <w:rsid w:val="00090995"/>
    <w:pPr>
      <w:keepLines/>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ListBullet3">
    <w:name w:val="List Bullet 3"/>
    <w:basedOn w:val="Normal"/>
    <w:uiPriority w:val="99"/>
    <w:semiHidden/>
    <w:unhideWhenUsed/>
    <w:rsid w:val="00CB2245"/>
    <w:pPr>
      <w:contextualSpacing/>
    </w:pPr>
    <w:rPr>
      <w:rFonts w:ascii="Arial" w:eastAsia="Calibri" w:hAnsi="Arial"/>
      <w:szCs w:val="22"/>
    </w:rPr>
  </w:style>
  <w:style w:type="table" w:customStyle="1" w:styleId="TableGrid11">
    <w:name w:val="Table Grid11"/>
    <w:basedOn w:val="TableNormal"/>
    <w:next w:val="TableGrid"/>
    <w:uiPriority w:val="59"/>
    <w:rsid w:val="006535C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uiPriority w:val="39"/>
    <w:rsid w:val="004B157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B1575"/>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2">
    <w:name w:val="Policy Table style2"/>
    <w:basedOn w:val="TableNormal"/>
    <w:next w:val="TableGrid"/>
    <w:uiPriority w:val="39"/>
    <w:rsid w:val="00F2687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5160"/>
    <w:pPr>
      <w:contextualSpacing/>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95160"/>
    <w:rPr>
      <w:rFonts w:ascii="Segoe UI" w:eastAsia="Calibri" w:hAnsi="Segoe UI" w:cs="Segoe UI"/>
      <w:sz w:val="18"/>
      <w:szCs w:val="18"/>
      <w:lang w:eastAsia="en-US"/>
    </w:rPr>
  </w:style>
  <w:style w:type="table" w:customStyle="1" w:styleId="PolicyTablestyle3">
    <w:name w:val="Policy Table style3"/>
    <w:basedOn w:val="TableNormal"/>
    <w:next w:val="TableGrid"/>
    <w:uiPriority w:val="39"/>
    <w:rsid w:val="008D23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8D23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4">
    <w:name w:val="Policy Table style4"/>
    <w:basedOn w:val="TableNormal"/>
    <w:next w:val="TableGrid"/>
    <w:uiPriority w:val="39"/>
    <w:rsid w:val="000F0FC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0F0FC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5">
    <w:name w:val="Policy Table style5"/>
    <w:basedOn w:val="TableNormal"/>
    <w:next w:val="TableGrid"/>
    <w:uiPriority w:val="39"/>
    <w:rsid w:val="0074226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74226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A359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73ACC"/>
    <w:rPr>
      <w:color w:val="2B579A"/>
      <w:shd w:val="clear" w:color="auto" w:fill="E6E6E6"/>
    </w:rPr>
  </w:style>
  <w:style w:type="character" w:customStyle="1" w:styleId="BodyTextChar">
    <w:name w:val="Body Text Char"/>
    <w:basedOn w:val="DefaultParagraphFont"/>
    <w:link w:val="BodyText"/>
    <w:rsid w:val="0057237C"/>
    <w:rPr>
      <w:sz w:val="24"/>
      <w:lang w:eastAsia="en-US"/>
    </w:rPr>
  </w:style>
  <w:style w:type="table" w:customStyle="1" w:styleId="TableGrid2">
    <w:name w:val="Table Grid2"/>
    <w:basedOn w:val="TableNormal"/>
    <w:next w:val="TableGrid"/>
    <w:uiPriority w:val="59"/>
    <w:rsid w:val="00F6062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E002E"/>
    <w:rPr>
      <w:rFonts w:ascii="Arial" w:hAnsi="Arial"/>
      <w:szCs w:val="21"/>
      <w:lang w:eastAsia="en-AU"/>
    </w:rPr>
  </w:style>
  <w:style w:type="character" w:customStyle="1" w:styleId="PlainTextChar">
    <w:name w:val="Plain Text Char"/>
    <w:basedOn w:val="DefaultParagraphFont"/>
    <w:link w:val="PlainText"/>
    <w:uiPriority w:val="99"/>
    <w:rsid w:val="00BE002E"/>
    <w:rPr>
      <w:rFonts w:ascii="Arial" w:hAnsi="Arial"/>
      <w:sz w:val="24"/>
      <w:szCs w:val="21"/>
    </w:rPr>
  </w:style>
  <w:style w:type="paragraph" w:customStyle="1" w:styleId="xmsonormal">
    <w:name w:val="x_msonormal"/>
    <w:basedOn w:val="Normal"/>
    <w:rsid w:val="006A6772"/>
    <w:rPr>
      <w:rFonts w:ascii="Calibri" w:eastAsiaTheme="minorHAnsi" w:hAnsi="Calibri" w:cs="Calibri"/>
      <w:sz w:val="22"/>
      <w:szCs w:val="22"/>
      <w:lang w:eastAsia="en-AU"/>
    </w:rPr>
  </w:style>
  <w:style w:type="paragraph" w:styleId="Bibliography">
    <w:name w:val="Bibliography"/>
    <w:basedOn w:val="Normal"/>
    <w:next w:val="Normal"/>
    <w:uiPriority w:val="37"/>
    <w:semiHidden/>
    <w:unhideWhenUsed/>
    <w:rsid w:val="00E838E2"/>
  </w:style>
  <w:style w:type="paragraph" w:styleId="BlockText">
    <w:name w:val="Block Text"/>
    <w:basedOn w:val="Normal"/>
    <w:semiHidden/>
    <w:unhideWhenUsed/>
    <w:rsid w:val="00E838E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E838E2"/>
    <w:pPr>
      <w:spacing w:after="120"/>
    </w:pPr>
    <w:rPr>
      <w:sz w:val="16"/>
      <w:szCs w:val="16"/>
    </w:rPr>
  </w:style>
  <w:style w:type="character" w:customStyle="1" w:styleId="BodyText3Char">
    <w:name w:val="Body Text 3 Char"/>
    <w:basedOn w:val="DefaultParagraphFont"/>
    <w:link w:val="BodyText3"/>
    <w:semiHidden/>
    <w:rsid w:val="00E838E2"/>
    <w:rPr>
      <w:sz w:val="16"/>
      <w:szCs w:val="16"/>
      <w:lang w:eastAsia="en-US"/>
    </w:rPr>
  </w:style>
  <w:style w:type="paragraph" w:styleId="BodyTextFirstIndent">
    <w:name w:val="Body Text First Indent"/>
    <w:basedOn w:val="BodyText"/>
    <w:link w:val="BodyTextFirstIndentChar"/>
    <w:rsid w:val="00E838E2"/>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FirstIndentChar">
    <w:name w:val="Body Text First Indent Char"/>
    <w:basedOn w:val="BodyTextChar"/>
    <w:link w:val="BodyTextFirstIndent"/>
    <w:rsid w:val="00E838E2"/>
    <w:rPr>
      <w:sz w:val="24"/>
      <w:lang w:eastAsia="en-US"/>
    </w:rPr>
  </w:style>
  <w:style w:type="paragraph" w:styleId="BodyTextFirstIndent2">
    <w:name w:val="Body Text First Indent 2"/>
    <w:basedOn w:val="BodyTextIndent"/>
    <w:link w:val="BodyTextFirstIndent2Char"/>
    <w:semiHidden/>
    <w:unhideWhenUsed/>
    <w:rsid w:val="00E838E2"/>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E838E2"/>
    <w:rPr>
      <w:sz w:val="24"/>
      <w:lang w:val="en-AU" w:eastAsia="en-US"/>
    </w:rPr>
  </w:style>
  <w:style w:type="paragraph" w:styleId="Caption">
    <w:name w:val="caption"/>
    <w:basedOn w:val="Normal"/>
    <w:next w:val="Normal"/>
    <w:semiHidden/>
    <w:unhideWhenUsed/>
    <w:qFormat/>
    <w:rsid w:val="00E838E2"/>
    <w:pPr>
      <w:spacing w:after="200"/>
    </w:pPr>
    <w:rPr>
      <w:i/>
      <w:iCs/>
      <w:color w:val="1F497D" w:themeColor="text2"/>
      <w:sz w:val="18"/>
      <w:szCs w:val="18"/>
    </w:rPr>
  </w:style>
  <w:style w:type="paragraph" w:styleId="Closing">
    <w:name w:val="Closing"/>
    <w:basedOn w:val="Normal"/>
    <w:link w:val="ClosingChar"/>
    <w:semiHidden/>
    <w:unhideWhenUsed/>
    <w:rsid w:val="00E838E2"/>
    <w:pPr>
      <w:ind w:left="4252"/>
    </w:pPr>
  </w:style>
  <w:style w:type="character" w:customStyle="1" w:styleId="ClosingChar">
    <w:name w:val="Closing Char"/>
    <w:basedOn w:val="DefaultParagraphFont"/>
    <w:link w:val="Closing"/>
    <w:semiHidden/>
    <w:rsid w:val="00E838E2"/>
    <w:rPr>
      <w:sz w:val="24"/>
      <w:lang w:eastAsia="en-US"/>
    </w:rPr>
  </w:style>
  <w:style w:type="paragraph" w:styleId="CommentSubject">
    <w:name w:val="annotation subject"/>
    <w:basedOn w:val="CommentText"/>
    <w:next w:val="CommentText"/>
    <w:link w:val="CommentSubjectChar"/>
    <w:semiHidden/>
    <w:unhideWhenUsed/>
    <w:rsid w:val="00E838E2"/>
    <w:pPr>
      <w:spacing w:after="0"/>
    </w:pPr>
    <w:rPr>
      <w:rFonts w:ascii="Times New Roman" w:eastAsia="Times New Roman" w:hAnsi="Times New Roman" w:cs="Times New Roman"/>
      <w:b/>
      <w:bCs/>
      <w:lang w:val="en-AU"/>
    </w:rPr>
  </w:style>
  <w:style w:type="character" w:customStyle="1" w:styleId="CommentSubjectChar">
    <w:name w:val="Comment Subject Char"/>
    <w:basedOn w:val="CommentTextChar"/>
    <w:link w:val="CommentSubject"/>
    <w:semiHidden/>
    <w:rsid w:val="00E838E2"/>
    <w:rPr>
      <w:rFonts w:asciiTheme="minorHAnsi" w:eastAsiaTheme="minorHAnsi" w:hAnsiTheme="minorHAnsi" w:cstheme="minorBidi"/>
      <w:b/>
      <w:bCs/>
      <w:lang w:val="en-GB" w:eastAsia="en-US"/>
    </w:rPr>
  </w:style>
  <w:style w:type="paragraph" w:styleId="Date">
    <w:name w:val="Date"/>
    <w:basedOn w:val="Normal"/>
    <w:next w:val="Normal"/>
    <w:link w:val="DateChar"/>
    <w:rsid w:val="00E838E2"/>
  </w:style>
  <w:style w:type="character" w:customStyle="1" w:styleId="DateChar">
    <w:name w:val="Date Char"/>
    <w:basedOn w:val="DefaultParagraphFont"/>
    <w:link w:val="Date"/>
    <w:rsid w:val="00E838E2"/>
    <w:rPr>
      <w:sz w:val="24"/>
      <w:lang w:eastAsia="en-US"/>
    </w:rPr>
  </w:style>
  <w:style w:type="paragraph" w:styleId="DocumentMap">
    <w:name w:val="Document Map"/>
    <w:basedOn w:val="Normal"/>
    <w:link w:val="DocumentMapChar"/>
    <w:semiHidden/>
    <w:unhideWhenUsed/>
    <w:rsid w:val="00E838E2"/>
    <w:rPr>
      <w:rFonts w:ascii="Segoe UI" w:hAnsi="Segoe UI" w:cs="Segoe UI"/>
      <w:sz w:val="16"/>
      <w:szCs w:val="16"/>
    </w:rPr>
  </w:style>
  <w:style w:type="character" w:customStyle="1" w:styleId="DocumentMapChar">
    <w:name w:val="Document Map Char"/>
    <w:basedOn w:val="DefaultParagraphFont"/>
    <w:link w:val="DocumentMap"/>
    <w:semiHidden/>
    <w:rsid w:val="00E838E2"/>
    <w:rPr>
      <w:rFonts w:ascii="Segoe UI" w:hAnsi="Segoe UI" w:cs="Segoe UI"/>
      <w:sz w:val="16"/>
      <w:szCs w:val="16"/>
      <w:lang w:eastAsia="en-US"/>
    </w:rPr>
  </w:style>
  <w:style w:type="paragraph" w:styleId="E-mailSignature">
    <w:name w:val="E-mail Signature"/>
    <w:basedOn w:val="Normal"/>
    <w:link w:val="E-mailSignatureChar"/>
    <w:semiHidden/>
    <w:unhideWhenUsed/>
    <w:rsid w:val="00E838E2"/>
  </w:style>
  <w:style w:type="character" w:customStyle="1" w:styleId="E-mailSignatureChar">
    <w:name w:val="E-mail Signature Char"/>
    <w:basedOn w:val="DefaultParagraphFont"/>
    <w:link w:val="E-mailSignature"/>
    <w:semiHidden/>
    <w:rsid w:val="00E838E2"/>
    <w:rPr>
      <w:sz w:val="24"/>
      <w:lang w:eastAsia="en-US"/>
    </w:rPr>
  </w:style>
  <w:style w:type="paragraph" w:styleId="EndnoteText">
    <w:name w:val="endnote text"/>
    <w:basedOn w:val="Normal"/>
    <w:link w:val="EndnoteTextChar"/>
    <w:semiHidden/>
    <w:unhideWhenUsed/>
    <w:rsid w:val="00E838E2"/>
    <w:rPr>
      <w:sz w:val="20"/>
    </w:rPr>
  </w:style>
  <w:style w:type="character" w:customStyle="1" w:styleId="EndnoteTextChar">
    <w:name w:val="Endnote Text Char"/>
    <w:basedOn w:val="DefaultParagraphFont"/>
    <w:link w:val="EndnoteText"/>
    <w:semiHidden/>
    <w:rsid w:val="00E838E2"/>
    <w:rPr>
      <w:lang w:eastAsia="en-US"/>
    </w:rPr>
  </w:style>
  <w:style w:type="paragraph" w:styleId="EnvelopeAddress">
    <w:name w:val="envelope address"/>
    <w:basedOn w:val="Normal"/>
    <w:semiHidden/>
    <w:unhideWhenUsed/>
    <w:rsid w:val="00E838E2"/>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E838E2"/>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E838E2"/>
    <w:rPr>
      <w:sz w:val="20"/>
    </w:rPr>
  </w:style>
  <w:style w:type="character" w:customStyle="1" w:styleId="FootnoteTextChar">
    <w:name w:val="Footnote Text Char"/>
    <w:basedOn w:val="DefaultParagraphFont"/>
    <w:link w:val="FootnoteText"/>
    <w:semiHidden/>
    <w:rsid w:val="00E838E2"/>
    <w:rPr>
      <w:lang w:eastAsia="en-US"/>
    </w:rPr>
  </w:style>
  <w:style w:type="character" w:customStyle="1" w:styleId="Heading7Char">
    <w:name w:val="Heading 7 Char"/>
    <w:basedOn w:val="DefaultParagraphFont"/>
    <w:link w:val="Heading7"/>
    <w:semiHidden/>
    <w:rsid w:val="00E838E2"/>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E838E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E838E2"/>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E838E2"/>
    <w:rPr>
      <w:i/>
      <w:iCs/>
    </w:rPr>
  </w:style>
  <w:style w:type="character" w:customStyle="1" w:styleId="HTMLAddressChar">
    <w:name w:val="HTML Address Char"/>
    <w:basedOn w:val="DefaultParagraphFont"/>
    <w:link w:val="HTMLAddress"/>
    <w:semiHidden/>
    <w:rsid w:val="00E838E2"/>
    <w:rPr>
      <w:i/>
      <w:iCs/>
      <w:sz w:val="24"/>
      <w:lang w:eastAsia="en-US"/>
    </w:rPr>
  </w:style>
  <w:style w:type="paragraph" w:styleId="HTMLPreformatted">
    <w:name w:val="HTML Preformatted"/>
    <w:basedOn w:val="Normal"/>
    <w:link w:val="HTMLPreformattedChar"/>
    <w:semiHidden/>
    <w:unhideWhenUsed/>
    <w:rsid w:val="00E838E2"/>
    <w:rPr>
      <w:rFonts w:ascii="Consolas" w:hAnsi="Consolas"/>
      <w:sz w:val="20"/>
    </w:rPr>
  </w:style>
  <w:style w:type="character" w:customStyle="1" w:styleId="HTMLPreformattedChar">
    <w:name w:val="HTML Preformatted Char"/>
    <w:basedOn w:val="DefaultParagraphFont"/>
    <w:link w:val="HTMLPreformatted"/>
    <w:semiHidden/>
    <w:rsid w:val="00E838E2"/>
    <w:rPr>
      <w:rFonts w:ascii="Consolas" w:hAnsi="Consolas"/>
      <w:lang w:eastAsia="en-US"/>
    </w:rPr>
  </w:style>
  <w:style w:type="paragraph" w:styleId="Index1">
    <w:name w:val="index 1"/>
    <w:basedOn w:val="Normal"/>
    <w:next w:val="Normal"/>
    <w:autoRedefine/>
    <w:semiHidden/>
    <w:unhideWhenUsed/>
    <w:rsid w:val="00E838E2"/>
    <w:pPr>
      <w:ind w:left="240" w:hanging="240"/>
    </w:pPr>
  </w:style>
  <w:style w:type="paragraph" w:styleId="Index2">
    <w:name w:val="index 2"/>
    <w:basedOn w:val="Normal"/>
    <w:next w:val="Normal"/>
    <w:autoRedefine/>
    <w:semiHidden/>
    <w:unhideWhenUsed/>
    <w:rsid w:val="00E838E2"/>
    <w:pPr>
      <w:ind w:left="480" w:hanging="240"/>
    </w:pPr>
  </w:style>
  <w:style w:type="paragraph" w:styleId="Index3">
    <w:name w:val="index 3"/>
    <w:basedOn w:val="Normal"/>
    <w:next w:val="Normal"/>
    <w:autoRedefine/>
    <w:semiHidden/>
    <w:unhideWhenUsed/>
    <w:rsid w:val="00E838E2"/>
    <w:pPr>
      <w:ind w:left="720" w:hanging="240"/>
    </w:pPr>
  </w:style>
  <w:style w:type="paragraph" w:styleId="Index4">
    <w:name w:val="index 4"/>
    <w:basedOn w:val="Normal"/>
    <w:next w:val="Normal"/>
    <w:autoRedefine/>
    <w:semiHidden/>
    <w:unhideWhenUsed/>
    <w:rsid w:val="00E838E2"/>
    <w:pPr>
      <w:ind w:left="960" w:hanging="240"/>
    </w:pPr>
  </w:style>
  <w:style w:type="paragraph" w:styleId="Index5">
    <w:name w:val="index 5"/>
    <w:basedOn w:val="Normal"/>
    <w:next w:val="Normal"/>
    <w:autoRedefine/>
    <w:semiHidden/>
    <w:unhideWhenUsed/>
    <w:rsid w:val="00E838E2"/>
    <w:pPr>
      <w:ind w:left="1200" w:hanging="240"/>
    </w:pPr>
  </w:style>
  <w:style w:type="paragraph" w:styleId="Index6">
    <w:name w:val="index 6"/>
    <w:basedOn w:val="Normal"/>
    <w:next w:val="Normal"/>
    <w:autoRedefine/>
    <w:semiHidden/>
    <w:unhideWhenUsed/>
    <w:rsid w:val="00E838E2"/>
    <w:pPr>
      <w:ind w:left="1440" w:hanging="240"/>
    </w:pPr>
  </w:style>
  <w:style w:type="paragraph" w:styleId="Index7">
    <w:name w:val="index 7"/>
    <w:basedOn w:val="Normal"/>
    <w:next w:val="Normal"/>
    <w:autoRedefine/>
    <w:semiHidden/>
    <w:unhideWhenUsed/>
    <w:rsid w:val="00E838E2"/>
    <w:pPr>
      <w:ind w:left="1680" w:hanging="240"/>
    </w:pPr>
  </w:style>
  <w:style w:type="paragraph" w:styleId="Index8">
    <w:name w:val="index 8"/>
    <w:basedOn w:val="Normal"/>
    <w:next w:val="Normal"/>
    <w:autoRedefine/>
    <w:semiHidden/>
    <w:unhideWhenUsed/>
    <w:rsid w:val="00E838E2"/>
    <w:pPr>
      <w:ind w:left="1920" w:hanging="240"/>
    </w:pPr>
  </w:style>
  <w:style w:type="paragraph" w:styleId="Index9">
    <w:name w:val="index 9"/>
    <w:basedOn w:val="Normal"/>
    <w:next w:val="Normal"/>
    <w:autoRedefine/>
    <w:semiHidden/>
    <w:unhideWhenUsed/>
    <w:rsid w:val="00E838E2"/>
    <w:pPr>
      <w:ind w:left="2160" w:hanging="240"/>
    </w:pPr>
  </w:style>
  <w:style w:type="paragraph" w:styleId="IndexHeading">
    <w:name w:val="index heading"/>
    <w:basedOn w:val="Normal"/>
    <w:next w:val="Index1"/>
    <w:semiHidden/>
    <w:unhideWhenUsed/>
    <w:rsid w:val="00E838E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838E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838E2"/>
    <w:rPr>
      <w:i/>
      <w:iCs/>
      <w:color w:val="4F81BD" w:themeColor="accent1"/>
      <w:sz w:val="24"/>
      <w:lang w:eastAsia="en-US"/>
    </w:rPr>
  </w:style>
  <w:style w:type="paragraph" w:styleId="List">
    <w:name w:val="List"/>
    <w:basedOn w:val="Normal"/>
    <w:semiHidden/>
    <w:unhideWhenUsed/>
    <w:rsid w:val="00E838E2"/>
    <w:pPr>
      <w:ind w:left="283" w:hanging="283"/>
      <w:contextualSpacing/>
    </w:pPr>
  </w:style>
  <w:style w:type="paragraph" w:styleId="List2">
    <w:name w:val="List 2"/>
    <w:basedOn w:val="Normal"/>
    <w:semiHidden/>
    <w:unhideWhenUsed/>
    <w:rsid w:val="00E838E2"/>
    <w:pPr>
      <w:ind w:left="566" w:hanging="283"/>
      <w:contextualSpacing/>
    </w:pPr>
  </w:style>
  <w:style w:type="paragraph" w:styleId="List3">
    <w:name w:val="List 3"/>
    <w:basedOn w:val="Normal"/>
    <w:semiHidden/>
    <w:unhideWhenUsed/>
    <w:rsid w:val="00E838E2"/>
    <w:pPr>
      <w:ind w:left="849" w:hanging="283"/>
      <w:contextualSpacing/>
    </w:pPr>
  </w:style>
  <w:style w:type="paragraph" w:styleId="List4">
    <w:name w:val="List 4"/>
    <w:basedOn w:val="Normal"/>
    <w:rsid w:val="00E838E2"/>
    <w:pPr>
      <w:ind w:left="1132" w:hanging="283"/>
      <w:contextualSpacing/>
    </w:pPr>
  </w:style>
  <w:style w:type="paragraph" w:styleId="List5">
    <w:name w:val="List 5"/>
    <w:basedOn w:val="Normal"/>
    <w:rsid w:val="00E838E2"/>
    <w:pPr>
      <w:ind w:left="1415" w:hanging="283"/>
      <w:contextualSpacing/>
    </w:pPr>
  </w:style>
  <w:style w:type="paragraph" w:styleId="ListBullet2">
    <w:name w:val="List Bullet 2"/>
    <w:basedOn w:val="Normal"/>
    <w:semiHidden/>
    <w:unhideWhenUsed/>
    <w:rsid w:val="00E838E2"/>
    <w:pPr>
      <w:numPr>
        <w:numId w:val="104"/>
      </w:numPr>
      <w:contextualSpacing/>
    </w:pPr>
  </w:style>
  <w:style w:type="paragraph" w:styleId="ListBullet4">
    <w:name w:val="List Bullet 4"/>
    <w:basedOn w:val="Normal"/>
    <w:semiHidden/>
    <w:unhideWhenUsed/>
    <w:rsid w:val="00E838E2"/>
    <w:pPr>
      <w:numPr>
        <w:numId w:val="105"/>
      </w:numPr>
      <w:contextualSpacing/>
    </w:pPr>
  </w:style>
  <w:style w:type="paragraph" w:styleId="ListBullet5">
    <w:name w:val="List Bullet 5"/>
    <w:basedOn w:val="Normal"/>
    <w:semiHidden/>
    <w:unhideWhenUsed/>
    <w:rsid w:val="00E838E2"/>
    <w:pPr>
      <w:numPr>
        <w:numId w:val="106"/>
      </w:numPr>
      <w:contextualSpacing/>
    </w:pPr>
  </w:style>
  <w:style w:type="paragraph" w:styleId="ListContinue">
    <w:name w:val="List Continue"/>
    <w:basedOn w:val="Normal"/>
    <w:semiHidden/>
    <w:unhideWhenUsed/>
    <w:rsid w:val="00E838E2"/>
    <w:pPr>
      <w:spacing w:after="120"/>
      <w:ind w:left="283"/>
      <w:contextualSpacing/>
    </w:pPr>
  </w:style>
  <w:style w:type="paragraph" w:styleId="ListContinue2">
    <w:name w:val="List Continue 2"/>
    <w:basedOn w:val="Normal"/>
    <w:semiHidden/>
    <w:unhideWhenUsed/>
    <w:rsid w:val="00E838E2"/>
    <w:pPr>
      <w:spacing w:after="120"/>
      <w:ind w:left="566"/>
      <w:contextualSpacing/>
    </w:pPr>
  </w:style>
  <w:style w:type="paragraph" w:styleId="ListContinue3">
    <w:name w:val="List Continue 3"/>
    <w:basedOn w:val="Normal"/>
    <w:semiHidden/>
    <w:unhideWhenUsed/>
    <w:rsid w:val="00E838E2"/>
    <w:pPr>
      <w:spacing w:after="120"/>
      <w:ind w:left="849"/>
      <w:contextualSpacing/>
    </w:pPr>
  </w:style>
  <w:style w:type="paragraph" w:styleId="ListContinue4">
    <w:name w:val="List Continue 4"/>
    <w:basedOn w:val="Normal"/>
    <w:semiHidden/>
    <w:unhideWhenUsed/>
    <w:rsid w:val="00E838E2"/>
    <w:pPr>
      <w:spacing w:after="120"/>
      <w:ind w:left="1132"/>
      <w:contextualSpacing/>
    </w:pPr>
  </w:style>
  <w:style w:type="paragraph" w:styleId="ListContinue5">
    <w:name w:val="List Continue 5"/>
    <w:basedOn w:val="Normal"/>
    <w:semiHidden/>
    <w:unhideWhenUsed/>
    <w:rsid w:val="00E838E2"/>
    <w:pPr>
      <w:spacing w:after="120"/>
      <w:ind w:left="1415"/>
      <w:contextualSpacing/>
    </w:pPr>
  </w:style>
  <w:style w:type="paragraph" w:styleId="ListNumber">
    <w:name w:val="List Number"/>
    <w:basedOn w:val="Normal"/>
    <w:rsid w:val="00E838E2"/>
    <w:pPr>
      <w:numPr>
        <w:numId w:val="107"/>
      </w:numPr>
      <w:contextualSpacing/>
    </w:pPr>
  </w:style>
  <w:style w:type="paragraph" w:styleId="ListNumber2">
    <w:name w:val="List Number 2"/>
    <w:basedOn w:val="Normal"/>
    <w:semiHidden/>
    <w:unhideWhenUsed/>
    <w:rsid w:val="00E838E2"/>
    <w:pPr>
      <w:numPr>
        <w:numId w:val="108"/>
      </w:numPr>
      <w:contextualSpacing/>
    </w:pPr>
  </w:style>
  <w:style w:type="paragraph" w:styleId="ListNumber3">
    <w:name w:val="List Number 3"/>
    <w:basedOn w:val="Normal"/>
    <w:semiHidden/>
    <w:unhideWhenUsed/>
    <w:rsid w:val="00E838E2"/>
    <w:pPr>
      <w:numPr>
        <w:numId w:val="109"/>
      </w:numPr>
      <w:contextualSpacing/>
    </w:pPr>
  </w:style>
  <w:style w:type="paragraph" w:styleId="ListNumber4">
    <w:name w:val="List Number 4"/>
    <w:basedOn w:val="Normal"/>
    <w:semiHidden/>
    <w:unhideWhenUsed/>
    <w:rsid w:val="00E838E2"/>
    <w:pPr>
      <w:numPr>
        <w:numId w:val="110"/>
      </w:numPr>
      <w:contextualSpacing/>
    </w:pPr>
  </w:style>
  <w:style w:type="paragraph" w:styleId="ListNumber5">
    <w:name w:val="List Number 5"/>
    <w:basedOn w:val="Normal"/>
    <w:semiHidden/>
    <w:unhideWhenUsed/>
    <w:rsid w:val="00E838E2"/>
    <w:pPr>
      <w:numPr>
        <w:numId w:val="111"/>
      </w:numPr>
      <w:contextualSpacing/>
    </w:pPr>
  </w:style>
  <w:style w:type="paragraph" w:styleId="MacroText">
    <w:name w:val="macro"/>
    <w:link w:val="MacroTextChar"/>
    <w:semiHidden/>
    <w:unhideWhenUsed/>
    <w:rsid w:val="00E838E2"/>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E838E2"/>
    <w:rPr>
      <w:rFonts w:ascii="Consolas" w:hAnsi="Consolas"/>
      <w:lang w:eastAsia="en-US"/>
    </w:rPr>
  </w:style>
  <w:style w:type="paragraph" w:styleId="MessageHeader">
    <w:name w:val="Message Header"/>
    <w:basedOn w:val="Normal"/>
    <w:link w:val="MessageHeaderChar"/>
    <w:semiHidden/>
    <w:unhideWhenUsed/>
    <w:rsid w:val="00E838E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E838E2"/>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E838E2"/>
    <w:rPr>
      <w:sz w:val="24"/>
      <w:lang w:eastAsia="en-US"/>
    </w:rPr>
  </w:style>
  <w:style w:type="paragraph" w:styleId="NormalWeb">
    <w:name w:val="Normal (Web)"/>
    <w:basedOn w:val="Normal"/>
    <w:semiHidden/>
    <w:unhideWhenUsed/>
    <w:rsid w:val="00E838E2"/>
    <w:rPr>
      <w:szCs w:val="24"/>
    </w:rPr>
  </w:style>
  <w:style w:type="paragraph" w:styleId="NormalIndent">
    <w:name w:val="Normal Indent"/>
    <w:basedOn w:val="Normal"/>
    <w:semiHidden/>
    <w:unhideWhenUsed/>
    <w:rsid w:val="00E838E2"/>
    <w:pPr>
      <w:ind w:left="720"/>
    </w:pPr>
  </w:style>
  <w:style w:type="paragraph" w:styleId="NoteHeading">
    <w:name w:val="Note Heading"/>
    <w:basedOn w:val="Normal"/>
    <w:next w:val="Normal"/>
    <w:link w:val="NoteHeadingChar"/>
    <w:semiHidden/>
    <w:unhideWhenUsed/>
    <w:rsid w:val="00E838E2"/>
  </w:style>
  <w:style w:type="character" w:customStyle="1" w:styleId="NoteHeadingChar">
    <w:name w:val="Note Heading Char"/>
    <w:basedOn w:val="DefaultParagraphFont"/>
    <w:link w:val="NoteHeading"/>
    <w:semiHidden/>
    <w:rsid w:val="00E838E2"/>
    <w:rPr>
      <w:sz w:val="24"/>
      <w:lang w:eastAsia="en-US"/>
    </w:rPr>
  </w:style>
  <w:style w:type="paragraph" w:styleId="Quote">
    <w:name w:val="Quote"/>
    <w:basedOn w:val="Normal"/>
    <w:next w:val="Normal"/>
    <w:link w:val="QuoteChar"/>
    <w:uiPriority w:val="29"/>
    <w:qFormat/>
    <w:rsid w:val="00E838E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838E2"/>
    <w:rPr>
      <w:i/>
      <w:iCs/>
      <w:color w:val="404040" w:themeColor="text1" w:themeTint="BF"/>
      <w:sz w:val="24"/>
      <w:lang w:eastAsia="en-US"/>
    </w:rPr>
  </w:style>
  <w:style w:type="paragraph" w:styleId="Salutation">
    <w:name w:val="Salutation"/>
    <w:basedOn w:val="Normal"/>
    <w:next w:val="Normal"/>
    <w:link w:val="SalutationChar"/>
    <w:rsid w:val="00E838E2"/>
  </w:style>
  <w:style w:type="character" w:customStyle="1" w:styleId="SalutationChar">
    <w:name w:val="Salutation Char"/>
    <w:basedOn w:val="DefaultParagraphFont"/>
    <w:link w:val="Salutation"/>
    <w:rsid w:val="00E838E2"/>
    <w:rPr>
      <w:sz w:val="24"/>
      <w:lang w:eastAsia="en-US"/>
    </w:rPr>
  </w:style>
  <w:style w:type="paragraph" w:styleId="Signature">
    <w:name w:val="Signature"/>
    <w:basedOn w:val="Normal"/>
    <w:link w:val="SignatureChar"/>
    <w:semiHidden/>
    <w:unhideWhenUsed/>
    <w:rsid w:val="00E838E2"/>
    <w:pPr>
      <w:ind w:left="4252"/>
    </w:pPr>
  </w:style>
  <w:style w:type="character" w:customStyle="1" w:styleId="SignatureChar">
    <w:name w:val="Signature Char"/>
    <w:basedOn w:val="DefaultParagraphFont"/>
    <w:link w:val="Signature"/>
    <w:semiHidden/>
    <w:rsid w:val="00E838E2"/>
    <w:rPr>
      <w:sz w:val="24"/>
      <w:lang w:eastAsia="en-US"/>
    </w:rPr>
  </w:style>
  <w:style w:type="paragraph" w:styleId="Subtitle">
    <w:name w:val="Subtitle"/>
    <w:basedOn w:val="Normal"/>
    <w:next w:val="Normal"/>
    <w:link w:val="SubtitleChar"/>
    <w:qFormat/>
    <w:rsid w:val="00E838E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838E2"/>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E838E2"/>
    <w:pPr>
      <w:ind w:left="240" w:hanging="240"/>
    </w:pPr>
  </w:style>
  <w:style w:type="paragraph" w:styleId="TableofFigures">
    <w:name w:val="table of figures"/>
    <w:basedOn w:val="Normal"/>
    <w:next w:val="Normal"/>
    <w:semiHidden/>
    <w:unhideWhenUsed/>
    <w:rsid w:val="00E838E2"/>
  </w:style>
  <w:style w:type="paragraph" w:styleId="TOAHeading">
    <w:name w:val="toa heading"/>
    <w:basedOn w:val="Normal"/>
    <w:next w:val="Normal"/>
    <w:semiHidden/>
    <w:unhideWhenUsed/>
    <w:rsid w:val="00E838E2"/>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E838E2"/>
    <w:pPr>
      <w:spacing w:after="100"/>
      <w:ind w:left="720"/>
    </w:pPr>
  </w:style>
  <w:style w:type="paragraph" w:styleId="TOC5">
    <w:name w:val="toc 5"/>
    <w:basedOn w:val="Normal"/>
    <w:next w:val="Normal"/>
    <w:autoRedefine/>
    <w:semiHidden/>
    <w:unhideWhenUsed/>
    <w:rsid w:val="00E838E2"/>
    <w:pPr>
      <w:spacing w:after="100"/>
      <w:ind w:left="960"/>
    </w:pPr>
  </w:style>
  <w:style w:type="paragraph" w:styleId="TOC6">
    <w:name w:val="toc 6"/>
    <w:basedOn w:val="Normal"/>
    <w:next w:val="Normal"/>
    <w:autoRedefine/>
    <w:semiHidden/>
    <w:unhideWhenUsed/>
    <w:rsid w:val="00E838E2"/>
    <w:pPr>
      <w:spacing w:after="100"/>
      <w:ind w:left="1200"/>
    </w:pPr>
  </w:style>
  <w:style w:type="paragraph" w:styleId="TOC7">
    <w:name w:val="toc 7"/>
    <w:basedOn w:val="Normal"/>
    <w:next w:val="Normal"/>
    <w:autoRedefine/>
    <w:semiHidden/>
    <w:unhideWhenUsed/>
    <w:rsid w:val="00E838E2"/>
    <w:pPr>
      <w:spacing w:after="100"/>
      <w:ind w:left="1440"/>
    </w:pPr>
  </w:style>
  <w:style w:type="paragraph" w:styleId="TOC8">
    <w:name w:val="toc 8"/>
    <w:basedOn w:val="Normal"/>
    <w:next w:val="Normal"/>
    <w:autoRedefine/>
    <w:semiHidden/>
    <w:unhideWhenUsed/>
    <w:rsid w:val="00E838E2"/>
    <w:pPr>
      <w:spacing w:after="100"/>
      <w:ind w:left="1680"/>
    </w:pPr>
  </w:style>
  <w:style w:type="paragraph" w:styleId="TOC9">
    <w:name w:val="toc 9"/>
    <w:basedOn w:val="Normal"/>
    <w:next w:val="Normal"/>
    <w:autoRedefine/>
    <w:semiHidden/>
    <w:unhideWhenUsed/>
    <w:rsid w:val="00E838E2"/>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55888">
      <w:bodyDiv w:val="1"/>
      <w:marLeft w:val="0"/>
      <w:marRight w:val="0"/>
      <w:marTop w:val="0"/>
      <w:marBottom w:val="0"/>
      <w:divBdr>
        <w:top w:val="none" w:sz="0" w:space="0" w:color="auto"/>
        <w:left w:val="none" w:sz="0" w:space="0" w:color="auto"/>
        <w:bottom w:val="none" w:sz="0" w:space="0" w:color="auto"/>
        <w:right w:val="none" w:sz="0" w:space="0" w:color="auto"/>
      </w:divBdr>
    </w:div>
    <w:div w:id="256059017">
      <w:bodyDiv w:val="1"/>
      <w:marLeft w:val="0"/>
      <w:marRight w:val="0"/>
      <w:marTop w:val="0"/>
      <w:marBottom w:val="0"/>
      <w:divBdr>
        <w:top w:val="none" w:sz="0" w:space="0" w:color="auto"/>
        <w:left w:val="none" w:sz="0" w:space="0" w:color="auto"/>
        <w:bottom w:val="none" w:sz="0" w:space="0" w:color="auto"/>
        <w:right w:val="none" w:sz="0" w:space="0" w:color="auto"/>
      </w:divBdr>
    </w:div>
    <w:div w:id="312106028">
      <w:bodyDiv w:val="1"/>
      <w:marLeft w:val="0"/>
      <w:marRight w:val="0"/>
      <w:marTop w:val="0"/>
      <w:marBottom w:val="0"/>
      <w:divBdr>
        <w:top w:val="none" w:sz="0" w:space="0" w:color="auto"/>
        <w:left w:val="none" w:sz="0" w:space="0" w:color="auto"/>
        <w:bottom w:val="none" w:sz="0" w:space="0" w:color="auto"/>
        <w:right w:val="none" w:sz="0" w:space="0" w:color="auto"/>
      </w:divBdr>
    </w:div>
    <w:div w:id="539587002">
      <w:bodyDiv w:val="1"/>
      <w:marLeft w:val="0"/>
      <w:marRight w:val="0"/>
      <w:marTop w:val="0"/>
      <w:marBottom w:val="0"/>
      <w:divBdr>
        <w:top w:val="none" w:sz="0" w:space="0" w:color="auto"/>
        <w:left w:val="none" w:sz="0" w:space="0" w:color="auto"/>
        <w:bottom w:val="none" w:sz="0" w:space="0" w:color="auto"/>
        <w:right w:val="none" w:sz="0" w:space="0" w:color="auto"/>
      </w:divBdr>
    </w:div>
    <w:div w:id="696929077">
      <w:bodyDiv w:val="1"/>
      <w:marLeft w:val="0"/>
      <w:marRight w:val="0"/>
      <w:marTop w:val="0"/>
      <w:marBottom w:val="0"/>
      <w:divBdr>
        <w:top w:val="none" w:sz="0" w:space="0" w:color="auto"/>
        <w:left w:val="none" w:sz="0" w:space="0" w:color="auto"/>
        <w:bottom w:val="none" w:sz="0" w:space="0" w:color="auto"/>
        <w:right w:val="none" w:sz="0" w:space="0" w:color="auto"/>
      </w:divBdr>
    </w:div>
    <w:div w:id="764574161">
      <w:bodyDiv w:val="1"/>
      <w:marLeft w:val="0"/>
      <w:marRight w:val="0"/>
      <w:marTop w:val="0"/>
      <w:marBottom w:val="0"/>
      <w:divBdr>
        <w:top w:val="none" w:sz="0" w:space="0" w:color="auto"/>
        <w:left w:val="none" w:sz="0" w:space="0" w:color="auto"/>
        <w:bottom w:val="none" w:sz="0" w:space="0" w:color="auto"/>
        <w:right w:val="none" w:sz="0" w:space="0" w:color="auto"/>
      </w:divBdr>
    </w:div>
    <w:div w:id="805396502">
      <w:bodyDiv w:val="1"/>
      <w:marLeft w:val="0"/>
      <w:marRight w:val="0"/>
      <w:marTop w:val="0"/>
      <w:marBottom w:val="0"/>
      <w:divBdr>
        <w:top w:val="none" w:sz="0" w:space="0" w:color="auto"/>
        <w:left w:val="none" w:sz="0" w:space="0" w:color="auto"/>
        <w:bottom w:val="none" w:sz="0" w:space="0" w:color="auto"/>
        <w:right w:val="none" w:sz="0" w:space="0" w:color="auto"/>
      </w:divBdr>
    </w:div>
    <w:div w:id="842748097">
      <w:bodyDiv w:val="1"/>
      <w:marLeft w:val="0"/>
      <w:marRight w:val="0"/>
      <w:marTop w:val="0"/>
      <w:marBottom w:val="0"/>
      <w:divBdr>
        <w:top w:val="none" w:sz="0" w:space="0" w:color="auto"/>
        <w:left w:val="none" w:sz="0" w:space="0" w:color="auto"/>
        <w:bottom w:val="none" w:sz="0" w:space="0" w:color="auto"/>
        <w:right w:val="none" w:sz="0" w:space="0" w:color="auto"/>
      </w:divBdr>
    </w:div>
    <w:div w:id="985357187">
      <w:bodyDiv w:val="1"/>
      <w:marLeft w:val="0"/>
      <w:marRight w:val="0"/>
      <w:marTop w:val="0"/>
      <w:marBottom w:val="0"/>
      <w:divBdr>
        <w:top w:val="none" w:sz="0" w:space="0" w:color="auto"/>
        <w:left w:val="none" w:sz="0" w:space="0" w:color="auto"/>
        <w:bottom w:val="none" w:sz="0" w:space="0" w:color="auto"/>
        <w:right w:val="none" w:sz="0" w:space="0" w:color="auto"/>
      </w:divBdr>
    </w:div>
    <w:div w:id="1098409264">
      <w:bodyDiv w:val="1"/>
      <w:marLeft w:val="0"/>
      <w:marRight w:val="0"/>
      <w:marTop w:val="0"/>
      <w:marBottom w:val="0"/>
      <w:divBdr>
        <w:top w:val="none" w:sz="0" w:space="0" w:color="auto"/>
        <w:left w:val="none" w:sz="0" w:space="0" w:color="auto"/>
        <w:bottom w:val="none" w:sz="0" w:space="0" w:color="auto"/>
        <w:right w:val="none" w:sz="0" w:space="0" w:color="auto"/>
      </w:divBdr>
    </w:div>
    <w:div w:id="1125082526">
      <w:bodyDiv w:val="1"/>
      <w:marLeft w:val="0"/>
      <w:marRight w:val="0"/>
      <w:marTop w:val="0"/>
      <w:marBottom w:val="0"/>
      <w:divBdr>
        <w:top w:val="none" w:sz="0" w:space="0" w:color="auto"/>
        <w:left w:val="none" w:sz="0" w:space="0" w:color="auto"/>
        <w:bottom w:val="none" w:sz="0" w:space="0" w:color="auto"/>
        <w:right w:val="none" w:sz="0" w:space="0" w:color="auto"/>
      </w:divBdr>
    </w:div>
    <w:div w:id="1179928059">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347756245">
      <w:bodyDiv w:val="1"/>
      <w:marLeft w:val="0"/>
      <w:marRight w:val="0"/>
      <w:marTop w:val="0"/>
      <w:marBottom w:val="0"/>
      <w:divBdr>
        <w:top w:val="none" w:sz="0" w:space="0" w:color="auto"/>
        <w:left w:val="none" w:sz="0" w:space="0" w:color="auto"/>
        <w:bottom w:val="none" w:sz="0" w:space="0" w:color="auto"/>
        <w:right w:val="none" w:sz="0" w:space="0" w:color="auto"/>
      </w:divBdr>
    </w:div>
    <w:div w:id="1359552470">
      <w:bodyDiv w:val="1"/>
      <w:marLeft w:val="0"/>
      <w:marRight w:val="0"/>
      <w:marTop w:val="0"/>
      <w:marBottom w:val="0"/>
      <w:divBdr>
        <w:top w:val="none" w:sz="0" w:space="0" w:color="auto"/>
        <w:left w:val="none" w:sz="0" w:space="0" w:color="auto"/>
        <w:bottom w:val="none" w:sz="0" w:space="0" w:color="auto"/>
        <w:right w:val="none" w:sz="0" w:space="0" w:color="auto"/>
      </w:divBdr>
    </w:div>
    <w:div w:id="1397434768">
      <w:bodyDiv w:val="1"/>
      <w:marLeft w:val="0"/>
      <w:marRight w:val="0"/>
      <w:marTop w:val="0"/>
      <w:marBottom w:val="0"/>
      <w:divBdr>
        <w:top w:val="none" w:sz="0" w:space="0" w:color="auto"/>
        <w:left w:val="none" w:sz="0" w:space="0" w:color="auto"/>
        <w:bottom w:val="none" w:sz="0" w:space="0" w:color="auto"/>
        <w:right w:val="none" w:sz="0" w:space="0" w:color="auto"/>
      </w:divBdr>
    </w:div>
    <w:div w:id="1419058810">
      <w:bodyDiv w:val="1"/>
      <w:marLeft w:val="0"/>
      <w:marRight w:val="0"/>
      <w:marTop w:val="0"/>
      <w:marBottom w:val="0"/>
      <w:divBdr>
        <w:top w:val="none" w:sz="0" w:space="0" w:color="auto"/>
        <w:left w:val="none" w:sz="0" w:space="0" w:color="auto"/>
        <w:bottom w:val="none" w:sz="0" w:space="0" w:color="auto"/>
        <w:right w:val="none" w:sz="0" w:space="0" w:color="auto"/>
      </w:divBdr>
    </w:div>
    <w:div w:id="1449818821">
      <w:bodyDiv w:val="1"/>
      <w:marLeft w:val="0"/>
      <w:marRight w:val="0"/>
      <w:marTop w:val="0"/>
      <w:marBottom w:val="0"/>
      <w:divBdr>
        <w:top w:val="none" w:sz="0" w:space="0" w:color="auto"/>
        <w:left w:val="none" w:sz="0" w:space="0" w:color="auto"/>
        <w:bottom w:val="none" w:sz="0" w:space="0" w:color="auto"/>
        <w:right w:val="none" w:sz="0" w:space="0" w:color="auto"/>
      </w:divBdr>
    </w:div>
    <w:div w:id="1539732437">
      <w:bodyDiv w:val="1"/>
      <w:marLeft w:val="0"/>
      <w:marRight w:val="0"/>
      <w:marTop w:val="0"/>
      <w:marBottom w:val="0"/>
      <w:divBdr>
        <w:top w:val="none" w:sz="0" w:space="0" w:color="auto"/>
        <w:left w:val="none" w:sz="0" w:space="0" w:color="auto"/>
        <w:bottom w:val="none" w:sz="0" w:space="0" w:color="auto"/>
        <w:right w:val="none" w:sz="0" w:space="0" w:color="auto"/>
      </w:divBdr>
    </w:div>
    <w:div w:id="1713267449">
      <w:bodyDiv w:val="1"/>
      <w:marLeft w:val="0"/>
      <w:marRight w:val="0"/>
      <w:marTop w:val="0"/>
      <w:marBottom w:val="0"/>
      <w:divBdr>
        <w:top w:val="none" w:sz="0" w:space="0" w:color="auto"/>
        <w:left w:val="none" w:sz="0" w:space="0" w:color="auto"/>
        <w:bottom w:val="none" w:sz="0" w:space="0" w:color="auto"/>
        <w:right w:val="none" w:sz="0" w:space="0" w:color="auto"/>
      </w:divBdr>
    </w:div>
    <w:div w:id="171974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chart" Target="charts/chart1.xml"/><Relationship Id="rId21" Type="http://schemas.openxmlformats.org/officeDocument/2006/relationships/hyperlink" Target="https://www.dplh.wa.gov.au/getmedia/6e4785e3-d40f-45cd-95e8-85d3115ee32e/PD_LPS_Deemed_Provisions" TargetMode="External"/><Relationship Id="rId34" Type="http://schemas.openxmlformats.org/officeDocument/2006/relationships/hyperlink" Target="https://birdata.birdlife.org.au/explore"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wa.gov.au/government/document-collections/planning-and-development-local-planning-schemes-regulations-2015" TargetMode="External"/><Relationship Id="rId41" Type="http://schemas.openxmlformats.org/officeDocument/2006/relationships/hyperlink" Target="https://www.legislation.wa.gov.au/legislation/prod/filestore.nsf/FileURL/mrdoc_43454.pdf/$FILE/Local%20Government%20Act%201995%20-%20%5B07-t0-00%5D.pdf?OpenEle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4.png"/><Relationship Id="rId37" Type="http://schemas.openxmlformats.org/officeDocument/2006/relationships/hyperlink" Target="https://www.legislation.wa.gov.au/legislation/prod/filestore.nsf/FileURL/mrdoc_44720.pdf/$FILE/Local%20Government%20Act%201995%20-%20%5B07-y0-00%5D.pdf?OpenElement" TargetMode="External"/><Relationship Id="rId40" Type="http://schemas.openxmlformats.org/officeDocument/2006/relationships/hyperlink" Target="https://www.legislation.wa.gov.au/legislation/prod/filestore.nsf/FileURL/mrdoc_43454.pdf/$FILE/Local%20Government%20Act%201995%20-%20%5B07-t0-00%5D.pdf?OpenElement"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2.png"/><Relationship Id="rId36" Type="http://schemas.openxmlformats.org/officeDocument/2006/relationships/hyperlink" Target="https://view.officeapps.live.com/op/view.aspx?src=https%3A%2F%2Fwww.nedlands.wa.gov.au%2Fsites%2Fdefault%2Ffiles%2FNatural%2520Areas%2520Management%2520Council%2520Policy.docx&amp;wdOrigin=BROWSELINK"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wa.gov.au/government/document-collections/planning-and-development-local-planning-schemes-regulations-2015"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header" Target="header4.xml"/><Relationship Id="rId27" Type="http://schemas.openxmlformats.org/officeDocument/2006/relationships/hyperlink" Target="https://www.nedlands.wa.gov.au/sites/default/files/Allen_Park_Master_Plan_2017_-_Final.pdf" TargetMode="External"/><Relationship Id="rId30" Type="http://schemas.openxmlformats.org/officeDocument/2006/relationships/image" Target="media/image3.jpeg"/><Relationship Id="rId35" Type="http://schemas.openxmlformats.org/officeDocument/2006/relationships/hyperlink" Target="https://view.officeapps.live.com/op/view.aspx?src=https%3A%2F%2Fwww.nedlands.wa.gov.au%2Fsites%2Fdefault%2Ffiles%2FGreenways%2520Council%2520Policy.docx&amp;wdOrigin=BROWSELINK" TargetMode="Externa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yperlink" Target="https://www.legislation.wa.gov.au/legislation/prod/filestore.nsf/FileURL/mrdoc_44857.pdf/$FILE/Planning%20and%20Development%20Act%202005%20-%20%5B04-p0-00%5D.pdf?OpenElement" TargetMode="External"/><Relationship Id="rId38"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1-2022%20Monthly%20Investments/Copy%20of%20Investment%20Register%20-%2011_Investment%20Report-May%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32E7-4EEA-8266-3EA43081E2E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32E7-4EEA-8266-3EA43081E2E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32E7-4EEA-8266-3EA43081E2E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32E7-4EEA-8266-3EA43081E2E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0.34068178192925025</c:v>
                </c:pt>
                <c:pt idx="1">
                  <c:v>0.27635645947724302</c:v>
                </c:pt>
                <c:pt idx="2">
                  <c:v>0.1208852341254332</c:v>
                </c:pt>
                <c:pt idx="3">
                  <c:v>0.2620765244680735</c:v>
                </c:pt>
              </c:numCache>
            </c:numRef>
          </c:val>
          <c:extLst>
            <c:ext xmlns:c16="http://schemas.microsoft.com/office/drawing/2014/chart" uri="{C3380CC4-5D6E-409C-BE32-E72D297353CC}">
              <c16:uniqueId val="{00000008-32E7-4EEA-8266-3EA43081E2E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EB789159DE416DA7DACA9172A432DB"/>
        <w:category>
          <w:name w:val="General"/>
          <w:gallery w:val="placeholder"/>
        </w:category>
        <w:types>
          <w:type w:val="bbPlcHdr"/>
        </w:types>
        <w:behaviors>
          <w:behavior w:val="content"/>
        </w:behaviors>
        <w:guid w:val="{B96CE5E1-2AFF-4311-B96B-DF71F3BBD873}"/>
      </w:docPartPr>
      <w:docPartBody>
        <w:p w:rsidR="005E1BE5" w:rsidRDefault="00226F40" w:rsidP="00226F40">
          <w:pPr>
            <w:pStyle w:val="88EB789159DE416DA7DACA9172A432DB"/>
          </w:pPr>
          <w:r w:rsidRPr="00374EF2">
            <w:rPr>
              <w:rStyle w:val="PlaceholderText"/>
              <w:rFonts w:ascii="Arial" w:hAnsi="Arial" w:cs="Arial"/>
              <w:color w:val="000000" w:themeColor="text1"/>
              <w:highlight w:val="yellow"/>
            </w:rPr>
            <w:t>Date of Stamped Plans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4AE"/>
    <w:rsid w:val="00115759"/>
    <w:rsid w:val="00226F40"/>
    <w:rsid w:val="002462F4"/>
    <w:rsid w:val="002E165A"/>
    <w:rsid w:val="004E0BED"/>
    <w:rsid w:val="0058417F"/>
    <w:rsid w:val="005E1BE5"/>
    <w:rsid w:val="007D79E9"/>
    <w:rsid w:val="007E7659"/>
    <w:rsid w:val="00A8522E"/>
    <w:rsid w:val="00AF202C"/>
    <w:rsid w:val="00C96DC8"/>
    <w:rsid w:val="00E723AB"/>
    <w:rsid w:val="00F664AE"/>
    <w:rsid w:val="00F866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F40"/>
    <w:rPr>
      <w:color w:val="808080"/>
    </w:rPr>
  </w:style>
  <w:style w:type="paragraph" w:customStyle="1" w:styleId="88EB789159DE416DA7DACA9172A432DB">
    <w:name w:val="88EB789159DE416DA7DACA9172A432DB"/>
    <w:rsid w:val="00226F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ORGN-317801165-10552</_dlc_DocId>
    <_dlc_DocIdUrl xmlns="02b462e0-950b-4d18-8f56-efe6ec8fd98e">
      <Url>https://nedlands365.sharepoint.com/sites/organisation/council/_layouts/15/DocIdRedir.aspx?ID=ORGN-317801165-10552</Url>
      <Description>ORGN-317801165-10552</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 xsi:nil="true"/>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bfa1ad90ed8f1e9756e1632afb75658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3680716865fa8a97d1f606c31bd953c4"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2.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3.xml><?xml version="1.0" encoding="utf-8"?>
<ds:datastoreItem xmlns:ds="http://schemas.openxmlformats.org/officeDocument/2006/customXml" ds:itemID="{6C23A3C0-10B7-4721-AB15-9813D7C71C59}">
  <ds:schemaRefs>
    <ds:schemaRef ds:uri="http://purl.org/dc/dcmitype/"/>
    <ds:schemaRef ds:uri="http://purl.org/dc/elements/1.1/"/>
    <ds:schemaRef ds:uri="99f90307-c380-4349-a4d3-52955e408d9d"/>
    <ds:schemaRef ds:uri="http://schemas.microsoft.com/office/infopath/2007/PartnerControls"/>
    <ds:schemaRef ds:uri="02b462e0-950b-4d18-8f56-efe6ec8fd98e"/>
    <ds:schemaRef ds:uri="http://schemas.microsoft.com/office/2006/documentManagement/types"/>
    <ds:schemaRef ds:uri="http://schemas.microsoft.com/office/2006/metadata/properties"/>
    <ds:schemaRef ds:uri="http://purl.org/dc/terms/"/>
    <ds:schemaRef ds:uri="82dc8473-40ba-4f11-b935-f34260e482de"/>
    <ds:schemaRef ds:uri="http://schemas.openxmlformats.org/package/2006/metadata/core-properties"/>
    <ds:schemaRef ds:uri="b3dba301-5620-44c7-a8fe-21bd50c42e00"/>
    <ds:schemaRef ds:uri="a4569545-3f5c-4d76-b5ef-e21c01e673e6"/>
    <ds:schemaRef ds:uri="7dce4f99-cff1-4fd8-801c-290f26aab7b1"/>
    <ds:schemaRef ds:uri="http://schemas.microsoft.com/sharepoint/v3"/>
    <ds:schemaRef ds:uri="http://www.w3.org/XML/1998/namespace"/>
  </ds:schemaRefs>
</ds:datastoreItem>
</file>

<file path=customXml/itemProps4.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5.xml><?xml version="1.0" encoding="utf-8"?>
<ds:datastoreItem xmlns:ds="http://schemas.openxmlformats.org/officeDocument/2006/customXml" ds:itemID="{5BD9CA6F-CC08-4205-B876-B1CF002A0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170</Pages>
  <Words>53343</Words>
  <Characters>298987</Characters>
  <Application>Microsoft Office Word</Application>
  <DocSecurity>8</DocSecurity>
  <Lines>8793</Lines>
  <Paragraphs>3708</Paragraphs>
  <ScaleCrop>false</ScaleCrop>
  <Company>City of Nedlands</Company>
  <LinksUpToDate>false</LinksUpToDate>
  <CharactersWithSpaces>348622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2022-07-21T05:41:00Z</cp:lastPrinted>
  <dcterms:created xsi:type="dcterms:W3CDTF">2022-07-21T05:44:00Z</dcterms:created>
  <dcterms:modified xsi:type="dcterms:W3CDTF">2022-07-21T05:44:00Z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Entity">
    <vt:lpwstr>4</vt:lpwstr>
  </property>
  <property fmtid="{D5CDD505-2E9C-101B-9397-08002B2CF9AE}" pid="5" name="Activity">
    <vt:lpwstr>139</vt:lpwstr>
  </property>
  <property fmtid="{D5CDD505-2E9C-101B-9397-08002B2CF9AE}" pid="6" name="DocumentSetDescription">
    <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MediaServiceImageTags">
    <vt:lpwstr/>
  </property>
  <property fmtid="{D5CDD505-2E9C-101B-9397-08002B2CF9AE}" pid="11" name="_docset_NoMedatataSyncRequired">
    <vt:lpwstr>False</vt:lpwstr>
  </property>
  <property fmtid="{D5CDD505-2E9C-101B-9397-08002B2CF9AE}" pid="12" name="_dlc_DocIdItemGuid">
    <vt:lpwstr>11627cb2-b0ca-4cc1-8053-eba743837808</vt:lpwstr>
  </property>
</Properties>
</file>