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65D10B04" w:rsidR="00180419" w:rsidRDefault="00CB33A4"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200BC0CD" wp14:editId="59246F5C">
            <wp:extent cx="5160010" cy="191833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0010" cy="1918335"/>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1687E051" w:rsidR="004217BA" w:rsidRPr="00523221" w:rsidRDefault="00CD3F8F" w:rsidP="004217BA">
      <w:pPr>
        <w:rPr>
          <w:rFonts w:ascii="Arial" w:hAnsi="Arial" w:cs="Arial"/>
          <w:b/>
          <w:i/>
          <w:color w:val="002060"/>
          <w:sz w:val="56"/>
          <w:szCs w:val="56"/>
        </w:rPr>
      </w:pPr>
      <w:r>
        <w:rPr>
          <w:rFonts w:ascii="Arial" w:hAnsi="Arial" w:cs="Arial"/>
          <w:b/>
          <w:i/>
          <w:color w:val="002060"/>
          <w:sz w:val="56"/>
          <w:szCs w:val="24"/>
        </w:rPr>
        <w:t>28 May</w:t>
      </w:r>
      <w:r w:rsidR="00B26BE4">
        <w:rPr>
          <w:rFonts w:ascii="Arial" w:hAnsi="Arial" w:cs="Arial"/>
          <w:b/>
          <w:i/>
          <w:color w:val="002060"/>
          <w:sz w:val="56"/>
          <w:szCs w:val="56"/>
        </w:rPr>
        <w:t xml:space="preserve"> 201</w:t>
      </w:r>
      <w:r w:rsidR="00B47128">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D"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200BBFEE"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EF" w14:textId="6C597B9A" w:rsidR="003E516E" w:rsidRDefault="003E516E"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The next </w:t>
      </w:r>
      <w:r w:rsidR="00887FA3">
        <w:rPr>
          <w:rFonts w:ascii="Arial" w:hAnsi="Arial" w:cs="Arial"/>
        </w:rPr>
        <w:t>O</w:t>
      </w:r>
      <w:r>
        <w:rPr>
          <w:rFonts w:ascii="Arial" w:hAnsi="Arial" w:cs="Arial"/>
        </w:rPr>
        <w:t xml:space="preserve">rdinary </w:t>
      </w:r>
      <w:r w:rsidR="00887FA3">
        <w:rPr>
          <w:rFonts w:ascii="Arial" w:hAnsi="Arial" w:cs="Arial"/>
        </w:rPr>
        <w:t>M</w:t>
      </w:r>
      <w:r w:rsidRPr="003E516E">
        <w:rPr>
          <w:rFonts w:ascii="Arial" w:hAnsi="Arial" w:cs="Arial"/>
        </w:rPr>
        <w:t>eeting of the City of Nedlands will be held on</w:t>
      </w:r>
      <w:r>
        <w:rPr>
          <w:rFonts w:ascii="Arial" w:hAnsi="Arial" w:cs="Arial"/>
        </w:rPr>
        <w:t xml:space="preserve"> </w:t>
      </w:r>
      <w:r w:rsidR="00CD3F8F">
        <w:rPr>
          <w:rFonts w:ascii="Arial" w:hAnsi="Arial"/>
        </w:rPr>
        <w:t>Tuesday 28 May 2019</w:t>
      </w:r>
      <w:r w:rsidR="0055577F">
        <w:rPr>
          <w:rFonts w:ascii="Arial" w:hAnsi="Arial" w:cs="Arial"/>
          <w:b/>
          <w:szCs w:val="24"/>
        </w:rPr>
        <w:t xml:space="preserve"> </w:t>
      </w:r>
      <w:r w:rsidR="00887FA3">
        <w:rPr>
          <w:rFonts w:ascii="Arial" w:hAnsi="Arial" w:cs="Arial"/>
        </w:rPr>
        <w:t>in the Council C</w:t>
      </w:r>
      <w:r w:rsidRPr="003E516E">
        <w:rPr>
          <w:rFonts w:ascii="Arial" w:hAnsi="Arial" w:cs="Arial"/>
        </w:rPr>
        <w:t>hambers</w:t>
      </w:r>
      <w:r>
        <w:rPr>
          <w:rFonts w:ascii="Arial" w:hAnsi="Arial" w:cs="Arial"/>
        </w:rPr>
        <w:t xml:space="preserve"> at </w:t>
      </w:r>
      <w:r w:rsidRPr="003E516E">
        <w:rPr>
          <w:rFonts w:ascii="Arial" w:hAnsi="Arial" w:cs="Arial"/>
        </w:rPr>
        <w:t>71 Stirling Highway</w:t>
      </w:r>
      <w:r>
        <w:rPr>
          <w:rFonts w:ascii="Arial" w:hAnsi="Arial" w:cs="Arial"/>
        </w:rPr>
        <w:t xml:space="preserve"> </w:t>
      </w:r>
      <w:r w:rsidRPr="003E516E">
        <w:rPr>
          <w:rFonts w:ascii="Arial" w:hAnsi="Arial" w:cs="Arial"/>
        </w:rPr>
        <w:t>Nedlands commencing at 7</w:t>
      </w:r>
      <w:r>
        <w:rPr>
          <w:rFonts w:ascii="Arial" w:hAnsi="Arial" w:cs="Arial"/>
        </w:rPr>
        <w:t xml:space="preserve"> </w:t>
      </w:r>
      <w:r w:rsidRPr="003E516E">
        <w:rPr>
          <w:rFonts w:ascii="Arial" w:hAnsi="Arial" w:cs="Arial"/>
        </w:rPr>
        <w:t>pm.</w:t>
      </w:r>
    </w:p>
    <w:p w14:paraId="200BBFF2" w14:textId="01912BF3" w:rsidR="00765E9D" w:rsidRPr="004950A5" w:rsidRDefault="00CB33A4" w:rsidP="00562866">
      <w:pPr>
        <w:tabs>
          <w:tab w:val="left" w:pos="720"/>
          <w:tab w:val="left" w:pos="1440"/>
          <w:tab w:val="left" w:pos="2410"/>
          <w:tab w:val="left" w:pos="2977"/>
          <w:tab w:val="right" w:pos="8335"/>
          <w:tab w:val="right" w:pos="8505"/>
        </w:tabs>
        <w:jc w:val="both"/>
        <w:rPr>
          <w:rFonts w:ascii="Arial" w:hAnsi="Arial" w:cs="Arial"/>
        </w:rPr>
      </w:pPr>
      <w:r>
        <w:rPr>
          <w:noProof/>
        </w:rPr>
        <w:drawing>
          <wp:inline distT="0" distB="0" distL="0" distR="0" wp14:anchorId="26406960" wp14:editId="77AB4C0B">
            <wp:extent cx="1159510" cy="1257300"/>
            <wp:effectExtent l="0" t="0" r="0" b="0"/>
            <wp:docPr id="2" name="Picture 1" descr="cid:image001.png@01D4D35A.38AF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35A.38AFF5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9510" cy="1257300"/>
                    </a:xfrm>
                    <a:prstGeom prst="rect">
                      <a:avLst/>
                    </a:prstGeom>
                    <a:noFill/>
                    <a:ln>
                      <a:noFill/>
                    </a:ln>
                  </pic:spPr>
                </pic:pic>
              </a:graphicData>
            </a:graphic>
          </wp:inline>
        </w:drawing>
      </w:r>
    </w:p>
    <w:p w14:paraId="200BBFF4" w14:textId="07A478EB" w:rsidR="00180419" w:rsidRPr="004950A5" w:rsidRDefault="00253ADA"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Mark Goodlet</w:t>
      </w:r>
    </w:p>
    <w:p w14:paraId="200BBFF5" w14:textId="4BFBC74A"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1D6D80" w14:textId="43D2D07D" w:rsidR="00253ADA" w:rsidRPr="004950A5" w:rsidRDefault="00CD3F8F" w:rsidP="00253ADA">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21 May 2019</w:t>
      </w:r>
    </w:p>
    <w:p w14:paraId="200BBFF8"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75A5DD9A" w14:textId="32DE5163" w:rsidR="00BA4E12" w:rsidRPr="00BA4E12" w:rsidRDefault="00BA4E12" w:rsidP="00B368B4">
      <w:pPr>
        <w:pStyle w:val="TOC2"/>
        <w:ind w:left="0" w:firstLine="0"/>
        <w:rPr>
          <w:rFonts w:ascii="Arial" w:hAnsi="Arial" w:cs="Arial"/>
          <w:szCs w:val="24"/>
        </w:rPr>
      </w:pPr>
    </w:p>
    <w:p w14:paraId="7F47C6FD" w14:textId="53995B35" w:rsidR="003D66F4" w:rsidRPr="003D66F4" w:rsidRDefault="00BA4E12" w:rsidP="003D66F4">
      <w:pPr>
        <w:pStyle w:val="TOC2"/>
        <w:rPr>
          <w:rFonts w:ascii="Arial" w:eastAsiaTheme="minorEastAsia" w:hAnsi="Arial" w:cs="Arial"/>
          <w:szCs w:val="24"/>
          <w:lang w:eastAsia="en-AU"/>
        </w:rPr>
      </w:pPr>
      <w:r w:rsidRPr="003D66F4">
        <w:rPr>
          <w:rFonts w:ascii="Arial" w:hAnsi="Arial" w:cs="Arial"/>
          <w:szCs w:val="24"/>
        </w:rPr>
        <w:fldChar w:fldCharType="begin"/>
      </w:r>
      <w:r w:rsidRPr="003D66F4">
        <w:rPr>
          <w:rFonts w:ascii="Arial" w:hAnsi="Arial" w:cs="Arial"/>
          <w:szCs w:val="24"/>
        </w:rPr>
        <w:instrText xml:space="preserve"> TOC \o "1-3" \h \z \u </w:instrText>
      </w:r>
      <w:r w:rsidRPr="003D66F4">
        <w:rPr>
          <w:rFonts w:ascii="Arial" w:hAnsi="Arial" w:cs="Arial"/>
          <w:szCs w:val="24"/>
        </w:rPr>
        <w:fldChar w:fldCharType="separate"/>
      </w:r>
      <w:hyperlink w:anchor="_Toc9410852" w:history="1">
        <w:r w:rsidR="003D66F4" w:rsidRPr="003D66F4">
          <w:rPr>
            <w:rStyle w:val="Hyperlink"/>
            <w:rFonts w:ascii="Arial" w:hAnsi="Arial" w:cs="Arial"/>
            <w:szCs w:val="24"/>
          </w:rPr>
          <w:t>Declaration of Opening</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_Toc9410852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4</w:t>
        </w:r>
        <w:r w:rsidR="003D66F4" w:rsidRPr="003D66F4">
          <w:rPr>
            <w:rFonts w:ascii="Arial" w:hAnsi="Arial" w:cs="Arial"/>
            <w:webHidden/>
            <w:szCs w:val="24"/>
          </w:rPr>
          <w:fldChar w:fldCharType="end"/>
        </w:r>
      </w:hyperlink>
    </w:p>
    <w:p w14:paraId="7FA9D39D" w14:textId="3667328A" w:rsidR="003D66F4" w:rsidRPr="003D66F4" w:rsidRDefault="007130EA" w:rsidP="003D66F4">
      <w:pPr>
        <w:pStyle w:val="TOC2"/>
        <w:rPr>
          <w:rFonts w:ascii="Arial" w:eastAsiaTheme="minorEastAsia" w:hAnsi="Arial" w:cs="Arial"/>
          <w:szCs w:val="24"/>
          <w:lang w:eastAsia="en-AU"/>
        </w:rPr>
      </w:pPr>
      <w:hyperlink w:anchor="_Toc9410853" w:history="1">
        <w:r w:rsidR="003D66F4" w:rsidRPr="003D66F4">
          <w:rPr>
            <w:rStyle w:val="Hyperlink"/>
            <w:rFonts w:ascii="Arial" w:hAnsi="Arial" w:cs="Arial"/>
            <w:szCs w:val="24"/>
          </w:rPr>
          <w:t>Present and Apologies and Leave Of Absence (Previously Approved)</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_Toc9410853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4</w:t>
        </w:r>
        <w:r w:rsidR="003D66F4" w:rsidRPr="003D66F4">
          <w:rPr>
            <w:rFonts w:ascii="Arial" w:hAnsi="Arial" w:cs="Arial"/>
            <w:webHidden/>
            <w:szCs w:val="24"/>
          </w:rPr>
          <w:fldChar w:fldCharType="end"/>
        </w:r>
      </w:hyperlink>
    </w:p>
    <w:p w14:paraId="31282A0B" w14:textId="56AAE563" w:rsidR="003D66F4" w:rsidRPr="003D66F4" w:rsidRDefault="007130EA" w:rsidP="003D66F4">
      <w:pPr>
        <w:pStyle w:val="TOC2"/>
        <w:rPr>
          <w:rFonts w:ascii="Arial" w:eastAsiaTheme="minorEastAsia" w:hAnsi="Arial" w:cs="Arial"/>
          <w:szCs w:val="24"/>
          <w:lang w:eastAsia="en-AU"/>
        </w:rPr>
      </w:pPr>
      <w:hyperlink w:anchor="_Toc9410854" w:history="1">
        <w:r w:rsidR="003D66F4" w:rsidRPr="003D66F4">
          <w:rPr>
            <w:rStyle w:val="Hyperlink"/>
            <w:rFonts w:ascii="Arial" w:hAnsi="Arial" w:cs="Arial"/>
            <w:szCs w:val="24"/>
          </w:rPr>
          <w:t>1.</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Public Question Time</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_Toc9410854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5</w:t>
        </w:r>
        <w:r w:rsidR="003D66F4" w:rsidRPr="003D66F4">
          <w:rPr>
            <w:rFonts w:ascii="Arial" w:hAnsi="Arial" w:cs="Arial"/>
            <w:webHidden/>
            <w:szCs w:val="24"/>
          </w:rPr>
          <w:fldChar w:fldCharType="end"/>
        </w:r>
      </w:hyperlink>
    </w:p>
    <w:p w14:paraId="6CE1B326" w14:textId="3AAA7AA9" w:rsidR="003D66F4" w:rsidRPr="003D66F4" w:rsidRDefault="007130EA" w:rsidP="003D66F4">
      <w:pPr>
        <w:pStyle w:val="TOC2"/>
        <w:rPr>
          <w:rFonts w:ascii="Arial" w:eastAsiaTheme="minorEastAsia" w:hAnsi="Arial" w:cs="Arial"/>
          <w:szCs w:val="24"/>
          <w:lang w:eastAsia="en-AU"/>
        </w:rPr>
      </w:pPr>
      <w:hyperlink w:anchor="_Toc9410855" w:history="1">
        <w:r w:rsidR="003D66F4" w:rsidRPr="003D66F4">
          <w:rPr>
            <w:rStyle w:val="Hyperlink"/>
            <w:rFonts w:ascii="Arial" w:hAnsi="Arial" w:cs="Arial"/>
            <w:szCs w:val="24"/>
          </w:rPr>
          <w:t>2.</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Addresses by Members of the Public</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_Toc9410855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5</w:t>
        </w:r>
        <w:r w:rsidR="003D66F4" w:rsidRPr="003D66F4">
          <w:rPr>
            <w:rFonts w:ascii="Arial" w:hAnsi="Arial" w:cs="Arial"/>
            <w:webHidden/>
            <w:szCs w:val="24"/>
          </w:rPr>
          <w:fldChar w:fldCharType="end"/>
        </w:r>
      </w:hyperlink>
    </w:p>
    <w:p w14:paraId="29A299C3" w14:textId="5E50F814" w:rsidR="003D66F4" w:rsidRPr="003D66F4" w:rsidRDefault="007130EA" w:rsidP="003D66F4">
      <w:pPr>
        <w:pStyle w:val="TOC2"/>
        <w:rPr>
          <w:rFonts w:ascii="Arial" w:eastAsiaTheme="minorEastAsia" w:hAnsi="Arial" w:cs="Arial"/>
          <w:szCs w:val="24"/>
          <w:lang w:eastAsia="en-AU"/>
        </w:rPr>
      </w:pPr>
      <w:hyperlink w:anchor="_Toc9410856" w:history="1">
        <w:r w:rsidR="003D66F4" w:rsidRPr="003D66F4">
          <w:rPr>
            <w:rStyle w:val="Hyperlink"/>
            <w:rFonts w:ascii="Arial" w:hAnsi="Arial" w:cs="Arial"/>
            <w:szCs w:val="24"/>
          </w:rPr>
          <w:t>3.</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Requests for Leave of Absence</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_Toc9410856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5</w:t>
        </w:r>
        <w:r w:rsidR="003D66F4" w:rsidRPr="003D66F4">
          <w:rPr>
            <w:rFonts w:ascii="Arial" w:hAnsi="Arial" w:cs="Arial"/>
            <w:webHidden/>
            <w:szCs w:val="24"/>
          </w:rPr>
          <w:fldChar w:fldCharType="end"/>
        </w:r>
      </w:hyperlink>
    </w:p>
    <w:p w14:paraId="5DF1A97A" w14:textId="5B3FEA95" w:rsidR="003D66F4" w:rsidRPr="003D66F4" w:rsidRDefault="007130EA" w:rsidP="003D66F4">
      <w:pPr>
        <w:pStyle w:val="TOC2"/>
        <w:rPr>
          <w:rFonts w:ascii="Arial" w:eastAsiaTheme="minorEastAsia" w:hAnsi="Arial" w:cs="Arial"/>
          <w:szCs w:val="24"/>
          <w:lang w:eastAsia="en-AU"/>
        </w:rPr>
      </w:pPr>
      <w:hyperlink w:anchor="_Toc9410857" w:history="1">
        <w:r w:rsidR="003D66F4" w:rsidRPr="003D66F4">
          <w:rPr>
            <w:rStyle w:val="Hyperlink"/>
            <w:rFonts w:ascii="Arial" w:hAnsi="Arial" w:cs="Arial"/>
            <w:szCs w:val="24"/>
          </w:rPr>
          <w:t>4.</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Petitions</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_Toc9410857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5</w:t>
        </w:r>
        <w:r w:rsidR="003D66F4" w:rsidRPr="003D66F4">
          <w:rPr>
            <w:rFonts w:ascii="Arial" w:hAnsi="Arial" w:cs="Arial"/>
            <w:webHidden/>
            <w:szCs w:val="24"/>
          </w:rPr>
          <w:fldChar w:fldCharType="end"/>
        </w:r>
      </w:hyperlink>
    </w:p>
    <w:p w14:paraId="1AFF8CC8" w14:textId="4445440E" w:rsidR="003D66F4" w:rsidRPr="003D66F4" w:rsidRDefault="007130EA" w:rsidP="003D66F4">
      <w:pPr>
        <w:pStyle w:val="TOC2"/>
        <w:rPr>
          <w:rFonts w:ascii="Arial" w:eastAsiaTheme="minorEastAsia" w:hAnsi="Arial" w:cs="Arial"/>
          <w:szCs w:val="24"/>
          <w:lang w:eastAsia="en-AU"/>
        </w:rPr>
      </w:pPr>
      <w:hyperlink w:anchor="_Toc9410858" w:history="1">
        <w:r w:rsidR="003D66F4" w:rsidRPr="003D66F4">
          <w:rPr>
            <w:rStyle w:val="Hyperlink"/>
            <w:rFonts w:ascii="Arial" w:hAnsi="Arial" w:cs="Arial"/>
            <w:szCs w:val="24"/>
          </w:rPr>
          <w:t>5.</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Disclosures of Financial Interest</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_Toc9410858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5</w:t>
        </w:r>
        <w:r w:rsidR="003D66F4" w:rsidRPr="003D66F4">
          <w:rPr>
            <w:rFonts w:ascii="Arial" w:hAnsi="Arial" w:cs="Arial"/>
            <w:webHidden/>
            <w:szCs w:val="24"/>
          </w:rPr>
          <w:fldChar w:fldCharType="end"/>
        </w:r>
      </w:hyperlink>
    </w:p>
    <w:p w14:paraId="58C897DE" w14:textId="42DFB42E" w:rsidR="003D66F4" w:rsidRPr="003D66F4" w:rsidRDefault="007130EA" w:rsidP="003D66F4">
      <w:pPr>
        <w:pStyle w:val="TOC2"/>
        <w:rPr>
          <w:rFonts w:ascii="Arial" w:eastAsiaTheme="minorEastAsia" w:hAnsi="Arial" w:cs="Arial"/>
          <w:szCs w:val="24"/>
          <w:lang w:eastAsia="en-AU"/>
        </w:rPr>
      </w:pPr>
      <w:hyperlink w:anchor="_Toc9410859" w:history="1">
        <w:r w:rsidR="003D66F4" w:rsidRPr="003D66F4">
          <w:rPr>
            <w:rStyle w:val="Hyperlink"/>
            <w:rFonts w:ascii="Arial" w:hAnsi="Arial" w:cs="Arial"/>
            <w:szCs w:val="24"/>
          </w:rPr>
          <w:t>6.</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Disclosures of Interests Affecting Impartiality</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_Toc9410859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6</w:t>
        </w:r>
        <w:r w:rsidR="003D66F4" w:rsidRPr="003D66F4">
          <w:rPr>
            <w:rFonts w:ascii="Arial" w:hAnsi="Arial" w:cs="Arial"/>
            <w:webHidden/>
            <w:szCs w:val="24"/>
          </w:rPr>
          <w:fldChar w:fldCharType="end"/>
        </w:r>
      </w:hyperlink>
    </w:p>
    <w:p w14:paraId="2276F6DE" w14:textId="170778A1" w:rsidR="003D66F4" w:rsidRPr="003D66F4" w:rsidRDefault="007130EA" w:rsidP="003D66F4">
      <w:pPr>
        <w:pStyle w:val="TOC2"/>
        <w:rPr>
          <w:rFonts w:ascii="Arial" w:eastAsiaTheme="minorEastAsia" w:hAnsi="Arial" w:cs="Arial"/>
          <w:szCs w:val="24"/>
          <w:lang w:eastAsia="en-AU"/>
        </w:rPr>
      </w:pPr>
      <w:hyperlink w:anchor="_Toc9410860" w:history="1">
        <w:r w:rsidR="003D66F4" w:rsidRPr="003D66F4">
          <w:rPr>
            <w:rStyle w:val="Hyperlink"/>
            <w:rFonts w:ascii="Arial" w:hAnsi="Arial" w:cs="Arial"/>
            <w:szCs w:val="24"/>
          </w:rPr>
          <w:t>7.</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Declarations by Members That They Have Not Given Due Consideration to Papers</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_Toc9410860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6</w:t>
        </w:r>
        <w:r w:rsidR="003D66F4" w:rsidRPr="003D66F4">
          <w:rPr>
            <w:rFonts w:ascii="Arial" w:hAnsi="Arial" w:cs="Arial"/>
            <w:webHidden/>
            <w:szCs w:val="24"/>
          </w:rPr>
          <w:fldChar w:fldCharType="end"/>
        </w:r>
      </w:hyperlink>
    </w:p>
    <w:p w14:paraId="48E9669C" w14:textId="16B9D201" w:rsidR="003D66F4" w:rsidRPr="003D66F4" w:rsidRDefault="007130EA" w:rsidP="003D66F4">
      <w:pPr>
        <w:pStyle w:val="TOC2"/>
        <w:rPr>
          <w:rFonts w:ascii="Arial" w:eastAsiaTheme="minorEastAsia" w:hAnsi="Arial" w:cs="Arial"/>
          <w:szCs w:val="24"/>
          <w:lang w:eastAsia="en-AU"/>
        </w:rPr>
      </w:pPr>
      <w:hyperlink w:anchor="_Toc9410861" w:history="1">
        <w:r w:rsidR="003D66F4" w:rsidRPr="003D66F4">
          <w:rPr>
            <w:rStyle w:val="Hyperlink"/>
            <w:rFonts w:ascii="Arial" w:hAnsi="Arial" w:cs="Arial"/>
            <w:szCs w:val="24"/>
          </w:rPr>
          <w:t>8.</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Confirmation of Minutes</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_Toc9410861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6</w:t>
        </w:r>
        <w:r w:rsidR="003D66F4" w:rsidRPr="003D66F4">
          <w:rPr>
            <w:rFonts w:ascii="Arial" w:hAnsi="Arial" w:cs="Arial"/>
            <w:webHidden/>
            <w:szCs w:val="24"/>
          </w:rPr>
          <w:fldChar w:fldCharType="end"/>
        </w:r>
      </w:hyperlink>
    </w:p>
    <w:p w14:paraId="3D123ED8" w14:textId="20EF40A8" w:rsidR="003D66F4" w:rsidRPr="003D66F4" w:rsidRDefault="007130EA" w:rsidP="003D66F4">
      <w:pPr>
        <w:pStyle w:val="TOC2"/>
        <w:rPr>
          <w:rFonts w:ascii="Arial" w:eastAsiaTheme="minorEastAsia" w:hAnsi="Arial" w:cs="Arial"/>
          <w:szCs w:val="24"/>
          <w:lang w:eastAsia="en-AU"/>
        </w:rPr>
      </w:pPr>
      <w:hyperlink w:anchor="_Toc9410862" w:history="1">
        <w:r w:rsidR="003D66F4" w:rsidRPr="003D66F4">
          <w:rPr>
            <w:rStyle w:val="Hyperlink"/>
            <w:rFonts w:ascii="Arial" w:hAnsi="Arial" w:cs="Arial"/>
            <w:szCs w:val="24"/>
          </w:rPr>
          <w:t>8.1</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Ordinary Council Meeting 23 April 2019</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_Toc9410862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6</w:t>
        </w:r>
        <w:r w:rsidR="003D66F4" w:rsidRPr="003D66F4">
          <w:rPr>
            <w:rFonts w:ascii="Arial" w:hAnsi="Arial" w:cs="Arial"/>
            <w:webHidden/>
            <w:szCs w:val="24"/>
          </w:rPr>
          <w:fldChar w:fldCharType="end"/>
        </w:r>
      </w:hyperlink>
    </w:p>
    <w:p w14:paraId="0001CBF3" w14:textId="6487C831" w:rsidR="003D66F4" w:rsidRPr="003D66F4" w:rsidRDefault="007130EA" w:rsidP="003D66F4">
      <w:pPr>
        <w:pStyle w:val="TOC2"/>
        <w:rPr>
          <w:rFonts w:ascii="Arial" w:eastAsiaTheme="minorEastAsia" w:hAnsi="Arial" w:cs="Arial"/>
          <w:szCs w:val="24"/>
          <w:lang w:eastAsia="en-AU"/>
        </w:rPr>
      </w:pPr>
      <w:hyperlink w:anchor="_Toc9410863" w:history="1">
        <w:r w:rsidR="003D66F4" w:rsidRPr="003D66F4">
          <w:rPr>
            <w:rStyle w:val="Hyperlink"/>
            <w:rFonts w:ascii="Arial" w:hAnsi="Arial" w:cs="Arial"/>
            <w:szCs w:val="24"/>
          </w:rPr>
          <w:t>8.2</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Special Council Meeting 2 May 2019</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_Toc9410863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6</w:t>
        </w:r>
        <w:r w:rsidR="003D66F4" w:rsidRPr="003D66F4">
          <w:rPr>
            <w:rFonts w:ascii="Arial" w:hAnsi="Arial" w:cs="Arial"/>
            <w:webHidden/>
            <w:szCs w:val="24"/>
          </w:rPr>
          <w:fldChar w:fldCharType="end"/>
        </w:r>
      </w:hyperlink>
    </w:p>
    <w:p w14:paraId="5FF9D6D5" w14:textId="5A35B5C6" w:rsidR="003D66F4" w:rsidRPr="003D66F4" w:rsidRDefault="007130EA" w:rsidP="003D66F4">
      <w:pPr>
        <w:pStyle w:val="TOC2"/>
        <w:rPr>
          <w:rFonts w:ascii="Arial" w:eastAsiaTheme="minorEastAsia" w:hAnsi="Arial" w:cs="Arial"/>
          <w:szCs w:val="24"/>
          <w:lang w:eastAsia="en-AU"/>
        </w:rPr>
      </w:pPr>
      <w:hyperlink w:anchor="_Toc9410864" w:history="1">
        <w:r w:rsidR="003D66F4" w:rsidRPr="003D66F4">
          <w:rPr>
            <w:rStyle w:val="Hyperlink"/>
            <w:rFonts w:ascii="Arial" w:hAnsi="Arial" w:cs="Arial"/>
            <w:szCs w:val="24"/>
          </w:rPr>
          <w:t>9.</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Announcements of the Presiding Member without discussion</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_Toc9410864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6</w:t>
        </w:r>
        <w:r w:rsidR="003D66F4" w:rsidRPr="003D66F4">
          <w:rPr>
            <w:rFonts w:ascii="Arial" w:hAnsi="Arial" w:cs="Arial"/>
            <w:webHidden/>
            <w:szCs w:val="24"/>
          </w:rPr>
          <w:fldChar w:fldCharType="end"/>
        </w:r>
      </w:hyperlink>
    </w:p>
    <w:p w14:paraId="0EB39402" w14:textId="5A31E122" w:rsidR="003D66F4" w:rsidRPr="003D66F4" w:rsidRDefault="007130EA" w:rsidP="003D66F4">
      <w:pPr>
        <w:pStyle w:val="TOC2"/>
        <w:rPr>
          <w:rFonts w:ascii="Arial" w:eastAsiaTheme="minorEastAsia" w:hAnsi="Arial" w:cs="Arial"/>
          <w:szCs w:val="24"/>
          <w:lang w:eastAsia="en-AU"/>
        </w:rPr>
      </w:pPr>
      <w:hyperlink w:anchor="_Toc9410865" w:history="1">
        <w:r w:rsidR="003D66F4" w:rsidRPr="003D66F4">
          <w:rPr>
            <w:rStyle w:val="Hyperlink"/>
            <w:rFonts w:ascii="Arial" w:hAnsi="Arial" w:cs="Arial"/>
            <w:szCs w:val="24"/>
          </w:rPr>
          <w:t>10.</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Members announcements without discussion</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_Toc9410865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7</w:t>
        </w:r>
        <w:r w:rsidR="003D66F4" w:rsidRPr="003D66F4">
          <w:rPr>
            <w:rFonts w:ascii="Arial" w:hAnsi="Arial" w:cs="Arial"/>
            <w:webHidden/>
            <w:szCs w:val="24"/>
          </w:rPr>
          <w:fldChar w:fldCharType="end"/>
        </w:r>
      </w:hyperlink>
    </w:p>
    <w:p w14:paraId="1A41BDE9" w14:textId="0A7DFF32" w:rsidR="003D66F4" w:rsidRPr="003D66F4" w:rsidRDefault="007130EA" w:rsidP="003D66F4">
      <w:pPr>
        <w:pStyle w:val="TOC2"/>
        <w:rPr>
          <w:rFonts w:ascii="Arial" w:eastAsiaTheme="minorEastAsia" w:hAnsi="Arial" w:cs="Arial"/>
          <w:szCs w:val="24"/>
          <w:lang w:eastAsia="en-AU"/>
        </w:rPr>
      </w:pPr>
      <w:hyperlink w:anchor="_Toc9410866" w:history="1">
        <w:r w:rsidR="003D66F4" w:rsidRPr="003D66F4">
          <w:rPr>
            <w:rStyle w:val="Hyperlink"/>
            <w:rFonts w:ascii="Arial" w:hAnsi="Arial" w:cs="Arial"/>
            <w:szCs w:val="24"/>
          </w:rPr>
          <w:t>11.</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Matters for Which the Meeting May Be Closed</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_Toc9410866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7</w:t>
        </w:r>
        <w:r w:rsidR="003D66F4" w:rsidRPr="003D66F4">
          <w:rPr>
            <w:rFonts w:ascii="Arial" w:hAnsi="Arial" w:cs="Arial"/>
            <w:webHidden/>
            <w:szCs w:val="24"/>
          </w:rPr>
          <w:fldChar w:fldCharType="end"/>
        </w:r>
      </w:hyperlink>
    </w:p>
    <w:p w14:paraId="671F5B6C" w14:textId="23000FD1" w:rsidR="003D66F4" w:rsidRPr="003D66F4" w:rsidRDefault="007130EA" w:rsidP="003D66F4">
      <w:pPr>
        <w:pStyle w:val="TOC2"/>
        <w:rPr>
          <w:rFonts w:ascii="Arial" w:eastAsiaTheme="minorEastAsia" w:hAnsi="Arial" w:cs="Arial"/>
          <w:szCs w:val="24"/>
          <w:lang w:eastAsia="en-AU"/>
        </w:rPr>
      </w:pPr>
      <w:hyperlink w:anchor="_Toc9410867" w:history="1">
        <w:r w:rsidR="003D66F4" w:rsidRPr="003D66F4">
          <w:rPr>
            <w:rStyle w:val="Hyperlink"/>
            <w:rFonts w:ascii="Arial" w:hAnsi="Arial" w:cs="Arial"/>
            <w:szCs w:val="24"/>
          </w:rPr>
          <w:t>12.</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Divisional reports and minutes of Council committees and administrative liaison working groups</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_Toc9410867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7</w:t>
        </w:r>
        <w:r w:rsidR="003D66F4" w:rsidRPr="003D66F4">
          <w:rPr>
            <w:rFonts w:ascii="Arial" w:hAnsi="Arial" w:cs="Arial"/>
            <w:webHidden/>
            <w:szCs w:val="24"/>
          </w:rPr>
          <w:fldChar w:fldCharType="end"/>
        </w:r>
      </w:hyperlink>
    </w:p>
    <w:p w14:paraId="39033EE3" w14:textId="6B73668E" w:rsidR="003D66F4" w:rsidRPr="003D66F4" w:rsidRDefault="007130EA" w:rsidP="003D66F4">
      <w:pPr>
        <w:pStyle w:val="TOC2"/>
        <w:rPr>
          <w:rFonts w:ascii="Arial" w:eastAsiaTheme="minorEastAsia" w:hAnsi="Arial" w:cs="Arial"/>
          <w:szCs w:val="24"/>
          <w:lang w:eastAsia="en-AU"/>
        </w:rPr>
      </w:pPr>
      <w:hyperlink w:anchor="_Toc9410868" w:history="1">
        <w:r w:rsidR="003D66F4" w:rsidRPr="003D66F4">
          <w:rPr>
            <w:rStyle w:val="Hyperlink"/>
            <w:rFonts w:ascii="Arial" w:hAnsi="Arial" w:cs="Arial"/>
            <w:szCs w:val="24"/>
          </w:rPr>
          <w:t>12.1</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Minutes of Council Committees</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_Toc9410868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7</w:t>
        </w:r>
        <w:r w:rsidR="003D66F4" w:rsidRPr="003D66F4">
          <w:rPr>
            <w:rFonts w:ascii="Arial" w:hAnsi="Arial" w:cs="Arial"/>
            <w:webHidden/>
            <w:szCs w:val="24"/>
          </w:rPr>
          <w:fldChar w:fldCharType="end"/>
        </w:r>
      </w:hyperlink>
    </w:p>
    <w:p w14:paraId="4C905F95" w14:textId="16454A7E" w:rsidR="003D66F4" w:rsidRPr="003D66F4" w:rsidRDefault="007130EA" w:rsidP="003D66F4">
      <w:pPr>
        <w:pStyle w:val="TOC2"/>
        <w:rPr>
          <w:rFonts w:ascii="Arial" w:eastAsiaTheme="minorEastAsia" w:hAnsi="Arial" w:cs="Arial"/>
          <w:szCs w:val="24"/>
          <w:lang w:eastAsia="en-AU"/>
        </w:rPr>
      </w:pPr>
      <w:hyperlink w:anchor="_Toc9410869" w:history="1">
        <w:r w:rsidR="003D66F4" w:rsidRPr="003D66F4">
          <w:rPr>
            <w:rStyle w:val="Hyperlink"/>
            <w:rFonts w:ascii="Arial" w:hAnsi="Arial" w:cs="Arial"/>
            <w:szCs w:val="24"/>
          </w:rPr>
          <w:t>12.2</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Planning &amp; Development Report No’s PD16.19 to PD19.19 (copy attached)</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_Toc9410869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8</w:t>
        </w:r>
        <w:r w:rsidR="003D66F4" w:rsidRPr="003D66F4">
          <w:rPr>
            <w:rFonts w:ascii="Arial" w:hAnsi="Arial" w:cs="Arial"/>
            <w:webHidden/>
            <w:szCs w:val="24"/>
          </w:rPr>
          <w:fldChar w:fldCharType="end"/>
        </w:r>
      </w:hyperlink>
    </w:p>
    <w:p w14:paraId="461ED501" w14:textId="6F495928" w:rsidR="003D66F4" w:rsidRPr="003D66F4" w:rsidRDefault="003D66F4" w:rsidP="003D66F4">
      <w:pPr>
        <w:pStyle w:val="TOC2"/>
        <w:rPr>
          <w:rFonts w:ascii="Arial" w:eastAsiaTheme="minorEastAsia" w:hAnsi="Arial" w:cs="Arial"/>
          <w:szCs w:val="24"/>
          <w:lang w:eastAsia="en-AU"/>
        </w:rPr>
      </w:pPr>
      <w:r w:rsidRPr="003D66F4">
        <w:rPr>
          <w:rStyle w:val="Hyperlink"/>
          <w:rFonts w:ascii="Arial" w:hAnsi="Arial" w:cs="Arial"/>
          <w:color w:val="auto"/>
          <w:szCs w:val="24"/>
          <w:u w:val="none"/>
        </w:rPr>
        <w:t>PD16.19</w:t>
      </w:r>
      <w:r w:rsidRPr="003D66F4">
        <w:rPr>
          <w:rStyle w:val="Hyperlink"/>
          <w:rFonts w:ascii="Arial" w:hAnsi="Arial" w:cs="Arial"/>
          <w:color w:val="auto"/>
          <w:szCs w:val="24"/>
          <w:u w:val="none"/>
        </w:rPr>
        <w:tab/>
      </w:r>
      <w:hyperlink w:anchor="_Toc9410871" w:history="1">
        <w:r w:rsidRPr="003D66F4">
          <w:rPr>
            <w:rStyle w:val="Hyperlink"/>
            <w:rFonts w:ascii="Arial" w:hAnsi="Arial" w:cs="Arial"/>
            <w:bCs/>
            <w:szCs w:val="24"/>
          </w:rPr>
          <w:t>No. 50/145 Stirling Highway, Nedlands – Proposed Additional Customer Seating</w:t>
        </w:r>
        <w:r w:rsidRPr="003D66F4">
          <w:rPr>
            <w:rFonts w:ascii="Arial" w:hAnsi="Arial" w:cs="Arial"/>
            <w:webHidden/>
            <w:szCs w:val="24"/>
          </w:rPr>
          <w:tab/>
        </w:r>
        <w:r w:rsidRPr="003D66F4">
          <w:rPr>
            <w:rFonts w:ascii="Arial" w:hAnsi="Arial" w:cs="Arial"/>
            <w:webHidden/>
            <w:szCs w:val="24"/>
          </w:rPr>
          <w:fldChar w:fldCharType="begin"/>
        </w:r>
        <w:r w:rsidRPr="003D66F4">
          <w:rPr>
            <w:rFonts w:ascii="Arial" w:hAnsi="Arial" w:cs="Arial"/>
            <w:webHidden/>
            <w:szCs w:val="24"/>
          </w:rPr>
          <w:instrText xml:space="preserve"> PAGEREF _Toc9410871 \h </w:instrText>
        </w:r>
        <w:r w:rsidRPr="003D66F4">
          <w:rPr>
            <w:rFonts w:ascii="Arial" w:hAnsi="Arial" w:cs="Arial"/>
            <w:webHidden/>
            <w:szCs w:val="24"/>
          </w:rPr>
        </w:r>
        <w:r w:rsidRPr="003D66F4">
          <w:rPr>
            <w:rFonts w:ascii="Arial" w:hAnsi="Arial" w:cs="Arial"/>
            <w:webHidden/>
            <w:szCs w:val="24"/>
          </w:rPr>
          <w:fldChar w:fldCharType="separate"/>
        </w:r>
        <w:r w:rsidR="00FB3635">
          <w:rPr>
            <w:rFonts w:ascii="Arial" w:hAnsi="Arial" w:cs="Arial"/>
            <w:webHidden/>
            <w:szCs w:val="24"/>
          </w:rPr>
          <w:t>8</w:t>
        </w:r>
        <w:r w:rsidRPr="003D66F4">
          <w:rPr>
            <w:rFonts w:ascii="Arial" w:hAnsi="Arial" w:cs="Arial"/>
            <w:webHidden/>
            <w:szCs w:val="24"/>
          </w:rPr>
          <w:fldChar w:fldCharType="end"/>
        </w:r>
      </w:hyperlink>
    </w:p>
    <w:p w14:paraId="19BC9422" w14:textId="7DF5CD31" w:rsidR="003D66F4" w:rsidRPr="003D66F4" w:rsidRDefault="007130EA" w:rsidP="003D66F4">
      <w:pPr>
        <w:pStyle w:val="TOC2"/>
        <w:rPr>
          <w:rFonts w:ascii="Arial" w:eastAsiaTheme="minorEastAsia" w:hAnsi="Arial" w:cs="Arial"/>
          <w:szCs w:val="24"/>
          <w:lang w:eastAsia="en-AU"/>
        </w:rPr>
      </w:pPr>
      <w:hyperlink w:anchor="_Toc9410872" w:history="1">
        <w:r w:rsidR="003D66F4" w:rsidRPr="003D66F4">
          <w:rPr>
            <w:rStyle w:val="Hyperlink"/>
            <w:rFonts w:ascii="Arial" w:hAnsi="Arial" w:cs="Arial"/>
            <w:bCs/>
            <w:szCs w:val="24"/>
          </w:rPr>
          <w:t>PD17.19</w:t>
        </w:r>
        <w:r w:rsidR="003D66F4" w:rsidRPr="003D66F4">
          <w:rPr>
            <w:rFonts w:ascii="Arial" w:hAnsi="Arial" w:cs="Arial"/>
            <w:webHidden/>
            <w:szCs w:val="24"/>
          </w:rPr>
          <w:tab/>
        </w:r>
      </w:hyperlink>
      <w:hyperlink w:anchor="_Toc9410873" w:history="1">
        <w:r w:rsidR="003D66F4" w:rsidRPr="003D66F4">
          <w:rPr>
            <w:rStyle w:val="Hyperlink"/>
            <w:rFonts w:ascii="Arial" w:hAnsi="Arial" w:cs="Arial"/>
            <w:bCs/>
            <w:szCs w:val="24"/>
          </w:rPr>
          <w:t>No. 14 Nardina Crescent, Dalkeith – Amendments to DA18/33719 (Two Storey Single Dwelling)</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_Toc9410873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10</w:t>
        </w:r>
        <w:r w:rsidR="003D66F4" w:rsidRPr="003D66F4">
          <w:rPr>
            <w:rFonts w:ascii="Arial" w:hAnsi="Arial" w:cs="Arial"/>
            <w:webHidden/>
            <w:szCs w:val="24"/>
          </w:rPr>
          <w:fldChar w:fldCharType="end"/>
        </w:r>
      </w:hyperlink>
    </w:p>
    <w:p w14:paraId="71D6EA21" w14:textId="27585B95" w:rsidR="003D66F4" w:rsidRPr="003D66F4" w:rsidRDefault="007130EA" w:rsidP="003D66F4">
      <w:pPr>
        <w:pStyle w:val="TOC2"/>
        <w:rPr>
          <w:rFonts w:ascii="Arial" w:eastAsiaTheme="minorEastAsia" w:hAnsi="Arial" w:cs="Arial"/>
          <w:szCs w:val="24"/>
          <w:lang w:eastAsia="en-AU"/>
        </w:rPr>
      </w:pPr>
      <w:hyperlink w:anchor="_Toc9410874" w:history="1">
        <w:r w:rsidR="003D66F4" w:rsidRPr="003D66F4">
          <w:rPr>
            <w:rStyle w:val="Hyperlink"/>
            <w:rFonts w:ascii="Arial" w:hAnsi="Arial" w:cs="Arial"/>
            <w:bCs/>
            <w:szCs w:val="24"/>
          </w:rPr>
          <w:t>PD18.19</w:t>
        </w:r>
        <w:r w:rsidR="003D66F4" w:rsidRPr="003D66F4">
          <w:rPr>
            <w:rFonts w:ascii="Arial" w:hAnsi="Arial" w:cs="Arial"/>
            <w:webHidden/>
            <w:szCs w:val="24"/>
          </w:rPr>
          <w:tab/>
        </w:r>
      </w:hyperlink>
      <w:hyperlink w:anchor="_Toc9410875" w:history="1">
        <w:r w:rsidR="003D66F4" w:rsidRPr="003D66F4">
          <w:rPr>
            <w:rStyle w:val="Hyperlink"/>
            <w:rFonts w:ascii="Arial" w:hAnsi="Arial" w:cs="Arial"/>
            <w:bCs/>
            <w:szCs w:val="24"/>
          </w:rPr>
          <w:t>No. 154 Adelma Rd, Dalkeith – Amendment to DA17/127</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_Toc9410875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12</w:t>
        </w:r>
        <w:r w:rsidR="003D66F4" w:rsidRPr="003D66F4">
          <w:rPr>
            <w:rFonts w:ascii="Arial" w:hAnsi="Arial" w:cs="Arial"/>
            <w:webHidden/>
            <w:szCs w:val="24"/>
          </w:rPr>
          <w:fldChar w:fldCharType="end"/>
        </w:r>
      </w:hyperlink>
    </w:p>
    <w:p w14:paraId="3BC2DC08" w14:textId="1424B069" w:rsidR="003D66F4" w:rsidRPr="003D66F4" w:rsidRDefault="007130EA" w:rsidP="003D66F4">
      <w:pPr>
        <w:pStyle w:val="TOC2"/>
        <w:rPr>
          <w:rFonts w:ascii="Arial" w:eastAsiaTheme="minorEastAsia" w:hAnsi="Arial" w:cs="Arial"/>
          <w:szCs w:val="24"/>
          <w:lang w:eastAsia="en-AU"/>
        </w:rPr>
      </w:pPr>
      <w:hyperlink w:anchor="_Toc9410876" w:history="1">
        <w:r w:rsidR="003D66F4" w:rsidRPr="003D66F4">
          <w:rPr>
            <w:rStyle w:val="Hyperlink"/>
            <w:rFonts w:ascii="Arial" w:hAnsi="Arial" w:cs="Arial"/>
            <w:bCs/>
            <w:szCs w:val="24"/>
          </w:rPr>
          <w:t>PD19.19</w:t>
        </w:r>
        <w:r w:rsidR="003D66F4" w:rsidRPr="003D66F4">
          <w:rPr>
            <w:rFonts w:ascii="Arial" w:hAnsi="Arial" w:cs="Arial"/>
            <w:webHidden/>
            <w:szCs w:val="24"/>
          </w:rPr>
          <w:tab/>
        </w:r>
      </w:hyperlink>
      <w:hyperlink w:anchor="_Toc9410877" w:history="1">
        <w:r w:rsidR="003D66F4" w:rsidRPr="003D66F4">
          <w:rPr>
            <w:rStyle w:val="Hyperlink"/>
            <w:rFonts w:ascii="Arial" w:hAnsi="Arial" w:cs="Arial"/>
            <w:bCs/>
            <w:szCs w:val="24"/>
          </w:rPr>
          <w:t>Natural Areas Management Plans 2019-2024</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_Toc9410877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14</w:t>
        </w:r>
        <w:r w:rsidR="003D66F4" w:rsidRPr="003D66F4">
          <w:rPr>
            <w:rFonts w:ascii="Arial" w:hAnsi="Arial" w:cs="Arial"/>
            <w:webHidden/>
            <w:szCs w:val="24"/>
          </w:rPr>
          <w:fldChar w:fldCharType="end"/>
        </w:r>
      </w:hyperlink>
    </w:p>
    <w:p w14:paraId="3D800077" w14:textId="1C63028C" w:rsidR="003D66F4" w:rsidRPr="003D66F4" w:rsidRDefault="007130EA" w:rsidP="003D66F4">
      <w:pPr>
        <w:pStyle w:val="TOC2"/>
        <w:rPr>
          <w:rFonts w:ascii="Arial" w:eastAsiaTheme="minorEastAsia" w:hAnsi="Arial" w:cs="Arial"/>
          <w:szCs w:val="24"/>
          <w:lang w:eastAsia="en-AU"/>
        </w:rPr>
      </w:pPr>
      <w:hyperlink w:anchor="_Toc9410878" w:history="1">
        <w:r w:rsidR="003D66F4" w:rsidRPr="003D66F4">
          <w:rPr>
            <w:rStyle w:val="Hyperlink"/>
            <w:rFonts w:ascii="Arial" w:hAnsi="Arial" w:cs="Arial"/>
            <w:szCs w:val="24"/>
          </w:rPr>
          <w:t>12.3</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Technical Services Report No’s TS11.19 (copy attached)</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_Toc9410878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15</w:t>
        </w:r>
        <w:r w:rsidR="003D66F4" w:rsidRPr="003D66F4">
          <w:rPr>
            <w:rFonts w:ascii="Arial" w:hAnsi="Arial" w:cs="Arial"/>
            <w:webHidden/>
            <w:szCs w:val="24"/>
          </w:rPr>
          <w:fldChar w:fldCharType="end"/>
        </w:r>
      </w:hyperlink>
    </w:p>
    <w:p w14:paraId="729E9BBC" w14:textId="7FE4D37D" w:rsidR="003D66F4" w:rsidRPr="003D66F4" w:rsidRDefault="007130EA" w:rsidP="003D66F4">
      <w:pPr>
        <w:pStyle w:val="TOC2"/>
        <w:rPr>
          <w:rFonts w:ascii="Arial" w:eastAsiaTheme="minorEastAsia" w:hAnsi="Arial" w:cs="Arial"/>
          <w:szCs w:val="24"/>
          <w:lang w:eastAsia="en-AU"/>
        </w:rPr>
      </w:pPr>
      <w:hyperlink w:anchor="_Toc9410879" w:history="1">
        <w:r w:rsidR="003D66F4" w:rsidRPr="003D66F4">
          <w:rPr>
            <w:rStyle w:val="Hyperlink"/>
            <w:rFonts w:ascii="Arial" w:hAnsi="Arial" w:cs="Arial"/>
            <w:bCs/>
            <w:szCs w:val="24"/>
          </w:rPr>
          <w:t xml:space="preserve">TS11.19 </w:t>
        </w:r>
        <w:r w:rsidR="003D66F4" w:rsidRPr="003D66F4">
          <w:rPr>
            <w:rFonts w:ascii="Arial" w:eastAsiaTheme="minorEastAsia" w:hAnsi="Arial" w:cs="Arial"/>
            <w:szCs w:val="24"/>
            <w:lang w:eastAsia="en-AU"/>
          </w:rPr>
          <w:tab/>
        </w:r>
        <w:r w:rsidR="003D66F4" w:rsidRPr="003D66F4">
          <w:rPr>
            <w:rStyle w:val="Hyperlink"/>
            <w:rFonts w:ascii="Arial" w:hAnsi="Arial" w:cs="Arial"/>
            <w:bCs/>
            <w:szCs w:val="24"/>
          </w:rPr>
          <w:t>East Hollywood Parking Review Community Consultation Results</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_Toc9410879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15</w:t>
        </w:r>
        <w:r w:rsidR="003D66F4" w:rsidRPr="003D66F4">
          <w:rPr>
            <w:rFonts w:ascii="Arial" w:hAnsi="Arial" w:cs="Arial"/>
            <w:webHidden/>
            <w:szCs w:val="24"/>
          </w:rPr>
          <w:fldChar w:fldCharType="end"/>
        </w:r>
      </w:hyperlink>
    </w:p>
    <w:p w14:paraId="49C97894" w14:textId="7957D74C" w:rsidR="003D66F4" w:rsidRPr="003D66F4" w:rsidRDefault="007130EA" w:rsidP="003D66F4">
      <w:pPr>
        <w:pStyle w:val="TOC2"/>
        <w:rPr>
          <w:rFonts w:ascii="Arial" w:eastAsiaTheme="minorEastAsia" w:hAnsi="Arial" w:cs="Arial"/>
          <w:szCs w:val="24"/>
          <w:lang w:eastAsia="en-AU"/>
        </w:rPr>
      </w:pPr>
      <w:hyperlink w:anchor="_Toc9410880" w:history="1">
        <w:r w:rsidR="003D66F4" w:rsidRPr="003D66F4">
          <w:rPr>
            <w:rStyle w:val="Hyperlink"/>
            <w:rFonts w:ascii="Arial" w:hAnsi="Arial" w:cs="Arial"/>
            <w:szCs w:val="24"/>
          </w:rPr>
          <w:t>12.4</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Corporate &amp; Strategy Report No’s CPS08.19 (copy attached)</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_Toc9410880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16</w:t>
        </w:r>
        <w:r w:rsidR="003D66F4" w:rsidRPr="003D66F4">
          <w:rPr>
            <w:rFonts w:ascii="Arial" w:hAnsi="Arial" w:cs="Arial"/>
            <w:webHidden/>
            <w:szCs w:val="24"/>
          </w:rPr>
          <w:fldChar w:fldCharType="end"/>
        </w:r>
      </w:hyperlink>
    </w:p>
    <w:p w14:paraId="51239437" w14:textId="20F05AED" w:rsidR="003D66F4" w:rsidRPr="003D66F4" w:rsidRDefault="007130EA" w:rsidP="003D66F4">
      <w:pPr>
        <w:pStyle w:val="TOC2"/>
        <w:rPr>
          <w:rFonts w:ascii="Arial" w:eastAsiaTheme="minorEastAsia" w:hAnsi="Arial" w:cs="Arial"/>
          <w:szCs w:val="24"/>
          <w:lang w:eastAsia="en-AU"/>
        </w:rPr>
      </w:pPr>
      <w:hyperlink w:anchor="_Toc9410881" w:history="1">
        <w:r w:rsidR="003D66F4" w:rsidRPr="003D66F4">
          <w:rPr>
            <w:rStyle w:val="Hyperlink"/>
            <w:rFonts w:ascii="Arial" w:eastAsia="MS Gothic" w:hAnsi="Arial" w:cs="Arial"/>
            <w:bCs/>
            <w:szCs w:val="24"/>
          </w:rPr>
          <w:t>CPS08.19</w:t>
        </w:r>
        <w:r w:rsidR="003D66F4" w:rsidRPr="003D66F4">
          <w:rPr>
            <w:rFonts w:ascii="Arial" w:eastAsiaTheme="minorEastAsia" w:hAnsi="Arial" w:cs="Arial"/>
            <w:szCs w:val="24"/>
            <w:lang w:eastAsia="en-AU"/>
          </w:rPr>
          <w:tab/>
        </w:r>
        <w:r w:rsidR="003D66F4" w:rsidRPr="003D66F4">
          <w:rPr>
            <w:rStyle w:val="Hyperlink"/>
            <w:rFonts w:ascii="Arial" w:eastAsia="MS Gothic" w:hAnsi="Arial" w:cs="Arial"/>
            <w:bCs/>
            <w:szCs w:val="24"/>
          </w:rPr>
          <w:t>List of Accounts Paid – March 2019</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_Toc9410881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16</w:t>
        </w:r>
        <w:r w:rsidR="003D66F4" w:rsidRPr="003D66F4">
          <w:rPr>
            <w:rFonts w:ascii="Arial" w:hAnsi="Arial" w:cs="Arial"/>
            <w:webHidden/>
            <w:szCs w:val="24"/>
          </w:rPr>
          <w:fldChar w:fldCharType="end"/>
        </w:r>
      </w:hyperlink>
    </w:p>
    <w:p w14:paraId="5CF9E2A3" w14:textId="4C0CF3A3" w:rsidR="003D66F4" w:rsidRPr="003D66F4" w:rsidRDefault="007130EA" w:rsidP="003D66F4">
      <w:pPr>
        <w:pStyle w:val="TOC2"/>
        <w:rPr>
          <w:rFonts w:ascii="Arial" w:eastAsiaTheme="minorEastAsia" w:hAnsi="Arial" w:cs="Arial"/>
          <w:szCs w:val="24"/>
          <w:lang w:eastAsia="en-AU"/>
        </w:rPr>
      </w:pPr>
      <w:hyperlink w:anchor="_Toc9410882" w:history="1">
        <w:r w:rsidR="003D66F4" w:rsidRPr="003D66F4">
          <w:rPr>
            <w:rStyle w:val="Hyperlink"/>
            <w:rFonts w:ascii="Arial" w:hAnsi="Arial" w:cs="Arial"/>
            <w:szCs w:val="24"/>
          </w:rPr>
          <w:t>13.</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Reports by the Chief Executive Officer</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_Toc9410882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17</w:t>
        </w:r>
        <w:r w:rsidR="003D66F4" w:rsidRPr="003D66F4">
          <w:rPr>
            <w:rFonts w:ascii="Arial" w:hAnsi="Arial" w:cs="Arial"/>
            <w:webHidden/>
            <w:szCs w:val="24"/>
          </w:rPr>
          <w:fldChar w:fldCharType="end"/>
        </w:r>
      </w:hyperlink>
    </w:p>
    <w:p w14:paraId="79786D30" w14:textId="7FB7B788" w:rsidR="003D66F4" w:rsidRPr="003D66F4" w:rsidRDefault="007130EA" w:rsidP="003D66F4">
      <w:pPr>
        <w:pStyle w:val="TOC2"/>
        <w:rPr>
          <w:rFonts w:ascii="Arial" w:eastAsiaTheme="minorEastAsia" w:hAnsi="Arial" w:cs="Arial"/>
          <w:szCs w:val="24"/>
          <w:lang w:eastAsia="en-AU"/>
        </w:rPr>
      </w:pPr>
      <w:hyperlink w:anchor="_Toc9410883" w:history="1">
        <w:r w:rsidR="003D66F4" w:rsidRPr="003D66F4">
          <w:rPr>
            <w:rStyle w:val="Hyperlink"/>
            <w:rFonts w:ascii="Arial" w:hAnsi="Arial" w:cs="Arial"/>
            <w:szCs w:val="24"/>
          </w:rPr>
          <w:t>13.1</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Lot 10764 John XXIII Avenue Funding Model</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_Toc9410883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17</w:t>
        </w:r>
        <w:r w:rsidR="003D66F4" w:rsidRPr="003D66F4">
          <w:rPr>
            <w:rFonts w:ascii="Arial" w:hAnsi="Arial" w:cs="Arial"/>
            <w:webHidden/>
            <w:szCs w:val="24"/>
          </w:rPr>
          <w:fldChar w:fldCharType="end"/>
        </w:r>
      </w:hyperlink>
    </w:p>
    <w:p w14:paraId="1C01D2CF" w14:textId="1058F489" w:rsidR="003D66F4" w:rsidRPr="003D66F4" w:rsidRDefault="007130EA" w:rsidP="003D66F4">
      <w:pPr>
        <w:pStyle w:val="TOC2"/>
        <w:rPr>
          <w:rFonts w:ascii="Arial" w:eastAsiaTheme="minorEastAsia" w:hAnsi="Arial" w:cs="Arial"/>
          <w:szCs w:val="24"/>
          <w:lang w:eastAsia="en-AU"/>
        </w:rPr>
      </w:pPr>
      <w:hyperlink w:anchor="_Toc9410884" w:history="1">
        <w:r w:rsidR="003D66F4" w:rsidRPr="003D66F4">
          <w:rPr>
            <w:rStyle w:val="Hyperlink"/>
            <w:rFonts w:ascii="Arial" w:hAnsi="Arial" w:cs="Arial"/>
            <w:szCs w:val="24"/>
          </w:rPr>
          <w:t>13.2</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Common Seal Register Report – April 2019</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_Toc9410884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18</w:t>
        </w:r>
        <w:r w:rsidR="003D66F4" w:rsidRPr="003D66F4">
          <w:rPr>
            <w:rFonts w:ascii="Arial" w:hAnsi="Arial" w:cs="Arial"/>
            <w:webHidden/>
            <w:szCs w:val="24"/>
          </w:rPr>
          <w:fldChar w:fldCharType="end"/>
        </w:r>
      </w:hyperlink>
    </w:p>
    <w:p w14:paraId="0D011928" w14:textId="7F2D8DDE" w:rsidR="003D66F4" w:rsidRPr="003D66F4" w:rsidRDefault="007130EA" w:rsidP="003D66F4">
      <w:pPr>
        <w:pStyle w:val="TOC2"/>
        <w:rPr>
          <w:rFonts w:ascii="Arial" w:eastAsiaTheme="minorEastAsia" w:hAnsi="Arial" w:cs="Arial"/>
          <w:szCs w:val="24"/>
          <w:lang w:eastAsia="en-AU"/>
        </w:rPr>
      </w:pPr>
      <w:hyperlink w:anchor="_Toc9410885" w:history="1">
        <w:r w:rsidR="003D66F4" w:rsidRPr="003D66F4">
          <w:rPr>
            <w:rStyle w:val="Hyperlink"/>
            <w:rFonts w:ascii="Arial" w:hAnsi="Arial" w:cs="Arial"/>
            <w:szCs w:val="24"/>
          </w:rPr>
          <w:t>13.3</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List of Delegated Authorities – April 2019</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_Toc9410885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19</w:t>
        </w:r>
        <w:r w:rsidR="003D66F4" w:rsidRPr="003D66F4">
          <w:rPr>
            <w:rFonts w:ascii="Arial" w:hAnsi="Arial" w:cs="Arial"/>
            <w:webHidden/>
            <w:szCs w:val="24"/>
          </w:rPr>
          <w:fldChar w:fldCharType="end"/>
        </w:r>
      </w:hyperlink>
    </w:p>
    <w:p w14:paraId="7E2ED1B8" w14:textId="42158766" w:rsidR="003D66F4" w:rsidRPr="003D66F4" w:rsidRDefault="007130EA" w:rsidP="003D66F4">
      <w:pPr>
        <w:pStyle w:val="TOC2"/>
        <w:rPr>
          <w:rFonts w:ascii="Arial" w:eastAsiaTheme="minorEastAsia" w:hAnsi="Arial" w:cs="Arial"/>
          <w:szCs w:val="24"/>
          <w:lang w:eastAsia="en-AU"/>
        </w:rPr>
      </w:pPr>
      <w:hyperlink w:anchor="_Toc9410886" w:history="1">
        <w:r w:rsidR="003D66F4" w:rsidRPr="003D66F4">
          <w:rPr>
            <w:rStyle w:val="Hyperlink"/>
            <w:rFonts w:ascii="Arial" w:hAnsi="Arial" w:cs="Arial"/>
            <w:szCs w:val="24"/>
          </w:rPr>
          <w:t>13.4</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Professional Development Approved by the Chief Executive Officer</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_Toc9410886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22</w:t>
        </w:r>
        <w:r w:rsidR="003D66F4" w:rsidRPr="003D66F4">
          <w:rPr>
            <w:rFonts w:ascii="Arial" w:hAnsi="Arial" w:cs="Arial"/>
            <w:webHidden/>
            <w:szCs w:val="24"/>
          </w:rPr>
          <w:fldChar w:fldCharType="end"/>
        </w:r>
      </w:hyperlink>
    </w:p>
    <w:p w14:paraId="653076E7" w14:textId="0416DC28" w:rsidR="003D66F4" w:rsidRPr="003D66F4" w:rsidRDefault="007130EA" w:rsidP="003D66F4">
      <w:pPr>
        <w:pStyle w:val="TOC2"/>
        <w:rPr>
          <w:rFonts w:ascii="Arial" w:eastAsiaTheme="minorEastAsia" w:hAnsi="Arial" w:cs="Arial"/>
          <w:szCs w:val="24"/>
          <w:lang w:eastAsia="en-AU"/>
        </w:rPr>
      </w:pPr>
      <w:hyperlink w:anchor="_Toc9410887" w:history="1">
        <w:r w:rsidR="003D66F4" w:rsidRPr="003D66F4">
          <w:rPr>
            <w:rStyle w:val="Hyperlink"/>
            <w:rFonts w:ascii="Arial" w:hAnsi="Arial" w:cs="Arial"/>
            <w:szCs w:val="24"/>
          </w:rPr>
          <w:t>13.5</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Local Planning Policy – Consultation of Planning Proposals</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_Toc9410887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23</w:t>
        </w:r>
        <w:r w:rsidR="003D66F4" w:rsidRPr="003D66F4">
          <w:rPr>
            <w:rFonts w:ascii="Arial" w:hAnsi="Arial" w:cs="Arial"/>
            <w:webHidden/>
            <w:szCs w:val="24"/>
          </w:rPr>
          <w:fldChar w:fldCharType="end"/>
        </w:r>
      </w:hyperlink>
    </w:p>
    <w:p w14:paraId="0F4E6DE3" w14:textId="53C274CF" w:rsidR="003D66F4" w:rsidRPr="003D66F4" w:rsidRDefault="007130EA" w:rsidP="003D66F4">
      <w:pPr>
        <w:pStyle w:val="TOC2"/>
        <w:rPr>
          <w:rFonts w:ascii="Arial" w:eastAsiaTheme="minorEastAsia" w:hAnsi="Arial" w:cs="Arial"/>
          <w:szCs w:val="24"/>
          <w:lang w:eastAsia="en-AU"/>
        </w:rPr>
      </w:pPr>
      <w:hyperlink w:anchor="_Toc9410888" w:history="1">
        <w:r w:rsidR="003D66F4" w:rsidRPr="003D66F4">
          <w:rPr>
            <w:rStyle w:val="Hyperlink"/>
            <w:rFonts w:ascii="Arial" w:hAnsi="Arial" w:cs="Arial"/>
            <w:szCs w:val="24"/>
          </w:rPr>
          <w:t>13.6</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Councillor Conference &amp; Meetings Budget</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_Toc9410888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26</w:t>
        </w:r>
        <w:r w:rsidR="003D66F4" w:rsidRPr="003D66F4">
          <w:rPr>
            <w:rFonts w:ascii="Arial" w:hAnsi="Arial" w:cs="Arial"/>
            <w:webHidden/>
            <w:szCs w:val="24"/>
          </w:rPr>
          <w:fldChar w:fldCharType="end"/>
        </w:r>
      </w:hyperlink>
    </w:p>
    <w:p w14:paraId="4EDA5B81" w14:textId="3AC97DE4" w:rsidR="003D66F4" w:rsidRPr="003D66F4" w:rsidRDefault="007130EA" w:rsidP="003D66F4">
      <w:pPr>
        <w:pStyle w:val="TOC2"/>
        <w:rPr>
          <w:rFonts w:ascii="Arial" w:eastAsiaTheme="minorEastAsia" w:hAnsi="Arial" w:cs="Arial"/>
          <w:szCs w:val="24"/>
          <w:lang w:eastAsia="en-AU"/>
        </w:rPr>
      </w:pPr>
      <w:hyperlink w:anchor="_Toc9410889" w:history="1">
        <w:r w:rsidR="003D66F4" w:rsidRPr="003D66F4">
          <w:rPr>
            <w:rStyle w:val="Hyperlink"/>
            <w:rFonts w:ascii="Arial" w:hAnsi="Arial" w:cs="Arial"/>
            <w:szCs w:val="24"/>
          </w:rPr>
          <w:t>13.7</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Performance Excellence Program</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_Toc9410889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30</w:t>
        </w:r>
        <w:r w:rsidR="003D66F4" w:rsidRPr="003D66F4">
          <w:rPr>
            <w:rFonts w:ascii="Arial" w:hAnsi="Arial" w:cs="Arial"/>
            <w:webHidden/>
            <w:szCs w:val="24"/>
          </w:rPr>
          <w:fldChar w:fldCharType="end"/>
        </w:r>
      </w:hyperlink>
    </w:p>
    <w:p w14:paraId="29F54CFD" w14:textId="76E316DD" w:rsidR="003D66F4" w:rsidRPr="003D66F4" w:rsidRDefault="007130EA" w:rsidP="003D66F4">
      <w:pPr>
        <w:pStyle w:val="TOC2"/>
        <w:rPr>
          <w:rFonts w:ascii="Arial" w:eastAsiaTheme="minorEastAsia" w:hAnsi="Arial" w:cs="Arial"/>
          <w:szCs w:val="24"/>
          <w:lang w:eastAsia="en-AU"/>
        </w:rPr>
      </w:pPr>
      <w:hyperlink w:anchor="_Toc9410890" w:history="1">
        <w:r w:rsidR="003D66F4" w:rsidRPr="003D66F4">
          <w:rPr>
            <w:rStyle w:val="Hyperlink"/>
            <w:rFonts w:ascii="Arial" w:hAnsi="Arial" w:cs="Arial"/>
            <w:szCs w:val="24"/>
          </w:rPr>
          <w:t>13.8</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Monthly Financial Report – April 2019</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_Toc9410890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33</w:t>
        </w:r>
        <w:r w:rsidR="003D66F4" w:rsidRPr="003D66F4">
          <w:rPr>
            <w:rFonts w:ascii="Arial" w:hAnsi="Arial" w:cs="Arial"/>
            <w:webHidden/>
            <w:szCs w:val="24"/>
          </w:rPr>
          <w:fldChar w:fldCharType="end"/>
        </w:r>
      </w:hyperlink>
    </w:p>
    <w:p w14:paraId="429759AE" w14:textId="5F3DAD83" w:rsidR="003D66F4" w:rsidRPr="003D66F4" w:rsidRDefault="007130EA" w:rsidP="003D66F4">
      <w:pPr>
        <w:pStyle w:val="TOC2"/>
        <w:rPr>
          <w:rFonts w:ascii="Arial" w:eastAsiaTheme="minorEastAsia" w:hAnsi="Arial" w:cs="Arial"/>
          <w:szCs w:val="24"/>
          <w:lang w:eastAsia="en-AU"/>
        </w:rPr>
      </w:pPr>
      <w:hyperlink w:anchor="_Toc9410891" w:history="1">
        <w:r w:rsidR="003D66F4" w:rsidRPr="003D66F4">
          <w:rPr>
            <w:rStyle w:val="Hyperlink"/>
            <w:rFonts w:ascii="Arial" w:hAnsi="Arial" w:cs="Arial"/>
            <w:szCs w:val="24"/>
          </w:rPr>
          <w:t>13.9</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Monthly Investment Report – April 2019</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_Toc9410891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38</w:t>
        </w:r>
        <w:r w:rsidR="003D66F4" w:rsidRPr="003D66F4">
          <w:rPr>
            <w:rFonts w:ascii="Arial" w:hAnsi="Arial" w:cs="Arial"/>
            <w:webHidden/>
            <w:szCs w:val="24"/>
          </w:rPr>
          <w:fldChar w:fldCharType="end"/>
        </w:r>
      </w:hyperlink>
    </w:p>
    <w:p w14:paraId="435844E6" w14:textId="73044199" w:rsidR="003D66F4" w:rsidRPr="003D66F4" w:rsidRDefault="007130EA" w:rsidP="003D66F4">
      <w:pPr>
        <w:pStyle w:val="TOC2"/>
        <w:rPr>
          <w:rFonts w:ascii="Arial" w:eastAsiaTheme="minorEastAsia" w:hAnsi="Arial" w:cs="Arial"/>
          <w:szCs w:val="24"/>
          <w:lang w:eastAsia="en-AU"/>
        </w:rPr>
      </w:pPr>
      <w:hyperlink w:anchor="_Toc9410892" w:history="1">
        <w:r w:rsidR="003D66F4" w:rsidRPr="003D66F4">
          <w:rPr>
            <w:rStyle w:val="Hyperlink"/>
            <w:rFonts w:ascii="Arial" w:hAnsi="Arial" w:cs="Arial"/>
            <w:szCs w:val="24"/>
          </w:rPr>
          <w:t>14.</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Elected Members Notices of Motions of Which Previous Notice Has Been Given</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_Toc9410892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40</w:t>
        </w:r>
        <w:r w:rsidR="003D66F4" w:rsidRPr="003D66F4">
          <w:rPr>
            <w:rFonts w:ascii="Arial" w:hAnsi="Arial" w:cs="Arial"/>
            <w:webHidden/>
            <w:szCs w:val="24"/>
          </w:rPr>
          <w:fldChar w:fldCharType="end"/>
        </w:r>
      </w:hyperlink>
    </w:p>
    <w:p w14:paraId="2C57F97B" w14:textId="306DB24F" w:rsidR="003D66F4" w:rsidRPr="003D66F4" w:rsidRDefault="007130EA" w:rsidP="003D66F4">
      <w:pPr>
        <w:pStyle w:val="TOC2"/>
        <w:rPr>
          <w:rFonts w:ascii="Arial" w:eastAsiaTheme="minorEastAsia" w:hAnsi="Arial" w:cs="Arial"/>
          <w:szCs w:val="24"/>
          <w:lang w:eastAsia="en-AU"/>
        </w:rPr>
      </w:pPr>
      <w:hyperlink w:anchor="_Toc9410893" w:history="1">
        <w:r w:rsidR="003D66F4" w:rsidRPr="003D66F4">
          <w:rPr>
            <w:rStyle w:val="Hyperlink"/>
            <w:rFonts w:ascii="Arial" w:hAnsi="Arial" w:cs="Arial"/>
            <w:szCs w:val="24"/>
          </w:rPr>
          <w:t>14.1</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Councillor McManus – PD19.19 Natural Areas Management Plans 2019-2024</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_Toc9410893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40</w:t>
        </w:r>
        <w:r w:rsidR="003D66F4" w:rsidRPr="003D66F4">
          <w:rPr>
            <w:rFonts w:ascii="Arial" w:hAnsi="Arial" w:cs="Arial"/>
            <w:webHidden/>
            <w:szCs w:val="24"/>
          </w:rPr>
          <w:fldChar w:fldCharType="end"/>
        </w:r>
      </w:hyperlink>
    </w:p>
    <w:p w14:paraId="460AB9ED" w14:textId="63C2FBF0" w:rsidR="003D66F4" w:rsidRPr="003D66F4" w:rsidRDefault="007130EA" w:rsidP="003D66F4">
      <w:pPr>
        <w:pStyle w:val="TOC2"/>
        <w:rPr>
          <w:rFonts w:ascii="Arial" w:eastAsiaTheme="minorEastAsia" w:hAnsi="Arial" w:cs="Arial"/>
          <w:szCs w:val="24"/>
          <w:lang w:eastAsia="en-AU"/>
        </w:rPr>
      </w:pPr>
      <w:hyperlink w:anchor="_Toc9410894" w:history="1">
        <w:r w:rsidR="003D66F4" w:rsidRPr="003D66F4">
          <w:rPr>
            <w:rStyle w:val="Hyperlink"/>
            <w:rFonts w:ascii="Arial" w:hAnsi="Arial" w:cs="Arial"/>
            <w:szCs w:val="24"/>
          </w:rPr>
          <w:t>14.2</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Councillor Wetherall – Residential Development Local Planning Policy</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_Toc9410894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42</w:t>
        </w:r>
        <w:r w:rsidR="003D66F4" w:rsidRPr="003D66F4">
          <w:rPr>
            <w:rFonts w:ascii="Arial" w:hAnsi="Arial" w:cs="Arial"/>
            <w:webHidden/>
            <w:szCs w:val="24"/>
          </w:rPr>
          <w:fldChar w:fldCharType="end"/>
        </w:r>
      </w:hyperlink>
    </w:p>
    <w:p w14:paraId="248B9590" w14:textId="291FEBD3" w:rsidR="003D66F4" w:rsidRPr="003D66F4" w:rsidRDefault="007130EA" w:rsidP="003D66F4">
      <w:pPr>
        <w:pStyle w:val="TOC2"/>
        <w:rPr>
          <w:rFonts w:ascii="Arial" w:eastAsiaTheme="minorEastAsia" w:hAnsi="Arial" w:cs="Arial"/>
          <w:szCs w:val="24"/>
          <w:lang w:eastAsia="en-AU"/>
        </w:rPr>
      </w:pPr>
      <w:hyperlink w:anchor="_Toc9410895" w:history="1">
        <w:r w:rsidR="003D66F4" w:rsidRPr="003D66F4">
          <w:rPr>
            <w:rStyle w:val="Hyperlink"/>
            <w:rFonts w:ascii="Arial" w:hAnsi="Arial" w:cs="Arial"/>
            <w:szCs w:val="24"/>
          </w:rPr>
          <w:t>15.</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Elected members notices of motion given at the meeting for consideration at the following ordinary meeting on 25 June 2019</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_Toc9410895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44</w:t>
        </w:r>
        <w:r w:rsidR="003D66F4" w:rsidRPr="003D66F4">
          <w:rPr>
            <w:rFonts w:ascii="Arial" w:hAnsi="Arial" w:cs="Arial"/>
            <w:webHidden/>
            <w:szCs w:val="24"/>
          </w:rPr>
          <w:fldChar w:fldCharType="end"/>
        </w:r>
      </w:hyperlink>
    </w:p>
    <w:p w14:paraId="19F56E56" w14:textId="45966FEF" w:rsidR="003D66F4" w:rsidRPr="003D66F4" w:rsidRDefault="007130EA" w:rsidP="003D66F4">
      <w:pPr>
        <w:pStyle w:val="TOC2"/>
        <w:rPr>
          <w:rFonts w:ascii="Arial" w:eastAsiaTheme="minorEastAsia" w:hAnsi="Arial" w:cs="Arial"/>
          <w:szCs w:val="24"/>
          <w:lang w:eastAsia="en-AU"/>
        </w:rPr>
      </w:pPr>
      <w:hyperlink w:anchor="_Toc9410896" w:history="1">
        <w:r w:rsidR="003D66F4" w:rsidRPr="003D66F4">
          <w:rPr>
            <w:rStyle w:val="Hyperlink"/>
            <w:rFonts w:ascii="Arial" w:hAnsi="Arial" w:cs="Arial"/>
            <w:szCs w:val="24"/>
          </w:rPr>
          <w:t>16.</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Urgent Business Approved By the Presiding Member or By Decision</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_Toc9410896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44</w:t>
        </w:r>
        <w:r w:rsidR="003D66F4" w:rsidRPr="003D66F4">
          <w:rPr>
            <w:rFonts w:ascii="Arial" w:hAnsi="Arial" w:cs="Arial"/>
            <w:webHidden/>
            <w:szCs w:val="24"/>
          </w:rPr>
          <w:fldChar w:fldCharType="end"/>
        </w:r>
      </w:hyperlink>
    </w:p>
    <w:p w14:paraId="7796957B" w14:textId="6AACCC00" w:rsidR="003D66F4" w:rsidRPr="003D66F4" w:rsidRDefault="007130EA" w:rsidP="003D66F4">
      <w:pPr>
        <w:pStyle w:val="TOC2"/>
        <w:rPr>
          <w:rFonts w:ascii="Arial" w:eastAsiaTheme="minorEastAsia" w:hAnsi="Arial" w:cs="Arial"/>
          <w:szCs w:val="24"/>
          <w:lang w:eastAsia="en-AU"/>
        </w:rPr>
      </w:pPr>
      <w:hyperlink w:anchor="_Toc9410897" w:history="1">
        <w:r w:rsidR="003D66F4" w:rsidRPr="003D66F4">
          <w:rPr>
            <w:rStyle w:val="Hyperlink"/>
            <w:rFonts w:ascii="Arial" w:hAnsi="Arial" w:cs="Arial"/>
            <w:szCs w:val="24"/>
          </w:rPr>
          <w:t>17.</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Confidential Items</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_Toc9410897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44</w:t>
        </w:r>
        <w:r w:rsidR="003D66F4" w:rsidRPr="003D66F4">
          <w:rPr>
            <w:rFonts w:ascii="Arial" w:hAnsi="Arial" w:cs="Arial"/>
            <w:webHidden/>
            <w:szCs w:val="24"/>
          </w:rPr>
          <w:fldChar w:fldCharType="end"/>
        </w:r>
      </w:hyperlink>
    </w:p>
    <w:p w14:paraId="66F19162" w14:textId="3BA49DED" w:rsidR="003D66F4" w:rsidRPr="003D66F4" w:rsidRDefault="007130EA" w:rsidP="003D66F4">
      <w:pPr>
        <w:pStyle w:val="TOC2"/>
        <w:rPr>
          <w:rFonts w:ascii="Arial" w:eastAsiaTheme="minorEastAsia" w:hAnsi="Arial" w:cs="Arial"/>
          <w:szCs w:val="24"/>
          <w:lang w:eastAsia="en-AU"/>
        </w:rPr>
      </w:pPr>
      <w:hyperlink w:anchor="_Toc9410898" w:history="1">
        <w:r w:rsidR="003D66F4" w:rsidRPr="003D66F4">
          <w:rPr>
            <w:rStyle w:val="Hyperlink"/>
            <w:rFonts w:ascii="Arial" w:hAnsi="Arial" w:cs="Arial"/>
            <w:szCs w:val="24"/>
          </w:rPr>
          <w:t>17.1</w:t>
        </w:r>
        <w:r w:rsidR="003D66F4" w:rsidRPr="003D66F4">
          <w:rPr>
            <w:rFonts w:ascii="Arial" w:eastAsiaTheme="minorEastAsia" w:hAnsi="Arial" w:cs="Arial"/>
            <w:szCs w:val="24"/>
            <w:lang w:eastAsia="en-AU"/>
          </w:rPr>
          <w:tab/>
        </w:r>
        <w:r w:rsidR="003D66F4" w:rsidRPr="003D66F4">
          <w:rPr>
            <w:rStyle w:val="Hyperlink"/>
            <w:rFonts w:ascii="Arial" w:hAnsi="Arial" w:cs="Arial"/>
            <w:szCs w:val="24"/>
          </w:rPr>
          <w:t>Appointment of Senior Employee</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_Toc9410898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44</w:t>
        </w:r>
        <w:r w:rsidR="003D66F4" w:rsidRPr="003D66F4">
          <w:rPr>
            <w:rFonts w:ascii="Arial" w:hAnsi="Arial" w:cs="Arial"/>
            <w:webHidden/>
            <w:szCs w:val="24"/>
          </w:rPr>
          <w:fldChar w:fldCharType="end"/>
        </w:r>
      </w:hyperlink>
    </w:p>
    <w:p w14:paraId="5C6346A0" w14:textId="51EC6FDD" w:rsidR="003D66F4" w:rsidRPr="003D66F4" w:rsidRDefault="007130EA" w:rsidP="003D66F4">
      <w:pPr>
        <w:pStyle w:val="TOC2"/>
        <w:rPr>
          <w:rFonts w:ascii="Arial" w:eastAsiaTheme="minorEastAsia" w:hAnsi="Arial" w:cs="Arial"/>
          <w:szCs w:val="24"/>
          <w:lang w:eastAsia="en-AU"/>
        </w:rPr>
      </w:pPr>
      <w:hyperlink w:anchor="_Toc9410899" w:history="1">
        <w:r w:rsidR="003D66F4" w:rsidRPr="003D66F4">
          <w:rPr>
            <w:rStyle w:val="Hyperlink"/>
            <w:rFonts w:ascii="Arial" w:hAnsi="Arial" w:cs="Arial"/>
            <w:szCs w:val="24"/>
          </w:rPr>
          <w:t>Declaration of Closure</w:t>
        </w:r>
        <w:r w:rsidR="003D66F4" w:rsidRPr="003D66F4">
          <w:rPr>
            <w:rFonts w:ascii="Arial" w:hAnsi="Arial" w:cs="Arial"/>
            <w:webHidden/>
            <w:szCs w:val="24"/>
          </w:rPr>
          <w:tab/>
        </w:r>
        <w:r w:rsidR="003D66F4" w:rsidRPr="003D66F4">
          <w:rPr>
            <w:rFonts w:ascii="Arial" w:hAnsi="Arial" w:cs="Arial"/>
            <w:webHidden/>
            <w:szCs w:val="24"/>
          </w:rPr>
          <w:fldChar w:fldCharType="begin"/>
        </w:r>
        <w:r w:rsidR="003D66F4" w:rsidRPr="003D66F4">
          <w:rPr>
            <w:rFonts w:ascii="Arial" w:hAnsi="Arial" w:cs="Arial"/>
            <w:webHidden/>
            <w:szCs w:val="24"/>
          </w:rPr>
          <w:instrText xml:space="preserve"> PAGEREF _Toc9410899 \h </w:instrText>
        </w:r>
        <w:r w:rsidR="003D66F4" w:rsidRPr="003D66F4">
          <w:rPr>
            <w:rFonts w:ascii="Arial" w:hAnsi="Arial" w:cs="Arial"/>
            <w:webHidden/>
            <w:szCs w:val="24"/>
          </w:rPr>
        </w:r>
        <w:r w:rsidR="003D66F4" w:rsidRPr="003D66F4">
          <w:rPr>
            <w:rFonts w:ascii="Arial" w:hAnsi="Arial" w:cs="Arial"/>
            <w:webHidden/>
            <w:szCs w:val="24"/>
          </w:rPr>
          <w:fldChar w:fldCharType="separate"/>
        </w:r>
        <w:r w:rsidR="00FB3635">
          <w:rPr>
            <w:rFonts w:ascii="Arial" w:hAnsi="Arial" w:cs="Arial"/>
            <w:webHidden/>
            <w:szCs w:val="24"/>
          </w:rPr>
          <w:t>44</w:t>
        </w:r>
        <w:r w:rsidR="003D66F4" w:rsidRPr="003D66F4">
          <w:rPr>
            <w:rFonts w:ascii="Arial" w:hAnsi="Arial" w:cs="Arial"/>
            <w:webHidden/>
            <w:szCs w:val="24"/>
          </w:rPr>
          <w:fldChar w:fldCharType="end"/>
        </w:r>
      </w:hyperlink>
    </w:p>
    <w:p w14:paraId="77335A26" w14:textId="1A6DBF12" w:rsidR="00BA4E12" w:rsidRDefault="00BA4E12" w:rsidP="003D66F4">
      <w:pPr>
        <w:pStyle w:val="TOC2"/>
      </w:pPr>
      <w:r w:rsidRPr="003D66F4">
        <w:rPr>
          <w:rFonts w:ascii="Arial" w:hAnsi="Arial" w:cs="Arial"/>
          <w:bCs/>
          <w:szCs w:val="24"/>
        </w:rPr>
        <w:fldChar w:fldCharType="end"/>
      </w: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headerReference w:type="first" r:id="rId16"/>
          <w:footerReference w:type="first" r:id="rId17"/>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077E5D6A"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 xml:space="preserve">Tuesday </w:t>
      </w:r>
      <w:r w:rsidR="0069140D">
        <w:rPr>
          <w:rFonts w:ascii="Arial" w:hAnsi="Arial" w:cs="Arial"/>
          <w:b/>
          <w:szCs w:val="24"/>
        </w:rPr>
        <w:t>28 May 2019</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941085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9410853"/>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004AE72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40B16">
        <w:rPr>
          <w:rFonts w:ascii="Arial" w:hAnsi="Arial" w:cs="Arial"/>
        </w:rPr>
        <w:t>None.</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7777777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 xml:space="preserve">Members of the public who attend Council meetings should not act immediately on anything they hear at the meetings, without first seeking clarification of Council’s position. For </w:t>
      </w:r>
      <w:proofErr w:type="gramStart"/>
      <w:r w:rsidRPr="00AD6A0F">
        <w:rPr>
          <w:rFonts w:ascii="Arial" w:hAnsi="Arial" w:cs="Arial"/>
          <w:i w:val="0"/>
          <w:snapToGrid/>
          <w:sz w:val="22"/>
          <w:szCs w:val="24"/>
        </w:rPr>
        <w:t>example</w:t>
      </w:r>
      <w:proofErr w:type="gramEnd"/>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3" w:name="_Toc9410854"/>
      <w:r w:rsidR="00562866" w:rsidRPr="00180419">
        <w:rPr>
          <w:rFonts w:ascii="Arial" w:hAnsi="Arial" w:cs="Arial"/>
          <w:caps w:val="0"/>
          <w:sz w:val="24"/>
          <w:szCs w:val="24"/>
          <w:u w:val="none"/>
        </w:rPr>
        <w:lastRenderedPageBreak/>
        <w:t>Public Question Time</w:t>
      </w:r>
      <w:bookmarkEnd w:id="3"/>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9410855"/>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9410856"/>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9410857"/>
      <w:r w:rsidRPr="00355804">
        <w:rPr>
          <w:rFonts w:ascii="Arial" w:hAnsi="Arial" w:cs="Arial"/>
          <w:caps w:val="0"/>
          <w:sz w:val="24"/>
          <w:szCs w:val="24"/>
          <w:u w:val="none"/>
        </w:rPr>
        <w:t>Petitions</w:t>
      </w:r>
      <w:bookmarkEnd w:id="6"/>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9410858"/>
      <w:r w:rsidRPr="00180419">
        <w:rPr>
          <w:rFonts w:ascii="Arial" w:hAnsi="Arial" w:cs="Arial"/>
          <w:caps w:val="0"/>
          <w:sz w:val="24"/>
          <w:szCs w:val="24"/>
          <w:u w:val="none"/>
        </w:rPr>
        <w:t>Disclosures of Financial Interest</w:t>
      </w:r>
      <w:bookmarkEnd w:id="7"/>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777777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1490F871"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305F18">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05F1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8" w:name="_Toc9410859"/>
      <w:r w:rsidR="00562866" w:rsidRPr="00180419">
        <w:rPr>
          <w:rFonts w:ascii="Arial" w:hAnsi="Arial" w:cs="Arial"/>
          <w:caps w:val="0"/>
          <w:sz w:val="24"/>
          <w:szCs w:val="24"/>
          <w:u w:val="none"/>
        </w:rPr>
        <w:lastRenderedPageBreak/>
        <w:t>Disclosures of Interests Affecting Impartiality</w:t>
      </w:r>
      <w:bookmarkEnd w:id="8"/>
    </w:p>
    <w:p w14:paraId="200BC03D" w14:textId="77777777" w:rsidR="00D05D60" w:rsidRPr="00562866" w:rsidRDefault="00D05D60" w:rsidP="00765E9D">
      <w:pPr>
        <w:pStyle w:val="BodyTextIndent"/>
        <w:rPr>
          <w:rFonts w:ascii="Arial" w:hAnsi="Arial" w:cs="Arial"/>
          <w:szCs w:val="24"/>
        </w:rPr>
      </w:pPr>
    </w:p>
    <w:p w14:paraId="200BC03E" w14:textId="77777777"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As a consequence,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941086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9"/>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7777777"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9410861"/>
      <w:r w:rsidRPr="00180419">
        <w:rPr>
          <w:rFonts w:ascii="Arial" w:hAnsi="Arial" w:cs="Arial"/>
          <w:caps w:val="0"/>
          <w:sz w:val="24"/>
          <w:szCs w:val="24"/>
          <w:u w:val="none"/>
        </w:rPr>
        <w:t>Confirmation of Minutes</w:t>
      </w:r>
      <w:bookmarkEnd w:id="10"/>
    </w:p>
    <w:p w14:paraId="200BC04F" w14:textId="77777777" w:rsidR="00562866" w:rsidRPr="00562866" w:rsidRDefault="00562866" w:rsidP="00765E9D">
      <w:pPr>
        <w:jc w:val="both"/>
      </w:pPr>
    </w:p>
    <w:p w14:paraId="200BC050" w14:textId="049B593E"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1" w:name="_Toc9410862"/>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A169A1">
        <w:rPr>
          <w:rFonts w:ascii="Arial" w:hAnsi="Arial" w:cs="Arial"/>
          <w:sz w:val="24"/>
          <w:szCs w:val="24"/>
          <w:u w:val="none"/>
        </w:rPr>
        <w:t>23 April 2019</w:t>
      </w:r>
      <w:bookmarkEnd w:id="11"/>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149C4DA0"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A169A1">
        <w:rPr>
          <w:rFonts w:ascii="Arial" w:hAnsi="Arial" w:cs="Arial"/>
          <w:szCs w:val="24"/>
        </w:rPr>
        <w:t>23 April 2019</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68A444BE"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0EE2390" w14:textId="77777777" w:rsidR="00A169A1" w:rsidRDefault="00A169A1"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EB47FE2" w14:textId="4F0010F2" w:rsidR="00A169A1" w:rsidRPr="00562866" w:rsidRDefault="00A169A1" w:rsidP="00A169A1">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2" w:name="_Toc9410863"/>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2 May 2019</w:t>
      </w:r>
      <w:bookmarkEnd w:id="12"/>
    </w:p>
    <w:p w14:paraId="4D9AF23E" w14:textId="77777777" w:rsidR="00A169A1" w:rsidRPr="00180419" w:rsidRDefault="00A169A1" w:rsidP="00A169A1">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C4C1900" w14:textId="67D4C55C" w:rsidR="00A169A1" w:rsidRPr="00562866" w:rsidRDefault="00A169A1" w:rsidP="00A169A1">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 xml:space="preserve">The </w:t>
      </w:r>
      <w:r>
        <w:rPr>
          <w:rFonts w:ascii="Arial" w:hAnsi="Arial" w:cs="Arial"/>
          <w:szCs w:val="24"/>
        </w:rPr>
        <w:t>M</w:t>
      </w:r>
      <w:r w:rsidRPr="00562866">
        <w:rPr>
          <w:rFonts w:ascii="Arial" w:hAnsi="Arial" w:cs="Arial"/>
          <w:szCs w:val="24"/>
        </w:rPr>
        <w:t xml:space="preserve">inutes of the </w:t>
      </w:r>
      <w:r>
        <w:rPr>
          <w:rFonts w:ascii="Arial" w:hAnsi="Arial" w:cs="Arial"/>
          <w:szCs w:val="24"/>
        </w:rPr>
        <w:t xml:space="preserve">Special Council Meeting </w:t>
      </w:r>
      <w:r w:rsidRPr="00562866">
        <w:rPr>
          <w:rFonts w:ascii="Arial" w:hAnsi="Arial" w:cs="Arial"/>
          <w:szCs w:val="24"/>
        </w:rPr>
        <w:t xml:space="preserve">held </w:t>
      </w:r>
      <w:r>
        <w:rPr>
          <w:rFonts w:ascii="Arial" w:hAnsi="Arial" w:cs="Arial"/>
          <w:szCs w:val="24"/>
        </w:rPr>
        <w:t>2 May 2019</w:t>
      </w:r>
      <w:r w:rsidRPr="00562866">
        <w:rPr>
          <w:rFonts w:ascii="Arial" w:hAnsi="Arial" w:cs="Arial"/>
          <w:szCs w:val="24"/>
        </w:rPr>
        <w:t xml:space="preserve"> are to be </w:t>
      </w:r>
      <w:r>
        <w:rPr>
          <w:rFonts w:ascii="Arial" w:hAnsi="Arial" w:cs="Arial"/>
          <w:szCs w:val="24"/>
        </w:rPr>
        <w:t>confirmed.</w:t>
      </w:r>
    </w:p>
    <w:p w14:paraId="2B43AF9A" w14:textId="77777777" w:rsidR="00A169A1" w:rsidRDefault="00A169A1"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9410864"/>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3"/>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029840D4" w:rsidR="009E2D4C" w:rsidRDefault="009E2D4C" w:rsidP="009E2D4C">
      <w:pPr>
        <w:tabs>
          <w:tab w:val="left" w:pos="720"/>
          <w:tab w:val="left" w:pos="1440"/>
          <w:tab w:val="left" w:pos="2410"/>
          <w:tab w:val="left" w:pos="2977"/>
          <w:tab w:val="right" w:pos="8505"/>
        </w:tabs>
        <w:ind w:left="720"/>
        <w:rPr>
          <w:rFonts w:ascii="Arial" w:hAnsi="Arial" w:cs="Arial"/>
        </w:rPr>
      </w:pPr>
    </w:p>
    <w:p w14:paraId="25FBB75F" w14:textId="44B66D63" w:rsidR="00581133" w:rsidRDefault="00581133" w:rsidP="009E2D4C">
      <w:pPr>
        <w:tabs>
          <w:tab w:val="left" w:pos="720"/>
          <w:tab w:val="left" w:pos="1440"/>
          <w:tab w:val="left" w:pos="2410"/>
          <w:tab w:val="left" w:pos="2977"/>
          <w:tab w:val="right" w:pos="8505"/>
        </w:tabs>
        <w:ind w:left="720"/>
        <w:rPr>
          <w:rFonts w:ascii="Arial" w:hAnsi="Arial" w:cs="Arial"/>
        </w:rPr>
      </w:pPr>
    </w:p>
    <w:p w14:paraId="258F5073" w14:textId="77777777" w:rsidR="00581133" w:rsidRPr="00F510A9" w:rsidRDefault="00581133"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9410865"/>
      <w:r w:rsidRPr="009E2D4C">
        <w:rPr>
          <w:rFonts w:ascii="Arial" w:hAnsi="Arial" w:cs="Arial"/>
          <w:caps w:val="0"/>
          <w:sz w:val="24"/>
          <w:szCs w:val="24"/>
          <w:u w:val="none"/>
        </w:rPr>
        <w:lastRenderedPageBreak/>
        <w:t>Members announcements without discussion</w:t>
      </w:r>
      <w:bookmarkEnd w:id="14"/>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77777777"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14:paraId="200BC05F" w14:textId="656F7083"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7F3C4C3E" w14:textId="77777777" w:rsidR="00581133" w:rsidRDefault="00581133"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1" w14:textId="7D0C8C4D"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9410866"/>
      <w:r w:rsidRPr="009E2D4C">
        <w:rPr>
          <w:rFonts w:ascii="Arial" w:hAnsi="Arial" w:cs="Arial"/>
          <w:caps w:val="0"/>
          <w:sz w:val="24"/>
          <w:szCs w:val="24"/>
          <w:u w:val="none"/>
        </w:rPr>
        <w:t>Matters for Which the Meeting May Be Closed</w:t>
      </w:r>
      <w:bookmarkEnd w:id="15"/>
    </w:p>
    <w:p w14:paraId="200BC062" w14:textId="77777777" w:rsidR="009368F4" w:rsidRPr="009E2D4C" w:rsidRDefault="009368F4" w:rsidP="00765E9D">
      <w:pPr>
        <w:ind w:left="720"/>
        <w:jc w:val="both"/>
        <w:rPr>
          <w:rFonts w:ascii="Arial" w:hAnsi="Arial" w:cs="Arial"/>
          <w:szCs w:val="24"/>
        </w:rPr>
      </w:pPr>
    </w:p>
    <w:p w14:paraId="200BC063" w14:textId="783F5171" w:rsidR="00562866"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30244ADF" w14:textId="7B59195C" w:rsidR="009938B4" w:rsidRDefault="009938B4" w:rsidP="006053A2">
      <w:pPr>
        <w:jc w:val="both"/>
        <w:rPr>
          <w:rFonts w:ascii="Arial" w:hAnsi="Arial" w:cs="Arial"/>
          <w:szCs w:val="24"/>
        </w:rPr>
      </w:pPr>
    </w:p>
    <w:p w14:paraId="242EE226" w14:textId="29F88354" w:rsidR="009938B4" w:rsidRPr="009E2D4C" w:rsidRDefault="009938B4" w:rsidP="00710E8A">
      <w:pPr>
        <w:ind w:left="567" w:hanging="567"/>
        <w:jc w:val="both"/>
        <w:rPr>
          <w:rFonts w:ascii="Arial" w:hAnsi="Arial" w:cs="Arial"/>
          <w:szCs w:val="24"/>
        </w:rPr>
      </w:pPr>
      <w:r>
        <w:rPr>
          <w:rFonts w:ascii="Arial" w:hAnsi="Arial" w:cs="Arial"/>
          <w:szCs w:val="24"/>
        </w:rPr>
        <w:t xml:space="preserve">17.1 </w:t>
      </w:r>
      <w:r w:rsidR="00710E8A">
        <w:rPr>
          <w:rFonts w:ascii="Arial" w:hAnsi="Arial" w:cs="Arial"/>
          <w:szCs w:val="24"/>
        </w:rPr>
        <w:tab/>
      </w:r>
      <w:r w:rsidR="00710E8A">
        <w:rPr>
          <w:rFonts w:ascii="Arial" w:hAnsi="Arial" w:cs="Arial"/>
          <w:szCs w:val="24"/>
        </w:rPr>
        <w:tab/>
        <w:t>Appointment of Senior Employee</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9410867"/>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6"/>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7" w:name="_Toc9410868"/>
      <w:r>
        <w:rPr>
          <w:rFonts w:ascii="Arial" w:hAnsi="Arial" w:cs="Arial"/>
          <w:sz w:val="24"/>
          <w:szCs w:val="24"/>
          <w:u w:val="none"/>
        </w:rPr>
        <w:t>Minutes of Council Committees</w:t>
      </w:r>
      <w:bookmarkEnd w:id="17"/>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3F4F556E" w:rsid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618D26C3" w14:textId="77777777" w:rsidR="008216F1" w:rsidRPr="009E2D4C" w:rsidRDefault="008216F1" w:rsidP="006053A2">
      <w:pPr>
        <w:tabs>
          <w:tab w:val="left" w:pos="1440"/>
          <w:tab w:val="left" w:pos="2410"/>
          <w:tab w:val="left" w:pos="2977"/>
          <w:tab w:val="right" w:pos="8505"/>
        </w:tabs>
        <w:jc w:val="both"/>
        <w:rPr>
          <w:rFonts w:ascii="Arial" w:hAnsi="Arial" w:cs="Arial"/>
          <w:b/>
          <w:szCs w:val="24"/>
        </w:rPr>
      </w:pPr>
    </w:p>
    <w:p w14:paraId="2D6618DE" w14:textId="77777777" w:rsidR="008216F1" w:rsidRPr="009E2D4C" w:rsidRDefault="008216F1" w:rsidP="008216F1">
      <w:pPr>
        <w:tabs>
          <w:tab w:val="left" w:pos="1440"/>
          <w:tab w:val="left" w:pos="2410"/>
          <w:tab w:val="left" w:pos="2977"/>
          <w:tab w:val="right" w:pos="8222"/>
        </w:tabs>
        <w:rPr>
          <w:rFonts w:ascii="Arial" w:hAnsi="Arial" w:cs="Arial"/>
          <w:b/>
          <w:szCs w:val="24"/>
        </w:rPr>
      </w:pPr>
      <w:r>
        <w:rPr>
          <w:rFonts w:ascii="Arial" w:hAnsi="Arial" w:cs="Arial"/>
          <w:b/>
          <w:szCs w:val="24"/>
        </w:rPr>
        <w:t xml:space="preserve">Arts </w:t>
      </w:r>
      <w:r w:rsidRPr="009E2D4C">
        <w:rPr>
          <w:rFonts w:ascii="Arial" w:hAnsi="Arial" w:cs="Arial"/>
          <w:b/>
          <w:szCs w:val="24"/>
        </w:rPr>
        <w:t>Committee</w:t>
      </w:r>
      <w:r w:rsidRPr="009E2D4C">
        <w:rPr>
          <w:rFonts w:ascii="Arial" w:hAnsi="Arial" w:cs="Arial"/>
          <w:b/>
          <w:szCs w:val="24"/>
        </w:rPr>
        <w:tab/>
      </w:r>
      <w:r w:rsidRPr="009E2D4C">
        <w:rPr>
          <w:rFonts w:ascii="Arial" w:hAnsi="Arial" w:cs="Arial"/>
          <w:b/>
          <w:szCs w:val="24"/>
        </w:rPr>
        <w:tab/>
      </w:r>
      <w:r>
        <w:rPr>
          <w:rFonts w:ascii="Arial" w:hAnsi="Arial" w:cs="Arial"/>
          <w:b/>
          <w:szCs w:val="24"/>
        </w:rPr>
        <w:tab/>
        <w:t>15 April 2019</w:t>
      </w:r>
    </w:p>
    <w:p w14:paraId="40D4D07E" w14:textId="15D02AA3" w:rsidR="008216F1" w:rsidRPr="009E2D4C" w:rsidRDefault="008216F1" w:rsidP="008216F1">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F06E37">
        <w:rPr>
          <w:rFonts w:ascii="Arial" w:hAnsi="Arial" w:cs="Arial"/>
          <w:sz w:val="22"/>
          <w:szCs w:val="24"/>
        </w:rPr>
        <w:t>18 April 2019</w:t>
      </w:r>
    </w:p>
    <w:p w14:paraId="200BC06E" w14:textId="39D013E8"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8216F1">
        <w:rPr>
          <w:rFonts w:ascii="Arial" w:hAnsi="Arial" w:cs="Arial"/>
          <w:b/>
          <w:szCs w:val="24"/>
        </w:rPr>
        <w:t>14 May 2019</w:t>
      </w:r>
    </w:p>
    <w:p w14:paraId="200BC06F" w14:textId="3CD56A97" w:rsidR="009E2D4C" w:rsidRP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B571E7">
        <w:rPr>
          <w:rFonts w:ascii="Arial" w:hAnsi="Arial" w:cs="Arial"/>
          <w:sz w:val="22"/>
          <w:szCs w:val="24"/>
        </w:rPr>
        <w:t>16 May 2019</w:t>
      </w:r>
    </w:p>
    <w:p w14:paraId="200BC072"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67C9252B"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 12.4</w:t>
      </w:r>
      <w:r w:rsidR="00C55888">
        <w:rPr>
          <w:rFonts w:ascii="Arial" w:hAnsi="Arial" w:cs="Arial"/>
          <w:b/>
          <w:szCs w:val="24"/>
        </w:rPr>
        <w:t xml:space="preserve"> and 13.1</w:t>
      </w:r>
      <w:r w:rsidRPr="009E2D4C">
        <w:rPr>
          <w:rFonts w:ascii="Arial" w:hAnsi="Arial" w:cs="Arial"/>
          <w:b/>
          <w:szCs w:val="24"/>
        </w:rPr>
        <w:t xml:space="preserve">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4DFD07DB"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8" w:name="_Toc9410869"/>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7734C5">
        <w:rPr>
          <w:rFonts w:ascii="Arial" w:hAnsi="Arial" w:cs="Arial"/>
          <w:sz w:val="24"/>
          <w:szCs w:val="24"/>
          <w:u w:val="none"/>
        </w:rPr>
        <w:t>16.19</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7734C5">
        <w:rPr>
          <w:rFonts w:ascii="Arial" w:hAnsi="Arial" w:cs="Arial"/>
          <w:sz w:val="24"/>
          <w:szCs w:val="24"/>
          <w:u w:val="none"/>
        </w:rPr>
        <w:t>19.19</w:t>
      </w:r>
      <w:r w:rsidR="00012C59">
        <w:rPr>
          <w:rFonts w:ascii="Arial" w:hAnsi="Arial" w:cs="Arial"/>
          <w:sz w:val="24"/>
          <w:szCs w:val="24"/>
          <w:u w:val="none"/>
        </w:rPr>
        <w:t xml:space="preserve"> (copy attached)</w:t>
      </w:r>
      <w:bookmarkEnd w:id="18"/>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67"/>
      </w:tblGrid>
      <w:tr w:rsidR="003768F4" w:rsidRPr="008D3F8A" w14:paraId="28052798" w14:textId="77777777" w:rsidTr="00D67D3C">
        <w:tc>
          <w:tcPr>
            <w:tcW w:w="2297" w:type="dxa"/>
            <w:tcBorders>
              <w:bottom w:val="single" w:sz="4" w:space="0" w:color="auto"/>
              <w:right w:val="nil"/>
            </w:tcBorders>
            <w:shd w:val="clear" w:color="auto" w:fill="auto"/>
          </w:tcPr>
          <w:p w14:paraId="5C562026" w14:textId="77777777" w:rsidR="003768F4" w:rsidRPr="008D3F8A" w:rsidRDefault="003768F4" w:rsidP="00D67D3C">
            <w:pPr>
              <w:keepNext/>
              <w:keepLines/>
              <w:contextualSpacing/>
              <w:jc w:val="both"/>
              <w:outlineLvl w:val="0"/>
              <w:rPr>
                <w:rFonts w:ascii="Arial" w:hAnsi="Arial" w:cs="Arial"/>
                <w:b/>
                <w:bCs/>
                <w:sz w:val="28"/>
                <w:szCs w:val="28"/>
              </w:rPr>
            </w:pPr>
            <w:bookmarkStart w:id="19" w:name="_Toc8110971"/>
            <w:bookmarkStart w:id="20" w:name="_Toc8743825"/>
            <w:bookmarkStart w:id="21" w:name="_Toc8812361"/>
            <w:bookmarkStart w:id="22" w:name="_Toc9347659"/>
            <w:bookmarkStart w:id="23" w:name="_Toc9410870"/>
            <w:r w:rsidRPr="008D3F8A">
              <w:rPr>
                <w:rFonts w:ascii="Arial" w:hAnsi="Arial" w:cs="Arial"/>
                <w:b/>
                <w:bCs/>
                <w:sz w:val="28"/>
                <w:szCs w:val="28"/>
              </w:rPr>
              <w:t>PD16.19</w:t>
            </w:r>
            <w:bookmarkEnd w:id="19"/>
            <w:bookmarkEnd w:id="20"/>
            <w:bookmarkEnd w:id="21"/>
            <w:bookmarkEnd w:id="22"/>
            <w:bookmarkEnd w:id="23"/>
          </w:p>
        </w:tc>
        <w:tc>
          <w:tcPr>
            <w:tcW w:w="6067" w:type="dxa"/>
            <w:tcBorders>
              <w:left w:val="nil"/>
              <w:bottom w:val="single" w:sz="4" w:space="0" w:color="auto"/>
            </w:tcBorders>
            <w:shd w:val="clear" w:color="auto" w:fill="auto"/>
          </w:tcPr>
          <w:p w14:paraId="6F1C3409" w14:textId="77777777" w:rsidR="003768F4" w:rsidRPr="008D3F8A" w:rsidRDefault="003768F4" w:rsidP="00D67D3C">
            <w:pPr>
              <w:keepNext/>
              <w:keepLines/>
              <w:contextualSpacing/>
              <w:jc w:val="both"/>
              <w:outlineLvl w:val="0"/>
              <w:rPr>
                <w:rFonts w:ascii="Arial" w:hAnsi="Arial" w:cs="Arial"/>
                <w:b/>
                <w:bCs/>
                <w:sz w:val="28"/>
                <w:szCs w:val="28"/>
              </w:rPr>
            </w:pPr>
            <w:bookmarkStart w:id="24" w:name="_Toc8110972"/>
            <w:bookmarkStart w:id="25" w:name="_Toc8812362"/>
            <w:bookmarkStart w:id="26" w:name="_Toc9410871"/>
            <w:r w:rsidRPr="008D3F8A">
              <w:rPr>
                <w:rFonts w:ascii="Arial" w:hAnsi="Arial" w:cs="Arial"/>
                <w:b/>
                <w:bCs/>
                <w:sz w:val="28"/>
                <w:szCs w:val="28"/>
              </w:rPr>
              <w:t>No. 50/145 Stirling Highway, Nedlands – Proposed Additional Customer Seating</w:t>
            </w:r>
            <w:bookmarkEnd w:id="24"/>
            <w:bookmarkEnd w:id="25"/>
            <w:bookmarkEnd w:id="26"/>
          </w:p>
        </w:tc>
      </w:tr>
      <w:tr w:rsidR="003768F4" w:rsidRPr="008D3F8A" w14:paraId="124D3DAE" w14:textId="77777777" w:rsidTr="00D67D3C">
        <w:tc>
          <w:tcPr>
            <w:tcW w:w="8364" w:type="dxa"/>
            <w:gridSpan w:val="2"/>
            <w:tcBorders>
              <w:left w:val="nil"/>
              <w:right w:val="nil"/>
            </w:tcBorders>
            <w:shd w:val="clear" w:color="auto" w:fill="auto"/>
          </w:tcPr>
          <w:p w14:paraId="68CCC277" w14:textId="77777777" w:rsidR="003768F4" w:rsidRPr="008D3F8A" w:rsidRDefault="003768F4" w:rsidP="00D67D3C">
            <w:pPr>
              <w:contextualSpacing/>
              <w:jc w:val="both"/>
              <w:rPr>
                <w:rFonts w:ascii="Arial" w:eastAsia="Calibri" w:hAnsi="Arial" w:cs="Arial"/>
                <w:szCs w:val="22"/>
                <w:highlight w:val="yellow"/>
              </w:rPr>
            </w:pPr>
          </w:p>
        </w:tc>
      </w:tr>
      <w:tr w:rsidR="003768F4" w:rsidRPr="008D3F8A" w14:paraId="369540B7" w14:textId="77777777" w:rsidTr="00D67D3C">
        <w:tc>
          <w:tcPr>
            <w:tcW w:w="2297" w:type="dxa"/>
            <w:shd w:val="clear" w:color="auto" w:fill="auto"/>
          </w:tcPr>
          <w:p w14:paraId="3843E5A6"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Committee</w:t>
            </w:r>
          </w:p>
        </w:tc>
        <w:tc>
          <w:tcPr>
            <w:tcW w:w="6067" w:type="dxa"/>
            <w:shd w:val="clear" w:color="auto" w:fill="auto"/>
          </w:tcPr>
          <w:p w14:paraId="1FCDD5F1"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szCs w:val="24"/>
              </w:rPr>
              <w:t>14 May 2019</w:t>
            </w:r>
          </w:p>
        </w:tc>
      </w:tr>
      <w:tr w:rsidR="003768F4" w:rsidRPr="008D3F8A" w14:paraId="0C5F157C" w14:textId="77777777" w:rsidTr="00D67D3C">
        <w:tc>
          <w:tcPr>
            <w:tcW w:w="2297" w:type="dxa"/>
            <w:shd w:val="clear" w:color="auto" w:fill="auto"/>
          </w:tcPr>
          <w:p w14:paraId="16E06EDF"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Council</w:t>
            </w:r>
          </w:p>
        </w:tc>
        <w:tc>
          <w:tcPr>
            <w:tcW w:w="6067" w:type="dxa"/>
            <w:shd w:val="clear" w:color="auto" w:fill="auto"/>
          </w:tcPr>
          <w:p w14:paraId="3B0A11F1"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szCs w:val="24"/>
              </w:rPr>
              <w:t>28 May 2019</w:t>
            </w:r>
          </w:p>
        </w:tc>
      </w:tr>
      <w:tr w:rsidR="003768F4" w:rsidRPr="008D3F8A" w14:paraId="0690B935" w14:textId="77777777" w:rsidTr="00D67D3C">
        <w:tc>
          <w:tcPr>
            <w:tcW w:w="2297" w:type="dxa"/>
            <w:shd w:val="clear" w:color="auto" w:fill="auto"/>
          </w:tcPr>
          <w:p w14:paraId="36C7DBBD"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Applicant</w:t>
            </w:r>
          </w:p>
        </w:tc>
        <w:tc>
          <w:tcPr>
            <w:tcW w:w="6067" w:type="dxa"/>
            <w:shd w:val="clear" w:color="auto" w:fill="auto"/>
          </w:tcPr>
          <w:p w14:paraId="2C45A326" w14:textId="77777777" w:rsidR="003768F4" w:rsidRPr="008D3F8A" w:rsidRDefault="003768F4" w:rsidP="00D67D3C">
            <w:pPr>
              <w:contextualSpacing/>
              <w:jc w:val="both"/>
              <w:rPr>
                <w:rFonts w:ascii="Arial" w:eastAsia="Calibri" w:hAnsi="Arial" w:cs="Arial"/>
                <w:i/>
                <w:szCs w:val="24"/>
              </w:rPr>
            </w:pPr>
            <w:r w:rsidRPr="008D3F8A">
              <w:rPr>
                <w:rFonts w:ascii="Arial" w:eastAsia="Calibri" w:hAnsi="Arial" w:cs="Arial"/>
                <w:szCs w:val="24"/>
              </w:rPr>
              <w:t xml:space="preserve">G </w:t>
            </w:r>
            <w:proofErr w:type="spellStart"/>
            <w:r w:rsidRPr="008D3F8A">
              <w:rPr>
                <w:rFonts w:ascii="Arial" w:eastAsia="Calibri" w:hAnsi="Arial" w:cs="Arial"/>
                <w:szCs w:val="24"/>
              </w:rPr>
              <w:t>Fatouros</w:t>
            </w:r>
            <w:proofErr w:type="spellEnd"/>
          </w:p>
        </w:tc>
      </w:tr>
      <w:tr w:rsidR="003768F4" w:rsidRPr="008D3F8A" w14:paraId="1981775A" w14:textId="77777777" w:rsidTr="00D67D3C">
        <w:tc>
          <w:tcPr>
            <w:tcW w:w="2297" w:type="dxa"/>
            <w:shd w:val="clear" w:color="auto" w:fill="auto"/>
          </w:tcPr>
          <w:p w14:paraId="791DD5E8"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Landowner</w:t>
            </w:r>
          </w:p>
        </w:tc>
        <w:tc>
          <w:tcPr>
            <w:tcW w:w="6067" w:type="dxa"/>
            <w:shd w:val="clear" w:color="auto" w:fill="auto"/>
          </w:tcPr>
          <w:p w14:paraId="08A41334"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szCs w:val="24"/>
              </w:rPr>
              <w:t xml:space="preserve">L </w:t>
            </w:r>
            <w:proofErr w:type="spellStart"/>
            <w:r w:rsidRPr="008D3F8A">
              <w:rPr>
                <w:rFonts w:ascii="Arial" w:eastAsia="Calibri" w:hAnsi="Arial" w:cs="Arial"/>
                <w:szCs w:val="24"/>
              </w:rPr>
              <w:t>Silby</w:t>
            </w:r>
            <w:proofErr w:type="spellEnd"/>
            <w:r w:rsidRPr="008D3F8A">
              <w:rPr>
                <w:rFonts w:ascii="Arial" w:eastAsia="Calibri" w:hAnsi="Arial" w:cs="Arial"/>
                <w:szCs w:val="24"/>
              </w:rPr>
              <w:t xml:space="preserve"> and M Gibson</w:t>
            </w:r>
          </w:p>
        </w:tc>
      </w:tr>
      <w:tr w:rsidR="003768F4" w:rsidRPr="008D3F8A" w14:paraId="78EAD719" w14:textId="77777777" w:rsidTr="00D67D3C">
        <w:tc>
          <w:tcPr>
            <w:tcW w:w="2297" w:type="dxa"/>
            <w:shd w:val="clear" w:color="auto" w:fill="auto"/>
          </w:tcPr>
          <w:p w14:paraId="16CC79C9"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Director</w:t>
            </w:r>
          </w:p>
        </w:tc>
        <w:tc>
          <w:tcPr>
            <w:tcW w:w="6067" w:type="dxa"/>
            <w:shd w:val="clear" w:color="auto" w:fill="auto"/>
            <w:vAlign w:val="center"/>
          </w:tcPr>
          <w:p w14:paraId="3D68CF70"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szCs w:val="24"/>
              </w:rPr>
              <w:t xml:space="preserve">Peter Mickleson – Director Planning &amp; Development </w:t>
            </w:r>
          </w:p>
        </w:tc>
      </w:tr>
      <w:tr w:rsidR="003768F4" w:rsidRPr="008D3F8A" w14:paraId="411F535E" w14:textId="77777777" w:rsidTr="00D67D3C">
        <w:tc>
          <w:tcPr>
            <w:tcW w:w="2297" w:type="dxa"/>
            <w:shd w:val="clear" w:color="auto" w:fill="auto"/>
          </w:tcPr>
          <w:p w14:paraId="644ACAFF"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 xml:space="preserve">Employee Disclosure under </w:t>
            </w:r>
            <w:r w:rsidRPr="008D3F8A">
              <w:rPr>
                <w:rFonts w:ascii="Arial" w:eastAsia="Calibri" w:hAnsi="Arial" w:cs="Arial"/>
                <w:b/>
                <w:i/>
                <w:szCs w:val="24"/>
              </w:rPr>
              <w:t>section 5.70 Local Government Act 1995</w:t>
            </w:r>
          </w:p>
        </w:tc>
        <w:tc>
          <w:tcPr>
            <w:tcW w:w="6067" w:type="dxa"/>
            <w:shd w:val="clear" w:color="auto" w:fill="auto"/>
            <w:vAlign w:val="center"/>
          </w:tcPr>
          <w:p w14:paraId="245A8EA7"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szCs w:val="24"/>
              </w:rPr>
              <w:t>Nil</w:t>
            </w:r>
          </w:p>
        </w:tc>
      </w:tr>
      <w:tr w:rsidR="003768F4" w:rsidRPr="008D3F8A" w14:paraId="765F3722" w14:textId="77777777" w:rsidTr="00D67D3C">
        <w:tc>
          <w:tcPr>
            <w:tcW w:w="2297" w:type="dxa"/>
            <w:shd w:val="clear" w:color="auto" w:fill="auto"/>
          </w:tcPr>
          <w:p w14:paraId="69CE078D" w14:textId="77777777" w:rsidR="003768F4" w:rsidRPr="008D3F8A" w:rsidRDefault="003768F4" w:rsidP="00D67D3C">
            <w:pPr>
              <w:contextualSpacing/>
              <w:jc w:val="both"/>
              <w:rPr>
                <w:rFonts w:ascii="Arial" w:eastAsia="Calibri" w:hAnsi="Arial" w:cs="Arial"/>
                <w:b/>
                <w:color w:val="000000"/>
                <w:szCs w:val="24"/>
              </w:rPr>
            </w:pPr>
            <w:r w:rsidRPr="008D3F8A">
              <w:rPr>
                <w:rFonts w:ascii="Arial" w:eastAsia="Calibri" w:hAnsi="Arial" w:cs="Arial"/>
                <w:b/>
                <w:color w:val="000000"/>
                <w:szCs w:val="24"/>
              </w:rPr>
              <w:t>Report Type</w:t>
            </w:r>
          </w:p>
          <w:p w14:paraId="2004943A" w14:textId="77777777" w:rsidR="003768F4" w:rsidRPr="008D3F8A" w:rsidRDefault="003768F4" w:rsidP="00D67D3C">
            <w:pPr>
              <w:contextualSpacing/>
              <w:jc w:val="both"/>
              <w:rPr>
                <w:rFonts w:ascii="Arial" w:eastAsia="Calibri" w:hAnsi="Arial" w:cs="Arial"/>
                <w:b/>
                <w:color w:val="000000"/>
                <w:szCs w:val="24"/>
              </w:rPr>
            </w:pPr>
          </w:p>
          <w:p w14:paraId="6AB72D0A" w14:textId="77777777" w:rsidR="003768F4" w:rsidRPr="008D3F8A" w:rsidRDefault="003768F4" w:rsidP="00D67D3C">
            <w:pPr>
              <w:contextualSpacing/>
              <w:jc w:val="both"/>
              <w:rPr>
                <w:rFonts w:ascii="Arial" w:eastAsia="Calibri" w:hAnsi="Arial" w:cs="Arial"/>
                <w:color w:val="000000"/>
                <w:szCs w:val="24"/>
              </w:rPr>
            </w:pPr>
            <w:r w:rsidRPr="008D3F8A">
              <w:rPr>
                <w:rFonts w:ascii="Arial" w:eastAsia="Calibri" w:hAnsi="Arial" w:cs="Arial"/>
                <w:color w:val="000000"/>
                <w:szCs w:val="24"/>
              </w:rPr>
              <w:t>Quasi-Judicial</w:t>
            </w:r>
          </w:p>
          <w:p w14:paraId="1047CCC6" w14:textId="77777777" w:rsidR="003768F4" w:rsidRPr="008D3F8A" w:rsidRDefault="003768F4" w:rsidP="00D67D3C">
            <w:pPr>
              <w:contextualSpacing/>
              <w:jc w:val="both"/>
              <w:rPr>
                <w:rFonts w:ascii="Arial" w:eastAsia="Calibri" w:hAnsi="Arial" w:cs="Arial"/>
                <w:b/>
                <w:color w:val="000000"/>
                <w:szCs w:val="24"/>
              </w:rPr>
            </w:pPr>
          </w:p>
          <w:p w14:paraId="2D87903D" w14:textId="77777777" w:rsidR="003768F4" w:rsidRPr="008D3F8A" w:rsidRDefault="003768F4" w:rsidP="00D67D3C">
            <w:pPr>
              <w:contextualSpacing/>
              <w:jc w:val="both"/>
              <w:rPr>
                <w:rFonts w:ascii="Arial" w:eastAsia="Calibri" w:hAnsi="Arial" w:cs="Arial"/>
                <w:b/>
                <w:szCs w:val="24"/>
              </w:rPr>
            </w:pPr>
          </w:p>
        </w:tc>
        <w:tc>
          <w:tcPr>
            <w:tcW w:w="6067" w:type="dxa"/>
            <w:shd w:val="clear" w:color="auto" w:fill="auto"/>
            <w:vAlign w:val="center"/>
          </w:tcPr>
          <w:p w14:paraId="44B53280" w14:textId="77777777" w:rsidR="003768F4" w:rsidRPr="008D3F8A" w:rsidRDefault="003768F4" w:rsidP="00D67D3C">
            <w:pPr>
              <w:autoSpaceDE w:val="0"/>
              <w:autoSpaceDN w:val="0"/>
              <w:adjustRightInd w:val="0"/>
              <w:contextualSpacing/>
              <w:jc w:val="both"/>
              <w:rPr>
                <w:rFonts w:ascii="Arial" w:eastAsia="Calibri" w:hAnsi="Arial" w:cs="Arial"/>
                <w:i/>
                <w:iCs/>
                <w:color w:val="000000"/>
                <w:szCs w:val="24"/>
              </w:rPr>
            </w:pPr>
            <w:r w:rsidRPr="008D3F8A">
              <w:rPr>
                <w:rFonts w:ascii="Arial" w:eastAsia="Calibri" w:hAnsi="Arial" w:cs="Arial"/>
                <w:i/>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3768F4" w:rsidRPr="008D3F8A" w14:paraId="6A2BFC04" w14:textId="77777777" w:rsidTr="00D67D3C">
        <w:tc>
          <w:tcPr>
            <w:tcW w:w="2297" w:type="dxa"/>
            <w:shd w:val="clear" w:color="auto" w:fill="auto"/>
          </w:tcPr>
          <w:p w14:paraId="3DD2FD00"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Reference</w:t>
            </w:r>
          </w:p>
        </w:tc>
        <w:tc>
          <w:tcPr>
            <w:tcW w:w="6067" w:type="dxa"/>
            <w:shd w:val="clear" w:color="auto" w:fill="auto"/>
          </w:tcPr>
          <w:p w14:paraId="6240C755" w14:textId="77777777" w:rsidR="003768F4" w:rsidRPr="008D3F8A" w:rsidRDefault="003768F4" w:rsidP="00D67D3C">
            <w:pPr>
              <w:contextualSpacing/>
              <w:jc w:val="both"/>
              <w:rPr>
                <w:rFonts w:ascii="Arial" w:eastAsia="Calibri" w:hAnsi="Arial" w:cs="Arial"/>
                <w:i/>
                <w:szCs w:val="24"/>
              </w:rPr>
            </w:pPr>
            <w:r w:rsidRPr="008D3F8A">
              <w:rPr>
                <w:rFonts w:ascii="Arial" w:eastAsia="Calibri" w:hAnsi="Arial" w:cs="Arial"/>
                <w:szCs w:val="24"/>
              </w:rPr>
              <w:t>DA18/32355</w:t>
            </w:r>
          </w:p>
        </w:tc>
      </w:tr>
      <w:tr w:rsidR="003768F4" w:rsidRPr="008D3F8A" w14:paraId="61AA5B5D" w14:textId="77777777" w:rsidTr="00D67D3C">
        <w:tc>
          <w:tcPr>
            <w:tcW w:w="2297" w:type="dxa"/>
            <w:tcBorders>
              <w:bottom w:val="single" w:sz="4" w:space="0" w:color="auto"/>
            </w:tcBorders>
            <w:shd w:val="clear" w:color="auto" w:fill="auto"/>
          </w:tcPr>
          <w:p w14:paraId="34701420"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Previous Item</w:t>
            </w:r>
          </w:p>
        </w:tc>
        <w:tc>
          <w:tcPr>
            <w:tcW w:w="6067" w:type="dxa"/>
            <w:tcBorders>
              <w:bottom w:val="single" w:sz="4" w:space="0" w:color="auto"/>
            </w:tcBorders>
            <w:shd w:val="clear" w:color="auto" w:fill="auto"/>
          </w:tcPr>
          <w:p w14:paraId="4AC0CDF7"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szCs w:val="24"/>
              </w:rPr>
              <w:t xml:space="preserve">Nil. </w:t>
            </w:r>
          </w:p>
        </w:tc>
      </w:tr>
      <w:tr w:rsidR="003768F4" w:rsidRPr="008D3F8A" w14:paraId="578D096D" w14:textId="77777777" w:rsidTr="00D67D3C">
        <w:tc>
          <w:tcPr>
            <w:tcW w:w="2297" w:type="dxa"/>
            <w:tcBorders>
              <w:bottom w:val="single" w:sz="4" w:space="0" w:color="auto"/>
            </w:tcBorders>
            <w:shd w:val="clear" w:color="auto" w:fill="auto"/>
          </w:tcPr>
          <w:p w14:paraId="5F7FE86F"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Delegation</w:t>
            </w:r>
          </w:p>
        </w:tc>
        <w:tc>
          <w:tcPr>
            <w:tcW w:w="6067" w:type="dxa"/>
            <w:tcBorders>
              <w:bottom w:val="single" w:sz="4" w:space="0" w:color="auto"/>
            </w:tcBorders>
            <w:shd w:val="clear" w:color="auto" w:fill="auto"/>
          </w:tcPr>
          <w:p w14:paraId="4904C882" w14:textId="77777777" w:rsidR="003768F4" w:rsidRPr="008D3F8A" w:rsidRDefault="003768F4" w:rsidP="00D67D3C">
            <w:pPr>
              <w:contextualSpacing/>
              <w:jc w:val="both"/>
              <w:rPr>
                <w:rFonts w:ascii="Arial" w:eastAsia="Calibri" w:hAnsi="Arial" w:cs="Arial"/>
                <w:color w:val="000000"/>
                <w:szCs w:val="24"/>
              </w:rPr>
            </w:pPr>
            <w:r w:rsidRPr="008D3F8A">
              <w:rPr>
                <w:rFonts w:ascii="Arial" w:eastAsia="Calibri" w:hAnsi="Arial" w:cs="Arial"/>
                <w:color w:val="000000"/>
                <w:szCs w:val="24"/>
              </w:rPr>
              <w:t xml:space="preserve">In accordance with Clause 6.7.1a) of the City’s Instrument of Delegation, Council is required to determine the application due to objections being received. </w:t>
            </w:r>
          </w:p>
        </w:tc>
      </w:tr>
      <w:tr w:rsidR="003768F4" w:rsidRPr="008D3F8A" w14:paraId="5C8B9076" w14:textId="77777777" w:rsidTr="00D67D3C">
        <w:trPr>
          <w:trHeight w:val="610"/>
        </w:trPr>
        <w:tc>
          <w:tcPr>
            <w:tcW w:w="2297" w:type="dxa"/>
            <w:tcBorders>
              <w:bottom w:val="single" w:sz="4" w:space="0" w:color="auto"/>
            </w:tcBorders>
            <w:shd w:val="clear" w:color="auto" w:fill="auto"/>
          </w:tcPr>
          <w:p w14:paraId="58AF9182"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Attachments</w:t>
            </w:r>
          </w:p>
        </w:tc>
        <w:tc>
          <w:tcPr>
            <w:tcW w:w="6067" w:type="dxa"/>
            <w:tcBorders>
              <w:bottom w:val="single" w:sz="4" w:space="0" w:color="auto"/>
            </w:tcBorders>
            <w:shd w:val="clear" w:color="auto" w:fill="auto"/>
            <w:vAlign w:val="center"/>
          </w:tcPr>
          <w:p w14:paraId="626E0C2E" w14:textId="77777777" w:rsidR="003768F4" w:rsidRPr="008D3F8A" w:rsidRDefault="003768F4" w:rsidP="003768F4">
            <w:pPr>
              <w:numPr>
                <w:ilvl w:val="0"/>
                <w:numId w:val="8"/>
              </w:numPr>
              <w:ind w:left="606" w:hanging="606"/>
              <w:contextualSpacing/>
              <w:jc w:val="both"/>
              <w:rPr>
                <w:rFonts w:ascii="Arial" w:eastAsia="Calibri" w:hAnsi="Arial" w:cs="Arial"/>
                <w:color w:val="000000"/>
                <w:szCs w:val="24"/>
              </w:rPr>
            </w:pPr>
            <w:r w:rsidRPr="008D3F8A">
              <w:rPr>
                <w:rFonts w:ascii="Arial" w:eastAsia="Calibri" w:hAnsi="Arial" w:cs="Arial"/>
                <w:color w:val="000000"/>
                <w:szCs w:val="24"/>
              </w:rPr>
              <w:t>Photograph of the subject property</w:t>
            </w:r>
          </w:p>
          <w:p w14:paraId="32D62664" w14:textId="77777777" w:rsidR="003768F4" w:rsidRPr="008D3F8A" w:rsidRDefault="003768F4" w:rsidP="003768F4">
            <w:pPr>
              <w:numPr>
                <w:ilvl w:val="0"/>
                <w:numId w:val="8"/>
              </w:numPr>
              <w:ind w:left="606" w:hanging="606"/>
              <w:contextualSpacing/>
              <w:jc w:val="both"/>
              <w:rPr>
                <w:rFonts w:ascii="Arial" w:eastAsia="Calibri" w:hAnsi="Arial" w:cs="Arial"/>
                <w:color w:val="000000"/>
                <w:szCs w:val="24"/>
              </w:rPr>
            </w:pPr>
            <w:r w:rsidRPr="008D3F8A">
              <w:rPr>
                <w:rFonts w:ascii="Arial" w:eastAsia="Calibri" w:hAnsi="Arial" w:cs="Arial"/>
                <w:color w:val="000000"/>
                <w:szCs w:val="24"/>
              </w:rPr>
              <w:t>Applicant’s car parking bay survey</w:t>
            </w:r>
          </w:p>
        </w:tc>
      </w:tr>
    </w:tbl>
    <w:p w14:paraId="7131D94E" w14:textId="77777777" w:rsidR="003768F4" w:rsidRDefault="003768F4" w:rsidP="003768F4">
      <w:pPr>
        <w:pStyle w:val="Heading2"/>
        <w:numPr>
          <w:ilvl w:val="0"/>
          <w:numId w:val="0"/>
        </w:numPr>
        <w:tabs>
          <w:tab w:val="left" w:pos="0"/>
        </w:tabs>
        <w:spacing w:before="0" w:after="0"/>
        <w:rPr>
          <w:rFonts w:ascii="Arial" w:hAnsi="Arial" w:cs="Arial"/>
          <w:sz w:val="24"/>
          <w:szCs w:val="24"/>
          <w:u w:val="none"/>
        </w:rPr>
      </w:pPr>
    </w:p>
    <w:p w14:paraId="2902F8B5" w14:textId="07EC9BA1" w:rsidR="003768F4" w:rsidRPr="008D3F8A" w:rsidRDefault="003768F4" w:rsidP="003768F4">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8D3F8A">
        <w:rPr>
          <w:rFonts w:ascii="Arial" w:eastAsia="Calibri" w:hAnsi="Arial" w:cs="Arial"/>
          <w:b/>
          <w:sz w:val="28"/>
          <w:szCs w:val="28"/>
        </w:rPr>
        <w:t>Recommendation to Committee</w:t>
      </w:r>
    </w:p>
    <w:p w14:paraId="720BFB69" w14:textId="77777777" w:rsidR="003768F4" w:rsidRPr="008D3F8A" w:rsidRDefault="003768F4" w:rsidP="003768F4">
      <w:pPr>
        <w:jc w:val="both"/>
        <w:rPr>
          <w:rFonts w:ascii="Arial" w:hAnsi="Arial" w:cs="Arial"/>
          <w:b/>
          <w:bCs/>
          <w:szCs w:val="24"/>
          <w:lang w:val="en-US"/>
        </w:rPr>
      </w:pPr>
    </w:p>
    <w:p w14:paraId="50B8EC2C" w14:textId="77777777" w:rsidR="003768F4" w:rsidRPr="008D3F8A" w:rsidRDefault="003768F4" w:rsidP="003768F4">
      <w:pPr>
        <w:jc w:val="both"/>
        <w:rPr>
          <w:rFonts w:ascii="Arial" w:eastAsia="Calibri" w:hAnsi="Arial" w:cs="Arial"/>
          <w:b/>
          <w:szCs w:val="24"/>
          <w:lang w:val="en-GB"/>
        </w:rPr>
      </w:pPr>
      <w:r w:rsidRPr="008D3F8A">
        <w:rPr>
          <w:rFonts w:ascii="Arial" w:eastAsia="Calibri" w:hAnsi="Arial" w:cs="Arial"/>
          <w:b/>
          <w:szCs w:val="24"/>
          <w:lang w:val="en-GB"/>
        </w:rPr>
        <w:t>Council approves the development application dated 2 November 2018 to increase the number of customer seats from 85 to 113 at Lot 50 (No. 50/145) Stirling Highway, Nedlands, subject to the following conditions and advice notes:</w:t>
      </w:r>
    </w:p>
    <w:p w14:paraId="614925BB" w14:textId="77777777" w:rsidR="003768F4" w:rsidRPr="008D3F8A" w:rsidRDefault="003768F4" w:rsidP="003768F4">
      <w:pPr>
        <w:ind w:left="709" w:hanging="425"/>
        <w:jc w:val="both"/>
        <w:rPr>
          <w:rFonts w:ascii="Arial" w:eastAsia="Calibri" w:hAnsi="Arial" w:cs="Arial"/>
          <w:b/>
          <w:szCs w:val="24"/>
          <w:lang w:val="en-GB"/>
        </w:rPr>
      </w:pPr>
    </w:p>
    <w:p w14:paraId="4E39574A" w14:textId="77777777" w:rsidR="003768F4" w:rsidRPr="008D3F8A" w:rsidRDefault="003768F4" w:rsidP="003768F4">
      <w:pPr>
        <w:numPr>
          <w:ilvl w:val="0"/>
          <w:numId w:val="9"/>
        </w:numPr>
        <w:ind w:left="567" w:hanging="567"/>
        <w:contextualSpacing/>
        <w:jc w:val="both"/>
        <w:rPr>
          <w:rFonts w:ascii="Arial" w:hAnsi="Arial" w:cs="Arial"/>
          <w:b/>
          <w:szCs w:val="24"/>
          <w:lang w:val="en-GB"/>
        </w:rPr>
      </w:pPr>
      <w:r w:rsidRPr="008D3F8A">
        <w:rPr>
          <w:rFonts w:ascii="Arial" w:hAnsi="Arial" w:cs="Arial"/>
          <w:b/>
          <w:szCs w:val="24"/>
          <w:lang w:val="en-GB"/>
        </w:rPr>
        <w:t>The development shall at all times comply with the application and the approved plans, subject to any modifications required as a consequence of any condition(s) of this approval.</w:t>
      </w:r>
    </w:p>
    <w:p w14:paraId="2D1F22D3" w14:textId="77777777" w:rsidR="003768F4" w:rsidRPr="008D3F8A" w:rsidRDefault="003768F4" w:rsidP="003768F4">
      <w:pPr>
        <w:numPr>
          <w:ilvl w:val="0"/>
          <w:numId w:val="9"/>
        </w:numPr>
        <w:ind w:left="567" w:hanging="567"/>
        <w:contextualSpacing/>
        <w:jc w:val="both"/>
        <w:rPr>
          <w:rFonts w:ascii="Arial" w:eastAsia="Calibri" w:hAnsi="Arial" w:cs="Arial"/>
          <w:b/>
          <w:color w:val="000000"/>
          <w:szCs w:val="24"/>
          <w:lang w:val="en-GB"/>
        </w:rPr>
      </w:pPr>
      <w:r w:rsidRPr="008D3F8A">
        <w:rPr>
          <w:rFonts w:ascii="Arial" w:eastAsia="Calibri" w:hAnsi="Arial" w:cs="Arial"/>
          <w:b/>
          <w:color w:val="000000"/>
          <w:szCs w:val="24"/>
          <w:lang w:val="en-GB"/>
        </w:rPr>
        <w:t>A maximum of 113 seats being permitted for the restaurant.</w:t>
      </w:r>
    </w:p>
    <w:p w14:paraId="1E87C11C" w14:textId="77777777" w:rsidR="003768F4" w:rsidRPr="008D3F8A" w:rsidRDefault="003768F4" w:rsidP="003768F4">
      <w:pPr>
        <w:jc w:val="both"/>
        <w:rPr>
          <w:rFonts w:ascii="Arial" w:eastAsia="Calibri" w:hAnsi="Arial" w:cs="Arial"/>
          <w:b/>
          <w:color w:val="000000"/>
          <w:szCs w:val="24"/>
          <w:lang w:val="en-GB"/>
        </w:rPr>
      </w:pPr>
    </w:p>
    <w:p w14:paraId="59081B73" w14:textId="77777777" w:rsidR="003768F4" w:rsidRPr="008D3F8A" w:rsidRDefault="003768F4" w:rsidP="003768F4">
      <w:pPr>
        <w:jc w:val="both"/>
        <w:rPr>
          <w:rFonts w:ascii="Arial" w:eastAsia="Calibri" w:hAnsi="Arial" w:cs="Arial"/>
          <w:b/>
          <w:color w:val="000000"/>
          <w:szCs w:val="24"/>
          <w:lang w:val="en-GB"/>
        </w:rPr>
      </w:pPr>
      <w:r w:rsidRPr="008D3F8A">
        <w:rPr>
          <w:rFonts w:ascii="Arial" w:eastAsia="Calibri" w:hAnsi="Arial" w:cs="Arial"/>
          <w:b/>
          <w:color w:val="000000"/>
          <w:szCs w:val="24"/>
          <w:lang w:val="en-GB"/>
        </w:rPr>
        <w:lastRenderedPageBreak/>
        <w:t>Advice Notes</w:t>
      </w:r>
    </w:p>
    <w:p w14:paraId="2711E12C" w14:textId="77777777" w:rsidR="003768F4" w:rsidRPr="008D3F8A" w:rsidRDefault="003768F4" w:rsidP="003768F4">
      <w:pPr>
        <w:jc w:val="both"/>
        <w:rPr>
          <w:rFonts w:ascii="Arial" w:eastAsia="Calibri" w:hAnsi="Arial" w:cs="Arial"/>
          <w:b/>
          <w:color w:val="000000"/>
          <w:szCs w:val="24"/>
          <w:lang w:val="en-GB"/>
        </w:rPr>
      </w:pPr>
    </w:p>
    <w:p w14:paraId="73F81904" w14:textId="77777777" w:rsidR="003768F4" w:rsidRPr="008D3F8A" w:rsidRDefault="003768F4" w:rsidP="003768F4">
      <w:pPr>
        <w:numPr>
          <w:ilvl w:val="0"/>
          <w:numId w:val="10"/>
        </w:numPr>
        <w:ind w:left="567" w:hanging="567"/>
        <w:contextualSpacing/>
        <w:jc w:val="both"/>
        <w:rPr>
          <w:rFonts w:ascii="Arial" w:eastAsia="Calibri" w:hAnsi="Arial" w:cs="Arial"/>
          <w:b/>
          <w:color w:val="000000"/>
          <w:szCs w:val="24"/>
          <w:lang w:val="en-GB"/>
        </w:rPr>
      </w:pPr>
      <w:r w:rsidRPr="008D3F8A">
        <w:rPr>
          <w:rFonts w:ascii="Arial" w:hAnsi="Arial" w:cs="Arial"/>
          <w:b/>
          <w:szCs w:val="24"/>
          <w:lang w:val="en-GB"/>
        </w:rPr>
        <w:t xml:space="preserve">The landowner is advised that use of the outdoor seating area is required to comply with the </w:t>
      </w:r>
      <w:r w:rsidRPr="008D3F8A">
        <w:rPr>
          <w:rFonts w:ascii="Arial" w:hAnsi="Arial" w:cs="Arial"/>
          <w:b/>
          <w:i/>
          <w:szCs w:val="24"/>
          <w:lang w:val="en-GB"/>
        </w:rPr>
        <w:t>Environmental Protection (Noise) Regulations 1997</w:t>
      </w:r>
      <w:r w:rsidRPr="008D3F8A">
        <w:rPr>
          <w:rFonts w:ascii="Arial" w:hAnsi="Arial" w:cs="Arial"/>
          <w:b/>
          <w:szCs w:val="24"/>
          <w:lang w:val="en-GB"/>
        </w:rPr>
        <w:t>, in relation to noise.</w:t>
      </w:r>
    </w:p>
    <w:p w14:paraId="0FE4ABF6" w14:textId="77777777" w:rsidR="003768F4" w:rsidRPr="008D3F8A" w:rsidRDefault="003768F4" w:rsidP="003768F4">
      <w:pPr>
        <w:ind w:left="567" w:hanging="567"/>
        <w:jc w:val="both"/>
        <w:rPr>
          <w:rFonts w:ascii="Arial" w:eastAsia="Calibri" w:hAnsi="Arial" w:cs="Arial"/>
          <w:b/>
          <w:color w:val="000000"/>
          <w:szCs w:val="24"/>
          <w:lang w:val="en-GB"/>
        </w:rPr>
      </w:pPr>
    </w:p>
    <w:p w14:paraId="52A5B96F" w14:textId="39811C2E" w:rsidR="003768F4" w:rsidRPr="00EB2AA9" w:rsidRDefault="003768F4" w:rsidP="003768F4">
      <w:pPr>
        <w:numPr>
          <w:ilvl w:val="0"/>
          <w:numId w:val="10"/>
        </w:numPr>
        <w:ind w:left="567" w:hanging="567"/>
        <w:contextualSpacing/>
        <w:jc w:val="both"/>
        <w:rPr>
          <w:rFonts w:ascii="Arial" w:eastAsia="Calibri" w:hAnsi="Arial" w:cs="Arial"/>
          <w:b/>
          <w:szCs w:val="24"/>
          <w:lang w:val="en-GB"/>
        </w:rPr>
      </w:pPr>
      <w:r w:rsidRPr="008D3F8A">
        <w:rPr>
          <w:rFonts w:ascii="Arial" w:hAnsi="Arial" w:cs="Arial"/>
          <w:b/>
          <w:color w:val="000000"/>
          <w:szCs w:val="24"/>
          <w:lang w:val="en-GB"/>
        </w:rPr>
        <w:t>A separate application is required to be lodged and approved prior to the erection/installation of any signage on the lot.</w:t>
      </w:r>
    </w:p>
    <w:p w14:paraId="2922F5CA" w14:textId="77777777" w:rsidR="00EB2AA9" w:rsidRPr="008D3F8A" w:rsidRDefault="00EB2AA9" w:rsidP="00EB2AA9">
      <w:pPr>
        <w:contextualSpacing/>
        <w:jc w:val="both"/>
        <w:rPr>
          <w:rFonts w:ascii="Arial" w:eastAsia="Calibri" w:hAnsi="Arial" w:cs="Arial"/>
          <w:b/>
          <w:szCs w:val="24"/>
          <w:lang w:val="en-GB"/>
        </w:rPr>
      </w:pPr>
    </w:p>
    <w:p w14:paraId="3AC7B296" w14:textId="77777777" w:rsidR="003768F4" w:rsidRPr="008D3F8A" w:rsidRDefault="003768F4" w:rsidP="003768F4">
      <w:pPr>
        <w:numPr>
          <w:ilvl w:val="0"/>
          <w:numId w:val="10"/>
        </w:numPr>
        <w:ind w:left="567" w:hanging="567"/>
        <w:contextualSpacing/>
        <w:jc w:val="both"/>
        <w:rPr>
          <w:rFonts w:ascii="Arial" w:hAnsi="Arial" w:cs="Arial"/>
          <w:b/>
          <w:bCs/>
          <w:szCs w:val="24"/>
          <w:lang w:val="en-GB"/>
        </w:rPr>
      </w:pPr>
      <w:r w:rsidRPr="008D3F8A">
        <w:rPr>
          <w:rFonts w:ascii="Arial" w:hAnsi="Arial" w:cs="Arial"/>
          <w:b/>
          <w:bCs/>
          <w:szCs w:val="24"/>
          <w:lang w:val="en-GB"/>
        </w:rPr>
        <w:t>A separate development application is required to be submitted to and approved by the City prior to increasing seating numbers any further.</w:t>
      </w:r>
    </w:p>
    <w:p w14:paraId="1A1B077A" w14:textId="77777777" w:rsidR="003768F4" w:rsidRPr="008D3F8A" w:rsidRDefault="003768F4" w:rsidP="003768F4">
      <w:pPr>
        <w:ind w:left="567" w:hanging="567"/>
        <w:jc w:val="both"/>
        <w:rPr>
          <w:rFonts w:ascii="Arial" w:eastAsia="Calibri" w:hAnsi="Arial" w:cs="Arial"/>
          <w:b/>
          <w:color w:val="000000"/>
          <w:szCs w:val="24"/>
          <w:lang w:val="en-GB"/>
        </w:rPr>
      </w:pPr>
    </w:p>
    <w:p w14:paraId="19FA84C7" w14:textId="77777777" w:rsidR="003768F4" w:rsidRPr="008D3F8A" w:rsidRDefault="003768F4" w:rsidP="003768F4">
      <w:pPr>
        <w:numPr>
          <w:ilvl w:val="0"/>
          <w:numId w:val="10"/>
        </w:numPr>
        <w:ind w:left="567" w:hanging="567"/>
        <w:contextualSpacing/>
        <w:jc w:val="both"/>
        <w:rPr>
          <w:rFonts w:ascii="Arial" w:hAnsi="Arial" w:cs="Arial"/>
          <w:b/>
          <w:szCs w:val="24"/>
          <w:lang w:val="en-GB"/>
        </w:rPr>
      </w:pPr>
      <w:r w:rsidRPr="008D3F8A">
        <w:rPr>
          <w:rFonts w:ascii="Arial" w:hAnsi="Arial" w:cs="Arial"/>
          <w:b/>
          <w:szCs w:val="24"/>
          <w:lang w:val="en-GB"/>
        </w:rPr>
        <w:t>Adequate staff and public sanitary conveniences shall be provided in accordance with the Building Code of Australia.</w:t>
      </w:r>
    </w:p>
    <w:p w14:paraId="3AC47546" w14:textId="77777777" w:rsidR="003768F4" w:rsidRPr="008D3F8A" w:rsidRDefault="003768F4" w:rsidP="003768F4">
      <w:pPr>
        <w:ind w:left="567" w:hanging="567"/>
        <w:jc w:val="both"/>
        <w:rPr>
          <w:rFonts w:ascii="Arial" w:eastAsia="Calibri" w:hAnsi="Arial" w:cs="Arial"/>
          <w:b/>
          <w:szCs w:val="24"/>
          <w:lang w:val="en-GB"/>
        </w:rPr>
      </w:pPr>
    </w:p>
    <w:p w14:paraId="1DD3D400" w14:textId="77777777" w:rsidR="003768F4" w:rsidRPr="008D3F8A" w:rsidRDefault="003768F4" w:rsidP="003768F4">
      <w:pPr>
        <w:numPr>
          <w:ilvl w:val="0"/>
          <w:numId w:val="10"/>
        </w:numPr>
        <w:ind w:left="567" w:hanging="567"/>
        <w:contextualSpacing/>
        <w:jc w:val="both"/>
        <w:rPr>
          <w:rFonts w:ascii="Arial" w:hAnsi="Arial" w:cs="Arial"/>
          <w:b/>
          <w:lang w:val="en-GB"/>
        </w:rPr>
      </w:pPr>
      <w:r w:rsidRPr="008D3F8A">
        <w:rPr>
          <w:rFonts w:ascii="Arial" w:hAnsi="Arial" w:cs="Arial"/>
          <w:b/>
          <w:lang w:val="en-GB"/>
        </w:rPr>
        <w:t xml:space="preserve">This decision does not obviate rights and responsibilities of strata owners under the </w:t>
      </w:r>
      <w:r w:rsidRPr="008D3F8A">
        <w:rPr>
          <w:rFonts w:ascii="Arial" w:hAnsi="Arial" w:cs="Arial"/>
          <w:b/>
          <w:i/>
          <w:lang w:val="en-GB"/>
        </w:rPr>
        <w:t>Strata Titles Act 1985</w:t>
      </w:r>
      <w:r w:rsidRPr="008D3F8A">
        <w:rPr>
          <w:rFonts w:ascii="Arial" w:hAnsi="Arial" w:cs="Arial"/>
          <w:b/>
          <w:lang w:val="en-GB"/>
        </w:rPr>
        <w:t>, which may require additional consultation and/or permissions from the stratum, prior to the commencement of works.</w:t>
      </w:r>
    </w:p>
    <w:p w14:paraId="6278C81C" w14:textId="77777777" w:rsidR="003768F4" w:rsidRPr="008D3F8A" w:rsidRDefault="003768F4" w:rsidP="003768F4">
      <w:pPr>
        <w:ind w:left="567" w:hanging="567"/>
        <w:jc w:val="both"/>
        <w:rPr>
          <w:rFonts w:ascii="Arial" w:eastAsia="Calibri" w:hAnsi="Arial" w:cs="Arial"/>
          <w:b/>
          <w:color w:val="000000"/>
          <w:szCs w:val="24"/>
          <w:lang w:val="en-GB"/>
        </w:rPr>
      </w:pPr>
    </w:p>
    <w:p w14:paraId="4EA1B848" w14:textId="77777777" w:rsidR="003768F4" w:rsidRPr="008D3F8A" w:rsidRDefault="003768F4" w:rsidP="003768F4">
      <w:pPr>
        <w:numPr>
          <w:ilvl w:val="0"/>
          <w:numId w:val="10"/>
        </w:numPr>
        <w:ind w:left="567" w:hanging="567"/>
        <w:contextualSpacing/>
        <w:jc w:val="both"/>
        <w:rPr>
          <w:rFonts w:ascii="Arial" w:eastAsia="Calibri" w:hAnsi="Arial" w:cs="Arial"/>
          <w:color w:val="000000"/>
          <w:szCs w:val="24"/>
          <w:lang w:val="en-GB"/>
        </w:rPr>
      </w:pPr>
      <w:r w:rsidRPr="008D3F8A">
        <w:rPr>
          <w:rFonts w:ascii="Arial" w:hAnsi="Arial" w:cs="Arial"/>
          <w:b/>
          <w:bCs/>
          <w:szCs w:val="24"/>
          <w:lang w:val="en-GB"/>
        </w:rPr>
        <w:t xml:space="preserve">This decision constitutes planning approval only and is valid for a period of two years from the date of approval. If the subject development is not substantially commenced within the </w:t>
      </w:r>
      <w:r w:rsidRPr="008D3F8A" w:rsidDel="00A7293C">
        <w:rPr>
          <w:rFonts w:ascii="Arial" w:hAnsi="Arial" w:cs="Arial"/>
          <w:b/>
          <w:bCs/>
          <w:szCs w:val="24"/>
          <w:lang w:val="en-GB"/>
        </w:rPr>
        <w:t>two</w:t>
      </w:r>
      <w:r w:rsidRPr="008D3F8A">
        <w:rPr>
          <w:rFonts w:ascii="Arial" w:hAnsi="Arial" w:cs="Arial"/>
          <w:b/>
          <w:bCs/>
          <w:szCs w:val="24"/>
          <w:lang w:val="en-GB"/>
        </w:rPr>
        <w:t>-year period, the approval shall lapse and be of no further effect.</w:t>
      </w:r>
    </w:p>
    <w:p w14:paraId="2D278164" w14:textId="77777777" w:rsidR="003768F4" w:rsidRDefault="003768F4" w:rsidP="003768F4">
      <w:pPr>
        <w:tabs>
          <w:tab w:val="left" w:pos="0"/>
          <w:tab w:val="left" w:pos="1701"/>
          <w:tab w:val="left" w:pos="2410"/>
          <w:tab w:val="left" w:pos="2977"/>
          <w:tab w:val="right" w:pos="8505"/>
        </w:tabs>
        <w:jc w:val="both"/>
        <w:rPr>
          <w:rFonts w:ascii="Arial" w:hAnsi="Arial" w:cs="Arial"/>
          <w:szCs w:val="24"/>
        </w:rPr>
      </w:pPr>
    </w:p>
    <w:p w14:paraId="5F9BADFF" w14:textId="77777777" w:rsidR="003768F4" w:rsidRDefault="003768F4" w:rsidP="003768F4">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67"/>
      </w:tblGrid>
      <w:tr w:rsidR="003768F4" w:rsidRPr="008D3F8A" w14:paraId="2510B573" w14:textId="77777777" w:rsidTr="00D67D3C">
        <w:tc>
          <w:tcPr>
            <w:tcW w:w="2297" w:type="dxa"/>
            <w:tcBorders>
              <w:bottom w:val="single" w:sz="4" w:space="0" w:color="auto"/>
              <w:right w:val="nil"/>
            </w:tcBorders>
            <w:shd w:val="clear" w:color="auto" w:fill="auto"/>
          </w:tcPr>
          <w:p w14:paraId="726EF337" w14:textId="77777777" w:rsidR="003768F4" w:rsidRPr="008D3F8A" w:rsidRDefault="003768F4" w:rsidP="00D67D3C">
            <w:pPr>
              <w:keepNext/>
              <w:keepLines/>
              <w:contextualSpacing/>
              <w:jc w:val="both"/>
              <w:outlineLvl w:val="0"/>
              <w:rPr>
                <w:rFonts w:ascii="Arial" w:hAnsi="Arial" w:cs="Arial"/>
                <w:b/>
                <w:bCs/>
                <w:sz w:val="28"/>
                <w:szCs w:val="28"/>
              </w:rPr>
            </w:pPr>
            <w:bookmarkStart w:id="27" w:name="_Toc8110973"/>
            <w:bookmarkStart w:id="28" w:name="_Toc8812363"/>
            <w:bookmarkStart w:id="29" w:name="_Toc9347661"/>
            <w:bookmarkStart w:id="30" w:name="_Toc9410872"/>
            <w:r w:rsidRPr="008D3F8A">
              <w:rPr>
                <w:rFonts w:ascii="Arial" w:hAnsi="Arial" w:cs="Arial"/>
                <w:b/>
                <w:bCs/>
                <w:sz w:val="28"/>
                <w:szCs w:val="28"/>
              </w:rPr>
              <w:lastRenderedPageBreak/>
              <w:t>PD17.19</w:t>
            </w:r>
            <w:bookmarkEnd w:id="27"/>
            <w:bookmarkEnd w:id="28"/>
            <w:bookmarkEnd w:id="29"/>
            <w:bookmarkEnd w:id="30"/>
          </w:p>
        </w:tc>
        <w:tc>
          <w:tcPr>
            <w:tcW w:w="6067" w:type="dxa"/>
            <w:tcBorders>
              <w:left w:val="nil"/>
              <w:bottom w:val="single" w:sz="4" w:space="0" w:color="auto"/>
            </w:tcBorders>
            <w:shd w:val="clear" w:color="auto" w:fill="auto"/>
          </w:tcPr>
          <w:p w14:paraId="25756E2F" w14:textId="77777777" w:rsidR="003768F4" w:rsidRPr="008D3F8A" w:rsidRDefault="003768F4" w:rsidP="00D67D3C">
            <w:pPr>
              <w:keepNext/>
              <w:keepLines/>
              <w:contextualSpacing/>
              <w:jc w:val="both"/>
              <w:outlineLvl w:val="0"/>
              <w:rPr>
                <w:rFonts w:ascii="Arial" w:hAnsi="Arial" w:cs="Arial"/>
                <w:b/>
                <w:bCs/>
                <w:sz w:val="28"/>
                <w:szCs w:val="28"/>
              </w:rPr>
            </w:pPr>
            <w:bookmarkStart w:id="31" w:name="_Toc8110974"/>
            <w:bookmarkStart w:id="32" w:name="_Toc8812364"/>
            <w:bookmarkStart w:id="33" w:name="_Toc9410873"/>
            <w:r w:rsidRPr="008D3F8A">
              <w:rPr>
                <w:rFonts w:ascii="Arial" w:hAnsi="Arial" w:cs="Arial"/>
                <w:b/>
                <w:bCs/>
                <w:color w:val="000000"/>
                <w:sz w:val="28"/>
                <w:szCs w:val="32"/>
              </w:rPr>
              <w:t xml:space="preserve">No. 14 </w:t>
            </w:r>
            <w:proofErr w:type="spellStart"/>
            <w:r w:rsidRPr="008D3F8A">
              <w:rPr>
                <w:rFonts w:ascii="Arial" w:hAnsi="Arial" w:cs="Arial"/>
                <w:b/>
                <w:bCs/>
                <w:color w:val="000000"/>
                <w:sz w:val="28"/>
                <w:szCs w:val="32"/>
              </w:rPr>
              <w:t>Nardina</w:t>
            </w:r>
            <w:proofErr w:type="spellEnd"/>
            <w:r w:rsidRPr="008D3F8A">
              <w:rPr>
                <w:rFonts w:ascii="Arial" w:hAnsi="Arial" w:cs="Arial"/>
                <w:b/>
                <w:bCs/>
                <w:color w:val="000000"/>
                <w:sz w:val="28"/>
                <w:szCs w:val="32"/>
              </w:rPr>
              <w:t xml:space="preserve"> Crescent, Dalkeith – Amendments to DA18/33719 (Two Storey Single Dwelling)</w:t>
            </w:r>
            <w:bookmarkEnd w:id="31"/>
            <w:bookmarkEnd w:id="32"/>
            <w:bookmarkEnd w:id="33"/>
            <w:r w:rsidRPr="008D3F8A">
              <w:rPr>
                <w:rFonts w:ascii="Arial" w:hAnsi="Arial" w:cs="Arial"/>
                <w:b/>
                <w:bCs/>
                <w:color w:val="000000"/>
                <w:sz w:val="28"/>
                <w:szCs w:val="32"/>
              </w:rPr>
              <w:t xml:space="preserve"> </w:t>
            </w:r>
          </w:p>
        </w:tc>
      </w:tr>
      <w:tr w:rsidR="003768F4" w:rsidRPr="008D3F8A" w14:paraId="66BE5F44" w14:textId="77777777" w:rsidTr="00D67D3C">
        <w:tc>
          <w:tcPr>
            <w:tcW w:w="8364" w:type="dxa"/>
            <w:gridSpan w:val="2"/>
            <w:tcBorders>
              <w:left w:val="nil"/>
              <w:right w:val="nil"/>
            </w:tcBorders>
            <w:shd w:val="clear" w:color="auto" w:fill="auto"/>
          </w:tcPr>
          <w:p w14:paraId="0D0DD559" w14:textId="77777777" w:rsidR="003768F4" w:rsidRPr="008D3F8A" w:rsidRDefault="003768F4" w:rsidP="00D67D3C">
            <w:pPr>
              <w:contextualSpacing/>
              <w:jc w:val="both"/>
              <w:rPr>
                <w:rFonts w:ascii="Arial" w:eastAsia="Calibri" w:hAnsi="Arial" w:cs="Arial"/>
                <w:szCs w:val="22"/>
                <w:highlight w:val="yellow"/>
              </w:rPr>
            </w:pPr>
          </w:p>
        </w:tc>
      </w:tr>
      <w:tr w:rsidR="003768F4" w:rsidRPr="008D3F8A" w14:paraId="5C0BCA6A" w14:textId="77777777" w:rsidTr="00D67D3C">
        <w:tc>
          <w:tcPr>
            <w:tcW w:w="2297" w:type="dxa"/>
            <w:shd w:val="clear" w:color="auto" w:fill="auto"/>
          </w:tcPr>
          <w:p w14:paraId="3059ACCA"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Committee</w:t>
            </w:r>
          </w:p>
        </w:tc>
        <w:tc>
          <w:tcPr>
            <w:tcW w:w="6067" w:type="dxa"/>
            <w:shd w:val="clear" w:color="auto" w:fill="auto"/>
          </w:tcPr>
          <w:p w14:paraId="7B46893C" w14:textId="77777777" w:rsidR="003768F4" w:rsidRPr="008D3F8A" w:rsidRDefault="003768F4" w:rsidP="00D67D3C">
            <w:pPr>
              <w:contextualSpacing/>
              <w:jc w:val="both"/>
              <w:rPr>
                <w:rFonts w:ascii="Arial" w:eastAsia="Calibri" w:hAnsi="Arial" w:cs="Arial"/>
                <w:i/>
                <w:szCs w:val="24"/>
              </w:rPr>
            </w:pPr>
            <w:r w:rsidRPr="008D3F8A">
              <w:rPr>
                <w:rFonts w:ascii="Arial" w:eastAsia="Calibri" w:hAnsi="Arial" w:cs="Arial"/>
                <w:color w:val="000000"/>
                <w:szCs w:val="24"/>
              </w:rPr>
              <w:t xml:space="preserve">14 May 2019 </w:t>
            </w:r>
          </w:p>
        </w:tc>
      </w:tr>
      <w:tr w:rsidR="003768F4" w:rsidRPr="008D3F8A" w14:paraId="2ECFE275" w14:textId="77777777" w:rsidTr="00D67D3C">
        <w:tc>
          <w:tcPr>
            <w:tcW w:w="2297" w:type="dxa"/>
            <w:shd w:val="clear" w:color="auto" w:fill="auto"/>
          </w:tcPr>
          <w:p w14:paraId="4B613C05"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Council</w:t>
            </w:r>
          </w:p>
        </w:tc>
        <w:tc>
          <w:tcPr>
            <w:tcW w:w="6067" w:type="dxa"/>
            <w:shd w:val="clear" w:color="auto" w:fill="auto"/>
          </w:tcPr>
          <w:p w14:paraId="6C485ACA" w14:textId="77777777" w:rsidR="003768F4" w:rsidRPr="008D3F8A" w:rsidRDefault="003768F4" w:rsidP="00D67D3C">
            <w:pPr>
              <w:contextualSpacing/>
              <w:jc w:val="both"/>
              <w:rPr>
                <w:rFonts w:ascii="Arial" w:eastAsia="Calibri" w:hAnsi="Arial" w:cs="Arial"/>
                <w:i/>
                <w:szCs w:val="24"/>
              </w:rPr>
            </w:pPr>
            <w:r w:rsidRPr="008D3F8A">
              <w:rPr>
                <w:rFonts w:ascii="Arial" w:eastAsia="Calibri" w:hAnsi="Arial" w:cs="Arial"/>
                <w:color w:val="000000"/>
                <w:szCs w:val="24"/>
              </w:rPr>
              <w:t>28 May 2019</w:t>
            </w:r>
          </w:p>
        </w:tc>
      </w:tr>
      <w:tr w:rsidR="003768F4" w:rsidRPr="008D3F8A" w14:paraId="1E82523E" w14:textId="77777777" w:rsidTr="00D67D3C">
        <w:tc>
          <w:tcPr>
            <w:tcW w:w="2297" w:type="dxa"/>
            <w:shd w:val="clear" w:color="auto" w:fill="auto"/>
          </w:tcPr>
          <w:p w14:paraId="782F6BB5"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Applicant</w:t>
            </w:r>
          </w:p>
        </w:tc>
        <w:tc>
          <w:tcPr>
            <w:tcW w:w="6067" w:type="dxa"/>
            <w:shd w:val="clear" w:color="auto" w:fill="auto"/>
          </w:tcPr>
          <w:p w14:paraId="4E43EA5A" w14:textId="77777777" w:rsidR="003768F4" w:rsidRPr="008D3F8A" w:rsidRDefault="003768F4" w:rsidP="00D67D3C">
            <w:pPr>
              <w:contextualSpacing/>
              <w:jc w:val="both"/>
              <w:rPr>
                <w:rFonts w:ascii="Arial" w:eastAsia="Calibri" w:hAnsi="Arial" w:cs="Arial"/>
                <w:i/>
                <w:szCs w:val="24"/>
              </w:rPr>
            </w:pPr>
            <w:r w:rsidRPr="008D3F8A">
              <w:rPr>
                <w:rFonts w:ascii="Arial" w:eastAsia="Calibri" w:hAnsi="Arial" w:cs="Arial"/>
                <w:color w:val="000000"/>
                <w:szCs w:val="24"/>
              </w:rPr>
              <w:t xml:space="preserve">Oswald Homes </w:t>
            </w:r>
          </w:p>
        </w:tc>
      </w:tr>
      <w:tr w:rsidR="003768F4" w:rsidRPr="008D3F8A" w14:paraId="13C4AD3F" w14:textId="77777777" w:rsidTr="00D67D3C">
        <w:tc>
          <w:tcPr>
            <w:tcW w:w="2297" w:type="dxa"/>
            <w:shd w:val="clear" w:color="auto" w:fill="auto"/>
          </w:tcPr>
          <w:p w14:paraId="0899DC4F"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Landowner</w:t>
            </w:r>
          </w:p>
        </w:tc>
        <w:tc>
          <w:tcPr>
            <w:tcW w:w="6067" w:type="dxa"/>
            <w:shd w:val="clear" w:color="auto" w:fill="auto"/>
          </w:tcPr>
          <w:p w14:paraId="11A576A1"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color w:val="000000"/>
                <w:szCs w:val="24"/>
              </w:rPr>
              <w:t xml:space="preserve">P J &amp; J M England </w:t>
            </w:r>
          </w:p>
        </w:tc>
      </w:tr>
      <w:tr w:rsidR="003768F4" w:rsidRPr="008D3F8A" w14:paraId="56DAF0CD" w14:textId="77777777" w:rsidTr="00D67D3C">
        <w:tc>
          <w:tcPr>
            <w:tcW w:w="2297" w:type="dxa"/>
            <w:shd w:val="clear" w:color="auto" w:fill="auto"/>
          </w:tcPr>
          <w:p w14:paraId="7B370A8C"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Director</w:t>
            </w:r>
          </w:p>
        </w:tc>
        <w:tc>
          <w:tcPr>
            <w:tcW w:w="6067" w:type="dxa"/>
            <w:shd w:val="clear" w:color="auto" w:fill="auto"/>
            <w:vAlign w:val="center"/>
          </w:tcPr>
          <w:p w14:paraId="099C93B3"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color w:val="000000"/>
                <w:szCs w:val="24"/>
              </w:rPr>
              <w:t xml:space="preserve">Peter Mickleson – Director Planning &amp; Development </w:t>
            </w:r>
          </w:p>
        </w:tc>
      </w:tr>
      <w:tr w:rsidR="003768F4" w:rsidRPr="008D3F8A" w14:paraId="7071700A" w14:textId="77777777" w:rsidTr="00D67D3C">
        <w:tc>
          <w:tcPr>
            <w:tcW w:w="2297" w:type="dxa"/>
            <w:shd w:val="clear" w:color="auto" w:fill="auto"/>
          </w:tcPr>
          <w:p w14:paraId="2854B9D9"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 xml:space="preserve">Employee Disclosure under </w:t>
            </w:r>
            <w:r w:rsidRPr="008D3F8A">
              <w:rPr>
                <w:rFonts w:ascii="Arial" w:eastAsia="Calibri" w:hAnsi="Arial" w:cs="Arial"/>
                <w:b/>
                <w:i/>
                <w:szCs w:val="24"/>
              </w:rPr>
              <w:t>section 5.70 Local Government Act 1995</w:t>
            </w:r>
          </w:p>
        </w:tc>
        <w:tc>
          <w:tcPr>
            <w:tcW w:w="6067" w:type="dxa"/>
            <w:shd w:val="clear" w:color="auto" w:fill="auto"/>
            <w:vAlign w:val="center"/>
          </w:tcPr>
          <w:p w14:paraId="556A7759"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szCs w:val="24"/>
              </w:rPr>
              <w:t>Nil</w:t>
            </w:r>
          </w:p>
        </w:tc>
      </w:tr>
      <w:tr w:rsidR="003768F4" w:rsidRPr="008D3F8A" w14:paraId="0CB1B6ED" w14:textId="77777777" w:rsidTr="00D67D3C">
        <w:tc>
          <w:tcPr>
            <w:tcW w:w="2297" w:type="dxa"/>
            <w:shd w:val="clear" w:color="auto" w:fill="auto"/>
          </w:tcPr>
          <w:p w14:paraId="4AE42040" w14:textId="77777777" w:rsidR="003768F4" w:rsidRPr="008D3F8A" w:rsidRDefault="003768F4" w:rsidP="00D67D3C">
            <w:pPr>
              <w:contextualSpacing/>
              <w:jc w:val="both"/>
              <w:rPr>
                <w:rFonts w:ascii="Arial" w:eastAsia="Calibri" w:hAnsi="Arial" w:cs="Arial"/>
                <w:b/>
                <w:color w:val="000000"/>
                <w:szCs w:val="22"/>
              </w:rPr>
            </w:pPr>
            <w:r w:rsidRPr="008D3F8A">
              <w:rPr>
                <w:rFonts w:ascii="Arial" w:eastAsia="Calibri" w:hAnsi="Arial" w:cs="Arial"/>
                <w:b/>
                <w:color w:val="000000"/>
                <w:szCs w:val="24"/>
              </w:rPr>
              <w:t>Report Type</w:t>
            </w:r>
          </w:p>
          <w:p w14:paraId="2CB61164" w14:textId="77777777" w:rsidR="003768F4" w:rsidRPr="008D3F8A" w:rsidRDefault="003768F4" w:rsidP="00D67D3C">
            <w:pPr>
              <w:contextualSpacing/>
              <w:jc w:val="both"/>
              <w:rPr>
                <w:rFonts w:ascii="Arial" w:eastAsia="Calibri" w:hAnsi="Arial" w:cs="Arial"/>
                <w:b/>
                <w:color w:val="000000"/>
                <w:szCs w:val="22"/>
              </w:rPr>
            </w:pPr>
          </w:p>
          <w:p w14:paraId="5FC5F082" w14:textId="77777777" w:rsidR="003768F4" w:rsidRPr="008D3F8A" w:rsidRDefault="003768F4" w:rsidP="00D67D3C">
            <w:pPr>
              <w:contextualSpacing/>
              <w:jc w:val="both"/>
              <w:rPr>
                <w:rFonts w:ascii="Arial" w:eastAsia="Calibri" w:hAnsi="Arial" w:cs="Arial"/>
                <w:b/>
                <w:color w:val="000000"/>
                <w:szCs w:val="22"/>
              </w:rPr>
            </w:pPr>
          </w:p>
          <w:p w14:paraId="47A89A7F" w14:textId="77777777" w:rsidR="003768F4" w:rsidRPr="008D3F8A" w:rsidRDefault="003768F4" w:rsidP="00D67D3C">
            <w:pPr>
              <w:contextualSpacing/>
              <w:jc w:val="both"/>
              <w:rPr>
                <w:rFonts w:ascii="Arial" w:eastAsia="Calibri" w:hAnsi="Arial" w:cs="Arial"/>
                <w:b/>
                <w:color w:val="000000"/>
                <w:szCs w:val="22"/>
              </w:rPr>
            </w:pPr>
          </w:p>
          <w:p w14:paraId="2A3BC9DD" w14:textId="77777777" w:rsidR="003768F4" w:rsidRPr="008D3F8A" w:rsidRDefault="003768F4" w:rsidP="00D67D3C">
            <w:pPr>
              <w:contextualSpacing/>
              <w:jc w:val="both"/>
              <w:rPr>
                <w:rFonts w:ascii="Arial" w:eastAsia="Calibri" w:hAnsi="Arial" w:cs="Arial"/>
                <w:b/>
                <w:szCs w:val="24"/>
              </w:rPr>
            </w:pPr>
          </w:p>
        </w:tc>
        <w:tc>
          <w:tcPr>
            <w:tcW w:w="6067" w:type="dxa"/>
            <w:shd w:val="clear" w:color="auto" w:fill="auto"/>
            <w:vAlign w:val="center"/>
          </w:tcPr>
          <w:p w14:paraId="52BBE0F3"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iCs/>
                <w:color w:val="000000"/>
                <w:sz w:val="22"/>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3768F4" w:rsidRPr="008D3F8A" w14:paraId="46698315" w14:textId="77777777" w:rsidTr="00D67D3C">
        <w:tc>
          <w:tcPr>
            <w:tcW w:w="2297" w:type="dxa"/>
            <w:shd w:val="clear" w:color="auto" w:fill="auto"/>
          </w:tcPr>
          <w:p w14:paraId="18C3641D"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Reference</w:t>
            </w:r>
          </w:p>
        </w:tc>
        <w:tc>
          <w:tcPr>
            <w:tcW w:w="6067" w:type="dxa"/>
            <w:shd w:val="clear" w:color="auto" w:fill="auto"/>
          </w:tcPr>
          <w:p w14:paraId="1AE460FD" w14:textId="77777777" w:rsidR="003768F4" w:rsidRPr="008D3F8A" w:rsidRDefault="003768F4" w:rsidP="00D67D3C">
            <w:pPr>
              <w:contextualSpacing/>
              <w:jc w:val="both"/>
              <w:rPr>
                <w:rFonts w:ascii="Arial" w:eastAsia="Calibri" w:hAnsi="Arial" w:cs="Arial"/>
                <w:i/>
                <w:szCs w:val="24"/>
              </w:rPr>
            </w:pPr>
            <w:r w:rsidRPr="008D3F8A">
              <w:rPr>
                <w:rFonts w:ascii="Arial" w:eastAsia="Calibri" w:hAnsi="Arial" w:cs="Arial"/>
                <w:color w:val="000000"/>
                <w:szCs w:val="24"/>
              </w:rPr>
              <w:t>DA19/35204</w:t>
            </w:r>
          </w:p>
        </w:tc>
      </w:tr>
      <w:tr w:rsidR="003768F4" w:rsidRPr="008D3F8A" w14:paraId="1772D5F2" w14:textId="77777777" w:rsidTr="00D67D3C">
        <w:tc>
          <w:tcPr>
            <w:tcW w:w="2297" w:type="dxa"/>
            <w:tcBorders>
              <w:bottom w:val="single" w:sz="4" w:space="0" w:color="auto"/>
            </w:tcBorders>
            <w:shd w:val="clear" w:color="auto" w:fill="auto"/>
          </w:tcPr>
          <w:p w14:paraId="58D686CF"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Previous Item</w:t>
            </w:r>
          </w:p>
        </w:tc>
        <w:tc>
          <w:tcPr>
            <w:tcW w:w="6067" w:type="dxa"/>
            <w:tcBorders>
              <w:bottom w:val="single" w:sz="4" w:space="0" w:color="auto"/>
            </w:tcBorders>
            <w:shd w:val="clear" w:color="auto" w:fill="auto"/>
          </w:tcPr>
          <w:p w14:paraId="38FE864C"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color w:val="000000"/>
                <w:szCs w:val="24"/>
              </w:rPr>
              <w:t xml:space="preserve">Nil. </w:t>
            </w:r>
          </w:p>
        </w:tc>
      </w:tr>
      <w:tr w:rsidR="003768F4" w:rsidRPr="008D3F8A" w14:paraId="5498C2A7" w14:textId="77777777" w:rsidTr="00D67D3C">
        <w:tc>
          <w:tcPr>
            <w:tcW w:w="2297" w:type="dxa"/>
            <w:tcBorders>
              <w:bottom w:val="single" w:sz="4" w:space="0" w:color="auto"/>
            </w:tcBorders>
            <w:shd w:val="clear" w:color="auto" w:fill="auto"/>
          </w:tcPr>
          <w:p w14:paraId="2B867191"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Delegation</w:t>
            </w:r>
          </w:p>
        </w:tc>
        <w:tc>
          <w:tcPr>
            <w:tcW w:w="6067" w:type="dxa"/>
            <w:tcBorders>
              <w:bottom w:val="single" w:sz="4" w:space="0" w:color="auto"/>
            </w:tcBorders>
            <w:shd w:val="clear" w:color="auto" w:fill="auto"/>
          </w:tcPr>
          <w:p w14:paraId="5FBF9A8B" w14:textId="77777777" w:rsidR="003768F4" w:rsidRPr="008D3F8A" w:rsidRDefault="003768F4" w:rsidP="00D67D3C">
            <w:pPr>
              <w:contextualSpacing/>
              <w:jc w:val="both"/>
              <w:rPr>
                <w:rFonts w:ascii="Arial" w:eastAsia="Calibri" w:hAnsi="Arial" w:cs="Arial"/>
                <w:color w:val="000000"/>
                <w:szCs w:val="22"/>
              </w:rPr>
            </w:pPr>
            <w:r w:rsidRPr="008D3F8A">
              <w:rPr>
                <w:rFonts w:ascii="Arial" w:eastAsia="Calibri" w:hAnsi="Arial" w:cs="Arial"/>
                <w:color w:val="000000"/>
                <w:szCs w:val="22"/>
              </w:rPr>
              <w:t xml:space="preserve">No delegation exists under Local Planning Scheme No. 3 at the time of writing this report. </w:t>
            </w:r>
          </w:p>
        </w:tc>
      </w:tr>
      <w:tr w:rsidR="003768F4" w:rsidRPr="008D3F8A" w14:paraId="3AF31DE9" w14:textId="77777777" w:rsidTr="00D67D3C">
        <w:trPr>
          <w:trHeight w:val="289"/>
        </w:trPr>
        <w:tc>
          <w:tcPr>
            <w:tcW w:w="2297" w:type="dxa"/>
            <w:tcBorders>
              <w:bottom w:val="single" w:sz="4" w:space="0" w:color="auto"/>
            </w:tcBorders>
            <w:shd w:val="clear" w:color="auto" w:fill="auto"/>
          </w:tcPr>
          <w:p w14:paraId="037059B0"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Attachments</w:t>
            </w:r>
          </w:p>
        </w:tc>
        <w:tc>
          <w:tcPr>
            <w:tcW w:w="6067" w:type="dxa"/>
            <w:tcBorders>
              <w:bottom w:val="single" w:sz="4" w:space="0" w:color="auto"/>
            </w:tcBorders>
            <w:shd w:val="clear" w:color="auto" w:fill="auto"/>
            <w:vAlign w:val="center"/>
          </w:tcPr>
          <w:p w14:paraId="082D6053" w14:textId="77777777" w:rsidR="003768F4" w:rsidRPr="008D3F8A" w:rsidRDefault="003768F4" w:rsidP="003768F4">
            <w:pPr>
              <w:numPr>
                <w:ilvl w:val="0"/>
                <w:numId w:val="11"/>
              </w:numPr>
              <w:ind w:left="464" w:hanging="464"/>
              <w:contextualSpacing/>
              <w:rPr>
                <w:rFonts w:ascii="Arial" w:eastAsia="Calibri" w:hAnsi="Arial" w:cs="Arial"/>
                <w:color w:val="000000"/>
                <w:szCs w:val="24"/>
              </w:rPr>
            </w:pPr>
            <w:r w:rsidRPr="008D3F8A">
              <w:rPr>
                <w:rFonts w:ascii="Arial" w:eastAsia="Calibri" w:hAnsi="Arial" w:cs="Arial"/>
                <w:color w:val="000000"/>
                <w:szCs w:val="24"/>
              </w:rPr>
              <w:t xml:space="preserve">Site Photographs </w:t>
            </w:r>
          </w:p>
          <w:p w14:paraId="4FD50A25" w14:textId="77777777" w:rsidR="003768F4" w:rsidRPr="008D3F8A" w:rsidRDefault="003768F4" w:rsidP="003768F4">
            <w:pPr>
              <w:numPr>
                <w:ilvl w:val="0"/>
                <w:numId w:val="11"/>
              </w:numPr>
              <w:ind w:left="464" w:hanging="464"/>
              <w:contextualSpacing/>
              <w:rPr>
                <w:rFonts w:ascii="Arial" w:eastAsia="Calibri" w:hAnsi="Arial" w:cs="Arial"/>
                <w:szCs w:val="24"/>
              </w:rPr>
            </w:pPr>
            <w:r w:rsidRPr="008D3F8A">
              <w:rPr>
                <w:rFonts w:ascii="Arial" w:eastAsia="Calibri" w:hAnsi="Arial" w:cs="Arial"/>
                <w:color w:val="000000"/>
                <w:szCs w:val="24"/>
              </w:rPr>
              <w:t xml:space="preserve">Submission table </w:t>
            </w:r>
          </w:p>
        </w:tc>
      </w:tr>
    </w:tbl>
    <w:p w14:paraId="1BCF3FC6" w14:textId="77777777" w:rsidR="003768F4" w:rsidRDefault="003768F4" w:rsidP="003768F4">
      <w:pPr>
        <w:contextualSpacing/>
        <w:jc w:val="both"/>
        <w:rPr>
          <w:rFonts w:ascii="Arial" w:eastAsia="Calibri" w:hAnsi="Arial" w:cs="Arial"/>
          <w:szCs w:val="32"/>
        </w:rPr>
      </w:pPr>
    </w:p>
    <w:p w14:paraId="20EF40DA" w14:textId="3EB8963A" w:rsidR="003768F4" w:rsidRPr="008D3F8A" w:rsidRDefault="003768F4" w:rsidP="003768F4">
      <w:pPr>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Pr="008D3F8A">
        <w:rPr>
          <w:rFonts w:ascii="Arial" w:eastAsia="Calibri" w:hAnsi="Arial" w:cs="Arial"/>
          <w:b/>
          <w:color w:val="000000"/>
          <w:sz w:val="28"/>
          <w:szCs w:val="28"/>
        </w:rPr>
        <w:t>Recommendation to Committee</w:t>
      </w:r>
    </w:p>
    <w:p w14:paraId="1597C1BE" w14:textId="77777777" w:rsidR="003768F4" w:rsidRPr="008D3F8A" w:rsidRDefault="003768F4" w:rsidP="003768F4">
      <w:pPr>
        <w:contextualSpacing/>
        <w:jc w:val="both"/>
        <w:rPr>
          <w:rFonts w:ascii="Arial" w:eastAsia="Calibri" w:hAnsi="Arial" w:cs="Arial"/>
          <w:color w:val="000000"/>
          <w:szCs w:val="24"/>
        </w:rPr>
      </w:pPr>
    </w:p>
    <w:p w14:paraId="79F041A1" w14:textId="77777777" w:rsidR="003768F4" w:rsidRPr="008D3F8A" w:rsidRDefault="003768F4" w:rsidP="003768F4">
      <w:pPr>
        <w:contextualSpacing/>
        <w:jc w:val="both"/>
        <w:rPr>
          <w:rFonts w:ascii="Arial" w:eastAsia="Calibri" w:hAnsi="Arial" w:cs="Arial"/>
          <w:b/>
          <w:color w:val="000000"/>
          <w:szCs w:val="24"/>
        </w:rPr>
      </w:pPr>
      <w:r w:rsidRPr="008D3F8A">
        <w:rPr>
          <w:rFonts w:ascii="Arial" w:eastAsia="Calibri" w:hAnsi="Arial" w:cs="Arial"/>
          <w:b/>
          <w:color w:val="000000"/>
          <w:szCs w:val="24"/>
        </w:rPr>
        <w:t xml:space="preserve">Council approves the development application dated 28 March 2019 for Amendments to DA18/33719 (Two Storey Single House) at Lot 783 No. 14 </w:t>
      </w:r>
      <w:proofErr w:type="spellStart"/>
      <w:r w:rsidRPr="008D3F8A">
        <w:rPr>
          <w:rFonts w:ascii="Arial" w:eastAsia="Calibri" w:hAnsi="Arial" w:cs="Arial"/>
          <w:b/>
          <w:color w:val="000000"/>
          <w:szCs w:val="24"/>
        </w:rPr>
        <w:t>Nardina</w:t>
      </w:r>
      <w:proofErr w:type="spellEnd"/>
      <w:r w:rsidRPr="008D3F8A">
        <w:rPr>
          <w:rFonts w:ascii="Arial" w:eastAsia="Calibri" w:hAnsi="Arial" w:cs="Arial"/>
          <w:b/>
          <w:color w:val="000000"/>
          <w:szCs w:val="24"/>
        </w:rPr>
        <w:t xml:space="preserve"> Crescent, Dalkeith, subject to the following conditions and advice: </w:t>
      </w:r>
    </w:p>
    <w:p w14:paraId="1112B2C1" w14:textId="77777777" w:rsidR="003768F4" w:rsidRPr="008D3F8A" w:rsidRDefault="003768F4" w:rsidP="003768F4">
      <w:pPr>
        <w:contextualSpacing/>
        <w:jc w:val="both"/>
        <w:rPr>
          <w:rFonts w:ascii="Arial" w:eastAsia="Calibri" w:hAnsi="Arial" w:cs="Arial"/>
          <w:b/>
          <w:color w:val="000000"/>
          <w:szCs w:val="24"/>
        </w:rPr>
      </w:pPr>
    </w:p>
    <w:p w14:paraId="156053EF" w14:textId="77777777" w:rsidR="003768F4" w:rsidRPr="008D3F8A" w:rsidRDefault="003768F4" w:rsidP="003768F4">
      <w:pPr>
        <w:numPr>
          <w:ilvl w:val="0"/>
          <w:numId w:val="12"/>
        </w:numPr>
        <w:ind w:left="567" w:hanging="567"/>
        <w:contextualSpacing/>
        <w:jc w:val="both"/>
        <w:rPr>
          <w:rFonts w:ascii="Arial" w:hAnsi="Arial" w:cs="Arial"/>
          <w:b/>
          <w:szCs w:val="24"/>
        </w:rPr>
      </w:pPr>
      <w:r w:rsidRPr="008D3F8A">
        <w:rPr>
          <w:rFonts w:ascii="Arial" w:hAnsi="Arial" w:cs="Arial"/>
          <w:b/>
          <w:szCs w:val="24"/>
        </w:rPr>
        <w:t>The development shall at all times comply with the application and the approved plans, subject to any modifications required as a consequence of any condition(s) of this approval.</w:t>
      </w:r>
    </w:p>
    <w:p w14:paraId="2B80A5AF" w14:textId="77777777" w:rsidR="003768F4" w:rsidRPr="008D3F8A" w:rsidRDefault="003768F4" w:rsidP="003768F4">
      <w:pPr>
        <w:ind w:left="567" w:hanging="567"/>
        <w:contextualSpacing/>
        <w:rPr>
          <w:rFonts w:ascii="Arial" w:hAnsi="Arial" w:cs="Arial"/>
          <w:b/>
          <w:szCs w:val="24"/>
        </w:rPr>
      </w:pPr>
    </w:p>
    <w:p w14:paraId="0160E459" w14:textId="77777777" w:rsidR="003768F4" w:rsidRPr="008D3F8A" w:rsidRDefault="003768F4" w:rsidP="003768F4">
      <w:pPr>
        <w:numPr>
          <w:ilvl w:val="0"/>
          <w:numId w:val="12"/>
        </w:numPr>
        <w:ind w:left="567" w:hanging="567"/>
        <w:contextualSpacing/>
        <w:jc w:val="both"/>
        <w:rPr>
          <w:rFonts w:ascii="Arial" w:hAnsi="Arial" w:cs="Arial"/>
          <w:b/>
          <w:szCs w:val="24"/>
        </w:rPr>
      </w:pPr>
      <w:r w:rsidRPr="008D3F8A">
        <w:rPr>
          <w:rFonts w:ascii="Arial" w:hAnsi="Arial" w:cs="Arial"/>
          <w:b/>
          <w:bCs/>
          <w:szCs w:val="24"/>
        </w:rPr>
        <w:t>The previous development approval (DA18/33719, dated 07 March 2019) and conditions there-in, remain in effect.  This excludes the plans approved as part of the previous development application.</w:t>
      </w:r>
    </w:p>
    <w:p w14:paraId="7D24DF87" w14:textId="02870BA8" w:rsidR="003768F4" w:rsidRDefault="003768F4" w:rsidP="003768F4">
      <w:pPr>
        <w:ind w:left="567" w:hanging="567"/>
        <w:contextualSpacing/>
        <w:jc w:val="both"/>
        <w:rPr>
          <w:rFonts w:ascii="Arial" w:eastAsia="Calibri" w:hAnsi="Arial" w:cs="Arial"/>
          <w:b/>
          <w:color w:val="000000"/>
          <w:szCs w:val="24"/>
        </w:rPr>
      </w:pPr>
    </w:p>
    <w:p w14:paraId="11D6E774" w14:textId="7C7A0230" w:rsidR="003768F4" w:rsidRDefault="003768F4" w:rsidP="003768F4">
      <w:pPr>
        <w:ind w:left="567" w:hanging="567"/>
        <w:contextualSpacing/>
        <w:jc w:val="both"/>
        <w:rPr>
          <w:rFonts w:ascii="Arial" w:eastAsia="Calibri" w:hAnsi="Arial" w:cs="Arial"/>
          <w:b/>
          <w:color w:val="000000"/>
          <w:szCs w:val="24"/>
        </w:rPr>
      </w:pPr>
    </w:p>
    <w:p w14:paraId="6FB2F35B" w14:textId="3F2ED714" w:rsidR="003768F4" w:rsidRDefault="003768F4" w:rsidP="003768F4">
      <w:pPr>
        <w:ind w:left="567" w:hanging="567"/>
        <w:contextualSpacing/>
        <w:jc w:val="both"/>
        <w:rPr>
          <w:rFonts w:ascii="Arial" w:eastAsia="Calibri" w:hAnsi="Arial" w:cs="Arial"/>
          <w:b/>
          <w:color w:val="000000"/>
          <w:szCs w:val="24"/>
        </w:rPr>
      </w:pPr>
    </w:p>
    <w:p w14:paraId="02FDFF33" w14:textId="6533EE57" w:rsidR="003768F4" w:rsidRDefault="003768F4" w:rsidP="003768F4">
      <w:pPr>
        <w:ind w:left="567" w:hanging="567"/>
        <w:contextualSpacing/>
        <w:jc w:val="both"/>
        <w:rPr>
          <w:rFonts w:ascii="Arial" w:eastAsia="Calibri" w:hAnsi="Arial" w:cs="Arial"/>
          <w:b/>
          <w:color w:val="000000"/>
          <w:szCs w:val="24"/>
        </w:rPr>
      </w:pPr>
    </w:p>
    <w:p w14:paraId="144B5CE6" w14:textId="2A378D24" w:rsidR="003768F4" w:rsidRDefault="003768F4" w:rsidP="003768F4">
      <w:pPr>
        <w:ind w:left="567" w:hanging="567"/>
        <w:contextualSpacing/>
        <w:jc w:val="both"/>
        <w:rPr>
          <w:rFonts w:ascii="Arial" w:eastAsia="Calibri" w:hAnsi="Arial" w:cs="Arial"/>
          <w:b/>
          <w:color w:val="000000"/>
          <w:szCs w:val="24"/>
        </w:rPr>
      </w:pPr>
    </w:p>
    <w:p w14:paraId="302E70A7" w14:textId="77777777" w:rsidR="003768F4" w:rsidRPr="008D3F8A" w:rsidRDefault="003768F4" w:rsidP="003768F4">
      <w:pPr>
        <w:ind w:left="567" w:hanging="567"/>
        <w:contextualSpacing/>
        <w:jc w:val="both"/>
        <w:rPr>
          <w:rFonts w:ascii="Arial" w:eastAsia="Calibri" w:hAnsi="Arial" w:cs="Arial"/>
          <w:b/>
          <w:color w:val="000000"/>
          <w:szCs w:val="24"/>
        </w:rPr>
      </w:pPr>
    </w:p>
    <w:p w14:paraId="0AA03CE7" w14:textId="77777777" w:rsidR="003768F4" w:rsidRPr="008D3F8A" w:rsidRDefault="003768F4" w:rsidP="003768F4">
      <w:pPr>
        <w:ind w:left="567" w:hanging="567"/>
        <w:contextualSpacing/>
        <w:jc w:val="both"/>
        <w:rPr>
          <w:rFonts w:ascii="Arial" w:hAnsi="Arial" w:cs="Arial"/>
          <w:b/>
          <w:color w:val="000000"/>
          <w:szCs w:val="24"/>
        </w:rPr>
      </w:pPr>
      <w:r w:rsidRPr="008D3F8A">
        <w:rPr>
          <w:rFonts w:ascii="Arial" w:hAnsi="Arial" w:cs="Arial"/>
          <w:b/>
          <w:color w:val="000000"/>
          <w:szCs w:val="24"/>
        </w:rPr>
        <w:t>Advice Notes specific to this proposal:</w:t>
      </w:r>
    </w:p>
    <w:p w14:paraId="404D1680" w14:textId="77777777" w:rsidR="003768F4" w:rsidRPr="008D3F8A" w:rsidRDefault="003768F4" w:rsidP="003768F4">
      <w:pPr>
        <w:ind w:left="567" w:hanging="567"/>
        <w:contextualSpacing/>
        <w:jc w:val="both"/>
        <w:rPr>
          <w:rFonts w:ascii="Arial" w:eastAsia="Calibri" w:hAnsi="Arial" w:cs="Arial"/>
          <w:b/>
          <w:szCs w:val="24"/>
        </w:rPr>
      </w:pPr>
    </w:p>
    <w:p w14:paraId="68650942" w14:textId="77777777" w:rsidR="003768F4" w:rsidRPr="008D3F8A" w:rsidRDefault="003768F4" w:rsidP="003768F4">
      <w:pPr>
        <w:numPr>
          <w:ilvl w:val="0"/>
          <w:numId w:val="13"/>
        </w:numPr>
        <w:ind w:left="567" w:hanging="567"/>
        <w:contextualSpacing/>
        <w:jc w:val="both"/>
        <w:rPr>
          <w:rFonts w:ascii="Arial" w:hAnsi="Arial" w:cs="Arial"/>
          <w:b/>
          <w:bCs/>
          <w:szCs w:val="24"/>
        </w:rPr>
      </w:pPr>
      <w:r w:rsidRPr="008D3F8A">
        <w:rPr>
          <w:rFonts w:ascii="Arial" w:hAnsi="Arial" w:cs="Arial"/>
          <w:b/>
          <w:bCs/>
          <w:szCs w:val="24"/>
        </w:rPr>
        <w:lastRenderedPageBreak/>
        <w:t>This decision constitutes development approval only and is valid for a period of two years from the date of the original development approval (07 March 2021 expiry date). If the subject development is not substantially commenced within the two-year period, the approval shall lapse and be of no further effect.</w:t>
      </w:r>
    </w:p>
    <w:p w14:paraId="0721243D" w14:textId="77777777" w:rsidR="003768F4" w:rsidRDefault="003768F4" w:rsidP="003768F4">
      <w:pPr>
        <w:tabs>
          <w:tab w:val="left" w:pos="0"/>
          <w:tab w:val="left" w:pos="1701"/>
          <w:tab w:val="left" w:pos="2410"/>
          <w:tab w:val="left" w:pos="2977"/>
          <w:tab w:val="right" w:pos="8505"/>
        </w:tabs>
        <w:ind w:left="1701" w:hanging="1701"/>
        <w:jc w:val="both"/>
        <w:rPr>
          <w:rFonts w:ascii="Arial" w:hAnsi="Arial" w:cs="Arial"/>
          <w:szCs w:val="24"/>
        </w:rPr>
      </w:pPr>
    </w:p>
    <w:p w14:paraId="1D77E3EC" w14:textId="77777777" w:rsidR="003768F4" w:rsidRDefault="003768F4" w:rsidP="003768F4">
      <w:pPr>
        <w:tabs>
          <w:tab w:val="left" w:pos="0"/>
          <w:tab w:val="left" w:pos="1701"/>
          <w:tab w:val="left" w:pos="2410"/>
          <w:tab w:val="left" w:pos="2977"/>
          <w:tab w:val="right" w:pos="8505"/>
        </w:tabs>
        <w:jc w:val="both"/>
        <w:rPr>
          <w:rFonts w:ascii="Arial" w:hAnsi="Arial" w:cs="Arial"/>
          <w:szCs w:val="24"/>
        </w:rPr>
      </w:pPr>
    </w:p>
    <w:p w14:paraId="1B6F8B36" w14:textId="77777777" w:rsidR="003768F4" w:rsidRPr="00765E9D" w:rsidRDefault="003768F4" w:rsidP="003768F4">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3768F4" w:rsidRPr="008D3F8A" w14:paraId="52339CC4" w14:textId="77777777" w:rsidTr="00D67D3C">
        <w:tc>
          <w:tcPr>
            <w:tcW w:w="2155" w:type="dxa"/>
            <w:tcBorders>
              <w:bottom w:val="single" w:sz="4" w:space="0" w:color="auto"/>
              <w:right w:val="nil"/>
            </w:tcBorders>
            <w:shd w:val="clear" w:color="auto" w:fill="auto"/>
          </w:tcPr>
          <w:p w14:paraId="213C4C1E" w14:textId="77777777" w:rsidR="003768F4" w:rsidRPr="008D3F8A" w:rsidRDefault="003768F4" w:rsidP="00D67D3C">
            <w:pPr>
              <w:keepNext/>
              <w:keepLines/>
              <w:contextualSpacing/>
              <w:jc w:val="both"/>
              <w:outlineLvl w:val="0"/>
              <w:rPr>
                <w:rFonts w:ascii="Arial" w:hAnsi="Arial" w:cs="Arial"/>
                <w:b/>
                <w:bCs/>
                <w:sz w:val="28"/>
                <w:szCs w:val="28"/>
              </w:rPr>
            </w:pPr>
            <w:bookmarkStart w:id="34" w:name="_Toc8110975"/>
            <w:bookmarkStart w:id="35" w:name="_Toc8812365"/>
            <w:bookmarkStart w:id="36" w:name="_Toc9410874"/>
            <w:r w:rsidRPr="008D3F8A">
              <w:rPr>
                <w:rFonts w:ascii="Arial" w:hAnsi="Arial" w:cs="Arial"/>
                <w:b/>
                <w:bCs/>
                <w:sz w:val="28"/>
                <w:szCs w:val="28"/>
              </w:rPr>
              <w:lastRenderedPageBreak/>
              <w:t>PD18.19</w:t>
            </w:r>
            <w:bookmarkEnd w:id="34"/>
            <w:bookmarkEnd w:id="35"/>
            <w:bookmarkEnd w:id="36"/>
          </w:p>
        </w:tc>
        <w:tc>
          <w:tcPr>
            <w:tcW w:w="6209" w:type="dxa"/>
            <w:tcBorders>
              <w:left w:val="nil"/>
              <w:bottom w:val="single" w:sz="4" w:space="0" w:color="auto"/>
            </w:tcBorders>
            <w:shd w:val="clear" w:color="auto" w:fill="auto"/>
          </w:tcPr>
          <w:p w14:paraId="2140E8E7" w14:textId="77777777" w:rsidR="003768F4" w:rsidRPr="008D3F8A" w:rsidRDefault="003768F4" w:rsidP="00D67D3C">
            <w:pPr>
              <w:keepNext/>
              <w:keepLines/>
              <w:contextualSpacing/>
              <w:jc w:val="both"/>
              <w:outlineLvl w:val="0"/>
              <w:rPr>
                <w:rFonts w:ascii="Arial" w:hAnsi="Arial" w:cs="Arial"/>
                <w:b/>
                <w:bCs/>
                <w:sz w:val="28"/>
                <w:szCs w:val="28"/>
              </w:rPr>
            </w:pPr>
            <w:bookmarkStart w:id="37" w:name="_Toc8110976"/>
            <w:bookmarkStart w:id="38" w:name="_Toc8812366"/>
            <w:bookmarkStart w:id="39" w:name="_Toc9410875"/>
            <w:r w:rsidRPr="008D3F8A">
              <w:rPr>
                <w:rFonts w:ascii="Arial" w:hAnsi="Arial" w:cs="Arial"/>
                <w:b/>
                <w:bCs/>
                <w:color w:val="000000"/>
                <w:sz w:val="28"/>
                <w:szCs w:val="32"/>
              </w:rPr>
              <w:t xml:space="preserve">No. 154 </w:t>
            </w:r>
            <w:proofErr w:type="spellStart"/>
            <w:r w:rsidRPr="008D3F8A">
              <w:rPr>
                <w:rFonts w:ascii="Arial" w:hAnsi="Arial" w:cs="Arial"/>
                <w:b/>
                <w:bCs/>
                <w:color w:val="000000"/>
                <w:sz w:val="28"/>
                <w:szCs w:val="32"/>
              </w:rPr>
              <w:t>Adelma</w:t>
            </w:r>
            <w:proofErr w:type="spellEnd"/>
            <w:r w:rsidRPr="008D3F8A">
              <w:rPr>
                <w:rFonts w:ascii="Arial" w:hAnsi="Arial" w:cs="Arial"/>
                <w:b/>
                <w:bCs/>
                <w:color w:val="000000"/>
                <w:sz w:val="28"/>
                <w:szCs w:val="32"/>
              </w:rPr>
              <w:t xml:space="preserve"> Rd, Dalkeith – Amendment to DA17/127</w:t>
            </w:r>
            <w:bookmarkEnd w:id="37"/>
            <w:bookmarkEnd w:id="38"/>
            <w:bookmarkEnd w:id="39"/>
            <w:r w:rsidRPr="008D3F8A">
              <w:rPr>
                <w:rFonts w:ascii="Arial" w:hAnsi="Arial" w:cs="Arial"/>
                <w:b/>
                <w:bCs/>
                <w:color w:val="000000"/>
                <w:sz w:val="28"/>
                <w:szCs w:val="32"/>
              </w:rPr>
              <w:t xml:space="preserve"> </w:t>
            </w:r>
          </w:p>
        </w:tc>
      </w:tr>
      <w:tr w:rsidR="003768F4" w:rsidRPr="008D3F8A" w14:paraId="46532B41" w14:textId="77777777" w:rsidTr="00D67D3C">
        <w:tc>
          <w:tcPr>
            <w:tcW w:w="8364" w:type="dxa"/>
            <w:gridSpan w:val="2"/>
            <w:tcBorders>
              <w:left w:val="nil"/>
              <w:right w:val="nil"/>
            </w:tcBorders>
            <w:shd w:val="clear" w:color="auto" w:fill="auto"/>
          </w:tcPr>
          <w:p w14:paraId="2111E38C" w14:textId="77777777" w:rsidR="003768F4" w:rsidRPr="008D3F8A" w:rsidRDefault="003768F4" w:rsidP="00D67D3C">
            <w:pPr>
              <w:contextualSpacing/>
              <w:jc w:val="both"/>
              <w:rPr>
                <w:rFonts w:ascii="Arial" w:eastAsia="Calibri" w:hAnsi="Arial" w:cs="Arial"/>
                <w:szCs w:val="22"/>
                <w:highlight w:val="yellow"/>
              </w:rPr>
            </w:pPr>
          </w:p>
        </w:tc>
      </w:tr>
      <w:tr w:rsidR="003768F4" w:rsidRPr="008D3F8A" w14:paraId="7D66E64C" w14:textId="77777777" w:rsidTr="00D67D3C">
        <w:tc>
          <w:tcPr>
            <w:tcW w:w="2155" w:type="dxa"/>
            <w:shd w:val="clear" w:color="auto" w:fill="auto"/>
          </w:tcPr>
          <w:p w14:paraId="7FAF3BB2"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Committee</w:t>
            </w:r>
          </w:p>
        </w:tc>
        <w:tc>
          <w:tcPr>
            <w:tcW w:w="6209" w:type="dxa"/>
            <w:shd w:val="clear" w:color="auto" w:fill="auto"/>
          </w:tcPr>
          <w:p w14:paraId="009208C4"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color w:val="000000"/>
                <w:szCs w:val="24"/>
              </w:rPr>
              <w:t>14 May 2019</w:t>
            </w:r>
          </w:p>
        </w:tc>
      </w:tr>
      <w:tr w:rsidR="003768F4" w:rsidRPr="008D3F8A" w14:paraId="03178602" w14:textId="77777777" w:rsidTr="00D67D3C">
        <w:tc>
          <w:tcPr>
            <w:tcW w:w="2155" w:type="dxa"/>
            <w:shd w:val="clear" w:color="auto" w:fill="auto"/>
          </w:tcPr>
          <w:p w14:paraId="6F9DDA0F"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Council</w:t>
            </w:r>
          </w:p>
        </w:tc>
        <w:tc>
          <w:tcPr>
            <w:tcW w:w="6209" w:type="dxa"/>
            <w:shd w:val="clear" w:color="auto" w:fill="auto"/>
          </w:tcPr>
          <w:p w14:paraId="15C35EC6"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color w:val="000000"/>
                <w:szCs w:val="24"/>
              </w:rPr>
              <w:t>28 May 2019</w:t>
            </w:r>
          </w:p>
        </w:tc>
      </w:tr>
      <w:tr w:rsidR="003768F4" w:rsidRPr="008D3F8A" w14:paraId="34F6AF42" w14:textId="77777777" w:rsidTr="00D67D3C">
        <w:tc>
          <w:tcPr>
            <w:tcW w:w="2155" w:type="dxa"/>
            <w:shd w:val="clear" w:color="auto" w:fill="auto"/>
          </w:tcPr>
          <w:p w14:paraId="387CB76B"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Applicant</w:t>
            </w:r>
          </w:p>
        </w:tc>
        <w:tc>
          <w:tcPr>
            <w:tcW w:w="6209" w:type="dxa"/>
            <w:shd w:val="clear" w:color="auto" w:fill="auto"/>
          </w:tcPr>
          <w:p w14:paraId="239562A9" w14:textId="77777777" w:rsidR="003768F4" w:rsidRPr="008D3F8A" w:rsidRDefault="003768F4" w:rsidP="00D67D3C">
            <w:pPr>
              <w:contextualSpacing/>
              <w:jc w:val="both"/>
              <w:rPr>
                <w:rFonts w:ascii="Arial" w:eastAsia="Calibri" w:hAnsi="Arial" w:cs="Arial"/>
                <w:i/>
                <w:szCs w:val="24"/>
              </w:rPr>
            </w:pPr>
            <w:r w:rsidRPr="008D3F8A">
              <w:rPr>
                <w:rFonts w:ascii="Arial" w:eastAsia="Calibri" w:hAnsi="Arial" w:cs="Arial"/>
                <w:color w:val="000000"/>
                <w:szCs w:val="24"/>
              </w:rPr>
              <w:t xml:space="preserve">Seacrest Homes </w:t>
            </w:r>
          </w:p>
        </w:tc>
      </w:tr>
      <w:tr w:rsidR="003768F4" w:rsidRPr="008D3F8A" w14:paraId="11B5BEF7" w14:textId="77777777" w:rsidTr="00D67D3C">
        <w:tc>
          <w:tcPr>
            <w:tcW w:w="2155" w:type="dxa"/>
            <w:shd w:val="clear" w:color="auto" w:fill="auto"/>
          </w:tcPr>
          <w:p w14:paraId="76AE43DA"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Landowner</w:t>
            </w:r>
          </w:p>
        </w:tc>
        <w:tc>
          <w:tcPr>
            <w:tcW w:w="6209" w:type="dxa"/>
            <w:shd w:val="clear" w:color="auto" w:fill="auto"/>
          </w:tcPr>
          <w:p w14:paraId="166DE9F9"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color w:val="000000"/>
                <w:szCs w:val="24"/>
              </w:rPr>
              <w:t xml:space="preserve">58 Ocean Drive Pty Ltd </w:t>
            </w:r>
          </w:p>
        </w:tc>
      </w:tr>
      <w:tr w:rsidR="003768F4" w:rsidRPr="008D3F8A" w14:paraId="55555BE1" w14:textId="77777777" w:rsidTr="00D67D3C">
        <w:tc>
          <w:tcPr>
            <w:tcW w:w="2155" w:type="dxa"/>
            <w:shd w:val="clear" w:color="auto" w:fill="auto"/>
          </w:tcPr>
          <w:p w14:paraId="046BC47A"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Director</w:t>
            </w:r>
          </w:p>
        </w:tc>
        <w:tc>
          <w:tcPr>
            <w:tcW w:w="6209" w:type="dxa"/>
            <w:shd w:val="clear" w:color="auto" w:fill="auto"/>
            <w:vAlign w:val="center"/>
          </w:tcPr>
          <w:p w14:paraId="355D3F62" w14:textId="77777777" w:rsidR="003768F4" w:rsidRPr="008D3F8A" w:rsidRDefault="003768F4" w:rsidP="00D67D3C">
            <w:pPr>
              <w:contextualSpacing/>
              <w:jc w:val="both"/>
              <w:rPr>
                <w:rFonts w:ascii="Arial" w:eastAsia="Calibri" w:hAnsi="Arial" w:cs="Arial"/>
                <w:color w:val="000000"/>
                <w:szCs w:val="24"/>
              </w:rPr>
            </w:pPr>
            <w:r w:rsidRPr="008D3F8A">
              <w:rPr>
                <w:rFonts w:ascii="Arial" w:eastAsia="Calibri" w:hAnsi="Arial" w:cs="Arial"/>
                <w:color w:val="000000"/>
                <w:szCs w:val="24"/>
              </w:rPr>
              <w:t xml:space="preserve">Peter Mickleson – Director Planning &amp; Development </w:t>
            </w:r>
          </w:p>
        </w:tc>
      </w:tr>
      <w:tr w:rsidR="003768F4" w:rsidRPr="008D3F8A" w14:paraId="11D26500" w14:textId="77777777" w:rsidTr="00D67D3C">
        <w:tc>
          <w:tcPr>
            <w:tcW w:w="2155" w:type="dxa"/>
            <w:shd w:val="clear" w:color="auto" w:fill="auto"/>
          </w:tcPr>
          <w:p w14:paraId="46B2B94E"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 xml:space="preserve">Employee Disclosure under </w:t>
            </w:r>
            <w:r w:rsidRPr="008D3F8A">
              <w:rPr>
                <w:rFonts w:ascii="Arial" w:eastAsia="Calibri" w:hAnsi="Arial" w:cs="Arial"/>
                <w:b/>
                <w:i/>
                <w:szCs w:val="24"/>
              </w:rPr>
              <w:t>section 5.70 Local Government Act 1995</w:t>
            </w:r>
          </w:p>
        </w:tc>
        <w:tc>
          <w:tcPr>
            <w:tcW w:w="6209" w:type="dxa"/>
            <w:shd w:val="clear" w:color="auto" w:fill="auto"/>
            <w:vAlign w:val="center"/>
          </w:tcPr>
          <w:p w14:paraId="517BB4C2"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szCs w:val="24"/>
              </w:rPr>
              <w:t>Nil</w:t>
            </w:r>
          </w:p>
        </w:tc>
      </w:tr>
      <w:tr w:rsidR="003768F4" w:rsidRPr="008D3F8A" w14:paraId="4312DAC9" w14:textId="77777777" w:rsidTr="00D67D3C">
        <w:tc>
          <w:tcPr>
            <w:tcW w:w="2155" w:type="dxa"/>
            <w:shd w:val="clear" w:color="auto" w:fill="auto"/>
          </w:tcPr>
          <w:p w14:paraId="4F796167" w14:textId="77777777" w:rsidR="003768F4" w:rsidRPr="008D3F8A" w:rsidRDefault="003768F4" w:rsidP="00D67D3C">
            <w:pPr>
              <w:contextualSpacing/>
              <w:jc w:val="both"/>
              <w:rPr>
                <w:rFonts w:ascii="Arial" w:eastAsia="Calibri" w:hAnsi="Arial" w:cs="Arial"/>
                <w:b/>
                <w:color w:val="000000"/>
                <w:szCs w:val="24"/>
              </w:rPr>
            </w:pPr>
            <w:r w:rsidRPr="008D3F8A">
              <w:rPr>
                <w:rFonts w:ascii="Arial" w:eastAsia="Calibri" w:hAnsi="Arial" w:cs="Arial"/>
                <w:b/>
                <w:color w:val="000000"/>
                <w:szCs w:val="24"/>
              </w:rPr>
              <w:t>Report Type</w:t>
            </w:r>
          </w:p>
          <w:p w14:paraId="7E9A934B" w14:textId="77777777" w:rsidR="003768F4" w:rsidRPr="008D3F8A" w:rsidRDefault="003768F4" w:rsidP="00D67D3C">
            <w:pPr>
              <w:contextualSpacing/>
              <w:jc w:val="both"/>
              <w:rPr>
                <w:rFonts w:ascii="Arial" w:eastAsia="Calibri" w:hAnsi="Arial" w:cs="Arial"/>
                <w:b/>
                <w:color w:val="000000"/>
                <w:szCs w:val="22"/>
              </w:rPr>
            </w:pPr>
          </w:p>
          <w:p w14:paraId="0B118D26" w14:textId="77777777" w:rsidR="003768F4" w:rsidRPr="008D3F8A" w:rsidRDefault="003768F4" w:rsidP="00D67D3C">
            <w:pPr>
              <w:contextualSpacing/>
              <w:jc w:val="both"/>
              <w:rPr>
                <w:rFonts w:ascii="Arial" w:eastAsia="Calibri" w:hAnsi="Arial" w:cs="Arial"/>
                <w:b/>
                <w:color w:val="000000"/>
                <w:szCs w:val="22"/>
              </w:rPr>
            </w:pPr>
          </w:p>
          <w:p w14:paraId="3B60A9AC" w14:textId="77777777" w:rsidR="003768F4" w:rsidRPr="008D3F8A" w:rsidRDefault="003768F4" w:rsidP="00D67D3C">
            <w:pPr>
              <w:contextualSpacing/>
              <w:jc w:val="both"/>
              <w:rPr>
                <w:rFonts w:ascii="Arial" w:eastAsia="Calibri" w:hAnsi="Arial" w:cs="Arial"/>
                <w:color w:val="000000"/>
                <w:szCs w:val="22"/>
              </w:rPr>
            </w:pPr>
            <w:r w:rsidRPr="008D3F8A">
              <w:rPr>
                <w:rFonts w:ascii="Arial" w:eastAsia="Calibri" w:hAnsi="Arial" w:cs="Arial"/>
                <w:color w:val="000000"/>
                <w:szCs w:val="22"/>
              </w:rPr>
              <w:t>Quasi-Judicial</w:t>
            </w:r>
          </w:p>
        </w:tc>
        <w:tc>
          <w:tcPr>
            <w:tcW w:w="6209" w:type="dxa"/>
            <w:shd w:val="clear" w:color="auto" w:fill="auto"/>
            <w:vAlign w:val="center"/>
          </w:tcPr>
          <w:p w14:paraId="0659EE2D"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i/>
                <w:iCs/>
                <w:color w:val="000000"/>
                <w:szCs w:val="22"/>
              </w:rPr>
              <w:t xml:space="preserve">When Council determines an application/matter that directly affects a </w:t>
            </w:r>
            <w:r w:rsidRPr="008D3F8A">
              <w:rPr>
                <w:rFonts w:ascii="Arial,Italic" w:eastAsia="Calibri" w:hAnsi="Arial,Italic" w:cs="Arial,Italic"/>
                <w:i/>
                <w:iCs/>
                <w:color w:val="000000"/>
                <w:szCs w:val="22"/>
              </w:rPr>
              <w:t xml:space="preserve">person’s right and interests. The judicial character arises from the </w:t>
            </w:r>
            <w:r w:rsidRPr="008D3F8A">
              <w:rPr>
                <w:rFonts w:ascii="Arial" w:eastAsia="Calibri" w:hAnsi="Arial" w:cs="Arial"/>
                <w:i/>
                <w:iCs/>
                <w:color w:val="000000"/>
                <w:szCs w:val="22"/>
              </w:rPr>
              <w:t>obligation to abide by the principles of natural justice. Examples of Quasi-Judicial authority include town planning applications and other decisions that may be appealable to the State Administrative Tribunal.</w:t>
            </w:r>
          </w:p>
        </w:tc>
      </w:tr>
      <w:tr w:rsidR="003768F4" w:rsidRPr="008D3F8A" w14:paraId="23B31771" w14:textId="77777777" w:rsidTr="00D67D3C">
        <w:tc>
          <w:tcPr>
            <w:tcW w:w="2155" w:type="dxa"/>
            <w:shd w:val="clear" w:color="auto" w:fill="auto"/>
          </w:tcPr>
          <w:p w14:paraId="456031D4" w14:textId="77777777" w:rsidR="003768F4" w:rsidRPr="008D3F8A" w:rsidRDefault="003768F4" w:rsidP="00D67D3C">
            <w:pPr>
              <w:contextualSpacing/>
              <w:jc w:val="both"/>
              <w:rPr>
                <w:rFonts w:ascii="Arial" w:eastAsia="Calibri" w:hAnsi="Arial" w:cs="Arial"/>
                <w:b/>
                <w:color w:val="000000"/>
                <w:szCs w:val="24"/>
              </w:rPr>
            </w:pPr>
            <w:r w:rsidRPr="008D3F8A">
              <w:rPr>
                <w:rFonts w:ascii="Arial" w:eastAsia="Calibri" w:hAnsi="Arial" w:cs="Arial"/>
                <w:b/>
                <w:color w:val="000000"/>
                <w:szCs w:val="24"/>
              </w:rPr>
              <w:t>Reference</w:t>
            </w:r>
          </w:p>
        </w:tc>
        <w:tc>
          <w:tcPr>
            <w:tcW w:w="6209" w:type="dxa"/>
            <w:shd w:val="clear" w:color="auto" w:fill="auto"/>
          </w:tcPr>
          <w:p w14:paraId="16645F92"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color w:val="000000"/>
                <w:szCs w:val="24"/>
              </w:rPr>
              <w:t>DA19/34565</w:t>
            </w:r>
          </w:p>
        </w:tc>
      </w:tr>
      <w:tr w:rsidR="003768F4" w:rsidRPr="008D3F8A" w14:paraId="018B80FB" w14:textId="77777777" w:rsidTr="00D67D3C">
        <w:tc>
          <w:tcPr>
            <w:tcW w:w="2155" w:type="dxa"/>
            <w:tcBorders>
              <w:bottom w:val="single" w:sz="4" w:space="0" w:color="auto"/>
            </w:tcBorders>
            <w:shd w:val="clear" w:color="auto" w:fill="auto"/>
          </w:tcPr>
          <w:p w14:paraId="289714C2"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Previous Item</w:t>
            </w:r>
          </w:p>
        </w:tc>
        <w:tc>
          <w:tcPr>
            <w:tcW w:w="6209" w:type="dxa"/>
            <w:tcBorders>
              <w:bottom w:val="single" w:sz="4" w:space="0" w:color="auto"/>
            </w:tcBorders>
            <w:shd w:val="clear" w:color="auto" w:fill="auto"/>
          </w:tcPr>
          <w:p w14:paraId="47040DA0"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color w:val="000000"/>
                <w:szCs w:val="24"/>
              </w:rPr>
              <w:t xml:space="preserve">OCM 22 May 2019 – PD19.18 </w:t>
            </w:r>
          </w:p>
        </w:tc>
      </w:tr>
      <w:tr w:rsidR="003768F4" w:rsidRPr="008D3F8A" w14:paraId="288AF687" w14:textId="77777777" w:rsidTr="00D67D3C">
        <w:tc>
          <w:tcPr>
            <w:tcW w:w="2155" w:type="dxa"/>
            <w:tcBorders>
              <w:bottom w:val="single" w:sz="4" w:space="0" w:color="auto"/>
            </w:tcBorders>
            <w:shd w:val="clear" w:color="auto" w:fill="auto"/>
          </w:tcPr>
          <w:p w14:paraId="5FDFC618"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color w:val="000000"/>
                <w:szCs w:val="24"/>
              </w:rPr>
              <w:t>Delegation</w:t>
            </w:r>
          </w:p>
        </w:tc>
        <w:tc>
          <w:tcPr>
            <w:tcW w:w="6209" w:type="dxa"/>
            <w:tcBorders>
              <w:bottom w:val="single" w:sz="4" w:space="0" w:color="auto"/>
            </w:tcBorders>
            <w:shd w:val="clear" w:color="auto" w:fill="auto"/>
          </w:tcPr>
          <w:p w14:paraId="26BF674E" w14:textId="77777777" w:rsidR="003768F4" w:rsidRPr="008D3F8A" w:rsidRDefault="003768F4" w:rsidP="00D67D3C">
            <w:pPr>
              <w:contextualSpacing/>
              <w:jc w:val="both"/>
              <w:rPr>
                <w:rFonts w:ascii="Arial" w:eastAsia="Calibri" w:hAnsi="Arial" w:cs="Arial"/>
                <w:color w:val="000000"/>
                <w:szCs w:val="22"/>
              </w:rPr>
            </w:pPr>
            <w:r w:rsidRPr="008D3F8A">
              <w:rPr>
                <w:rFonts w:ascii="Arial" w:eastAsia="Calibri" w:hAnsi="Arial" w:cs="Arial"/>
                <w:color w:val="000000"/>
                <w:szCs w:val="22"/>
              </w:rPr>
              <w:t xml:space="preserve">At the time of writing this report there is no delegation for officers to approve development applications. </w:t>
            </w:r>
          </w:p>
          <w:p w14:paraId="17EADF73" w14:textId="77777777" w:rsidR="003768F4" w:rsidRPr="008D3F8A" w:rsidRDefault="003768F4" w:rsidP="00D67D3C">
            <w:pPr>
              <w:contextualSpacing/>
              <w:jc w:val="both"/>
              <w:rPr>
                <w:rFonts w:ascii="Arial" w:eastAsia="Calibri" w:hAnsi="Arial" w:cs="Arial"/>
                <w:color w:val="000000"/>
                <w:szCs w:val="24"/>
              </w:rPr>
            </w:pPr>
            <w:r w:rsidRPr="008D3F8A">
              <w:rPr>
                <w:rFonts w:ascii="Arial" w:eastAsia="Calibri" w:hAnsi="Arial" w:cs="Arial"/>
                <w:color w:val="000000"/>
                <w:szCs w:val="22"/>
              </w:rPr>
              <w:t xml:space="preserve">Further to this, the existing development approval for the property was obtained through Council and therefore amendment is more appropriately determined by Council. </w:t>
            </w:r>
          </w:p>
        </w:tc>
      </w:tr>
      <w:tr w:rsidR="003768F4" w:rsidRPr="008D3F8A" w14:paraId="21B79A94" w14:textId="77777777" w:rsidTr="00D67D3C">
        <w:trPr>
          <w:trHeight w:val="289"/>
        </w:trPr>
        <w:tc>
          <w:tcPr>
            <w:tcW w:w="2155" w:type="dxa"/>
            <w:tcBorders>
              <w:bottom w:val="single" w:sz="4" w:space="0" w:color="auto"/>
            </w:tcBorders>
            <w:shd w:val="clear" w:color="auto" w:fill="auto"/>
          </w:tcPr>
          <w:p w14:paraId="762051E9"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Attachments</w:t>
            </w:r>
          </w:p>
        </w:tc>
        <w:tc>
          <w:tcPr>
            <w:tcW w:w="6209" w:type="dxa"/>
            <w:tcBorders>
              <w:bottom w:val="single" w:sz="4" w:space="0" w:color="auto"/>
            </w:tcBorders>
            <w:shd w:val="clear" w:color="auto" w:fill="auto"/>
          </w:tcPr>
          <w:p w14:paraId="50F352AD" w14:textId="77777777" w:rsidR="003768F4" w:rsidRPr="008D3F8A" w:rsidRDefault="003768F4" w:rsidP="003768F4">
            <w:pPr>
              <w:numPr>
                <w:ilvl w:val="0"/>
                <w:numId w:val="14"/>
              </w:numPr>
              <w:ind w:left="453" w:hanging="453"/>
              <w:contextualSpacing/>
              <w:rPr>
                <w:rFonts w:ascii="Arial" w:eastAsia="Calibri" w:hAnsi="Arial" w:cs="Arial"/>
                <w:sz w:val="2"/>
                <w:szCs w:val="2"/>
              </w:rPr>
            </w:pPr>
            <w:r w:rsidRPr="008D3F8A">
              <w:rPr>
                <w:rFonts w:ascii="Arial" w:eastAsia="Calibri" w:hAnsi="Arial" w:cs="Arial"/>
                <w:color w:val="000000"/>
                <w:szCs w:val="24"/>
              </w:rPr>
              <w:t>Site Photographs</w:t>
            </w:r>
          </w:p>
        </w:tc>
      </w:tr>
    </w:tbl>
    <w:p w14:paraId="1BB1F08A" w14:textId="77777777" w:rsidR="003768F4" w:rsidRPr="008D3F8A" w:rsidRDefault="003768F4" w:rsidP="003768F4">
      <w:pPr>
        <w:contextualSpacing/>
        <w:jc w:val="both"/>
        <w:rPr>
          <w:rFonts w:ascii="Arial" w:eastAsia="Calibri" w:hAnsi="Arial" w:cs="Arial"/>
          <w:szCs w:val="32"/>
        </w:rPr>
      </w:pPr>
    </w:p>
    <w:p w14:paraId="4E95FF48" w14:textId="7429A545" w:rsidR="003768F4" w:rsidRPr="008D3F8A" w:rsidRDefault="003768F4" w:rsidP="003768F4">
      <w:pPr>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Pr="008D3F8A">
        <w:rPr>
          <w:rFonts w:ascii="Arial" w:eastAsia="Calibri" w:hAnsi="Arial" w:cs="Arial"/>
          <w:b/>
          <w:color w:val="000000"/>
          <w:sz w:val="28"/>
          <w:szCs w:val="28"/>
        </w:rPr>
        <w:t>Recommendation to Committee</w:t>
      </w:r>
    </w:p>
    <w:p w14:paraId="6B6F5528" w14:textId="77777777" w:rsidR="003768F4" w:rsidRPr="008D3F8A" w:rsidRDefault="003768F4" w:rsidP="003768F4">
      <w:pPr>
        <w:contextualSpacing/>
        <w:jc w:val="both"/>
        <w:rPr>
          <w:rFonts w:ascii="Arial" w:eastAsia="Calibri" w:hAnsi="Arial" w:cs="Arial"/>
          <w:color w:val="000000"/>
          <w:szCs w:val="24"/>
        </w:rPr>
      </w:pPr>
    </w:p>
    <w:p w14:paraId="2922BDDE" w14:textId="77777777" w:rsidR="003768F4" w:rsidRPr="008D3F8A" w:rsidRDefault="003768F4" w:rsidP="003768F4">
      <w:pPr>
        <w:contextualSpacing/>
        <w:jc w:val="both"/>
        <w:rPr>
          <w:rFonts w:ascii="Arial" w:eastAsia="Calibri" w:hAnsi="Arial" w:cs="Arial"/>
          <w:b/>
          <w:color w:val="000000"/>
          <w:szCs w:val="24"/>
        </w:rPr>
      </w:pPr>
      <w:r w:rsidRPr="008D3F8A">
        <w:rPr>
          <w:rFonts w:ascii="Arial" w:eastAsia="Calibri" w:hAnsi="Arial" w:cs="Arial"/>
          <w:b/>
          <w:color w:val="000000"/>
          <w:szCs w:val="24"/>
        </w:rPr>
        <w:t xml:space="preserve">Council approves the development application dated 21 February 2019 with amended plans dated 04 April 2019 to Amend the approved plans for DA17/127 (Two Storey Single House with Under-croft) at Lot 46 No. 154 </w:t>
      </w:r>
      <w:proofErr w:type="spellStart"/>
      <w:r w:rsidRPr="008D3F8A">
        <w:rPr>
          <w:rFonts w:ascii="Arial" w:eastAsia="Calibri" w:hAnsi="Arial" w:cs="Arial"/>
          <w:b/>
          <w:color w:val="000000"/>
          <w:szCs w:val="24"/>
        </w:rPr>
        <w:t>Adelma</w:t>
      </w:r>
      <w:proofErr w:type="spellEnd"/>
      <w:r w:rsidRPr="008D3F8A">
        <w:rPr>
          <w:rFonts w:ascii="Arial" w:eastAsia="Calibri" w:hAnsi="Arial" w:cs="Arial"/>
          <w:b/>
          <w:color w:val="000000"/>
          <w:szCs w:val="24"/>
        </w:rPr>
        <w:t xml:space="preserve"> Road, Dalkeith, subject to the following conditions and advice/for the following reasons:</w:t>
      </w:r>
    </w:p>
    <w:p w14:paraId="34DABB80" w14:textId="77777777" w:rsidR="003768F4" w:rsidRPr="008D3F8A" w:rsidRDefault="003768F4" w:rsidP="003768F4">
      <w:pPr>
        <w:contextualSpacing/>
        <w:jc w:val="both"/>
        <w:rPr>
          <w:rFonts w:ascii="Arial" w:eastAsia="Calibri" w:hAnsi="Arial" w:cs="Arial"/>
          <w:color w:val="000000"/>
          <w:szCs w:val="24"/>
        </w:rPr>
      </w:pPr>
    </w:p>
    <w:p w14:paraId="4657ECC6" w14:textId="77777777" w:rsidR="003768F4" w:rsidRPr="008D3F8A" w:rsidRDefault="003768F4" w:rsidP="003768F4">
      <w:pPr>
        <w:numPr>
          <w:ilvl w:val="0"/>
          <w:numId w:val="16"/>
        </w:numPr>
        <w:ind w:left="567" w:hanging="567"/>
        <w:contextualSpacing/>
        <w:jc w:val="both"/>
        <w:rPr>
          <w:rFonts w:ascii="Arial" w:hAnsi="Arial" w:cs="Arial"/>
          <w:b/>
          <w:szCs w:val="24"/>
        </w:rPr>
      </w:pPr>
      <w:r w:rsidRPr="008D3F8A">
        <w:rPr>
          <w:rFonts w:ascii="Arial" w:hAnsi="Arial" w:cs="Arial"/>
          <w:b/>
          <w:szCs w:val="24"/>
        </w:rPr>
        <w:t>The development shall at all times comply with the application and the approved plans, subject to any modifications required as a consequence of any condition(s) of this approval.</w:t>
      </w:r>
    </w:p>
    <w:p w14:paraId="36234883" w14:textId="77777777" w:rsidR="003768F4" w:rsidRPr="008D3F8A" w:rsidRDefault="003768F4" w:rsidP="003768F4">
      <w:pPr>
        <w:ind w:left="567" w:hanging="567"/>
        <w:contextualSpacing/>
        <w:jc w:val="both"/>
        <w:rPr>
          <w:rFonts w:ascii="Arial" w:hAnsi="Arial" w:cs="Arial"/>
          <w:b/>
          <w:szCs w:val="24"/>
        </w:rPr>
      </w:pPr>
    </w:p>
    <w:p w14:paraId="02A1A89A" w14:textId="77777777" w:rsidR="003768F4" w:rsidRPr="008D3F8A" w:rsidRDefault="003768F4" w:rsidP="003768F4">
      <w:pPr>
        <w:numPr>
          <w:ilvl w:val="0"/>
          <w:numId w:val="16"/>
        </w:numPr>
        <w:ind w:left="567" w:hanging="567"/>
        <w:contextualSpacing/>
        <w:jc w:val="both"/>
        <w:rPr>
          <w:rFonts w:ascii="Arial" w:hAnsi="Arial" w:cs="Arial"/>
          <w:b/>
          <w:szCs w:val="24"/>
        </w:rPr>
      </w:pPr>
      <w:r w:rsidRPr="008D3F8A">
        <w:rPr>
          <w:rFonts w:ascii="Arial" w:hAnsi="Arial" w:cs="Arial"/>
          <w:b/>
          <w:bCs/>
          <w:szCs w:val="24"/>
        </w:rPr>
        <w:t>The previous development approval (DA17/127, dated 22 May 2018) and conditions there-in, remain in effect.  This excludes the plans approved as part of the previous development application.</w:t>
      </w:r>
    </w:p>
    <w:p w14:paraId="0ECDDBB6" w14:textId="77777777" w:rsidR="003768F4" w:rsidRPr="008D3F8A" w:rsidRDefault="003768F4" w:rsidP="003768F4">
      <w:pPr>
        <w:contextualSpacing/>
        <w:jc w:val="both"/>
        <w:rPr>
          <w:rFonts w:ascii="Arial" w:eastAsia="Calibri" w:hAnsi="Arial" w:cs="Arial"/>
          <w:color w:val="000000"/>
          <w:szCs w:val="24"/>
        </w:rPr>
      </w:pPr>
    </w:p>
    <w:p w14:paraId="0A729EB4" w14:textId="77777777" w:rsidR="003768F4" w:rsidRPr="008D3F8A" w:rsidRDefault="003768F4" w:rsidP="003768F4">
      <w:pPr>
        <w:contextualSpacing/>
        <w:jc w:val="both"/>
        <w:rPr>
          <w:rFonts w:ascii="Arial" w:hAnsi="Arial" w:cs="Arial"/>
          <w:b/>
          <w:color w:val="000000"/>
          <w:szCs w:val="24"/>
        </w:rPr>
      </w:pPr>
      <w:r w:rsidRPr="008D3F8A">
        <w:rPr>
          <w:rFonts w:ascii="Arial" w:hAnsi="Arial" w:cs="Arial"/>
          <w:b/>
          <w:color w:val="000000"/>
          <w:szCs w:val="24"/>
        </w:rPr>
        <w:t>Advice Notes specific to this proposal:</w:t>
      </w:r>
    </w:p>
    <w:p w14:paraId="6A3F11BD" w14:textId="77777777" w:rsidR="003768F4" w:rsidRPr="008D3F8A" w:rsidRDefault="003768F4" w:rsidP="003768F4">
      <w:pPr>
        <w:contextualSpacing/>
        <w:jc w:val="both"/>
        <w:rPr>
          <w:rFonts w:ascii="Arial" w:eastAsia="Calibri" w:hAnsi="Arial" w:cs="Arial"/>
          <w:b/>
          <w:color w:val="000000"/>
          <w:szCs w:val="24"/>
        </w:rPr>
      </w:pPr>
    </w:p>
    <w:p w14:paraId="10988243" w14:textId="77777777" w:rsidR="003768F4" w:rsidRPr="008D3F8A" w:rsidRDefault="003768F4" w:rsidP="003768F4">
      <w:pPr>
        <w:numPr>
          <w:ilvl w:val="0"/>
          <w:numId w:val="15"/>
        </w:numPr>
        <w:ind w:left="567" w:hanging="567"/>
        <w:contextualSpacing/>
        <w:jc w:val="both"/>
        <w:rPr>
          <w:rFonts w:ascii="Arial" w:eastAsia="MS Mincho" w:hAnsi="Arial" w:cs="Arial"/>
          <w:b/>
          <w:bCs/>
          <w:szCs w:val="22"/>
          <w:lang w:val="en-US"/>
        </w:rPr>
      </w:pPr>
      <w:r w:rsidRPr="008D3F8A">
        <w:rPr>
          <w:rFonts w:ascii="Arial" w:eastAsia="MS Mincho" w:hAnsi="Arial" w:cs="Arial"/>
          <w:b/>
          <w:bCs/>
          <w:szCs w:val="22"/>
          <w:lang w:val="en-US"/>
        </w:rPr>
        <w:lastRenderedPageBreak/>
        <w:t>This decision constitutes planning approval only and is valid for a period of two years from the date of the initial approval (22 May 2021 expiry date). If the subject development is not substantially commenced within the two-year period, the approval shall lapse and be of no further effect.</w:t>
      </w:r>
    </w:p>
    <w:p w14:paraId="45CA0ED2" w14:textId="77777777" w:rsidR="003768F4" w:rsidRPr="00765E9D" w:rsidRDefault="003768F4" w:rsidP="003768F4">
      <w:pPr>
        <w:tabs>
          <w:tab w:val="left" w:pos="0"/>
          <w:tab w:val="left" w:pos="1701"/>
          <w:tab w:val="left" w:pos="2410"/>
          <w:tab w:val="left" w:pos="2977"/>
          <w:tab w:val="right" w:pos="8505"/>
        </w:tabs>
        <w:ind w:left="1701" w:hanging="1701"/>
        <w:jc w:val="both"/>
        <w:rPr>
          <w:rFonts w:ascii="Arial" w:hAnsi="Arial" w:cs="Arial"/>
          <w:szCs w:val="24"/>
        </w:rPr>
      </w:pPr>
    </w:p>
    <w:p w14:paraId="73A756E4" w14:textId="77777777" w:rsidR="003768F4" w:rsidRDefault="003768F4" w:rsidP="003768F4">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75BD6967" w14:textId="77777777" w:rsidR="003768F4" w:rsidRDefault="003768F4" w:rsidP="003768F4">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3768F4" w:rsidRPr="008D3F8A" w14:paraId="1F06F9B8" w14:textId="77777777" w:rsidTr="00D67D3C">
        <w:tc>
          <w:tcPr>
            <w:tcW w:w="2155" w:type="dxa"/>
            <w:tcBorders>
              <w:bottom w:val="single" w:sz="4" w:space="0" w:color="auto"/>
              <w:right w:val="nil"/>
            </w:tcBorders>
            <w:shd w:val="clear" w:color="auto" w:fill="auto"/>
          </w:tcPr>
          <w:p w14:paraId="7E8188EE" w14:textId="77777777" w:rsidR="003768F4" w:rsidRPr="008D3F8A" w:rsidRDefault="003768F4" w:rsidP="00D67D3C">
            <w:pPr>
              <w:keepNext/>
              <w:keepLines/>
              <w:contextualSpacing/>
              <w:jc w:val="both"/>
              <w:outlineLvl w:val="0"/>
              <w:rPr>
                <w:rFonts w:ascii="Arial" w:hAnsi="Arial" w:cs="Arial"/>
                <w:b/>
                <w:bCs/>
                <w:sz w:val="28"/>
                <w:szCs w:val="28"/>
              </w:rPr>
            </w:pPr>
            <w:bookmarkStart w:id="40" w:name="_Toc8110977"/>
            <w:bookmarkStart w:id="41" w:name="_Toc8812367"/>
            <w:bookmarkStart w:id="42" w:name="_Toc9410876"/>
            <w:r w:rsidRPr="008D3F8A">
              <w:rPr>
                <w:rFonts w:ascii="Arial" w:hAnsi="Arial" w:cs="Arial"/>
                <w:b/>
                <w:bCs/>
                <w:sz w:val="28"/>
                <w:szCs w:val="28"/>
              </w:rPr>
              <w:lastRenderedPageBreak/>
              <w:t>PD19.19</w:t>
            </w:r>
            <w:bookmarkEnd w:id="40"/>
            <w:bookmarkEnd w:id="41"/>
            <w:bookmarkEnd w:id="42"/>
          </w:p>
        </w:tc>
        <w:tc>
          <w:tcPr>
            <w:tcW w:w="6209" w:type="dxa"/>
            <w:tcBorders>
              <w:left w:val="nil"/>
              <w:bottom w:val="single" w:sz="4" w:space="0" w:color="auto"/>
            </w:tcBorders>
            <w:shd w:val="clear" w:color="auto" w:fill="auto"/>
          </w:tcPr>
          <w:p w14:paraId="4A6EFDAF" w14:textId="77777777" w:rsidR="003768F4" w:rsidRPr="008D3F8A" w:rsidRDefault="003768F4" w:rsidP="00D67D3C">
            <w:pPr>
              <w:keepNext/>
              <w:keepLines/>
              <w:contextualSpacing/>
              <w:jc w:val="both"/>
              <w:outlineLvl w:val="0"/>
              <w:rPr>
                <w:rFonts w:ascii="Arial" w:hAnsi="Arial" w:cs="Arial"/>
                <w:b/>
                <w:bCs/>
                <w:sz w:val="28"/>
                <w:szCs w:val="28"/>
              </w:rPr>
            </w:pPr>
            <w:bookmarkStart w:id="43" w:name="_Toc8110978"/>
            <w:bookmarkStart w:id="44" w:name="_Toc8812368"/>
            <w:bookmarkStart w:id="45" w:name="_Toc9410877"/>
            <w:r w:rsidRPr="008D3F8A">
              <w:rPr>
                <w:rFonts w:ascii="Arial" w:hAnsi="Arial" w:cs="Arial"/>
                <w:b/>
                <w:bCs/>
                <w:color w:val="000000"/>
                <w:sz w:val="28"/>
                <w:szCs w:val="32"/>
              </w:rPr>
              <w:t>Natural Areas Management Plans 2019-2024</w:t>
            </w:r>
            <w:bookmarkEnd w:id="43"/>
            <w:bookmarkEnd w:id="44"/>
            <w:bookmarkEnd w:id="45"/>
          </w:p>
        </w:tc>
      </w:tr>
      <w:tr w:rsidR="003768F4" w:rsidRPr="008D3F8A" w14:paraId="3DDA1A09" w14:textId="77777777" w:rsidTr="00D67D3C">
        <w:tc>
          <w:tcPr>
            <w:tcW w:w="8364" w:type="dxa"/>
            <w:gridSpan w:val="2"/>
            <w:tcBorders>
              <w:left w:val="nil"/>
              <w:right w:val="nil"/>
            </w:tcBorders>
            <w:shd w:val="clear" w:color="auto" w:fill="auto"/>
          </w:tcPr>
          <w:p w14:paraId="69A6C4D5" w14:textId="77777777" w:rsidR="003768F4" w:rsidRPr="008D3F8A" w:rsidRDefault="003768F4" w:rsidP="00D67D3C">
            <w:pPr>
              <w:contextualSpacing/>
              <w:jc w:val="both"/>
              <w:rPr>
                <w:rFonts w:ascii="Arial" w:eastAsia="Calibri" w:hAnsi="Arial" w:cs="Arial"/>
                <w:szCs w:val="22"/>
                <w:highlight w:val="yellow"/>
              </w:rPr>
            </w:pPr>
          </w:p>
        </w:tc>
      </w:tr>
      <w:tr w:rsidR="003768F4" w:rsidRPr="008D3F8A" w14:paraId="03DC1296" w14:textId="77777777" w:rsidTr="00D67D3C">
        <w:tc>
          <w:tcPr>
            <w:tcW w:w="2155" w:type="dxa"/>
            <w:shd w:val="clear" w:color="auto" w:fill="auto"/>
          </w:tcPr>
          <w:p w14:paraId="7325B25E"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Committee</w:t>
            </w:r>
          </w:p>
        </w:tc>
        <w:tc>
          <w:tcPr>
            <w:tcW w:w="6209" w:type="dxa"/>
            <w:shd w:val="clear" w:color="auto" w:fill="auto"/>
          </w:tcPr>
          <w:p w14:paraId="0838BDF5"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color w:val="000000"/>
                <w:szCs w:val="24"/>
              </w:rPr>
              <w:t>14 May 2019</w:t>
            </w:r>
          </w:p>
        </w:tc>
      </w:tr>
      <w:tr w:rsidR="003768F4" w:rsidRPr="008D3F8A" w14:paraId="037EF293" w14:textId="77777777" w:rsidTr="00D67D3C">
        <w:tc>
          <w:tcPr>
            <w:tcW w:w="2155" w:type="dxa"/>
            <w:shd w:val="clear" w:color="auto" w:fill="auto"/>
          </w:tcPr>
          <w:p w14:paraId="2CC1A8E9"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Council</w:t>
            </w:r>
          </w:p>
        </w:tc>
        <w:tc>
          <w:tcPr>
            <w:tcW w:w="6209" w:type="dxa"/>
            <w:shd w:val="clear" w:color="auto" w:fill="auto"/>
          </w:tcPr>
          <w:p w14:paraId="1C79B0C3"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color w:val="000000"/>
                <w:szCs w:val="24"/>
              </w:rPr>
              <w:t>28 May 2019</w:t>
            </w:r>
          </w:p>
        </w:tc>
      </w:tr>
      <w:tr w:rsidR="003768F4" w:rsidRPr="008D3F8A" w14:paraId="3A12DD68" w14:textId="77777777" w:rsidTr="00D67D3C">
        <w:tc>
          <w:tcPr>
            <w:tcW w:w="2155" w:type="dxa"/>
            <w:shd w:val="clear" w:color="auto" w:fill="auto"/>
          </w:tcPr>
          <w:p w14:paraId="382C9AB0"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Applicant</w:t>
            </w:r>
          </w:p>
        </w:tc>
        <w:tc>
          <w:tcPr>
            <w:tcW w:w="6209" w:type="dxa"/>
            <w:shd w:val="clear" w:color="auto" w:fill="auto"/>
          </w:tcPr>
          <w:p w14:paraId="22372F00"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szCs w:val="24"/>
              </w:rPr>
              <w:t>City of Nedlands</w:t>
            </w:r>
          </w:p>
        </w:tc>
      </w:tr>
      <w:tr w:rsidR="003768F4" w:rsidRPr="008D3F8A" w14:paraId="63604A07" w14:textId="77777777" w:rsidTr="00D67D3C">
        <w:tc>
          <w:tcPr>
            <w:tcW w:w="2155" w:type="dxa"/>
            <w:shd w:val="clear" w:color="auto" w:fill="auto"/>
          </w:tcPr>
          <w:p w14:paraId="00C4A06C"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Director</w:t>
            </w:r>
          </w:p>
        </w:tc>
        <w:tc>
          <w:tcPr>
            <w:tcW w:w="6209" w:type="dxa"/>
            <w:shd w:val="clear" w:color="auto" w:fill="auto"/>
            <w:vAlign w:val="center"/>
          </w:tcPr>
          <w:p w14:paraId="124B0735" w14:textId="77777777" w:rsidR="003768F4" w:rsidRPr="008D3F8A" w:rsidRDefault="003768F4" w:rsidP="00D67D3C">
            <w:pPr>
              <w:contextualSpacing/>
              <w:jc w:val="both"/>
              <w:rPr>
                <w:rFonts w:ascii="Arial" w:eastAsia="Calibri" w:hAnsi="Arial" w:cs="Arial"/>
                <w:color w:val="000000"/>
                <w:szCs w:val="24"/>
              </w:rPr>
            </w:pPr>
            <w:r w:rsidRPr="008D3F8A">
              <w:rPr>
                <w:rFonts w:ascii="Arial" w:eastAsia="Calibri" w:hAnsi="Arial" w:cs="Arial"/>
                <w:color w:val="000000"/>
                <w:szCs w:val="24"/>
              </w:rPr>
              <w:t xml:space="preserve">Peter Mickleson – Director Planning &amp; Development </w:t>
            </w:r>
          </w:p>
        </w:tc>
      </w:tr>
      <w:tr w:rsidR="003768F4" w:rsidRPr="008D3F8A" w14:paraId="2C552794" w14:textId="77777777" w:rsidTr="00D67D3C">
        <w:tc>
          <w:tcPr>
            <w:tcW w:w="2155" w:type="dxa"/>
            <w:shd w:val="clear" w:color="auto" w:fill="auto"/>
          </w:tcPr>
          <w:p w14:paraId="0004E8B8" w14:textId="77777777" w:rsidR="003768F4" w:rsidRPr="008D3F8A" w:rsidRDefault="003768F4" w:rsidP="00D67D3C">
            <w:pPr>
              <w:contextualSpacing/>
              <w:jc w:val="both"/>
              <w:rPr>
                <w:rFonts w:ascii="Arial" w:eastAsia="Calibri" w:hAnsi="Arial" w:cs="Arial"/>
                <w:b/>
                <w:szCs w:val="24"/>
              </w:rPr>
            </w:pPr>
            <w:r w:rsidRPr="008D3F8A">
              <w:rPr>
                <w:rFonts w:ascii="Arial" w:eastAsia="Calibri" w:hAnsi="Arial" w:cs="Arial"/>
                <w:b/>
                <w:szCs w:val="24"/>
              </w:rPr>
              <w:t xml:space="preserve">Employee Disclosure under </w:t>
            </w:r>
            <w:r w:rsidRPr="008D3F8A">
              <w:rPr>
                <w:rFonts w:ascii="Arial" w:eastAsia="Calibri" w:hAnsi="Arial" w:cs="Arial"/>
                <w:b/>
                <w:i/>
                <w:szCs w:val="24"/>
              </w:rPr>
              <w:t>section 5.70 Local Government Act 1995</w:t>
            </w:r>
          </w:p>
        </w:tc>
        <w:tc>
          <w:tcPr>
            <w:tcW w:w="6209" w:type="dxa"/>
            <w:shd w:val="clear" w:color="auto" w:fill="auto"/>
            <w:vAlign w:val="center"/>
          </w:tcPr>
          <w:p w14:paraId="57608181" w14:textId="77777777" w:rsidR="003768F4" w:rsidRPr="008D3F8A" w:rsidRDefault="003768F4" w:rsidP="00D67D3C">
            <w:pPr>
              <w:contextualSpacing/>
              <w:jc w:val="both"/>
              <w:rPr>
                <w:rFonts w:ascii="Arial" w:eastAsia="Calibri" w:hAnsi="Arial" w:cs="Arial"/>
                <w:szCs w:val="24"/>
              </w:rPr>
            </w:pPr>
            <w:r w:rsidRPr="008D3F8A">
              <w:rPr>
                <w:rFonts w:ascii="Arial" w:eastAsia="Calibri" w:hAnsi="Arial" w:cs="Arial"/>
                <w:szCs w:val="24"/>
              </w:rPr>
              <w:t>Nil</w:t>
            </w:r>
          </w:p>
        </w:tc>
      </w:tr>
      <w:tr w:rsidR="003768F4" w:rsidRPr="008D3F8A" w14:paraId="41793357" w14:textId="77777777" w:rsidTr="00D67D3C">
        <w:tc>
          <w:tcPr>
            <w:tcW w:w="2155" w:type="dxa"/>
            <w:shd w:val="clear" w:color="auto" w:fill="auto"/>
          </w:tcPr>
          <w:p w14:paraId="59DC27D0" w14:textId="77777777" w:rsidR="003768F4" w:rsidRPr="008D3F8A" w:rsidRDefault="003768F4" w:rsidP="00D67D3C">
            <w:pPr>
              <w:contextualSpacing/>
              <w:jc w:val="both"/>
              <w:rPr>
                <w:rFonts w:ascii="Arial" w:eastAsia="Calibri" w:hAnsi="Arial" w:cs="Arial"/>
                <w:color w:val="000000"/>
                <w:szCs w:val="22"/>
              </w:rPr>
            </w:pPr>
            <w:r w:rsidRPr="008D3F8A">
              <w:rPr>
                <w:rFonts w:ascii="Arial" w:eastAsia="Calibri" w:hAnsi="Arial" w:cs="Arial"/>
                <w:b/>
                <w:color w:val="000000"/>
                <w:szCs w:val="24"/>
              </w:rPr>
              <w:t>Attachments</w:t>
            </w:r>
          </w:p>
        </w:tc>
        <w:tc>
          <w:tcPr>
            <w:tcW w:w="6209" w:type="dxa"/>
            <w:shd w:val="clear" w:color="auto" w:fill="auto"/>
            <w:vAlign w:val="center"/>
          </w:tcPr>
          <w:p w14:paraId="6DF0489A"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Action Tables Natural Area Management Plans 2019-2024.</w:t>
            </w:r>
          </w:p>
          <w:p w14:paraId="361E2752"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Community Engagement Report</w:t>
            </w:r>
          </w:p>
          <w:p w14:paraId="3DD73381"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Natural Areas Management Plan 2019-2024</w:t>
            </w:r>
          </w:p>
          <w:p w14:paraId="03DFB6FB"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Shenton Bushland Management Plan 2019-2024</w:t>
            </w:r>
          </w:p>
          <w:p w14:paraId="387B69DD"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Allen Park Bushland Management Plan 2019-2024</w:t>
            </w:r>
          </w:p>
          <w:p w14:paraId="71992357"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Hollywood Reserve Management Plan 2019-2024</w:t>
            </w:r>
          </w:p>
          <w:p w14:paraId="1AEDBB91"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Birdwood Parade Management Plan 2019-2024</w:t>
            </w:r>
          </w:p>
          <w:p w14:paraId="2D416000"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Point Resolution Bushland Management Plan 2019-2024</w:t>
            </w:r>
          </w:p>
          <w:p w14:paraId="400CADED" w14:textId="77777777" w:rsidR="003768F4" w:rsidRPr="008D3F8A" w:rsidRDefault="003768F4" w:rsidP="003768F4">
            <w:pPr>
              <w:numPr>
                <w:ilvl w:val="0"/>
                <w:numId w:val="7"/>
              </w:numPr>
              <w:ind w:left="426" w:hanging="426"/>
              <w:contextualSpacing/>
              <w:jc w:val="both"/>
              <w:rPr>
                <w:rFonts w:ascii="Arial" w:eastAsia="Calibri" w:hAnsi="Arial" w:cs="Arial"/>
                <w:szCs w:val="32"/>
                <w:lang w:val="en-US"/>
              </w:rPr>
            </w:pPr>
            <w:r w:rsidRPr="008D3F8A">
              <w:rPr>
                <w:rFonts w:ascii="Arial" w:eastAsia="Calibri" w:hAnsi="Arial" w:cs="Arial"/>
                <w:szCs w:val="32"/>
                <w:lang w:val="en-US"/>
              </w:rPr>
              <w:t>Draft Mt Claremont Oval Bushland Management Plan 2019-2024.</w:t>
            </w:r>
          </w:p>
        </w:tc>
      </w:tr>
    </w:tbl>
    <w:p w14:paraId="61B36D11" w14:textId="295C5D72" w:rsidR="003768F4" w:rsidRPr="008D3F8A" w:rsidRDefault="003768F4" w:rsidP="003768F4">
      <w:pPr>
        <w:jc w:val="both"/>
        <w:rPr>
          <w:rFonts w:ascii="Arial" w:eastAsia="Calibri" w:hAnsi="Arial" w:cs="Arial"/>
          <w:color w:val="000000"/>
          <w:szCs w:val="24"/>
        </w:rPr>
      </w:pPr>
    </w:p>
    <w:p w14:paraId="59A4A4F7" w14:textId="4208D1E0" w:rsidR="003768F4" w:rsidRPr="003768F4" w:rsidRDefault="003768F4" w:rsidP="003768F4">
      <w:pPr>
        <w:rPr>
          <w:rFonts w:ascii="Arial" w:eastAsia="Calibri" w:hAnsi="Arial" w:cs="Arial"/>
          <w:b/>
          <w:szCs w:val="24"/>
        </w:rPr>
      </w:pPr>
      <w:r w:rsidRPr="003768F4">
        <w:rPr>
          <w:rFonts w:ascii="Arial" w:eastAsia="Calibri" w:hAnsi="Arial" w:cs="Arial"/>
          <w:b/>
          <w:szCs w:val="24"/>
        </w:rPr>
        <w:t>Please note – No Recommendation from Committee was made.</w:t>
      </w:r>
    </w:p>
    <w:p w14:paraId="6C9EF186" w14:textId="67684E79" w:rsidR="003768F4" w:rsidRDefault="003768F4" w:rsidP="003768F4">
      <w:pPr>
        <w:contextualSpacing/>
        <w:jc w:val="both"/>
        <w:rPr>
          <w:rFonts w:ascii="Arial" w:eastAsia="Calibri" w:hAnsi="Arial" w:cs="Arial"/>
          <w:szCs w:val="24"/>
        </w:rPr>
      </w:pPr>
    </w:p>
    <w:p w14:paraId="27975877" w14:textId="77777777" w:rsidR="003768F4" w:rsidRDefault="003768F4" w:rsidP="003768F4">
      <w:pPr>
        <w:contextualSpacing/>
        <w:jc w:val="both"/>
        <w:rPr>
          <w:rFonts w:ascii="Arial" w:eastAsia="Calibri" w:hAnsi="Arial" w:cs="Arial"/>
          <w:szCs w:val="24"/>
        </w:rPr>
      </w:pPr>
    </w:p>
    <w:p w14:paraId="28A48197" w14:textId="77777777" w:rsidR="003768F4" w:rsidRPr="00BA6B68" w:rsidRDefault="003768F4" w:rsidP="003768F4">
      <w:pPr>
        <w:contextualSpacing/>
        <w:jc w:val="both"/>
        <w:rPr>
          <w:rFonts w:ascii="Arial" w:eastAsia="Calibri" w:hAnsi="Arial" w:cs="Arial"/>
          <w:sz w:val="28"/>
          <w:szCs w:val="32"/>
          <w:lang w:val="en-US"/>
        </w:rPr>
      </w:pPr>
      <w:r w:rsidRPr="00BA6B68">
        <w:rPr>
          <w:rFonts w:ascii="Arial" w:eastAsia="Calibri" w:hAnsi="Arial" w:cs="Arial"/>
          <w:sz w:val="28"/>
          <w:szCs w:val="32"/>
          <w:lang w:val="en-US"/>
        </w:rPr>
        <w:t>Recommendation to Committee</w:t>
      </w:r>
    </w:p>
    <w:p w14:paraId="4A0C4483" w14:textId="77777777" w:rsidR="003768F4" w:rsidRPr="00BA6B68" w:rsidRDefault="003768F4" w:rsidP="003768F4">
      <w:pPr>
        <w:contextualSpacing/>
        <w:jc w:val="both"/>
        <w:rPr>
          <w:rFonts w:ascii="Arial" w:eastAsia="Calibri" w:hAnsi="Arial" w:cs="Arial"/>
          <w:szCs w:val="32"/>
          <w:lang w:val="en-US"/>
        </w:rPr>
      </w:pPr>
    </w:p>
    <w:p w14:paraId="53AD3A71" w14:textId="77777777" w:rsidR="003768F4" w:rsidRPr="00BA6B68" w:rsidRDefault="003768F4" w:rsidP="003768F4">
      <w:pPr>
        <w:contextualSpacing/>
        <w:jc w:val="both"/>
        <w:rPr>
          <w:rFonts w:ascii="Arial" w:eastAsia="Calibri" w:hAnsi="Arial" w:cs="Arial"/>
          <w:szCs w:val="24"/>
        </w:rPr>
      </w:pPr>
      <w:r w:rsidRPr="00BA6B68">
        <w:rPr>
          <w:rFonts w:ascii="Arial" w:eastAsia="Calibri" w:hAnsi="Arial" w:cs="Arial"/>
          <w:szCs w:val="24"/>
        </w:rPr>
        <w:t>Council adopts the seven Natural Area Management Plans including:</w:t>
      </w:r>
    </w:p>
    <w:p w14:paraId="37A7ED9F" w14:textId="77777777" w:rsidR="003768F4" w:rsidRPr="00BA6B68" w:rsidRDefault="003768F4" w:rsidP="003768F4">
      <w:pPr>
        <w:contextualSpacing/>
        <w:jc w:val="both"/>
        <w:rPr>
          <w:rFonts w:ascii="Arial" w:eastAsia="Calibri" w:hAnsi="Arial" w:cs="Arial"/>
          <w:szCs w:val="24"/>
        </w:rPr>
      </w:pPr>
    </w:p>
    <w:p w14:paraId="4053CE2B" w14:textId="77777777" w:rsidR="003768F4" w:rsidRPr="00BA6B68" w:rsidRDefault="003768F4" w:rsidP="003768F4">
      <w:pPr>
        <w:numPr>
          <w:ilvl w:val="0"/>
          <w:numId w:val="17"/>
        </w:numPr>
        <w:ind w:left="567" w:hanging="567"/>
        <w:contextualSpacing/>
        <w:jc w:val="both"/>
        <w:rPr>
          <w:rFonts w:ascii="Arial" w:eastAsia="Calibri" w:hAnsi="Arial" w:cs="Arial"/>
          <w:szCs w:val="24"/>
        </w:rPr>
      </w:pPr>
      <w:r w:rsidRPr="00BA6B68">
        <w:rPr>
          <w:rFonts w:ascii="Arial" w:eastAsia="Calibri" w:hAnsi="Arial" w:cs="Arial"/>
          <w:szCs w:val="24"/>
        </w:rPr>
        <w:t>Natural Areas Management Plan 2019-2024;</w:t>
      </w:r>
    </w:p>
    <w:p w14:paraId="6A19268E" w14:textId="77777777" w:rsidR="003768F4" w:rsidRPr="00BA6B68" w:rsidRDefault="003768F4" w:rsidP="003768F4">
      <w:pPr>
        <w:numPr>
          <w:ilvl w:val="0"/>
          <w:numId w:val="17"/>
        </w:numPr>
        <w:ind w:left="567" w:hanging="567"/>
        <w:contextualSpacing/>
        <w:jc w:val="both"/>
        <w:rPr>
          <w:rFonts w:ascii="Arial" w:eastAsia="Calibri" w:hAnsi="Arial" w:cs="Arial"/>
          <w:szCs w:val="24"/>
        </w:rPr>
      </w:pPr>
      <w:r w:rsidRPr="00BA6B68">
        <w:rPr>
          <w:rFonts w:ascii="Arial" w:eastAsia="Calibri" w:hAnsi="Arial" w:cs="Arial"/>
          <w:szCs w:val="24"/>
        </w:rPr>
        <w:t>Shenton Bushland Management Plan 2019-2024;</w:t>
      </w:r>
    </w:p>
    <w:p w14:paraId="61E8F4BE" w14:textId="77777777" w:rsidR="003768F4" w:rsidRPr="00BA6B68" w:rsidRDefault="003768F4" w:rsidP="003768F4">
      <w:pPr>
        <w:numPr>
          <w:ilvl w:val="0"/>
          <w:numId w:val="17"/>
        </w:numPr>
        <w:ind w:left="567" w:hanging="567"/>
        <w:contextualSpacing/>
        <w:jc w:val="both"/>
        <w:rPr>
          <w:rFonts w:ascii="Arial" w:eastAsia="Calibri" w:hAnsi="Arial" w:cs="Arial"/>
          <w:szCs w:val="24"/>
        </w:rPr>
      </w:pPr>
      <w:r w:rsidRPr="00BA6B68">
        <w:rPr>
          <w:rFonts w:ascii="Arial" w:eastAsia="Calibri" w:hAnsi="Arial" w:cs="Arial"/>
          <w:szCs w:val="24"/>
        </w:rPr>
        <w:t>Allen Park Bushland Management Plan 2019-2024;</w:t>
      </w:r>
    </w:p>
    <w:p w14:paraId="41021116" w14:textId="77777777" w:rsidR="003768F4" w:rsidRPr="00BA6B68" w:rsidRDefault="003768F4" w:rsidP="003768F4">
      <w:pPr>
        <w:numPr>
          <w:ilvl w:val="0"/>
          <w:numId w:val="17"/>
        </w:numPr>
        <w:ind w:left="567" w:hanging="567"/>
        <w:contextualSpacing/>
        <w:jc w:val="both"/>
        <w:rPr>
          <w:rFonts w:ascii="Arial" w:eastAsia="Calibri" w:hAnsi="Arial" w:cs="Arial"/>
          <w:szCs w:val="24"/>
        </w:rPr>
      </w:pPr>
      <w:r w:rsidRPr="00BA6B68">
        <w:rPr>
          <w:rFonts w:ascii="Arial" w:eastAsia="Calibri" w:hAnsi="Arial" w:cs="Arial"/>
          <w:szCs w:val="24"/>
        </w:rPr>
        <w:t>Hollywood Reserve Management Plan 2019-2024;</w:t>
      </w:r>
    </w:p>
    <w:p w14:paraId="075660B2" w14:textId="77777777" w:rsidR="003768F4" w:rsidRPr="00BA6B68" w:rsidRDefault="003768F4" w:rsidP="003768F4">
      <w:pPr>
        <w:numPr>
          <w:ilvl w:val="0"/>
          <w:numId w:val="17"/>
        </w:numPr>
        <w:ind w:left="567" w:hanging="567"/>
        <w:contextualSpacing/>
        <w:jc w:val="both"/>
        <w:rPr>
          <w:rFonts w:ascii="Arial" w:eastAsia="Calibri" w:hAnsi="Arial" w:cs="Arial"/>
          <w:szCs w:val="24"/>
        </w:rPr>
      </w:pPr>
      <w:r w:rsidRPr="00BA6B68">
        <w:rPr>
          <w:rFonts w:ascii="Arial" w:eastAsia="Calibri" w:hAnsi="Arial" w:cs="Arial"/>
          <w:szCs w:val="24"/>
        </w:rPr>
        <w:t>Birdwood Parade Management Plan 2019-2024;</w:t>
      </w:r>
    </w:p>
    <w:p w14:paraId="17C84F21" w14:textId="77777777" w:rsidR="003768F4" w:rsidRPr="00BA6B68" w:rsidRDefault="003768F4" w:rsidP="003768F4">
      <w:pPr>
        <w:numPr>
          <w:ilvl w:val="0"/>
          <w:numId w:val="17"/>
        </w:numPr>
        <w:ind w:left="567" w:hanging="567"/>
        <w:contextualSpacing/>
        <w:jc w:val="both"/>
        <w:rPr>
          <w:rFonts w:ascii="Arial" w:eastAsia="Calibri" w:hAnsi="Arial" w:cs="Arial"/>
          <w:szCs w:val="24"/>
        </w:rPr>
      </w:pPr>
      <w:r w:rsidRPr="00BA6B68">
        <w:rPr>
          <w:rFonts w:ascii="Arial" w:eastAsia="Calibri" w:hAnsi="Arial" w:cs="Arial"/>
          <w:szCs w:val="24"/>
        </w:rPr>
        <w:t>Point Resolution Bushland Management Plan 2019-2024; and</w:t>
      </w:r>
    </w:p>
    <w:p w14:paraId="7A905CE2" w14:textId="77777777" w:rsidR="003768F4" w:rsidRPr="00465A04" w:rsidRDefault="003768F4" w:rsidP="003768F4">
      <w:pPr>
        <w:numPr>
          <w:ilvl w:val="0"/>
          <w:numId w:val="17"/>
        </w:numPr>
        <w:ind w:left="567" w:hanging="567"/>
        <w:contextualSpacing/>
        <w:jc w:val="both"/>
        <w:rPr>
          <w:rFonts w:ascii="Arial" w:hAnsi="Arial" w:cs="Arial"/>
          <w:szCs w:val="24"/>
        </w:rPr>
      </w:pPr>
      <w:r w:rsidRPr="00BA6B68">
        <w:rPr>
          <w:rFonts w:ascii="Arial" w:eastAsia="Calibri" w:hAnsi="Arial" w:cs="Arial"/>
          <w:szCs w:val="24"/>
        </w:rPr>
        <w:t>Mt Claremont Oval Bushland Management Plan 2019-2024.</w:t>
      </w: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798FF385"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46" w:name="_Toc9410878"/>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AA7771">
        <w:rPr>
          <w:rFonts w:ascii="Arial" w:hAnsi="Arial" w:cs="Arial"/>
          <w:sz w:val="24"/>
          <w:szCs w:val="24"/>
          <w:u w:val="none"/>
        </w:rPr>
        <w:t>11.19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46"/>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0B5C30" w:rsidRPr="004B31E1" w14:paraId="6C58B1DE" w14:textId="77777777" w:rsidTr="00D67D3C">
        <w:tc>
          <w:tcPr>
            <w:tcW w:w="9134" w:type="dxa"/>
            <w:shd w:val="clear" w:color="auto" w:fill="auto"/>
          </w:tcPr>
          <w:p w14:paraId="27C9308F" w14:textId="77777777" w:rsidR="000B5C30" w:rsidRPr="004B31E1" w:rsidRDefault="000B5C30" w:rsidP="00D67D3C">
            <w:pPr>
              <w:keepNext/>
              <w:keepLines/>
              <w:ind w:left="2449" w:hanging="2449"/>
              <w:outlineLvl w:val="0"/>
              <w:rPr>
                <w:rFonts w:ascii="Arial" w:hAnsi="Arial" w:cs="Arial"/>
                <w:b/>
                <w:bCs/>
                <w:sz w:val="28"/>
                <w:szCs w:val="28"/>
              </w:rPr>
            </w:pPr>
            <w:bookmarkStart w:id="47" w:name="_Toc7502224"/>
            <w:bookmarkStart w:id="48" w:name="_Toc8812370"/>
            <w:bookmarkStart w:id="49" w:name="_Toc9410879"/>
            <w:r w:rsidRPr="004B31E1">
              <w:rPr>
                <w:rFonts w:ascii="Arial" w:hAnsi="Arial" w:cs="Arial"/>
                <w:b/>
                <w:bCs/>
                <w:sz w:val="28"/>
                <w:szCs w:val="28"/>
              </w:rPr>
              <w:t xml:space="preserve">TS11.19 </w:t>
            </w:r>
            <w:r w:rsidRPr="004B31E1">
              <w:rPr>
                <w:rFonts w:ascii="Arial" w:hAnsi="Arial" w:cs="Arial"/>
                <w:b/>
                <w:bCs/>
                <w:sz w:val="28"/>
                <w:szCs w:val="28"/>
              </w:rPr>
              <w:tab/>
              <w:t>East Hollywood Parking Review Community Consultation Results</w:t>
            </w:r>
            <w:bookmarkEnd w:id="47"/>
            <w:bookmarkEnd w:id="48"/>
            <w:bookmarkEnd w:id="49"/>
          </w:p>
        </w:tc>
      </w:tr>
    </w:tbl>
    <w:p w14:paraId="21AC7C46" w14:textId="77777777" w:rsidR="000B5C30" w:rsidRPr="00CC4FCD" w:rsidRDefault="000B5C30" w:rsidP="000B5C30">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5686"/>
      </w:tblGrid>
      <w:tr w:rsidR="000B5C30" w:rsidRPr="004B31E1" w14:paraId="77989480" w14:textId="77777777" w:rsidTr="00D67D3C">
        <w:tc>
          <w:tcPr>
            <w:tcW w:w="2694" w:type="dxa"/>
            <w:shd w:val="clear" w:color="auto" w:fill="auto"/>
          </w:tcPr>
          <w:p w14:paraId="71284F2F" w14:textId="77777777" w:rsidR="000B5C30" w:rsidRPr="00864D04" w:rsidRDefault="000B5C30" w:rsidP="00D67D3C">
            <w:pPr>
              <w:rPr>
                <w:rFonts w:ascii="Arial" w:eastAsia="Calibri" w:hAnsi="Arial" w:cs="Arial"/>
                <w:b/>
                <w:szCs w:val="24"/>
              </w:rPr>
            </w:pPr>
            <w:r w:rsidRPr="00864D04">
              <w:rPr>
                <w:rFonts w:ascii="Arial" w:eastAsia="Calibri" w:hAnsi="Arial" w:cs="Arial"/>
                <w:b/>
                <w:szCs w:val="24"/>
              </w:rPr>
              <w:t>Committee</w:t>
            </w:r>
          </w:p>
        </w:tc>
        <w:tc>
          <w:tcPr>
            <w:tcW w:w="6440" w:type="dxa"/>
            <w:shd w:val="clear" w:color="auto" w:fill="auto"/>
          </w:tcPr>
          <w:p w14:paraId="3272C266" w14:textId="77777777" w:rsidR="000B5C30" w:rsidRPr="00864D04" w:rsidRDefault="000B5C30" w:rsidP="00D67D3C">
            <w:pPr>
              <w:rPr>
                <w:rFonts w:ascii="Arial" w:eastAsia="Calibri" w:hAnsi="Arial" w:cs="Arial"/>
                <w:szCs w:val="24"/>
              </w:rPr>
            </w:pPr>
            <w:r w:rsidRPr="00864D04">
              <w:rPr>
                <w:rFonts w:ascii="Arial" w:eastAsia="Calibri" w:hAnsi="Arial" w:cs="Arial"/>
                <w:szCs w:val="24"/>
              </w:rPr>
              <w:t>14 May 2019</w:t>
            </w:r>
          </w:p>
        </w:tc>
      </w:tr>
      <w:tr w:rsidR="000B5C30" w:rsidRPr="004B31E1" w14:paraId="021CDD1C" w14:textId="77777777" w:rsidTr="00D67D3C">
        <w:tc>
          <w:tcPr>
            <w:tcW w:w="2694" w:type="dxa"/>
            <w:shd w:val="clear" w:color="auto" w:fill="auto"/>
          </w:tcPr>
          <w:p w14:paraId="3385DD59" w14:textId="77777777" w:rsidR="000B5C30" w:rsidRPr="00864D04" w:rsidRDefault="000B5C30" w:rsidP="00D67D3C">
            <w:pPr>
              <w:rPr>
                <w:rFonts w:ascii="Arial" w:eastAsia="Calibri" w:hAnsi="Arial" w:cs="Arial"/>
                <w:b/>
                <w:szCs w:val="24"/>
              </w:rPr>
            </w:pPr>
            <w:r w:rsidRPr="00864D04">
              <w:rPr>
                <w:rFonts w:ascii="Arial" w:eastAsia="Calibri" w:hAnsi="Arial" w:cs="Arial"/>
                <w:b/>
                <w:szCs w:val="24"/>
              </w:rPr>
              <w:t>Council</w:t>
            </w:r>
          </w:p>
        </w:tc>
        <w:tc>
          <w:tcPr>
            <w:tcW w:w="6440" w:type="dxa"/>
            <w:shd w:val="clear" w:color="auto" w:fill="auto"/>
          </w:tcPr>
          <w:p w14:paraId="31897A12" w14:textId="77777777" w:rsidR="000B5C30" w:rsidRPr="00864D04" w:rsidRDefault="000B5C30" w:rsidP="00D67D3C">
            <w:pPr>
              <w:rPr>
                <w:rFonts w:ascii="Arial" w:eastAsia="Calibri" w:hAnsi="Arial" w:cs="Arial"/>
                <w:szCs w:val="24"/>
              </w:rPr>
            </w:pPr>
            <w:r w:rsidRPr="00864D04">
              <w:rPr>
                <w:rFonts w:ascii="Arial" w:eastAsia="Calibri" w:hAnsi="Arial" w:cs="Arial"/>
                <w:szCs w:val="24"/>
              </w:rPr>
              <w:t>28 May 2019</w:t>
            </w:r>
          </w:p>
        </w:tc>
      </w:tr>
      <w:tr w:rsidR="000B5C30" w:rsidRPr="004B31E1" w14:paraId="0C5B1F0E" w14:textId="77777777" w:rsidTr="00D67D3C">
        <w:tc>
          <w:tcPr>
            <w:tcW w:w="2694" w:type="dxa"/>
            <w:shd w:val="clear" w:color="auto" w:fill="auto"/>
          </w:tcPr>
          <w:p w14:paraId="285B231C" w14:textId="77777777" w:rsidR="000B5C30" w:rsidRPr="00864D04" w:rsidRDefault="000B5C30" w:rsidP="00D67D3C">
            <w:pPr>
              <w:rPr>
                <w:rFonts w:ascii="Arial" w:eastAsia="Calibri" w:hAnsi="Arial" w:cs="Arial"/>
                <w:b/>
                <w:szCs w:val="24"/>
              </w:rPr>
            </w:pPr>
            <w:r w:rsidRPr="00864D04">
              <w:rPr>
                <w:rFonts w:ascii="Arial" w:eastAsia="Calibri" w:hAnsi="Arial" w:cs="Arial"/>
                <w:b/>
                <w:szCs w:val="24"/>
              </w:rPr>
              <w:t>Applicant</w:t>
            </w:r>
          </w:p>
        </w:tc>
        <w:tc>
          <w:tcPr>
            <w:tcW w:w="6440" w:type="dxa"/>
            <w:shd w:val="clear" w:color="auto" w:fill="auto"/>
          </w:tcPr>
          <w:p w14:paraId="4B5EBBE5" w14:textId="77777777" w:rsidR="000B5C30" w:rsidRPr="00864D04" w:rsidRDefault="000B5C30" w:rsidP="00D67D3C">
            <w:pPr>
              <w:rPr>
                <w:rFonts w:ascii="Arial" w:eastAsia="Calibri" w:hAnsi="Arial" w:cs="Arial"/>
                <w:szCs w:val="24"/>
              </w:rPr>
            </w:pPr>
            <w:r w:rsidRPr="00864D04">
              <w:rPr>
                <w:rFonts w:ascii="Arial" w:eastAsia="Calibri" w:hAnsi="Arial" w:cs="Arial"/>
                <w:szCs w:val="24"/>
              </w:rPr>
              <w:t>City of Nedlands</w:t>
            </w:r>
          </w:p>
        </w:tc>
      </w:tr>
      <w:tr w:rsidR="000B5C30" w:rsidRPr="004B31E1" w14:paraId="1F4624F4" w14:textId="77777777" w:rsidTr="00D67D3C">
        <w:tc>
          <w:tcPr>
            <w:tcW w:w="2694" w:type="dxa"/>
            <w:shd w:val="clear" w:color="auto" w:fill="auto"/>
          </w:tcPr>
          <w:p w14:paraId="1EC30DEA" w14:textId="77777777" w:rsidR="000B5C30" w:rsidRPr="00864D04" w:rsidRDefault="000B5C30" w:rsidP="00D67D3C">
            <w:pPr>
              <w:rPr>
                <w:rFonts w:ascii="Arial" w:eastAsia="Calibri" w:hAnsi="Arial" w:cs="Arial"/>
                <w:b/>
                <w:szCs w:val="24"/>
              </w:rPr>
            </w:pPr>
            <w:r w:rsidRPr="00864D04">
              <w:rPr>
                <w:rFonts w:ascii="Arial" w:eastAsia="Calibri" w:hAnsi="Arial" w:cs="Arial"/>
                <w:b/>
                <w:szCs w:val="24"/>
              </w:rPr>
              <w:t xml:space="preserve">Employee Disclosure under </w:t>
            </w:r>
            <w:r w:rsidRPr="00864D04">
              <w:rPr>
                <w:rFonts w:ascii="Arial" w:eastAsia="Calibri" w:hAnsi="Arial" w:cs="Arial"/>
                <w:b/>
                <w:i/>
                <w:szCs w:val="24"/>
              </w:rPr>
              <w:t>section 5.70 Local Government Act 1995</w:t>
            </w:r>
          </w:p>
        </w:tc>
        <w:tc>
          <w:tcPr>
            <w:tcW w:w="6440" w:type="dxa"/>
            <w:shd w:val="clear" w:color="auto" w:fill="auto"/>
          </w:tcPr>
          <w:p w14:paraId="3BF99BD5" w14:textId="77777777" w:rsidR="000B5C30" w:rsidRPr="00864D04" w:rsidRDefault="000B5C30" w:rsidP="00D67D3C">
            <w:pPr>
              <w:rPr>
                <w:rFonts w:ascii="Arial" w:eastAsia="Calibri" w:hAnsi="Arial" w:cs="Arial"/>
                <w:szCs w:val="24"/>
                <w:lang w:val="en-GB"/>
              </w:rPr>
            </w:pPr>
            <w:r w:rsidRPr="00864D04">
              <w:rPr>
                <w:rFonts w:ascii="Arial" w:eastAsia="Calibri" w:hAnsi="Arial" w:cs="Arial"/>
                <w:szCs w:val="24"/>
                <w:lang w:val="en-GB"/>
              </w:rPr>
              <w:t>Nil.</w:t>
            </w:r>
          </w:p>
          <w:p w14:paraId="71DBFB57" w14:textId="77777777" w:rsidR="000B5C30" w:rsidRPr="00864D04" w:rsidRDefault="000B5C30" w:rsidP="00D67D3C">
            <w:pPr>
              <w:rPr>
                <w:rFonts w:ascii="Arial" w:eastAsia="Calibri" w:hAnsi="Arial" w:cs="Arial"/>
                <w:szCs w:val="24"/>
                <w:lang w:val="en-GB" w:eastAsia="en-AU"/>
              </w:rPr>
            </w:pPr>
          </w:p>
        </w:tc>
      </w:tr>
      <w:tr w:rsidR="000B5C30" w:rsidRPr="004B31E1" w14:paraId="4818DDB1" w14:textId="77777777" w:rsidTr="00D67D3C">
        <w:tc>
          <w:tcPr>
            <w:tcW w:w="2694" w:type="dxa"/>
            <w:shd w:val="clear" w:color="auto" w:fill="auto"/>
          </w:tcPr>
          <w:p w14:paraId="6104714A" w14:textId="77777777" w:rsidR="000B5C30" w:rsidRPr="00864D04" w:rsidRDefault="000B5C30" w:rsidP="00D67D3C">
            <w:pPr>
              <w:rPr>
                <w:rFonts w:ascii="Arial" w:eastAsia="Calibri" w:hAnsi="Arial" w:cs="Arial"/>
                <w:b/>
                <w:szCs w:val="24"/>
              </w:rPr>
            </w:pPr>
            <w:r w:rsidRPr="00864D04">
              <w:rPr>
                <w:rFonts w:ascii="Arial" w:eastAsia="Calibri" w:hAnsi="Arial" w:cs="Arial"/>
                <w:b/>
                <w:szCs w:val="24"/>
              </w:rPr>
              <w:t>Director</w:t>
            </w:r>
          </w:p>
        </w:tc>
        <w:tc>
          <w:tcPr>
            <w:tcW w:w="6440" w:type="dxa"/>
            <w:shd w:val="clear" w:color="auto" w:fill="auto"/>
          </w:tcPr>
          <w:p w14:paraId="027B1D1F" w14:textId="77777777" w:rsidR="000B5C30" w:rsidRPr="00864D04" w:rsidRDefault="000B5C30" w:rsidP="00D67D3C">
            <w:pPr>
              <w:rPr>
                <w:rFonts w:ascii="Arial" w:eastAsia="Calibri" w:hAnsi="Arial" w:cs="Arial"/>
                <w:szCs w:val="24"/>
              </w:rPr>
            </w:pPr>
            <w:r w:rsidRPr="00864D04">
              <w:rPr>
                <w:rFonts w:ascii="Arial" w:eastAsia="Calibri" w:hAnsi="Arial" w:cs="Arial"/>
                <w:szCs w:val="24"/>
              </w:rPr>
              <w:t>Maria Hulls – Acting Director Technical Services</w:t>
            </w:r>
          </w:p>
        </w:tc>
      </w:tr>
      <w:tr w:rsidR="000B5C30" w:rsidRPr="004B31E1" w14:paraId="5920A235" w14:textId="77777777" w:rsidTr="00D67D3C">
        <w:trPr>
          <w:trHeight w:val="512"/>
        </w:trPr>
        <w:tc>
          <w:tcPr>
            <w:tcW w:w="2694" w:type="dxa"/>
            <w:shd w:val="clear" w:color="auto" w:fill="auto"/>
          </w:tcPr>
          <w:p w14:paraId="7CFDA851" w14:textId="77777777" w:rsidR="000B5C30" w:rsidRPr="00864D04" w:rsidRDefault="000B5C30" w:rsidP="00D67D3C">
            <w:pPr>
              <w:rPr>
                <w:rFonts w:ascii="Arial" w:eastAsia="Calibri" w:hAnsi="Arial" w:cs="Arial"/>
                <w:b/>
                <w:szCs w:val="24"/>
              </w:rPr>
            </w:pPr>
            <w:r w:rsidRPr="00864D04">
              <w:rPr>
                <w:rFonts w:ascii="Arial" w:eastAsia="Calibri" w:hAnsi="Arial" w:cs="Arial"/>
                <w:b/>
                <w:szCs w:val="24"/>
              </w:rPr>
              <w:t>Attachments</w:t>
            </w:r>
          </w:p>
        </w:tc>
        <w:tc>
          <w:tcPr>
            <w:tcW w:w="6440" w:type="dxa"/>
            <w:shd w:val="clear" w:color="auto" w:fill="auto"/>
          </w:tcPr>
          <w:p w14:paraId="2A2F142D" w14:textId="77777777" w:rsidR="000B5C30" w:rsidRPr="00864D04" w:rsidRDefault="000B5C30" w:rsidP="000B5C30">
            <w:pPr>
              <w:numPr>
                <w:ilvl w:val="0"/>
                <w:numId w:val="18"/>
              </w:numPr>
              <w:ind w:left="469" w:hanging="469"/>
              <w:rPr>
                <w:rFonts w:ascii="Arial" w:eastAsia="Calibri" w:hAnsi="Arial" w:cs="Arial"/>
                <w:szCs w:val="32"/>
                <w:lang w:val="en-US"/>
              </w:rPr>
            </w:pPr>
            <w:bookmarkStart w:id="50" w:name="_Ref6478074"/>
            <w:r w:rsidRPr="00864D04">
              <w:rPr>
                <w:rFonts w:ascii="Arial" w:eastAsia="Calibri" w:hAnsi="Arial" w:cs="Arial"/>
                <w:szCs w:val="32"/>
                <w:lang w:val="en-US"/>
              </w:rPr>
              <w:t>East Hollywood Precinct Area Map</w:t>
            </w:r>
            <w:bookmarkEnd w:id="50"/>
          </w:p>
          <w:p w14:paraId="6B25D9C9" w14:textId="77777777" w:rsidR="000B5C30" w:rsidRPr="00864D04" w:rsidRDefault="000B5C30" w:rsidP="000B5C30">
            <w:pPr>
              <w:numPr>
                <w:ilvl w:val="0"/>
                <w:numId w:val="18"/>
              </w:numPr>
              <w:ind w:left="426" w:hanging="426"/>
              <w:rPr>
                <w:rFonts w:ascii="Arial" w:eastAsia="Calibri" w:hAnsi="Arial" w:cs="Arial"/>
                <w:szCs w:val="32"/>
                <w:lang w:val="en-US"/>
              </w:rPr>
            </w:pPr>
            <w:bookmarkStart w:id="51" w:name="_Ref6478096"/>
            <w:r w:rsidRPr="00864D04">
              <w:rPr>
                <w:rFonts w:ascii="Arial" w:eastAsia="Calibri" w:hAnsi="Arial" w:cs="Arial"/>
                <w:szCs w:val="32"/>
                <w:lang w:val="en-US"/>
              </w:rPr>
              <w:t>Existing Parking Prohibition Map</w:t>
            </w:r>
            <w:bookmarkEnd w:id="51"/>
          </w:p>
          <w:p w14:paraId="2620F340" w14:textId="77777777" w:rsidR="000B5C30" w:rsidRPr="00864D04" w:rsidRDefault="000B5C30" w:rsidP="000B5C30">
            <w:pPr>
              <w:numPr>
                <w:ilvl w:val="0"/>
                <w:numId w:val="18"/>
              </w:numPr>
              <w:ind w:left="426" w:hanging="426"/>
              <w:rPr>
                <w:rFonts w:ascii="Arial" w:eastAsia="Calibri" w:hAnsi="Arial" w:cs="Arial"/>
                <w:szCs w:val="32"/>
                <w:lang w:val="en-US"/>
              </w:rPr>
            </w:pPr>
            <w:bookmarkStart w:id="52" w:name="_Ref6478160"/>
            <w:r w:rsidRPr="00864D04">
              <w:rPr>
                <w:rFonts w:ascii="Arial" w:eastAsia="Calibri" w:hAnsi="Arial" w:cs="Arial"/>
                <w:szCs w:val="32"/>
                <w:lang w:val="en-US"/>
              </w:rPr>
              <w:t>Recommended Parking Changes Map</w:t>
            </w:r>
            <w:bookmarkEnd w:id="52"/>
          </w:p>
        </w:tc>
      </w:tr>
    </w:tbl>
    <w:p w14:paraId="53FBC1CA" w14:textId="77777777" w:rsidR="000B5C30" w:rsidRPr="00CC4FCD" w:rsidRDefault="000B5C30" w:rsidP="000B5C30">
      <w:pPr>
        <w:jc w:val="both"/>
        <w:rPr>
          <w:rFonts w:ascii="Arial" w:eastAsia="Calibri" w:hAnsi="Arial" w:cs="Arial"/>
          <w:b/>
          <w:szCs w:val="32"/>
          <w:lang w:val="en-US"/>
        </w:rPr>
      </w:pPr>
    </w:p>
    <w:p w14:paraId="64700D4C" w14:textId="77777777" w:rsidR="000B5C30" w:rsidRPr="00CC4FCD" w:rsidRDefault="000B5C30" w:rsidP="000B5C30">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CC4FCD">
        <w:rPr>
          <w:rFonts w:ascii="Arial" w:eastAsia="Calibri" w:hAnsi="Arial" w:cs="Arial"/>
          <w:b/>
          <w:sz w:val="28"/>
          <w:szCs w:val="32"/>
          <w:lang w:val="en-US"/>
        </w:rPr>
        <w:t>Recommendation to Committee</w:t>
      </w:r>
    </w:p>
    <w:p w14:paraId="39BAF806" w14:textId="77777777" w:rsidR="000B5C30" w:rsidRPr="00CC4FCD" w:rsidRDefault="000B5C30" w:rsidP="000B5C30">
      <w:pPr>
        <w:jc w:val="both"/>
        <w:rPr>
          <w:rFonts w:ascii="Arial" w:eastAsia="Calibri" w:hAnsi="Arial" w:cs="Arial"/>
          <w:b/>
          <w:szCs w:val="32"/>
          <w:lang w:val="en-US"/>
        </w:rPr>
      </w:pPr>
    </w:p>
    <w:p w14:paraId="54C9C8BB" w14:textId="77777777" w:rsidR="000B5C30" w:rsidRPr="00CC4FCD" w:rsidRDefault="000B5C30" w:rsidP="000B5C30">
      <w:pPr>
        <w:jc w:val="both"/>
        <w:rPr>
          <w:rFonts w:ascii="Arial" w:eastAsia="Calibri" w:hAnsi="Arial" w:cs="Arial"/>
          <w:b/>
          <w:szCs w:val="32"/>
          <w:lang w:val="en-US"/>
        </w:rPr>
      </w:pPr>
      <w:r w:rsidRPr="00CC4FCD">
        <w:rPr>
          <w:rFonts w:ascii="Arial" w:eastAsia="Calibri" w:hAnsi="Arial" w:cs="Arial"/>
          <w:b/>
          <w:szCs w:val="32"/>
          <w:lang w:val="en-US"/>
        </w:rPr>
        <w:t xml:space="preserve">Council approves </w:t>
      </w:r>
      <w:r w:rsidRPr="00CC4FCD">
        <w:rPr>
          <w:rFonts w:ascii="Arial" w:eastAsia="Calibri" w:hAnsi="Arial" w:cs="Arial"/>
          <w:b/>
          <w:szCs w:val="24"/>
          <w:lang w:val="en-GB"/>
        </w:rPr>
        <w:t>verge parking on Verdun Street to permit holders only with all other existing prohibitions to remain unchanged</w:t>
      </w:r>
      <w:r>
        <w:rPr>
          <w:rFonts w:ascii="Arial" w:eastAsia="Calibri" w:hAnsi="Arial" w:cs="Arial"/>
          <w:b/>
          <w:szCs w:val="24"/>
          <w:lang w:val="en-GB"/>
        </w:rPr>
        <w:t>.</w:t>
      </w:r>
    </w:p>
    <w:p w14:paraId="5C26A3DF" w14:textId="77777777" w:rsidR="000B5C30" w:rsidRPr="00465A04" w:rsidRDefault="000B5C30" w:rsidP="000B5C30">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169781B" w14:textId="77777777" w:rsidR="000B5C30" w:rsidRPr="00465A04" w:rsidRDefault="000B5C30" w:rsidP="000B5C30">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3" w14:textId="7F5BDA58" w:rsidR="00765E9D" w:rsidRPr="00465A04" w:rsidRDefault="00765E9D" w:rsidP="000B5C30">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5" w14:textId="78DC9181" w:rsidR="00552F85" w:rsidRPr="00465A04" w:rsidRDefault="00552F85" w:rsidP="00552F85">
      <w:pPr>
        <w:pStyle w:val="Heading2"/>
        <w:numPr>
          <w:ilvl w:val="0"/>
          <w:numId w:val="0"/>
        </w:numPr>
        <w:spacing w:before="0" w:after="0"/>
        <w:rPr>
          <w:rFonts w:ascii="Arial" w:hAnsi="Arial" w:cs="Arial"/>
          <w:sz w:val="24"/>
          <w:szCs w:val="24"/>
          <w:u w:val="none"/>
        </w:rPr>
      </w:pPr>
      <w:r w:rsidRPr="00465A04">
        <w:rPr>
          <w:rFonts w:ascii="Arial" w:hAnsi="Arial" w:cs="Arial"/>
          <w:sz w:val="24"/>
          <w:szCs w:val="24"/>
          <w:u w:val="none"/>
        </w:rPr>
        <w:t xml:space="preserve"> </w:t>
      </w:r>
    </w:p>
    <w:p w14:paraId="200BC08C" w14:textId="082CC71B" w:rsidR="00D05D60" w:rsidRPr="00465A04" w:rsidRDefault="00552F85"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3" w:name="_Toc9410880"/>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D80CEC">
        <w:rPr>
          <w:rFonts w:ascii="Arial" w:hAnsi="Arial" w:cs="Arial"/>
          <w:sz w:val="24"/>
          <w:szCs w:val="24"/>
          <w:u w:val="none"/>
        </w:rPr>
        <w:t>S</w:t>
      </w:r>
      <w:r>
        <w:rPr>
          <w:rFonts w:ascii="Arial" w:hAnsi="Arial" w:cs="Arial"/>
          <w:sz w:val="24"/>
          <w:szCs w:val="24"/>
          <w:u w:val="none"/>
        </w:rPr>
        <w:t>08.19</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53"/>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864D04" w:rsidRPr="00A20485" w14:paraId="06CD8DED" w14:textId="77777777" w:rsidTr="00D67D3C">
        <w:tc>
          <w:tcPr>
            <w:tcW w:w="8421" w:type="dxa"/>
            <w:shd w:val="clear" w:color="auto" w:fill="auto"/>
          </w:tcPr>
          <w:p w14:paraId="1324D35F" w14:textId="77777777" w:rsidR="00864D04" w:rsidRPr="00A20485" w:rsidRDefault="00864D04" w:rsidP="00D67D3C">
            <w:pPr>
              <w:keepNext/>
              <w:keepLines/>
              <w:ind w:left="2165" w:hanging="2165"/>
              <w:outlineLvl w:val="0"/>
              <w:rPr>
                <w:rFonts w:ascii="Arial" w:eastAsia="MS Gothic" w:hAnsi="Arial" w:cs="Arial"/>
                <w:b/>
                <w:bCs/>
                <w:sz w:val="28"/>
                <w:szCs w:val="28"/>
              </w:rPr>
            </w:pPr>
            <w:bookmarkStart w:id="54" w:name="_Toc7171824"/>
            <w:bookmarkStart w:id="55" w:name="_Toc8812372"/>
            <w:bookmarkStart w:id="56" w:name="_Toc9410881"/>
            <w:r w:rsidRPr="00A20485">
              <w:rPr>
                <w:rFonts w:ascii="Arial" w:eastAsia="MS Gothic" w:hAnsi="Arial" w:cs="Arial"/>
                <w:b/>
                <w:bCs/>
                <w:sz w:val="28"/>
                <w:szCs w:val="28"/>
              </w:rPr>
              <w:t>CPS08.19</w:t>
            </w:r>
            <w:r w:rsidRPr="00A20485">
              <w:rPr>
                <w:rFonts w:ascii="Arial" w:eastAsia="MS Gothic" w:hAnsi="Arial" w:cs="Arial"/>
                <w:b/>
                <w:bCs/>
                <w:sz w:val="28"/>
                <w:szCs w:val="28"/>
              </w:rPr>
              <w:tab/>
              <w:t>List of Accounts Paid – March 2019</w:t>
            </w:r>
            <w:bookmarkEnd w:id="54"/>
            <w:bookmarkEnd w:id="55"/>
            <w:bookmarkEnd w:id="56"/>
          </w:p>
        </w:tc>
      </w:tr>
    </w:tbl>
    <w:p w14:paraId="16CA693C" w14:textId="77777777" w:rsidR="00864D04" w:rsidRPr="00A20485" w:rsidRDefault="00864D04" w:rsidP="00864D04">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043"/>
      </w:tblGrid>
      <w:tr w:rsidR="00864D04" w:rsidRPr="00A20485" w14:paraId="5A0692AC" w14:textId="77777777" w:rsidTr="00D67D3C">
        <w:tc>
          <w:tcPr>
            <w:tcW w:w="2175" w:type="dxa"/>
            <w:shd w:val="clear" w:color="auto" w:fill="auto"/>
          </w:tcPr>
          <w:p w14:paraId="6E33D5BF" w14:textId="77777777" w:rsidR="00864D04" w:rsidRPr="00864D04" w:rsidRDefault="00864D04" w:rsidP="00D67D3C">
            <w:pPr>
              <w:rPr>
                <w:rFonts w:ascii="Arial" w:eastAsia="Calibri" w:hAnsi="Arial" w:cs="Arial"/>
                <w:b/>
                <w:szCs w:val="24"/>
              </w:rPr>
            </w:pPr>
            <w:r w:rsidRPr="00864D04">
              <w:rPr>
                <w:rFonts w:ascii="Arial" w:eastAsia="Calibri" w:hAnsi="Arial" w:cs="Arial"/>
                <w:b/>
                <w:szCs w:val="24"/>
              </w:rPr>
              <w:t>Committee</w:t>
            </w:r>
          </w:p>
        </w:tc>
        <w:tc>
          <w:tcPr>
            <w:tcW w:w="6246" w:type="dxa"/>
            <w:shd w:val="clear" w:color="auto" w:fill="auto"/>
          </w:tcPr>
          <w:p w14:paraId="559BEE01" w14:textId="77777777" w:rsidR="00864D04" w:rsidRPr="00864D04" w:rsidRDefault="00864D04" w:rsidP="00D67D3C">
            <w:pPr>
              <w:rPr>
                <w:rFonts w:ascii="Arial" w:eastAsia="Calibri" w:hAnsi="Arial" w:cs="Arial"/>
                <w:szCs w:val="24"/>
              </w:rPr>
            </w:pPr>
            <w:r w:rsidRPr="00864D04">
              <w:rPr>
                <w:rFonts w:ascii="Arial" w:eastAsia="Calibri" w:hAnsi="Arial" w:cs="Arial"/>
                <w:szCs w:val="24"/>
              </w:rPr>
              <w:t>14 May 2019</w:t>
            </w:r>
          </w:p>
        </w:tc>
      </w:tr>
      <w:tr w:rsidR="00864D04" w:rsidRPr="00A20485" w14:paraId="66C937AA" w14:textId="77777777" w:rsidTr="00D67D3C">
        <w:tc>
          <w:tcPr>
            <w:tcW w:w="2175" w:type="dxa"/>
            <w:shd w:val="clear" w:color="auto" w:fill="auto"/>
          </w:tcPr>
          <w:p w14:paraId="4935C96B" w14:textId="77777777" w:rsidR="00864D04" w:rsidRPr="00864D04" w:rsidRDefault="00864D04" w:rsidP="00D67D3C">
            <w:pPr>
              <w:rPr>
                <w:rFonts w:ascii="Arial" w:eastAsia="Calibri" w:hAnsi="Arial" w:cs="Arial"/>
                <w:b/>
                <w:szCs w:val="24"/>
              </w:rPr>
            </w:pPr>
            <w:r w:rsidRPr="00864D04">
              <w:rPr>
                <w:rFonts w:ascii="Arial" w:eastAsia="Calibri" w:hAnsi="Arial" w:cs="Arial"/>
                <w:b/>
                <w:szCs w:val="24"/>
              </w:rPr>
              <w:t>Council</w:t>
            </w:r>
          </w:p>
        </w:tc>
        <w:tc>
          <w:tcPr>
            <w:tcW w:w="6246" w:type="dxa"/>
            <w:shd w:val="clear" w:color="auto" w:fill="auto"/>
          </w:tcPr>
          <w:p w14:paraId="2F7CEE28" w14:textId="77777777" w:rsidR="00864D04" w:rsidRPr="00864D04" w:rsidRDefault="00864D04" w:rsidP="00D67D3C">
            <w:pPr>
              <w:rPr>
                <w:rFonts w:ascii="Arial" w:eastAsia="Calibri" w:hAnsi="Arial" w:cs="Arial"/>
                <w:szCs w:val="24"/>
              </w:rPr>
            </w:pPr>
            <w:r w:rsidRPr="00864D04">
              <w:rPr>
                <w:rFonts w:ascii="Arial" w:eastAsia="Calibri" w:hAnsi="Arial" w:cs="Arial"/>
                <w:szCs w:val="24"/>
              </w:rPr>
              <w:t>28 May 2019</w:t>
            </w:r>
          </w:p>
        </w:tc>
      </w:tr>
      <w:tr w:rsidR="00864D04" w:rsidRPr="00A20485" w14:paraId="42500E04" w14:textId="77777777" w:rsidTr="00D67D3C">
        <w:tc>
          <w:tcPr>
            <w:tcW w:w="2175" w:type="dxa"/>
            <w:shd w:val="clear" w:color="auto" w:fill="auto"/>
          </w:tcPr>
          <w:p w14:paraId="50696B5E" w14:textId="77777777" w:rsidR="00864D04" w:rsidRPr="00864D04" w:rsidRDefault="00864D04" w:rsidP="00D67D3C">
            <w:pPr>
              <w:rPr>
                <w:rFonts w:ascii="Arial" w:eastAsia="Calibri" w:hAnsi="Arial" w:cs="Arial"/>
                <w:b/>
                <w:szCs w:val="24"/>
              </w:rPr>
            </w:pPr>
            <w:r w:rsidRPr="00864D04">
              <w:rPr>
                <w:rFonts w:ascii="Arial" w:eastAsia="Calibri" w:hAnsi="Arial" w:cs="Arial"/>
                <w:b/>
                <w:szCs w:val="24"/>
              </w:rPr>
              <w:t>Applicant</w:t>
            </w:r>
          </w:p>
        </w:tc>
        <w:tc>
          <w:tcPr>
            <w:tcW w:w="6246" w:type="dxa"/>
            <w:shd w:val="clear" w:color="auto" w:fill="auto"/>
          </w:tcPr>
          <w:p w14:paraId="7748E397" w14:textId="77777777" w:rsidR="00864D04" w:rsidRPr="00864D04" w:rsidRDefault="00864D04" w:rsidP="00D67D3C">
            <w:pPr>
              <w:rPr>
                <w:rFonts w:ascii="Arial" w:eastAsia="Calibri" w:hAnsi="Arial" w:cs="Arial"/>
                <w:szCs w:val="24"/>
              </w:rPr>
            </w:pPr>
            <w:r w:rsidRPr="00864D04">
              <w:rPr>
                <w:rFonts w:ascii="Arial" w:eastAsia="Calibri" w:hAnsi="Arial" w:cs="Arial"/>
                <w:szCs w:val="24"/>
              </w:rPr>
              <w:t xml:space="preserve">City of Nedlands </w:t>
            </w:r>
          </w:p>
        </w:tc>
      </w:tr>
      <w:tr w:rsidR="00864D04" w:rsidRPr="00A20485" w14:paraId="713ADA9C" w14:textId="77777777" w:rsidTr="00D67D3C">
        <w:tc>
          <w:tcPr>
            <w:tcW w:w="2175" w:type="dxa"/>
            <w:shd w:val="clear" w:color="auto" w:fill="auto"/>
          </w:tcPr>
          <w:p w14:paraId="14369A87" w14:textId="77777777" w:rsidR="00864D04" w:rsidRPr="00864D04" w:rsidRDefault="00864D04" w:rsidP="00D67D3C">
            <w:pPr>
              <w:rPr>
                <w:rFonts w:ascii="Arial" w:eastAsia="Calibri" w:hAnsi="Arial" w:cs="Arial"/>
                <w:b/>
                <w:i/>
                <w:szCs w:val="24"/>
              </w:rPr>
            </w:pPr>
            <w:r w:rsidRPr="00864D04">
              <w:rPr>
                <w:rFonts w:ascii="Arial" w:eastAsia="Calibri" w:hAnsi="Arial" w:cs="Arial"/>
                <w:b/>
                <w:szCs w:val="24"/>
              </w:rPr>
              <w:t xml:space="preserve">Employee Disclosure under </w:t>
            </w:r>
            <w:r w:rsidRPr="00864D04">
              <w:rPr>
                <w:rFonts w:ascii="Arial" w:eastAsia="Calibri" w:hAnsi="Arial" w:cs="Arial"/>
                <w:b/>
                <w:i/>
                <w:szCs w:val="24"/>
              </w:rPr>
              <w:t>section 5.70 Local Government Act 1995</w:t>
            </w:r>
          </w:p>
        </w:tc>
        <w:tc>
          <w:tcPr>
            <w:tcW w:w="6246" w:type="dxa"/>
            <w:shd w:val="clear" w:color="auto" w:fill="auto"/>
          </w:tcPr>
          <w:p w14:paraId="0DD2F62D" w14:textId="77777777" w:rsidR="00864D04" w:rsidRPr="00864D04" w:rsidRDefault="00864D04" w:rsidP="00D67D3C">
            <w:pPr>
              <w:rPr>
                <w:rFonts w:ascii="Arial" w:eastAsia="Calibri" w:hAnsi="Arial" w:cs="Arial"/>
                <w:szCs w:val="24"/>
              </w:rPr>
            </w:pPr>
            <w:r w:rsidRPr="00864D04">
              <w:rPr>
                <w:rFonts w:ascii="Arial" w:eastAsia="Calibri" w:hAnsi="Arial" w:cs="Arial"/>
                <w:szCs w:val="24"/>
              </w:rPr>
              <w:t>Nil.</w:t>
            </w:r>
          </w:p>
        </w:tc>
      </w:tr>
      <w:tr w:rsidR="00864D04" w:rsidRPr="00A20485" w14:paraId="088BFFBD" w14:textId="77777777" w:rsidTr="00D67D3C">
        <w:tc>
          <w:tcPr>
            <w:tcW w:w="2175" w:type="dxa"/>
            <w:shd w:val="clear" w:color="auto" w:fill="auto"/>
          </w:tcPr>
          <w:p w14:paraId="79E190B3" w14:textId="77777777" w:rsidR="00864D04" w:rsidRPr="00864D04" w:rsidRDefault="00864D04" w:rsidP="00D67D3C">
            <w:pPr>
              <w:rPr>
                <w:rFonts w:ascii="Arial" w:eastAsia="Calibri" w:hAnsi="Arial" w:cs="Arial"/>
                <w:b/>
                <w:szCs w:val="24"/>
              </w:rPr>
            </w:pPr>
            <w:r w:rsidRPr="00864D04">
              <w:rPr>
                <w:rFonts w:ascii="Arial" w:eastAsia="Calibri" w:hAnsi="Arial" w:cs="Arial"/>
                <w:b/>
                <w:szCs w:val="24"/>
              </w:rPr>
              <w:t>Director</w:t>
            </w:r>
          </w:p>
        </w:tc>
        <w:tc>
          <w:tcPr>
            <w:tcW w:w="6246" w:type="dxa"/>
            <w:shd w:val="clear" w:color="auto" w:fill="auto"/>
          </w:tcPr>
          <w:p w14:paraId="5D7910F2" w14:textId="77777777" w:rsidR="00864D04" w:rsidRPr="00864D04" w:rsidRDefault="00864D04" w:rsidP="00D67D3C">
            <w:pPr>
              <w:rPr>
                <w:rFonts w:ascii="Arial" w:eastAsia="Calibri" w:hAnsi="Arial" w:cs="Arial"/>
                <w:szCs w:val="24"/>
              </w:rPr>
            </w:pPr>
            <w:r w:rsidRPr="00864D04">
              <w:rPr>
                <w:rFonts w:ascii="Arial" w:eastAsia="Calibri" w:hAnsi="Arial" w:cs="Arial"/>
                <w:szCs w:val="24"/>
              </w:rPr>
              <w:t>Lorraine Driscoll – Director Corporate &amp; Strategy</w:t>
            </w:r>
          </w:p>
        </w:tc>
      </w:tr>
      <w:tr w:rsidR="00864D04" w:rsidRPr="00A20485" w14:paraId="4EA6D8B1" w14:textId="77777777" w:rsidTr="00D67D3C">
        <w:tc>
          <w:tcPr>
            <w:tcW w:w="2175" w:type="dxa"/>
            <w:shd w:val="clear" w:color="auto" w:fill="auto"/>
          </w:tcPr>
          <w:p w14:paraId="7DDEB7BE" w14:textId="77777777" w:rsidR="00864D04" w:rsidRPr="00864D04" w:rsidRDefault="00864D04" w:rsidP="00D67D3C">
            <w:pPr>
              <w:rPr>
                <w:rFonts w:ascii="Arial" w:eastAsia="Calibri" w:hAnsi="Arial" w:cs="Arial"/>
                <w:b/>
                <w:szCs w:val="24"/>
              </w:rPr>
            </w:pPr>
            <w:r w:rsidRPr="00864D04">
              <w:rPr>
                <w:rFonts w:ascii="Arial" w:eastAsia="Calibri" w:hAnsi="Arial" w:cs="Arial"/>
                <w:b/>
                <w:szCs w:val="24"/>
              </w:rPr>
              <w:t>Attachments</w:t>
            </w:r>
          </w:p>
        </w:tc>
        <w:tc>
          <w:tcPr>
            <w:tcW w:w="6246" w:type="dxa"/>
            <w:shd w:val="clear" w:color="auto" w:fill="auto"/>
          </w:tcPr>
          <w:p w14:paraId="643BFC2B" w14:textId="77777777" w:rsidR="00864D04" w:rsidRPr="00864D04" w:rsidRDefault="00864D04" w:rsidP="00864D04">
            <w:pPr>
              <w:numPr>
                <w:ilvl w:val="0"/>
                <w:numId w:val="19"/>
              </w:numPr>
              <w:ind w:left="410" w:hanging="426"/>
              <w:rPr>
                <w:rFonts w:ascii="Arial" w:eastAsia="Calibri" w:hAnsi="Arial" w:cs="Arial"/>
                <w:szCs w:val="32"/>
                <w:lang w:val="en-US"/>
              </w:rPr>
            </w:pPr>
            <w:r w:rsidRPr="00864D04">
              <w:rPr>
                <w:rFonts w:ascii="Arial" w:eastAsia="Calibri" w:hAnsi="Arial" w:cs="Arial"/>
                <w:szCs w:val="32"/>
                <w:lang w:val="en-US"/>
              </w:rPr>
              <w:t>Creditor Payment Listing March 2019</w:t>
            </w:r>
          </w:p>
          <w:p w14:paraId="6C45D91B" w14:textId="77777777" w:rsidR="00864D04" w:rsidRPr="00864D04" w:rsidRDefault="00864D04" w:rsidP="00864D04">
            <w:pPr>
              <w:numPr>
                <w:ilvl w:val="0"/>
                <w:numId w:val="19"/>
              </w:numPr>
              <w:ind w:left="426" w:hanging="426"/>
              <w:rPr>
                <w:rFonts w:ascii="Arial" w:eastAsia="Calibri" w:hAnsi="Arial" w:cs="Arial"/>
                <w:szCs w:val="32"/>
                <w:lang w:val="en-US"/>
              </w:rPr>
            </w:pPr>
            <w:r w:rsidRPr="00864D04">
              <w:rPr>
                <w:rFonts w:ascii="Arial" w:eastAsia="Calibri" w:hAnsi="Arial" w:cs="Arial"/>
                <w:szCs w:val="32"/>
                <w:lang w:val="en-US"/>
              </w:rPr>
              <w:t>Purchasing Card Payments March 2019 (29</w:t>
            </w:r>
            <w:r w:rsidRPr="00864D04">
              <w:rPr>
                <w:rFonts w:ascii="Arial" w:eastAsia="Calibri" w:hAnsi="Arial" w:cs="Arial"/>
                <w:szCs w:val="32"/>
                <w:vertAlign w:val="superscript"/>
                <w:lang w:val="en-US"/>
              </w:rPr>
              <w:t>th</w:t>
            </w:r>
            <w:r w:rsidRPr="00864D04">
              <w:rPr>
                <w:rFonts w:ascii="Arial" w:eastAsia="Calibri" w:hAnsi="Arial" w:cs="Arial"/>
                <w:szCs w:val="32"/>
                <w:lang w:val="en-US"/>
              </w:rPr>
              <w:t xml:space="preserve"> February 2019 – 28</w:t>
            </w:r>
            <w:r w:rsidRPr="00864D04">
              <w:rPr>
                <w:rFonts w:ascii="Arial" w:eastAsia="Calibri" w:hAnsi="Arial" w:cs="Arial"/>
                <w:szCs w:val="32"/>
                <w:vertAlign w:val="superscript"/>
                <w:lang w:val="en-US"/>
              </w:rPr>
              <w:t>th</w:t>
            </w:r>
            <w:r w:rsidRPr="00864D04">
              <w:rPr>
                <w:rFonts w:ascii="Arial" w:eastAsia="Calibri" w:hAnsi="Arial" w:cs="Arial"/>
                <w:szCs w:val="32"/>
                <w:lang w:val="en-US"/>
              </w:rPr>
              <w:t xml:space="preserve"> March 2019)</w:t>
            </w:r>
          </w:p>
        </w:tc>
      </w:tr>
    </w:tbl>
    <w:p w14:paraId="71D3F01D" w14:textId="77777777" w:rsidR="00864D04" w:rsidRPr="00A20485" w:rsidRDefault="00864D04" w:rsidP="00864D04">
      <w:pPr>
        <w:jc w:val="both"/>
        <w:rPr>
          <w:rFonts w:ascii="Arial" w:eastAsia="Calibri" w:hAnsi="Arial" w:cs="Arial"/>
          <w:b/>
          <w:szCs w:val="32"/>
          <w:lang w:val="en-US"/>
        </w:rPr>
      </w:pPr>
    </w:p>
    <w:p w14:paraId="5651F467" w14:textId="77777777" w:rsidR="00864D04" w:rsidRPr="00A20485" w:rsidRDefault="00864D04" w:rsidP="00864D04">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A20485">
        <w:rPr>
          <w:rFonts w:ascii="Arial" w:eastAsia="Calibri" w:hAnsi="Arial" w:cs="Arial"/>
          <w:b/>
          <w:sz w:val="28"/>
          <w:szCs w:val="32"/>
          <w:lang w:val="en-US"/>
        </w:rPr>
        <w:t>Recommendation to Committee</w:t>
      </w:r>
    </w:p>
    <w:p w14:paraId="2119ECCF" w14:textId="77777777" w:rsidR="00864D04" w:rsidRPr="00A20485" w:rsidRDefault="00864D04" w:rsidP="00864D04">
      <w:pPr>
        <w:jc w:val="both"/>
        <w:rPr>
          <w:rFonts w:ascii="Arial" w:eastAsia="Calibri" w:hAnsi="Arial" w:cs="Arial"/>
          <w:b/>
          <w:szCs w:val="32"/>
          <w:lang w:val="en-US"/>
        </w:rPr>
      </w:pPr>
    </w:p>
    <w:p w14:paraId="7A9E8F6C" w14:textId="77777777" w:rsidR="00864D04" w:rsidRPr="00A20485" w:rsidRDefault="00864D04" w:rsidP="00864D04">
      <w:pPr>
        <w:jc w:val="both"/>
        <w:rPr>
          <w:rFonts w:ascii="Arial" w:eastAsia="Calibri" w:hAnsi="Arial" w:cs="Arial"/>
          <w:b/>
          <w:szCs w:val="32"/>
          <w:lang w:val="en-US"/>
        </w:rPr>
      </w:pPr>
      <w:r w:rsidRPr="00A20485">
        <w:rPr>
          <w:rFonts w:ascii="Arial" w:eastAsia="Calibri" w:hAnsi="Arial" w:cs="Arial"/>
          <w:b/>
          <w:szCs w:val="32"/>
          <w:lang w:val="en-US"/>
        </w:rPr>
        <w:t>Council receives the List of Accounts Paid for the month of March</w:t>
      </w:r>
      <w:r w:rsidRPr="00A20485">
        <w:rPr>
          <w:rFonts w:ascii="Arial" w:eastAsia="Calibri" w:hAnsi="Arial" w:cs="Arial"/>
          <w:b/>
          <w:szCs w:val="24"/>
        </w:rPr>
        <w:t xml:space="preserve"> 2019</w:t>
      </w:r>
      <w:r w:rsidRPr="00A20485">
        <w:rPr>
          <w:rFonts w:ascii="Arial" w:eastAsia="Calibri" w:hAnsi="Arial" w:cs="Arial"/>
          <w:szCs w:val="24"/>
        </w:rPr>
        <w:t xml:space="preserve"> </w:t>
      </w:r>
      <w:r w:rsidRPr="00A20485">
        <w:rPr>
          <w:rFonts w:ascii="Arial" w:eastAsia="Calibri" w:hAnsi="Arial" w:cs="Arial"/>
          <w:b/>
          <w:szCs w:val="24"/>
        </w:rPr>
        <w:t>(refer to attachments).</w:t>
      </w:r>
    </w:p>
    <w:p w14:paraId="2FF1145A" w14:textId="77777777" w:rsidR="00864D04" w:rsidRDefault="00864D04" w:rsidP="00864D04">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EA68CBF" w14:textId="77777777" w:rsidR="00864D04" w:rsidRPr="00180419" w:rsidRDefault="00864D04" w:rsidP="00864D04">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200BC091" w14:textId="558D2EE5"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2C58699" w14:textId="77777777" w:rsidR="00162798" w:rsidRDefault="00DC4A0B"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r>
        <w:rPr>
          <w:rFonts w:ascii="Arial" w:hAnsi="Arial" w:cs="Arial"/>
          <w:b/>
          <w:szCs w:val="24"/>
        </w:rPr>
        <w:br w:type="page"/>
      </w:r>
    </w:p>
    <w:p w14:paraId="44772F30" w14:textId="340351DB" w:rsidR="00DC4A0B" w:rsidRPr="00180419" w:rsidRDefault="00DC4A0B" w:rsidP="00DC4A0B">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57" w:name="_Toc9410882"/>
      <w:r w:rsidRPr="00180419">
        <w:rPr>
          <w:rFonts w:ascii="Arial" w:hAnsi="Arial" w:cs="Arial"/>
          <w:caps w:val="0"/>
          <w:sz w:val="24"/>
          <w:szCs w:val="24"/>
          <w:u w:val="none"/>
        </w:rPr>
        <w:lastRenderedPageBreak/>
        <w:t>Reports by the Chief Executive Officer</w:t>
      </w:r>
      <w:bookmarkEnd w:id="57"/>
    </w:p>
    <w:p w14:paraId="2B5A27CB" w14:textId="77777777" w:rsidR="00DC4A0B" w:rsidRDefault="00DC4A0B" w:rsidP="00DC4A0B">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16D845BD" w14:textId="77777777" w:rsidR="00DC4A0B" w:rsidRPr="00012C59" w:rsidRDefault="00DC4A0B" w:rsidP="00DC4A0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8" w:name="_Toc9410883"/>
      <w:r>
        <w:rPr>
          <w:rFonts w:ascii="Arial" w:hAnsi="Arial" w:cs="Arial"/>
          <w:sz w:val="24"/>
          <w:szCs w:val="24"/>
          <w:u w:val="none"/>
        </w:rPr>
        <w:t>Lot 10764 John XXIII Avenue Funding Model</w:t>
      </w:r>
      <w:bookmarkEnd w:id="58"/>
    </w:p>
    <w:p w14:paraId="01F814BE" w14:textId="77777777" w:rsidR="00DC4A0B" w:rsidRDefault="00DC4A0B" w:rsidP="00DC4A0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5679"/>
      </w:tblGrid>
      <w:tr w:rsidR="001869FA" w:rsidRPr="008A1B93" w14:paraId="05F46DFE" w14:textId="77777777" w:rsidTr="00D67D3C">
        <w:tc>
          <w:tcPr>
            <w:tcW w:w="2694" w:type="dxa"/>
            <w:shd w:val="clear" w:color="auto" w:fill="auto"/>
          </w:tcPr>
          <w:p w14:paraId="5AED42AD" w14:textId="77777777" w:rsidR="001869FA" w:rsidRPr="00DD031B" w:rsidRDefault="001869FA" w:rsidP="00D67D3C">
            <w:pPr>
              <w:jc w:val="both"/>
              <w:rPr>
                <w:rFonts w:ascii="Arial" w:eastAsia="Calibri" w:hAnsi="Arial" w:cs="Arial"/>
                <w:b/>
                <w:szCs w:val="24"/>
              </w:rPr>
            </w:pPr>
            <w:r w:rsidRPr="00DD031B">
              <w:rPr>
                <w:rFonts w:ascii="Arial" w:eastAsia="Calibri" w:hAnsi="Arial" w:cs="Arial"/>
                <w:b/>
                <w:szCs w:val="24"/>
              </w:rPr>
              <w:t>Committee</w:t>
            </w:r>
          </w:p>
        </w:tc>
        <w:tc>
          <w:tcPr>
            <w:tcW w:w="6440" w:type="dxa"/>
            <w:shd w:val="clear" w:color="auto" w:fill="auto"/>
          </w:tcPr>
          <w:p w14:paraId="5B23C2C9" w14:textId="77777777" w:rsidR="001869FA" w:rsidRPr="00DD031B" w:rsidRDefault="001869FA" w:rsidP="00D67D3C">
            <w:pPr>
              <w:jc w:val="both"/>
              <w:rPr>
                <w:rFonts w:ascii="Arial" w:eastAsia="Calibri" w:hAnsi="Arial" w:cs="Arial"/>
                <w:szCs w:val="24"/>
              </w:rPr>
            </w:pPr>
            <w:r w:rsidRPr="00DD031B">
              <w:rPr>
                <w:rFonts w:ascii="Arial" w:eastAsia="Calibri" w:hAnsi="Arial" w:cs="Arial"/>
                <w:szCs w:val="24"/>
              </w:rPr>
              <w:t>14 May 2019</w:t>
            </w:r>
          </w:p>
        </w:tc>
      </w:tr>
      <w:tr w:rsidR="001869FA" w:rsidRPr="008A1B93" w14:paraId="12A2FCB8" w14:textId="77777777" w:rsidTr="00D67D3C">
        <w:tc>
          <w:tcPr>
            <w:tcW w:w="2694" w:type="dxa"/>
            <w:shd w:val="clear" w:color="auto" w:fill="auto"/>
          </w:tcPr>
          <w:p w14:paraId="0D2C5C01" w14:textId="77777777" w:rsidR="001869FA" w:rsidRPr="00DD031B" w:rsidRDefault="001869FA" w:rsidP="00D67D3C">
            <w:pPr>
              <w:jc w:val="both"/>
              <w:rPr>
                <w:rFonts w:ascii="Arial" w:eastAsia="Calibri" w:hAnsi="Arial" w:cs="Arial"/>
                <w:b/>
                <w:szCs w:val="24"/>
              </w:rPr>
            </w:pPr>
            <w:r w:rsidRPr="00DD031B">
              <w:rPr>
                <w:rFonts w:ascii="Arial" w:eastAsia="Calibri" w:hAnsi="Arial" w:cs="Arial"/>
                <w:b/>
                <w:szCs w:val="24"/>
              </w:rPr>
              <w:t>Council</w:t>
            </w:r>
          </w:p>
        </w:tc>
        <w:tc>
          <w:tcPr>
            <w:tcW w:w="6440" w:type="dxa"/>
            <w:shd w:val="clear" w:color="auto" w:fill="auto"/>
          </w:tcPr>
          <w:p w14:paraId="79D244B6" w14:textId="77777777" w:rsidR="001869FA" w:rsidRPr="00DD031B" w:rsidRDefault="001869FA" w:rsidP="00D67D3C">
            <w:pPr>
              <w:jc w:val="both"/>
              <w:rPr>
                <w:rFonts w:ascii="Arial" w:eastAsia="Calibri" w:hAnsi="Arial" w:cs="Arial"/>
                <w:szCs w:val="24"/>
              </w:rPr>
            </w:pPr>
            <w:r w:rsidRPr="00DD031B">
              <w:rPr>
                <w:rFonts w:ascii="Arial" w:eastAsia="Calibri" w:hAnsi="Arial" w:cs="Arial"/>
                <w:szCs w:val="24"/>
              </w:rPr>
              <w:t>28 May 2019</w:t>
            </w:r>
          </w:p>
        </w:tc>
      </w:tr>
      <w:tr w:rsidR="001869FA" w:rsidRPr="008A1B93" w14:paraId="08529F96" w14:textId="77777777" w:rsidTr="00D67D3C">
        <w:tc>
          <w:tcPr>
            <w:tcW w:w="2694" w:type="dxa"/>
            <w:shd w:val="clear" w:color="auto" w:fill="auto"/>
          </w:tcPr>
          <w:p w14:paraId="11C5E967" w14:textId="77777777" w:rsidR="001869FA" w:rsidRPr="00DD031B" w:rsidRDefault="001869FA" w:rsidP="00D67D3C">
            <w:pPr>
              <w:jc w:val="both"/>
              <w:rPr>
                <w:rFonts w:ascii="Arial" w:eastAsia="Calibri" w:hAnsi="Arial" w:cs="Arial"/>
                <w:b/>
                <w:szCs w:val="24"/>
              </w:rPr>
            </w:pPr>
            <w:r w:rsidRPr="00DD031B">
              <w:rPr>
                <w:rFonts w:ascii="Arial" w:eastAsia="Calibri" w:hAnsi="Arial" w:cs="Arial"/>
                <w:b/>
                <w:szCs w:val="24"/>
              </w:rPr>
              <w:t>Applicant</w:t>
            </w:r>
          </w:p>
        </w:tc>
        <w:tc>
          <w:tcPr>
            <w:tcW w:w="6440" w:type="dxa"/>
            <w:shd w:val="clear" w:color="auto" w:fill="auto"/>
          </w:tcPr>
          <w:p w14:paraId="7097BDA0" w14:textId="77777777" w:rsidR="001869FA" w:rsidRPr="00DD031B" w:rsidRDefault="001869FA" w:rsidP="00D67D3C">
            <w:pPr>
              <w:jc w:val="both"/>
              <w:rPr>
                <w:rFonts w:ascii="Arial" w:eastAsia="Calibri" w:hAnsi="Arial" w:cs="Arial"/>
                <w:szCs w:val="24"/>
              </w:rPr>
            </w:pPr>
            <w:r w:rsidRPr="00DD031B">
              <w:rPr>
                <w:rFonts w:ascii="Arial" w:eastAsia="Calibri" w:hAnsi="Arial" w:cs="Arial"/>
                <w:szCs w:val="24"/>
              </w:rPr>
              <w:t xml:space="preserve">City of Nedlands </w:t>
            </w:r>
          </w:p>
        </w:tc>
      </w:tr>
      <w:tr w:rsidR="001869FA" w:rsidRPr="008A1B93" w14:paraId="66FECBFE" w14:textId="77777777" w:rsidTr="00D67D3C">
        <w:tc>
          <w:tcPr>
            <w:tcW w:w="2694" w:type="dxa"/>
            <w:shd w:val="clear" w:color="auto" w:fill="auto"/>
          </w:tcPr>
          <w:p w14:paraId="64C0E5BA" w14:textId="77777777" w:rsidR="001869FA" w:rsidRPr="00DD031B" w:rsidRDefault="001869FA" w:rsidP="00D67D3C">
            <w:pPr>
              <w:jc w:val="both"/>
              <w:rPr>
                <w:rFonts w:ascii="Arial" w:eastAsia="Calibri" w:hAnsi="Arial" w:cs="Arial"/>
                <w:b/>
                <w:szCs w:val="24"/>
              </w:rPr>
            </w:pPr>
            <w:r w:rsidRPr="00DD031B">
              <w:rPr>
                <w:rFonts w:ascii="Arial" w:eastAsia="Calibri" w:hAnsi="Arial" w:cs="Arial"/>
                <w:b/>
                <w:szCs w:val="24"/>
              </w:rPr>
              <w:t xml:space="preserve">Employee Disclosure under </w:t>
            </w:r>
            <w:r w:rsidRPr="00DD031B">
              <w:rPr>
                <w:rFonts w:ascii="Arial" w:eastAsia="Calibri" w:hAnsi="Arial" w:cs="Arial"/>
                <w:b/>
                <w:i/>
                <w:szCs w:val="24"/>
              </w:rPr>
              <w:t>section 5.70 Local Government Act 1995</w:t>
            </w:r>
          </w:p>
        </w:tc>
        <w:tc>
          <w:tcPr>
            <w:tcW w:w="6440" w:type="dxa"/>
            <w:shd w:val="clear" w:color="auto" w:fill="auto"/>
          </w:tcPr>
          <w:p w14:paraId="5739FF2A" w14:textId="77777777" w:rsidR="001869FA" w:rsidRPr="00DD031B" w:rsidRDefault="001869FA" w:rsidP="00D67D3C">
            <w:pPr>
              <w:pStyle w:val="Subsection"/>
              <w:tabs>
                <w:tab w:val="clear" w:pos="595"/>
                <w:tab w:val="clear" w:pos="879"/>
              </w:tabs>
              <w:spacing w:before="120"/>
              <w:ind w:left="0" w:firstLine="0"/>
              <w:rPr>
                <w:rFonts w:ascii="Arial" w:eastAsia="Calibri" w:hAnsi="Arial" w:cs="Arial"/>
                <w:szCs w:val="24"/>
              </w:rPr>
            </w:pPr>
            <w:r w:rsidRPr="00DD031B">
              <w:rPr>
                <w:rFonts w:ascii="Arial" w:eastAsia="Calibri" w:hAnsi="Arial" w:cs="Arial"/>
                <w:szCs w:val="24"/>
              </w:rPr>
              <w:t>Nil.</w:t>
            </w:r>
          </w:p>
        </w:tc>
      </w:tr>
      <w:tr w:rsidR="001869FA" w:rsidRPr="008A1B93" w14:paraId="2995F6A2" w14:textId="77777777" w:rsidTr="00D67D3C">
        <w:tc>
          <w:tcPr>
            <w:tcW w:w="2694" w:type="dxa"/>
            <w:shd w:val="clear" w:color="auto" w:fill="auto"/>
          </w:tcPr>
          <w:p w14:paraId="57E4B207" w14:textId="77777777" w:rsidR="001869FA" w:rsidRPr="00DD031B" w:rsidRDefault="001869FA" w:rsidP="00D67D3C">
            <w:pPr>
              <w:jc w:val="both"/>
              <w:rPr>
                <w:rFonts w:ascii="Arial" w:eastAsia="Calibri" w:hAnsi="Arial" w:cs="Arial"/>
                <w:b/>
                <w:szCs w:val="24"/>
              </w:rPr>
            </w:pPr>
            <w:r w:rsidRPr="00DD031B">
              <w:rPr>
                <w:rFonts w:ascii="Arial" w:eastAsia="Calibri" w:hAnsi="Arial" w:cs="Arial"/>
                <w:b/>
                <w:szCs w:val="24"/>
              </w:rPr>
              <w:t>CEO</w:t>
            </w:r>
          </w:p>
        </w:tc>
        <w:tc>
          <w:tcPr>
            <w:tcW w:w="6440" w:type="dxa"/>
            <w:shd w:val="clear" w:color="auto" w:fill="auto"/>
          </w:tcPr>
          <w:p w14:paraId="7B8E9FD0" w14:textId="77777777" w:rsidR="001869FA" w:rsidRPr="00DD031B" w:rsidRDefault="001869FA" w:rsidP="00D67D3C">
            <w:pPr>
              <w:jc w:val="both"/>
              <w:rPr>
                <w:rFonts w:ascii="Arial" w:eastAsia="Calibri" w:hAnsi="Arial" w:cs="Arial"/>
                <w:szCs w:val="24"/>
              </w:rPr>
            </w:pPr>
            <w:r w:rsidRPr="00DD031B">
              <w:rPr>
                <w:rFonts w:ascii="Arial" w:eastAsia="Calibri" w:hAnsi="Arial" w:cs="Arial"/>
                <w:szCs w:val="24"/>
              </w:rPr>
              <w:t>Mark Goodlet</w:t>
            </w:r>
          </w:p>
        </w:tc>
      </w:tr>
      <w:tr w:rsidR="001869FA" w:rsidRPr="008A1B93" w14:paraId="1438356B" w14:textId="77777777" w:rsidTr="00D67D3C">
        <w:tc>
          <w:tcPr>
            <w:tcW w:w="2694" w:type="dxa"/>
            <w:shd w:val="clear" w:color="auto" w:fill="auto"/>
          </w:tcPr>
          <w:p w14:paraId="7923794B" w14:textId="77777777" w:rsidR="001869FA" w:rsidRPr="00DD031B" w:rsidRDefault="001869FA" w:rsidP="00D67D3C">
            <w:pPr>
              <w:jc w:val="both"/>
              <w:rPr>
                <w:rFonts w:ascii="Arial" w:eastAsia="Calibri" w:hAnsi="Arial" w:cs="Arial"/>
                <w:b/>
                <w:szCs w:val="24"/>
              </w:rPr>
            </w:pPr>
            <w:r w:rsidRPr="00DD031B">
              <w:rPr>
                <w:rFonts w:ascii="Arial" w:eastAsia="Calibri" w:hAnsi="Arial" w:cs="Arial"/>
                <w:b/>
                <w:szCs w:val="24"/>
              </w:rPr>
              <w:t>Attachments</w:t>
            </w:r>
          </w:p>
        </w:tc>
        <w:tc>
          <w:tcPr>
            <w:tcW w:w="6440" w:type="dxa"/>
            <w:shd w:val="clear" w:color="auto" w:fill="auto"/>
          </w:tcPr>
          <w:p w14:paraId="60F12748" w14:textId="77777777" w:rsidR="001869FA" w:rsidRPr="00DD031B" w:rsidRDefault="001869FA" w:rsidP="001F3F4E">
            <w:pPr>
              <w:numPr>
                <w:ilvl w:val="0"/>
                <w:numId w:val="20"/>
              </w:numPr>
              <w:ind w:left="445" w:hanging="445"/>
              <w:jc w:val="both"/>
              <w:rPr>
                <w:rFonts w:ascii="Arial" w:eastAsia="Calibri" w:hAnsi="Arial" w:cs="Arial"/>
                <w:szCs w:val="32"/>
                <w:lang w:val="en-US"/>
              </w:rPr>
            </w:pPr>
            <w:r w:rsidRPr="00DD031B">
              <w:rPr>
                <w:rFonts w:ascii="Arial" w:eastAsia="Calibri" w:hAnsi="Arial" w:cs="Arial"/>
                <w:szCs w:val="32"/>
                <w:lang w:val="en-US"/>
              </w:rPr>
              <w:t>Letter from Minister Wyatt’s Acting Chief of Staff to the City dated 18 April 2019</w:t>
            </w:r>
          </w:p>
          <w:p w14:paraId="1E7CEADF" w14:textId="77777777" w:rsidR="001869FA" w:rsidRPr="00DD031B" w:rsidRDefault="001869FA" w:rsidP="001F3F4E">
            <w:pPr>
              <w:numPr>
                <w:ilvl w:val="0"/>
                <w:numId w:val="20"/>
              </w:numPr>
              <w:ind w:left="426" w:hanging="426"/>
              <w:jc w:val="both"/>
              <w:rPr>
                <w:rFonts w:ascii="Arial" w:eastAsia="Calibri" w:hAnsi="Arial" w:cs="Arial"/>
                <w:szCs w:val="32"/>
                <w:lang w:val="en-US"/>
              </w:rPr>
            </w:pPr>
            <w:r w:rsidRPr="00DD031B">
              <w:rPr>
                <w:rFonts w:ascii="Arial" w:eastAsia="Calibri" w:hAnsi="Arial" w:cs="Arial"/>
                <w:szCs w:val="32"/>
                <w:lang w:val="en-US"/>
              </w:rPr>
              <w:t>Lot 10764 John XXIII Avenue Valuation (Confidential)</w:t>
            </w:r>
          </w:p>
          <w:p w14:paraId="394B2E33" w14:textId="77777777" w:rsidR="001869FA" w:rsidRPr="00DD031B" w:rsidRDefault="001869FA" w:rsidP="001F3F4E">
            <w:pPr>
              <w:numPr>
                <w:ilvl w:val="0"/>
                <w:numId w:val="20"/>
              </w:numPr>
              <w:ind w:left="426" w:hanging="426"/>
              <w:jc w:val="both"/>
              <w:rPr>
                <w:rFonts w:ascii="Arial" w:eastAsia="Calibri" w:hAnsi="Arial" w:cs="Arial"/>
                <w:szCs w:val="32"/>
                <w:lang w:val="en-US"/>
              </w:rPr>
            </w:pPr>
            <w:r w:rsidRPr="00DD031B">
              <w:rPr>
                <w:rFonts w:ascii="Arial" w:eastAsia="Calibri" w:hAnsi="Arial" w:cs="Arial"/>
                <w:szCs w:val="32"/>
                <w:lang w:val="en-US"/>
              </w:rPr>
              <w:t>Funding Model (Confidential)</w:t>
            </w:r>
          </w:p>
        </w:tc>
      </w:tr>
    </w:tbl>
    <w:p w14:paraId="4B660A02" w14:textId="77777777" w:rsidR="001869FA" w:rsidRDefault="001869FA" w:rsidP="001869FA">
      <w:pPr>
        <w:jc w:val="both"/>
        <w:rPr>
          <w:rFonts w:ascii="Arial" w:hAnsi="Arial" w:cs="Arial"/>
          <w:b/>
          <w:szCs w:val="32"/>
          <w:lang w:val="en-US"/>
        </w:rPr>
      </w:pPr>
    </w:p>
    <w:p w14:paraId="3B723003" w14:textId="3DDE45FA" w:rsidR="001869FA" w:rsidRPr="00AD73CC" w:rsidRDefault="001869FA" w:rsidP="001869FA">
      <w:pPr>
        <w:jc w:val="both"/>
        <w:rPr>
          <w:rFonts w:ascii="Arial" w:hAnsi="Arial" w:cs="Arial"/>
          <w:b/>
          <w:sz w:val="28"/>
          <w:szCs w:val="32"/>
          <w:lang w:val="en-US"/>
        </w:rPr>
      </w:pPr>
      <w:r>
        <w:rPr>
          <w:rFonts w:ascii="Arial" w:hAnsi="Arial" w:cs="Arial"/>
          <w:b/>
          <w:sz w:val="28"/>
          <w:szCs w:val="32"/>
          <w:lang w:val="en-US"/>
        </w:rPr>
        <w:t xml:space="preserve">Committee Recommendation / </w:t>
      </w:r>
      <w:r w:rsidRPr="00AD73CC">
        <w:rPr>
          <w:rFonts w:ascii="Arial" w:hAnsi="Arial" w:cs="Arial"/>
          <w:b/>
          <w:sz w:val="28"/>
          <w:szCs w:val="32"/>
          <w:lang w:val="en-US"/>
        </w:rPr>
        <w:t>Recommendation to Committee</w:t>
      </w:r>
    </w:p>
    <w:p w14:paraId="26A8BE34" w14:textId="77777777" w:rsidR="001869FA" w:rsidRPr="00AD73CC" w:rsidRDefault="001869FA" w:rsidP="001869FA">
      <w:pPr>
        <w:jc w:val="both"/>
        <w:rPr>
          <w:rFonts w:ascii="Arial" w:hAnsi="Arial" w:cs="Arial"/>
          <w:b/>
          <w:szCs w:val="32"/>
          <w:lang w:val="en-US"/>
        </w:rPr>
      </w:pPr>
    </w:p>
    <w:p w14:paraId="3295A5EF" w14:textId="77777777" w:rsidR="001869FA" w:rsidRDefault="001869FA" w:rsidP="001869FA">
      <w:pPr>
        <w:jc w:val="both"/>
        <w:rPr>
          <w:rFonts w:ascii="Arial" w:hAnsi="Arial" w:cs="Arial"/>
          <w:b/>
          <w:szCs w:val="24"/>
        </w:rPr>
      </w:pPr>
      <w:r>
        <w:rPr>
          <w:rFonts w:ascii="Arial" w:hAnsi="Arial" w:cs="Arial"/>
          <w:b/>
          <w:szCs w:val="24"/>
        </w:rPr>
        <w:t>T</w:t>
      </w:r>
      <w:r w:rsidRPr="006F308F">
        <w:rPr>
          <w:rFonts w:ascii="Arial" w:hAnsi="Arial" w:cs="Arial"/>
          <w:b/>
          <w:szCs w:val="24"/>
        </w:rPr>
        <w:t>hat Council</w:t>
      </w:r>
      <w:r>
        <w:rPr>
          <w:rFonts w:ascii="Arial" w:hAnsi="Arial" w:cs="Arial"/>
          <w:b/>
          <w:szCs w:val="24"/>
        </w:rPr>
        <w:t xml:space="preserve"> d</w:t>
      </w:r>
      <w:r w:rsidRPr="006F308F">
        <w:rPr>
          <w:rFonts w:ascii="Arial" w:hAnsi="Arial" w:cs="Arial"/>
          <w:b/>
          <w:szCs w:val="24"/>
        </w:rPr>
        <w:t>oes not proceed with the freehold purchase of Lot 10764 John XXIII Ave for Public Open Space Purposes</w:t>
      </w:r>
      <w:r>
        <w:rPr>
          <w:rFonts w:ascii="Arial" w:hAnsi="Arial" w:cs="Arial"/>
          <w:b/>
          <w:szCs w:val="24"/>
        </w:rPr>
        <w:t xml:space="preserve">. </w:t>
      </w:r>
    </w:p>
    <w:p w14:paraId="24CF5DB2" w14:textId="37549F7C" w:rsidR="00DC4A0B" w:rsidRDefault="00DC4A0B" w:rsidP="00DC4A0B">
      <w:pPr>
        <w:tabs>
          <w:tab w:val="left" w:pos="3446"/>
        </w:tabs>
        <w:rPr>
          <w:rFonts w:ascii="Arial" w:hAnsi="Arial" w:cs="Arial"/>
          <w:b/>
          <w:szCs w:val="24"/>
        </w:rPr>
      </w:pPr>
    </w:p>
    <w:p w14:paraId="7B103767" w14:textId="424A4C0E" w:rsidR="00DC4A0B" w:rsidRPr="00DC4A0B" w:rsidRDefault="00DC4A0B" w:rsidP="00DC4A0B">
      <w:pPr>
        <w:tabs>
          <w:tab w:val="left" w:pos="3446"/>
        </w:tabs>
        <w:rPr>
          <w:rFonts w:ascii="Arial" w:hAnsi="Arial" w:cs="Arial"/>
          <w:szCs w:val="24"/>
        </w:rPr>
        <w:sectPr w:rsidR="00DC4A0B" w:rsidRPr="00DC4A0B" w:rsidSect="00162798">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pPr>
      <w:r>
        <w:rPr>
          <w:rFonts w:ascii="Arial" w:hAnsi="Arial" w:cs="Arial"/>
          <w:szCs w:val="24"/>
        </w:rPr>
        <w:tab/>
      </w:r>
    </w:p>
    <w:p w14:paraId="200BC095" w14:textId="72705345"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9" w:name="_Toc9410884"/>
      <w:r w:rsidRPr="00012C59">
        <w:rPr>
          <w:rFonts w:ascii="Arial" w:hAnsi="Arial" w:cs="Arial"/>
          <w:sz w:val="24"/>
          <w:szCs w:val="24"/>
          <w:u w:val="none"/>
        </w:rPr>
        <w:lastRenderedPageBreak/>
        <w:t xml:space="preserve">Common Seal Register Report </w:t>
      </w:r>
      <w:r w:rsidR="00E37780">
        <w:rPr>
          <w:rFonts w:ascii="Arial" w:hAnsi="Arial" w:cs="Arial"/>
          <w:sz w:val="24"/>
          <w:szCs w:val="24"/>
          <w:u w:val="none"/>
        </w:rPr>
        <w:t>–</w:t>
      </w:r>
      <w:r w:rsidRPr="00012C59">
        <w:rPr>
          <w:rFonts w:ascii="Arial" w:hAnsi="Arial" w:cs="Arial"/>
          <w:sz w:val="24"/>
          <w:szCs w:val="24"/>
          <w:u w:val="none"/>
        </w:rPr>
        <w:t xml:space="preserve"> </w:t>
      </w:r>
      <w:r w:rsidR="00E37780">
        <w:rPr>
          <w:rFonts w:ascii="Arial" w:hAnsi="Arial" w:cs="Arial"/>
          <w:sz w:val="24"/>
          <w:szCs w:val="24"/>
          <w:u w:val="none"/>
        </w:rPr>
        <w:t>April 2019</w:t>
      </w:r>
      <w:bookmarkEnd w:id="59"/>
    </w:p>
    <w:p w14:paraId="200BC096" w14:textId="77777777" w:rsidR="00012C59" w:rsidRDefault="00012C59" w:rsidP="00012C59">
      <w:pPr>
        <w:ind w:left="709"/>
        <w:jc w:val="both"/>
        <w:rPr>
          <w:rFonts w:ascii="Arial" w:hAnsi="Arial" w:cs="Arial"/>
          <w:b/>
        </w:rPr>
      </w:pPr>
    </w:p>
    <w:p w14:paraId="200BC097" w14:textId="0BAD0CBD" w:rsidR="00012C59" w:rsidRPr="00435A54" w:rsidRDefault="00012C59" w:rsidP="009E5692">
      <w:pPr>
        <w:jc w:val="both"/>
        <w:rPr>
          <w:rFonts w:ascii="Arial" w:hAnsi="Arial" w:cs="Arial"/>
          <w:b/>
        </w:rPr>
      </w:pPr>
      <w:r w:rsidRPr="00435A54">
        <w:rPr>
          <w:rFonts w:ascii="Arial" w:hAnsi="Arial" w:cs="Arial"/>
          <w:b/>
        </w:rPr>
        <w:t xml:space="preserve">The </w:t>
      </w:r>
      <w:r w:rsidR="009E6030" w:rsidRPr="00435A54">
        <w:rPr>
          <w:rFonts w:ascii="Arial" w:hAnsi="Arial" w:cs="Arial"/>
          <w:b/>
        </w:rPr>
        <w:t>following</w:t>
      </w:r>
      <w:r w:rsidRPr="00435A54">
        <w:rPr>
          <w:rFonts w:ascii="Arial" w:hAnsi="Arial" w:cs="Arial"/>
          <w:b/>
        </w:rPr>
        <w:t xml:space="preserve"> Common Seal Register Report for the month of </w:t>
      </w:r>
      <w:r w:rsidR="00E37780" w:rsidRPr="00435A54">
        <w:rPr>
          <w:rFonts w:ascii="Arial" w:hAnsi="Arial" w:cs="Arial"/>
          <w:b/>
          <w:szCs w:val="24"/>
        </w:rPr>
        <w:t>April 2019</w:t>
      </w:r>
      <w:r w:rsidRPr="00435A54">
        <w:rPr>
          <w:rFonts w:ascii="Arial" w:hAnsi="Arial" w:cs="Arial"/>
          <w:b/>
        </w:rPr>
        <w:t xml:space="preserve"> is to be received.</w:t>
      </w: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124835AA" w14:textId="58E3C31D" w:rsidR="00C760AF" w:rsidRDefault="00E37780" w:rsidP="00C760AF">
      <w:pPr>
        <w:jc w:val="both"/>
        <w:rPr>
          <w:rFonts w:ascii="Arial" w:hAnsi="Arial" w:cs="Arial"/>
          <w:b/>
        </w:rPr>
      </w:pPr>
      <w:r>
        <w:rPr>
          <w:rFonts w:ascii="Arial" w:hAnsi="Arial" w:cs="Arial"/>
          <w:b/>
          <w:szCs w:val="24"/>
        </w:rPr>
        <w:t>April 2019</w:t>
      </w:r>
    </w:p>
    <w:p w14:paraId="773F8635" w14:textId="77777777" w:rsidR="00C760AF" w:rsidRDefault="00C760AF" w:rsidP="00C760AF">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C760AF" w:rsidRPr="007E5C7D" w14:paraId="56F36C45" w14:textId="77777777" w:rsidTr="00D7632F">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D7632F">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D7632F">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D7632F">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D7632F">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D7632F">
            <w:pPr>
              <w:ind w:right="68"/>
              <w:rPr>
                <w:rFonts w:ascii="Arial" w:hAnsi="Arial" w:cs="Arial"/>
                <w:b/>
                <w:bCs/>
              </w:rPr>
            </w:pPr>
            <w:r w:rsidRPr="007E5C7D">
              <w:rPr>
                <w:rFonts w:ascii="Arial" w:hAnsi="Arial" w:cs="Arial"/>
                <w:b/>
                <w:bCs/>
              </w:rPr>
              <w:t>REASON FOR USE</w:t>
            </w:r>
          </w:p>
        </w:tc>
      </w:tr>
      <w:tr w:rsidR="00281567" w:rsidRPr="007E5C7D" w14:paraId="43644EE6" w14:textId="77777777" w:rsidTr="00D7632F">
        <w:trPr>
          <w:trHeight w:val="870"/>
          <w:tblHeader/>
        </w:trPr>
        <w:tc>
          <w:tcPr>
            <w:tcW w:w="1418" w:type="dxa"/>
            <w:tcBorders>
              <w:top w:val="single" w:sz="4" w:space="0" w:color="auto"/>
              <w:left w:val="single" w:sz="4" w:space="0" w:color="auto"/>
              <w:bottom w:val="single" w:sz="4" w:space="0" w:color="auto"/>
              <w:right w:val="single" w:sz="4" w:space="0" w:color="auto"/>
            </w:tcBorders>
          </w:tcPr>
          <w:p w14:paraId="538D6988" w14:textId="2E93F62B" w:rsidR="00281567" w:rsidRPr="00E37780" w:rsidRDefault="00281567" w:rsidP="00281567">
            <w:pPr>
              <w:ind w:right="68"/>
              <w:rPr>
                <w:rFonts w:ascii="Arial" w:hAnsi="Arial" w:cs="Arial"/>
                <w:bCs/>
              </w:rPr>
            </w:pPr>
            <w:r w:rsidRPr="00E37780">
              <w:rPr>
                <w:rFonts w:ascii="Arial" w:hAnsi="Arial" w:cs="Arial"/>
              </w:rPr>
              <w:t>919</w:t>
            </w:r>
          </w:p>
        </w:tc>
        <w:tc>
          <w:tcPr>
            <w:tcW w:w="2410" w:type="dxa"/>
            <w:tcBorders>
              <w:top w:val="single" w:sz="4" w:space="0" w:color="auto"/>
              <w:left w:val="single" w:sz="4" w:space="0" w:color="auto"/>
              <w:bottom w:val="single" w:sz="4" w:space="0" w:color="auto"/>
              <w:right w:val="single" w:sz="4" w:space="0" w:color="auto"/>
            </w:tcBorders>
          </w:tcPr>
          <w:p w14:paraId="731677C5" w14:textId="7A60E5CD" w:rsidR="00281567" w:rsidRPr="00E37780" w:rsidRDefault="00E37780" w:rsidP="00281567">
            <w:pPr>
              <w:ind w:right="68"/>
              <w:rPr>
                <w:rFonts w:ascii="Arial" w:hAnsi="Arial" w:cs="Arial"/>
                <w:bCs/>
              </w:rPr>
            </w:pPr>
            <w:r>
              <w:rPr>
                <w:rFonts w:ascii="Arial" w:hAnsi="Arial" w:cs="Arial"/>
              </w:rPr>
              <w:t>23 April 2019</w:t>
            </w:r>
          </w:p>
        </w:tc>
        <w:tc>
          <w:tcPr>
            <w:tcW w:w="1984" w:type="dxa"/>
            <w:tcBorders>
              <w:top w:val="single" w:sz="4" w:space="0" w:color="auto"/>
              <w:left w:val="single" w:sz="4" w:space="0" w:color="auto"/>
              <w:bottom w:val="single" w:sz="4" w:space="0" w:color="auto"/>
              <w:right w:val="single" w:sz="4" w:space="0" w:color="auto"/>
            </w:tcBorders>
          </w:tcPr>
          <w:p w14:paraId="3FFDB9F3" w14:textId="26B3C98D" w:rsidR="00281567" w:rsidRPr="00E37780" w:rsidRDefault="00281567" w:rsidP="00281567">
            <w:pPr>
              <w:ind w:right="68"/>
              <w:rPr>
                <w:rFonts w:ascii="Arial" w:hAnsi="Arial" w:cs="Arial"/>
                <w:bCs/>
              </w:rPr>
            </w:pPr>
            <w:r w:rsidRPr="00E37780">
              <w:rPr>
                <w:rFonts w:ascii="Arial" w:hAnsi="Arial" w:cs="Arial"/>
              </w:rPr>
              <w:t>Technical Services</w:t>
            </w:r>
          </w:p>
        </w:tc>
        <w:tc>
          <w:tcPr>
            <w:tcW w:w="3402" w:type="dxa"/>
            <w:tcBorders>
              <w:top w:val="single" w:sz="4" w:space="0" w:color="auto"/>
              <w:left w:val="single" w:sz="4" w:space="0" w:color="auto"/>
              <w:bottom w:val="single" w:sz="4" w:space="0" w:color="auto"/>
              <w:right w:val="single" w:sz="4" w:space="0" w:color="auto"/>
            </w:tcBorders>
          </w:tcPr>
          <w:p w14:paraId="7F8ADEC5" w14:textId="77777777" w:rsidR="00281567" w:rsidRPr="00E37780" w:rsidRDefault="00E37780" w:rsidP="00281567">
            <w:pPr>
              <w:ind w:right="68"/>
              <w:rPr>
                <w:rFonts w:ascii="Arial" w:hAnsi="Arial" w:cs="Arial"/>
              </w:rPr>
            </w:pPr>
            <w:r w:rsidRPr="00E37780">
              <w:rPr>
                <w:rFonts w:ascii="Arial" w:hAnsi="Arial" w:cs="Arial"/>
              </w:rPr>
              <w:t xml:space="preserve">Council Resolution </w:t>
            </w:r>
          </w:p>
          <w:p w14:paraId="77733631" w14:textId="77777777" w:rsidR="00E37780" w:rsidRPr="00E37780" w:rsidRDefault="00E37780" w:rsidP="00281567">
            <w:pPr>
              <w:ind w:right="68"/>
              <w:rPr>
                <w:rFonts w:ascii="Arial" w:hAnsi="Arial" w:cs="Arial"/>
              </w:rPr>
            </w:pPr>
            <w:r w:rsidRPr="00E37780">
              <w:rPr>
                <w:rFonts w:ascii="Arial" w:hAnsi="Arial" w:cs="Arial"/>
              </w:rPr>
              <w:t>TS05.19</w:t>
            </w:r>
          </w:p>
          <w:p w14:paraId="46FA64FF" w14:textId="1CE365CF" w:rsidR="00E37780" w:rsidRPr="00E37780" w:rsidRDefault="00E37780" w:rsidP="00281567">
            <w:pPr>
              <w:ind w:right="68"/>
              <w:rPr>
                <w:rFonts w:ascii="Arial" w:hAnsi="Arial" w:cs="Arial"/>
                <w:bCs/>
              </w:rPr>
            </w:pPr>
            <w:r w:rsidRPr="00E37780">
              <w:rPr>
                <w:rFonts w:ascii="Arial" w:hAnsi="Arial" w:cs="Arial"/>
              </w:rPr>
              <w:t>23 April 2019</w:t>
            </w:r>
          </w:p>
        </w:tc>
        <w:tc>
          <w:tcPr>
            <w:tcW w:w="4565" w:type="dxa"/>
            <w:tcBorders>
              <w:top w:val="single" w:sz="4" w:space="0" w:color="auto"/>
              <w:left w:val="single" w:sz="4" w:space="0" w:color="auto"/>
              <w:bottom w:val="single" w:sz="4" w:space="0" w:color="auto"/>
              <w:right w:val="single" w:sz="4" w:space="0" w:color="auto"/>
            </w:tcBorders>
          </w:tcPr>
          <w:p w14:paraId="0F0163F4" w14:textId="134EE47E" w:rsidR="00281567" w:rsidRPr="00E37780" w:rsidRDefault="00281567" w:rsidP="00281567">
            <w:pPr>
              <w:ind w:right="68"/>
              <w:jc w:val="both"/>
              <w:rPr>
                <w:rFonts w:ascii="Arial" w:hAnsi="Arial" w:cs="Arial"/>
                <w:bCs/>
              </w:rPr>
            </w:pPr>
            <w:r w:rsidRPr="00E37780">
              <w:rPr>
                <w:rFonts w:ascii="Arial" w:hAnsi="Arial" w:cs="Arial"/>
              </w:rPr>
              <w:t>Easement Lot 416 (No. 1) Heritage Lane Mt Claremont - between the City of Nedlands &amp; Aegis Aged Care Group Pty Ltd (3 copies)</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24372AFD"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0" w:name="_Toc9410885"/>
      <w:r w:rsidR="00012C59" w:rsidRPr="00012C59">
        <w:rPr>
          <w:rFonts w:ascii="Arial" w:hAnsi="Arial" w:cs="Arial"/>
          <w:sz w:val="24"/>
          <w:szCs w:val="24"/>
          <w:u w:val="none"/>
        </w:rPr>
        <w:lastRenderedPageBreak/>
        <w:t xml:space="preserve">List of Delegated Authorities </w:t>
      </w:r>
      <w:r w:rsidR="00E37780">
        <w:rPr>
          <w:rFonts w:ascii="Arial" w:hAnsi="Arial" w:cs="Arial"/>
          <w:sz w:val="24"/>
          <w:szCs w:val="24"/>
          <w:u w:val="none"/>
        </w:rPr>
        <w:t>–</w:t>
      </w:r>
      <w:r w:rsidR="00012C59" w:rsidRPr="00012C59">
        <w:rPr>
          <w:rFonts w:ascii="Arial" w:hAnsi="Arial" w:cs="Arial"/>
          <w:sz w:val="24"/>
          <w:szCs w:val="24"/>
          <w:u w:val="none"/>
        </w:rPr>
        <w:t xml:space="preserve"> </w:t>
      </w:r>
      <w:r w:rsidR="00E37780">
        <w:rPr>
          <w:rFonts w:ascii="Arial" w:hAnsi="Arial" w:cs="Arial"/>
          <w:sz w:val="24"/>
          <w:szCs w:val="24"/>
          <w:u w:val="none"/>
        </w:rPr>
        <w:t>April 2019</w:t>
      </w:r>
      <w:bookmarkEnd w:id="60"/>
    </w:p>
    <w:p w14:paraId="200BC09C" w14:textId="77777777" w:rsidR="00012C59" w:rsidRDefault="00012C59" w:rsidP="00012C59">
      <w:pPr>
        <w:ind w:left="709"/>
        <w:jc w:val="both"/>
        <w:rPr>
          <w:rFonts w:ascii="Arial" w:hAnsi="Arial" w:cs="Arial"/>
        </w:rPr>
      </w:pPr>
    </w:p>
    <w:p w14:paraId="200BC09D" w14:textId="6E4D65C3" w:rsidR="00012C59" w:rsidRPr="00435A54" w:rsidRDefault="00012C59" w:rsidP="009E5692">
      <w:pPr>
        <w:jc w:val="both"/>
        <w:rPr>
          <w:rFonts w:ascii="Arial" w:hAnsi="Arial" w:cs="Arial"/>
          <w:b/>
        </w:rPr>
      </w:pPr>
      <w:r w:rsidRPr="00435A54">
        <w:rPr>
          <w:rFonts w:ascii="Arial" w:hAnsi="Arial" w:cs="Arial"/>
          <w:b/>
        </w:rPr>
        <w:t xml:space="preserve">The </w:t>
      </w:r>
      <w:r w:rsidR="009E6030" w:rsidRPr="00435A54">
        <w:rPr>
          <w:rFonts w:ascii="Arial" w:hAnsi="Arial" w:cs="Arial"/>
          <w:b/>
        </w:rPr>
        <w:t>following</w:t>
      </w:r>
      <w:r w:rsidRPr="00435A54">
        <w:rPr>
          <w:rFonts w:ascii="Arial" w:hAnsi="Arial" w:cs="Arial"/>
          <w:b/>
        </w:rPr>
        <w:t xml:space="preserve"> List of Delegated Authorities for the month of </w:t>
      </w:r>
      <w:r w:rsidR="00E37780" w:rsidRPr="00435A54">
        <w:rPr>
          <w:rFonts w:ascii="Arial" w:hAnsi="Arial" w:cs="Arial"/>
          <w:b/>
          <w:szCs w:val="24"/>
        </w:rPr>
        <w:t>April 2019</w:t>
      </w:r>
      <w:r w:rsidRPr="00435A54">
        <w:rPr>
          <w:rFonts w:ascii="Arial" w:hAnsi="Arial" w:cs="Arial"/>
          <w:b/>
          <w:szCs w:val="24"/>
        </w:rPr>
        <w:t xml:space="preserve"> </w:t>
      </w:r>
      <w:r w:rsidRPr="00435A54">
        <w:rPr>
          <w:rFonts w:ascii="Arial" w:hAnsi="Arial" w:cs="Arial"/>
          <w:b/>
        </w:rPr>
        <w:t>is to be received.</w:t>
      </w:r>
    </w:p>
    <w:p w14:paraId="2D4FFC72" w14:textId="70945CFB" w:rsidR="00E37780" w:rsidRDefault="00E37780" w:rsidP="009E5692">
      <w:pPr>
        <w:jc w:val="both"/>
        <w:rPr>
          <w:rFonts w:ascii="Arial" w:hAnsi="Arial" w:cs="Arial"/>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093"/>
        <w:gridCol w:w="2693"/>
        <w:gridCol w:w="1559"/>
        <w:gridCol w:w="1855"/>
        <w:gridCol w:w="2398"/>
      </w:tblGrid>
      <w:tr w:rsidR="005E4FFB" w14:paraId="5D3C4A66" w14:textId="77777777" w:rsidTr="003546E2">
        <w:tc>
          <w:tcPr>
            <w:tcW w:w="1549" w:type="dxa"/>
            <w:tcBorders>
              <w:top w:val="single" w:sz="4" w:space="0" w:color="auto"/>
              <w:left w:val="single" w:sz="4" w:space="0" w:color="auto"/>
              <w:bottom w:val="single" w:sz="4" w:space="0" w:color="auto"/>
              <w:right w:val="single" w:sz="4" w:space="0" w:color="auto"/>
            </w:tcBorders>
            <w:shd w:val="clear" w:color="auto" w:fill="1F497D"/>
          </w:tcPr>
          <w:p w14:paraId="47024F74" w14:textId="77777777" w:rsidR="005E4FFB" w:rsidRDefault="005E4FFB" w:rsidP="005E4FFB">
            <w:pPr>
              <w:pStyle w:val="Header"/>
              <w:jc w:val="both"/>
              <w:rPr>
                <w:rFonts w:ascii="Arial" w:hAnsi="Arial" w:cs="Arial"/>
                <w:b/>
                <w:color w:val="FFFFFF"/>
                <w:szCs w:val="24"/>
              </w:rPr>
            </w:pPr>
            <w:r>
              <w:rPr>
                <w:rFonts w:ascii="Arial" w:hAnsi="Arial" w:cs="Arial"/>
                <w:b/>
                <w:color w:val="FFFFFF"/>
                <w:szCs w:val="24"/>
              </w:rPr>
              <w:t>Date of use of delegation of authority</w:t>
            </w:r>
          </w:p>
        </w:tc>
        <w:tc>
          <w:tcPr>
            <w:tcW w:w="4093" w:type="dxa"/>
            <w:tcBorders>
              <w:top w:val="single" w:sz="4" w:space="0" w:color="auto"/>
              <w:left w:val="single" w:sz="4" w:space="0" w:color="auto"/>
              <w:bottom w:val="single" w:sz="4" w:space="0" w:color="auto"/>
              <w:right w:val="single" w:sz="4" w:space="0" w:color="auto"/>
            </w:tcBorders>
            <w:shd w:val="clear" w:color="auto" w:fill="1F497D"/>
            <w:hideMark/>
          </w:tcPr>
          <w:p w14:paraId="3EAEEBC2" w14:textId="77777777" w:rsidR="005E4FFB" w:rsidRDefault="005E4FFB" w:rsidP="003546E2">
            <w:pPr>
              <w:pStyle w:val="Header"/>
              <w:rPr>
                <w:rFonts w:ascii="Arial" w:hAnsi="Arial" w:cs="Arial"/>
                <w:b/>
                <w:color w:val="FFFFFF"/>
                <w:szCs w:val="24"/>
              </w:rPr>
            </w:pPr>
            <w:r>
              <w:rPr>
                <w:rFonts w:ascii="Arial" w:hAnsi="Arial" w:cs="Arial"/>
                <w:b/>
                <w:color w:val="FFFFFF"/>
                <w:szCs w:val="24"/>
              </w:rPr>
              <w:t>Title</w:t>
            </w:r>
          </w:p>
        </w:tc>
        <w:tc>
          <w:tcPr>
            <w:tcW w:w="2693" w:type="dxa"/>
            <w:tcBorders>
              <w:top w:val="single" w:sz="4" w:space="0" w:color="auto"/>
              <w:left w:val="single" w:sz="4" w:space="0" w:color="auto"/>
              <w:bottom w:val="single" w:sz="4" w:space="0" w:color="auto"/>
              <w:right w:val="single" w:sz="4" w:space="0" w:color="auto"/>
            </w:tcBorders>
            <w:shd w:val="clear" w:color="auto" w:fill="1F497D"/>
            <w:hideMark/>
          </w:tcPr>
          <w:p w14:paraId="57974A6A" w14:textId="77777777" w:rsidR="005E4FFB" w:rsidRDefault="005E4FFB" w:rsidP="003546E2">
            <w:pPr>
              <w:pStyle w:val="Header"/>
              <w:rPr>
                <w:rFonts w:ascii="Arial" w:hAnsi="Arial" w:cs="Arial"/>
                <w:b/>
                <w:color w:val="FFFFFF"/>
                <w:szCs w:val="24"/>
              </w:rPr>
            </w:pPr>
            <w:r>
              <w:rPr>
                <w:rFonts w:ascii="Arial" w:hAnsi="Arial" w:cs="Arial"/>
                <w:b/>
                <w:color w:val="FFFFFF"/>
                <w:szCs w:val="24"/>
              </w:rPr>
              <w:t>Position exercising delegated authority</w:t>
            </w:r>
          </w:p>
        </w:tc>
        <w:tc>
          <w:tcPr>
            <w:tcW w:w="1559" w:type="dxa"/>
            <w:tcBorders>
              <w:top w:val="single" w:sz="4" w:space="0" w:color="auto"/>
              <w:left w:val="single" w:sz="4" w:space="0" w:color="auto"/>
              <w:bottom w:val="single" w:sz="4" w:space="0" w:color="auto"/>
              <w:right w:val="single" w:sz="4" w:space="0" w:color="auto"/>
            </w:tcBorders>
            <w:shd w:val="clear" w:color="auto" w:fill="1F497D"/>
            <w:hideMark/>
          </w:tcPr>
          <w:p w14:paraId="620EB5A6" w14:textId="77777777" w:rsidR="005E4FFB" w:rsidRDefault="005E4FFB" w:rsidP="003546E2">
            <w:pPr>
              <w:pStyle w:val="Header"/>
              <w:rPr>
                <w:rFonts w:ascii="Arial" w:hAnsi="Arial" w:cs="Arial"/>
                <w:b/>
                <w:color w:val="FFFFFF"/>
                <w:szCs w:val="24"/>
              </w:rPr>
            </w:pPr>
            <w:r>
              <w:rPr>
                <w:rFonts w:ascii="Arial" w:hAnsi="Arial" w:cs="Arial"/>
                <w:b/>
                <w:color w:val="FFFFFF"/>
                <w:szCs w:val="24"/>
              </w:rPr>
              <w:t>Act</w:t>
            </w:r>
          </w:p>
        </w:tc>
        <w:tc>
          <w:tcPr>
            <w:tcW w:w="1855" w:type="dxa"/>
            <w:tcBorders>
              <w:top w:val="single" w:sz="4" w:space="0" w:color="auto"/>
              <w:left w:val="single" w:sz="4" w:space="0" w:color="auto"/>
              <w:bottom w:val="single" w:sz="4" w:space="0" w:color="auto"/>
              <w:right w:val="single" w:sz="4" w:space="0" w:color="auto"/>
            </w:tcBorders>
            <w:shd w:val="clear" w:color="auto" w:fill="1F497D"/>
            <w:hideMark/>
          </w:tcPr>
          <w:p w14:paraId="695B85C8" w14:textId="77777777" w:rsidR="005E4FFB" w:rsidRDefault="005E4FFB" w:rsidP="003546E2">
            <w:pPr>
              <w:pStyle w:val="Header"/>
              <w:rPr>
                <w:rFonts w:ascii="Arial" w:hAnsi="Arial" w:cs="Arial"/>
                <w:b/>
                <w:color w:val="FFFFFF"/>
                <w:szCs w:val="24"/>
              </w:rPr>
            </w:pPr>
            <w:r>
              <w:rPr>
                <w:rFonts w:ascii="Arial" w:hAnsi="Arial" w:cs="Arial"/>
                <w:b/>
                <w:color w:val="FFFFFF"/>
                <w:szCs w:val="24"/>
              </w:rPr>
              <w:t>Section of Act</w:t>
            </w:r>
          </w:p>
        </w:tc>
        <w:tc>
          <w:tcPr>
            <w:tcW w:w="2398" w:type="dxa"/>
            <w:tcBorders>
              <w:top w:val="single" w:sz="4" w:space="0" w:color="auto"/>
              <w:left w:val="single" w:sz="4" w:space="0" w:color="auto"/>
              <w:bottom w:val="single" w:sz="4" w:space="0" w:color="auto"/>
              <w:right w:val="single" w:sz="4" w:space="0" w:color="auto"/>
            </w:tcBorders>
            <w:shd w:val="clear" w:color="auto" w:fill="1F497D"/>
            <w:hideMark/>
          </w:tcPr>
          <w:p w14:paraId="772839BF" w14:textId="77777777" w:rsidR="005E4FFB" w:rsidRDefault="005E4FFB" w:rsidP="003546E2">
            <w:pPr>
              <w:pStyle w:val="Header"/>
              <w:rPr>
                <w:rFonts w:ascii="Arial" w:hAnsi="Arial" w:cs="Arial"/>
                <w:b/>
                <w:color w:val="FFFFFF"/>
                <w:szCs w:val="24"/>
              </w:rPr>
            </w:pPr>
            <w:r>
              <w:rPr>
                <w:rFonts w:ascii="Arial" w:hAnsi="Arial" w:cs="Arial"/>
                <w:b/>
                <w:color w:val="FFFFFF"/>
                <w:szCs w:val="24"/>
              </w:rPr>
              <w:t>Applicant / CoN / Property Owner / Other</w:t>
            </w:r>
          </w:p>
        </w:tc>
      </w:tr>
      <w:tr w:rsidR="005E4FFB" w14:paraId="0EEA112D" w14:textId="77777777" w:rsidTr="003546E2">
        <w:trPr>
          <w:trHeight w:val="359"/>
        </w:trPr>
        <w:tc>
          <w:tcPr>
            <w:tcW w:w="14147"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6CFF0830" w14:textId="0D095E24" w:rsidR="005E4FFB" w:rsidRDefault="005E4FFB" w:rsidP="003546E2">
            <w:pPr>
              <w:pStyle w:val="Header"/>
              <w:jc w:val="center"/>
              <w:rPr>
                <w:rFonts w:ascii="Arial" w:hAnsi="Arial" w:cs="Arial"/>
                <w:b/>
                <w:color w:val="FFFFFF"/>
                <w:szCs w:val="24"/>
              </w:rPr>
            </w:pPr>
            <w:r>
              <w:rPr>
                <w:rFonts w:ascii="Arial" w:hAnsi="Arial" w:cs="Arial"/>
                <w:b/>
                <w:color w:val="FFFFFF"/>
                <w:sz w:val="40"/>
                <w:szCs w:val="44"/>
              </w:rPr>
              <w:t>April 2019</w:t>
            </w:r>
          </w:p>
        </w:tc>
      </w:tr>
      <w:tr w:rsidR="000804A4" w14:paraId="2EB313D5" w14:textId="77777777" w:rsidTr="003546E2">
        <w:tc>
          <w:tcPr>
            <w:tcW w:w="1549" w:type="dxa"/>
            <w:tcBorders>
              <w:top w:val="single" w:sz="4" w:space="0" w:color="auto"/>
              <w:left w:val="single" w:sz="4" w:space="0" w:color="auto"/>
              <w:bottom w:val="single" w:sz="4" w:space="0" w:color="auto"/>
              <w:right w:val="single" w:sz="4" w:space="0" w:color="auto"/>
            </w:tcBorders>
          </w:tcPr>
          <w:p w14:paraId="44A1A904" w14:textId="2F115674" w:rsidR="000804A4" w:rsidRDefault="000804A4" w:rsidP="000804A4">
            <w:pPr>
              <w:pStyle w:val="Header"/>
              <w:rPr>
                <w:rFonts w:ascii="Arial" w:hAnsi="Arial" w:cs="Arial"/>
                <w:b/>
                <w:color w:val="FFFFFF"/>
                <w:szCs w:val="24"/>
              </w:rPr>
            </w:pPr>
            <w:r>
              <w:rPr>
                <w:rFonts w:ascii="Arial" w:hAnsi="Arial" w:cs="Arial"/>
                <w:b/>
                <w:szCs w:val="24"/>
              </w:rPr>
              <w:t>01/04/2019</w:t>
            </w:r>
          </w:p>
        </w:tc>
        <w:tc>
          <w:tcPr>
            <w:tcW w:w="4093" w:type="dxa"/>
            <w:tcBorders>
              <w:top w:val="single" w:sz="4" w:space="0" w:color="auto"/>
              <w:left w:val="single" w:sz="4" w:space="0" w:color="auto"/>
              <w:bottom w:val="single" w:sz="4" w:space="0" w:color="auto"/>
              <w:right w:val="single" w:sz="4" w:space="0" w:color="auto"/>
            </w:tcBorders>
          </w:tcPr>
          <w:p w14:paraId="08DDC4BD" w14:textId="472E6393" w:rsidR="000804A4" w:rsidRDefault="000804A4" w:rsidP="000804A4">
            <w:pPr>
              <w:pStyle w:val="Header"/>
              <w:rPr>
                <w:rFonts w:ascii="Arial" w:hAnsi="Arial" w:cs="Arial"/>
                <w:b/>
                <w:color w:val="FFFFFF"/>
                <w:szCs w:val="24"/>
              </w:rPr>
            </w:pPr>
            <w:r>
              <w:rPr>
                <w:rFonts w:ascii="Arial" w:hAnsi="Arial" w:cs="Arial"/>
                <w:szCs w:val="24"/>
              </w:rPr>
              <w:t>3039448 -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7DDDC94B" w14:textId="59AEEA86" w:rsidR="000804A4" w:rsidRDefault="000804A4" w:rsidP="000804A4">
            <w:pPr>
              <w:pStyle w:val="Header"/>
              <w:rPr>
                <w:rFonts w:ascii="Arial" w:hAnsi="Arial" w:cs="Arial"/>
                <w:b/>
                <w:color w:val="FFFFFF"/>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40804825" w14:textId="2667F4A4" w:rsidR="000804A4" w:rsidRDefault="000804A4" w:rsidP="000804A4">
            <w:pPr>
              <w:pStyle w:val="Header"/>
              <w:rPr>
                <w:rFonts w:ascii="Arial" w:hAnsi="Arial" w:cs="Arial"/>
                <w:b/>
                <w:color w:val="FFFFFF"/>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145C7DB3" w14:textId="7D2108DF" w:rsidR="000804A4" w:rsidRDefault="000804A4" w:rsidP="000804A4">
            <w:pPr>
              <w:pStyle w:val="Header"/>
              <w:rPr>
                <w:rFonts w:ascii="Arial" w:hAnsi="Arial" w:cs="Arial"/>
                <w:b/>
                <w:color w:val="FFFFFF"/>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5E4F9925" w14:textId="775E5648" w:rsidR="000804A4" w:rsidRDefault="000804A4" w:rsidP="000804A4">
            <w:pPr>
              <w:pStyle w:val="Header"/>
              <w:rPr>
                <w:rFonts w:ascii="Arial" w:hAnsi="Arial" w:cs="Arial"/>
                <w:b/>
                <w:color w:val="FFFFFF"/>
                <w:szCs w:val="24"/>
              </w:rPr>
            </w:pPr>
            <w:r>
              <w:rPr>
                <w:rFonts w:ascii="Arial" w:hAnsi="Arial" w:cs="Arial"/>
                <w:szCs w:val="24"/>
              </w:rPr>
              <w:t xml:space="preserve">Robert </w:t>
            </w:r>
            <w:proofErr w:type="spellStart"/>
            <w:r>
              <w:rPr>
                <w:rFonts w:ascii="Arial" w:hAnsi="Arial" w:cs="Arial"/>
                <w:szCs w:val="24"/>
              </w:rPr>
              <w:t>Nesa</w:t>
            </w:r>
            <w:proofErr w:type="spellEnd"/>
          </w:p>
        </w:tc>
      </w:tr>
      <w:tr w:rsidR="000804A4" w14:paraId="02FCB374" w14:textId="77777777" w:rsidTr="003546E2">
        <w:tc>
          <w:tcPr>
            <w:tcW w:w="1549" w:type="dxa"/>
            <w:tcBorders>
              <w:top w:val="single" w:sz="4" w:space="0" w:color="auto"/>
              <w:left w:val="single" w:sz="4" w:space="0" w:color="auto"/>
              <w:bottom w:val="single" w:sz="4" w:space="0" w:color="auto"/>
              <w:right w:val="single" w:sz="4" w:space="0" w:color="auto"/>
            </w:tcBorders>
          </w:tcPr>
          <w:p w14:paraId="270CA1BB" w14:textId="79211159" w:rsidR="000804A4" w:rsidRDefault="000804A4" w:rsidP="000804A4">
            <w:pPr>
              <w:pStyle w:val="Header"/>
              <w:rPr>
                <w:rFonts w:ascii="Arial" w:hAnsi="Arial" w:cs="Arial"/>
                <w:b/>
                <w:color w:val="FFFFFF"/>
                <w:szCs w:val="24"/>
              </w:rPr>
            </w:pPr>
            <w:r>
              <w:rPr>
                <w:rFonts w:ascii="Arial" w:hAnsi="Arial" w:cs="Arial"/>
                <w:b/>
                <w:szCs w:val="24"/>
              </w:rPr>
              <w:t>01/04/2019</w:t>
            </w:r>
          </w:p>
        </w:tc>
        <w:tc>
          <w:tcPr>
            <w:tcW w:w="4093" w:type="dxa"/>
            <w:tcBorders>
              <w:top w:val="single" w:sz="4" w:space="0" w:color="auto"/>
              <w:left w:val="single" w:sz="4" w:space="0" w:color="auto"/>
              <w:bottom w:val="single" w:sz="4" w:space="0" w:color="auto"/>
              <w:right w:val="single" w:sz="4" w:space="0" w:color="auto"/>
            </w:tcBorders>
          </w:tcPr>
          <w:p w14:paraId="2AA5441F" w14:textId="04A373A7" w:rsidR="000804A4" w:rsidRDefault="000804A4" w:rsidP="000804A4">
            <w:pPr>
              <w:pStyle w:val="Header"/>
              <w:rPr>
                <w:rFonts w:ascii="Arial" w:hAnsi="Arial" w:cs="Arial"/>
                <w:b/>
                <w:color w:val="FFFFFF"/>
                <w:szCs w:val="24"/>
              </w:rPr>
            </w:pPr>
            <w:r>
              <w:rPr>
                <w:rFonts w:ascii="Arial" w:hAnsi="Arial" w:cs="Arial"/>
                <w:szCs w:val="24"/>
              </w:rPr>
              <w:t>3038639 -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44647C4F" w14:textId="0D988BF0" w:rsidR="000804A4" w:rsidRDefault="000804A4" w:rsidP="000804A4">
            <w:pPr>
              <w:pStyle w:val="Header"/>
              <w:rPr>
                <w:rFonts w:ascii="Arial" w:hAnsi="Arial" w:cs="Arial"/>
                <w:b/>
                <w:color w:val="FFFFFF"/>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5E01A8C1" w14:textId="303D277E" w:rsidR="000804A4" w:rsidRDefault="000804A4" w:rsidP="000804A4">
            <w:pPr>
              <w:pStyle w:val="Header"/>
              <w:rPr>
                <w:rFonts w:ascii="Arial" w:hAnsi="Arial" w:cs="Arial"/>
                <w:b/>
                <w:i/>
                <w:color w:val="FFFFFF"/>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0B3EDF3" w14:textId="3520D42E" w:rsidR="000804A4" w:rsidRDefault="000804A4" w:rsidP="000804A4">
            <w:pPr>
              <w:pStyle w:val="Header"/>
              <w:rPr>
                <w:rFonts w:ascii="Arial" w:hAnsi="Arial" w:cs="Arial"/>
                <w:b/>
                <w:color w:val="FFFFFF"/>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7E8D04C3" w14:textId="4778C685" w:rsidR="000804A4" w:rsidRDefault="000804A4" w:rsidP="000804A4">
            <w:pPr>
              <w:pStyle w:val="Header"/>
              <w:rPr>
                <w:rFonts w:ascii="Arial" w:hAnsi="Arial" w:cs="Arial"/>
                <w:b/>
                <w:color w:val="FFFFFF"/>
                <w:szCs w:val="24"/>
              </w:rPr>
            </w:pPr>
            <w:r>
              <w:rPr>
                <w:rFonts w:ascii="Arial" w:hAnsi="Arial" w:cs="Arial"/>
                <w:szCs w:val="24"/>
              </w:rPr>
              <w:t xml:space="preserve">Anthony </w:t>
            </w:r>
            <w:proofErr w:type="spellStart"/>
            <w:r>
              <w:rPr>
                <w:rFonts w:ascii="Arial" w:hAnsi="Arial" w:cs="Arial"/>
                <w:szCs w:val="24"/>
              </w:rPr>
              <w:t>Spagnolo</w:t>
            </w:r>
            <w:proofErr w:type="spellEnd"/>
          </w:p>
        </w:tc>
      </w:tr>
      <w:tr w:rsidR="000804A4" w14:paraId="2854AFEC" w14:textId="77777777" w:rsidTr="003546E2">
        <w:tc>
          <w:tcPr>
            <w:tcW w:w="1549" w:type="dxa"/>
            <w:tcBorders>
              <w:top w:val="single" w:sz="4" w:space="0" w:color="auto"/>
              <w:left w:val="single" w:sz="4" w:space="0" w:color="auto"/>
              <w:bottom w:val="single" w:sz="4" w:space="0" w:color="auto"/>
              <w:right w:val="single" w:sz="4" w:space="0" w:color="auto"/>
            </w:tcBorders>
          </w:tcPr>
          <w:p w14:paraId="337D15B9" w14:textId="7F64C609" w:rsidR="000804A4" w:rsidRDefault="000804A4" w:rsidP="000804A4">
            <w:pPr>
              <w:pStyle w:val="Header"/>
              <w:rPr>
                <w:rFonts w:ascii="Arial" w:hAnsi="Arial" w:cs="Arial"/>
                <w:b/>
                <w:color w:val="FFFFFF"/>
                <w:szCs w:val="24"/>
              </w:rPr>
            </w:pPr>
            <w:r>
              <w:rPr>
                <w:rFonts w:ascii="Arial" w:hAnsi="Arial" w:cs="Arial"/>
                <w:b/>
                <w:szCs w:val="24"/>
              </w:rPr>
              <w:t>01/04/2019</w:t>
            </w:r>
          </w:p>
        </w:tc>
        <w:tc>
          <w:tcPr>
            <w:tcW w:w="4093" w:type="dxa"/>
            <w:tcBorders>
              <w:top w:val="single" w:sz="4" w:space="0" w:color="auto"/>
              <w:left w:val="single" w:sz="4" w:space="0" w:color="auto"/>
              <w:bottom w:val="single" w:sz="4" w:space="0" w:color="auto"/>
              <w:right w:val="single" w:sz="4" w:space="0" w:color="auto"/>
            </w:tcBorders>
          </w:tcPr>
          <w:p w14:paraId="60B736F8" w14:textId="580E52C9" w:rsidR="000804A4" w:rsidRDefault="000804A4" w:rsidP="000804A4">
            <w:pPr>
              <w:pStyle w:val="Header"/>
              <w:rPr>
                <w:rFonts w:ascii="Arial" w:hAnsi="Arial" w:cs="Arial"/>
                <w:b/>
                <w:color w:val="FFFFFF"/>
                <w:szCs w:val="24"/>
              </w:rPr>
            </w:pPr>
            <w:r>
              <w:rPr>
                <w:rFonts w:ascii="Arial" w:hAnsi="Arial" w:cs="Arial"/>
                <w:szCs w:val="24"/>
              </w:rPr>
              <w:t>(APP) – DA19/34539 – 59 Tyrell St, Nedlands – Carport</w:t>
            </w:r>
          </w:p>
        </w:tc>
        <w:tc>
          <w:tcPr>
            <w:tcW w:w="2693" w:type="dxa"/>
            <w:tcBorders>
              <w:top w:val="single" w:sz="4" w:space="0" w:color="auto"/>
              <w:left w:val="single" w:sz="4" w:space="0" w:color="auto"/>
              <w:bottom w:val="single" w:sz="4" w:space="0" w:color="auto"/>
              <w:right w:val="single" w:sz="4" w:space="0" w:color="auto"/>
            </w:tcBorders>
          </w:tcPr>
          <w:p w14:paraId="6839E054" w14:textId="388ACB40" w:rsidR="000804A4" w:rsidRDefault="000804A4" w:rsidP="000804A4">
            <w:pPr>
              <w:pStyle w:val="Header"/>
              <w:rPr>
                <w:rFonts w:ascii="Arial" w:hAnsi="Arial" w:cs="Arial"/>
                <w:b/>
                <w:color w:val="FFFFFF"/>
                <w:szCs w:val="24"/>
              </w:rPr>
            </w:pPr>
            <w:r>
              <w:rPr>
                <w:rFonts w:ascii="Arial" w:hAnsi="Arial" w:cs="Arial"/>
                <w:szCs w:val="24"/>
              </w:rPr>
              <w:t>Coordinator Statutory Planning – Andrew Bratley</w:t>
            </w:r>
          </w:p>
        </w:tc>
        <w:tc>
          <w:tcPr>
            <w:tcW w:w="1559" w:type="dxa"/>
            <w:tcBorders>
              <w:top w:val="single" w:sz="4" w:space="0" w:color="auto"/>
              <w:left w:val="single" w:sz="4" w:space="0" w:color="auto"/>
              <w:bottom w:val="single" w:sz="4" w:space="0" w:color="auto"/>
              <w:right w:val="single" w:sz="4" w:space="0" w:color="auto"/>
            </w:tcBorders>
          </w:tcPr>
          <w:p w14:paraId="0F5FD441" w14:textId="3FA4351C" w:rsidR="000804A4" w:rsidRDefault="000804A4" w:rsidP="000804A4">
            <w:pPr>
              <w:pStyle w:val="Header"/>
              <w:rPr>
                <w:rFonts w:ascii="Arial" w:hAnsi="Arial" w:cs="Arial"/>
                <w:b/>
                <w:color w:val="FFFFFF"/>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6A5E7E01" w14:textId="19964B5D" w:rsidR="000804A4" w:rsidRDefault="000804A4" w:rsidP="000804A4">
            <w:pPr>
              <w:pStyle w:val="Header"/>
              <w:rPr>
                <w:rFonts w:ascii="Arial" w:hAnsi="Arial" w:cs="Arial"/>
                <w:b/>
                <w:color w:val="FFFFFF"/>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35D6009C" w14:textId="77777777" w:rsidR="000804A4" w:rsidRDefault="000804A4" w:rsidP="000804A4">
            <w:pPr>
              <w:rPr>
                <w:rFonts w:ascii="Arial" w:hAnsi="Arial" w:cs="Arial"/>
                <w:szCs w:val="24"/>
              </w:rPr>
            </w:pPr>
            <w:r>
              <w:rPr>
                <w:rFonts w:ascii="Arial" w:hAnsi="Arial" w:cs="Arial"/>
                <w:szCs w:val="24"/>
              </w:rPr>
              <w:t>Patio Perfect</w:t>
            </w:r>
          </w:p>
          <w:p w14:paraId="4614D5A3" w14:textId="22251F77" w:rsidR="000804A4" w:rsidRDefault="000804A4" w:rsidP="000804A4">
            <w:pPr>
              <w:pStyle w:val="Header"/>
              <w:rPr>
                <w:rFonts w:ascii="Arial" w:hAnsi="Arial" w:cs="Arial"/>
                <w:b/>
                <w:color w:val="FFFFFF"/>
                <w:szCs w:val="24"/>
              </w:rPr>
            </w:pPr>
          </w:p>
        </w:tc>
      </w:tr>
      <w:tr w:rsidR="000804A4" w14:paraId="2141043A" w14:textId="77777777" w:rsidTr="003546E2">
        <w:tc>
          <w:tcPr>
            <w:tcW w:w="1549" w:type="dxa"/>
            <w:tcBorders>
              <w:top w:val="single" w:sz="4" w:space="0" w:color="auto"/>
              <w:left w:val="single" w:sz="4" w:space="0" w:color="auto"/>
              <w:bottom w:val="single" w:sz="4" w:space="0" w:color="auto"/>
              <w:right w:val="single" w:sz="4" w:space="0" w:color="auto"/>
            </w:tcBorders>
          </w:tcPr>
          <w:p w14:paraId="53EDC52D" w14:textId="6DE221A2" w:rsidR="000804A4" w:rsidRDefault="000804A4" w:rsidP="000804A4">
            <w:pPr>
              <w:pStyle w:val="Header"/>
              <w:rPr>
                <w:rFonts w:ascii="Arial" w:hAnsi="Arial" w:cs="Arial"/>
                <w:b/>
                <w:color w:val="FFFFFF"/>
                <w:szCs w:val="24"/>
              </w:rPr>
            </w:pPr>
            <w:r w:rsidRPr="0019035E">
              <w:rPr>
                <w:rFonts w:ascii="Arial" w:hAnsi="Arial" w:cs="Arial"/>
                <w:b/>
                <w:szCs w:val="24"/>
              </w:rPr>
              <w:t>02/04/2019</w:t>
            </w:r>
          </w:p>
        </w:tc>
        <w:tc>
          <w:tcPr>
            <w:tcW w:w="4093" w:type="dxa"/>
            <w:tcBorders>
              <w:top w:val="single" w:sz="4" w:space="0" w:color="auto"/>
              <w:left w:val="single" w:sz="4" w:space="0" w:color="auto"/>
              <w:bottom w:val="single" w:sz="4" w:space="0" w:color="auto"/>
              <w:right w:val="single" w:sz="4" w:space="0" w:color="auto"/>
            </w:tcBorders>
          </w:tcPr>
          <w:p w14:paraId="63B24462" w14:textId="17313033" w:rsidR="000804A4" w:rsidRDefault="000804A4" w:rsidP="000804A4">
            <w:pPr>
              <w:pStyle w:val="Header"/>
              <w:rPr>
                <w:rFonts w:ascii="Arial" w:hAnsi="Arial" w:cs="Arial"/>
                <w:b/>
                <w:color w:val="FFFFFF"/>
                <w:szCs w:val="24"/>
              </w:rPr>
            </w:pPr>
            <w:r>
              <w:rPr>
                <w:rFonts w:ascii="Arial" w:hAnsi="Arial" w:cs="Arial"/>
                <w:szCs w:val="24"/>
              </w:rPr>
              <w:t>3039509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2DC779E0" w14:textId="5512E12E" w:rsidR="000804A4" w:rsidRDefault="000804A4" w:rsidP="000804A4">
            <w:pPr>
              <w:pStyle w:val="Header"/>
              <w:rPr>
                <w:rFonts w:ascii="Arial" w:hAnsi="Arial" w:cs="Arial"/>
                <w:b/>
                <w:color w:val="FFFFFF"/>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576BA1D4" w14:textId="50557495" w:rsidR="000804A4" w:rsidRDefault="000804A4" w:rsidP="000804A4">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72C357B" w14:textId="79664DEB" w:rsidR="000804A4" w:rsidRDefault="000804A4" w:rsidP="000804A4">
            <w:pPr>
              <w:pStyle w:val="Header"/>
              <w:rPr>
                <w:rFonts w:ascii="Arial" w:hAnsi="Arial" w:cs="Arial"/>
                <w:b/>
                <w:color w:val="FFFFFF"/>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397D916E" w14:textId="64C82FBF" w:rsidR="000804A4" w:rsidRDefault="000804A4" w:rsidP="000804A4">
            <w:pPr>
              <w:pStyle w:val="Header"/>
              <w:rPr>
                <w:rFonts w:ascii="Arial" w:hAnsi="Arial" w:cs="Arial"/>
                <w:b/>
                <w:color w:val="FFFFFF"/>
                <w:szCs w:val="24"/>
              </w:rPr>
            </w:pPr>
            <w:proofErr w:type="spellStart"/>
            <w:r>
              <w:rPr>
                <w:rFonts w:ascii="Arial" w:hAnsi="Arial" w:cs="Arial"/>
                <w:szCs w:val="24"/>
              </w:rPr>
              <w:t>Nazih</w:t>
            </w:r>
            <w:proofErr w:type="spellEnd"/>
            <w:r>
              <w:rPr>
                <w:rFonts w:ascii="Arial" w:hAnsi="Arial" w:cs="Arial"/>
                <w:szCs w:val="24"/>
              </w:rPr>
              <w:t xml:space="preserve"> Haidar</w:t>
            </w:r>
          </w:p>
        </w:tc>
      </w:tr>
      <w:tr w:rsidR="000804A4" w14:paraId="4253ECAF" w14:textId="77777777" w:rsidTr="003546E2">
        <w:tc>
          <w:tcPr>
            <w:tcW w:w="1549" w:type="dxa"/>
            <w:tcBorders>
              <w:top w:val="single" w:sz="4" w:space="0" w:color="auto"/>
              <w:left w:val="single" w:sz="4" w:space="0" w:color="auto"/>
              <w:bottom w:val="single" w:sz="4" w:space="0" w:color="auto"/>
              <w:right w:val="single" w:sz="4" w:space="0" w:color="auto"/>
            </w:tcBorders>
          </w:tcPr>
          <w:p w14:paraId="486A7504" w14:textId="6EDCAA7F" w:rsidR="000804A4" w:rsidRDefault="000804A4" w:rsidP="000804A4">
            <w:pPr>
              <w:pStyle w:val="Header"/>
              <w:rPr>
                <w:rFonts w:ascii="Arial" w:hAnsi="Arial" w:cs="Arial"/>
                <w:b/>
                <w:color w:val="FFFFFF"/>
                <w:szCs w:val="24"/>
              </w:rPr>
            </w:pPr>
            <w:r w:rsidRPr="0019035E">
              <w:rPr>
                <w:rFonts w:ascii="Arial" w:hAnsi="Arial" w:cs="Arial"/>
                <w:b/>
                <w:szCs w:val="24"/>
              </w:rPr>
              <w:t>02/04/2019</w:t>
            </w:r>
          </w:p>
        </w:tc>
        <w:tc>
          <w:tcPr>
            <w:tcW w:w="4093" w:type="dxa"/>
            <w:tcBorders>
              <w:top w:val="single" w:sz="4" w:space="0" w:color="auto"/>
              <w:left w:val="single" w:sz="4" w:space="0" w:color="auto"/>
              <w:bottom w:val="single" w:sz="4" w:space="0" w:color="auto"/>
              <w:right w:val="single" w:sz="4" w:space="0" w:color="auto"/>
            </w:tcBorders>
          </w:tcPr>
          <w:p w14:paraId="3717F27F" w14:textId="2285AA7F" w:rsidR="000804A4" w:rsidRDefault="000804A4" w:rsidP="000804A4">
            <w:pPr>
              <w:pStyle w:val="Header"/>
              <w:rPr>
                <w:rFonts w:ascii="Arial" w:hAnsi="Arial" w:cs="Arial"/>
                <w:b/>
                <w:color w:val="FFFFFF"/>
                <w:szCs w:val="24"/>
              </w:rPr>
            </w:pPr>
            <w:r>
              <w:rPr>
                <w:rFonts w:ascii="Arial" w:hAnsi="Arial" w:cs="Arial"/>
                <w:szCs w:val="24"/>
              </w:rPr>
              <w:t>3038889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2CBEB606" w14:textId="7CEA9463" w:rsidR="000804A4" w:rsidRDefault="000804A4" w:rsidP="000804A4">
            <w:pPr>
              <w:pStyle w:val="Header"/>
              <w:rPr>
                <w:rFonts w:ascii="Arial" w:hAnsi="Arial" w:cs="Arial"/>
                <w:b/>
                <w:color w:val="FFFFFF"/>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3A58412A" w14:textId="77777777" w:rsidR="000804A4" w:rsidRDefault="000804A4" w:rsidP="000804A4">
            <w:pPr>
              <w:pStyle w:val="Header"/>
              <w:rPr>
                <w:rFonts w:ascii="Arial" w:hAnsi="Arial" w:cs="Arial"/>
                <w:szCs w:val="24"/>
              </w:rPr>
            </w:pPr>
            <w:r>
              <w:rPr>
                <w:rFonts w:ascii="Arial" w:hAnsi="Arial" w:cs="Arial"/>
                <w:szCs w:val="24"/>
              </w:rPr>
              <w:t>Local Government Act 1995</w:t>
            </w:r>
          </w:p>
          <w:p w14:paraId="2B59CD63" w14:textId="01F54B59" w:rsidR="0058507E" w:rsidRDefault="0058507E" w:rsidP="000804A4">
            <w:pPr>
              <w:pStyle w:val="Header"/>
              <w:rPr>
                <w:rFonts w:ascii="Arial" w:hAnsi="Arial" w:cs="Arial"/>
                <w:szCs w:val="24"/>
              </w:rPr>
            </w:pPr>
          </w:p>
        </w:tc>
        <w:tc>
          <w:tcPr>
            <w:tcW w:w="1855" w:type="dxa"/>
            <w:tcBorders>
              <w:top w:val="single" w:sz="4" w:space="0" w:color="auto"/>
              <w:left w:val="single" w:sz="4" w:space="0" w:color="auto"/>
              <w:bottom w:val="single" w:sz="4" w:space="0" w:color="auto"/>
              <w:right w:val="single" w:sz="4" w:space="0" w:color="auto"/>
            </w:tcBorders>
          </w:tcPr>
          <w:p w14:paraId="2F291433" w14:textId="456ED50E" w:rsidR="000804A4" w:rsidRDefault="000804A4" w:rsidP="000804A4">
            <w:pPr>
              <w:pStyle w:val="Header"/>
              <w:rPr>
                <w:rFonts w:ascii="Arial" w:hAnsi="Arial" w:cs="Arial"/>
                <w:b/>
                <w:color w:val="FFFFFF"/>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55F8BC12" w14:textId="47F0550C" w:rsidR="000804A4" w:rsidRDefault="000804A4" w:rsidP="000804A4">
            <w:pPr>
              <w:pStyle w:val="Header"/>
              <w:rPr>
                <w:rFonts w:ascii="Arial" w:hAnsi="Arial" w:cs="Arial"/>
                <w:b/>
                <w:color w:val="FFFFFF"/>
                <w:szCs w:val="24"/>
              </w:rPr>
            </w:pPr>
            <w:r>
              <w:rPr>
                <w:rFonts w:ascii="Arial" w:hAnsi="Arial" w:cs="Arial"/>
                <w:szCs w:val="24"/>
              </w:rPr>
              <w:t xml:space="preserve">Julien </w:t>
            </w:r>
            <w:proofErr w:type="spellStart"/>
            <w:r>
              <w:rPr>
                <w:rFonts w:ascii="Arial" w:hAnsi="Arial" w:cs="Arial"/>
                <w:szCs w:val="24"/>
              </w:rPr>
              <w:t>Maurel</w:t>
            </w:r>
            <w:proofErr w:type="spellEnd"/>
          </w:p>
        </w:tc>
      </w:tr>
      <w:tr w:rsidR="00E41C8D" w14:paraId="3E16FC57" w14:textId="77777777" w:rsidTr="003546E2">
        <w:tc>
          <w:tcPr>
            <w:tcW w:w="1549" w:type="dxa"/>
            <w:tcBorders>
              <w:top w:val="single" w:sz="4" w:space="0" w:color="auto"/>
              <w:left w:val="single" w:sz="4" w:space="0" w:color="auto"/>
              <w:bottom w:val="single" w:sz="4" w:space="0" w:color="auto"/>
              <w:right w:val="single" w:sz="4" w:space="0" w:color="auto"/>
            </w:tcBorders>
          </w:tcPr>
          <w:p w14:paraId="2A28B15C" w14:textId="230F5D54" w:rsidR="00E41C8D" w:rsidRPr="0019035E" w:rsidRDefault="00E41C8D" w:rsidP="00E41C8D">
            <w:pPr>
              <w:pStyle w:val="Header"/>
              <w:rPr>
                <w:rFonts w:ascii="Arial" w:hAnsi="Arial" w:cs="Arial"/>
                <w:b/>
                <w:szCs w:val="24"/>
              </w:rPr>
            </w:pPr>
            <w:r w:rsidRPr="0019035E">
              <w:rPr>
                <w:rFonts w:ascii="Arial" w:hAnsi="Arial" w:cs="Arial"/>
                <w:b/>
                <w:szCs w:val="24"/>
              </w:rPr>
              <w:t>03/04/2019</w:t>
            </w:r>
          </w:p>
        </w:tc>
        <w:tc>
          <w:tcPr>
            <w:tcW w:w="4093" w:type="dxa"/>
            <w:tcBorders>
              <w:top w:val="single" w:sz="4" w:space="0" w:color="auto"/>
              <w:left w:val="single" w:sz="4" w:space="0" w:color="auto"/>
              <w:bottom w:val="single" w:sz="4" w:space="0" w:color="auto"/>
              <w:right w:val="single" w:sz="4" w:space="0" w:color="auto"/>
            </w:tcBorders>
          </w:tcPr>
          <w:p w14:paraId="7628DB5A" w14:textId="1F7C16AA" w:rsidR="00E41C8D" w:rsidRDefault="00E41C8D" w:rsidP="00E41C8D">
            <w:pPr>
              <w:pStyle w:val="Header"/>
              <w:rPr>
                <w:rFonts w:ascii="Arial" w:hAnsi="Arial" w:cs="Arial"/>
                <w:szCs w:val="24"/>
              </w:rPr>
            </w:pPr>
            <w:r>
              <w:rPr>
                <w:rFonts w:ascii="Arial" w:hAnsi="Arial" w:cs="Arial"/>
                <w:szCs w:val="24"/>
              </w:rPr>
              <w:t>3038608 – Parking Infringement Withdrawal – error made by issuing officer</w:t>
            </w:r>
          </w:p>
        </w:tc>
        <w:tc>
          <w:tcPr>
            <w:tcW w:w="2693" w:type="dxa"/>
            <w:tcBorders>
              <w:top w:val="single" w:sz="4" w:space="0" w:color="auto"/>
              <w:left w:val="single" w:sz="4" w:space="0" w:color="auto"/>
              <w:bottom w:val="single" w:sz="4" w:space="0" w:color="auto"/>
              <w:right w:val="single" w:sz="4" w:space="0" w:color="auto"/>
            </w:tcBorders>
          </w:tcPr>
          <w:p w14:paraId="18741019" w14:textId="767E459B" w:rsidR="00E41C8D" w:rsidRDefault="00E41C8D" w:rsidP="00E41C8D">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31F793FE" w14:textId="77777777" w:rsidR="00E41C8D" w:rsidRDefault="00E41C8D" w:rsidP="00E41C8D">
            <w:pPr>
              <w:pStyle w:val="Header"/>
              <w:rPr>
                <w:rFonts w:ascii="Arial" w:hAnsi="Arial" w:cs="Arial"/>
                <w:szCs w:val="24"/>
              </w:rPr>
            </w:pPr>
            <w:r>
              <w:rPr>
                <w:rFonts w:ascii="Arial" w:hAnsi="Arial" w:cs="Arial"/>
                <w:szCs w:val="24"/>
              </w:rPr>
              <w:t>Local Government Act 1995</w:t>
            </w:r>
          </w:p>
          <w:p w14:paraId="379A410F" w14:textId="37DCF033" w:rsidR="0058507E" w:rsidRDefault="0058507E" w:rsidP="00E41C8D">
            <w:pPr>
              <w:pStyle w:val="Header"/>
              <w:rPr>
                <w:rFonts w:ascii="Arial" w:hAnsi="Arial" w:cs="Arial"/>
                <w:szCs w:val="24"/>
              </w:rPr>
            </w:pPr>
          </w:p>
        </w:tc>
        <w:tc>
          <w:tcPr>
            <w:tcW w:w="1855" w:type="dxa"/>
            <w:tcBorders>
              <w:top w:val="single" w:sz="4" w:space="0" w:color="auto"/>
              <w:left w:val="single" w:sz="4" w:space="0" w:color="auto"/>
              <w:bottom w:val="single" w:sz="4" w:space="0" w:color="auto"/>
              <w:right w:val="single" w:sz="4" w:space="0" w:color="auto"/>
            </w:tcBorders>
          </w:tcPr>
          <w:p w14:paraId="33BEBC35" w14:textId="136564A6" w:rsidR="00E41C8D" w:rsidRDefault="00E41C8D" w:rsidP="00E41C8D">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37471C57" w14:textId="33D2FAE3" w:rsidR="00E41C8D" w:rsidRDefault="00E41C8D" w:rsidP="00E41C8D">
            <w:pPr>
              <w:pStyle w:val="Header"/>
              <w:rPr>
                <w:rFonts w:ascii="Arial" w:hAnsi="Arial" w:cs="Arial"/>
                <w:szCs w:val="24"/>
              </w:rPr>
            </w:pPr>
            <w:r>
              <w:rPr>
                <w:rFonts w:ascii="Arial" w:hAnsi="Arial" w:cs="Arial"/>
                <w:szCs w:val="24"/>
              </w:rPr>
              <w:t xml:space="preserve">Anusha </w:t>
            </w:r>
            <w:proofErr w:type="spellStart"/>
            <w:r>
              <w:rPr>
                <w:rFonts w:ascii="Arial" w:hAnsi="Arial" w:cs="Arial"/>
                <w:szCs w:val="24"/>
              </w:rPr>
              <w:t>Yatawara</w:t>
            </w:r>
            <w:proofErr w:type="spellEnd"/>
          </w:p>
        </w:tc>
      </w:tr>
      <w:tr w:rsidR="00A31DDB" w14:paraId="007F5F63" w14:textId="77777777" w:rsidTr="003546E2">
        <w:tc>
          <w:tcPr>
            <w:tcW w:w="1549" w:type="dxa"/>
            <w:tcBorders>
              <w:top w:val="single" w:sz="4" w:space="0" w:color="auto"/>
              <w:left w:val="single" w:sz="4" w:space="0" w:color="auto"/>
              <w:bottom w:val="single" w:sz="4" w:space="0" w:color="auto"/>
              <w:right w:val="single" w:sz="4" w:space="0" w:color="auto"/>
            </w:tcBorders>
          </w:tcPr>
          <w:p w14:paraId="0FE1FB3E" w14:textId="5FC18603" w:rsidR="00A31DDB" w:rsidRPr="0019035E" w:rsidRDefault="00A31DDB" w:rsidP="00A31DDB">
            <w:pPr>
              <w:pStyle w:val="Header"/>
              <w:rPr>
                <w:rFonts w:ascii="Arial" w:hAnsi="Arial" w:cs="Arial"/>
                <w:b/>
                <w:szCs w:val="24"/>
              </w:rPr>
            </w:pPr>
            <w:r>
              <w:rPr>
                <w:rFonts w:ascii="Arial" w:hAnsi="Arial" w:cs="Arial"/>
                <w:b/>
                <w:szCs w:val="24"/>
              </w:rPr>
              <w:lastRenderedPageBreak/>
              <w:t>01/04/2019</w:t>
            </w:r>
          </w:p>
        </w:tc>
        <w:tc>
          <w:tcPr>
            <w:tcW w:w="4093" w:type="dxa"/>
            <w:tcBorders>
              <w:top w:val="single" w:sz="4" w:space="0" w:color="auto"/>
              <w:left w:val="single" w:sz="4" w:space="0" w:color="auto"/>
              <w:bottom w:val="single" w:sz="4" w:space="0" w:color="auto"/>
              <w:right w:val="single" w:sz="4" w:space="0" w:color="auto"/>
            </w:tcBorders>
          </w:tcPr>
          <w:p w14:paraId="6B7034DD" w14:textId="1E3F166E" w:rsidR="00A31DDB" w:rsidRDefault="00A31DDB" w:rsidP="00A31DDB">
            <w:pPr>
              <w:pStyle w:val="Header"/>
              <w:rPr>
                <w:rFonts w:ascii="Arial" w:hAnsi="Arial" w:cs="Arial"/>
                <w:szCs w:val="24"/>
              </w:rPr>
            </w:pPr>
            <w:r>
              <w:rPr>
                <w:rFonts w:ascii="Arial" w:hAnsi="Arial" w:cs="Arial"/>
                <w:szCs w:val="24"/>
              </w:rPr>
              <w:t>(APP) – DA19/34539 – 59 Tyrell St, Nedlands – Carport</w:t>
            </w:r>
          </w:p>
        </w:tc>
        <w:tc>
          <w:tcPr>
            <w:tcW w:w="2693" w:type="dxa"/>
            <w:tcBorders>
              <w:top w:val="single" w:sz="4" w:space="0" w:color="auto"/>
              <w:left w:val="single" w:sz="4" w:space="0" w:color="auto"/>
              <w:bottom w:val="single" w:sz="4" w:space="0" w:color="auto"/>
              <w:right w:val="single" w:sz="4" w:space="0" w:color="auto"/>
            </w:tcBorders>
          </w:tcPr>
          <w:p w14:paraId="4AA8FD18" w14:textId="754C3EAB" w:rsidR="00A31DDB" w:rsidRDefault="00A31DDB" w:rsidP="00A31DDB">
            <w:pPr>
              <w:pStyle w:val="Header"/>
              <w:rPr>
                <w:rFonts w:ascii="Arial" w:hAnsi="Arial" w:cs="Arial"/>
                <w:szCs w:val="24"/>
              </w:rPr>
            </w:pPr>
            <w:r>
              <w:rPr>
                <w:rFonts w:ascii="Arial" w:hAnsi="Arial" w:cs="Arial"/>
                <w:szCs w:val="24"/>
              </w:rPr>
              <w:t>Coordinator Statutory Planning – Andrew Bratley</w:t>
            </w:r>
          </w:p>
        </w:tc>
        <w:tc>
          <w:tcPr>
            <w:tcW w:w="1559" w:type="dxa"/>
            <w:tcBorders>
              <w:top w:val="single" w:sz="4" w:space="0" w:color="auto"/>
              <w:left w:val="single" w:sz="4" w:space="0" w:color="auto"/>
              <w:bottom w:val="single" w:sz="4" w:space="0" w:color="auto"/>
              <w:right w:val="single" w:sz="4" w:space="0" w:color="auto"/>
            </w:tcBorders>
          </w:tcPr>
          <w:p w14:paraId="50025078" w14:textId="090D159E" w:rsidR="00A31DDB" w:rsidRDefault="00A31DDB" w:rsidP="00A31DDB">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03D5E1C4" w14:textId="56030CAA" w:rsidR="00A31DDB" w:rsidRDefault="00A31DDB" w:rsidP="00A31DDB">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4E09AD6C" w14:textId="77777777" w:rsidR="00A31DDB" w:rsidRDefault="00A31DDB" w:rsidP="00A31DDB">
            <w:pPr>
              <w:rPr>
                <w:rFonts w:ascii="Arial" w:hAnsi="Arial" w:cs="Arial"/>
                <w:szCs w:val="24"/>
              </w:rPr>
            </w:pPr>
            <w:r>
              <w:rPr>
                <w:rFonts w:ascii="Arial" w:hAnsi="Arial" w:cs="Arial"/>
                <w:szCs w:val="24"/>
              </w:rPr>
              <w:t>Patio Perfect</w:t>
            </w:r>
          </w:p>
          <w:p w14:paraId="3F42CB55" w14:textId="77777777" w:rsidR="00A31DDB" w:rsidRDefault="00A31DDB" w:rsidP="00A31DDB">
            <w:pPr>
              <w:pStyle w:val="Header"/>
              <w:rPr>
                <w:rFonts w:ascii="Arial" w:hAnsi="Arial" w:cs="Arial"/>
                <w:szCs w:val="24"/>
              </w:rPr>
            </w:pPr>
          </w:p>
        </w:tc>
      </w:tr>
      <w:tr w:rsidR="00E65EA9" w14:paraId="1FBF6702" w14:textId="77777777" w:rsidTr="003546E2">
        <w:tc>
          <w:tcPr>
            <w:tcW w:w="1549" w:type="dxa"/>
            <w:tcBorders>
              <w:top w:val="single" w:sz="4" w:space="0" w:color="auto"/>
              <w:left w:val="single" w:sz="4" w:space="0" w:color="auto"/>
              <w:bottom w:val="single" w:sz="4" w:space="0" w:color="auto"/>
              <w:right w:val="single" w:sz="4" w:space="0" w:color="auto"/>
            </w:tcBorders>
          </w:tcPr>
          <w:p w14:paraId="5A895D81" w14:textId="094C9914" w:rsidR="00E65EA9" w:rsidRDefault="00E65EA9" w:rsidP="00E65EA9">
            <w:pPr>
              <w:pStyle w:val="Header"/>
              <w:rPr>
                <w:rFonts w:ascii="Arial" w:hAnsi="Arial" w:cs="Arial"/>
                <w:b/>
                <w:szCs w:val="24"/>
              </w:rPr>
            </w:pPr>
            <w:r>
              <w:rPr>
                <w:rFonts w:ascii="Arial" w:hAnsi="Arial" w:cs="Arial"/>
                <w:b/>
                <w:szCs w:val="24"/>
              </w:rPr>
              <w:t>03/04/2019</w:t>
            </w:r>
          </w:p>
        </w:tc>
        <w:tc>
          <w:tcPr>
            <w:tcW w:w="4093" w:type="dxa"/>
            <w:tcBorders>
              <w:top w:val="single" w:sz="4" w:space="0" w:color="auto"/>
              <w:left w:val="single" w:sz="4" w:space="0" w:color="auto"/>
              <w:bottom w:val="single" w:sz="4" w:space="0" w:color="auto"/>
              <w:right w:val="single" w:sz="4" w:space="0" w:color="auto"/>
            </w:tcBorders>
          </w:tcPr>
          <w:p w14:paraId="62D516A5" w14:textId="5A994245" w:rsidR="00E65EA9" w:rsidRDefault="00E65EA9" w:rsidP="00E65EA9">
            <w:pPr>
              <w:pStyle w:val="Header"/>
              <w:rPr>
                <w:rFonts w:ascii="Arial" w:hAnsi="Arial" w:cs="Arial"/>
                <w:szCs w:val="24"/>
              </w:rPr>
            </w:pPr>
            <w:r>
              <w:rPr>
                <w:rFonts w:ascii="Arial" w:hAnsi="Arial" w:cs="Arial"/>
                <w:szCs w:val="24"/>
              </w:rPr>
              <w:t>(APP) – DA19/34980 – 34 Stanley St, Nedlands – Amendments to DA18/33229</w:t>
            </w:r>
          </w:p>
        </w:tc>
        <w:tc>
          <w:tcPr>
            <w:tcW w:w="2693" w:type="dxa"/>
            <w:tcBorders>
              <w:top w:val="single" w:sz="4" w:space="0" w:color="auto"/>
              <w:left w:val="single" w:sz="4" w:space="0" w:color="auto"/>
              <w:bottom w:val="single" w:sz="4" w:space="0" w:color="auto"/>
              <w:right w:val="single" w:sz="4" w:space="0" w:color="auto"/>
            </w:tcBorders>
          </w:tcPr>
          <w:p w14:paraId="23D2B0A7" w14:textId="44903F23" w:rsidR="00E65EA9" w:rsidRDefault="00E65EA9" w:rsidP="00E65EA9">
            <w:pPr>
              <w:pStyle w:val="Header"/>
              <w:rPr>
                <w:rFonts w:ascii="Arial" w:hAnsi="Arial" w:cs="Arial"/>
                <w:szCs w:val="24"/>
              </w:rPr>
            </w:pPr>
            <w:r>
              <w:rPr>
                <w:rFonts w:ascii="Arial" w:hAnsi="Arial" w:cs="Arial"/>
                <w:szCs w:val="24"/>
              </w:rPr>
              <w:t>Manager Planning – Ross Jutras-Minett</w:t>
            </w:r>
          </w:p>
        </w:tc>
        <w:tc>
          <w:tcPr>
            <w:tcW w:w="1559" w:type="dxa"/>
            <w:tcBorders>
              <w:top w:val="single" w:sz="4" w:space="0" w:color="auto"/>
              <w:left w:val="single" w:sz="4" w:space="0" w:color="auto"/>
              <w:bottom w:val="single" w:sz="4" w:space="0" w:color="auto"/>
              <w:right w:val="single" w:sz="4" w:space="0" w:color="auto"/>
            </w:tcBorders>
          </w:tcPr>
          <w:p w14:paraId="64CFC20B" w14:textId="6CD2F508" w:rsidR="00E65EA9" w:rsidRDefault="00E65EA9" w:rsidP="00E65EA9">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115415DD" w14:textId="740F3382" w:rsidR="00E65EA9" w:rsidRDefault="00E65EA9" w:rsidP="00E65EA9">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0637E8F5" w14:textId="77777777" w:rsidR="00E65EA9" w:rsidRDefault="00E65EA9" w:rsidP="00E65EA9">
            <w:pPr>
              <w:rPr>
                <w:rFonts w:ascii="Arial" w:hAnsi="Arial" w:cs="Arial"/>
                <w:szCs w:val="24"/>
              </w:rPr>
            </w:pPr>
            <w:r>
              <w:rPr>
                <w:rFonts w:ascii="Arial" w:hAnsi="Arial" w:cs="Arial"/>
                <w:szCs w:val="24"/>
              </w:rPr>
              <w:t>Atrium Homes WA Pty Ltd</w:t>
            </w:r>
          </w:p>
          <w:p w14:paraId="61D7680B" w14:textId="77777777" w:rsidR="00E65EA9" w:rsidRDefault="00E65EA9" w:rsidP="00E65EA9">
            <w:pPr>
              <w:rPr>
                <w:rFonts w:ascii="Arial" w:hAnsi="Arial" w:cs="Arial"/>
                <w:szCs w:val="24"/>
              </w:rPr>
            </w:pPr>
          </w:p>
        </w:tc>
      </w:tr>
      <w:tr w:rsidR="00E65EA9" w14:paraId="72D9BC61" w14:textId="77777777" w:rsidTr="003546E2">
        <w:tc>
          <w:tcPr>
            <w:tcW w:w="1549" w:type="dxa"/>
            <w:tcBorders>
              <w:top w:val="single" w:sz="4" w:space="0" w:color="auto"/>
              <w:left w:val="single" w:sz="4" w:space="0" w:color="auto"/>
              <w:bottom w:val="single" w:sz="4" w:space="0" w:color="auto"/>
              <w:right w:val="single" w:sz="4" w:space="0" w:color="auto"/>
            </w:tcBorders>
          </w:tcPr>
          <w:p w14:paraId="148B85DD" w14:textId="29F0B3AE" w:rsidR="00E65EA9" w:rsidRDefault="00E65EA9" w:rsidP="00E65EA9">
            <w:pPr>
              <w:pStyle w:val="Header"/>
              <w:rPr>
                <w:rFonts w:ascii="Arial" w:hAnsi="Arial" w:cs="Arial"/>
                <w:b/>
                <w:szCs w:val="24"/>
              </w:rPr>
            </w:pPr>
            <w:r>
              <w:rPr>
                <w:rFonts w:ascii="Arial" w:hAnsi="Arial" w:cs="Arial"/>
                <w:b/>
                <w:szCs w:val="24"/>
              </w:rPr>
              <w:t>03/04/2019</w:t>
            </w:r>
          </w:p>
        </w:tc>
        <w:tc>
          <w:tcPr>
            <w:tcW w:w="4093" w:type="dxa"/>
            <w:tcBorders>
              <w:top w:val="single" w:sz="4" w:space="0" w:color="auto"/>
              <w:left w:val="single" w:sz="4" w:space="0" w:color="auto"/>
              <w:bottom w:val="single" w:sz="4" w:space="0" w:color="auto"/>
              <w:right w:val="single" w:sz="4" w:space="0" w:color="auto"/>
            </w:tcBorders>
          </w:tcPr>
          <w:p w14:paraId="479B3E1C" w14:textId="1229E84A" w:rsidR="00E65EA9" w:rsidRDefault="00E65EA9" w:rsidP="00E65EA9">
            <w:pPr>
              <w:pStyle w:val="Header"/>
              <w:rPr>
                <w:rFonts w:ascii="Arial" w:hAnsi="Arial" w:cs="Arial"/>
                <w:szCs w:val="24"/>
              </w:rPr>
            </w:pPr>
            <w:r>
              <w:rPr>
                <w:rFonts w:ascii="Arial" w:hAnsi="Arial" w:cs="Arial"/>
                <w:szCs w:val="24"/>
              </w:rPr>
              <w:t xml:space="preserve">(APP) – DA19/34693 – 4 </w:t>
            </w:r>
            <w:proofErr w:type="spellStart"/>
            <w:r>
              <w:rPr>
                <w:rFonts w:ascii="Arial" w:hAnsi="Arial" w:cs="Arial"/>
                <w:szCs w:val="24"/>
              </w:rPr>
              <w:t>Walba</w:t>
            </w:r>
            <w:proofErr w:type="spellEnd"/>
            <w:r>
              <w:rPr>
                <w:rFonts w:ascii="Arial" w:hAnsi="Arial" w:cs="Arial"/>
                <w:szCs w:val="24"/>
              </w:rPr>
              <w:t xml:space="preserve"> Way, Swanbourne – Three Storey House with Basement</w:t>
            </w:r>
          </w:p>
        </w:tc>
        <w:tc>
          <w:tcPr>
            <w:tcW w:w="2693" w:type="dxa"/>
            <w:tcBorders>
              <w:top w:val="single" w:sz="4" w:space="0" w:color="auto"/>
              <w:left w:val="single" w:sz="4" w:space="0" w:color="auto"/>
              <w:bottom w:val="single" w:sz="4" w:space="0" w:color="auto"/>
              <w:right w:val="single" w:sz="4" w:space="0" w:color="auto"/>
            </w:tcBorders>
          </w:tcPr>
          <w:p w14:paraId="29AA954F" w14:textId="6CC11CB2" w:rsidR="00E65EA9" w:rsidRDefault="00E65EA9" w:rsidP="00E65EA9">
            <w:pPr>
              <w:pStyle w:val="Header"/>
              <w:rPr>
                <w:rFonts w:ascii="Arial" w:hAnsi="Arial" w:cs="Arial"/>
                <w:szCs w:val="24"/>
              </w:rPr>
            </w:pPr>
            <w:r>
              <w:rPr>
                <w:rFonts w:ascii="Arial" w:hAnsi="Arial" w:cs="Arial"/>
                <w:szCs w:val="24"/>
              </w:rPr>
              <w:t>Coordinator Statutory Planning – Andrew Bratley</w:t>
            </w:r>
          </w:p>
        </w:tc>
        <w:tc>
          <w:tcPr>
            <w:tcW w:w="1559" w:type="dxa"/>
            <w:tcBorders>
              <w:top w:val="single" w:sz="4" w:space="0" w:color="auto"/>
              <w:left w:val="single" w:sz="4" w:space="0" w:color="auto"/>
              <w:bottom w:val="single" w:sz="4" w:space="0" w:color="auto"/>
              <w:right w:val="single" w:sz="4" w:space="0" w:color="auto"/>
            </w:tcBorders>
          </w:tcPr>
          <w:p w14:paraId="102EC913" w14:textId="4776D33F" w:rsidR="00E65EA9" w:rsidRDefault="00E65EA9" w:rsidP="00E65EA9">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6DE49B6A" w14:textId="3492F805" w:rsidR="00E65EA9" w:rsidRDefault="00E65EA9" w:rsidP="00E65EA9">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0541B362" w14:textId="77777777" w:rsidR="00E65EA9" w:rsidRDefault="00E65EA9" w:rsidP="00E65EA9">
            <w:pPr>
              <w:rPr>
                <w:rFonts w:ascii="Arial" w:hAnsi="Arial" w:cs="Arial"/>
                <w:szCs w:val="24"/>
              </w:rPr>
            </w:pPr>
            <w:r>
              <w:rPr>
                <w:rFonts w:ascii="Arial" w:hAnsi="Arial" w:cs="Arial"/>
                <w:szCs w:val="24"/>
              </w:rPr>
              <w:t xml:space="preserve">Craig </w:t>
            </w:r>
            <w:proofErr w:type="spellStart"/>
            <w:r>
              <w:rPr>
                <w:rFonts w:ascii="Arial" w:hAnsi="Arial" w:cs="Arial"/>
                <w:szCs w:val="24"/>
              </w:rPr>
              <w:t>Steere</w:t>
            </w:r>
            <w:proofErr w:type="spellEnd"/>
            <w:r>
              <w:rPr>
                <w:rFonts w:ascii="Arial" w:hAnsi="Arial" w:cs="Arial"/>
                <w:szCs w:val="24"/>
              </w:rPr>
              <w:t xml:space="preserve"> Architects</w:t>
            </w:r>
          </w:p>
          <w:p w14:paraId="762B3694" w14:textId="77777777" w:rsidR="00E65EA9" w:rsidRDefault="00E65EA9" w:rsidP="00E65EA9">
            <w:pPr>
              <w:rPr>
                <w:rFonts w:ascii="Arial" w:hAnsi="Arial" w:cs="Arial"/>
                <w:szCs w:val="24"/>
              </w:rPr>
            </w:pPr>
          </w:p>
        </w:tc>
      </w:tr>
      <w:tr w:rsidR="00E65EA9" w14:paraId="014EF161" w14:textId="77777777" w:rsidTr="003546E2">
        <w:tc>
          <w:tcPr>
            <w:tcW w:w="1549" w:type="dxa"/>
            <w:tcBorders>
              <w:top w:val="single" w:sz="4" w:space="0" w:color="auto"/>
              <w:left w:val="single" w:sz="4" w:space="0" w:color="auto"/>
              <w:bottom w:val="single" w:sz="4" w:space="0" w:color="auto"/>
              <w:right w:val="single" w:sz="4" w:space="0" w:color="auto"/>
            </w:tcBorders>
          </w:tcPr>
          <w:p w14:paraId="767DF3E0" w14:textId="448B68BB" w:rsidR="00E65EA9" w:rsidRDefault="00E65EA9" w:rsidP="00E65EA9">
            <w:pPr>
              <w:pStyle w:val="Header"/>
              <w:rPr>
                <w:rFonts w:ascii="Arial" w:hAnsi="Arial" w:cs="Arial"/>
                <w:b/>
                <w:szCs w:val="24"/>
              </w:rPr>
            </w:pPr>
            <w:r>
              <w:rPr>
                <w:rFonts w:ascii="Arial" w:hAnsi="Arial" w:cs="Arial"/>
                <w:b/>
                <w:szCs w:val="24"/>
              </w:rPr>
              <w:t>04/04/2019</w:t>
            </w:r>
          </w:p>
        </w:tc>
        <w:tc>
          <w:tcPr>
            <w:tcW w:w="4093" w:type="dxa"/>
            <w:tcBorders>
              <w:top w:val="single" w:sz="4" w:space="0" w:color="auto"/>
              <w:left w:val="single" w:sz="4" w:space="0" w:color="auto"/>
              <w:bottom w:val="single" w:sz="4" w:space="0" w:color="auto"/>
              <w:right w:val="single" w:sz="4" w:space="0" w:color="auto"/>
            </w:tcBorders>
          </w:tcPr>
          <w:p w14:paraId="5901E264" w14:textId="333D9544" w:rsidR="00E65EA9" w:rsidRDefault="00E65EA9" w:rsidP="00E65EA9">
            <w:pPr>
              <w:pStyle w:val="Header"/>
              <w:rPr>
                <w:rFonts w:ascii="Arial" w:hAnsi="Arial" w:cs="Arial"/>
                <w:szCs w:val="24"/>
              </w:rPr>
            </w:pPr>
            <w:r>
              <w:rPr>
                <w:rFonts w:ascii="Arial" w:hAnsi="Arial" w:cs="Arial"/>
                <w:szCs w:val="24"/>
              </w:rPr>
              <w:t>(APP) – DA19/34225 – 20 Jameson St, Swanbourne – Two Storey Single House</w:t>
            </w:r>
          </w:p>
        </w:tc>
        <w:tc>
          <w:tcPr>
            <w:tcW w:w="2693" w:type="dxa"/>
            <w:tcBorders>
              <w:top w:val="single" w:sz="4" w:space="0" w:color="auto"/>
              <w:left w:val="single" w:sz="4" w:space="0" w:color="auto"/>
              <w:bottom w:val="single" w:sz="4" w:space="0" w:color="auto"/>
              <w:right w:val="single" w:sz="4" w:space="0" w:color="auto"/>
            </w:tcBorders>
          </w:tcPr>
          <w:p w14:paraId="385706A5" w14:textId="5C94288B" w:rsidR="00E65EA9" w:rsidRDefault="00E65EA9" w:rsidP="00E65EA9">
            <w:pPr>
              <w:pStyle w:val="Header"/>
              <w:rPr>
                <w:rFonts w:ascii="Arial" w:hAnsi="Arial" w:cs="Arial"/>
                <w:szCs w:val="24"/>
              </w:rPr>
            </w:pPr>
            <w:r>
              <w:rPr>
                <w:rFonts w:ascii="Arial" w:hAnsi="Arial" w:cs="Arial"/>
                <w:szCs w:val="24"/>
              </w:rPr>
              <w:t>Coordinator Statutory Planning – Andrew Bratley</w:t>
            </w:r>
          </w:p>
        </w:tc>
        <w:tc>
          <w:tcPr>
            <w:tcW w:w="1559" w:type="dxa"/>
            <w:tcBorders>
              <w:top w:val="single" w:sz="4" w:space="0" w:color="auto"/>
              <w:left w:val="single" w:sz="4" w:space="0" w:color="auto"/>
              <w:bottom w:val="single" w:sz="4" w:space="0" w:color="auto"/>
              <w:right w:val="single" w:sz="4" w:space="0" w:color="auto"/>
            </w:tcBorders>
          </w:tcPr>
          <w:p w14:paraId="7DA6CC7E" w14:textId="3AE44A57" w:rsidR="00E65EA9" w:rsidRDefault="00E65EA9" w:rsidP="00E65EA9">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02FFF4D7" w14:textId="6304D062" w:rsidR="00E65EA9" w:rsidRDefault="00E65EA9" w:rsidP="00E65EA9">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4ABB2534" w14:textId="77777777" w:rsidR="00E65EA9" w:rsidRDefault="00E65EA9" w:rsidP="00E65EA9">
            <w:pPr>
              <w:rPr>
                <w:rFonts w:ascii="Arial" w:hAnsi="Arial" w:cs="Arial"/>
                <w:szCs w:val="24"/>
              </w:rPr>
            </w:pPr>
            <w:r>
              <w:rPr>
                <w:rFonts w:ascii="Arial" w:hAnsi="Arial" w:cs="Arial"/>
                <w:szCs w:val="24"/>
              </w:rPr>
              <w:t>Webb &amp; Brown Neaves</w:t>
            </w:r>
          </w:p>
          <w:p w14:paraId="30608159" w14:textId="77777777" w:rsidR="00E65EA9" w:rsidRDefault="00E65EA9" w:rsidP="00E65EA9">
            <w:pPr>
              <w:rPr>
                <w:rFonts w:ascii="Arial" w:hAnsi="Arial" w:cs="Arial"/>
                <w:szCs w:val="24"/>
              </w:rPr>
            </w:pPr>
          </w:p>
        </w:tc>
      </w:tr>
      <w:tr w:rsidR="00E65EA9" w14:paraId="6E047EE6" w14:textId="77777777" w:rsidTr="003546E2">
        <w:tc>
          <w:tcPr>
            <w:tcW w:w="1549" w:type="dxa"/>
            <w:tcBorders>
              <w:top w:val="single" w:sz="4" w:space="0" w:color="auto"/>
              <w:left w:val="single" w:sz="4" w:space="0" w:color="auto"/>
              <w:bottom w:val="single" w:sz="4" w:space="0" w:color="auto"/>
              <w:right w:val="single" w:sz="4" w:space="0" w:color="auto"/>
            </w:tcBorders>
          </w:tcPr>
          <w:p w14:paraId="46802EA2" w14:textId="088F216C" w:rsidR="00E65EA9" w:rsidRDefault="00E65EA9" w:rsidP="00E65EA9">
            <w:pPr>
              <w:pStyle w:val="Header"/>
              <w:rPr>
                <w:rFonts w:ascii="Arial" w:hAnsi="Arial" w:cs="Arial"/>
                <w:b/>
                <w:szCs w:val="24"/>
              </w:rPr>
            </w:pPr>
            <w:r w:rsidRPr="0019035E">
              <w:rPr>
                <w:rFonts w:ascii="Arial" w:hAnsi="Arial" w:cs="Arial"/>
                <w:b/>
                <w:szCs w:val="24"/>
              </w:rPr>
              <w:t>04/04/2019</w:t>
            </w:r>
          </w:p>
        </w:tc>
        <w:tc>
          <w:tcPr>
            <w:tcW w:w="4093" w:type="dxa"/>
            <w:tcBorders>
              <w:top w:val="single" w:sz="4" w:space="0" w:color="auto"/>
              <w:left w:val="single" w:sz="4" w:space="0" w:color="auto"/>
              <w:bottom w:val="single" w:sz="4" w:space="0" w:color="auto"/>
              <w:right w:val="single" w:sz="4" w:space="0" w:color="auto"/>
            </w:tcBorders>
          </w:tcPr>
          <w:p w14:paraId="3E89CB74" w14:textId="7601E46D" w:rsidR="00E65EA9" w:rsidRDefault="00E65EA9" w:rsidP="00E65EA9">
            <w:pPr>
              <w:pStyle w:val="Header"/>
              <w:rPr>
                <w:rFonts w:ascii="Arial" w:hAnsi="Arial" w:cs="Arial"/>
                <w:szCs w:val="24"/>
              </w:rPr>
            </w:pPr>
            <w:r>
              <w:rPr>
                <w:rFonts w:ascii="Arial" w:hAnsi="Arial" w:cs="Arial"/>
                <w:szCs w:val="24"/>
              </w:rPr>
              <w:t>3039033 – Parking Infringement Withdrawal – error made by issuing officer</w:t>
            </w:r>
          </w:p>
        </w:tc>
        <w:tc>
          <w:tcPr>
            <w:tcW w:w="2693" w:type="dxa"/>
            <w:tcBorders>
              <w:top w:val="single" w:sz="4" w:space="0" w:color="auto"/>
              <w:left w:val="single" w:sz="4" w:space="0" w:color="auto"/>
              <w:bottom w:val="single" w:sz="4" w:space="0" w:color="auto"/>
              <w:right w:val="single" w:sz="4" w:space="0" w:color="auto"/>
            </w:tcBorders>
          </w:tcPr>
          <w:p w14:paraId="474EE95F" w14:textId="41A532A4" w:rsidR="00E65EA9" w:rsidRDefault="00E65EA9" w:rsidP="00E65EA9">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395BBF3F" w14:textId="79949FF5" w:rsidR="00E65EA9" w:rsidRDefault="00E65EA9" w:rsidP="00E65EA9">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FC4B6A5" w14:textId="55C966CC" w:rsidR="00E65EA9" w:rsidRDefault="00E65EA9" w:rsidP="00E65EA9">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089F9ADB" w14:textId="2A79966C" w:rsidR="00E65EA9" w:rsidRDefault="00E65EA9" w:rsidP="00E65EA9">
            <w:pPr>
              <w:rPr>
                <w:rFonts w:ascii="Arial" w:hAnsi="Arial" w:cs="Arial"/>
                <w:szCs w:val="24"/>
              </w:rPr>
            </w:pPr>
            <w:r>
              <w:rPr>
                <w:rFonts w:ascii="Arial" w:hAnsi="Arial" w:cs="Arial"/>
                <w:szCs w:val="24"/>
              </w:rPr>
              <w:t>Peng Qing</w:t>
            </w:r>
          </w:p>
        </w:tc>
      </w:tr>
      <w:tr w:rsidR="00E65EA9" w14:paraId="4F630D67" w14:textId="77777777" w:rsidTr="003546E2">
        <w:tc>
          <w:tcPr>
            <w:tcW w:w="1549" w:type="dxa"/>
            <w:tcBorders>
              <w:top w:val="single" w:sz="4" w:space="0" w:color="auto"/>
              <w:left w:val="single" w:sz="4" w:space="0" w:color="auto"/>
              <w:bottom w:val="single" w:sz="4" w:space="0" w:color="auto"/>
              <w:right w:val="single" w:sz="4" w:space="0" w:color="auto"/>
            </w:tcBorders>
          </w:tcPr>
          <w:p w14:paraId="485DE7FA" w14:textId="158C7FCF" w:rsidR="00E65EA9" w:rsidRDefault="00E65EA9" w:rsidP="00E65EA9">
            <w:pPr>
              <w:pStyle w:val="Header"/>
              <w:rPr>
                <w:rFonts w:ascii="Arial" w:hAnsi="Arial" w:cs="Arial"/>
                <w:b/>
                <w:szCs w:val="24"/>
              </w:rPr>
            </w:pPr>
            <w:r w:rsidRPr="0019035E">
              <w:rPr>
                <w:rFonts w:ascii="Arial" w:hAnsi="Arial" w:cs="Arial"/>
                <w:b/>
                <w:szCs w:val="24"/>
              </w:rPr>
              <w:t>04/04/2019</w:t>
            </w:r>
          </w:p>
        </w:tc>
        <w:tc>
          <w:tcPr>
            <w:tcW w:w="4093" w:type="dxa"/>
            <w:tcBorders>
              <w:top w:val="single" w:sz="4" w:space="0" w:color="auto"/>
              <w:left w:val="single" w:sz="4" w:space="0" w:color="auto"/>
              <w:bottom w:val="single" w:sz="4" w:space="0" w:color="auto"/>
              <w:right w:val="single" w:sz="4" w:space="0" w:color="auto"/>
            </w:tcBorders>
          </w:tcPr>
          <w:p w14:paraId="55993A03" w14:textId="4A0FE21E" w:rsidR="00E65EA9" w:rsidRDefault="00E65EA9" w:rsidP="00E65EA9">
            <w:pPr>
              <w:pStyle w:val="Header"/>
              <w:rPr>
                <w:rFonts w:ascii="Arial" w:hAnsi="Arial" w:cs="Arial"/>
                <w:szCs w:val="24"/>
              </w:rPr>
            </w:pPr>
            <w:r>
              <w:rPr>
                <w:rFonts w:ascii="Arial" w:hAnsi="Arial" w:cs="Arial"/>
                <w:szCs w:val="24"/>
              </w:rPr>
              <w:t>3039395 – Parking Infringement Withdrawal – medical emergency</w:t>
            </w:r>
          </w:p>
        </w:tc>
        <w:tc>
          <w:tcPr>
            <w:tcW w:w="2693" w:type="dxa"/>
            <w:tcBorders>
              <w:top w:val="single" w:sz="4" w:space="0" w:color="auto"/>
              <w:left w:val="single" w:sz="4" w:space="0" w:color="auto"/>
              <w:bottom w:val="single" w:sz="4" w:space="0" w:color="auto"/>
              <w:right w:val="single" w:sz="4" w:space="0" w:color="auto"/>
            </w:tcBorders>
          </w:tcPr>
          <w:p w14:paraId="725356E9" w14:textId="5E628265" w:rsidR="00E65EA9" w:rsidRDefault="00E65EA9" w:rsidP="00E65EA9">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023A0FFA" w14:textId="0431534F" w:rsidR="00E65EA9" w:rsidRDefault="00E65EA9" w:rsidP="00E65EA9">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8838985" w14:textId="73559F6A" w:rsidR="00E65EA9" w:rsidRDefault="00E65EA9" w:rsidP="00E65EA9">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393F606D" w14:textId="36D19BAC" w:rsidR="00E65EA9" w:rsidRDefault="00E65EA9" w:rsidP="00E65EA9">
            <w:pPr>
              <w:rPr>
                <w:rFonts w:ascii="Arial" w:hAnsi="Arial" w:cs="Arial"/>
                <w:szCs w:val="24"/>
              </w:rPr>
            </w:pPr>
            <w:r>
              <w:rPr>
                <w:rFonts w:ascii="Arial" w:hAnsi="Arial" w:cs="Arial"/>
                <w:szCs w:val="24"/>
              </w:rPr>
              <w:t xml:space="preserve">Annamaria </w:t>
            </w:r>
            <w:proofErr w:type="spellStart"/>
            <w:r>
              <w:rPr>
                <w:rFonts w:ascii="Arial" w:hAnsi="Arial" w:cs="Arial"/>
                <w:szCs w:val="24"/>
              </w:rPr>
              <w:t>Versaci</w:t>
            </w:r>
            <w:proofErr w:type="spellEnd"/>
          </w:p>
        </w:tc>
      </w:tr>
      <w:tr w:rsidR="004C35C9" w14:paraId="194D825C" w14:textId="77777777" w:rsidTr="003546E2">
        <w:tc>
          <w:tcPr>
            <w:tcW w:w="1549" w:type="dxa"/>
            <w:tcBorders>
              <w:top w:val="single" w:sz="4" w:space="0" w:color="auto"/>
              <w:left w:val="single" w:sz="4" w:space="0" w:color="auto"/>
              <w:bottom w:val="single" w:sz="4" w:space="0" w:color="auto"/>
              <w:right w:val="single" w:sz="4" w:space="0" w:color="auto"/>
            </w:tcBorders>
          </w:tcPr>
          <w:p w14:paraId="44A5E6DE" w14:textId="3C92EED9" w:rsidR="004C35C9" w:rsidRDefault="004C35C9" w:rsidP="004C35C9">
            <w:pPr>
              <w:pStyle w:val="Header"/>
              <w:rPr>
                <w:rFonts w:ascii="Arial" w:hAnsi="Arial" w:cs="Arial"/>
                <w:b/>
                <w:szCs w:val="24"/>
              </w:rPr>
            </w:pPr>
            <w:r w:rsidRPr="0019035E">
              <w:rPr>
                <w:rFonts w:ascii="Arial" w:hAnsi="Arial" w:cs="Arial"/>
                <w:b/>
                <w:szCs w:val="24"/>
              </w:rPr>
              <w:t>05/04/2019</w:t>
            </w:r>
          </w:p>
        </w:tc>
        <w:tc>
          <w:tcPr>
            <w:tcW w:w="4093" w:type="dxa"/>
            <w:tcBorders>
              <w:top w:val="single" w:sz="4" w:space="0" w:color="auto"/>
              <w:left w:val="single" w:sz="4" w:space="0" w:color="auto"/>
              <w:bottom w:val="single" w:sz="4" w:space="0" w:color="auto"/>
              <w:right w:val="single" w:sz="4" w:space="0" w:color="auto"/>
            </w:tcBorders>
          </w:tcPr>
          <w:p w14:paraId="2B96A9A4" w14:textId="6BE1E168" w:rsidR="004C35C9" w:rsidRDefault="004C35C9" w:rsidP="004C35C9">
            <w:pPr>
              <w:pStyle w:val="Header"/>
              <w:rPr>
                <w:rFonts w:ascii="Arial" w:hAnsi="Arial" w:cs="Arial"/>
                <w:szCs w:val="24"/>
              </w:rPr>
            </w:pPr>
            <w:r>
              <w:rPr>
                <w:rFonts w:ascii="Arial" w:hAnsi="Arial" w:cs="Arial"/>
                <w:szCs w:val="24"/>
              </w:rPr>
              <w:t>3039477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4DF6CDFF" w14:textId="5391462C" w:rsidR="004C35C9" w:rsidRDefault="004C35C9" w:rsidP="004C35C9">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10498C2D" w14:textId="073DD556" w:rsidR="004C35C9" w:rsidRDefault="004C35C9" w:rsidP="004C35C9">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70935A55" w14:textId="6A2E056D" w:rsidR="004C35C9" w:rsidRDefault="004C35C9" w:rsidP="004C35C9">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5FFD73BA" w14:textId="029327DA" w:rsidR="004C35C9" w:rsidRDefault="004C35C9" w:rsidP="004C35C9">
            <w:pPr>
              <w:rPr>
                <w:rFonts w:ascii="Arial" w:hAnsi="Arial" w:cs="Arial"/>
                <w:szCs w:val="24"/>
              </w:rPr>
            </w:pPr>
            <w:r>
              <w:rPr>
                <w:rFonts w:ascii="Arial" w:hAnsi="Arial" w:cs="Arial"/>
                <w:szCs w:val="24"/>
              </w:rPr>
              <w:t>Grace Anderson</w:t>
            </w:r>
          </w:p>
        </w:tc>
      </w:tr>
      <w:tr w:rsidR="00280C83" w14:paraId="49A1D08B" w14:textId="77777777" w:rsidTr="003546E2">
        <w:tc>
          <w:tcPr>
            <w:tcW w:w="1549" w:type="dxa"/>
            <w:tcBorders>
              <w:top w:val="single" w:sz="4" w:space="0" w:color="auto"/>
              <w:left w:val="single" w:sz="4" w:space="0" w:color="auto"/>
              <w:bottom w:val="single" w:sz="4" w:space="0" w:color="auto"/>
              <w:right w:val="single" w:sz="4" w:space="0" w:color="auto"/>
            </w:tcBorders>
          </w:tcPr>
          <w:p w14:paraId="530CB606" w14:textId="59C33914" w:rsidR="00280C83" w:rsidRPr="0019035E" w:rsidRDefault="00280C83" w:rsidP="00280C83">
            <w:pPr>
              <w:pStyle w:val="Header"/>
              <w:rPr>
                <w:rFonts w:ascii="Arial" w:hAnsi="Arial" w:cs="Arial"/>
                <w:b/>
                <w:szCs w:val="24"/>
              </w:rPr>
            </w:pPr>
            <w:r>
              <w:rPr>
                <w:rFonts w:ascii="Arial" w:hAnsi="Arial" w:cs="Arial"/>
                <w:b/>
                <w:szCs w:val="24"/>
              </w:rPr>
              <w:t>17/04/2019</w:t>
            </w:r>
          </w:p>
        </w:tc>
        <w:tc>
          <w:tcPr>
            <w:tcW w:w="4093" w:type="dxa"/>
            <w:tcBorders>
              <w:top w:val="single" w:sz="4" w:space="0" w:color="auto"/>
              <w:left w:val="single" w:sz="4" w:space="0" w:color="auto"/>
              <w:bottom w:val="single" w:sz="4" w:space="0" w:color="auto"/>
              <w:right w:val="single" w:sz="4" w:space="0" w:color="auto"/>
            </w:tcBorders>
          </w:tcPr>
          <w:p w14:paraId="29AFF7B9" w14:textId="3171936D" w:rsidR="00280C83" w:rsidRDefault="00280C83" w:rsidP="00280C83">
            <w:pPr>
              <w:pStyle w:val="Header"/>
              <w:rPr>
                <w:rFonts w:ascii="Arial" w:hAnsi="Arial" w:cs="Arial"/>
                <w:szCs w:val="24"/>
              </w:rPr>
            </w:pPr>
            <w:r>
              <w:rPr>
                <w:rFonts w:ascii="Arial" w:hAnsi="Arial" w:cs="Arial"/>
                <w:szCs w:val="24"/>
              </w:rPr>
              <w:t>3038908 -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25B54292" w14:textId="77777777" w:rsidR="00280C83" w:rsidRDefault="00280C83" w:rsidP="00280C83">
            <w:pPr>
              <w:pStyle w:val="Header"/>
              <w:rPr>
                <w:rFonts w:ascii="Arial" w:hAnsi="Arial" w:cs="Arial"/>
                <w:szCs w:val="24"/>
              </w:rPr>
            </w:pPr>
            <w:r>
              <w:rPr>
                <w:rFonts w:ascii="Arial" w:hAnsi="Arial" w:cs="Arial"/>
                <w:szCs w:val="24"/>
              </w:rPr>
              <w:t>Acting Manager Health &amp; Compliance – Neil McGuinness</w:t>
            </w:r>
          </w:p>
          <w:p w14:paraId="5EBF2B21" w14:textId="13079A40" w:rsidR="00FD3B6A" w:rsidRDefault="00FD3B6A" w:rsidP="00280C83">
            <w:pPr>
              <w:pStyle w:val="Head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66E6704C" w14:textId="20936D50" w:rsidR="00280C83" w:rsidRDefault="00280C83" w:rsidP="00280C83">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316EEF3F" w14:textId="52D55886" w:rsidR="00280C83" w:rsidRDefault="00280C83" w:rsidP="00280C83">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07DD2359" w14:textId="5DB1EAF0" w:rsidR="00280C83" w:rsidRDefault="00280C83" w:rsidP="00280C83">
            <w:pPr>
              <w:rPr>
                <w:rFonts w:ascii="Arial" w:hAnsi="Arial" w:cs="Arial"/>
                <w:szCs w:val="24"/>
              </w:rPr>
            </w:pPr>
            <w:r>
              <w:rPr>
                <w:rFonts w:ascii="Arial" w:hAnsi="Arial" w:cs="Arial"/>
                <w:szCs w:val="24"/>
              </w:rPr>
              <w:t>Anna Campbell</w:t>
            </w:r>
          </w:p>
        </w:tc>
      </w:tr>
      <w:tr w:rsidR="00280C83" w14:paraId="011B9C2F" w14:textId="77777777" w:rsidTr="003546E2">
        <w:tc>
          <w:tcPr>
            <w:tcW w:w="1549" w:type="dxa"/>
            <w:tcBorders>
              <w:top w:val="single" w:sz="4" w:space="0" w:color="auto"/>
              <w:left w:val="single" w:sz="4" w:space="0" w:color="auto"/>
              <w:bottom w:val="single" w:sz="4" w:space="0" w:color="auto"/>
              <w:right w:val="single" w:sz="4" w:space="0" w:color="auto"/>
            </w:tcBorders>
          </w:tcPr>
          <w:p w14:paraId="64EFC388" w14:textId="0D8EE65D" w:rsidR="00280C83" w:rsidRPr="0019035E" w:rsidRDefault="00280C83" w:rsidP="00280C83">
            <w:pPr>
              <w:pStyle w:val="Header"/>
              <w:rPr>
                <w:rFonts w:ascii="Arial" w:hAnsi="Arial" w:cs="Arial"/>
                <w:b/>
                <w:szCs w:val="24"/>
              </w:rPr>
            </w:pPr>
            <w:r>
              <w:rPr>
                <w:rFonts w:ascii="Arial" w:hAnsi="Arial" w:cs="Arial"/>
                <w:b/>
                <w:szCs w:val="24"/>
              </w:rPr>
              <w:t>17/04/2019</w:t>
            </w:r>
          </w:p>
        </w:tc>
        <w:tc>
          <w:tcPr>
            <w:tcW w:w="4093" w:type="dxa"/>
            <w:tcBorders>
              <w:top w:val="single" w:sz="4" w:space="0" w:color="auto"/>
              <w:left w:val="single" w:sz="4" w:space="0" w:color="auto"/>
              <w:bottom w:val="single" w:sz="4" w:space="0" w:color="auto"/>
              <w:right w:val="single" w:sz="4" w:space="0" w:color="auto"/>
            </w:tcBorders>
          </w:tcPr>
          <w:p w14:paraId="5D2D2F17" w14:textId="3E2823D9" w:rsidR="00280C83" w:rsidRDefault="00280C83" w:rsidP="00280C83">
            <w:pPr>
              <w:pStyle w:val="Header"/>
              <w:rPr>
                <w:rFonts w:ascii="Arial" w:hAnsi="Arial" w:cs="Arial"/>
                <w:szCs w:val="24"/>
              </w:rPr>
            </w:pPr>
            <w:r>
              <w:rPr>
                <w:rFonts w:ascii="Arial" w:hAnsi="Arial" w:cs="Arial"/>
                <w:szCs w:val="24"/>
              </w:rPr>
              <w:t>3038626 -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4E1EEA19" w14:textId="77777777" w:rsidR="00280C83" w:rsidRDefault="00280C83" w:rsidP="00280C83">
            <w:pPr>
              <w:pStyle w:val="Header"/>
              <w:rPr>
                <w:rFonts w:ascii="Arial" w:hAnsi="Arial" w:cs="Arial"/>
                <w:szCs w:val="24"/>
              </w:rPr>
            </w:pPr>
            <w:r>
              <w:rPr>
                <w:rFonts w:ascii="Arial" w:hAnsi="Arial" w:cs="Arial"/>
                <w:szCs w:val="24"/>
              </w:rPr>
              <w:t>Acting Manager Health &amp; Compliance – Neil McGuinness</w:t>
            </w:r>
          </w:p>
          <w:p w14:paraId="29747AC5" w14:textId="64B6A683" w:rsidR="00FD3B6A" w:rsidRDefault="00FD3B6A" w:rsidP="00280C83">
            <w:pPr>
              <w:pStyle w:val="Head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7496A33E" w14:textId="4482A70D" w:rsidR="00280C83" w:rsidRDefault="00280C83" w:rsidP="00280C83">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2016CE5" w14:textId="634F759D" w:rsidR="00280C83" w:rsidRDefault="00280C83" w:rsidP="00280C83">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1BBB7246" w14:textId="7A5FE458" w:rsidR="00280C83" w:rsidRDefault="00280C83" w:rsidP="00280C83">
            <w:pPr>
              <w:rPr>
                <w:rFonts w:ascii="Arial" w:hAnsi="Arial" w:cs="Arial"/>
                <w:szCs w:val="24"/>
              </w:rPr>
            </w:pPr>
            <w:r>
              <w:rPr>
                <w:rFonts w:ascii="Arial" w:hAnsi="Arial" w:cs="Arial"/>
                <w:szCs w:val="24"/>
              </w:rPr>
              <w:t>Yvette Strawbridge</w:t>
            </w:r>
          </w:p>
        </w:tc>
      </w:tr>
      <w:tr w:rsidR="00FD3B6A" w14:paraId="4E8A0221" w14:textId="77777777" w:rsidTr="003546E2">
        <w:tc>
          <w:tcPr>
            <w:tcW w:w="1549" w:type="dxa"/>
            <w:tcBorders>
              <w:top w:val="single" w:sz="4" w:space="0" w:color="auto"/>
              <w:left w:val="single" w:sz="4" w:space="0" w:color="auto"/>
              <w:bottom w:val="single" w:sz="4" w:space="0" w:color="auto"/>
              <w:right w:val="single" w:sz="4" w:space="0" w:color="auto"/>
            </w:tcBorders>
          </w:tcPr>
          <w:p w14:paraId="077D193D" w14:textId="4A23CA73" w:rsidR="00FD3B6A" w:rsidRPr="0019035E" w:rsidRDefault="00FD3B6A" w:rsidP="00FD3B6A">
            <w:pPr>
              <w:pStyle w:val="Header"/>
              <w:rPr>
                <w:rFonts w:ascii="Arial" w:hAnsi="Arial" w:cs="Arial"/>
                <w:b/>
                <w:szCs w:val="24"/>
              </w:rPr>
            </w:pPr>
            <w:r>
              <w:rPr>
                <w:rFonts w:ascii="Arial" w:hAnsi="Arial" w:cs="Arial"/>
                <w:b/>
                <w:szCs w:val="24"/>
              </w:rPr>
              <w:lastRenderedPageBreak/>
              <w:t>17/4/2019</w:t>
            </w:r>
          </w:p>
        </w:tc>
        <w:tc>
          <w:tcPr>
            <w:tcW w:w="4093" w:type="dxa"/>
            <w:tcBorders>
              <w:top w:val="single" w:sz="4" w:space="0" w:color="auto"/>
              <w:left w:val="single" w:sz="4" w:space="0" w:color="auto"/>
              <w:bottom w:val="single" w:sz="4" w:space="0" w:color="auto"/>
              <w:right w:val="single" w:sz="4" w:space="0" w:color="auto"/>
            </w:tcBorders>
          </w:tcPr>
          <w:p w14:paraId="653DE13F" w14:textId="5A1A7897" w:rsidR="00FD3B6A" w:rsidRDefault="00FD3B6A" w:rsidP="00FD3B6A">
            <w:pPr>
              <w:pStyle w:val="Header"/>
              <w:rPr>
                <w:rFonts w:ascii="Arial" w:hAnsi="Arial" w:cs="Arial"/>
                <w:szCs w:val="24"/>
              </w:rPr>
            </w:pPr>
            <w:r>
              <w:rPr>
                <w:rFonts w:ascii="Arial" w:hAnsi="Arial" w:cs="Arial"/>
                <w:szCs w:val="24"/>
              </w:rPr>
              <w:t>3038508 -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11F70E8C" w14:textId="44911864" w:rsidR="00FD3B6A" w:rsidRDefault="00FD3B6A" w:rsidP="00FD3B6A">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4DF5D079" w14:textId="0D617E83" w:rsidR="00FD3B6A" w:rsidRDefault="00FD3B6A" w:rsidP="00FD3B6A">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6A4B93F6" w14:textId="703F1452" w:rsidR="00FD3B6A" w:rsidRDefault="00FD3B6A" w:rsidP="00FD3B6A">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707834AF" w14:textId="3EFB787D" w:rsidR="00FD3B6A" w:rsidRDefault="00FD3B6A" w:rsidP="00FD3B6A">
            <w:pPr>
              <w:rPr>
                <w:rFonts w:ascii="Arial" w:hAnsi="Arial" w:cs="Arial"/>
                <w:szCs w:val="24"/>
              </w:rPr>
            </w:pPr>
            <w:r>
              <w:rPr>
                <w:rFonts w:ascii="Arial" w:hAnsi="Arial" w:cs="Arial"/>
                <w:szCs w:val="24"/>
              </w:rPr>
              <w:t>Maurita McKay</w:t>
            </w:r>
          </w:p>
        </w:tc>
      </w:tr>
      <w:tr w:rsidR="00FD3B6A" w14:paraId="009BB35A" w14:textId="77777777" w:rsidTr="003546E2">
        <w:tc>
          <w:tcPr>
            <w:tcW w:w="1549" w:type="dxa"/>
            <w:tcBorders>
              <w:top w:val="single" w:sz="4" w:space="0" w:color="auto"/>
              <w:left w:val="single" w:sz="4" w:space="0" w:color="auto"/>
              <w:bottom w:val="single" w:sz="4" w:space="0" w:color="auto"/>
              <w:right w:val="single" w:sz="4" w:space="0" w:color="auto"/>
            </w:tcBorders>
          </w:tcPr>
          <w:p w14:paraId="71864790" w14:textId="504A2010" w:rsidR="00FD3B6A" w:rsidRPr="0019035E" w:rsidRDefault="00FD3B6A" w:rsidP="00FD3B6A">
            <w:pPr>
              <w:pStyle w:val="Header"/>
              <w:rPr>
                <w:rFonts w:ascii="Arial" w:hAnsi="Arial" w:cs="Arial"/>
                <w:b/>
                <w:szCs w:val="24"/>
              </w:rPr>
            </w:pPr>
            <w:r>
              <w:rPr>
                <w:rFonts w:ascii="Arial" w:hAnsi="Arial" w:cs="Arial"/>
                <w:b/>
                <w:szCs w:val="24"/>
              </w:rPr>
              <w:t>17/4/2019</w:t>
            </w:r>
          </w:p>
        </w:tc>
        <w:tc>
          <w:tcPr>
            <w:tcW w:w="4093" w:type="dxa"/>
            <w:tcBorders>
              <w:top w:val="single" w:sz="4" w:space="0" w:color="auto"/>
              <w:left w:val="single" w:sz="4" w:space="0" w:color="auto"/>
              <w:bottom w:val="single" w:sz="4" w:space="0" w:color="auto"/>
              <w:right w:val="single" w:sz="4" w:space="0" w:color="auto"/>
            </w:tcBorders>
          </w:tcPr>
          <w:p w14:paraId="477444C4" w14:textId="46BCD8AF" w:rsidR="00FD3B6A" w:rsidRDefault="00FD3B6A" w:rsidP="00FD3B6A">
            <w:pPr>
              <w:pStyle w:val="Header"/>
              <w:rPr>
                <w:rFonts w:ascii="Arial" w:hAnsi="Arial" w:cs="Arial"/>
                <w:szCs w:val="24"/>
              </w:rPr>
            </w:pPr>
            <w:r>
              <w:rPr>
                <w:rFonts w:ascii="Arial" w:hAnsi="Arial" w:cs="Arial"/>
                <w:szCs w:val="24"/>
              </w:rPr>
              <w:t>3039582 -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527EEAF1" w14:textId="55D1875E" w:rsidR="00FD3B6A" w:rsidRDefault="00FD3B6A" w:rsidP="00FD3B6A">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6A081449" w14:textId="6242FA29" w:rsidR="00FD3B6A" w:rsidRDefault="00FD3B6A" w:rsidP="00FD3B6A">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2FF3492" w14:textId="3E83EF01" w:rsidR="00FD3B6A" w:rsidRDefault="00FD3B6A" w:rsidP="00FD3B6A">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2390AF24" w14:textId="6674D9B8" w:rsidR="00FD3B6A" w:rsidRDefault="00FD3B6A" w:rsidP="00FD3B6A">
            <w:pPr>
              <w:rPr>
                <w:rFonts w:ascii="Arial" w:hAnsi="Arial" w:cs="Arial"/>
                <w:szCs w:val="24"/>
              </w:rPr>
            </w:pPr>
            <w:r>
              <w:rPr>
                <w:rFonts w:ascii="Arial" w:hAnsi="Arial" w:cs="Arial"/>
                <w:szCs w:val="24"/>
              </w:rPr>
              <w:t xml:space="preserve">Garrick </w:t>
            </w:r>
            <w:proofErr w:type="spellStart"/>
            <w:r>
              <w:rPr>
                <w:rFonts w:ascii="Arial" w:hAnsi="Arial" w:cs="Arial"/>
                <w:szCs w:val="24"/>
              </w:rPr>
              <w:t>Xanthis</w:t>
            </w:r>
            <w:proofErr w:type="spellEnd"/>
          </w:p>
        </w:tc>
      </w:tr>
      <w:tr w:rsidR="000F46BA" w14:paraId="26F1C438" w14:textId="77777777" w:rsidTr="003546E2">
        <w:tc>
          <w:tcPr>
            <w:tcW w:w="1549" w:type="dxa"/>
            <w:tcBorders>
              <w:top w:val="single" w:sz="4" w:space="0" w:color="auto"/>
              <w:left w:val="single" w:sz="4" w:space="0" w:color="auto"/>
              <w:bottom w:val="single" w:sz="4" w:space="0" w:color="auto"/>
              <w:right w:val="single" w:sz="4" w:space="0" w:color="auto"/>
            </w:tcBorders>
          </w:tcPr>
          <w:p w14:paraId="7769981E" w14:textId="263FD991" w:rsidR="000F46BA" w:rsidRPr="0019035E" w:rsidRDefault="000F46BA" w:rsidP="000F46BA">
            <w:pPr>
              <w:pStyle w:val="Header"/>
              <w:rPr>
                <w:rFonts w:ascii="Arial" w:hAnsi="Arial" w:cs="Arial"/>
                <w:b/>
                <w:szCs w:val="24"/>
              </w:rPr>
            </w:pPr>
            <w:r>
              <w:rPr>
                <w:rFonts w:ascii="Arial" w:hAnsi="Arial" w:cs="Arial"/>
                <w:b/>
                <w:szCs w:val="24"/>
              </w:rPr>
              <w:t>17/4/2019</w:t>
            </w:r>
          </w:p>
        </w:tc>
        <w:tc>
          <w:tcPr>
            <w:tcW w:w="4093" w:type="dxa"/>
            <w:tcBorders>
              <w:top w:val="single" w:sz="4" w:space="0" w:color="auto"/>
              <w:left w:val="single" w:sz="4" w:space="0" w:color="auto"/>
              <w:bottom w:val="single" w:sz="4" w:space="0" w:color="auto"/>
              <w:right w:val="single" w:sz="4" w:space="0" w:color="auto"/>
            </w:tcBorders>
          </w:tcPr>
          <w:p w14:paraId="28FDC018" w14:textId="7A8A4A7E" w:rsidR="000F46BA" w:rsidRDefault="000F46BA" w:rsidP="000F46BA">
            <w:pPr>
              <w:pStyle w:val="Header"/>
              <w:rPr>
                <w:rFonts w:ascii="Arial" w:hAnsi="Arial" w:cs="Arial"/>
                <w:szCs w:val="24"/>
              </w:rPr>
            </w:pPr>
            <w:r>
              <w:rPr>
                <w:rFonts w:ascii="Arial" w:hAnsi="Arial" w:cs="Arial"/>
                <w:szCs w:val="24"/>
              </w:rPr>
              <w:t>3038959 -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29BF22AD" w14:textId="2658B42B" w:rsidR="000F46BA" w:rsidRDefault="000F46BA" w:rsidP="000F46BA">
            <w:pPr>
              <w:pStyle w:val="Header"/>
              <w:rPr>
                <w:rFonts w:ascii="Arial" w:hAnsi="Arial" w:cs="Arial"/>
                <w:szCs w:val="24"/>
              </w:rPr>
            </w:pPr>
            <w:r>
              <w:rPr>
                <w:rFonts w:ascii="Arial" w:hAnsi="Arial" w:cs="Arial"/>
                <w:szCs w:val="24"/>
              </w:rPr>
              <w:t>Acting Manager Health &amp; Compliance – Neil McGuinness</w:t>
            </w:r>
          </w:p>
        </w:tc>
        <w:tc>
          <w:tcPr>
            <w:tcW w:w="1559" w:type="dxa"/>
            <w:tcBorders>
              <w:top w:val="single" w:sz="4" w:space="0" w:color="auto"/>
              <w:left w:val="single" w:sz="4" w:space="0" w:color="auto"/>
              <w:bottom w:val="single" w:sz="4" w:space="0" w:color="auto"/>
              <w:right w:val="single" w:sz="4" w:space="0" w:color="auto"/>
            </w:tcBorders>
          </w:tcPr>
          <w:p w14:paraId="24A2050A" w14:textId="34049AC8" w:rsidR="000F46BA" w:rsidRDefault="000F46BA" w:rsidP="000F46BA">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76A82154" w14:textId="2FB2B73C" w:rsidR="000F46BA" w:rsidRDefault="000F46BA" w:rsidP="000F46BA">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2B138569" w14:textId="762C44B2" w:rsidR="000F46BA" w:rsidRDefault="000F46BA" w:rsidP="000F46BA">
            <w:pPr>
              <w:rPr>
                <w:rFonts w:ascii="Arial" w:hAnsi="Arial" w:cs="Arial"/>
                <w:szCs w:val="24"/>
              </w:rPr>
            </w:pPr>
            <w:r>
              <w:rPr>
                <w:rFonts w:ascii="Arial" w:hAnsi="Arial" w:cs="Arial"/>
                <w:szCs w:val="24"/>
              </w:rPr>
              <w:t>Olivia Hood</w:t>
            </w:r>
          </w:p>
        </w:tc>
      </w:tr>
      <w:tr w:rsidR="000F46BA" w14:paraId="4B25971C" w14:textId="77777777" w:rsidTr="003546E2">
        <w:tc>
          <w:tcPr>
            <w:tcW w:w="1549" w:type="dxa"/>
            <w:tcBorders>
              <w:top w:val="single" w:sz="4" w:space="0" w:color="auto"/>
              <w:left w:val="single" w:sz="4" w:space="0" w:color="auto"/>
              <w:bottom w:val="single" w:sz="4" w:space="0" w:color="auto"/>
              <w:right w:val="single" w:sz="4" w:space="0" w:color="auto"/>
            </w:tcBorders>
          </w:tcPr>
          <w:p w14:paraId="7FA677C1" w14:textId="1B5460F2" w:rsidR="000F46BA" w:rsidRPr="0019035E" w:rsidRDefault="000F46BA" w:rsidP="000F46BA">
            <w:pPr>
              <w:pStyle w:val="Header"/>
              <w:rPr>
                <w:rFonts w:ascii="Arial" w:hAnsi="Arial" w:cs="Arial"/>
                <w:b/>
                <w:szCs w:val="24"/>
              </w:rPr>
            </w:pPr>
            <w:r>
              <w:rPr>
                <w:rFonts w:ascii="Arial" w:hAnsi="Arial" w:cs="Arial"/>
                <w:b/>
                <w:szCs w:val="24"/>
              </w:rPr>
              <w:t>24/4/2019</w:t>
            </w:r>
          </w:p>
        </w:tc>
        <w:tc>
          <w:tcPr>
            <w:tcW w:w="4093" w:type="dxa"/>
            <w:tcBorders>
              <w:top w:val="single" w:sz="4" w:space="0" w:color="auto"/>
              <w:left w:val="single" w:sz="4" w:space="0" w:color="auto"/>
              <w:bottom w:val="single" w:sz="4" w:space="0" w:color="auto"/>
              <w:right w:val="single" w:sz="4" w:space="0" w:color="auto"/>
            </w:tcBorders>
          </w:tcPr>
          <w:p w14:paraId="304D26B8" w14:textId="0F17D632" w:rsidR="000F46BA" w:rsidRDefault="000F46BA" w:rsidP="000F46BA">
            <w:pPr>
              <w:pStyle w:val="Header"/>
              <w:rPr>
                <w:rFonts w:ascii="Arial" w:hAnsi="Arial" w:cs="Arial"/>
                <w:szCs w:val="24"/>
              </w:rPr>
            </w:pPr>
            <w:r>
              <w:rPr>
                <w:rFonts w:ascii="Arial" w:hAnsi="Arial" w:cs="Arial"/>
                <w:szCs w:val="24"/>
              </w:rPr>
              <w:t>TECH-751998325-2670 – Parking prohibitions change for Walpole Street, Swanbourne</w:t>
            </w:r>
          </w:p>
        </w:tc>
        <w:tc>
          <w:tcPr>
            <w:tcW w:w="2693" w:type="dxa"/>
            <w:tcBorders>
              <w:top w:val="single" w:sz="4" w:space="0" w:color="auto"/>
              <w:left w:val="single" w:sz="4" w:space="0" w:color="auto"/>
              <w:bottom w:val="single" w:sz="4" w:space="0" w:color="auto"/>
              <w:right w:val="single" w:sz="4" w:space="0" w:color="auto"/>
            </w:tcBorders>
          </w:tcPr>
          <w:p w14:paraId="1AD32136" w14:textId="2080EB12" w:rsidR="000F46BA" w:rsidRDefault="000F46BA" w:rsidP="000F46BA">
            <w:pPr>
              <w:pStyle w:val="Header"/>
              <w:rPr>
                <w:rFonts w:ascii="Arial" w:hAnsi="Arial" w:cs="Arial"/>
                <w:szCs w:val="24"/>
              </w:rPr>
            </w:pPr>
            <w:r>
              <w:rPr>
                <w:rFonts w:ascii="Arial" w:hAnsi="Arial" w:cs="Arial"/>
                <w:szCs w:val="24"/>
              </w:rPr>
              <w:t>CEO – Mark Goodlet</w:t>
            </w:r>
          </w:p>
        </w:tc>
        <w:tc>
          <w:tcPr>
            <w:tcW w:w="1559" w:type="dxa"/>
            <w:tcBorders>
              <w:top w:val="single" w:sz="4" w:space="0" w:color="auto"/>
              <w:left w:val="single" w:sz="4" w:space="0" w:color="auto"/>
              <w:bottom w:val="single" w:sz="4" w:space="0" w:color="auto"/>
              <w:right w:val="single" w:sz="4" w:space="0" w:color="auto"/>
            </w:tcBorders>
          </w:tcPr>
          <w:p w14:paraId="30ADC938" w14:textId="0CC6E024" w:rsidR="000F46BA" w:rsidRDefault="000F46BA" w:rsidP="000F46BA">
            <w:pPr>
              <w:pStyle w:val="Header"/>
              <w:rPr>
                <w:rFonts w:ascii="Arial" w:hAnsi="Arial" w:cs="Arial"/>
                <w:szCs w:val="24"/>
              </w:rPr>
            </w:pPr>
            <w:r>
              <w:rPr>
                <w:rFonts w:ascii="Arial" w:hAnsi="Arial" w:cs="Arial"/>
                <w:szCs w:val="24"/>
              </w:rPr>
              <w:t>City of Nedlands Parking and Parking Facilities Local Law</w:t>
            </w:r>
          </w:p>
        </w:tc>
        <w:tc>
          <w:tcPr>
            <w:tcW w:w="1855" w:type="dxa"/>
            <w:tcBorders>
              <w:top w:val="single" w:sz="4" w:space="0" w:color="auto"/>
              <w:left w:val="single" w:sz="4" w:space="0" w:color="auto"/>
              <w:bottom w:val="single" w:sz="4" w:space="0" w:color="auto"/>
              <w:right w:val="single" w:sz="4" w:space="0" w:color="auto"/>
            </w:tcBorders>
          </w:tcPr>
          <w:p w14:paraId="160D3074" w14:textId="44918D4F" w:rsidR="000F46BA" w:rsidRDefault="000F46BA" w:rsidP="000F46BA">
            <w:pPr>
              <w:pStyle w:val="Header"/>
              <w:rPr>
                <w:rFonts w:ascii="Arial" w:hAnsi="Arial" w:cs="Arial"/>
                <w:szCs w:val="24"/>
              </w:rPr>
            </w:pPr>
            <w:r>
              <w:rPr>
                <w:rFonts w:ascii="Arial" w:hAnsi="Arial" w:cs="Arial"/>
                <w:szCs w:val="24"/>
              </w:rPr>
              <w:t>Section 3.1</w:t>
            </w:r>
          </w:p>
        </w:tc>
        <w:tc>
          <w:tcPr>
            <w:tcW w:w="2398" w:type="dxa"/>
            <w:tcBorders>
              <w:top w:val="single" w:sz="4" w:space="0" w:color="auto"/>
              <w:left w:val="single" w:sz="4" w:space="0" w:color="auto"/>
              <w:bottom w:val="single" w:sz="4" w:space="0" w:color="auto"/>
              <w:right w:val="single" w:sz="4" w:space="0" w:color="auto"/>
            </w:tcBorders>
          </w:tcPr>
          <w:p w14:paraId="13089415" w14:textId="1EE6ED70" w:rsidR="000F46BA" w:rsidRDefault="000F46BA" w:rsidP="000F46BA">
            <w:pPr>
              <w:rPr>
                <w:rFonts w:ascii="Arial" w:hAnsi="Arial" w:cs="Arial"/>
                <w:szCs w:val="24"/>
              </w:rPr>
            </w:pPr>
            <w:r>
              <w:rPr>
                <w:rFonts w:ascii="Arial" w:hAnsi="Arial" w:cs="Arial"/>
                <w:szCs w:val="24"/>
              </w:rPr>
              <w:t>City of Nedlands</w:t>
            </w:r>
          </w:p>
        </w:tc>
      </w:tr>
    </w:tbl>
    <w:p w14:paraId="06BFF289" w14:textId="77777777" w:rsidR="00E37780" w:rsidRDefault="00E37780" w:rsidP="009E5692">
      <w:pPr>
        <w:jc w:val="both"/>
        <w:rPr>
          <w:rFonts w:ascii="Arial" w:hAnsi="Arial" w:cs="Arial"/>
        </w:rPr>
      </w:pPr>
    </w:p>
    <w:p w14:paraId="73D7D829" w14:textId="6D3EA3AE" w:rsidR="00162798" w:rsidRDefault="00162798" w:rsidP="009E5692">
      <w:pPr>
        <w:jc w:val="both"/>
        <w:rPr>
          <w:rFonts w:ascii="Arial" w:hAnsi="Arial" w:cs="Arial"/>
        </w:rPr>
      </w:pPr>
    </w:p>
    <w:p w14:paraId="4CA7158B" w14:textId="77777777" w:rsidR="00162798" w:rsidRDefault="00162798" w:rsidP="009E5692">
      <w:pPr>
        <w:jc w:val="both"/>
        <w:rPr>
          <w:rFonts w:ascii="Arial" w:hAnsi="Arial" w:cs="Arial"/>
        </w:rPr>
        <w:sectPr w:rsidR="00162798" w:rsidSect="00162798">
          <w:headerReference w:type="first" r:id="rId22"/>
          <w:pgSz w:w="16840" w:h="11907" w:orient="landscape" w:code="9"/>
          <w:pgMar w:top="1797" w:right="1440" w:bottom="1797" w:left="1440" w:header="720" w:footer="720" w:gutter="0"/>
          <w:paperSrc w:first="260" w:other="260"/>
          <w:cols w:space="720"/>
          <w:docGrid w:linePitch="326"/>
        </w:sectPr>
      </w:pPr>
    </w:p>
    <w:p w14:paraId="3644D5BE" w14:textId="77777777" w:rsidR="00522113" w:rsidRPr="00012C59" w:rsidRDefault="00522113" w:rsidP="0052211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1" w:name="_Toc9410886"/>
      <w:r>
        <w:rPr>
          <w:rFonts w:ascii="Arial" w:hAnsi="Arial" w:cs="Arial"/>
          <w:sz w:val="24"/>
          <w:szCs w:val="24"/>
          <w:u w:val="none"/>
        </w:rPr>
        <w:lastRenderedPageBreak/>
        <w:t>Professional Development Approved by the Chief Executive Officer</w:t>
      </w:r>
      <w:bookmarkEnd w:id="61"/>
    </w:p>
    <w:p w14:paraId="09C8A076" w14:textId="77777777" w:rsidR="00522113" w:rsidRDefault="00522113" w:rsidP="00522113">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672C0A9" w14:textId="76545C3B" w:rsidR="00E93336" w:rsidRDefault="00E93336" w:rsidP="00522113">
      <w:pPr>
        <w:jc w:val="both"/>
        <w:rPr>
          <w:rFonts w:ascii="Arial" w:hAnsi="Arial" w:cs="Arial"/>
          <w:b/>
        </w:rPr>
      </w:pPr>
      <w:r>
        <w:rPr>
          <w:rFonts w:ascii="Arial" w:hAnsi="Arial" w:cs="Arial"/>
          <w:b/>
        </w:rPr>
        <w:t>Recommendation to Council</w:t>
      </w:r>
    </w:p>
    <w:p w14:paraId="57D486FD" w14:textId="77777777" w:rsidR="00E93336" w:rsidRDefault="00E93336" w:rsidP="00522113">
      <w:pPr>
        <w:jc w:val="both"/>
        <w:rPr>
          <w:rFonts w:ascii="Arial" w:hAnsi="Arial" w:cs="Arial"/>
          <w:b/>
        </w:rPr>
      </w:pPr>
    </w:p>
    <w:p w14:paraId="70C07873" w14:textId="51EFEB06" w:rsidR="00522113" w:rsidRPr="00E93336" w:rsidRDefault="00E93336" w:rsidP="00522113">
      <w:pPr>
        <w:jc w:val="both"/>
        <w:rPr>
          <w:rFonts w:ascii="Arial" w:hAnsi="Arial" w:cs="Arial"/>
          <w:b/>
        </w:rPr>
      </w:pPr>
      <w:r>
        <w:rPr>
          <w:rFonts w:ascii="Arial" w:hAnsi="Arial" w:cs="Arial"/>
          <w:b/>
        </w:rPr>
        <w:t xml:space="preserve">Council receives the following </w:t>
      </w:r>
      <w:r w:rsidR="00522113" w:rsidRPr="00E93336">
        <w:rPr>
          <w:rFonts w:ascii="Arial" w:hAnsi="Arial" w:cs="Arial"/>
          <w:b/>
        </w:rPr>
        <w:t xml:space="preserve">Professional Development </w:t>
      </w:r>
      <w:r w:rsidR="00C241B5">
        <w:rPr>
          <w:rFonts w:ascii="Arial" w:hAnsi="Arial" w:cs="Arial"/>
          <w:b/>
        </w:rPr>
        <w:t xml:space="preserve">Report </w:t>
      </w:r>
      <w:r w:rsidR="00522113" w:rsidRPr="00E93336">
        <w:rPr>
          <w:rFonts w:ascii="Arial" w:hAnsi="Arial" w:cs="Arial"/>
          <w:b/>
        </w:rPr>
        <w:t xml:space="preserve">Approved by the Chief Executive Officer for the month of </w:t>
      </w:r>
      <w:r>
        <w:rPr>
          <w:rFonts w:ascii="Arial" w:hAnsi="Arial" w:cs="Arial"/>
          <w:b/>
          <w:szCs w:val="24"/>
        </w:rPr>
        <w:t>May 2019</w:t>
      </w:r>
      <w:r>
        <w:rPr>
          <w:rFonts w:ascii="Arial" w:hAnsi="Arial" w:cs="Arial"/>
          <w:b/>
        </w:rPr>
        <w:t>.</w:t>
      </w:r>
    </w:p>
    <w:p w14:paraId="22D9CCB7" w14:textId="77777777" w:rsidR="00522113" w:rsidRDefault="00522113" w:rsidP="00522113">
      <w:pPr>
        <w:numPr>
          <w:ilvl w:val="12"/>
          <w:numId w:val="0"/>
        </w:numPr>
        <w:tabs>
          <w:tab w:val="left" w:pos="720"/>
          <w:tab w:val="left" w:pos="1440"/>
          <w:tab w:val="left" w:pos="2410"/>
          <w:tab w:val="left" w:pos="2977"/>
          <w:tab w:val="right" w:pos="8335"/>
          <w:tab w:val="right" w:pos="8505"/>
        </w:tabs>
        <w:ind w:left="720"/>
        <w:jc w:val="both"/>
        <w:rPr>
          <w:rFonts w:ascii="Arial" w:hAnsi="Arial" w:cs="Arial"/>
          <w:b/>
          <w:kern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786"/>
        <w:gridCol w:w="2775"/>
      </w:tblGrid>
      <w:tr w:rsidR="00522113" w:rsidRPr="00AA3686" w14:paraId="40FB613B" w14:textId="77777777" w:rsidTr="00435A54">
        <w:tc>
          <w:tcPr>
            <w:tcW w:w="2634" w:type="dxa"/>
            <w:shd w:val="clear" w:color="auto" w:fill="auto"/>
          </w:tcPr>
          <w:p w14:paraId="188F428D" w14:textId="77777777" w:rsidR="00522113" w:rsidRPr="00081687" w:rsidRDefault="00522113" w:rsidP="00513BCA">
            <w:pPr>
              <w:jc w:val="both"/>
              <w:rPr>
                <w:rFonts w:ascii="Arial" w:hAnsi="Arial" w:cs="Arial"/>
                <w:b/>
              </w:rPr>
            </w:pPr>
            <w:r w:rsidRPr="00081687">
              <w:rPr>
                <w:rFonts w:ascii="Arial" w:hAnsi="Arial" w:cs="Arial"/>
                <w:b/>
              </w:rPr>
              <w:t xml:space="preserve">Name </w:t>
            </w:r>
          </w:p>
        </w:tc>
        <w:tc>
          <w:tcPr>
            <w:tcW w:w="2786" w:type="dxa"/>
            <w:shd w:val="clear" w:color="auto" w:fill="auto"/>
          </w:tcPr>
          <w:p w14:paraId="4AF8EC4B" w14:textId="77777777" w:rsidR="00522113" w:rsidRPr="00081687" w:rsidRDefault="00522113" w:rsidP="00513BCA">
            <w:pPr>
              <w:jc w:val="both"/>
              <w:rPr>
                <w:rFonts w:ascii="Arial" w:hAnsi="Arial" w:cs="Arial"/>
                <w:b/>
              </w:rPr>
            </w:pPr>
            <w:r w:rsidRPr="00081687">
              <w:rPr>
                <w:rFonts w:ascii="Arial" w:hAnsi="Arial" w:cs="Arial"/>
                <w:b/>
              </w:rPr>
              <w:t>Conference Details</w:t>
            </w:r>
          </w:p>
        </w:tc>
        <w:tc>
          <w:tcPr>
            <w:tcW w:w="2775" w:type="dxa"/>
            <w:shd w:val="clear" w:color="auto" w:fill="auto"/>
          </w:tcPr>
          <w:p w14:paraId="4A8DE79D" w14:textId="77777777" w:rsidR="00522113" w:rsidRPr="00081687" w:rsidRDefault="00522113" w:rsidP="00513BCA">
            <w:pPr>
              <w:jc w:val="both"/>
              <w:rPr>
                <w:rFonts w:ascii="Arial" w:hAnsi="Arial" w:cs="Arial"/>
                <w:b/>
              </w:rPr>
            </w:pPr>
            <w:r w:rsidRPr="00081687">
              <w:rPr>
                <w:rFonts w:ascii="Arial" w:hAnsi="Arial" w:cs="Arial"/>
                <w:b/>
              </w:rPr>
              <w:t>Reason</w:t>
            </w:r>
          </w:p>
        </w:tc>
      </w:tr>
      <w:tr w:rsidR="00522113" w:rsidRPr="00AA3686" w14:paraId="1DD22FB8" w14:textId="77777777" w:rsidTr="00435A54">
        <w:tc>
          <w:tcPr>
            <w:tcW w:w="2634" w:type="dxa"/>
            <w:shd w:val="clear" w:color="auto" w:fill="auto"/>
          </w:tcPr>
          <w:p w14:paraId="06CDDD31" w14:textId="77777777" w:rsidR="00522113" w:rsidRPr="00081687" w:rsidRDefault="00522113" w:rsidP="00513BCA">
            <w:pPr>
              <w:rPr>
                <w:rFonts w:ascii="Arial" w:hAnsi="Arial" w:cs="Arial"/>
              </w:rPr>
            </w:pPr>
            <w:r>
              <w:rPr>
                <w:rFonts w:ascii="Arial" w:hAnsi="Arial" w:cs="Arial"/>
              </w:rPr>
              <w:t>Ross Jutras-Minett Manager Planning</w:t>
            </w:r>
          </w:p>
        </w:tc>
        <w:tc>
          <w:tcPr>
            <w:tcW w:w="2786" w:type="dxa"/>
            <w:shd w:val="clear" w:color="auto" w:fill="auto"/>
          </w:tcPr>
          <w:p w14:paraId="22AB6297" w14:textId="77777777" w:rsidR="00522113" w:rsidRDefault="00522113" w:rsidP="00513BCA">
            <w:pPr>
              <w:rPr>
                <w:rFonts w:ascii="Arial" w:hAnsi="Arial" w:cs="Arial"/>
                <w:szCs w:val="24"/>
              </w:rPr>
            </w:pPr>
            <w:r>
              <w:rPr>
                <w:rFonts w:ascii="Arial" w:hAnsi="Arial" w:cs="Arial"/>
                <w:szCs w:val="24"/>
              </w:rPr>
              <w:t>Planning Congress 2019 – 15-17</w:t>
            </w:r>
            <w:r>
              <w:rPr>
                <w:rFonts w:ascii="Arial" w:hAnsi="Arial" w:cs="Arial"/>
                <w:szCs w:val="24"/>
                <w:vertAlign w:val="superscript"/>
              </w:rPr>
              <w:t>th</w:t>
            </w:r>
            <w:r>
              <w:rPr>
                <w:rFonts w:ascii="Arial" w:hAnsi="Arial" w:cs="Arial"/>
                <w:szCs w:val="24"/>
              </w:rPr>
              <w:t xml:space="preserve"> May Gold Coast Convention Centre</w:t>
            </w:r>
          </w:p>
          <w:p w14:paraId="23F200C4" w14:textId="77777777" w:rsidR="00522113" w:rsidRPr="00081687" w:rsidRDefault="00522113" w:rsidP="00513BCA">
            <w:pPr>
              <w:jc w:val="both"/>
              <w:rPr>
                <w:rFonts w:ascii="Arial" w:hAnsi="Arial" w:cs="Arial"/>
              </w:rPr>
            </w:pPr>
          </w:p>
        </w:tc>
        <w:tc>
          <w:tcPr>
            <w:tcW w:w="2775" w:type="dxa"/>
            <w:shd w:val="clear" w:color="auto" w:fill="auto"/>
          </w:tcPr>
          <w:p w14:paraId="161424BD" w14:textId="77777777" w:rsidR="00522113" w:rsidRPr="00081687" w:rsidRDefault="00522113" w:rsidP="00513BCA">
            <w:pPr>
              <w:jc w:val="both"/>
              <w:rPr>
                <w:rFonts w:ascii="Arial" w:hAnsi="Arial" w:cs="Arial"/>
              </w:rPr>
            </w:pPr>
            <w:r w:rsidRPr="00081687">
              <w:rPr>
                <w:rFonts w:ascii="Arial" w:hAnsi="Arial" w:cs="Arial"/>
              </w:rPr>
              <w:t xml:space="preserve">CEO found this Conference to be relevant to the </w:t>
            </w:r>
            <w:r>
              <w:rPr>
                <w:rFonts w:ascii="Arial" w:hAnsi="Arial" w:cs="Arial"/>
              </w:rPr>
              <w:t>Officer’s</w:t>
            </w:r>
            <w:r w:rsidRPr="00081687">
              <w:rPr>
                <w:rFonts w:ascii="Arial" w:hAnsi="Arial" w:cs="Arial"/>
              </w:rPr>
              <w:t xml:space="preserve"> position</w:t>
            </w:r>
            <w:r>
              <w:rPr>
                <w:rFonts w:ascii="Arial" w:hAnsi="Arial" w:cs="Arial"/>
              </w:rPr>
              <w:t xml:space="preserve"> and role</w:t>
            </w:r>
            <w:r w:rsidRPr="00081687">
              <w:rPr>
                <w:rFonts w:ascii="Arial" w:hAnsi="Arial" w:cs="Arial"/>
              </w:rPr>
              <w:t xml:space="preserve">. </w:t>
            </w:r>
          </w:p>
        </w:tc>
      </w:tr>
    </w:tbl>
    <w:p w14:paraId="200BC09F" w14:textId="117E530D" w:rsidR="00012C59" w:rsidRPr="00012C59" w:rsidRDefault="00522113"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2" w:name="_Toc9410887"/>
      <w:r w:rsidR="009E56BF">
        <w:rPr>
          <w:rFonts w:ascii="Arial" w:hAnsi="Arial" w:cs="Arial"/>
          <w:sz w:val="24"/>
          <w:szCs w:val="24"/>
          <w:u w:val="none"/>
        </w:rPr>
        <w:lastRenderedPageBreak/>
        <w:t>Local Planning Policy – Consultation of Planning Proposals</w:t>
      </w:r>
      <w:bookmarkEnd w:id="62"/>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5954"/>
      </w:tblGrid>
      <w:tr w:rsidR="00E60793" w:rsidRPr="00E60793" w14:paraId="7D8C93FE" w14:textId="77777777" w:rsidTr="00E60793">
        <w:tc>
          <w:tcPr>
            <w:tcW w:w="2270" w:type="dxa"/>
            <w:shd w:val="clear" w:color="auto" w:fill="auto"/>
          </w:tcPr>
          <w:p w14:paraId="46EA096E" w14:textId="77777777" w:rsidR="00E60793" w:rsidRPr="00E60793" w:rsidRDefault="00E60793" w:rsidP="00E60793">
            <w:pPr>
              <w:jc w:val="both"/>
              <w:rPr>
                <w:rFonts w:ascii="Arial" w:eastAsia="Calibri" w:hAnsi="Arial" w:cs="Arial"/>
                <w:b/>
                <w:color w:val="000000"/>
                <w:szCs w:val="24"/>
              </w:rPr>
            </w:pPr>
            <w:r w:rsidRPr="00E60793">
              <w:rPr>
                <w:rFonts w:ascii="Arial" w:eastAsia="Calibri" w:hAnsi="Arial" w:cs="Arial"/>
                <w:b/>
                <w:color w:val="000000"/>
                <w:szCs w:val="24"/>
              </w:rPr>
              <w:t>Council</w:t>
            </w:r>
          </w:p>
        </w:tc>
        <w:tc>
          <w:tcPr>
            <w:tcW w:w="6151" w:type="dxa"/>
            <w:shd w:val="clear" w:color="auto" w:fill="auto"/>
          </w:tcPr>
          <w:p w14:paraId="1B789F86" w14:textId="77777777" w:rsidR="00E60793" w:rsidRPr="00E60793" w:rsidRDefault="00E60793" w:rsidP="00E60793">
            <w:pPr>
              <w:jc w:val="both"/>
              <w:rPr>
                <w:rFonts w:ascii="Arial" w:eastAsia="Calibri" w:hAnsi="Arial" w:cs="Arial"/>
                <w:color w:val="000000"/>
                <w:szCs w:val="24"/>
              </w:rPr>
            </w:pPr>
            <w:r w:rsidRPr="00E60793">
              <w:rPr>
                <w:rFonts w:ascii="Arial" w:eastAsia="Calibri" w:hAnsi="Arial" w:cs="Arial"/>
                <w:color w:val="000000"/>
                <w:szCs w:val="24"/>
              </w:rPr>
              <w:t>28 May 2019</w:t>
            </w:r>
          </w:p>
        </w:tc>
      </w:tr>
      <w:tr w:rsidR="00E60793" w:rsidRPr="00E60793" w14:paraId="1AA2A4B1" w14:textId="77777777" w:rsidTr="00E60793">
        <w:tc>
          <w:tcPr>
            <w:tcW w:w="2270" w:type="dxa"/>
            <w:shd w:val="clear" w:color="auto" w:fill="auto"/>
          </w:tcPr>
          <w:p w14:paraId="15167FF2"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Employee</w:t>
            </w:r>
          </w:p>
          <w:p w14:paraId="1B372662"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Disclosure under</w:t>
            </w:r>
          </w:p>
          <w:p w14:paraId="2DC82B4F"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section 5.70 Local</w:t>
            </w:r>
          </w:p>
          <w:p w14:paraId="733247E5"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Government Act</w:t>
            </w:r>
          </w:p>
          <w:p w14:paraId="6AFCFFFE"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1995</w:t>
            </w:r>
          </w:p>
        </w:tc>
        <w:tc>
          <w:tcPr>
            <w:tcW w:w="6151" w:type="dxa"/>
            <w:shd w:val="clear" w:color="auto" w:fill="auto"/>
          </w:tcPr>
          <w:p w14:paraId="06F5B162" w14:textId="77777777" w:rsidR="00E60793" w:rsidRPr="00E60793" w:rsidRDefault="00E60793" w:rsidP="008C6D34">
            <w:pPr>
              <w:jc w:val="both"/>
              <w:rPr>
                <w:rFonts w:ascii="Arial" w:eastAsia="Calibri" w:hAnsi="Arial" w:cs="Arial"/>
                <w:color w:val="000000"/>
                <w:szCs w:val="24"/>
              </w:rPr>
            </w:pPr>
            <w:r w:rsidRPr="00E60793">
              <w:rPr>
                <w:rFonts w:ascii="Arial" w:eastAsia="Calibri" w:hAnsi="Arial" w:cs="Arial"/>
                <w:color w:val="000000"/>
                <w:szCs w:val="24"/>
              </w:rPr>
              <w:t xml:space="preserve">Nil. </w:t>
            </w:r>
          </w:p>
        </w:tc>
      </w:tr>
      <w:tr w:rsidR="00E60793" w:rsidRPr="00E60793" w14:paraId="1016AD40" w14:textId="77777777" w:rsidTr="00E60793">
        <w:tc>
          <w:tcPr>
            <w:tcW w:w="2270" w:type="dxa"/>
            <w:shd w:val="clear" w:color="auto" w:fill="auto"/>
          </w:tcPr>
          <w:p w14:paraId="6C94D498"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Director</w:t>
            </w:r>
          </w:p>
        </w:tc>
        <w:tc>
          <w:tcPr>
            <w:tcW w:w="6151" w:type="dxa"/>
            <w:shd w:val="clear" w:color="auto" w:fill="auto"/>
            <w:vAlign w:val="center"/>
          </w:tcPr>
          <w:p w14:paraId="24ACB133" w14:textId="77777777" w:rsidR="00E60793" w:rsidRPr="00E60793" w:rsidRDefault="00E60793" w:rsidP="008C6D34">
            <w:pPr>
              <w:jc w:val="both"/>
              <w:rPr>
                <w:rFonts w:ascii="Arial" w:eastAsia="Calibri" w:hAnsi="Arial" w:cs="Arial"/>
                <w:color w:val="000000"/>
                <w:szCs w:val="24"/>
              </w:rPr>
            </w:pPr>
            <w:r w:rsidRPr="00E60793">
              <w:rPr>
                <w:rFonts w:ascii="Arial" w:eastAsia="Calibri" w:hAnsi="Arial" w:cs="Arial"/>
                <w:color w:val="000000"/>
                <w:szCs w:val="24"/>
              </w:rPr>
              <w:t xml:space="preserve">Peter Mickleson – Director Planning &amp; Development </w:t>
            </w:r>
          </w:p>
        </w:tc>
      </w:tr>
      <w:tr w:rsidR="00E60793" w:rsidRPr="00E60793" w14:paraId="4E24B2EC" w14:textId="77777777" w:rsidTr="00E60793">
        <w:tc>
          <w:tcPr>
            <w:tcW w:w="2270" w:type="dxa"/>
            <w:tcBorders>
              <w:bottom w:val="single" w:sz="4" w:space="0" w:color="auto"/>
            </w:tcBorders>
            <w:shd w:val="clear" w:color="auto" w:fill="auto"/>
          </w:tcPr>
          <w:p w14:paraId="51011ACF" w14:textId="77777777" w:rsidR="00E60793" w:rsidRPr="00E60793" w:rsidRDefault="00E60793" w:rsidP="008C6D34">
            <w:pPr>
              <w:jc w:val="both"/>
              <w:rPr>
                <w:rFonts w:ascii="Arial" w:eastAsia="Calibri" w:hAnsi="Arial" w:cs="Arial"/>
                <w:b/>
                <w:color w:val="000000"/>
                <w:szCs w:val="24"/>
              </w:rPr>
            </w:pPr>
            <w:r w:rsidRPr="00E60793">
              <w:rPr>
                <w:rFonts w:ascii="Arial" w:eastAsia="Calibri" w:hAnsi="Arial" w:cs="Arial"/>
                <w:b/>
                <w:color w:val="000000"/>
                <w:szCs w:val="24"/>
              </w:rPr>
              <w:t>Previous Item</w:t>
            </w:r>
          </w:p>
        </w:tc>
        <w:tc>
          <w:tcPr>
            <w:tcW w:w="6151" w:type="dxa"/>
            <w:tcBorders>
              <w:bottom w:val="single" w:sz="4" w:space="0" w:color="auto"/>
            </w:tcBorders>
            <w:shd w:val="clear" w:color="auto" w:fill="auto"/>
          </w:tcPr>
          <w:p w14:paraId="326E57A2" w14:textId="3E759DBE" w:rsidR="00E60793" w:rsidRPr="00E60793" w:rsidRDefault="00E60793" w:rsidP="008C6D34">
            <w:pPr>
              <w:jc w:val="both"/>
              <w:rPr>
                <w:rFonts w:ascii="Arial" w:eastAsia="Calibri" w:hAnsi="Arial" w:cs="Arial"/>
                <w:color w:val="000000"/>
                <w:szCs w:val="24"/>
              </w:rPr>
            </w:pPr>
            <w:r w:rsidRPr="00E60793">
              <w:rPr>
                <w:rFonts w:ascii="Arial" w:eastAsia="Calibri" w:hAnsi="Arial" w:cs="Arial"/>
                <w:szCs w:val="24"/>
                <w:lang w:val="en-GB"/>
              </w:rPr>
              <w:t>S</w:t>
            </w:r>
            <w:r>
              <w:rPr>
                <w:rFonts w:ascii="Arial" w:eastAsia="Calibri" w:hAnsi="Arial" w:cs="Arial"/>
                <w:szCs w:val="24"/>
                <w:lang w:val="en-GB"/>
              </w:rPr>
              <w:t>pecial Council Meeting - 2</w:t>
            </w:r>
            <w:r w:rsidRPr="00E60793">
              <w:rPr>
                <w:rFonts w:ascii="Arial" w:eastAsia="Calibri" w:hAnsi="Arial" w:cs="Arial"/>
                <w:szCs w:val="24"/>
                <w:lang w:val="en-GB"/>
              </w:rPr>
              <w:t xml:space="preserve"> May 2019</w:t>
            </w:r>
          </w:p>
        </w:tc>
      </w:tr>
      <w:tr w:rsidR="00E60793" w:rsidRPr="00E60793" w14:paraId="0C898656" w14:textId="77777777" w:rsidTr="00E60793">
        <w:tc>
          <w:tcPr>
            <w:tcW w:w="2270" w:type="dxa"/>
            <w:tcBorders>
              <w:bottom w:val="single" w:sz="4" w:space="0" w:color="auto"/>
            </w:tcBorders>
            <w:shd w:val="clear" w:color="auto" w:fill="auto"/>
            <w:vAlign w:val="center"/>
          </w:tcPr>
          <w:p w14:paraId="70F0F61A" w14:textId="77777777" w:rsidR="00E60793" w:rsidRPr="00E60793" w:rsidRDefault="00E60793" w:rsidP="008C6D34">
            <w:pPr>
              <w:rPr>
                <w:rFonts w:ascii="Arial" w:eastAsia="Calibri" w:hAnsi="Arial" w:cs="Arial"/>
                <w:b/>
                <w:color w:val="000000"/>
                <w:szCs w:val="24"/>
              </w:rPr>
            </w:pPr>
            <w:r w:rsidRPr="00E60793">
              <w:rPr>
                <w:rFonts w:ascii="Arial" w:eastAsia="Calibri" w:hAnsi="Arial" w:cs="Arial"/>
                <w:b/>
                <w:color w:val="000000"/>
                <w:szCs w:val="24"/>
              </w:rPr>
              <w:t>Attachments</w:t>
            </w:r>
          </w:p>
        </w:tc>
        <w:tc>
          <w:tcPr>
            <w:tcW w:w="6151" w:type="dxa"/>
            <w:tcBorders>
              <w:bottom w:val="single" w:sz="4" w:space="0" w:color="auto"/>
            </w:tcBorders>
            <w:shd w:val="clear" w:color="auto" w:fill="auto"/>
            <w:vAlign w:val="center"/>
          </w:tcPr>
          <w:p w14:paraId="671E32A3" w14:textId="77777777" w:rsidR="00E60793" w:rsidRPr="00E60793" w:rsidRDefault="00E60793" w:rsidP="008C6D34">
            <w:pPr>
              <w:numPr>
                <w:ilvl w:val="0"/>
                <w:numId w:val="21"/>
              </w:numPr>
              <w:ind w:left="464" w:hanging="464"/>
              <w:contextualSpacing/>
              <w:rPr>
                <w:rFonts w:ascii="Arial" w:eastAsia="Calibri" w:hAnsi="Arial" w:cs="Arial"/>
                <w:color w:val="000000"/>
                <w:szCs w:val="24"/>
              </w:rPr>
            </w:pPr>
            <w:r w:rsidRPr="00E60793">
              <w:rPr>
                <w:rFonts w:ascii="Arial" w:eastAsia="Calibri" w:hAnsi="Arial" w:cs="Arial"/>
                <w:color w:val="000000"/>
                <w:szCs w:val="24"/>
              </w:rPr>
              <w:t xml:space="preserve">Amended Local Planning Policy - Consultation of Planning Proposals </w:t>
            </w:r>
          </w:p>
        </w:tc>
      </w:tr>
    </w:tbl>
    <w:p w14:paraId="12F35308" w14:textId="77777777" w:rsidR="00E60793" w:rsidRPr="00E60793" w:rsidRDefault="00E60793" w:rsidP="00E60793">
      <w:pPr>
        <w:jc w:val="both"/>
        <w:rPr>
          <w:rFonts w:ascii="Arial" w:eastAsia="Calibri" w:hAnsi="Arial" w:cs="Arial"/>
          <w:color w:val="000000"/>
          <w:szCs w:val="32"/>
        </w:rPr>
      </w:pPr>
    </w:p>
    <w:p w14:paraId="1BC51FD1" w14:textId="77777777" w:rsidR="00E60793" w:rsidRPr="00E60793" w:rsidRDefault="00E60793" w:rsidP="00E60793">
      <w:pPr>
        <w:numPr>
          <w:ilvl w:val="0"/>
          <w:numId w:val="22"/>
        </w:numPr>
        <w:ind w:hanging="720"/>
        <w:contextualSpacing/>
        <w:jc w:val="both"/>
        <w:rPr>
          <w:rFonts w:ascii="Arial" w:eastAsia="Calibri" w:hAnsi="Arial" w:cs="Arial"/>
          <w:b/>
          <w:color w:val="000000"/>
          <w:sz w:val="28"/>
          <w:szCs w:val="28"/>
        </w:rPr>
      </w:pPr>
      <w:r w:rsidRPr="00E60793">
        <w:rPr>
          <w:rFonts w:ascii="Arial" w:eastAsia="Calibri" w:hAnsi="Arial" w:cs="Arial"/>
          <w:b/>
          <w:color w:val="000000"/>
          <w:sz w:val="28"/>
          <w:szCs w:val="28"/>
        </w:rPr>
        <w:t>Executive Summary</w:t>
      </w:r>
    </w:p>
    <w:p w14:paraId="74625A75" w14:textId="77777777" w:rsidR="00E60793" w:rsidRPr="00E60793" w:rsidRDefault="00E60793" w:rsidP="00E60793">
      <w:pPr>
        <w:jc w:val="both"/>
        <w:rPr>
          <w:rFonts w:ascii="Arial" w:eastAsia="Calibri" w:hAnsi="Arial" w:cs="Arial"/>
          <w:color w:val="000000"/>
          <w:szCs w:val="32"/>
        </w:rPr>
      </w:pPr>
    </w:p>
    <w:p w14:paraId="7C3529EB"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32"/>
        </w:rPr>
        <w:t xml:space="preserve">On 2 May 2019, Council adopted the draft Local Planning Policy - Consultation of Planning Proposals with minor amendments.  </w:t>
      </w:r>
    </w:p>
    <w:p w14:paraId="1E962079" w14:textId="77777777" w:rsidR="00E60793" w:rsidRPr="00E60793" w:rsidRDefault="00E60793" w:rsidP="00E60793">
      <w:pPr>
        <w:jc w:val="both"/>
        <w:rPr>
          <w:rFonts w:ascii="Arial" w:eastAsia="Calibri" w:hAnsi="Arial" w:cs="Arial"/>
          <w:color w:val="000000"/>
          <w:szCs w:val="32"/>
        </w:rPr>
      </w:pPr>
    </w:p>
    <w:p w14:paraId="00687E6E"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32"/>
        </w:rPr>
        <w:t xml:space="preserve">The purpose of the policy is to provide guidance in terms of when public consultation is undertaken for all types of planning proposals, and the means and duration of public consultation periods where these are not prescribed by the </w:t>
      </w:r>
      <w:r w:rsidRPr="00E60793">
        <w:rPr>
          <w:rFonts w:ascii="Arial" w:eastAsia="Calibri" w:hAnsi="Arial" w:cs="Arial"/>
          <w:i/>
          <w:color w:val="000000"/>
          <w:szCs w:val="32"/>
        </w:rPr>
        <w:t>Planning and Development (Local Planning Schemes) Regulations 2015</w:t>
      </w:r>
      <w:r w:rsidRPr="00E60793">
        <w:rPr>
          <w:rFonts w:ascii="Arial" w:eastAsia="Calibri" w:hAnsi="Arial" w:cs="Arial"/>
          <w:color w:val="000000"/>
          <w:szCs w:val="32"/>
        </w:rPr>
        <w:t xml:space="preserve"> (Regulations) or Local Planning Scheme No. 3 (LPS 3). </w:t>
      </w:r>
    </w:p>
    <w:p w14:paraId="43C6E57A" w14:textId="77777777" w:rsidR="00E60793" w:rsidRPr="00E60793" w:rsidRDefault="00E60793" w:rsidP="00E60793">
      <w:pPr>
        <w:jc w:val="both"/>
        <w:rPr>
          <w:rFonts w:ascii="Arial" w:eastAsia="Calibri" w:hAnsi="Arial" w:cs="Arial"/>
          <w:color w:val="000000"/>
          <w:szCs w:val="32"/>
        </w:rPr>
      </w:pPr>
    </w:p>
    <w:p w14:paraId="405E56E8"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32"/>
        </w:rPr>
        <w:t>Prior to adoption of the Policy, Council resolved to amend the definition of a Complex Development Application. The modification saw the definition amended as follows:</w:t>
      </w:r>
    </w:p>
    <w:p w14:paraId="7E38E57C" w14:textId="77777777" w:rsidR="00E60793" w:rsidRPr="00E60793" w:rsidRDefault="00E60793" w:rsidP="00E60793">
      <w:pPr>
        <w:jc w:val="both"/>
        <w:rPr>
          <w:rFonts w:ascii="Arial" w:eastAsia="Calibri" w:hAnsi="Arial" w:cs="Arial"/>
          <w:color w:val="000000"/>
          <w:szCs w:val="32"/>
        </w:rPr>
      </w:pPr>
    </w:p>
    <w:p w14:paraId="67C8B2C4" w14:textId="77777777" w:rsidR="00E60793" w:rsidRPr="00E60793" w:rsidRDefault="00E60793" w:rsidP="00E60793">
      <w:pPr>
        <w:ind w:firstLine="360"/>
        <w:jc w:val="both"/>
        <w:rPr>
          <w:rFonts w:ascii="Arial" w:eastAsia="Calibri" w:hAnsi="Arial" w:cs="Arial"/>
          <w:color w:val="000000"/>
          <w:szCs w:val="32"/>
        </w:rPr>
      </w:pPr>
      <w:r w:rsidRPr="00E60793">
        <w:rPr>
          <w:rFonts w:ascii="Arial" w:eastAsia="Calibri" w:hAnsi="Arial" w:cs="Arial"/>
          <w:color w:val="000000"/>
          <w:szCs w:val="32"/>
        </w:rPr>
        <w:t>‘A complex Development Application is defined by the following criteria:</w:t>
      </w:r>
    </w:p>
    <w:p w14:paraId="197EF8A0" w14:textId="77777777" w:rsidR="00E60793" w:rsidRPr="00E60793" w:rsidRDefault="00E60793" w:rsidP="00E60793">
      <w:pPr>
        <w:ind w:firstLine="360"/>
        <w:jc w:val="both"/>
        <w:rPr>
          <w:rFonts w:ascii="Arial" w:eastAsia="Calibri" w:hAnsi="Arial" w:cs="Arial"/>
          <w:color w:val="000000"/>
          <w:szCs w:val="32"/>
        </w:rPr>
      </w:pPr>
    </w:p>
    <w:p w14:paraId="3714C96C" w14:textId="77777777" w:rsidR="00E60793" w:rsidRPr="00E60793" w:rsidRDefault="00E60793" w:rsidP="00E60793">
      <w:pPr>
        <w:numPr>
          <w:ilvl w:val="0"/>
          <w:numId w:val="24"/>
        </w:numPr>
        <w:ind w:left="567" w:hanging="567"/>
        <w:contextualSpacing/>
        <w:jc w:val="both"/>
        <w:rPr>
          <w:rFonts w:ascii="Arial" w:eastAsia="Calibri" w:hAnsi="Arial" w:cs="Arial"/>
          <w:color w:val="000000"/>
          <w:szCs w:val="32"/>
        </w:rPr>
      </w:pPr>
      <w:r w:rsidRPr="00E60793">
        <w:rPr>
          <w:rFonts w:ascii="Arial" w:eastAsia="Calibri" w:hAnsi="Arial" w:cs="Arial"/>
          <w:color w:val="000000"/>
          <w:szCs w:val="32"/>
        </w:rPr>
        <w:t>Involves an R-Code more than R60</w:t>
      </w:r>
    </w:p>
    <w:p w14:paraId="33801006" w14:textId="77777777" w:rsidR="00E60793" w:rsidRPr="00E60793" w:rsidRDefault="00E60793" w:rsidP="00E60793">
      <w:pPr>
        <w:numPr>
          <w:ilvl w:val="0"/>
          <w:numId w:val="24"/>
        </w:numPr>
        <w:ind w:left="567" w:hanging="567"/>
        <w:contextualSpacing/>
        <w:jc w:val="both"/>
        <w:rPr>
          <w:rFonts w:ascii="Arial" w:eastAsia="Calibri" w:hAnsi="Arial" w:cs="Arial"/>
          <w:color w:val="000000"/>
          <w:szCs w:val="32"/>
        </w:rPr>
      </w:pPr>
      <w:r w:rsidRPr="00E60793">
        <w:rPr>
          <w:rFonts w:ascii="Arial" w:eastAsia="Calibri" w:hAnsi="Arial" w:cs="Arial"/>
          <w:color w:val="000000"/>
          <w:szCs w:val="32"/>
        </w:rPr>
        <w:t>Where the City deems there is wider community significance requiring a greater level of consultation.’</w:t>
      </w:r>
    </w:p>
    <w:p w14:paraId="52F37D36" w14:textId="77777777" w:rsidR="00E60793" w:rsidRPr="00E60793" w:rsidRDefault="00E60793" w:rsidP="00E60793">
      <w:pPr>
        <w:jc w:val="both"/>
        <w:rPr>
          <w:rFonts w:ascii="Arial" w:eastAsia="Calibri" w:hAnsi="Arial" w:cs="Arial"/>
          <w:color w:val="000000"/>
          <w:szCs w:val="32"/>
        </w:rPr>
      </w:pPr>
    </w:p>
    <w:p w14:paraId="621761F3"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32"/>
        </w:rPr>
        <w:t xml:space="preserve">Administration propose Council adopt a further minor amendment to the policy to link clauses a) and b), to ensure the definition does not </w:t>
      </w:r>
      <w:proofErr w:type="spellStart"/>
      <w:r w:rsidRPr="00E60793">
        <w:rPr>
          <w:rFonts w:ascii="Arial" w:eastAsia="Calibri" w:hAnsi="Arial" w:cs="Arial"/>
          <w:color w:val="000000"/>
          <w:szCs w:val="32"/>
        </w:rPr>
        <w:t>unessesarily</w:t>
      </w:r>
      <w:proofErr w:type="spellEnd"/>
      <w:r w:rsidRPr="00E60793">
        <w:rPr>
          <w:rFonts w:ascii="Arial" w:eastAsia="Calibri" w:hAnsi="Arial" w:cs="Arial"/>
          <w:color w:val="000000"/>
          <w:szCs w:val="32"/>
        </w:rPr>
        <w:t xml:space="preserve"> capture minor development on land with a R-Code more than R60 and require extensive consultation practises.</w:t>
      </w:r>
    </w:p>
    <w:p w14:paraId="36157F3E" w14:textId="77777777" w:rsidR="00E60793" w:rsidRPr="00E60793" w:rsidRDefault="00E60793" w:rsidP="00E60793">
      <w:pPr>
        <w:jc w:val="both"/>
        <w:rPr>
          <w:rFonts w:ascii="Arial" w:eastAsia="Calibri" w:hAnsi="Arial" w:cs="Arial"/>
          <w:color w:val="000000"/>
          <w:szCs w:val="32"/>
        </w:rPr>
      </w:pPr>
    </w:p>
    <w:p w14:paraId="71BF50CD" w14:textId="77777777" w:rsidR="00E60793" w:rsidRPr="00E60793" w:rsidRDefault="00E60793" w:rsidP="00E60793">
      <w:pPr>
        <w:numPr>
          <w:ilvl w:val="0"/>
          <w:numId w:val="22"/>
        </w:numPr>
        <w:ind w:hanging="720"/>
        <w:contextualSpacing/>
        <w:jc w:val="both"/>
        <w:rPr>
          <w:rFonts w:ascii="Arial" w:eastAsia="Calibri" w:hAnsi="Arial" w:cs="Arial"/>
          <w:b/>
          <w:color w:val="000000"/>
          <w:sz w:val="28"/>
          <w:szCs w:val="28"/>
        </w:rPr>
      </w:pPr>
      <w:r w:rsidRPr="00E60793">
        <w:rPr>
          <w:rFonts w:ascii="Arial" w:eastAsia="Calibri" w:hAnsi="Arial" w:cs="Arial"/>
          <w:b/>
          <w:color w:val="000000"/>
          <w:sz w:val="28"/>
          <w:szCs w:val="28"/>
        </w:rPr>
        <w:t>Recommendation to Committee</w:t>
      </w:r>
    </w:p>
    <w:p w14:paraId="538BBC29" w14:textId="77777777" w:rsidR="00E60793" w:rsidRPr="00E60793" w:rsidRDefault="00E60793" w:rsidP="00E60793">
      <w:pPr>
        <w:jc w:val="both"/>
        <w:rPr>
          <w:rFonts w:ascii="Arial" w:eastAsia="Calibri" w:hAnsi="Arial" w:cs="Arial"/>
          <w:color w:val="000000"/>
          <w:szCs w:val="24"/>
        </w:rPr>
      </w:pPr>
    </w:p>
    <w:p w14:paraId="32BE5C1E" w14:textId="0AC76530" w:rsidR="00E60793" w:rsidRPr="00E60793" w:rsidRDefault="00E60793" w:rsidP="00E60793">
      <w:pPr>
        <w:jc w:val="both"/>
        <w:rPr>
          <w:rFonts w:ascii="Arial" w:eastAsia="Calibri" w:hAnsi="Arial" w:cs="Arial"/>
          <w:b/>
          <w:color w:val="000000"/>
          <w:szCs w:val="24"/>
          <w:lang w:val="en-GB"/>
        </w:rPr>
      </w:pPr>
      <w:r w:rsidRPr="00E60793">
        <w:rPr>
          <w:rFonts w:ascii="Arial" w:eastAsia="Calibri" w:hAnsi="Arial" w:cs="Arial"/>
          <w:b/>
          <w:color w:val="000000"/>
          <w:szCs w:val="24"/>
          <w:lang w:val="en-GB"/>
        </w:rPr>
        <w:t>Council adopts the amended Local Planning Policy - Consultation of Planning Proposals</w:t>
      </w:r>
      <w:r w:rsidR="00AB4983">
        <w:rPr>
          <w:rFonts w:ascii="Arial" w:eastAsia="Calibri" w:hAnsi="Arial" w:cs="Arial"/>
          <w:b/>
          <w:color w:val="000000"/>
          <w:szCs w:val="24"/>
          <w:lang w:val="en-GB"/>
        </w:rPr>
        <w:t xml:space="preserve"> (report Attachment 1)</w:t>
      </w:r>
      <w:r w:rsidRPr="00E60793">
        <w:rPr>
          <w:rFonts w:ascii="Arial" w:eastAsia="Calibri" w:hAnsi="Arial" w:cs="Arial"/>
          <w:b/>
          <w:color w:val="000000"/>
          <w:szCs w:val="24"/>
          <w:lang w:val="en-GB"/>
        </w:rPr>
        <w:t xml:space="preserve">, in accordance with the </w:t>
      </w:r>
      <w:r w:rsidRPr="00E60793">
        <w:rPr>
          <w:rFonts w:ascii="Arial" w:eastAsia="Calibri" w:hAnsi="Arial" w:cs="Arial"/>
          <w:b/>
          <w:i/>
          <w:color w:val="000000"/>
          <w:szCs w:val="24"/>
          <w:lang w:val="en-GB"/>
        </w:rPr>
        <w:t>Planning and Development (Local Planning Schemes) Regulations 2015 Schedule 2, Part 2, Clause 5.</w:t>
      </w:r>
    </w:p>
    <w:p w14:paraId="4BE0C1F7" w14:textId="77777777" w:rsidR="00E60793" w:rsidRPr="00E60793" w:rsidRDefault="00E60793" w:rsidP="00E60793">
      <w:pPr>
        <w:jc w:val="both"/>
        <w:rPr>
          <w:rFonts w:ascii="Arial" w:eastAsia="Calibri" w:hAnsi="Arial" w:cs="Arial"/>
          <w:color w:val="000000"/>
          <w:szCs w:val="24"/>
          <w:lang w:val="en-GB"/>
        </w:rPr>
      </w:pPr>
    </w:p>
    <w:p w14:paraId="64644050" w14:textId="474240C6" w:rsidR="00E60793" w:rsidRPr="00E60793" w:rsidRDefault="00E60793" w:rsidP="008C6D34">
      <w:pPr>
        <w:rPr>
          <w:rFonts w:ascii="Arial" w:eastAsia="Calibri" w:hAnsi="Arial" w:cs="Arial"/>
          <w:b/>
          <w:color w:val="000000"/>
          <w:sz w:val="28"/>
          <w:szCs w:val="28"/>
        </w:rPr>
      </w:pPr>
      <w:r w:rsidRPr="00E60793">
        <w:rPr>
          <w:rFonts w:ascii="Arial" w:eastAsia="Calibri" w:hAnsi="Arial" w:cs="Arial"/>
          <w:b/>
          <w:color w:val="000000"/>
          <w:sz w:val="28"/>
          <w:szCs w:val="28"/>
        </w:rPr>
        <w:br w:type="page"/>
      </w:r>
      <w:r w:rsidRPr="00E60793">
        <w:rPr>
          <w:rFonts w:ascii="Arial" w:eastAsia="Calibri" w:hAnsi="Arial" w:cs="Arial"/>
          <w:b/>
          <w:color w:val="000000"/>
          <w:sz w:val="28"/>
          <w:szCs w:val="28"/>
        </w:rPr>
        <w:lastRenderedPageBreak/>
        <w:t>Background</w:t>
      </w:r>
    </w:p>
    <w:p w14:paraId="750423C9" w14:textId="77777777" w:rsidR="00E60793" w:rsidRPr="00E60793" w:rsidRDefault="00E60793" w:rsidP="00E60793">
      <w:pPr>
        <w:jc w:val="both"/>
        <w:rPr>
          <w:rFonts w:ascii="Arial" w:eastAsia="Calibri" w:hAnsi="Arial" w:cs="Arial"/>
          <w:b/>
          <w:color w:val="000000"/>
          <w:szCs w:val="28"/>
        </w:rPr>
      </w:pPr>
    </w:p>
    <w:p w14:paraId="3ADDD759" w14:textId="77777777" w:rsidR="00E60793" w:rsidRPr="00E60793" w:rsidRDefault="00E60793" w:rsidP="00E60793">
      <w:pPr>
        <w:jc w:val="both"/>
        <w:rPr>
          <w:rFonts w:ascii="Arial" w:eastAsia="Calibri" w:hAnsi="Arial" w:cs="Arial"/>
          <w:color w:val="000000"/>
          <w:szCs w:val="28"/>
        </w:rPr>
      </w:pPr>
      <w:r w:rsidRPr="00E60793">
        <w:rPr>
          <w:rFonts w:ascii="Arial" w:eastAsia="Calibri" w:hAnsi="Arial" w:cs="Arial"/>
          <w:color w:val="000000"/>
          <w:szCs w:val="28"/>
        </w:rPr>
        <w:t xml:space="preserve">The Local Planning Policy - Consultation of Planning Proposals was adopted for advertising by Council at the Ordinary meeting of 26 February 2019. </w:t>
      </w:r>
    </w:p>
    <w:p w14:paraId="6B9B3896" w14:textId="77777777" w:rsidR="00E60793" w:rsidRPr="00E60793" w:rsidRDefault="00E60793" w:rsidP="00E60793">
      <w:pPr>
        <w:jc w:val="both"/>
        <w:rPr>
          <w:rFonts w:ascii="Arial" w:eastAsia="Calibri" w:hAnsi="Arial" w:cs="Arial"/>
          <w:color w:val="000000"/>
          <w:szCs w:val="28"/>
        </w:rPr>
      </w:pPr>
    </w:p>
    <w:p w14:paraId="3CD6C8BB" w14:textId="77777777" w:rsidR="00E60793" w:rsidRPr="00E60793" w:rsidRDefault="00E60793" w:rsidP="00E60793">
      <w:pPr>
        <w:jc w:val="both"/>
        <w:rPr>
          <w:rFonts w:ascii="Arial" w:eastAsia="Calibri" w:hAnsi="Arial" w:cs="Arial"/>
          <w:color w:val="000000"/>
          <w:szCs w:val="28"/>
        </w:rPr>
      </w:pPr>
      <w:r w:rsidRPr="00E60793">
        <w:rPr>
          <w:rFonts w:ascii="Arial" w:eastAsia="Calibri" w:hAnsi="Arial" w:cs="Arial"/>
          <w:color w:val="000000"/>
          <w:szCs w:val="28"/>
        </w:rPr>
        <w:t xml:space="preserve">The Policy was subsequently advertised throughout March for a period of 21 days. </w:t>
      </w:r>
    </w:p>
    <w:p w14:paraId="16DF79B0" w14:textId="77777777" w:rsidR="00E60793" w:rsidRPr="00E60793" w:rsidRDefault="00E60793" w:rsidP="00E60793">
      <w:pPr>
        <w:jc w:val="both"/>
        <w:rPr>
          <w:rFonts w:ascii="Arial" w:eastAsia="Calibri" w:hAnsi="Arial" w:cs="Arial"/>
          <w:color w:val="000000"/>
          <w:szCs w:val="28"/>
        </w:rPr>
      </w:pPr>
    </w:p>
    <w:p w14:paraId="164C20EB" w14:textId="77777777" w:rsidR="00E60793" w:rsidRPr="00E60793" w:rsidRDefault="00E60793" w:rsidP="00E60793">
      <w:pPr>
        <w:jc w:val="both"/>
        <w:rPr>
          <w:rFonts w:ascii="Arial" w:eastAsia="Calibri" w:hAnsi="Arial" w:cs="Arial"/>
          <w:color w:val="000000"/>
          <w:szCs w:val="28"/>
        </w:rPr>
      </w:pPr>
      <w:r w:rsidRPr="00E60793">
        <w:rPr>
          <w:rFonts w:ascii="Arial" w:eastAsia="Calibri" w:hAnsi="Arial" w:cs="Arial"/>
          <w:color w:val="000000"/>
          <w:szCs w:val="28"/>
        </w:rPr>
        <w:t xml:space="preserve">The Policy was adopted with minor amendments at the Special Council meeting on 2 May 2019. </w:t>
      </w:r>
    </w:p>
    <w:p w14:paraId="019791E5" w14:textId="77777777" w:rsidR="00E60793" w:rsidRPr="00E60793" w:rsidRDefault="00E60793" w:rsidP="00E60793">
      <w:pPr>
        <w:jc w:val="both"/>
        <w:rPr>
          <w:rFonts w:ascii="Arial" w:eastAsia="Calibri" w:hAnsi="Arial" w:cs="Arial"/>
          <w:color w:val="000000"/>
          <w:szCs w:val="28"/>
        </w:rPr>
      </w:pPr>
    </w:p>
    <w:p w14:paraId="2EC4AC59" w14:textId="77777777" w:rsidR="00E60793" w:rsidRPr="00E60793" w:rsidRDefault="00E60793" w:rsidP="00E60793">
      <w:pPr>
        <w:numPr>
          <w:ilvl w:val="0"/>
          <w:numId w:val="22"/>
        </w:numPr>
        <w:ind w:hanging="720"/>
        <w:contextualSpacing/>
        <w:jc w:val="both"/>
        <w:rPr>
          <w:rFonts w:ascii="Arial" w:eastAsia="Calibri" w:hAnsi="Arial" w:cs="Arial"/>
          <w:b/>
          <w:color w:val="000000"/>
          <w:sz w:val="28"/>
          <w:szCs w:val="28"/>
        </w:rPr>
      </w:pPr>
      <w:r w:rsidRPr="00E60793">
        <w:rPr>
          <w:rFonts w:ascii="Arial" w:eastAsia="Calibri" w:hAnsi="Arial" w:cs="Arial"/>
          <w:b/>
          <w:color w:val="000000"/>
          <w:sz w:val="28"/>
          <w:szCs w:val="28"/>
        </w:rPr>
        <w:t>Policy Details</w:t>
      </w:r>
    </w:p>
    <w:p w14:paraId="4A14A7FA" w14:textId="77777777" w:rsidR="00E60793" w:rsidRPr="00E60793" w:rsidRDefault="00E60793" w:rsidP="00E60793">
      <w:pPr>
        <w:jc w:val="both"/>
        <w:rPr>
          <w:rFonts w:ascii="Arial" w:eastAsia="Calibri" w:hAnsi="Arial" w:cs="Arial"/>
          <w:b/>
          <w:color w:val="000000"/>
          <w:szCs w:val="28"/>
        </w:rPr>
      </w:pPr>
    </w:p>
    <w:p w14:paraId="157CF867"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32"/>
        </w:rPr>
        <w:t>The definition of a complex Development Application was amended prior to adoption to be as follows:</w:t>
      </w:r>
    </w:p>
    <w:p w14:paraId="765249A7" w14:textId="77777777" w:rsidR="00E60793" w:rsidRPr="00E60793" w:rsidRDefault="00E60793" w:rsidP="00E60793">
      <w:pPr>
        <w:jc w:val="both"/>
        <w:rPr>
          <w:rFonts w:ascii="Arial" w:eastAsia="Calibri" w:hAnsi="Arial" w:cs="Arial"/>
          <w:color w:val="000000"/>
          <w:szCs w:val="32"/>
        </w:rPr>
      </w:pPr>
    </w:p>
    <w:p w14:paraId="4DE07B63" w14:textId="77777777" w:rsidR="00E60793" w:rsidRPr="00E60793" w:rsidRDefault="00E60793" w:rsidP="00E60793">
      <w:pPr>
        <w:numPr>
          <w:ilvl w:val="0"/>
          <w:numId w:val="23"/>
        </w:numPr>
        <w:ind w:left="567" w:hanging="567"/>
        <w:contextualSpacing/>
        <w:jc w:val="both"/>
        <w:rPr>
          <w:rFonts w:ascii="Arial" w:eastAsia="Calibri" w:hAnsi="Arial" w:cs="Arial"/>
          <w:color w:val="000000"/>
          <w:szCs w:val="32"/>
        </w:rPr>
      </w:pPr>
      <w:r w:rsidRPr="00E60793">
        <w:rPr>
          <w:rFonts w:ascii="Arial" w:eastAsia="Calibri" w:hAnsi="Arial" w:cs="Arial"/>
          <w:color w:val="000000"/>
          <w:szCs w:val="32"/>
        </w:rPr>
        <w:t>Involves an R-Code more than R60</w:t>
      </w:r>
    </w:p>
    <w:p w14:paraId="37EA5836" w14:textId="77777777" w:rsidR="00E60793" w:rsidRPr="00E60793" w:rsidRDefault="00E60793" w:rsidP="00E60793">
      <w:pPr>
        <w:numPr>
          <w:ilvl w:val="0"/>
          <w:numId w:val="23"/>
        </w:numPr>
        <w:ind w:left="567" w:hanging="567"/>
        <w:contextualSpacing/>
        <w:jc w:val="both"/>
        <w:rPr>
          <w:rFonts w:ascii="Arial" w:eastAsia="Calibri" w:hAnsi="Arial" w:cs="Arial"/>
          <w:color w:val="000000"/>
          <w:szCs w:val="32"/>
        </w:rPr>
      </w:pPr>
      <w:r w:rsidRPr="00E60793">
        <w:rPr>
          <w:rFonts w:ascii="Arial" w:eastAsia="Calibri" w:hAnsi="Arial" w:cs="Arial"/>
          <w:color w:val="000000"/>
          <w:szCs w:val="32"/>
        </w:rPr>
        <w:t>Where the City deems there is wider community significance requiring a greater level of consultation.</w:t>
      </w:r>
    </w:p>
    <w:p w14:paraId="3446E1E4" w14:textId="77777777" w:rsidR="00E60793" w:rsidRPr="00E60793" w:rsidRDefault="00E60793" w:rsidP="00E60793">
      <w:pPr>
        <w:jc w:val="both"/>
        <w:rPr>
          <w:rFonts w:ascii="Arial" w:eastAsia="Calibri" w:hAnsi="Arial" w:cs="Arial"/>
          <w:color w:val="000000"/>
          <w:szCs w:val="32"/>
        </w:rPr>
      </w:pPr>
    </w:p>
    <w:p w14:paraId="1E54AC3D" w14:textId="77777777" w:rsidR="00E60793" w:rsidRPr="00E60793" w:rsidRDefault="00E60793" w:rsidP="00E60793">
      <w:pPr>
        <w:jc w:val="both"/>
        <w:rPr>
          <w:rFonts w:ascii="Arial" w:eastAsia="Calibri" w:hAnsi="Arial" w:cs="Arial"/>
          <w:szCs w:val="24"/>
          <w:lang w:val="en-GB"/>
        </w:rPr>
      </w:pPr>
      <w:r w:rsidRPr="00E60793">
        <w:rPr>
          <w:rFonts w:ascii="Arial" w:eastAsia="Calibri" w:hAnsi="Arial" w:cs="Arial"/>
          <w:szCs w:val="24"/>
          <w:lang w:val="en-GB"/>
        </w:rPr>
        <w:t>The consultation procedures for the complex development application category is significant in terms of time and cost to both the City and the applicant and should be reserved for applications of community significance which require a wider range and reach of consultation.</w:t>
      </w:r>
    </w:p>
    <w:p w14:paraId="316073C8" w14:textId="77777777" w:rsidR="00E60793" w:rsidRPr="00E60793" w:rsidRDefault="00E60793" w:rsidP="00E60793">
      <w:pPr>
        <w:jc w:val="both"/>
        <w:rPr>
          <w:rFonts w:ascii="Arial" w:eastAsia="Calibri" w:hAnsi="Arial" w:cs="Arial"/>
          <w:szCs w:val="24"/>
          <w:lang w:val="en-GB"/>
        </w:rPr>
      </w:pPr>
    </w:p>
    <w:p w14:paraId="5C468E68" w14:textId="77777777" w:rsidR="00E60793" w:rsidRPr="00E60793" w:rsidRDefault="00E60793" w:rsidP="00E60793">
      <w:pPr>
        <w:shd w:val="clear" w:color="auto" w:fill="FFFFFF"/>
        <w:jc w:val="both"/>
        <w:rPr>
          <w:rFonts w:ascii="Arial" w:eastAsia="Calibri" w:hAnsi="Arial" w:cs="Arial"/>
          <w:szCs w:val="24"/>
          <w:lang w:val="en-GB"/>
        </w:rPr>
      </w:pPr>
      <w:r w:rsidRPr="00E60793">
        <w:rPr>
          <w:rFonts w:ascii="Arial" w:eastAsia="Calibri" w:hAnsi="Arial" w:cs="Arial"/>
          <w:szCs w:val="24"/>
          <w:lang w:val="en-GB"/>
        </w:rPr>
        <w:t xml:space="preserve">The above consultation practices </w:t>
      </w:r>
      <w:r w:rsidRPr="00E60793">
        <w:rPr>
          <w:rFonts w:ascii="Arial" w:eastAsia="Calibri" w:hAnsi="Arial" w:cs="Arial"/>
          <w:color w:val="000000"/>
          <w:szCs w:val="32"/>
        </w:rPr>
        <w:t>on land coded R60 or greater</w:t>
      </w:r>
      <w:r w:rsidRPr="00E60793">
        <w:rPr>
          <w:rFonts w:ascii="Arial" w:eastAsia="Calibri" w:hAnsi="Arial" w:cs="Arial"/>
          <w:szCs w:val="24"/>
          <w:lang w:val="en-GB"/>
        </w:rPr>
        <w:t xml:space="preserve"> for applications such as carports, signage, patios, and other minor development is unnecessary and involves a large effort and expense. It is noted the cost of a sign on site is approximately $600. The cost of a notice in the newspaper is approximately $500. These costs are passed onto the applicant. </w:t>
      </w:r>
    </w:p>
    <w:p w14:paraId="19D201F4" w14:textId="77777777" w:rsidR="00E60793" w:rsidRPr="00E60793" w:rsidRDefault="00E60793" w:rsidP="00E60793">
      <w:pPr>
        <w:jc w:val="both"/>
        <w:rPr>
          <w:rFonts w:ascii="Arial" w:eastAsia="Calibri" w:hAnsi="Arial" w:cs="Arial"/>
          <w:color w:val="000000"/>
          <w:szCs w:val="32"/>
        </w:rPr>
      </w:pPr>
    </w:p>
    <w:p w14:paraId="28A19CC6" w14:textId="77777777" w:rsidR="00E60793" w:rsidRPr="00E60793" w:rsidRDefault="00E60793" w:rsidP="00E60793">
      <w:pPr>
        <w:jc w:val="both"/>
        <w:rPr>
          <w:rFonts w:ascii="Arial" w:eastAsia="Calibri" w:hAnsi="Arial" w:cs="Arial"/>
          <w:color w:val="000000"/>
          <w:szCs w:val="24"/>
        </w:rPr>
      </w:pPr>
      <w:r w:rsidRPr="00E60793">
        <w:rPr>
          <w:rFonts w:ascii="Arial" w:eastAsia="Calibri" w:hAnsi="Arial" w:cs="Arial"/>
          <w:color w:val="000000"/>
          <w:szCs w:val="32"/>
        </w:rPr>
        <w:t xml:space="preserve">Officers propose the definition be modified </w:t>
      </w:r>
      <w:r w:rsidRPr="00E60793">
        <w:rPr>
          <w:rFonts w:ascii="Arial" w:eastAsia="Calibri" w:hAnsi="Arial" w:cs="Arial"/>
          <w:color w:val="000000"/>
          <w:szCs w:val="24"/>
        </w:rPr>
        <w:t xml:space="preserve">to link the two clauses together so that a complex definition applies to </w:t>
      </w:r>
      <w:proofErr w:type="spellStart"/>
      <w:r w:rsidRPr="00E60793">
        <w:rPr>
          <w:rFonts w:ascii="Arial" w:eastAsia="Calibri" w:hAnsi="Arial" w:cs="Arial"/>
          <w:color w:val="000000"/>
          <w:szCs w:val="24"/>
        </w:rPr>
        <w:t>propoals</w:t>
      </w:r>
      <w:proofErr w:type="spellEnd"/>
      <w:r w:rsidRPr="00E60793">
        <w:rPr>
          <w:rFonts w:ascii="Arial" w:eastAsia="Calibri" w:hAnsi="Arial" w:cs="Arial"/>
          <w:color w:val="000000"/>
          <w:szCs w:val="24"/>
        </w:rPr>
        <w:t xml:space="preserve"> on land with an R-Code greater than R60 </w:t>
      </w:r>
      <w:r w:rsidRPr="00E60793">
        <w:rPr>
          <w:rFonts w:ascii="Arial" w:eastAsia="Calibri" w:hAnsi="Arial" w:cs="Arial"/>
          <w:i/>
          <w:color w:val="000000"/>
          <w:szCs w:val="24"/>
        </w:rPr>
        <w:t xml:space="preserve">and </w:t>
      </w:r>
      <w:r w:rsidRPr="00E60793">
        <w:rPr>
          <w:rFonts w:ascii="Arial" w:eastAsia="Calibri" w:hAnsi="Arial" w:cs="Arial"/>
          <w:color w:val="000000"/>
          <w:szCs w:val="24"/>
        </w:rPr>
        <w:t xml:space="preserve">where there the proposal has wider community significance. </w:t>
      </w:r>
    </w:p>
    <w:p w14:paraId="5B081512" w14:textId="77777777" w:rsidR="00E60793" w:rsidRPr="00E60793" w:rsidRDefault="00E60793" w:rsidP="00E60793">
      <w:pPr>
        <w:jc w:val="both"/>
        <w:rPr>
          <w:rFonts w:ascii="Arial" w:eastAsia="Calibri" w:hAnsi="Arial" w:cs="Arial"/>
          <w:color w:val="000000"/>
          <w:szCs w:val="24"/>
        </w:rPr>
      </w:pPr>
    </w:p>
    <w:p w14:paraId="601D35C5"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24"/>
        </w:rPr>
        <w:t xml:space="preserve">The amendment proposed is </w:t>
      </w:r>
      <w:r w:rsidRPr="00E60793">
        <w:rPr>
          <w:rFonts w:ascii="Arial" w:eastAsia="Calibri" w:hAnsi="Arial" w:cs="Arial"/>
          <w:color w:val="000000"/>
          <w:szCs w:val="32"/>
        </w:rPr>
        <w:t>as follows:</w:t>
      </w:r>
    </w:p>
    <w:p w14:paraId="5BA4A56D" w14:textId="77777777" w:rsidR="00E60793" w:rsidRPr="00E60793" w:rsidRDefault="00E60793" w:rsidP="00E60793">
      <w:pPr>
        <w:jc w:val="both"/>
        <w:rPr>
          <w:rFonts w:ascii="Arial" w:eastAsia="Calibri" w:hAnsi="Arial" w:cs="Arial"/>
          <w:color w:val="000000"/>
          <w:szCs w:val="32"/>
        </w:rPr>
      </w:pPr>
    </w:p>
    <w:p w14:paraId="566B1ECA" w14:textId="77777777" w:rsidR="00E60793" w:rsidRPr="00E60793" w:rsidRDefault="00E60793" w:rsidP="00E60793">
      <w:pPr>
        <w:jc w:val="both"/>
        <w:rPr>
          <w:rFonts w:ascii="Arial" w:eastAsia="Calibri" w:hAnsi="Arial" w:cs="Arial"/>
          <w:color w:val="000000"/>
          <w:szCs w:val="32"/>
        </w:rPr>
      </w:pPr>
      <w:r w:rsidRPr="00E60793">
        <w:rPr>
          <w:rFonts w:ascii="Arial" w:eastAsia="Calibri" w:hAnsi="Arial" w:cs="Arial"/>
          <w:color w:val="000000"/>
          <w:szCs w:val="32"/>
        </w:rPr>
        <w:t>‘A complex Development Application is defined by the following criteria:</w:t>
      </w:r>
    </w:p>
    <w:p w14:paraId="6688FD34" w14:textId="77777777" w:rsidR="00E60793" w:rsidRPr="00E60793" w:rsidRDefault="00E60793" w:rsidP="00E60793">
      <w:pPr>
        <w:ind w:firstLine="360"/>
        <w:jc w:val="both"/>
        <w:rPr>
          <w:rFonts w:ascii="Arial" w:eastAsia="Calibri" w:hAnsi="Arial" w:cs="Arial"/>
          <w:color w:val="000000"/>
          <w:szCs w:val="32"/>
        </w:rPr>
      </w:pPr>
    </w:p>
    <w:p w14:paraId="30669B38" w14:textId="77777777" w:rsidR="00E60793" w:rsidRPr="00E60793" w:rsidRDefault="00E60793" w:rsidP="00E60793">
      <w:pPr>
        <w:numPr>
          <w:ilvl w:val="0"/>
          <w:numId w:val="24"/>
        </w:numPr>
        <w:ind w:left="567" w:hanging="567"/>
        <w:contextualSpacing/>
        <w:jc w:val="both"/>
        <w:rPr>
          <w:rFonts w:ascii="Arial" w:eastAsia="Calibri" w:hAnsi="Arial" w:cs="Arial"/>
          <w:color w:val="000000"/>
          <w:szCs w:val="32"/>
        </w:rPr>
      </w:pPr>
      <w:r w:rsidRPr="00E60793">
        <w:rPr>
          <w:rFonts w:ascii="Arial" w:eastAsia="Calibri" w:hAnsi="Arial" w:cs="Arial"/>
          <w:color w:val="000000"/>
          <w:szCs w:val="32"/>
        </w:rPr>
        <w:t xml:space="preserve">Involves an R-Code more than R60; </w:t>
      </w:r>
      <w:r w:rsidRPr="004157A9">
        <w:rPr>
          <w:rFonts w:ascii="Arial" w:eastAsia="Calibri" w:hAnsi="Arial" w:cs="Arial"/>
          <w:b/>
          <w:color w:val="000000"/>
          <w:szCs w:val="32"/>
        </w:rPr>
        <w:t>and</w:t>
      </w:r>
    </w:p>
    <w:p w14:paraId="6B5D7953" w14:textId="77777777" w:rsidR="00E60793" w:rsidRPr="00E60793" w:rsidRDefault="00E60793" w:rsidP="00E60793">
      <w:pPr>
        <w:numPr>
          <w:ilvl w:val="0"/>
          <w:numId w:val="24"/>
        </w:numPr>
        <w:ind w:left="567" w:hanging="567"/>
        <w:contextualSpacing/>
        <w:jc w:val="both"/>
        <w:rPr>
          <w:rFonts w:ascii="Arial" w:eastAsia="Calibri" w:hAnsi="Arial" w:cs="Arial"/>
          <w:color w:val="000000"/>
          <w:szCs w:val="32"/>
        </w:rPr>
      </w:pPr>
      <w:r w:rsidRPr="00E60793">
        <w:rPr>
          <w:rFonts w:ascii="Arial" w:eastAsia="Calibri" w:hAnsi="Arial" w:cs="Arial"/>
          <w:color w:val="000000"/>
          <w:szCs w:val="32"/>
        </w:rPr>
        <w:t>Where the City deems there is wider community significance requiring a greater level of consultation.’</w:t>
      </w:r>
    </w:p>
    <w:p w14:paraId="7C045804" w14:textId="77777777" w:rsidR="00E60793" w:rsidRPr="00E60793" w:rsidRDefault="00E60793" w:rsidP="00E60793">
      <w:pPr>
        <w:jc w:val="both"/>
        <w:rPr>
          <w:rFonts w:ascii="Arial" w:eastAsia="Calibri" w:hAnsi="Arial" w:cs="Arial"/>
          <w:b/>
          <w:color w:val="000000"/>
          <w:szCs w:val="28"/>
        </w:rPr>
      </w:pPr>
    </w:p>
    <w:p w14:paraId="5E565019" w14:textId="0655571E" w:rsidR="00E60793" w:rsidRDefault="00E60793" w:rsidP="00E60793">
      <w:pPr>
        <w:jc w:val="both"/>
        <w:rPr>
          <w:rFonts w:ascii="Arial" w:eastAsia="Calibri" w:hAnsi="Arial" w:cs="Arial"/>
          <w:color w:val="000000"/>
          <w:szCs w:val="24"/>
        </w:rPr>
      </w:pPr>
      <w:r w:rsidRPr="00E60793">
        <w:rPr>
          <w:rFonts w:ascii="Arial" w:eastAsia="Calibri" w:hAnsi="Arial" w:cs="Arial"/>
          <w:color w:val="000000"/>
          <w:szCs w:val="24"/>
        </w:rPr>
        <w:t>In addition to the above, a correction has been made to a policy clause reference within Table 1. The policy did not reference the correct clauses for minimum advertising radiu</w:t>
      </w:r>
      <w:r w:rsidR="00625456">
        <w:rPr>
          <w:rFonts w:ascii="Arial" w:eastAsia="Calibri" w:hAnsi="Arial" w:cs="Arial"/>
          <w:color w:val="000000"/>
          <w:szCs w:val="24"/>
        </w:rPr>
        <w:t>s</w:t>
      </w:r>
      <w:r w:rsidRPr="00E60793">
        <w:rPr>
          <w:rFonts w:ascii="Arial" w:eastAsia="Calibri" w:hAnsi="Arial" w:cs="Arial"/>
          <w:color w:val="000000"/>
          <w:szCs w:val="24"/>
        </w:rPr>
        <w:t xml:space="preserve"> for Development Applications. This has been updated accordingly.  </w:t>
      </w:r>
    </w:p>
    <w:p w14:paraId="6567CBB1" w14:textId="5FAAEC65" w:rsidR="00E60793" w:rsidRDefault="00E60793" w:rsidP="00E60793">
      <w:pPr>
        <w:jc w:val="both"/>
        <w:rPr>
          <w:rFonts w:ascii="Arial" w:eastAsia="Calibri" w:hAnsi="Arial" w:cs="Arial"/>
          <w:color w:val="000000"/>
          <w:szCs w:val="24"/>
        </w:rPr>
      </w:pPr>
    </w:p>
    <w:p w14:paraId="3B3BC74B" w14:textId="7F59689A" w:rsidR="00C5023C" w:rsidRDefault="00C5023C" w:rsidP="00E60793">
      <w:pPr>
        <w:jc w:val="both"/>
        <w:rPr>
          <w:rFonts w:ascii="Arial" w:eastAsia="Calibri" w:hAnsi="Arial" w:cs="Arial"/>
          <w:color w:val="000000"/>
          <w:szCs w:val="24"/>
        </w:rPr>
      </w:pPr>
    </w:p>
    <w:p w14:paraId="240ECC6A" w14:textId="77777777" w:rsidR="00C5023C" w:rsidRDefault="00C5023C" w:rsidP="00E60793">
      <w:pPr>
        <w:jc w:val="both"/>
        <w:rPr>
          <w:rFonts w:ascii="Arial" w:eastAsia="Calibri" w:hAnsi="Arial" w:cs="Arial"/>
          <w:color w:val="000000"/>
          <w:szCs w:val="24"/>
        </w:rPr>
      </w:pPr>
    </w:p>
    <w:p w14:paraId="5B4FA567" w14:textId="77777777" w:rsidR="00E60793" w:rsidRPr="00E60793" w:rsidRDefault="00E60793" w:rsidP="00E60793">
      <w:pPr>
        <w:numPr>
          <w:ilvl w:val="0"/>
          <w:numId w:val="22"/>
        </w:numPr>
        <w:ind w:hanging="720"/>
        <w:contextualSpacing/>
        <w:jc w:val="both"/>
        <w:rPr>
          <w:rFonts w:ascii="Arial" w:eastAsia="Calibri" w:hAnsi="Arial" w:cs="Arial"/>
          <w:b/>
          <w:color w:val="000000"/>
          <w:sz w:val="28"/>
          <w:szCs w:val="28"/>
        </w:rPr>
      </w:pPr>
      <w:r w:rsidRPr="00E60793">
        <w:rPr>
          <w:rFonts w:ascii="Arial" w:eastAsia="Calibri" w:hAnsi="Arial" w:cs="Arial"/>
          <w:b/>
          <w:color w:val="000000"/>
          <w:sz w:val="28"/>
          <w:szCs w:val="32"/>
        </w:rPr>
        <w:lastRenderedPageBreak/>
        <w:t>Consultation</w:t>
      </w:r>
    </w:p>
    <w:p w14:paraId="1989407B" w14:textId="77777777" w:rsidR="00E60793" w:rsidRPr="00E60793" w:rsidRDefault="00E60793" w:rsidP="00E60793">
      <w:pPr>
        <w:jc w:val="both"/>
        <w:rPr>
          <w:rFonts w:ascii="Arial" w:eastAsia="Calibri" w:hAnsi="Arial" w:cs="Arial"/>
          <w:b/>
          <w:color w:val="000000"/>
          <w:szCs w:val="28"/>
        </w:rPr>
      </w:pPr>
    </w:p>
    <w:p w14:paraId="417B5CEA" w14:textId="77777777" w:rsidR="00E60793" w:rsidRPr="00E60793" w:rsidRDefault="00E60793" w:rsidP="00E60793">
      <w:pPr>
        <w:jc w:val="both"/>
        <w:rPr>
          <w:rFonts w:ascii="Arial" w:eastAsia="Calibri" w:hAnsi="Arial" w:cs="Arial"/>
          <w:b/>
          <w:color w:val="000000"/>
          <w:sz w:val="28"/>
          <w:szCs w:val="28"/>
        </w:rPr>
      </w:pPr>
      <w:r w:rsidRPr="00E60793">
        <w:rPr>
          <w:rFonts w:ascii="Arial" w:eastAsia="Calibri" w:hAnsi="Arial" w:cs="Arial"/>
          <w:szCs w:val="24"/>
          <w:lang w:val="en-GB"/>
        </w:rPr>
        <w:t xml:space="preserve">Under Schedule 2, Clause 5 (2) of the Regulations, the Policy can be amended without consultation where the modifications are considered minor. Officers consider this amendment minor and propose to adopt the amended policy without further consultation. </w:t>
      </w:r>
    </w:p>
    <w:p w14:paraId="34A8599F" w14:textId="77777777" w:rsidR="00E60793" w:rsidRPr="00E60793" w:rsidRDefault="00E60793" w:rsidP="00E60793">
      <w:pPr>
        <w:jc w:val="both"/>
        <w:rPr>
          <w:rFonts w:ascii="Arial" w:eastAsia="Calibri" w:hAnsi="Arial" w:cs="Arial"/>
          <w:color w:val="000000"/>
          <w:szCs w:val="24"/>
        </w:rPr>
      </w:pPr>
    </w:p>
    <w:p w14:paraId="3982EFB8" w14:textId="77777777" w:rsidR="00E60793" w:rsidRPr="00E60793" w:rsidRDefault="00E60793" w:rsidP="00E60793">
      <w:pPr>
        <w:numPr>
          <w:ilvl w:val="0"/>
          <w:numId w:val="22"/>
        </w:numPr>
        <w:ind w:hanging="720"/>
        <w:contextualSpacing/>
        <w:jc w:val="both"/>
        <w:rPr>
          <w:rFonts w:ascii="Arial" w:eastAsia="Calibri" w:hAnsi="Arial" w:cs="Arial"/>
          <w:b/>
          <w:color w:val="000000"/>
          <w:sz w:val="28"/>
          <w:szCs w:val="28"/>
        </w:rPr>
      </w:pPr>
      <w:r w:rsidRPr="00E60793">
        <w:rPr>
          <w:rFonts w:ascii="Arial" w:eastAsia="Calibri" w:hAnsi="Arial" w:cs="Arial"/>
          <w:b/>
          <w:color w:val="000000"/>
          <w:sz w:val="28"/>
          <w:szCs w:val="28"/>
        </w:rPr>
        <w:t>Budget / Financial Implications</w:t>
      </w:r>
    </w:p>
    <w:p w14:paraId="6F334034" w14:textId="77777777" w:rsidR="00E60793" w:rsidRPr="00E60793" w:rsidRDefault="00E60793" w:rsidP="00E60793">
      <w:pPr>
        <w:jc w:val="both"/>
        <w:rPr>
          <w:rFonts w:ascii="Arial" w:eastAsia="Calibri" w:hAnsi="Arial" w:cs="Arial"/>
          <w:b/>
          <w:color w:val="000000"/>
          <w:szCs w:val="28"/>
        </w:rPr>
      </w:pPr>
    </w:p>
    <w:p w14:paraId="1C330D58" w14:textId="77777777" w:rsidR="00E60793" w:rsidRPr="00E60793" w:rsidRDefault="00E60793" w:rsidP="00E60793">
      <w:pPr>
        <w:jc w:val="both"/>
        <w:rPr>
          <w:rFonts w:ascii="Arial" w:eastAsia="Calibri" w:hAnsi="Arial" w:cs="Arial"/>
          <w:color w:val="000000"/>
          <w:szCs w:val="24"/>
        </w:rPr>
      </w:pPr>
      <w:r w:rsidRPr="00E60793">
        <w:rPr>
          <w:rFonts w:ascii="Arial" w:eastAsia="Calibri" w:hAnsi="Arial" w:cs="Arial"/>
          <w:color w:val="000000"/>
          <w:szCs w:val="24"/>
        </w:rPr>
        <w:t xml:space="preserve">Should the policy remain without further amendment, minor development applications would be captured by the definition and as such would be subject to additional costs by way of the additional advertising procedures including sign on site and newspaper advertising costs.  </w:t>
      </w:r>
    </w:p>
    <w:p w14:paraId="6D93A595" w14:textId="77777777" w:rsidR="00E60793" w:rsidRPr="00E60793" w:rsidRDefault="00E60793" w:rsidP="00E60793">
      <w:pPr>
        <w:jc w:val="both"/>
        <w:rPr>
          <w:rFonts w:ascii="Arial" w:eastAsia="Calibri" w:hAnsi="Arial" w:cs="Arial"/>
          <w:b/>
          <w:color w:val="000000"/>
          <w:szCs w:val="28"/>
        </w:rPr>
      </w:pPr>
    </w:p>
    <w:p w14:paraId="5444434F" w14:textId="77777777" w:rsidR="00E60793" w:rsidRPr="00E60793" w:rsidRDefault="00E60793" w:rsidP="00E60793">
      <w:pPr>
        <w:numPr>
          <w:ilvl w:val="0"/>
          <w:numId w:val="22"/>
        </w:numPr>
        <w:ind w:hanging="720"/>
        <w:contextualSpacing/>
        <w:jc w:val="both"/>
        <w:rPr>
          <w:rFonts w:ascii="Arial" w:eastAsia="Calibri" w:hAnsi="Arial" w:cs="Arial"/>
          <w:b/>
          <w:color w:val="000000"/>
          <w:sz w:val="28"/>
          <w:szCs w:val="28"/>
        </w:rPr>
      </w:pPr>
      <w:r w:rsidRPr="00E60793">
        <w:rPr>
          <w:rFonts w:ascii="Arial" w:eastAsia="Calibri" w:hAnsi="Arial" w:cs="Arial"/>
          <w:b/>
          <w:color w:val="000000"/>
          <w:sz w:val="28"/>
          <w:szCs w:val="28"/>
        </w:rPr>
        <w:t>Risk management</w:t>
      </w:r>
    </w:p>
    <w:p w14:paraId="59D7030B" w14:textId="77777777" w:rsidR="00E60793" w:rsidRPr="00E60793" w:rsidRDefault="00E60793" w:rsidP="00E60793">
      <w:pPr>
        <w:jc w:val="both"/>
        <w:rPr>
          <w:rFonts w:ascii="Arial" w:eastAsia="Calibri" w:hAnsi="Arial" w:cs="Arial"/>
          <w:b/>
          <w:color w:val="000000"/>
          <w:szCs w:val="28"/>
        </w:rPr>
      </w:pPr>
    </w:p>
    <w:p w14:paraId="289C9291" w14:textId="77777777" w:rsidR="00E60793" w:rsidRPr="00E60793" w:rsidRDefault="00E60793" w:rsidP="00E60793">
      <w:pPr>
        <w:jc w:val="both"/>
        <w:rPr>
          <w:rFonts w:ascii="Arial" w:eastAsia="Calibri" w:hAnsi="Arial" w:cs="Arial"/>
          <w:color w:val="000000"/>
          <w:szCs w:val="24"/>
        </w:rPr>
      </w:pPr>
      <w:r w:rsidRPr="00E60793">
        <w:rPr>
          <w:rFonts w:ascii="Arial" w:eastAsia="Calibri" w:hAnsi="Arial" w:cs="Arial"/>
          <w:color w:val="000000"/>
          <w:szCs w:val="24"/>
        </w:rPr>
        <w:t xml:space="preserve">There is a risk to delays in processing times for development applications for minor development proposals if they are required to be advertised under the Complex Application procedures. </w:t>
      </w:r>
    </w:p>
    <w:p w14:paraId="19AF88CA" w14:textId="77777777" w:rsidR="00E60793" w:rsidRPr="00E60793" w:rsidRDefault="00E60793" w:rsidP="00E60793">
      <w:pPr>
        <w:jc w:val="both"/>
        <w:rPr>
          <w:rFonts w:ascii="Arial" w:eastAsia="Calibri" w:hAnsi="Arial" w:cs="Arial"/>
          <w:color w:val="000000"/>
          <w:szCs w:val="24"/>
        </w:rPr>
      </w:pPr>
    </w:p>
    <w:p w14:paraId="7E1F6520" w14:textId="77777777" w:rsidR="00E60793" w:rsidRPr="00E60793" w:rsidRDefault="00E60793" w:rsidP="00E60793">
      <w:pPr>
        <w:jc w:val="both"/>
        <w:rPr>
          <w:rFonts w:ascii="Arial" w:eastAsia="Calibri" w:hAnsi="Arial" w:cs="Arial"/>
          <w:color w:val="000000"/>
          <w:szCs w:val="24"/>
        </w:rPr>
      </w:pPr>
      <w:r w:rsidRPr="00E60793">
        <w:rPr>
          <w:rFonts w:ascii="Arial" w:eastAsia="Calibri" w:hAnsi="Arial" w:cs="Arial"/>
          <w:color w:val="000000"/>
          <w:szCs w:val="24"/>
        </w:rPr>
        <w:t xml:space="preserve">The additional time and resources required by administration in preparing and running the consultation procedures for all development applications on land with an R-Code greater than R60 could impact processing times for all development applications. </w:t>
      </w:r>
    </w:p>
    <w:p w14:paraId="1577823A" w14:textId="77777777" w:rsidR="00E60793" w:rsidRPr="00E60793" w:rsidRDefault="00E60793" w:rsidP="00E60793">
      <w:pPr>
        <w:jc w:val="both"/>
        <w:rPr>
          <w:rFonts w:ascii="Arial" w:eastAsia="Calibri" w:hAnsi="Arial" w:cs="Arial"/>
          <w:b/>
          <w:color w:val="000000"/>
          <w:szCs w:val="28"/>
        </w:rPr>
      </w:pPr>
    </w:p>
    <w:p w14:paraId="24CB9974" w14:textId="77777777" w:rsidR="00E60793" w:rsidRPr="00E60793" w:rsidRDefault="00E60793" w:rsidP="00E60793">
      <w:pPr>
        <w:numPr>
          <w:ilvl w:val="0"/>
          <w:numId w:val="22"/>
        </w:numPr>
        <w:ind w:hanging="720"/>
        <w:contextualSpacing/>
        <w:jc w:val="both"/>
        <w:rPr>
          <w:rFonts w:ascii="Arial" w:eastAsia="Calibri" w:hAnsi="Arial" w:cs="Arial"/>
          <w:b/>
          <w:color w:val="000000"/>
          <w:sz w:val="28"/>
          <w:szCs w:val="28"/>
        </w:rPr>
      </w:pPr>
      <w:r w:rsidRPr="00E60793">
        <w:rPr>
          <w:rFonts w:ascii="Arial" w:eastAsia="Calibri" w:hAnsi="Arial" w:cs="Arial"/>
          <w:b/>
          <w:color w:val="000000"/>
          <w:sz w:val="28"/>
          <w:szCs w:val="28"/>
        </w:rPr>
        <w:t>Conclusion</w:t>
      </w:r>
    </w:p>
    <w:p w14:paraId="31CABB54" w14:textId="77777777" w:rsidR="00E60793" w:rsidRPr="00E60793" w:rsidRDefault="00E60793" w:rsidP="00E60793">
      <w:pPr>
        <w:jc w:val="both"/>
        <w:rPr>
          <w:rFonts w:ascii="Arial" w:eastAsia="Calibri" w:hAnsi="Arial" w:cs="Arial"/>
          <w:b/>
          <w:color w:val="000000"/>
          <w:szCs w:val="28"/>
        </w:rPr>
      </w:pPr>
    </w:p>
    <w:p w14:paraId="4981443B" w14:textId="77777777" w:rsidR="00E60793" w:rsidRPr="00E60793" w:rsidRDefault="00E60793" w:rsidP="00E60793">
      <w:pPr>
        <w:jc w:val="both"/>
        <w:rPr>
          <w:rFonts w:ascii="Arial" w:eastAsia="Calibri" w:hAnsi="Arial" w:cs="Arial"/>
          <w:i/>
          <w:color w:val="000000"/>
          <w:szCs w:val="24"/>
        </w:rPr>
      </w:pPr>
      <w:r w:rsidRPr="00E60793">
        <w:rPr>
          <w:rFonts w:ascii="Arial" w:eastAsia="Calibri" w:hAnsi="Arial" w:cs="Arial"/>
          <w:color w:val="000000"/>
          <w:szCs w:val="24"/>
        </w:rPr>
        <w:t xml:space="preserve">Administration propose the policy be adopted with the minor modification. </w:t>
      </w:r>
    </w:p>
    <w:p w14:paraId="4D5D40B7" w14:textId="5AD405A4"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64B13F42" w14:textId="30E49833" w:rsidR="00B26BE4" w:rsidRDefault="00B26BE4" w:rsidP="00B26BE4">
      <w:pPr>
        <w:numPr>
          <w:ilvl w:val="12"/>
          <w:numId w:val="0"/>
        </w:numPr>
        <w:tabs>
          <w:tab w:val="left" w:pos="1440"/>
          <w:tab w:val="left" w:pos="2410"/>
          <w:tab w:val="left" w:pos="2977"/>
          <w:tab w:val="right" w:pos="8335"/>
          <w:tab w:val="right" w:pos="8505"/>
        </w:tabs>
        <w:jc w:val="both"/>
        <w:rPr>
          <w:rFonts w:ascii="Arial" w:hAnsi="Arial" w:cs="Arial"/>
          <w:szCs w:val="24"/>
        </w:rPr>
      </w:pPr>
    </w:p>
    <w:p w14:paraId="4AC05473" w14:textId="4DC24B99" w:rsidR="002F6710" w:rsidRPr="00012C59" w:rsidRDefault="002F6710" w:rsidP="002F6710">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Cs w:val="24"/>
        </w:rPr>
        <w:br w:type="page"/>
      </w:r>
      <w:bookmarkStart w:id="63" w:name="_Toc9410888"/>
      <w:r w:rsidR="00095395">
        <w:rPr>
          <w:rFonts w:ascii="Arial" w:hAnsi="Arial" w:cs="Arial"/>
          <w:sz w:val="24"/>
          <w:szCs w:val="24"/>
          <w:u w:val="none"/>
        </w:rPr>
        <w:lastRenderedPageBreak/>
        <w:t>Councillor Conference &amp; Meetings Budget</w:t>
      </w:r>
      <w:bookmarkEnd w:id="63"/>
    </w:p>
    <w:p w14:paraId="4F74A35B" w14:textId="77777777" w:rsidR="002F6710" w:rsidRDefault="002F6710" w:rsidP="002F6710">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7"/>
      </w:tblGrid>
      <w:tr w:rsidR="001F637F" w:rsidRPr="008A1B93" w14:paraId="61B21008" w14:textId="77777777" w:rsidTr="006D7C70">
        <w:tc>
          <w:tcPr>
            <w:tcW w:w="2560" w:type="dxa"/>
            <w:shd w:val="clear" w:color="auto" w:fill="auto"/>
          </w:tcPr>
          <w:p w14:paraId="7B90739F" w14:textId="77777777" w:rsidR="001F637F" w:rsidRPr="006D7C70" w:rsidRDefault="001F637F" w:rsidP="006D7C70">
            <w:pPr>
              <w:jc w:val="both"/>
              <w:rPr>
                <w:rFonts w:ascii="Arial" w:hAnsi="Arial" w:cs="Arial"/>
                <w:b/>
                <w:szCs w:val="24"/>
              </w:rPr>
            </w:pPr>
            <w:r w:rsidRPr="006D7C70">
              <w:rPr>
                <w:rFonts w:ascii="Arial" w:hAnsi="Arial" w:cs="Arial"/>
                <w:b/>
                <w:szCs w:val="24"/>
              </w:rPr>
              <w:t>Council</w:t>
            </w:r>
          </w:p>
        </w:tc>
        <w:tc>
          <w:tcPr>
            <w:tcW w:w="5861" w:type="dxa"/>
            <w:shd w:val="clear" w:color="auto" w:fill="auto"/>
          </w:tcPr>
          <w:p w14:paraId="6FB08382" w14:textId="77777777" w:rsidR="001F637F" w:rsidRPr="006D7C70" w:rsidRDefault="001F637F" w:rsidP="006D7C70">
            <w:pPr>
              <w:jc w:val="both"/>
              <w:rPr>
                <w:rFonts w:ascii="Arial" w:hAnsi="Arial" w:cs="Arial"/>
                <w:szCs w:val="24"/>
              </w:rPr>
            </w:pPr>
            <w:r w:rsidRPr="006D7C70">
              <w:rPr>
                <w:rFonts w:ascii="Arial" w:hAnsi="Arial" w:cs="Arial"/>
                <w:szCs w:val="24"/>
              </w:rPr>
              <w:t>28 May 2019</w:t>
            </w:r>
          </w:p>
        </w:tc>
      </w:tr>
      <w:tr w:rsidR="001F637F" w:rsidRPr="008A1B93" w14:paraId="3A73EB27" w14:textId="77777777" w:rsidTr="006D7C70">
        <w:tc>
          <w:tcPr>
            <w:tcW w:w="2560" w:type="dxa"/>
            <w:shd w:val="clear" w:color="auto" w:fill="auto"/>
          </w:tcPr>
          <w:p w14:paraId="071DDBDA" w14:textId="77777777" w:rsidR="001F637F" w:rsidRPr="006D7C70" w:rsidRDefault="001F637F" w:rsidP="006D7C70">
            <w:pPr>
              <w:jc w:val="both"/>
              <w:rPr>
                <w:rFonts w:ascii="Arial" w:hAnsi="Arial" w:cs="Arial"/>
                <w:b/>
                <w:szCs w:val="24"/>
              </w:rPr>
            </w:pPr>
            <w:r w:rsidRPr="006D7C70">
              <w:rPr>
                <w:rFonts w:ascii="Arial" w:hAnsi="Arial" w:cs="Arial"/>
                <w:b/>
                <w:szCs w:val="24"/>
              </w:rPr>
              <w:t>Applicant</w:t>
            </w:r>
          </w:p>
        </w:tc>
        <w:tc>
          <w:tcPr>
            <w:tcW w:w="5861" w:type="dxa"/>
            <w:shd w:val="clear" w:color="auto" w:fill="auto"/>
          </w:tcPr>
          <w:p w14:paraId="1F87DE9D" w14:textId="77777777" w:rsidR="001F637F" w:rsidRPr="006D7C70" w:rsidRDefault="001F637F" w:rsidP="006D7C70">
            <w:pPr>
              <w:jc w:val="both"/>
              <w:rPr>
                <w:rFonts w:ascii="Arial" w:hAnsi="Arial" w:cs="Arial"/>
                <w:szCs w:val="24"/>
              </w:rPr>
            </w:pPr>
            <w:r w:rsidRPr="006D7C70">
              <w:rPr>
                <w:rFonts w:ascii="Arial" w:hAnsi="Arial" w:cs="Arial"/>
                <w:szCs w:val="24"/>
              </w:rPr>
              <w:t xml:space="preserve">City of Nedlands </w:t>
            </w:r>
          </w:p>
        </w:tc>
      </w:tr>
      <w:tr w:rsidR="001F637F" w:rsidRPr="008A1B93" w14:paraId="062472F5" w14:textId="77777777" w:rsidTr="006D7C70">
        <w:tc>
          <w:tcPr>
            <w:tcW w:w="2560" w:type="dxa"/>
            <w:shd w:val="clear" w:color="auto" w:fill="auto"/>
          </w:tcPr>
          <w:p w14:paraId="0C1100E7" w14:textId="77777777" w:rsidR="001F637F" w:rsidRPr="006D7C70" w:rsidRDefault="001F637F" w:rsidP="006D7C70">
            <w:pPr>
              <w:jc w:val="both"/>
              <w:rPr>
                <w:rFonts w:ascii="Arial" w:hAnsi="Arial" w:cs="Arial"/>
                <w:b/>
                <w:szCs w:val="24"/>
              </w:rPr>
            </w:pPr>
            <w:r w:rsidRPr="006D7C70">
              <w:rPr>
                <w:rFonts w:ascii="Arial" w:hAnsi="Arial" w:cs="Arial"/>
                <w:b/>
                <w:szCs w:val="24"/>
              </w:rPr>
              <w:t xml:space="preserve">Employee Disclosure under </w:t>
            </w:r>
            <w:r w:rsidRPr="006D7C70">
              <w:rPr>
                <w:rFonts w:ascii="Arial" w:hAnsi="Arial" w:cs="Arial"/>
                <w:b/>
                <w:i/>
                <w:szCs w:val="24"/>
              </w:rPr>
              <w:t>section 5.70 Local Government Act 1995</w:t>
            </w:r>
          </w:p>
        </w:tc>
        <w:tc>
          <w:tcPr>
            <w:tcW w:w="5861" w:type="dxa"/>
            <w:shd w:val="clear" w:color="auto" w:fill="auto"/>
          </w:tcPr>
          <w:p w14:paraId="035C4735" w14:textId="77777777" w:rsidR="001F637F" w:rsidRPr="006D7C70" w:rsidRDefault="001F637F" w:rsidP="006D7C70">
            <w:pPr>
              <w:pStyle w:val="Subsection"/>
              <w:tabs>
                <w:tab w:val="clear" w:pos="595"/>
                <w:tab w:val="clear" w:pos="879"/>
              </w:tabs>
              <w:spacing w:before="120"/>
              <w:ind w:left="0" w:firstLine="0"/>
              <w:rPr>
                <w:rFonts w:ascii="Arial" w:hAnsi="Arial" w:cs="Arial"/>
                <w:szCs w:val="24"/>
              </w:rPr>
            </w:pPr>
            <w:r w:rsidRPr="006D7C70">
              <w:rPr>
                <w:rFonts w:ascii="Arial" w:hAnsi="Arial" w:cs="Arial"/>
                <w:szCs w:val="24"/>
              </w:rPr>
              <w:t>Nil.</w:t>
            </w:r>
          </w:p>
        </w:tc>
      </w:tr>
      <w:tr w:rsidR="001F637F" w:rsidRPr="008A1B93" w14:paraId="551FFAF8" w14:textId="77777777" w:rsidTr="006D7C70">
        <w:tc>
          <w:tcPr>
            <w:tcW w:w="2560" w:type="dxa"/>
            <w:shd w:val="clear" w:color="auto" w:fill="auto"/>
          </w:tcPr>
          <w:p w14:paraId="3F5AC50B" w14:textId="77777777" w:rsidR="001F637F" w:rsidRPr="006D7C70" w:rsidRDefault="001F637F" w:rsidP="006D7C70">
            <w:pPr>
              <w:jc w:val="both"/>
              <w:rPr>
                <w:rFonts w:ascii="Arial" w:hAnsi="Arial" w:cs="Arial"/>
                <w:b/>
                <w:szCs w:val="24"/>
              </w:rPr>
            </w:pPr>
            <w:r w:rsidRPr="006D7C70">
              <w:rPr>
                <w:rFonts w:ascii="Arial" w:hAnsi="Arial" w:cs="Arial"/>
                <w:b/>
                <w:szCs w:val="24"/>
              </w:rPr>
              <w:t>CEO</w:t>
            </w:r>
          </w:p>
        </w:tc>
        <w:tc>
          <w:tcPr>
            <w:tcW w:w="5861" w:type="dxa"/>
            <w:shd w:val="clear" w:color="auto" w:fill="auto"/>
          </w:tcPr>
          <w:p w14:paraId="18461F00" w14:textId="77777777" w:rsidR="001F637F" w:rsidRPr="006D7C70" w:rsidRDefault="001F637F" w:rsidP="006D7C70">
            <w:pPr>
              <w:jc w:val="both"/>
              <w:rPr>
                <w:rFonts w:ascii="Arial" w:hAnsi="Arial" w:cs="Arial"/>
                <w:szCs w:val="24"/>
              </w:rPr>
            </w:pPr>
            <w:r w:rsidRPr="006D7C70">
              <w:rPr>
                <w:rFonts w:ascii="Arial" w:hAnsi="Arial" w:cs="Arial"/>
                <w:szCs w:val="24"/>
              </w:rPr>
              <w:t>Mark Goodlet</w:t>
            </w:r>
          </w:p>
        </w:tc>
      </w:tr>
      <w:tr w:rsidR="001F637F" w:rsidRPr="008A1B93" w14:paraId="058A1871" w14:textId="77777777" w:rsidTr="006D7C70">
        <w:tc>
          <w:tcPr>
            <w:tcW w:w="2560" w:type="dxa"/>
            <w:shd w:val="clear" w:color="auto" w:fill="auto"/>
          </w:tcPr>
          <w:p w14:paraId="46EBF03C" w14:textId="77777777" w:rsidR="001F637F" w:rsidRPr="006D7C70" w:rsidRDefault="001F637F" w:rsidP="006D7C70">
            <w:pPr>
              <w:jc w:val="both"/>
              <w:rPr>
                <w:rFonts w:ascii="Arial" w:hAnsi="Arial" w:cs="Arial"/>
                <w:b/>
                <w:szCs w:val="24"/>
              </w:rPr>
            </w:pPr>
            <w:r w:rsidRPr="006D7C70">
              <w:rPr>
                <w:rFonts w:ascii="Arial" w:hAnsi="Arial" w:cs="Arial"/>
                <w:b/>
                <w:szCs w:val="24"/>
              </w:rPr>
              <w:t>Attachments</w:t>
            </w:r>
          </w:p>
        </w:tc>
        <w:tc>
          <w:tcPr>
            <w:tcW w:w="5861" w:type="dxa"/>
            <w:shd w:val="clear" w:color="auto" w:fill="auto"/>
          </w:tcPr>
          <w:p w14:paraId="646BF61A" w14:textId="77777777" w:rsidR="001F637F" w:rsidRPr="006D7C70" w:rsidRDefault="001F637F" w:rsidP="006D7C70">
            <w:pPr>
              <w:numPr>
                <w:ilvl w:val="0"/>
                <w:numId w:val="27"/>
              </w:numPr>
              <w:ind w:left="445" w:hanging="425"/>
              <w:jc w:val="both"/>
              <w:rPr>
                <w:rFonts w:ascii="Arial" w:hAnsi="Arial" w:cs="Arial"/>
                <w:szCs w:val="32"/>
                <w:lang w:val="en-US"/>
              </w:rPr>
            </w:pPr>
            <w:r w:rsidRPr="006D7C70">
              <w:rPr>
                <w:rFonts w:ascii="Arial" w:hAnsi="Arial" w:cs="Arial"/>
                <w:szCs w:val="32"/>
                <w:lang w:val="en-US"/>
              </w:rPr>
              <w:t>Council Policy - Elected Member Expenses and Equipment.</w:t>
            </w:r>
          </w:p>
          <w:p w14:paraId="1CCD2827" w14:textId="77777777" w:rsidR="001F637F" w:rsidRPr="006D7C70" w:rsidRDefault="001F637F" w:rsidP="006D7C70">
            <w:pPr>
              <w:numPr>
                <w:ilvl w:val="0"/>
                <w:numId w:val="27"/>
              </w:numPr>
              <w:ind w:left="426" w:hanging="426"/>
              <w:jc w:val="both"/>
              <w:rPr>
                <w:rFonts w:ascii="Arial" w:hAnsi="Arial" w:cs="Arial"/>
                <w:szCs w:val="32"/>
                <w:lang w:val="en-US"/>
              </w:rPr>
            </w:pPr>
            <w:r w:rsidRPr="006D7C70">
              <w:rPr>
                <w:rFonts w:ascii="Arial" w:hAnsi="Arial" w:cs="Arial"/>
                <w:szCs w:val="32"/>
                <w:lang w:val="en-US"/>
              </w:rPr>
              <w:t>Council Policy - Interstate and International Travel Policy</w:t>
            </w:r>
          </w:p>
        </w:tc>
      </w:tr>
    </w:tbl>
    <w:p w14:paraId="1DD86A57" w14:textId="77777777" w:rsidR="001F637F" w:rsidRDefault="001F637F" w:rsidP="001F637F">
      <w:pPr>
        <w:jc w:val="both"/>
        <w:rPr>
          <w:rFonts w:ascii="Arial" w:hAnsi="Arial" w:cs="Arial"/>
          <w:b/>
          <w:szCs w:val="32"/>
          <w:lang w:val="en-US"/>
        </w:rPr>
      </w:pPr>
    </w:p>
    <w:p w14:paraId="114B92CE" w14:textId="77777777" w:rsidR="001F637F" w:rsidRPr="00AD73CC" w:rsidRDefault="001F637F" w:rsidP="001F637F">
      <w:pPr>
        <w:jc w:val="both"/>
        <w:rPr>
          <w:rFonts w:ascii="Arial" w:hAnsi="Arial" w:cs="Arial"/>
          <w:b/>
          <w:sz w:val="28"/>
          <w:szCs w:val="32"/>
          <w:lang w:val="en-US"/>
        </w:rPr>
      </w:pPr>
      <w:r w:rsidRPr="00AD73CC">
        <w:rPr>
          <w:rFonts w:ascii="Arial" w:hAnsi="Arial" w:cs="Arial"/>
          <w:b/>
          <w:sz w:val="28"/>
          <w:szCs w:val="32"/>
          <w:lang w:val="en-US"/>
        </w:rPr>
        <w:t>Executive Summary</w:t>
      </w:r>
    </w:p>
    <w:p w14:paraId="1B4B9306" w14:textId="77777777" w:rsidR="001F637F" w:rsidRPr="00AD73CC" w:rsidRDefault="001F637F" w:rsidP="001F637F">
      <w:pPr>
        <w:jc w:val="both"/>
        <w:rPr>
          <w:rFonts w:ascii="Arial" w:hAnsi="Arial" w:cs="Arial"/>
          <w:b/>
          <w:szCs w:val="32"/>
          <w:lang w:val="en-US"/>
        </w:rPr>
      </w:pPr>
    </w:p>
    <w:p w14:paraId="3D540AC5" w14:textId="77777777" w:rsidR="001F637F" w:rsidRDefault="001F637F" w:rsidP="001F637F">
      <w:pPr>
        <w:jc w:val="both"/>
        <w:rPr>
          <w:rFonts w:ascii="Arial" w:hAnsi="Arial" w:cs="Arial"/>
          <w:szCs w:val="32"/>
          <w:lang w:val="en-US"/>
        </w:rPr>
      </w:pPr>
      <w:r>
        <w:rPr>
          <w:rFonts w:ascii="Arial" w:hAnsi="Arial" w:cs="Arial"/>
          <w:szCs w:val="32"/>
          <w:lang w:val="en-US"/>
        </w:rPr>
        <w:t xml:space="preserve">This report seeks approval to increase the Councillor Conferences and Meetings budget for the 2018/19 budget from $15,000 to $28,000.  </w:t>
      </w:r>
    </w:p>
    <w:p w14:paraId="5C2E0D3E" w14:textId="77777777" w:rsidR="001F637F" w:rsidRDefault="001F637F" w:rsidP="001F637F">
      <w:pPr>
        <w:jc w:val="both"/>
        <w:rPr>
          <w:rFonts w:ascii="Arial" w:hAnsi="Arial" w:cs="Arial"/>
          <w:b/>
          <w:szCs w:val="32"/>
          <w:lang w:val="en-US"/>
        </w:rPr>
      </w:pPr>
    </w:p>
    <w:p w14:paraId="6DBEF004" w14:textId="305D370D" w:rsidR="001F637F" w:rsidRPr="00AD73CC" w:rsidRDefault="001F637F" w:rsidP="001F637F">
      <w:pPr>
        <w:jc w:val="both"/>
        <w:rPr>
          <w:rFonts w:ascii="Arial" w:hAnsi="Arial" w:cs="Arial"/>
          <w:b/>
          <w:sz w:val="28"/>
          <w:szCs w:val="32"/>
          <w:lang w:val="en-US"/>
        </w:rPr>
      </w:pPr>
      <w:r w:rsidRPr="00AD73CC">
        <w:rPr>
          <w:rFonts w:ascii="Arial" w:hAnsi="Arial" w:cs="Arial"/>
          <w:b/>
          <w:sz w:val="28"/>
          <w:szCs w:val="32"/>
          <w:lang w:val="en-US"/>
        </w:rPr>
        <w:t>Recommendation to C</w:t>
      </w:r>
      <w:r w:rsidR="00E944A8">
        <w:rPr>
          <w:rFonts w:ascii="Arial" w:hAnsi="Arial" w:cs="Arial"/>
          <w:b/>
          <w:sz w:val="28"/>
          <w:szCs w:val="32"/>
          <w:lang w:val="en-US"/>
        </w:rPr>
        <w:t>ouncil</w:t>
      </w:r>
    </w:p>
    <w:p w14:paraId="510ACA41" w14:textId="77777777" w:rsidR="001F637F" w:rsidRPr="00AD73CC" w:rsidRDefault="001F637F" w:rsidP="001F637F">
      <w:pPr>
        <w:jc w:val="both"/>
        <w:rPr>
          <w:rFonts w:ascii="Arial" w:hAnsi="Arial" w:cs="Arial"/>
          <w:b/>
          <w:szCs w:val="32"/>
          <w:lang w:val="en-US"/>
        </w:rPr>
      </w:pPr>
    </w:p>
    <w:p w14:paraId="01583264" w14:textId="56A72737" w:rsidR="001F637F" w:rsidRDefault="001F637F" w:rsidP="001F637F">
      <w:pPr>
        <w:jc w:val="both"/>
        <w:rPr>
          <w:rFonts w:ascii="Arial" w:hAnsi="Arial" w:cs="Arial"/>
          <w:szCs w:val="32"/>
          <w:lang w:val="en-US"/>
        </w:rPr>
      </w:pPr>
      <w:r w:rsidRPr="008D04E4">
        <w:rPr>
          <w:rFonts w:ascii="Arial" w:hAnsi="Arial" w:cs="Arial"/>
          <w:b/>
          <w:szCs w:val="32"/>
          <w:lang w:val="en-US"/>
        </w:rPr>
        <w:t>Council</w:t>
      </w:r>
      <w:r w:rsidR="008D04E4">
        <w:rPr>
          <w:rFonts w:ascii="Arial" w:hAnsi="Arial" w:cs="Arial"/>
          <w:b/>
          <w:szCs w:val="32"/>
          <w:lang w:val="en-US"/>
        </w:rPr>
        <w:t xml:space="preserve"> approves </w:t>
      </w:r>
      <w:r w:rsidR="00D97061">
        <w:rPr>
          <w:rFonts w:ascii="Arial" w:hAnsi="Arial" w:cs="Arial"/>
          <w:b/>
          <w:szCs w:val="32"/>
          <w:lang w:val="en-US"/>
        </w:rPr>
        <w:t>an</w:t>
      </w:r>
      <w:r w:rsidR="00173B05">
        <w:rPr>
          <w:rFonts w:ascii="Arial" w:hAnsi="Arial" w:cs="Arial"/>
          <w:b/>
          <w:szCs w:val="32"/>
          <w:lang w:val="en-US"/>
        </w:rPr>
        <w:t xml:space="preserve"> increase </w:t>
      </w:r>
      <w:r w:rsidR="00DB36D7">
        <w:rPr>
          <w:rFonts w:ascii="Arial" w:hAnsi="Arial" w:cs="Arial"/>
          <w:b/>
          <w:szCs w:val="32"/>
          <w:lang w:val="en-US"/>
        </w:rPr>
        <w:t xml:space="preserve">for </w:t>
      </w:r>
      <w:r w:rsidR="00173B05">
        <w:rPr>
          <w:rFonts w:ascii="Arial" w:hAnsi="Arial" w:cs="Arial"/>
          <w:b/>
          <w:szCs w:val="32"/>
          <w:lang w:val="en-US"/>
        </w:rPr>
        <w:t>the</w:t>
      </w:r>
      <w:r w:rsidR="00CF063C">
        <w:rPr>
          <w:rFonts w:ascii="Arial" w:hAnsi="Arial" w:cs="Arial"/>
          <w:b/>
          <w:szCs w:val="32"/>
          <w:lang w:val="en-US"/>
        </w:rPr>
        <w:t xml:space="preserve"> </w:t>
      </w:r>
      <w:r w:rsidR="00D97061">
        <w:rPr>
          <w:rFonts w:ascii="Arial" w:hAnsi="Arial" w:cs="Arial"/>
          <w:b/>
          <w:szCs w:val="32"/>
          <w:lang w:val="en-US"/>
        </w:rPr>
        <w:t>2018/19</w:t>
      </w:r>
      <w:r w:rsidR="008978CD">
        <w:rPr>
          <w:rFonts w:ascii="Arial" w:hAnsi="Arial" w:cs="Arial"/>
          <w:b/>
          <w:szCs w:val="32"/>
          <w:lang w:val="en-US"/>
        </w:rPr>
        <w:t xml:space="preserve"> </w:t>
      </w:r>
      <w:r w:rsidR="00CF063C">
        <w:rPr>
          <w:rFonts w:ascii="Arial" w:hAnsi="Arial" w:cs="Arial"/>
          <w:b/>
          <w:szCs w:val="32"/>
          <w:lang w:val="en-US"/>
        </w:rPr>
        <w:t xml:space="preserve">Councillor Conferences and Meetings budget from </w:t>
      </w:r>
      <w:r w:rsidR="00CF063C" w:rsidRPr="00CF063C">
        <w:rPr>
          <w:rFonts w:ascii="Arial" w:hAnsi="Arial" w:cs="Arial"/>
          <w:b/>
          <w:szCs w:val="32"/>
          <w:lang w:val="en-US"/>
        </w:rPr>
        <w:t>$14,900 to $29,</w:t>
      </w:r>
      <w:r w:rsidR="00DF10FD">
        <w:rPr>
          <w:rFonts w:ascii="Arial" w:hAnsi="Arial" w:cs="Arial"/>
          <w:b/>
          <w:szCs w:val="32"/>
          <w:lang w:val="en-US"/>
        </w:rPr>
        <w:t>258</w:t>
      </w:r>
      <w:r w:rsidR="005A40D1">
        <w:rPr>
          <w:rFonts w:ascii="Arial" w:hAnsi="Arial" w:cs="Arial"/>
          <w:b/>
          <w:szCs w:val="32"/>
          <w:lang w:val="en-US"/>
        </w:rPr>
        <w:t>.</w:t>
      </w:r>
    </w:p>
    <w:p w14:paraId="524C367B" w14:textId="77777777" w:rsidR="00E944A8" w:rsidRDefault="00E944A8" w:rsidP="001F637F">
      <w:pPr>
        <w:jc w:val="both"/>
        <w:rPr>
          <w:rFonts w:ascii="Arial" w:hAnsi="Arial" w:cs="Arial"/>
          <w:szCs w:val="32"/>
          <w:lang w:val="en-US"/>
        </w:rPr>
      </w:pPr>
    </w:p>
    <w:p w14:paraId="135C2ACF" w14:textId="707F3A0F" w:rsidR="00E944A8" w:rsidRPr="00E944A8" w:rsidRDefault="00E944A8" w:rsidP="00E944A8">
      <w:pPr>
        <w:jc w:val="right"/>
        <w:rPr>
          <w:rFonts w:ascii="Arial" w:hAnsi="Arial" w:cs="Arial"/>
          <w:b/>
          <w:szCs w:val="32"/>
          <w:lang w:val="en-US"/>
        </w:rPr>
      </w:pPr>
      <w:r w:rsidRPr="00E944A8">
        <w:rPr>
          <w:rFonts w:ascii="Arial" w:hAnsi="Arial" w:cs="Arial"/>
          <w:b/>
          <w:szCs w:val="32"/>
          <w:lang w:val="en-US"/>
        </w:rPr>
        <w:t>ABSOLUTE MAJORITY REQUIRED</w:t>
      </w:r>
    </w:p>
    <w:p w14:paraId="08B10D46" w14:textId="619A721D" w:rsidR="001F637F" w:rsidRDefault="001F637F" w:rsidP="001F637F">
      <w:pPr>
        <w:jc w:val="both"/>
        <w:rPr>
          <w:rFonts w:ascii="Arial" w:hAnsi="Arial" w:cs="Arial"/>
          <w:b/>
          <w:szCs w:val="32"/>
          <w:lang w:val="en-US"/>
        </w:rPr>
      </w:pPr>
    </w:p>
    <w:p w14:paraId="7D18B8FE" w14:textId="77777777" w:rsidR="00E944A8" w:rsidRPr="00AD73CC" w:rsidRDefault="00E944A8" w:rsidP="001F637F">
      <w:pPr>
        <w:jc w:val="both"/>
        <w:rPr>
          <w:rFonts w:ascii="Arial" w:hAnsi="Arial" w:cs="Arial"/>
          <w:b/>
          <w:szCs w:val="32"/>
          <w:lang w:val="en-US"/>
        </w:rPr>
      </w:pPr>
    </w:p>
    <w:p w14:paraId="0B56DFAE" w14:textId="77777777" w:rsidR="001F637F" w:rsidRPr="00AD73CC" w:rsidRDefault="001F637F" w:rsidP="001F637F">
      <w:pPr>
        <w:jc w:val="both"/>
        <w:rPr>
          <w:rFonts w:ascii="Arial" w:hAnsi="Arial" w:cs="Arial"/>
          <w:b/>
          <w:sz w:val="28"/>
          <w:szCs w:val="32"/>
          <w:lang w:val="en-US"/>
        </w:rPr>
      </w:pPr>
      <w:r>
        <w:rPr>
          <w:rFonts w:ascii="Arial" w:hAnsi="Arial" w:cs="Arial"/>
          <w:b/>
          <w:sz w:val="28"/>
          <w:szCs w:val="32"/>
          <w:lang w:val="en-US"/>
        </w:rPr>
        <w:t>Discussion</w:t>
      </w:r>
    </w:p>
    <w:p w14:paraId="1ECFDC9C" w14:textId="77777777" w:rsidR="001F637F" w:rsidRDefault="001F637F" w:rsidP="001F637F">
      <w:pPr>
        <w:jc w:val="both"/>
        <w:rPr>
          <w:rFonts w:ascii="Arial" w:hAnsi="Arial" w:cs="Arial"/>
          <w:szCs w:val="32"/>
          <w:lang w:val="en-US"/>
        </w:rPr>
      </w:pPr>
    </w:p>
    <w:p w14:paraId="274F05F5" w14:textId="77777777" w:rsidR="001F637F" w:rsidRDefault="001F637F" w:rsidP="001F637F">
      <w:pPr>
        <w:jc w:val="both"/>
        <w:rPr>
          <w:rFonts w:ascii="Arial" w:hAnsi="Arial" w:cs="Arial"/>
          <w:szCs w:val="32"/>
          <w:lang w:val="en-US"/>
        </w:rPr>
      </w:pPr>
      <w:r>
        <w:rPr>
          <w:rFonts w:ascii="Arial" w:hAnsi="Arial" w:cs="Arial"/>
          <w:szCs w:val="32"/>
          <w:lang w:val="en-US"/>
        </w:rPr>
        <w:t>Council’s “Elected Member Expenses and Equipment” Policy (Attachment 1) “</w:t>
      </w:r>
      <w:proofErr w:type="spellStart"/>
      <w:r w:rsidRPr="003768DA">
        <w:rPr>
          <w:rFonts w:ascii="Arial" w:hAnsi="Arial" w:cs="Arial"/>
          <w:szCs w:val="32"/>
          <w:lang w:val="en-US"/>
        </w:rPr>
        <w:t>recognises</w:t>
      </w:r>
      <w:proofErr w:type="spellEnd"/>
      <w:r w:rsidRPr="003768DA">
        <w:rPr>
          <w:rFonts w:ascii="Arial" w:hAnsi="Arial" w:cs="Arial"/>
          <w:szCs w:val="32"/>
          <w:lang w:val="en-US"/>
        </w:rPr>
        <w:t xml:space="preserve"> the importance of Elected Members participating in relevant training and development opportunities</w:t>
      </w:r>
      <w:r>
        <w:rPr>
          <w:rFonts w:ascii="Arial" w:hAnsi="Arial" w:cs="Arial"/>
          <w:szCs w:val="32"/>
          <w:lang w:val="en-US"/>
        </w:rPr>
        <w:t xml:space="preserve">”.  </w:t>
      </w:r>
    </w:p>
    <w:p w14:paraId="1DA44975" w14:textId="77777777" w:rsidR="001F637F" w:rsidRDefault="001F637F" w:rsidP="001F637F">
      <w:pPr>
        <w:jc w:val="both"/>
        <w:rPr>
          <w:rFonts w:ascii="Arial" w:hAnsi="Arial" w:cs="Arial"/>
          <w:szCs w:val="32"/>
          <w:lang w:val="en-US"/>
        </w:rPr>
      </w:pPr>
    </w:p>
    <w:p w14:paraId="42A2C73C" w14:textId="77777777" w:rsidR="001F637F" w:rsidRDefault="001F637F" w:rsidP="001F637F">
      <w:pPr>
        <w:jc w:val="both"/>
        <w:rPr>
          <w:rFonts w:ascii="Arial" w:hAnsi="Arial" w:cs="Arial"/>
          <w:szCs w:val="32"/>
          <w:lang w:val="en-US"/>
        </w:rPr>
      </w:pPr>
      <w:r>
        <w:rPr>
          <w:rFonts w:ascii="Arial" w:hAnsi="Arial" w:cs="Arial"/>
          <w:szCs w:val="32"/>
          <w:lang w:val="en-US"/>
        </w:rPr>
        <w:t xml:space="preserve">The policy provides for instances where a specific amount has been provided in the budget for attendance at a particular training course or conference, as well as provisions where no specific training course or conference is identified in the budget.  </w:t>
      </w:r>
    </w:p>
    <w:p w14:paraId="79C2340E" w14:textId="15EAA1E4" w:rsidR="001F637F" w:rsidRDefault="001F637F" w:rsidP="001F637F">
      <w:pPr>
        <w:jc w:val="both"/>
        <w:rPr>
          <w:rFonts w:ascii="Arial" w:hAnsi="Arial" w:cs="Arial"/>
          <w:szCs w:val="32"/>
          <w:lang w:val="en-US"/>
        </w:rPr>
      </w:pPr>
    </w:p>
    <w:p w14:paraId="2A53EAC8" w14:textId="5BE4A937" w:rsidR="001F637F" w:rsidRDefault="001F637F" w:rsidP="001F637F">
      <w:pPr>
        <w:jc w:val="both"/>
        <w:rPr>
          <w:rFonts w:ascii="Arial" w:hAnsi="Arial" w:cs="Arial"/>
          <w:szCs w:val="32"/>
          <w:lang w:val="en-US"/>
        </w:rPr>
      </w:pPr>
      <w:r>
        <w:rPr>
          <w:rFonts w:ascii="Arial" w:hAnsi="Arial" w:cs="Arial"/>
          <w:szCs w:val="32"/>
          <w:lang w:val="en-US"/>
        </w:rPr>
        <w:t>The relevant part of this policy is clause 5, as follows</w:t>
      </w:r>
      <w:r w:rsidR="00A95E97">
        <w:rPr>
          <w:rFonts w:ascii="Arial" w:hAnsi="Arial" w:cs="Arial"/>
          <w:szCs w:val="32"/>
          <w:lang w:val="en-US"/>
        </w:rPr>
        <w:t>:</w:t>
      </w:r>
    </w:p>
    <w:p w14:paraId="7062D17F" w14:textId="77777777" w:rsidR="001F637F" w:rsidRDefault="001F637F" w:rsidP="001F637F">
      <w:pPr>
        <w:jc w:val="both"/>
        <w:rPr>
          <w:rFonts w:ascii="Arial" w:hAnsi="Arial" w:cs="Arial"/>
          <w:szCs w:val="32"/>
          <w:lang w:val="en-US"/>
        </w:rPr>
      </w:pPr>
    </w:p>
    <w:p w14:paraId="1A0BE2FC" w14:textId="514E2878" w:rsidR="001F637F" w:rsidRPr="00A95E97" w:rsidRDefault="00E635F5" w:rsidP="00BE3EE3">
      <w:pPr>
        <w:ind w:left="567" w:right="237"/>
        <w:jc w:val="both"/>
        <w:rPr>
          <w:rFonts w:ascii="Arial" w:hAnsi="Arial" w:cs="Arial"/>
          <w:szCs w:val="32"/>
          <w:lang w:val="en-US"/>
        </w:rPr>
      </w:pPr>
      <w:r>
        <w:rPr>
          <w:rFonts w:ascii="Arial" w:hAnsi="Arial" w:cs="Arial"/>
          <w:szCs w:val="32"/>
          <w:lang w:val="en-US"/>
        </w:rPr>
        <w:t>“</w:t>
      </w:r>
      <w:r w:rsidR="001F637F" w:rsidRPr="00A95E97">
        <w:rPr>
          <w:rFonts w:ascii="Arial" w:hAnsi="Arial" w:cs="Arial"/>
          <w:szCs w:val="32"/>
          <w:lang w:val="en-US"/>
        </w:rPr>
        <w:t xml:space="preserve">Elected Member training and conference attendance. The City of Nedlands </w:t>
      </w:r>
      <w:proofErr w:type="spellStart"/>
      <w:r w:rsidR="001F637F" w:rsidRPr="00A95E97">
        <w:rPr>
          <w:rFonts w:ascii="Arial" w:hAnsi="Arial" w:cs="Arial"/>
          <w:szCs w:val="32"/>
          <w:lang w:val="en-US"/>
        </w:rPr>
        <w:t>recognises</w:t>
      </w:r>
      <w:proofErr w:type="spellEnd"/>
      <w:r w:rsidR="001F637F" w:rsidRPr="00A95E97">
        <w:rPr>
          <w:rFonts w:ascii="Arial" w:hAnsi="Arial" w:cs="Arial"/>
          <w:szCs w:val="32"/>
          <w:lang w:val="en-US"/>
        </w:rPr>
        <w:t xml:space="preserve"> the importance of Elected Members participating in relevant training and development opportunities. </w:t>
      </w:r>
    </w:p>
    <w:p w14:paraId="550F9C1C" w14:textId="0A7FE4EB" w:rsidR="001F637F" w:rsidRDefault="001F637F" w:rsidP="00A95E97">
      <w:pPr>
        <w:ind w:right="237"/>
        <w:jc w:val="both"/>
        <w:rPr>
          <w:rFonts w:ascii="Arial" w:hAnsi="Arial" w:cs="Arial"/>
          <w:szCs w:val="32"/>
          <w:lang w:val="en-US"/>
        </w:rPr>
      </w:pPr>
    </w:p>
    <w:p w14:paraId="677DCE94" w14:textId="606B0158" w:rsidR="0040658B" w:rsidRDefault="0040658B" w:rsidP="00A95E97">
      <w:pPr>
        <w:ind w:right="237"/>
        <w:jc w:val="both"/>
        <w:rPr>
          <w:rFonts w:ascii="Arial" w:hAnsi="Arial" w:cs="Arial"/>
          <w:szCs w:val="32"/>
          <w:lang w:val="en-US"/>
        </w:rPr>
      </w:pPr>
    </w:p>
    <w:p w14:paraId="041F774C" w14:textId="77777777" w:rsidR="0040658B" w:rsidRPr="00A95E97" w:rsidRDefault="0040658B" w:rsidP="00A95E97">
      <w:pPr>
        <w:ind w:right="237"/>
        <w:jc w:val="both"/>
        <w:rPr>
          <w:rFonts w:ascii="Arial" w:hAnsi="Arial" w:cs="Arial"/>
          <w:szCs w:val="32"/>
          <w:lang w:val="en-US"/>
        </w:rPr>
      </w:pPr>
    </w:p>
    <w:p w14:paraId="52E4D1B6" w14:textId="7A02DEF6" w:rsidR="001F637F" w:rsidRPr="00A95E97" w:rsidRDefault="001F637F" w:rsidP="00A95E97">
      <w:pPr>
        <w:ind w:left="567" w:right="237"/>
        <w:jc w:val="both"/>
        <w:rPr>
          <w:rFonts w:ascii="Arial" w:hAnsi="Arial" w:cs="Arial"/>
          <w:szCs w:val="32"/>
          <w:lang w:val="en-US"/>
        </w:rPr>
      </w:pPr>
      <w:r w:rsidRPr="00A95E97">
        <w:rPr>
          <w:rFonts w:ascii="Arial" w:hAnsi="Arial" w:cs="Arial"/>
          <w:szCs w:val="32"/>
          <w:lang w:val="en-US"/>
        </w:rPr>
        <w:t xml:space="preserve">If funds have been specifically provided in the budget for an Elected Member to attend a particular training course or </w:t>
      </w:r>
      <w:r w:rsidR="00A95E97" w:rsidRPr="00A95E97">
        <w:rPr>
          <w:rFonts w:ascii="Arial" w:hAnsi="Arial" w:cs="Arial"/>
          <w:szCs w:val="32"/>
          <w:lang w:val="en-US"/>
        </w:rPr>
        <w:t>conference,</w:t>
      </w:r>
      <w:r w:rsidRPr="00A95E97">
        <w:rPr>
          <w:rFonts w:ascii="Arial" w:hAnsi="Arial" w:cs="Arial"/>
          <w:szCs w:val="32"/>
          <w:lang w:val="en-US"/>
        </w:rPr>
        <w:t xml:space="preserve"> then the </w:t>
      </w:r>
      <w:r w:rsidRPr="00A95E97">
        <w:rPr>
          <w:rFonts w:ascii="Arial" w:hAnsi="Arial" w:cs="Arial"/>
          <w:szCs w:val="32"/>
          <w:lang w:val="en-US"/>
        </w:rPr>
        <w:lastRenderedPageBreak/>
        <w:t xml:space="preserve">Chief Executive Officer may approve attendance and make any necessary arrangements. </w:t>
      </w:r>
    </w:p>
    <w:p w14:paraId="2F4E1067" w14:textId="77777777" w:rsidR="001F637F" w:rsidRPr="00A95E97" w:rsidRDefault="001F637F" w:rsidP="00A95E97">
      <w:pPr>
        <w:ind w:left="567" w:right="237"/>
        <w:jc w:val="both"/>
        <w:rPr>
          <w:rFonts w:ascii="Arial" w:hAnsi="Arial" w:cs="Arial"/>
          <w:szCs w:val="32"/>
          <w:lang w:val="en-US"/>
        </w:rPr>
      </w:pPr>
    </w:p>
    <w:p w14:paraId="60D81EBA" w14:textId="77777777" w:rsidR="001F637F" w:rsidRPr="00A95E97" w:rsidRDefault="001F637F" w:rsidP="00A95E97">
      <w:pPr>
        <w:ind w:left="567" w:right="237"/>
        <w:jc w:val="both"/>
        <w:rPr>
          <w:rFonts w:ascii="Arial" w:hAnsi="Arial" w:cs="Arial"/>
          <w:szCs w:val="32"/>
          <w:lang w:val="en-US"/>
        </w:rPr>
      </w:pPr>
      <w:r w:rsidRPr="00A95E97">
        <w:rPr>
          <w:rFonts w:ascii="Arial" w:hAnsi="Arial" w:cs="Arial"/>
          <w:szCs w:val="32"/>
          <w:lang w:val="en-US"/>
        </w:rPr>
        <w:t xml:space="preserve">If an Elected Member requests approval to attend a training course or conference for which interstate or international travel is required, the Interstate and International Travel Policy is to be complied with. </w:t>
      </w:r>
    </w:p>
    <w:p w14:paraId="5E1FA135" w14:textId="77777777" w:rsidR="001F637F" w:rsidRPr="00A95E97" w:rsidRDefault="001F637F" w:rsidP="00A95E97">
      <w:pPr>
        <w:ind w:left="567" w:right="237"/>
        <w:jc w:val="both"/>
        <w:rPr>
          <w:rFonts w:ascii="Arial" w:hAnsi="Arial" w:cs="Arial"/>
          <w:szCs w:val="32"/>
          <w:lang w:val="en-US"/>
        </w:rPr>
      </w:pPr>
    </w:p>
    <w:p w14:paraId="7E784DB6" w14:textId="77777777" w:rsidR="001F637F" w:rsidRPr="00A95E97" w:rsidRDefault="001F637F" w:rsidP="00A95E97">
      <w:pPr>
        <w:ind w:left="567" w:right="237"/>
        <w:jc w:val="both"/>
        <w:rPr>
          <w:rFonts w:ascii="Arial" w:hAnsi="Arial" w:cs="Arial"/>
          <w:szCs w:val="32"/>
          <w:lang w:val="en-US"/>
        </w:rPr>
      </w:pPr>
      <w:r w:rsidRPr="00A95E97">
        <w:rPr>
          <w:rFonts w:ascii="Arial" w:hAnsi="Arial" w:cs="Arial"/>
          <w:szCs w:val="32"/>
          <w:lang w:val="en-US"/>
        </w:rPr>
        <w:t>If an Elected Member requests approval to attend a training course or conference for which no interstate or international travel is required, and which no specific budget allocation has been made but there are sufficient unallocated funds available within the budget, the following can be applied:</w:t>
      </w:r>
    </w:p>
    <w:p w14:paraId="684A28B0" w14:textId="77777777" w:rsidR="001F637F" w:rsidRPr="00A95E97" w:rsidRDefault="001F637F" w:rsidP="001F637F">
      <w:pPr>
        <w:ind w:left="284" w:right="237"/>
        <w:jc w:val="both"/>
        <w:rPr>
          <w:rFonts w:ascii="Arial" w:hAnsi="Arial" w:cs="Arial"/>
          <w:szCs w:val="32"/>
          <w:lang w:val="en-US"/>
        </w:rPr>
      </w:pPr>
    </w:p>
    <w:p w14:paraId="0007E599" w14:textId="77777777" w:rsidR="001F637F" w:rsidRPr="00A95E97" w:rsidRDefault="001F637F" w:rsidP="00A95E97">
      <w:pPr>
        <w:pStyle w:val="ListParagraph"/>
        <w:numPr>
          <w:ilvl w:val="0"/>
          <w:numId w:val="25"/>
        </w:numPr>
        <w:tabs>
          <w:tab w:val="left" w:pos="1134"/>
        </w:tabs>
        <w:spacing w:after="0" w:line="240" w:lineRule="auto"/>
        <w:ind w:left="1134" w:right="237" w:hanging="567"/>
        <w:jc w:val="both"/>
        <w:rPr>
          <w:rFonts w:ascii="Arial" w:hAnsi="Arial" w:cs="Arial"/>
          <w:sz w:val="24"/>
          <w:szCs w:val="32"/>
          <w:lang w:val="en-US"/>
        </w:rPr>
      </w:pPr>
      <w:r w:rsidRPr="00A95E97">
        <w:rPr>
          <w:rFonts w:ascii="Arial" w:hAnsi="Arial" w:cs="Arial"/>
          <w:sz w:val="24"/>
          <w:szCs w:val="32"/>
          <w:lang w:val="en-US"/>
        </w:rPr>
        <w:t xml:space="preserve">Where the total cost is no more than $1000, Chief Executive Officer can approve. </w:t>
      </w:r>
    </w:p>
    <w:p w14:paraId="49FFC326" w14:textId="77777777" w:rsidR="001F637F" w:rsidRPr="00A95E97" w:rsidRDefault="001F637F" w:rsidP="00A95E97">
      <w:pPr>
        <w:pStyle w:val="ListParagraph"/>
        <w:numPr>
          <w:ilvl w:val="0"/>
          <w:numId w:val="25"/>
        </w:numPr>
        <w:tabs>
          <w:tab w:val="left" w:pos="1134"/>
        </w:tabs>
        <w:spacing w:after="0" w:line="240" w:lineRule="auto"/>
        <w:ind w:left="1134" w:right="237" w:hanging="567"/>
        <w:jc w:val="both"/>
        <w:rPr>
          <w:rFonts w:ascii="Arial" w:hAnsi="Arial" w:cs="Arial"/>
          <w:sz w:val="24"/>
          <w:szCs w:val="32"/>
          <w:lang w:val="en-US"/>
        </w:rPr>
      </w:pPr>
      <w:r w:rsidRPr="00A95E97">
        <w:rPr>
          <w:rFonts w:ascii="Arial" w:hAnsi="Arial" w:cs="Arial"/>
          <w:sz w:val="24"/>
          <w:szCs w:val="32"/>
          <w:lang w:val="en-US"/>
        </w:rPr>
        <w:t xml:space="preserve">Where the total cost is between $1001 and $2000 then the Chief Executive Officer in consultation with the Mayor may approve attendance if there are sufficient unallocated funds within the budget. </w:t>
      </w:r>
    </w:p>
    <w:p w14:paraId="73EE54DB" w14:textId="77777777" w:rsidR="001F637F" w:rsidRPr="00A95E97" w:rsidRDefault="001F637F" w:rsidP="00A95E97">
      <w:pPr>
        <w:pStyle w:val="ListParagraph"/>
        <w:numPr>
          <w:ilvl w:val="0"/>
          <w:numId w:val="25"/>
        </w:numPr>
        <w:tabs>
          <w:tab w:val="left" w:pos="1134"/>
        </w:tabs>
        <w:spacing w:after="0" w:line="240" w:lineRule="auto"/>
        <w:ind w:left="1134" w:right="237" w:hanging="567"/>
        <w:jc w:val="both"/>
        <w:rPr>
          <w:rFonts w:ascii="Arial" w:hAnsi="Arial" w:cs="Arial"/>
          <w:sz w:val="24"/>
          <w:szCs w:val="32"/>
          <w:lang w:val="en-US"/>
        </w:rPr>
      </w:pPr>
      <w:r w:rsidRPr="00A95E97">
        <w:rPr>
          <w:rFonts w:ascii="Arial" w:hAnsi="Arial" w:cs="Arial"/>
          <w:sz w:val="24"/>
          <w:szCs w:val="32"/>
          <w:lang w:val="en-US"/>
        </w:rPr>
        <w:t xml:space="preserve">Where training or conferences cost more than $2000, they must be referred to Council for its deliberation. </w:t>
      </w:r>
    </w:p>
    <w:p w14:paraId="193A4B0D" w14:textId="77777777" w:rsidR="001F637F" w:rsidRPr="00A95E97" w:rsidRDefault="001F637F" w:rsidP="001F637F">
      <w:pPr>
        <w:ind w:left="284" w:right="237"/>
        <w:jc w:val="both"/>
        <w:rPr>
          <w:rFonts w:ascii="Arial" w:hAnsi="Arial" w:cs="Arial"/>
          <w:szCs w:val="32"/>
          <w:lang w:val="en-US"/>
        </w:rPr>
      </w:pPr>
    </w:p>
    <w:p w14:paraId="6C5DDE01" w14:textId="77777777" w:rsidR="001F637F" w:rsidRPr="00A95E97" w:rsidRDefault="001F637F" w:rsidP="00BE3EE3">
      <w:pPr>
        <w:ind w:left="567" w:right="237"/>
        <w:jc w:val="both"/>
        <w:rPr>
          <w:rFonts w:ascii="Arial" w:hAnsi="Arial" w:cs="Arial"/>
          <w:szCs w:val="32"/>
          <w:lang w:val="en-US"/>
        </w:rPr>
      </w:pPr>
      <w:r w:rsidRPr="00A95E97">
        <w:rPr>
          <w:rFonts w:ascii="Arial" w:hAnsi="Arial" w:cs="Arial"/>
          <w:szCs w:val="32"/>
          <w:lang w:val="en-US"/>
        </w:rPr>
        <w:t xml:space="preserve">Any Elected Member refused permission by the Chief Executive Officer or Mayor to attend training course or conference may refer the matter to Council. </w:t>
      </w:r>
    </w:p>
    <w:p w14:paraId="681AB39D" w14:textId="77777777" w:rsidR="001F637F" w:rsidRPr="00A95E97" w:rsidRDefault="001F637F" w:rsidP="00BE3EE3">
      <w:pPr>
        <w:ind w:left="567" w:right="237"/>
        <w:jc w:val="both"/>
        <w:rPr>
          <w:rFonts w:ascii="Arial" w:hAnsi="Arial" w:cs="Arial"/>
          <w:szCs w:val="32"/>
          <w:lang w:val="en-US"/>
        </w:rPr>
      </w:pPr>
    </w:p>
    <w:p w14:paraId="63697390" w14:textId="47A25A7F" w:rsidR="001F637F" w:rsidRPr="00A95E97" w:rsidRDefault="001F637F" w:rsidP="00BE3EE3">
      <w:pPr>
        <w:ind w:left="567" w:right="237"/>
        <w:jc w:val="both"/>
        <w:rPr>
          <w:rFonts w:ascii="Arial" w:hAnsi="Arial" w:cs="Arial"/>
          <w:szCs w:val="32"/>
          <w:lang w:val="en-US"/>
        </w:rPr>
      </w:pPr>
      <w:r w:rsidRPr="00A95E97">
        <w:rPr>
          <w:rFonts w:ascii="Arial" w:hAnsi="Arial" w:cs="Arial"/>
          <w:szCs w:val="32"/>
          <w:lang w:val="en-US"/>
        </w:rPr>
        <w:t xml:space="preserve">When considering any application by an Elected Member to attend a training course or conference, the Chief Executive Officer, the Mayor or Council should </w:t>
      </w:r>
      <w:proofErr w:type="gramStart"/>
      <w:r w:rsidRPr="00A95E97">
        <w:rPr>
          <w:rFonts w:ascii="Arial" w:hAnsi="Arial" w:cs="Arial"/>
          <w:szCs w:val="32"/>
          <w:lang w:val="en-US"/>
        </w:rPr>
        <w:t>take into account</w:t>
      </w:r>
      <w:proofErr w:type="gramEnd"/>
      <w:r w:rsidRPr="00A95E97">
        <w:rPr>
          <w:rFonts w:ascii="Arial" w:hAnsi="Arial" w:cs="Arial"/>
          <w:szCs w:val="32"/>
          <w:lang w:val="en-US"/>
        </w:rPr>
        <w:t xml:space="preserve"> the training needs of the Elected Member and any issues of equity between Elected Members concerning access to training.</w:t>
      </w:r>
      <w:r w:rsidR="00310BF7">
        <w:rPr>
          <w:rFonts w:ascii="Arial" w:hAnsi="Arial" w:cs="Arial"/>
          <w:szCs w:val="32"/>
          <w:lang w:val="en-US"/>
        </w:rPr>
        <w:t>”</w:t>
      </w:r>
    </w:p>
    <w:p w14:paraId="5F8339DF" w14:textId="77777777" w:rsidR="001F637F" w:rsidRDefault="001F637F" w:rsidP="001F637F">
      <w:pPr>
        <w:jc w:val="both"/>
        <w:rPr>
          <w:rFonts w:ascii="Arial" w:hAnsi="Arial" w:cs="Arial"/>
          <w:szCs w:val="32"/>
          <w:lang w:val="en-US"/>
        </w:rPr>
      </w:pPr>
    </w:p>
    <w:p w14:paraId="485002B1" w14:textId="77777777" w:rsidR="001F637F" w:rsidRPr="00AD73CC" w:rsidRDefault="001F637F" w:rsidP="001F637F">
      <w:pPr>
        <w:jc w:val="both"/>
        <w:rPr>
          <w:rFonts w:ascii="Arial" w:hAnsi="Arial" w:cs="Arial"/>
          <w:szCs w:val="32"/>
          <w:lang w:val="en-US"/>
        </w:rPr>
      </w:pPr>
      <w:r>
        <w:rPr>
          <w:rFonts w:ascii="Arial" w:hAnsi="Arial" w:cs="Arial"/>
          <w:szCs w:val="32"/>
          <w:lang w:val="en-US"/>
        </w:rPr>
        <w:t>A separate policy deals with conference attendance where interstate or international travel is required (</w:t>
      </w:r>
      <w:r w:rsidRPr="00DF5906">
        <w:rPr>
          <w:rFonts w:ascii="Arial" w:hAnsi="Arial" w:cs="Arial"/>
          <w:szCs w:val="32"/>
          <w:lang w:val="en-US"/>
        </w:rPr>
        <w:t>Interstate and International Travel Policy</w:t>
      </w:r>
      <w:r>
        <w:rPr>
          <w:rFonts w:ascii="Arial" w:hAnsi="Arial" w:cs="Arial"/>
          <w:szCs w:val="32"/>
          <w:lang w:val="en-US"/>
        </w:rPr>
        <w:t xml:space="preserve"> – Attachment 2.</w:t>
      </w:r>
      <w:r w:rsidRPr="00DF5906">
        <w:rPr>
          <w:rFonts w:ascii="Arial" w:hAnsi="Arial" w:cs="Arial"/>
          <w:szCs w:val="32"/>
          <w:lang w:val="en-US"/>
        </w:rPr>
        <w:t>)</w:t>
      </w:r>
      <w:r>
        <w:rPr>
          <w:rFonts w:ascii="Arial" w:hAnsi="Arial" w:cs="Arial"/>
          <w:szCs w:val="32"/>
          <w:lang w:val="en-US"/>
        </w:rPr>
        <w:t xml:space="preserve">.  </w:t>
      </w:r>
    </w:p>
    <w:p w14:paraId="4084229B" w14:textId="77777777" w:rsidR="001F637F" w:rsidRDefault="001F637F" w:rsidP="001F637F">
      <w:pPr>
        <w:jc w:val="both"/>
        <w:rPr>
          <w:rFonts w:ascii="Arial" w:hAnsi="Arial" w:cs="Arial"/>
          <w:szCs w:val="32"/>
          <w:lang w:val="en-US"/>
        </w:rPr>
      </w:pPr>
    </w:p>
    <w:p w14:paraId="28307A23" w14:textId="1CA103F0" w:rsidR="001F637F" w:rsidRDefault="001F637F" w:rsidP="001F637F">
      <w:pPr>
        <w:jc w:val="both"/>
        <w:rPr>
          <w:rFonts w:ascii="Arial" w:hAnsi="Arial" w:cs="Arial"/>
          <w:szCs w:val="32"/>
          <w:lang w:val="en-US"/>
        </w:rPr>
      </w:pPr>
      <w:r>
        <w:rPr>
          <w:rFonts w:ascii="Arial" w:hAnsi="Arial" w:cs="Arial"/>
          <w:szCs w:val="32"/>
          <w:lang w:val="en-US"/>
        </w:rPr>
        <w:t xml:space="preserve">The relevant part of the </w:t>
      </w:r>
      <w:r w:rsidRPr="00DF5906">
        <w:rPr>
          <w:rFonts w:ascii="Arial" w:hAnsi="Arial" w:cs="Arial"/>
          <w:szCs w:val="32"/>
          <w:lang w:val="en-US"/>
        </w:rPr>
        <w:t>Interstate and International Travel Policy</w:t>
      </w:r>
      <w:r>
        <w:rPr>
          <w:rFonts w:ascii="Arial" w:hAnsi="Arial" w:cs="Arial"/>
          <w:szCs w:val="32"/>
          <w:lang w:val="en-US"/>
        </w:rPr>
        <w:t xml:space="preserve"> are as follows</w:t>
      </w:r>
      <w:r w:rsidR="00BE3EE3">
        <w:rPr>
          <w:rFonts w:ascii="Arial" w:hAnsi="Arial" w:cs="Arial"/>
          <w:szCs w:val="32"/>
          <w:lang w:val="en-US"/>
        </w:rPr>
        <w:t>:</w:t>
      </w:r>
    </w:p>
    <w:p w14:paraId="66CA64C8" w14:textId="77777777" w:rsidR="001F637F" w:rsidRDefault="001F637F" w:rsidP="001F637F">
      <w:pPr>
        <w:jc w:val="both"/>
        <w:rPr>
          <w:rFonts w:ascii="Arial" w:hAnsi="Arial" w:cs="Arial"/>
          <w:szCs w:val="32"/>
          <w:lang w:val="en-US"/>
        </w:rPr>
      </w:pPr>
    </w:p>
    <w:p w14:paraId="7D894536" w14:textId="0454809F" w:rsidR="001F637F" w:rsidRPr="00BE3EE3" w:rsidRDefault="00310BF7" w:rsidP="00BE3EE3">
      <w:pPr>
        <w:ind w:left="567" w:right="237"/>
        <w:jc w:val="both"/>
        <w:rPr>
          <w:rFonts w:ascii="Arial" w:hAnsi="Arial" w:cs="Arial"/>
          <w:szCs w:val="32"/>
          <w:lang w:val="en-US"/>
        </w:rPr>
      </w:pPr>
      <w:r>
        <w:rPr>
          <w:rFonts w:ascii="Arial" w:hAnsi="Arial" w:cs="Arial"/>
          <w:szCs w:val="32"/>
          <w:lang w:val="en-US"/>
        </w:rPr>
        <w:t>“</w:t>
      </w:r>
      <w:r w:rsidR="001F637F" w:rsidRPr="00BE3EE3">
        <w:rPr>
          <w:rFonts w:ascii="Arial" w:hAnsi="Arial" w:cs="Arial"/>
          <w:szCs w:val="32"/>
          <w:lang w:val="en-US"/>
        </w:rPr>
        <w:t>Interstate and international travel may be required by Elected Members and City Employees for attending training, conferences and professional events.</w:t>
      </w:r>
      <w:r>
        <w:rPr>
          <w:rFonts w:ascii="Arial" w:hAnsi="Arial" w:cs="Arial"/>
          <w:szCs w:val="32"/>
          <w:lang w:val="en-US"/>
        </w:rPr>
        <w:t>”</w:t>
      </w:r>
      <w:r w:rsidR="001F637F" w:rsidRPr="00BE3EE3">
        <w:rPr>
          <w:rFonts w:ascii="Arial" w:hAnsi="Arial" w:cs="Arial"/>
          <w:szCs w:val="32"/>
          <w:lang w:val="en-US"/>
        </w:rPr>
        <w:t xml:space="preserve"> </w:t>
      </w:r>
    </w:p>
    <w:p w14:paraId="163132CA" w14:textId="77777777" w:rsidR="001F637F" w:rsidRPr="00BE3EE3" w:rsidRDefault="001F637F" w:rsidP="00BE3EE3">
      <w:pPr>
        <w:ind w:left="567" w:right="237"/>
        <w:jc w:val="both"/>
        <w:rPr>
          <w:rFonts w:ascii="Arial" w:hAnsi="Arial" w:cs="Arial"/>
          <w:szCs w:val="32"/>
          <w:lang w:val="en-US"/>
        </w:rPr>
      </w:pPr>
    </w:p>
    <w:p w14:paraId="787620C2" w14:textId="77777777" w:rsidR="001F637F" w:rsidRPr="00BE3EE3" w:rsidRDefault="001F637F" w:rsidP="00BE3EE3">
      <w:pPr>
        <w:ind w:left="567" w:right="237"/>
        <w:jc w:val="both"/>
        <w:rPr>
          <w:rFonts w:ascii="Arial" w:hAnsi="Arial" w:cs="Arial"/>
          <w:szCs w:val="32"/>
          <w:lang w:val="en-US"/>
        </w:rPr>
      </w:pPr>
      <w:r w:rsidRPr="00BE3EE3">
        <w:rPr>
          <w:rFonts w:ascii="Arial" w:hAnsi="Arial" w:cs="Arial"/>
          <w:szCs w:val="32"/>
          <w:lang w:val="en-US"/>
        </w:rPr>
        <w:t xml:space="preserve">This policy sets out the requirements associated with such travel. </w:t>
      </w:r>
    </w:p>
    <w:p w14:paraId="66D3A736" w14:textId="4630486B" w:rsidR="001F637F" w:rsidRDefault="001F637F" w:rsidP="00BE3EE3">
      <w:pPr>
        <w:ind w:left="567" w:right="237"/>
        <w:jc w:val="both"/>
        <w:rPr>
          <w:rFonts w:ascii="Arial" w:hAnsi="Arial" w:cs="Arial"/>
          <w:szCs w:val="32"/>
          <w:lang w:val="en-US"/>
        </w:rPr>
      </w:pPr>
    </w:p>
    <w:p w14:paraId="45571859" w14:textId="6F949DD3" w:rsidR="0040658B" w:rsidRDefault="0040658B" w:rsidP="00BE3EE3">
      <w:pPr>
        <w:ind w:left="567" w:right="237"/>
        <w:jc w:val="both"/>
        <w:rPr>
          <w:rFonts w:ascii="Arial" w:hAnsi="Arial" w:cs="Arial"/>
          <w:szCs w:val="32"/>
          <w:lang w:val="en-US"/>
        </w:rPr>
      </w:pPr>
    </w:p>
    <w:p w14:paraId="33779952" w14:textId="0E41A766" w:rsidR="0005358F" w:rsidRDefault="0005358F" w:rsidP="00BE3EE3">
      <w:pPr>
        <w:ind w:left="567" w:right="237"/>
        <w:jc w:val="both"/>
        <w:rPr>
          <w:rFonts w:ascii="Arial" w:hAnsi="Arial" w:cs="Arial"/>
          <w:szCs w:val="32"/>
          <w:lang w:val="en-US"/>
        </w:rPr>
      </w:pPr>
    </w:p>
    <w:p w14:paraId="07BFA7E9" w14:textId="77777777" w:rsidR="0005358F" w:rsidRDefault="0005358F" w:rsidP="00BE3EE3">
      <w:pPr>
        <w:ind w:left="567" w:right="237"/>
        <w:jc w:val="both"/>
        <w:rPr>
          <w:rFonts w:ascii="Arial" w:hAnsi="Arial" w:cs="Arial"/>
          <w:szCs w:val="32"/>
          <w:lang w:val="en-US"/>
        </w:rPr>
      </w:pPr>
    </w:p>
    <w:p w14:paraId="7BED9BDF" w14:textId="6581A60E" w:rsidR="0040658B" w:rsidRDefault="0040658B" w:rsidP="00BE3EE3">
      <w:pPr>
        <w:ind w:left="567" w:right="237"/>
        <w:jc w:val="both"/>
        <w:rPr>
          <w:rFonts w:ascii="Arial" w:hAnsi="Arial" w:cs="Arial"/>
          <w:szCs w:val="32"/>
          <w:lang w:val="en-US"/>
        </w:rPr>
      </w:pPr>
    </w:p>
    <w:p w14:paraId="39CC6497" w14:textId="77777777" w:rsidR="0040658B" w:rsidRPr="00BE3EE3" w:rsidRDefault="0040658B" w:rsidP="00BE3EE3">
      <w:pPr>
        <w:ind w:left="567" w:right="237"/>
        <w:jc w:val="both"/>
        <w:rPr>
          <w:rFonts w:ascii="Arial" w:hAnsi="Arial" w:cs="Arial"/>
          <w:szCs w:val="32"/>
          <w:lang w:val="en-US"/>
        </w:rPr>
      </w:pPr>
    </w:p>
    <w:p w14:paraId="60C2C2D1" w14:textId="60379456" w:rsidR="001F637F" w:rsidRPr="00BE3EE3" w:rsidRDefault="00D76A6E" w:rsidP="00BE3EE3">
      <w:pPr>
        <w:ind w:left="567" w:right="237"/>
        <w:jc w:val="both"/>
        <w:rPr>
          <w:rFonts w:ascii="Arial" w:hAnsi="Arial" w:cs="Arial"/>
          <w:szCs w:val="32"/>
          <w:lang w:val="en-US"/>
        </w:rPr>
      </w:pPr>
      <w:r>
        <w:rPr>
          <w:rFonts w:ascii="Arial" w:hAnsi="Arial" w:cs="Arial"/>
          <w:szCs w:val="32"/>
          <w:lang w:val="en-US"/>
        </w:rPr>
        <w:t>The relevant s</w:t>
      </w:r>
      <w:r w:rsidR="001F637F" w:rsidRPr="00BE3EE3">
        <w:rPr>
          <w:rFonts w:ascii="Arial" w:hAnsi="Arial" w:cs="Arial"/>
          <w:szCs w:val="32"/>
          <w:lang w:val="en-US"/>
        </w:rPr>
        <w:t>tatement</w:t>
      </w:r>
      <w:r>
        <w:rPr>
          <w:rFonts w:ascii="Arial" w:hAnsi="Arial" w:cs="Arial"/>
          <w:szCs w:val="32"/>
          <w:lang w:val="en-US"/>
        </w:rPr>
        <w:t>s are:</w:t>
      </w:r>
    </w:p>
    <w:p w14:paraId="2AB8C3F6" w14:textId="77777777" w:rsidR="001F637F" w:rsidRPr="00BE3EE3" w:rsidRDefault="001F637F" w:rsidP="00BE3EE3">
      <w:pPr>
        <w:ind w:left="567" w:right="237"/>
        <w:jc w:val="both"/>
        <w:rPr>
          <w:rFonts w:ascii="Arial" w:hAnsi="Arial" w:cs="Arial"/>
          <w:szCs w:val="32"/>
          <w:lang w:val="en-US"/>
        </w:rPr>
      </w:pPr>
    </w:p>
    <w:p w14:paraId="0D428DC3" w14:textId="38698211" w:rsidR="001F637F" w:rsidRPr="00BE3EE3" w:rsidRDefault="001F637F" w:rsidP="006271B1">
      <w:pPr>
        <w:ind w:left="1134" w:right="237" w:hanging="567"/>
        <w:jc w:val="both"/>
        <w:rPr>
          <w:rFonts w:ascii="Arial" w:hAnsi="Arial" w:cs="Arial"/>
          <w:szCs w:val="32"/>
          <w:lang w:val="en-US"/>
        </w:rPr>
      </w:pPr>
      <w:r w:rsidRPr="00BE3EE3">
        <w:rPr>
          <w:rFonts w:ascii="Arial" w:hAnsi="Arial" w:cs="Arial"/>
          <w:szCs w:val="32"/>
          <w:lang w:val="en-US"/>
        </w:rPr>
        <w:t xml:space="preserve">1. </w:t>
      </w:r>
      <w:r w:rsidR="006271B1">
        <w:rPr>
          <w:rFonts w:ascii="Arial" w:hAnsi="Arial" w:cs="Arial"/>
          <w:szCs w:val="32"/>
          <w:lang w:val="en-US"/>
        </w:rPr>
        <w:tab/>
      </w:r>
      <w:r w:rsidR="00337351" w:rsidRPr="001A4462">
        <w:rPr>
          <w:rFonts w:ascii="Arial" w:hAnsi="Arial" w:cs="Arial"/>
          <w:szCs w:val="32"/>
          <w:lang w:val="en-US"/>
        </w:rPr>
        <w:t>“</w:t>
      </w:r>
      <w:r w:rsidRPr="001A4462">
        <w:rPr>
          <w:rFonts w:ascii="Arial" w:hAnsi="Arial" w:cs="Arial"/>
          <w:szCs w:val="32"/>
          <w:lang w:val="en-US"/>
        </w:rPr>
        <w:t xml:space="preserve">All Council funded international travel for staff and </w:t>
      </w:r>
      <w:proofErr w:type="spellStart"/>
      <w:r w:rsidRPr="001A4462">
        <w:rPr>
          <w:rFonts w:ascii="Arial" w:hAnsi="Arial" w:cs="Arial"/>
          <w:szCs w:val="32"/>
          <w:lang w:val="en-US"/>
        </w:rPr>
        <w:t>Councillors</w:t>
      </w:r>
      <w:proofErr w:type="spellEnd"/>
      <w:r w:rsidRPr="001A4462">
        <w:rPr>
          <w:rFonts w:ascii="Arial" w:hAnsi="Arial" w:cs="Arial"/>
          <w:szCs w:val="32"/>
          <w:lang w:val="en-US"/>
        </w:rPr>
        <w:t xml:space="preserve"> requires the timely approval of Council when recommended by the CEO;</w:t>
      </w:r>
      <w:r w:rsidR="001A4462">
        <w:rPr>
          <w:rFonts w:ascii="Arial" w:hAnsi="Arial" w:cs="Arial"/>
          <w:szCs w:val="32"/>
          <w:lang w:val="en-US"/>
        </w:rPr>
        <w:t>”</w:t>
      </w:r>
    </w:p>
    <w:p w14:paraId="4D4519B4" w14:textId="77777777" w:rsidR="001F637F" w:rsidRPr="00BE3EE3" w:rsidRDefault="001F637F" w:rsidP="00BE3EE3">
      <w:pPr>
        <w:ind w:left="567" w:right="237"/>
        <w:jc w:val="both"/>
        <w:rPr>
          <w:rFonts w:ascii="Arial" w:hAnsi="Arial" w:cs="Arial"/>
          <w:szCs w:val="32"/>
          <w:lang w:val="en-US"/>
        </w:rPr>
      </w:pPr>
    </w:p>
    <w:p w14:paraId="6EF7DA24" w14:textId="40B23128" w:rsidR="001F637F" w:rsidRPr="00BE3EE3" w:rsidRDefault="001F637F" w:rsidP="00340ED2">
      <w:pPr>
        <w:ind w:left="1134" w:right="237" w:hanging="567"/>
        <w:jc w:val="both"/>
        <w:rPr>
          <w:rFonts w:ascii="Arial" w:hAnsi="Arial" w:cs="Arial"/>
          <w:szCs w:val="32"/>
          <w:lang w:val="en-US"/>
        </w:rPr>
      </w:pPr>
      <w:r w:rsidRPr="00BE3EE3">
        <w:rPr>
          <w:rFonts w:ascii="Arial" w:hAnsi="Arial" w:cs="Arial"/>
          <w:szCs w:val="32"/>
          <w:lang w:val="en-US"/>
        </w:rPr>
        <w:t xml:space="preserve">6. </w:t>
      </w:r>
      <w:r w:rsidR="006271B1">
        <w:rPr>
          <w:rFonts w:ascii="Arial" w:hAnsi="Arial" w:cs="Arial"/>
          <w:szCs w:val="32"/>
          <w:lang w:val="en-US"/>
        </w:rPr>
        <w:tab/>
      </w:r>
      <w:r w:rsidR="00337351">
        <w:rPr>
          <w:rFonts w:ascii="Arial" w:hAnsi="Arial" w:cs="Arial"/>
          <w:szCs w:val="32"/>
          <w:lang w:val="en-US"/>
        </w:rPr>
        <w:t>“</w:t>
      </w:r>
      <w:r w:rsidRPr="00BE3EE3">
        <w:rPr>
          <w:rFonts w:ascii="Arial" w:hAnsi="Arial" w:cs="Arial"/>
          <w:szCs w:val="32"/>
          <w:lang w:val="en-US"/>
        </w:rPr>
        <w:t xml:space="preserve">Interstate travel by </w:t>
      </w:r>
      <w:proofErr w:type="spellStart"/>
      <w:r w:rsidRPr="00BE3EE3">
        <w:rPr>
          <w:rFonts w:ascii="Arial" w:hAnsi="Arial" w:cs="Arial"/>
          <w:szCs w:val="32"/>
          <w:lang w:val="en-US"/>
        </w:rPr>
        <w:t>Councillors</w:t>
      </w:r>
      <w:proofErr w:type="spellEnd"/>
      <w:r w:rsidRPr="00BE3EE3">
        <w:rPr>
          <w:rFonts w:ascii="Arial" w:hAnsi="Arial" w:cs="Arial"/>
          <w:szCs w:val="32"/>
          <w:lang w:val="en-US"/>
        </w:rPr>
        <w:t xml:space="preserve"> for </w:t>
      </w:r>
      <w:proofErr w:type="spellStart"/>
      <w:r w:rsidRPr="00BE3EE3">
        <w:rPr>
          <w:rFonts w:ascii="Arial" w:hAnsi="Arial" w:cs="Arial"/>
          <w:szCs w:val="32"/>
          <w:lang w:val="en-US"/>
        </w:rPr>
        <w:t>councillor</w:t>
      </w:r>
      <w:proofErr w:type="spellEnd"/>
      <w:r w:rsidRPr="00BE3EE3">
        <w:rPr>
          <w:rFonts w:ascii="Arial" w:hAnsi="Arial" w:cs="Arial"/>
          <w:szCs w:val="32"/>
          <w:lang w:val="en-US"/>
        </w:rPr>
        <w:t xml:space="preserve"> related purposes including educational is subject to approval by Council</w:t>
      </w:r>
      <w:r w:rsidR="001A4462">
        <w:rPr>
          <w:rFonts w:ascii="Arial" w:hAnsi="Arial" w:cs="Arial"/>
          <w:szCs w:val="32"/>
          <w:lang w:val="en-US"/>
        </w:rPr>
        <w:t>”</w:t>
      </w:r>
      <w:r w:rsidRPr="00BE3EE3">
        <w:rPr>
          <w:rFonts w:ascii="Arial" w:hAnsi="Arial" w:cs="Arial"/>
          <w:szCs w:val="32"/>
          <w:lang w:val="en-US"/>
        </w:rPr>
        <w:t>.</w:t>
      </w:r>
    </w:p>
    <w:p w14:paraId="3578896B" w14:textId="77777777" w:rsidR="001F637F" w:rsidRDefault="001F637F" w:rsidP="001F637F">
      <w:pPr>
        <w:jc w:val="both"/>
        <w:rPr>
          <w:rFonts w:ascii="Arial" w:hAnsi="Arial" w:cs="Arial"/>
          <w:szCs w:val="32"/>
          <w:lang w:val="en-US"/>
        </w:rPr>
      </w:pPr>
    </w:p>
    <w:p w14:paraId="22774E6E" w14:textId="77777777" w:rsidR="001F637F" w:rsidRPr="00AD73CC" w:rsidRDefault="001F637F" w:rsidP="001F637F">
      <w:pPr>
        <w:jc w:val="both"/>
        <w:rPr>
          <w:rFonts w:ascii="Arial" w:hAnsi="Arial" w:cs="Arial"/>
          <w:b/>
          <w:szCs w:val="32"/>
          <w:lang w:val="en-US"/>
        </w:rPr>
      </w:pPr>
      <w:r w:rsidRPr="00AD73CC">
        <w:rPr>
          <w:rFonts w:ascii="Arial" w:hAnsi="Arial" w:cs="Arial"/>
          <w:b/>
          <w:szCs w:val="32"/>
          <w:lang w:val="en-US"/>
        </w:rPr>
        <w:t>Key Relevant Previous Council Decisions:</w:t>
      </w:r>
    </w:p>
    <w:p w14:paraId="56088570" w14:textId="77777777" w:rsidR="001F637F" w:rsidRPr="00AD73CC" w:rsidRDefault="001F637F" w:rsidP="001F637F">
      <w:pPr>
        <w:jc w:val="both"/>
        <w:rPr>
          <w:rFonts w:ascii="Arial" w:hAnsi="Arial" w:cs="Arial"/>
          <w:szCs w:val="32"/>
          <w:lang w:val="en-US"/>
        </w:rPr>
      </w:pPr>
    </w:p>
    <w:p w14:paraId="1FF3EB5D" w14:textId="77777777" w:rsidR="001F637F" w:rsidRDefault="001F637F" w:rsidP="001F637F">
      <w:pPr>
        <w:jc w:val="both"/>
        <w:rPr>
          <w:rFonts w:ascii="Arial" w:hAnsi="Arial" w:cs="Arial"/>
          <w:szCs w:val="32"/>
          <w:lang w:val="en-US"/>
        </w:rPr>
      </w:pPr>
      <w:r>
        <w:rPr>
          <w:rFonts w:ascii="Arial" w:hAnsi="Arial" w:cs="Arial"/>
          <w:szCs w:val="32"/>
          <w:lang w:val="en-US"/>
        </w:rPr>
        <w:t>2108/19 Annual budget decision of Council provided $15,000 towards conferences and training.</w:t>
      </w:r>
    </w:p>
    <w:p w14:paraId="6B9901CF" w14:textId="77777777" w:rsidR="001F637F" w:rsidRDefault="001F637F" w:rsidP="001F637F">
      <w:pPr>
        <w:jc w:val="both"/>
        <w:rPr>
          <w:rFonts w:ascii="Arial" w:hAnsi="Arial" w:cs="Arial"/>
          <w:szCs w:val="32"/>
          <w:lang w:val="en-US"/>
        </w:rPr>
      </w:pPr>
    </w:p>
    <w:p w14:paraId="67E756C9" w14:textId="77777777" w:rsidR="001F637F" w:rsidRDefault="001F637F" w:rsidP="001F637F">
      <w:pPr>
        <w:jc w:val="both"/>
        <w:rPr>
          <w:rFonts w:ascii="Arial" w:hAnsi="Arial" w:cs="Arial"/>
          <w:szCs w:val="32"/>
          <w:lang w:val="en-US"/>
        </w:rPr>
      </w:pPr>
      <w:r>
        <w:rPr>
          <w:rFonts w:ascii="Arial" w:hAnsi="Arial" w:cs="Arial"/>
          <w:szCs w:val="32"/>
          <w:lang w:val="en-US"/>
        </w:rPr>
        <w:t xml:space="preserve">The </w:t>
      </w:r>
      <w:r w:rsidRPr="00DF5906">
        <w:rPr>
          <w:rFonts w:ascii="Arial" w:hAnsi="Arial" w:cs="Arial"/>
          <w:szCs w:val="32"/>
          <w:lang w:val="en-US"/>
        </w:rPr>
        <w:t>Interstate and International Travel Policy</w:t>
      </w:r>
      <w:r>
        <w:rPr>
          <w:rFonts w:ascii="Arial" w:hAnsi="Arial" w:cs="Arial"/>
          <w:szCs w:val="32"/>
          <w:lang w:val="en-US"/>
        </w:rPr>
        <w:t xml:space="preserve"> was adopted by Council on 20 December 2016.</w:t>
      </w:r>
    </w:p>
    <w:p w14:paraId="30F94F23" w14:textId="77777777" w:rsidR="001F637F" w:rsidRDefault="001F637F" w:rsidP="001F637F">
      <w:pPr>
        <w:jc w:val="both"/>
        <w:rPr>
          <w:rFonts w:ascii="Arial" w:hAnsi="Arial" w:cs="Arial"/>
          <w:szCs w:val="32"/>
          <w:lang w:val="en-US"/>
        </w:rPr>
      </w:pPr>
    </w:p>
    <w:p w14:paraId="675DBDB1" w14:textId="77777777" w:rsidR="001F637F" w:rsidRDefault="001F637F" w:rsidP="001F637F">
      <w:pPr>
        <w:jc w:val="both"/>
        <w:rPr>
          <w:rFonts w:ascii="Arial" w:hAnsi="Arial" w:cs="Arial"/>
          <w:szCs w:val="32"/>
          <w:lang w:val="en-US"/>
        </w:rPr>
      </w:pPr>
      <w:r>
        <w:rPr>
          <w:rFonts w:ascii="Arial" w:hAnsi="Arial" w:cs="Arial"/>
          <w:szCs w:val="32"/>
          <w:lang w:val="en-US"/>
        </w:rPr>
        <w:t xml:space="preserve">The </w:t>
      </w:r>
      <w:r w:rsidRPr="00CC1C02">
        <w:rPr>
          <w:rFonts w:ascii="Arial" w:hAnsi="Arial" w:cs="Arial"/>
          <w:szCs w:val="32"/>
          <w:lang w:val="en-US"/>
        </w:rPr>
        <w:t>Elected Member Expenses and Equipment</w:t>
      </w:r>
      <w:r w:rsidRPr="00DF5906">
        <w:rPr>
          <w:rFonts w:ascii="Arial" w:hAnsi="Arial" w:cs="Arial"/>
          <w:szCs w:val="32"/>
          <w:lang w:val="en-US"/>
        </w:rPr>
        <w:t xml:space="preserve"> Policy</w:t>
      </w:r>
      <w:r>
        <w:rPr>
          <w:rFonts w:ascii="Arial" w:hAnsi="Arial" w:cs="Arial"/>
          <w:szCs w:val="32"/>
          <w:lang w:val="en-US"/>
        </w:rPr>
        <w:t xml:space="preserve"> was last reviewed by Council on 20 December 2016.</w:t>
      </w:r>
    </w:p>
    <w:p w14:paraId="12431030" w14:textId="77777777" w:rsidR="001F637F" w:rsidRPr="00AD73CC" w:rsidRDefault="001F637F" w:rsidP="001F637F">
      <w:pPr>
        <w:jc w:val="both"/>
        <w:rPr>
          <w:rFonts w:ascii="Arial" w:hAnsi="Arial" w:cs="Arial"/>
          <w:szCs w:val="32"/>
          <w:lang w:val="en-US"/>
        </w:rPr>
      </w:pPr>
    </w:p>
    <w:p w14:paraId="31D0AF98" w14:textId="77777777" w:rsidR="001F637F" w:rsidRPr="00AD73CC" w:rsidRDefault="001F637F" w:rsidP="001F637F">
      <w:pPr>
        <w:jc w:val="both"/>
        <w:rPr>
          <w:rFonts w:ascii="Arial" w:hAnsi="Arial" w:cs="Arial"/>
          <w:szCs w:val="32"/>
          <w:lang w:val="en-US"/>
        </w:rPr>
      </w:pPr>
    </w:p>
    <w:p w14:paraId="2DED2FDD" w14:textId="77777777" w:rsidR="001F637F" w:rsidRPr="00AD73CC" w:rsidRDefault="001F637F" w:rsidP="001F637F">
      <w:pPr>
        <w:jc w:val="both"/>
        <w:rPr>
          <w:rFonts w:ascii="Arial" w:hAnsi="Arial" w:cs="Arial"/>
          <w:b/>
          <w:sz w:val="28"/>
          <w:szCs w:val="32"/>
          <w:lang w:val="en-US"/>
        </w:rPr>
      </w:pPr>
      <w:r w:rsidRPr="00AD73CC">
        <w:rPr>
          <w:rFonts w:ascii="Arial" w:hAnsi="Arial" w:cs="Arial"/>
          <w:b/>
          <w:sz w:val="28"/>
          <w:szCs w:val="32"/>
          <w:lang w:val="en-US"/>
        </w:rPr>
        <w:t>Consultation</w:t>
      </w:r>
    </w:p>
    <w:p w14:paraId="7F51FC5C" w14:textId="77777777" w:rsidR="001F637F" w:rsidRPr="00AD73CC" w:rsidRDefault="001F637F" w:rsidP="001F637F">
      <w:pPr>
        <w:jc w:val="both"/>
        <w:rPr>
          <w:rFonts w:ascii="Arial" w:hAnsi="Arial" w:cs="Arial"/>
          <w:b/>
          <w:szCs w:val="32"/>
          <w:lang w:val="en-US"/>
        </w:rPr>
      </w:pPr>
    </w:p>
    <w:p w14:paraId="074B55C7" w14:textId="1E891153" w:rsidR="001F637F" w:rsidRPr="00AD73CC" w:rsidRDefault="001F637F" w:rsidP="001F637F">
      <w:pPr>
        <w:jc w:val="both"/>
        <w:rPr>
          <w:rFonts w:ascii="Arial" w:hAnsi="Arial" w:cs="Arial"/>
          <w:szCs w:val="32"/>
          <w:lang w:val="en-US"/>
        </w:rPr>
      </w:pPr>
      <w:r>
        <w:rPr>
          <w:rFonts w:ascii="Arial" w:hAnsi="Arial" w:cs="Arial"/>
          <w:szCs w:val="32"/>
          <w:lang w:val="en-US"/>
        </w:rPr>
        <w:t>Nil</w:t>
      </w:r>
      <w:r w:rsidR="00340ED2">
        <w:rPr>
          <w:rFonts w:ascii="Arial" w:hAnsi="Arial" w:cs="Arial"/>
          <w:szCs w:val="32"/>
          <w:lang w:val="en-US"/>
        </w:rPr>
        <w:t>.</w:t>
      </w:r>
    </w:p>
    <w:p w14:paraId="70266C9C" w14:textId="77777777" w:rsidR="001F637F" w:rsidRDefault="001F637F" w:rsidP="001F637F">
      <w:pPr>
        <w:jc w:val="both"/>
        <w:rPr>
          <w:rFonts w:ascii="Arial" w:hAnsi="Arial" w:cs="Arial"/>
          <w:szCs w:val="32"/>
          <w:lang w:val="en-US"/>
        </w:rPr>
      </w:pPr>
    </w:p>
    <w:p w14:paraId="0D219B27" w14:textId="77777777" w:rsidR="001F637F" w:rsidRPr="00AD73CC" w:rsidRDefault="001F637F" w:rsidP="001F637F">
      <w:pPr>
        <w:jc w:val="both"/>
        <w:rPr>
          <w:rFonts w:ascii="Arial" w:hAnsi="Arial" w:cs="Arial"/>
          <w:szCs w:val="32"/>
          <w:lang w:val="en-US"/>
        </w:rPr>
      </w:pPr>
    </w:p>
    <w:p w14:paraId="5D49F205" w14:textId="77777777" w:rsidR="001F637F" w:rsidRPr="00AD73CC" w:rsidRDefault="001F637F" w:rsidP="001F637F">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78D69543" w14:textId="77777777" w:rsidR="001F637F" w:rsidRPr="00AD73CC" w:rsidRDefault="001F637F" w:rsidP="001F637F">
      <w:pPr>
        <w:jc w:val="both"/>
        <w:rPr>
          <w:rFonts w:ascii="Arial" w:hAnsi="Arial" w:cs="Arial"/>
          <w:b/>
          <w:szCs w:val="32"/>
          <w:lang w:val="en-US"/>
        </w:rPr>
      </w:pPr>
    </w:p>
    <w:p w14:paraId="5B29174F" w14:textId="77777777" w:rsidR="001F637F" w:rsidRPr="00CC1C02" w:rsidRDefault="001F637F" w:rsidP="001F637F">
      <w:pPr>
        <w:jc w:val="both"/>
        <w:rPr>
          <w:rFonts w:ascii="Arial" w:hAnsi="Arial" w:cs="Arial"/>
          <w:szCs w:val="32"/>
          <w:lang w:val="en-US"/>
        </w:rPr>
      </w:pPr>
      <w:r w:rsidRPr="00CC1C02">
        <w:rPr>
          <w:rFonts w:ascii="Arial" w:hAnsi="Arial" w:cs="Arial"/>
          <w:szCs w:val="32"/>
          <w:lang w:val="en-US"/>
        </w:rPr>
        <w:t>The table below shows the budget allocation for Conferences and Meetings</w:t>
      </w:r>
      <w:r>
        <w:rPr>
          <w:rFonts w:ascii="Arial" w:hAnsi="Arial" w:cs="Arial"/>
          <w:szCs w:val="32"/>
          <w:lang w:val="en-US"/>
        </w:rPr>
        <w:t xml:space="preserve"> (training)</w:t>
      </w:r>
      <w:r w:rsidRPr="00CC1C02">
        <w:rPr>
          <w:rFonts w:ascii="Arial" w:hAnsi="Arial" w:cs="Arial"/>
          <w:szCs w:val="32"/>
          <w:lang w:val="en-US"/>
        </w:rPr>
        <w:t xml:space="preserve"> for the past 5 years.</w:t>
      </w:r>
    </w:p>
    <w:p w14:paraId="52702829" w14:textId="77777777" w:rsidR="001F637F" w:rsidRPr="00CC1C02" w:rsidRDefault="001F637F" w:rsidP="001F637F">
      <w:pPr>
        <w:jc w:val="both"/>
        <w:rPr>
          <w:rFonts w:ascii="Arial" w:hAnsi="Arial" w:cs="Arial"/>
          <w:szCs w:val="3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137"/>
      </w:tblGrid>
      <w:tr w:rsidR="001F637F" w14:paraId="0CB39F52" w14:textId="77777777" w:rsidTr="006D7C70">
        <w:trPr>
          <w:jc w:val="center"/>
        </w:trPr>
        <w:tc>
          <w:tcPr>
            <w:tcW w:w="0" w:type="auto"/>
            <w:shd w:val="clear" w:color="auto" w:fill="auto"/>
          </w:tcPr>
          <w:p w14:paraId="33C18D67" w14:textId="77777777" w:rsidR="001F637F" w:rsidRPr="006D7C70" w:rsidRDefault="001F637F" w:rsidP="006D7C70">
            <w:pPr>
              <w:jc w:val="center"/>
              <w:rPr>
                <w:rFonts w:ascii="Arial" w:hAnsi="Arial" w:cs="Arial"/>
                <w:b/>
                <w:szCs w:val="24"/>
              </w:rPr>
            </w:pPr>
            <w:r w:rsidRPr="006D7C70">
              <w:rPr>
                <w:rFonts w:ascii="Arial" w:hAnsi="Arial" w:cs="Arial"/>
                <w:b/>
                <w:szCs w:val="24"/>
              </w:rPr>
              <w:t>Financial Year</w:t>
            </w:r>
          </w:p>
        </w:tc>
        <w:tc>
          <w:tcPr>
            <w:tcW w:w="0" w:type="auto"/>
            <w:shd w:val="clear" w:color="auto" w:fill="auto"/>
          </w:tcPr>
          <w:p w14:paraId="235A8076" w14:textId="77777777" w:rsidR="001F637F" w:rsidRPr="006D7C70" w:rsidRDefault="001F637F" w:rsidP="006D7C70">
            <w:pPr>
              <w:jc w:val="center"/>
              <w:rPr>
                <w:rFonts w:ascii="Arial" w:hAnsi="Arial" w:cs="Arial"/>
                <w:b/>
                <w:szCs w:val="24"/>
              </w:rPr>
            </w:pPr>
            <w:r w:rsidRPr="006D7C70">
              <w:rPr>
                <w:rFonts w:ascii="Arial" w:hAnsi="Arial" w:cs="Arial"/>
                <w:b/>
                <w:szCs w:val="24"/>
              </w:rPr>
              <w:t>Conference and Meetings</w:t>
            </w:r>
          </w:p>
          <w:p w14:paraId="61FEF2C0" w14:textId="77777777" w:rsidR="001F637F" w:rsidRPr="006D7C70" w:rsidRDefault="001F637F" w:rsidP="006D7C70">
            <w:pPr>
              <w:jc w:val="center"/>
              <w:rPr>
                <w:rFonts w:ascii="Arial" w:hAnsi="Arial" w:cs="Arial"/>
                <w:b/>
                <w:szCs w:val="24"/>
              </w:rPr>
            </w:pPr>
            <w:r w:rsidRPr="006D7C70">
              <w:rPr>
                <w:rFonts w:ascii="Arial" w:hAnsi="Arial" w:cs="Arial"/>
                <w:b/>
                <w:szCs w:val="24"/>
              </w:rPr>
              <w:t>Budget Amount</w:t>
            </w:r>
          </w:p>
        </w:tc>
      </w:tr>
      <w:tr w:rsidR="001F637F" w14:paraId="1114BE5B" w14:textId="77777777" w:rsidTr="006D7C70">
        <w:trPr>
          <w:jc w:val="center"/>
        </w:trPr>
        <w:tc>
          <w:tcPr>
            <w:tcW w:w="0" w:type="auto"/>
            <w:shd w:val="clear" w:color="auto" w:fill="auto"/>
          </w:tcPr>
          <w:p w14:paraId="61F3D205" w14:textId="77777777" w:rsidR="001F637F" w:rsidRPr="006D7C70" w:rsidRDefault="001F637F" w:rsidP="006D7C70">
            <w:pPr>
              <w:jc w:val="center"/>
              <w:rPr>
                <w:rFonts w:ascii="Arial" w:hAnsi="Arial" w:cs="Arial"/>
                <w:szCs w:val="24"/>
              </w:rPr>
            </w:pPr>
            <w:r w:rsidRPr="006D7C70">
              <w:rPr>
                <w:rFonts w:ascii="Arial" w:hAnsi="Arial" w:cs="Arial"/>
                <w:szCs w:val="24"/>
              </w:rPr>
              <w:t>2010/11</w:t>
            </w:r>
          </w:p>
        </w:tc>
        <w:tc>
          <w:tcPr>
            <w:tcW w:w="0" w:type="auto"/>
            <w:shd w:val="clear" w:color="auto" w:fill="auto"/>
          </w:tcPr>
          <w:p w14:paraId="61CD03B9" w14:textId="77777777" w:rsidR="001F637F" w:rsidRPr="006D7C70" w:rsidRDefault="001F637F" w:rsidP="006D7C70">
            <w:pPr>
              <w:jc w:val="center"/>
              <w:rPr>
                <w:rFonts w:ascii="Arial" w:hAnsi="Arial" w:cs="Arial"/>
                <w:szCs w:val="24"/>
              </w:rPr>
            </w:pPr>
            <w:r w:rsidRPr="006D7C70">
              <w:rPr>
                <w:rFonts w:ascii="Arial" w:hAnsi="Arial" w:cs="Arial"/>
                <w:szCs w:val="24"/>
              </w:rPr>
              <w:t>$23,000</w:t>
            </w:r>
          </w:p>
        </w:tc>
      </w:tr>
      <w:tr w:rsidR="001F637F" w14:paraId="061AD4CA" w14:textId="77777777" w:rsidTr="006D7C70">
        <w:trPr>
          <w:jc w:val="center"/>
        </w:trPr>
        <w:tc>
          <w:tcPr>
            <w:tcW w:w="0" w:type="auto"/>
            <w:shd w:val="clear" w:color="auto" w:fill="auto"/>
          </w:tcPr>
          <w:p w14:paraId="63D75CFB" w14:textId="77777777" w:rsidR="001F637F" w:rsidRPr="006D7C70" w:rsidRDefault="001F637F" w:rsidP="006D7C70">
            <w:pPr>
              <w:jc w:val="center"/>
              <w:rPr>
                <w:rFonts w:ascii="Arial" w:hAnsi="Arial" w:cs="Arial"/>
                <w:szCs w:val="24"/>
              </w:rPr>
            </w:pPr>
            <w:r w:rsidRPr="006D7C70">
              <w:rPr>
                <w:rFonts w:ascii="Arial" w:hAnsi="Arial" w:cs="Arial"/>
                <w:szCs w:val="24"/>
              </w:rPr>
              <w:t>2011/12</w:t>
            </w:r>
          </w:p>
        </w:tc>
        <w:tc>
          <w:tcPr>
            <w:tcW w:w="0" w:type="auto"/>
            <w:shd w:val="clear" w:color="auto" w:fill="auto"/>
          </w:tcPr>
          <w:p w14:paraId="581704AA" w14:textId="77777777" w:rsidR="001F637F" w:rsidRPr="006D7C70" w:rsidRDefault="001F637F" w:rsidP="006D7C70">
            <w:pPr>
              <w:jc w:val="center"/>
              <w:rPr>
                <w:rFonts w:ascii="Arial" w:hAnsi="Arial" w:cs="Arial"/>
                <w:szCs w:val="24"/>
              </w:rPr>
            </w:pPr>
            <w:r w:rsidRPr="006D7C70">
              <w:rPr>
                <w:rFonts w:ascii="Arial" w:hAnsi="Arial" w:cs="Arial"/>
                <w:szCs w:val="24"/>
              </w:rPr>
              <w:t>$23,000</w:t>
            </w:r>
          </w:p>
        </w:tc>
      </w:tr>
      <w:tr w:rsidR="001F637F" w14:paraId="5434CD46" w14:textId="77777777" w:rsidTr="006D7C70">
        <w:trPr>
          <w:jc w:val="center"/>
        </w:trPr>
        <w:tc>
          <w:tcPr>
            <w:tcW w:w="0" w:type="auto"/>
            <w:shd w:val="clear" w:color="auto" w:fill="auto"/>
          </w:tcPr>
          <w:p w14:paraId="4E61F37E" w14:textId="77777777" w:rsidR="001F637F" w:rsidRPr="006D7C70" w:rsidRDefault="001F637F" w:rsidP="006D7C70">
            <w:pPr>
              <w:jc w:val="center"/>
              <w:rPr>
                <w:rFonts w:ascii="Arial" w:hAnsi="Arial" w:cs="Arial"/>
                <w:szCs w:val="24"/>
              </w:rPr>
            </w:pPr>
            <w:r w:rsidRPr="006D7C70">
              <w:rPr>
                <w:rFonts w:ascii="Arial" w:hAnsi="Arial" w:cs="Arial"/>
                <w:szCs w:val="24"/>
              </w:rPr>
              <w:t>2012/13</w:t>
            </w:r>
          </w:p>
        </w:tc>
        <w:tc>
          <w:tcPr>
            <w:tcW w:w="0" w:type="auto"/>
            <w:shd w:val="clear" w:color="auto" w:fill="auto"/>
          </w:tcPr>
          <w:p w14:paraId="1EC705C3" w14:textId="77777777" w:rsidR="001F637F" w:rsidRPr="006D7C70" w:rsidRDefault="001F637F" w:rsidP="006D7C70">
            <w:pPr>
              <w:jc w:val="center"/>
              <w:rPr>
                <w:rFonts w:ascii="Arial" w:hAnsi="Arial" w:cs="Arial"/>
                <w:szCs w:val="24"/>
              </w:rPr>
            </w:pPr>
            <w:r w:rsidRPr="006D7C70">
              <w:rPr>
                <w:rFonts w:ascii="Arial" w:hAnsi="Arial" w:cs="Arial"/>
                <w:szCs w:val="24"/>
              </w:rPr>
              <w:t>$22,300</w:t>
            </w:r>
          </w:p>
        </w:tc>
      </w:tr>
      <w:tr w:rsidR="001F637F" w14:paraId="435DF15F" w14:textId="77777777" w:rsidTr="006D7C70">
        <w:trPr>
          <w:jc w:val="center"/>
        </w:trPr>
        <w:tc>
          <w:tcPr>
            <w:tcW w:w="0" w:type="auto"/>
            <w:shd w:val="clear" w:color="auto" w:fill="auto"/>
          </w:tcPr>
          <w:p w14:paraId="08B3E28E" w14:textId="77777777" w:rsidR="001F637F" w:rsidRPr="006D7C70" w:rsidRDefault="001F637F" w:rsidP="006D7C70">
            <w:pPr>
              <w:jc w:val="center"/>
              <w:rPr>
                <w:rFonts w:ascii="Arial" w:hAnsi="Arial" w:cs="Arial"/>
                <w:szCs w:val="24"/>
              </w:rPr>
            </w:pPr>
            <w:r w:rsidRPr="006D7C70">
              <w:rPr>
                <w:rFonts w:ascii="Arial" w:hAnsi="Arial" w:cs="Arial"/>
                <w:szCs w:val="24"/>
              </w:rPr>
              <w:t>2013/14</w:t>
            </w:r>
          </w:p>
        </w:tc>
        <w:tc>
          <w:tcPr>
            <w:tcW w:w="0" w:type="auto"/>
            <w:shd w:val="clear" w:color="auto" w:fill="auto"/>
          </w:tcPr>
          <w:p w14:paraId="7807192E" w14:textId="0E334C62" w:rsidR="001F637F" w:rsidRPr="006D7C70" w:rsidRDefault="001F637F" w:rsidP="006D7C70">
            <w:pPr>
              <w:jc w:val="center"/>
              <w:rPr>
                <w:rFonts w:ascii="Arial" w:hAnsi="Arial" w:cs="Arial"/>
                <w:szCs w:val="24"/>
              </w:rPr>
            </w:pPr>
            <w:r w:rsidRPr="006D7C70">
              <w:rPr>
                <w:rFonts w:ascii="Arial" w:hAnsi="Arial" w:cs="Arial"/>
                <w:szCs w:val="24"/>
              </w:rPr>
              <w:t>$</w:t>
            </w:r>
            <w:r w:rsidR="00340ED2" w:rsidRPr="006D7C70">
              <w:rPr>
                <w:rFonts w:ascii="Arial" w:hAnsi="Arial" w:cs="Arial"/>
                <w:szCs w:val="24"/>
              </w:rPr>
              <w:t>23,000</w:t>
            </w:r>
          </w:p>
        </w:tc>
      </w:tr>
      <w:tr w:rsidR="001F637F" w14:paraId="7C6A9FF1" w14:textId="77777777" w:rsidTr="006D7C70">
        <w:trPr>
          <w:jc w:val="center"/>
        </w:trPr>
        <w:tc>
          <w:tcPr>
            <w:tcW w:w="0" w:type="auto"/>
            <w:shd w:val="clear" w:color="auto" w:fill="auto"/>
          </w:tcPr>
          <w:p w14:paraId="0601A680" w14:textId="77777777" w:rsidR="001F637F" w:rsidRPr="006D7C70" w:rsidRDefault="001F637F" w:rsidP="006D7C70">
            <w:pPr>
              <w:jc w:val="center"/>
              <w:rPr>
                <w:rFonts w:ascii="Arial" w:hAnsi="Arial" w:cs="Arial"/>
                <w:szCs w:val="24"/>
              </w:rPr>
            </w:pPr>
            <w:r w:rsidRPr="006D7C70">
              <w:rPr>
                <w:rFonts w:ascii="Arial" w:hAnsi="Arial" w:cs="Arial"/>
                <w:szCs w:val="24"/>
              </w:rPr>
              <w:t>2014/15</w:t>
            </w:r>
          </w:p>
        </w:tc>
        <w:tc>
          <w:tcPr>
            <w:tcW w:w="0" w:type="auto"/>
            <w:shd w:val="clear" w:color="auto" w:fill="auto"/>
          </w:tcPr>
          <w:p w14:paraId="085D3FF0" w14:textId="647AB380" w:rsidR="001F637F" w:rsidRPr="006D7C70" w:rsidRDefault="001F637F" w:rsidP="006D7C70">
            <w:pPr>
              <w:jc w:val="center"/>
              <w:rPr>
                <w:rFonts w:ascii="Arial" w:hAnsi="Arial" w:cs="Arial"/>
                <w:szCs w:val="24"/>
              </w:rPr>
            </w:pPr>
            <w:r w:rsidRPr="006D7C70">
              <w:rPr>
                <w:rFonts w:ascii="Arial" w:hAnsi="Arial" w:cs="Arial"/>
                <w:szCs w:val="24"/>
              </w:rPr>
              <w:t>$</w:t>
            </w:r>
            <w:r w:rsidR="00340ED2" w:rsidRPr="006D7C70">
              <w:rPr>
                <w:rFonts w:ascii="Arial" w:hAnsi="Arial" w:cs="Arial"/>
                <w:szCs w:val="24"/>
              </w:rPr>
              <w:t>23,000</w:t>
            </w:r>
          </w:p>
        </w:tc>
      </w:tr>
      <w:tr w:rsidR="001F637F" w14:paraId="62CF0123" w14:textId="77777777" w:rsidTr="006D7C70">
        <w:trPr>
          <w:jc w:val="center"/>
        </w:trPr>
        <w:tc>
          <w:tcPr>
            <w:tcW w:w="0" w:type="auto"/>
            <w:shd w:val="clear" w:color="auto" w:fill="auto"/>
          </w:tcPr>
          <w:p w14:paraId="2186E4E0" w14:textId="77777777" w:rsidR="001F637F" w:rsidRPr="006D7C70" w:rsidRDefault="001F637F" w:rsidP="006D7C70">
            <w:pPr>
              <w:jc w:val="center"/>
              <w:rPr>
                <w:rFonts w:ascii="Arial" w:hAnsi="Arial" w:cs="Arial"/>
                <w:szCs w:val="24"/>
              </w:rPr>
            </w:pPr>
            <w:r w:rsidRPr="006D7C70">
              <w:rPr>
                <w:rFonts w:ascii="Arial" w:hAnsi="Arial" w:cs="Arial"/>
                <w:szCs w:val="24"/>
              </w:rPr>
              <w:t>2015/16</w:t>
            </w:r>
          </w:p>
        </w:tc>
        <w:tc>
          <w:tcPr>
            <w:tcW w:w="0" w:type="auto"/>
            <w:shd w:val="clear" w:color="auto" w:fill="auto"/>
          </w:tcPr>
          <w:p w14:paraId="4F0736D2" w14:textId="182D2E87" w:rsidR="001F637F" w:rsidRPr="006D7C70" w:rsidRDefault="001F637F" w:rsidP="006D7C70">
            <w:pPr>
              <w:jc w:val="center"/>
              <w:rPr>
                <w:rFonts w:ascii="Arial" w:hAnsi="Arial" w:cs="Arial"/>
                <w:szCs w:val="24"/>
              </w:rPr>
            </w:pPr>
            <w:r w:rsidRPr="006D7C70">
              <w:rPr>
                <w:rFonts w:ascii="Arial" w:hAnsi="Arial" w:cs="Arial"/>
                <w:szCs w:val="24"/>
              </w:rPr>
              <w:t>$</w:t>
            </w:r>
            <w:r w:rsidR="00340ED2" w:rsidRPr="006D7C70">
              <w:rPr>
                <w:rFonts w:ascii="Arial" w:hAnsi="Arial" w:cs="Arial"/>
                <w:szCs w:val="24"/>
              </w:rPr>
              <w:t>23,000</w:t>
            </w:r>
          </w:p>
        </w:tc>
      </w:tr>
      <w:tr w:rsidR="001F637F" w14:paraId="53AFD246" w14:textId="77777777" w:rsidTr="006D7C70">
        <w:trPr>
          <w:jc w:val="center"/>
        </w:trPr>
        <w:tc>
          <w:tcPr>
            <w:tcW w:w="0" w:type="auto"/>
            <w:shd w:val="clear" w:color="auto" w:fill="auto"/>
          </w:tcPr>
          <w:p w14:paraId="3A6B764E" w14:textId="77777777" w:rsidR="001F637F" w:rsidRPr="006D7C70" w:rsidRDefault="001F637F" w:rsidP="006D7C70">
            <w:pPr>
              <w:jc w:val="center"/>
              <w:rPr>
                <w:rFonts w:ascii="Arial" w:hAnsi="Arial" w:cs="Arial"/>
                <w:szCs w:val="24"/>
              </w:rPr>
            </w:pPr>
            <w:r w:rsidRPr="006D7C70">
              <w:rPr>
                <w:rFonts w:ascii="Arial" w:hAnsi="Arial" w:cs="Arial"/>
                <w:szCs w:val="24"/>
              </w:rPr>
              <w:t>2016/17</w:t>
            </w:r>
          </w:p>
        </w:tc>
        <w:tc>
          <w:tcPr>
            <w:tcW w:w="0" w:type="auto"/>
            <w:shd w:val="clear" w:color="auto" w:fill="auto"/>
          </w:tcPr>
          <w:p w14:paraId="47A658F7" w14:textId="77777777" w:rsidR="001F637F" w:rsidRPr="006D7C70" w:rsidRDefault="001F637F" w:rsidP="006D7C70">
            <w:pPr>
              <w:jc w:val="center"/>
              <w:rPr>
                <w:rFonts w:ascii="Arial" w:hAnsi="Arial" w:cs="Arial"/>
                <w:szCs w:val="24"/>
              </w:rPr>
            </w:pPr>
            <w:r w:rsidRPr="006D7C70">
              <w:rPr>
                <w:rFonts w:ascii="Arial" w:hAnsi="Arial" w:cs="Arial"/>
                <w:szCs w:val="24"/>
              </w:rPr>
              <w:t>$23,000</w:t>
            </w:r>
          </w:p>
        </w:tc>
      </w:tr>
      <w:tr w:rsidR="001F637F" w14:paraId="25AEAE88" w14:textId="77777777" w:rsidTr="006D7C70">
        <w:trPr>
          <w:jc w:val="center"/>
        </w:trPr>
        <w:tc>
          <w:tcPr>
            <w:tcW w:w="0" w:type="auto"/>
            <w:shd w:val="clear" w:color="auto" w:fill="auto"/>
          </w:tcPr>
          <w:p w14:paraId="1B229967" w14:textId="77777777" w:rsidR="001F637F" w:rsidRPr="006D7C70" w:rsidRDefault="001F637F" w:rsidP="006D7C70">
            <w:pPr>
              <w:jc w:val="center"/>
              <w:rPr>
                <w:rFonts w:ascii="Arial" w:hAnsi="Arial" w:cs="Arial"/>
                <w:szCs w:val="24"/>
              </w:rPr>
            </w:pPr>
            <w:r w:rsidRPr="006D7C70">
              <w:rPr>
                <w:rFonts w:ascii="Arial" w:hAnsi="Arial" w:cs="Arial"/>
                <w:szCs w:val="24"/>
              </w:rPr>
              <w:t>2017/18</w:t>
            </w:r>
          </w:p>
        </w:tc>
        <w:tc>
          <w:tcPr>
            <w:tcW w:w="0" w:type="auto"/>
            <w:shd w:val="clear" w:color="auto" w:fill="auto"/>
          </w:tcPr>
          <w:p w14:paraId="1963D352" w14:textId="77777777" w:rsidR="001F637F" w:rsidRPr="006D7C70" w:rsidRDefault="001F637F" w:rsidP="006D7C70">
            <w:pPr>
              <w:jc w:val="center"/>
              <w:rPr>
                <w:rFonts w:ascii="Arial" w:hAnsi="Arial" w:cs="Arial"/>
                <w:szCs w:val="24"/>
              </w:rPr>
            </w:pPr>
            <w:r w:rsidRPr="006D7C70">
              <w:rPr>
                <w:rFonts w:ascii="Arial" w:hAnsi="Arial" w:cs="Arial"/>
                <w:szCs w:val="24"/>
              </w:rPr>
              <w:t>$15,000</w:t>
            </w:r>
          </w:p>
        </w:tc>
      </w:tr>
      <w:tr w:rsidR="001F637F" w14:paraId="5ACE7CB5" w14:textId="77777777" w:rsidTr="006D7C70">
        <w:trPr>
          <w:jc w:val="center"/>
        </w:trPr>
        <w:tc>
          <w:tcPr>
            <w:tcW w:w="0" w:type="auto"/>
            <w:shd w:val="clear" w:color="auto" w:fill="auto"/>
          </w:tcPr>
          <w:p w14:paraId="396A64A8" w14:textId="77777777" w:rsidR="001F637F" w:rsidRPr="006D7C70" w:rsidRDefault="001F637F" w:rsidP="006D7C70">
            <w:pPr>
              <w:jc w:val="center"/>
              <w:rPr>
                <w:rFonts w:ascii="Arial" w:hAnsi="Arial" w:cs="Arial"/>
                <w:szCs w:val="24"/>
              </w:rPr>
            </w:pPr>
            <w:r w:rsidRPr="006D7C70">
              <w:rPr>
                <w:rFonts w:ascii="Arial" w:hAnsi="Arial" w:cs="Arial"/>
                <w:szCs w:val="24"/>
              </w:rPr>
              <w:t>2018/19</w:t>
            </w:r>
          </w:p>
        </w:tc>
        <w:tc>
          <w:tcPr>
            <w:tcW w:w="0" w:type="auto"/>
            <w:shd w:val="clear" w:color="auto" w:fill="auto"/>
          </w:tcPr>
          <w:p w14:paraId="41A46549" w14:textId="77777777" w:rsidR="001F637F" w:rsidRPr="006D7C70" w:rsidRDefault="001F637F" w:rsidP="006D7C70">
            <w:pPr>
              <w:jc w:val="center"/>
              <w:rPr>
                <w:rFonts w:ascii="Arial" w:hAnsi="Arial" w:cs="Arial"/>
                <w:szCs w:val="24"/>
              </w:rPr>
            </w:pPr>
            <w:r w:rsidRPr="006D7C70">
              <w:rPr>
                <w:rFonts w:ascii="Arial" w:hAnsi="Arial" w:cs="Arial"/>
                <w:szCs w:val="24"/>
              </w:rPr>
              <w:t>$15,000</w:t>
            </w:r>
          </w:p>
        </w:tc>
      </w:tr>
    </w:tbl>
    <w:p w14:paraId="3E9307C4" w14:textId="2E5B6454" w:rsidR="001F637F" w:rsidRDefault="001F637F" w:rsidP="001F637F">
      <w:pPr>
        <w:jc w:val="both"/>
        <w:rPr>
          <w:rFonts w:ascii="Arial" w:hAnsi="Arial" w:cs="Arial"/>
          <w:szCs w:val="24"/>
        </w:rPr>
      </w:pPr>
    </w:p>
    <w:p w14:paraId="299DC624" w14:textId="52F61E79" w:rsidR="001F637F" w:rsidRDefault="001F637F" w:rsidP="001F637F">
      <w:pPr>
        <w:jc w:val="both"/>
        <w:rPr>
          <w:rFonts w:ascii="Arial" w:hAnsi="Arial" w:cs="Arial"/>
          <w:szCs w:val="24"/>
        </w:rPr>
      </w:pPr>
      <w:r>
        <w:rPr>
          <w:rFonts w:ascii="Arial" w:hAnsi="Arial" w:cs="Arial"/>
          <w:szCs w:val="24"/>
        </w:rPr>
        <w:t>It is understood that the budget was reduced more recently due to annual under expenditure.   The expenditure is currently a</w:t>
      </w:r>
      <w:r w:rsidRPr="00B97711">
        <w:rPr>
          <w:rFonts w:ascii="Arial" w:hAnsi="Arial" w:cs="Arial"/>
          <w:szCs w:val="24"/>
        </w:rPr>
        <w:t xml:space="preserve">t </w:t>
      </w:r>
      <w:r w:rsidR="00B97711" w:rsidRPr="00B97711">
        <w:rPr>
          <w:rFonts w:ascii="Arial" w:hAnsi="Arial" w:cs="Arial"/>
          <w:szCs w:val="24"/>
        </w:rPr>
        <w:t xml:space="preserve">$22,584, </w:t>
      </w:r>
      <w:r w:rsidRPr="00B97711">
        <w:rPr>
          <w:rFonts w:ascii="Arial" w:hAnsi="Arial" w:cs="Arial"/>
          <w:szCs w:val="24"/>
        </w:rPr>
        <w:t>$</w:t>
      </w:r>
      <w:r w:rsidR="00C81ED5">
        <w:rPr>
          <w:rFonts w:ascii="Arial" w:hAnsi="Arial" w:cs="Arial"/>
          <w:szCs w:val="24"/>
        </w:rPr>
        <w:t>10,084</w:t>
      </w:r>
      <w:r>
        <w:rPr>
          <w:rFonts w:ascii="Arial" w:hAnsi="Arial" w:cs="Arial"/>
          <w:szCs w:val="24"/>
        </w:rPr>
        <w:t xml:space="preserve"> over budget, so no further conferences and training can be attended without specific Council approval.</w:t>
      </w:r>
    </w:p>
    <w:p w14:paraId="24C7280C" w14:textId="2301029E" w:rsidR="001F637F" w:rsidRDefault="001F637F" w:rsidP="001F637F">
      <w:pPr>
        <w:jc w:val="both"/>
        <w:rPr>
          <w:rFonts w:ascii="Arial" w:hAnsi="Arial" w:cs="Arial"/>
          <w:szCs w:val="24"/>
        </w:rPr>
      </w:pPr>
    </w:p>
    <w:p w14:paraId="78CE1C25" w14:textId="77777777" w:rsidR="0040658B" w:rsidRDefault="0040658B" w:rsidP="001F637F">
      <w:pPr>
        <w:jc w:val="both"/>
        <w:rPr>
          <w:rFonts w:ascii="Arial" w:hAnsi="Arial" w:cs="Arial"/>
          <w:szCs w:val="24"/>
        </w:rPr>
      </w:pPr>
    </w:p>
    <w:p w14:paraId="07582D74" w14:textId="3A88891D" w:rsidR="001F637F" w:rsidRDefault="001F637F" w:rsidP="001F637F">
      <w:pPr>
        <w:jc w:val="both"/>
        <w:rPr>
          <w:rFonts w:ascii="Arial" w:hAnsi="Arial" w:cs="Arial"/>
          <w:szCs w:val="24"/>
        </w:rPr>
      </w:pPr>
      <w:r>
        <w:rPr>
          <w:rFonts w:ascii="Arial" w:hAnsi="Arial" w:cs="Arial"/>
          <w:szCs w:val="24"/>
        </w:rPr>
        <w:t>Elected member utilisation of the 2018/19 budget is as follows</w:t>
      </w:r>
      <w:r w:rsidR="0040658B">
        <w:rPr>
          <w:rFonts w:ascii="Arial" w:hAnsi="Arial" w:cs="Arial"/>
          <w:szCs w:val="24"/>
        </w:rPr>
        <w:t>:</w:t>
      </w:r>
    </w:p>
    <w:p w14:paraId="5CD46D7E" w14:textId="77777777" w:rsidR="001F637F" w:rsidRDefault="001F637F" w:rsidP="001F637F">
      <w:pPr>
        <w:jc w:val="both"/>
        <w:rPr>
          <w:rFonts w:ascii="Arial" w:hAnsi="Arial" w:cs="Arial"/>
          <w:szCs w:val="24"/>
        </w:rPr>
      </w:pPr>
    </w:p>
    <w:p w14:paraId="37802407" w14:textId="77777777" w:rsidR="006624D9" w:rsidRDefault="001F637F" w:rsidP="001F637F">
      <w:pPr>
        <w:jc w:val="both"/>
        <w:rPr>
          <w:rFonts w:ascii="Arial" w:hAnsi="Arial" w:cs="Arial"/>
          <w:szCs w:val="24"/>
        </w:rPr>
      </w:pPr>
      <w:r>
        <w:rPr>
          <w:rFonts w:ascii="Arial" w:hAnsi="Arial" w:cs="Arial"/>
          <w:szCs w:val="24"/>
        </w:rPr>
        <w:t xml:space="preserve">No determination has been made in the </w:t>
      </w:r>
      <w:r w:rsidRPr="00DA474E">
        <w:rPr>
          <w:rFonts w:ascii="Arial" w:hAnsi="Arial" w:cs="Arial"/>
          <w:szCs w:val="24"/>
        </w:rPr>
        <w:t>Elected Member Expenses and Equipment Policy for any specific allocation of the Conference and Meetings budget</w:t>
      </w:r>
      <w:r>
        <w:rPr>
          <w:rFonts w:ascii="Arial" w:hAnsi="Arial" w:cs="Arial"/>
          <w:szCs w:val="24"/>
        </w:rPr>
        <w:t xml:space="preserve"> to </w:t>
      </w:r>
      <w:r w:rsidR="00045E0C">
        <w:rPr>
          <w:rFonts w:ascii="Arial" w:hAnsi="Arial" w:cs="Arial"/>
          <w:szCs w:val="24"/>
        </w:rPr>
        <w:t xml:space="preserve">individual </w:t>
      </w:r>
      <w:r>
        <w:rPr>
          <w:rFonts w:ascii="Arial" w:hAnsi="Arial" w:cs="Arial"/>
          <w:szCs w:val="24"/>
        </w:rPr>
        <w:t>elected members</w:t>
      </w:r>
      <w:r w:rsidRPr="00DA474E">
        <w:rPr>
          <w:rFonts w:ascii="Arial" w:hAnsi="Arial" w:cs="Arial"/>
          <w:szCs w:val="24"/>
        </w:rPr>
        <w:t>, except a statement that “</w:t>
      </w:r>
      <w:r w:rsidRPr="00045E0C">
        <w:rPr>
          <w:rFonts w:ascii="Arial" w:hAnsi="Arial" w:cs="Arial"/>
          <w:szCs w:val="24"/>
        </w:rPr>
        <w:t xml:space="preserve">…the Chief Executive Officer, the Mayor or Council should take into account the training needs of the Elected Member and any issues of </w:t>
      </w:r>
      <w:r w:rsidRPr="00294305">
        <w:rPr>
          <w:rFonts w:ascii="Arial" w:hAnsi="Arial" w:cs="Arial"/>
          <w:szCs w:val="24"/>
        </w:rPr>
        <w:t>equity between Elected Members</w:t>
      </w:r>
      <w:r w:rsidRPr="00045E0C">
        <w:rPr>
          <w:rFonts w:ascii="Arial" w:hAnsi="Arial" w:cs="Arial"/>
          <w:szCs w:val="24"/>
        </w:rPr>
        <w:t xml:space="preserve"> concerning access to training</w:t>
      </w:r>
      <w:r w:rsidRPr="00DA474E">
        <w:rPr>
          <w:rFonts w:ascii="Arial" w:hAnsi="Arial" w:cs="Arial"/>
          <w:szCs w:val="24"/>
        </w:rPr>
        <w:t>”.</w:t>
      </w:r>
      <w:r>
        <w:rPr>
          <w:rFonts w:ascii="Arial" w:hAnsi="Arial" w:cs="Arial"/>
          <w:szCs w:val="24"/>
        </w:rPr>
        <w:t xml:space="preserve">  </w:t>
      </w:r>
    </w:p>
    <w:p w14:paraId="0A87A740" w14:textId="77777777" w:rsidR="006624D9" w:rsidRDefault="006624D9" w:rsidP="001F637F">
      <w:pPr>
        <w:jc w:val="both"/>
        <w:rPr>
          <w:rFonts w:ascii="Arial" w:hAnsi="Arial" w:cs="Arial"/>
          <w:szCs w:val="24"/>
        </w:rPr>
      </w:pPr>
    </w:p>
    <w:p w14:paraId="7F8021A4" w14:textId="585F47B2" w:rsidR="001F637F" w:rsidRDefault="001F637F" w:rsidP="001F637F">
      <w:pPr>
        <w:jc w:val="both"/>
        <w:rPr>
          <w:rFonts w:ascii="Arial" w:hAnsi="Arial" w:cs="Arial"/>
          <w:szCs w:val="24"/>
        </w:rPr>
      </w:pPr>
      <w:r>
        <w:rPr>
          <w:rFonts w:ascii="Arial" w:hAnsi="Arial" w:cs="Arial"/>
          <w:szCs w:val="24"/>
        </w:rPr>
        <w:t xml:space="preserve">For the purpose of this report the payment </w:t>
      </w:r>
      <w:r w:rsidR="000D3E7B">
        <w:rPr>
          <w:rFonts w:ascii="Arial" w:hAnsi="Arial" w:cs="Arial"/>
          <w:szCs w:val="24"/>
        </w:rPr>
        <w:t>allocation</w:t>
      </w:r>
      <w:r>
        <w:rPr>
          <w:rFonts w:ascii="Arial" w:hAnsi="Arial" w:cs="Arial"/>
          <w:szCs w:val="24"/>
        </w:rPr>
        <w:t xml:space="preserve"> of the current sitting fees and IT allowance between </w:t>
      </w:r>
      <w:r w:rsidR="009A3249">
        <w:rPr>
          <w:rFonts w:ascii="Arial" w:hAnsi="Arial" w:cs="Arial"/>
          <w:szCs w:val="24"/>
        </w:rPr>
        <w:t>C</w:t>
      </w:r>
      <w:r>
        <w:rPr>
          <w:rFonts w:ascii="Arial" w:hAnsi="Arial" w:cs="Arial"/>
          <w:szCs w:val="24"/>
        </w:rPr>
        <w:t xml:space="preserve">ouncillors, </w:t>
      </w:r>
      <w:r w:rsidR="009A3249">
        <w:rPr>
          <w:rFonts w:ascii="Arial" w:hAnsi="Arial" w:cs="Arial"/>
          <w:szCs w:val="24"/>
        </w:rPr>
        <w:t>D</w:t>
      </w:r>
      <w:r>
        <w:rPr>
          <w:rFonts w:ascii="Arial" w:hAnsi="Arial" w:cs="Arial"/>
          <w:szCs w:val="24"/>
        </w:rPr>
        <w:t xml:space="preserve">eputy </w:t>
      </w:r>
      <w:r w:rsidR="009A3249">
        <w:rPr>
          <w:rFonts w:ascii="Arial" w:hAnsi="Arial" w:cs="Arial"/>
          <w:szCs w:val="24"/>
        </w:rPr>
        <w:t>M</w:t>
      </w:r>
      <w:r>
        <w:rPr>
          <w:rFonts w:ascii="Arial" w:hAnsi="Arial" w:cs="Arial"/>
          <w:szCs w:val="24"/>
        </w:rPr>
        <w:t xml:space="preserve">ayor and </w:t>
      </w:r>
      <w:r w:rsidR="009A3249">
        <w:rPr>
          <w:rFonts w:ascii="Arial" w:hAnsi="Arial" w:cs="Arial"/>
          <w:szCs w:val="24"/>
        </w:rPr>
        <w:t>M</w:t>
      </w:r>
      <w:r>
        <w:rPr>
          <w:rFonts w:ascii="Arial" w:hAnsi="Arial" w:cs="Arial"/>
          <w:szCs w:val="24"/>
        </w:rPr>
        <w:t>ayor</w:t>
      </w:r>
      <w:r w:rsidR="00ED1803">
        <w:rPr>
          <w:rFonts w:ascii="Arial" w:hAnsi="Arial" w:cs="Arial"/>
          <w:szCs w:val="24"/>
        </w:rPr>
        <w:t xml:space="preserve"> (column 5 in table below)</w:t>
      </w:r>
      <w:r>
        <w:rPr>
          <w:rFonts w:ascii="Arial" w:hAnsi="Arial" w:cs="Arial"/>
          <w:szCs w:val="24"/>
        </w:rPr>
        <w:t xml:space="preserve">, has been used as a ratio in determining an equity position </w:t>
      </w:r>
      <w:r w:rsidR="000D3E7B">
        <w:rPr>
          <w:rFonts w:ascii="Arial" w:hAnsi="Arial" w:cs="Arial"/>
          <w:szCs w:val="24"/>
        </w:rPr>
        <w:t xml:space="preserve">for </w:t>
      </w:r>
      <w:r>
        <w:rPr>
          <w:rFonts w:ascii="Arial" w:hAnsi="Arial" w:cs="Arial"/>
          <w:szCs w:val="24"/>
        </w:rPr>
        <w:t>the amount generally allocated to the elected members.  This is shown below</w:t>
      </w:r>
      <w:r w:rsidR="00AD7027">
        <w:rPr>
          <w:rFonts w:ascii="Arial" w:hAnsi="Arial" w:cs="Arial"/>
          <w:szCs w:val="24"/>
        </w:rPr>
        <w:t>:</w:t>
      </w:r>
    </w:p>
    <w:p w14:paraId="71979127" w14:textId="77777777" w:rsidR="001F637F" w:rsidRDefault="001F637F" w:rsidP="001F637F">
      <w:pPr>
        <w:jc w:val="both"/>
        <w:rPr>
          <w:rFonts w:ascii="Arial" w:hAnsi="Arial" w:cs="Arial"/>
          <w:szCs w:val="24"/>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4"/>
        <w:gridCol w:w="1701"/>
        <w:gridCol w:w="1701"/>
        <w:gridCol w:w="1417"/>
        <w:gridCol w:w="1418"/>
      </w:tblGrid>
      <w:tr w:rsidR="006D7C70" w14:paraId="5190D46A" w14:textId="77777777" w:rsidTr="00AD7027">
        <w:tc>
          <w:tcPr>
            <w:tcW w:w="1844" w:type="dxa"/>
            <w:shd w:val="clear" w:color="auto" w:fill="auto"/>
          </w:tcPr>
          <w:p w14:paraId="5EA879AE" w14:textId="77777777" w:rsidR="001F637F" w:rsidRPr="006D7C70" w:rsidRDefault="001F637F" w:rsidP="006D7C70">
            <w:pPr>
              <w:jc w:val="both"/>
              <w:rPr>
                <w:rFonts w:ascii="Arial" w:hAnsi="Arial" w:cs="Arial"/>
                <w:b/>
                <w:szCs w:val="24"/>
              </w:rPr>
            </w:pPr>
            <w:r w:rsidRPr="006D7C70">
              <w:rPr>
                <w:rFonts w:ascii="Arial" w:hAnsi="Arial" w:cs="Arial"/>
                <w:b/>
                <w:szCs w:val="24"/>
              </w:rPr>
              <w:t xml:space="preserve">Description </w:t>
            </w:r>
          </w:p>
        </w:tc>
        <w:tc>
          <w:tcPr>
            <w:tcW w:w="1134" w:type="dxa"/>
            <w:shd w:val="clear" w:color="auto" w:fill="auto"/>
          </w:tcPr>
          <w:p w14:paraId="0050F370" w14:textId="77777777" w:rsidR="001F637F" w:rsidRPr="006D7C70" w:rsidRDefault="001F637F" w:rsidP="006D7C70">
            <w:pPr>
              <w:jc w:val="center"/>
              <w:rPr>
                <w:rFonts w:ascii="Arial" w:hAnsi="Arial" w:cs="Arial"/>
                <w:b/>
                <w:szCs w:val="24"/>
              </w:rPr>
            </w:pPr>
            <w:r w:rsidRPr="006D7C70">
              <w:rPr>
                <w:rFonts w:ascii="Arial" w:hAnsi="Arial" w:cs="Arial"/>
                <w:b/>
                <w:szCs w:val="24"/>
              </w:rPr>
              <w:t>No. of Events Total</w:t>
            </w:r>
          </w:p>
        </w:tc>
        <w:tc>
          <w:tcPr>
            <w:tcW w:w="1701" w:type="dxa"/>
            <w:shd w:val="clear" w:color="auto" w:fill="auto"/>
          </w:tcPr>
          <w:p w14:paraId="3C97C064" w14:textId="793BFE3C" w:rsidR="001F637F" w:rsidRPr="006D7C70" w:rsidRDefault="001F637F" w:rsidP="006D7C70">
            <w:pPr>
              <w:jc w:val="center"/>
              <w:rPr>
                <w:rFonts w:ascii="Arial" w:hAnsi="Arial" w:cs="Arial"/>
                <w:b/>
                <w:szCs w:val="24"/>
              </w:rPr>
            </w:pPr>
            <w:r w:rsidRPr="006D7C70">
              <w:rPr>
                <w:rFonts w:ascii="Arial" w:hAnsi="Arial" w:cs="Arial"/>
                <w:b/>
                <w:szCs w:val="24"/>
              </w:rPr>
              <w:t>No. of Interstate / International Events</w:t>
            </w:r>
          </w:p>
        </w:tc>
        <w:tc>
          <w:tcPr>
            <w:tcW w:w="1701" w:type="dxa"/>
            <w:shd w:val="clear" w:color="auto" w:fill="auto"/>
          </w:tcPr>
          <w:p w14:paraId="24BC98B8" w14:textId="77777777" w:rsidR="001F637F" w:rsidRPr="006D7C70" w:rsidRDefault="001F637F" w:rsidP="006D7C70">
            <w:pPr>
              <w:jc w:val="center"/>
              <w:rPr>
                <w:rFonts w:ascii="Arial" w:hAnsi="Arial" w:cs="Arial"/>
                <w:b/>
                <w:szCs w:val="24"/>
              </w:rPr>
            </w:pPr>
            <w:r w:rsidRPr="006D7C70">
              <w:rPr>
                <w:rFonts w:ascii="Arial" w:hAnsi="Arial" w:cs="Arial"/>
                <w:b/>
                <w:szCs w:val="24"/>
              </w:rPr>
              <w:t>Actual 18/19 Expenditure</w:t>
            </w:r>
          </w:p>
        </w:tc>
        <w:tc>
          <w:tcPr>
            <w:tcW w:w="1417" w:type="dxa"/>
            <w:shd w:val="clear" w:color="auto" w:fill="auto"/>
          </w:tcPr>
          <w:p w14:paraId="723B8B48" w14:textId="52468475" w:rsidR="001F637F" w:rsidRPr="006D7C70" w:rsidRDefault="00B70041" w:rsidP="006D7C70">
            <w:pPr>
              <w:jc w:val="center"/>
              <w:rPr>
                <w:rFonts w:ascii="Arial" w:hAnsi="Arial" w:cs="Arial"/>
                <w:b/>
                <w:szCs w:val="24"/>
              </w:rPr>
            </w:pPr>
            <w:r w:rsidRPr="006D7C70">
              <w:rPr>
                <w:rFonts w:ascii="Arial" w:hAnsi="Arial" w:cs="Arial"/>
                <w:b/>
                <w:szCs w:val="24"/>
              </w:rPr>
              <w:t>Payment</w:t>
            </w:r>
            <w:r w:rsidR="001F637F" w:rsidRPr="006D7C70">
              <w:rPr>
                <w:rFonts w:ascii="Arial" w:hAnsi="Arial" w:cs="Arial"/>
                <w:b/>
                <w:szCs w:val="24"/>
              </w:rPr>
              <w:t xml:space="preserve"> </w:t>
            </w:r>
            <w:r w:rsidR="000D3E7B" w:rsidRPr="006D7C70">
              <w:rPr>
                <w:rFonts w:ascii="Arial" w:hAnsi="Arial" w:cs="Arial"/>
                <w:b/>
                <w:szCs w:val="24"/>
              </w:rPr>
              <w:t>Allocation</w:t>
            </w:r>
          </w:p>
        </w:tc>
        <w:tc>
          <w:tcPr>
            <w:tcW w:w="1418" w:type="dxa"/>
            <w:shd w:val="clear" w:color="auto" w:fill="auto"/>
          </w:tcPr>
          <w:p w14:paraId="715B2B16" w14:textId="77777777" w:rsidR="001F637F" w:rsidRPr="006D7C70" w:rsidRDefault="001F637F" w:rsidP="006D7C70">
            <w:pPr>
              <w:jc w:val="center"/>
              <w:rPr>
                <w:rFonts w:ascii="Arial" w:hAnsi="Arial" w:cs="Arial"/>
                <w:b/>
                <w:szCs w:val="24"/>
              </w:rPr>
            </w:pPr>
            <w:r w:rsidRPr="006D7C70">
              <w:rPr>
                <w:rFonts w:ascii="Arial" w:hAnsi="Arial" w:cs="Arial"/>
                <w:b/>
                <w:szCs w:val="24"/>
              </w:rPr>
              <w:t>Proposed</w:t>
            </w:r>
          </w:p>
        </w:tc>
      </w:tr>
      <w:tr w:rsidR="006D7C70" w14:paraId="36DF4E0A" w14:textId="77777777" w:rsidTr="00AD7027">
        <w:tc>
          <w:tcPr>
            <w:tcW w:w="1844" w:type="dxa"/>
            <w:shd w:val="clear" w:color="auto" w:fill="auto"/>
          </w:tcPr>
          <w:p w14:paraId="3C31D63A" w14:textId="77777777" w:rsidR="001F637F" w:rsidRPr="006D7C70" w:rsidRDefault="001F637F" w:rsidP="006D7C70">
            <w:pPr>
              <w:jc w:val="both"/>
              <w:rPr>
                <w:rFonts w:ascii="Arial" w:hAnsi="Arial" w:cs="Arial"/>
                <w:szCs w:val="24"/>
              </w:rPr>
            </w:pPr>
            <w:r w:rsidRPr="006D7C70">
              <w:rPr>
                <w:rFonts w:ascii="Arial" w:hAnsi="Arial" w:cs="Arial"/>
                <w:szCs w:val="24"/>
              </w:rPr>
              <w:t>Cr Argyle</w:t>
            </w:r>
          </w:p>
        </w:tc>
        <w:tc>
          <w:tcPr>
            <w:tcW w:w="1134" w:type="dxa"/>
            <w:shd w:val="clear" w:color="auto" w:fill="auto"/>
          </w:tcPr>
          <w:p w14:paraId="5EF4423D" w14:textId="5B155D80" w:rsidR="001F637F" w:rsidRPr="006D7C70" w:rsidRDefault="009A4D0A" w:rsidP="006D7C70">
            <w:pPr>
              <w:jc w:val="center"/>
              <w:rPr>
                <w:rFonts w:ascii="Arial" w:hAnsi="Arial" w:cs="Arial"/>
                <w:szCs w:val="24"/>
              </w:rPr>
            </w:pPr>
            <w:r w:rsidRPr="006D7C70">
              <w:rPr>
                <w:rFonts w:ascii="Arial" w:hAnsi="Arial" w:cs="Arial"/>
                <w:szCs w:val="24"/>
              </w:rPr>
              <w:t>1</w:t>
            </w:r>
          </w:p>
        </w:tc>
        <w:tc>
          <w:tcPr>
            <w:tcW w:w="1701" w:type="dxa"/>
            <w:shd w:val="clear" w:color="auto" w:fill="auto"/>
          </w:tcPr>
          <w:p w14:paraId="5B9E0FD3" w14:textId="77777777" w:rsidR="001F637F" w:rsidRPr="006D7C70" w:rsidRDefault="001F637F" w:rsidP="006D7C70">
            <w:pPr>
              <w:jc w:val="center"/>
              <w:rPr>
                <w:rFonts w:ascii="Arial" w:hAnsi="Arial" w:cs="Arial"/>
                <w:szCs w:val="24"/>
              </w:rPr>
            </w:pPr>
          </w:p>
        </w:tc>
        <w:tc>
          <w:tcPr>
            <w:tcW w:w="1701" w:type="dxa"/>
            <w:shd w:val="clear" w:color="auto" w:fill="auto"/>
          </w:tcPr>
          <w:p w14:paraId="59D2008C" w14:textId="2C49EC60" w:rsidR="001F637F" w:rsidRPr="006D7C70" w:rsidRDefault="00E12F2D" w:rsidP="006D7C70">
            <w:pPr>
              <w:jc w:val="right"/>
              <w:rPr>
                <w:rFonts w:ascii="Arial" w:hAnsi="Arial" w:cs="Arial"/>
                <w:szCs w:val="24"/>
              </w:rPr>
            </w:pPr>
            <w:r w:rsidRPr="006D7C70">
              <w:rPr>
                <w:rFonts w:ascii="Arial" w:hAnsi="Arial" w:cs="Arial"/>
                <w:szCs w:val="24"/>
              </w:rPr>
              <w:t>$77</w:t>
            </w:r>
          </w:p>
        </w:tc>
        <w:tc>
          <w:tcPr>
            <w:tcW w:w="1417" w:type="dxa"/>
            <w:shd w:val="clear" w:color="auto" w:fill="auto"/>
          </w:tcPr>
          <w:p w14:paraId="686BCE1A" w14:textId="77777777" w:rsidR="001F637F" w:rsidRPr="006D7C70" w:rsidRDefault="001F637F"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0ACEB415" w14:textId="77777777" w:rsidR="001F637F" w:rsidRPr="006D7C70" w:rsidRDefault="001F637F" w:rsidP="006D7C70">
            <w:pPr>
              <w:jc w:val="right"/>
              <w:rPr>
                <w:rFonts w:ascii="Arial" w:hAnsi="Arial" w:cs="Arial"/>
                <w:szCs w:val="24"/>
              </w:rPr>
            </w:pPr>
            <w:r w:rsidRPr="006D7C70">
              <w:rPr>
                <w:rFonts w:ascii="Arial" w:hAnsi="Arial" w:cs="Arial"/>
                <w:szCs w:val="24"/>
              </w:rPr>
              <w:t>$1,800</w:t>
            </w:r>
          </w:p>
        </w:tc>
      </w:tr>
      <w:tr w:rsidR="006D7C70" w14:paraId="62722E3E" w14:textId="77777777" w:rsidTr="00AD7027">
        <w:tc>
          <w:tcPr>
            <w:tcW w:w="1844" w:type="dxa"/>
            <w:shd w:val="clear" w:color="auto" w:fill="auto"/>
          </w:tcPr>
          <w:p w14:paraId="2FC1A941" w14:textId="18D96123" w:rsidR="001F637F" w:rsidRPr="006D7C70" w:rsidRDefault="00E54767" w:rsidP="006D7C70">
            <w:pPr>
              <w:jc w:val="both"/>
              <w:rPr>
                <w:rFonts w:ascii="Arial" w:hAnsi="Arial" w:cs="Arial"/>
                <w:szCs w:val="24"/>
              </w:rPr>
            </w:pPr>
            <w:r w:rsidRPr="006D7C70">
              <w:rPr>
                <w:rFonts w:ascii="Arial" w:hAnsi="Arial" w:cs="Arial"/>
                <w:szCs w:val="24"/>
              </w:rPr>
              <w:t xml:space="preserve">Cr </w:t>
            </w:r>
            <w:r w:rsidR="007B359A" w:rsidRPr="006D7C70">
              <w:rPr>
                <w:rFonts w:ascii="Arial" w:hAnsi="Arial" w:cs="Arial"/>
                <w:szCs w:val="24"/>
              </w:rPr>
              <w:t>de Lacy</w:t>
            </w:r>
          </w:p>
        </w:tc>
        <w:tc>
          <w:tcPr>
            <w:tcW w:w="1134" w:type="dxa"/>
            <w:shd w:val="clear" w:color="auto" w:fill="auto"/>
          </w:tcPr>
          <w:p w14:paraId="3386F15D" w14:textId="62CC0EBE" w:rsidR="001F637F" w:rsidRPr="006D7C70" w:rsidRDefault="009A4D0A" w:rsidP="006D7C70">
            <w:pPr>
              <w:jc w:val="center"/>
              <w:rPr>
                <w:rFonts w:ascii="Arial" w:hAnsi="Arial" w:cs="Arial"/>
                <w:szCs w:val="24"/>
              </w:rPr>
            </w:pPr>
            <w:r w:rsidRPr="006D7C70">
              <w:rPr>
                <w:rFonts w:ascii="Arial" w:hAnsi="Arial" w:cs="Arial"/>
                <w:szCs w:val="24"/>
              </w:rPr>
              <w:t>4</w:t>
            </w:r>
          </w:p>
        </w:tc>
        <w:tc>
          <w:tcPr>
            <w:tcW w:w="1701" w:type="dxa"/>
            <w:shd w:val="clear" w:color="auto" w:fill="auto"/>
          </w:tcPr>
          <w:p w14:paraId="5AE652F4" w14:textId="10DB03CC" w:rsidR="001F637F" w:rsidRPr="006D7C70" w:rsidRDefault="009A2B91" w:rsidP="006D7C70">
            <w:pPr>
              <w:jc w:val="center"/>
              <w:rPr>
                <w:rFonts w:ascii="Arial" w:hAnsi="Arial" w:cs="Arial"/>
                <w:szCs w:val="24"/>
              </w:rPr>
            </w:pPr>
            <w:r w:rsidRPr="006D7C70">
              <w:rPr>
                <w:rFonts w:ascii="Arial" w:hAnsi="Arial" w:cs="Arial"/>
                <w:szCs w:val="24"/>
              </w:rPr>
              <w:t>1</w:t>
            </w:r>
          </w:p>
        </w:tc>
        <w:tc>
          <w:tcPr>
            <w:tcW w:w="1701" w:type="dxa"/>
            <w:shd w:val="clear" w:color="auto" w:fill="auto"/>
          </w:tcPr>
          <w:p w14:paraId="51093022" w14:textId="2C7E283A" w:rsidR="001F637F" w:rsidRPr="006D7C70" w:rsidRDefault="00D17401" w:rsidP="006D7C70">
            <w:pPr>
              <w:jc w:val="right"/>
              <w:rPr>
                <w:rFonts w:ascii="Arial" w:hAnsi="Arial" w:cs="Arial"/>
                <w:szCs w:val="24"/>
              </w:rPr>
            </w:pPr>
            <w:r w:rsidRPr="006D7C70">
              <w:rPr>
                <w:rFonts w:ascii="Arial" w:hAnsi="Arial" w:cs="Arial"/>
                <w:szCs w:val="24"/>
              </w:rPr>
              <w:t>$4</w:t>
            </w:r>
            <w:r w:rsidR="00B91FAD" w:rsidRPr="006D7C70">
              <w:rPr>
                <w:rFonts w:ascii="Arial" w:hAnsi="Arial" w:cs="Arial"/>
                <w:szCs w:val="24"/>
              </w:rPr>
              <w:t>,</w:t>
            </w:r>
            <w:r w:rsidRPr="006D7C70">
              <w:rPr>
                <w:rFonts w:ascii="Arial" w:hAnsi="Arial" w:cs="Arial"/>
                <w:szCs w:val="24"/>
              </w:rPr>
              <w:t>3</w:t>
            </w:r>
            <w:r w:rsidR="00E12F2D" w:rsidRPr="006D7C70">
              <w:rPr>
                <w:rFonts w:ascii="Arial" w:hAnsi="Arial" w:cs="Arial"/>
                <w:szCs w:val="24"/>
              </w:rPr>
              <w:t>90</w:t>
            </w:r>
          </w:p>
        </w:tc>
        <w:tc>
          <w:tcPr>
            <w:tcW w:w="1417" w:type="dxa"/>
            <w:shd w:val="clear" w:color="auto" w:fill="auto"/>
          </w:tcPr>
          <w:p w14:paraId="68886BDB" w14:textId="77777777" w:rsidR="001F637F" w:rsidRPr="006D7C70" w:rsidRDefault="001F637F"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549E92CA" w14:textId="77777777" w:rsidR="001F637F" w:rsidRPr="006D7C70" w:rsidRDefault="001F637F" w:rsidP="006D7C70">
            <w:pPr>
              <w:jc w:val="right"/>
              <w:rPr>
                <w:rFonts w:ascii="Arial" w:hAnsi="Arial" w:cs="Arial"/>
                <w:szCs w:val="24"/>
              </w:rPr>
            </w:pPr>
            <w:r w:rsidRPr="006D7C70">
              <w:rPr>
                <w:rFonts w:ascii="Arial" w:hAnsi="Arial" w:cs="Arial"/>
                <w:szCs w:val="24"/>
              </w:rPr>
              <w:t>$1,800</w:t>
            </w:r>
          </w:p>
        </w:tc>
      </w:tr>
      <w:tr w:rsidR="006D7C70" w14:paraId="661F130B" w14:textId="77777777" w:rsidTr="00AD7027">
        <w:tc>
          <w:tcPr>
            <w:tcW w:w="1844" w:type="dxa"/>
            <w:shd w:val="clear" w:color="auto" w:fill="auto"/>
          </w:tcPr>
          <w:p w14:paraId="5F1C54E1" w14:textId="514E7E0A" w:rsidR="00B34E6E" w:rsidRPr="006D7C70" w:rsidRDefault="00B34E6E" w:rsidP="006D7C70">
            <w:pPr>
              <w:jc w:val="both"/>
              <w:rPr>
                <w:rFonts w:ascii="Arial" w:hAnsi="Arial" w:cs="Arial"/>
                <w:szCs w:val="24"/>
              </w:rPr>
            </w:pPr>
            <w:r w:rsidRPr="006D7C70">
              <w:rPr>
                <w:rFonts w:ascii="Arial" w:hAnsi="Arial" w:cs="Arial"/>
                <w:szCs w:val="24"/>
              </w:rPr>
              <w:t>Cr Hay</w:t>
            </w:r>
          </w:p>
        </w:tc>
        <w:tc>
          <w:tcPr>
            <w:tcW w:w="1134" w:type="dxa"/>
            <w:shd w:val="clear" w:color="auto" w:fill="auto"/>
          </w:tcPr>
          <w:p w14:paraId="5CF11F2B" w14:textId="47FAA029" w:rsidR="00B34E6E" w:rsidRPr="006D7C70" w:rsidRDefault="009A4D0A" w:rsidP="006D7C70">
            <w:pPr>
              <w:jc w:val="center"/>
              <w:rPr>
                <w:rFonts w:ascii="Arial" w:hAnsi="Arial" w:cs="Arial"/>
                <w:szCs w:val="24"/>
              </w:rPr>
            </w:pPr>
            <w:r w:rsidRPr="006D7C70">
              <w:rPr>
                <w:rFonts w:ascii="Arial" w:hAnsi="Arial" w:cs="Arial"/>
                <w:szCs w:val="24"/>
              </w:rPr>
              <w:t>1</w:t>
            </w:r>
          </w:p>
        </w:tc>
        <w:tc>
          <w:tcPr>
            <w:tcW w:w="1701" w:type="dxa"/>
            <w:shd w:val="clear" w:color="auto" w:fill="auto"/>
          </w:tcPr>
          <w:p w14:paraId="29458FE3" w14:textId="77777777" w:rsidR="00B34E6E" w:rsidRPr="006D7C70" w:rsidRDefault="00B34E6E" w:rsidP="006D7C70">
            <w:pPr>
              <w:jc w:val="center"/>
              <w:rPr>
                <w:rFonts w:ascii="Arial" w:hAnsi="Arial" w:cs="Arial"/>
                <w:szCs w:val="24"/>
              </w:rPr>
            </w:pPr>
          </w:p>
        </w:tc>
        <w:tc>
          <w:tcPr>
            <w:tcW w:w="1701" w:type="dxa"/>
            <w:shd w:val="clear" w:color="auto" w:fill="auto"/>
          </w:tcPr>
          <w:p w14:paraId="6CADB414" w14:textId="51A02122" w:rsidR="00B34E6E" w:rsidRPr="006D7C70" w:rsidRDefault="008F0C94" w:rsidP="006D7C70">
            <w:pPr>
              <w:jc w:val="right"/>
              <w:rPr>
                <w:rFonts w:ascii="Arial" w:hAnsi="Arial" w:cs="Arial"/>
                <w:szCs w:val="24"/>
              </w:rPr>
            </w:pPr>
            <w:r w:rsidRPr="006D7C70">
              <w:rPr>
                <w:rFonts w:ascii="Arial" w:hAnsi="Arial" w:cs="Arial"/>
                <w:szCs w:val="24"/>
              </w:rPr>
              <w:t>$77</w:t>
            </w:r>
          </w:p>
        </w:tc>
        <w:tc>
          <w:tcPr>
            <w:tcW w:w="1417" w:type="dxa"/>
            <w:shd w:val="clear" w:color="auto" w:fill="auto"/>
          </w:tcPr>
          <w:p w14:paraId="5EE26171" w14:textId="19CDA110"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2DC127C2" w14:textId="73785683"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3069587B" w14:textId="77777777" w:rsidTr="00AD7027">
        <w:tc>
          <w:tcPr>
            <w:tcW w:w="1844" w:type="dxa"/>
            <w:shd w:val="clear" w:color="auto" w:fill="auto"/>
          </w:tcPr>
          <w:p w14:paraId="1B9C79DE" w14:textId="511B9AE7" w:rsidR="00B34E6E" w:rsidRPr="006D7C70" w:rsidRDefault="00B34E6E" w:rsidP="006D7C70">
            <w:pPr>
              <w:jc w:val="both"/>
              <w:rPr>
                <w:rFonts w:ascii="Arial" w:hAnsi="Arial" w:cs="Arial"/>
                <w:szCs w:val="24"/>
              </w:rPr>
            </w:pPr>
            <w:r w:rsidRPr="006D7C70">
              <w:rPr>
                <w:rFonts w:ascii="Arial" w:hAnsi="Arial" w:cs="Arial"/>
                <w:szCs w:val="24"/>
              </w:rPr>
              <w:t>Cr Hodsdon</w:t>
            </w:r>
          </w:p>
        </w:tc>
        <w:tc>
          <w:tcPr>
            <w:tcW w:w="1134" w:type="dxa"/>
            <w:shd w:val="clear" w:color="auto" w:fill="auto"/>
          </w:tcPr>
          <w:p w14:paraId="5CFBF61D" w14:textId="2FF2953A" w:rsidR="00B34E6E" w:rsidRPr="006D7C70" w:rsidRDefault="009A4D0A" w:rsidP="006D7C70">
            <w:pPr>
              <w:jc w:val="center"/>
              <w:rPr>
                <w:rFonts w:ascii="Arial" w:hAnsi="Arial" w:cs="Arial"/>
                <w:szCs w:val="24"/>
              </w:rPr>
            </w:pPr>
            <w:r w:rsidRPr="006D7C70">
              <w:rPr>
                <w:rFonts w:ascii="Arial" w:hAnsi="Arial" w:cs="Arial"/>
                <w:szCs w:val="24"/>
              </w:rPr>
              <w:t>2</w:t>
            </w:r>
          </w:p>
        </w:tc>
        <w:tc>
          <w:tcPr>
            <w:tcW w:w="1701" w:type="dxa"/>
            <w:shd w:val="clear" w:color="auto" w:fill="auto"/>
          </w:tcPr>
          <w:p w14:paraId="491DA6C7" w14:textId="77777777" w:rsidR="00B34E6E" w:rsidRPr="006D7C70" w:rsidRDefault="00B34E6E" w:rsidP="006D7C70">
            <w:pPr>
              <w:jc w:val="center"/>
              <w:rPr>
                <w:rFonts w:ascii="Arial" w:hAnsi="Arial" w:cs="Arial"/>
                <w:szCs w:val="24"/>
              </w:rPr>
            </w:pPr>
          </w:p>
        </w:tc>
        <w:tc>
          <w:tcPr>
            <w:tcW w:w="1701" w:type="dxa"/>
            <w:shd w:val="clear" w:color="auto" w:fill="auto"/>
          </w:tcPr>
          <w:p w14:paraId="1193FDE2" w14:textId="21803267" w:rsidR="00B34E6E" w:rsidRPr="006D7C70" w:rsidRDefault="00681801" w:rsidP="006D7C70">
            <w:pPr>
              <w:jc w:val="right"/>
              <w:rPr>
                <w:rFonts w:ascii="Arial" w:hAnsi="Arial" w:cs="Arial"/>
                <w:szCs w:val="24"/>
              </w:rPr>
            </w:pPr>
            <w:r w:rsidRPr="006D7C70">
              <w:rPr>
                <w:rFonts w:ascii="Arial" w:hAnsi="Arial" w:cs="Arial"/>
                <w:szCs w:val="24"/>
              </w:rPr>
              <w:t>$</w:t>
            </w:r>
            <w:r w:rsidR="008F0C94" w:rsidRPr="006D7C70">
              <w:rPr>
                <w:rFonts w:ascii="Arial" w:hAnsi="Arial" w:cs="Arial"/>
                <w:szCs w:val="24"/>
              </w:rPr>
              <w:t>232</w:t>
            </w:r>
          </w:p>
        </w:tc>
        <w:tc>
          <w:tcPr>
            <w:tcW w:w="1417" w:type="dxa"/>
            <w:shd w:val="clear" w:color="auto" w:fill="auto"/>
          </w:tcPr>
          <w:p w14:paraId="757F758E" w14:textId="00A8B503"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35CDBA1A" w14:textId="6A9BE243"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03726861" w14:textId="77777777" w:rsidTr="00AD7027">
        <w:tc>
          <w:tcPr>
            <w:tcW w:w="1844" w:type="dxa"/>
            <w:shd w:val="clear" w:color="auto" w:fill="auto"/>
          </w:tcPr>
          <w:p w14:paraId="765BD99F" w14:textId="23058663" w:rsidR="00B34E6E" w:rsidRPr="006D7C70" w:rsidRDefault="00B34E6E" w:rsidP="006D7C70">
            <w:pPr>
              <w:jc w:val="both"/>
              <w:rPr>
                <w:rFonts w:ascii="Arial" w:hAnsi="Arial" w:cs="Arial"/>
                <w:szCs w:val="24"/>
              </w:rPr>
            </w:pPr>
            <w:r w:rsidRPr="006D7C70">
              <w:rPr>
                <w:rFonts w:ascii="Arial" w:hAnsi="Arial" w:cs="Arial"/>
                <w:szCs w:val="24"/>
              </w:rPr>
              <w:t>Cr Horley</w:t>
            </w:r>
          </w:p>
        </w:tc>
        <w:tc>
          <w:tcPr>
            <w:tcW w:w="1134" w:type="dxa"/>
            <w:shd w:val="clear" w:color="auto" w:fill="auto"/>
          </w:tcPr>
          <w:p w14:paraId="3CB8B182" w14:textId="0B7B6C64" w:rsidR="00B34E6E" w:rsidRPr="006D7C70" w:rsidRDefault="009A4D0A" w:rsidP="006D7C70">
            <w:pPr>
              <w:jc w:val="center"/>
              <w:rPr>
                <w:rFonts w:ascii="Arial" w:hAnsi="Arial" w:cs="Arial"/>
                <w:szCs w:val="24"/>
              </w:rPr>
            </w:pPr>
            <w:r w:rsidRPr="006D7C70">
              <w:rPr>
                <w:rFonts w:ascii="Arial" w:hAnsi="Arial" w:cs="Arial"/>
                <w:szCs w:val="24"/>
              </w:rPr>
              <w:t>3</w:t>
            </w:r>
          </w:p>
        </w:tc>
        <w:tc>
          <w:tcPr>
            <w:tcW w:w="1701" w:type="dxa"/>
            <w:shd w:val="clear" w:color="auto" w:fill="auto"/>
          </w:tcPr>
          <w:p w14:paraId="147E8EBD" w14:textId="3D2D51F2" w:rsidR="00B34E6E" w:rsidRPr="006D7C70" w:rsidRDefault="009A2B91" w:rsidP="006D7C70">
            <w:pPr>
              <w:jc w:val="center"/>
              <w:rPr>
                <w:rFonts w:ascii="Arial" w:hAnsi="Arial" w:cs="Arial"/>
                <w:szCs w:val="24"/>
              </w:rPr>
            </w:pPr>
            <w:r w:rsidRPr="006D7C70">
              <w:rPr>
                <w:rFonts w:ascii="Arial" w:hAnsi="Arial" w:cs="Arial"/>
                <w:szCs w:val="24"/>
              </w:rPr>
              <w:t>1</w:t>
            </w:r>
          </w:p>
        </w:tc>
        <w:tc>
          <w:tcPr>
            <w:tcW w:w="1701" w:type="dxa"/>
            <w:shd w:val="clear" w:color="auto" w:fill="auto"/>
          </w:tcPr>
          <w:p w14:paraId="56369936" w14:textId="305C70FB" w:rsidR="00B34E6E" w:rsidRPr="006D7C70" w:rsidRDefault="00D17401" w:rsidP="006D7C70">
            <w:pPr>
              <w:jc w:val="right"/>
              <w:rPr>
                <w:rFonts w:ascii="Arial" w:hAnsi="Arial" w:cs="Arial"/>
                <w:szCs w:val="24"/>
              </w:rPr>
            </w:pPr>
            <w:r w:rsidRPr="006D7C70">
              <w:rPr>
                <w:rFonts w:ascii="Arial" w:hAnsi="Arial" w:cs="Arial"/>
                <w:szCs w:val="24"/>
              </w:rPr>
              <w:t>$3</w:t>
            </w:r>
            <w:r w:rsidR="00B91FAD" w:rsidRPr="006D7C70">
              <w:rPr>
                <w:rFonts w:ascii="Arial" w:hAnsi="Arial" w:cs="Arial"/>
                <w:szCs w:val="24"/>
              </w:rPr>
              <w:t>,</w:t>
            </w:r>
            <w:r w:rsidRPr="006D7C70">
              <w:rPr>
                <w:rFonts w:ascii="Arial" w:hAnsi="Arial" w:cs="Arial"/>
                <w:szCs w:val="24"/>
              </w:rPr>
              <w:t>9</w:t>
            </w:r>
            <w:r w:rsidR="008759BA" w:rsidRPr="006D7C70">
              <w:rPr>
                <w:rFonts w:ascii="Arial" w:hAnsi="Arial" w:cs="Arial"/>
                <w:szCs w:val="24"/>
              </w:rPr>
              <w:t>77</w:t>
            </w:r>
          </w:p>
        </w:tc>
        <w:tc>
          <w:tcPr>
            <w:tcW w:w="1417" w:type="dxa"/>
            <w:shd w:val="clear" w:color="auto" w:fill="auto"/>
          </w:tcPr>
          <w:p w14:paraId="07A0A16F" w14:textId="6334F187"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385DD99F" w14:textId="79441C26"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26105BD9" w14:textId="77777777" w:rsidTr="00AD7027">
        <w:tc>
          <w:tcPr>
            <w:tcW w:w="1844" w:type="dxa"/>
            <w:shd w:val="clear" w:color="auto" w:fill="auto"/>
          </w:tcPr>
          <w:p w14:paraId="4E0A3816" w14:textId="53BAB8B2" w:rsidR="00B34E6E" w:rsidRPr="006D7C70" w:rsidRDefault="00B34E6E" w:rsidP="006D7C70">
            <w:pPr>
              <w:jc w:val="both"/>
              <w:rPr>
                <w:rFonts w:ascii="Arial" w:hAnsi="Arial" w:cs="Arial"/>
                <w:szCs w:val="24"/>
              </w:rPr>
            </w:pPr>
            <w:r w:rsidRPr="006D7C70">
              <w:rPr>
                <w:rFonts w:ascii="Arial" w:hAnsi="Arial" w:cs="Arial"/>
                <w:szCs w:val="24"/>
              </w:rPr>
              <w:t>Cr James</w:t>
            </w:r>
          </w:p>
        </w:tc>
        <w:tc>
          <w:tcPr>
            <w:tcW w:w="1134" w:type="dxa"/>
            <w:shd w:val="clear" w:color="auto" w:fill="auto"/>
          </w:tcPr>
          <w:p w14:paraId="791687CB" w14:textId="47CF4463" w:rsidR="00B34E6E" w:rsidRPr="006D7C70" w:rsidRDefault="009A4D0A" w:rsidP="006D7C70">
            <w:pPr>
              <w:jc w:val="center"/>
              <w:rPr>
                <w:rFonts w:ascii="Arial" w:hAnsi="Arial" w:cs="Arial"/>
                <w:szCs w:val="24"/>
              </w:rPr>
            </w:pPr>
            <w:r w:rsidRPr="006D7C70">
              <w:rPr>
                <w:rFonts w:ascii="Arial" w:hAnsi="Arial" w:cs="Arial"/>
                <w:szCs w:val="24"/>
              </w:rPr>
              <w:t>1</w:t>
            </w:r>
          </w:p>
        </w:tc>
        <w:tc>
          <w:tcPr>
            <w:tcW w:w="1701" w:type="dxa"/>
            <w:shd w:val="clear" w:color="auto" w:fill="auto"/>
          </w:tcPr>
          <w:p w14:paraId="706474D9" w14:textId="77777777" w:rsidR="00B34E6E" w:rsidRPr="006D7C70" w:rsidRDefault="00B34E6E" w:rsidP="006D7C70">
            <w:pPr>
              <w:jc w:val="center"/>
              <w:rPr>
                <w:rFonts w:ascii="Arial" w:hAnsi="Arial" w:cs="Arial"/>
                <w:szCs w:val="24"/>
              </w:rPr>
            </w:pPr>
          </w:p>
        </w:tc>
        <w:tc>
          <w:tcPr>
            <w:tcW w:w="1701" w:type="dxa"/>
            <w:shd w:val="clear" w:color="auto" w:fill="auto"/>
          </w:tcPr>
          <w:p w14:paraId="58E39DA5" w14:textId="6867D0AB" w:rsidR="00B34E6E" w:rsidRPr="006D7C70" w:rsidRDefault="008759BA" w:rsidP="006D7C70">
            <w:pPr>
              <w:jc w:val="right"/>
              <w:rPr>
                <w:rFonts w:ascii="Arial" w:hAnsi="Arial" w:cs="Arial"/>
                <w:szCs w:val="24"/>
              </w:rPr>
            </w:pPr>
            <w:r w:rsidRPr="006D7C70">
              <w:rPr>
                <w:rFonts w:ascii="Arial" w:hAnsi="Arial" w:cs="Arial"/>
                <w:szCs w:val="24"/>
              </w:rPr>
              <w:t>$77</w:t>
            </w:r>
          </w:p>
        </w:tc>
        <w:tc>
          <w:tcPr>
            <w:tcW w:w="1417" w:type="dxa"/>
            <w:shd w:val="clear" w:color="auto" w:fill="auto"/>
          </w:tcPr>
          <w:p w14:paraId="2F23A3AD" w14:textId="0122C627"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054AEA6F" w14:textId="44F8C8A7"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455BB89C" w14:textId="77777777" w:rsidTr="00AD7027">
        <w:tc>
          <w:tcPr>
            <w:tcW w:w="1844" w:type="dxa"/>
            <w:shd w:val="clear" w:color="auto" w:fill="auto"/>
          </w:tcPr>
          <w:p w14:paraId="28A7A52A" w14:textId="2AE05269" w:rsidR="00B34E6E" w:rsidRPr="006D7C70" w:rsidRDefault="00B34E6E" w:rsidP="006D7C70">
            <w:pPr>
              <w:jc w:val="both"/>
              <w:rPr>
                <w:rFonts w:ascii="Arial" w:hAnsi="Arial" w:cs="Arial"/>
                <w:szCs w:val="24"/>
              </w:rPr>
            </w:pPr>
            <w:r w:rsidRPr="006D7C70">
              <w:rPr>
                <w:rFonts w:ascii="Arial" w:hAnsi="Arial" w:cs="Arial"/>
                <w:szCs w:val="24"/>
              </w:rPr>
              <w:t>Cr Mangano</w:t>
            </w:r>
          </w:p>
        </w:tc>
        <w:tc>
          <w:tcPr>
            <w:tcW w:w="1134" w:type="dxa"/>
            <w:shd w:val="clear" w:color="auto" w:fill="auto"/>
          </w:tcPr>
          <w:p w14:paraId="4277F9B3" w14:textId="31B4B810" w:rsidR="00B34E6E" w:rsidRPr="006D7C70" w:rsidRDefault="009A4D0A" w:rsidP="006D7C70">
            <w:pPr>
              <w:jc w:val="center"/>
              <w:rPr>
                <w:rFonts w:ascii="Arial" w:hAnsi="Arial" w:cs="Arial"/>
                <w:szCs w:val="24"/>
              </w:rPr>
            </w:pPr>
            <w:r w:rsidRPr="006D7C70">
              <w:rPr>
                <w:rFonts w:ascii="Arial" w:hAnsi="Arial" w:cs="Arial"/>
                <w:szCs w:val="24"/>
              </w:rPr>
              <w:t>1</w:t>
            </w:r>
          </w:p>
        </w:tc>
        <w:tc>
          <w:tcPr>
            <w:tcW w:w="1701" w:type="dxa"/>
            <w:shd w:val="clear" w:color="auto" w:fill="auto"/>
          </w:tcPr>
          <w:p w14:paraId="0FB31FC6" w14:textId="77777777" w:rsidR="00B34E6E" w:rsidRPr="006D7C70" w:rsidRDefault="00B34E6E" w:rsidP="006D7C70">
            <w:pPr>
              <w:jc w:val="center"/>
              <w:rPr>
                <w:rFonts w:ascii="Arial" w:hAnsi="Arial" w:cs="Arial"/>
                <w:szCs w:val="24"/>
              </w:rPr>
            </w:pPr>
          </w:p>
        </w:tc>
        <w:tc>
          <w:tcPr>
            <w:tcW w:w="1701" w:type="dxa"/>
            <w:shd w:val="clear" w:color="auto" w:fill="auto"/>
          </w:tcPr>
          <w:p w14:paraId="65D696F0" w14:textId="40B4886E" w:rsidR="00B34E6E" w:rsidRPr="006D7C70" w:rsidRDefault="008759BA" w:rsidP="006D7C70">
            <w:pPr>
              <w:jc w:val="right"/>
              <w:rPr>
                <w:rFonts w:ascii="Arial" w:hAnsi="Arial" w:cs="Arial"/>
                <w:szCs w:val="24"/>
              </w:rPr>
            </w:pPr>
            <w:r w:rsidRPr="006D7C70">
              <w:rPr>
                <w:rFonts w:ascii="Arial" w:hAnsi="Arial" w:cs="Arial"/>
                <w:szCs w:val="24"/>
              </w:rPr>
              <w:t>$77</w:t>
            </w:r>
          </w:p>
        </w:tc>
        <w:tc>
          <w:tcPr>
            <w:tcW w:w="1417" w:type="dxa"/>
            <w:shd w:val="clear" w:color="auto" w:fill="auto"/>
          </w:tcPr>
          <w:p w14:paraId="7469753D" w14:textId="2E1879A5"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0CC38F43" w14:textId="17368969"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7A3C0B8C" w14:textId="77777777" w:rsidTr="00AD7027">
        <w:tc>
          <w:tcPr>
            <w:tcW w:w="1844" w:type="dxa"/>
            <w:shd w:val="clear" w:color="auto" w:fill="auto"/>
          </w:tcPr>
          <w:p w14:paraId="00211C39" w14:textId="6AB978C6" w:rsidR="00B34E6E" w:rsidRPr="006D7C70" w:rsidRDefault="00B34E6E" w:rsidP="006D7C70">
            <w:pPr>
              <w:jc w:val="both"/>
              <w:rPr>
                <w:rFonts w:ascii="Arial" w:hAnsi="Arial" w:cs="Arial"/>
                <w:szCs w:val="24"/>
              </w:rPr>
            </w:pPr>
            <w:r w:rsidRPr="006D7C70">
              <w:rPr>
                <w:rFonts w:ascii="Arial" w:hAnsi="Arial" w:cs="Arial"/>
                <w:szCs w:val="24"/>
              </w:rPr>
              <w:t>Cr McManus</w:t>
            </w:r>
          </w:p>
        </w:tc>
        <w:tc>
          <w:tcPr>
            <w:tcW w:w="1134" w:type="dxa"/>
            <w:shd w:val="clear" w:color="auto" w:fill="auto"/>
          </w:tcPr>
          <w:p w14:paraId="11446A09" w14:textId="6C4AC469" w:rsidR="00B34E6E" w:rsidRPr="006D7C70" w:rsidRDefault="009A4D0A" w:rsidP="006D7C70">
            <w:pPr>
              <w:jc w:val="center"/>
              <w:rPr>
                <w:rFonts w:ascii="Arial" w:hAnsi="Arial" w:cs="Arial"/>
                <w:szCs w:val="24"/>
              </w:rPr>
            </w:pPr>
            <w:r w:rsidRPr="006D7C70">
              <w:rPr>
                <w:rFonts w:ascii="Arial" w:hAnsi="Arial" w:cs="Arial"/>
                <w:szCs w:val="24"/>
              </w:rPr>
              <w:t>3</w:t>
            </w:r>
          </w:p>
        </w:tc>
        <w:tc>
          <w:tcPr>
            <w:tcW w:w="1701" w:type="dxa"/>
            <w:shd w:val="clear" w:color="auto" w:fill="auto"/>
          </w:tcPr>
          <w:p w14:paraId="08A49F03" w14:textId="77777777" w:rsidR="00B34E6E" w:rsidRPr="006D7C70" w:rsidRDefault="00B34E6E" w:rsidP="006D7C70">
            <w:pPr>
              <w:jc w:val="center"/>
              <w:rPr>
                <w:rFonts w:ascii="Arial" w:hAnsi="Arial" w:cs="Arial"/>
                <w:szCs w:val="24"/>
              </w:rPr>
            </w:pPr>
          </w:p>
        </w:tc>
        <w:tc>
          <w:tcPr>
            <w:tcW w:w="1701" w:type="dxa"/>
            <w:shd w:val="clear" w:color="auto" w:fill="auto"/>
          </w:tcPr>
          <w:p w14:paraId="2E74D95D" w14:textId="3B4DE518" w:rsidR="00B34E6E" w:rsidRPr="006D7C70" w:rsidRDefault="00BA2587" w:rsidP="006D7C70">
            <w:pPr>
              <w:jc w:val="right"/>
              <w:rPr>
                <w:rFonts w:ascii="Arial" w:hAnsi="Arial" w:cs="Arial"/>
                <w:szCs w:val="24"/>
              </w:rPr>
            </w:pPr>
            <w:r w:rsidRPr="006D7C70">
              <w:rPr>
                <w:rFonts w:ascii="Arial" w:hAnsi="Arial" w:cs="Arial"/>
                <w:szCs w:val="24"/>
              </w:rPr>
              <w:t>$</w:t>
            </w:r>
            <w:r w:rsidR="00970B99" w:rsidRPr="006D7C70">
              <w:rPr>
                <w:rFonts w:ascii="Arial" w:hAnsi="Arial" w:cs="Arial"/>
                <w:szCs w:val="24"/>
              </w:rPr>
              <w:t>312</w:t>
            </w:r>
          </w:p>
        </w:tc>
        <w:tc>
          <w:tcPr>
            <w:tcW w:w="1417" w:type="dxa"/>
            <w:shd w:val="clear" w:color="auto" w:fill="auto"/>
          </w:tcPr>
          <w:p w14:paraId="53C39550" w14:textId="7BFF809C"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114409E3" w14:textId="22423359"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08B9E168" w14:textId="77777777" w:rsidTr="00AD7027">
        <w:tc>
          <w:tcPr>
            <w:tcW w:w="1844" w:type="dxa"/>
            <w:shd w:val="clear" w:color="auto" w:fill="auto"/>
          </w:tcPr>
          <w:p w14:paraId="3C8824DE" w14:textId="382D3804" w:rsidR="00B34E6E" w:rsidRPr="006D7C70" w:rsidRDefault="00B34E6E" w:rsidP="006D7C70">
            <w:pPr>
              <w:jc w:val="both"/>
              <w:rPr>
                <w:rFonts w:ascii="Arial" w:hAnsi="Arial" w:cs="Arial"/>
                <w:szCs w:val="24"/>
              </w:rPr>
            </w:pPr>
            <w:r w:rsidRPr="006D7C70">
              <w:rPr>
                <w:rFonts w:ascii="Arial" w:hAnsi="Arial" w:cs="Arial"/>
                <w:szCs w:val="24"/>
              </w:rPr>
              <w:t>Cr Shaw</w:t>
            </w:r>
          </w:p>
        </w:tc>
        <w:tc>
          <w:tcPr>
            <w:tcW w:w="1134" w:type="dxa"/>
            <w:shd w:val="clear" w:color="auto" w:fill="auto"/>
          </w:tcPr>
          <w:p w14:paraId="4DFB3782" w14:textId="29178EEA" w:rsidR="00B34E6E" w:rsidRPr="006D7C70" w:rsidRDefault="009A4D0A" w:rsidP="006D7C70">
            <w:pPr>
              <w:jc w:val="center"/>
              <w:rPr>
                <w:rFonts w:ascii="Arial" w:hAnsi="Arial" w:cs="Arial"/>
                <w:szCs w:val="24"/>
              </w:rPr>
            </w:pPr>
            <w:r w:rsidRPr="006D7C70">
              <w:rPr>
                <w:rFonts w:ascii="Arial" w:hAnsi="Arial" w:cs="Arial"/>
                <w:szCs w:val="24"/>
              </w:rPr>
              <w:t>6</w:t>
            </w:r>
          </w:p>
        </w:tc>
        <w:tc>
          <w:tcPr>
            <w:tcW w:w="1701" w:type="dxa"/>
            <w:shd w:val="clear" w:color="auto" w:fill="auto"/>
          </w:tcPr>
          <w:p w14:paraId="398D4E6B" w14:textId="77777777" w:rsidR="00B34E6E" w:rsidRPr="006D7C70" w:rsidRDefault="00B34E6E" w:rsidP="006D7C70">
            <w:pPr>
              <w:jc w:val="center"/>
              <w:rPr>
                <w:rFonts w:ascii="Arial" w:hAnsi="Arial" w:cs="Arial"/>
                <w:szCs w:val="24"/>
              </w:rPr>
            </w:pPr>
          </w:p>
        </w:tc>
        <w:tc>
          <w:tcPr>
            <w:tcW w:w="1701" w:type="dxa"/>
            <w:shd w:val="clear" w:color="auto" w:fill="auto"/>
          </w:tcPr>
          <w:p w14:paraId="7D0630B0" w14:textId="0C20FC07" w:rsidR="00B34E6E" w:rsidRPr="006D7C70" w:rsidRDefault="00D17401" w:rsidP="006D7C70">
            <w:pPr>
              <w:jc w:val="right"/>
              <w:rPr>
                <w:rFonts w:ascii="Arial" w:hAnsi="Arial" w:cs="Arial"/>
                <w:szCs w:val="24"/>
              </w:rPr>
            </w:pPr>
            <w:r w:rsidRPr="006D7C70">
              <w:rPr>
                <w:rFonts w:ascii="Arial" w:hAnsi="Arial" w:cs="Arial"/>
                <w:szCs w:val="24"/>
              </w:rPr>
              <w:t>$</w:t>
            </w:r>
            <w:r w:rsidR="00F91BAF" w:rsidRPr="006D7C70">
              <w:rPr>
                <w:rFonts w:ascii="Arial" w:hAnsi="Arial" w:cs="Arial"/>
                <w:szCs w:val="24"/>
              </w:rPr>
              <w:t>1</w:t>
            </w:r>
            <w:r w:rsidR="00B91FAD" w:rsidRPr="006D7C70">
              <w:rPr>
                <w:rFonts w:ascii="Arial" w:hAnsi="Arial" w:cs="Arial"/>
                <w:szCs w:val="24"/>
              </w:rPr>
              <w:t>,</w:t>
            </w:r>
            <w:r w:rsidR="00970B99" w:rsidRPr="006D7C70">
              <w:rPr>
                <w:rFonts w:ascii="Arial" w:hAnsi="Arial" w:cs="Arial"/>
                <w:szCs w:val="24"/>
              </w:rPr>
              <w:t>727</w:t>
            </w:r>
          </w:p>
        </w:tc>
        <w:tc>
          <w:tcPr>
            <w:tcW w:w="1417" w:type="dxa"/>
            <w:shd w:val="clear" w:color="auto" w:fill="auto"/>
          </w:tcPr>
          <w:p w14:paraId="7186DDA0" w14:textId="13F5EBEE"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5DF12F8B" w14:textId="60B8ABA1"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53116E4A" w14:textId="77777777" w:rsidTr="00AD7027">
        <w:tc>
          <w:tcPr>
            <w:tcW w:w="1844" w:type="dxa"/>
            <w:shd w:val="clear" w:color="auto" w:fill="auto"/>
          </w:tcPr>
          <w:p w14:paraId="5E091A90" w14:textId="3522F41B" w:rsidR="00B34E6E" w:rsidRPr="006D7C70" w:rsidRDefault="00B34E6E" w:rsidP="006D7C70">
            <w:pPr>
              <w:jc w:val="both"/>
              <w:rPr>
                <w:rFonts w:ascii="Arial" w:hAnsi="Arial" w:cs="Arial"/>
                <w:szCs w:val="24"/>
              </w:rPr>
            </w:pPr>
            <w:r w:rsidRPr="006D7C70">
              <w:rPr>
                <w:rFonts w:ascii="Arial" w:hAnsi="Arial" w:cs="Arial"/>
                <w:szCs w:val="24"/>
              </w:rPr>
              <w:t>Cr Smyth</w:t>
            </w:r>
          </w:p>
        </w:tc>
        <w:tc>
          <w:tcPr>
            <w:tcW w:w="1134" w:type="dxa"/>
            <w:shd w:val="clear" w:color="auto" w:fill="auto"/>
          </w:tcPr>
          <w:p w14:paraId="1E4CE09A" w14:textId="30050942" w:rsidR="00B34E6E" w:rsidRPr="006D7C70" w:rsidRDefault="009A4D0A" w:rsidP="006D7C70">
            <w:pPr>
              <w:jc w:val="center"/>
              <w:rPr>
                <w:rFonts w:ascii="Arial" w:hAnsi="Arial" w:cs="Arial"/>
                <w:szCs w:val="24"/>
              </w:rPr>
            </w:pPr>
            <w:r w:rsidRPr="006D7C70">
              <w:rPr>
                <w:rFonts w:ascii="Arial" w:hAnsi="Arial" w:cs="Arial"/>
                <w:szCs w:val="24"/>
              </w:rPr>
              <w:t>5</w:t>
            </w:r>
          </w:p>
        </w:tc>
        <w:tc>
          <w:tcPr>
            <w:tcW w:w="1701" w:type="dxa"/>
            <w:shd w:val="clear" w:color="auto" w:fill="auto"/>
          </w:tcPr>
          <w:p w14:paraId="06514911" w14:textId="1F31152A" w:rsidR="00B34E6E" w:rsidRPr="006D7C70" w:rsidRDefault="00E45D18" w:rsidP="006D7C70">
            <w:pPr>
              <w:jc w:val="center"/>
              <w:rPr>
                <w:rFonts w:ascii="Arial" w:hAnsi="Arial" w:cs="Arial"/>
                <w:szCs w:val="24"/>
              </w:rPr>
            </w:pPr>
            <w:r w:rsidRPr="006D7C70">
              <w:rPr>
                <w:rFonts w:ascii="Arial" w:hAnsi="Arial" w:cs="Arial"/>
                <w:szCs w:val="24"/>
              </w:rPr>
              <w:t>2</w:t>
            </w:r>
          </w:p>
        </w:tc>
        <w:tc>
          <w:tcPr>
            <w:tcW w:w="1701" w:type="dxa"/>
            <w:shd w:val="clear" w:color="auto" w:fill="auto"/>
          </w:tcPr>
          <w:p w14:paraId="776CD1D6" w14:textId="5E8E876D" w:rsidR="00B34E6E" w:rsidRPr="006D7C70" w:rsidRDefault="00F91BAF" w:rsidP="006D7C70">
            <w:pPr>
              <w:jc w:val="right"/>
              <w:rPr>
                <w:rFonts w:ascii="Arial" w:hAnsi="Arial" w:cs="Arial"/>
                <w:szCs w:val="24"/>
              </w:rPr>
            </w:pPr>
            <w:r w:rsidRPr="006D7C70">
              <w:rPr>
                <w:rFonts w:ascii="Arial" w:hAnsi="Arial" w:cs="Arial"/>
                <w:szCs w:val="24"/>
              </w:rPr>
              <w:t>$4</w:t>
            </w:r>
            <w:r w:rsidR="00B91FAD" w:rsidRPr="006D7C70">
              <w:rPr>
                <w:rFonts w:ascii="Arial" w:hAnsi="Arial" w:cs="Arial"/>
                <w:szCs w:val="24"/>
              </w:rPr>
              <w:t>,</w:t>
            </w:r>
            <w:r w:rsidRPr="006D7C70">
              <w:rPr>
                <w:rFonts w:ascii="Arial" w:hAnsi="Arial" w:cs="Arial"/>
                <w:szCs w:val="24"/>
              </w:rPr>
              <w:t>7</w:t>
            </w:r>
            <w:r w:rsidR="00ED0D87" w:rsidRPr="006D7C70">
              <w:rPr>
                <w:rFonts w:ascii="Arial" w:hAnsi="Arial" w:cs="Arial"/>
                <w:szCs w:val="24"/>
              </w:rPr>
              <w:t>77</w:t>
            </w:r>
          </w:p>
        </w:tc>
        <w:tc>
          <w:tcPr>
            <w:tcW w:w="1417" w:type="dxa"/>
            <w:shd w:val="clear" w:color="auto" w:fill="auto"/>
          </w:tcPr>
          <w:p w14:paraId="24BAF595" w14:textId="5C68C015"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336C0BE7" w14:textId="279D3893"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2AB244FD" w14:textId="77777777" w:rsidTr="00AD7027">
        <w:tc>
          <w:tcPr>
            <w:tcW w:w="1844" w:type="dxa"/>
            <w:shd w:val="clear" w:color="auto" w:fill="auto"/>
          </w:tcPr>
          <w:p w14:paraId="48B1555F" w14:textId="444B4885" w:rsidR="00B34E6E" w:rsidRPr="006D7C70" w:rsidRDefault="00B34E6E" w:rsidP="006D7C70">
            <w:pPr>
              <w:jc w:val="both"/>
              <w:rPr>
                <w:rFonts w:ascii="Arial" w:hAnsi="Arial" w:cs="Arial"/>
                <w:szCs w:val="24"/>
              </w:rPr>
            </w:pPr>
            <w:r w:rsidRPr="006D7C70">
              <w:rPr>
                <w:rFonts w:ascii="Arial" w:hAnsi="Arial" w:cs="Arial"/>
                <w:szCs w:val="24"/>
              </w:rPr>
              <w:t>Cr Wetherall</w:t>
            </w:r>
          </w:p>
        </w:tc>
        <w:tc>
          <w:tcPr>
            <w:tcW w:w="1134" w:type="dxa"/>
            <w:shd w:val="clear" w:color="auto" w:fill="auto"/>
          </w:tcPr>
          <w:p w14:paraId="56250609" w14:textId="7294DA6F" w:rsidR="00B34E6E" w:rsidRPr="006D7C70" w:rsidRDefault="009A4D0A" w:rsidP="006D7C70">
            <w:pPr>
              <w:jc w:val="center"/>
              <w:rPr>
                <w:rFonts w:ascii="Arial" w:hAnsi="Arial" w:cs="Arial"/>
                <w:szCs w:val="24"/>
              </w:rPr>
            </w:pPr>
            <w:r w:rsidRPr="006D7C70">
              <w:rPr>
                <w:rFonts w:ascii="Arial" w:hAnsi="Arial" w:cs="Arial"/>
                <w:szCs w:val="24"/>
              </w:rPr>
              <w:t>5</w:t>
            </w:r>
          </w:p>
        </w:tc>
        <w:tc>
          <w:tcPr>
            <w:tcW w:w="1701" w:type="dxa"/>
            <w:shd w:val="clear" w:color="auto" w:fill="auto"/>
          </w:tcPr>
          <w:p w14:paraId="65657004" w14:textId="77777777" w:rsidR="00B34E6E" w:rsidRPr="006D7C70" w:rsidRDefault="00B34E6E" w:rsidP="006D7C70">
            <w:pPr>
              <w:jc w:val="center"/>
              <w:rPr>
                <w:rFonts w:ascii="Arial" w:hAnsi="Arial" w:cs="Arial"/>
                <w:szCs w:val="24"/>
              </w:rPr>
            </w:pPr>
          </w:p>
        </w:tc>
        <w:tc>
          <w:tcPr>
            <w:tcW w:w="1701" w:type="dxa"/>
            <w:shd w:val="clear" w:color="auto" w:fill="auto"/>
          </w:tcPr>
          <w:p w14:paraId="7F87471B" w14:textId="3F51FAD9" w:rsidR="00B34E6E" w:rsidRPr="006D7C70" w:rsidRDefault="00314FF4" w:rsidP="006D7C70">
            <w:pPr>
              <w:jc w:val="right"/>
              <w:rPr>
                <w:rFonts w:ascii="Arial" w:hAnsi="Arial" w:cs="Arial"/>
                <w:szCs w:val="24"/>
              </w:rPr>
            </w:pPr>
            <w:r w:rsidRPr="006D7C70">
              <w:rPr>
                <w:rFonts w:ascii="Arial" w:hAnsi="Arial" w:cs="Arial"/>
                <w:szCs w:val="24"/>
              </w:rPr>
              <w:t>$</w:t>
            </w:r>
            <w:r w:rsidR="007A35C0" w:rsidRPr="006D7C70">
              <w:rPr>
                <w:rFonts w:ascii="Arial" w:hAnsi="Arial" w:cs="Arial"/>
                <w:szCs w:val="24"/>
              </w:rPr>
              <w:t>510</w:t>
            </w:r>
          </w:p>
        </w:tc>
        <w:tc>
          <w:tcPr>
            <w:tcW w:w="1417" w:type="dxa"/>
            <w:shd w:val="clear" w:color="auto" w:fill="auto"/>
          </w:tcPr>
          <w:p w14:paraId="03BFC81B" w14:textId="399DCF6E" w:rsidR="00B34E6E" w:rsidRPr="006D7C70" w:rsidRDefault="00B34E6E" w:rsidP="006D7C70">
            <w:pPr>
              <w:jc w:val="right"/>
              <w:rPr>
                <w:rFonts w:ascii="Arial" w:hAnsi="Arial" w:cs="Arial"/>
                <w:szCs w:val="24"/>
              </w:rPr>
            </w:pPr>
            <w:r w:rsidRPr="006D7C70">
              <w:rPr>
                <w:rFonts w:ascii="Arial" w:hAnsi="Arial" w:cs="Arial"/>
                <w:szCs w:val="24"/>
              </w:rPr>
              <w:t>$923</w:t>
            </w:r>
          </w:p>
        </w:tc>
        <w:tc>
          <w:tcPr>
            <w:tcW w:w="1418" w:type="dxa"/>
            <w:shd w:val="clear" w:color="auto" w:fill="auto"/>
          </w:tcPr>
          <w:p w14:paraId="6F6C597F" w14:textId="55902742" w:rsidR="00B34E6E" w:rsidRPr="006D7C70" w:rsidRDefault="00B34E6E" w:rsidP="006D7C70">
            <w:pPr>
              <w:jc w:val="right"/>
              <w:rPr>
                <w:rFonts w:ascii="Arial" w:hAnsi="Arial" w:cs="Arial"/>
                <w:szCs w:val="24"/>
              </w:rPr>
            </w:pPr>
            <w:r w:rsidRPr="006D7C70">
              <w:rPr>
                <w:rFonts w:ascii="Arial" w:hAnsi="Arial" w:cs="Arial"/>
                <w:szCs w:val="24"/>
              </w:rPr>
              <w:t>$1,800</w:t>
            </w:r>
          </w:p>
        </w:tc>
      </w:tr>
      <w:tr w:rsidR="006D7C70" w14:paraId="672D3BB5" w14:textId="77777777" w:rsidTr="00AD7027">
        <w:tc>
          <w:tcPr>
            <w:tcW w:w="1844" w:type="dxa"/>
            <w:shd w:val="clear" w:color="auto" w:fill="auto"/>
          </w:tcPr>
          <w:p w14:paraId="5164D8B7" w14:textId="77777777" w:rsidR="001F637F" w:rsidRPr="006D7C70" w:rsidRDefault="001F637F" w:rsidP="006D7C70">
            <w:pPr>
              <w:jc w:val="both"/>
              <w:rPr>
                <w:rFonts w:ascii="Arial" w:hAnsi="Arial" w:cs="Arial"/>
                <w:szCs w:val="24"/>
              </w:rPr>
            </w:pPr>
            <w:r w:rsidRPr="006D7C70">
              <w:rPr>
                <w:rFonts w:ascii="Arial" w:hAnsi="Arial" w:cs="Arial"/>
                <w:szCs w:val="24"/>
              </w:rPr>
              <w:t>Deputy Mayor</w:t>
            </w:r>
          </w:p>
        </w:tc>
        <w:tc>
          <w:tcPr>
            <w:tcW w:w="1134" w:type="dxa"/>
            <w:shd w:val="clear" w:color="auto" w:fill="auto"/>
          </w:tcPr>
          <w:p w14:paraId="24DAB64E" w14:textId="5C6EB49D" w:rsidR="001F637F" w:rsidRPr="006D7C70" w:rsidRDefault="009A4D0A" w:rsidP="006D7C70">
            <w:pPr>
              <w:jc w:val="center"/>
              <w:rPr>
                <w:rFonts w:ascii="Arial" w:hAnsi="Arial" w:cs="Arial"/>
                <w:szCs w:val="24"/>
              </w:rPr>
            </w:pPr>
            <w:r w:rsidRPr="006D7C70">
              <w:rPr>
                <w:rFonts w:ascii="Arial" w:hAnsi="Arial" w:cs="Arial"/>
                <w:szCs w:val="24"/>
              </w:rPr>
              <w:t>5</w:t>
            </w:r>
          </w:p>
        </w:tc>
        <w:tc>
          <w:tcPr>
            <w:tcW w:w="1701" w:type="dxa"/>
            <w:shd w:val="clear" w:color="auto" w:fill="auto"/>
          </w:tcPr>
          <w:p w14:paraId="75908F4C" w14:textId="77777777" w:rsidR="001F637F" w:rsidRPr="006D7C70" w:rsidRDefault="001F637F" w:rsidP="006D7C70">
            <w:pPr>
              <w:jc w:val="center"/>
              <w:rPr>
                <w:rFonts w:ascii="Arial" w:hAnsi="Arial" w:cs="Arial"/>
                <w:szCs w:val="24"/>
              </w:rPr>
            </w:pPr>
          </w:p>
        </w:tc>
        <w:tc>
          <w:tcPr>
            <w:tcW w:w="1701" w:type="dxa"/>
            <w:shd w:val="clear" w:color="auto" w:fill="auto"/>
          </w:tcPr>
          <w:p w14:paraId="45D642F5" w14:textId="25D71951" w:rsidR="001F637F" w:rsidRPr="006D7C70" w:rsidRDefault="00513017" w:rsidP="006D7C70">
            <w:pPr>
              <w:jc w:val="right"/>
              <w:rPr>
                <w:rFonts w:ascii="Arial" w:hAnsi="Arial" w:cs="Arial"/>
                <w:szCs w:val="24"/>
              </w:rPr>
            </w:pPr>
            <w:r w:rsidRPr="006D7C70">
              <w:rPr>
                <w:rFonts w:ascii="Arial" w:hAnsi="Arial" w:cs="Arial"/>
                <w:szCs w:val="24"/>
              </w:rPr>
              <w:t>$</w:t>
            </w:r>
            <w:r w:rsidR="007A35C0" w:rsidRPr="006D7C70">
              <w:rPr>
                <w:rFonts w:ascii="Arial" w:hAnsi="Arial" w:cs="Arial"/>
                <w:szCs w:val="24"/>
              </w:rPr>
              <w:t>610</w:t>
            </w:r>
          </w:p>
        </w:tc>
        <w:tc>
          <w:tcPr>
            <w:tcW w:w="1417" w:type="dxa"/>
            <w:shd w:val="clear" w:color="auto" w:fill="auto"/>
          </w:tcPr>
          <w:p w14:paraId="47D37DA8" w14:textId="77777777" w:rsidR="001F637F" w:rsidRPr="006D7C70" w:rsidRDefault="001F637F" w:rsidP="006D7C70">
            <w:pPr>
              <w:jc w:val="right"/>
              <w:rPr>
                <w:rFonts w:ascii="Arial" w:hAnsi="Arial" w:cs="Arial"/>
                <w:szCs w:val="24"/>
              </w:rPr>
            </w:pPr>
            <w:r w:rsidRPr="006D7C70">
              <w:rPr>
                <w:rFonts w:ascii="Arial" w:hAnsi="Arial" w:cs="Arial"/>
                <w:szCs w:val="24"/>
              </w:rPr>
              <w:t>$1,470</w:t>
            </w:r>
          </w:p>
        </w:tc>
        <w:tc>
          <w:tcPr>
            <w:tcW w:w="1418" w:type="dxa"/>
            <w:shd w:val="clear" w:color="auto" w:fill="auto"/>
          </w:tcPr>
          <w:p w14:paraId="178868E8" w14:textId="77777777" w:rsidR="001F637F" w:rsidRPr="006D7C70" w:rsidRDefault="001F637F" w:rsidP="006D7C70">
            <w:pPr>
              <w:jc w:val="right"/>
              <w:rPr>
                <w:rFonts w:ascii="Arial" w:hAnsi="Arial" w:cs="Arial"/>
                <w:szCs w:val="24"/>
              </w:rPr>
            </w:pPr>
            <w:r w:rsidRPr="006D7C70">
              <w:rPr>
                <w:rFonts w:ascii="Arial" w:hAnsi="Arial" w:cs="Arial"/>
                <w:szCs w:val="24"/>
              </w:rPr>
              <w:t>$2,865</w:t>
            </w:r>
          </w:p>
        </w:tc>
      </w:tr>
      <w:tr w:rsidR="006D7C70" w14:paraId="6504CC8C" w14:textId="77777777" w:rsidTr="00AD7027">
        <w:tc>
          <w:tcPr>
            <w:tcW w:w="1844" w:type="dxa"/>
            <w:shd w:val="clear" w:color="auto" w:fill="auto"/>
          </w:tcPr>
          <w:p w14:paraId="4D588E22" w14:textId="77777777" w:rsidR="001F637F" w:rsidRPr="006D7C70" w:rsidRDefault="001F637F" w:rsidP="006D7C70">
            <w:pPr>
              <w:jc w:val="both"/>
              <w:rPr>
                <w:rFonts w:ascii="Arial" w:hAnsi="Arial" w:cs="Arial"/>
                <w:szCs w:val="24"/>
              </w:rPr>
            </w:pPr>
            <w:r w:rsidRPr="006D7C70">
              <w:rPr>
                <w:rFonts w:ascii="Arial" w:hAnsi="Arial" w:cs="Arial"/>
                <w:szCs w:val="24"/>
              </w:rPr>
              <w:t>Mayor</w:t>
            </w:r>
          </w:p>
        </w:tc>
        <w:tc>
          <w:tcPr>
            <w:tcW w:w="1134" w:type="dxa"/>
            <w:shd w:val="clear" w:color="auto" w:fill="auto"/>
          </w:tcPr>
          <w:p w14:paraId="59518019" w14:textId="373DF470" w:rsidR="001F637F" w:rsidRPr="006D7C70" w:rsidRDefault="009A4D0A" w:rsidP="006D7C70">
            <w:pPr>
              <w:jc w:val="center"/>
              <w:rPr>
                <w:rFonts w:ascii="Arial" w:hAnsi="Arial" w:cs="Arial"/>
                <w:szCs w:val="24"/>
              </w:rPr>
            </w:pPr>
            <w:r w:rsidRPr="006D7C70">
              <w:rPr>
                <w:rFonts w:ascii="Arial" w:hAnsi="Arial" w:cs="Arial"/>
                <w:szCs w:val="24"/>
              </w:rPr>
              <w:t>42</w:t>
            </w:r>
          </w:p>
        </w:tc>
        <w:tc>
          <w:tcPr>
            <w:tcW w:w="1701" w:type="dxa"/>
            <w:shd w:val="clear" w:color="auto" w:fill="auto"/>
          </w:tcPr>
          <w:p w14:paraId="26AC1F71" w14:textId="2BD65429" w:rsidR="001F637F" w:rsidRPr="006D7C70" w:rsidRDefault="005B30B4" w:rsidP="006D7C70">
            <w:pPr>
              <w:jc w:val="center"/>
              <w:rPr>
                <w:rFonts w:ascii="Arial" w:hAnsi="Arial" w:cs="Arial"/>
                <w:szCs w:val="24"/>
              </w:rPr>
            </w:pPr>
            <w:r w:rsidRPr="006D7C70">
              <w:rPr>
                <w:rFonts w:ascii="Arial" w:hAnsi="Arial" w:cs="Arial"/>
                <w:szCs w:val="24"/>
              </w:rPr>
              <w:t>3</w:t>
            </w:r>
          </w:p>
        </w:tc>
        <w:tc>
          <w:tcPr>
            <w:tcW w:w="1701" w:type="dxa"/>
            <w:shd w:val="clear" w:color="auto" w:fill="auto"/>
          </w:tcPr>
          <w:p w14:paraId="343EFC28" w14:textId="29A64C29" w:rsidR="001F637F" w:rsidRPr="006D7C70" w:rsidRDefault="006A62CF" w:rsidP="006D7C70">
            <w:pPr>
              <w:jc w:val="right"/>
              <w:rPr>
                <w:rFonts w:ascii="Arial" w:hAnsi="Arial" w:cs="Arial"/>
                <w:szCs w:val="24"/>
              </w:rPr>
            </w:pPr>
            <w:r w:rsidRPr="006D7C70">
              <w:rPr>
                <w:rFonts w:ascii="Arial" w:hAnsi="Arial" w:cs="Arial"/>
                <w:szCs w:val="24"/>
              </w:rPr>
              <w:t>$5</w:t>
            </w:r>
            <w:r w:rsidR="00B91FAD" w:rsidRPr="006D7C70">
              <w:rPr>
                <w:rFonts w:ascii="Arial" w:hAnsi="Arial" w:cs="Arial"/>
                <w:szCs w:val="24"/>
              </w:rPr>
              <w:t>,</w:t>
            </w:r>
            <w:r w:rsidR="007A35C0" w:rsidRPr="006D7C70">
              <w:rPr>
                <w:rFonts w:ascii="Arial" w:hAnsi="Arial" w:cs="Arial"/>
                <w:szCs w:val="24"/>
              </w:rPr>
              <w:t>742</w:t>
            </w:r>
          </w:p>
        </w:tc>
        <w:tc>
          <w:tcPr>
            <w:tcW w:w="1417" w:type="dxa"/>
            <w:shd w:val="clear" w:color="auto" w:fill="auto"/>
          </w:tcPr>
          <w:p w14:paraId="6F5C56A8" w14:textId="77777777" w:rsidR="001F637F" w:rsidRPr="006D7C70" w:rsidRDefault="001F637F" w:rsidP="006D7C70">
            <w:pPr>
              <w:jc w:val="right"/>
              <w:rPr>
                <w:rFonts w:ascii="Arial" w:hAnsi="Arial" w:cs="Arial"/>
                <w:szCs w:val="24"/>
              </w:rPr>
            </w:pPr>
            <w:r w:rsidRPr="006D7C70">
              <w:rPr>
                <w:rFonts w:ascii="Arial" w:hAnsi="Arial" w:cs="Arial"/>
                <w:szCs w:val="24"/>
              </w:rPr>
              <w:t>$3,380</w:t>
            </w:r>
          </w:p>
        </w:tc>
        <w:tc>
          <w:tcPr>
            <w:tcW w:w="1418" w:type="dxa"/>
            <w:shd w:val="clear" w:color="auto" w:fill="auto"/>
          </w:tcPr>
          <w:p w14:paraId="447559DA" w14:textId="77777777" w:rsidR="001F637F" w:rsidRPr="006D7C70" w:rsidRDefault="001F637F" w:rsidP="006D7C70">
            <w:pPr>
              <w:jc w:val="right"/>
              <w:rPr>
                <w:rFonts w:ascii="Arial" w:hAnsi="Arial" w:cs="Arial"/>
                <w:szCs w:val="24"/>
              </w:rPr>
            </w:pPr>
            <w:r w:rsidRPr="006D7C70">
              <w:rPr>
                <w:rFonts w:ascii="Arial" w:hAnsi="Arial" w:cs="Arial"/>
                <w:szCs w:val="24"/>
              </w:rPr>
              <w:t>$6,593</w:t>
            </w:r>
          </w:p>
        </w:tc>
      </w:tr>
      <w:tr w:rsidR="006D7C70" w14:paraId="51194C7B" w14:textId="77777777" w:rsidTr="00AD7027">
        <w:tc>
          <w:tcPr>
            <w:tcW w:w="1844" w:type="dxa"/>
            <w:shd w:val="clear" w:color="auto" w:fill="auto"/>
          </w:tcPr>
          <w:p w14:paraId="0427F439" w14:textId="77777777" w:rsidR="001F637F" w:rsidRPr="006D7C70" w:rsidRDefault="001F637F" w:rsidP="00B34E6E">
            <w:pPr>
              <w:rPr>
                <w:rFonts w:ascii="Arial" w:hAnsi="Arial" w:cs="Arial"/>
                <w:b/>
                <w:szCs w:val="24"/>
              </w:rPr>
            </w:pPr>
            <w:r w:rsidRPr="006D7C70">
              <w:rPr>
                <w:rFonts w:ascii="Arial" w:hAnsi="Arial" w:cs="Arial"/>
                <w:b/>
                <w:szCs w:val="24"/>
              </w:rPr>
              <w:t>Total</w:t>
            </w:r>
          </w:p>
        </w:tc>
        <w:tc>
          <w:tcPr>
            <w:tcW w:w="1134" w:type="dxa"/>
            <w:shd w:val="clear" w:color="auto" w:fill="auto"/>
          </w:tcPr>
          <w:p w14:paraId="0BD0EEA0" w14:textId="70F5A01A" w:rsidR="001F637F" w:rsidRPr="006D7C70" w:rsidRDefault="00616B20" w:rsidP="006D7C70">
            <w:pPr>
              <w:jc w:val="center"/>
              <w:rPr>
                <w:rFonts w:ascii="Arial" w:hAnsi="Arial" w:cs="Arial"/>
                <w:b/>
                <w:szCs w:val="24"/>
              </w:rPr>
            </w:pPr>
            <w:r>
              <w:rPr>
                <w:rFonts w:ascii="Arial" w:hAnsi="Arial" w:cs="Arial"/>
                <w:b/>
                <w:szCs w:val="24"/>
              </w:rPr>
              <w:t>79</w:t>
            </w:r>
          </w:p>
        </w:tc>
        <w:tc>
          <w:tcPr>
            <w:tcW w:w="1701" w:type="dxa"/>
            <w:shd w:val="clear" w:color="auto" w:fill="auto"/>
          </w:tcPr>
          <w:p w14:paraId="695F2147" w14:textId="77777777" w:rsidR="001F637F" w:rsidRPr="006D7C70" w:rsidRDefault="001F637F" w:rsidP="006D7C70">
            <w:pPr>
              <w:jc w:val="center"/>
              <w:rPr>
                <w:rFonts w:ascii="Arial" w:hAnsi="Arial" w:cs="Arial"/>
                <w:b/>
                <w:szCs w:val="24"/>
              </w:rPr>
            </w:pPr>
          </w:p>
        </w:tc>
        <w:tc>
          <w:tcPr>
            <w:tcW w:w="1701" w:type="dxa"/>
            <w:shd w:val="clear" w:color="auto" w:fill="auto"/>
          </w:tcPr>
          <w:p w14:paraId="018C80A1" w14:textId="39F7B136" w:rsidR="001F637F" w:rsidRPr="006D7C70" w:rsidRDefault="006A62CF" w:rsidP="006D7C70">
            <w:pPr>
              <w:jc w:val="right"/>
              <w:rPr>
                <w:rFonts w:ascii="Arial" w:hAnsi="Arial" w:cs="Arial"/>
                <w:b/>
                <w:szCs w:val="24"/>
              </w:rPr>
            </w:pPr>
            <w:r w:rsidRPr="006D7C70">
              <w:rPr>
                <w:rFonts w:ascii="Arial" w:hAnsi="Arial" w:cs="Arial"/>
                <w:b/>
                <w:szCs w:val="24"/>
              </w:rPr>
              <w:t>$22,58</w:t>
            </w:r>
            <w:r w:rsidR="00C2191E" w:rsidRPr="006D7C70">
              <w:rPr>
                <w:rFonts w:ascii="Arial" w:hAnsi="Arial" w:cs="Arial"/>
                <w:b/>
                <w:szCs w:val="24"/>
              </w:rPr>
              <w:t>5</w:t>
            </w:r>
          </w:p>
        </w:tc>
        <w:tc>
          <w:tcPr>
            <w:tcW w:w="1417" w:type="dxa"/>
            <w:shd w:val="clear" w:color="auto" w:fill="auto"/>
          </w:tcPr>
          <w:p w14:paraId="062F602E" w14:textId="77777777" w:rsidR="001F637F" w:rsidRPr="006D7C70" w:rsidRDefault="001F637F" w:rsidP="006D7C70">
            <w:pPr>
              <w:jc w:val="right"/>
              <w:rPr>
                <w:rFonts w:ascii="Arial" w:hAnsi="Arial" w:cs="Arial"/>
                <w:b/>
                <w:szCs w:val="24"/>
              </w:rPr>
            </w:pPr>
            <w:r w:rsidRPr="006D7C70">
              <w:rPr>
                <w:rFonts w:ascii="Arial" w:hAnsi="Arial" w:cs="Arial"/>
                <w:b/>
                <w:szCs w:val="24"/>
              </w:rPr>
              <w:t>$15,000</w:t>
            </w:r>
          </w:p>
        </w:tc>
        <w:tc>
          <w:tcPr>
            <w:tcW w:w="1418" w:type="dxa"/>
            <w:shd w:val="clear" w:color="auto" w:fill="auto"/>
          </w:tcPr>
          <w:p w14:paraId="62898752" w14:textId="77777777" w:rsidR="001F637F" w:rsidRPr="006D7C70" w:rsidRDefault="001F637F" w:rsidP="006D7C70">
            <w:pPr>
              <w:jc w:val="right"/>
              <w:rPr>
                <w:rFonts w:ascii="Arial" w:hAnsi="Arial" w:cs="Arial"/>
                <w:b/>
                <w:szCs w:val="24"/>
              </w:rPr>
            </w:pPr>
            <w:r w:rsidRPr="006D7C70">
              <w:rPr>
                <w:rFonts w:ascii="Arial" w:hAnsi="Arial" w:cs="Arial"/>
                <w:b/>
                <w:szCs w:val="24"/>
              </w:rPr>
              <w:t>$29,258</w:t>
            </w:r>
          </w:p>
        </w:tc>
      </w:tr>
    </w:tbl>
    <w:p w14:paraId="5297F6A8" w14:textId="63394320" w:rsidR="001F637F" w:rsidRDefault="001F637F" w:rsidP="001F637F">
      <w:pPr>
        <w:jc w:val="both"/>
        <w:rPr>
          <w:rFonts w:ascii="Arial" w:hAnsi="Arial" w:cs="Arial"/>
          <w:szCs w:val="24"/>
        </w:rPr>
      </w:pPr>
    </w:p>
    <w:p w14:paraId="26D1133E" w14:textId="0E8C145E" w:rsidR="009B5836" w:rsidRDefault="007920ED" w:rsidP="001F637F">
      <w:pPr>
        <w:jc w:val="both"/>
        <w:rPr>
          <w:rFonts w:ascii="Arial" w:hAnsi="Arial" w:cs="Arial"/>
          <w:szCs w:val="24"/>
        </w:rPr>
      </w:pPr>
      <w:r>
        <w:rPr>
          <w:rFonts w:ascii="Arial" w:hAnsi="Arial" w:cs="Arial"/>
          <w:szCs w:val="24"/>
        </w:rPr>
        <w:t>$15,000 d</w:t>
      </w:r>
      <w:r w:rsidR="004B4852">
        <w:rPr>
          <w:rFonts w:ascii="Arial" w:hAnsi="Arial" w:cs="Arial"/>
          <w:szCs w:val="24"/>
        </w:rPr>
        <w:t xml:space="preserve">ivided evenly </w:t>
      </w:r>
      <w:r>
        <w:rPr>
          <w:rFonts w:ascii="Arial" w:hAnsi="Arial" w:cs="Arial"/>
          <w:szCs w:val="24"/>
        </w:rPr>
        <w:t xml:space="preserve">among 13 elected members is </w:t>
      </w:r>
      <w:r w:rsidR="00565FF2">
        <w:rPr>
          <w:rFonts w:ascii="Arial" w:hAnsi="Arial" w:cs="Arial"/>
          <w:szCs w:val="24"/>
        </w:rPr>
        <w:t>$1,154.  $29,258 divided evenly among 13 elected members is $</w:t>
      </w:r>
      <w:r w:rsidR="00DF10FD">
        <w:rPr>
          <w:rFonts w:ascii="Arial" w:hAnsi="Arial" w:cs="Arial"/>
          <w:szCs w:val="24"/>
        </w:rPr>
        <w:t>2,251.</w:t>
      </w:r>
    </w:p>
    <w:p w14:paraId="6D995B58" w14:textId="77777777" w:rsidR="00565FF2" w:rsidRDefault="00565FF2" w:rsidP="001F637F">
      <w:pPr>
        <w:jc w:val="both"/>
        <w:rPr>
          <w:rFonts w:ascii="Arial" w:hAnsi="Arial" w:cs="Arial"/>
          <w:szCs w:val="24"/>
        </w:rPr>
      </w:pPr>
    </w:p>
    <w:p w14:paraId="2F5801A0" w14:textId="28351A89" w:rsidR="001F637F" w:rsidRDefault="001F637F" w:rsidP="001F637F">
      <w:pPr>
        <w:jc w:val="both"/>
        <w:rPr>
          <w:rFonts w:ascii="Arial" w:hAnsi="Arial" w:cs="Arial"/>
          <w:szCs w:val="24"/>
        </w:rPr>
      </w:pPr>
      <w:r>
        <w:rPr>
          <w:rFonts w:ascii="Arial" w:hAnsi="Arial" w:cs="Arial"/>
          <w:szCs w:val="24"/>
        </w:rPr>
        <w:t>Given the historical budget levels and the current demand it is proposed to increase the current budget by $14,900 to $29,</w:t>
      </w:r>
      <w:r w:rsidR="0042613B">
        <w:rPr>
          <w:rFonts w:ascii="Arial" w:hAnsi="Arial" w:cs="Arial"/>
          <w:szCs w:val="24"/>
        </w:rPr>
        <w:t>258</w:t>
      </w:r>
      <w:r>
        <w:rPr>
          <w:rFonts w:ascii="Arial" w:hAnsi="Arial" w:cs="Arial"/>
          <w:szCs w:val="24"/>
        </w:rPr>
        <w:t xml:space="preserve">. </w:t>
      </w:r>
    </w:p>
    <w:p w14:paraId="5E433349" w14:textId="77777777" w:rsidR="001F637F" w:rsidRDefault="001F637F" w:rsidP="001F637F">
      <w:pPr>
        <w:jc w:val="both"/>
        <w:rPr>
          <w:rFonts w:ascii="Arial" w:hAnsi="Arial" w:cs="Arial"/>
          <w:szCs w:val="24"/>
        </w:rPr>
      </w:pPr>
    </w:p>
    <w:p w14:paraId="298C2C6B" w14:textId="77777777" w:rsidR="001F637F" w:rsidRDefault="001F637F" w:rsidP="001F637F">
      <w:pPr>
        <w:jc w:val="both"/>
        <w:rPr>
          <w:rFonts w:ascii="Arial" w:hAnsi="Arial" w:cs="Arial"/>
          <w:szCs w:val="32"/>
          <w:lang w:val="en-US"/>
        </w:rPr>
      </w:pPr>
      <w:r>
        <w:rPr>
          <w:rFonts w:ascii="Arial" w:hAnsi="Arial" w:cs="Arial"/>
          <w:szCs w:val="32"/>
          <w:lang w:val="en-US"/>
        </w:rPr>
        <w:t>A budget surplus is anticipated for the end of 2108/19 financial year.  It is proposed that this expenditure be offset against the surplus.</w:t>
      </w:r>
    </w:p>
    <w:p w14:paraId="0190DEB7" w14:textId="174A1EDB" w:rsidR="001F637F" w:rsidRDefault="001F637F" w:rsidP="001F637F">
      <w:pPr>
        <w:jc w:val="both"/>
        <w:rPr>
          <w:rFonts w:ascii="Arial" w:hAnsi="Arial" w:cs="Arial"/>
          <w:szCs w:val="24"/>
        </w:rPr>
      </w:pPr>
    </w:p>
    <w:p w14:paraId="2DBCBDCA" w14:textId="77777777" w:rsidR="001F637F" w:rsidRDefault="001F637F" w:rsidP="001F637F">
      <w:pPr>
        <w:jc w:val="both"/>
        <w:rPr>
          <w:rFonts w:ascii="Arial" w:hAnsi="Arial" w:cs="Arial"/>
          <w:b/>
          <w:sz w:val="28"/>
          <w:szCs w:val="32"/>
          <w:lang w:val="en-US"/>
        </w:rPr>
      </w:pPr>
      <w:r w:rsidRPr="005A31AF">
        <w:rPr>
          <w:rFonts w:ascii="Arial" w:hAnsi="Arial" w:cs="Arial"/>
          <w:b/>
          <w:sz w:val="28"/>
          <w:szCs w:val="32"/>
          <w:lang w:val="en-US"/>
        </w:rPr>
        <w:t>Conclusion</w:t>
      </w:r>
      <w:r>
        <w:rPr>
          <w:rFonts w:ascii="Arial" w:hAnsi="Arial" w:cs="Arial"/>
          <w:b/>
          <w:sz w:val="28"/>
          <w:szCs w:val="32"/>
          <w:lang w:val="en-US"/>
        </w:rPr>
        <w:t xml:space="preserve"> </w:t>
      </w:r>
    </w:p>
    <w:p w14:paraId="3CC9C7C6" w14:textId="77777777" w:rsidR="001F637F" w:rsidRDefault="001F637F" w:rsidP="001F637F">
      <w:pPr>
        <w:jc w:val="both"/>
        <w:rPr>
          <w:rFonts w:ascii="Arial" w:hAnsi="Arial" w:cs="Arial"/>
          <w:b/>
          <w:sz w:val="28"/>
          <w:szCs w:val="32"/>
          <w:lang w:val="en-US"/>
        </w:rPr>
      </w:pPr>
    </w:p>
    <w:p w14:paraId="2401D0A9" w14:textId="47998A46" w:rsidR="001F637F" w:rsidRPr="005A31AF" w:rsidRDefault="001F637F" w:rsidP="001F637F">
      <w:pPr>
        <w:jc w:val="both"/>
        <w:rPr>
          <w:rFonts w:ascii="Arial" w:hAnsi="Arial" w:cs="Arial"/>
          <w:szCs w:val="24"/>
        </w:rPr>
      </w:pPr>
      <w:r>
        <w:rPr>
          <w:rFonts w:ascii="Arial" w:hAnsi="Arial" w:cs="Arial"/>
          <w:szCs w:val="24"/>
        </w:rPr>
        <w:t xml:space="preserve">An increase of the Conference and Meetings budget </w:t>
      </w:r>
      <w:proofErr w:type="spellStart"/>
      <w:r w:rsidRPr="003768DA">
        <w:rPr>
          <w:rFonts w:ascii="Arial" w:hAnsi="Arial" w:cs="Arial"/>
          <w:szCs w:val="32"/>
          <w:lang w:val="en-US"/>
        </w:rPr>
        <w:t>recognises</w:t>
      </w:r>
      <w:proofErr w:type="spellEnd"/>
      <w:r w:rsidRPr="003768DA">
        <w:rPr>
          <w:rFonts w:ascii="Arial" w:hAnsi="Arial" w:cs="Arial"/>
          <w:szCs w:val="32"/>
          <w:lang w:val="en-US"/>
        </w:rPr>
        <w:t xml:space="preserve"> the importance of Elected Members participating in relevant training and development opportunities</w:t>
      </w:r>
      <w:r>
        <w:rPr>
          <w:rFonts w:ascii="Arial" w:hAnsi="Arial" w:cs="Arial"/>
          <w:szCs w:val="32"/>
          <w:lang w:val="en-US"/>
        </w:rPr>
        <w:t>.</w:t>
      </w:r>
      <w:r>
        <w:rPr>
          <w:rFonts w:ascii="Arial" w:hAnsi="Arial" w:cs="Arial"/>
          <w:szCs w:val="24"/>
        </w:rPr>
        <w:t xml:space="preserve"> </w:t>
      </w:r>
    </w:p>
    <w:p w14:paraId="7ABA8A1A" w14:textId="3F71528C" w:rsidR="00095395" w:rsidRDefault="00095395" w:rsidP="002F6710">
      <w:pPr>
        <w:numPr>
          <w:ilvl w:val="12"/>
          <w:numId w:val="0"/>
        </w:numPr>
        <w:tabs>
          <w:tab w:val="left" w:pos="1440"/>
          <w:tab w:val="left" w:pos="2410"/>
          <w:tab w:val="left" w:pos="2977"/>
          <w:tab w:val="right" w:pos="8335"/>
          <w:tab w:val="right" w:pos="8505"/>
        </w:tabs>
        <w:jc w:val="both"/>
        <w:rPr>
          <w:rFonts w:ascii="Arial" w:hAnsi="Arial" w:cs="Arial"/>
          <w:szCs w:val="24"/>
        </w:rPr>
      </w:pPr>
    </w:p>
    <w:p w14:paraId="7978A00B" w14:textId="77777777" w:rsidR="00095395" w:rsidRDefault="00095395" w:rsidP="002F6710">
      <w:pPr>
        <w:numPr>
          <w:ilvl w:val="12"/>
          <w:numId w:val="0"/>
        </w:numPr>
        <w:tabs>
          <w:tab w:val="left" w:pos="1440"/>
          <w:tab w:val="left" w:pos="2410"/>
          <w:tab w:val="left" w:pos="2977"/>
          <w:tab w:val="right" w:pos="8335"/>
          <w:tab w:val="right" w:pos="8505"/>
        </w:tabs>
        <w:jc w:val="both"/>
        <w:rPr>
          <w:rFonts w:ascii="Arial" w:hAnsi="Arial" w:cs="Arial"/>
          <w:szCs w:val="24"/>
        </w:rPr>
      </w:pPr>
    </w:p>
    <w:p w14:paraId="6AFE2D09" w14:textId="2BA911A4" w:rsidR="00095395" w:rsidRPr="00012C59" w:rsidRDefault="00095395" w:rsidP="00095395">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4" w:name="_Toc9410889"/>
      <w:r w:rsidR="007F4226">
        <w:rPr>
          <w:rFonts w:ascii="Arial" w:hAnsi="Arial" w:cs="Arial"/>
          <w:sz w:val="24"/>
          <w:szCs w:val="24"/>
          <w:u w:val="none"/>
        </w:rPr>
        <w:lastRenderedPageBreak/>
        <w:t>Performance Excellence Program</w:t>
      </w:r>
      <w:bookmarkEnd w:id="64"/>
    </w:p>
    <w:p w14:paraId="34129733" w14:textId="77777777" w:rsidR="00095395" w:rsidRDefault="00095395" w:rsidP="00095395">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5599"/>
      </w:tblGrid>
      <w:tr w:rsidR="008F66BF" w:rsidRPr="008A1B93" w14:paraId="2EC3B21F" w14:textId="77777777" w:rsidTr="00D50296">
        <w:trPr>
          <w:trHeight w:val="282"/>
        </w:trPr>
        <w:tc>
          <w:tcPr>
            <w:tcW w:w="2694" w:type="dxa"/>
            <w:shd w:val="clear" w:color="auto" w:fill="auto"/>
          </w:tcPr>
          <w:p w14:paraId="71B7A4B7" w14:textId="77777777" w:rsidR="008F66BF" w:rsidRPr="006D7C70" w:rsidRDefault="008F66BF" w:rsidP="00D50296">
            <w:pPr>
              <w:jc w:val="both"/>
              <w:rPr>
                <w:rFonts w:ascii="Arial" w:hAnsi="Arial" w:cs="Arial"/>
                <w:b/>
                <w:szCs w:val="24"/>
              </w:rPr>
            </w:pPr>
            <w:r w:rsidRPr="006D7C70">
              <w:rPr>
                <w:rFonts w:ascii="Arial" w:hAnsi="Arial" w:cs="Arial"/>
                <w:b/>
                <w:szCs w:val="24"/>
              </w:rPr>
              <w:t>Council</w:t>
            </w:r>
          </w:p>
        </w:tc>
        <w:tc>
          <w:tcPr>
            <w:tcW w:w="6440" w:type="dxa"/>
            <w:shd w:val="clear" w:color="auto" w:fill="auto"/>
          </w:tcPr>
          <w:p w14:paraId="2D36EA35" w14:textId="77777777" w:rsidR="008F66BF" w:rsidRPr="006D7C70" w:rsidRDefault="008F66BF" w:rsidP="00D50296">
            <w:pPr>
              <w:jc w:val="both"/>
              <w:rPr>
                <w:rFonts w:ascii="Arial" w:hAnsi="Arial" w:cs="Arial"/>
                <w:szCs w:val="24"/>
              </w:rPr>
            </w:pPr>
            <w:r w:rsidRPr="006D7C70">
              <w:rPr>
                <w:rFonts w:ascii="Arial" w:hAnsi="Arial" w:cs="Arial"/>
                <w:szCs w:val="24"/>
              </w:rPr>
              <w:t xml:space="preserve">28 May 2019 </w:t>
            </w:r>
          </w:p>
        </w:tc>
      </w:tr>
      <w:tr w:rsidR="008F66BF" w:rsidRPr="008A1B93" w14:paraId="3FB23413" w14:textId="77777777" w:rsidTr="006D7C70">
        <w:tc>
          <w:tcPr>
            <w:tcW w:w="2694" w:type="dxa"/>
            <w:shd w:val="clear" w:color="auto" w:fill="auto"/>
          </w:tcPr>
          <w:p w14:paraId="249511F3" w14:textId="77777777" w:rsidR="008F66BF" w:rsidRPr="006D7C70" w:rsidRDefault="008F66BF" w:rsidP="006D7C70">
            <w:pPr>
              <w:jc w:val="both"/>
              <w:rPr>
                <w:rFonts w:ascii="Arial" w:hAnsi="Arial" w:cs="Arial"/>
                <w:b/>
                <w:szCs w:val="24"/>
              </w:rPr>
            </w:pPr>
            <w:r w:rsidRPr="006D7C70">
              <w:rPr>
                <w:rFonts w:ascii="Arial" w:hAnsi="Arial" w:cs="Arial"/>
                <w:b/>
                <w:szCs w:val="24"/>
              </w:rPr>
              <w:t>Applicant</w:t>
            </w:r>
          </w:p>
        </w:tc>
        <w:tc>
          <w:tcPr>
            <w:tcW w:w="6440" w:type="dxa"/>
            <w:shd w:val="clear" w:color="auto" w:fill="auto"/>
          </w:tcPr>
          <w:p w14:paraId="05DE6415" w14:textId="77777777" w:rsidR="008F66BF" w:rsidRPr="006D7C70" w:rsidRDefault="008F66BF" w:rsidP="006D7C70">
            <w:pPr>
              <w:jc w:val="both"/>
              <w:rPr>
                <w:rFonts w:ascii="Arial" w:hAnsi="Arial" w:cs="Arial"/>
                <w:szCs w:val="24"/>
              </w:rPr>
            </w:pPr>
            <w:r w:rsidRPr="006D7C70">
              <w:rPr>
                <w:rFonts w:ascii="Arial" w:hAnsi="Arial" w:cs="Arial"/>
                <w:szCs w:val="24"/>
              </w:rPr>
              <w:t xml:space="preserve">City of Nedlands </w:t>
            </w:r>
          </w:p>
        </w:tc>
      </w:tr>
      <w:tr w:rsidR="008F66BF" w:rsidRPr="008A1B93" w14:paraId="6BDF57FB" w14:textId="77777777" w:rsidTr="006D7C70">
        <w:tc>
          <w:tcPr>
            <w:tcW w:w="2694" w:type="dxa"/>
            <w:shd w:val="clear" w:color="auto" w:fill="auto"/>
          </w:tcPr>
          <w:p w14:paraId="32848A74" w14:textId="77777777" w:rsidR="008F66BF" w:rsidRPr="006D7C70" w:rsidRDefault="008F66BF" w:rsidP="006D7C70">
            <w:pPr>
              <w:jc w:val="both"/>
              <w:rPr>
                <w:rFonts w:ascii="Arial" w:hAnsi="Arial" w:cs="Arial"/>
                <w:b/>
                <w:szCs w:val="24"/>
              </w:rPr>
            </w:pPr>
            <w:r w:rsidRPr="006D7C70">
              <w:rPr>
                <w:rFonts w:ascii="Arial" w:hAnsi="Arial" w:cs="Arial"/>
                <w:b/>
                <w:szCs w:val="24"/>
              </w:rPr>
              <w:t xml:space="preserve">Employee Disclosure under </w:t>
            </w:r>
            <w:r w:rsidRPr="006D7C70">
              <w:rPr>
                <w:rFonts w:ascii="Arial" w:hAnsi="Arial" w:cs="Arial"/>
                <w:b/>
                <w:i/>
                <w:szCs w:val="24"/>
              </w:rPr>
              <w:t>section 5.70 Local Government Act 1995</w:t>
            </w:r>
          </w:p>
        </w:tc>
        <w:tc>
          <w:tcPr>
            <w:tcW w:w="6440" w:type="dxa"/>
            <w:shd w:val="clear" w:color="auto" w:fill="auto"/>
          </w:tcPr>
          <w:p w14:paraId="21C05DE8" w14:textId="77777777" w:rsidR="008F66BF" w:rsidRPr="006D7C70" w:rsidRDefault="008F66BF" w:rsidP="006D7C70">
            <w:pPr>
              <w:pStyle w:val="Subsection"/>
              <w:tabs>
                <w:tab w:val="clear" w:pos="595"/>
                <w:tab w:val="clear" w:pos="879"/>
              </w:tabs>
              <w:spacing w:before="120"/>
              <w:ind w:left="0" w:firstLine="0"/>
              <w:rPr>
                <w:rFonts w:ascii="Arial" w:hAnsi="Arial" w:cs="Arial"/>
                <w:szCs w:val="24"/>
              </w:rPr>
            </w:pPr>
            <w:r w:rsidRPr="006D7C70">
              <w:rPr>
                <w:rFonts w:ascii="Arial" w:hAnsi="Arial" w:cs="Arial"/>
                <w:szCs w:val="24"/>
              </w:rPr>
              <w:t xml:space="preserve">Nil </w:t>
            </w:r>
          </w:p>
        </w:tc>
      </w:tr>
      <w:tr w:rsidR="008F66BF" w:rsidRPr="008A1B93" w14:paraId="52702E52" w14:textId="77777777" w:rsidTr="006D7C70">
        <w:tc>
          <w:tcPr>
            <w:tcW w:w="2694" w:type="dxa"/>
            <w:shd w:val="clear" w:color="auto" w:fill="auto"/>
          </w:tcPr>
          <w:p w14:paraId="723F3C0E" w14:textId="77777777" w:rsidR="008F66BF" w:rsidRPr="006D7C70" w:rsidRDefault="008F66BF" w:rsidP="006D7C70">
            <w:pPr>
              <w:jc w:val="both"/>
              <w:rPr>
                <w:rFonts w:ascii="Arial" w:hAnsi="Arial" w:cs="Arial"/>
                <w:b/>
                <w:szCs w:val="24"/>
              </w:rPr>
            </w:pPr>
            <w:r w:rsidRPr="006D7C70">
              <w:rPr>
                <w:rFonts w:ascii="Arial" w:hAnsi="Arial" w:cs="Arial"/>
                <w:b/>
                <w:szCs w:val="24"/>
              </w:rPr>
              <w:t>Director/Manager</w:t>
            </w:r>
          </w:p>
        </w:tc>
        <w:tc>
          <w:tcPr>
            <w:tcW w:w="6440" w:type="dxa"/>
            <w:shd w:val="clear" w:color="auto" w:fill="auto"/>
          </w:tcPr>
          <w:p w14:paraId="7EEFD94C" w14:textId="77777777" w:rsidR="008F66BF" w:rsidRPr="006D7C70" w:rsidRDefault="008F66BF" w:rsidP="006D7C70">
            <w:pPr>
              <w:jc w:val="both"/>
              <w:rPr>
                <w:rFonts w:ascii="Arial" w:hAnsi="Arial" w:cs="Arial"/>
                <w:szCs w:val="24"/>
              </w:rPr>
            </w:pPr>
            <w:r w:rsidRPr="006D7C70">
              <w:rPr>
                <w:rFonts w:ascii="Arial" w:hAnsi="Arial" w:cs="Arial"/>
                <w:szCs w:val="24"/>
              </w:rPr>
              <w:t>Shelley Mettam – Manager HR</w:t>
            </w:r>
          </w:p>
        </w:tc>
      </w:tr>
      <w:tr w:rsidR="008F66BF" w:rsidRPr="008A1B93" w14:paraId="52BB652A" w14:textId="77777777" w:rsidTr="006D7C70">
        <w:tc>
          <w:tcPr>
            <w:tcW w:w="2694" w:type="dxa"/>
            <w:shd w:val="clear" w:color="auto" w:fill="auto"/>
          </w:tcPr>
          <w:p w14:paraId="34ADE76A" w14:textId="77777777" w:rsidR="008F66BF" w:rsidRPr="006D7C70" w:rsidRDefault="008F66BF" w:rsidP="006D7C70">
            <w:pPr>
              <w:jc w:val="both"/>
              <w:rPr>
                <w:rFonts w:ascii="Arial" w:hAnsi="Arial" w:cs="Arial"/>
                <w:b/>
                <w:szCs w:val="24"/>
              </w:rPr>
            </w:pPr>
            <w:r w:rsidRPr="006D7C70">
              <w:rPr>
                <w:rFonts w:ascii="Arial" w:hAnsi="Arial" w:cs="Arial"/>
                <w:b/>
                <w:szCs w:val="24"/>
              </w:rPr>
              <w:t>CEO</w:t>
            </w:r>
          </w:p>
        </w:tc>
        <w:tc>
          <w:tcPr>
            <w:tcW w:w="6440" w:type="dxa"/>
            <w:shd w:val="clear" w:color="auto" w:fill="auto"/>
          </w:tcPr>
          <w:p w14:paraId="0E93AF5E" w14:textId="77777777" w:rsidR="008F66BF" w:rsidRPr="006D7C70" w:rsidRDefault="008F66BF" w:rsidP="006D7C70">
            <w:pPr>
              <w:jc w:val="both"/>
              <w:rPr>
                <w:rFonts w:ascii="Arial" w:hAnsi="Arial" w:cs="Arial"/>
                <w:szCs w:val="24"/>
                <w:highlight w:val="yellow"/>
              </w:rPr>
            </w:pPr>
            <w:r w:rsidRPr="006D7C70">
              <w:rPr>
                <w:rFonts w:ascii="Arial" w:hAnsi="Arial" w:cs="Arial"/>
                <w:szCs w:val="24"/>
              </w:rPr>
              <w:t xml:space="preserve">Mark Goodlet </w:t>
            </w:r>
          </w:p>
        </w:tc>
      </w:tr>
      <w:tr w:rsidR="008F66BF" w:rsidRPr="008A1B93" w14:paraId="240EC1EB" w14:textId="77777777" w:rsidTr="006D7C70">
        <w:tc>
          <w:tcPr>
            <w:tcW w:w="2694" w:type="dxa"/>
            <w:shd w:val="clear" w:color="auto" w:fill="auto"/>
          </w:tcPr>
          <w:p w14:paraId="7A24E90D" w14:textId="77777777" w:rsidR="008F66BF" w:rsidRPr="006D7C70" w:rsidRDefault="008F66BF" w:rsidP="006D7C70">
            <w:pPr>
              <w:jc w:val="both"/>
              <w:rPr>
                <w:rFonts w:ascii="Arial" w:hAnsi="Arial" w:cs="Arial"/>
                <w:b/>
                <w:szCs w:val="24"/>
              </w:rPr>
            </w:pPr>
            <w:r w:rsidRPr="006D7C70">
              <w:rPr>
                <w:rFonts w:ascii="Arial" w:hAnsi="Arial" w:cs="Arial"/>
                <w:b/>
                <w:szCs w:val="24"/>
              </w:rPr>
              <w:t>Attachments</w:t>
            </w:r>
          </w:p>
        </w:tc>
        <w:tc>
          <w:tcPr>
            <w:tcW w:w="6440" w:type="dxa"/>
            <w:shd w:val="clear" w:color="auto" w:fill="auto"/>
          </w:tcPr>
          <w:p w14:paraId="6A1DF6B1" w14:textId="17106042" w:rsidR="00F80D92" w:rsidRDefault="00F80D92" w:rsidP="006D7C70">
            <w:pPr>
              <w:numPr>
                <w:ilvl w:val="0"/>
                <w:numId w:val="26"/>
              </w:numPr>
              <w:ind w:left="381" w:hanging="381"/>
              <w:jc w:val="both"/>
              <w:rPr>
                <w:rFonts w:ascii="Arial" w:hAnsi="Arial" w:cs="Arial"/>
                <w:szCs w:val="32"/>
                <w:lang w:val="en-US"/>
              </w:rPr>
            </w:pPr>
            <w:r>
              <w:rPr>
                <w:rFonts w:ascii="Arial" w:hAnsi="Arial" w:cs="Arial"/>
                <w:szCs w:val="32"/>
                <w:lang w:val="en-US"/>
              </w:rPr>
              <w:t xml:space="preserve">Australasian LG Performance Excellence Program </w:t>
            </w:r>
          </w:p>
          <w:p w14:paraId="750D8E08" w14:textId="6842EA28" w:rsidR="008F66BF" w:rsidRPr="006D7C70" w:rsidRDefault="00D4436B" w:rsidP="006D7C70">
            <w:pPr>
              <w:numPr>
                <w:ilvl w:val="0"/>
                <w:numId w:val="26"/>
              </w:numPr>
              <w:ind w:left="381" w:hanging="381"/>
              <w:jc w:val="both"/>
              <w:rPr>
                <w:rFonts w:ascii="Arial" w:hAnsi="Arial" w:cs="Arial"/>
                <w:szCs w:val="32"/>
                <w:lang w:val="en-US"/>
              </w:rPr>
            </w:pPr>
            <w:r w:rsidRPr="006D7C70">
              <w:rPr>
                <w:rFonts w:ascii="Arial" w:hAnsi="Arial" w:cs="Arial"/>
                <w:szCs w:val="32"/>
                <w:lang w:val="en-US"/>
              </w:rPr>
              <w:t>LG Professionals - pricing for benchmarking program</w:t>
            </w:r>
          </w:p>
        </w:tc>
      </w:tr>
    </w:tbl>
    <w:p w14:paraId="65321555" w14:textId="77777777" w:rsidR="008F66BF" w:rsidRDefault="008F66BF" w:rsidP="008F66BF">
      <w:pPr>
        <w:jc w:val="both"/>
        <w:rPr>
          <w:rFonts w:ascii="Arial" w:hAnsi="Arial" w:cs="Arial"/>
          <w:b/>
          <w:szCs w:val="32"/>
          <w:lang w:val="en-US"/>
        </w:rPr>
      </w:pPr>
    </w:p>
    <w:p w14:paraId="4D694A3A" w14:textId="77777777" w:rsidR="008F66BF" w:rsidRPr="00AD73CC" w:rsidRDefault="008F66BF" w:rsidP="008F66BF">
      <w:pPr>
        <w:jc w:val="both"/>
        <w:rPr>
          <w:rFonts w:ascii="Arial" w:hAnsi="Arial" w:cs="Arial"/>
          <w:b/>
          <w:sz w:val="28"/>
          <w:szCs w:val="32"/>
          <w:lang w:val="en-US"/>
        </w:rPr>
      </w:pPr>
      <w:r w:rsidRPr="00AD73CC">
        <w:rPr>
          <w:rFonts w:ascii="Arial" w:hAnsi="Arial" w:cs="Arial"/>
          <w:b/>
          <w:sz w:val="28"/>
          <w:szCs w:val="32"/>
          <w:lang w:val="en-US"/>
        </w:rPr>
        <w:t>Executive Summary</w:t>
      </w:r>
    </w:p>
    <w:p w14:paraId="5B515F92" w14:textId="77777777" w:rsidR="008F66BF" w:rsidRPr="00AD73CC" w:rsidRDefault="008F66BF" w:rsidP="008F66BF">
      <w:pPr>
        <w:jc w:val="both"/>
        <w:rPr>
          <w:rFonts w:ascii="Arial" w:hAnsi="Arial" w:cs="Arial"/>
          <w:b/>
          <w:szCs w:val="32"/>
          <w:lang w:val="en-US"/>
        </w:rPr>
      </w:pPr>
    </w:p>
    <w:p w14:paraId="5BCC4F56" w14:textId="77777777" w:rsidR="008F66BF" w:rsidRPr="00C75B15" w:rsidRDefault="008F66BF" w:rsidP="008F66BF">
      <w:pPr>
        <w:jc w:val="both"/>
        <w:rPr>
          <w:rFonts w:ascii="Arial" w:hAnsi="Arial" w:cs="Arial"/>
          <w:szCs w:val="24"/>
          <w:lang w:val="en-US"/>
        </w:rPr>
      </w:pPr>
      <w:r>
        <w:rPr>
          <w:rFonts w:ascii="Arial" w:hAnsi="Arial" w:cs="Arial"/>
          <w:szCs w:val="24"/>
          <w:lang w:val="en-US"/>
        </w:rPr>
        <w:t>A b</w:t>
      </w:r>
      <w:r w:rsidRPr="00C75B15">
        <w:rPr>
          <w:rFonts w:ascii="Arial" w:hAnsi="Arial" w:cs="Arial"/>
          <w:szCs w:val="24"/>
          <w:lang w:val="en-US"/>
        </w:rPr>
        <w:t xml:space="preserve">udget variation 2018/2019 for commitment to </w:t>
      </w:r>
      <w:r>
        <w:rPr>
          <w:rFonts w:ascii="Arial" w:hAnsi="Arial" w:cs="Arial"/>
          <w:szCs w:val="24"/>
          <w:lang w:val="en-US"/>
        </w:rPr>
        <w:t xml:space="preserve">the Local Government </w:t>
      </w:r>
      <w:r w:rsidRPr="00C75B15">
        <w:rPr>
          <w:rFonts w:ascii="Arial" w:hAnsi="Arial" w:cs="Arial"/>
          <w:szCs w:val="24"/>
          <w:lang w:val="en-US"/>
        </w:rPr>
        <w:t>Pe</w:t>
      </w:r>
      <w:r>
        <w:rPr>
          <w:rFonts w:ascii="Arial" w:hAnsi="Arial" w:cs="Arial"/>
          <w:szCs w:val="24"/>
          <w:lang w:val="en-US"/>
        </w:rPr>
        <w:t xml:space="preserve">rformance Excellence benchmarking program, coordinated by Price Waterhouse Coopers (PWC) is sought. Early-bird pricing of $10,300 (excl. GST) per annum and a three-year commitment to the program is proposed. </w:t>
      </w:r>
    </w:p>
    <w:p w14:paraId="480C7447" w14:textId="77777777" w:rsidR="008F66BF" w:rsidRDefault="008F66BF" w:rsidP="008F66BF">
      <w:pPr>
        <w:jc w:val="both"/>
        <w:rPr>
          <w:rFonts w:ascii="Arial" w:hAnsi="Arial" w:cs="Arial"/>
          <w:szCs w:val="24"/>
          <w:lang w:val="en-US"/>
        </w:rPr>
      </w:pPr>
    </w:p>
    <w:p w14:paraId="20D5A010" w14:textId="77777777" w:rsidR="008F66BF" w:rsidRDefault="008F66BF" w:rsidP="008F66BF">
      <w:pPr>
        <w:jc w:val="both"/>
        <w:rPr>
          <w:rFonts w:ascii="Arial" w:hAnsi="Arial" w:cs="Arial"/>
          <w:szCs w:val="24"/>
          <w:lang w:val="en-US"/>
        </w:rPr>
      </w:pPr>
      <w:r>
        <w:rPr>
          <w:rFonts w:ascii="Arial" w:hAnsi="Arial" w:cs="Arial"/>
          <w:szCs w:val="24"/>
          <w:lang w:val="en-US"/>
        </w:rPr>
        <w:t xml:space="preserve">The Australasian Local Government Performance Excellence Program involves benchmarking key measures of a local government’s performance and enables comparisons to other local governments across Australia and New Zealand, providing valuable information about comparative performance. </w:t>
      </w:r>
    </w:p>
    <w:p w14:paraId="3E6A383D" w14:textId="77777777" w:rsidR="008F66BF" w:rsidRDefault="008F66BF" w:rsidP="008F66BF">
      <w:pPr>
        <w:jc w:val="both"/>
        <w:rPr>
          <w:rFonts w:ascii="Arial" w:hAnsi="Arial" w:cs="Arial"/>
          <w:b/>
          <w:sz w:val="28"/>
          <w:szCs w:val="32"/>
          <w:lang w:val="en-US"/>
        </w:rPr>
      </w:pPr>
    </w:p>
    <w:p w14:paraId="0BFC5F5E" w14:textId="77777777" w:rsidR="008F66BF" w:rsidRDefault="008F66BF" w:rsidP="008F66BF">
      <w:pPr>
        <w:jc w:val="both"/>
        <w:rPr>
          <w:rFonts w:ascii="Arial" w:hAnsi="Arial" w:cs="Arial"/>
          <w:b/>
          <w:szCs w:val="32"/>
          <w:lang w:val="en-US"/>
        </w:rPr>
      </w:pPr>
    </w:p>
    <w:p w14:paraId="6BE35F81" w14:textId="77777777" w:rsidR="008F66BF" w:rsidRPr="00AD73CC" w:rsidRDefault="008F66BF" w:rsidP="008F66BF">
      <w:pPr>
        <w:jc w:val="both"/>
        <w:rPr>
          <w:rFonts w:ascii="Arial" w:hAnsi="Arial" w:cs="Arial"/>
          <w:b/>
          <w:sz w:val="28"/>
          <w:szCs w:val="32"/>
          <w:lang w:val="en-US"/>
        </w:rPr>
      </w:pPr>
      <w:r w:rsidRPr="00AD73CC">
        <w:rPr>
          <w:rFonts w:ascii="Arial" w:hAnsi="Arial" w:cs="Arial"/>
          <w:b/>
          <w:sz w:val="28"/>
          <w:szCs w:val="32"/>
          <w:lang w:val="en-US"/>
        </w:rPr>
        <w:t>Recommendation to Co</w:t>
      </w:r>
      <w:r>
        <w:rPr>
          <w:rFonts w:ascii="Arial" w:hAnsi="Arial" w:cs="Arial"/>
          <w:b/>
          <w:sz w:val="28"/>
          <w:szCs w:val="32"/>
          <w:lang w:val="en-US"/>
        </w:rPr>
        <w:t xml:space="preserve">uncil </w:t>
      </w:r>
    </w:p>
    <w:p w14:paraId="0CD3C736" w14:textId="77777777" w:rsidR="008F66BF" w:rsidRPr="00AD73CC" w:rsidRDefault="008F66BF" w:rsidP="008F66BF">
      <w:pPr>
        <w:jc w:val="both"/>
        <w:rPr>
          <w:rFonts w:ascii="Arial" w:hAnsi="Arial" w:cs="Arial"/>
          <w:b/>
          <w:szCs w:val="32"/>
          <w:lang w:val="en-US"/>
        </w:rPr>
      </w:pPr>
    </w:p>
    <w:p w14:paraId="338E1319" w14:textId="77777777" w:rsidR="008F66BF" w:rsidRDefault="008F66BF" w:rsidP="008F66BF">
      <w:pPr>
        <w:jc w:val="both"/>
        <w:rPr>
          <w:rFonts w:ascii="Arial" w:hAnsi="Arial" w:cs="Arial"/>
          <w:b/>
          <w:szCs w:val="24"/>
          <w:lang w:val="en-US"/>
        </w:rPr>
      </w:pPr>
      <w:r w:rsidRPr="00266636">
        <w:rPr>
          <w:rFonts w:ascii="Arial" w:hAnsi="Arial" w:cs="Arial"/>
          <w:b/>
          <w:szCs w:val="24"/>
          <w:lang w:val="en-US"/>
        </w:rPr>
        <w:t>That Council</w:t>
      </w:r>
      <w:r>
        <w:rPr>
          <w:rFonts w:ascii="Arial" w:hAnsi="Arial" w:cs="Arial"/>
          <w:b/>
          <w:szCs w:val="24"/>
          <w:lang w:val="en-US"/>
        </w:rPr>
        <w:t xml:space="preserve"> </w:t>
      </w:r>
      <w:r w:rsidRPr="00266636">
        <w:rPr>
          <w:rFonts w:ascii="Arial" w:hAnsi="Arial" w:cs="Arial"/>
          <w:b/>
          <w:szCs w:val="24"/>
          <w:lang w:val="en-US"/>
        </w:rPr>
        <w:t>approves a 2018/19 budget variation for commitment to the Australasian Local Government Performance Excellence benchmarking program at early-bird pricing of $10,300</w:t>
      </w:r>
      <w:r>
        <w:rPr>
          <w:rFonts w:ascii="Arial" w:hAnsi="Arial" w:cs="Arial"/>
          <w:b/>
          <w:szCs w:val="24"/>
          <w:lang w:val="en-US"/>
        </w:rPr>
        <w:t xml:space="preserve"> (excl. GST)</w:t>
      </w:r>
      <w:r w:rsidRPr="00266636">
        <w:rPr>
          <w:rFonts w:ascii="Arial" w:hAnsi="Arial" w:cs="Arial"/>
          <w:b/>
          <w:szCs w:val="24"/>
          <w:lang w:val="en-US"/>
        </w:rPr>
        <w:t xml:space="preserve"> per annum</w:t>
      </w:r>
      <w:r>
        <w:rPr>
          <w:rFonts w:ascii="Arial" w:hAnsi="Arial" w:cs="Arial"/>
          <w:b/>
          <w:szCs w:val="24"/>
          <w:lang w:val="en-US"/>
        </w:rPr>
        <w:t>,</w:t>
      </w:r>
      <w:r w:rsidRPr="00266636">
        <w:rPr>
          <w:rFonts w:ascii="Arial" w:hAnsi="Arial" w:cs="Arial"/>
          <w:b/>
          <w:szCs w:val="24"/>
          <w:lang w:val="en-US"/>
        </w:rPr>
        <w:t xml:space="preserve"> and a three-year commitment to the program. </w:t>
      </w:r>
    </w:p>
    <w:p w14:paraId="6C7F6D90" w14:textId="77777777" w:rsidR="008F66BF" w:rsidRPr="00FF6E9B" w:rsidRDefault="008F66BF" w:rsidP="00FF6E9B">
      <w:pPr>
        <w:jc w:val="right"/>
        <w:rPr>
          <w:rFonts w:ascii="Arial" w:hAnsi="Arial" w:cs="Arial"/>
          <w:b/>
          <w:szCs w:val="24"/>
          <w:lang w:val="en-US"/>
        </w:rPr>
      </w:pPr>
    </w:p>
    <w:p w14:paraId="6F9B1217" w14:textId="12F73F5F" w:rsidR="008F66BF" w:rsidRPr="00FF6E9B" w:rsidRDefault="00FF6E9B" w:rsidP="00FF6E9B">
      <w:pPr>
        <w:jc w:val="right"/>
        <w:rPr>
          <w:rFonts w:ascii="Arial" w:hAnsi="Arial" w:cs="Arial"/>
          <w:b/>
          <w:szCs w:val="24"/>
          <w:lang w:val="en-US"/>
        </w:rPr>
      </w:pPr>
      <w:r w:rsidRPr="00FF6E9B">
        <w:rPr>
          <w:rFonts w:ascii="Arial" w:hAnsi="Arial" w:cs="Arial"/>
          <w:b/>
          <w:szCs w:val="24"/>
          <w:lang w:val="en-US"/>
        </w:rPr>
        <w:t xml:space="preserve">ABSOLUTE MAJORITY REQUIRED </w:t>
      </w:r>
    </w:p>
    <w:p w14:paraId="2B11E209" w14:textId="3246D3D0" w:rsidR="008F66BF" w:rsidRDefault="008F66BF" w:rsidP="008F66BF">
      <w:pPr>
        <w:jc w:val="both"/>
        <w:rPr>
          <w:rFonts w:ascii="Arial" w:hAnsi="Arial" w:cs="Arial"/>
          <w:b/>
          <w:sz w:val="28"/>
          <w:szCs w:val="32"/>
          <w:lang w:val="en-US"/>
        </w:rPr>
      </w:pPr>
    </w:p>
    <w:p w14:paraId="6819397A" w14:textId="77777777" w:rsidR="008F66BF" w:rsidRPr="00AD73CC" w:rsidRDefault="008F66BF" w:rsidP="008F66BF">
      <w:pPr>
        <w:jc w:val="both"/>
        <w:rPr>
          <w:rFonts w:ascii="Arial" w:hAnsi="Arial" w:cs="Arial"/>
          <w:b/>
          <w:sz w:val="28"/>
          <w:szCs w:val="32"/>
          <w:lang w:val="en-US"/>
        </w:rPr>
      </w:pPr>
      <w:r>
        <w:rPr>
          <w:rFonts w:ascii="Arial" w:hAnsi="Arial" w:cs="Arial"/>
          <w:b/>
          <w:sz w:val="28"/>
          <w:szCs w:val="32"/>
          <w:lang w:val="en-US"/>
        </w:rPr>
        <w:t>Discussion/Overview</w:t>
      </w:r>
    </w:p>
    <w:p w14:paraId="2ABEDEBB" w14:textId="77777777" w:rsidR="008F66BF" w:rsidRPr="00AD73CC" w:rsidRDefault="008F66BF" w:rsidP="008F66BF">
      <w:pPr>
        <w:jc w:val="both"/>
        <w:rPr>
          <w:rFonts w:ascii="Arial" w:hAnsi="Arial" w:cs="Arial"/>
          <w:szCs w:val="32"/>
          <w:lang w:val="en-US"/>
        </w:rPr>
      </w:pPr>
    </w:p>
    <w:p w14:paraId="77736480" w14:textId="77777777" w:rsidR="008F66BF" w:rsidRDefault="008F66BF" w:rsidP="008F66BF">
      <w:pPr>
        <w:jc w:val="both"/>
        <w:rPr>
          <w:rFonts w:ascii="Arial" w:hAnsi="Arial" w:cs="Arial"/>
          <w:szCs w:val="32"/>
          <w:lang w:val="en-US"/>
        </w:rPr>
      </w:pPr>
      <w:r>
        <w:rPr>
          <w:rFonts w:ascii="Arial" w:hAnsi="Arial" w:cs="Arial"/>
          <w:szCs w:val="32"/>
          <w:lang w:val="en-US"/>
        </w:rPr>
        <w:t xml:space="preserve">The Australasian Performance Excellence Program enables local governments to use data derived across multiple measures.  Local governments that are currently signed on to the program map service areas and derive useful reports across functions such as corporate leadership, operations management, workforce planning, finance management, risk management and service delivery.  The mapped areas are growing and in conjunction with the coordinators of the program (PWC and LG Professionals) and with demand from local governments, new measures are progressively being introduced. </w:t>
      </w:r>
    </w:p>
    <w:p w14:paraId="53E61C07" w14:textId="3A6FCCD2" w:rsidR="008F66BF" w:rsidRDefault="00F04B60" w:rsidP="008F66BF">
      <w:pPr>
        <w:jc w:val="both"/>
        <w:rPr>
          <w:rFonts w:ascii="Arial" w:hAnsi="Arial" w:cs="Arial"/>
          <w:szCs w:val="32"/>
          <w:lang w:val="en-US"/>
        </w:rPr>
      </w:pPr>
      <w:r>
        <w:rPr>
          <w:rFonts w:ascii="Arial" w:hAnsi="Arial" w:cs="Arial"/>
          <w:szCs w:val="32"/>
          <w:lang w:val="en-US"/>
        </w:rPr>
        <w:lastRenderedPageBreak/>
        <w:t>D</w:t>
      </w:r>
      <w:r w:rsidR="008F66BF">
        <w:rPr>
          <w:rFonts w:ascii="Arial" w:hAnsi="Arial" w:cs="Arial"/>
          <w:szCs w:val="32"/>
          <w:lang w:val="en-US"/>
        </w:rPr>
        <w:t xml:space="preserve">erivation of good data and comparisons has enabled local governments to examine value for money, </w:t>
      </w:r>
      <w:r w:rsidR="004A53C5">
        <w:rPr>
          <w:rFonts w:ascii="Arial" w:hAnsi="Arial" w:cs="Arial"/>
          <w:szCs w:val="32"/>
          <w:lang w:val="en-US"/>
        </w:rPr>
        <w:t xml:space="preserve">to </w:t>
      </w:r>
      <w:r w:rsidR="008F66BF">
        <w:rPr>
          <w:rFonts w:ascii="Arial" w:hAnsi="Arial" w:cs="Arial"/>
          <w:szCs w:val="32"/>
          <w:lang w:val="en-US"/>
        </w:rPr>
        <w:t>revise management of workforce trends and adjust approaches to services depending on demand</w:t>
      </w:r>
      <w:r w:rsidR="004A53C5">
        <w:rPr>
          <w:rFonts w:ascii="Arial" w:hAnsi="Arial" w:cs="Arial"/>
          <w:szCs w:val="32"/>
          <w:lang w:val="en-US"/>
        </w:rPr>
        <w:t xml:space="preserve"> and cost</w:t>
      </w:r>
      <w:r w:rsidR="008F66BF">
        <w:rPr>
          <w:rFonts w:ascii="Arial" w:hAnsi="Arial" w:cs="Arial"/>
          <w:szCs w:val="32"/>
          <w:lang w:val="en-US"/>
        </w:rPr>
        <w:t>.</w:t>
      </w:r>
    </w:p>
    <w:p w14:paraId="3DCE2E2E" w14:textId="77777777" w:rsidR="008F66BF" w:rsidRDefault="008F66BF" w:rsidP="008F66BF">
      <w:pPr>
        <w:jc w:val="both"/>
        <w:rPr>
          <w:rFonts w:ascii="Arial" w:hAnsi="Arial" w:cs="Arial"/>
          <w:szCs w:val="32"/>
          <w:lang w:val="en-US"/>
        </w:rPr>
      </w:pPr>
    </w:p>
    <w:p w14:paraId="29CE7B4C" w14:textId="77777777" w:rsidR="008F66BF" w:rsidRDefault="008F66BF" w:rsidP="008F66BF">
      <w:pPr>
        <w:jc w:val="both"/>
        <w:rPr>
          <w:rFonts w:ascii="Arial" w:hAnsi="Arial" w:cs="Arial"/>
          <w:szCs w:val="32"/>
          <w:lang w:val="en-US"/>
        </w:rPr>
      </w:pPr>
      <w:r>
        <w:rPr>
          <w:rFonts w:ascii="Arial" w:hAnsi="Arial" w:cs="Arial"/>
          <w:szCs w:val="32"/>
          <w:lang w:val="en-US"/>
        </w:rPr>
        <w:t>The program focuses on measuring key areas to support and highlight areas of good performance as well as identifying areas that may need improvement where costs or staffing are found to be excessive.</w:t>
      </w:r>
    </w:p>
    <w:p w14:paraId="715CCB41" w14:textId="77777777" w:rsidR="008F66BF" w:rsidRDefault="008F66BF" w:rsidP="008F66BF">
      <w:pPr>
        <w:jc w:val="both"/>
        <w:rPr>
          <w:rFonts w:ascii="Arial" w:hAnsi="Arial" w:cs="Arial"/>
          <w:szCs w:val="32"/>
          <w:lang w:val="en-US"/>
        </w:rPr>
      </w:pPr>
    </w:p>
    <w:p w14:paraId="5541428E" w14:textId="77777777" w:rsidR="00F80D92" w:rsidRDefault="008F66BF" w:rsidP="00F80D92">
      <w:pPr>
        <w:jc w:val="both"/>
        <w:rPr>
          <w:rFonts w:ascii="Arial" w:hAnsi="Arial" w:cs="Arial"/>
          <w:szCs w:val="32"/>
          <w:lang w:val="en-US"/>
        </w:rPr>
      </w:pPr>
      <w:r>
        <w:rPr>
          <w:rFonts w:ascii="Arial" w:hAnsi="Arial" w:cs="Arial"/>
          <w:szCs w:val="32"/>
          <w:lang w:val="en-US"/>
        </w:rPr>
        <w:t xml:space="preserve">CEO Mark Goodlet has had experience of participating in the program at the Town of Mosman Park and speaks highly of it.  Of note is that the program is run by Price Waterhouse Coopers, who are a reputable audit, assurance, consulting and tax services firm, independent to local government.   </w:t>
      </w:r>
    </w:p>
    <w:p w14:paraId="64FB03C6" w14:textId="77777777" w:rsidR="00F80D92" w:rsidRDefault="00F80D92" w:rsidP="00F80D92">
      <w:pPr>
        <w:jc w:val="both"/>
        <w:rPr>
          <w:rFonts w:ascii="Arial" w:hAnsi="Arial" w:cs="Arial"/>
          <w:szCs w:val="32"/>
          <w:lang w:val="en-US"/>
        </w:rPr>
      </w:pPr>
    </w:p>
    <w:p w14:paraId="5C4D15CF" w14:textId="77777777" w:rsidR="008F66BF" w:rsidRPr="00AD73CC" w:rsidRDefault="008F66BF" w:rsidP="008F66BF">
      <w:pPr>
        <w:jc w:val="both"/>
        <w:rPr>
          <w:rFonts w:ascii="Arial" w:hAnsi="Arial" w:cs="Arial"/>
          <w:b/>
          <w:szCs w:val="32"/>
          <w:lang w:val="en-US"/>
        </w:rPr>
      </w:pPr>
      <w:r w:rsidRPr="00AD73CC">
        <w:rPr>
          <w:rFonts w:ascii="Arial" w:hAnsi="Arial" w:cs="Arial"/>
          <w:b/>
          <w:szCs w:val="32"/>
          <w:lang w:val="en-US"/>
        </w:rPr>
        <w:t>Key Relevant Previous Council Decisions:</w:t>
      </w:r>
    </w:p>
    <w:p w14:paraId="144A9878" w14:textId="77777777" w:rsidR="008F66BF" w:rsidRPr="00AD73CC" w:rsidRDefault="008F66BF" w:rsidP="008F66BF">
      <w:pPr>
        <w:jc w:val="both"/>
        <w:rPr>
          <w:rFonts w:ascii="Arial" w:hAnsi="Arial" w:cs="Arial"/>
          <w:szCs w:val="32"/>
          <w:lang w:val="en-US"/>
        </w:rPr>
      </w:pPr>
    </w:p>
    <w:p w14:paraId="0CC7E726" w14:textId="77777777" w:rsidR="008F66BF" w:rsidRPr="00137D6F" w:rsidRDefault="008F66BF" w:rsidP="008F66BF">
      <w:pPr>
        <w:jc w:val="both"/>
        <w:rPr>
          <w:rFonts w:ascii="Arial" w:hAnsi="Arial" w:cs="Arial"/>
          <w:szCs w:val="24"/>
          <w:lang w:val="en-US"/>
        </w:rPr>
      </w:pPr>
      <w:r w:rsidRPr="00137D6F">
        <w:rPr>
          <w:rFonts w:ascii="Arial" w:hAnsi="Arial" w:cs="Arial"/>
          <w:szCs w:val="24"/>
          <w:lang w:val="en-US"/>
        </w:rPr>
        <w:t xml:space="preserve">Nil. </w:t>
      </w:r>
    </w:p>
    <w:p w14:paraId="6BFB4F14" w14:textId="77777777" w:rsidR="008F66BF" w:rsidRDefault="008F66BF" w:rsidP="008F66BF">
      <w:pPr>
        <w:jc w:val="both"/>
        <w:rPr>
          <w:rFonts w:ascii="Arial" w:hAnsi="Arial" w:cs="Arial"/>
          <w:b/>
          <w:sz w:val="28"/>
          <w:szCs w:val="32"/>
          <w:lang w:val="en-US"/>
        </w:rPr>
      </w:pPr>
    </w:p>
    <w:p w14:paraId="2315ADE6" w14:textId="77777777" w:rsidR="008F66BF" w:rsidRPr="00AD73CC" w:rsidRDefault="008F66BF" w:rsidP="008F66BF">
      <w:pPr>
        <w:jc w:val="both"/>
        <w:rPr>
          <w:rFonts w:ascii="Arial" w:hAnsi="Arial" w:cs="Arial"/>
          <w:b/>
          <w:sz w:val="28"/>
          <w:szCs w:val="32"/>
          <w:lang w:val="en-US"/>
        </w:rPr>
      </w:pPr>
      <w:r w:rsidRPr="00AD73CC">
        <w:rPr>
          <w:rFonts w:ascii="Arial" w:hAnsi="Arial" w:cs="Arial"/>
          <w:b/>
          <w:sz w:val="28"/>
          <w:szCs w:val="32"/>
          <w:lang w:val="en-US"/>
        </w:rPr>
        <w:t>Consultation</w:t>
      </w:r>
    </w:p>
    <w:p w14:paraId="11BD1F4F" w14:textId="77777777" w:rsidR="008F66BF" w:rsidRPr="00AD73CC" w:rsidRDefault="008F66BF" w:rsidP="008F66BF">
      <w:pPr>
        <w:jc w:val="both"/>
        <w:rPr>
          <w:rFonts w:ascii="Arial" w:hAnsi="Arial" w:cs="Arial"/>
          <w:b/>
          <w:szCs w:val="32"/>
          <w:lang w:val="en-US"/>
        </w:rPr>
      </w:pPr>
    </w:p>
    <w:p w14:paraId="1F66C981" w14:textId="77777777" w:rsidR="008F66BF" w:rsidRDefault="008F66BF" w:rsidP="008F66BF">
      <w:pPr>
        <w:jc w:val="both"/>
        <w:rPr>
          <w:rFonts w:ascii="Arial" w:hAnsi="Arial" w:cs="Arial"/>
          <w:szCs w:val="32"/>
          <w:lang w:val="en-US"/>
        </w:rPr>
      </w:pPr>
      <w:r>
        <w:rPr>
          <w:rFonts w:ascii="Arial" w:hAnsi="Arial" w:cs="Arial"/>
          <w:szCs w:val="32"/>
          <w:lang w:val="en-US"/>
        </w:rPr>
        <w:t>N/A</w:t>
      </w:r>
    </w:p>
    <w:p w14:paraId="454D2F5B" w14:textId="77777777" w:rsidR="008F66BF" w:rsidRPr="00AD73CC" w:rsidRDefault="008F66BF" w:rsidP="008F66BF">
      <w:pPr>
        <w:jc w:val="both"/>
        <w:rPr>
          <w:rFonts w:ascii="Arial" w:hAnsi="Arial" w:cs="Arial"/>
          <w:szCs w:val="32"/>
          <w:lang w:val="en-US"/>
        </w:rPr>
      </w:pPr>
    </w:p>
    <w:p w14:paraId="3D1E9990" w14:textId="77777777" w:rsidR="008F66BF" w:rsidRPr="00AD73CC" w:rsidRDefault="008F66BF" w:rsidP="008F66BF">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9F60B8B" w14:textId="77777777" w:rsidR="008F66BF" w:rsidRPr="00AD73CC" w:rsidRDefault="008F66BF" w:rsidP="008F66BF">
      <w:pPr>
        <w:jc w:val="both"/>
        <w:rPr>
          <w:rFonts w:ascii="Arial" w:hAnsi="Arial" w:cs="Arial"/>
          <w:b/>
          <w:szCs w:val="32"/>
          <w:lang w:val="en-US"/>
        </w:rPr>
      </w:pPr>
    </w:p>
    <w:p w14:paraId="4F25B25B" w14:textId="77777777" w:rsidR="008F66BF" w:rsidRPr="00505570" w:rsidRDefault="008F66BF" w:rsidP="008F66BF">
      <w:pPr>
        <w:jc w:val="both"/>
        <w:rPr>
          <w:rFonts w:ascii="Arial" w:hAnsi="Arial" w:cs="Arial"/>
          <w:szCs w:val="32"/>
          <w:lang w:val="en-US"/>
        </w:rPr>
      </w:pPr>
      <w:r w:rsidRPr="00AD73CC">
        <w:rPr>
          <w:rFonts w:ascii="Arial" w:hAnsi="Arial" w:cs="Arial"/>
          <w:szCs w:val="32"/>
          <w:lang w:val="en-US"/>
        </w:rPr>
        <w:t>Within current approved budget:</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505570">
        <w:rPr>
          <w:rFonts w:ascii="Arial" w:hAnsi="Arial" w:cs="Arial"/>
          <w:szCs w:val="32"/>
          <w:lang w:val="en-US"/>
        </w:rPr>
        <w:t xml:space="preserve">Yes </w:t>
      </w:r>
      <w:r>
        <w:rPr>
          <w:rFonts w:ascii="Arial" w:hAnsi="Arial" w:cs="Arial"/>
          <w:szCs w:val="32"/>
          <w:lang w:val="en-US"/>
        </w:rPr>
        <w:fldChar w:fldCharType="begin">
          <w:ffData>
            <w:name w:val=""/>
            <w:enabled/>
            <w:calcOnExit w:val="0"/>
            <w:checkBox>
              <w:sizeAuto/>
              <w:default w:val="0"/>
            </w:checkBox>
          </w:ffData>
        </w:fldChar>
      </w:r>
      <w:r>
        <w:rPr>
          <w:rFonts w:ascii="Arial" w:hAnsi="Arial" w:cs="Arial"/>
          <w:szCs w:val="32"/>
          <w:lang w:val="en-US"/>
        </w:rPr>
        <w:instrText xml:space="preserve"> FORMCHECKBOX </w:instrText>
      </w:r>
      <w:r w:rsidR="007130EA">
        <w:rPr>
          <w:rFonts w:ascii="Arial" w:hAnsi="Arial" w:cs="Arial"/>
          <w:szCs w:val="32"/>
          <w:lang w:val="en-US"/>
        </w:rPr>
      </w:r>
      <w:r w:rsidR="007130EA">
        <w:rPr>
          <w:rFonts w:ascii="Arial" w:hAnsi="Arial" w:cs="Arial"/>
          <w:szCs w:val="32"/>
          <w:lang w:val="en-US"/>
        </w:rPr>
        <w:fldChar w:fldCharType="separate"/>
      </w:r>
      <w:r>
        <w:rPr>
          <w:rFonts w:ascii="Arial" w:hAnsi="Arial" w:cs="Arial"/>
          <w:szCs w:val="32"/>
          <w:lang w:val="en-US"/>
        </w:rPr>
        <w:fldChar w:fldCharType="end"/>
      </w:r>
      <w:r w:rsidRPr="00505570">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7130EA">
        <w:rPr>
          <w:rFonts w:ascii="Arial" w:hAnsi="Arial" w:cs="Arial"/>
          <w:szCs w:val="32"/>
          <w:lang w:val="en-US"/>
        </w:rPr>
      </w:r>
      <w:r w:rsidR="007130EA">
        <w:rPr>
          <w:rFonts w:ascii="Arial" w:hAnsi="Arial" w:cs="Arial"/>
          <w:szCs w:val="32"/>
          <w:lang w:val="en-US"/>
        </w:rPr>
        <w:fldChar w:fldCharType="separate"/>
      </w:r>
      <w:r>
        <w:rPr>
          <w:rFonts w:ascii="Arial" w:hAnsi="Arial" w:cs="Arial"/>
          <w:szCs w:val="32"/>
          <w:lang w:val="en-US"/>
        </w:rPr>
        <w:fldChar w:fldCharType="end"/>
      </w:r>
    </w:p>
    <w:p w14:paraId="7438253F" w14:textId="77777777" w:rsidR="008F66BF" w:rsidRDefault="008F66BF" w:rsidP="008F66BF">
      <w:pPr>
        <w:jc w:val="both"/>
        <w:rPr>
          <w:rFonts w:ascii="Arial" w:hAnsi="Arial" w:cs="Arial"/>
          <w:szCs w:val="32"/>
          <w:lang w:val="en-US"/>
        </w:rPr>
      </w:pPr>
      <w:r w:rsidRPr="00505570">
        <w:rPr>
          <w:rFonts w:ascii="Arial" w:hAnsi="Arial" w:cs="Arial"/>
          <w:szCs w:val="32"/>
          <w:lang w:val="en-US"/>
        </w:rPr>
        <w:t xml:space="preserve">Requires further budget consideration: </w:t>
      </w:r>
      <w:r w:rsidRPr="00505570">
        <w:rPr>
          <w:rFonts w:ascii="Arial" w:hAnsi="Arial" w:cs="Arial"/>
          <w:szCs w:val="32"/>
          <w:lang w:val="en-US"/>
        </w:rPr>
        <w:tab/>
      </w:r>
      <w:r w:rsidRPr="00505570">
        <w:rPr>
          <w:rFonts w:ascii="Arial" w:hAnsi="Arial" w:cs="Arial"/>
          <w:szCs w:val="32"/>
          <w:lang w:val="en-US"/>
        </w:rPr>
        <w:tab/>
        <w:t xml:space="preserve">Yes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7130EA">
        <w:rPr>
          <w:rFonts w:ascii="Arial" w:hAnsi="Arial" w:cs="Arial"/>
          <w:szCs w:val="32"/>
          <w:lang w:val="en-US"/>
        </w:rPr>
      </w:r>
      <w:r w:rsidR="007130EA">
        <w:rPr>
          <w:rFonts w:ascii="Arial" w:hAnsi="Arial" w:cs="Arial"/>
          <w:szCs w:val="32"/>
          <w:lang w:val="en-US"/>
        </w:rPr>
        <w:fldChar w:fldCharType="separate"/>
      </w:r>
      <w:r>
        <w:rPr>
          <w:rFonts w:ascii="Arial" w:hAnsi="Arial" w:cs="Arial"/>
          <w:szCs w:val="32"/>
          <w:lang w:val="en-US"/>
        </w:rPr>
        <w:fldChar w:fldCharType="end"/>
      </w:r>
      <w:r w:rsidRPr="00505570">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0"/>
            </w:checkBox>
          </w:ffData>
        </w:fldChar>
      </w:r>
      <w:r>
        <w:rPr>
          <w:rFonts w:ascii="Arial" w:hAnsi="Arial" w:cs="Arial"/>
          <w:szCs w:val="32"/>
          <w:lang w:val="en-US"/>
        </w:rPr>
        <w:instrText xml:space="preserve"> FORMCHECKBOX </w:instrText>
      </w:r>
      <w:r w:rsidR="007130EA">
        <w:rPr>
          <w:rFonts w:ascii="Arial" w:hAnsi="Arial" w:cs="Arial"/>
          <w:szCs w:val="32"/>
          <w:lang w:val="en-US"/>
        </w:rPr>
      </w:r>
      <w:r w:rsidR="007130EA">
        <w:rPr>
          <w:rFonts w:ascii="Arial" w:hAnsi="Arial" w:cs="Arial"/>
          <w:szCs w:val="32"/>
          <w:lang w:val="en-US"/>
        </w:rPr>
        <w:fldChar w:fldCharType="separate"/>
      </w:r>
      <w:r>
        <w:rPr>
          <w:rFonts w:ascii="Arial" w:hAnsi="Arial" w:cs="Arial"/>
          <w:szCs w:val="32"/>
          <w:lang w:val="en-US"/>
        </w:rPr>
        <w:fldChar w:fldCharType="end"/>
      </w:r>
    </w:p>
    <w:p w14:paraId="28F9DA13" w14:textId="77777777" w:rsidR="008F66BF" w:rsidRPr="00AD73CC" w:rsidRDefault="008F66BF" w:rsidP="008F66BF">
      <w:pPr>
        <w:jc w:val="both"/>
        <w:rPr>
          <w:rFonts w:ascii="Arial" w:hAnsi="Arial" w:cs="Arial"/>
          <w:szCs w:val="32"/>
          <w:lang w:val="en-US"/>
        </w:rPr>
      </w:pPr>
    </w:p>
    <w:p w14:paraId="142FCBDE" w14:textId="77777777" w:rsidR="008F66BF" w:rsidRDefault="008F66BF" w:rsidP="008F66BF">
      <w:pPr>
        <w:jc w:val="both"/>
        <w:rPr>
          <w:rFonts w:ascii="Arial" w:hAnsi="Arial" w:cs="Arial"/>
          <w:szCs w:val="32"/>
          <w:lang w:val="en-US"/>
        </w:rPr>
      </w:pPr>
      <w:r>
        <w:rPr>
          <w:rFonts w:ascii="Arial" w:hAnsi="Arial" w:cs="Arial"/>
          <w:szCs w:val="32"/>
          <w:lang w:val="en-US"/>
        </w:rPr>
        <w:t>A budget surplus is anticipated for the end of 2108/19 financial year.  It is proposed that this expenditure be offset against the surplus.</w:t>
      </w:r>
    </w:p>
    <w:p w14:paraId="08ACC9A3" w14:textId="77777777" w:rsidR="008F66BF" w:rsidRDefault="008F66BF" w:rsidP="008F66BF">
      <w:pPr>
        <w:jc w:val="both"/>
        <w:rPr>
          <w:rFonts w:ascii="Arial" w:hAnsi="Arial" w:cs="Arial"/>
          <w:szCs w:val="32"/>
          <w:lang w:val="en-US"/>
        </w:rPr>
      </w:pPr>
    </w:p>
    <w:p w14:paraId="67C0185A" w14:textId="77777777" w:rsidR="008F66BF" w:rsidRDefault="008F66BF" w:rsidP="008F66BF">
      <w:pPr>
        <w:jc w:val="both"/>
        <w:rPr>
          <w:rFonts w:ascii="Arial" w:hAnsi="Arial" w:cs="Arial"/>
          <w:szCs w:val="32"/>
          <w:lang w:val="en-US"/>
        </w:rPr>
      </w:pPr>
      <w:r>
        <w:rPr>
          <w:rFonts w:ascii="Arial" w:hAnsi="Arial" w:cs="Arial"/>
          <w:szCs w:val="32"/>
          <w:lang w:val="en-US"/>
        </w:rPr>
        <w:t>The price offered at $10,300 (excl. GST) per annum, is the early-bird discount which is available until the end of May.  After this the price will increase to $12,300 each year.</w:t>
      </w:r>
    </w:p>
    <w:p w14:paraId="4F731FFE" w14:textId="77777777" w:rsidR="008F66BF" w:rsidRDefault="008F66BF" w:rsidP="008F66BF">
      <w:pPr>
        <w:jc w:val="both"/>
        <w:rPr>
          <w:rFonts w:ascii="Arial" w:hAnsi="Arial" w:cs="Arial"/>
          <w:szCs w:val="32"/>
          <w:lang w:val="en-US"/>
        </w:rPr>
      </w:pPr>
    </w:p>
    <w:p w14:paraId="0E9F3150" w14:textId="77777777" w:rsidR="008F66BF" w:rsidRDefault="008F66BF" w:rsidP="008F66BF">
      <w:pPr>
        <w:jc w:val="both"/>
        <w:rPr>
          <w:rFonts w:ascii="Arial" w:hAnsi="Arial" w:cs="Arial"/>
          <w:szCs w:val="32"/>
          <w:highlight w:val="yellow"/>
          <w:lang w:val="en-US"/>
        </w:rPr>
      </w:pPr>
      <w:r>
        <w:rPr>
          <w:rFonts w:ascii="Arial" w:hAnsi="Arial" w:cs="Arial"/>
          <w:szCs w:val="32"/>
          <w:lang w:val="en-US"/>
        </w:rPr>
        <w:t>The terms of the contract require a three-year commitment to the program, a total of $30,900 (excl. GST).</w:t>
      </w:r>
    </w:p>
    <w:p w14:paraId="0C337BF8" w14:textId="77777777" w:rsidR="008F66BF" w:rsidRDefault="008F66BF" w:rsidP="008F66BF">
      <w:pPr>
        <w:jc w:val="both"/>
        <w:rPr>
          <w:rFonts w:ascii="Arial" w:hAnsi="Arial" w:cs="Arial"/>
          <w:szCs w:val="32"/>
          <w:lang w:val="en-US"/>
        </w:rPr>
      </w:pPr>
    </w:p>
    <w:p w14:paraId="3E205086" w14:textId="77777777" w:rsidR="008F66BF" w:rsidRPr="00AD73CC" w:rsidRDefault="008F66BF" w:rsidP="008F66BF">
      <w:pPr>
        <w:jc w:val="both"/>
        <w:rPr>
          <w:rFonts w:ascii="Arial" w:hAnsi="Arial" w:cs="Arial"/>
          <w:b/>
          <w:sz w:val="28"/>
          <w:szCs w:val="32"/>
          <w:lang w:val="en-US"/>
        </w:rPr>
      </w:pPr>
      <w:r w:rsidRPr="00AD73CC">
        <w:rPr>
          <w:rFonts w:ascii="Arial" w:hAnsi="Arial" w:cs="Arial"/>
          <w:b/>
          <w:sz w:val="28"/>
          <w:szCs w:val="32"/>
          <w:lang w:val="en-US"/>
        </w:rPr>
        <w:t>Risk Management</w:t>
      </w:r>
    </w:p>
    <w:p w14:paraId="78BDEB09" w14:textId="77777777" w:rsidR="008F66BF" w:rsidRDefault="008F66BF" w:rsidP="008F66BF">
      <w:pPr>
        <w:jc w:val="both"/>
        <w:rPr>
          <w:rFonts w:ascii="Arial" w:hAnsi="Arial" w:cs="Arial"/>
          <w:b/>
          <w:szCs w:val="32"/>
          <w:lang w:val="en-US"/>
        </w:rPr>
      </w:pPr>
    </w:p>
    <w:p w14:paraId="28EEA79D" w14:textId="77777777" w:rsidR="008F66BF" w:rsidRPr="00565009" w:rsidRDefault="008F66BF" w:rsidP="008F66BF">
      <w:pPr>
        <w:jc w:val="both"/>
        <w:rPr>
          <w:rFonts w:ascii="Arial" w:hAnsi="Arial" w:cs="Arial"/>
          <w:szCs w:val="24"/>
          <w:lang w:val="en-US"/>
        </w:rPr>
      </w:pPr>
      <w:r>
        <w:rPr>
          <w:rFonts w:ascii="Arial" w:hAnsi="Arial" w:cs="Arial"/>
          <w:szCs w:val="24"/>
          <w:lang w:val="en-US"/>
        </w:rPr>
        <w:t xml:space="preserve">Sound </w:t>
      </w:r>
      <w:r w:rsidRPr="00565009">
        <w:rPr>
          <w:rFonts w:ascii="Arial" w:hAnsi="Arial" w:cs="Arial"/>
          <w:szCs w:val="24"/>
          <w:lang w:val="en-US"/>
        </w:rPr>
        <w:t xml:space="preserve">data and reporting enable effective decision-making and mitigates against risk. Comparisons with </w:t>
      </w:r>
      <w:r>
        <w:rPr>
          <w:rFonts w:ascii="Arial" w:hAnsi="Arial" w:cs="Arial"/>
          <w:szCs w:val="24"/>
          <w:lang w:val="en-US"/>
        </w:rPr>
        <w:t>other local governments</w:t>
      </w:r>
      <w:r w:rsidRPr="00565009">
        <w:rPr>
          <w:rFonts w:ascii="Arial" w:hAnsi="Arial" w:cs="Arial"/>
          <w:szCs w:val="24"/>
          <w:lang w:val="en-US"/>
        </w:rPr>
        <w:t xml:space="preserve"> assists the City of Nedlands to assess its </w:t>
      </w:r>
      <w:r>
        <w:rPr>
          <w:rFonts w:ascii="Arial" w:hAnsi="Arial" w:cs="Arial"/>
          <w:szCs w:val="24"/>
          <w:lang w:val="en-US"/>
        </w:rPr>
        <w:t xml:space="preserve">performance </w:t>
      </w:r>
      <w:r w:rsidRPr="00565009">
        <w:rPr>
          <w:rFonts w:ascii="Arial" w:hAnsi="Arial" w:cs="Arial"/>
          <w:szCs w:val="24"/>
          <w:lang w:val="en-US"/>
        </w:rPr>
        <w:t>in a relevant context</w:t>
      </w:r>
      <w:r>
        <w:rPr>
          <w:rFonts w:ascii="Arial" w:hAnsi="Arial" w:cs="Arial"/>
          <w:szCs w:val="24"/>
          <w:lang w:val="en-US"/>
        </w:rPr>
        <w:t>.  It identifies real risk outcomes so that corrective actions can be applied</w:t>
      </w:r>
      <w:r w:rsidRPr="00565009">
        <w:rPr>
          <w:rFonts w:ascii="Arial" w:hAnsi="Arial" w:cs="Arial"/>
          <w:szCs w:val="24"/>
          <w:lang w:val="en-US"/>
        </w:rPr>
        <w:t xml:space="preserve">. </w:t>
      </w:r>
    </w:p>
    <w:p w14:paraId="66A108E0" w14:textId="77777777" w:rsidR="008F66BF" w:rsidRDefault="008F66BF" w:rsidP="008F66BF">
      <w:pPr>
        <w:jc w:val="both"/>
        <w:rPr>
          <w:rFonts w:ascii="Arial" w:hAnsi="Arial" w:cs="Arial"/>
          <w:b/>
          <w:sz w:val="28"/>
          <w:szCs w:val="32"/>
          <w:lang w:val="en-US"/>
        </w:rPr>
      </w:pPr>
    </w:p>
    <w:p w14:paraId="4ADE6738" w14:textId="77777777" w:rsidR="008F66BF" w:rsidRPr="00EF56A4" w:rsidRDefault="008F66BF" w:rsidP="008F66BF">
      <w:pPr>
        <w:jc w:val="both"/>
        <w:rPr>
          <w:rFonts w:ascii="Arial" w:hAnsi="Arial" w:cs="Arial"/>
          <w:b/>
          <w:sz w:val="28"/>
          <w:szCs w:val="32"/>
          <w:lang w:val="en-US"/>
        </w:rPr>
      </w:pPr>
      <w:r w:rsidRPr="00EF56A4">
        <w:rPr>
          <w:rFonts w:ascii="Arial" w:hAnsi="Arial" w:cs="Arial"/>
          <w:b/>
          <w:sz w:val="28"/>
          <w:szCs w:val="32"/>
          <w:lang w:val="en-US"/>
        </w:rPr>
        <w:t>Discussion</w:t>
      </w:r>
    </w:p>
    <w:p w14:paraId="512AB41F" w14:textId="77777777" w:rsidR="008F66BF" w:rsidRDefault="008F66BF" w:rsidP="008F66BF">
      <w:pPr>
        <w:jc w:val="both"/>
        <w:rPr>
          <w:rFonts w:ascii="Arial" w:hAnsi="Arial" w:cs="Arial"/>
          <w:b/>
          <w:szCs w:val="32"/>
          <w:lang w:val="en-US"/>
        </w:rPr>
      </w:pPr>
    </w:p>
    <w:p w14:paraId="6E4CEEDD" w14:textId="77777777" w:rsidR="008F66BF" w:rsidRDefault="008F66BF" w:rsidP="008F66BF">
      <w:pPr>
        <w:jc w:val="both"/>
        <w:rPr>
          <w:rFonts w:ascii="Arial" w:hAnsi="Arial" w:cs="Arial"/>
          <w:szCs w:val="32"/>
          <w:lang w:val="en-US"/>
        </w:rPr>
      </w:pPr>
      <w:r>
        <w:rPr>
          <w:rFonts w:ascii="Arial" w:hAnsi="Arial" w:cs="Arial"/>
          <w:szCs w:val="32"/>
          <w:lang w:val="en-US"/>
        </w:rPr>
        <w:t>CEO Mark Goodlet, having had a positive experience of the Australasian Performance Excellence Program at another local government, seeks endorsement of the expenditure for the current financial year and subsequent 2 years (3 years in total).</w:t>
      </w:r>
    </w:p>
    <w:p w14:paraId="4771FF32" w14:textId="77777777" w:rsidR="008F66BF" w:rsidRDefault="008F66BF" w:rsidP="008F66BF">
      <w:pPr>
        <w:jc w:val="both"/>
        <w:rPr>
          <w:rFonts w:ascii="Arial" w:hAnsi="Arial" w:cs="Arial"/>
          <w:szCs w:val="32"/>
          <w:lang w:val="en-US"/>
        </w:rPr>
      </w:pPr>
      <w:r>
        <w:rPr>
          <w:rFonts w:ascii="Arial" w:hAnsi="Arial" w:cs="Arial"/>
          <w:szCs w:val="32"/>
          <w:lang w:val="en-US"/>
        </w:rPr>
        <w:lastRenderedPageBreak/>
        <w:t>The positive benefits of the program are that the City can obtain good measurement, make meaningful comparisons with counterparts within the local government sector and enhance decision-making – ultimately to the benefit of the community.</w:t>
      </w:r>
    </w:p>
    <w:p w14:paraId="7B580ACF" w14:textId="77777777" w:rsidR="008F66BF" w:rsidRDefault="008F66BF" w:rsidP="008F66BF">
      <w:pPr>
        <w:jc w:val="both"/>
        <w:rPr>
          <w:rFonts w:ascii="Arial" w:hAnsi="Arial" w:cs="Arial"/>
          <w:szCs w:val="32"/>
          <w:lang w:val="en-US"/>
        </w:rPr>
      </w:pPr>
    </w:p>
    <w:p w14:paraId="7BA3ABBE" w14:textId="77777777" w:rsidR="008F66BF" w:rsidRPr="00AD73CC" w:rsidRDefault="008F66BF" w:rsidP="008F66BF">
      <w:pPr>
        <w:jc w:val="both"/>
        <w:rPr>
          <w:rFonts w:ascii="Arial" w:hAnsi="Arial" w:cs="Arial"/>
          <w:b/>
          <w:sz w:val="28"/>
          <w:szCs w:val="32"/>
          <w:lang w:val="en-US"/>
        </w:rPr>
      </w:pPr>
      <w:r w:rsidRPr="00AD73CC">
        <w:rPr>
          <w:rFonts w:ascii="Arial" w:hAnsi="Arial" w:cs="Arial"/>
          <w:b/>
          <w:sz w:val="28"/>
          <w:szCs w:val="32"/>
          <w:lang w:val="en-US"/>
        </w:rPr>
        <w:t>Conclusion</w:t>
      </w:r>
    </w:p>
    <w:p w14:paraId="5100A4AA" w14:textId="77777777" w:rsidR="008F66BF" w:rsidRPr="00AD73CC" w:rsidRDefault="008F66BF" w:rsidP="008F66BF">
      <w:pPr>
        <w:jc w:val="both"/>
        <w:rPr>
          <w:rFonts w:ascii="Arial" w:hAnsi="Arial" w:cs="Arial"/>
          <w:b/>
          <w:szCs w:val="32"/>
          <w:lang w:val="en-US"/>
        </w:rPr>
      </w:pPr>
    </w:p>
    <w:p w14:paraId="78D3A8C3" w14:textId="20B9E55A" w:rsidR="00095395" w:rsidRDefault="008F66BF" w:rsidP="008F66B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lang w:val="en-US"/>
        </w:rPr>
        <w:t>Budget variation for commitment to the Australasian Performance Excellence Program at early bird pricing of $10,300 per annum (price based on population size; held price over three years) in order to embark on the program is recommended.</w:t>
      </w:r>
    </w:p>
    <w:p w14:paraId="2D72660C" w14:textId="270AB0B3" w:rsidR="002F6710" w:rsidRPr="00012C59" w:rsidRDefault="002F6710" w:rsidP="002F6710">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Cs w:val="24"/>
        </w:rPr>
        <w:br w:type="page"/>
      </w:r>
      <w:bookmarkStart w:id="65" w:name="_Toc9410890"/>
      <w:r w:rsidR="0062179F">
        <w:rPr>
          <w:rFonts w:ascii="Arial" w:hAnsi="Arial" w:cs="Arial"/>
          <w:sz w:val="24"/>
          <w:szCs w:val="24"/>
          <w:u w:val="none"/>
        </w:rPr>
        <w:lastRenderedPageBreak/>
        <w:t>Monthly Financial Report – April 2019</w:t>
      </w:r>
      <w:bookmarkEnd w:id="65"/>
    </w:p>
    <w:p w14:paraId="18C1A8AA" w14:textId="77777777" w:rsidR="002F6710" w:rsidRDefault="002F6710" w:rsidP="002F6710">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028"/>
      </w:tblGrid>
      <w:tr w:rsidR="00B368B4" w:rsidRPr="00B368B4" w14:paraId="103B5BA1" w14:textId="77777777" w:rsidTr="00B368B4">
        <w:tc>
          <w:tcPr>
            <w:tcW w:w="2268" w:type="dxa"/>
            <w:shd w:val="clear" w:color="auto" w:fill="auto"/>
          </w:tcPr>
          <w:p w14:paraId="79768B32" w14:textId="77777777" w:rsidR="000C67D8" w:rsidRPr="00B368B4" w:rsidRDefault="000C67D8" w:rsidP="00B368B4">
            <w:pPr>
              <w:jc w:val="both"/>
              <w:rPr>
                <w:rFonts w:ascii="Arial" w:hAnsi="Arial" w:cs="Arial"/>
                <w:b/>
                <w:szCs w:val="24"/>
              </w:rPr>
            </w:pPr>
            <w:r w:rsidRPr="00B368B4">
              <w:rPr>
                <w:rFonts w:ascii="Arial" w:hAnsi="Arial" w:cs="Arial"/>
                <w:b/>
                <w:szCs w:val="24"/>
              </w:rPr>
              <w:t>Council</w:t>
            </w:r>
          </w:p>
        </w:tc>
        <w:tc>
          <w:tcPr>
            <w:tcW w:w="6866" w:type="dxa"/>
            <w:shd w:val="clear" w:color="auto" w:fill="auto"/>
          </w:tcPr>
          <w:p w14:paraId="53C6E490" w14:textId="77777777" w:rsidR="000C67D8" w:rsidRPr="00B368B4" w:rsidRDefault="000C67D8" w:rsidP="00B368B4">
            <w:pPr>
              <w:jc w:val="both"/>
              <w:rPr>
                <w:rFonts w:ascii="Arial" w:hAnsi="Arial" w:cs="Arial"/>
                <w:szCs w:val="24"/>
                <w:highlight w:val="yellow"/>
              </w:rPr>
            </w:pPr>
            <w:r w:rsidRPr="00B368B4">
              <w:rPr>
                <w:rFonts w:ascii="Arial" w:hAnsi="Arial" w:cs="Arial"/>
                <w:szCs w:val="24"/>
              </w:rPr>
              <w:t>28 May 2019</w:t>
            </w:r>
          </w:p>
        </w:tc>
      </w:tr>
      <w:tr w:rsidR="00B368B4" w:rsidRPr="00B368B4" w14:paraId="2E83834E" w14:textId="77777777" w:rsidTr="00B368B4">
        <w:tc>
          <w:tcPr>
            <w:tcW w:w="2268" w:type="dxa"/>
            <w:shd w:val="clear" w:color="auto" w:fill="auto"/>
          </w:tcPr>
          <w:p w14:paraId="5036F7DE" w14:textId="77777777" w:rsidR="000C67D8" w:rsidRPr="00B368B4" w:rsidRDefault="000C67D8" w:rsidP="00B368B4">
            <w:pPr>
              <w:jc w:val="both"/>
              <w:rPr>
                <w:rFonts w:ascii="Arial" w:hAnsi="Arial" w:cs="Arial"/>
                <w:b/>
                <w:szCs w:val="24"/>
              </w:rPr>
            </w:pPr>
            <w:r w:rsidRPr="00B368B4">
              <w:rPr>
                <w:rFonts w:ascii="Arial" w:hAnsi="Arial" w:cs="Arial"/>
                <w:b/>
                <w:szCs w:val="24"/>
              </w:rPr>
              <w:t>Applicant</w:t>
            </w:r>
          </w:p>
        </w:tc>
        <w:tc>
          <w:tcPr>
            <w:tcW w:w="6866" w:type="dxa"/>
            <w:shd w:val="clear" w:color="auto" w:fill="auto"/>
          </w:tcPr>
          <w:p w14:paraId="67CFEB51" w14:textId="77777777" w:rsidR="000C67D8" w:rsidRPr="00B368B4" w:rsidRDefault="000C67D8" w:rsidP="00B368B4">
            <w:pPr>
              <w:jc w:val="both"/>
              <w:rPr>
                <w:rFonts w:ascii="Arial" w:hAnsi="Arial" w:cs="Arial"/>
                <w:szCs w:val="24"/>
              </w:rPr>
            </w:pPr>
            <w:r w:rsidRPr="00B368B4">
              <w:rPr>
                <w:rFonts w:ascii="Arial" w:hAnsi="Arial" w:cs="Arial"/>
                <w:szCs w:val="24"/>
              </w:rPr>
              <w:t>City of Nedlands</w:t>
            </w:r>
          </w:p>
        </w:tc>
      </w:tr>
      <w:tr w:rsidR="00B368B4" w:rsidRPr="00B368B4" w14:paraId="512E6292" w14:textId="77777777" w:rsidTr="00B368B4">
        <w:tc>
          <w:tcPr>
            <w:tcW w:w="2268" w:type="dxa"/>
            <w:shd w:val="clear" w:color="auto" w:fill="auto"/>
          </w:tcPr>
          <w:p w14:paraId="06510B00" w14:textId="77777777" w:rsidR="000C67D8" w:rsidRPr="00B368B4" w:rsidRDefault="000C67D8" w:rsidP="00B368B4">
            <w:pPr>
              <w:jc w:val="both"/>
              <w:rPr>
                <w:rFonts w:ascii="Arial" w:hAnsi="Arial" w:cs="Arial"/>
                <w:b/>
                <w:szCs w:val="24"/>
              </w:rPr>
            </w:pPr>
            <w:r w:rsidRPr="00B368B4">
              <w:rPr>
                <w:rFonts w:ascii="Arial" w:eastAsia="Calibri" w:hAnsi="Arial" w:cs="Arial"/>
                <w:b/>
                <w:szCs w:val="24"/>
              </w:rPr>
              <w:t>Employee Disclosure under section 5.70 Local Government Act</w:t>
            </w:r>
          </w:p>
        </w:tc>
        <w:tc>
          <w:tcPr>
            <w:tcW w:w="6866" w:type="dxa"/>
            <w:shd w:val="clear" w:color="auto" w:fill="auto"/>
          </w:tcPr>
          <w:p w14:paraId="6E1FB34C" w14:textId="77777777" w:rsidR="000C67D8" w:rsidRPr="00B368B4" w:rsidRDefault="000C67D8" w:rsidP="00B368B4">
            <w:pPr>
              <w:jc w:val="both"/>
              <w:rPr>
                <w:rFonts w:ascii="Arial" w:hAnsi="Arial" w:cs="Arial"/>
                <w:szCs w:val="24"/>
              </w:rPr>
            </w:pPr>
            <w:r w:rsidRPr="00B368B4">
              <w:rPr>
                <w:rFonts w:ascii="Arial" w:hAnsi="Arial" w:cs="Arial"/>
                <w:szCs w:val="24"/>
              </w:rPr>
              <w:t>Nil</w:t>
            </w:r>
          </w:p>
        </w:tc>
      </w:tr>
      <w:tr w:rsidR="00B368B4" w:rsidRPr="00B368B4" w14:paraId="7C73C53F" w14:textId="77777777" w:rsidTr="00B368B4">
        <w:tc>
          <w:tcPr>
            <w:tcW w:w="2268" w:type="dxa"/>
            <w:shd w:val="clear" w:color="auto" w:fill="auto"/>
          </w:tcPr>
          <w:p w14:paraId="7B884D88" w14:textId="77777777" w:rsidR="000C67D8" w:rsidRPr="00B368B4" w:rsidRDefault="000C67D8" w:rsidP="00B368B4">
            <w:pPr>
              <w:jc w:val="both"/>
              <w:rPr>
                <w:rFonts w:ascii="Arial" w:hAnsi="Arial" w:cs="Arial"/>
                <w:b/>
                <w:szCs w:val="24"/>
              </w:rPr>
            </w:pPr>
            <w:r w:rsidRPr="00B368B4">
              <w:rPr>
                <w:rFonts w:ascii="Arial" w:hAnsi="Arial" w:cs="Arial"/>
                <w:b/>
                <w:szCs w:val="24"/>
              </w:rPr>
              <w:t>Director</w:t>
            </w:r>
          </w:p>
        </w:tc>
        <w:tc>
          <w:tcPr>
            <w:tcW w:w="6866" w:type="dxa"/>
            <w:shd w:val="clear" w:color="auto" w:fill="auto"/>
          </w:tcPr>
          <w:p w14:paraId="37135A16" w14:textId="77777777" w:rsidR="000C67D8" w:rsidRPr="00B368B4" w:rsidRDefault="000C67D8" w:rsidP="00B368B4">
            <w:pPr>
              <w:jc w:val="both"/>
              <w:rPr>
                <w:rFonts w:ascii="Arial" w:hAnsi="Arial" w:cs="Arial"/>
                <w:szCs w:val="24"/>
              </w:rPr>
            </w:pPr>
            <w:r w:rsidRPr="00B368B4">
              <w:rPr>
                <w:rFonts w:ascii="Arial" w:hAnsi="Arial" w:cs="Arial"/>
                <w:szCs w:val="24"/>
              </w:rPr>
              <w:t>Lorraine Driscoll – Director Corporate &amp; Strategy</w:t>
            </w:r>
          </w:p>
        </w:tc>
      </w:tr>
      <w:tr w:rsidR="00B368B4" w:rsidRPr="00B368B4" w14:paraId="73B5E837" w14:textId="77777777" w:rsidTr="00B368B4">
        <w:tc>
          <w:tcPr>
            <w:tcW w:w="2268" w:type="dxa"/>
            <w:shd w:val="clear" w:color="auto" w:fill="auto"/>
          </w:tcPr>
          <w:p w14:paraId="0062F821" w14:textId="77777777" w:rsidR="000C67D8" w:rsidRPr="00B368B4" w:rsidRDefault="000C67D8" w:rsidP="00B368B4">
            <w:pPr>
              <w:jc w:val="both"/>
              <w:rPr>
                <w:rFonts w:ascii="Arial" w:hAnsi="Arial" w:cs="Arial"/>
                <w:b/>
                <w:szCs w:val="24"/>
              </w:rPr>
            </w:pPr>
            <w:r w:rsidRPr="00B368B4">
              <w:rPr>
                <w:rFonts w:ascii="Arial" w:hAnsi="Arial" w:cs="Arial"/>
                <w:b/>
                <w:szCs w:val="24"/>
              </w:rPr>
              <w:t>CEO</w:t>
            </w:r>
          </w:p>
        </w:tc>
        <w:tc>
          <w:tcPr>
            <w:tcW w:w="6866" w:type="dxa"/>
            <w:shd w:val="clear" w:color="auto" w:fill="auto"/>
          </w:tcPr>
          <w:p w14:paraId="6FD5AF60" w14:textId="77777777" w:rsidR="000C67D8" w:rsidRPr="00B368B4" w:rsidRDefault="000C67D8" w:rsidP="00B368B4">
            <w:pPr>
              <w:jc w:val="both"/>
              <w:rPr>
                <w:rFonts w:ascii="Arial" w:hAnsi="Arial" w:cs="Arial"/>
                <w:szCs w:val="24"/>
              </w:rPr>
            </w:pPr>
            <w:r w:rsidRPr="00B368B4">
              <w:rPr>
                <w:rFonts w:ascii="Arial" w:hAnsi="Arial" w:cs="Arial"/>
                <w:szCs w:val="24"/>
              </w:rPr>
              <w:t>Mark Goodlet</w:t>
            </w:r>
          </w:p>
        </w:tc>
      </w:tr>
      <w:tr w:rsidR="00B368B4" w:rsidRPr="00B368B4" w14:paraId="1BD523FC" w14:textId="77777777" w:rsidTr="00B368B4">
        <w:tc>
          <w:tcPr>
            <w:tcW w:w="2268" w:type="dxa"/>
            <w:shd w:val="clear" w:color="auto" w:fill="auto"/>
          </w:tcPr>
          <w:p w14:paraId="249A7540" w14:textId="77777777" w:rsidR="000C67D8" w:rsidRPr="00B368B4" w:rsidRDefault="000C67D8" w:rsidP="00B368B4">
            <w:pPr>
              <w:jc w:val="both"/>
              <w:rPr>
                <w:rFonts w:ascii="Arial" w:hAnsi="Arial" w:cs="Arial"/>
                <w:b/>
                <w:szCs w:val="24"/>
              </w:rPr>
            </w:pPr>
            <w:r w:rsidRPr="00B368B4">
              <w:rPr>
                <w:rFonts w:ascii="Arial" w:hAnsi="Arial" w:cs="Arial"/>
                <w:b/>
                <w:szCs w:val="24"/>
              </w:rPr>
              <w:t>Attachments</w:t>
            </w:r>
          </w:p>
        </w:tc>
        <w:tc>
          <w:tcPr>
            <w:tcW w:w="6866" w:type="dxa"/>
            <w:shd w:val="clear" w:color="auto" w:fill="auto"/>
          </w:tcPr>
          <w:p w14:paraId="5490E80C" w14:textId="77777777" w:rsidR="000C67D8" w:rsidRPr="00B368B4" w:rsidRDefault="000C67D8" w:rsidP="00B368B4">
            <w:pPr>
              <w:numPr>
                <w:ilvl w:val="0"/>
                <w:numId w:val="28"/>
              </w:numPr>
              <w:ind w:left="406" w:hanging="439"/>
              <w:jc w:val="both"/>
              <w:rPr>
                <w:rFonts w:ascii="Arial" w:hAnsi="Arial" w:cs="Arial"/>
                <w:szCs w:val="24"/>
                <w:lang w:val="en-US"/>
              </w:rPr>
            </w:pPr>
            <w:r w:rsidRPr="00B368B4">
              <w:rPr>
                <w:rFonts w:ascii="Arial" w:hAnsi="Arial" w:cs="Arial"/>
                <w:szCs w:val="24"/>
                <w:lang w:val="en-US"/>
              </w:rPr>
              <w:t>Financial Summary (Operating) by Business Units – 30 April 2019</w:t>
            </w:r>
          </w:p>
          <w:p w14:paraId="5622FF5B"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lang w:val="en-US"/>
              </w:rPr>
              <w:t>Capital Works &amp; Acquisitions – 30 April 2019</w:t>
            </w:r>
          </w:p>
          <w:p w14:paraId="17AB2E96"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rPr>
              <w:t xml:space="preserve">Statement of Net Current Assets </w:t>
            </w:r>
            <w:r w:rsidRPr="00B368B4">
              <w:rPr>
                <w:rFonts w:ascii="Arial" w:hAnsi="Arial" w:cs="Arial"/>
                <w:szCs w:val="24"/>
                <w:lang w:val="en-US"/>
              </w:rPr>
              <w:t>– 30 April 2019</w:t>
            </w:r>
          </w:p>
          <w:p w14:paraId="1D26F2E2"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rPr>
              <w:t xml:space="preserve">Statement of Financial Activity </w:t>
            </w:r>
            <w:r w:rsidRPr="00B368B4">
              <w:rPr>
                <w:rFonts w:ascii="Arial" w:hAnsi="Arial" w:cs="Arial"/>
                <w:szCs w:val="24"/>
                <w:lang w:val="en-US"/>
              </w:rPr>
              <w:t>– 30 April 2019</w:t>
            </w:r>
          </w:p>
          <w:p w14:paraId="7A407907"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rPr>
              <w:t>Borrowings – 30 April 2019</w:t>
            </w:r>
          </w:p>
          <w:p w14:paraId="166FF2D6"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rPr>
              <w:t>Statement of Financial Position – 30 April 2019</w:t>
            </w:r>
          </w:p>
          <w:p w14:paraId="5FC3C7CB"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rPr>
              <w:t>Operating Income &amp; Expenditure by Reporting Activity – 30 April 2019</w:t>
            </w:r>
          </w:p>
          <w:p w14:paraId="74D49E98" w14:textId="77777777" w:rsidR="000C67D8" w:rsidRPr="00B368B4" w:rsidRDefault="000C67D8" w:rsidP="00B368B4">
            <w:pPr>
              <w:numPr>
                <w:ilvl w:val="0"/>
                <w:numId w:val="28"/>
              </w:numPr>
              <w:ind w:left="426" w:hanging="426"/>
              <w:jc w:val="both"/>
              <w:rPr>
                <w:rFonts w:ascii="Arial" w:hAnsi="Arial" w:cs="Arial"/>
                <w:szCs w:val="24"/>
              </w:rPr>
            </w:pPr>
            <w:r w:rsidRPr="00B368B4">
              <w:rPr>
                <w:rFonts w:ascii="Arial" w:hAnsi="Arial" w:cs="Arial"/>
                <w:szCs w:val="24"/>
              </w:rPr>
              <w:t>Income by Reporting Nature &amp; Type – 30 April 2019</w:t>
            </w:r>
          </w:p>
        </w:tc>
      </w:tr>
    </w:tbl>
    <w:p w14:paraId="5AD22A46" w14:textId="77777777" w:rsidR="000C67D8" w:rsidRPr="000C67D8" w:rsidRDefault="000C67D8" w:rsidP="000C67D8">
      <w:pPr>
        <w:jc w:val="both"/>
        <w:rPr>
          <w:rFonts w:ascii="Arial" w:hAnsi="Arial" w:cs="Arial"/>
          <w:b/>
          <w:szCs w:val="32"/>
          <w:lang w:val="en-US"/>
        </w:rPr>
      </w:pPr>
    </w:p>
    <w:p w14:paraId="4BACB451" w14:textId="77777777" w:rsidR="000C67D8" w:rsidRPr="000C67D8" w:rsidRDefault="000C67D8" w:rsidP="000C67D8">
      <w:pPr>
        <w:jc w:val="both"/>
        <w:rPr>
          <w:rFonts w:ascii="Arial" w:hAnsi="Arial" w:cs="Arial"/>
          <w:b/>
          <w:sz w:val="28"/>
          <w:szCs w:val="32"/>
          <w:lang w:val="en-US"/>
        </w:rPr>
      </w:pPr>
      <w:r w:rsidRPr="000C67D8">
        <w:rPr>
          <w:rFonts w:ascii="Arial" w:hAnsi="Arial" w:cs="Arial"/>
          <w:b/>
          <w:sz w:val="28"/>
          <w:szCs w:val="32"/>
          <w:lang w:val="en-US"/>
        </w:rPr>
        <w:t>Executive Summary</w:t>
      </w:r>
    </w:p>
    <w:p w14:paraId="3B8E6F0D" w14:textId="77777777" w:rsidR="000C67D8" w:rsidRPr="000C67D8" w:rsidRDefault="000C67D8" w:rsidP="000C67D8">
      <w:pPr>
        <w:jc w:val="both"/>
        <w:rPr>
          <w:rFonts w:ascii="Arial" w:hAnsi="Arial" w:cs="Arial"/>
          <w:b/>
          <w:szCs w:val="32"/>
          <w:lang w:val="en-US"/>
        </w:rPr>
      </w:pPr>
    </w:p>
    <w:p w14:paraId="62472794" w14:textId="77777777" w:rsidR="000C67D8" w:rsidRPr="000C67D8" w:rsidRDefault="000C67D8" w:rsidP="000C67D8">
      <w:pPr>
        <w:jc w:val="both"/>
        <w:rPr>
          <w:rFonts w:ascii="Arial" w:hAnsi="Arial" w:cs="Arial"/>
          <w:szCs w:val="32"/>
        </w:rPr>
      </w:pPr>
      <w:r w:rsidRPr="000C67D8">
        <w:rPr>
          <w:rFonts w:ascii="Arial" w:hAnsi="Arial" w:cs="Arial"/>
          <w:szCs w:val="32"/>
        </w:rPr>
        <w:t xml:space="preserve">Administration is required to provide Council with a monthly financial report in accordance with </w:t>
      </w:r>
      <w:r w:rsidRPr="000C67D8">
        <w:rPr>
          <w:rFonts w:ascii="Arial" w:hAnsi="Arial" w:cs="Arial"/>
          <w:i/>
          <w:szCs w:val="32"/>
        </w:rPr>
        <w:t>Regulation 34(1) of the Local Government (Financial Management) Regulations 1996.</w:t>
      </w:r>
      <w:r w:rsidRPr="000C67D8">
        <w:rPr>
          <w:rFonts w:ascii="Arial"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5EC63B25" w14:textId="77777777" w:rsidR="000C67D8" w:rsidRPr="000C67D8" w:rsidRDefault="000C67D8" w:rsidP="000C67D8">
      <w:pPr>
        <w:jc w:val="both"/>
        <w:rPr>
          <w:rFonts w:ascii="Arial" w:hAnsi="Arial" w:cs="Arial"/>
          <w:b/>
          <w:szCs w:val="32"/>
          <w:lang w:val="en-US"/>
        </w:rPr>
      </w:pPr>
    </w:p>
    <w:p w14:paraId="75D7E73C" w14:textId="77777777" w:rsidR="000C67D8" w:rsidRPr="000C67D8" w:rsidRDefault="000C67D8" w:rsidP="000C67D8">
      <w:pPr>
        <w:jc w:val="both"/>
        <w:rPr>
          <w:rFonts w:ascii="Arial" w:hAnsi="Arial" w:cs="Arial"/>
          <w:b/>
          <w:szCs w:val="32"/>
          <w:lang w:val="en-US"/>
        </w:rPr>
      </w:pPr>
    </w:p>
    <w:p w14:paraId="76CEDF1B" w14:textId="77777777" w:rsidR="000C67D8" w:rsidRPr="000C67D8" w:rsidRDefault="000C67D8" w:rsidP="000C67D8">
      <w:pPr>
        <w:jc w:val="both"/>
        <w:rPr>
          <w:rFonts w:ascii="Arial" w:hAnsi="Arial" w:cs="Arial"/>
          <w:b/>
          <w:sz w:val="28"/>
          <w:szCs w:val="32"/>
          <w:lang w:val="en-US"/>
        </w:rPr>
      </w:pPr>
      <w:r w:rsidRPr="000C67D8">
        <w:rPr>
          <w:rFonts w:ascii="Arial" w:hAnsi="Arial" w:cs="Arial"/>
          <w:b/>
          <w:sz w:val="28"/>
          <w:szCs w:val="32"/>
          <w:lang w:val="en-US"/>
        </w:rPr>
        <w:t>Recommendation to Council</w:t>
      </w:r>
    </w:p>
    <w:p w14:paraId="795207D1" w14:textId="77777777" w:rsidR="000C67D8" w:rsidRPr="000C67D8" w:rsidRDefault="000C67D8" w:rsidP="000C67D8">
      <w:pPr>
        <w:jc w:val="both"/>
        <w:rPr>
          <w:rFonts w:ascii="Arial" w:hAnsi="Arial" w:cs="Arial"/>
          <w:b/>
          <w:szCs w:val="32"/>
          <w:lang w:val="en-US"/>
        </w:rPr>
      </w:pPr>
    </w:p>
    <w:p w14:paraId="5B02C440" w14:textId="77777777" w:rsidR="000C67D8" w:rsidRPr="000C67D8" w:rsidRDefault="000C67D8" w:rsidP="000C67D8">
      <w:pPr>
        <w:jc w:val="both"/>
        <w:rPr>
          <w:rFonts w:ascii="Arial" w:hAnsi="Arial" w:cs="Arial"/>
          <w:b/>
          <w:szCs w:val="32"/>
        </w:rPr>
      </w:pPr>
      <w:r w:rsidRPr="000C67D8">
        <w:rPr>
          <w:rFonts w:ascii="Arial" w:hAnsi="Arial" w:cs="Arial"/>
          <w:b/>
          <w:szCs w:val="32"/>
        </w:rPr>
        <w:t xml:space="preserve">Council receives the Monthly Financial Report for 30 April 2019. </w:t>
      </w:r>
    </w:p>
    <w:p w14:paraId="142FB7AD" w14:textId="77777777" w:rsidR="000C67D8" w:rsidRPr="000C67D8" w:rsidRDefault="000C67D8" w:rsidP="000C67D8">
      <w:pPr>
        <w:jc w:val="both"/>
        <w:rPr>
          <w:rFonts w:ascii="Arial" w:hAnsi="Arial" w:cs="Arial"/>
          <w:b/>
          <w:szCs w:val="32"/>
          <w:lang w:val="en-US"/>
        </w:rPr>
      </w:pPr>
    </w:p>
    <w:p w14:paraId="05A614F5" w14:textId="77777777" w:rsidR="000C67D8" w:rsidRPr="000C67D8" w:rsidRDefault="000C67D8" w:rsidP="000C67D8">
      <w:pPr>
        <w:jc w:val="both"/>
        <w:rPr>
          <w:rFonts w:ascii="Arial" w:hAnsi="Arial" w:cs="Arial"/>
          <w:b/>
          <w:szCs w:val="32"/>
          <w:lang w:val="en-US"/>
        </w:rPr>
      </w:pPr>
    </w:p>
    <w:p w14:paraId="4F7EBBD1" w14:textId="77777777" w:rsidR="000C67D8" w:rsidRPr="000C67D8" w:rsidRDefault="000C67D8" w:rsidP="000C67D8">
      <w:pPr>
        <w:jc w:val="both"/>
        <w:rPr>
          <w:rFonts w:ascii="Arial" w:hAnsi="Arial" w:cs="Arial"/>
          <w:b/>
          <w:sz w:val="28"/>
          <w:szCs w:val="32"/>
          <w:lang w:val="en-US"/>
        </w:rPr>
      </w:pPr>
      <w:r w:rsidRPr="000C67D8">
        <w:rPr>
          <w:rFonts w:ascii="Arial" w:hAnsi="Arial" w:cs="Arial"/>
          <w:b/>
          <w:sz w:val="28"/>
          <w:szCs w:val="32"/>
          <w:lang w:val="en-US"/>
        </w:rPr>
        <w:t>Discussion/Overview</w:t>
      </w:r>
    </w:p>
    <w:p w14:paraId="4BF81F56" w14:textId="77777777" w:rsidR="000C67D8" w:rsidRPr="000C67D8" w:rsidRDefault="000C67D8" w:rsidP="000C67D8">
      <w:pPr>
        <w:jc w:val="both"/>
        <w:rPr>
          <w:rFonts w:ascii="Arial" w:hAnsi="Arial" w:cs="Arial"/>
          <w:szCs w:val="32"/>
          <w:lang w:val="en-US"/>
        </w:rPr>
      </w:pPr>
    </w:p>
    <w:p w14:paraId="08D6FAFD" w14:textId="77777777" w:rsidR="000C67D8" w:rsidRPr="000C67D8" w:rsidRDefault="000C67D8" w:rsidP="000C67D8">
      <w:pPr>
        <w:jc w:val="both"/>
        <w:rPr>
          <w:rFonts w:ascii="Arial" w:hAnsi="Arial" w:cs="Arial"/>
          <w:i/>
          <w:szCs w:val="32"/>
        </w:rPr>
      </w:pPr>
      <w:r w:rsidRPr="000C67D8">
        <w:rPr>
          <w:rFonts w:ascii="Arial" w:hAnsi="Arial" w:cs="Arial"/>
          <w:szCs w:val="32"/>
        </w:rPr>
        <w:t xml:space="preserve">The monthly financial management report meets the requirements of </w:t>
      </w:r>
      <w:r w:rsidRPr="000C67D8">
        <w:rPr>
          <w:rFonts w:ascii="Arial" w:hAnsi="Arial" w:cs="Arial"/>
          <w:i/>
          <w:szCs w:val="32"/>
        </w:rPr>
        <w:t xml:space="preserve">Regulation 34(1) and 34(5) </w:t>
      </w:r>
      <w:r w:rsidRPr="000C67D8">
        <w:rPr>
          <w:rFonts w:ascii="Arial" w:hAnsi="Arial" w:cs="Arial"/>
          <w:szCs w:val="32"/>
        </w:rPr>
        <w:t>of the</w:t>
      </w:r>
      <w:r w:rsidRPr="000C67D8">
        <w:rPr>
          <w:rFonts w:ascii="Arial" w:hAnsi="Arial" w:cs="Arial"/>
          <w:i/>
          <w:szCs w:val="32"/>
        </w:rPr>
        <w:t xml:space="preserve"> Local Government (Financial Management) Regulations 1996.</w:t>
      </w:r>
    </w:p>
    <w:p w14:paraId="3A678018" w14:textId="77777777" w:rsidR="000C67D8" w:rsidRPr="000C67D8" w:rsidRDefault="000C67D8" w:rsidP="000C67D8">
      <w:pPr>
        <w:jc w:val="both"/>
        <w:rPr>
          <w:rFonts w:ascii="Arial" w:hAnsi="Arial" w:cs="Arial"/>
          <w:szCs w:val="24"/>
          <w:lang w:val="en-US"/>
        </w:rPr>
      </w:pPr>
    </w:p>
    <w:p w14:paraId="2FA9FDCC" w14:textId="77777777" w:rsidR="000C67D8" w:rsidRPr="000C67D8" w:rsidRDefault="000C67D8" w:rsidP="000C67D8">
      <w:pPr>
        <w:jc w:val="both"/>
        <w:rPr>
          <w:rFonts w:ascii="Arial" w:hAnsi="Arial" w:cs="Arial"/>
          <w:szCs w:val="32"/>
        </w:rPr>
      </w:pPr>
      <w:r w:rsidRPr="000C67D8">
        <w:rPr>
          <w:rFonts w:ascii="Arial" w:hAnsi="Arial" w:cs="Arial"/>
          <w:szCs w:val="32"/>
        </w:rPr>
        <w:t>The monthly financial variance from the budget of each business unit is reviewed with the respective Manager and the Executive to identify the need for any remedial action. Significant variances are highlighted to Council in the Monthly Financial Report.</w:t>
      </w:r>
    </w:p>
    <w:p w14:paraId="277A5639" w14:textId="77777777" w:rsidR="000C67D8" w:rsidRPr="000C67D8" w:rsidRDefault="000C67D8" w:rsidP="000C67D8">
      <w:pPr>
        <w:jc w:val="both"/>
        <w:rPr>
          <w:rFonts w:ascii="Arial" w:hAnsi="Arial" w:cs="Arial"/>
          <w:szCs w:val="24"/>
          <w:lang w:val="en-US"/>
        </w:rPr>
      </w:pPr>
    </w:p>
    <w:p w14:paraId="1B4A9DC1" w14:textId="3499A3A5" w:rsidR="000C67D8" w:rsidRDefault="000C67D8" w:rsidP="000C67D8">
      <w:pPr>
        <w:jc w:val="both"/>
        <w:rPr>
          <w:rFonts w:ascii="Arial" w:hAnsi="Arial" w:cs="Arial"/>
          <w:szCs w:val="24"/>
          <w:lang w:val="en-US"/>
        </w:rPr>
      </w:pPr>
      <w:r w:rsidRPr="000C67D8">
        <w:rPr>
          <w:rFonts w:ascii="Arial" w:hAnsi="Arial" w:cs="Arial"/>
          <w:szCs w:val="24"/>
          <w:lang w:val="en-US"/>
        </w:rPr>
        <w:lastRenderedPageBreak/>
        <w:t xml:space="preserve">This report gives an overview of the revenue and expenses of the City for the year to date 30 April 2019 together with a Statement of Net Current Assets as at 30 April 2019. </w:t>
      </w:r>
    </w:p>
    <w:p w14:paraId="0527D1FA" w14:textId="77777777" w:rsidR="000C67D8" w:rsidRPr="000C67D8" w:rsidRDefault="000C67D8" w:rsidP="000C67D8">
      <w:pPr>
        <w:jc w:val="both"/>
        <w:rPr>
          <w:rFonts w:ascii="Arial" w:hAnsi="Arial" w:cs="Arial"/>
          <w:szCs w:val="24"/>
          <w:lang w:val="en-US"/>
        </w:rPr>
      </w:pPr>
    </w:p>
    <w:p w14:paraId="1892AED0" w14:textId="77777777" w:rsidR="000C67D8" w:rsidRPr="000C67D8" w:rsidRDefault="000C67D8" w:rsidP="000C67D8">
      <w:pPr>
        <w:jc w:val="both"/>
        <w:rPr>
          <w:rFonts w:ascii="Arial" w:hAnsi="Arial" w:cs="Arial"/>
          <w:szCs w:val="32"/>
        </w:rPr>
      </w:pPr>
      <w:r w:rsidRPr="000C67D8">
        <w:rPr>
          <w:rFonts w:ascii="Arial" w:hAnsi="Arial" w:cs="Arial"/>
          <w:szCs w:val="32"/>
        </w:rPr>
        <w:t xml:space="preserve">The operating revenue at the end of April 2019 was $35 M </w:t>
      </w:r>
      <w:bookmarkStart w:id="66" w:name="_Hlk490563592"/>
      <w:r w:rsidRPr="000C67D8">
        <w:rPr>
          <w:rFonts w:ascii="Arial" w:hAnsi="Arial" w:cs="Arial"/>
          <w:szCs w:val="32"/>
        </w:rPr>
        <w:t xml:space="preserve">which represents $596k favourable variance compared to the year-to-date budget. </w:t>
      </w:r>
      <w:bookmarkEnd w:id="66"/>
    </w:p>
    <w:p w14:paraId="4E490FCB" w14:textId="77777777" w:rsidR="000C67D8" w:rsidRPr="000C67D8" w:rsidRDefault="000C67D8" w:rsidP="000C67D8">
      <w:pPr>
        <w:jc w:val="both"/>
        <w:rPr>
          <w:rFonts w:ascii="Arial" w:hAnsi="Arial" w:cs="Arial"/>
          <w:szCs w:val="32"/>
        </w:rPr>
      </w:pPr>
    </w:p>
    <w:p w14:paraId="63EFBB5B" w14:textId="77777777" w:rsidR="000C67D8" w:rsidRPr="000C67D8" w:rsidRDefault="000C67D8" w:rsidP="000C67D8">
      <w:pPr>
        <w:jc w:val="both"/>
        <w:rPr>
          <w:rFonts w:ascii="Arial" w:hAnsi="Arial" w:cs="Arial"/>
          <w:szCs w:val="32"/>
        </w:rPr>
      </w:pPr>
      <w:r w:rsidRPr="000C67D8">
        <w:rPr>
          <w:rFonts w:ascii="Arial" w:hAnsi="Arial" w:cs="Arial"/>
          <w:szCs w:val="32"/>
        </w:rPr>
        <w:t>The operating expense at the end of April 2019 was $26 M, which represents $744k favourable variance compared to the year-to-date budget.</w:t>
      </w:r>
    </w:p>
    <w:p w14:paraId="7EF37F60" w14:textId="77777777" w:rsidR="000C67D8" w:rsidRPr="000C67D8" w:rsidRDefault="000C67D8" w:rsidP="000C67D8">
      <w:pPr>
        <w:jc w:val="both"/>
        <w:rPr>
          <w:rFonts w:ascii="Arial" w:hAnsi="Arial" w:cs="Arial"/>
          <w:szCs w:val="32"/>
        </w:rPr>
      </w:pPr>
    </w:p>
    <w:p w14:paraId="5E6A869A" w14:textId="77777777" w:rsidR="000C67D8" w:rsidRPr="000C67D8" w:rsidRDefault="000C67D8" w:rsidP="000C67D8">
      <w:pPr>
        <w:jc w:val="both"/>
        <w:rPr>
          <w:rFonts w:ascii="Arial" w:hAnsi="Arial" w:cs="Arial"/>
          <w:szCs w:val="32"/>
        </w:rPr>
      </w:pPr>
      <w:r w:rsidRPr="000C67D8">
        <w:rPr>
          <w:rFonts w:ascii="Arial" w:hAnsi="Arial" w:cs="Arial"/>
          <w:szCs w:val="32"/>
        </w:rPr>
        <w:t>The attached Operating Statement compares “Actual” with “Budget” by Business Units. Variations from the budget of revenue and expenses by Directorates are highlighted in the following paragraphs.</w:t>
      </w:r>
    </w:p>
    <w:p w14:paraId="37BA9E2F" w14:textId="77777777" w:rsidR="000C67D8" w:rsidRPr="000C67D8" w:rsidRDefault="000C67D8" w:rsidP="000C67D8">
      <w:pPr>
        <w:jc w:val="both"/>
        <w:rPr>
          <w:rFonts w:ascii="Arial" w:hAnsi="Arial" w:cs="Arial"/>
          <w:b/>
          <w:szCs w:val="32"/>
        </w:rPr>
      </w:pPr>
    </w:p>
    <w:p w14:paraId="0D533B8E" w14:textId="77777777" w:rsidR="000C67D8" w:rsidRPr="000C67D8" w:rsidRDefault="000C67D8" w:rsidP="000C67D8">
      <w:pPr>
        <w:jc w:val="both"/>
        <w:rPr>
          <w:rFonts w:ascii="Arial" w:hAnsi="Arial" w:cs="Arial"/>
          <w:b/>
          <w:szCs w:val="32"/>
        </w:rPr>
      </w:pPr>
      <w:r w:rsidRPr="000C67D8">
        <w:rPr>
          <w:rFonts w:ascii="Arial" w:hAnsi="Arial" w:cs="Arial"/>
          <w:b/>
          <w:szCs w:val="32"/>
        </w:rPr>
        <w:t>Governance</w:t>
      </w:r>
    </w:p>
    <w:p w14:paraId="4D207F31" w14:textId="77777777" w:rsidR="000C67D8" w:rsidRPr="000C67D8" w:rsidRDefault="000C67D8" w:rsidP="000C67D8">
      <w:pPr>
        <w:jc w:val="both"/>
        <w:rPr>
          <w:rFonts w:ascii="Arial" w:hAnsi="Arial" w:cs="Arial"/>
          <w:b/>
          <w:szCs w:val="32"/>
        </w:rPr>
      </w:pPr>
    </w:p>
    <w:p w14:paraId="25844CFD" w14:textId="7F57E486" w:rsidR="000C67D8" w:rsidRPr="000C67D8" w:rsidRDefault="000C67D8" w:rsidP="000C67D8">
      <w:pPr>
        <w:jc w:val="both"/>
        <w:rPr>
          <w:rFonts w:ascii="Arial" w:hAnsi="Arial" w:cs="Arial"/>
          <w:szCs w:val="32"/>
        </w:rPr>
      </w:pPr>
      <w:r w:rsidRPr="000C67D8">
        <w:rPr>
          <w:rFonts w:ascii="Arial" w:hAnsi="Arial" w:cs="Arial"/>
          <w:szCs w:val="32"/>
        </w:rPr>
        <w:t>Expenditure:</w:t>
      </w:r>
      <w:r w:rsidRPr="000C67D8">
        <w:rPr>
          <w:rFonts w:ascii="Arial" w:hAnsi="Arial" w:cs="Arial"/>
          <w:szCs w:val="32"/>
        </w:rPr>
        <w:tab/>
      </w:r>
      <w:r>
        <w:rPr>
          <w:rFonts w:ascii="Arial" w:hAnsi="Arial" w:cs="Arial"/>
          <w:szCs w:val="32"/>
        </w:rPr>
        <w:tab/>
      </w:r>
      <w:r w:rsidRPr="000C67D8">
        <w:rPr>
          <w:rFonts w:ascii="Arial" w:hAnsi="Arial" w:cs="Arial"/>
          <w:szCs w:val="32"/>
        </w:rPr>
        <w:t xml:space="preserve">Favourable variance of </w:t>
      </w:r>
      <w:r w:rsidRPr="000C67D8">
        <w:rPr>
          <w:rFonts w:ascii="Arial" w:hAnsi="Arial" w:cs="Arial"/>
          <w:szCs w:val="32"/>
        </w:rPr>
        <w:tab/>
      </w:r>
      <w:r>
        <w:rPr>
          <w:rFonts w:ascii="Arial" w:hAnsi="Arial" w:cs="Arial"/>
          <w:szCs w:val="32"/>
        </w:rPr>
        <w:tab/>
      </w:r>
      <w:r w:rsidRPr="000C67D8">
        <w:rPr>
          <w:rFonts w:ascii="Arial" w:hAnsi="Arial" w:cs="Arial"/>
          <w:szCs w:val="32"/>
        </w:rPr>
        <w:t>$ 273,383</w:t>
      </w:r>
    </w:p>
    <w:p w14:paraId="5F8A3A6F" w14:textId="69E6D4B9" w:rsidR="000C67D8" w:rsidRPr="000C67D8" w:rsidRDefault="000C67D8" w:rsidP="000C67D8">
      <w:pPr>
        <w:jc w:val="both"/>
        <w:rPr>
          <w:rFonts w:ascii="Arial" w:hAnsi="Arial" w:cs="Arial"/>
          <w:szCs w:val="32"/>
        </w:rPr>
      </w:pPr>
      <w:r w:rsidRPr="000C67D8">
        <w:rPr>
          <w:rFonts w:ascii="Arial" w:hAnsi="Arial" w:cs="Arial"/>
          <w:szCs w:val="32"/>
        </w:rPr>
        <w:t>Revenue:</w:t>
      </w:r>
      <w:r w:rsidRPr="000C67D8">
        <w:rPr>
          <w:rFonts w:ascii="Arial" w:hAnsi="Arial" w:cs="Arial"/>
          <w:szCs w:val="32"/>
        </w:rPr>
        <w:tab/>
      </w:r>
      <w:r>
        <w:rPr>
          <w:rFonts w:ascii="Arial" w:hAnsi="Arial" w:cs="Arial"/>
          <w:szCs w:val="32"/>
        </w:rPr>
        <w:tab/>
      </w:r>
      <w:r w:rsidRPr="000C67D8">
        <w:rPr>
          <w:rFonts w:ascii="Arial" w:hAnsi="Arial" w:cs="Arial"/>
          <w:szCs w:val="32"/>
        </w:rPr>
        <w:t>Unfavourable variance of</w:t>
      </w:r>
      <w:r w:rsidRPr="000C67D8">
        <w:rPr>
          <w:rFonts w:ascii="Arial" w:hAnsi="Arial" w:cs="Arial"/>
          <w:szCs w:val="32"/>
        </w:rPr>
        <w:tab/>
      </w:r>
      <w:r>
        <w:rPr>
          <w:rFonts w:ascii="Arial" w:hAnsi="Arial" w:cs="Arial"/>
          <w:szCs w:val="32"/>
        </w:rPr>
        <w:tab/>
      </w:r>
      <w:r w:rsidRPr="000C67D8">
        <w:rPr>
          <w:rFonts w:ascii="Arial" w:hAnsi="Arial" w:cs="Arial"/>
          <w:szCs w:val="32"/>
        </w:rPr>
        <w:t>$(146,341)</w:t>
      </w:r>
    </w:p>
    <w:p w14:paraId="25CEA3C2" w14:textId="77777777" w:rsidR="000C67D8" w:rsidRPr="000C67D8" w:rsidRDefault="000C67D8" w:rsidP="000C67D8">
      <w:pPr>
        <w:jc w:val="both"/>
        <w:rPr>
          <w:rFonts w:ascii="Arial" w:hAnsi="Arial" w:cs="Arial"/>
          <w:szCs w:val="32"/>
        </w:rPr>
      </w:pPr>
    </w:p>
    <w:p w14:paraId="036D2172" w14:textId="77777777" w:rsidR="000C67D8" w:rsidRPr="000C67D8" w:rsidRDefault="000C67D8" w:rsidP="000C67D8">
      <w:pPr>
        <w:jc w:val="both"/>
        <w:rPr>
          <w:rFonts w:ascii="Arial" w:hAnsi="Arial" w:cs="Arial"/>
          <w:szCs w:val="32"/>
        </w:rPr>
      </w:pPr>
      <w:bookmarkStart w:id="67" w:name="_Hlk490556413"/>
      <w:r w:rsidRPr="000C67D8">
        <w:rPr>
          <w:rFonts w:ascii="Arial" w:hAnsi="Arial" w:cs="Arial"/>
          <w:szCs w:val="32"/>
        </w:rPr>
        <w:t xml:space="preserve">The favourable expenditure variance is mainly due to expense not expensed yet for WESROC projects and professional fees of $295k offset by timing difference in other expenses. </w:t>
      </w:r>
      <w:bookmarkEnd w:id="67"/>
    </w:p>
    <w:p w14:paraId="0CA8CF56" w14:textId="77777777" w:rsidR="000C67D8" w:rsidRPr="000C67D8" w:rsidRDefault="000C67D8" w:rsidP="000C67D8">
      <w:pPr>
        <w:jc w:val="both"/>
        <w:rPr>
          <w:rFonts w:ascii="Arial" w:hAnsi="Arial" w:cs="Arial"/>
          <w:szCs w:val="32"/>
        </w:rPr>
      </w:pPr>
    </w:p>
    <w:p w14:paraId="4326BD34" w14:textId="77777777" w:rsidR="000C67D8" w:rsidRPr="000C67D8" w:rsidRDefault="000C67D8" w:rsidP="000C67D8">
      <w:pPr>
        <w:jc w:val="both"/>
        <w:rPr>
          <w:rFonts w:ascii="Arial" w:hAnsi="Arial" w:cs="Arial"/>
          <w:szCs w:val="32"/>
        </w:rPr>
      </w:pPr>
      <w:r w:rsidRPr="000C67D8">
        <w:rPr>
          <w:rFonts w:ascii="Arial" w:hAnsi="Arial" w:cs="Arial"/>
          <w:szCs w:val="32"/>
        </w:rPr>
        <w:t>The unfavourable revenue variance is due to lower revenue from WESROC.</w:t>
      </w:r>
    </w:p>
    <w:p w14:paraId="40355F1D" w14:textId="77777777" w:rsidR="000C67D8" w:rsidRPr="000C67D8" w:rsidRDefault="000C67D8" w:rsidP="000C67D8">
      <w:pPr>
        <w:jc w:val="both"/>
        <w:rPr>
          <w:rFonts w:ascii="Arial" w:hAnsi="Arial" w:cs="Arial"/>
          <w:szCs w:val="32"/>
        </w:rPr>
      </w:pPr>
    </w:p>
    <w:p w14:paraId="5A8EB29A" w14:textId="77777777" w:rsidR="000C67D8" w:rsidRPr="000C67D8" w:rsidRDefault="000C67D8" w:rsidP="000C67D8">
      <w:pPr>
        <w:jc w:val="both"/>
        <w:rPr>
          <w:rFonts w:ascii="Arial" w:hAnsi="Arial" w:cs="Arial"/>
          <w:b/>
          <w:szCs w:val="32"/>
        </w:rPr>
      </w:pPr>
      <w:r w:rsidRPr="000C67D8">
        <w:rPr>
          <w:rFonts w:ascii="Arial" w:hAnsi="Arial" w:cs="Arial"/>
          <w:b/>
          <w:szCs w:val="32"/>
        </w:rPr>
        <w:t>Corporate and Strategy</w:t>
      </w:r>
    </w:p>
    <w:p w14:paraId="2F669A55" w14:textId="77777777" w:rsidR="000C67D8" w:rsidRPr="000C67D8" w:rsidRDefault="000C67D8" w:rsidP="000C67D8">
      <w:pPr>
        <w:jc w:val="both"/>
        <w:rPr>
          <w:rFonts w:ascii="Arial" w:hAnsi="Arial" w:cs="Arial"/>
          <w:b/>
          <w:szCs w:val="32"/>
        </w:rPr>
      </w:pPr>
    </w:p>
    <w:p w14:paraId="53F58800" w14:textId="7E6E9E12" w:rsidR="000C67D8" w:rsidRPr="000C67D8" w:rsidRDefault="000C67D8" w:rsidP="000C67D8">
      <w:pPr>
        <w:jc w:val="both"/>
        <w:rPr>
          <w:rFonts w:ascii="Arial" w:hAnsi="Arial" w:cs="Arial"/>
          <w:szCs w:val="32"/>
        </w:rPr>
      </w:pPr>
      <w:r w:rsidRPr="000C67D8">
        <w:rPr>
          <w:rFonts w:ascii="Arial" w:hAnsi="Arial" w:cs="Arial"/>
          <w:szCs w:val="32"/>
        </w:rPr>
        <w:t>Expenditure:</w:t>
      </w:r>
      <w:r w:rsidRPr="000C67D8">
        <w:rPr>
          <w:rFonts w:ascii="Arial" w:hAnsi="Arial" w:cs="Arial"/>
          <w:szCs w:val="32"/>
        </w:rPr>
        <w:tab/>
      </w:r>
      <w:r>
        <w:rPr>
          <w:rFonts w:ascii="Arial" w:hAnsi="Arial" w:cs="Arial"/>
          <w:szCs w:val="32"/>
        </w:rPr>
        <w:tab/>
      </w:r>
      <w:r w:rsidRPr="000C67D8">
        <w:rPr>
          <w:rFonts w:ascii="Arial" w:hAnsi="Arial" w:cs="Arial"/>
          <w:szCs w:val="32"/>
        </w:rPr>
        <w:t xml:space="preserve">Favourable variance of </w:t>
      </w:r>
      <w:r>
        <w:rPr>
          <w:rFonts w:ascii="Arial" w:hAnsi="Arial" w:cs="Arial"/>
          <w:szCs w:val="32"/>
        </w:rPr>
        <w:tab/>
      </w:r>
      <w:r w:rsidRPr="000C67D8">
        <w:rPr>
          <w:rFonts w:ascii="Arial" w:hAnsi="Arial" w:cs="Arial"/>
          <w:szCs w:val="32"/>
        </w:rPr>
        <w:tab/>
        <w:t>$ 492,984</w:t>
      </w:r>
    </w:p>
    <w:p w14:paraId="1DE9F210" w14:textId="155B6BAD" w:rsidR="000C67D8" w:rsidRDefault="000C67D8" w:rsidP="000C67D8">
      <w:pPr>
        <w:jc w:val="both"/>
        <w:rPr>
          <w:rFonts w:ascii="Arial" w:hAnsi="Arial" w:cs="Arial"/>
          <w:szCs w:val="32"/>
        </w:rPr>
      </w:pPr>
      <w:r w:rsidRPr="000C67D8">
        <w:rPr>
          <w:rFonts w:ascii="Arial" w:hAnsi="Arial" w:cs="Arial"/>
          <w:szCs w:val="32"/>
        </w:rPr>
        <w:t>Revenue:</w:t>
      </w:r>
      <w:r w:rsidRPr="000C67D8">
        <w:rPr>
          <w:rFonts w:ascii="Arial" w:hAnsi="Arial" w:cs="Arial"/>
          <w:szCs w:val="32"/>
        </w:rPr>
        <w:tab/>
      </w:r>
      <w:r>
        <w:rPr>
          <w:rFonts w:ascii="Arial" w:hAnsi="Arial" w:cs="Arial"/>
          <w:szCs w:val="32"/>
        </w:rPr>
        <w:tab/>
      </w:r>
      <w:r w:rsidRPr="000C67D8">
        <w:rPr>
          <w:rFonts w:ascii="Arial" w:hAnsi="Arial" w:cs="Arial"/>
          <w:szCs w:val="32"/>
        </w:rPr>
        <w:t>Favourable variance of</w:t>
      </w:r>
      <w:r w:rsidRPr="000C67D8">
        <w:rPr>
          <w:rFonts w:ascii="Arial" w:hAnsi="Arial" w:cs="Arial"/>
          <w:szCs w:val="32"/>
        </w:rPr>
        <w:tab/>
      </w:r>
      <w:r>
        <w:rPr>
          <w:rFonts w:ascii="Arial" w:hAnsi="Arial" w:cs="Arial"/>
          <w:szCs w:val="32"/>
        </w:rPr>
        <w:tab/>
      </w:r>
      <w:r w:rsidRPr="000C67D8">
        <w:rPr>
          <w:rFonts w:ascii="Arial" w:hAnsi="Arial" w:cs="Arial"/>
          <w:szCs w:val="32"/>
        </w:rPr>
        <w:t>$ 355,408</w:t>
      </w:r>
    </w:p>
    <w:p w14:paraId="6F3E86F7" w14:textId="77777777" w:rsidR="000C67D8" w:rsidRPr="000C67D8" w:rsidRDefault="000C67D8" w:rsidP="000C67D8">
      <w:pPr>
        <w:jc w:val="both"/>
        <w:rPr>
          <w:rFonts w:ascii="Arial" w:hAnsi="Arial" w:cs="Arial"/>
          <w:szCs w:val="32"/>
        </w:rPr>
      </w:pPr>
    </w:p>
    <w:p w14:paraId="32F8095C" w14:textId="4CCC97A2" w:rsidR="000C67D8" w:rsidRPr="000C67D8" w:rsidRDefault="000C67D8" w:rsidP="000C67D8">
      <w:pPr>
        <w:jc w:val="both"/>
        <w:rPr>
          <w:rFonts w:ascii="Arial" w:hAnsi="Arial" w:cs="Arial"/>
          <w:szCs w:val="32"/>
        </w:rPr>
      </w:pPr>
      <w:r w:rsidRPr="000C67D8">
        <w:rPr>
          <w:rFonts w:ascii="Arial" w:hAnsi="Arial" w:cs="Arial"/>
          <w:szCs w:val="32"/>
        </w:rPr>
        <w:t>The favourable expenditure variance is mainly due to timing differences in the use of ICT professional services, ICT expenses and professional fees of $351k. Also</w:t>
      </w:r>
      <w:r>
        <w:rPr>
          <w:rFonts w:ascii="Arial" w:hAnsi="Arial" w:cs="Arial"/>
          <w:szCs w:val="32"/>
        </w:rPr>
        <w:t>,</w:t>
      </w:r>
      <w:r w:rsidRPr="000C67D8">
        <w:rPr>
          <w:rFonts w:ascii="Arial" w:hAnsi="Arial" w:cs="Arial"/>
          <w:szCs w:val="32"/>
        </w:rPr>
        <w:t xml:space="preserve"> savings on ICT and customer services salaries due to delay in back-filling, of $126k.</w:t>
      </w:r>
    </w:p>
    <w:p w14:paraId="708BD514" w14:textId="77777777" w:rsidR="000C67D8" w:rsidRPr="000C67D8" w:rsidRDefault="000C67D8" w:rsidP="000C67D8">
      <w:pPr>
        <w:jc w:val="both"/>
        <w:rPr>
          <w:rFonts w:ascii="Arial" w:hAnsi="Arial" w:cs="Arial"/>
          <w:szCs w:val="32"/>
        </w:rPr>
      </w:pPr>
    </w:p>
    <w:p w14:paraId="3F7A451F" w14:textId="77777777" w:rsidR="000C67D8" w:rsidRPr="000C67D8" w:rsidRDefault="000C67D8" w:rsidP="000C67D8">
      <w:pPr>
        <w:jc w:val="both"/>
        <w:rPr>
          <w:rFonts w:ascii="Arial" w:hAnsi="Arial" w:cs="Arial"/>
          <w:szCs w:val="32"/>
        </w:rPr>
      </w:pPr>
      <w:r w:rsidRPr="000C67D8">
        <w:rPr>
          <w:rFonts w:ascii="Arial" w:hAnsi="Arial" w:cs="Arial"/>
          <w:szCs w:val="32"/>
        </w:rPr>
        <w:t xml:space="preserve">Favourable revenue variance is due to timing difference of interest income $68k and higher rates revenue of $291k. The higher rates income is mainly from higher interim rates and profiling issue. The rates income for April YTD $23.79 M compared to the budget of $23.49 M and the Annual Budget of $23.60 M. </w:t>
      </w:r>
    </w:p>
    <w:p w14:paraId="50BA7C9E" w14:textId="77777777" w:rsidR="000C67D8" w:rsidRPr="000C67D8" w:rsidRDefault="000C67D8" w:rsidP="000C67D8">
      <w:pPr>
        <w:jc w:val="both"/>
        <w:rPr>
          <w:rFonts w:ascii="Arial" w:hAnsi="Arial" w:cs="Arial"/>
          <w:szCs w:val="32"/>
        </w:rPr>
      </w:pPr>
    </w:p>
    <w:p w14:paraId="1D4BA8BF" w14:textId="77777777" w:rsidR="000C67D8" w:rsidRPr="000C67D8" w:rsidRDefault="000C67D8" w:rsidP="000C67D8">
      <w:pPr>
        <w:jc w:val="both"/>
        <w:rPr>
          <w:rFonts w:ascii="Arial" w:hAnsi="Arial" w:cs="Arial"/>
          <w:b/>
          <w:szCs w:val="32"/>
        </w:rPr>
      </w:pPr>
      <w:r w:rsidRPr="000C67D8">
        <w:rPr>
          <w:rFonts w:ascii="Arial" w:hAnsi="Arial" w:cs="Arial"/>
          <w:b/>
          <w:szCs w:val="32"/>
        </w:rPr>
        <w:t>Community Development and Services</w:t>
      </w:r>
    </w:p>
    <w:p w14:paraId="17A21C99" w14:textId="30E9A57D" w:rsidR="000C67D8" w:rsidRDefault="000C67D8" w:rsidP="000C67D8">
      <w:pPr>
        <w:jc w:val="both"/>
        <w:rPr>
          <w:rFonts w:ascii="Arial" w:hAnsi="Arial" w:cs="Arial"/>
          <w:b/>
          <w:szCs w:val="32"/>
        </w:rPr>
      </w:pPr>
    </w:p>
    <w:p w14:paraId="4C2911C6" w14:textId="09D8139C" w:rsidR="000C67D8" w:rsidRPr="000C67D8" w:rsidRDefault="000C67D8" w:rsidP="000C67D8">
      <w:pPr>
        <w:jc w:val="both"/>
        <w:rPr>
          <w:rFonts w:ascii="Arial" w:hAnsi="Arial" w:cs="Arial"/>
          <w:szCs w:val="32"/>
        </w:rPr>
      </w:pPr>
      <w:r w:rsidRPr="000C67D8">
        <w:rPr>
          <w:rFonts w:ascii="Arial" w:hAnsi="Arial" w:cs="Arial"/>
          <w:szCs w:val="32"/>
        </w:rPr>
        <w:t>Expenditure:</w:t>
      </w:r>
      <w:r>
        <w:rPr>
          <w:rFonts w:ascii="Arial" w:hAnsi="Arial" w:cs="Arial"/>
          <w:szCs w:val="32"/>
        </w:rPr>
        <w:tab/>
      </w:r>
      <w:r w:rsidRPr="000C67D8">
        <w:rPr>
          <w:rFonts w:ascii="Arial" w:hAnsi="Arial" w:cs="Arial"/>
          <w:szCs w:val="32"/>
        </w:rPr>
        <w:tab/>
        <w:t xml:space="preserve">Favourable variance of </w:t>
      </w:r>
      <w:r>
        <w:rPr>
          <w:rFonts w:ascii="Arial" w:hAnsi="Arial" w:cs="Arial"/>
          <w:szCs w:val="32"/>
        </w:rPr>
        <w:tab/>
      </w:r>
      <w:r w:rsidRPr="000C67D8">
        <w:rPr>
          <w:rFonts w:ascii="Arial" w:hAnsi="Arial" w:cs="Arial"/>
          <w:szCs w:val="32"/>
        </w:rPr>
        <w:tab/>
        <w:t xml:space="preserve"> $298,759</w:t>
      </w:r>
    </w:p>
    <w:p w14:paraId="0E7E6AC1" w14:textId="41750A0F" w:rsidR="000C67D8" w:rsidRPr="000C67D8" w:rsidRDefault="000C67D8" w:rsidP="000C67D8">
      <w:pPr>
        <w:jc w:val="both"/>
        <w:rPr>
          <w:rFonts w:ascii="Arial" w:hAnsi="Arial" w:cs="Arial"/>
          <w:szCs w:val="32"/>
        </w:rPr>
      </w:pPr>
      <w:r w:rsidRPr="000C67D8">
        <w:rPr>
          <w:rFonts w:ascii="Arial" w:hAnsi="Arial" w:cs="Arial"/>
          <w:szCs w:val="32"/>
        </w:rPr>
        <w:t>Revenue:</w:t>
      </w:r>
      <w:r w:rsidRPr="000C67D8">
        <w:rPr>
          <w:rFonts w:ascii="Arial" w:hAnsi="Arial" w:cs="Arial"/>
          <w:szCs w:val="32"/>
        </w:rPr>
        <w:tab/>
      </w:r>
      <w:r>
        <w:rPr>
          <w:rFonts w:ascii="Arial" w:hAnsi="Arial" w:cs="Arial"/>
          <w:szCs w:val="32"/>
        </w:rPr>
        <w:tab/>
      </w:r>
      <w:r w:rsidRPr="000C67D8">
        <w:rPr>
          <w:rFonts w:ascii="Arial" w:hAnsi="Arial" w:cs="Arial"/>
          <w:szCs w:val="32"/>
        </w:rPr>
        <w:t>Favourable variance of</w:t>
      </w:r>
      <w:r w:rsidRPr="000C67D8">
        <w:rPr>
          <w:rFonts w:ascii="Arial" w:hAnsi="Arial" w:cs="Arial"/>
          <w:szCs w:val="32"/>
        </w:rPr>
        <w:tab/>
      </w:r>
      <w:r>
        <w:rPr>
          <w:rFonts w:ascii="Arial" w:hAnsi="Arial" w:cs="Arial"/>
          <w:szCs w:val="32"/>
        </w:rPr>
        <w:tab/>
      </w:r>
      <w:r w:rsidRPr="000C67D8">
        <w:rPr>
          <w:rFonts w:ascii="Arial" w:hAnsi="Arial" w:cs="Arial"/>
          <w:szCs w:val="32"/>
        </w:rPr>
        <w:t xml:space="preserve">  $190,060</w:t>
      </w:r>
    </w:p>
    <w:p w14:paraId="6261A40A" w14:textId="006D4171" w:rsidR="000C67D8" w:rsidRPr="000C67D8" w:rsidRDefault="000C67D8" w:rsidP="000C67D8">
      <w:pPr>
        <w:rPr>
          <w:rFonts w:ascii="Arial" w:hAnsi="Arial" w:cs="Arial"/>
          <w:szCs w:val="32"/>
        </w:rPr>
      </w:pPr>
      <w:bookmarkStart w:id="68" w:name="_Hlk490559608"/>
      <w:r w:rsidRPr="000C67D8">
        <w:rPr>
          <w:rFonts w:ascii="Arial" w:hAnsi="Arial" w:cs="Arial"/>
          <w:szCs w:val="32"/>
        </w:rPr>
        <w:br w:type="page"/>
      </w:r>
      <w:r w:rsidRPr="000C67D8">
        <w:rPr>
          <w:rFonts w:ascii="Arial" w:hAnsi="Arial" w:cs="Arial"/>
          <w:szCs w:val="32"/>
        </w:rPr>
        <w:lastRenderedPageBreak/>
        <w:t xml:space="preserve">The favourable expenditure variance is mainly due to expenses not yet expended for; special projects, operational activities and Mt Claremont library expenses and other expenses of $148k. Salary expenses are lower by $126k </w:t>
      </w:r>
      <w:bookmarkStart w:id="69" w:name="_Hlk524616624"/>
      <w:r w:rsidRPr="000C67D8">
        <w:rPr>
          <w:rFonts w:ascii="Arial" w:hAnsi="Arial" w:cs="Arial"/>
          <w:szCs w:val="32"/>
        </w:rPr>
        <w:t>mainly due to delay in filling vacant positions, and timing differences.</w:t>
      </w:r>
      <w:bookmarkEnd w:id="69"/>
    </w:p>
    <w:bookmarkEnd w:id="68"/>
    <w:p w14:paraId="56DF1183" w14:textId="77777777" w:rsidR="000C67D8" w:rsidRPr="000C67D8" w:rsidRDefault="000C67D8" w:rsidP="000C67D8">
      <w:pPr>
        <w:jc w:val="both"/>
        <w:rPr>
          <w:rFonts w:ascii="Arial" w:hAnsi="Arial" w:cs="Arial"/>
          <w:szCs w:val="32"/>
        </w:rPr>
      </w:pPr>
    </w:p>
    <w:p w14:paraId="46AFAE6C" w14:textId="77777777" w:rsidR="000C67D8" w:rsidRPr="000C67D8" w:rsidRDefault="000C67D8" w:rsidP="000C67D8">
      <w:pPr>
        <w:jc w:val="both"/>
        <w:rPr>
          <w:rFonts w:ascii="Arial" w:hAnsi="Arial" w:cs="Arial"/>
          <w:szCs w:val="32"/>
        </w:rPr>
      </w:pPr>
      <w:r w:rsidRPr="000C67D8">
        <w:rPr>
          <w:rFonts w:ascii="Arial" w:hAnsi="Arial" w:cs="Arial"/>
          <w:szCs w:val="32"/>
        </w:rPr>
        <w:t xml:space="preserve">The favourable revenue variance is due to increase fees &amp; charges income from NCC, Tresillian courses and grants income of $204k. </w:t>
      </w:r>
    </w:p>
    <w:p w14:paraId="5CC34B49" w14:textId="77777777" w:rsidR="000C67D8" w:rsidRPr="000C67D8" w:rsidRDefault="000C67D8" w:rsidP="000C67D8">
      <w:pPr>
        <w:jc w:val="both"/>
        <w:rPr>
          <w:rFonts w:ascii="Arial" w:hAnsi="Arial" w:cs="Arial"/>
          <w:szCs w:val="32"/>
        </w:rPr>
      </w:pPr>
    </w:p>
    <w:p w14:paraId="4B2C187E" w14:textId="77777777" w:rsidR="000C67D8" w:rsidRPr="000C67D8" w:rsidRDefault="000C67D8" w:rsidP="000C67D8">
      <w:pPr>
        <w:jc w:val="both"/>
        <w:rPr>
          <w:rFonts w:ascii="Arial" w:hAnsi="Arial" w:cs="Arial"/>
          <w:b/>
          <w:szCs w:val="32"/>
        </w:rPr>
      </w:pPr>
      <w:r w:rsidRPr="000C67D8">
        <w:rPr>
          <w:rFonts w:ascii="Arial" w:hAnsi="Arial" w:cs="Arial"/>
          <w:b/>
          <w:szCs w:val="32"/>
        </w:rPr>
        <w:t>Planning and Development</w:t>
      </w:r>
    </w:p>
    <w:p w14:paraId="75B485F8" w14:textId="77777777" w:rsidR="000C67D8" w:rsidRPr="000C67D8" w:rsidRDefault="000C67D8" w:rsidP="000C67D8">
      <w:pPr>
        <w:jc w:val="both"/>
        <w:rPr>
          <w:rFonts w:ascii="Arial" w:hAnsi="Arial" w:cs="Arial"/>
          <w:b/>
          <w:szCs w:val="32"/>
        </w:rPr>
      </w:pPr>
    </w:p>
    <w:p w14:paraId="227E162B" w14:textId="461492C7" w:rsidR="000C67D8" w:rsidRPr="000C67D8" w:rsidRDefault="000C67D8" w:rsidP="000C67D8">
      <w:pPr>
        <w:jc w:val="both"/>
        <w:rPr>
          <w:rFonts w:ascii="Arial" w:hAnsi="Arial" w:cs="Arial"/>
          <w:szCs w:val="32"/>
        </w:rPr>
      </w:pPr>
      <w:r w:rsidRPr="000C67D8">
        <w:rPr>
          <w:rFonts w:ascii="Arial" w:hAnsi="Arial" w:cs="Arial"/>
          <w:szCs w:val="32"/>
        </w:rPr>
        <w:t>Expenditure:</w:t>
      </w:r>
      <w:r>
        <w:rPr>
          <w:rFonts w:ascii="Arial" w:hAnsi="Arial" w:cs="Arial"/>
          <w:szCs w:val="32"/>
        </w:rPr>
        <w:tab/>
      </w:r>
      <w:r w:rsidRPr="000C67D8">
        <w:rPr>
          <w:rFonts w:ascii="Arial" w:hAnsi="Arial" w:cs="Arial"/>
          <w:szCs w:val="32"/>
        </w:rPr>
        <w:tab/>
        <w:t xml:space="preserve">Favourable variance of </w:t>
      </w:r>
      <w:r>
        <w:rPr>
          <w:rFonts w:ascii="Arial" w:hAnsi="Arial" w:cs="Arial"/>
          <w:szCs w:val="32"/>
        </w:rPr>
        <w:tab/>
      </w:r>
      <w:r w:rsidRPr="000C67D8">
        <w:rPr>
          <w:rFonts w:ascii="Arial" w:hAnsi="Arial" w:cs="Arial"/>
          <w:szCs w:val="32"/>
        </w:rPr>
        <w:tab/>
        <w:t>$ 378,061</w:t>
      </w:r>
    </w:p>
    <w:p w14:paraId="18D5D10E" w14:textId="70816540" w:rsidR="000C67D8" w:rsidRDefault="000C67D8" w:rsidP="000C67D8">
      <w:pPr>
        <w:jc w:val="both"/>
        <w:rPr>
          <w:rFonts w:ascii="Arial" w:hAnsi="Arial" w:cs="Arial"/>
          <w:szCs w:val="32"/>
        </w:rPr>
      </w:pPr>
      <w:r w:rsidRPr="000C67D8">
        <w:rPr>
          <w:rFonts w:ascii="Arial" w:hAnsi="Arial" w:cs="Arial"/>
          <w:szCs w:val="32"/>
        </w:rPr>
        <w:t>Revenue:</w:t>
      </w:r>
      <w:r w:rsidRPr="000C67D8">
        <w:rPr>
          <w:rFonts w:ascii="Arial" w:hAnsi="Arial" w:cs="Arial"/>
          <w:szCs w:val="32"/>
        </w:rPr>
        <w:tab/>
      </w:r>
      <w:r>
        <w:rPr>
          <w:rFonts w:ascii="Arial" w:hAnsi="Arial" w:cs="Arial"/>
          <w:szCs w:val="32"/>
        </w:rPr>
        <w:tab/>
      </w:r>
      <w:r w:rsidRPr="000C67D8">
        <w:rPr>
          <w:rFonts w:ascii="Arial" w:hAnsi="Arial" w:cs="Arial"/>
          <w:szCs w:val="32"/>
        </w:rPr>
        <w:t>Favourable variance of</w:t>
      </w:r>
      <w:r w:rsidRPr="000C67D8">
        <w:rPr>
          <w:rFonts w:ascii="Arial" w:hAnsi="Arial" w:cs="Arial"/>
          <w:szCs w:val="32"/>
        </w:rPr>
        <w:tab/>
      </w:r>
      <w:r>
        <w:rPr>
          <w:rFonts w:ascii="Arial" w:hAnsi="Arial" w:cs="Arial"/>
          <w:szCs w:val="32"/>
        </w:rPr>
        <w:tab/>
      </w:r>
      <w:r w:rsidRPr="000C67D8">
        <w:rPr>
          <w:rFonts w:ascii="Arial" w:hAnsi="Arial" w:cs="Arial"/>
          <w:szCs w:val="32"/>
        </w:rPr>
        <w:t>$   41,456</w:t>
      </w:r>
    </w:p>
    <w:p w14:paraId="00AD8C85" w14:textId="77777777" w:rsidR="000C67D8" w:rsidRDefault="000C67D8" w:rsidP="000C67D8">
      <w:pPr>
        <w:jc w:val="both"/>
        <w:rPr>
          <w:rFonts w:ascii="Arial" w:hAnsi="Arial" w:cs="Arial"/>
          <w:szCs w:val="32"/>
        </w:rPr>
      </w:pPr>
    </w:p>
    <w:p w14:paraId="12558B93" w14:textId="2F162C48" w:rsidR="000C67D8" w:rsidRPr="000C67D8" w:rsidRDefault="000C67D8" w:rsidP="000C67D8">
      <w:pPr>
        <w:jc w:val="both"/>
        <w:rPr>
          <w:rFonts w:ascii="Arial" w:hAnsi="Arial" w:cs="Arial"/>
          <w:szCs w:val="32"/>
        </w:rPr>
      </w:pPr>
      <w:r w:rsidRPr="000C67D8">
        <w:rPr>
          <w:rFonts w:ascii="Arial" w:hAnsi="Arial" w:cs="Arial"/>
          <w:szCs w:val="32"/>
        </w:rPr>
        <w:t>The favourable expenditure variance is mainly due to expenses not yet expended for operational activities of $335k. There are small savings in building services salaries of $19k.</w:t>
      </w:r>
    </w:p>
    <w:p w14:paraId="76D837A1" w14:textId="77777777" w:rsidR="000C67D8" w:rsidRPr="000C67D8" w:rsidRDefault="000C67D8" w:rsidP="000C67D8">
      <w:pPr>
        <w:jc w:val="both"/>
        <w:rPr>
          <w:rFonts w:ascii="Arial" w:hAnsi="Arial" w:cs="Arial"/>
          <w:szCs w:val="32"/>
          <w:highlight w:val="yellow"/>
        </w:rPr>
      </w:pPr>
    </w:p>
    <w:p w14:paraId="5FDB024A" w14:textId="77777777" w:rsidR="000C67D8" w:rsidRPr="000C67D8" w:rsidRDefault="000C67D8" w:rsidP="000C67D8">
      <w:pPr>
        <w:jc w:val="both"/>
        <w:rPr>
          <w:rFonts w:ascii="Arial" w:hAnsi="Arial" w:cs="Arial"/>
          <w:szCs w:val="32"/>
        </w:rPr>
      </w:pPr>
      <w:r w:rsidRPr="000C67D8">
        <w:rPr>
          <w:rFonts w:ascii="Arial" w:hAnsi="Arial" w:cs="Arial"/>
          <w:szCs w:val="32"/>
        </w:rPr>
        <w:t>Small favourable revenue variance is due to higher income for planning fees &amp; charges.</w:t>
      </w:r>
    </w:p>
    <w:p w14:paraId="6FF3B2D0" w14:textId="77777777" w:rsidR="000C67D8" w:rsidRPr="000C67D8" w:rsidRDefault="000C67D8" w:rsidP="000C67D8">
      <w:pPr>
        <w:jc w:val="both"/>
        <w:rPr>
          <w:rFonts w:ascii="Arial" w:hAnsi="Arial" w:cs="Arial"/>
          <w:szCs w:val="32"/>
        </w:rPr>
      </w:pPr>
    </w:p>
    <w:p w14:paraId="731FBEE9" w14:textId="77777777" w:rsidR="000C67D8" w:rsidRPr="000C67D8" w:rsidRDefault="000C67D8" w:rsidP="000C67D8">
      <w:pPr>
        <w:jc w:val="both"/>
        <w:rPr>
          <w:rFonts w:ascii="Arial" w:hAnsi="Arial" w:cs="Arial"/>
          <w:b/>
          <w:szCs w:val="32"/>
        </w:rPr>
      </w:pPr>
      <w:r w:rsidRPr="000C67D8">
        <w:rPr>
          <w:rFonts w:ascii="Arial" w:hAnsi="Arial" w:cs="Arial"/>
          <w:b/>
          <w:szCs w:val="32"/>
        </w:rPr>
        <w:t>Technical Services</w:t>
      </w:r>
    </w:p>
    <w:p w14:paraId="23EBD979" w14:textId="77777777" w:rsidR="000C67D8" w:rsidRPr="000C67D8" w:rsidRDefault="000C67D8" w:rsidP="000C67D8">
      <w:pPr>
        <w:jc w:val="both"/>
        <w:rPr>
          <w:rFonts w:ascii="Arial" w:hAnsi="Arial" w:cs="Arial"/>
          <w:b/>
          <w:szCs w:val="32"/>
        </w:rPr>
      </w:pPr>
    </w:p>
    <w:p w14:paraId="0DC962D2" w14:textId="2BB38696" w:rsidR="000C67D8" w:rsidRPr="000C67D8" w:rsidRDefault="000C67D8" w:rsidP="000C67D8">
      <w:pPr>
        <w:jc w:val="both"/>
        <w:rPr>
          <w:rFonts w:ascii="Arial" w:hAnsi="Arial" w:cs="Arial"/>
          <w:szCs w:val="32"/>
        </w:rPr>
      </w:pPr>
      <w:r w:rsidRPr="000C67D8">
        <w:rPr>
          <w:rFonts w:ascii="Arial" w:hAnsi="Arial" w:cs="Arial"/>
          <w:szCs w:val="32"/>
        </w:rPr>
        <w:t>Expenditure:</w:t>
      </w:r>
      <w:r w:rsidRPr="000C67D8">
        <w:rPr>
          <w:rFonts w:ascii="Arial" w:hAnsi="Arial" w:cs="Arial"/>
          <w:szCs w:val="32"/>
        </w:rPr>
        <w:tab/>
      </w:r>
      <w:r>
        <w:rPr>
          <w:rFonts w:ascii="Arial" w:hAnsi="Arial" w:cs="Arial"/>
          <w:szCs w:val="32"/>
        </w:rPr>
        <w:tab/>
      </w:r>
      <w:r w:rsidRPr="000C67D8">
        <w:rPr>
          <w:rFonts w:ascii="Arial" w:hAnsi="Arial" w:cs="Arial"/>
          <w:szCs w:val="32"/>
        </w:rPr>
        <w:t xml:space="preserve">Unfavourable variance of </w:t>
      </w:r>
      <w:r>
        <w:rPr>
          <w:rFonts w:ascii="Arial" w:hAnsi="Arial" w:cs="Arial"/>
          <w:szCs w:val="32"/>
        </w:rPr>
        <w:tab/>
      </w:r>
      <w:r w:rsidRPr="000C67D8">
        <w:rPr>
          <w:rFonts w:ascii="Arial" w:hAnsi="Arial" w:cs="Arial"/>
          <w:szCs w:val="32"/>
        </w:rPr>
        <w:t xml:space="preserve"> </w:t>
      </w:r>
      <w:r w:rsidRPr="000C67D8">
        <w:rPr>
          <w:rFonts w:ascii="Arial" w:hAnsi="Arial" w:cs="Arial"/>
          <w:szCs w:val="32"/>
        </w:rPr>
        <w:tab/>
        <w:t>$  (699,343)</w:t>
      </w:r>
    </w:p>
    <w:p w14:paraId="12B0C3B6" w14:textId="05FF0E72" w:rsidR="000C67D8" w:rsidRDefault="000C67D8" w:rsidP="000C67D8">
      <w:pPr>
        <w:jc w:val="both"/>
        <w:rPr>
          <w:rFonts w:ascii="Arial" w:hAnsi="Arial" w:cs="Arial"/>
          <w:szCs w:val="32"/>
        </w:rPr>
      </w:pPr>
      <w:r w:rsidRPr="000C67D8">
        <w:rPr>
          <w:rFonts w:ascii="Arial" w:hAnsi="Arial" w:cs="Arial"/>
          <w:szCs w:val="32"/>
        </w:rPr>
        <w:t>Revenue:</w:t>
      </w:r>
      <w:r w:rsidRPr="000C67D8">
        <w:rPr>
          <w:rFonts w:ascii="Arial" w:hAnsi="Arial" w:cs="Arial"/>
          <w:szCs w:val="32"/>
        </w:rPr>
        <w:tab/>
      </w:r>
      <w:r>
        <w:rPr>
          <w:rFonts w:ascii="Arial" w:hAnsi="Arial" w:cs="Arial"/>
          <w:szCs w:val="32"/>
        </w:rPr>
        <w:tab/>
      </w:r>
      <w:r w:rsidRPr="000C67D8">
        <w:rPr>
          <w:rFonts w:ascii="Arial" w:hAnsi="Arial" w:cs="Arial"/>
          <w:szCs w:val="32"/>
        </w:rPr>
        <w:t xml:space="preserve">Favourable variance of  </w:t>
      </w:r>
      <w:r w:rsidRPr="000C67D8">
        <w:rPr>
          <w:rFonts w:ascii="Arial" w:hAnsi="Arial" w:cs="Arial"/>
          <w:szCs w:val="32"/>
        </w:rPr>
        <w:tab/>
      </w:r>
      <w:r>
        <w:rPr>
          <w:rFonts w:ascii="Arial" w:hAnsi="Arial" w:cs="Arial"/>
          <w:szCs w:val="32"/>
        </w:rPr>
        <w:tab/>
      </w:r>
      <w:r w:rsidRPr="000C67D8">
        <w:rPr>
          <w:rFonts w:ascii="Arial" w:hAnsi="Arial" w:cs="Arial"/>
          <w:szCs w:val="32"/>
        </w:rPr>
        <w:t>$    155,271</w:t>
      </w:r>
    </w:p>
    <w:p w14:paraId="24D9F0A6" w14:textId="77777777" w:rsidR="000C67D8" w:rsidRPr="000C67D8" w:rsidRDefault="000C67D8" w:rsidP="000C67D8">
      <w:pPr>
        <w:jc w:val="both"/>
        <w:rPr>
          <w:rFonts w:ascii="Arial" w:hAnsi="Arial" w:cs="Arial"/>
          <w:szCs w:val="32"/>
        </w:rPr>
      </w:pPr>
    </w:p>
    <w:p w14:paraId="2250DCF5" w14:textId="77777777" w:rsidR="000C67D8" w:rsidRPr="000C67D8" w:rsidRDefault="000C67D8" w:rsidP="000C67D8">
      <w:pPr>
        <w:jc w:val="both"/>
        <w:rPr>
          <w:rFonts w:ascii="Arial" w:hAnsi="Arial" w:cs="Arial"/>
          <w:szCs w:val="32"/>
        </w:rPr>
      </w:pPr>
      <w:r w:rsidRPr="000C67D8">
        <w:rPr>
          <w:rFonts w:ascii="Arial" w:hAnsi="Arial" w:cs="Arial"/>
          <w:szCs w:val="32"/>
        </w:rPr>
        <w:t xml:space="preserve">Unfavourable variance is due to lower capital works completed </w:t>
      </w:r>
      <w:proofErr w:type="spellStart"/>
      <w:r w:rsidRPr="000C67D8">
        <w:rPr>
          <w:rFonts w:ascii="Arial" w:hAnsi="Arial" w:cs="Arial"/>
          <w:szCs w:val="32"/>
        </w:rPr>
        <w:t>ie</w:t>
      </w:r>
      <w:proofErr w:type="spellEnd"/>
      <w:r w:rsidRPr="000C67D8">
        <w:rPr>
          <w:rFonts w:ascii="Arial" w:hAnsi="Arial" w:cs="Arial"/>
          <w:szCs w:val="32"/>
        </w:rPr>
        <w:t xml:space="preserve"> 45% of total annual budget and lower maintenance works completed at approx. 87% of year to-date budget. This resulted in a lower charge of on-costs allocated to the projects. </w:t>
      </w:r>
    </w:p>
    <w:p w14:paraId="1339738E" w14:textId="77777777" w:rsidR="000C67D8" w:rsidRPr="000C67D8" w:rsidRDefault="000C67D8" w:rsidP="000C67D8">
      <w:pPr>
        <w:jc w:val="both"/>
        <w:rPr>
          <w:rFonts w:ascii="Arial" w:hAnsi="Arial" w:cs="Arial"/>
          <w:szCs w:val="32"/>
          <w:highlight w:val="yellow"/>
        </w:rPr>
      </w:pPr>
    </w:p>
    <w:p w14:paraId="1E12CC2E" w14:textId="77777777" w:rsidR="000C67D8" w:rsidRPr="000C67D8" w:rsidRDefault="000C67D8" w:rsidP="000C67D8">
      <w:pPr>
        <w:jc w:val="both"/>
        <w:rPr>
          <w:rFonts w:ascii="Arial" w:hAnsi="Arial" w:cs="Arial"/>
          <w:szCs w:val="32"/>
        </w:rPr>
      </w:pPr>
      <w:r w:rsidRPr="000C67D8">
        <w:rPr>
          <w:rFonts w:ascii="Arial" w:hAnsi="Arial" w:cs="Arial"/>
          <w:szCs w:val="32"/>
        </w:rPr>
        <w:t>Small favourable variance is due to increase income from street roads and infrastructure service charges of $123k. Timing difference on Grants payments of $30k also contributed to favourable variance.</w:t>
      </w:r>
    </w:p>
    <w:p w14:paraId="522FC006" w14:textId="77777777" w:rsidR="000C67D8" w:rsidRPr="000C67D8" w:rsidRDefault="000C67D8" w:rsidP="000C67D8">
      <w:pPr>
        <w:jc w:val="both"/>
        <w:rPr>
          <w:rFonts w:ascii="Arial" w:hAnsi="Arial" w:cs="Arial"/>
          <w:szCs w:val="32"/>
        </w:rPr>
      </w:pPr>
      <w:r w:rsidRPr="000C67D8">
        <w:rPr>
          <w:rFonts w:ascii="Arial" w:hAnsi="Arial" w:cs="Arial"/>
          <w:szCs w:val="32"/>
        </w:rPr>
        <w:t xml:space="preserve">  </w:t>
      </w:r>
    </w:p>
    <w:p w14:paraId="0CE692AE" w14:textId="77777777" w:rsidR="000C67D8" w:rsidRPr="000C67D8" w:rsidRDefault="000C67D8" w:rsidP="000C67D8">
      <w:pPr>
        <w:jc w:val="both"/>
        <w:rPr>
          <w:rFonts w:ascii="Arial" w:hAnsi="Arial" w:cs="Arial"/>
          <w:szCs w:val="32"/>
        </w:rPr>
      </w:pPr>
      <w:r w:rsidRPr="000C67D8">
        <w:rPr>
          <w:rFonts w:ascii="Arial" w:hAnsi="Arial" w:cs="Arial"/>
          <w:b/>
          <w:szCs w:val="32"/>
        </w:rPr>
        <w:t>UGP</w:t>
      </w:r>
      <w:r w:rsidRPr="000C67D8">
        <w:rPr>
          <w:rFonts w:ascii="Arial" w:hAnsi="Arial" w:cs="Arial"/>
          <w:szCs w:val="32"/>
        </w:rPr>
        <w:t xml:space="preserve"> </w:t>
      </w:r>
    </w:p>
    <w:p w14:paraId="0495D14A" w14:textId="77777777" w:rsidR="000C67D8" w:rsidRPr="000C67D8" w:rsidRDefault="000C67D8" w:rsidP="000C67D8">
      <w:pPr>
        <w:jc w:val="both"/>
        <w:rPr>
          <w:rFonts w:ascii="Arial" w:hAnsi="Arial" w:cs="Arial"/>
          <w:szCs w:val="32"/>
        </w:rPr>
      </w:pPr>
    </w:p>
    <w:p w14:paraId="028AC094" w14:textId="77777777" w:rsidR="000C67D8" w:rsidRPr="000C67D8" w:rsidRDefault="000C67D8" w:rsidP="000C67D8">
      <w:pPr>
        <w:jc w:val="both"/>
        <w:rPr>
          <w:rFonts w:ascii="Arial" w:hAnsi="Arial" w:cs="Arial"/>
          <w:szCs w:val="32"/>
        </w:rPr>
      </w:pPr>
      <w:r w:rsidRPr="000C67D8">
        <w:rPr>
          <w:rFonts w:ascii="Arial" w:hAnsi="Arial" w:cs="Arial"/>
          <w:szCs w:val="32"/>
        </w:rPr>
        <w:t>As at 30 April 2019, the City’s service charge, spend and borrowings since the commencement of the project is as follows:</w:t>
      </w:r>
    </w:p>
    <w:p w14:paraId="200AA630" w14:textId="77777777" w:rsidR="000C67D8" w:rsidRPr="000C67D8" w:rsidRDefault="000C67D8" w:rsidP="000C67D8">
      <w:pPr>
        <w:rPr>
          <w:rFonts w:ascii="Arial" w:hAnsi="Arial" w:cs="Arial"/>
          <w:szCs w:val="32"/>
          <w:highlight w:val="yellow"/>
        </w:rPr>
      </w:pPr>
      <w:r w:rsidRPr="000C67D8">
        <w:rPr>
          <w:rFonts w:ascii="Arial" w:hAnsi="Arial" w:cs="Arial"/>
          <w:szCs w:val="32"/>
          <w:highlight w:val="yellow"/>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1807"/>
        <w:gridCol w:w="1548"/>
        <w:gridCol w:w="1741"/>
      </w:tblGrid>
      <w:tr w:rsidR="00B368B4" w:rsidRPr="00B368B4" w14:paraId="7F2A2A7D" w14:textId="77777777" w:rsidTr="00B368B4">
        <w:trPr>
          <w:trHeight w:val="291"/>
        </w:trPr>
        <w:tc>
          <w:tcPr>
            <w:tcW w:w="3261" w:type="dxa"/>
            <w:shd w:val="clear" w:color="auto" w:fill="auto"/>
          </w:tcPr>
          <w:p w14:paraId="539650A9" w14:textId="77777777" w:rsidR="000C67D8" w:rsidRPr="00B368B4" w:rsidRDefault="000C67D8" w:rsidP="00B368B4">
            <w:pPr>
              <w:jc w:val="both"/>
              <w:rPr>
                <w:rFonts w:ascii="Arial" w:hAnsi="Arial" w:cs="Arial"/>
                <w:b/>
                <w:szCs w:val="32"/>
              </w:rPr>
            </w:pPr>
            <w:r w:rsidRPr="00B368B4">
              <w:rPr>
                <w:rFonts w:ascii="Arial" w:hAnsi="Arial" w:cs="Arial"/>
                <w:b/>
                <w:szCs w:val="32"/>
              </w:rPr>
              <w:lastRenderedPageBreak/>
              <w:t>Project</w:t>
            </w:r>
          </w:p>
        </w:tc>
        <w:tc>
          <w:tcPr>
            <w:tcW w:w="1842" w:type="dxa"/>
            <w:shd w:val="clear" w:color="auto" w:fill="auto"/>
          </w:tcPr>
          <w:p w14:paraId="6F93F77D" w14:textId="27235B03" w:rsidR="000C67D8" w:rsidRPr="00B368B4" w:rsidRDefault="000C67D8" w:rsidP="00B368B4">
            <w:pPr>
              <w:jc w:val="center"/>
              <w:rPr>
                <w:rFonts w:ascii="Arial" w:hAnsi="Arial" w:cs="Arial"/>
                <w:b/>
                <w:szCs w:val="32"/>
              </w:rPr>
            </w:pPr>
            <w:r w:rsidRPr="00B368B4">
              <w:rPr>
                <w:rFonts w:ascii="Arial" w:hAnsi="Arial" w:cs="Arial"/>
                <w:b/>
                <w:szCs w:val="32"/>
              </w:rPr>
              <w:t>Service Charge</w:t>
            </w:r>
          </w:p>
        </w:tc>
        <w:tc>
          <w:tcPr>
            <w:tcW w:w="1560" w:type="dxa"/>
            <w:shd w:val="clear" w:color="auto" w:fill="auto"/>
          </w:tcPr>
          <w:p w14:paraId="4AA2317A" w14:textId="619048F6" w:rsidR="000C67D8" w:rsidRPr="00B368B4" w:rsidRDefault="000C67D8" w:rsidP="00B368B4">
            <w:pPr>
              <w:jc w:val="center"/>
              <w:rPr>
                <w:rFonts w:ascii="Arial" w:hAnsi="Arial" w:cs="Arial"/>
                <w:b/>
                <w:szCs w:val="32"/>
              </w:rPr>
            </w:pPr>
            <w:r w:rsidRPr="00B368B4">
              <w:rPr>
                <w:rFonts w:ascii="Arial" w:hAnsi="Arial" w:cs="Arial"/>
                <w:b/>
                <w:szCs w:val="32"/>
              </w:rPr>
              <w:t>Spend</w:t>
            </w:r>
          </w:p>
        </w:tc>
        <w:tc>
          <w:tcPr>
            <w:tcW w:w="1758" w:type="dxa"/>
            <w:shd w:val="clear" w:color="auto" w:fill="auto"/>
          </w:tcPr>
          <w:p w14:paraId="7C3E5AB1" w14:textId="7F52F08E" w:rsidR="000C67D8" w:rsidRPr="00B368B4" w:rsidRDefault="000C67D8" w:rsidP="00B368B4">
            <w:pPr>
              <w:jc w:val="center"/>
              <w:rPr>
                <w:rFonts w:ascii="Arial" w:hAnsi="Arial" w:cs="Arial"/>
                <w:b/>
                <w:szCs w:val="32"/>
              </w:rPr>
            </w:pPr>
            <w:r w:rsidRPr="00B368B4">
              <w:rPr>
                <w:rFonts w:ascii="Arial" w:hAnsi="Arial" w:cs="Arial"/>
                <w:b/>
                <w:szCs w:val="32"/>
              </w:rPr>
              <w:t>Borrowings</w:t>
            </w:r>
          </w:p>
        </w:tc>
      </w:tr>
      <w:tr w:rsidR="00B368B4" w:rsidRPr="00B368B4" w14:paraId="623E30DE" w14:textId="77777777" w:rsidTr="00B368B4">
        <w:trPr>
          <w:trHeight w:val="615"/>
        </w:trPr>
        <w:tc>
          <w:tcPr>
            <w:tcW w:w="3261" w:type="dxa"/>
            <w:shd w:val="clear" w:color="auto" w:fill="auto"/>
          </w:tcPr>
          <w:p w14:paraId="0FACF6B9" w14:textId="77777777" w:rsidR="000C67D8" w:rsidRPr="00B368B4" w:rsidRDefault="000C67D8" w:rsidP="00B368B4">
            <w:pPr>
              <w:jc w:val="both"/>
              <w:rPr>
                <w:rFonts w:ascii="Arial" w:hAnsi="Arial" w:cs="Arial"/>
                <w:szCs w:val="32"/>
              </w:rPr>
            </w:pPr>
            <w:proofErr w:type="spellStart"/>
            <w:r w:rsidRPr="00B368B4">
              <w:rPr>
                <w:rFonts w:ascii="Arial" w:hAnsi="Arial" w:cs="Arial"/>
                <w:szCs w:val="32"/>
              </w:rPr>
              <w:t>Alderbury</w:t>
            </w:r>
            <w:proofErr w:type="spellEnd"/>
            <w:r w:rsidRPr="00B368B4">
              <w:rPr>
                <w:rFonts w:ascii="Arial" w:hAnsi="Arial" w:cs="Arial"/>
                <w:szCs w:val="32"/>
              </w:rPr>
              <w:t xml:space="preserve"> Street</w:t>
            </w:r>
          </w:p>
        </w:tc>
        <w:tc>
          <w:tcPr>
            <w:tcW w:w="1842" w:type="dxa"/>
            <w:shd w:val="clear" w:color="auto" w:fill="auto"/>
          </w:tcPr>
          <w:p w14:paraId="7981CDAD" w14:textId="2E6F3D70" w:rsidR="000C67D8" w:rsidRPr="00B368B4" w:rsidRDefault="000C67D8" w:rsidP="00B368B4">
            <w:pPr>
              <w:jc w:val="right"/>
              <w:rPr>
                <w:rFonts w:ascii="Arial" w:hAnsi="Arial" w:cs="Arial"/>
                <w:szCs w:val="32"/>
              </w:rPr>
            </w:pPr>
            <w:r w:rsidRPr="00B368B4">
              <w:rPr>
                <w:rFonts w:ascii="Arial" w:hAnsi="Arial" w:cs="Arial"/>
                <w:szCs w:val="32"/>
              </w:rPr>
              <w:t>$184,509</w:t>
            </w:r>
          </w:p>
        </w:tc>
        <w:tc>
          <w:tcPr>
            <w:tcW w:w="1560" w:type="dxa"/>
            <w:shd w:val="clear" w:color="auto" w:fill="auto"/>
          </w:tcPr>
          <w:p w14:paraId="03BC6814" w14:textId="0E02A9AD" w:rsidR="000C67D8" w:rsidRPr="00B368B4" w:rsidRDefault="000C67D8" w:rsidP="00B368B4">
            <w:pPr>
              <w:jc w:val="right"/>
              <w:rPr>
                <w:rFonts w:ascii="Arial" w:hAnsi="Arial" w:cs="Arial"/>
                <w:szCs w:val="32"/>
              </w:rPr>
            </w:pPr>
            <w:r w:rsidRPr="00B368B4">
              <w:rPr>
                <w:rFonts w:ascii="Arial" w:hAnsi="Arial" w:cs="Arial"/>
                <w:szCs w:val="32"/>
              </w:rPr>
              <w:t>$368,798</w:t>
            </w:r>
          </w:p>
        </w:tc>
        <w:tc>
          <w:tcPr>
            <w:tcW w:w="1758" w:type="dxa"/>
            <w:shd w:val="clear" w:color="auto" w:fill="auto"/>
          </w:tcPr>
          <w:p w14:paraId="6DF16F0D" w14:textId="1733F84A" w:rsidR="000C67D8" w:rsidRPr="00B368B4" w:rsidRDefault="000C67D8" w:rsidP="00B368B4">
            <w:pPr>
              <w:jc w:val="right"/>
              <w:rPr>
                <w:rFonts w:ascii="Arial" w:hAnsi="Arial" w:cs="Arial"/>
                <w:szCs w:val="32"/>
              </w:rPr>
            </w:pPr>
            <w:r w:rsidRPr="00B368B4">
              <w:rPr>
                <w:rFonts w:ascii="Arial" w:hAnsi="Arial" w:cs="Arial"/>
                <w:szCs w:val="32"/>
              </w:rPr>
              <w:t>$66,956</w:t>
            </w:r>
          </w:p>
        </w:tc>
      </w:tr>
      <w:tr w:rsidR="00B368B4" w:rsidRPr="00B368B4" w14:paraId="1E14BDC4" w14:textId="77777777" w:rsidTr="00B368B4">
        <w:trPr>
          <w:trHeight w:val="578"/>
        </w:trPr>
        <w:tc>
          <w:tcPr>
            <w:tcW w:w="3261" w:type="dxa"/>
            <w:shd w:val="clear" w:color="auto" w:fill="auto"/>
          </w:tcPr>
          <w:p w14:paraId="06E5AB44" w14:textId="77777777" w:rsidR="000C67D8" w:rsidRPr="00B368B4" w:rsidRDefault="000C67D8" w:rsidP="00B368B4">
            <w:pPr>
              <w:jc w:val="both"/>
              <w:rPr>
                <w:rFonts w:ascii="Arial" w:hAnsi="Arial" w:cs="Arial"/>
                <w:szCs w:val="32"/>
              </w:rPr>
            </w:pPr>
            <w:r w:rsidRPr="00B368B4">
              <w:rPr>
                <w:rFonts w:ascii="Arial" w:hAnsi="Arial" w:cs="Arial"/>
                <w:szCs w:val="32"/>
              </w:rPr>
              <w:t>West Hollywood</w:t>
            </w:r>
          </w:p>
        </w:tc>
        <w:tc>
          <w:tcPr>
            <w:tcW w:w="1842" w:type="dxa"/>
            <w:shd w:val="clear" w:color="auto" w:fill="auto"/>
          </w:tcPr>
          <w:p w14:paraId="33E7F16C" w14:textId="7C94ADA0" w:rsidR="000C67D8" w:rsidRPr="00B368B4" w:rsidRDefault="000C67D8" w:rsidP="00B368B4">
            <w:pPr>
              <w:jc w:val="right"/>
              <w:rPr>
                <w:rFonts w:ascii="Arial" w:hAnsi="Arial" w:cs="Arial"/>
                <w:szCs w:val="32"/>
              </w:rPr>
            </w:pPr>
            <w:r w:rsidRPr="00B368B4">
              <w:rPr>
                <w:rFonts w:ascii="Arial" w:hAnsi="Arial" w:cs="Arial"/>
                <w:szCs w:val="32"/>
              </w:rPr>
              <w:t>$2,286,460</w:t>
            </w:r>
          </w:p>
          <w:p w14:paraId="64258C08" w14:textId="77777777" w:rsidR="000C67D8" w:rsidRPr="00B368B4" w:rsidRDefault="000C67D8" w:rsidP="00B368B4">
            <w:pPr>
              <w:jc w:val="right"/>
              <w:rPr>
                <w:rFonts w:ascii="Arial" w:hAnsi="Arial" w:cs="Arial"/>
                <w:szCs w:val="32"/>
              </w:rPr>
            </w:pPr>
          </w:p>
        </w:tc>
        <w:tc>
          <w:tcPr>
            <w:tcW w:w="1560" w:type="dxa"/>
            <w:shd w:val="clear" w:color="auto" w:fill="auto"/>
          </w:tcPr>
          <w:p w14:paraId="0F79F9E8" w14:textId="59EDAC95" w:rsidR="000C67D8" w:rsidRPr="00B368B4" w:rsidRDefault="000C67D8" w:rsidP="00B368B4">
            <w:pPr>
              <w:jc w:val="right"/>
              <w:rPr>
                <w:rFonts w:ascii="Arial" w:hAnsi="Arial" w:cs="Arial"/>
                <w:szCs w:val="32"/>
              </w:rPr>
            </w:pPr>
            <w:r w:rsidRPr="00B368B4">
              <w:rPr>
                <w:rFonts w:ascii="Arial" w:hAnsi="Arial" w:cs="Arial"/>
                <w:szCs w:val="32"/>
              </w:rPr>
              <w:t>$5,484,011</w:t>
            </w:r>
          </w:p>
        </w:tc>
        <w:tc>
          <w:tcPr>
            <w:tcW w:w="1758" w:type="dxa"/>
            <w:shd w:val="clear" w:color="auto" w:fill="auto"/>
          </w:tcPr>
          <w:p w14:paraId="5574FB71" w14:textId="3FC8E954" w:rsidR="000C67D8" w:rsidRPr="00B368B4" w:rsidRDefault="000C67D8" w:rsidP="00B368B4">
            <w:pPr>
              <w:jc w:val="right"/>
              <w:rPr>
                <w:rFonts w:ascii="Arial" w:hAnsi="Arial" w:cs="Arial"/>
                <w:szCs w:val="32"/>
              </w:rPr>
            </w:pPr>
            <w:r w:rsidRPr="00B368B4">
              <w:rPr>
                <w:rFonts w:ascii="Arial" w:hAnsi="Arial" w:cs="Arial"/>
                <w:szCs w:val="32"/>
              </w:rPr>
              <w:t>$3,574,691</w:t>
            </w:r>
          </w:p>
          <w:p w14:paraId="03DF06CE" w14:textId="77777777" w:rsidR="000C67D8" w:rsidRPr="00B368B4" w:rsidRDefault="000C67D8" w:rsidP="00B368B4">
            <w:pPr>
              <w:jc w:val="right"/>
              <w:rPr>
                <w:rFonts w:ascii="Arial" w:hAnsi="Arial" w:cs="Arial"/>
                <w:szCs w:val="32"/>
              </w:rPr>
            </w:pPr>
          </w:p>
        </w:tc>
      </w:tr>
      <w:tr w:rsidR="00B368B4" w:rsidRPr="00B368B4" w14:paraId="5C97DC52" w14:textId="77777777" w:rsidTr="00B368B4">
        <w:trPr>
          <w:trHeight w:val="578"/>
        </w:trPr>
        <w:tc>
          <w:tcPr>
            <w:tcW w:w="3261" w:type="dxa"/>
            <w:shd w:val="clear" w:color="auto" w:fill="auto"/>
          </w:tcPr>
          <w:p w14:paraId="1CC0D322" w14:textId="2CF81B7D" w:rsidR="000C67D8" w:rsidRPr="00B368B4" w:rsidRDefault="000C67D8" w:rsidP="00B368B4">
            <w:pPr>
              <w:jc w:val="both"/>
              <w:rPr>
                <w:rFonts w:ascii="Arial" w:hAnsi="Arial" w:cs="Arial"/>
                <w:szCs w:val="32"/>
              </w:rPr>
            </w:pPr>
            <w:r w:rsidRPr="00B368B4">
              <w:rPr>
                <w:rFonts w:ascii="Arial" w:hAnsi="Arial" w:cs="Arial"/>
                <w:szCs w:val="32"/>
              </w:rPr>
              <w:t>Alfred Road &amp; Mt Claremont</w:t>
            </w:r>
          </w:p>
        </w:tc>
        <w:tc>
          <w:tcPr>
            <w:tcW w:w="1842" w:type="dxa"/>
            <w:shd w:val="clear" w:color="auto" w:fill="auto"/>
          </w:tcPr>
          <w:p w14:paraId="2C708B68" w14:textId="6ED5DF50" w:rsidR="000C67D8" w:rsidRPr="00B368B4" w:rsidRDefault="000C67D8" w:rsidP="00B368B4">
            <w:pPr>
              <w:jc w:val="right"/>
              <w:rPr>
                <w:rFonts w:ascii="Arial" w:hAnsi="Arial" w:cs="Arial"/>
                <w:szCs w:val="32"/>
              </w:rPr>
            </w:pPr>
            <w:r w:rsidRPr="00B368B4">
              <w:rPr>
                <w:rFonts w:ascii="Arial" w:hAnsi="Arial" w:cs="Arial"/>
                <w:szCs w:val="32"/>
              </w:rPr>
              <w:t>$396,290</w:t>
            </w:r>
          </w:p>
        </w:tc>
        <w:tc>
          <w:tcPr>
            <w:tcW w:w="1560" w:type="dxa"/>
            <w:shd w:val="clear" w:color="auto" w:fill="auto"/>
          </w:tcPr>
          <w:p w14:paraId="74A0D644" w14:textId="024987DC" w:rsidR="000C67D8" w:rsidRPr="00B368B4" w:rsidRDefault="000C67D8" w:rsidP="00B368B4">
            <w:pPr>
              <w:jc w:val="right"/>
              <w:rPr>
                <w:rFonts w:ascii="Arial" w:hAnsi="Arial" w:cs="Arial"/>
                <w:szCs w:val="32"/>
              </w:rPr>
            </w:pPr>
            <w:r w:rsidRPr="00B368B4">
              <w:rPr>
                <w:rFonts w:ascii="Arial" w:hAnsi="Arial" w:cs="Arial"/>
                <w:szCs w:val="32"/>
              </w:rPr>
              <w:t>$674,661</w:t>
            </w:r>
          </w:p>
        </w:tc>
        <w:tc>
          <w:tcPr>
            <w:tcW w:w="1758" w:type="dxa"/>
            <w:shd w:val="clear" w:color="auto" w:fill="auto"/>
          </w:tcPr>
          <w:p w14:paraId="5948E577" w14:textId="19AC0912" w:rsidR="000C67D8" w:rsidRPr="00B368B4" w:rsidRDefault="000C67D8" w:rsidP="00B368B4">
            <w:pPr>
              <w:jc w:val="right"/>
              <w:rPr>
                <w:rFonts w:ascii="Arial" w:hAnsi="Arial" w:cs="Arial"/>
                <w:szCs w:val="32"/>
              </w:rPr>
            </w:pPr>
            <w:r w:rsidRPr="00B368B4">
              <w:rPr>
                <w:rFonts w:ascii="Arial" w:hAnsi="Arial" w:cs="Arial"/>
                <w:szCs w:val="32"/>
              </w:rPr>
              <w:t>$94,279</w:t>
            </w:r>
          </w:p>
        </w:tc>
      </w:tr>
      <w:tr w:rsidR="00B368B4" w:rsidRPr="00B368B4" w14:paraId="58C68C58" w14:textId="77777777" w:rsidTr="00B368B4">
        <w:trPr>
          <w:trHeight w:val="578"/>
        </w:trPr>
        <w:tc>
          <w:tcPr>
            <w:tcW w:w="3261" w:type="dxa"/>
            <w:shd w:val="clear" w:color="auto" w:fill="auto"/>
          </w:tcPr>
          <w:p w14:paraId="48EC2AAD" w14:textId="77777777" w:rsidR="000C67D8" w:rsidRPr="00B368B4" w:rsidRDefault="000C67D8" w:rsidP="00B368B4">
            <w:pPr>
              <w:jc w:val="both"/>
              <w:rPr>
                <w:rFonts w:ascii="Arial" w:hAnsi="Arial" w:cs="Arial"/>
                <w:b/>
                <w:szCs w:val="32"/>
              </w:rPr>
            </w:pPr>
            <w:r w:rsidRPr="00B368B4">
              <w:rPr>
                <w:rFonts w:ascii="Arial" w:hAnsi="Arial" w:cs="Arial"/>
                <w:b/>
                <w:szCs w:val="32"/>
              </w:rPr>
              <w:t>Total</w:t>
            </w:r>
          </w:p>
        </w:tc>
        <w:tc>
          <w:tcPr>
            <w:tcW w:w="1842" w:type="dxa"/>
            <w:shd w:val="clear" w:color="auto" w:fill="auto"/>
          </w:tcPr>
          <w:p w14:paraId="272E167A" w14:textId="3E7D47B9" w:rsidR="000C67D8" w:rsidRPr="00B368B4" w:rsidRDefault="000C67D8" w:rsidP="00B368B4">
            <w:pPr>
              <w:jc w:val="right"/>
              <w:rPr>
                <w:rFonts w:ascii="Arial" w:hAnsi="Arial" w:cs="Arial"/>
                <w:b/>
                <w:szCs w:val="32"/>
              </w:rPr>
            </w:pPr>
            <w:r w:rsidRPr="00B368B4">
              <w:rPr>
                <w:rFonts w:ascii="Arial" w:hAnsi="Arial" w:cs="Arial"/>
                <w:b/>
                <w:szCs w:val="32"/>
              </w:rPr>
              <w:t>$2,867,259</w:t>
            </w:r>
          </w:p>
        </w:tc>
        <w:tc>
          <w:tcPr>
            <w:tcW w:w="1560" w:type="dxa"/>
            <w:shd w:val="clear" w:color="auto" w:fill="auto"/>
          </w:tcPr>
          <w:p w14:paraId="2E2101D1" w14:textId="6735494A" w:rsidR="000C67D8" w:rsidRPr="00B368B4" w:rsidRDefault="000C67D8" w:rsidP="00B368B4">
            <w:pPr>
              <w:jc w:val="right"/>
              <w:rPr>
                <w:rFonts w:ascii="Arial" w:hAnsi="Arial" w:cs="Arial"/>
                <w:b/>
                <w:szCs w:val="32"/>
              </w:rPr>
            </w:pPr>
            <w:r w:rsidRPr="00B368B4">
              <w:rPr>
                <w:rFonts w:ascii="Arial" w:hAnsi="Arial" w:cs="Arial"/>
                <w:b/>
                <w:szCs w:val="32"/>
              </w:rPr>
              <w:t>$6,527,470</w:t>
            </w:r>
          </w:p>
        </w:tc>
        <w:tc>
          <w:tcPr>
            <w:tcW w:w="1758" w:type="dxa"/>
            <w:shd w:val="clear" w:color="auto" w:fill="auto"/>
          </w:tcPr>
          <w:p w14:paraId="434F6AF2" w14:textId="77E4AAF0" w:rsidR="000C67D8" w:rsidRPr="00B368B4" w:rsidRDefault="000C67D8" w:rsidP="00B368B4">
            <w:pPr>
              <w:jc w:val="right"/>
              <w:rPr>
                <w:rFonts w:ascii="Arial" w:hAnsi="Arial" w:cs="Arial"/>
                <w:b/>
                <w:szCs w:val="32"/>
              </w:rPr>
            </w:pPr>
            <w:r w:rsidRPr="00B368B4">
              <w:rPr>
                <w:rFonts w:ascii="Arial" w:hAnsi="Arial" w:cs="Arial"/>
                <w:b/>
                <w:szCs w:val="32"/>
              </w:rPr>
              <w:t>$3,735,926</w:t>
            </w:r>
          </w:p>
        </w:tc>
      </w:tr>
    </w:tbl>
    <w:p w14:paraId="54030248" w14:textId="77777777" w:rsidR="000C67D8" w:rsidRPr="000C67D8" w:rsidRDefault="000C67D8" w:rsidP="000C67D8">
      <w:pPr>
        <w:jc w:val="both"/>
        <w:rPr>
          <w:rFonts w:ascii="Arial" w:hAnsi="Arial" w:cs="Arial"/>
          <w:szCs w:val="32"/>
          <w:highlight w:val="yellow"/>
        </w:rPr>
      </w:pPr>
    </w:p>
    <w:p w14:paraId="20BAFDDB" w14:textId="77777777" w:rsidR="000C67D8" w:rsidRPr="000C67D8" w:rsidRDefault="000C67D8" w:rsidP="000C67D8">
      <w:pPr>
        <w:jc w:val="both"/>
        <w:rPr>
          <w:rFonts w:ascii="Arial" w:hAnsi="Arial" w:cs="Arial"/>
          <w:b/>
          <w:szCs w:val="32"/>
        </w:rPr>
      </w:pPr>
      <w:r w:rsidRPr="000C67D8">
        <w:rPr>
          <w:rFonts w:ascii="Arial" w:hAnsi="Arial" w:cs="Arial"/>
          <w:b/>
          <w:szCs w:val="32"/>
        </w:rPr>
        <w:t>Borrowings</w:t>
      </w:r>
    </w:p>
    <w:p w14:paraId="40A97DB2" w14:textId="77777777" w:rsidR="000C67D8" w:rsidRPr="000C67D8" w:rsidRDefault="000C67D8" w:rsidP="000C67D8">
      <w:pPr>
        <w:jc w:val="both"/>
        <w:rPr>
          <w:rFonts w:ascii="Arial" w:hAnsi="Arial" w:cs="Arial"/>
          <w:szCs w:val="32"/>
        </w:rPr>
      </w:pPr>
    </w:p>
    <w:p w14:paraId="4147E5EA" w14:textId="77777777" w:rsidR="000C67D8" w:rsidRPr="000C67D8" w:rsidRDefault="000C67D8" w:rsidP="000C67D8">
      <w:pPr>
        <w:jc w:val="both"/>
        <w:rPr>
          <w:rFonts w:ascii="Arial" w:hAnsi="Arial" w:cs="Arial"/>
          <w:szCs w:val="32"/>
        </w:rPr>
      </w:pPr>
      <w:r w:rsidRPr="000C67D8">
        <w:rPr>
          <w:rFonts w:ascii="Arial" w:hAnsi="Arial" w:cs="Arial"/>
          <w:szCs w:val="32"/>
        </w:rPr>
        <w:t>At 30 April 2019, we have a balance of borrowings of $7.9 M. 2018/19 budget included borrowings of $4.4 M including $2.47 M for the UGP based on the assumption that 75% of the owners will opt for a 10-year loan. However, only 23% of owners have opted for the 10-year loan, thus reducing the loan requirement for the owners’ portion of the UGP to $806k. This will reduce the borrowings for the year by $1.66 M with an estimated total outstanding borrowing of $8.5 M at year end compared to the budget of $10 M.</w:t>
      </w:r>
    </w:p>
    <w:p w14:paraId="7E4C0A16" w14:textId="77777777" w:rsidR="000C67D8" w:rsidRPr="000C67D8" w:rsidRDefault="000C67D8" w:rsidP="000C67D8">
      <w:pPr>
        <w:jc w:val="both"/>
        <w:rPr>
          <w:rFonts w:ascii="Arial" w:hAnsi="Arial" w:cs="Arial"/>
          <w:szCs w:val="32"/>
        </w:rPr>
      </w:pPr>
    </w:p>
    <w:p w14:paraId="462BE427" w14:textId="77777777" w:rsidR="000C67D8" w:rsidRPr="000C67D8" w:rsidRDefault="000C67D8" w:rsidP="000C67D8">
      <w:pPr>
        <w:jc w:val="both"/>
        <w:rPr>
          <w:rFonts w:ascii="Arial" w:hAnsi="Arial" w:cs="Arial"/>
          <w:b/>
          <w:szCs w:val="32"/>
        </w:rPr>
      </w:pPr>
      <w:r w:rsidRPr="000C67D8">
        <w:rPr>
          <w:rFonts w:ascii="Arial" w:hAnsi="Arial" w:cs="Arial"/>
          <w:b/>
          <w:szCs w:val="32"/>
        </w:rPr>
        <w:t>Net Current Assets Statement</w:t>
      </w:r>
    </w:p>
    <w:p w14:paraId="1CDC973E" w14:textId="77777777" w:rsidR="000C67D8" w:rsidRPr="000C67D8" w:rsidRDefault="000C67D8" w:rsidP="000C67D8">
      <w:pPr>
        <w:jc w:val="both"/>
        <w:rPr>
          <w:rFonts w:ascii="Arial" w:hAnsi="Arial" w:cs="Arial"/>
          <w:szCs w:val="32"/>
        </w:rPr>
      </w:pPr>
    </w:p>
    <w:p w14:paraId="55A2EEA7" w14:textId="77777777" w:rsidR="000C67D8" w:rsidRPr="000C67D8" w:rsidRDefault="000C67D8" w:rsidP="000C67D8">
      <w:pPr>
        <w:jc w:val="both"/>
        <w:rPr>
          <w:rFonts w:ascii="Arial" w:hAnsi="Arial" w:cs="Arial"/>
          <w:szCs w:val="32"/>
        </w:rPr>
      </w:pPr>
      <w:r w:rsidRPr="000C67D8">
        <w:rPr>
          <w:rFonts w:ascii="Arial" w:hAnsi="Arial" w:cs="Arial"/>
          <w:szCs w:val="32"/>
        </w:rPr>
        <w:t xml:space="preserve">At 30 April 2019, net current assets were $8.40 M compared to $8.38 M as at 30 April 2018. </w:t>
      </w:r>
    </w:p>
    <w:p w14:paraId="66AA614B" w14:textId="77777777" w:rsidR="000C67D8" w:rsidRPr="000C67D8" w:rsidRDefault="000C67D8" w:rsidP="000C67D8">
      <w:pPr>
        <w:jc w:val="both"/>
        <w:rPr>
          <w:rFonts w:ascii="Arial" w:hAnsi="Arial" w:cs="Arial"/>
          <w:szCs w:val="32"/>
        </w:rPr>
      </w:pPr>
    </w:p>
    <w:p w14:paraId="31637847" w14:textId="77777777" w:rsidR="000C67D8" w:rsidRPr="000C67D8" w:rsidRDefault="000C67D8" w:rsidP="000C67D8">
      <w:pPr>
        <w:jc w:val="both"/>
        <w:rPr>
          <w:rFonts w:ascii="Arial" w:hAnsi="Arial" w:cs="Arial"/>
          <w:szCs w:val="32"/>
        </w:rPr>
      </w:pPr>
      <w:r w:rsidRPr="000C67D8">
        <w:rPr>
          <w:rFonts w:ascii="Arial" w:hAnsi="Arial" w:cs="Arial"/>
          <w:szCs w:val="32"/>
        </w:rPr>
        <w:t>Rates debtors outstanding is 4.7% as at 30 April 2019 compared to 3.7% as at 30 April 2018. The rates outstanding is $283k higher as at 30 April 2019 compared to 30 April 2018 due to higher interim rates this year by $331k.</w:t>
      </w:r>
    </w:p>
    <w:p w14:paraId="500A0333" w14:textId="77777777" w:rsidR="000C67D8" w:rsidRPr="000C67D8" w:rsidRDefault="000C67D8" w:rsidP="000C67D8">
      <w:pPr>
        <w:jc w:val="both"/>
        <w:rPr>
          <w:rFonts w:ascii="Arial" w:hAnsi="Arial" w:cs="Arial"/>
          <w:b/>
          <w:szCs w:val="32"/>
        </w:rPr>
      </w:pPr>
    </w:p>
    <w:p w14:paraId="2B299957" w14:textId="77777777" w:rsidR="000C67D8" w:rsidRPr="000C67D8" w:rsidRDefault="000C67D8" w:rsidP="000C67D8">
      <w:pPr>
        <w:jc w:val="both"/>
        <w:rPr>
          <w:rFonts w:ascii="Arial" w:hAnsi="Arial" w:cs="Arial"/>
          <w:b/>
          <w:szCs w:val="32"/>
        </w:rPr>
      </w:pPr>
      <w:r w:rsidRPr="000C67D8">
        <w:rPr>
          <w:rFonts w:ascii="Arial" w:hAnsi="Arial" w:cs="Arial"/>
          <w:b/>
          <w:szCs w:val="32"/>
        </w:rPr>
        <w:t>Capital Works Programme</w:t>
      </w:r>
    </w:p>
    <w:p w14:paraId="75EC61F7" w14:textId="77777777" w:rsidR="000C67D8" w:rsidRPr="000C67D8" w:rsidRDefault="000C67D8" w:rsidP="000C67D8">
      <w:pPr>
        <w:jc w:val="both"/>
        <w:rPr>
          <w:rFonts w:ascii="Arial" w:hAnsi="Arial" w:cs="Arial"/>
          <w:b/>
          <w:szCs w:val="32"/>
        </w:rPr>
      </w:pPr>
    </w:p>
    <w:p w14:paraId="087725E3" w14:textId="77777777" w:rsidR="000C67D8" w:rsidRPr="000C67D8" w:rsidRDefault="000C67D8" w:rsidP="000C67D8">
      <w:pPr>
        <w:jc w:val="both"/>
        <w:rPr>
          <w:rFonts w:ascii="Arial" w:hAnsi="Arial" w:cs="Arial"/>
          <w:szCs w:val="32"/>
        </w:rPr>
      </w:pPr>
      <w:r w:rsidRPr="000C67D8">
        <w:rPr>
          <w:rFonts w:ascii="Arial" w:hAnsi="Arial" w:cs="Arial"/>
          <w:szCs w:val="32"/>
        </w:rPr>
        <w:t xml:space="preserve">At the end of April, the expenditure on capital works were $6.1M with further commitments of $1.7m which is 57.83% of a total budget of $13.60 M. </w:t>
      </w:r>
    </w:p>
    <w:p w14:paraId="5DF53155" w14:textId="77777777" w:rsidR="000C67D8" w:rsidRPr="000C67D8" w:rsidRDefault="000C67D8" w:rsidP="000C67D8">
      <w:pPr>
        <w:jc w:val="both"/>
        <w:rPr>
          <w:rFonts w:ascii="Arial" w:hAnsi="Arial" w:cs="Arial"/>
          <w:b/>
          <w:sz w:val="28"/>
          <w:szCs w:val="28"/>
          <w:lang w:val="en-US"/>
        </w:rPr>
      </w:pPr>
    </w:p>
    <w:p w14:paraId="227268BE" w14:textId="77777777" w:rsidR="000C67D8" w:rsidRPr="000C67D8" w:rsidRDefault="000C67D8" w:rsidP="000C67D8">
      <w:pPr>
        <w:jc w:val="both"/>
        <w:rPr>
          <w:rFonts w:ascii="Arial" w:hAnsi="Arial" w:cs="Arial"/>
          <w:b/>
          <w:sz w:val="28"/>
          <w:szCs w:val="28"/>
          <w:lang w:val="en-US"/>
        </w:rPr>
      </w:pPr>
    </w:p>
    <w:p w14:paraId="1A28F2DA" w14:textId="77777777" w:rsidR="000C67D8" w:rsidRPr="000C67D8" w:rsidRDefault="000C67D8" w:rsidP="000C67D8">
      <w:pPr>
        <w:jc w:val="both"/>
        <w:rPr>
          <w:rFonts w:ascii="Arial" w:hAnsi="Arial" w:cs="Arial"/>
          <w:b/>
          <w:sz w:val="28"/>
          <w:szCs w:val="28"/>
          <w:lang w:val="en-US"/>
        </w:rPr>
      </w:pPr>
      <w:r w:rsidRPr="000C67D8">
        <w:rPr>
          <w:rFonts w:ascii="Arial" w:hAnsi="Arial" w:cs="Arial"/>
          <w:b/>
          <w:sz w:val="28"/>
          <w:szCs w:val="28"/>
          <w:lang w:val="en-US"/>
        </w:rPr>
        <w:t>Conclusion</w:t>
      </w:r>
    </w:p>
    <w:p w14:paraId="2FF96705" w14:textId="77777777" w:rsidR="000C67D8" w:rsidRPr="000C67D8" w:rsidRDefault="000C67D8" w:rsidP="000C67D8">
      <w:pPr>
        <w:jc w:val="both"/>
        <w:rPr>
          <w:rFonts w:ascii="Arial" w:hAnsi="Arial" w:cs="Arial"/>
          <w:szCs w:val="32"/>
        </w:rPr>
      </w:pPr>
    </w:p>
    <w:p w14:paraId="0DF1EBC8" w14:textId="77777777" w:rsidR="000C67D8" w:rsidRPr="000C67D8" w:rsidRDefault="000C67D8" w:rsidP="000C67D8">
      <w:pPr>
        <w:jc w:val="both"/>
        <w:rPr>
          <w:rFonts w:ascii="Arial" w:hAnsi="Arial" w:cs="Arial"/>
          <w:szCs w:val="32"/>
        </w:rPr>
      </w:pPr>
      <w:r w:rsidRPr="000C67D8">
        <w:rPr>
          <w:rFonts w:ascii="Arial" w:hAnsi="Arial" w:cs="Arial"/>
          <w:szCs w:val="32"/>
        </w:rPr>
        <w:t>The statement of financial activity for the period ended 30 April 2019 indicates that operating expenses are under the year-to-date budget by 2.8% or $744k, while revenue is above the Budget by 1.7% or $596k.</w:t>
      </w:r>
    </w:p>
    <w:p w14:paraId="14EF1DA4" w14:textId="77777777" w:rsidR="000C67D8" w:rsidRPr="000C67D8" w:rsidRDefault="000C67D8" w:rsidP="000C67D8">
      <w:pPr>
        <w:jc w:val="both"/>
        <w:rPr>
          <w:rFonts w:ascii="Arial" w:hAnsi="Arial" w:cs="Arial"/>
          <w:b/>
          <w:szCs w:val="32"/>
          <w:lang w:val="en-US"/>
        </w:rPr>
      </w:pPr>
    </w:p>
    <w:p w14:paraId="3450E915" w14:textId="77777777" w:rsidR="000C67D8" w:rsidRPr="000C67D8" w:rsidRDefault="000C67D8" w:rsidP="000C67D8">
      <w:pPr>
        <w:jc w:val="both"/>
        <w:rPr>
          <w:rFonts w:ascii="Arial" w:hAnsi="Arial" w:cs="Arial"/>
          <w:b/>
          <w:szCs w:val="32"/>
          <w:lang w:val="en-US"/>
        </w:rPr>
      </w:pPr>
      <w:r w:rsidRPr="000C67D8">
        <w:rPr>
          <w:rFonts w:ascii="Arial" w:hAnsi="Arial" w:cs="Arial"/>
          <w:b/>
          <w:szCs w:val="32"/>
          <w:lang w:val="en-US"/>
        </w:rPr>
        <w:t>Key Relevant Previous Council Decisions:</w:t>
      </w:r>
    </w:p>
    <w:p w14:paraId="1F0A8F91" w14:textId="77777777" w:rsidR="000C67D8" w:rsidRPr="000C67D8" w:rsidRDefault="000C67D8" w:rsidP="000C67D8">
      <w:pPr>
        <w:jc w:val="both"/>
        <w:rPr>
          <w:rFonts w:ascii="Arial" w:hAnsi="Arial" w:cs="Arial"/>
          <w:szCs w:val="32"/>
          <w:lang w:val="en-US"/>
        </w:rPr>
      </w:pPr>
    </w:p>
    <w:p w14:paraId="73326558" w14:textId="77777777" w:rsidR="000C67D8" w:rsidRPr="000C67D8" w:rsidRDefault="000C67D8" w:rsidP="000C67D8">
      <w:pPr>
        <w:jc w:val="both"/>
        <w:rPr>
          <w:rFonts w:ascii="Arial" w:hAnsi="Arial" w:cs="Arial"/>
          <w:szCs w:val="32"/>
          <w:lang w:val="en-US"/>
        </w:rPr>
      </w:pPr>
      <w:r w:rsidRPr="000C67D8">
        <w:rPr>
          <w:rFonts w:ascii="Arial" w:hAnsi="Arial" w:cs="Arial"/>
          <w:szCs w:val="32"/>
          <w:lang w:val="en-US"/>
        </w:rPr>
        <w:t>Nil.</w:t>
      </w:r>
    </w:p>
    <w:p w14:paraId="6F66DF98" w14:textId="039C8A76" w:rsidR="000C67D8" w:rsidRDefault="000C67D8" w:rsidP="000C67D8">
      <w:pPr>
        <w:jc w:val="both"/>
        <w:rPr>
          <w:rFonts w:ascii="Arial" w:hAnsi="Arial" w:cs="Arial"/>
          <w:szCs w:val="32"/>
          <w:lang w:val="en-US"/>
        </w:rPr>
      </w:pPr>
    </w:p>
    <w:p w14:paraId="27787283" w14:textId="77777777" w:rsidR="00553B99" w:rsidRPr="000C67D8" w:rsidRDefault="00553B99" w:rsidP="000C67D8">
      <w:pPr>
        <w:jc w:val="both"/>
        <w:rPr>
          <w:rFonts w:ascii="Arial" w:hAnsi="Arial" w:cs="Arial"/>
          <w:szCs w:val="32"/>
          <w:lang w:val="en-US"/>
        </w:rPr>
      </w:pPr>
    </w:p>
    <w:p w14:paraId="589CC985" w14:textId="77777777" w:rsidR="000C67D8" w:rsidRPr="000C67D8" w:rsidRDefault="000C67D8" w:rsidP="000C67D8">
      <w:pPr>
        <w:jc w:val="both"/>
        <w:rPr>
          <w:rFonts w:ascii="Arial" w:hAnsi="Arial" w:cs="Arial"/>
          <w:szCs w:val="32"/>
          <w:lang w:val="en-US"/>
        </w:rPr>
      </w:pPr>
    </w:p>
    <w:p w14:paraId="11EBE489" w14:textId="77777777" w:rsidR="000C67D8" w:rsidRPr="000C67D8" w:rsidRDefault="000C67D8" w:rsidP="000C67D8">
      <w:pPr>
        <w:jc w:val="both"/>
        <w:rPr>
          <w:rFonts w:ascii="Arial" w:hAnsi="Arial" w:cs="Arial"/>
          <w:b/>
          <w:sz w:val="28"/>
          <w:szCs w:val="32"/>
          <w:lang w:val="en-US"/>
        </w:rPr>
      </w:pPr>
      <w:r w:rsidRPr="000C67D8">
        <w:rPr>
          <w:rFonts w:ascii="Arial" w:hAnsi="Arial" w:cs="Arial"/>
          <w:b/>
          <w:sz w:val="28"/>
          <w:szCs w:val="32"/>
          <w:lang w:val="en-US"/>
        </w:rPr>
        <w:t>Consultation</w:t>
      </w:r>
    </w:p>
    <w:p w14:paraId="21AB20DB" w14:textId="77777777" w:rsidR="000C67D8" w:rsidRPr="000C67D8" w:rsidRDefault="000C67D8" w:rsidP="000C67D8">
      <w:pPr>
        <w:jc w:val="both"/>
        <w:rPr>
          <w:rFonts w:ascii="Arial" w:hAnsi="Arial" w:cs="Arial"/>
          <w:b/>
          <w:szCs w:val="32"/>
          <w:lang w:val="en-US"/>
        </w:rPr>
      </w:pPr>
    </w:p>
    <w:p w14:paraId="3D18372B" w14:textId="77777777" w:rsidR="000C67D8" w:rsidRPr="000C67D8" w:rsidRDefault="000C67D8" w:rsidP="000C67D8">
      <w:pPr>
        <w:tabs>
          <w:tab w:val="left" w:pos="4820"/>
        </w:tabs>
        <w:jc w:val="both"/>
        <w:rPr>
          <w:rFonts w:ascii="Arial" w:hAnsi="Arial" w:cs="Arial"/>
          <w:szCs w:val="32"/>
          <w:lang w:val="en-US"/>
        </w:rPr>
      </w:pPr>
      <w:r w:rsidRPr="000C67D8">
        <w:rPr>
          <w:rFonts w:ascii="Arial" w:hAnsi="Arial" w:cs="Arial"/>
          <w:szCs w:val="32"/>
          <w:lang w:val="en-US"/>
        </w:rPr>
        <w:t>N/A</w:t>
      </w:r>
    </w:p>
    <w:p w14:paraId="65093CA4" w14:textId="77777777" w:rsidR="000C67D8" w:rsidRPr="000C67D8" w:rsidRDefault="000C67D8" w:rsidP="000C67D8">
      <w:pPr>
        <w:jc w:val="both"/>
        <w:rPr>
          <w:rFonts w:ascii="Arial" w:hAnsi="Arial" w:cs="Arial"/>
          <w:szCs w:val="32"/>
          <w:lang w:val="en-US"/>
        </w:rPr>
      </w:pPr>
    </w:p>
    <w:p w14:paraId="2E685F7B" w14:textId="77777777" w:rsidR="000C67D8" w:rsidRPr="000C67D8" w:rsidRDefault="000C67D8" w:rsidP="000C67D8">
      <w:pPr>
        <w:jc w:val="both"/>
        <w:rPr>
          <w:rFonts w:ascii="Arial" w:hAnsi="Arial" w:cs="Arial"/>
          <w:szCs w:val="32"/>
          <w:lang w:val="en-US"/>
        </w:rPr>
      </w:pPr>
    </w:p>
    <w:p w14:paraId="7523CDD8" w14:textId="77777777" w:rsidR="000C67D8" w:rsidRPr="000C67D8" w:rsidRDefault="000C67D8" w:rsidP="000C67D8">
      <w:pPr>
        <w:jc w:val="both"/>
        <w:rPr>
          <w:rFonts w:ascii="Arial" w:hAnsi="Arial" w:cs="Arial"/>
          <w:b/>
          <w:sz w:val="28"/>
          <w:szCs w:val="32"/>
          <w:lang w:val="en-US"/>
        </w:rPr>
      </w:pPr>
      <w:r w:rsidRPr="000C67D8">
        <w:rPr>
          <w:rFonts w:ascii="Arial" w:hAnsi="Arial" w:cs="Arial"/>
          <w:b/>
          <w:sz w:val="28"/>
          <w:szCs w:val="32"/>
          <w:lang w:val="en-US"/>
        </w:rPr>
        <w:t>Budget/Financial Implications</w:t>
      </w:r>
    </w:p>
    <w:p w14:paraId="799CC157" w14:textId="77777777" w:rsidR="000C67D8" w:rsidRPr="000C67D8" w:rsidRDefault="000C67D8" w:rsidP="000C67D8">
      <w:pPr>
        <w:jc w:val="both"/>
        <w:rPr>
          <w:rFonts w:ascii="Arial" w:hAnsi="Arial" w:cs="Arial"/>
          <w:b/>
          <w:szCs w:val="32"/>
          <w:lang w:val="en-US"/>
        </w:rPr>
      </w:pPr>
    </w:p>
    <w:p w14:paraId="0DB219C6" w14:textId="77777777" w:rsidR="000C67D8" w:rsidRPr="000C67D8" w:rsidRDefault="000C67D8" w:rsidP="000C67D8">
      <w:pPr>
        <w:jc w:val="both"/>
        <w:rPr>
          <w:rFonts w:ascii="Arial" w:hAnsi="Arial" w:cs="Arial"/>
          <w:szCs w:val="32"/>
          <w:lang w:val="en-US"/>
        </w:rPr>
      </w:pPr>
      <w:r w:rsidRPr="000C67D8">
        <w:rPr>
          <w:rFonts w:ascii="Arial" w:hAnsi="Arial" w:cs="Arial"/>
          <w:szCs w:val="32"/>
          <w:lang w:val="en-US"/>
        </w:rPr>
        <w:t>As outlined in the Monthly Financial Report.</w:t>
      </w:r>
    </w:p>
    <w:p w14:paraId="46232991" w14:textId="22FC81DB" w:rsidR="0062179F" w:rsidRDefault="0062179F" w:rsidP="002F6710">
      <w:pPr>
        <w:numPr>
          <w:ilvl w:val="12"/>
          <w:numId w:val="0"/>
        </w:numPr>
        <w:tabs>
          <w:tab w:val="left" w:pos="1440"/>
          <w:tab w:val="left" w:pos="2410"/>
          <w:tab w:val="left" w:pos="2977"/>
          <w:tab w:val="right" w:pos="8335"/>
          <w:tab w:val="right" w:pos="8505"/>
        </w:tabs>
        <w:jc w:val="both"/>
        <w:rPr>
          <w:rFonts w:ascii="Arial" w:hAnsi="Arial" w:cs="Arial"/>
          <w:szCs w:val="24"/>
        </w:rPr>
      </w:pPr>
    </w:p>
    <w:p w14:paraId="4C0E6867" w14:textId="77777777" w:rsidR="0062179F" w:rsidRDefault="0062179F" w:rsidP="002F6710">
      <w:pPr>
        <w:numPr>
          <w:ilvl w:val="12"/>
          <w:numId w:val="0"/>
        </w:numPr>
        <w:tabs>
          <w:tab w:val="left" w:pos="1440"/>
          <w:tab w:val="left" w:pos="2410"/>
          <w:tab w:val="left" w:pos="2977"/>
          <w:tab w:val="right" w:pos="8335"/>
          <w:tab w:val="right" w:pos="8505"/>
        </w:tabs>
        <w:jc w:val="both"/>
        <w:rPr>
          <w:rFonts w:ascii="Arial" w:hAnsi="Arial" w:cs="Arial"/>
          <w:szCs w:val="24"/>
        </w:rPr>
      </w:pPr>
    </w:p>
    <w:p w14:paraId="23CF7F99" w14:textId="7D345B77" w:rsidR="0062179F" w:rsidRPr="00012C59" w:rsidRDefault="0062179F" w:rsidP="0062179F">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0" w:name="_Toc9410891"/>
      <w:r>
        <w:rPr>
          <w:rFonts w:ascii="Arial" w:hAnsi="Arial" w:cs="Arial"/>
          <w:sz w:val="24"/>
          <w:szCs w:val="24"/>
          <w:u w:val="none"/>
        </w:rPr>
        <w:lastRenderedPageBreak/>
        <w:t xml:space="preserve">Monthly Investment Report – </w:t>
      </w:r>
      <w:r w:rsidR="0081246F">
        <w:rPr>
          <w:rFonts w:ascii="Arial" w:hAnsi="Arial" w:cs="Arial"/>
          <w:sz w:val="24"/>
          <w:szCs w:val="24"/>
          <w:u w:val="none"/>
        </w:rPr>
        <w:t>April</w:t>
      </w:r>
      <w:r>
        <w:rPr>
          <w:rFonts w:ascii="Arial" w:hAnsi="Arial" w:cs="Arial"/>
          <w:sz w:val="24"/>
          <w:szCs w:val="24"/>
          <w:u w:val="none"/>
        </w:rPr>
        <w:t xml:space="preserve"> 2019</w:t>
      </w:r>
      <w:bookmarkEnd w:id="70"/>
    </w:p>
    <w:p w14:paraId="6A5EE147" w14:textId="77777777" w:rsidR="0062179F" w:rsidRDefault="0062179F" w:rsidP="0062179F">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6024"/>
      </w:tblGrid>
      <w:tr w:rsidR="00B368B4" w:rsidRPr="008A1B93" w14:paraId="0CDAA6D6" w14:textId="77777777" w:rsidTr="00B368B4">
        <w:tc>
          <w:tcPr>
            <w:tcW w:w="2246" w:type="dxa"/>
            <w:shd w:val="clear" w:color="auto" w:fill="auto"/>
          </w:tcPr>
          <w:p w14:paraId="1F4E9357" w14:textId="77777777" w:rsidR="00C62C87" w:rsidRPr="00B368B4" w:rsidRDefault="00C62C87" w:rsidP="00B368B4">
            <w:pPr>
              <w:jc w:val="both"/>
              <w:rPr>
                <w:rFonts w:ascii="Arial" w:hAnsi="Arial" w:cs="Arial"/>
                <w:b/>
                <w:szCs w:val="24"/>
              </w:rPr>
            </w:pPr>
            <w:r w:rsidRPr="00B368B4">
              <w:rPr>
                <w:rFonts w:ascii="Arial" w:eastAsia="Calibri" w:hAnsi="Arial" w:cs="Arial"/>
                <w:b/>
                <w:szCs w:val="24"/>
              </w:rPr>
              <w:t>Council</w:t>
            </w:r>
          </w:p>
        </w:tc>
        <w:tc>
          <w:tcPr>
            <w:tcW w:w="6662" w:type="dxa"/>
            <w:shd w:val="clear" w:color="auto" w:fill="auto"/>
          </w:tcPr>
          <w:p w14:paraId="24773937" w14:textId="77777777" w:rsidR="00C62C87" w:rsidRPr="00B368B4" w:rsidRDefault="00C62C87" w:rsidP="00B368B4">
            <w:pPr>
              <w:jc w:val="both"/>
              <w:rPr>
                <w:rFonts w:ascii="Arial" w:hAnsi="Arial" w:cs="Arial"/>
                <w:szCs w:val="24"/>
              </w:rPr>
            </w:pPr>
            <w:r w:rsidRPr="00B368B4">
              <w:rPr>
                <w:rFonts w:ascii="Arial" w:eastAsia="Calibri" w:hAnsi="Arial" w:cs="Arial"/>
                <w:szCs w:val="24"/>
              </w:rPr>
              <w:t>28 May 2019</w:t>
            </w:r>
          </w:p>
        </w:tc>
      </w:tr>
      <w:tr w:rsidR="00B368B4" w:rsidRPr="008A1B93" w14:paraId="276A74E7" w14:textId="77777777" w:rsidTr="00B368B4">
        <w:tc>
          <w:tcPr>
            <w:tcW w:w="2246" w:type="dxa"/>
            <w:shd w:val="clear" w:color="auto" w:fill="auto"/>
          </w:tcPr>
          <w:p w14:paraId="3B3F0788" w14:textId="77777777" w:rsidR="00C62C87" w:rsidRPr="00B368B4" w:rsidRDefault="00C62C87" w:rsidP="00B368B4">
            <w:pPr>
              <w:jc w:val="both"/>
              <w:rPr>
                <w:rFonts w:ascii="Arial" w:hAnsi="Arial" w:cs="Arial"/>
                <w:b/>
                <w:szCs w:val="24"/>
              </w:rPr>
            </w:pPr>
            <w:r w:rsidRPr="00B368B4">
              <w:rPr>
                <w:rFonts w:ascii="Arial" w:eastAsia="Calibri" w:hAnsi="Arial" w:cs="Arial"/>
                <w:b/>
                <w:szCs w:val="24"/>
              </w:rPr>
              <w:t>Applicant</w:t>
            </w:r>
          </w:p>
        </w:tc>
        <w:tc>
          <w:tcPr>
            <w:tcW w:w="6662" w:type="dxa"/>
            <w:shd w:val="clear" w:color="auto" w:fill="auto"/>
          </w:tcPr>
          <w:p w14:paraId="7C10B130" w14:textId="77777777" w:rsidR="00C62C87" w:rsidRPr="00B368B4" w:rsidRDefault="00C62C87" w:rsidP="00B368B4">
            <w:pPr>
              <w:jc w:val="both"/>
              <w:rPr>
                <w:rFonts w:ascii="Arial" w:hAnsi="Arial" w:cs="Arial"/>
                <w:szCs w:val="24"/>
              </w:rPr>
            </w:pPr>
            <w:r w:rsidRPr="00B368B4">
              <w:rPr>
                <w:rFonts w:ascii="Arial" w:eastAsia="Calibri" w:hAnsi="Arial" w:cs="Arial"/>
                <w:szCs w:val="24"/>
              </w:rPr>
              <w:t>City of Nedlands</w:t>
            </w:r>
          </w:p>
        </w:tc>
      </w:tr>
      <w:tr w:rsidR="00B368B4" w:rsidRPr="008A1B93" w14:paraId="20E38456" w14:textId="77777777" w:rsidTr="00B368B4">
        <w:tc>
          <w:tcPr>
            <w:tcW w:w="2246" w:type="dxa"/>
            <w:shd w:val="clear" w:color="auto" w:fill="auto"/>
          </w:tcPr>
          <w:p w14:paraId="3A137C23" w14:textId="77777777" w:rsidR="00C62C87" w:rsidRPr="00B368B4" w:rsidRDefault="00C62C87" w:rsidP="00B368B4">
            <w:pPr>
              <w:jc w:val="both"/>
              <w:rPr>
                <w:rFonts w:ascii="Arial" w:hAnsi="Arial" w:cs="Arial"/>
                <w:b/>
                <w:szCs w:val="24"/>
              </w:rPr>
            </w:pPr>
            <w:r w:rsidRPr="00B368B4">
              <w:rPr>
                <w:rFonts w:ascii="Arial" w:hAnsi="Arial"/>
                <w:b/>
                <w:szCs w:val="24"/>
              </w:rPr>
              <w:t>Employee Disclosure under section 5.70 Local Government Act</w:t>
            </w:r>
          </w:p>
        </w:tc>
        <w:tc>
          <w:tcPr>
            <w:tcW w:w="6662" w:type="dxa"/>
            <w:shd w:val="clear" w:color="auto" w:fill="auto"/>
          </w:tcPr>
          <w:p w14:paraId="188E29BA" w14:textId="77777777" w:rsidR="00C62C87" w:rsidRPr="00B368B4" w:rsidRDefault="00C62C87" w:rsidP="00B368B4">
            <w:pPr>
              <w:jc w:val="both"/>
              <w:rPr>
                <w:rFonts w:ascii="Arial" w:hAnsi="Arial" w:cs="Arial"/>
                <w:szCs w:val="24"/>
              </w:rPr>
            </w:pPr>
            <w:r w:rsidRPr="00B368B4">
              <w:rPr>
                <w:rFonts w:ascii="Arial" w:hAnsi="Arial"/>
                <w:szCs w:val="24"/>
              </w:rPr>
              <w:t>Nil.</w:t>
            </w:r>
          </w:p>
        </w:tc>
      </w:tr>
      <w:tr w:rsidR="00B368B4" w:rsidRPr="008A1B93" w14:paraId="4F2F5516" w14:textId="77777777" w:rsidTr="00B368B4">
        <w:tc>
          <w:tcPr>
            <w:tcW w:w="2246" w:type="dxa"/>
            <w:shd w:val="clear" w:color="auto" w:fill="auto"/>
          </w:tcPr>
          <w:p w14:paraId="5358A0D2" w14:textId="77777777" w:rsidR="00C62C87" w:rsidRPr="00B368B4" w:rsidRDefault="00C62C87" w:rsidP="00B368B4">
            <w:pPr>
              <w:jc w:val="both"/>
              <w:rPr>
                <w:rFonts w:ascii="Arial" w:hAnsi="Arial" w:cs="Arial"/>
                <w:b/>
                <w:szCs w:val="24"/>
              </w:rPr>
            </w:pPr>
            <w:r w:rsidRPr="00B368B4">
              <w:rPr>
                <w:rFonts w:ascii="Arial" w:hAnsi="Arial" w:cs="Arial"/>
                <w:b/>
                <w:szCs w:val="24"/>
              </w:rPr>
              <w:t>Director</w:t>
            </w:r>
          </w:p>
        </w:tc>
        <w:tc>
          <w:tcPr>
            <w:tcW w:w="6662" w:type="dxa"/>
            <w:shd w:val="clear" w:color="auto" w:fill="auto"/>
          </w:tcPr>
          <w:p w14:paraId="0A1E805E" w14:textId="77777777" w:rsidR="00C62C87" w:rsidRPr="00B368B4" w:rsidRDefault="00C62C87" w:rsidP="00B368B4">
            <w:pPr>
              <w:jc w:val="both"/>
              <w:rPr>
                <w:rFonts w:ascii="Arial" w:hAnsi="Arial" w:cs="Arial"/>
                <w:szCs w:val="24"/>
              </w:rPr>
            </w:pPr>
            <w:r w:rsidRPr="00B368B4">
              <w:rPr>
                <w:rFonts w:ascii="Arial" w:hAnsi="Arial" w:cs="Arial"/>
                <w:szCs w:val="24"/>
              </w:rPr>
              <w:t>Lorraine Driscoll – Director Corporate &amp; Strategy</w:t>
            </w:r>
          </w:p>
        </w:tc>
      </w:tr>
      <w:tr w:rsidR="00B368B4" w:rsidRPr="008A1B93" w14:paraId="7B1A9ABF" w14:textId="77777777" w:rsidTr="00B368B4">
        <w:tc>
          <w:tcPr>
            <w:tcW w:w="2246" w:type="dxa"/>
            <w:shd w:val="clear" w:color="auto" w:fill="auto"/>
          </w:tcPr>
          <w:p w14:paraId="65E01D02" w14:textId="77777777" w:rsidR="00C62C87" w:rsidRPr="00B368B4" w:rsidRDefault="00C62C87" w:rsidP="00B368B4">
            <w:pPr>
              <w:jc w:val="both"/>
              <w:rPr>
                <w:rFonts w:ascii="Arial" w:hAnsi="Arial" w:cs="Arial"/>
                <w:b/>
                <w:szCs w:val="24"/>
              </w:rPr>
            </w:pPr>
            <w:r w:rsidRPr="00B368B4">
              <w:rPr>
                <w:rFonts w:ascii="Arial" w:hAnsi="Arial" w:cs="Arial"/>
                <w:b/>
                <w:szCs w:val="24"/>
              </w:rPr>
              <w:t>CEO</w:t>
            </w:r>
          </w:p>
        </w:tc>
        <w:tc>
          <w:tcPr>
            <w:tcW w:w="6662" w:type="dxa"/>
            <w:shd w:val="clear" w:color="auto" w:fill="auto"/>
          </w:tcPr>
          <w:p w14:paraId="61C5C4C5" w14:textId="77777777" w:rsidR="00C62C87" w:rsidRPr="00B368B4" w:rsidRDefault="00C62C87" w:rsidP="00B368B4">
            <w:pPr>
              <w:jc w:val="both"/>
              <w:rPr>
                <w:rFonts w:ascii="Arial" w:hAnsi="Arial" w:cs="Arial"/>
                <w:szCs w:val="32"/>
                <w:lang w:val="en-US"/>
              </w:rPr>
            </w:pPr>
            <w:r w:rsidRPr="00B368B4">
              <w:rPr>
                <w:rFonts w:ascii="Arial" w:hAnsi="Arial" w:cs="Arial"/>
                <w:szCs w:val="32"/>
                <w:lang w:val="en-US"/>
              </w:rPr>
              <w:t>Mark Goodlet</w:t>
            </w:r>
          </w:p>
        </w:tc>
      </w:tr>
      <w:tr w:rsidR="00B368B4" w:rsidRPr="008A1B93" w14:paraId="22CA1081" w14:textId="77777777" w:rsidTr="00B368B4">
        <w:tc>
          <w:tcPr>
            <w:tcW w:w="2246" w:type="dxa"/>
            <w:shd w:val="clear" w:color="auto" w:fill="auto"/>
          </w:tcPr>
          <w:p w14:paraId="46AF81C7" w14:textId="77777777" w:rsidR="00C62C87" w:rsidRPr="00B368B4" w:rsidRDefault="00C62C87" w:rsidP="00B368B4">
            <w:pPr>
              <w:jc w:val="both"/>
              <w:rPr>
                <w:rFonts w:ascii="Arial" w:hAnsi="Arial" w:cs="Arial"/>
                <w:b/>
                <w:szCs w:val="24"/>
              </w:rPr>
            </w:pPr>
            <w:r w:rsidRPr="00B368B4">
              <w:rPr>
                <w:rFonts w:ascii="Arial" w:hAnsi="Arial" w:cs="Arial"/>
                <w:b/>
                <w:szCs w:val="24"/>
              </w:rPr>
              <w:t>Attachments</w:t>
            </w:r>
          </w:p>
        </w:tc>
        <w:tc>
          <w:tcPr>
            <w:tcW w:w="6662" w:type="dxa"/>
            <w:shd w:val="clear" w:color="auto" w:fill="auto"/>
          </w:tcPr>
          <w:p w14:paraId="56129AD0" w14:textId="77777777" w:rsidR="00C62C87" w:rsidRPr="00B368B4" w:rsidRDefault="00C62C87" w:rsidP="00B368B4">
            <w:pPr>
              <w:pStyle w:val="ListParagraph"/>
              <w:numPr>
                <w:ilvl w:val="0"/>
                <w:numId w:val="29"/>
              </w:numPr>
              <w:spacing w:after="0" w:line="240" w:lineRule="auto"/>
              <w:ind w:left="367"/>
              <w:jc w:val="both"/>
              <w:rPr>
                <w:rFonts w:ascii="Arial" w:hAnsi="Arial" w:cs="Arial"/>
                <w:sz w:val="24"/>
                <w:szCs w:val="32"/>
                <w:lang w:val="en-US"/>
              </w:rPr>
            </w:pPr>
            <w:r w:rsidRPr="00B368B4">
              <w:rPr>
                <w:rFonts w:ascii="Arial" w:hAnsi="Arial" w:cs="Arial"/>
                <w:sz w:val="24"/>
                <w:szCs w:val="32"/>
                <w:lang w:val="en-US"/>
              </w:rPr>
              <w:t>Investment Report for the period ended 31 March 2019</w:t>
            </w:r>
          </w:p>
        </w:tc>
      </w:tr>
    </w:tbl>
    <w:p w14:paraId="3CE7F0C4" w14:textId="77777777" w:rsidR="00C62C87" w:rsidRDefault="00C62C87" w:rsidP="00C62C87">
      <w:pPr>
        <w:jc w:val="both"/>
        <w:rPr>
          <w:rFonts w:ascii="Arial" w:hAnsi="Arial" w:cs="Arial"/>
          <w:szCs w:val="24"/>
        </w:rPr>
      </w:pPr>
    </w:p>
    <w:p w14:paraId="290C691E" w14:textId="77777777" w:rsidR="00C62C87" w:rsidRPr="00AD73CC" w:rsidRDefault="00C62C87" w:rsidP="00C62C87">
      <w:pPr>
        <w:jc w:val="both"/>
        <w:rPr>
          <w:rFonts w:ascii="Arial" w:hAnsi="Arial" w:cs="Arial"/>
          <w:b/>
          <w:sz w:val="28"/>
          <w:szCs w:val="32"/>
          <w:lang w:val="en-US"/>
        </w:rPr>
      </w:pPr>
      <w:r w:rsidRPr="00AD73CC">
        <w:rPr>
          <w:rFonts w:ascii="Arial" w:hAnsi="Arial" w:cs="Arial"/>
          <w:b/>
          <w:sz w:val="28"/>
          <w:szCs w:val="32"/>
          <w:lang w:val="en-US"/>
        </w:rPr>
        <w:t>Executive Summary</w:t>
      </w:r>
    </w:p>
    <w:p w14:paraId="5C297C8A" w14:textId="77777777" w:rsidR="00C62C87" w:rsidRPr="00AD73CC" w:rsidRDefault="00C62C87" w:rsidP="00C62C87">
      <w:pPr>
        <w:jc w:val="both"/>
        <w:rPr>
          <w:rFonts w:ascii="Arial" w:hAnsi="Arial" w:cs="Arial"/>
          <w:b/>
          <w:szCs w:val="32"/>
          <w:lang w:val="en-US"/>
        </w:rPr>
      </w:pPr>
    </w:p>
    <w:p w14:paraId="3E9B8F67" w14:textId="77777777" w:rsidR="00C62C87" w:rsidRDefault="00C62C87" w:rsidP="00C62C87">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70D93104" w14:textId="77777777" w:rsidR="00C62C87" w:rsidRPr="004670F5" w:rsidRDefault="00C62C87" w:rsidP="00C62C87">
      <w:pPr>
        <w:jc w:val="both"/>
        <w:rPr>
          <w:rFonts w:ascii="Arial" w:hAnsi="Arial" w:cs="Arial"/>
          <w:szCs w:val="32"/>
          <w:lang w:val="en-US"/>
        </w:rPr>
      </w:pPr>
    </w:p>
    <w:p w14:paraId="573A550C" w14:textId="77777777" w:rsidR="00C62C87" w:rsidRPr="004670F5" w:rsidRDefault="00C62C87" w:rsidP="00C62C87">
      <w:pPr>
        <w:jc w:val="both"/>
        <w:rPr>
          <w:rFonts w:ascii="Arial" w:hAnsi="Arial" w:cs="Arial"/>
          <w:szCs w:val="32"/>
          <w:lang w:val="en-US"/>
        </w:rPr>
      </w:pPr>
    </w:p>
    <w:p w14:paraId="73DD8B18" w14:textId="77777777" w:rsidR="00C62C87" w:rsidRPr="000E468D" w:rsidRDefault="00C62C87" w:rsidP="00C62C87">
      <w:pPr>
        <w:jc w:val="both"/>
        <w:rPr>
          <w:rFonts w:ascii="Arial" w:hAnsi="Arial" w:cs="Arial"/>
          <w:b/>
          <w:sz w:val="28"/>
          <w:szCs w:val="32"/>
          <w:lang w:val="en-US"/>
        </w:rPr>
      </w:pPr>
      <w:r w:rsidRPr="000E468D">
        <w:rPr>
          <w:rFonts w:ascii="Arial" w:hAnsi="Arial" w:cs="Arial"/>
          <w:b/>
          <w:sz w:val="28"/>
          <w:szCs w:val="32"/>
          <w:lang w:val="en-US"/>
        </w:rPr>
        <w:t>Recommendation to Council</w:t>
      </w:r>
    </w:p>
    <w:p w14:paraId="152DFA7A" w14:textId="77777777" w:rsidR="00C62C87" w:rsidRDefault="00C62C87" w:rsidP="00C62C87">
      <w:pPr>
        <w:jc w:val="both"/>
        <w:rPr>
          <w:rFonts w:ascii="Arial" w:hAnsi="Arial" w:cs="Arial"/>
          <w:b/>
          <w:szCs w:val="32"/>
          <w:lang w:val="en-US"/>
        </w:rPr>
      </w:pPr>
    </w:p>
    <w:p w14:paraId="1FEEDD62" w14:textId="77777777" w:rsidR="00C62C87" w:rsidRPr="00AD73CC" w:rsidRDefault="00C62C87" w:rsidP="00C62C87">
      <w:pPr>
        <w:jc w:val="both"/>
        <w:rPr>
          <w:rFonts w:ascii="Arial" w:hAnsi="Arial" w:cs="Arial"/>
          <w:b/>
          <w:szCs w:val="32"/>
          <w:lang w:val="en-US"/>
        </w:rPr>
      </w:pPr>
      <w:r>
        <w:rPr>
          <w:rFonts w:ascii="Arial" w:hAnsi="Arial" w:cs="Arial"/>
          <w:b/>
          <w:szCs w:val="32"/>
          <w:lang w:val="en-US"/>
        </w:rPr>
        <w:t>Council receives the Investment Report for the period ended 30 April 2019.</w:t>
      </w:r>
    </w:p>
    <w:p w14:paraId="29AFC1E2" w14:textId="77777777" w:rsidR="00C62C87" w:rsidRDefault="00C62C87" w:rsidP="00C62C87">
      <w:pPr>
        <w:jc w:val="both"/>
        <w:rPr>
          <w:rFonts w:ascii="Arial" w:hAnsi="Arial" w:cs="Arial"/>
          <w:szCs w:val="24"/>
        </w:rPr>
      </w:pPr>
    </w:p>
    <w:p w14:paraId="56ADC74D" w14:textId="77777777" w:rsidR="00C62C87" w:rsidRDefault="00C62C87" w:rsidP="00C62C87">
      <w:pPr>
        <w:jc w:val="both"/>
        <w:rPr>
          <w:rFonts w:ascii="Arial" w:hAnsi="Arial" w:cs="Arial"/>
          <w:szCs w:val="24"/>
        </w:rPr>
      </w:pPr>
    </w:p>
    <w:p w14:paraId="63C3CAC2" w14:textId="77777777" w:rsidR="00C62C87" w:rsidRDefault="00C62C87" w:rsidP="00C62C87">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694662FE" w14:textId="77777777" w:rsidR="00C62C87" w:rsidRPr="004670F5" w:rsidRDefault="00C62C87" w:rsidP="00C62C87">
      <w:pPr>
        <w:jc w:val="both"/>
        <w:rPr>
          <w:rFonts w:ascii="Arial" w:hAnsi="Arial" w:cs="Arial"/>
          <w:szCs w:val="32"/>
          <w:lang w:val="en-US"/>
        </w:rPr>
      </w:pPr>
    </w:p>
    <w:p w14:paraId="4C50A767" w14:textId="77777777" w:rsidR="00C62C87" w:rsidRPr="00942DBA" w:rsidRDefault="00C62C87" w:rsidP="00C62C87">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4D33014B" w14:textId="77777777" w:rsidR="00C62C87" w:rsidRDefault="00C62C87" w:rsidP="00C62C87">
      <w:pPr>
        <w:jc w:val="both"/>
        <w:rPr>
          <w:rFonts w:ascii="Arial" w:hAnsi="Arial" w:cs="Arial"/>
          <w:b/>
          <w:sz w:val="28"/>
          <w:szCs w:val="32"/>
          <w:lang w:val="en-US"/>
        </w:rPr>
      </w:pPr>
    </w:p>
    <w:p w14:paraId="38C58325" w14:textId="77777777" w:rsidR="00C62C87" w:rsidRPr="006E5FAF" w:rsidRDefault="00C62C87" w:rsidP="00C62C87">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0C4507AC" w14:textId="77777777" w:rsidR="00C62C87" w:rsidRDefault="00C62C87" w:rsidP="00C62C87">
      <w:pPr>
        <w:jc w:val="both"/>
        <w:rPr>
          <w:rFonts w:ascii="Arial" w:hAnsi="Arial" w:cs="Arial"/>
          <w:b/>
          <w:sz w:val="28"/>
          <w:szCs w:val="32"/>
          <w:lang w:val="en-US"/>
        </w:rPr>
      </w:pPr>
    </w:p>
    <w:p w14:paraId="4F44142C" w14:textId="77777777" w:rsidR="00C62C87" w:rsidRPr="006E5FAF" w:rsidRDefault="00C62C87" w:rsidP="00C62C87">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01C6A8CA" w14:textId="77777777" w:rsidR="00C62C87" w:rsidRPr="00AD73CC" w:rsidRDefault="00C62C87" w:rsidP="00C62C87">
      <w:pPr>
        <w:jc w:val="both"/>
        <w:rPr>
          <w:rFonts w:ascii="Arial" w:hAnsi="Arial" w:cs="Arial"/>
          <w:b/>
          <w:szCs w:val="32"/>
          <w:lang w:val="en-US"/>
        </w:rPr>
      </w:pPr>
    </w:p>
    <w:p w14:paraId="3D4607D4" w14:textId="77777777" w:rsidR="00C62C87" w:rsidRPr="001C7065" w:rsidRDefault="00C62C87" w:rsidP="00C62C87">
      <w:pPr>
        <w:jc w:val="both"/>
        <w:rPr>
          <w:rFonts w:ascii="Arial" w:hAnsi="Arial" w:cs="Arial"/>
          <w:bCs/>
          <w:szCs w:val="32"/>
        </w:rPr>
      </w:pPr>
      <w:r w:rsidRPr="004F2743">
        <w:rPr>
          <w:rFonts w:ascii="Arial" w:hAnsi="Arial" w:cs="Arial"/>
          <w:szCs w:val="32"/>
        </w:rPr>
        <w:t xml:space="preserve">The Investment Summary shows that as at </w:t>
      </w:r>
      <w:r>
        <w:rPr>
          <w:rFonts w:ascii="Arial" w:hAnsi="Arial" w:cs="Arial"/>
          <w:szCs w:val="32"/>
        </w:rPr>
        <w:t>30 April</w:t>
      </w:r>
      <w:r>
        <w:rPr>
          <w:rFonts w:ascii="Arial" w:hAnsi="Arial" w:cs="Arial"/>
          <w:bCs/>
          <w:szCs w:val="32"/>
        </w:rPr>
        <w:t xml:space="preserve"> 2019</w:t>
      </w:r>
      <w:r w:rsidRPr="004F2743">
        <w:rPr>
          <w:rFonts w:ascii="Arial" w:hAnsi="Arial" w:cs="Arial"/>
          <w:szCs w:val="32"/>
        </w:rPr>
        <w:t xml:space="preserve"> the City held the following funds in investments:</w:t>
      </w:r>
    </w:p>
    <w:p w14:paraId="42A71D92" w14:textId="77777777" w:rsidR="00C62C87" w:rsidRPr="004F2743" w:rsidRDefault="00C62C87" w:rsidP="00C62C87">
      <w:pPr>
        <w:jc w:val="both"/>
        <w:rPr>
          <w:rFonts w:ascii="Arial" w:hAnsi="Arial" w:cs="Arial"/>
          <w:szCs w:val="32"/>
        </w:rPr>
      </w:pPr>
    </w:p>
    <w:p w14:paraId="20263472" w14:textId="77777777" w:rsidR="00C62C87" w:rsidRPr="004F2743" w:rsidRDefault="00C62C87" w:rsidP="00C62C87">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5,643,965.69</w:t>
      </w:r>
    </w:p>
    <w:p w14:paraId="74B6BB0C" w14:textId="77777777" w:rsidR="00C62C87" w:rsidRPr="00C76E81" w:rsidRDefault="00C62C87" w:rsidP="00C62C87">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6,527,300.55</w:t>
      </w:r>
    </w:p>
    <w:p w14:paraId="2132C00F" w14:textId="77777777" w:rsidR="00C62C87" w:rsidRDefault="00C62C87" w:rsidP="00C62C87">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12,171,266.24</w:t>
      </w:r>
    </w:p>
    <w:p w14:paraId="7416D23E" w14:textId="0B8C7E62" w:rsidR="00C62C87" w:rsidRDefault="00C62C87" w:rsidP="00C62C87">
      <w:pPr>
        <w:jc w:val="both"/>
        <w:rPr>
          <w:rFonts w:ascii="Arial" w:hAnsi="Arial" w:cs="Arial"/>
          <w:szCs w:val="32"/>
        </w:rPr>
      </w:pPr>
      <w:r w:rsidRPr="004F2743">
        <w:rPr>
          <w:rFonts w:ascii="Arial" w:hAnsi="Arial" w:cs="Arial"/>
          <w:szCs w:val="32"/>
        </w:rPr>
        <w:lastRenderedPageBreak/>
        <w:t>The total interest earned fr</w:t>
      </w:r>
      <w:r>
        <w:rPr>
          <w:rFonts w:ascii="Arial" w:hAnsi="Arial" w:cs="Arial"/>
          <w:szCs w:val="32"/>
        </w:rPr>
        <w:t>om investments as at 30 April 2019 was $325,357.81.</w:t>
      </w:r>
    </w:p>
    <w:p w14:paraId="27D93D4F" w14:textId="77777777" w:rsidR="004670F5" w:rsidRDefault="004670F5" w:rsidP="00C62C87">
      <w:pPr>
        <w:jc w:val="both"/>
        <w:rPr>
          <w:rFonts w:ascii="Arial" w:hAnsi="Arial" w:cs="Arial"/>
          <w:szCs w:val="32"/>
        </w:rPr>
      </w:pPr>
    </w:p>
    <w:p w14:paraId="2A8C9B79" w14:textId="77777777" w:rsidR="00C62C87" w:rsidRPr="004F2743" w:rsidRDefault="00C62C87" w:rsidP="00C62C87">
      <w:pPr>
        <w:jc w:val="both"/>
        <w:rPr>
          <w:rFonts w:ascii="Arial" w:hAnsi="Arial" w:cs="Arial"/>
          <w:szCs w:val="32"/>
        </w:rPr>
      </w:pPr>
      <w:r w:rsidRPr="004F2743">
        <w:rPr>
          <w:rFonts w:ascii="Arial" w:hAnsi="Arial" w:cs="Arial"/>
          <w:szCs w:val="32"/>
        </w:rPr>
        <w:t>The Investment Portfolio comprises holdings in the following institutions:</w:t>
      </w:r>
    </w:p>
    <w:p w14:paraId="6F3529AD" w14:textId="77777777" w:rsidR="00C62C87" w:rsidRPr="004F2743" w:rsidRDefault="00C62C87" w:rsidP="00C62C87">
      <w:pPr>
        <w:jc w:val="both"/>
        <w:rPr>
          <w:rFonts w:ascii="Arial" w:hAnsi="Arial" w:cs="Arial"/>
          <w:szCs w:val="3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2126"/>
        <w:gridCol w:w="2127"/>
      </w:tblGrid>
      <w:tr w:rsidR="00C62C87" w:rsidRPr="004F2743" w14:paraId="16B87F38" w14:textId="77777777" w:rsidTr="004670F5">
        <w:tc>
          <w:tcPr>
            <w:tcW w:w="1985" w:type="dxa"/>
            <w:vAlign w:val="center"/>
          </w:tcPr>
          <w:p w14:paraId="658CBEF1" w14:textId="77777777" w:rsidR="00C62C87" w:rsidRPr="004F2743" w:rsidRDefault="00C62C87" w:rsidP="00513BCA">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26" w:type="dxa"/>
            <w:vAlign w:val="center"/>
          </w:tcPr>
          <w:p w14:paraId="63860F5F" w14:textId="77777777" w:rsidR="00C62C87" w:rsidRPr="004F2743" w:rsidRDefault="00C62C87" w:rsidP="00513BCA">
            <w:pPr>
              <w:jc w:val="center"/>
              <w:rPr>
                <w:rFonts w:ascii="Arial" w:hAnsi="Arial" w:cs="Arial"/>
                <w:b/>
                <w:szCs w:val="32"/>
              </w:rPr>
            </w:pPr>
            <w:r w:rsidRPr="004F2743">
              <w:rPr>
                <w:rFonts w:ascii="Arial" w:hAnsi="Arial" w:cs="Arial"/>
                <w:b/>
                <w:szCs w:val="32"/>
              </w:rPr>
              <w:t>Funds Invested</w:t>
            </w:r>
          </w:p>
        </w:tc>
        <w:tc>
          <w:tcPr>
            <w:tcW w:w="2126" w:type="dxa"/>
            <w:vAlign w:val="center"/>
          </w:tcPr>
          <w:p w14:paraId="290897F7" w14:textId="77777777" w:rsidR="00C62C87" w:rsidRPr="004F2743" w:rsidRDefault="00C62C87" w:rsidP="00513BCA">
            <w:pPr>
              <w:jc w:val="center"/>
              <w:rPr>
                <w:rFonts w:ascii="Arial" w:hAnsi="Arial" w:cs="Arial"/>
                <w:b/>
                <w:szCs w:val="32"/>
              </w:rPr>
            </w:pPr>
            <w:r w:rsidRPr="004F2743">
              <w:rPr>
                <w:rFonts w:ascii="Arial" w:hAnsi="Arial" w:cs="Arial"/>
                <w:b/>
                <w:szCs w:val="32"/>
              </w:rPr>
              <w:t>Interest Rate</w:t>
            </w:r>
          </w:p>
        </w:tc>
        <w:tc>
          <w:tcPr>
            <w:tcW w:w="2127" w:type="dxa"/>
            <w:vAlign w:val="center"/>
          </w:tcPr>
          <w:p w14:paraId="49BA9A26" w14:textId="77777777" w:rsidR="00C62C87" w:rsidRPr="004F2743" w:rsidRDefault="00C62C87" w:rsidP="00513BCA">
            <w:pPr>
              <w:jc w:val="center"/>
              <w:rPr>
                <w:rFonts w:ascii="Arial" w:hAnsi="Arial" w:cs="Arial"/>
                <w:b/>
                <w:szCs w:val="32"/>
              </w:rPr>
            </w:pPr>
            <w:r w:rsidRPr="004F2743">
              <w:rPr>
                <w:rFonts w:ascii="Arial" w:hAnsi="Arial" w:cs="Arial"/>
                <w:b/>
                <w:szCs w:val="32"/>
              </w:rPr>
              <w:t>Proportion of Portfolio</w:t>
            </w:r>
          </w:p>
        </w:tc>
      </w:tr>
      <w:tr w:rsidR="00C62C87" w:rsidRPr="004F2743" w14:paraId="1DF6EFCC" w14:textId="77777777" w:rsidTr="004670F5">
        <w:trPr>
          <w:trHeight w:val="397"/>
        </w:trPr>
        <w:tc>
          <w:tcPr>
            <w:tcW w:w="1985" w:type="dxa"/>
            <w:vAlign w:val="center"/>
          </w:tcPr>
          <w:p w14:paraId="3EF551E6" w14:textId="77777777" w:rsidR="00C62C87" w:rsidRPr="004F2743" w:rsidRDefault="00C62C87" w:rsidP="00513BCA">
            <w:pPr>
              <w:jc w:val="center"/>
              <w:rPr>
                <w:rFonts w:ascii="Arial" w:hAnsi="Arial" w:cs="Arial"/>
                <w:szCs w:val="32"/>
              </w:rPr>
            </w:pPr>
            <w:r w:rsidRPr="004F2743">
              <w:rPr>
                <w:rFonts w:ascii="Arial" w:hAnsi="Arial" w:cs="Arial"/>
                <w:szCs w:val="32"/>
              </w:rPr>
              <w:t>NAB</w:t>
            </w:r>
          </w:p>
        </w:tc>
        <w:tc>
          <w:tcPr>
            <w:tcW w:w="2126" w:type="dxa"/>
            <w:vAlign w:val="center"/>
          </w:tcPr>
          <w:p w14:paraId="6453B420" w14:textId="77777777" w:rsidR="00C62C87" w:rsidRPr="004F2743" w:rsidRDefault="00C62C87" w:rsidP="00513BCA">
            <w:pPr>
              <w:tabs>
                <w:tab w:val="right" w:pos="1734"/>
              </w:tabs>
              <w:jc w:val="right"/>
              <w:rPr>
                <w:rFonts w:ascii="Arial" w:hAnsi="Arial" w:cs="Arial"/>
                <w:szCs w:val="32"/>
              </w:rPr>
            </w:pPr>
            <w:r>
              <w:rPr>
                <w:rFonts w:ascii="Arial" w:hAnsi="Arial" w:cs="Arial"/>
                <w:szCs w:val="32"/>
              </w:rPr>
              <w:t>$4,735,510.82</w:t>
            </w:r>
          </w:p>
        </w:tc>
        <w:tc>
          <w:tcPr>
            <w:tcW w:w="2126" w:type="dxa"/>
            <w:vAlign w:val="center"/>
          </w:tcPr>
          <w:p w14:paraId="7A322C14" w14:textId="77777777" w:rsidR="00C62C87" w:rsidRPr="000A28C8" w:rsidRDefault="00C62C87" w:rsidP="00513BCA">
            <w:pPr>
              <w:jc w:val="center"/>
              <w:rPr>
                <w:rFonts w:ascii="Arial" w:hAnsi="Arial" w:cs="Arial"/>
                <w:szCs w:val="32"/>
              </w:rPr>
            </w:pPr>
            <w:r>
              <w:rPr>
                <w:rFonts w:ascii="Arial" w:hAnsi="Arial" w:cs="Arial"/>
                <w:szCs w:val="32"/>
              </w:rPr>
              <w:t>2.56% - 2.73</w:t>
            </w:r>
            <w:r w:rsidRPr="000A28C8">
              <w:rPr>
                <w:rFonts w:ascii="Arial" w:hAnsi="Arial" w:cs="Arial"/>
                <w:szCs w:val="32"/>
              </w:rPr>
              <w:t>%</w:t>
            </w:r>
          </w:p>
        </w:tc>
        <w:tc>
          <w:tcPr>
            <w:tcW w:w="2127" w:type="dxa"/>
            <w:vAlign w:val="center"/>
          </w:tcPr>
          <w:p w14:paraId="71D1F027" w14:textId="77777777" w:rsidR="00C62C87" w:rsidRPr="000A28C8" w:rsidRDefault="00C62C87" w:rsidP="00513BCA">
            <w:pPr>
              <w:jc w:val="center"/>
              <w:rPr>
                <w:rFonts w:ascii="Arial" w:hAnsi="Arial" w:cs="Arial"/>
                <w:szCs w:val="32"/>
              </w:rPr>
            </w:pPr>
            <w:r>
              <w:rPr>
                <w:rFonts w:ascii="Arial" w:hAnsi="Arial" w:cs="Arial"/>
                <w:szCs w:val="32"/>
              </w:rPr>
              <w:t>38.91</w:t>
            </w:r>
            <w:r w:rsidRPr="000A28C8">
              <w:rPr>
                <w:rFonts w:ascii="Arial" w:hAnsi="Arial" w:cs="Arial"/>
                <w:szCs w:val="32"/>
              </w:rPr>
              <w:t>%</w:t>
            </w:r>
          </w:p>
        </w:tc>
      </w:tr>
      <w:tr w:rsidR="00C62C87" w:rsidRPr="004F2743" w14:paraId="18619703" w14:textId="77777777" w:rsidTr="004670F5">
        <w:trPr>
          <w:trHeight w:val="397"/>
        </w:trPr>
        <w:tc>
          <w:tcPr>
            <w:tcW w:w="1985" w:type="dxa"/>
            <w:vAlign w:val="center"/>
          </w:tcPr>
          <w:p w14:paraId="255A20AE" w14:textId="77777777" w:rsidR="00C62C87" w:rsidRPr="004F2743" w:rsidRDefault="00C62C87" w:rsidP="00513BCA">
            <w:pPr>
              <w:jc w:val="center"/>
              <w:rPr>
                <w:rFonts w:ascii="Arial" w:hAnsi="Arial" w:cs="Arial"/>
                <w:szCs w:val="32"/>
              </w:rPr>
            </w:pPr>
            <w:r w:rsidRPr="004F2743">
              <w:rPr>
                <w:rFonts w:ascii="Arial" w:hAnsi="Arial" w:cs="Arial"/>
                <w:szCs w:val="32"/>
              </w:rPr>
              <w:t>Westpac</w:t>
            </w:r>
          </w:p>
        </w:tc>
        <w:tc>
          <w:tcPr>
            <w:tcW w:w="2126" w:type="dxa"/>
            <w:vAlign w:val="center"/>
          </w:tcPr>
          <w:p w14:paraId="0DA47633" w14:textId="77777777" w:rsidR="00C62C87" w:rsidRPr="004F2743" w:rsidRDefault="00C62C87" w:rsidP="00513BCA">
            <w:pPr>
              <w:tabs>
                <w:tab w:val="right" w:pos="1734"/>
              </w:tabs>
              <w:jc w:val="right"/>
              <w:rPr>
                <w:rFonts w:ascii="Arial" w:hAnsi="Arial" w:cs="Arial"/>
                <w:szCs w:val="32"/>
              </w:rPr>
            </w:pPr>
            <w:r>
              <w:rPr>
                <w:rFonts w:ascii="Arial" w:hAnsi="Arial" w:cs="Arial"/>
                <w:szCs w:val="32"/>
              </w:rPr>
              <w:t>$3,688,399.51</w:t>
            </w:r>
          </w:p>
        </w:tc>
        <w:tc>
          <w:tcPr>
            <w:tcW w:w="2126" w:type="dxa"/>
            <w:vAlign w:val="center"/>
          </w:tcPr>
          <w:p w14:paraId="795744D6" w14:textId="77777777" w:rsidR="00C62C87" w:rsidRPr="000A28C8" w:rsidRDefault="00C62C87" w:rsidP="00513BCA">
            <w:pPr>
              <w:jc w:val="center"/>
              <w:rPr>
                <w:rFonts w:ascii="Arial" w:hAnsi="Arial" w:cs="Arial"/>
                <w:szCs w:val="32"/>
              </w:rPr>
            </w:pPr>
            <w:r>
              <w:rPr>
                <w:rFonts w:ascii="Arial" w:hAnsi="Arial" w:cs="Arial"/>
                <w:szCs w:val="32"/>
              </w:rPr>
              <w:t>1.75% - 2.69%</w:t>
            </w:r>
          </w:p>
        </w:tc>
        <w:tc>
          <w:tcPr>
            <w:tcW w:w="2127" w:type="dxa"/>
            <w:vAlign w:val="center"/>
          </w:tcPr>
          <w:p w14:paraId="23F8BC6E" w14:textId="77777777" w:rsidR="00C62C87" w:rsidRPr="000A28C8" w:rsidRDefault="00C62C87" w:rsidP="00513BCA">
            <w:pPr>
              <w:jc w:val="center"/>
              <w:rPr>
                <w:rFonts w:ascii="Arial" w:hAnsi="Arial" w:cs="Arial"/>
                <w:szCs w:val="32"/>
              </w:rPr>
            </w:pPr>
            <w:r>
              <w:rPr>
                <w:rFonts w:ascii="Arial" w:hAnsi="Arial" w:cs="Arial"/>
                <w:szCs w:val="32"/>
              </w:rPr>
              <w:t>30.30</w:t>
            </w:r>
            <w:r w:rsidRPr="000A28C8">
              <w:rPr>
                <w:rFonts w:ascii="Arial" w:hAnsi="Arial" w:cs="Arial"/>
                <w:szCs w:val="32"/>
              </w:rPr>
              <w:t>%</w:t>
            </w:r>
          </w:p>
        </w:tc>
      </w:tr>
      <w:tr w:rsidR="00C62C87" w:rsidRPr="004F2743" w14:paraId="5DA81327" w14:textId="77777777" w:rsidTr="004670F5">
        <w:trPr>
          <w:trHeight w:val="397"/>
        </w:trPr>
        <w:tc>
          <w:tcPr>
            <w:tcW w:w="1985" w:type="dxa"/>
            <w:vAlign w:val="center"/>
          </w:tcPr>
          <w:p w14:paraId="72EB19C4" w14:textId="77777777" w:rsidR="00C62C87" w:rsidRPr="004F2743" w:rsidRDefault="00C62C87" w:rsidP="00513BCA">
            <w:pPr>
              <w:jc w:val="center"/>
              <w:rPr>
                <w:rFonts w:ascii="Arial" w:hAnsi="Arial" w:cs="Arial"/>
                <w:szCs w:val="32"/>
              </w:rPr>
            </w:pPr>
            <w:r w:rsidRPr="004F2743">
              <w:rPr>
                <w:rFonts w:ascii="Arial" w:hAnsi="Arial" w:cs="Arial"/>
                <w:szCs w:val="32"/>
              </w:rPr>
              <w:t>ANZ</w:t>
            </w:r>
          </w:p>
        </w:tc>
        <w:tc>
          <w:tcPr>
            <w:tcW w:w="2126" w:type="dxa"/>
            <w:vAlign w:val="center"/>
          </w:tcPr>
          <w:p w14:paraId="40485F93" w14:textId="77777777" w:rsidR="00C62C87" w:rsidRPr="004F2743" w:rsidRDefault="00C62C87" w:rsidP="00513BCA">
            <w:pPr>
              <w:tabs>
                <w:tab w:val="right" w:pos="1734"/>
              </w:tabs>
              <w:jc w:val="right"/>
              <w:rPr>
                <w:rFonts w:ascii="Arial" w:hAnsi="Arial" w:cs="Arial"/>
                <w:szCs w:val="32"/>
              </w:rPr>
            </w:pPr>
            <w:r>
              <w:rPr>
                <w:rFonts w:ascii="Arial" w:hAnsi="Arial" w:cs="Arial"/>
                <w:szCs w:val="32"/>
              </w:rPr>
              <w:t>$178,833.36</w:t>
            </w:r>
          </w:p>
        </w:tc>
        <w:tc>
          <w:tcPr>
            <w:tcW w:w="2126" w:type="dxa"/>
            <w:vAlign w:val="center"/>
          </w:tcPr>
          <w:p w14:paraId="33876F7B" w14:textId="77777777" w:rsidR="00C62C87" w:rsidRPr="000A28C8" w:rsidRDefault="00C62C87" w:rsidP="00513BCA">
            <w:pPr>
              <w:jc w:val="center"/>
              <w:rPr>
                <w:rFonts w:ascii="Arial" w:hAnsi="Arial" w:cs="Arial"/>
                <w:szCs w:val="32"/>
              </w:rPr>
            </w:pPr>
            <w:r>
              <w:rPr>
                <w:rFonts w:ascii="Arial" w:hAnsi="Arial" w:cs="Arial"/>
                <w:szCs w:val="32"/>
              </w:rPr>
              <w:t xml:space="preserve">2.20% </w:t>
            </w:r>
          </w:p>
        </w:tc>
        <w:tc>
          <w:tcPr>
            <w:tcW w:w="2127" w:type="dxa"/>
            <w:vAlign w:val="center"/>
          </w:tcPr>
          <w:p w14:paraId="6DCC9CCB" w14:textId="77777777" w:rsidR="00C62C87" w:rsidRPr="000A28C8" w:rsidRDefault="00C62C87" w:rsidP="00513BCA">
            <w:pPr>
              <w:jc w:val="center"/>
              <w:rPr>
                <w:rFonts w:ascii="Arial" w:hAnsi="Arial" w:cs="Arial"/>
                <w:szCs w:val="32"/>
              </w:rPr>
            </w:pPr>
            <w:r>
              <w:rPr>
                <w:rFonts w:ascii="Arial" w:hAnsi="Arial" w:cs="Arial"/>
                <w:szCs w:val="32"/>
              </w:rPr>
              <w:t xml:space="preserve"> 1.47</w:t>
            </w:r>
            <w:r w:rsidRPr="000A28C8">
              <w:rPr>
                <w:rFonts w:ascii="Arial" w:hAnsi="Arial" w:cs="Arial"/>
                <w:szCs w:val="32"/>
              </w:rPr>
              <w:t>%</w:t>
            </w:r>
          </w:p>
        </w:tc>
      </w:tr>
      <w:tr w:rsidR="00C62C87" w:rsidRPr="004F2743" w14:paraId="6ACAB253" w14:textId="77777777" w:rsidTr="004670F5">
        <w:trPr>
          <w:trHeight w:val="397"/>
        </w:trPr>
        <w:tc>
          <w:tcPr>
            <w:tcW w:w="1985" w:type="dxa"/>
            <w:vAlign w:val="center"/>
          </w:tcPr>
          <w:p w14:paraId="13F39F4E" w14:textId="77777777" w:rsidR="00C62C87" w:rsidRPr="004F2743" w:rsidRDefault="00C62C87" w:rsidP="00513BCA">
            <w:pPr>
              <w:jc w:val="center"/>
              <w:rPr>
                <w:rFonts w:ascii="Arial" w:hAnsi="Arial" w:cs="Arial"/>
                <w:szCs w:val="32"/>
              </w:rPr>
            </w:pPr>
            <w:r w:rsidRPr="004F2743">
              <w:rPr>
                <w:rFonts w:ascii="Arial" w:hAnsi="Arial" w:cs="Arial"/>
                <w:szCs w:val="32"/>
              </w:rPr>
              <w:t>CBA</w:t>
            </w:r>
          </w:p>
        </w:tc>
        <w:tc>
          <w:tcPr>
            <w:tcW w:w="2126" w:type="dxa"/>
            <w:vAlign w:val="center"/>
          </w:tcPr>
          <w:p w14:paraId="0433288A" w14:textId="77777777" w:rsidR="00C62C87" w:rsidRPr="004F2743" w:rsidRDefault="00C62C87" w:rsidP="00513BCA">
            <w:pPr>
              <w:tabs>
                <w:tab w:val="right" w:pos="1734"/>
              </w:tabs>
              <w:jc w:val="right"/>
              <w:rPr>
                <w:rFonts w:ascii="Arial" w:hAnsi="Arial" w:cs="Arial"/>
                <w:szCs w:val="32"/>
              </w:rPr>
            </w:pPr>
            <w:r>
              <w:rPr>
                <w:rFonts w:ascii="Arial" w:hAnsi="Arial" w:cs="Arial"/>
                <w:szCs w:val="32"/>
              </w:rPr>
              <w:t>$3,568,522.55</w:t>
            </w:r>
          </w:p>
        </w:tc>
        <w:tc>
          <w:tcPr>
            <w:tcW w:w="2126" w:type="dxa"/>
            <w:vAlign w:val="center"/>
          </w:tcPr>
          <w:p w14:paraId="39A6E843" w14:textId="77777777" w:rsidR="00C62C87" w:rsidRPr="000A28C8" w:rsidRDefault="00C62C87" w:rsidP="00513BCA">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- 2.49</w:t>
            </w:r>
            <w:r w:rsidRPr="000A28C8">
              <w:rPr>
                <w:rFonts w:ascii="Arial" w:hAnsi="Arial" w:cs="Arial"/>
                <w:szCs w:val="32"/>
              </w:rPr>
              <w:t>%</w:t>
            </w:r>
          </w:p>
        </w:tc>
        <w:tc>
          <w:tcPr>
            <w:tcW w:w="2127" w:type="dxa"/>
            <w:vAlign w:val="center"/>
          </w:tcPr>
          <w:p w14:paraId="532919AC" w14:textId="77777777" w:rsidR="00C62C87" w:rsidRPr="000A28C8" w:rsidRDefault="00C62C87" w:rsidP="00513BCA">
            <w:pPr>
              <w:jc w:val="center"/>
              <w:rPr>
                <w:rFonts w:ascii="Arial" w:hAnsi="Arial" w:cs="Arial"/>
                <w:szCs w:val="32"/>
              </w:rPr>
            </w:pPr>
            <w:r>
              <w:rPr>
                <w:rFonts w:ascii="Arial" w:hAnsi="Arial" w:cs="Arial"/>
                <w:szCs w:val="32"/>
              </w:rPr>
              <w:t>29.32</w:t>
            </w:r>
            <w:r w:rsidRPr="000A28C8">
              <w:rPr>
                <w:rFonts w:ascii="Arial" w:hAnsi="Arial" w:cs="Arial"/>
                <w:szCs w:val="32"/>
              </w:rPr>
              <w:t>%</w:t>
            </w:r>
          </w:p>
        </w:tc>
      </w:tr>
      <w:tr w:rsidR="00C62C87" w:rsidRPr="004F2743" w14:paraId="0E7D5CE3" w14:textId="77777777" w:rsidTr="004670F5">
        <w:trPr>
          <w:trHeight w:val="397"/>
        </w:trPr>
        <w:tc>
          <w:tcPr>
            <w:tcW w:w="1985" w:type="dxa"/>
            <w:vAlign w:val="center"/>
          </w:tcPr>
          <w:p w14:paraId="7D2807FE" w14:textId="77777777" w:rsidR="00C62C87" w:rsidRPr="004F2743" w:rsidRDefault="00C62C87" w:rsidP="00513BCA">
            <w:pPr>
              <w:jc w:val="center"/>
              <w:rPr>
                <w:rFonts w:ascii="Arial" w:hAnsi="Arial" w:cs="Arial"/>
                <w:b/>
                <w:szCs w:val="32"/>
              </w:rPr>
            </w:pPr>
            <w:r w:rsidRPr="004F2743">
              <w:rPr>
                <w:rFonts w:ascii="Arial" w:hAnsi="Arial" w:cs="Arial"/>
                <w:b/>
                <w:szCs w:val="32"/>
              </w:rPr>
              <w:t>Total</w:t>
            </w:r>
          </w:p>
        </w:tc>
        <w:tc>
          <w:tcPr>
            <w:tcW w:w="2126" w:type="dxa"/>
            <w:vAlign w:val="center"/>
          </w:tcPr>
          <w:p w14:paraId="03C7A692" w14:textId="77777777" w:rsidR="00C62C87" w:rsidRPr="00BB4CB8" w:rsidRDefault="00C62C87" w:rsidP="00513BCA">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12,171,266.24</w:t>
            </w:r>
          </w:p>
        </w:tc>
        <w:tc>
          <w:tcPr>
            <w:tcW w:w="2126" w:type="dxa"/>
            <w:vAlign w:val="center"/>
          </w:tcPr>
          <w:p w14:paraId="1D4DD5EE" w14:textId="77777777" w:rsidR="00C62C87" w:rsidRPr="000A28C8" w:rsidRDefault="00C62C87" w:rsidP="00513BCA">
            <w:pPr>
              <w:jc w:val="both"/>
              <w:rPr>
                <w:rFonts w:ascii="Arial" w:hAnsi="Arial" w:cs="Arial"/>
                <w:b/>
                <w:szCs w:val="32"/>
              </w:rPr>
            </w:pPr>
          </w:p>
        </w:tc>
        <w:tc>
          <w:tcPr>
            <w:tcW w:w="2127" w:type="dxa"/>
            <w:vAlign w:val="center"/>
          </w:tcPr>
          <w:p w14:paraId="4E14C95A" w14:textId="77777777" w:rsidR="00C62C87" w:rsidRPr="000A28C8" w:rsidRDefault="00C62C87" w:rsidP="00513BCA">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7C000278" w14:textId="77777777" w:rsidR="00C62C87" w:rsidRDefault="00C62C87" w:rsidP="00C62C87">
      <w:pPr>
        <w:jc w:val="both"/>
        <w:rPr>
          <w:noProof/>
        </w:rPr>
      </w:pPr>
      <w:r>
        <w:rPr>
          <w:rFonts w:ascii="Arial" w:hAnsi="Arial" w:cs="Arial"/>
          <w:b/>
          <w:sz w:val="28"/>
          <w:szCs w:val="32"/>
          <w:lang w:val="en-US"/>
        </w:rPr>
        <w:t xml:space="preserve">   </w:t>
      </w:r>
    </w:p>
    <w:p w14:paraId="276BB101" w14:textId="32A46825" w:rsidR="00C62C87" w:rsidRDefault="00CB33A4" w:rsidP="00C62C87">
      <w:pPr>
        <w:jc w:val="both"/>
        <w:rPr>
          <w:noProof/>
        </w:rPr>
      </w:pPr>
      <w:r>
        <w:rPr>
          <w:noProof/>
        </w:rPr>
        <w:drawing>
          <wp:inline distT="0" distB="0" distL="0" distR="0" wp14:anchorId="677591E4" wp14:editId="519094AC">
            <wp:extent cx="5360670" cy="259207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9722D21" w14:textId="77777777" w:rsidR="00C62C87" w:rsidRDefault="00C62C87" w:rsidP="00C62C87">
      <w:pPr>
        <w:jc w:val="both"/>
        <w:rPr>
          <w:noProof/>
        </w:rPr>
      </w:pPr>
    </w:p>
    <w:p w14:paraId="3FFF46D5" w14:textId="77777777" w:rsidR="00C62C87" w:rsidRPr="00AD73CC" w:rsidRDefault="00C62C87" w:rsidP="00C62C87">
      <w:pPr>
        <w:jc w:val="both"/>
        <w:rPr>
          <w:rFonts w:ascii="Arial" w:hAnsi="Arial" w:cs="Arial"/>
          <w:b/>
          <w:sz w:val="28"/>
          <w:szCs w:val="32"/>
          <w:lang w:val="en-US"/>
        </w:rPr>
      </w:pPr>
      <w:r w:rsidRPr="00AD73CC">
        <w:rPr>
          <w:rFonts w:ascii="Arial" w:hAnsi="Arial" w:cs="Arial"/>
          <w:b/>
          <w:sz w:val="28"/>
          <w:szCs w:val="32"/>
          <w:lang w:val="en-US"/>
        </w:rPr>
        <w:t>Conclusion</w:t>
      </w:r>
    </w:p>
    <w:p w14:paraId="3F4D3039" w14:textId="77777777" w:rsidR="00C62C87" w:rsidRPr="00AD73CC" w:rsidRDefault="00C62C87" w:rsidP="00C62C87">
      <w:pPr>
        <w:jc w:val="both"/>
        <w:rPr>
          <w:rFonts w:ascii="Arial" w:hAnsi="Arial" w:cs="Arial"/>
          <w:b/>
          <w:szCs w:val="32"/>
          <w:lang w:val="en-US"/>
        </w:rPr>
      </w:pPr>
    </w:p>
    <w:p w14:paraId="0F3FC231" w14:textId="77777777" w:rsidR="00C62C87" w:rsidRDefault="00C62C87" w:rsidP="00C62C87">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1C099038" w14:textId="77777777" w:rsidR="00C62C87" w:rsidRDefault="00C62C87" w:rsidP="00C62C87">
      <w:pPr>
        <w:jc w:val="both"/>
        <w:rPr>
          <w:rFonts w:ascii="Arial" w:hAnsi="Arial" w:cs="Arial"/>
          <w:szCs w:val="24"/>
        </w:rPr>
      </w:pPr>
    </w:p>
    <w:p w14:paraId="35EE7396" w14:textId="77777777" w:rsidR="00C62C87" w:rsidRPr="00AD73CC" w:rsidRDefault="00C62C87" w:rsidP="00C62C87">
      <w:pPr>
        <w:jc w:val="both"/>
        <w:rPr>
          <w:rFonts w:ascii="Arial" w:hAnsi="Arial" w:cs="Arial"/>
          <w:b/>
          <w:szCs w:val="32"/>
          <w:lang w:val="en-US"/>
        </w:rPr>
      </w:pPr>
      <w:r w:rsidRPr="00AD73CC">
        <w:rPr>
          <w:rFonts w:ascii="Arial" w:hAnsi="Arial" w:cs="Arial"/>
          <w:b/>
          <w:szCs w:val="32"/>
          <w:lang w:val="en-US"/>
        </w:rPr>
        <w:t>Key Relevant Previous Council Decisions:</w:t>
      </w:r>
    </w:p>
    <w:p w14:paraId="17D500A9" w14:textId="77777777" w:rsidR="00C62C87" w:rsidRPr="00AD73CC" w:rsidRDefault="00C62C87" w:rsidP="00C62C87">
      <w:pPr>
        <w:jc w:val="both"/>
        <w:rPr>
          <w:rFonts w:ascii="Arial" w:hAnsi="Arial" w:cs="Arial"/>
          <w:szCs w:val="32"/>
          <w:lang w:val="en-US"/>
        </w:rPr>
      </w:pPr>
    </w:p>
    <w:p w14:paraId="61870B97" w14:textId="77777777" w:rsidR="00C62C87" w:rsidRDefault="00C62C87" w:rsidP="00C62C87">
      <w:pPr>
        <w:jc w:val="both"/>
        <w:rPr>
          <w:rFonts w:ascii="Arial" w:hAnsi="Arial" w:cs="Arial"/>
          <w:szCs w:val="32"/>
          <w:lang w:val="en-US"/>
        </w:rPr>
      </w:pPr>
      <w:r>
        <w:rPr>
          <w:rFonts w:ascii="Arial" w:hAnsi="Arial" w:cs="Arial"/>
          <w:szCs w:val="32"/>
          <w:lang w:val="en-US"/>
        </w:rPr>
        <w:t>Nil.</w:t>
      </w:r>
    </w:p>
    <w:p w14:paraId="14D4828A" w14:textId="77777777" w:rsidR="00C62C87" w:rsidRDefault="00C62C87" w:rsidP="00C62C87">
      <w:pPr>
        <w:jc w:val="both"/>
        <w:rPr>
          <w:rFonts w:ascii="Arial" w:hAnsi="Arial" w:cs="Arial"/>
          <w:szCs w:val="32"/>
          <w:lang w:val="en-US"/>
        </w:rPr>
      </w:pPr>
    </w:p>
    <w:p w14:paraId="37A0A414" w14:textId="77777777" w:rsidR="00C62C87" w:rsidRDefault="00C62C87" w:rsidP="00C62C87">
      <w:pPr>
        <w:jc w:val="both"/>
        <w:rPr>
          <w:rFonts w:ascii="Arial" w:hAnsi="Arial" w:cs="Arial"/>
          <w:szCs w:val="32"/>
          <w:lang w:val="en-US"/>
        </w:rPr>
      </w:pPr>
    </w:p>
    <w:p w14:paraId="28C352BB" w14:textId="77777777" w:rsidR="00C62C87" w:rsidRPr="00BF12BF" w:rsidRDefault="00C62C87" w:rsidP="00C62C87">
      <w:pPr>
        <w:jc w:val="both"/>
        <w:rPr>
          <w:rFonts w:ascii="Arial" w:hAnsi="Arial" w:cs="Arial"/>
          <w:szCs w:val="32"/>
          <w:lang w:val="en-US"/>
        </w:rPr>
      </w:pPr>
      <w:r w:rsidRPr="00AD73CC">
        <w:rPr>
          <w:rFonts w:ascii="Arial" w:hAnsi="Arial" w:cs="Arial"/>
          <w:b/>
          <w:sz w:val="28"/>
          <w:szCs w:val="32"/>
          <w:lang w:val="en-US"/>
        </w:rPr>
        <w:t>Consultation</w:t>
      </w:r>
    </w:p>
    <w:p w14:paraId="6849A400" w14:textId="77777777" w:rsidR="00C62C87" w:rsidRPr="00AD73CC" w:rsidRDefault="00C62C87" w:rsidP="00C62C87">
      <w:pPr>
        <w:jc w:val="both"/>
        <w:rPr>
          <w:rFonts w:ascii="Arial" w:hAnsi="Arial" w:cs="Arial"/>
          <w:b/>
          <w:szCs w:val="32"/>
          <w:lang w:val="en-US"/>
        </w:rPr>
      </w:pPr>
    </w:p>
    <w:p w14:paraId="6C258C8F" w14:textId="77777777" w:rsidR="00C62C87" w:rsidRPr="009D27FD" w:rsidRDefault="00C62C87" w:rsidP="00C62C87">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7130EA">
        <w:rPr>
          <w:rFonts w:ascii="Arial" w:hAnsi="Arial" w:cs="Arial"/>
          <w:szCs w:val="32"/>
          <w:lang w:val="en-US"/>
        </w:rPr>
      </w:r>
      <w:r w:rsidR="007130EA">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7130EA">
        <w:rPr>
          <w:rFonts w:ascii="Arial" w:hAnsi="Arial" w:cs="Arial"/>
          <w:szCs w:val="32"/>
          <w:lang w:val="en-US"/>
        </w:rPr>
      </w:r>
      <w:r w:rsidR="007130EA">
        <w:rPr>
          <w:rFonts w:ascii="Arial" w:hAnsi="Arial" w:cs="Arial"/>
          <w:szCs w:val="32"/>
          <w:lang w:val="en-US"/>
        </w:rPr>
        <w:fldChar w:fldCharType="separate"/>
      </w:r>
      <w:r w:rsidRPr="009D27FD">
        <w:rPr>
          <w:rFonts w:ascii="Arial" w:hAnsi="Arial" w:cs="Arial"/>
          <w:szCs w:val="32"/>
          <w:lang w:val="en-US"/>
        </w:rPr>
        <w:fldChar w:fldCharType="end"/>
      </w:r>
    </w:p>
    <w:p w14:paraId="778E2DC0" w14:textId="77777777" w:rsidR="00C62C87" w:rsidRPr="00AD73CC" w:rsidRDefault="00C62C87" w:rsidP="00C62C87">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7130EA">
        <w:rPr>
          <w:rFonts w:ascii="Arial" w:hAnsi="Arial" w:cs="Arial"/>
          <w:szCs w:val="32"/>
          <w:lang w:val="en-US"/>
        </w:rPr>
      </w:r>
      <w:r w:rsidR="007130EA">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7130EA">
        <w:rPr>
          <w:rFonts w:ascii="Arial" w:hAnsi="Arial" w:cs="Arial"/>
          <w:szCs w:val="32"/>
          <w:lang w:val="en-US"/>
        </w:rPr>
      </w:r>
      <w:r w:rsidR="007130EA">
        <w:rPr>
          <w:rFonts w:ascii="Arial" w:hAnsi="Arial" w:cs="Arial"/>
          <w:szCs w:val="32"/>
          <w:lang w:val="en-US"/>
        </w:rPr>
        <w:fldChar w:fldCharType="separate"/>
      </w:r>
      <w:r w:rsidRPr="009D27FD">
        <w:rPr>
          <w:rFonts w:ascii="Arial" w:hAnsi="Arial" w:cs="Arial"/>
          <w:szCs w:val="32"/>
          <w:lang w:val="en-US"/>
        </w:rPr>
        <w:fldChar w:fldCharType="end"/>
      </w:r>
    </w:p>
    <w:p w14:paraId="247E1CDB" w14:textId="77777777" w:rsidR="00C62C87" w:rsidRPr="00E173E8" w:rsidRDefault="00C62C87" w:rsidP="00C62C87">
      <w:pPr>
        <w:rPr>
          <w:rFonts w:ascii="Arial" w:hAnsi="Arial" w:cs="Arial"/>
          <w:szCs w:val="32"/>
          <w:lang w:val="en-US"/>
        </w:rPr>
      </w:pPr>
    </w:p>
    <w:p w14:paraId="1525CC03" w14:textId="77777777" w:rsidR="00C62C87" w:rsidRPr="00E173E8" w:rsidRDefault="00C62C87" w:rsidP="00C62C87">
      <w:pPr>
        <w:rPr>
          <w:rFonts w:ascii="Arial" w:hAnsi="Arial" w:cs="Arial"/>
          <w:szCs w:val="32"/>
          <w:lang w:val="en-US"/>
        </w:rPr>
      </w:pPr>
    </w:p>
    <w:p w14:paraId="66104962" w14:textId="529B8465" w:rsidR="00C62C87" w:rsidRDefault="00C62C87" w:rsidP="00C62C87">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332E5F7" w14:textId="77777777" w:rsidR="002C6054" w:rsidRPr="00AD73CC" w:rsidRDefault="002C6054" w:rsidP="00C62C87">
      <w:pPr>
        <w:jc w:val="both"/>
        <w:rPr>
          <w:rFonts w:ascii="Arial" w:hAnsi="Arial" w:cs="Arial"/>
          <w:b/>
          <w:sz w:val="28"/>
          <w:szCs w:val="32"/>
          <w:lang w:val="en-US"/>
        </w:rPr>
      </w:pPr>
    </w:p>
    <w:p w14:paraId="200BC0A3" w14:textId="64B298E5" w:rsidR="006053A2" w:rsidRDefault="00C62C87" w:rsidP="004670F5">
      <w:pPr>
        <w:jc w:val="both"/>
        <w:rPr>
          <w:rFonts w:ascii="Arial" w:hAnsi="Arial" w:cs="Arial"/>
          <w:szCs w:val="24"/>
        </w:rPr>
      </w:pPr>
      <w:r w:rsidRPr="006E5FAF">
        <w:rPr>
          <w:rFonts w:ascii="Arial" w:hAnsi="Arial" w:cs="Arial"/>
          <w:szCs w:val="32"/>
        </w:rPr>
        <w:t xml:space="preserve">Investment income </w:t>
      </w:r>
      <w:r>
        <w:rPr>
          <w:rFonts w:ascii="Arial" w:hAnsi="Arial" w:cs="Arial"/>
          <w:szCs w:val="32"/>
        </w:rPr>
        <w:t>is steady as per budget.</w:t>
      </w:r>
    </w:p>
    <w:p w14:paraId="200BC0A4" w14:textId="0E448835"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71" w:name="_Toc267402111"/>
      <w:r>
        <w:rPr>
          <w:rFonts w:ascii="Arial" w:hAnsi="Arial" w:cs="Arial"/>
          <w:caps w:val="0"/>
          <w:sz w:val="24"/>
          <w:szCs w:val="24"/>
          <w:u w:val="none"/>
        </w:rPr>
        <w:br w:type="page"/>
      </w:r>
      <w:bookmarkStart w:id="72" w:name="_Toc9410892"/>
      <w:r w:rsidR="00012C59" w:rsidRPr="009E6115">
        <w:rPr>
          <w:rFonts w:ascii="Arial" w:hAnsi="Arial" w:cs="Arial"/>
          <w:caps w:val="0"/>
          <w:sz w:val="24"/>
          <w:szCs w:val="24"/>
          <w:u w:val="none"/>
        </w:rPr>
        <w:lastRenderedPageBreak/>
        <w:t>Elected Members Notices of Motions of Which Previous Notice Has Been Given</w:t>
      </w:r>
      <w:bookmarkEnd w:id="71"/>
      <w:bookmarkEnd w:id="72"/>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A9" w14:textId="36692EF2" w:rsidR="00012C59" w:rsidRPr="00FF1887" w:rsidRDefault="00012C59" w:rsidP="00FF188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3" w:name="_Toc265248155"/>
      <w:bookmarkStart w:id="74" w:name="_Toc267402112"/>
      <w:bookmarkStart w:id="75" w:name="_Toc9410893"/>
      <w:r w:rsidRPr="006053A2">
        <w:rPr>
          <w:rFonts w:ascii="Arial" w:hAnsi="Arial" w:cs="Arial"/>
          <w:sz w:val="24"/>
          <w:szCs w:val="24"/>
          <w:u w:val="none"/>
        </w:rPr>
        <w:t xml:space="preserve">Councillor </w:t>
      </w:r>
      <w:r w:rsidR="00464180">
        <w:rPr>
          <w:rFonts w:ascii="Arial" w:hAnsi="Arial" w:cs="Arial"/>
          <w:sz w:val="24"/>
          <w:szCs w:val="24"/>
          <w:u w:val="none"/>
        </w:rPr>
        <w:t>McManus</w:t>
      </w:r>
      <w:r w:rsidRPr="006053A2">
        <w:rPr>
          <w:rFonts w:ascii="Arial" w:hAnsi="Arial" w:cs="Arial"/>
          <w:sz w:val="24"/>
          <w:szCs w:val="24"/>
          <w:u w:val="none"/>
        </w:rPr>
        <w:t xml:space="preserve"> – </w:t>
      </w:r>
      <w:bookmarkEnd w:id="73"/>
      <w:bookmarkEnd w:id="74"/>
      <w:r w:rsidR="00474942">
        <w:rPr>
          <w:rFonts w:ascii="Arial" w:hAnsi="Arial" w:cs="Arial"/>
          <w:sz w:val="24"/>
          <w:szCs w:val="24"/>
          <w:u w:val="none"/>
        </w:rPr>
        <w:t>PD19.</w:t>
      </w:r>
      <w:r w:rsidR="00F64032">
        <w:rPr>
          <w:rFonts w:ascii="Arial" w:hAnsi="Arial" w:cs="Arial"/>
          <w:sz w:val="24"/>
          <w:szCs w:val="24"/>
          <w:u w:val="none"/>
        </w:rPr>
        <w:t xml:space="preserve">19 </w:t>
      </w:r>
      <w:r w:rsidR="00474942" w:rsidRPr="00474942">
        <w:rPr>
          <w:rFonts w:ascii="Arial" w:hAnsi="Arial" w:cs="Arial"/>
          <w:sz w:val="24"/>
          <w:szCs w:val="24"/>
          <w:u w:val="none"/>
        </w:rPr>
        <w:t>Natural Areas Management Plans 2019-2024</w:t>
      </w:r>
      <w:bookmarkEnd w:id="75"/>
    </w:p>
    <w:p w14:paraId="200BC0AA" w14:textId="77777777" w:rsidR="00012C59" w:rsidRPr="000F4521" w:rsidRDefault="00012C59" w:rsidP="00012C59">
      <w:pPr>
        <w:tabs>
          <w:tab w:val="left" w:pos="720"/>
          <w:tab w:val="left" w:pos="1440"/>
          <w:tab w:val="left" w:pos="2410"/>
          <w:tab w:val="left" w:pos="2977"/>
          <w:tab w:val="right" w:pos="8505"/>
        </w:tabs>
        <w:rPr>
          <w:rFonts w:ascii="Arial" w:hAnsi="Arial" w:cs="Arial"/>
          <w:szCs w:val="24"/>
        </w:rPr>
      </w:pPr>
    </w:p>
    <w:p w14:paraId="200BC0AB" w14:textId="2F9E13DF" w:rsidR="00012C59" w:rsidRDefault="00264E82" w:rsidP="006053A2">
      <w:pPr>
        <w:pStyle w:val="BodyTextIndent"/>
        <w:tabs>
          <w:tab w:val="clear" w:pos="720"/>
        </w:tabs>
        <w:ind w:left="0"/>
        <w:rPr>
          <w:rFonts w:ascii="Arial" w:hAnsi="Arial" w:cs="Arial"/>
          <w:szCs w:val="24"/>
        </w:rPr>
      </w:pPr>
      <w:r>
        <w:rPr>
          <w:rFonts w:ascii="Arial" w:hAnsi="Arial" w:cs="Arial"/>
          <w:szCs w:val="24"/>
        </w:rPr>
        <w:t>O</w:t>
      </w:r>
      <w:r w:rsidR="00012C59">
        <w:rPr>
          <w:rFonts w:ascii="Arial" w:hAnsi="Arial" w:cs="Arial"/>
          <w:szCs w:val="24"/>
        </w:rPr>
        <w:t xml:space="preserve">n </w:t>
      </w:r>
      <w:r w:rsidR="0017755D">
        <w:rPr>
          <w:rFonts w:ascii="Arial" w:hAnsi="Arial" w:cs="Arial"/>
          <w:szCs w:val="24"/>
        </w:rPr>
        <w:t>14 May 2019</w:t>
      </w:r>
      <w:r w:rsidR="00012C59">
        <w:rPr>
          <w:rFonts w:ascii="Arial" w:hAnsi="Arial" w:cs="Arial"/>
          <w:szCs w:val="24"/>
        </w:rPr>
        <w:t xml:space="preserve"> </w:t>
      </w:r>
      <w:r w:rsidR="00714DCA">
        <w:rPr>
          <w:rFonts w:ascii="Arial" w:hAnsi="Arial" w:cs="Arial"/>
          <w:szCs w:val="24"/>
        </w:rPr>
        <w:t xml:space="preserve">Councillor </w:t>
      </w:r>
      <w:r w:rsidR="0017755D">
        <w:rPr>
          <w:rFonts w:ascii="Arial" w:hAnsi="Arial" w:cs="Arial"/>
          <w:szCs w:val="24"/>
        </w:rPr>
        <w:t>McManus</w:t>
      </w:r>
      <w:r w:rsidR="00012C59" w:rsidRPr="000F4521">
        <w:rPr>
          <w:rFonts w:ascii="Arial" w:hAnsi="Arial" w:cs="Arial"/>
          <w:szCs w:val="24"/>
        </w:rPr>
        <w:t xml:space="preserve"> gave notice of </w:t>
      </w:r>
      <w:r w:rsidR="0017755D">
        <w:rPr>
          <w:rFonts w:ascii="Arial" w:hAnsi="Arial" w:cs="Arial"/>
          <w:szCs w:val="24"/>
        </w:rPr>
        <w:t>his</w:t>
      </w:r>
      <w:r w:rsidR="00012C59" w:rsidRPr="000F4521">
        <w:rPr>
          <w:rFonts w:ascii="Arial" w:hAnsi="Arial" w:cs="Arial"/>
          <w:szCs w:val="24"/>
        </w:rPr>
        <w:t xml:space="preserve"> intention to move the following at </w:t>
      </w:r>
      <w:r w:rsidR="00012C59">
        <w:rPr>
          <w:rFonts w:ascii="Arial" w:hAnsi="Arial" w:cs="Arial"/>
          <w:szCs w:val="24"/>
        </w:rPr>
        <w:t>this meeting</w:t>
      </w:r>
      <w:r w:rsidR="00012C59" w:rsidRPr="000F4521">
        <w:rPr>
          <w:rFonts w:ascii="Arial" w:hAnsi="Arial" w:cs="Arial"/>
          <w:szCs w:val="24"/>
        </w:rPr>
        <w:t>.</w:t>
      </w:r>
    </w:p>
    <w:p w14:paraId="200BC0AC" w14:textId="77777777" w:rsidR="00012C59" w:rsidRDefault="00012C59" w:rsidP="006053A2">
      <w:pPr>
        <w:pStyle w:val="BodyTextIndent"/>
        <w:tabs>
          <w:tab w:val="clear" w:pos="720"/>
        </w:tabs>
        <w:ind w:left="0"/>
        <w:rPr>
          <w:rFonts w:ascii="Arial" w:hAnsi="Arial" w:cs="Arial"/>
          <w:szCs w:val="24"/>
        </w:rPr>
      </w:pPr>
    </w:p>
    <w:p w14:paraId="200BC0AD" w14:textId="17CC17A8" w:rsidR="00012C59" w:rsidRPr="00714DCA" w:rsidRDefault="00F64032" w:rsidP="006053A2">
      <w:pPr>
        <w:pStyle w:val="BodyTextIndent"/>
        <w:tabs>
          <w:tab w:val="clear" w:pos="720"/>
        </w:tabs>
        <w:ind w:left="0"/>
        <w:rPr>
          <w:rFonts w:ascii="Arial" w:hAnsi="Arial" w:cs="Arial"/>
          <w:b/>
          <w:szCs w:val="24"/>
        </w:rPr>
      </w:pPr>
      <w:r>
        <w:rPr>
          <w:rFonts w:ascii="Arial" w:hAnsi="Arial" w:cs="Arial"/>
          <w:b/>
          <w:szCs w:val="24"/>
        </w:rPr>
        <w:t>Th</w:t>
      </w:r>
      <w:r w:rsidR="00A83236">
        <w:rPr>
          <w:rFonts w:ascii="Arial" w:hAnsi="Arial" w:cs="Arial"/>
          <w:b/>
          <w:szCs w:val="24"/>
        </w:rPr>
        <w:t xml:space="preserve">at Council defer </w:t>
      </w:r>
      <w:r>
        <w:rPr>
          <w:rFonts w:ascii="Arial" w:hAnsi="Arial" w:cs="Arial"/>
          <w:b/>
          <w:szCs w:val="24"/>
        </w:rPr>
        <w:t>P</w:t>
      </w:r>
      <w:r w:rsidR="00FB0246" w:rsidRPr="00FB0246">
        <w:rPr>
          <w:rFonts w:ascii="Arial" w:hAnsi="Arial" w:cs="Arial"/>
          <w:b/>
          <w:szCs w:val="24"/>
        </w:rPr>
        <w:t>D19.19</w:t>
      </w:r>
      <w:r>
        <w:rPr>
          <w:rFonts w:ascii="Arial" w:hAnsi="Arial" w:cs="Arial"/>
          <w:b/>
          <w:szCs w:val="24"/>
        </w:rPr>
        <w:t xml:space="preserve"> </w:t>
      </w:r>
      <w:r w:rsidRPr="00F64032">
        <w:rPr>
          <w:rFonts w:ascii="Arial" w:hAnsi="Arial" w:cs="Arial"/>
          <w:b/>
          <w:szCs w:val="24"/>
        </w:rPr>
        <w:t>Natural Areas Management Plans 2019-2024</w:t>
      </w:r>
      <w:r w:rsidR="00FB0246" w:rsidRPr="00FB0246">
        <w:rPr>
          <w:rFonts w:ascii="Arial" w:hAnsi="Arial" w:cs="Arial"/>
          <w:b/>
          <w:szCs w:val="24"/>
        </w:rPr>
        <w:t xml:space="preserve"> for further consideration by </w:t>
      </w:r>
      <w:r w:rsidR="00C05586">
        <w:rPr>
          <w:rFonts w:ascii="Arial" w:hAnsi="Arial" w:cs="Arial"/>
          <w:b/>
          <w:szCs w:val="24"/>
        </w:rPr>
        <w:t>C</w:t>
      </w:r>
      <w:r w:rsidR="00FB0246" w:rsidRPr="00FB0246">
        <w:rPr>
          <w:rFonts w:ascii="Arial" w:hAnsi="Arial" w:cs="Arial"/>
          <w:b/>
          <w:szCs w:val="24"/>
        </w:rPr>
        <w:t>ouncillors at a briefing</w:t>
      </w:r>
      <w:r w:rsidR="00C05586">
        <w:rPr>
          <w:rFonts w:ascii="Arial" w:hAnsi="Arial" w:cs="Arial"/>
          <w:b/>
          <w:szCs w:val="24"/>
        </w:rPr>
        <w:t xml:space="preserve"> session/</w:t>
      </w:r>
      <w:r w:rsidR="00FB0246" w:rsidRPr="00FB0246">
        <w:rPr>
          <w:rFonts w:ascii="Arial" w:hAnsi="Arial" w:cs="Arial"/>
          <w:b/>
          <w:szCs w:val="24"/>
        </w:rPr>
        <w:t>s (with explanations provided by the administration) before being again presented to Committee/Council.</w:t>
      </w:r>
    </w:p>
    <w:p w14:paraId="200BC0AE" w14:textId="56F3DA4A" w:rsidR="00012C59" w:rsidRDefault="00012C59"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4E6624D3" w14:textId="77777777" w:rsidR="00474942" w:rsidRDefault="0047494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827FE6F" w14:textId="379AD3FE" w:rsidR="00474942" w:rsidRDefault="00474942"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Justification</w:t>
      </w:r>
    </w:p>
    <w:p w14:paraId="49C395AF" w14:textId="6F522F51" w:rsidR="00474942" w:rsidRDefault="0047494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46DF3816" w14:textId="77777777"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t>Councillors are asked at Committee to recommend to Council the adoption of 7 Natural Area Management Plans. To consider the matter councillors have been presented with 1,230 pages of material which, even allowing for duplications, is very large.</w:t>
      </w:r>
    </w:p>
    <w:p w14:paraId="7C778865" w14:textId="77777777"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t>To deal with the matter on Tuesday councillors have been given at most 3 clear working days only. That is just too little to consider the ramifications of these policies.</w:t>
      </w:r>
    </w:p>
    <w:p w14:paraId="10B873D2" w14:textId="77777777"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t>There has been no full briefing on these policies although they may have been mentioned in passing.</w:t>
      </w:r>
    </w:p>
    <w:p w14:paraId="0F3FECC6" w14:textId="77777777"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t>It is the right and duty of councillors to have a full and proper understanding of the policies being presented</w:t>
      </w:r>
    </w:p>
    <w:p w14:paraId="226B2539" w14:textId="77777777"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t>As this review is one which will result in policies which apply for several years it is incumbent on Council to give the matter proper consideration based on a thorough understanding.</w:t>
      </w:r>
    </w:p>
    <w:p w14:paraId="037FC584" w14:textId="77777777"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t>It is known that several matters in the policies are contentious and the issues raised can hardly be properly considered from over 1,200 pages of material in the time which has been allowed and without proper backgrounding.</w:t>
      </w:r>
    </w:p>
    <w:p w14:paraId="57C90935" w14:textId="77777777" w:rsidR="00474942" w:rsidRPr="00474942" w:rsidRDefault="00474942" w:rsidP="00474942">
      <w:pPr>
        <w:pStyle w:val="ListParagraph"/>
        <w:numPr>
          <w:ilvl w:val="0"/>
          <w:numId w:val="30"/>
        </w:numPr>
        <w:spacing w:after="0" w:line="240" w:lineRule="auto"/>
        <w:ind w:left="567" w:hanging="567"/>
        <w:jc w:val="both"/>
        <w:rPr>
          <w:rFonts w:ascii="Arial" w:hAnsi="Arial" w:cs="Arial"/>
          <w:sz w:val="24"/>
          <w:szCs w:val="28"/>
        </w:rPr>
      </w:pPr>
      <w:r w:rsidRPr="00474942">
        <w:rPr>
          <w:rFonts w:ascii="Arial" w:hAnsi="Arial" w:cs="Arial"/>
          <w:sz w:val="24"/>
          <w:szCs w:val="28"/>
        </w:rPr>
        <w:t>Due and proper process demands that these proposals be further considered. None of the policies is urgent and there is no reason a more measured and reasonable approach cannot be taken.</w:t>
      </w:r>
    </w:p>
    <w:p w14:paraId="3EEE20F9" w14:textId="2B9196AB" w:rsidR="00474942" w:rsidRDefault="0047494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0B4DEAED" w14:textId="77777777" w:rsidR="009A2AB9" w:rsidRDefault="009A2AB9"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92E7B19" w14:textId="77777777" w:rsidR="00474942" w:rsidRDefault="0047494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F" w14:textId="77777777" w:rsidR="00714DCA" w:rsidRDefault="00714DCA"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lastRenderedPageBreak/>
        <w:t>Administration Comment</w:t>
      </w:r>
    </w:p>
    <w:p w14:paraId="200BC0B0" w14:textId="77777777" w:rsidR="00714DCA" w:rsidRDefault="00714DCA" w:rsidP="006053A2">
      <w:pPr>
        <w:pStyle w:val="BodyTextIndent"/>
        <w:tabs>
          <w:tab w:val="clear" w:pos="720"/>
        </w:tabs>
        <w:ind w:left="0"/>
        <w:rPr>
          <w:rFonts w:ascii="Arial" w:hAnsi="Arial" w:cs="Arial"/>
          <w:szCs w:val="24"/>
        </w:rPr>
      </w:pPr>
    </w:p>
    <w:p w14:paraId="1A616BEA" w14:textId="09DD5BF6" w:rsidR="00BA4E12" w:rsidRDefault="00BA4E12" w:rsidP="00BA4E12">
      <w:pPr>
        <w:jc w:val="both"/>
        <w:rPr>
          <w:rFonts w:ascii="Arial" w:hAnsi="Arial" w:cs="Arial"/>
          <w:szCs w:val="24"/>
        </w:rPr>
      </w:pPr>
      <w:r>
        <w:rPr>
          <w:rFonts w:ascii="Arial" w:hAnsi="Arial" w:cs="Arial"/>
          <w:szCs w:val="24"/>
        </w:rPr>
        <w:t>Administration will be happy provide a more detailed explanation of the draft documents at a Councillor briefing.</w:t>
      </w:r>
    </w:p>
    <w:p w14:paraId="0C1DB128" w14:textId="6A21F544" w:rsidR="006B7031" w:rsidRDefault="006B7031" w:rsidP="00BA4E12">
      <w:pPr>
        <w:jc w:val="both"/>
        <w:rPr>
          <w:rFonts w:ascii="Arial" w:hAnsi="Arial" w:cs="Arial"/>
          <w:szCs w:val="24"/>
        </w:rPr>
      </w:pPr>
    </w:p>
    <w:p w14:paraId="11F60C48" w14:textId="7DCB3762" w:rsidR="006B7031" w:rsidRDefault="006B7031" w:rsidP="006B7031">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Cs w:val="24"/>
        </w:rPr>
        <w:br w:type="page"/>
      </w:r>
      <w:bookmarkStart w:id="76" w:name="_Toc9410894"/>
      <w:r w:rsidRPr="006053A2">
        <w:rPr>
          <w:rFonts w:ascii="Arial" w:hAnsi="Arial" w:cs="Arial"/>
          <w:sz w:val="24"/>
          <w:szCs w:val="24"/>
          <w:u w:val="none"/>
        </w:rPr>
        <w:lastRenderedPageBreak/>
        <w:t xml:space="preserve">Councillor </w:t>
      </w:r>
      <w:r>
        <w:rPr>
          <w:rFonts w:ascii="Arial" w:hAnsi="Arial" w:cs="Arial"/>
          <w:sz w:val="24"/>
          <w:szCs w:val="24"/>
          <w:u w:val="none"/>
        </w:rPr>
        <w:t>Wetherall</w:t>
      </w:r>
      <w:r w:rsidRPr="006053A2">
        <w:rPr>
          <w:rFonts w:ascii="Arial" w:hAnsi="Arial" w:cs="Arial"/>
          <w:sz w:val="24"/>
          <w:szCs w:val="24"/>
          <w:u w:val="none"/>
        </w:rPr>
        <w:t xml:space="preserve"> – </w:t>
      </w:r>
      <w:r w:rsidR="003434EE">
        <w:rPr>
          <w:rFonts w:ascii="Arial" w:hAnsi="Arial" w:cs="Arial"/>
          <w:sz w:val="24"/>
          <w:szCs w:val="24"/>
          <w:u w:val="none"/>
        </w:rPr>
        <w:t>Residential Development Local Planning Policy</w:t>
      </w:r>
      <w:bookmarkEnd w:id="76"/>
    </w:p>
    <w:p w14:paraId="7818B810" w14:textId="675A3B9D" w:rsidR="003434EE" w:rsidRDefault="003434EE" w:rsidP="003434EE"/>
    <w:p w14:paraId="1E1E1186" w14:textId="62DCCC18" w:rsidR="00264E82" w:rsidRDefault="00264E82" w:rsidP="00264E82">
      <w:pPr>
        <w:pStyle w:val="BodyTextIndent"/>
        <w:tabs>
          <w:tab w:val="clear" w:pos="720"/>
        </w:tabs>
        <w:ind w:left="0"/>
        <w:rPr>
          <w:rFonts w:ascii="Arial" w:hAnsi="Arial" w:cs="Arial"/>
          <w:szCs w:val="24"/>
        </w:rPr>
      </w:pPr>
      <w:r>
        <w:rPr>
          <w:rFonts w:ascii="Arial" w:hAnsi="Arial" w:cs="Arial"/>
          <w:szCs w:val="24"/>
        </w:rPr>
        <w:t>On 20 May 2019 Councillor Wetherall</w:t>
      </w:r>
      <w:r w:rsidRPr="000F4521">
        <w:rPr>
          <w:rFonts w:ascii="Arial" w:hAnsi="Arial" w:cs="Arial"/>
          <w:szCs w:val="24"/>
        </w:rPr>
        <w:t xml:space="preserve"> gave notice of </w:t>
      </w:r>
      <w:r>
        <w:rPr>
          <w:rFonts w:ascii="Arial" w:hAnsi="Arial" w:cs="Arial"/>
          <w:szCs w:val="24"/>
        </w:rPr>
        <w:t>his</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7602C911" w14:textId="63E89499" w:rsidR="003434EE" w:rsidRDefault="003434EE" w:rsidP="003434EE"/>
    <w:p w14:paraId="5BF392E7" w14:textId="77777777" w:rsidR="003434EE" w:rsidRPr="003434EE" w:rsidRDefault="003434EE" w:rsidP="003434EE">
      <w:pPr>
        <w:jc w:val="both"/>
        <w:rPr>
          <w:rFonts w:ascii="Arial" w:hAnsi="Arial" w:cs="Arial"/>
          <w:color w:val="000000"/>
          <w:szCs w:val="21"/>
        </w:rPr>
      </w:pPr>
      <w:r w:rsidRPr="003434EE">
        <w:rPr>
          <w:rFonts w:ascii="Arial" w:hAnsi="Arial" w:cs="Arial"/>
          <w:b/>
          <w:bCs/>
          <w:color w:val="000000"/>
          <w:szCs w:val="21"/>
        </w:rPr>
        <w:t>Council:</w:t>
      </w:r>
    </w:p>
    <w:p w14:paraId="2A57874E" w14:textId="77777777" w:rsidR="003434EE" w:rsidRPr="003434EE" w:rsidRDefault="003434EE" w:rsidP="003434EE">
      <w:pPr>
        <w:jc w:val="both"/>
        <w:rPr>
          <w:rFonts w:ascii="Arial" w:hAnsi="Arial" w:cs="Arial"/>
          <w:color w:val="000000"/>
          <w:szCs w:val="21"/>
        </w:rPr>
      </w:pPr>
      <w:r w:rsidRPr="003434EE">
        <w:rPr>
          <w:rFonts w:ascii="Arial" w:hAnsi="Arial" w:cs="Arial"/>
          <w:b/>
          <w:bCs/>
          <w:color w:val="000000"/>
          <w:szCs w:val="21"/>
        </w:rPr>
        <w:t> </w:t>
      </w:r>
    </w:p>
    <w:p w14:paraId="7AEE7793" w14:textId="77777777" w:rsidR="003434EE" w:rsidRPr="003434EE" w:rsidRDefault="003434EE" w:rsidP="003434EE">
      <w:pPr>
        <w:jc w:val="both"/>
        <w:rPr>
          <w:rFonts w:ascii="Arial" w:hAnsi="Arial" w:cs="Arial"/>
          <w:color w:val="000000"/>
          <w:szCs w:val="21"/>
        </w:rPr>
      </w:pPr>
      <w:r w:rsidRPr="003434EE">
        <w:rPr>
          <w:rFonts w:ascii="Arial" w:hAnsi="Arial" w:cs="Arial"/>
          <w:b/>
          <w:bCs/>
          <w:color w:val="000000"/>
          <w:szCs w:val="21"/>
        </w:rPr>
        <w:t>Determines that the Residential Development Local Planning Policy should specify height limits for single and grouped dwellings in the residential zone as follows:</w:t>
      </w:r>
    </w:p>
    <w:p w14:paraId="296E441B" w14:textId="77777777" w:rsidR="003434EE" w:rsidRPr="003434EE" w:rsidRDefault="003434EE" w:rsidP="003434EE">
      <w:pPr>
        <w:jc w:val="both"/>
        <w:rPr>
          <w:rFonts w:ascii="Arial" w:hAnsi="Arial" w:cs="Arial"/>
          <w:color w:val="000000"/>
          <w:szCs w:val="21"/>
        </w:rPr>
      </w:pPr>
      <w:r w:rsidRPr="003434EE">
        <w:rPr>
          <w:rFonts w:ascii="Arial" w:hAnsi="Arial" w:cs="Arial"/>
          <w:b/>
          <w:bCs/>
          <w:color w:val="000000"/>
          <w:szCs w:val="21"/>
        </w:rPr>
        <w:t> </w:t>
      </w:r>
      <w:r w:rsidRPr="003434EE">
        <w:rPr>
          <w:rFonts w:ascii="Arial" w:hAnsi="Arial" w:cs="Arial"/>
          <w:b/>
          <w:bCs/>
          <w:color w:val="000000"/>
          <w:sz w:val="32"/>
        </w:rPr>
        <w:t> </w:t>
      </w:r>
    </w:p>
    <w:p w14:paraId="06378379" w14:textId="77777777" w:rsidR="003434EE" w:rsidRPr="003434EE" w:rsidRDefault="003434EE" w:rsidP="003434EE">
      <w:pPr>
        <w:jc w:val="both"/>
        <w:rPr>
          <w:rFonts w:ascii="Arial" w:hAnsi="Arial" w:cs="Arial"/>
          <w:b/>
          <w:bCs/>
          <w:color w:val="000000"/>
          <w:szCs w:val="21"/>
        </w:rPr>
      </w:pPr>
      <w:r w:rsidRPr="003434EE">
        <w:rPr>
          <w:rFonts w:ascii="Arial" w:hAnsi="Arial" w:cs="Arial"/>
          <w:b/>
          <w:bCs/>
          <w:color w:val="000000"/>
          <w:szCs w:val="21"/>
        </w:rPr>
        <w:t>Maximum Building Heights:</w:t>
      </w:r>
    </w:p>
    <w:p w14:paraId="1ABB6D42" w14:textId="77777777" w:rsidR="003434EE" w:rsidRPr="003434EE" w:rsidRDefault="003434EE" w:rsidP="003434EE">
      <w:pPr>
        <w:jc w:val="both"/>
        <w:rPr>
          <w:rFonts w:ascii="Arial" w:hAnsi="Arial" w:cs="Arial"/>
          <w:color w:val="000000"/>
          <w:szCs w:val="21"/>
        </w:rPr>
      </w:pPr>
    </w:p>
    <w:p w14:paraId="235B4E93" w14:textId="77777777" w:rsidR="003434EE" w:rsidRPr="003434EE" w:rsidRDefault="003434EE" w:rsidP="003434EE">
      <w:pPr>
        <w:jc w:val="both"/>
        <w:rPr>
          <w:rFonts w:ascii="Arial" w:hAnsi="Arial" w:cs="Arial"/>
          <w:color w:val="000000"/>
          <w:szCs w:val="21"/>
        </w:rPr>
      </w:pPr>
      <w:r w:rsidRPr="003434EE">
        <w:rPr>
          <w:rFonts w:ascii="Arial" w:hAnsi="Arial" w:cs="Arial"/>
          <w:b/>
          <w:bCs/>
          <w:color w:val="000000"/>
          <w:szCs w:val="21"/>
        </w:rPr>
        <w:t xml:space="preserve">Top of external wall (roof above) </w:t>
      </w:r>
      <w:proofErr w:type="gramStart"/>
      <w:r w:rsidRPr="003434EE">
        <w:rPr>
          <w:rFonts w:ascii="Arial" w:hAnsi="Arial" w:cs="Arial"/>
          <w:b/>
          <w:bCs/>
          <w:i/>
          <w:color w:val="000000"/>
          <w:szCs w:val="21"/>
          <w:vertAlign w:val="superscript"/>
        </w:rPr>
        <w:t>a</w:t>
      </w:r>
      <w:proofErr w:type="gramEnd"/>
      <w:r w:rsidRPr="003434EE">
        <w:rPr>
          <w:rFonts w:ascii="Arial" w:hAnsi="Arial" w:cs="Arial"/>
          <w:b/>
          <w:bCs/>
          <w:color w:val="000000"/>
          <w:szCs w:val="21"/>
        </w:rPr>
        <w:t xml:space="preserve">                 </w:t>
      </w:r>
      <w:r w:rsidRPr="003434EE">
        <w:rPr>
          <w:rFonts w:ascii="Arial" w:hAnsi="Arial" w:cs="Arial"/>
          <w:b/>
          <w:bCs/>
          <w:color w:val="000000"/>
          <w:szCs w:val="21"/>
        </w:rPr>
        <w:tab/>
        <w:t>8.5m</w:t>
      </w:r>
    </w:p>
    <w:p w14:paraId="00E22FD4" w14:textId="51E71158" w:rsidR="003434EE" w:rsidRPr="003434EE" w:rsidRDefault="003434EE" w:rsidP="003434EE">
      <w:pPr>
        <w:jc w:val="both"/>
        <w:rPr>
          <w:rFonts w:ascii="Arial" w:hAnsi="Arial" w:cs="Arial"/>
          <w:color w:val="000000"/>
          <w:szCs w:val="21"/>
        </w:rPr>
      </w:pPr>
      <w:r w:rsidRPr="003434EE">
        <w:rPr>
          <w:rFonts w:ascii="Arial" w:hAnsi="Arial" w:cs="Arial"/>
          <w:b/>
          <w:bCs/>
          <w:color w:val="000000"/>
          <w:szCs w:val="21"/>
        </w:rPr>
        <w:t>Top of external wall (concealed roof)            </w:t>
      </w:r>
      <w:r w:rsidRPr="003434EE">
        <w:rPr>
          <w:rFonts w:ascii="Arial" w:hAnsi="Arial" w:cs="Arial"/>
          <w:b/>
          <w:bCs/>
          <w:color w:val="000000"/>
          <w:szCs w:val="21"/>
        </w:rPr>
        <w:tab/>
        <w:t>8.5m</w:t>
      </w:r>
    </w:p>
    <w:p w14:paraId="00518401" w14:textId="77777777" w:rsidR="003434EE" w:rsidRPr="003434EE" w:rsidRDefault="003434EE" w:rsidP="003434EE">
      <w:pPr>
        <w:jc w:val="both"/>
        <w:rPr>
          <w:rFonts w:ascii="Arial" w:hAnsi="Arial" w:cs="Arial"/>
          <w:color w:val="000000"/>
          <w:szCs w:val="21"/>
        </w:rPr>
      </w:pPr>
      <w:r w:rsidRPr="003434EE">
        <w:rPr>
          <w:rFonts w:ascii="Arial" w:hAnsi="Arial" w:cs="Arial"/>
          <w:b/>
          <w:bCs/>
          <w:color w:val="000000"/>
          <w:szCs w:val="21"/>
        </w:rPr>
        <w:t xml:space="preserve">Top of pitched roof </w:t>
      </w:r>
      <w:r w:rsidRPr="003434EE">
        <w:rPr>
          <w:rFonts w:ascii="Arial" w:hAnsi="Arial" w:cs="Arial"/>
          <w:b/>
          <w:bCs/>
          <w:i/>
          <w:color w:val="000000"/>
          <w:szCs w:val="21"/>
          <w:vertAlign w:val="superscript"/>
        </w:rPr>
        <w:t>b</w:t>
      </w:r>
      <w:r w:rsidRPr="003434EE">
        <w:rPr>
          <w:rFonts w:ascii="Arial" w:hAnsi="Arial" w:cs="Arial"/>
          <w:b/>
          <w:bCs/>
          <w:color w:val="000000"/>
          <w:szCs w:val="21"/>
        </w:rPr>
        <w:t xml:space="preserve">                                       </w:t>
      </w:r>
      <w:r w:rsidRPr="003434EE">
        <w:rPr>
          <w:rFonts w:ascii="Arial" w:hAnsi="Arial" w:cs="Arial"/>
          <w:b/>
          <w:bCs/>
          <w:color w:val="000000"/>
          <w:szCs w:val="21"/>
        </w:rPr>
        <w:tab/>
        <w:t>10.0m</w:t>
      </w:r>
    </w:p>
    <w:p w14:paraId="5241BF61" w14:textId="77777777" w:rsidR="003434EE" w:rsidRPr="003434EE" w:rsidRDefault="003434EE" w:rsidP="003434EE">
      <w:pPr>
        <w:jc w:val="both"/>
        <w:rPr>
          <w:rFonts w:ascii="Arial" w:hAnsi="Arial" w:cs="Arial"/>
          <w:b/>
          <w:bCs/>
          <w:color w:val="000000"/>
          <w:szCs w:val="21"/>
        </w:rPr>
      </w:pPr>
    </w:p>
    <w:p w14:paraId="3F57C73D" w14:textId="6A547D4C" w:rsidR="003434EE" w:rsidRDefault="003434EE" w:rsidP="00275868">
      <w:pPr>
        <w:tabs>
          <w:tab w:val="left" w:pos="1701"/>
        </w:tabs>
        <w:jc w:val="both"/>
        <w:rPr>
          <w:rFonts w:ascii="Arial" w:hAnsi="Arial" w:cs="Arial"/>
          <w:b/>
          <w:bCs/>
          <w:color w:val="000000"/>
          <w:szCs w:val="21"/>
        </w:rPr>
      </w:pPr>
      <w:r w:rsidRPr="003434EE">
        <w:rPr>
          <w:rFonts w:ascii="Arial" w:hAnsi="Arial" w:cs="Arial"/>
          <w:b/>
          <w:bCs/>
          <w:color w:val="000000"/>
          <w:szCs w:val="21"/>
        </w:rPr>
        <w:t xml:space="preserve">Note </w:t>
      </w:r>
      <w:r w:rsidRPr="003434EE">
        <w:rPr>
          <w:rFonts w:ascii="Arial" w:hAnsi="Arial" w:cs="Arial"/>
          <w:b/>
          <w:bCs/>
          <w:i/>
          <w:color w:val="000000"/>
          <w:szCs w:val="21"/>
        </w:rPr>
        <w:t>a</w:t>
      </w:r>
      <w:r w:rsidRPr="003434EE">
        <w:rPr>
          <w:rFonts w:ascii="Arial" w:hAnsi="Arial" w:cs="Arial"/>
          <w:color w:val="000000"/>
          <w:szCs w:val="21"/>
        </w:rPr>
        <w:t> :          </w:t>
      </w:r>
      <w:r w:rsidR="00275868">
        <w:rPr>
          <w:rFonts w:ascii="Arial" w:hAnsi="Arial" w:cs="Arial"/>
          <w:color w:val="000000"/>
          <w:szCs w:val="21"/>
        </w:rPr>
        <w:tab/>
      </w:r>
      <w:r w:rsidRPr="003434EE">
        <w:rPr>
          <w:rFonts w:ascii="Arial" w:hAnsi="Arial" w:cs="Arial"/>
          <w:b/>
          <w:bCs/>
          <w:color w:val="000000"/>
          <w:szCs w:val="21"/>
        </w:rPr>
        <w:t>Gable walls above eaves height:</w:t>
      </w:r>
    </w:p>
    <w:p w14:paraId="4657B4C2" w14:textId="77777777" w:rsidR="00275868" w:rsidRPr="003434EE" w:rsidRDefault="00275868" w:rsidP="00275868">
      <w:pPr>
        <w:tabs>
          <w:tab w:val="left" w:pos="1701"/>
        </w:tabs>
        <w:jc w:val="both"/>
        <w:rPr>
          <w:rFonts w:ascii="Arial" w:hAnsi="Arial" w:cs="Arial"/>
          <w:color w:val="000000"/>
          <w:szCs w:val="21"/>
        </w:rPr>
      </w:pPr>
    </w:p>
    <w:p w14:paraId="258338D1" w14:textId="77777777" w:rsidR="003434EE" w:rsidRPr="003434EE" w:rsidRDefault="003434EE" w:rsidP="00275868">
      <w:pPr>
        <w:numPr>
          <w:ilvl w:val="0"/>
          <w:numId w:val="31"/>
        </w:numPr>
        <w:tabs>
          <w:tab w:val="clear" w:pos="1440"/>
        </w:tabs>
        <w:ind w:left="2268" w:hanging="567"/>
        <w:jc w:val="both"/>
        <w:rPr>
          <w:rFonts w:ascii="Arial" w:hAnsi="Arial" w:cs="Arial"/>
          <w:color w:val="000000"/>
          <w:szCs w:val="21"/>
        </w:rPr>
      </w:pPr>
      <w:r w:rsidRPr="003434EE">
        <w:rPr>
          <w:rFonts w:ascii="Arial" w:hAnsi="Arial" w:cs="Arial"/>
          <w:b/>
          <w:bCs/>
          <w:color w:val="000000"/>
          <w:szCs w:val="21"/>
        </w:rPr>
        <w:t>Less than 9m long: exempted.</w:t>
      </w:r>
    </w:p>
    <w:p w14:paraId="3627729B" w14:textId="511183B9" w:rsidR="003434EE" w:rsidRPr="003434EE" w:rsidRDefault="003434EE" w:rsidP="00152E6C">
      <w:pPr>
        <w:numPr>
          <w:ilvl w:val="0"/>
          <w:numId w:val="31"/>
        </w:numPr>
        <w:tabs>
          <w:tab w:val="clear" w:pos="1440"/>
        </w:tabs>
        <w:ind w:left="2127" w:hanging="426"/>
        <w:jc w:val="both"/>
        <w:rPr>
          <w:rFonts w:ascii="Arial" w:hAnsi="Arial" w:cs="Arial"/>
          <w:color w:val="000000"/>
          <w:szCs w:val="21"/>
        </w:rPr>
      </w:pPr>
      <w:r w:rsidRPr="003434EE">
        <w:rPr>
          <w:rFonts w:ascii="Arial" w:hAnsi="Arial" w:cs="Arial"/>
          <w:b/>
          <w:bCs/>
          <w:color w:val="000000"/>
          <w:szCs w:val="21"/>
        </w:rPr>
        <w:t>Greater than 9m long: add one third of the height of</w:t>
      </w:r>
      <w:r w:rsidR="00152E6C">
        <w:rPr>
          <w:rFonts w:ascii="Arial" w:hAnsi="Arial" w:cs="Arial"/>
          <w:b/>
          <w:bCs/>
          <w:color w:val="000000"/>
          <w:szCs w:val="21"/>
        </w:rPr>
        <w:t xml:space="preserve"> </w:t>
      </w:r>
      <w:r w:rsidRPr="003434EE">
        <w:rPr>
          <w:rFonts w:ascii="Arial" w:hAnsi="Arial" w:cs="Arial"/>
          <w:b/>
          <w:bCs/>
          <w:color w:val="000000"/>
          <w:szCs w:val="21"/>
        </w:rPr>
        <w:t xml:space="preserve">the gable, between the eaves and the apex of the gable wall, to the </w:t>
      </w:r>
      <w:proofErr w:type="gramStart"/>
      <w:r w:rsidRPr="003434EE">
        <w:rPr>
          <w:rFonts w:ascii="Arial" w:hAnsi="Arial" w:cs="Arial"/>
          <w:b/>
          <w:bCs/>
          <w:color w:val="000000"/>
          <w:szCs w:val="21"/>
        </w:rPr>
        <w:t>eaves</w:t>
      </w:r>
      <w:proofErr w:type="gramEnd"/>
      <w:r w:rsidRPr="003434EE">
        <w:rPr>
          <w:rFonts w:ascii="Arial" w:hAnsi="Arial" w:cs="Arial"/>
          <w:b/>
          <w:bCs/>
          <w:color w:val="000000"/>
          <w:szCs w:val="21"/>
        </w:rPr>
        <w:t xml:space="preserve"> height.</w:t>
      </w:r>
    </w:p>
    <w:p w14:paraId="2264857E" w14:textId="77777777" w:rsidR="003434EE" w:rsidRPr="003434EE" w:rsidRDefault="003434EE" w:rsidP="003434EE">
      <w:pPr>
        <w:jc w:val="both"/>
        <w:rPr>
          <w:rFonts w:ascii="Arial" w:hAnsi="Arial" w:cs="Arial"/>
          <w:b/>
          <w:bCs/>
          <w:color w:val="000000"/>
          <w:szCs w:val="21"/>
        </w:rPr>
      </w:pPr>
    </w:p>
    <w:p w14:paraId="1B2C2FFF" w14:textId="3F7FAD96" w:rsidR="003434EE" w:rsidRPr="003434EE" w:rsidRDefault="003434EE" w:rsidP="00275868">
      <w:pPr>
        <w:tabs>
          <w:tab w:val="left" w:pos="1701"/>
        </w:tabs>
        <w:ind w:left="1701" w:hanging="1701"/>
        <w:jc w:val="both"/>
        <w:rPr>
          <w:rFonts w:ascii="Arial" w:hAnsi="Arial" w:cs="Arial"/>
          <w:b/>
          <w:bCs/>
          <w:color w:val="000000"/>
          <w:szCs w:val="21"/>
        </w:rPr>
      </w:pPr>
      <w:r w:rsidRPr="003434EE">
        <w:rPr>
          <w:rFonts w:ascii="Arial" w:hAnsi="Arial" w:cs="Arial"/>
          <w:b/>
          <w:bCs/>
          <w:color w:val="000000"/>
          <w:szCs w:val="21"/>
        </w:rPr>
        <w:t xml:space="preserve">Note </w:t>
      </w:r>
      <w:r w:rsidRPr="003434EE">
        <w:rPr>
          <w:rFonts w:ascii="Arial" w:hAnsi="Arial" w:cs="Arial"/>
          <w:b/>
          <w:bCs/>
          <w:i/>
          <w:color w:val="000000"/>
          <w:szCs w:val="21"/>
        </w:rPr>
        <w:t>b</w:t>
      </w:r>
      <w:r w:rsidRPr="003434EE">
        <w:rPr>
          <w:rFonts w:ascii="Arial" w:hAnsi="Arial" w:cs="Arial"/>
          <w:color w:val="000000"/>
          <w:szCs w:val="21"/>
        </w:rPr>
        <w:t> :        </w:t>
      </w:r>
      <w:r w:rsidR="00275868">
        <w:rPr>
          <w:rFonts w:ascii="Arial" w:hAnsi="Arial" w:cs="Arial"/>
          <w:color w:val="000000"/>
          <w:szCs w:val="21"/>
        </w:rPr>
        <w:tab/>
      </w:r>
      <w:r w:rsidRPr="003434EE">
        <w:rPr>
          <w:rFonts w:ascii="Arial" w:hAnsi="Arial" w:cs="Arial"/>
          <w:b/>
          <w:bCs/>
          <w:color w:val="000000"/>
          <w:szCs w:val="21"/>
        </w:rPr>
        <w:t>Applies to ridges greater than 6m long. Short ridges: add 0.5m height for each 2m reduction  in length.</w:t>
      </w:r>
    </w:p>
    <w:p w14:paraId="6C99A27F" w14:textId="449D2725" w:rsidR="003434EE" w:rsidRPr="003434EE" w:rsidRDefault="003434EE" w:rsidP="003434EE"/>
    <w:p w14:paraId="33CB1236" w14:textId="108679A9" w:rsidR="006B7031" w:rsidRDefault="006B7031" w:rsidP="00BA4E12">
      <w:pPr>
        <w:jc w:val="both"/>
        <w:rPr>
          <w:rFonts w:ascii="Arial" w:hAnsi="Arial" w:cs="Arial"/>
          <w:szCs w:val="24"/>
        </w:rPr>
      </w:pPr>
    </w:p>
    <w:p w14:paraId="200BC0B2" w14:textId="5ED6B95C" w:rsidR="00714DCA" w:rsidRDefault="00E363A6" w:rsidP="00E363A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Justification</w:t>
      </w:r>
    </w:p>
    <w:p w14:paraId="6E91F93A" w14:textId="2043F270" w:rsidR="00E363A6" w:rsidRDefault="00E363A6" w:rsidP="00E363A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67A3929"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 xml:space="preserve">Since 1985, Town Planning Scheme No. 2 has allowed an 8.5m wall and 10m building height for all development types (residential and commercial). These TPS2 heights were established prior to the R-Codes. This arrangement has worked well in the City of Nedlands </w:t>
      </w:r>
      <w:r w:rsidRPr="00152E6C">
        <w:rPr>
          <w:rFonts w:ascii="Arial" w:hAnsi="Arial" w:cs="Arial"/>
          <w:szCs w:val="24"/>
        </w:rPr>
        <w:t>where architecturally designed homes of significance have been constructed anew or following extensive renovations for many years</w:t>
      </w:r>
      <w:r w:rsidRPr="00152E6C">
        <w:rPr>
          <w:rFonts w:ascii="Arial" w:hAnsi="Arial" w:cs="Arial"/>
          <w:color w:val="000000"/>
          <w:szCs w:val="24"/>
        </w:rPr>
        <w:t>.</w:t>
      </w:r>
    </w:p>
    <w:p w14:paraId="69EF9C81"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 </w:t>
      </w:r>
    </w:p>
    <w:p w14:paraId="2853ED10" w14:textId="507F9CA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Under the new LPS3, maximum height limits for residential development default to those specified in the R-Codes, resulting in lower maximum heights of 6m and 9m respectively. This change will create anomalies in the streetscape with differing two-story building heights as well as an increased number of referrals of development applications to Council for determination.</w:t>
      </w:r>
    </w:p>
    <w:p w14:paraId="36BA3D61" w14:textId="77777777" w:rsidR="00152E6C" w:rsidRPr="00152E6C" w:rsidRDefault="00152E6C" w:rsidP="00152E6C">
      <w:pPr>
        <w:jc w:val="both"/>
        <w:rPr>
          <w:rFonts w:ascii="Arial" w:hAnsi="Arial" w:cs="Arial"/>
          <w:color w:val="000000"/>
          <w:szCs w:val="24"/>
        </w:rPr>
      </w:pPr>
    </w:p>
    <w:p w14:paraId="21D17F6B" w14:textId="68B0842B" w:rsidR="00152E6C" w:rsidRPr="00152E6C" w:rsidRDefault="00152E6C" w:rsidP="00152E6C">
      <w:pPr>
        <w:jc w:val="both"/>
        <w:rPr>
          <w:rFonts w:ascii="Arial" w:hAnsi="Arial" w:cs="Arial"/>
          <w:color w:val="000000"/>
          <w:szCs w:val="24"/>
        </w:rPr>
      </w:pPr>
      <w:r w:rsidRPr="00152E6C">
        <w:rPr>
          <w:rFonts w:ascii="Arial" w:hAnsi="Arial" w:cs="Arial"/>
          <w:szCs w:val="24"/>
        </w:rPr>
        <w:t>The abrupt reduction in residential building heights in a generally low</w:t>
      </w:r>
      <w:r>
        <w:rPr>
          <w:rFonts w:ascii="Arial" w:hAnsi="Arial" w:cs="Arial"/>
          <w:szCs w:val="24"/>
        </w:rPr>
        <w:t>-</w:t>
      </w:r>
      <w:r w:rsidRPr="00152E6C">
        <w:rPr>
          <w:rFonts w:ascii="Arial" w:hAnsi="Arial" w:cs="Arial"/>
          <w:szCs w:val="24"/>
        </w:rPr>
        <w:t xml:space="preserve">density LG location where larger than average homes have been the norm for ≈35 years will create in effect two classes of residence, thereby on average reducing the values of affected new properties.  Reduced height may also result in lower internal ceiling heights (more boxy rooms) with less efficient ventilation and sense of space.  Neither outcome is desirable in a region where many proprietors wish to build homes of significance and individuality.  There seems </w:t>
      </w:r>
      <w:r w:rsidRPr="00152E6C">
        <w:rPr>
          <w:rFonts w:ascii="Arial" w:hAnsi="Arial" w:cs="Arial"/>
          <w:szCs w:val="24"/>
        </w:rPr>
        <w:lastRenderedPageBreak/>
        <w:t xml:space="preserve">to be only  disadvantage for CON ratepayers in imposing the lower height restriction.   All major capital cities have locations where unique homes may be built.  </w:t>
      </w:r>
    </w:p>
    <w:p w14:paraId="7D11E2CA" w14:textId="77777777" w:rsidR="00152E6C" w:rsidRPr="00152E6C" w:rsidRDefault="00152E6C" w:rsidP="00152E6C">
      <w:pPr>
        <w:jc w:val="both"/>
        <w:rPr>
          <w:rFonts w:ascii="Arial" w:hAnsi="Arial" w:cs="Arial"/>
          <w:color w:val="000000"/>
          <w:szCs w:val="24"/>
        </w:rPr>
      </w:pPr>
    </w:p>
    <w:p w14:paraId="3236650E"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There is now discretion for decision makers to vary the maximum heights specified in the R-Codes under LPS3, unlike the situation under TPS2.</w:t>
      </w:r>
    </w:p>
    <w:p w14:paraId="6BCFA5B9"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 </w:t>
      </w:r>
    </w:p>
    <w:p w14:paraId="181589AB"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 xml:space="preserve">This Notice of Motion will ensure that the height limits that have been in place since 1985 continue unchanged, and that applicants will have the same opportunity to develop their dwellings as others have had over the past ≈35 years.  </w:t>
      </w:r>
    </w:p>
    <w:p w14:paraId="0D4F287C" w14:textId="77777777" w:rsidR="00152E6C" w:rsidRPr="00152E6C" w:rsidRDefault="00152E6C" w:rsidP="00152E6C">
      <w:pPr>
        <w:jc w:val="both"/>
        <w:rPr>
          <w:rFonts w:ascii="Arial" w:hAnsi="Arial" w:cs="Arial"/>
          <w:color w:val="000000"/>
          <w:szCs w:val="24"/>
        </w:rPr>
      </w:pPr>
    </w:p>
    <w:p w14:paraId="30D0DBD7"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There would seem to be no justifications given for the reduction in height proposed at the Special Meeting of Council 2/5/19 that suffice to overturn the long established and widely accepted 10m height limits previously permitted.</w:t>
      </w:r>
    </w:p>
    <w:p w14:paraId="578E82D2"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 </w:t>
      </w:r>
    </w:p>
    <w:p w14:paraId="113DA994" w14:textId="77777777" w:rsidR="00152E6C" w:rsidRPr="00152E6C" w:rsidRDefault="00152E6C" w:rsidP="00152E6C">
      <w:pPr>
        <w:jc w:val="both"/>
        <w:rPr>
          <w:rFonts w:ascii="Arial" w:hAnsi="Arial" w:cs="Arial"/>
          <w:color w:val="000000"/>
          <w:szCs w:val="24"/>
        </w:rPr>
      </w:pPr>
      <w:r w:rsidRPr="00152E6C">
        <w:rPr>
          <w:rFonts w:ascii="Arial" w:hAnsi="Arial" w:cs="Arial"/>
          <w:color w:val="000000"/>
          <w:szCs w:val="24"/>
        </w:rPr>
        <w:t>This Motion, if successful, should be treated as the Council’s position on the matter when it considers submissions on the recently advertised Residential Development LPP.</w:t>
      </w:r>
    </w:p>
    <w:p w14:paraId="69B86D6E" w14:textId="634AFE62" w:rsidR="00E363A6" w:rsidRDefault="00E363A6" w:rsidP="00E363A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F0DE53E" w14:textId="77777777" w:rsidR="00E363A6" w:rsidRDefault="00E363A6" w:rsidP="00E363A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503D086" w14:textId="50E29A3D" w:rsidR="00E363A6" w:rsidRDefault="00E363A6" w:rsidP="00E363A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200BC0B3" w14:textId="24FBEF54" w:rsidR="00714DCA" w:rsidRDefault="00714DCA" w:rsidP="007E58A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F4DEA13" w14:textId="1B19BF9C" w:rsidR="007E58A3" w:rsidRDefault="007E58A3" w:rsidP="007E58A3">
      <w:pPr>
        <w:pStyle w:val="PlainText"/>
      </w:pPr>
      <w:r>
        <w:t>Administration support this Notice of Motion as it aligns with the original recommendation to Council.</w:t>
      </w:r>
    </w:p>
    <w:p w14:paraId="70191E90" w14:textId="77777777" w:rsidR="007E58A3" w:rsidRDefault="007E58A3" w:rsidP="007E58A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B4" w14:textId="473A408B" w:rsidR="00714DCA" w:rsidRPr="006053A2" w:rsidRDefault="009A2AB9"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7" w:name="_Toc267402117"/>
      <w:r>
        <w:rPr>
          <w:rFonts w:ascii="Arial" w:hAnsi="Arial" w:cs="Arial"/>
          <w:caps w:val="0"/>
          <w:sz w:val="24"/>
          <w:szCs w:val="24"/>
          <w:u w:val="none"/>
        </w:rPr>
        <w:br w:type="page"/>
      </w:r>
      <w:bookmarkStart w:id="78" w:name="_Toc9410895"/>
      <w:r w:rsidR="00714DCA"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77"/>
      <w:r w:rsidR="009938B4">
        <w:rPr>
          <w:rFonts w:ascii="Arial" w:hAnsi="Arial" w:cs="Arial"/>
          <w:caps w:val="0"/>
          <w:sz w:val="24"/>
          <w:szCs w:val="24"/>
          <w:u w:val="none"/>
        </w:rPr>
        <w:t>25 June 2019</w:t>
      </w:r>
      <w:bookmarkEnd w:id="78"/>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36BD8872"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9938B4">
        <w:rPr>
          <w:rFonts w:ascii="Arial" w:hAnsi="Arial" w:cs="Arial"/>
          <w:szCs w:val="24"/>
        </w:rPr>
        <w:t>25 June 2019</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9" w:name="_Toc9410896"/>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79"/>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77777777"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80" w:name="OLE_LINK10"/>
      <w:bookmarkStart w:id="81" w:name="OLE_LINK11"/>
      <w:r w:rsidRPr="00180419">
        <w:rPr>
          <w:rFonts w:ascii="Arial" w:hAnsi="Arial" w:cs="Arial"/>
          <w:szCs w:val="24"/>
        </w:rPr>
        <w:t>Any urgent business to be considered at this point.</w:t>
      </w:r>
    </w:p>
    <w:bookmarkEnd w:id="80"/>
    <w:bookmarkEnd w:id="81"/>
    <w:p w14:paraId="200BC0BE" w14:textId="74BD1111"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1444B662" w14:textId="77777777" w:rsidR="00DF0FEA" w:rsidRDefault="00DF0FEA" w:rsidP="00765E9D">
      <w:pPr>
        <w:tabs>
          <w:tab w:val="left" w:pos="720"/>
          <w:tab w:val="left" w:pos="1440"/>
          <w:tab w:val="left" w:pos="2410"/>
          <w:tab w:val="left" w:pos="2977"/>
          <w:tab w:val="right" w:pos="8505"/>
        </w:tabs>
        <w:ind w:left="720"/>
        <w:jc w:val="both"/>
        <w:rPr>
          <w:rFonts w:ascii="Arial" w:hAnsi="Arial" w:cs="Arial"/>
          <w:szCs w:val="24"/>
        </w:rPr>
      </w:pPr>
    </w:p>
    <w:p w14:paraId="200BC0BF" w14:textId="39C0D3FB"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2" w:name="_Toc9410897"/>
      <w:r w:rsidRPr="00180419">
        <w:rPr>
          <w:rFonts w:ascii="Arial" w:hAnsi="Arial" w:cs="Arial"/>
          <w:caps w:val="0"/>
          <w:sz w:val="24"/>
          <w:szCs w:val="24"/>
          <w:u w:val="none"/>
        </w:rPr>
        <w:t>Confidential Items</w:t>
      </w:r>
      <w:bookmarkEnd w:id="82"/>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977EE30" w14:textId="554C988E" w:rsidR="0014624C" w:rsidRDefault="0082700E" w:rsidP="0014624C">
      <w:pPr>
        <w:pStyle w:val="Heading2"/>
        <w:numPr>
          <w:ilvl w:val="1"/>
          <w:numId w:val="1"/>
        </w:numPr>
        <w:tabs>
          <w:tab w:val="clear" w:pos="720"/>
          <w:tab w:val="num" w:pos="0"/>
        </w:tabs>
        <w:spacing w:before="0" w:after="0"/>
        <w:ind w:left="0" w:hanging="851"/>
        <w:rPr>
          <w:rFonts w:ascii="Arial" w:hAnsi="Arial" w:cs="Arial"/>
          <w:szCs w:val="24"/>
          <w:u w:val="none"/>
        </w:rPr>
      </w:pPr>
      <w:bookmarkStart w:id="83" w:name="_Toc9410898"/>
      <w:r>
        <w:rPr>
          <w:rFonts w:ascii="Arial" w:hAnsi="Arial" w:cs="Arial"/>
          <w:sz w:val="24"/>
          <w:szCs w:val="24"/>
          <w:u w:val="none"/>
        </w:rPr>
        <w:t xml:space="preserve">Appointment of </w:t>
      </w:r>
      <w:r w:rsidR="00C44E13">
        <w:rPr>
          <w:rFonts w:ascii="Arial" w:hAnsi="Arial" w:cs="Arial"/>
          <w:sz w:val="24"/>
          <w:szCs w:val="24"/>
          <w:u w:val="none"/>
        </w:rPr>
        <w:t>Senior Employee</w:t>
      </w:r>
      <w:bookmarkEnd w:id="83"/>
    </w:p>
    <w:p w14:paraId="32B7FC82" w14:textId="77777777" w:rsidR="0014624C" w:rsidRDefault="0014624C" w:rsidP="0014624C">
      <w:pPr>
        <w:pStyle w:val="CouncilHeading"/>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84" w:name="_Toc9410899"/>
      <w:r w:rsidRPr="00180419">
        <w:rPr>
          <w:rFonts w:ascii="Arial" w:hAnsi="Arial" w:cs="Arial"/>
          <w:caps w:val="0"/>
          <w:sz w:val="24"/>
          <w:szCs w:val="24"/>
          <w:u w:val="none"/>
        </w:rPr>
        <w:t>Declaration of Closure</w:t>
      </w:r>
      <w:bookmarkEnd w:id="84"/>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54CF1" w14:textId="77777777" w:rsidR="006D7C70" w:rsidRDefault="006D7C70" w:rsidP="00D05D60">
      <w:pPr>
        <w:pStyle w:val="TOC3"/>
      </w:pPr>
      <w:r>
        <w:separator/>
      </w:r>
    </w:p>
  </w:endnote>
  <w:endnote w:type="continuationSeparator" w:id="0">
    <w:p w14:paraId="0D617C64" w14:textId="77777777" w:rsidR="006D7C70" w:rsidRDefault="006D7C70"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217BA" w:rsidRDefault="004217B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10F38">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D547F">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217BA" w:rsidRPr="00180419" w:rsidRDefault="004217B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163DB" w14:textId="77777777" w:rsidR="006D7C70" w:rsidRDefault="006D7C70" w:rsidP="00D05D60">
      <w:pPr>
        <w:pStyle w:val="TOC3"/>
      </w:pPr>
      <w:r>
        <w:separator/>
      </w:r>
    </w:p>
  </w:footnote>
  <w:footnote w:type="continuationSeparator" w:id="0">
    <w:p w14:paraId="5D6AF8C0" w14:textId="77777777" w:rsidR="006D7C70" w:rsidRDefault="006D7C70"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162798" w:rsidRDefault="0016279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71081317" w:rsidR="004217BA" w:rsidRPr="00180419" w:rsidRDefault="004217BA" w:rsidP="00180419">
    <w:pPr>
      <w:pStyle w:val="Header"/>
      <w:jc w:val="right"/>
      <w:rPr>
        <w:rFonts w:ascii="Arial" w:hAnsi="Arial"/>
        <w:sz w:val="22"/>
      </w:rPr>
    </w:pPr>
    <w:r w:rsidRPr="00180419">
      <w:rPr>
        <w:rFonts w:ascii="Arial" w:hAnsi="Arial"/>
        <w:sz w:val="22"/>
      </w:rPr>
      <w:t>Council Agenda</w:t>
    </w:r>
    <w:r w:rsidRPr="00253ADA">
      <w:rPr>
        <w:rFonts w:ascii="Arial" w:hAnsi="Arial"/>
        <w:sz w:val="20"/>
      </w:rPr>
      <w:t xml:space="preserve"> </w:t>
    </w:r>
    <w:r w:rsidR="00D92398">
      <w:rPr>
        <w:rFonts w:ascii="Arial" w:hAnsi="Arial" w:cs="Arial"/>
        <w:sz w:val="22"/>
        <w:szCs w:val="24"/>
      </w:rPr>
      <w:t>28 May 2019</w:t>
    </w:r>
  </w:p>
  <w:p w14:paraId="200BC0DC" w14:textId="77777777" w:rsidR="004217BA" w:rsidRDefault="00421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6BF"/>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967BD"/>
    <w:multiLevelType w:val="hybridMultilevel"/>
    <w:tmpl w:val="00BCA9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727581"/>
    <w:multiLevelType w:val="hybridMultilevel"/>
    <w:tmpl w:val="708C2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35131"/>
    <w:multiLevelType w:val="multilevel"/>
    <w:tmpl w:val="1BC2211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0CF42B8C"/>
    <w:multiLevelType w:val="hybridMultilevel"/>
    <w:tmpl w:val="15D84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DA452E"/>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51C83"/>
    <w:multiLevelType w:val="hybridMultilevel"/>
    <w:tmpl w:val="1C9E4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333547"/>
    <w:multiLevelType w:val="hybridMultilevel"/>
    <w:tmpl w:val="32E60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2B6FB0"/>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D62B9E"/>
    <w:multiLevelType w:val="hybridMultilevel"/>
    <w:tmpl w:val="204203E8"/>
    <w:lvl w:ilvl="0" w:tplc="0C090001">
      <w:start w:val="1"/>
      <w:numFmt w:val="bullet"/>
      <w:lvlText w:val=""/>
      <w:lvlJc w:val="left"/>
      <w:pPr>
        <w:ind w:left="1386" w:hanging="360"/>
      </w:pPr>
      <w:rPr>
        <w:rFonts w:ascii="Symbol" w:hAnsi="Symbol" w:hint="default"/>
      </w:rPr>
    </w:lvl>
    <w:lvl w:ilvl="1" w:tplc="0C090003">
      <w:start w:val="1"/>
      <w:numFmt w:val="bullet"/>
      <w:lvlText w:val="o"/>
      <w:lvlJc w:val="left"/>
      <w:pPr>
        <w:ind w:left="2106" w:hanging="360"/>
      </w:pPr>
      <w:rPr>
        <w:rFonts w:ascii="Courier New" w:hAnsi="Courier New" w:cs="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cs="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cs="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1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28434A7"/>
    <w:multiLevelType w:val="hybridMultilevel"/>
    <w:tmpl w:val="2BEC491E"/>
    <w:lvl w:ilvl="0" w:tplc="9C0C17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9D7705"/>
    <w:multiLevelType w:val="hybridMultilevel"/>
    <w:tmpl w:val="15D84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A02BE0"/>
    <w:multiLevelType w:val="hybridMultilevel"/>
    <w:tmpl w:val="BE08F33C"/>
    <w:lvl w:ilvl="0" w:tplc="E9C6057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D438C1"/>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4CF400A4"/>
    <w:multiLevelType w:val="hybridMultilevel"/>
    <w:tmpl w:val="170A52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E8633C8"/>
    <w:multiLevelType w:val="hybridMultilevel"/>
    <w:tmpl w:val="81D44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633354"/>
    <w:multiLevelType w:val="hybridMultilevel"/>
    <w:tmpl w:val="BA6063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0" w15:restartNumberingAfterBreak="0">
    <w:nsid w:val="55BC540C"/>
    <w:multiLevelType w:val="hybridMultilevel"/>
    <w:tmpl w:val="357C3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34257F"/>
    <w:multiLevelType w:val="hybridMultilevel"/>
    <w:tmpl w:val="60EE0308"/>
    <w:lvl w:ilvl="0" w:tplc="B8F29A4E">
      <w:start w:val="1"/>
      <w:numFmt w:val="decimal"/>
      <w:lvlText w:val="%1."/>
      <w:lvlJc w:val="left"/>
      <w:pPr>
        <w:ind w:left="360" w:hanging="360"/>
      </w:pPr>
      <w:rPr>
        <w:b/>
      </w:rPr>
    </w:lvl>
    <w:lvl w:ilvl="1" w:tplc="AA4250A0">
      <w:numFmt w:val="bullet"/>
      <w:lvlText w:val="•"/>
      <w:lvlJc w:val="left"/>
      <w:pPr>
        <w:ind w:left="1080" w:hanging="360"/>
      </w:pPr>
      <w:rPr>
        <w:rFonts w:ascii="Arial" w:eastAsia="Calibr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D625F3"/>
    <w:multiLevelType w:val="hybridMultilevel"/>
    <w:tmpl w:val="353CB3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B4369"/>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057E85"/>
    <w:multiLevelType w:val="hybridMultilevel"/>
    <w:tmpl w:val="CAA0146E"/>
    <w:lvl w:ilvl="0" w:tplc="32345CF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9"/>
  </w:num>
  <w:num w:numId="3">
    <w:abstractNumId w:val="10"/>
  </w:num>
  <w:num w:numId="4">
    <w:abstractNumId w:val="27"/>
  </w:num>
  <w:num w:numId="5">
    <w:abstractNumId w:val="10"/>
  </w:num>
  <w:num w:numId="6">
    <w:abstractNumId w:val="10"/>
  </w:num>
  <w:num w:numId="7">
    <w:abstractNumId w:val="25"/>
  </w:num>
  <w:num w:numId="8">
    <w:abstractNumId w:val="20"/>
  </w:num>
  <w:num w:numId="9">
    <w:abstractNumId w:val="7"/>
  </w:num>
  <w:num w:numId="10">
    <w:abstractNumId w:val="13"/>
  </w:num>
  <w:num w:numId="11">
    <w:abstractNumId w:val="17"/>
  </w:num>
  <w:num w:numId="12">
    <w:abstractNumId w:val="12"/>
  </w:num>
  <w:num w:numId="13">
    <w:abstractNumId w:val="2"/>
  </w:num>
  <w:num w:numId="14">
    <w:abstractNumId w:val="11"/>
  </w:num>
  <w:num w:numId="15">
    <w:abstractNumId w:val="21"/>
  </w:num>
  <w:num w:numId="16">
    <w:abstractNumId w:val="4"/>
  </w:num>
  <w:num w:numId="17">
    <w:abstractNumId w:val="6"/>
  </w:num>
  <w:num w:numId="18">
    <w:abstractNumId w:val="26"/>
  </w:num>
  <w:num w:numId="19">
    <w:abstractNumId w:val="5"/>
  </w:num>
  <w:num w:numId="20">
    <w:abstractNumId w:val="8"/>
  </w:num>
  <w:num w:numId="21">
    <w:abstractNumId w:val="23"/>
  </w:num>
  <w:num w:numId="22">
    <w:abstractNumId w:val="22"/>
  </w:num>
  <w:num w:numId="23">
    <w:abstractNumId w:val="24"/>
  </w:num>
  <w:num w:numId="24">
    <w:abstractNumId w:val="28"/>
  </w:num>
  <w:num w:numId="25">
    <w:abstractNumId w:val="9"/>
  </w:num>
  <w:num w:numId="26">
    <w:abstractNumId w:val="1"/>
  </w:num>
  <w:num w:numId="27">
    <w:abstractNumId w:val="14"/>
  </w:num>
  <w:num w:numId="28">
    <w:abstractNumId w:val="0"/>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KYZd5XZGEcvgiWPW/ew+f2NQdToHgHdBPngHPVoRCQl0drcobETi8o3zVJlSyfvXLc4uyr/aOmgjQSrUUj3nrg==" w:salt="LpdTuJLgUFZnFYvdK2moV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40B16"/>
    <w:rsid w:val="0004239A"/>
    <w:rsid w:val="00045E0C"/>
    <w:rsid w:val="0005358F"/>
    <w:rsid w:val="0006337A"/>
    <w:rsid w:val="00066879"/>
    <w:rsid w:val="00073E1E"/>
    <w:rsid w:val="000804A4"/>
    <w:rsid w:val="00081687"/>
    <w:rsid w:val="00085B7F"/>
    <w:rsid w:val="0008715B"/>
    <w:rsid w:val="00095395"/>
    <w:rsid w:val="000B309E"/>
    <w:rsid w:val="000B5C30"/>
    <w:rsid w:val="000C67D8"/>
    <w:rsid w:val="000D3E7B"/>
    <w:rsid w:val="000D547F"/>
    <w:rsid w:val="000E0501"/>
    <w:rsid w:val="000F46BA"/>
    <w:rsid w:val="001126B8"/>
    <w:rsid w:val="00124B02"/>
    <w:rsid w:val="0014624C"/>
    <w:rsid w:val="00152E6C"/>
    <w:rsid w:val="00155D2E"/>
    <w:rsid w:val="00162798"/>
    <w:rsid w:val="00173B05"/>
    <w:rsid w:val="0017755D"/>
    <w:rsid w:val="00180419"/>
    <w:rsid w:val="00182CC1"/>
    <w:rsid w:val="001869FA"/>
    <w:rsid w:val="001915F5"/>
    <w:rsid w:val="001A4462"/>
    <w:rsid w:val="001B0C54"/>
    <w:rsid w:val="001D20EF"/>
    <w:rsid w:val="001F3F4E"/>
    <w:rsid w:val="001F506B"/>
    <w:rsid w:val="001F637F"/>
    <w:rsid w:val="0023457F"/>
    <w:rsid w:val="0023480C"/>
    <w:rsid w:val="002373B5"/>
    <w:rsid w:val="00244636"/>
    <w:rsid w:val="002453EE"/>
    <w:rsid w:val="00253ADA"/>
    <w:rsid w:val="00257F09"/>
    <w:rsid w:val="00264E82"/>
    <w:rsid w:val="00272A75"/>
    <w:rsid w:val="00275868"/>
    <w:rsid w:val="00280C83"/>
    <w:rsid w:val="00281567"/>
    <w:rsid w:val="00294305"/>
    <w:rsid w:val="002C6054"/>
    <w:rsid w:val="002F6710"/>
    <w:rsid w:val="003045E6"/>
    <w:rsid w:val="00305F18"/>
    <w:rsid w:val="00310BF7"/>
    <w:rsid w:val="00314FF4"/>
    <w:rsid w:val="003311C9"/>
    <w:rsid w:val="00337351"/>
    <w:rsid w:val="00340ED2"/>
    <w:rsid w:val="00342942"/>
    <w:rsid w:val="003434EE"/>
    <w:rsid w:val="00355804"/>
    <w:rsid w:val="003620B4"/>
    <w:rsid w:val="003768F4"/>
    <w:rsid w:val="003B4D6D"/>
    <w:rsid w:val="003D66F4"/>
    <w:rsid w:val="003D70E2"/>
    <w:rsid w:val="003E516E"/>
    <w:rsid w:val="003E7D78"/>
    <w:rsid w:val="003F28B2"/>
    <w:rsid w:val="003F4684"/>
    <w:rsid w:val="0040658B"/>
    <w:rsid w:val="0041442E"/>
    <w:rsid w:val="00414CEC"/>
    <w:rsid w:val="004157A9"/>
    <w:rsid w:val="004217BA"/>
    <w:rsid w:val="0042613B"/>
    <w:rsid w:val="00427CFE"/>
    <w:rsid w:val="00435A54"/>
    <w:rsid w:val="0044714C"/>
    <w:rsid w:val="004527E4"/>
    <w:rsid w:val="00464180"/>
    <w:rsid w:val="00465A04"/>
    <w:rsid w:val="004670F5"/>
    <w:rsid w:val="00474942"/>
    <w:rsid w:val="00477C38"/>
    <w:rsid w:val="004A53C5"/>
    <w:rsid w:val="004A5EB2"/>
    <w:rsid w:val="004B4852"/>
    <w:rsid w:val="004C35C9"/>
    <w:rsid w:val="004C5F20"/>
    <w:rsid w:val="004D4709"/>
    <w:rsid w:val="004F3154"/>
    <w:rsid w:val="00513017"/>
    <w:rsid w:val="00516A8D"/>
    <w:rsid w:val="00522113"/>
    <w:rsid w:val="0054641E"/>
    <w:rsid w:val="00550A22"/>
    <w:rsid w:val="00551112"/>
    <w:rsid w:val="00552F85"/>
    <w:rsid w:val="00553B99"/>
    <w:rsid w:val="0055577F"/>
    <w:rsid w:val="00562866"/>
    <w:rsid w:val="00565FF2"/>
    <w:rsid w:val="00581133"/>
    <w:rsid w:val="0058507E"/>
    <w:rsid w:val="0058576F"/>
    <w:rsid w:val="005A40D1"/>
    <w:rsid w:val="005B30B4"/>
    <w:rsid w:val="005B6BE0"/>
    <w:rsid w:val="005E4FFB"/>
    <w:rsid w:val="006053A2"/>
    <w:rsid w:val="00616B20"/>
    <w:rsid w:val="006176FF"/>
    <w:rsid w:val="0062179F"/>
    <w:rsid w:val="00625456"/>
    <w:rsid w:val="006271B1"/>
    <w:rsid w:val="006624D9"/>
    <w:rsid w:val="00681801"/>
    <w:rsid w:val="00683A50"/>
    <w:rsid w:val="0069140D"/>
    <w:rsid w:val="0069679E"/>
    <w:rsid w:val="006A06A9"/>
    <w:rsid w:val="006A62CF"/>
    <w:rsid w:val="006B7031"/>
    <w:rsid w:val="006D7C70"/>
    <w:rsid w:val="0070410F"/>
    <w:rsid w:val="00710E8A"/>
    <w:rsid w:val="007130EA"/>
    <w:rsid w:val="0071406B"/>
    <w:rsid w:val="00714DCA"/>
    <w:rsid w:val="00733CE4"/>
    <w:rsid w:val="007501E3"/>
    <w:rsid w:val="00751290"/>
    <w:rsid w:val="00765E9D"/>
    <w:rsid w:val="007734C5"/>
    <w:rsid w:val="007764C5"/>
    <w:rsid w:val="00782F7C"/>
    <w:rsid w:val="00785EBA"/>
    <w:rsid w:val="00786CCC"/>
    <w:rsid w:val="007920ED"/>
    <w:rsid w:val="007A35C0"/>
    <w:rsid w:val="007A5F60"/>
    <w:rsid w:val="007B2AD2"/>
    <w:rsid w:val="007B359A"/>
    <w:rsid w:val="007D162E"/>
    <w:rsid w:val="007E58A3"/>
    <w:rsid w:val="007F4226"/>
    <w:rsid w:val="0081246F"/>
    <w:rsid w:val="00814AED"/>
    <w:rsid w:val="008216F1"/>
    <w:rsid w:val="0082700E"/>
    <w:rsid w:val="008313F0"/>
    <w:rsid w:val="008326C6"/>
    <w:rsid w:val="00836697"/>
    <w:rsid w:val="00840139"/>
    <w:rsid w:val="0086268C"/>
    <w:rsid w:val="00864D04"/>
    <w:rsid w:val="008759BA"/>
    <w:rsid w:val="008766D4"/>
    <w:rsid w:val="00887FA3"/>
    <w:rsid w:val="008978CD"/>
    <w:rsid w:val="008C6AE4"/>
    <w:rsid w:val="008C6D34"/>
    <w:rsid w:val="008D04E4"/>
    <w:rsid w:val="008D48D1"/>
    <w:rsid w:val="008D5B76"/>
    <w:rsid w:val="008E5A62"/>
    <w:rsid w:val="008F0C94"/>
    <w:rsid w:val="008F66BF"/>
    <w:rsid w:val="00927A88"/>
    <w:rsid w:val="009368F4"/>
    <w:rsid w:val="0095033D"/>
    <w:rsid w:val="009507BB"/>
    <w:rsid w:val="00970B99"/>
    <w:rsid w:val="00977FCC"/>
    <w:rsid w:val="00980917"/>
    <w:rsid w:val="0098368E"/>
    <w:rsid w:val="009938B4"/>
    <w:rsid w:val="00996DF7"/>
    <w:rsid w:val="009A2AB9"/>
    <w:rsid w:val="009A2B91"/>
    <w:rsid w:val="009A3249"/>
    <w:rsid w:val="009A4D0A"/>
    <w:rsid w:val="009B5836"/>
    <w:rsid w:val="009E2D4C"/>
    <w:rsid w:val="009E4FAB"/>
    <w:rsid w:val="009E5692"/>
    <w:rsid w:val="009E56BF"/>
    <w:rsid w:val="009E6030"/>
    <w:rsid w:val="009F05B8"/>
    <w:rsid w:val="00A0789C"/>
    <w:rsid w:val="00A10F38"/>
    <w:rsid w:val="00A169A1"/>
    <w:rsid w:val="00A24CF1"/>
    <w:rsid w:val="00A31DDB"/>
    <w:rsid w:val="00A427D7"/>
    <w:rsid w:val="00A53261"/>
    <w:rsid w:val="00A53BD3"/>
    <w:rsid w:val="00A83236"/>
    <w:rsid w:val="00A849C0"/>
    <w:rsid w:val="00A95E97"/>
    <w:rsid w:val="00AA7771"/>
    <w:rsid w:val="00AB4983"/>
    <w:rsid w:val="00AC102A"/>
    <w:rsid w:val="00AC5DFC"/>
    <w:rsid w:val="00AD1A48"/>
    <w:rsid w:val="00AD6A0F"/>
    <w:rsid w:val="00AD7027"/>
    <w:rsid w:val="00AE4443"/>
    <w:rsid w:val="00AE59BD"/>
    <w:rsid w:val="00B00C1D"/>
    <w:rsid w:val="00B1257B"/>
    <w:rsid w:val="00B26BE4"/>
    <w:rsid w:val="00B34E6E"/>
    <w:rsid w:val="00B368B4"/>
    <w:rsid w:val="00B47128"/>
    <w:rsid w:val="00B518F5"/>
    <w:rsid w:val="00B571E7"/>
    <w:rsid w:val="00B60CB0"/>
    <w:rsid w:val="00B70041"/>
    <w:rsid w:val="00B76255"/>
    <w:rsid w:val="00B91FAD"/>
    <w:rsid w:val="00B97711"/>
    <w:rsid w:val="00BA2587"/>
    <w:rsid w:val="00BA4E12"/>
    <w:rsid w:val="00BB325E"/>
    <w:rsid w:val="00BC35A9"/>
    <w:rsid w:val="00BE3EE3"/>
    <w:rsid w:val="00C05586"/>
    <w:rsid w:val="00C06047"/>
    <w:rsid w:val="00C2191E"/>
    <w:rsid w:val="00C241B5"/>
    <w:rsid w:val="00C44E13"/>
    <w:rsid w:val="00C5023C"/>
    <w:rsid w:val="00C55888"/>
    <w:rsid w:val="00C62C87"/>
    <w:rsid w:val="00C6315F"/>
    <w:rsid w:val="00C66BB9"/>
    <w:rsid w:val="00C7367D"/>
    <w:rsid w:val="00C760AF"/>
    <w:rsid w:val="00C8019B"/>
    <w:rsid w:val="00C81ED5"/>
    <w:rsid w:val="00C9322F"/>
    <w:rsid w:val="00CB33A4"/>
    <w:rsid w:val="00CD3F8F"/>
    <w:rsid w:val="00CE555F"/>
    <w:rsid w:val="00CE76CD"/>
    <w:rsid w:val="00CF063C"/>
    <w:rsid w:val="00D05D60"/>
    <w:rsid w:val="00D17401"/>
    <w:rsid w:val="00D4436B"/>
    <w:rsid w:val="00D50296"/>
    <w:rsid w:val="00D55CCB"/>
    <w:rsid w:val="00D56747"/>
    <w:rsid w:val="00D76A6E"/>
    <w:rsid w:val="00D80CEC"/>
    <w:rsid w:val="00D92398"/>
    <w:rsid w:val="00D97061"/>
    <w:rsid w:val="00DB36D7"/>
    <w:rsid w:val="00DC4A0B"/>
    <w:rsid w:val="00DD51F5"/>
    <w:rsid w:val="00DF0FEA"/>
    <w:rsid w:val="00DF10FD"/>
    <w:rsid w:val="00E03D55"/>
    <w:rsid w:val="00E12F2D"/>
    <w:rsid w:val="00E173E8"/>
    <w:rsid w:val="00E363A6"/>
    <w:rsid w:val="00E37780"/>
    <w:rsid w:val="00E41C8D"/>
    <w:rsid w:val="00E44A9C"/>
    <w:rsid w:val="00E4513B"/>
    <w:rsid w:val="00E45D18"/>
    <w:rsid w:val="00E54767"/>
    <w:rsid w:val="00E60793"/>
    <w:rsid w:val="00E635F5"/>
    <w:rsid w:val="00E65EA9"/>
    <w:rsid w:val="00E7045D"/>
    <w:rsid w:val="00E740C0"/>
    <w:rsid w:val="00E77B8E"/>
    <w:rsid w:val="00E822AC"/>
    <w:rsid w:val="00E93336"/>
    <w:rsid w:val="00E9360C"/>
    <w:rsid w:val="00E944A8"/>
    <w:rsid w:val="00EB2AA9"/>
    <w:rsid w:val="00ED0D87"/>
    <w:rsid w:val="00ED1803"/>
    <w:rsid w:val="00EF3625"/>
    <w:rsid w:val="00F04B60"/>
    <w:rsid w:val="00F06E37"/>
    <w:rsid w:val="00F100D8"/>
    <w:rsid w:val="00F33C37"/>
    <w:rsid w:val="00F41BB7"/>
    <w:rsid w:val="00F47226"/>
    <w:rsid w:val="00F547FF"/>
    <w:rsid w:val="00F64032"/>
    <w:rsid w:val="00F80D92"/>
    <w:rsid w:val="00F827EE"/>
    <w:rsid w:val="00F844FE"/>
    <w:rsid w:val="00F853CA"/>
    <w:rsid w:val="00F90ED0"/>
    <w:rsid w:val="00F91BAF"/>
    <w:rsid w:val="00FB0246"/>
    <w:rsid w:val="00FB3635"/>
    <w:rsid w:val="00FD3B6A"/>
    <w:rsid w:val="00FE2439"/>
    <w:rsid w:val="00FE5471"/>
    <w:rsid w:val="00FF1887"/>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val="en-AU"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768F4"/>
    <w:rPr>
      <w:b/>
      <w:kern w:val="28"/>
      <w:sz w:val="28"/>
      <w:u w:val="single"/>
      <w:lang w:eastAsia="en-US"/>
    </w:rPr>
  </w:style>
  <w:style w:type="paragraph" w:customStyle="1" w:styleId="Subsection">
    <w:name w:val="Subsection"/>
    <w:rsid w:val="001869FA"/>
    <w:pPr>
      <w:tabs>
        <w:tab w:val="right" w:pos="595"/>
        <w:tab w:val="left" w:pos="879"/>
      </w:tabs>
      <w:spacing w:before="160" w:line="260" w:lineRule="atLeast"/>
      <w:ind w:left="879" w:hanging="879"/>
    </w:pPr>
    <w:rPr>
      <w:sz w:val="24"/>
    </w:rPr>
  </w:style>
  <w:style w:type="paragraph" w:styleId="ListParagraph">
    <w:name w:val="List Paragraph"/>
    <w:basedOn w:val="Normal"/>
    <w:uiPriority w:val="34"/>
    <w:qFormat/>
    <w:rsid w:val="001F637F"/>
    <w:pPr>
      <w:spacing w:after="200" w:line="276" w:lineRule="auto"/>
      <w:ind w:left="720"/>
      <w:contextualSpacing/>
    </w:pPr>
    <w:rPr>
      <w:rFonts w:ascii="Calibri" w:eastAsia="Calibri" w:hAnsi="Calibri"/>
      <w:sz w:val="22"/>
      <w:szCs w:val="22"/>
      <w:lang w:val="en-GB"/>
    </w:rPr>
  </w:style>
  <w:style w:type="paragraph" w:styleId="TOCHeading">
    <w:name w:val="TOC Heading"/>
    <w:basedOn w:val="Heading1"/>
    <w:next w:val="Normal"/>
    <w:uiPriority w:val="39"/>
    <w:unhideWhenUsed/>
    <w:qFormat/>
    <w:rsid w:val="00BA4E12"/>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character" w:styleId="FollowedHyperlink">
    <w:name w:val="FollowedHyperlink"/>
    <w:basedOn w:val="DefaultParagraphFont"/>
    <w:semiHidden/>
    <w:unhideWhenUsed/>
    <w:rsid w:val="00F80D92"/>
    <w:rPr>
      <w:color w:val="800080" w:themeColor="followedHyperlink"/>
      <w:u w:val="single"/>
    </w:rPr>
  </w:style>
  <w:style w:type="paragraph" w:styleId="PlainText">
    <w:name w:val="Plain Text"/>
    <w:basedOn w:val="Normal"/>
    <w:link w:val="PlainTextChar"/>
    <w:uiPriority w:val="99"/>
    <w:semiHidden/>
    <w:unhideWhenUsed/>
    <w:rsid w:val="007E58A3"/>
    <w:rPr>
      <w:rFonts w:ascii="Arial" w:hAnsi="Arial"/>
      <w:szCs w:val="21"/>
      <w:lang w:eastAsia="en-AU"/>
    </w:rPr>
  </w:style>
  <w:style w:type="character" w:customStyle="1" w:styleId="PlainTextChar">
    <w:name w:val="Plain Text Char"/>
    <w:basedOn w:val="DefaultParagraphFont"/>
    <w:link w:val="PlainText"/>
    <w:uiPriority w:val="99"/>
    <w:semiHidden/>
    <w:rsid w:val="007E58A3"/>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688917453">
      <w:bodyDiv w:val="1"/>
      <w:marLeft w:val="0"/>
      <w:marRight w:val="0"/>
      <w:marTop w:val="0"/>
      <w:marBottom w:val="0"/>
      <w:divBdr>
        <w:top w:val="none" w:sz="0" w:space="0" w:color="auto"/>
        <w:left w:val="none" w:sz="0" w:space="0" w:color="auto"/>
        <w:bottom w:val="none" w:sz="0" w:space="0" w:color="auto"/>
        <w:right w:val="none" w:sz="0" w:space="0" w:color="auto"/>
      </w:divBdr>
    </w:div>
    <w:div w:id="1010375968">
      <w:bodyDiv w:val="1"/>
      <w:marLeft w:val="0"/>
      <w:marRight w:val="0"/>
      <w:marTop w:val="0"/>
      <w:marBottom w:val="0"/>
      <w:divBdr>
        <w:top w:val="none" w:sz="0" w:space="0" w:color="auto"/>
        <w:left w:val="none" w:sz="0" w:space="0" w:color="auto"/>
        <w:bottom w:val="none" w:sz="0" w:space="0" w:color="auto"/>
        <w:right w:val="none" w:sz="0" w:space="0" w:color="auto"/>
      </w:divBdr>
    </w:div>
    <w:div w:id="1291087964">
      <w:bodyDiv w:val="1"/>
      <w:marLeft w:val="0"/>
      <w:marRight w:val="0"/>
      <w:marTop w:val="0"/>
      <w:marBottom w:val="0"/>
      <w:divBdr>
        <w:top w:val="none" w:sz="0" w:space="0" w:color="auto"/>
        <w:left w:val="none" w:sz="0" w:space="0" w:color="auto"/>
        <w:bottom w:val="none" w:sz="0" w:space="0" w:color="auto"/>
        <w:right w:val="none" w:sz="0" w:space="0" w:color="auto"/>
      </w:divBdr>
    </w:div>
    <w:div w:id="1382556942">
      <w:bodyDiv w:val="1"/>
      <w:marLeft w:val="0"/>
      <w:marRight w:val="0"/>
      <w:marTop w:val="0"/>
      <w:marBottom w:val="0"/>
      <w:divBdr>
        <w:top w:val="none" w:sz="0" w:space="0" w:color="auto"/>
        <w:left w:val="none" w:sz="0" w:space="0" w:color="auto"/>
        <w:bottom w:val="none" w:sz="0" w:space="0" w:color="auto"/>
        <w:right w:val="none" w:sz="0" w:space="0" w:color="auto"/>
      </w:divBdr>
    </w:div>
    <w:div w:id="17509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18-2019%20Monthly%20Investments/Investment%20Register%20-%2010_Investment%20Report_April%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1A46-42D0-AC04-5FFFC2A2446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1A46-42D0-AC04-5FFFC2A2446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1A46-42D0-AC04-5FFFC2A2446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1A46-42D0-AC04-5FFFC2A24466}"/>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CrCopy!$B$63:$B$66</c:f>
              <c:strCache>
                <c:ptCount val="4"/>
                <c:pt idx="0">
                  <c:v>NAB</c:v>
                </c:pt>
                <c:pt idx="1">
                  <c:v>Westpac</c:v>
                </c:pt>
                <c:pt idx="2">
                  <c:v>ANZ</c:v>
                </c:pt>
                <c:pt idx="3">
                  <c:v>CBA</c:v>
                </c:pt>
              </c:strCache>
            </c:strRef>
          </c:cat>
          <c:val>
            <c:numRef>
              <c:f>CrCopy!$C$63:$C$66</c:f>
              <c:numCache>
                <c:formatCode>0.00%</c:formatCode>
                <c:ptCount val="4"/>
                <c:pt idx="0">
                  <c:v>0.38907297924021339</c:v>
                </c:pt>
                <c:pt idx="1">
                  <c:v>0.30304156022706424</c:v>
                </c:pt>
                <c:pt idx="2">
                  <c:v>1.4693078020975027E-2</c:v>
                </c:pt>
                <c:pt idx="3">
                  <c:v>0.29319238251174723</c:v>
                </c:pt>
              </c:numCache>
            </c:numRef>
          </c:val>
          <c:extLst>
            <c:ext xmlns:c16="http://schemas.microsoft.com/office/drawing/2014/chart" uri="{C3380CC4-5D6E-409C-BE32-E72D297353CC}">
              <c16:uniqueId val="{00000008-1A46-42D0-AC04-5FFFC2A2446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ORGN-317801165-5131</_dlc_DocId>
    <_dlc_DocIdUrl xmlns="02b462e0-950b-4d18-8f56-efe6ec8fd98e">
      <Url>https://nedlands365.sharepoint.com/sites/organisation/council/_layouts/15/DocIdRedir.aspx?ID=ORGN-317801165-5131</Url>
      <Description>ORGN-317801165-5131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D3E4-89BF-49D8-A228-F8F339558EC2}">
  <ds:schemaRef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7dce4f99-cff1-4fd8-801c-290f26aab7b1"/>
    <ds:schemaRef ds:uri="b3dba301-5620-44c7-a8fe-21bd50c42e00"/>
    <ds:schemaRef ds:uri="82dc8473-40ba-4f11-b935-f34260e482de"/>
    <ds:schemaRef ds:uri="a4569545-3f5c-4d76-b5ef-e21c01e673e6"/>
    <ds:schemaRef ds:uri="02b462e0-950b-4d18-8f56-efe6ec8fd98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3.xml><?xml version="1.0" encoding="utf-8"?>
<ds:datastoreItem xmlns:ds="http://schemas.openxmlformats.org/officeDocument/2006/customXml" ds:itemID="{716DA322-F9BE-4E95-8C6F-A7B1D0D25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5.xml><?xml version="1.0" encoding="utf-8"?>
<ds:datastoreItem xmlns:ds="http://schemas.openxmlformats.org/officeDocument/2006/customXml" ds:itemID="{9EEFE58E-F3D9-498F-A260-9A609C8A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D9E3593E</Template>
  <TotalTime>1</TotalTime>
  <Pages>44</Pages>
  <Words>8405</Words>
  <Characters>50574</Characters>
  <Application>Microsoft Office Word</Application>
  <DocSecurity>8</DocSecurity>
  <Lines>2198</Lines>
  <Paragraphs>1112</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57867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2019-05-22T02:01:00Z</dcterms:created>
  <dcterms:modified xsi:type="dcterms:W3CDTF">2019-05-22T02:02:00Z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fd72ac90-e943-4842-8f42-7f5696ddcf77</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