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B7C1" w14:textId="77777777" w:rsidR="004A1EC9" w:rsidRPr="008D098A" w:rsidRDefault="004A1EC9" w:rsidP="00C900F4">
      <w:pPr>
        <w:tabs>
          <w:tab w:val="left" w:pos="7797"/>
        </w:tabs>
        <w:spacing w:after="0" w:line="240" w:lineRule="auto"/>
        <w:jc w:val="both"/>
        <w:rPr>
          <w:rFonts w:ascii="Arial" w:hAnsi="Arial" w:cs="Arial"/>
          <w:sz w:val="24"/>
          <w:szCs w:val="24"/>
        </w:rPr>
      </w:pPr>
      <w:bookmarkStart w:id="0" w:name="_GoBack"/>
      <w:bookmarkEnd w:id="0"/>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258C9B56"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2C791B">
        <w:rPr>
          <w:rFonts w:cs="Arial"/>
          <w:iCs/>
          <w:sz w:val="28"/>
          <w:szCs w:val="36"/>
          <w:u w:val="none"/>
          <w:lang w:eastAsia="en-GB"/>
        </w:rPr>
        <w:t xml:space="preserve">14 May </w:t>
      </w:r>
      <w:r w:rsidR="00C240FA">
        <w:rPr>
          <w:rFonts w:cs="Arial"/>
          <w:iCs/>
          <w:sz w:val="28"/>
          <w:szCs w:val="36"/>
          <w:u w:val="none"/>
          <w:lang w:eastAsia="en-GB"/>
        </w:rPr>
        <w:t>2019</w:t>
      </w:r>
    </w:p>
    <w:p w14:paraId="7285F91C" w14:textId="3748AB42"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2C791B">
        <w:rPr>
          <w:rFonts w:cs="Arial"/>
          <w:iCs/>
          <w:sz w:val="28"/>
          <w:szCs w:val="36"/>
          <w:u w:val="none"/>
          <w:lang w:eastAsia="en-GB"/>
        </w:rPr>
        <w:t xml:space="preserve">28 May </w:t>
      </w:r>
      <w:r w:rsidR="00C240FA">
        <w:rPr>
          <w:rFonts w:cs="Arial"/>
          <w:iCs/>
          <w:sz w:val="28"/>
          <w:szCs w:val="36"/>
          <w:u w:val="none"/>
          <w:lang w:eastAsia="en-GB"/>
        </w:rPr>
        <w:t>2019</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b/>
          <w:bCs/>
        </w:rPr>
      </w:sdtEndPr>
      <w:sdtContent>
        <w:bookmarkStart w:id="1" w:name="_Hlk481494789" w:displacedByCustomXml="prev"/>
        <w:p w14:paraId="3A21AF03" w14:textId="35AB6E2C" w:rsidR="002C791B" w:rsidRDefault="004A1EC9">
          <w:pPr>
            <w:pStyle w:val="TOC1"/>
            <w:rPr>
              <w:rFonts w:asciiTheme="minorHAnsi" w:eastAsiaTheme="minorEastAsia" w:hAnsiTheme="minorHAnsi" w:cstheme="minorBidi"/>
              <w:lang w:eastAsia="en-AU"/>
            </w:rPr>
          </w:pPr>
          <w:r w:rsidRPr="008D098A">
            <w:rPr>
              <w:rFonts w:asciiTheme="minorHAnsi" w:hAnsiTheme="minorHAnsi" w:cstheme="minorBidi"/>
              <w:noProof w:val="0"/>
              <w:sz w:val="24"/>
              <w:szCs w:val="24"/>
            </w:rPr>
            <w:fldChar w:fldCharType="begin"/>
          </w:r>
          <w:r w:rsidRPr="008D098A">
            <w:rPr>
              <w:sz w:val="24"/>
              <w:szCs w:val="24"/>
            </w:rPr>
            <w:instrText xml:space="preserve"> TOC \o "1-3" \h \z \u </w:instrText>
          </w:r>
          <w:r w:rsidRPr="008D098A">
            <w:rPr>
              <w:rFonts w:asciiTheme="minorHAnsi" w:hAnsiTheme="minorHAnsi" w:cstheme="minorBidi"/>
              <w:noProof w:val="0"/>
              <w:sz w:val="24"/>
              <w:szCs w:val="24"/>
            </w:rPr>
            <w:fldChar w:fldCharType="separate"/>
          </w:r>
          <w:hyperlink w:anchor="_Toc7502224" w:history="1">
            <w:r w:rsidR="002C791B" w:rsidRPr="0068601F">
              <w:rPr>
                <w:rStyle w:val="Hyperlink"/>
              </w:rPr>
              <w:t xml:space="preserve">TS11.19 </w:t>
            </w:r>
            <w:r w:rsidR="002C791B">
              <w:rPr>
                <w:rFonts w:asciiTheme="minorHAnsi" w:eastAsiaTheme="minorEastAsia" w:hAnsiTheme="minorHAnsi" w:cstheme="minorBidi"/>
                <w:lang w:eastAsia="en-AU"/>
              </w:rPr>
              <w:tab/>
            </w:r>
            <w:r w:rsidR="002C791B" w:rsidRPr="0068601F">
              <w:rPr>
                <w:rStyle w:val="Hyperlink"/>
              </w:rPr>
              <w:t>East Hollywood Parking Review Community Consultation Results</w:t>
            </w:r>
            <w:r w:rsidR="002C791B">
              <w:rPr>
                <w:webHidden/>
              </w:rPr>
              <w:tab/>
            </w:r>
            <w:r w:rsidR="002C791B">
              <w:rPr>
                <w:webHidden/>
              </w:rPr>
              <w:fldChar w:fldCharType="begin"/>
            </w:r>
            <w:r w:rsidR="002C791B">
              <w:rPr>
                <w:webHidden/>
              </w:rPr>
              <w:instrText xml:space="preserve"> PAGEREF _Toc7502224 \h </w:instrText>
            </w:r>
            <w:r w:rsidR="002C791B">
              <w:rPr>
                <w:webHidden/>
              </w:rPr>
            </w:r>
            <w:r w:rsidR="002C791B">
              <w:rPr>
                <w:webHidden/>
              </w:rPr>
              <w:fldChar w:fldCharType="separate"/>
            </w:r>
            <w:r w:rsidR="00786D8B">
              <w:rPr>
                <w:webHidden/>
              </w:rPr>
              <w:t>2</w:t>
            </w:r>
            <w:r w:rsidR="002C791B">
              <w:rPr>
                <w:webHidden/>
              </w:rPr>
              <w:fldChar w:fldCharType="end"/>
            </w:r>
          </w:hyperlink>
        </w:p>
        <w:p w14:paraId="7A4F56E8" w14:textId="606C69BF" w:rsidR="00AE3EAE" w:rsidRDefault="004A1EC9" w:rsidP="004A1EC9">
          <w:r w:rsidRPr="008D098A">
            <w:rPr>
              <w:rFonts w:ascii="Arial" w:hAnsi="Arial" w:cs="Arial"/>
              <w:b/>
              <w:bCs/>
              <w:noProof/>
              <w:sz w:val="24"/>
              <w:szCs w:val="24"/>
            </w:rPr>
            <w:fldChar w:fldCharType="end"/>
          </w:r>
        </w:p>
      </w:sdtContent>
    </w:sdt>
    <w:bookmarkEnd w:id="1"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024584D2" w14:textId="77777777" w:rsidR="002C791B" w:rsidRDefault="0061383D">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2C791B" w14:paraId="1E028681" w14:textId="77777777" w:rsidTr="004C6AD8">
        <w:tc>
          <w:tcPr>
            <w:tcW w:w="9134" w:type="dxa"/>
          </w:tcPr>
          <w:p w14:paraId="400514FA" w14:textId="77777777" w:rsidR="002C791B" w:rsidRPr="0000351F" w:rsidRDefault="002C791B" w:rsidP="002C791B">
            <w:pPr>
              <w:pStyle w:val="Heading1"/>
              <w:spacing w:before="0" w:line="240" w:lineRule="auto"/>
              <w:ind w:left="2302" w:hanging="2268"/>
              <w:jc w:val="both"/>
              <w:outlineLvl w:val="0"/>
              <w:rPr>
                <w:rFonts w:ascii="Arial" w:hAnsi="Arial" w:cs="Arial"/>
                <w:color w:val="auto"/>
                <w:lang w:val="en-AU"/>
              </w:rPr>
            </w:pPr>
            <w:bookmarkStart w:id="2" w:name="_Toc7502224"/>
            <w:r w:rsidRPr="0000351F">
              <w:rPr>
                <w:rFonts w:ascii="Arial" w:hAnsi="Arial" w:cs="Arial"/>
                <w:color w:val="auto"/>
                <w:lang w:val="en-AU"/>
              </w:rPr>
              <w:lastRenderedPageBreak/>
              <w:t>TS</w:t>
            </w:r>
            <w:r>
              <w:rPr>
                <w:rFonts w:ascii="Arial" w:hAnsi="Arial" w:cs="Arial"/>
                <w:color w:val="auto"/>
                <w:lang w:val="en-AU"/>
              </w:rPr>
              <w:t>11</w:t>
            </w:r>
            <w:r w:rsidRPr="0000351F">
              <w:rPr>
                <w:rFonts w:ascii="Arial" w:hAnsi="Arial" w:cs="Arial"/>
                <w:color w:val="auto"/>
                <w:lang w:val="en-AU"/>
              </w:rPr>
              <w:t xml:space="preserve">.19 </w:t>
            </w:r>
            <w:r w:rsidRPr="0000351F">
              <w:rPr>
                <w:rFonts w:ascii="Arial" w:hAnsi="Arial" w:cs="Arial"/>
                <w:color w:val="auto"/>
                <w:lang w:val="en-AU"/>
              </w:rPr>
              <w:tab/>
              <w:t>East Hollywood Parking Review Community Consultation Results</w:t>
            </w:r>
            <w:bookmarkEnd w:id="2"/>
          </w:p>
        </w:tc>
      </w:tr>
    </w:tbl>
    <w:p w14:paraId="61EEB883" w14:textId="77777777" w:rsidR="002C791B" w:rsidRPr="00DD5B71" w:rsidRDefault="002C791B" w:rsidP="002C791B">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2C791B" w:rsidRPr="008A1B93" w14:paraId="7BA4D92D" w14:textId="77777777" w:rsidTr="004C6AD8">
        <w:tc>
          <w:tcPr>
            <w:tcW w:w="2694" w:type="dxa"/>
          </w:tcPr>
          <w:p w14:paraId="1E295587" w14:textId="77777777" w:rsidR="002C791B" w:rsidRPr="00DD5B71" w:rsidRDefault="002C791B" w:rsidP="002C791B">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32C2F103" w14:textId="77777777" w:rsidR="002C791B" w:rsidRPr="002A5256" w:rsidRDefault="002C791B" w:rsidP="002C791B">
            <w:pPr>
              <w:spacing w:after="0" w:line="240" w:lineRule="auto"/>
              <w:jc w:val="both"/>
              <w:rPr>
                <w:rFonts w:ascii="Arial" w:hAnsi="Arial" w:cs="Arial"/>
                <w:sz w:val="24"/>
                <w:szCs w:val="24"/>
                <w:lang w:val="en-AU"/>
              </w:rPr>
            </w:pPr>
            <w:r w:rsidRPr="002A5256">
              <w:rPr>
                <w:rFonts w:ascii="Arial" w:hAnsi="Arial" w:cs="Arial"/>
                <w:sz w:val="24"/>
                <w:szCs w:val="24"/>
                <w:lang w:val="en-AU"/>
              </w:rPr>
              <w:t>14 May 2019</w:t>
            </w:r>
          </w:p>
        </w:tc>
      </w:tr>
      <w:tr w:rsidR="002C791B" w:rsidRPr="008A1B93" w14:paraId="30D64B4C" w14:textId="77777777" w:rsidTr="004C6AD8">
        <w:tc>
          <w:tcPr>
            <w:tcW w:w="2694" w:type="dxa"/>
          </w:tcPr>
          <w:p w14:paraId="7E2C926C" w14:textId="77777777" w:rsidR="002C791B" w:rsidRPr="00DD5B71" w:rsidRDefault="002C791B" w:rsidP="002C791B">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0EFA3BD6" w14:textId="77777777" w:rsidR="002C791B" w:rsidRPr="002A5256" w:rsidRDefault="002C791B" w:rsidP="002C791B">
            <w:pPr>
              <w:spacing w:after="0" w:line="240" w:lineRule="auto"/>
              <w:jc w:val="both"/>
              <w:rPr>
                <w:rFonts w:ascii="Arial" w:hAnsi="Arial" w:cs="Arial"/>
                <w:sz w:val="24"/>
                <w:szCs w:val="24"/>
                <w:lang w:val="en-AU"/>
              </w:rPr>
            </w:pPr>
            <w:r w:rsidRPr="002A5256">
              <w:rPr>
                <w:rFonts w:ascii="Arial" w:hAnsi="Arial" w:cs="Arial"/>
                <w:sz w:val="24"/>
                <w:szCs w:val="24"/>
                <w:lang w:val="en-AU"/>
              </w:rPr>
              <w:t>28 May 2019</w:t>
            </w:r>
          </w:p>
        </w:tc>
      </w:tr>
      <w:tr w:rsidR="002C791B" w:rsidRPr="008A1B93" w14:paraId="45207F25" w14:textId="77777777" w:rsidTr="004C6AD8">
        <w:tc>
          <w:tcPr>
            <w:tcW w:w="2694" w:type="dxa"/>
          </w:tcPr>
          <w:p w14:paraId="2813722F" w14:textId="77777777" w:rsidR="002C791B" w:rsidRPr="0000351F" w:rsidRDefault="002C791B" w:rsidP="002C791B">
            <w:pPr>
              <w:spacing w:after="0" w:line="240" w:lineRule="auto"/>
              <w:jc w:val="both"/>
              <w:rPr>
                <w:rFonts w:ascii="Arial" w:hAnsi="Arial" w:cs="Arial"/>
                <w:b/>
                <w:sz w:val="24"/>
                <w:szCs w:val="24"/>
                <w:lang w:val="en-AU"/>
              </w:rPr>
            </w:pPr>
            <w:r w:rsidRPr="0000351F">
              <w:rPr>
                <w:rFonts w:ascii="Arial" w:hAnsi="Arial" w:cs="Arial"/>
                <w:b/>
                <w:sz w:val="24"/>
                <w:szCs w:val="24"/>
                <w:lang w:val="en-AU"/>
              </w:rPr>
              <w:t>Applicant</w:t>
            </w:r>
          </w:p>
        </w:tc>
        <w:tc>
          <w:tcPr>
            <w:tcW w:w="6440" w:type="dxa"/>
          </w:tcPr>
          <w:p w14:paraId="0D104B2C" w14:textId="77777777" w:rsidR="002C791B" w:rsidRPr="0000351F" w:rsidRDefault="002C791B" w:rsidP="002C791B">
            <w:pPr>
              <w:spacing w:after="0" w:line="240" w:lineRule="auto"/>
              <w:jc w:val="both"/>
              <w:rPr>
                <w:rFonts w:ascii="Arial" w:hAnsi="Arial" w:cs="Arial"/>
                <w:sz w:val="24"/>
                <w:szCs w:val="24"/>
                <w:lang w:val="en-AU"/>
              </w:rPr>
            </w:pPr>
            <w:r w:rsidRPr="0000351F">
              <w:rPr>
                <w:rFonts w:ascii="Arial" w:hAnsi="Arial" w:cs="Arial"/>
                <w:sz w:val="24"/>
                <w:szCs w:val="24"/>
                <w:lang w:val="en-AU"/>
              </w:rPr>
              <w:t>City of Nedlands</w:t>
            </w:r>
          </w:p>
        </w:tc>
      </w:tr>
      <w:tr w:rsidR="002C791B" w:rsidRPr="008A1B93" w14:paraId="587BCA50" w14:textId="77777777" w:rsidTr="004C6AD8">
        <w:tc>
          <w:tcPr>
            <w:tcW w:w="2694" w:type="dxa"/>
          </w:tcPr>
          <w:p w14:paraId="0ABA9612" w14:textId="77777777" w:rsidR="002C791B" w:rsidRPr="0000351F" w:rsidRDefault="002C791B" w:rsidP="002C791B">
            <w:pPr>
              <w:spacing w:after="0" w:line="240" w:lineRule="auto"/>
              <w:jc w:val="both"/>
              <w:rPr>
                <w:rFonts w:ascii="Arial" w:hAnsi="Arial" w:cs="Arial"/>
                <w:b/>
                <w:sz w:val="24"/>
                <w:szCs w:val="24"/>
                <w:lang w:val="en-AU"/>
              </w:rPr>
            </w:pPr>
            <w:r w:rsidRPr="0000351F">
              <w:rPr>
                <w:rFonts w:ascii="Arial" w:hAnsi="Arial" w:cs="Arial"/>
                <w:b/>
                <w:sz w:val="24"/>
                <w:szCs w:val="24"/>
                <w:lang w:val="en-AU"/>
              </w:rPr>
              <w:t xml:space="preserve">Employee Disclosure under </w:t>
            </w:r>
            <w:r w:rsidRPr="0000351F">
              <w:rPr>
                <w:rFonts w:ascii="Arial" w:hAnsi="Arial" w:cs="Arial"/>
                <w:b/>
                <w:i/>
                <w:sz w:val="24"/>
                <w:szCs w:val="24"/>
                <w:lang w:val="en-AU"/>
              </w:rPr>
              <w:t>section 5.70 Local Government Act 1995</w:t>
            </w:r>
          </w:p>
        </w:tc>
        <w:tc>
          <w:tcPr>
            <w:tcW w:w="6440" w:type="dxa"/>
          </w:tcPr>
          <w:p w14:paraId="331BEC09" w14:textId="77777777" w:rsidR="002C791B" w:rsidRPr="0000351F" w:rsidRDefault="002C791B" w:rsidP="002C791B">
            <w:pPr>
              <w:spacing w:after="0" w:line="240" w:lineRule="auto"/>
              <w:jc w:val="both"/>
              <w:rPr>
                <w:rFonts w:ascii="Arial" w:hAnsi="Arial" w:cs="Arial"/>
                <w:sz w:val="24"/>
                <w:szCs w:val="24"/>
              </w:rPr>
            </w:pPr>
            <w:r w:rsidRPr="0000351F">
              <w:rPr>
                <w:rFonts w:ascii="Arial" w:hAnsi="Arial" w:cs="Arial"/>
                <w:sz w:val="24"/>
                <w:szCs w:val="24"/>
              </w:rPr>
              <w:t>Nil.</w:t>
            </w:r>
          </w:p>
          <w:p w14:paraId="513AD149" w14:textId="77777777" w:rsidR="002C791B" w:rsidRPr="0000351F" w:rsidRDefault="002C791B" w:rsidP="002C791B">
            <w:pPr>
              <w:pStyle w:val="Subsection"/>
              <w:tabs>
                <w:tab w:val="clear" w:pos="595"/>
                <w:tab w:val="clear" w:pos="879"/>
              </w:tabs>
              <w:spacing w:before="0" w:line="240" w:lineRule="auto"/>
              <w:ind w:left="0" w:firstLine="0"/>
              <w:rPr>
                <w:rFonts w:ascii="Arial" w:hAnsi="Arial" w:cs="Arial"/>
                <w:szCs w:val="24"/>
              </w:rPr>
            </w:pPr>
          </w:p>
        </w:tc>
      </w:tr>
      <w:tr w:rsidR="002C791B" w:rsidRPr="008A1B93" w14:paraId="6B16F3B2" w14:textId="77777777" w:rsidTr="004C6AD8">
        <w:tc>
          <w:tcPr>
            <w:tcW w:w="2694" w:type="dxa"/>
          </w:tcPr>
          <w:p w14:paraId="200D5560" w14:textId="77777777" w:rsidR="002C791B" w:rsidRPr="00DD5B71" w:rsidRDefault="002C791B" w:rsidP="002C791B">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3A911672" w14:textId="77777777" w:rsidR="002C791B" w:rsidRPr="002A5256" w:rsidRDefault="002C791B" w:rsidP="002C791B">
            <w:pPr>
              <w:spacing w:after="0" w:line="240" w:lineRule="auto"/>
              <w:jc w:val="both"/>
              <w:rPr>
                <w:rFonts w:ascii="Arial" w:hAnsi="Arial" w:cs="Arial"/>
                <w:sz w:val="24"/>
                <w:szCs w:val="24"/>
                <w:lang w:val="en-AU"/>
              </w:rPr>
            </w:pPr>
            <w:r>
              <w:rPr>
                <w:rFonts w:ascii="Arial" w:hAnsi="Arial" w:cs="Arial"/>
                <w:sz w:val="24"/>
                <w:szCs w:val="24"/>
                <w:lang w:val="en-AU"/>
              </w:rPr>
              <w:t xml:space="preserve">Maria Hulls </w:t>
            </w:r>
            <w:r w:rsidRPr="002A5256">
              <w:rPr>
                <w:rFonts w:ascii="Arial" w:hAnsi="Arial" w:cs="Arial"/>
                <w:sz w:val="24"/>
                <w:szCs w:val="24"/>
                <w:lang w:val="en-AU"/>
              </w:rPr>
              <w:t xml:space="preserve">– </w:t>
            </w:r>
            <w:r>
              <w:rPr>
                <w:rFonts w:ascii="Arial" w:hAnsi="Arial" w:cs="Arial"/>
                <w:sz w:val="24"/>
                <w:szCs w:val="24"/>
                <w:lang w:val="en-AU"/>
              </w:rPr>
              <w:t xml:space="preserve">Acting </w:t>
            </w:r>
            <w:r w:rsidRPr="002A5256">
              <w:rPr>
                <w:rFonts w:ascii="Arial" w:hAnsi="Arial" w:cs="Arial"/>
                <w:sz w:val="24"/>
                <w:szCs w:val="24"/>
                <w:lang w:val="en-AU"/>
              </w:rPr>
              <w:t>Director Technical Services</w:t>
            </w:r>
          </w:p>
        </w:tc>
      </w:tr>
      <w:tr w:rsidR="002C791B" w:rsidRPr="008A1B93" w14:paraId="6D59D022" w14:textId="77777777" w:rsidTr="004C6AD8">
        <w:trPr>
          <w:trHeight w:val="512"/>
        </w:trPr>
        <w:tc>
          <w:tcPr>
            <w:tcW w:w="2694" w:type="dxa"/>
          </w:tcPr>
          <w:p w14:paraId="6A8FDD29" w14:textId="77777777" w:rsidR="002C791B" w:rsidRPr="00DD5B71" w:rsidRDefault="002C791B" w:rsidP="002C791B">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2C246482" w14:textId="77777777" w:rsidR="002C791B" w:rsidRPr="006D3971" w:rsidRDefault="002C791B" w:rsidP="002C791B">
            <w:pPr>
              <w:numPr>
                <w:ilvl w:val="0"/>
                <w:numId w:val="1"/>
              </w:numPr>
              <w:spacing w:after="0" w:line="240" w:lineRule="auto"/>
              <w:ind w:left="426" w:hanging="426"/>
              <w:jc w:val="both"/>
              <w:rPr>
                <w:rFonts w:ascii="Arial" w:hAnsi="Arial" w:cs="Arial"/>
                <w:sz w:val="24"/>
                <w:szCs w:val="32"/>
                <w:lang w:val="en-US"/>
              </w:rPr>
            </w:pPr>
            <w:bookmarkStart w:id="3" w:name="_Ref6478074"/>
            <w:r w:rsidRPr="006D3971">
              <w:rPr>
                <w:rFonts w:ascii="Arial" w:hAnsi="Arial" w:cs="Arial"/>
                <w:sz w:val="24"/>
                <w:szCs w:val="32"/>
                <w:lang w:val="en-US"/>
              </w:rPr>
              <w:t>East Hollywood Precinct Area Map</w:t>
            </w:r>
            <w:bookmarkEnd w:id="3"/>
          </w:p>
          <w:p w14:paraId="0B309750" w14:textId="77777777" w:rsidR="002C791B" w:rsidRPr="006D3971" w:rsidRDefault="002C791B" w:rsidP="002C791B">
            <w:pPr>
              <w:numPr>
                <w:ilvl w:val="0"/>
                <w:numId w:val="1"/>
              </w:numPr>
              <w:spacing w:after="0" w:line="240" w:lineRule="auto"/>
              <w:ind w:left="426" w:hanging="426"/>
              <w:jc w:val="both"/>
              <w:rPr>
                <w:rFonts w:ascii="Arial" w:hAnsi="Arial" w:cs="Arial"/>
                <w:sz w:val="24"/>
                <w:szCs w:val="32"/>
                <w:lang w:val="en-US"/>
              </w:rPr>
            </w:pPr>
            <w:bookmarkStart w:id="4" w:name="_Ref6478096"/>
            <w:r w:rsidRPr="006D3971">
              <w:rPr>
                <w:rFonts w:ascii="Arial" w:hAnsi="Arial" w:cs="Arial"/>
                <w:sz w:val="24"/>
                <w:szCs w:val="32"/>
                <w:lang w:val="en-US"/>
              </w:rPr>
              <w:t>Existing Parking Prohibition Map</w:t>
            </w:r>
            <w:bookmarkEnd w:id="4"/>
          </w:p>
          <w:p w14:paraId="6229817F" w14:textId="77777777" w:rsidR="002C791B" w:rsidRPr="006D3971" w:rsidRDefault="002C791B" w:rsidP="002C791B">
            <w:pPr>
              <w:numPr>
                <w:ilvl w:val="0"/>
                <w:numId w:val="1"/>
              </w:numPr>
              <w:spacing w:after="0" w:line="240" w:lineRule="auto"/>
              <w:ind w:left="426" w:hanging="426"/>
              <w:jc w:val="both"/>
              <w:rPr>
                <w:rFonts w:ascii="Arial" w:hAnsi="Arial" w:cs="Arial"/>
                <w:sz w:val="24"/>
                <w:szCs w:val="32"/>
                <w:lang w:val="en-US"/>
              </w:rPr>
            </w:pPr>
            <w:bookmarkStart w:id="5" w:name="_Ref6478160"/>
            <w:r w:rsidRPr="006D3971">
              <w:rPr>
                <w:rFonts w:ascii="Arial" w:hAnsi="Arial" w:cs="Arial"/>
                <w:sz w:val="24"/>
                <w:szCs w:val="32"/>
                <w:lang w:val="en-US"/>
              </w:rPr>
              <w:t>Recommended Parking Changes Map</w:t>
            </w:r>
            <w:bookmarkEnd w:id="5"/>
          </w:p>
        </w:tc>
      </w:tr>
    </w:tbl>
    <w:p w14:paraId="299290E1" w14:textId="77777777" w:rsidR="002C791B" w:rsidRDefault="002C791B" w:rsidP="002C791B">
      <w:pPr>
        <w:spacing w:after="0" w:line="240" w:lineRule="auto"/>
        <w:jc w:val="both"/>
        <w:rPr>
          <w:rFonts w:ascii="Arial" w:hAnsi="Arial" w:cs="Arial"/>
          <w:b/>
          <w:sz w:val="24"/>
          <w:szCs w:val="32"/>
          <w:lang w:val="en-US"/>
        </w:rPr>
      </w:pPr>
    </w:p>
    <w:p w14:paraId="76CCCA32" w14:textId="77777777" w:rsidR="002C791B" w:rsidRPr="00AD73CC" w:rsidRDefault="002C791B" w:rsidP="002C791B">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975E4CA" w14:textId="77777777" w:rsidR="002C791B" w:rsidRPr="00AD73CC" w:rsidRDefault="002C791B" w:rsidP="002C791B">
      <w:pPr>
        <w:spacing w:after="0" w:line="240" w:lineRule="auto"/>
        <w:jc w:val="both"/>
        <w:rPr>
          <w:rFonts w:ascii="Arial" w:hAnsi="Arial" w:cs="Arial"/>
          <w:b/>
          <w:sz w:val="24"/>
          <w:szCs w:val="32"/>
          <w:lang w:val="en-US"/>
        </w:rPr>
      </w:pPr>
    </w:p>
    <w:p w14:paraId="2AD6E057" w14:textId="77777777" w:rsidR="002C791B" w:rsidRPr="00444C35"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The purpose of this report is to provide a</w:t>
      </w:r>
      <w:r w:rsidRPr="007A2FFA">
        <w:rPr>
          <w:rFonts w:ascii="Arial" w:hAnsi="Arial" w:cs="Arial"/>
          <w:sz w:val="24"/>
          <w:szCs w:val="32"/>
          <w:lang w:val="en-US"/>
        </w:rPr>
        <w:t xml:space="preserve"> parking review of the East Hollywood Precinct bound by </w:t>
      </w:r>
      <w:proofErr w:type="spellStart"/>
      <w:r w:rsidRPr="007A2FFA">
        <w:rPr>
          <w:rFonts w:ascii="Arial" w:hAnsi="Arial" w:cs="Arial"/>
          <w:sz w:val="24"/>
          <w:szCs w:val="32"/>
          <w:lang w:val="en-US"/>
        </w:rPr>
        <w:t>Aberdare</w:t>
      </w:r>
      <w:proofErr w:type="spellEnd"/>
      <w:r w:rsidRPr="007A2FFA">
        <w:rPr>
          <w:rFonts w:ascii="Arial" w:hAnsi="Arial" w:cs="Arial"/>
          <w:sz w:val="24"/>
          <w:szCs w:val="32"/>
          <w:lang w:val="en-US"/>
        </w:rPr>
        <w:t xml:space="preserve"> Road, Gairdner Drive, Smyth Road, Stirling Highway and Hampden Road</w:t>
      </w:r>
      <w:r>
        <w:rPr>
          <w:rFonts w:ascii="Arial" w:hAnsi="Arial" w:cs="Arial"/>
          <w:sz w:val="24"/>
          <w:szCs w:val="32"/>
          <w:lang w:val="en-US"/>
        </w:rPr>
        <w:t xml:space="preserve"> which</w:t>
      </w:r>
      <w:r w:rsidRPr="007A2FFA">
        <w:rPr>
          <w:rFonts w:ascii="Arial" w:hAnsi="Arial" w:cs="Arial"/>
          <w:sz w:val="24"/>
          <w:szCs w:val="32"/>
          <w:lang w:val="en-US"/>
        </w:rPr>
        <w:t xml:space="preserve"> has now been completed. This review was completed to assess whether any changes to parking prohibitions were required </w:t>
      </w:r>
      <w:r>
        <w:rPr>
          <w:rFonts w:ascii="Arial" w:hAnsi="Arial" w:cs="Arial"/>
          <w:sz w:val="24"/>
          <w:szCs w:val="32"/>
          <w:lang w:val="en-US"/>
        </w:rPr>
        <w:t>due to the opening of</w:t>
      </w:r>
      <w:r w:rsidRPr="007A2FFA">
        <w:rPr>
          <w:rFonts w:ascii="Arial" w:hAnsi="Arial" w:cs="Arial"/>
          <w:sz w:val="24"/>
          <w:szCs w:val="32"/>
          <w:lang w:val="en-US"/>
        </w:rPr>
        <w:t xml:space="preserve"> the new Perth Children’s Hospital. </w:t>
      </w:r>
      <w:r>
        <w:rPr>
          <w:rFonts w:ascii="Arial" w:hAnsi="Arial" w:cs="Arial"/>
          <w:sz w:val="24"/>
          <w:szCs w:val="32"/>
          <w:lang w:val="en-US"/>
        </w:rPr>
        <w:t>Council approval is now sought for the approval of the recommended parking changes.</w:t>
      </w:r>
    </w:p>
    <w:p w14:paraId="106943F9" w14:textId="77777777" w:rsidR="002C791B" w:rsidRDefault="002C791B" w:rsidP="002C791B">
      <w:pPr>
        <w:spacing w:after="0" w:line="240" w:lineRule="auto"/>
        <w:jc w:val="both"/>
        <w:rPr>
          <w:rFonts w:ascii="Arial" w:hAnsi="Arial" w:cs="Arial"/>
          <w:b/>
          <w:sz w:val="24"/>
          <w:szCs w:val="32"/>
          <w:lang w:val="en-US"/>
        </w:rPr>
      </w:pPr>
    </w:p>
    <w:p w14:paraId="31615D2F" w14:textId="77777777" w:rsidR="002C791B" w:rsidRPr="00AD73CC" w:rsidRDefault="002C791B" w:rsidP="002C791B">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7F40909D" w14:textId="77777777" w:rsidR="002C791B" w:rsidRPr="00AD73CC" w:rsidRDefault="002C791B" w:rsidP="002C791B">
      <w:pPr>
        <w:spacing w:after="0" w:line="240" w:lineRule="auto"/>
        <w:jc w:val="both"/>
        <w:rPr>
          <w:rFonts w:ascii="Arial" w:hAnsi="Arial" w:cs="Arial"/>
          <w:b/>
          <w:sz w:val="24"/>
          <w:szCs w:val="32"/>
          <w:lang w:val="en-US"/>
        </w:rPr>
      </w:pPr>
    </w:p>
    <w:p w14:paraId="6AF8CE3E" w14:textId="77777777" w:rsidR="002C791B" w:rsidRPr="006B1F72" w:rsidRDefault="002C791B" w:rsidP="002C791B">
      <w:pPr>
        <w:spacing w:after="0" w:line="240" w:lineRule="auto"/>
        <w:jc w:val="both"/>
        <w:rPr>
          <w:rFonts w:ascii="Arial" w:hAnsi="Arial" w:cs="Arial"/>
          <w:b/>
          <w:sz w:val="24"/>
          <w:szCs w:val="32"/>
          <w:lang w:val="en-US"/>
        </w:rPr>
      </w:pPr>
      <w:r w:rsidRPr="00444C35">
        <w:rPr>
          <w:rFonts w:ascii="Arial" w:hAnsi="Arial" w:cs="Arial"/>
          <w:b/>
          <w:sz w:val="24"/>
          <w:szCs w:val="32"/>
          <w:lang w:val="en-US"/>
        </w:rPr>
        <w:t>Council</w:t>
      </w:r>
      <w:r>
        <w:rPr>
          <w:rFonts w:ascii="Arial" w:hAnsi="Arial" w:cs="Arial"/>
          <w:b/>
          <w:sz w:val="24"/>
          <w:szCs w:val="32"/>
          <w:lang w:val="en-US"/>
        </w:rPr>
        <w:t xml:space="preserve"> approves </w:t>
      </w:r>
      <w:r w:rsidRPr="00444C35">
        <w:rPr>
          <w:rFonts w:ascii="Arial" w:hAnsi="Arial" w:cs="Arial"/>
          <w:b/>
          <w:sz w:val="24"/>
          <w:szCs w:val="24"/>
        </w:rPr>
        <w:t xml:space="preserve">verge parking on Verdun Street to permit holders only with all other existing prohibitions to </w:t>
      </w:r>
      <w:r>
        <w:rPr>
          <w:rFonts w:ascii="Arial" w:hAnsi="Arial" w:cs="Arial"/>
          <w:b/>
          <w:sz w:val="24"/>
          <w:szCs w:val="24"/>
        </w:rPr>
        <w:t>remain unchanged</w:t>
      </w:r>
    </w:p>
    <w:p w14:paraId="660D206D" w14:textId="77777777" w:rsidR="002C791B" w:rsidRPr="00AD73CC" w:rsidRDefault="002C791B" w:rsidP="002C791B">
      <w:pPr>
        <w:spacing w:after="0" w:line="240" w:lineRule="auto"/>
        <w:jc w:val="both"/>
        <w:rPr>
          <w:rFonts w:ascii="Arial" w:hAnsi="Arial" w:cs="Arial"/>
          <w:b/>
          <w:sz w:val="24"/>
          <w:szCs w:val="32"/>
          <w:lang w:val="en-US"/>
        </w:rPr>
      </w:pPr>
    </w:p>
    <w:p w14:paraId="20A1D1D6" w14:textId="77777777" w:rsidR="002C791B" w:rsidRPr="00AD73CC" w:rsidRDefault="002C791B" w:rsidP="002C791B">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AFBC938" w14:textId="77777777" w:rsidR="002C791B" w:rsidRDefault="002C791B" w:rsidP="002C791B">
      <w:pPr>
        <w:spacing w:after="0" w:line="240" w:lineRule="auto"/>
        <w:jc w:val="both"/>
        <w:rPr>
          <w:rFonts w:ascii="Arial" w:hAnsi="Arial" w:cs="Arial"/>
          <w:sz w:val="24"/>
          <w:szCs w:val="32"/>
          <w:lang w:val="en-US"/>
        </w:rPr>
      </w:pPr>
    </w:p>
    <w:p w14:paraId="28635850" w14:textId="7DA8AA6F"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 xml:space="preserve">The East Hollywood Precinct is defined as the area shown in </w:t>
      </w:r>
      <w:r w:rsidRPr="00250CC0">
        <w:rPr>
          <w:rFonts w:ascii="Arial" w:hAnsi="Arial" w:cs="Arial"/>
          <w:sz w:val="24"/>
          <w:szCs w:val="32"/>
          <w:lang w:val="en-US"/>
        </w:rPr>
        <w:t xml:space="preserve">Attachment </w:t>
      </w:r>
      <w:r w:rsidRPr="00250CC0">
        <w:rPr>
          <w:rFonts w:ascii="Arial" w:hAnsi="Arial" w:cs="Arial"/>
          <w:sz w:val="24"/>
          <w:szCs w:val="32"/>
          <w:lang w:val="en-US"/>
        </w:rPr>
        <w:fldChar w:fldCharType="begin"/>
      </w:r>
      <w:r w:rsidRPr="00250CC0">
        <w:rPr>
          <w:rFonts w:ascii="Arial" w:hAnsi="Arial" w:cs="Arial"/>
          <w:sz w:val="24"/>
          <w:szCs w:val="32"/>
          <w:lang w:val="en-US"/>
        </w:rPr>
        <w:instrText xml:space="preserve"> REF _Ref6478074 \n \h </w:instrText>
      </w:r>
      <w:r>
        <w:rPr>
          <w:rFonts w:ascii="Arial" w:hAnsi="Arial" w:cs="Arial"/>
          <w:sz w:val="24"/>
          <w:szCs w:val="32"/>
          <w:lang w:val="en-US"/>
        </w:rPr>
        <w:instrText xml:space="preserve"> \* MERGEFORMAT </w:instrText>
      </w:r>
      <w:r w:rsidRPr="00250CC0">
        <w:rPr>
          <w:rFonts w:ascii="Arial" w:hAnsi="Arial" w:cs="Arial"/>
          <w:sz w:val="24"/>
          <w:szCs w:val="32"/>
          <w:lang w:val="en-US"/>
        </w:rPr>
      </w:r>
      <w:r w:rsidRPr="00250CC0">
        <w:rPr>
          <w:rFonts w:ascii="Arial" w:hAnsi="Arial" w:cs="Arial"/>
          <w:sz w:val="24"/>
          <w:szCs w:val="32"/>
          <w:lang w:val="en-US"/>
        </w:rPr>
        <w:fldChar w:fldCharType="separate"/>
      </w:r>
      <w:r w:rsidR="00786D8B">
        <w:rPr>
          <w:rFonts w:ascii="Arial" w:hAnsi="Arial" w:cs="Arial"/>
          <w:sz w:val="24"/>
          <w:szCs w:val="32"/>
          <w:lang w:val="en-US"/>
        </w:rPr>
        <w:t>1</w:t>
      </w:r>
      <w:r w:rsidRPr="00250CC0">
        <w:rPr>
          <w:rFonts w:ascii="Arial" w:hAnsi="Arial" w:cs="Arial"/>
          <w:sz w:val="24"/>
          <w:szCs w:val="32"/>
          <w:lang w:val="en-US"/>
        </w:rPr>
        <w:fldChar w:fldCharType="end"/>
      </w:r>
      <w:r w:rsidRPr="00250CC0">
        <w:rPr>
          <w:rFonts w:ascii="Arial" w:hAnsi="Arial" w:cs="Arial"/>
          <w:sz w:val="24"/>
          <w:szCs w:val="32"/>
          <w:lang w:val="en-US"/>
        </w:rPr>
        <w:t>. It</w:t>
      </w:r>
      <w:r>
        <w:rPr>
          <w:rFonts w:ascii="Arial" w:hAnsi="Arial" w:cs="Arial"/>
          <w:sz w:val="24"/>
          <w:szCs w:val="32"/>
          <w:lang w:val="en-US"/>
        </w:rPr>
        <w:t xml:space="preserve"> is the area bound by </w:t>
      </w:r>
      <w:proofErr w:type="spellStart"/>
      <w:r>
        <w:rPr>
          <w:rFonts w:ascii="Arial" w:hAnsi="Arial" w:cs="Arial"/>
          <w:sz w:val="24"/>
          <w:szCs w:val="32"/>
          <w:lang w:val="en-US"/>
        </w:rPr>
        <w:t>Aberdare</w:t>
      </w:r>
      <w:proofErr w:type="spellEnd"/>
      <w:r>
        <w:rPr>
          <w:rFonts w:ascii="Arial" w:hAnsi="Arial" w:cs="Arial"/>
          <w:sz w:val="24"/>
          <w:szCs w:val="32"/>
          <w:lang w:val="en-US"/>
        </w:rPr>
        <w:t xml:space="preserve"> Road, Gairdner Drive, Smyth Road, Stirling Highway and Hampden Road. Parking demand in this area is driven by a mix of university students, visitors to the Hampden Road commercial area as well as staff and visitors to the hospitals along Monash Avenue. A review of the precinct was completed to assess if any changes were required following the opening of the Perth Children’s Hospital.</w:t>
      </w:r>
    </w:p>
    <w:p w14:paraId="063FCF5B" w14:textId="77777777" w:rsidR="002C791B" w:rsidRDefault="002C791B" w:rsidP="002C791B">
      <w:pPr>
        <w:spacing w:after="0" w:line="240" w:lineRule="auto"/>
        <w:jc w:val="both"/>
        <w:rPr>
          <w:rFonts w:ascii="Arial" w:hAnsi="Arial" w:cs="Arial"/>
          <w:sz w:val="24"/>
          <w:szCs w:val="32"/>
          <w:lang w:val="en-US"/>
        </w:rPr>
      </w:pPr>
    </w:p>
    <w:p w14:paraId="590284D0" w14:textId="5D371F83"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 xml:space="preserve">Existing parking prohibitions are shown in </w:t>
      </w:r>
      <w:r w:rsidRPr="00250CC0">
        <w:rPr>
          <w:rFonts w:ascii="Arial" w:hAnsi="Arial" w:cs="Arial"/>
          <w:sz w:val="24"/>
          <w:szCs w:val="32"/>
          <w:lang w:val="en-US"/>
        </w:rPr>
        <w:t xml:space="preserve">Attachment </w:t>
      </w:r>
      <w:r w:rsidRPr="00250CC0">
        <w:rPr>
          <w:rFonts w:ascii="Arial" w:hAnsi="Arial" w:cs="Arial"/>
          <w:sz w:val="24"/>
          <w:szCs w:val="32"/>
          <w:lang w:val="en-US"/>
        </w:rPr>
        <w:fldChar w:fldCharType="begin"/>
      </w:r>
      <w:r w:rsidRPr="00250CC0">
        <w:rPr>
          <w:rFonts w:ascii="Arial" w:hAnsi="Arial" w:cs="Arial"/>
          <w:sz w:val="24"/>
          <w:szCs w:val="32"/>
          <w:lang w:val="en-US"/>
        </w:rPr>
        <w:instrText xml:space="preserve"> REF _Ref6478096 \n \h </w:instrText>
      </w:r>
      <w:r>
        <w:rPr>
          <w:rFonts w:ascii="Arial" w:hAnsi="Arial" w:cs="Arial"/>
          <w:sz w:val="24"/>
          <w:szCs w:val="32"/>
          <w:lang w:val="en-US"/>
        </w:rPr>
        <w:instrText xml:space="preserve"> \* MERGEFORMAT </w:instrText>
      </w:r>
      <w:r w:rsidRPr="00250CC0">
        <w:rPr>
          <w:rFonts w:ascii="Arial" w:hAnsi="Arial" w:cs="Arial"/>
          <w:sz w:val="24"/>
          <w:szCs w:val="32"/>
          <w:lang w:val="en-US"/>
        </w:rPr>
      </w:r>
      <w:r w:rsidRPr="00250CC0">
        <w:rPr>
          <w:rFonts w:ascii="Arial" w:hAnsi="Arial" w:cs="Arial"/>
          <w:sz w:val="24"/>
          <w:szCs w:val="32"/>
          <w:lang w:val="en-US"/>
        </w:rPr>
        <w:fldChar w:fldCharType="separate"/>
      </w:r>
      <w:r w:rsidR="00786D8B">
        <w:rPr>
          <w:rFonts w:ascii="Arial" w:hAnsi="Arial" w:cs="Arial"/>
          <w:sz w:val="24"/>
          <w:szCs w:val="32"/>
          <w:lang w:val="en-US"/>
        </w:rPr>
        <w:t>2</w:t>
      </w:r>
      <w:r w:rsidRPr="00250CC0">
        <w:rPr>
          <w:rFonts w:ascii="Arial" w:hAnsi="Arial" w:cs="Arial"/>
          <w:sz w:val="24"/>
          <w:szCs w:val="32"/>
          <w:lang w:val="en-US"/>
        </w:rPr>
        <w:fldChar w:fldCharType="end"/>
      </w:r>
      <w:r>
        <w:rPr>
          <w:rFonts w:ascii="Arial" w:hAnsi="Arial" w:cs="Arial"/>
          <w:sz w:val="24"/>
          <w:szCs w:val="32"/>
          <w:lang w:val="en-US"/>
        </w:rPr>
        <w:t>. It is important to note that “Bus Bays”, “Loading Zones” etc. and parking restrictions that are required for safety reasons would not be altered as part of this review.</w:t>
      </w:r>
    </w:p>
    <w:p w14:paraId="50AE0697" w14:textId="77777777" w:rsidR="002C791B" w:rsidRDefault="002C791B" w:rsidP="002C791B">
      <w:pPr>
        <w:spacing w:after="0" w:line="240" w:lineRule="auto"/>
        <w:jc w:val="both"/>
        <w:rPr>
          <w:rFonts w:ascii="Arial" w:hAnsi="Arial" w:cs="Arial"/>
          <w:sz w:val="24"/>
          <w:szCs w:val="32"/>
          <w:lang w:val="en-US"/>
        </w:rPr>
      </w:pPr>
    </w:p>
    <w:p w14:paraId="3F3F9F54"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 xml:space="preserve">A parking survey was carried out between Thursday 18 October 2018 and Wednesday 31 October 2018. This time frame was picked as a random representation of parking demand and compliance during a normal university and school week. Observations were made at various times of the day but included a mix of morning, afternoon and late afternoon. </w:t>
      </w:r>
    </w:p>
    <w:p w14:paraId="06D03681" w14:textId="77777777" w:rsidR="002C791B" w:rsidRDefault="002C791B" w:rsidP="002C791B">
      <w:pPr>
        <w:spacing w:after="0" w:line="240" w:lineRule="auto"/>
        <w:jc w:val="both"/>
        <w:rPr>
          <w:rFonts w:ascii="Arial" w:hAnsi="Arial" w:cs="Arial"/>
          <w:sz w:val="24"/>
          <w:szCs w:val="32"/>
          <w:lang w:val="en-US"/>
        </w:rPr>
      </w:pPr>
    </w:p>
    <w:p w14:paraId="7CC7B64C" w14:textId="0D56E923" w:rsidR="002C791B" w:rsidRDefault="002C791B" w:rsidP="002C791B">
      <w:pPr>
        <w:spacing w:after="160" w:line="259" w:lineRule="auto"/>
        <w:rPr>
          <w:rFonts w:ascii="Arial" w:hAnsi="Arial" w:cs="Arial"/>
          <w:sz w:val="24"/>
          <w:szCs w:val="32"/>
          <w:lang w:val="en-US"/>
        </w:rPr>
      </w:pPr>
      <w:r>
        <w:rPr>
          <w:rFonts w:ascii="Arial" w:hAnsi="Arial" w:cs="Arial"/>
          <w:sz w:val="24"/>
          <w:szCs w:val="32"/>
          <w:lang w:val="en-US"/>
        </w:rPr>
        <w:t xml:space="preserve">The results of the survey can be summarized </w:t>
      </w:r>
      <w:r w:rsidRPr="003F7FC4">
        <w:rPr>
          <w:rFonts w:ascii="Arial" w:hAnsi="Arial" w:cs="Arial"/>
          <w:sz w:val="24"/>
          <w:szCs w:val="32"/>
          <w:lang w:val="en-US"/>
        </w:rPr>
        <w:t>in the Table below</w:t>
      </w:r>
      <w:r>
        <w:rPr>
          <w:rFonts w:ascii="Arial" w:hAnsi="Arial" w:cs="Arial"/>
          <w:sz w:val="24"/>
          <w:szCs w:val="32"/>
          <w:lang w:val="en-US"/>
        </w:rPr>
        <w:t>.</w:t>
      </w:r>
    </w:p>
    <w:p w14:paraId="14A96DBC" w14:textId="77777777" w:rsidR="002C791B" w:rsidRDefault="002C791B" w:rsidP="002C791B">
      <w:pPr>
        <w:spacing w:after="0" w:line="240" w:lineRule="auto"/>
        <w:jc w:val="both"/>
        <w:rPr>
          <w:rFonts w:ascii="Arial" w:hAnsi="Arial" w:cs="Arial"/>
          <w:sz w:val="24"/>
          <w:szCs w:val="32"/>
          <w:lang w:val="en-US"/>
        </w:rPr>
      </w:pPr>
    </w:p>
    <w:tbl>
      <w:tblPr>
        <w:tblStyle w:val="TableGrid"/>
        <w:tblW w:w="0" w:type="auto"/>
        <w:tblLook w:val="04A0" w:firstRow="1" w:lastRow="0" w:firstColumn="1" w:lastColumn="0" w:noHBand="0" w:noVBand="1"/>
      </w:tblPr>
      <w:tblGrid>
        <w:gridCol w:w="4621"/>
        <w:gridCol w:w="4621"/>
      </w:tblGrid>
      <w:tr w:rsidR="002C791B" w14:paraId="63B9B836" w14:textId="77777777" w:rsidTr="004C6AD8">
        <w:trPr>
          <w:trHeight w:val="433"/>
        </w:trPr>
        <w:tc>
          <w:tcPr>
            <w:tcW w:w="4621" w:type="dxa"/>
          </w:tcPr>
          <w:p w14:paraId="42E37CF8" w14:textId="77777777" w:rsidR="002C791B" w:rsidRPr="00591079" w:rsidRDefault="002C791B" w:rsidP="002C791B">
            <w:pPr>
              <w:spacing w:after="0" w:line="240" w:lineRule="auto"/>
              <w:jc w:val="center"/>
              <w:rPr>
                <w:rFonts w:ascii="Arial" w:hAnsi="Arial" w:cs="Arial"/>
                <w:b/>
                <w:sz w:val="24"/>
                <w:szCs w:val="32"/>
                <w:lang w:val="en-US"/>
              </w:rPr>
            </w:pPr>
            <w:r w:rsidRPr="00591079">
              <w:rPr>
                <w:rFonts w:ascii="Arial" w:hAnsi="Arial" w:cs="Arial"/>
                <w:b/>
                <w:sz w:val="24"/>
                <w:szCs w:val="32"/>
                <w:lang w:val="en-US"/>
              </w:rPr>
              <w:t>High Occupancy</w:t>
            </w:r>
            <w:r>
              <w:rPr>
                <w:rFonts w:ascii="Arial" w:hAnsi="Arial" w:cs="Arial"/>
                <w:b/>
                <w:sz w:val="24"/>
                <w:szCs w:val="32"/>
                <w:lang w:val="en-US"/>
              </w:rPr>
              <w:t xml:space="preserve"> (&gt;80%)</w:t>
            </w:r>
          </w:p>
        </w:tc>
        <w:tc>
          <w:tcPr>
            <w:tcW w:w="4621" w:type="dxa"/>
          </w:tcPr>
          <w:p w14:paraId="2C3E0E5C" w14:textId="77777777" w:rsidR="002C791B" w:rsidRPr="00591079" w:rsidRDefault="002C791B" w:rsidP="002C791B">
            <w:pPr>
              <w:spacing w:after="0" w:line="240" w:lineRule="auto"/>
              <w:jc w:val="center"/>
              <w:rPr>
                <w:rFonts w:ascii="Arial" w:hAnsi="Arial" w:cs="Arial"/>
                <w:b/>
                <w:sz w:val="24"/>
                <w:szCs w:val="32"/>
                <w:lang w:val="en-US"/>
              </w:rPr>
            </w:pPr>
            <w:r w:rsidRPr="00591079">
              <w:rPr>
                <w:rFonts w:ascii="Arial" w:hAnsi="Arial" w:cs="Arial"/>
                <w:b/>
                <w:sz w:val="24"/>
                <w:szCs w:val="32"/>
                <w:lang w:val="en-US"/>
              </w:rPr>
              <w:t>Moderate Occupancy</w:t>
            </w:r>
            <w:r>
              <w:rPr>
                <w:rFonts w:ascii="Arial" w:hAnsi="Arial" w:cs="Arial"/>
                <w:b/>
                <w:sz w:val="24"/>
                <w:szCs w:val="32"/>
                <w:lang w:val="en-US"/>
              </w:rPr>
              <w:t xml:space="preserve"> (60-80%)</w:t>
            </w:r>
          </w:p>
        </w:tc>
      </w:tr>
      <w:tr w:rsidR="002C791B" w14:paraId="0996CF13" w14:textId="77777777" w:rsidTr="004C6AD8">
        <w:tc>
          <w:tcPr>
            <w:tcW w:w="4621" w:type="dxa"/>
          </w:tcPr>
          <w:p w14:paraId="66DCD2D2"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Gordon Street (Williams Road to Clifton Street)</w:t>
            </w:r>
          </w:p>
        </w:tc>
        <w:tc>
          <w:tcPr>
            <w:tcW w:w="4621" w:type="dxa"/>
          </w:tcPr>
          <w:p w14:paraId="4090AF03" w14:textId="77777777" w:rsidR="002C791B" w:rsidRDefault="002C791B" w:rsidP="002C791B">
            <w:pPr>
              <w:spacing w:after="0" w:line="240" w:lineRule="auto"/>
              <w:jc w:val="both"/>
              <w:rPr>
                <w:rFonts w:ascii="Arial" w:hAnsi="Arial" w:cs="Arial"/>
                <w:sz w:val="24"/>
                <w:szCs w:val="32"/>
                <w:lang w:val="en-US"/>
              </w:rPr>
            </w:pPr>
            <w:proofErr w:type="spellStart"/>
            <w:r>
              <w:rPr>
                <w:rFonts w:ascii="Arial" w:hAnsi="Arial" w:cs="Arial"/>
                <w:sz w:val="24"/>
                <w:szCs w:val="32"/>
                <w:lang w:val="en-US"/>
              </w:rPr>
              <w:t>Loneragan</w:t>
            </w:r>
            <w:proofErr w:type="spellEnd"/>
            <w:r>
              <w:rPr>
                <w:rFonts w:ascii="Arial" w:hAnsi="Arial" w:cs="Arial"/>
                <w:sz w:val="24"/>
                <w:szCs w:val="32"/>
                <w:lang w:val="en-US"/>
              </w:rPr>
              <w:t xml:space="preserve"> Street (Smyth Road to Lupin Hill Grove)</w:t>
            </w:r>
          </w:p>
        </w:tc>
      </w:tr>
      <w:tr w:rsidR="002C791B" w14:paraId="38290DA0" w14:textId="77777777" w:rsidTr="004C6AD8">
        <w:tc>
          <w:tcPr>
            <w:tcW w:w="4621" w:type="dxa"/>
          </w:tcPr>
          <w:p w14:paraId="7992BC3A"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Williams Road (Hardy Road to Monash Avenue)</w:t>
            </w:r>
          </w:p>
        </w:tc>
        <w:tc>
          <w:tcPr>
            <w:tcW w:w="4621" w:type="dxa"/>
          </w:tcPr>
          <w:p w14:paraId="0D4C0358"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Verdun Street (Smyth Road to Lupin Hill Grove)</w:t>
            </w:r>
          </w:p>
        </w:tc>
      </w:tr>
      <w:tr w:rsidR="002C791B" w14:paraId="02E963BD" w14:textId="77777777" w:rsidTr="004C6AD8">
        <w:tc>
          <w:tcPr>
            <w:tcW w:w="4621" w:type="dxa"/>
          </w:tcPr>
          <w:p w14:paraId="19FC97FB"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Clifton Street (Stirling Highway and Gordon Street)</w:t>
            </w:r>
          </w:p>
        </w:tc>
        <w:tc>
          <w:tcPr>
            <w:tcW w:w="4621" w:type="dxa"/>
          </w:tcPr>
          <w:p w14:paraId="0A5F3E65"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Hardy Road (Clifton Street to Hampden Road)</w:t>
            </w:r>
          </w:p>
        </w:tc>
      </w:tr>
      <w:tr w:rsidR="002C791B" w14:paraId="7D4A5BEB" w14:textId="77777777" w:rsidTr="004C6AD8">
        <w:tc>
          <w:tcPr>
            <w:tcW w:w="4621" w:type="dxa"/>
          </w:tcPr>
          <w:p w14:paraId="4EA4023B"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Clifton Street (Hardy Road to Monash Avenue)</w:t>
            </w:r>
          </w:p>
        </w:tc>
        <w:tc>
          <w:tcPr>
            <w:tcW w:w="4621" w:type="dxa"/>
          </w:tcPr>
          <w:p w14:paraId="04F67099"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Gordon Street (Portland Street to Williams Road)</w:t>
            </w:r>
          </w:p>
        </w:tc>
      </w:tr>
      <w:tr w:rsidR="002C791B" w14:paraId="398DD62A" w14:textId="77777777" w:rsidTr="004C6AD8">
        <w:tc>
          <w:tcPr>
            <w:tcW w:w="4621" w:type="dxa"/>
          </w:tcPr>
          <w:p w14:paraId="28B54B5F"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 xml:space="preserve">Monash Avenue (Smyth Road to Hampden Road) </w:t>
            </w:r>
          </w:p>
        </w:tc>
        <w:tc>
          <w:tcPr>
            <w:tcW w:w="4621" w:type="dxa"/>
          </w:tcPr>
          <w:p w14:paraId="4E193EDF" w14:textId="77777777" w:rsidR="002C791B" w:rsidRDefault="002C791B" w:rsidP="002C791B">
            <w:pPr>
              <w:spacing w:after="0" w:line="240" w:lineRule="auto"/>
              <w:jc w:val="both"/>
              <w:rPr>
                <w:rFonts w:ascii="Arial" w:hAnsi="Arial" w:cs="Arial"/>
                <w:sz w:val="24"/>
                <w:szCs w:val="32"/>
                <w:lang w:val="en-US"/>
              </w:rPr>
            </w:pPr>
            <w:proofErr w:type="spellStart"/>
            <w:r>
              <w:rPr>
                <w:rFonts w:ascii="Arial" w:hAnsi="Arial" w:cs="Arial"/>
                <w:sz w:val="24"/>
                <w:szCs w:val="32"/>
                <w:lang w:val="en-US"/>
              </w:rPr>
              <w:t>Meriwa</w:t>
            </w:r>
            <w:proofErr w:type="spellEnd"/>
            <w:r>
              <w:rPr>
                <w:rFonts w:ascii="Arial" w:hAnsi="Arial" w:cs="Arial"/>
                <w:sz w:val="24"/>
                <w:szCs w:val="32"/>
                <w:lang w:val="en-US"/>
              </w:rPr>
              <w:t xml:space="preserve"> Street (Stirling Highway to Gordon Street)</w:t>
            </w:r>
          </w:p>
        </w:tc>
      </w:tr>
      <w:tr w:rsidR="002C791B" w14:paraId="181DD07A" w14:textId="77777777" w:rsidTr="004C6AD8">
        <w:tc>
          <w:tcPr>
            <w:tcW w:w="4621" w:type="dxa"/>
          </w:tcPr>
          <w:p w14:paraId="115DEB58" w14:textId="77777777" w:rsidR="002C791B" w:rsidRDefault="002C791B" w:rsidP="002C791B">
            <w:pPr>
              <w:spacing w:after="0" w:line="240" w:lineRule="auto"/>
              <w:jc w:val="both"/>
              <w:rPr>
                <w:rFonts w:ascii="Arial" w:hAnsi="Arial" w:cs="Arial"/>
                <w:sz w:val="24"/>
                <w:szCs w:val="32"/>
                <w:lang w:val="en-US"/>
              </w:rPr>
            </w:pPr>
            <w:proofErr w:type="spellStart"/>
            <w:r>
              <w:rPr>
                <w:rFonts w:ascii="Arial" w:hAnsi="Arial" w:cs="Arial"/>
                <w:sz w:val="24"/>
                <w:szCs w:val="32"/>
                <w:lang w:val="en-US"/>
              </w:rPr>
              <w:t>Karella</w:t>
            </w:r>
            <w:proofErr w:type="spellEnd"/>
            <w:r>
              <w:rPr>
                <w:rFonts w:ascii="Arial" w:hAnsi="Arial" w:cs="Arial"/>
                <w:sz w:val="24"/>
                <w:szCs w:val="32"/>
                <w:lang w:val="en-US"/>
              </w:rPr>
              <w:t xml:space="preserve"> Street (</w:t>
            </w:r>
            <w:proofErr w:type="spellStart"/>
            <w:r>
              <w:rPr>
                <w:rFonts w:ascii="Arial" w:hAnsi="Arial" w:cs="Arial"/>
                <w:sz w:val="24"/>
                <w:szCs w:val="32"/>
                <w:lang w:val="en-US"/>
              </w:rPr>
              <w:t>Leura</w:t>
            </w:r>
            <w:proofErr w:type="spellEnd"/>
            <w:r>
              <w:rPr>
                <w:rFonts w:ascii="Arial" w:hAnsi="Arial" w:cs="Arial"/>
                <w:sz w:val="24"/>
                <w:szCs w:val="32"/>
                <w:lang w:val="en-US"/>
              </w:rPr>
              <w:t xml:space="preserve"> Street to Hampden Road)</w:t>
            </w:r>
          </w:p>
        </w:tc>
        <w:tc>
          <w:tcPr>
            <w:tcW w:w="4621" w:type="dxa"/>
          </w:tcPr>
          <w:p w14:paraId="5B1A3987"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Clifton Street (Gordon Street to Park Road)</w:t>
            </w:r>
          </w:p>
        </w:tc>
      </w:tr>
    </w:tbl>
    <w:p w14:paraId="4AD3A964" w14:textId="77777777" w:rsidR="002C791B" w:rsidRDefault="002C791B" w:rsidP="002C791B">
      <w:pPr>
        <w:spacing w:after="0" w:line="240" w:lineRule="auto"/>
        <w:jc w:val="both"/>
        <w:rPr>
          <w:rFonts w:ascii="Arial" w:hAnsi="Arial" w:cs="Arial"/>
          <w:sz w:val="24"/>
          <w:szCs w:val="32"/>
          <w:lang w:val="en-US"/>
        </w:rPr>
      </w:pPr>
    </w:p>
    <w:p w14:paraId="35164FB3"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 xml:space="preserve">Based on the results of the survey, the City proposed to introduce permit parking only on Verdun Street, Kingston Street, Campsie Street, Croydon Street and Burwood Street to allow residents to park on the street. These changes were presented at a Council Briefing in December 2018. Following endorsement by </w:t>
      </w:r>
      <w:proofErr w:type="spellStart"/>
      <w:r>
        <w:rPr>
          <w:rFonts w:ascii="Arial" w:hAnsi="Arial" w:cs="Arial"/>
          <w:sz w:val="24"/>
          <w:szCs w:val="32"/>
          <w:lang w:val="en-US"/>
        </w:rPr>
        <w:t>Councillors</w:t>
      </w:r>
      <w:proofErr w:type="spellEnd"/>
      <w:r>
        <w:rPr>
          <w:rFonts w:ascii="Arial" w:hAnsi="Arial" w:cs="Arial"/>
          <w:sz w:val="24"/>
          <w:szCs w:val="32"/>
          <w:lang w:val="en-US"/>
        </w:rPr>
        <w:t xml:space="preserve"> the proposed parking changes were presented to the community for feedback through the community engagement process.</w:t>
      </w:r>
    </w:p>
    <w:p w14:paraId="33FC4EDC" w14:textId="77777777" w:rsidR="002C791B" w:rsidRPr="003B3F9F" w:rsidRDefault="002C791B" w:rsidP="002C791B">
      <w:pPr>
        <w:spacing w:after="0" w:line="240" w:lineRule="auto"/>
        <w:jc w:val="both"/>
        <w:rPr>
          <w:rFonts w:ascii="Arial" w:hAnsi="Arial" w:cs="Arial"/>
          <w:sz w:val="24"/>
          <w:szCs w:val="32"/>
          <w:lang w:val="en-US"/>
        </w:rPr>
      </w:pPr>
    </w:p>
    <w:p w14:paraId="716A16AD" w14:textId="77777777" w:rsidR="002C791B" w:rsidRDefault="002C791B" w:rsidP="002C791B">
      <w:pPr>
        <w:spacing w:after="0" w:line="240" w:lineRule="auto"/>
        <w:jc w:val="both"/>
        <w:rPr>
          <w:rFonts w:ascii="Arial" w:hAnsi="Arial" w:cs="Arial"/>
          <w:sz w:val="24"/>
          <w:szCs w:val="32"/>
          <w:lang w:val="en-US"/>
        </w:rPr>
      </w:pPr>
      <w:r w:rsidRPr="00E611E8">
        <w:rPr>
          <w:rFonts w:ascii="Arial" w:hAnsi="Arial" w:cs="Arial"/>
          <w:b/>
          <w:sz w:val="24"/>
          <w:szCs w:val="32"/>
          <w:lang w:val="en-US"/>
        </w:rPr>
        <w:t>Changes made through the community consultation process</w:t>
      </w:r>
    </w:p>
    <w:p w14:paraId="0DF4D300" w14:textId="77777777" w:rsidR="002C791B" w:rsidRDefault="002C791B" w:rsidP="002C791B">
      <w:pPr>
        <w:spacing w:after="0" w:line="240" w:lineRule="auto"/>
        <w:jc w:val="both"/>
        <w:rPr>
          <w:rFonts w:ascii="Arial" w:hAnsi="Arial" w:cs="Arial"/>
          <w:sz w:val="24"/>
          <w:szCs w:val="32"/>
          <w:lang w:val="en-US"/>
        </w:rPr>
      </w:pPr>
    </w:p>
    <w:p w14:paraId="044F6D10" w14:textId="4FFF3DF6"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 xml:space="preserve">The only recommended parking prohibition change is to allow permit only parking on verges for residents along Verdun Street. All other existing parking prohibitions are to remain (see Attachment </w:t>
      </w:r>
      <w:r>
        <w:rPr>
          <w:rFonts w:ascii="Arial" w:hAnsi="Arial" w:cs="Arial"/>
          <w:sz w:val="24"/>
          <w:szCs w:val="32"/>
          <w:lang w:val="en-US"/>
        </w:rPr>
        <w:fldChar w:fldCharType="begin"/>
      </w:r>
      <w:r>
        <w:rPr>
          <w:rFonts w:ascii="Arial" w:hAnsi="Arial" w:cs="Arial"/>
          <w:sz w:val="24"/>
          <w:szCs w:val="32"/>
          <w:lang w:val="en-US"/>
        </w:rPr>
        <w:instrText xml:space="preserve"> REF _Ref6478160 \n \h </w:instrText>
      </w:r>
      <w:r>
        <w:rPr>
          <w:rFonts w:ascii="Arial" w:hAnsi="Arial" w:cs="Arial"/>
          <w:sz w:val="24"/>
          <w:szCs w:val="32"/>
          <w:lang w:val="en-US"/>
        </w:rPr>
      </w:r>
      <w:r>
        <w:rPr>
          <w:rFonts w:ascii="Arial" w:hAnsi="Arial" w:cs="Arial"/>
          <w:sz w:val="24"/>
          <w:szCs w:val="32"/>
          <w:lang w:val="en-US"/>
        </w:rPr>
        <w:fldChar w:fldCharType="separate"/>
      </w:r>
      <w:r w:rsidR="00786D8B">
        <w:rPr>
          <w:rFonts w:ascii="Arial" w:hAnsi="Arial" w:cs="Arial"/>
          <w:sz w:val="24"/>
          <w:szCs w:val="32"/>
          <w:lang w:val="en-US"/>
        </w:rPr>
        <w:t>3</w:t>
      </w:r>
      <w:r>
        <w:rPr>
          <w:rFonts w:ascii="Arial" w:hAnsi="Arial" w:cs="Arial"/>
          <w:sz w:val="24"/>
          <w:szCs w:val="32"/>
          <w:lang w:val="en-US"/>
        </w:rPr>
        <w:fldChar w:fldCharType="end"/>
      </w:r>
      <w:r>
        <w:rPr>
          <w:rFonts w:ascii="Arial" w:hAnsi="Arial" w:cs="Arial"/>
          <w:sz w:val="24"/>
          <w:szCs w:val="32"/>
          <w:lang w:val="en-US"/>
        </w:rPr>
        <w:t xml:space="preserve">). This change has been made due to community support for this change only, with little support for the other proposed changes. </w:t>
      </w:r>
    </w:p>
    <w:p w14:paraId="7617ABEB" w14:textId="77777777" w:rsidR="002C791B" w:rsidRDefault="002C791B" w:rsidP="002C791B">
      <w:pPr>
        <w:spacing w:after="0" w:line="240" w:lineRule="auto"/>
        <w:jc w:val="both"/>
        <w:rPr>
          <w:rFonts w:ascii="Arial" w:hAnsi="Arial" w:cs="Arial"/>
          <w:sz w:val="24"/>
          <w:szCs w:val="32"/>
          <w:lang w:val="en-US"/>
        </w:rPr>
      </w:pPr>
    </w:p>
    <w:p w14:paraId="052B3D8D" w14:textId="77777777" w:rsidR="002C791B" w:rsidRPr="00AD73CC" w:rsidRDefault="002C791B" w:rsidP="002C791B">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66E50258" w14:textId="77777777" w:rsidR="002C791B" w:rsidRPr="00AD73CC" w:rsidRDefault="002C791B" w:rsidP="002C791B">
      <w:pPr>
        <w:spacing w:after="0" w:line="240" w:lineRule="auto"/>
        <w:jc w:val="both"/>
        <w:rPr>
          <w:rFonts w:ascii="Arial" w:hAnsi="Arial" w:cs="Arial"/>
          <w:sz w:val="24"/>
          <w:szCs w:val="32"/>
          <w:lang w:val="en-US"/>
        </w:rPr>
      </w:pPr>
    </w:p>
    <w:p w14:paraId="7A97C5AD" w14:textId="77777777" w:rsidR="002C791B" w:rsidRPr="00AD73CC" w:rsidRDefault="002C791B" w:rsidP="002C791B">
      <w:pPr>
        <w:spacing w:after="0" w:line="240" w:lineRule="auto"/>
        <w:jc w:val="both"/>
        <w:rPr>
          <w:rFonts w:ascii="Arial" w:hAnsi="Arial" w:cs="Arial"/>
          <w:sz w:val="24"/>
          <w:szCs w:val="32"/>
          <w:lang w:val="en-US"/>
        </w:rPr>
      </w:pPr>
      <w:r w:rsidRPr="002A5256">
        <w:rPr>
          <w:rFonts w:ascii="Arial" w:hAnsi="Arial" w:cs="Arial"/>
          <w:sz w:val="24"/>
          <w:szCs w:val="32"/>
          <w:lang w:val="en-US"/>
        </w:rPr>
        <w:t>Nil.</w:t>
      </w:r>
    </w:p>
    <w:p w14:paraId="2B878AA4" w14:textId="77777777" w:rsidR="002C791B" w:rsidRPr="00AD73CC" w:rsidRDefault="002C791B" w:rsidP="002C791B">
      <w:pPr>
        <w:spacing w:after="0" w:line="240" w:lineRule="auto"/>
        <w:jc w:val="both"/>
        <w:rPr>
          <w:rFonts w:ascii="Arial" w:hAnsi="Arial" w:cs="Arial"/>
          <w:sz w:val="24"/>
          <w:szCs w:val="32"/>
          <w:lang w:val="en-US"/>
        </w:rPr>
      </w:pPr>
    </w:p>
    <w:p w14:paraId="09DE74BF" w14:textId="77777777" w:rsidR="002C791B" w:rsidRPr="00AD73CC" w:rsidRDefault="002C791B" w:rsidP="002C791B">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36317B95" w14:textId="77777777" w:rsidR="002C791B" w:rsidRPr="00AD73CC" w:rsidRDefault="002C791B" w:rsidP="002C791B">
      <w:pPr>
        <w:spacing w:after="0" w:line="240" w:lineRule="auto"/>
        <w:jc w:val="both"/>
        <w:rPr>
          <w:rFonts w:ascii="Arial" w:hAnsi="Arial" w:cs="Arial"/>
          <w:b/>
          <w:sz w:val="24"/>
          <w:szCs w:val="32"/>
          <w:lang w:val="en-US"/>
        </w:rPr>
      </w:pPr>
    </w:p>
    <w:p w14:paraId="235EE5D0" w14:textId="77777777" w:rsidR="002C791B" w:rsidRPr="001F371B" w:rsidRDefault="002C791B" w:rsidP="002C791B">
      <w:pPr>
        <w:spacing w:after="0" w:line="240" w:lineRule="auto"/>
        <w:jc w:val="both"/>
        <w:rPr>
          <w:rFonts w:ascii="Arial" w:hAnsi="Arial" w:cs="Arial"/>
          <w:sz w:val="24"/>
          <w:szCs w:val="32"/>
          <w:lang w:val="en-US"/>
        </w:rPr>
      </w:pPr>
      <w:r w:rsidRPr="001F371B">
        <w:rPr>
          <w:rFonts w:ascii="Arial" w:hAnsi="Arial" w:cs="Arial"/>
          <w:sz w:val="24"/>
          <w:szCs w:val="32"/>
          <w:lang w:val="en-US"/>
        </w:rPr>
        <w:t>Engagement activities were undertaken from 12 March 2019 to 28 March 2019 to seek community feedback on the proposed changes to the parking arrangements in the East Hollywood Precinct.</w:t>
      </w:r>
    </w:p>
    <w:p w14:paraId="0AA31882" w14:textId="77777777" w:rsidR="002C791B" w:rsidRDefault="002C791B" w:rsidP="002C791B">
      <w:pPr>
        <w:spacing w:after="0" w:line="240" w:lineRule="auto"/>
        <w:jc w:val="both"/>
        <w:rPr>
          <w:rFonts w:ascii="Arial" w:hAnsi="Arial" w:cs="Arial"/>
          <w:sz w:val="24"/>
          <w:szCs w:val="32"/>
          <w:lang w:val="en-US"/>
        </w:rPr>
      </w:pPr>
    </w:p>
    <w:p w14:paraId="2DEFF2B1"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Opportunities for residents to engage with the City and to seek information were provided as follows:</w:t>
      </w:r>
    </w:p>
    <w:p w14:paraId="693E445E" w14:textId="77777777" w:rsidR="002C791B" w:rsidRDefault="002C791B" w:rsidP="002C791B">
      <w:pPr>
        <w:spacing w:after="0" w:line="240" w:lineRule="auto"/>
        <w:jc w:val="both"/>
        <w:rPr>
          <w:rFonts w:ascii="Arial" w:hAnsi="Arial" w:cs="Arial"/>
          <w:sz w:val="24"/>
          <w:szCs w:val="32"/>
          <w:lang w:val="en-US"/>
        </w:rPr>
      </w:pPr>
    </w:p>
    <w:p w14:paraId="14D1C2B6" w14:textId="77777777" w:rsidR="002C791B" w:rsidRDefault="002C791B" w:rsidP="002C791B">
      <w:pPr>
        <w:pStyle w:val="ListParagraph"/>
        <w:numPr>
          <w:ilvl w:val="0"/>
          <w:numId w:val="26"/>
        </w:numPr>
        <w:spacing w:after="0" w:line="240" w:lineRule="auto"/>
        <w:jc w:val="both"/>
        <w:rPr>
          <w:rFonts w:ascii="Arial" w:hAnsi="Arial" w:cs="Arial"/>
          <w:sz w:val="24"/>
          <w:szCs w:val="32"/>
          <w:lang w:val="en-US"/>
        </w:rPr>
      </w:pPr>
      <w:r>
        <w:rPr>
          <w:rFonts w:ascii="Arial" w:hAnsi="Arial" w:cs="Arial"/>
          <w:sz w:val="24"/>
          <w:szCs w:val="32"/>
          <w:lang w:val="en-US"/>
        </w:rPr>
        <w:t>A letter to the 132 affected properties owners to provide information on and seek their thoughts on the proposal</w:t>
      </w:r>
    </w:p>
    <w:p w14:paraId="4E277D8F" w14:textId="77777777" w:rsidR="002C791B" w:rsidRDefault="002C791B" w:rsidP="002C791B">
      <w:pPr>
        <w:pStyle w:val="ListParagraph"/>
        <w:numPr>
          <w:ilvl w:val="0"/>
          <w:numId w:val="26"/>
        </w:numPr>
        <w:spacing w:after="0" w:line="240" w:lineRule="auto"/>
        <w:jc w:val="both"/>
        <w:rPr>
          <w:rFonts w:ascii="Arial" w:hAnsi="Arial" w:cs="Arial"/>
          <w:sz w:val="24"/>
          <w:szCs w:val="32"/>
          <w:lang w:val="en-US"/>
        </w:rPr>
      </w:pPr>
      <w:r>
        <w:rPr>
          <w:rFonts w:ascii="Arial" w:hAnsi="Arial" w:cs="Arial"/>
          <w:sz w:val="24"/>
          <w:szCs w:val="32"/>
          <w:lang w:val="en-US"/>
        </w:rPr>
        <w:t>Contacting the City by email of telephone to discuss the proposal further</w:t>
      </w:r>
    </w:p>
    <w:p w14:paraId="5C08AEB0" w14:textId="77777777" w:rsidR="002C791B" w:rsidRDefault="002C791B" w:rsidP="002C791B">
      <w:pPr>
        <w:spacing w:after="0" w:line="240" w:lineRule="auto"/>
        <w:jc w:val="both"/>
        <w:rPr>
          <w:rFonts w:ascii="Arial" w:hAnsi="Arial" w:cs="Arial"/>
          <w:sz w:val="24"/>
          <w:szCs w:val="32"/>
          <w:lang w:val="en-US"/>
        </w:rPr>
      </w:pPr>
    </w:p>
    <w:p w14:paraId="54228AAD" w14:textId="76011993"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 xml:space="preserve">During the engagement period, the City received a total of </w:t>
      </w:r>
      <w:r w:rsidRPr="00250CC0">
        <w:rPr>
          <w:rFonts w:ascii="Arial" w:hAnsi="Arial" w:cs="Arial"/>
          <w:sz w:val="24"/>
          <w:szCs w:val="32"/>
          <w:lang w:val="en-US"/>
        </w:rPr>
        <w:t>54</w:t>
      </w:r>
      <w:r>
        <w:rPr>
          <w:rFonts w:ascii="Arial" w:hAnsi="Arial" w:cs="Arial"/>
          <w:sz w:val="24"/>
          <w:szCs w:val="32"/>
          <w:lang w:val="en-US"/>
        </w:rPr>
        <w:t xml:space="preserve"> submissions. A petition was also received. A summary of the responses from the affected properties is summarized </w:t>
      </w:r>
      <w:r w:rsidRPr="00250CC0">
        <w:rPr>
          <w:rFonts w:ascii="Arial" w:hAnsi="Arial" w:cs="Arial"/>
          <w:sz w:val="24"/>
          <w:szCs w:val="32"/>
          <w:lang w:val="en-US"/>
        </w:rPr>
        <w:t xml:space="preserve">in </w:t>
      </w:r>
      <w:r w:rsidRPr="00250CC0">
        <w:rPr>
          <w:rFonts w:ascii="Arial" w:hAnsi="Arial" w:cs="Arial"/>
          <w:sz w:val="24"/>
          <w:szCs w:val="24"/>
          <w:lang w:val="en-US"/>
        </w:rPr>
        <w:fldChar w:fldCharType="begin"/>
      </w:r>
      <w:r w:rsidRPr="00250CC0">
        <w:rPr>
          <w:rFonts w:ascii="Arial" w:hAnsi="Arial" w:cs="Arial"/>
          <w:sz w:val="24"/>
          <w:szCs w:val="24"/>
          <w:lang w:val="en-US"/>
        </w:rPr>
        <w:instrText xml:space="preserve"> REF _Ref6478022 \h  \* MERGEFORMAT </w:instrText>
      </w:r>
      <w:r w:rsidRPr="00250CC0">
        <w:rPr>
          <w:rFonts w:ascii="Arial" w:hAnsi="Arial" w:cs="Arial"/>
          <w:sz w:val="24"/>
          <w:szCs w:val="24"/>
          <w:lang w:val="en-US"/>
        </w:rPr>
      </w:r>
      <w:r w:rsidRPr="00250CC0">
        <w:rPr>
          <w:rFonts w:ascii="Arial" w:hAnsi="Arial" w:cs="Arial"/>
          <w:sz w:val="24"/>
          <w:szCs w:val="24"/>
          <w:lang w:val="en-US"/>
        </w:rPr>
        <w:fldChar w:fldCharType="separate"/>
      </w:r>
      <w:r w:rsidR="00786D8B" w:rsidRPr="00786D8B">
        <w:rPr>
          <w:rFonts w:ascii="Arial" w:hAnsi="Arial" w:cs="Arial"/>
          <w:sz w:val="24"/>
          <w:szCs w:val="24"/>
        </w:rPr>
        <w:t xml:space="preserve">Figure </w:t>
      </w:r>
      <w:r w:rsidR="00786D8B" w:rsidRPr="00786D8B">
        <w:rPr>
          <w:rFonts w:ascii="Arial" w:hAnsi="Arial" w:cs="Arial"/>
          <w:noProof/>
          <w:sz w:val="24"/>
          <w:szCs w:val="24"/>
        </w:rPr>
        <w:t>1</w:t>
      </w:r>
      <w:r w:rsidRPr="00250CC0">
        <w:rPr>
          <w:rFonts w:ascii="Arial" w:hAnsi="Arial" w:cs="Arial"/>
          <w:sz w:val="24"/>
          <w:szCs w:val="24"/>
          <w:lang w:val="en-US"/>
        </w:rPr>
        <w:fldChar w:fldCharType="end"/>
      </w:r>
      <w:r>
        <w:rPr>
          <w:rFonts w:ascii="Arial" w:hAnsi="Arial" w:cs="Arial"/>
          <w:sz w:val="24"/>
          <w:szCs w:val="32"/>
          <w:lang w:val="en-US"/>
        </w:rPr>
        <w:t>. Multiple submissions from a single household were counted as a single submission.</w:t>
      </w:r>
    </w:p>
    <w:p w14:paraId="4C2EE889" w14:textId="77777777" w:rsidR="002C791B" w:rsidRDefault="002C791B" w:rsidP="002C791B">
      <w:pPr>
        <w:spacing w:after="0" w:line="240" w:lineRule="auto"/>
        <w:jc w:val="both"/>
        <w:rPr>
          <w:rFonts w:ascii="Arial" w:hAnsi="Arial" w:cs="Arial"/>
          <w:sz w:val="24"/>
          <w:szCs w:val="32"/>
          <w:lang w:val="en-US"/>
        </w:rPr>
      </w:pPr>
    </w:p>
    <w:p w14:paraId="3E9BB9DE" w14:textId="77777777" w:rsidR="002C791B" w:rsidRDefault="002C791B" w:rsidP="002C791B">
      <w:pPr>
        <w:keepNext/>
        <w:spacing w:after="0" w:line="240" w:lineRule="auto"/>
        <w:jc w:val="center"/>
      </w:pPr>
      <w:r>
        <w:rPr>
          <w:noProof/>
        </w:rPr>
        <w:drawing>
          <wp:inline distT="0" distB="0" distL="0" distR="0" wp14:anchorId="2AC09D7A" wp14:editId="3A662C6F">
            <wp:extent cx="4572000" cy="2743200"/>
            <wp:effectExtent l="0" t="0" r="0" b="0"/>
            <wp:docPr id="1" name="Chart 1">
              <a:extLst xmlns:a="http://schemas.openxmlformats.org/drawingml/2006/main">
                <a:ext uri="{FF2B5EF4-FFF2-40B4-BE49-F238E27FC236}">
                  <a16:creationId xmlns:a16="http://schemas.microsoft.com/office/drawing/2014/main" id="{BCC6408B-AE02-4C9D-AE57-1FB99B74AD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365B47" w14:textId="042F7F04" w:rsidR="002C791B" w:rsidRPr="00250CC0" w:rsidRDefault="002C791B" w:rsidP="002C791B">
      <w:pPr>
        <w:pStyle w:val="Caption"/>
        <w:jc w:val="center"/>
        <w:rPr>
          <w:rFonts w:ascii="Arial" w:hAnsi="Arial" w:cs="Arial"/>
          <w:i w:val="0"/>
          <w:color w:val="auto"/>
          <w:sz w:val="28"/>
          <w:szCs w:val="32"/>
          <w:lang w:val="en-US"/>
        </w:rPr>
      </w:pPr>
      <w:bookmarkStart w:id="6" w:name="_Ref6478022"/>
      <w:r w:rsidRPr="00250CC0">
        <w:rPr>
          <w:rFonts w:ascii="Arial" w:hAnsi="Arial" w:cs="Arial"/>
          <w:i w:val="0"/>
          <w:color w:val="auto"/>
          <w:sz w:val="20"/>
        </w:rPr>
        <w:t xml:space="preserve">Figure </w:t>
      </w:r>
      <w:r w:rsidRPr="00250CC0">
        <w:rPr>
          <w:rFonts w:ascii="Arial" w:hAnsi="Arial" w:cs="Arial"/>
          <w:i w:val="0"/>
          <w:color w:val="auto"/>
          <w:sz w:val="20"/>
        </w:rPr>
        <w:fldChar w:fldCharType="begin"/>
      </w:r>
      <w:r w:rsidRPr="00250CC0">
        <w:rPr>
          <w:rFonts w:ascii="Arial" w:hAnsi="Arial" w:cs="Arial"/>
          <w:i w:val="0"/>
          <w:color w:val="auto"/>
          <w:sz w:val="20"/>
        </w:rPr>
        <w:instrText xml:space="preserve"> SEQ Figure \* ARABIC </w:instrText>
      </w:r>
      <w:r w:rsidRPr="00250CC0">
        <w:rPr>
          <w:rFonts w:ascii="Arial" w:hAnsi="Arial" w:cs="Arial"/>
          <w:i w:val="0"/>
          <w:color w:val="auto"/>
          <w:sz w:val="20"/>
        </w:rPr>
        <w:fldChar w:fldCharType="separate"/>
      </w:r>
      <w:r w:rsidR="00786D8B">
        <w:rPr>
          <w:rFonts w:ascii="Arial" w:hAnsi="Arial" w:cs="Arial"/>
          <w:i w:val="0"/>
          <w:noProof/>
          <w:color w:val="auto"/>
          <w:sz w:val="20"/>
        </w:rPr>
        <w:t>1</w:t>
      </w:r>
      <w:r w:rsidRPr="00250CC0">
        <w:rPr>
          <w:rFonts w:ascii="Arial" w:hAnsi="Arial" w:cs="Arial"/>
          <w:i w:val="0"/>
          <w:color w:val="auto"/>
          <w:sz w:val="20"/>
        </w:rPr>
        <w:fldChar w:fldCharType="end"/>
      </w:r>
      <w:bookmarkEnd w:id="6"/>
      <w:r w:rsidRPr="00250CC0">
        <w:rPr>
          <w:rFonts w:ascii="Arial" w:hAnsi="Arial" w:cs="Arial"/>
          <w:i w:val="0"/>
          <w:color w:val="auto"/>
          <w:sz w:val="20"/>
        </w:rPr>
        <w:t>. Summary of consultation responses</w:t>
      </w:r>
    </w:p>
    <w:p w14:paraId="7B58A6A1" w14:textId="77777777" w:rsidR="002C791B" w:rsidRDefault="002C791B" w:rsidP="002C791B">
      <w:pPr>
        <w:spacing w:after="0" w:line="240" w:lineRule="auto"/>
        <w:jc w:val="both"/>
        <w:rPr>
          <w:rFonts w:ascii="Arial" w:hAnsi="Arial" w:cs="Arial"/>
          <w:sz w:val="24"/>
          <w:szCs w:val="32"/>
          <w:lang w:val="en-US"/>
        </w:rPr>
      </w:pPr>
    </w:p>
    <w:p w14:paraId="12FD67CD" w14:textId="77777777" w:rsidR="002C791B" w:rsidRDefault="002C791B" w:rsidP="002C791B">
      <w:pPr>
        <w:spacing w:after="0" w:line="240" w:lineRule="auto"/>
        <w:jc w:val="both"/>
        <w:rPr>
          <w:rFonts w:ascii="Arial" w:hAnsi="Arial" w:cs="Arial"/>
          <w:sz w:val="24"/>
          <w:szCs w:val="32"/>
          <w:lang w:val="en-US"/>
        </w:rPr>
      </w:pPr>
      <w:r>
        <w:rPr>
          <w:rFonts w:ascii="Arial" w:hAnsi="Arial" w:cs="Arial"/>
          <w:sz w:val="24"/>
          <w:szCs w:val="32"/>
          <w:lang w:val="en-US"/>
        </w:rPr>
        <w:t>Several residents also raised safety concerns in relation to allowing street parking on Verdun Street. This feedback has been taken on board in the parking recommendation.</w:t>
      </w:r>
    </w:p>
    <w:p w14:paraId="1E83D9F3" w14:textId="77777777" w:rsidR="002C791B" w:rsidRPr="00AD73CC" w:rsidRDefault="002C791B" w:rsidP="002C791B">
      <w:pPr>
        <w:spacing w:after="0" w:line="240" w:lineRule="auto"/>
        <w:jc w:val="both"/>
        <w:rPr>
          <w:rFonts w:ascii="Arial" w:hAnsi="Arial" w:cs="Arial"/>
          <w:sz w:val="24"/>
          <w:szCs w:val="32"/>
          <w:lang w:val="en-US"/>
        </w:rPr>
      </w:pPr>
    </w:p>
    <w:p w14:paraId="434CF4C7" w14:textId="77777777" w:rsidR="002C791B" w:rsidRPr="00AD73CC" w:rsidRDefault="002C791B" w:rsidP="002C791B">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7A57444A" w14:textId="77777777" w:rsidR="002C791B" w:rsidRPr="00AD73CC" w:rsidRDefault="002C791B" w:rsidP="002C791B">
      <w:pPr>
        <w:spacing w:after="0" w:line="240" w:lineRule="auto"/>
        <w:jc w:val="both"/>
        <w:rPr>
          <w:rFonts w:ascii="Arial" w:hAnsi="Arial" w:cs="Arial"/>
          <w:b/>
          <w:sz w:val="24"/>
          <w:szCs w:val="32"/>
          <w:lang w:val="en-US"/>
        </w:rPr>
      </w:pPr>
    </w:p>
    <w:p w14:paraId="00E3CE76" w14:textId="77777777" w:rsidR="002C791B" w:rsidRPr="00AD73CC" w:rsidRDefault="002C791B" w:rsidP="002C791B">
      <w:pPr>
        <w:spacing w:after="0" w:line="240" w:lineRule="auto"/>
        <w:jc w:val="both"/>
        <w:rPr>
          <w:rFonts w:ascii="Arial" w:hAnsi="Arial" w:cs="Arial"/>
          <w:sz w:val="24"/>
          <w:szCs w:val="32"/>
          <w:lang w:val="en-US"/>
        </w:rPr>
      </w:pPr>
      <w:r w:rsidRPr="00444C35">
        <w:rPr>
          <w:rFonts w:ascii="Arial" w:hAnsi="Arial" w:cs="Arial"/>
          <w:sz w:val="24"/>
          <w:szCs w:val="32"/>
          <w:lang w:val="en-US"/>
        </w:rPr>
        <w:t xml:space="preserve">The estimated cost for the change of signage is </w:t>
      </w:r>
      <w:r w:rsidRPr="00D065A1">
        <w:rPr>
          <w:rFonts w:ascii="Arial" w:hAnsi="Arial" w:cs="Arial"/>
          <w:sz w:val="24"/>
          <w:szCs w:val="32"/>
          <w:lang w:val="en-US"/>
        </w:rPr>
        <w:t>$700</w:t>
      </w:r>
      <w:r w:rsidRPr="00444C35">
        <w:rPr>
          <w:rFonts w:ascii="Arial" w:hAnsi="Arial" w:cs="Arial"/>
          <w:sz w:val="24"/>
          <w:szCs w:val="32"/>
          <w:lang w:val="en-US"/>
        </w:rPr>
        <w:t>.</w:t>
      </w:r>
      <w:r>
        <w:rPr>
          <w:rFonts w:ascii="Arial" w:hAnsi="Arial" w:cs="Arial"/>
          <w:sz w:val="24"/>
          <w:szCs w:val="32"/>
          <w:lang w:val="en-US"/>
        </w:rPr>
        <w:t xml:space="preserve"> </w:t>
      </w:r>
      <w:r w:rsidRPr="00444C35">
        <w:rPr>
          <w:rFonts w:ascii="Arial" w:hAnsi="Arial" w:cs="Arial"/>
          <w:sz w:val="24"/>
          <w:szCs w:val="32"/>
          <w:lang w:val="en-US"/>
        </w:rPr>
        <w:t>The works will be funded from operational budgets.</w:t>
      </w:r>
    </w:p>
    <w:p w14:paraId="3E7436D8" w14:textId="77777777" w:rsidR="002C791B" w:rsidRPr="00AD73CC" w:rsidRDefault="002C791B" w:rsidP="002C791B">
      <w:pPr>
        <w:spacing w:after="0" w:line="240" w:lineRule="auto"/>
        <w:jc w:val="both"/>
        <w:rPr>
          <w:rFonts w:ascii="Arial" w:hAnsi="Arial" w:cs="Arial"/>
          <w:b/>
          <w:sz w:val="24"/>
          <w:szCs w:val="32"/>
          <w:lang w:val="en-US"/>
        </w:rPr>
      </w:pPr>
    </w:p>
    <w:p w14:paraId="0B68DC3B" w14:textId="77777777" w:rsidR="002C791B" w:rsidRPr="00AD73CC" w:rsidRDefault="002C791B" w:rsidP="002C791B">
      <w:pPr>
        <w:spacing w:after="0" w:line="240" w:lineRule="auto"/>
        <w:jc w:val="both"/>
        <w:rPr>
          <w:rFonts w:ascii="Arial" w:hAnsi="Arial" w:cs="Arial"/>
          <w:b/>
          <w:sz w:val="24"/>
          <w:szCs w:val="32"/>
          <w:lang w:val="en-US"/>
        </w:rPr>
      </w:pPr>
    </w:p>
    <w:p w14:paraId="50D5879E" w14:textId="77777777" w:rsidR="002C791B" w:rsidRDefault="002C791B" w:rsidP="002C791B">
      <w:pPr>
        <w:spacing w:after="0" w:line="240" w:lineRule="auto"/>
        <w:jc w:val="both"/>
        <w:rPr>
          <w:rFonts w:ascii="Arial" w:hAnsi="Arial" w:cs="Arial"/>
          <w:sz w:val="24"/>
          <w:szCs w:val="24"/>
          <w:lang w:val="en-AU"/>
        </w:rPr>
      </w:pPr>
    </w:p>
    <w:p w14:paraId="27801672" w14:textId="737FA0B7" w:rsidR="0061383D" w:rsidRDefault="0061383D">
      <w:pPr>
        <w:spacing w:after="160" w:line="259" w:lineRule="auto"/>
      </w:pPr>
    </w:p>
    <w:sectPr w:rsidR="0061383D" w:rsidSect="00786D8B">
      <w:headerReference w:type="default" r:id="rId13"/>
      <w:pgSz w:w="11906" w:h="16838" w:code="9"/>
      <w:pgMar w:top="1418" w:right="1559" w:bottom="1225" w:left="1077"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9173" w14:textId="77777777" w:rsidR="00C900F4" w:rsidRDefault="00C900F4" w:rsidP="00C900F4">
      <w:pPr>
        <w:spacing w:after="0" w:line="240" w:lineRule="auto"/>
      </w:pPr>
      <w:r>
        <w:separator/>
      </w:r>
    </w:p>
  </w:endnote>
  <w:endnote w:type="continuationSeparator" w:id="0">
    <w:p w14:paraId="26900D2F" w14:textId="77777777" w:rsidR="00C900F4" w:rsidRDefault="00C900F4"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8E59" w14:textId="77777777" w:rsidR="00C900F4" w:rsidRDefault="00C900F4" w:rsidP="00C900F4">
      <w:pPr>
        <w:spacing w:after="0" w:line="240" w:lineRule="auto"/>
      </w:pPr>
      <w:r>
        <w:separator/>
      </w:r>
    </w:p>
  </w:footnote>
  <w:footnote w:type="continuationSeparator" w:id="0">
    <w:p w14:paraId="54AF7325" w14:textId="77777777" w:rsidR="00C900F4" w:rsidRDefault="00C900F4"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F8A8" w14:textId="3B81EB6D" w:rsidR="00C900F4" w:rsidRPr="00C900F4" w:rsidRDefault="00C900F4" w:rsidP="00C34044">
    <w:pPr>
      <w:pStyle w:val="Header"/>
      <w:jc w:val="right"/>
      <w:rPr>
        <w:rFonts w:ascii="Arial" w:hAnsi="Arial" w:cs="Arial"/>
      </w:rPr>
    </w:pPr>
    <w:r w:rsidRPr="00C900F4">
      <w:rPr>
        <w:rFonts w:ascii="Arial" w:hAnsi="Arial" w:cs="Arial"/>
      </w:rPr>
      <w:t>201</w:t>
    </w:r>
    <w:r w:rsidR="00C240FA">
      <w:rPr>
        <w:rFonts w:ascii="Arial" w:hAnsi="Arial" w:cs="Arial"/>
      </w:rPr>
      <w:t>9</w:t>
    </w:r>
    <w:r w:rsidRPr="00C900F4">
      <w:rPr>
        <w:rFonts w:ascii="Arial" w:hAnsi="Arial" w:cs="Arial"/>
      </w:rPr>
      <w:t xml:space="preserve"> TS Reports – TS</w:t>
    </w:r>
    <w:r w:rsidR="002C791B">
      <w:rPr>
        <w:rFonts w:ascii="Arial" w:hAnsi="Arial" w:cs="Arial"/>
      </w:rPr>
      <w:t>11</w:t>
    </w:r>
    <w:r w:rsidR="00C240FA">
      <w:rPr>
        <w:rFonts w:ascii="Arial" w:hAnsi="Arial" w:cs="Arial"/>
      </w:rPr>
      <w:t>.19</w:t>
    </w:r>
    <w:r w:rsidR="002C791B">
      <w:rPr>
        <w:rFonts w:ascii="Arial" w:hAnsi="Arial" w:cs="Arial"/>
      </w:rPr>
      <w:t xml:space="preserve"> </w:t>
    </w:r>
    <w:r w:rsidR="00C34044">
      <w:rPr>
        <w:rFonts w:ascii="Arial" w:hAnsi="Arial" w:cs="Arial"/>
      </w:rPr>
      <w:t>–</w:t>
    </w:r>
    <w:r w:rsidRPr="00C900F4">
      <w:rPr>
        <w:rFonts w:ascii="Arial" w:hAnsi="Arial" w:cs="Arial"/>
      </w:rPr>
      <w:t xml:space="preserve"> </w:t>
    </w:r>
    <w:r w:rsidR="00C240FA">
      <w:rPr>
        <w:rFonts w:ascii="Arial" w:hAnsi="Arial" w:cs="Arial"/>
      </w:rPr>
      <w:t>2</w:t>
    </w:r>
    <w:r w:rsidR="002C791B">
      <w:rPr>
        <w:rFonts w:ascii="Arial" w:hAnsi="Arial" w:cs="Arial"/>
      </w:rPr>
      <w:t>8</w:t>
    </w:r>
    <w:r w:rsidR="00B81F46">
      <w:rPr>
        <w:rFonts w:ascii="Arial" w:hAnsi="Arial" w:cs="Arial"/>
      </w:rPr>
      <w:t xml:space="preserve"> </w:t>
    </w:r>
    <w:r w:rsidR="002C791B">
      <w:rPr>
        <w:rFonts w:ascii="Arial" w:hAnsi="Arial" w:cs="Arial"/>
      </w:rPr>
      <w:t>May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8F1"/>
    <w:multiLevelType w:val="hybridMultilevel"/>
    <w:tmpl w:val="DEE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342E7"/>
    <w:multiLevelType w:val="hybridMultilevel"/>
    <w:tmpl w:val="B27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35B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B5509"/>
    <w:multiLevelType w:val="hybridMultilevel"/>
    <w:tmpl w:val="014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12E64"/>
    <w:multiLevelType w:val="hybridMultilevel"/>
    <w:tmpl w:val="DCCC2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5B6204A"/>
    <w:multiLevelType w:val="hybridMultilevel"/>
    <w:tmpl w:val="CBCCC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9A48B2"/>
    <w:multiLevelType w:val="hybridMultilevel"/>
    <w:tmpl w:val="369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6496"/>
    <w:multiLevelType w:val="hybridMultilevel"/>
    <w:tmpl w:val="1144C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E248F"/>
    <w:multiLevelType w:val="hybridMultilevel"/>
    <w:tmpl w:val="538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286EA9"/>
    <w:multiLevelType w:val="hybridMultilevel"/>
    <w:tmpl w:val="4E3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560E9"/>
    <w:multiLevelType w:val="hybridMultilevel"/>
    <w:tmpl w:val="4642B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540A7A"/>
    <w:multiLevelType w:val="hybridMultilevel"/>
    <w:tmpl w:val="2776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7093C"/>
    <w:multiLevelType w:val="hybridMultilevel"/>
    <w:tmpl w:val="CA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tentative="1">
      <w:start w:val="1"/>
      <w:numFmt w:val="decimal"/>
      <w:lvlText w:val="%3."/>
      <w:lvlJc w:val="left"/>
      <w:pPr>
        <w:tabs>
          <w:tab w:val="num" w:pos="2160"/>
        </w:tabs>
        <w:ind w:left="2160" w:hanging="360"/>
      </w:pPr>
    </w:lvl>
    <w:lvl w:ilvl="3" w:tplc="173CA7B2" w:tentative="1">
      <w:start w:val="1"/>
      <w:numFmt w:val="decimal"/>
      <w:lvlText w:val="%4."/>
      <w:lvlJc w:val="left"/>
      <w:pPr>
        <w:tabs>
          <w:tab w:val="num" w:pos="2880"/>
        </w:tabs>
        <w:ind w:left="2880" w:hanging="360"/>
      </w:pPr>
    </w:lvl>
    <w:lvl w:ilvl="4" w:tplc="F8DA8AA6" w:tentative="1">
      <w:start w:val="1"/>
      <w:numFmt w:val="decimal"/>
      <w:lvlText w:val="%5."/>
      <w:lvlJc w:val="left"/>
      <w:pPr>
        <w:tabs>
          <w:tab w:val="num" w:pos="3600"/>
        </w:tabs>
        <w:ind w:left="3600" w:hanging="360"/>
      </w:pPr>
    </w:lvl>
    <w:lvl w:ilvl="5" w:tplc="71F66778" w:tentative="1">
      <w:start w:val="1"/>
      <w:numFmt w:val="decimal"/>
      <w:lvlText w:val="%6."/>
      <w:lvlJc w:val="left"/>
      <w:pPr>
        <w:tabs>
          <w:tab w:val="num" w:pos="4320"/>
        </w:tabs>
        <w:ind w:left="4320" w:hanging="360"/>
      </w:pPr>
    </w:lvl>
    <w:lvl w:ilvl="6" w:tplc="DE8649E4" w:tentative="1">
      <w:start w:val="1"/>
      <w:numFmt w:val="decimal"/>
      <w:lvlText w:val="%7."/>
      <w:lvlJc w:val="left"/>
      <w:pPr>
        <w:tabs>
          <w:tab w:val="num" w:pos="5040"/>
        </w:tabs>
        <w:ind w:left="5040" w:hanging="360"/>
      </w:pPr>
    </w:lvl>
    <w:lvl w:ilvl="7" w:tplc="02724A20" w:tentative="1">
      <w:start w:val="1"/>
      <w:numFmt w:val="decimal"/>
      <w:lvlText w:val="%8."/>
      <w:lvlJc w:val="left"/>
      <w:pPr>
        <w:tabs>
          <w:tab w:val="num" w:pos="5760"/>
        </w:tabs>
        <w:ind w:left="5760" w:hanging="360"/>
      </w:pPr>
    </w:lvl>
    <w:lvl w:ilvl="8" w:tplc="18642C94" w:tentative="1">
      <w:start w:val="1"/>
      <w:numFmt w:val="decimal"/>
      <w:lvlText w:val="%9."/>
      <w:lvlJc w:val="left"/>
      <w:pPr>
        <w:tabs>
          <w:tab w:val="num" w:pos="6480"/>
        </w:tabs>
        <w:ind w:left="6480" w:hanging="360"/>
      </w:pPr>
    </w:lvl>
  </w:abstractNum>
  <w:abstractNum w:abstractNumId="14" w15:restartNumberingAfterBreak="0">
    <w:nsid w:val="5BBC00FC"/>
    <w:multiLevelType w:val="hybridMultilevel"/>
    <w:tmpl w:val="75D86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F45800"/>
    <w:multiLevelType w:val="hybridMultilevel"/>
    <w:tmpl w:val="8F5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1315F0"/>
    <w:multiLevelType w:val="hybridMultilevel"/>
    <w:tmpl w:val="8E025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01E358A"/>
    <w:multiLevelType w:val="hybridMultilevel"/>
    <w:tmpl w:val="559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714A4"/>
    <w:multiLevelType w:val="hybridMultilevel"/>
    <w:tmpl w:val="F364E3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EC0A64"/>
    <w:multiLevelType w:val="hybridMultilevel"/>
    <w:tmpl w:val="7F2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C758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03440"/>
    <w:multiLevelType w:val="hybridMultilevel"/>
    <w:tmpl w:val="52F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9A3379"/>
    <w:multiLevelType w:val="hybridMultilevel"/>
    <w:tmpl w:val="F6FCB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2D661A"/>
    <w:multiLevelType w:val="hybridMultilevel"/>
    <w:tmpl w:val="4760A2F6"/>
    <w:lvl w:ilvl="0" w:tplc="028893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5"/>
  </w:num>
  <w:num w:numId="5">
    <w:abstractNumId w:val="17"/>
  </w:num>
  <w:num w:numId="6">
    <w:abstractNumId w:val="6"/>
  </w:num>
  <w:num w:numId="7">
    <w:abstractNumId w:val="22"/>
  </w:num>
  <w:num w:numId="8">
    <w:abstractNumId w:val="19"/>
  </w:num>
  <w:num w:numId="9">
    <w:abstractNumId w:val="9"/>
  </w:num>
  <w:num w:numId="10">
    <w:abstractNumId w:val="3"/>
  </w:num>
  <w:num w:numId="11">
    <w:abstractNumId w:val="15"/>
  </w:num>
  <w:num w:numId="12">
    <w:abstractNumId w:val="0"/>
  </w:num>
  <w:num w:numId="13">
    <w:abstractNumId w:val="18"/>
  </w:num>
  <w:num w:numId="14">
    <w:abstractNumId w:val="8"/>
  </w:num>
  <w:num w:numId="15">
    <w:abstractNumId w:val="14"/>
  </w:num>
  <w:num w:numId="16">
    <w:abstractNumId w:val="2"/>
  </w:num>
  <w:num w:numId="17">
    <w:abstractNumId w:val="24"/>
  </w:num>
  <w:num w:numId="18">
    <w:abstractNumId w:val="5"/>
  </w:num>
  <w:num w:numId="19">
    <w:abstractNumId w:val="13"/>
  </w:num>
  <w:num w:numId="20">
    <w:abstractNumId w:val="12"/>
  </w:num>
  <w:num w:numId="21">
    <w:abstractNumId w:val="16"/>
  </w:num>
  <w:num w:numId="22">
    <w:abstractNumId w:val="23"/>
  </w:num>
  <w:num w:numId="23">
    <w:abstractNumId w:val="10"/>
  </w:num>
  <w:num w:numId="24">
    <w:abstractNumId w:val="11"/>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ynmU+AhlhyvSW80MBV1ykC+kgxUYC3pdhYdAczrx0yWMtgMlVDaM8/kvQtiFEYl2fiwwv6v9kDwqy7yhl1mWMw==" w:salt="QkS3l98Ufti4gDsYEjJpP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1B5972"/>
    <w:rsid w:val="00234B04"/>
    <w:rsid w:val="002B2F09"/>
    <w:rsid w:val="002C791B"/>
    <w:rsid w:val="00360766"/>
    <w:rsid w:val="004A1EC9"/>
    <w:rsid w:val="00537F1E"/>
    <w:rsid w:val="0061383D"/>
    <w:rsid w:val="0063473C"/>
    <w:rsid w:val="006C1DD3"/>
    <w:rsid w:val="00786D8B"/>
    <w:rsid w:val="007A4A5D"/>
    <w:rsid w:val="007C0950"/>
    <w:rsid w:val="008100F0"/>
    <w:rsid w:val="008554FF"/>
    <w:rsid w:val="008E406C"/>
    <w:rsid w:val="009300F5"/>
    <w:rsid w:val="00934DCB"/>
    <w:rsid w:val="0096557B"/>
    <w:rsid w:val="00A01F11"/>
    <w:rsid w:val="00AE3EAE"/>
    <w:rsid w:val="00B3449B"/>
    <w:rsid w:val="00B77B6B"/>
    <w:rsid w:val="00B81F46"/>
    <w:rsid w:val="00BA54B5"/>
    <w:rsid w:val="00C240FA"/>
    <w:rsid w:val="00C26784"/>
    <w:rsid w:val="00C34044"/>
    <w:rsid w:val="00C3450E"/>
    <w:rsid w:val="00C900F4"/>
    <w:rsid w:val="00D35AAB"/>
    <w:rsid w:val="00E50C40"/>
    <w:rsid w:val="00E60774"/>
    <w:rsid w:val="00EA4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791B"/>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Sheet1!$A$1:$A$3</c:f>
              <c:strCache>
                <c:ptCount val="3"/>
                <c:pt idx="0">
                  <c:v>For</c:v>
                </c:pt>
                <c:pt idx="1">
                  <c:v>Against</c:v>
                </c:pt>
                <c:pt idx="2">
                  <c:v>Unsure</c:v>
                </c:pt>
              </c:strCache>
            </c:strRef>
          </c:cat>
          <c:val>
            <c:numRef>
              <c:f>Sheet1!$B$1:$B$3</c:f>
              <c:numCache>
                <c:formatCode>General</c:formatCode>
                <c:ptCount val="3"/>
                <c:pt idx="0">
                  <c:v>4</c:v>
                </c:pt>
                <c:pt idx="1">
                  <c:v>38</c:v>
                </c:pt>
                <c:pt idx="2">
                  <c:v>5</c:v>
                </c:pt>
              </c:numCache>
            </c:numRef>
          </c:val>
          <c:extLst>
            <c:ext xmlns:c16="http://schemas.microsoft.com/office/drawing/2014/chart" uri="{C3380CC4-5D6E-409C-BE32-E72D297353CC}">
              <c16:uniqueId val="{00000000-1BA9-4D47-AAD1-A177F3AF2B28}"/>
            </c:ext>
          </c:extLst>
        </c:ser>
        <c:dLbls>
          <c:showLegendKey val="0"/>
          <c:showVal val="0"/>
          <c:showCatName val="0"/>
          <c:showSerName val="0"/>
          <c:showPercent val="0"/>
          <c:showBubbleSize val="0"/>
        </c:dLbls>
        <c:gapWidth val="219"/>
        <c:overlap val="-27"/>
        <c:axId val="447967320"/>
        <c:axId val="447970600"/>
      </c:barChart>
      <c:catAx>
        <c:axId val="44796732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970600"/>
        <c:crosses val="autoZero"/>
        <c:auto val="1"/>
        <c:lblAlgn val="ctr"/>
        <c:lblOffset val="100"/>
        <c:noMultiLvlLbl val="0"/>
      </c:catAx>
      <c:valAx>
        <c:axId val="447970600"/>
        <c:scaling>
          <c:orientation val="minMax"/>
        </c:scaling>
        <c:delete val="1"/>
        <c:axPos val="l"/>
        <c:numFmt formatCode="General" sourceLinked="1"/>
        <c:majorTickMark val="none"/>
        <c:minorTickMark val="none"/>
        <c:tickLblPos val="nextTo"/>
        <c:crossAx val="447967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0" ma:contentTypeDescription="" ma:contentTypeScope="" ma:versionID="b1155163f0a88f2098583a71ef03a0b9">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4ca2c06ed458f3264cf68325e0149ce5"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ORGN-317801165-3842</_dlc_DocId>
    <_dlc_DocIdUrl xmlns="02b462e0-950b-4d18-8f56-efe6ec8fd98e">
      <Url>https://nedlands365.sharepoint.com/sites/organisation/council/_layouts/15/DocIdRedir.aspx?ID=ORGN-317801165-3842</Url>
      <Description>ORGN-317801165-3842</Description>
    </_dlc_DocIdUrl>
    <eDMS_x0020_Library xmlns="7dce4f99-cff1-4fd8-801c-290f26aab7b1">Meetings</eDMS_x0020_Library>
    <Additional_x0020_Info xmlns="7dce4f99-cff1-4fd8-801c-290f26aab7b1" xsi:nil="true"/>
  </documentManagement>
</p:properties>
</file>

<file path=customXml/itemProps1.xml><?xml version="1.0" encoding="utf-8"?>
<ds:datastoreItem xmlns:ds="http://schemas.openxmlformats.org/officeDocument/2006/customXml" ds:itemID="{F5F16309-A8AB-4461-9EF1-F572AAF02CC7}">
  <ds:schemaRefs>
    <ds:schemaRef ds:uri="http://schemas.microsoft.com/sharepoint/v3/contenttype/forms"/>
  </ds:schemaRefs>
</ds:datastoreItem>
</file>

<file path=customXml/itemProps2.xml><?xml version="1.0" encoding="utf-8"?>
<ds:datastoreItem xmlns:ds="http://schemas.openxmlformats.org/officeDocument/2006/customXml" ds:itemID="{1F8CC5D1-4BDD-46DD-A47B-3972FB0502FA}">
  <ds:schemaRefs>
    <ds:schemaRef ds:uri="http://schemas.microsoft.com/sharepoint/events"/>
  </ds:schemaRefs>
</ds:datastoreItem>
</file>

<file path=customXml/itemProps3.xml><?xml version="1.0" encoding="utf-8"?>
<ds:datastoreItem xmlns:ds="http://schemas.openxmlformats.org/officeDocument/2006/customXml" ds:itemID="{A47CA61B-4580-467D-B812-554B86E2A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767CC-3E08-43FF-BD2C-CF58D14B6689}">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dce4f99-cff1-4fd8-801c-290f26aab7b1"/>
    <ds:schemaRef ds:uri="b3dba301-5620-44c7-a8fe-21bd50c42e00"/>
    <ds:schemaRef ds:uri="82dc8473-40ba-4f11-b935-f34260e482de"/>
    <ds:schemaRef ds:uri="02b462e0-950b-4d18-8f56-efe6ec8fd98e"/>
    <ds:schemaRef ds:uri="a4569545-3f5c-4d76-b5ef-e21c01e673e6"/>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CB0C75B</Template>
  <TotalTime>0</TotalTime>
  <Pages>4</Pages>
  <Words>784</Words>
  <Characters>4471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4</cp:revision>
  <cp:lastPrinted>2019-05-03T02:44:00Z</cp:lastPrinted>
  <dcterms:created xsi:type="dcterms:W3CDTF">2019-04-29T23:37:00Z</dcterms:created>
  <dcterms:modified xsi:type="dcterms:W3CDTF">2019-05-03T04:01:00Z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Function">
    <vt:lpwstr>153;#Council|e9dab8bc-19a9-476e-9804-8565541956eb</vt:lpwstr>
  </property>
  <property fmtid="{D5CDD505-2E9C-101B-9397-08002B2CF9AE}" pid="4" name="Entity">
    <vt:lpwstr>4;#City of Nedlands|e1cb6260-fbdb-4707-a83e-0c933e524b72</vt:lpwstr>
  </property>
  <property fmtid="{D5CDD505-2E9C-101B-9397-08002B2CF9AE}" pid="5" name="eDMS Site">
    <vt:lpwstr>154;#Council|aa216eff-3449-4bd9-a57e-8ddebac59c1d</vt:lpwstr>
  </property>
  <property fmtid="{D5CDD505-2E9C-101B-9397-08002B2CF9AE}" pid="6" name="Activity">
    <vt:lpwstr>139;#Meetings|1b90c5f6-ddf7-405d-b0aa-a573170e1a5d</vt:lpwstr>
  </property>
  <property fmtid="{D5CDD505-2E9C-101B-9397-08002B2CF9AE}" pid="7" name="Subject Matter">
    <vt:lpwstr>140;#Meeting|1f576ca3-e898-4889-9bff-971fa1197b35</vt:lpwstr>
  </property>
  <property fmtid="{D5CDD505-2E9C-101B-9397-08002B2CF9AE}" pid="8" name="_dlc_DocIdItemGuid">
    <vt:lpwstr>014ab5fe-95e1-4020-a5be-ec26a8fbde98</vt:lpwstr>
  </property>
</Properties>
</file>